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7117" w14:textId="77777777" w:rsidR="001152B2" w:rsidRPr="001646B8" w:rsidRDefault="001152B2" w:rsidP="00702A51">
      <w:pPr>
        <w:spacing w:line="480" w:lineRule="auto"/>
        <w:rPr>
          <w:rFonts w:ascii="Times New Roman" w:hAnsi="Times New Roman" w:cs="Times New Roman"/>
        </w:rPr>
      </w:pPr>
      <w:r w:rsidRPr="001646B8">
        <w:rPr>
          <w:rFonts w:ascii="Times New Roman" w:hAnsi="Times New Roman" w:cs="Times New Roman"/>
        </w:rPr>
        <w:t>Construct Stabilization and the Unity of the Mind-Brain Sciences</w:t>
      </w:r>
    </w:p>
    <w:p w14:paraId="0A479E3B" w14:textId="55DCE4FA" w:rsidR="00A77B93" w:rsidRPr="001646B8" w:rsidRDefault="002B61F1" w:rsidP="00702A51">
      <w:pPr>
        <w:spacing w:line="480" w:lineRule="auto"/>
        <w:rPr>
          <w:rFonts w:ascii="Times New Roman" w:hAnsi="Times New Roman" w:cs="Times New Roman"/>
        </w:rPr>
      </w:pPr>
      <w:bookmarkStart w:id="0" w:name="_GoBack"/>
      <w:r>
        <w:rPr>
          <w:rFonts w:ascii="Times New Roman" w:hAnsi="Times New Roman" w:cs="Times New Roman"/>
        </w:rPr>
        <w:t>Thi</w:t>
      </w:r>
      <w:r w:rsidR="00846A95">
        <w:rPr>
          <w:rFonts w:ascii="Times New Roman" w:hAnsi="Times New Roman" w:cs="Times New Roman"/>
        </w:rPr>
        <w:t>s paper offers a critique of an</w:t>
      </w:r>
      <w:r w:rsidR="00A001A5">
        <w:rPr>
          <w:rFonts w:ascii="Times New Roman" w:hAnsi="Times New Roman" w:cs="Times New Roman"/>
        </w:rPr>
        <w:t xml:space="preserve"> </w:t>
      </w:r>
      <w:r w:rsidR="00994073" w:rsidRPr="001646B8">
        <w:rPr>
          <w:rFonts w:ascii="Times New Roman" w:hAnsi="Times New Roman" w:cs="Times New Roman"/>
        </w:rPr>
        <w:t xml:space="preserve">account of </w:t>
      </w:r>
      <w:r w:rsidR="006D4ECF">
        <w:rPr>
          <w:rFonts w:ascii="Times New Roman" w:hAnsi="Times New Roman" w:cs="Times New Roman"/>
        </w:rPr>
        <w:t>explanatory integration</w:t>
      </w:r>
      <w:r w:rsidR="001F5585" w:rsidRPr="001646B8">
        <w:rPr>
          <w:rFonts w:ascii="Times New Roman" w:hAnsi="Times New Roman" w:cs="Times New Roman"/>
        </w:rPr>
        <w:t xml:space="preserve"> that </w:t>
      </w:r>
      <w:r w:rsidR="00A001A5">
        <w:rPr>
          <w:rFonts w:ascii="Times New Roman" w:hAnsi="Times New Roman" w:cs="Times New Roman"/>
        </w:rPr>
        <w:t xml:space="preserve">claims that </w:t>
      </w:r>
      <w:r w:rsidR="006D4ECF">
        <w:rPr>
          <w:rFonts w:ascii="Times New Roman" w:hAnsi="Times New Roman" w:cs="Times New Roman"/>
        </w:rPr>
        <w:t xml:space="preserve">explanations </w:t>
      </w:r>
      <w:r w:rsidR="00DB2D4B">
        <w:rPr>
          <w:rFonts w:ascii="Times New Roman" w:hAnsi="Times New Roman" w:cs="Times New Roman"/>
        </w:rPr>
        <w:t xml:space="preserve">of cognitive capacities </w:t>
      </w:r>
      <w:r w:rsidR="006D4ECF">
        <w:rPr>
          <w:rFonts w:ascii="Times New Roman" w:hAnsi="Times New Roman" w:cs="Times New Roman"/>
        </w:rPr>
        <w:t xml:space="preserve">by functional analyses and mechanistic explanations </w:t>
      </w:r>
      <w:r w:rsidR="00D01EE6">
        <w:rPr>
          <w:rFonts w:ascii="Times New Roman" w:hAnsi="Times New Roman" w:cs="Times New Roman"/>
        </w:rPr>
        <w:t>can be</w:t>
      </w:r>
      <w:r w:rsidR="006D4ECF">
        <w:rPr>
          <w:rFonts w:ascii="Times New Roman" w:hAnsi="Times New Roman" w:cs="Times New Roman"/>
        </w:rPr>
        <w:t xml:space="preserve"> </w:t>
      </w:r>
      <w:r w:rsidR="00D01EE6">
        <w:rPr>
          <w:rFonts w:ascii="Times New Roman" w:hAnsi="Times New Roman" w:cs="Times New Roman"/>
        </w:rPr>
        <w:t xml:space="preserve">seamlessly </w:t>
      </w:r>
      <w:r w:rsidR="006D4ECF">
        <w:rPr>
          <w:rFonts w:ascii="Times New Roman" w:hAnsi="Times New Roman" w:cs="Times New Roman"/>
        </w:rPr>
        <w:t xml:space="preserve">integrated. </w:t>
      </w:r>
      <w:r w:rsidR="006D4810">
        <w:rPr>
          <w:rFonts w:ascii="Times New Roman" w:hAnsi="Times New Roman" w:cs="Times New Roman"/>
        </w:rPr>
        <w:t xml:space="preserve">It is shown that achieving </w:t>
      </w:r>
      <w:r w:rsidR="00D01EE6">
        <w:rPr>
          <w:rFonts w:ascii="Times New Roman" w:hAnsi="Times New Roman" w:cs="Times New Roman"/>
        </w:rPr>
        <w:t xml:space="preserve">such </w:t>
      </w:r>
      <w:r w:rsidR="00DB2D4B">
        <w:rPr>
          <w:rFonts w:ascii="Times New Roman" w:hAnsi="Times New Roman" w:cs="Times New Roman"/>
        </w:rPr>
        <w:t>explanatory integration</w:t>
      </w:r>
      <w:r w:rsidR="00994073" w:rsidRPr="001646B8">
        <w:rPr>
          <w:rFonts w:ascii="Times New Roman" w:hAnsi="Times New Roman" w:cs="Times New Roman"/>
        </w:rPr>
        <w:t xml:space="preserve"> requires </w:t>
      </w:r>
      <w:r w:rsidR="00DB2D4B">
        <w:rPr>
          <w:rFonts w:ascii="Times New Roman" w:hAnsi="Times New Roman" w:cs="Times New Roman"/>
        </w:rPr>
        <w:t xml:space="preserve">that </w:t>
      </w:r>
      <w:r w:rsidR="00994073" w:rsidRPr="001646B8">
        <w:rPr>
          <w:rFonts w:ascii="Times New Roman" w:hAnsi="Times New Roman" w:cs="Times New Roman"/>
        </w:rPr>
        <w:t xml:space="preserve">the </w:t>
      </w:r>
      <w:r w:rsidR="00DB2D4B">
        <w:rPr>
          <w:rFonts w:ascii="Times New Roman" w:hAnsi="Times New Roman" w:cs="Times New Roman"/>
        </w:rPr>
        <w:t xml:space="preserve">terms designating </w:t>
      </w:r>
      <w:r w:rsidR="00F354C7">
        <w:rPr>
          <w:rFonts w:ascii="Times New Roman" w:hAnsi="Times New Roman" w:cs="Times New Roman"/>
        </w:rPr>
        <w:t>cognitive capacities</w:t>
      </w:r>
      <w:r w:rsidR="00994073" w:rsidRPr="001646B8">
        <w:rPr>
          <w:rFonts w:ascii="Times New Roman" w:hAnsi="Times New Roman" w:cs="Times New Roman"/>
        </w:rPr>
        <w:t xml:space="preserve"> </w:t>
      </w:r>
      <w:r w:rsidR="00D01EE6">
        <w:rPr>
          <w:rFonts w:ascii="Times New Roman" w:hAnsi="Times New Roman" w:cs="Times New Roman"/>
        </w:rPr>
        <w:t xml:space="preserve">in the two forms of explanation </w:t>
      </w:r>
      <w:r w:rsidR="006D4ECF">
        <w:rPr>
          <w:rFonts w:ascii="Times New Roman" w:hAnsi="Times New Roman" w:cs="Times New Roman"/>
        </w:rPr>
        <w:t>are</w:t>
      </w:r>
      <w:r w:rsidR="00A001A5">
        <w:rPr>
          <w:rFonts w:ascii="Times New Roman" w:hAnsi="Times New Roman" w:cs="Times New Roman"/>
        </w:rPr>
        <w:t xml:space="preserve"> </w:t>
      </w:r>
      <w:r w:rsidR="00994073" w:rsidRPr="001646B8">
        <w:rPr>
          <w:rFonts w:ascii="Times New Roman" w:hAnsi="Times New Roman" w:cs="Times New Roman"/>
        </w:rPr>
        <w:t>stable</w:t>
      </w:r>
      <w:r>
        <w:rPr>
          <w:rFonts w:ascii="Times New Roman" w:hAnsi="Times New Roman" w:cs="Times New Roman"/>
        </w:rPr>
        <w:t xml:space="preserve"> </w:t>
      </w:r>
      <w:r w:rsidR="00CA1F6E">
        <w:rPr>
          <w:rFonts w:ascii="Times New Roman" w:hAnsi="Times New Roman" w:cs="Times New Roman"/>
        </w:rPr>
        <w:t>but</w:t>
      </w:r>
      <w:r>
        <w:rPr>
          <w:rFonts w:ascii="Times New Roman" w:hAnsi="Times New Roman" w:cs="Times New Roman"/>
        </w:rPr>
        <w:t xml:space="preserve"> </w:t>
      </w:r>
      <w:r w:rsidR="006D4ECF">
        <w:rPr>
          <w:rFonts w:ascii="Times New Roman" w:hAnsi="Times New Roman" w:cs="Times New Roman"/>
        </w:rPr>
        <w:t xml:space="preserve">that </w:t>
      </w:r>
      <w:r w:rsidR="00DB2D4B">
        <w:rPr>
          <w:rFonts w:ascii="Times New Roman" w:hAnsi="Times New Roman" w:cs="Times New Roman"/>
        </w:rPr>
        <w:t>experimental practice</w:t>
      </w:r>
      <w:r w:rsidR="00994073" w:rsidRPr="001646B8">
        <w:rPr>
          <w:rFonts w:ascii="Times New Roman" w:hAnsi="Times New Roman" w:cs="Times New Roman"/>
        </w:rPr>
        <w:t xml:space="preserve"> </w:t>
      </w:r>
      <w:r w:rsidR="00DB2D4B">
        <w:rPr>
          <w:rFonts w:ascii="Times New Roman" w:hAnsi="Times New Roman" w:cs="Times New Roman"/>
        </w:rPr>
        <w:t>in the mind-brain</w:t>
      </w:r>
      <w:r w:rsidR="00FD7985">
        <w:rPr>
          <w:rFonts w:ascii="Times New Roman" w:hAnsi="Times New Roman" w:cs="Times New Roman"/>
        </w:rPr>
        <w:t xml:space="preserve"> </w:t>
      </w:r>
      <w:r w:rsidR="00DB2D4B">
        <w:rPr>
          <w:rFonts w:ascii="Times New Roman" w:hAnsi="Times New Roman" w:cs="Times New Roman"/>
        </w:rPr>
        <w:t xml:space="preserve">sciences </w:t>
      </w:r>
      <w:r w:rsidR="006D4ECF">
        <w:rPr>
          <w:rFonts w:ascii="Times New Roman" w:hAnsi="Times New Roman" w:cs="Times New Roman"/>
        </w:rPr>
        <w:t xml:space="preserve">currently </w:t>
      </w:r>
      <w:r w:rsidR="00994073" w:rsidRPr="001646B8">
        <w:rPr>
          <w:rFonts w:ascii="Times New Roman" w:hAnsi="Times New Roman" w:cs="Times New Roman"/>
        </w:rPr>
        <w:t xml:space="preserve">is not directed at </w:t>
      </w:r>
      <w:r>
        <w:rPr>
          <w:rFonts w:ascii="Times New Roman" w:hAnsi="Times New Roman" w:cs="Times New Roman"/>
        </w:rPr>
        <w:t>achieving such stability</w:t>
      </w:r>
      <w:r w:rsidR="00A77B93" w:rsidRPr="001646B8">
        <w:rPr>
          <w:rFonts w:ascii="Times New Roman" w:hAnsi="Times New Roman" w:cs="Times New Roman"/>
        </w:rPr>
        <w:t xml:space="preserve">. </w:t>
      </w:r>
      <w:r w:rsidR="00CA1F6E">
        <w:rPr>
          <w:rFonts w:ascii="Times New Roman" w:hAnsi="Times New Roman" w:cs="Times New Roman"/>
        </w:rPr>
        <w:t xml:space="preserve">A positive proposal for changing experimental practice </w:t>
      </w:r>
      <w:r w:rsidR="00DB2D4B">
        <w:rPr>
          <w:rFonts w:ascii="Times New Roman" w:hAnsi="Times New Roman" w:cs="Times New Roman"/>
        </w:rPr>
        <w:t xml:space="preserve">so as to </w:t>
      </w:r>
      <w:r w:rsidR="00D01EE6">
        <w:rPr>
          <w:rFonts w:ascii="Times New Roman" w:hAnsi="Times New Roman" w:cs="Times New Roman"/>
        </w:rPr>
        <w:t>promote</w:t>
      </w:r>
      <w:r w:rsidR="00DB2D4B">
        <w:rPr>
          <w:rFonts w:ascii="Times New Roman" w:hAnsi="Times New Roman" w:cs="Times New Roman"/>
        </w:rPr>
        <w:t xml:space="preserve"> such stability is put forward and its </w:t>
      </w:r>
      <w:r w:rsidR="00846A95">
        <w:rPr>
          <w:rFonts w:ascii="Times New Roman" w:hAnsi="Times New Roman" w:cs="Times New Roman"/>
        </w:rPr>
        <w:t>implications for explanatory integration are briefly considered</w:t>
      </w:r>
      <w:r w:rsidR="00DB2D4B">
        <w:rPr>
          <w:rFonts w:ascii="Times New Roman" w:hAnsi="Times New Roman" w:cs="Times New Roman"/>
        </w:rPr>
        <w:t>.</w:t>
      </w:r>
      <w:r w:rsidR="00A77B93" w:rsidRPr="001646B8">
        <w:rPr>
          <w:rFonts w:ascii="Times New Roman" w:hAnsi="Times New Roman" w:cs="Times New Roman"/>
        </w:rPr>
        <w:t xml:space="preserve"> </w:t>
      </w:r>
    </w:p>
    <w:bookmarkEnd w:id="0"/>
    <w:p w14:paraId="6070385E" w14:textId="77777777" w:rsidR="004B66A4" w:rsidRPr="001646B8" w:rsidRDefault="004B66A4" w:rsidP="00702A51">
      <w:pPr>
        <w:spacing w:line="480" w:lineRule="auto"/>
        <w:rPr>
          <w:rFonts w:ascii="Times New Roman" w:hAnsi="Times New Roman" w:cs="Times New Roman"/>
        </w:rPr>
      </w:pPr>
    </w:p>
    <w:p w14:paraId="4C2F68A8" w14:textId="77777777" w:rsidR="004B66A4" w:rsidRPr="001646B8" w:rsidRDefault="004B66A4" w:rsidP="00702A51">
      <w:pPr>
        <w:spacing w:line="480" w:lineRule="auto"/>
        <w:rPr>
          <w:rFonts w:ascii="Times New Roman" w:hAnsi="Times New Roman" w:cs="Times New Roman"/>
        </w:rPr>
      </w:pPr>
    </w:p>
    <w:p w14:paraId="783A8DFF" w14:textId="77777777" w:rsidR="00A77B93" w:rsidRPr="001646B8" w:rsidRDefault="00A77B93" w:rsidP="00702A51">
      <w:pPr>
        <w:spacing w:line="480" w:lineRule="auto"/>
        <w:rPr>
          <w:rFonts w:ascii="Times New Roman" w:hAnsi="Times New Roman" w:cs="Times New Roman"/>
        </w:rPr>
      </w:pPr>
    </w:p>
    <w:p w14:paraId="49C3AD78" w14:textId="7BE27CEF" w:rsidR="007C4DA5" w:rsidRPr="001646B8" w:rsidRDefault="007C4DA5" w:rsidP="00702A51">
      <w:pPr>
        <w:spacing w:line="480" w:lineRule="auto"/>
        <w:rPr>
          <w:rFonts w:ascii="Times New Roman" w:hAnsi="Times New Roman" w:cs="Times New Roman"/>
        </w:rPr>
      </w:pPr>
    </w:p>
    <w:p w14:paraId="5EB89155" w14:textId="77777777" w:rsidR="000A7615" w:rsidRPr="001646B8" w:rsidRDefault="000A7615" w:rsidP="00702A51">
      <w:pPr>
        <w:spacing w:line="480" w:lineRule="auto"/>
        <w:rPr>
          <w:rFonts w:ascii="Times New Roman" w:hAnsi="Times New Roman" w:cs="Times New Roman"/>
        </w:rPr>
      </w:pPr>
    </w:p>
    <w:p w14:paraId="69AC4A9C" w14:textId="77777777" w:rsidR="000A7615" w:rsidRPr="001646B8" w:rsidRDefault="000A7615" w:rsidP="00702A51">
      <w:pPr>
        <w:spacing w:line="480" w:lineRule="auto"/>
        <w:rPr>
          <w:rFonts w:ascii="Times New Roman" w:hAnsi="Times New Roman" w:cs="Times New Roman"/>
        </w:rPr>
      </w:pPr>
    </w:p>
    <w:p w14:paraId="11B72F9F" w14:textId="77777777" w:rsidR="000A7615" w:rsidRPr="001646B8" w:rsidRDefault="000A7615" w:rsidP="00702A51">
      <w:pPr>
        <w:spacing w:line="480" w:lineRule="auto"/>
        <w:rPr>
          <w:rFonts w:ascii="Times New Roman" w:hAnsi="Times New Roman" w:cs="Times New Roman"/>
        </w:rPr>
      </w:pPr>
    </w:p>
    <w:p w14:paraId="3BAA9E49" w14:textId="77777777" w:rsidR="000A7615" w:rsidRPr="001646B8" w:rsidRDefault="000A7615" w:rsidP="00702A51">
      <w:pPr>
        <w:spacing w:line="480" w:lineRule="auto"/>
        <w:rPr>
          <w:rFonts w:ascii="Times New Roman" w:hAnsi="Times New Roman" w:cs="Times New Roman"/>
        </w:rPr>
      </w:pPr>
    </w:p>
    <w:p w14:paraId="1B8720DA" w14:textId="77777777" w:rsidR="000A7615" w:rsidRPr="001646B8" w:rsidRDefault="000A7615" w:rsidP="00702A51">
      <w:pPr>
        <w:spacing w:line="480" w:lineRule="auto"/>
        <w:rPr>
          <w:rFonts w:ascii="Times New Roman" w:hAnsi="Times New Roman" w:cs="Times New Roman"/>
        </w:rPr>
      </w:pPr>
    </w:p>
    <w:p w14:paraId="2A0405DE" w14:textId="77777777" w:rsidR="000A7615" w:rsidRPr="001646B8" w:rsidRDefault="000A7615" w:rsidP="00702A51">
      <w:pPr>
        <w:spacing w:line="480" w:lineRule="auto"/>
        <w:rPr>
          <w:rFonts w:ascii="Times New Roman" w:hAnsi="Times New Roman" w:cs="Times New Roman"/>
        </w:rPr>
      </w:pPr>
    </w:p>
    <w:p w14:paraId="7761D1BD" w14:textId="77777777" w:rsidR="000A7615" w:rsidRPr="001646B8" w:rsidRDefault="000A7615" w:rsidP="00702A51">
      <w:pPr>
        <w:spacing w:line="480" w:lineRule="auto"/>
        <w:rPr>
          <w:rFonts w:ascii="Times New Roman" w:hAnsi="Times New Roman" w:cs="Times New Roman"/>
        </w:rPr>
      </w:pPr>
    </w:p>
    <w:p w14:paraId="7EB8336C" w14:textId="77777777" w:rsidR="000A7615" w:rsidRPr="001646B8" w:rsidRDefault="000A7615" w:rsidP="00702A51">
      <w:pPr>
        <w:spacing w:line="480" w:lineRule="auto"/>
        <w:rPr>
          <w:rFonts w:ascii="Times New Roman" w:hAnsi="Times New Roman" w:cs="Times New Roman"/>
        </w:rPr>
      </w:pPr>
    </w:p>
    <w:p w14:paraId="7B99A87F" w14:textId="77777777" w:rsidR="000A7615" w:rsidRPr="001646B8" w:rsidRDefault="000A7615" w:rsidP="00702A51">
      <w:pPr>
        <w:spacing w:line="480" w:lineRule="auto"/>
        <w:rPr>
          <w:rFonts w:ascii="Times New Roman" w:hAnsi="Times New Roman" w:cs="Times New Roman"/>
        </w:rPr>
      </w:pPr>
    </w:p>
    <w:p w14:paraId="32F0D4AC" w14:textId="77777777" w:rsidR="00466D7D" w:rsidRDefault="00466D7D" w:rsidP="00702A51">
      <w:pPr>
        <w:spacing w:line="480" w:lineRule="auto"/>
        <w:rPr>
          <w:rFonts w:ascii="Times New Roman" w:hAnsi="Times New Roman" w:cs="Times New Roman"/>
        </w:rPr>
      </w:pPr>
    </w:p>
    <w:p w14:paraId="3F5A72DB" w14:textId="1930AA48" w:rsidR="009079BE" w:rsidRDefault="001646B8" w:rsidP="00702A51">
      <w:pPr>
        <w:spacing w:line="480" w:lineRule="auto"/>
        <w:rPr>
          <w:rFonts w:ascii="Times New Roman" w:hAnsi="Times New Roman" w:cs="Times New Roman"/>
        </w:rPr>
      </w:pPr>
      <w:r w:rsidRPr="00112CF9">
        <w:rPr>
          <w:rFonts w:ascii="Times New Roman" w:hAnsi="Times New Roman" w:cs="Times New Roman"/>
          <w:b/>
        </w:rPr>
        <w:lastRenderedPageBreak/>
        <w:t>1. Introduction.</w:t>
      </w:r>
      <w:r w:rsidRPr="001646B8">
        <w:rPr>
          <w:rFonts w:ascii="Times New Roman" w:hAnsi="Times New Roman" w:cs="Times New Roman"/>
        </w:rPr>
        <w:t xml:space="preserve"> </w:t>
      </w:r>
      <w:r w:rsidR="00F30965">
        <w:rPr>
          <w:rFonts w:ascii="Times New Roman" w:hAnsi="Times New Roman" w:cs="Times New Roman"/>
        </w:rPr>
        <w:t xml:space="preserve">Debates about the unity of the mind-brain sciences have been reinvigorated in recent years as new accounts of the nature of explanation in psychology and neuroscience have been introduced into the philosophical literature. Whereas previous </w:t>
      </w:r>
      <w:r w:rsidR="00EA7444">
        <w:rPr>
          <w:rFonts w:ascii="Times New Roman" w:hAnsi="Times New Roman" w:cs="Times New Roman"/>
        </w:rPr>
        <w:t>versions</w:t>
      </w:r>
      <w:r w:rsidR="00F30965">
        <w:rPr>
          <w:rFonts w:ascii="Times New Roman" w:hAnsi="Times New Roman" w:cs="Times New Roman"/>
        </w:rPr>
        <w:t xml:space="preserve"> of the debate focused on </w:t>
      </w:r>
      <w:r w:rsidR="00450D17">
        <w:rPr>
          <w:rFonts w:ascii="Times New Roman" w:hAnsi="Times New Roman" w:cs="Times New Roman"/>
        </w:rPr>
        <w:t xml:space="preserve">whether psychological theories could be reduced to </w:t>
      </w:r>
      <w:proofErr w:type="spellStart"/>
      <w:r w:rsidR="00450D17">
        <w:rPr>
          <w:rFonts w:ascii="Times New Roman" w:hAnsi="Times New Roman" w:cs="Times New Roman"/>
        </w:rPr>
        <w:t>neuroscientific</w:t>
      </w:r>
      <w:proofErr w:type="spellEnd"/>
      <w:r w:rsidR="00450D17">
        <w:rPr>
          <w:rFonts w:ascii="Times New Roman" w:hAnsi="Times New Roman" w:cs="Times New Roman"/>
        </w:rPr>
        <w:t xml:space="preserve"> theories—a possibility </w:t>
      </w:r>
      <w:r w:rsidR="008507A9">
        <w:rPr>
          <w:rFonts w:ascii="Times New Roman" w:hAnsi="Times New Roman" w:cs="Times New Roman"/>
        </w:rPr>
        <w:t xml:space="preserve">blocked by </w:t>
      </w:r>
      <w:r w:rsidR="004E3FBB">
        <w:rPr>
          <w:rFonts w:ascii="Times New Roman" w:hAnsi="Times New Roman" w:cs="Times New Roman"/>
        </w:rPr>
        <w:t>the</w:t>
      </w:r>
      <w:r w:rsidR="00EA7444">
        <w:rPr>
          <w:rFonts w:ascii="Times New Roman" w:hAnsi="Times New Roman" w:cs="Times New Roman"/>
        </w:rPr>
        <w:t xml:space="preserve"> argument for the</w:t>
      </w:r>
      <w:r w:rsidR="004E3FBB">
        <w:rPr>
          <w:rFonts w:ascii="Times New Roman" w:hAnsi="Times New Roman" w:cs="Times New Roman"/>
        </w:rPr>
        <w:t xml:space="preserve"> </w:t>
      </w:r>
      <w:r w:rsidR="008507A9">
        <w:rPr>
          <w:rFonts w:ascii="Times New Roman" w:hAnsi="Times New Roman" w:cs="Times New Roman"/>
        </w:rPr>
        <w:t xml:space="preserve">multiple </w:t>
      </w:r>
      <w:proofErr w:type="spellStart"/>
      <w:r w:rsidR="008507A9">
        <w:rPr>
          <w:rFonts w:ascii="Times New Roman" w:hAnsi="Times New Roman" w:cs="Times New Roman"/>
        </w:rPr>
        <w:t>realizability</w:t>
      </w:r>
      <w:proofErr w:type="spellEnd"/>
      <w:r w:rsidR="008507A9">
        <w:rPr>
          <w:rFonts w:ascii="Times New Roman" w:hAnsi="Times New Roman" w:cs="Times New Roman"/>
        </w:rPr>
        <w:t xml:space="preserve"> of psychological kinds at the neural level</w:t>
      </w:r>
      <w:r w:rsidR="004A4A06">
        <w:rPr>
          <w:rFonts w:ascii="Times New Roman" w:hAnsi="Times New Roman" w:cs="Times New Roman"/>
        </w:rPr>
        <w:t xml:space="preserve"> (Fodor 1974</w:t>
      </w:r>
      <w:r w:rsidR="00EA7444">
        <w:rPr>
          <w:rFonts w:ascii="Times New Roman" w:hAnsi="Times New Roman" w:cs="Times New Roman"/>
        </w:rPr>
        <w:t>)</w:t>
      </w:r>
      <w:r w:rsidR="004E3FBB">
        <w:rPr>
          <w:rFonts w:ascii="Times New Roman" w:hAnsi="Times New Roman" w:cs="Times New Roman"/>
        </w:rPr>
        <w:t xml:space="preserve">—the new debate concerns whether a unified science of cognition can be achieved via the integration of </w:t>
      </w:r>
      <w:r w:rsidR="00450D17">
        <w:rPr>
          <w:rFonts w:ascii="Times New Roman" w:hAnsi="Times New Roman" w:cs="Times New Roman"/>
        </w:rPr>
        <w:t xml:space="preserve">psychological </w:t>
      </w:r>
      <w:r w:rsidR="008507A9">
        <w:rPr>
          <w:rFonts w:ascii="Times New Roman" w:hAnsi="Times New Roman" w:cs="Times New Roman"/>
        </w:rPr>
        <w:t>and</w:t>
      </w:r>
      <w:r w:rsidR="00450D17">
        <w:rPr>
          <w:rFonts w:ascii="Times New Roman" w:hAnsi="Times New Roman" w:cs="Times New Roman"/>
        </w:rPr>
        <w:t xml:space="preserve"> </w:t>
      </w:r>
      <w:proofErr w:type="spellStart"/>
      <w:r w:rsidR="00450D17">
        <w:rPr>
          <w:rFonts w:ascii="Times New Roman" w:hAnsi="Times New Roman" w:cs="Times New Roman"/>
        </w:rPr>
        <w:t>neuroscientific</w:t>
      </w:r>
      <w:proofErr w:type="spellEnd"/>
      <w:r w:rsidR="00450D17">
        <w:rPr>
          <w:rFonts w:ascii="Times New Roman" w:hAnsi="Times New Roman" w:cs="Times New Roman"/>
        </w:rPr>
        <w:t xml:space="preserve"> explanations. </w:t>
      </w:r>
      <w:r w:rsidR="004A4A06">
        <w:rPr>
          <w:rFonts w:ascii="Times New Roman" w:hAnsi="Times New Roman" w:cs="Times New Roman"/>
        </w:rPr>
        <w:t>A</w:t>
      </w:r>
      <w:r w:rsidR="004E3FBB">
        <w:rPr>
          <w:rFonts w:ascii="Times New Roman" w:hAnsi="Times New Roman" w:cs="Times New Roman"/>
        </w:rPr>
        <w:t>dvocates</w:t>
      </w:r>
      <w:r w:rsidR="00F30965">
        <w:rPr>
          <w:rFonts w:ascii="Times New Roman" w:hAnsi="Times New Roman" w:cs="Times New Roman"/>
        </w:rPr>
        <w:t xml:space="preserve"> of mechanistic explanation </w:t>
      </w:r>
      <w:r w:rsidR="00EA7444">
        <w:rPr>
          <w:rFonts w:ascii="Times New Roman" w:hAnsi="Times New Roman" w:cs="Times New Roman"/>
        </w:rPr>
        <w:t>(</w:t>
      </w:r>
      <w:proofErr w:type="spellStart"/>
      <w:r w:rsidR="00EA7444">
        <w:rPr>
          <w:rFonts w:ascii="Times New Roman" w:hAnsi="Times New Roman" w:cs="Times New Roman"/>
        </w:rPr>
        <w:t>Piccinini</w:t>
      </w:r>
      <w:proofErr w:type="spellEnd"/>
      <w:r w:rsidR="00EA7444">
        <w:rPr>
          <w:rFonts w:ascii="Times New Roman" w:hAnsi="Times New Roman" w:cs="Times New Roman"/>
        </w:rPr>
        <w:t xml:space="preserve"> and Craver 2011) </w:t>
      </w:r>
      <w:r w:rsidR="00F354C7">
        <w:rPr>
          <w:rFonts w:ascii="Times New Roman" w:hAnsi="Times New Roman" w:cs="Times New Roman"/>
        </w:rPr>
        <w:t>argue</w:t>
      </w:r>
      <w:r w:rsidR="004E3FBB">
        <w:rPr>
          <w:rFonts w:ascii="Times New Roman" w:hAnsi="Times New Roman" w:cs="Times New Roman"/>
        </w:rPr>
        <w:t xml:space="preserve"> that </w:t>
      </w:r>
      <w:r w:rsidR="004A4A06">
        <w:rPr>
          <w:rFonts w:ascii="Times New Roman" w:hAnsi="Times New Roman" w:cs="Times New Roman"/>
        </w:rPr>
        <w:t xml:space="preserve">cognitive </w:t>
      </w:r>
      <w:r w:rsidR="00F30965">
        <w:rPr>
          <w:rFonts w:ascii="Times New Roman" w:hAnsi="Times New Roman" w:cs="Times New Roman"/>
        </w:rPr>
        <w:t>psychology is not autonomous</w:t>
      </w:r>
      <w:r w:rsidR="004E3FBB">
        <w:rPr>
          <w:rFonts w:ascii="Times New Roman" w:hAnsi="Times New Roman" w:cs="Times New Roman"/>
        </w:rPr>
        <w:t xml:space="preserve"> </w:t>
      </w:r>
      <w:r w:rsidR="004A4A06">
        <w:rPr>
          <w:rFonts w:ascii="Times New Roman" w:hAnsi="Times New Roman" w:cs="Times New Roman"/>
        </w:rPr>
        <w:t xml:space="preserve">from neuroscience </w:t>
      </w:r>
      <w:r w:rsidR="004E3FBB">
        <w:rPr>
          <w:rFonts w:ascii="Times New Roman" w:hAnsi="Times New Roman" w:cs="Times New Roman"/>
        </w:rPr>
        <w:t xml:space="preserve">because </w:t>
      </w:r>
      <w:r w:rsidR="004A4A06">
        <w:rPr>
          <w:rFonts w:ascii="Times New Roman" w:hAnsi="Times New Roman" w:cs="Times New Roman"/>
        </w:rPr>
        <w:t>explanations of cognitive capacities by fu</w:t>
      </w:r>
      <w:r w:rsidR="00D75504">
        <w:rPr>
          <w:rFonts w:ascii="Times New Roman" w:hAnsi="Times New Roman" w:cs="Times New Roman"/>
        </w:rPr>
        <w:t xml:space="preserve">nctional analysis are simply </w:t>
      </w:r>
      <w:r w:rsidR="004E3FBB">
        <w:rPr>
          <w:rFonts w:ascii="Times New Roman" w:hAnsi="Times New Roman" w:cs="Times New Roman"/>
        </w:rPr>
        <w:t>incomp</w:t>
      </w:r>
      <w:r w:rsidR="00D75504">
        <w:rPr>
          <w:rFonts w:ascii="Times New Roman" w:hAnsi="Times New Roman" w:cs="Times New Roman"/>
        </w:rPr>
        <w:t xml:space="preserve">lete </w:t>
      </w:r>
      <w:r w:rsidR="00B3288F">
        <w:rPr>
          <w:rFonts w:ascii="Times New Roman" w:hAnsi="Times New Roman" w:cs="Times New Roman"/>
        </w:rPr>
        <w:t>mechanistic explanations</w:t>
      </w:r>
      <w:r w:rsidR="004A4A06">
        <w:rPr>
          <w:rFonts w:ascii="Times New Roman" w:hAnsi="Times New Roman" w:cs="Times New Roman"/>
        </w:rPr>
        <w:t>.</w:t>
      </w:r>
      <w:r w:rsidR="00B3288F">
        <w:rPr>
          <w:rFonts w:ascii="Times New Roman" w:hAnsi="Times New Roman" w:cs="Times New Roman"/>
        </w:rPr>
        <w:t xml:space="preserve"> </w:t>
      </w:r>
      <w:r w:rsidR="004A4A06">
        <w:rPr>
          <w:rFonts w:ascii="Times New Roman" w:hAnsi="Times New Roman" w:cs="Times New Roman"/>
        </w:rPr>
        <w:t>Once</w:t>
      </w:r>
      <w:r w:rsidR="004E3FBB">
        <w:rPr>
          <w:rFonts w:ascii="Times New Roman" w:hAnsi="Times New Roman" w:cs="Times New Roman"/>
        </w:rPr>
        <w:t xml:space="preserve"> </w:t>
      </w:r>
      <w:r w:rsidR="004A4A06">
        <w:rPr>
          <w:rFonts w:ascii="Times New Roman" w:hAnsi="Times New Roman" w:cs="Times New Roman"/>
        </w:rPr>
        <w:t xml:space="preserve">the structural details—the </w:t>
      </w:r>
      <w:r w:rsidR="00D01EE6">
        <w:rPr>
          <w:rFonts w:ascii="Times New Roman" w:hAnsi="Times New Roman" w:cs="Times New Roman"/>
        </w:rPr>
        <w:t>physical</w:t>
      </w:r>
      <w:r w:rsidR="004A4A06">
        <w:rPr>
          <w:rFonts w:ascii="Times New Roman" w:hAnsi="Times New Roman" w:cs="Times New Roman"/>
        </w:rPr>
        <w:t xml:space="preserve"> entities and activities </w:t>
      </w:r>
      <w:r w:rsidR="00764CAA">
        <w:rPr>
          <w:rFonts w:ascii="Times New Roman" w:hAnsi="Times New Roman" w:cs="Times New Roman"/>
        </w:rPr>
        <w:t>that realize cognitive capacities</w:t>
      </w:r>
      <w:r w:rsidR="004A4A06">
        <w:rPr>
          <w:rFonts w:ascii="Times New Roman" w:hAnsi="Times New Roman" w:cs="Times New Roman"/>
        </w:rPr>
        <w:t>—are “filled in”, explanations by functional analysis become “full-blown mechanistic</w:t>
      </w:r>
      <w:r w:rsidR="004E3FBB">
        <w:rPr>
          <w:rFonts w:ascii="Times New Roman" w:hAnsi="Times New Roman" w:cs="Times New Roman"/>
        </w:rPr>
        <w:t xml:space="preserve"> explanations</w:t>
      </w:r>
      <w:r w:rsidR="00764CAA">
        <w:rPr>
          <w:rFonts w:ascii="Times New Roman" w:hAnsi="Times New Roman" w:cs="Times New Roman"/>
        </w:rPr>
        <w:t>”</w:t>
      </w:r>
      <w:r w:rsidR="00D01EE6">
        <w:rPr>
          <w:rFonts w:ascii="Times New Roman" w:hAnsi="Times New Roman" w:cs="Times New Roman"/>
        </w:rPr>
        <w:t xml:space="preserve"> (</w:t>
      </w:r>
      <w:proofErr w:type="spellStart"/>
      <w:r w:rsidR="00D01EE6">
        <w:rPr>
          <w:rFonts w:ascii="Times New Roman" w:hAnsi="Times New Roman" w:cs="Times New Roman"/>
        </w:rPr>
        <w:t>Piccinini</w:t>
      </w:r>
      <w:proofErr w:type="spellEnd"/>
      <w:r w:rsidR="00D01EE6">
        <w:rPr>
          <w:rFonts w:ascii="Times New Roman" w:hAnsi="Times New Roman" w:cs="Times New Roman"/>
        </w:rPr>
        <w:t xml:space="preserve"> and Craver 2011,</w:t>
      </w:r>
      <w:r w:rsidR="008729BE">
        <w:rPr>
          <w:rFonts w:ascii="Times New Roman" w:hAnsi="Times New Roman" w:cs="Times New Roman"/>
        </w:rPr>
        <w:t xml:space="preserve"> 283</w:t>
      </w:r>
      <w:r w:rsidR="00D01EE6">
        <w:rPr>
          <w:rFonts w:ascii="Times New Roman" w:hAnsi="Times New Roman" w:cs="Times New Roman"/>
        </w:rPr>
        <w:t>)</w:t>
      </w:r>
      <w:r w:rsidR="00764CAA">
        <w:rPr>
          <w:rFonts w:ascii="Times New Roman" w:hAnsi="Times New Roman" w:cs="Times New Roman"/>
        </w:rPr>
        <w:t xml:space="preserve">. </w:t>
      </w:r>
      <w:r w:rsidR="00D01EE6">
        <w:rPr>
          <w:rFonts w:ascii="Times New Roman" w:hAnsi="Times New Roman" w:cs="Times New Roman"/>
        </w:rPr>
        <w:t xml:space="preserve">As a consequence of successful </w:t>
      </w:r>
      <w:r w:rsidR="00764CAA">
        <w:rPr>
          <w:rFonts w:ascii="Times New Roman" w:hAnsi="Times New Roman" w:cs="Times New Roman"/>
        </w:rPr>
        <w:t xml:space="preserve">explanatory integration, cognitive psychology and neuroscience </w:t>
      </w:r>
      <w:r w:rsidR="00E76542">
        <w:rPr>
          <w:rFonts w:ascii="Times New Roman" w:hAnsi="Times New Roman" w:cs="Times New Roman"/>
        </w:rPr>
        <w:t xml:space="preserve">will </w:t>
      </w:r>
      <w:r w:rsidR="00764CAA">
        <w:rPr>
          <w:rFonts w:ascii="Times New Roman" w:hAnsi="Times New Roman" w:cs="Times New Roman"/>
        </w:rPr>
        <w:t xml:space="preserve">come to form a unified science of cognition. </w:t>
      </w:r>
    </w:p>
    <w:p w14:paraId="41607627" w14:textId="3CEEEC0D" w:rsidR="00112CF9" w:rsidRDefault="00B55878" w:rsidP="00A8703A">
      <w:pPr>
        <w:spacing w:line="480" w:lineRule="auto"/>
        <w:ind w:firstLine="720"/>
        <w:rPr>
          <w:rFonts w:ascii="Times New Roman" w:hAnsi="Times New Roman" w:cs="Times New Roman"/>
        </w:rPr>
      </w:pPr>
      <w:r>
        <w:rPr>
          <w:rFonts w:ascii="Times New Roman" w:hAnsi="Times New Roman" w:cs="Times New Roman"/>
        </w:rPr>
        <w:t>T</w:t>
      </w:r>
      <w:r w:rsidR="00083FB0">
        <w:rPr>
          <w:rFonts w:ascii="Times New Roman" w:hAnsi="Times New Roman" w:cs="Times New Roman"/>
        </w:rPr>
        <w:t>he aim of this paper is to arg</w:t>
      </w:r>
      <w:r w:rsidR="00764CAA">
        <w:rPr>
          <w:rFonts w:ascii="Times New Roman" w:hAnsi="Times New Roman" w:cs="Times New Roman"/>
        </w:rPr>
        <w:t>ue that experimental practice in</w:t>
      </w:r>
      <w:r w:rsidR="00083FB0">
        <w:rPr>
          <w:rFonts w:ascii="Times New Roman" w:hAnsi="Times New Roman" w:cs="Times New Roman"/>
        </w:rPr>
        <w:t xml:space="preserve"> </w:t>
      </w:r>
      <w:r w:rsidR="00764CAA">
        <w:rPr>
          <w:rFonts w:ascii="Times New Roman" w:hAnsi="Times New Roman" w:cs="Times New Roman"/>
        </w:rPr>
        <w:t xml:space="preserve">cognitive </w:t>
      </w:r>
      <w:r w:rsidR="00083FB0">
        <w:rPr>
          <w:rFonts w:ascii="Times New Roman" w:hAnsi="Times New Roman" w:cs="Times New Roman"/>
        </w:rPr>
        <w:t xml:space="preserve">psychology and </w:t>
      </w:r>
      <w:r w:rsidR="00D01EE6">
        <w:rPr>
          <w:rFonts w:ascii="Times New Roman" w:hAnsi="Times New Roman" w:cs="Times New Roman"/>
        </w:rPr>
        <w:t>neuroscience</w:t>
      </w:r>
      <w:r w:rsidR="00083FB0">
        <w:rPr>
          <w:rFonts w:ascii="Times New Roman" w:hAnsi="Times New Roman" w:cs="Times New Roman"/>
        </w:rPr>
        <w:t xml:space="preserve"> is not condu</w:t>
      </w:r>
      <w:r w:rsidR="00EA7444">
        <w:rPr>
          <w:rFonts w:ascii="Times New Roman" w:hAnsi="Times New Roman" w:cs="Times New Roman"/>
        </w:rPr>
        <w:t xml:space="preserve">cive to </w:t>
      </w:r>
      <w:r w:rsidR="00764CAA">
        <w:rPr>
          <w:rFonts w:ascii="Times New Roman" w:hAnsi="Times New Roman" w:cs="Times New Roman"/>
        </w:rPr>
        <w:t xml:space="preserve">the type of </w:t>
      </w:r>
      <w:r w:rsidR="00EA7444">
        <w:rPr>
          <w:rFonts w:ascii="Times New Roman" w:hAnsi="Times New Roman" w:cs="Times New Roman"/>
        </w:rPr>
        <w:t>explanatory integration</w:t>
      </w:r>
      <w:r w:rsidR="00764CAA">
        <w:rPr>
          <w:rFonts w:ascii="Times New Roman" w:hAnsi="Times New Roman" w:cs="Times New Roman"/>
        </w:rPr>
        <w:t xml:space="preserve"> </w:t>
      </w:r>
      <w:proofErr w:type="spellStart"/>
      <w:r w:rsidR="00764CAA">
        <w:rPr>
          <w:rFonts w:ascii="Times New Roman" w:hAnsi="Times New Roman" w:cs="Times New Roman"/>
        </w:rPr>
        <w:t>Pic</w:t>
      </w:r>
      <w:r w:rsidR="008A1E5D">
        <w:rPr>
          <w:rFonts w:ascii="Times New Roman" w:hAnsi="Times New Roman" w:cs="Times New Roman"/>
        </w:rPr>
        <w:t>ci</w:t>
      </w:r>
      <w:r w:rsidR="00764CAA">
        <w:rPr>
          <w:rFonts w:ascii="Times New Roman" w:hAnsi="Times New Roman" w:cs="Times New Roman"/>
        </w:rPr>
        <w:t>nini</w:t>
      </w:r>
      <w:proofErr w:type="spellEnd"/>
      <w:r w:rsidR="00764CAA">
        <w:rPr>
          <w:rFonts w:ascii="Times New Roman" w:hAnsi="Times New Roman" w:cs="Times New Roman"/>
        </w:rPr>
        <w:t xml:space="preserve"> and Craver advocate</w:t>
      </w:r>
      <w:r w:rsidR="00EA7444">
        <w:rPr>
          <w:rFonts w:ascii="Times New Roman" w:hAnsi="Times New Roman" w:cs="Times New Roman"/>
        </w:rPr>
        <w:t xml:space="preserve">. </w:t>
      </w:r>
      <w:r w:rsidR="00BB521E">
        <w:rPr>
          <w:rFonts w:ascii="Times New Roman" w:hAnsi="Times New Roman" w:cs="Times New Roman"/>
        </w:rPr>
        <w:t>In Section 2</w:t>
      </w:r>
      <w:r w:rsidR="007C0D1D">
        <w:rPr>
          <w:rFonts w:ascii="Times New Roman" w:hAnsi="Times New Roman" w:cs="Times New Roman"/>
        </w:rPr>
        <w:t>, I outline the</w:t>
      </w:r>
      <w:r w:rsidR="00281EDF">
        <w:rPr>
          <w:rFonts w:ascii="Times New Roman" w:hAnsi="Times New Roman" w:cs="Times New Roman"/>
        </w:rPr>
        <w:t xml:space="preserve"> main features</w:t>
      </w:r>
      <w:r w:rsidR="007C0D1D">
        <w:rPr>
          <w:rFonts w:ascii="Times New Roman" w:hAnsi="Times New Roman" w:cs="Times New Roman"/>
        </w:rPr>
        <w:t xml:space="preserve"> </w:t>
      </w:r>
      <w:r w:rsidR="00281EDF">
        <w:rPr>
          <w:rFonts w:ascii="Times New Roman" w:hAnsi="Times New Roman" w:cs="Times New Roman"/>
        </w:rPr>
        <w:t>of the</w:t>
      </w:r>
      <w:r w:rsidR="007C0D1D">
        <w:rPr>
          <w:rFonts w:ascii="Times New Roman" w:hAnsi="Times New Roman" w:cs="Times New Roman"/>
        </w:rPr>
        <w:t xml:space="preserve"> account of </w:t>
      </w:r>
      <w:r w:rsidR="00764CAA">
        <w:rPr>
          <w:rFonts w:ascii="Times New Roman" w:hAnsi="Times New Roman" w:cs="Times New Roman"/>
        </w:rPr>
        <w:t>explanatory integration they put forward</w:t>
      </w:r>
      <w:r w:rsidR="00BB521E">
        <w:rPr>
          <w:rFonts w:ascii="Times New Roman" w:hAnsi="Times New Roman" w:cs="Times New Roman"/>
        </w:rPr>
        <w:t>. In Section 3</w:t>
      </w:r>
      <w:r w:rsidR="002448F6">
        <w:rPr>
          <w:rFonts w:ascii="Times New Roman" w:hAnsi="Times New Roman" w:cs="Times New Roman"/>
        </w:rPr>
        <w:t xml:space="preserve">, I </w:t>
      </w:r>
      <w:r w:rsidR="00210AEF">
        <w:rPr>
          <w:rFonts w:ascii="Times New Roman" w:hAnsi="Times New Roman" w:cs="Times New Roman"/>
        </w:rPr>
        <w:t xml:space="preserve">make the case that </w:t>
      </w:r>
      <w:r w:rsidR="00764CAA">
        <w:rPr>
          <w:rFonts w:ascii="Times New Roman" w:hAnsi="Times New Roman" w:cs="Times New Roman"/>
        </w:rPr>
        <w:t xml:space="preserve">the </w:t>
      </w:r>
      <w:r w:rsidR="002448F6" w:rsidRPr="00D01EE6">
        <w:rPr>
          <w:rFonts w:ascii="Times New Roman" w:hAnsi="Times New Roman" w:cs="Times New Roman"/>
        </w:rPr>
        <w:t>integration</w:t>
      </w:r>
      <w:r w:rsidR="00764CAA">
        <w:rPr>
          <w:rFonts w:ascii="Times New Roman" w:hAnsi="Times New Roman" w:cs="Times New Roman"/>
        </w:rPr>
        <w:t xml:space="preserve"> of functional analyses and mechanistic explanations </w:t>
      </w:r>
      <w:r w:rsidR="00210AEF">
        <w:rPr>
          <w:rFonts w:ascii="Times New Roman" w:hAnsi="Times New Roman" w:cs="Times New Roman"/>
        </w:rPr>
        <w:t xml:space="preserve">requires </w:t>
      </w:r>
      <w:r w:rsidR="002448F6">
        <w:rPr>
          <w:rFonts w:ascii="Times New Roman" w:hAnsi="Times New Roman" w:cs="Times New Roman"/>
        </w:rPr>
        <w:t xml:space="preserve">that </w:t>
      </w:r>
      <w:r w:rsidR="00281EDF">
        <w:rPr>
          <w:rFonts w:ascii="Times New Roman" w:hAnsi="Times New Roman" w:cs="Times New Roman"/>
        </w:rPr>
        <w:t xml:space="preserve">components </w:t>
      </w:r>
      <w:r w:rsidR="00764CAA">
        <w:rPr>
          <w:rFonts w:ascii="Times New Roman" w:hAnsi="Times New Roman" w:cs="Times New Roman"/>
        </w:rPr>
        <w:t>of the two types of explanation</w:t>
      </w:r>
      <w:r w:rsidR="00D01EE6">
        <w:rPr>
          <w:rFonts w:ascii="Times New Roman" w:hAnsi="Times New Roman" w:cs="Times New Roman"/>
        </w:rPr>
        <w:t xml:space="preserve"> namely, </w:t>
      </w:r>
      <w:r w:rsidR="002448F6">
        <w:rPr>
          <w:rFonts w:ascii="Times New Roman" w:hAnsi="Times New Roman" w:cs="Times New Roman"/>
        </w:rPr>
        <w:t>cognitive capacities</w:t>
      </w:r>
      <w:r w:rsidR="00764CAA">
        <w:rPr>
          <w:rFonts w:ascii="Times New Roman" w:hAnsi="Times New Roman" w:cs="Times New Roman"/>
        </w:rPr>
        <w:t>,</w:t>
      </w:r>
      <w:r w:rsidR="002448F6">
        <w:rPr>
          <w:rFonts w:ascii="Times New Roman" w:hAnsi="Times New Roman" w:cs="Times New Roman"/>
        </w:rPr>
        <w:t xml:space="preserve"> </w:t>
      </w:r>
      <w:r w:rsidR="00C93902">
        <w:rPr>
          <w:rFonts w:ascii="Times New Roman" w:hAnsi="Times New Roman" w:cs="Times New Roman"/>
        </w:rPr>
        <w:t>be</w:t>
      </w:r>
      <w:r w:rsidR="00C14351">
        <w:rPr>
          <w:rFonts w:ascii="Times New Roman" w:hAnsi="Times New Roman" w:cs="Times New Roman"/>
        </w:rPr>
        <w:t xml:space="preserve"> </w:t>
      </w:r>
      <w:r w:rsidR="00C14351" w:rsidRPr="00764CAA">
        <w:rPr>
          <w:rFonts w:ascii="Times New Roman" w:hAnsi="Times New Roman" w:cs="Times New Roman"/>
          <w:i/>
        </w:rPr>
        <w:t>stable</w:t>
      </w:r>
      <w:r w:rsidR="00210AEF">
        <w:rPr>
          <w:rFonts w:ascii="Times New Roman" w:hAnsi="Times New Roman" w:cs="Times New Roman"/>
        </w:rPr>
        <w:t xml:space="preserve">. </w:t>
      </w:r>
      <w:r w:rsidR="00210AEF" w:rsidRPr="00D01EE6">
        <w:rPr>
          <w:rFonts w:ascii="Times New Roman" w:hAnsi="Times New Roman" w:cs="Times New Roman"/>
        </w:rPr>
        <w:t xml:space="preserve">I </w:t>
      </w:r>
      <w:r w:rsidR="00D01EE6" w:rsidRPr="00D01EE6">
        <w:rPr>
          <w:rFonts w:ascii="Times New Roman" w:hAnsi="Times New Roman" w:cs="Times New Roman"/>
        </w:rPr>
        <w:t>define stability</w:t>
      </w:r>
      <w:r w:rsidR="00210AEF" w:rsidRPr="00D01EE6">
        <w:rPr>
          <w:rFonts w:ascii="Times New Roman" w:hAnsi="Times New Roman" w:cs="Times New Roman"/>
        </w:rPr>
        <w:t xml:space="preserve"> </w:t>
      </w:r>
      <w:r w:rsidR="00764CAA" w:rsidRPr="00D01EE6">
        <w:rPr>
          <w:rFonts w:ascii="Times New Roman" w:hAnsi="Times New Roman" w:cs="Times New Roman"/>
        </w:rPr>
        <w:t>by appeal to</w:t>
      </w:r>
      <w:r w:rsidR="00D01EE6" w:rsidRPr="00D01EE6">
        <w:rPr>
          <w:rFonts w:ascii="Times New Roman" w:hAnsi="Times New Roman" w:cs="Times New Roman"/>
        </w:rPr>
        <w:t xml:space="preserve"> conceptual tools on offer in</w:t>
      </w:r>
      <w:r w:rsidR="00210AEF" w:rsidRPr="00D01EE6">
        <w:rPr>
          <w:rFonts w:ascii="Times New Roman" w:hAnsi="Times New Roman" w:cs="Times New Roman"/>
        </w:rPr>
        <w:t xml:space="preserve"> the theoretical literature in psychology and the social sciences</w:t>
      </w:r>
      <w:r w:rsidR="00764CAA" w:rsidRPr="00D01EE6">
        <w:rPr>
          <w:rFonts w:ascii="Times New Roman" w:hAnsi="Times New Roman" w:cs="Times New Roman"/>
        </w:rPr>
        <w:t xml:space="preserve"> and</w:t>
      </w:r>
      <w:r w:rsidR="00D01EE6" w:rsidRPr="00D01EE6">
        <w:rPr>
          <w:rFonts w:ascii="Times New Roman" w:hAnsi="Times New Roman" w:cs="Times New Roman"/>
        </w:rPr>
        <w:t xml:space="preserve"> identify certain facts about experimental practice in cognitive psychology and neuroscience that have contributed to the instability of constructs designating cognitive capacities</w:t>
      </w:r>
      <w:r w:rsidR="00210AEF" w:rsidRPr="00D01EE6">
        <w:rPr>
          <w:rFonts w:ascii="Times New Roman" w:hAnsi="Times New Roman" w:cs="Times New Roman"/>
        </w:rPr>
        <w:t>.</w:t>
      </w:r>
      <w:r w:rsidR="00D317AF">
        <w:rPr>
          <w:rFonts w:ascii="Times New Roman" w:hAnsi="Times New Roman" w:cs="Times New Roman"/>
        </w:rPr>
        <w:t xml:space="preserve"> </w:t>
      </w:r>
      <w:r w:rsidR="00A055F5">
        <w:rPr>
          <w:rFonts w:ascii="Times New Roman" w:hAnsi="Times New Roman" w:cs="Times New Roman"/>
        </w:rPr>
        <w:t>In Section 4</w:t>
      </w:r>
      <w:r w:rsidR="00B657E3">
        <w:rPr>
          <w:rFonts w:ascii="Times New Roman" w:hAnsi="Times New Roman" w:cs="Times New Roman"/>
        </w:rPr>
        <w:t xml:space="preserve">, I </w:t>
      </w:r>
      <w:r w:rsidR="00831CDD">
        <w:rPr>
          <w:rFonts w:ascii="Times New Roman" w:hAnsi="Times New Roman" w:cs="Times New Roman"/>
        </w:rPr>
        <w:t xml:space="preserve">propose some </w:t>
      </w:r>
      <w:r w:rsidR="00281EDF">
        <w:rPr>
          <w:rFonts w:ascii="Times New Roman" w:hAnsi="Times New Roman" w:cs="Times New Roman"/>
        </w:rPr>
        <w:t>changes</w:t>
      </w:r>
      <w:r w:rsidR="00B657E3">
        <w:rPr>
          <w:rFonts w:ascii="Times New Roman" w:hAnsi="Times New Roman" w:cs="Times New Roman"/>
        </w:rPr>
        <w:t xml:space="preserve"> to experimental practice </w:t>
      </w:r>
      <w:r w:rsidR="00831CDD">
        <w:rPr>
          <w:rFonts w:ascii="Times New Roman" w:hAnsi="Times New Roman" w:cs="Times New Roman"/>
        </w:rPr>
        <w:t>conducive to</w:t>
      </w:r>
      <w:r w:rsidR="000C2AA4">
        <w:rPr>
          <w:rFonts w:ascii="Times New Roman" w:hAnsi="Times New Roman" w:cs="Times New Roman"/>
        </w:rPr>
        <w:t xml:space="preserve"> </w:t>
      </w:r>
      <w:r w:rsidR="00281EDF">
        <w:rPr>
          <w:rFonts w:ascii="Times New Roman" w:hAnsi="Times New Roman" w:cs="Times New Roman"/>
        </w:rPr>
        <w:t xml:space="preserve">stabilizing </w:t>
      </w:r>
      <w:r w:rsidR="00F354C7">
        <w:rPr>
          <w:rFonts w:ascii="Times New Roman" w:hAnsi="Times New Roman" w:cs="Times New Roman"/>
        </w:rPr>
        <w:t>these constructs</w:t>
      </w:r>
      <w:r w:rsidR="00831CDD">
        <w:rPr>
          <w:rFonts w:ascii="Times New Roman" w:hAnsi="Times New Roman" w:cs="Times New Roman"/>
        </w:rPr>
        <w:t xml:space="preserve"> and consider </w:t>
      </w:r>
      <w:r w:rsidR="00831CDD" w:rsidRPr="00AF6BF4">
        <w:rPr>
          <w:rFonts w:ascii="Times New Roman" w:hAnsi="Times New Roman" w:cs="Times New Roman"/>
        </w:rPr>
        <w:t>the implications for explanatory integration.</w:t>
      </w:r>
    </w:p>
    <w:p w14:paraId="26CF14B8" w14:textId="515B494F" w:rsidR="007B3A23" w:rsidRDefault="00112CF9" w:rsidP="00702A51">
      <w:pPr>
        <w:spacing w:line="480" w:lineRule="auto"/>
        <w:rPr>
          <w:rFonts w:ascii="Times New Roman" w:hAnsi="Times New Roman" w:cs="Times New Roman"/>
        </w:rPr>
      </w:pPr>
      <w:r w:rsidRPr="00112CF9">
        <w:rPr>
          <w:rFonts w:ascii="Times New Roman" w:hAnsi="Times New Roman" w:cs="Times New Roman"/>
          <w:b/>
        </w:rPr>
        <w:t xml:space="preserve">2. </w:t>
      </w:r>
      <w:r w:rsidR="00757FDB">
        <w:rPr>
          <w:rFonts w:ascii="Times New Roman" w:hAnsi="Times New Roman" w:cs="Times New Roman"/>
          <w:b/>
        </w:rPr>
        <w:t>A Unified Science of Cognition</w:t>
      </w:r>
      <w:r w:rsidR="00DA5316">
        <w:rPr>
          <w:rFonts w:ascii="Times New Roman" w:hAnsi="Times New Roman" w:cs="Times New Roman"/>
          <w:b/>
        </w:rPr>
        <w:t xml:space="preserve">. </w:t>
      </w:r>
      <w:r w:rsidR="007E1C1D">
        <w:rPr>
          <w:rFonts w:ascii="Times New Roman" w:hAnsi="Times New Roman" w:cs="Times New Roman"/>
        </w:rPr>
        <w:t>E</w:t>
      </w:r>
      <w:r w:rsidR="00B55878">
        <w:rPr>
          <w:rFonts w:ascii="Times New Roman" w:hAnsi="Times New Roman" w:cs="Times New Roman"/>
        </w:rPr>
        <w:t>xplanation</w:t>
      </w:r>
      <w:r w:rsidR="00881A22">
        <w:rPr>
          <w:rFonts w:ascii="Times New Roman" w:hAnsi="Times New Roman" w:cs="Times New Roman"/>
        </w:rPr>
        <w:t>s</w:t>
      </w:r>
      <w:r w:rsidR="00B55878">
        <w:rPr>
          <w:rFonts w:ascii="Times New Roman" w:hAnsi="Times New Roman" w:cs="Times New Roman"/>
        </w:rPr>
        <w:t xml:space="preserve"> in neuroscience</w:t>
      </w:r>
      <w:r w:rsidR="007E1C1D">
        <w:rPr>
          <w:rFonts w:ascii="Times New Roman" w:hAnsi="Times New Roman" w:cs="Times New Roman"/>
        </w:rPr>
        <w:t>,</w:t>
      </w:r>
      <w:r w:rsidR="00B55878">
        <w:rPr>
          <w:rFonts w:ascii="Times New Roman" w:hAnsi="Times New Roman" w:cs="Times New Roman"/>
        </w:rPr>
        <w:t xml:space="preserve"> </w:t>
      </w:r>
      <w:r w:rsidR="00881A22">
        <w:rPr>
          <w:rFonts w:ascii="Times New Roman" w:hAnsi="Times New Roman" w:cs="Times New Roman"/>
        </w:rPr>
        <w:t xml:space="preserve">insofar as </w:t>
      </w:r>
      <w:r w:rsidR="00677D2B">
        <w:rPr>
          <w:rFonts w:ascii="Times New Roman" w:hAnsi="Times New Roman" w:cs="Times New Roman"/>
        </w:rPr>
        <w:t>they</w:t>
      </w:r>
      <w:r w:rsidR="00881A22">
        <w:rPr>
          <w:rFonts w:ascii="Times New Roman" w:hAnsi="Times New Roman" w:cs="Times New Roman"/>
        </w:rPr>
        <w:t xml:space="preserve"> </w:t>
      </w:r>
      <w:r w:rsidR="00B55878">
        <w:rPr>
          <w:rFonts w:ascii="Times New Roman" w:hAnsi="Times New Roman" w:cs="Times New Roman"/>
        </w:rPr>
        <w:t xml:space="preserve">describe </w:t>
      </w:r>
      <w:r w:rsidR="00DB1698">
        <w:rPr>
          <w:rFonts w:ascii="Times New Roman" w:hAnsi="Times New Roman" w:cs="Times New Roman"/>
        </w:rPr>
        <w:t xml:space="preserve">the physical </w:t>
      </w:r>
      <w:r w:rsidR="00B55878">
        <w:rPr>
          <w:rFonts w:ascii="Times New Roman" w:hAnsi="Times New Roman" w:cs="Times New Roman"/>
        </w:rPr>
        <w:t>entities</w:t>
      </w:r>
      <w:r w:rsidR="00AF6BF4">
        <w:rPr>
          <w:rFonts w:ascii="Times New Roman" w:hAnsi="Times New Roman" w:cs="Times New Roman"/>
        </w:rPr>
        <w:t>/components</w:t>
      </w:r>
      <w:r w:rsidR="00B55878">
        <w:rPr>
          <w:rFonts w:ascii="Times New Roman" w:hAnsi="Times New Roman" w:cs="Times New Roman"/>
        </w:rPr>
        <w:t xml:space="preserve"> and activities</w:t>
      </w:r>
      <w:r w:rsidR="00AF6BF4">
        <w:rPr>
          <w:rFonts w:ascii="Times New Roman" w:hAnsi="Times New Roman" w:cs="Times New Roman"/>
        </w:rPr>
        <w:t>/processes</w:t>
      </w:r>
      <w:r w:rsidR="00B55878">
        <w:rPr>
          <w:rFonts w:ascii="Times New Roman" w:hAnsi="Times New Roman" w:cs="Times New Roman"/>
        </w:rPr>
        <w:t xml:space="preserve"> </w:t>
      </w:r>
      <w:r w:rsidR="00DB1698">
        <w:rPr>
          <w:rFonts w:ascii="Times New Roman" w:hAnsi="Times New Roman" w:cs="Times New Roman"/>
        </w:rPr>
        <w:t xml:space="preserve">that </w:t>
      </w:r>
      <w:r w:rsidR="00B55878">
        <w:rPr>
          <w:rFonts w:ascii="Times New Roman" w:hAnsi="Times New Roman" w:cs="Times New Roman"/>
        </w:rPr>
        <w:t xml:space="preserve">realize </w:t>
      </w:r>
      <w:r w:rsidR="000657AD">
        <w:rPr>
          <w:rFonts w:ascii="Times New Roman" w:hAnsi="Times New Roman" w:cs="Times New Roman"/>
        </w:rPr>
        <w:t>phenomena of interest</w:t>
      </w:r>
      <w:r w:rsidR="007E1C1D">
        <w:rPr>
          <w:rFonts w:ascii="Times New Roman" w:hAnsi="Times New Roman" w:cs="Times New Roman"/>
        </w:rPr>
        <w:t xml:space="preserve">, have been characterized as </w:t>
      </w:r>
      <w:r w:rsidR="007E1C1D" w:rsidRPr="007E1C1D">
        <w:rPr>
          <w:rFonts w:ascii="Times New Roman" w:hAnsi="Times New Roman" w:cs="Times New Roman"/>
          <w:i/>
        </w:rPr>
        <w:t>mechanistic</w:t>
      </w:r>
      <w:r w:rsidR="00677D2B">
        <w:rPr>
          <w:rFonts w:ascii="Times New Roman" w:hAnsi="Times New Roman" w:cs="Times New Roman"/>
        </w:rPr>
        <w:t xml:space="preserve"> (</w:t>
      </w:r>
      <w:r w:rsidR="00C3375A">
        <w:rPr>
          <w:rFonts w:ascii="Times New Roman" w:hAnsi="Times New Roman" w:cs="Times New Roman"/>
        </w:rPr>
        <w:t xml:space="preserve">e.g., Bechtel 2008, </w:t>
      </w:r>
      <w:r w:rsidR="004A73D5">
        <w:rPr>
          <w:rFonts w:ascii="Times New Roman" w:hAnsi="Times New Roman" w:cs="Times New Roman"/>
        </w:rPr>
        <w:t>Craver 2007</w:t>
      </w:r>
      <w:r w:rsidR="00677D2B">
        <w:rPr>
          <w:rFonts w:ascii="Times New Roman" w:hAnsi="Times New Roman" w:cs="Times New Roman"/>
        </w:rPr>
        <w:t>)</w:t>
      </w:r>
      <w:r w:rsidR="00B55878">
        <w:rPr>
          <w:rFonts w:ascii="Times New Roman" w:hAnsi="Times New Roman" w:cs="Times New Roman"/>
        </w:rPr>
        <w:t xml:space="preserve">. </w:t>
      </w:r>
      <w:r w:rsidR="000657AD">
        <w:rPr>
          <w:rFonts w:ascii="Times New Roman" w:hAnsi="Times New Roman" w:cs="Times New Roman"/>
        </w:rPr>
        <w:t xml:space="preserve">Given the complex nature of the kinds of phenomena mechanistic explanations </w:t>
      </w:r>
      <w:r w:rsidR="001D54A7">
        <w:rPr>
          <w:rFonts w:ascii="Times New Roman" w:hAnsi="Times New Roman" w:cs="Times New Roman"/>
        </w:rPr>
        <w:t xml:space="preserve">are </w:t>
      </w:r>
      <w:r w:rsidR="00114D19">
        <w:rPr>
          <w:rFonts w:ascii="Times New Roman" w:hAnsi="Times New Roman" w:cs="Times New Roman"/>
        </w:rPr>
        <w:t>intend</w:t>
      </w:r>
      <w:r w:rsidR="001D54A7">
        <w:rPr>
          <w:rFonts w:ascii="Times New Roman" w:hAnsi="Times New Roman" w:cs="Times New Roman"/>
        </w:rPr>
        <w:t xml:space="preserve">ed to </w:t>
      </w:r>
      <w:r w:rsidR="000657AD">
        <w:rPr>
          <w:rFonts w:ascii="Times New Roman" w:hAnsi="Times New Roman" w:cs="Times New Roman"/>
        </w:rPr>
        <w:t xml:space="preserve">explain, their development </w:t>
      </w:r>
      <w:r w:rsidR="007B3A23">
        <w:rPr>
          <w:rFonts w:ascii="Times New Roman" w:hAnsi="Times New Roman" w:cs="Times New Roman"/>
        </w:rPr>
        <w:t xml:space="preserve">is </w:t>
      </w:r>
      <w:r w:rsidR="00AC7E08">
        <w:rPr>
          <w:rFonts w:ascii="Times New Roman" w:hAnsi="Times New Roman" w:cs="Times New Roman"/>
        </w:rPr>
        <w:t>taken</w:t>
      </w:r>
      <w:r w:rsidR="007B3A23">
        <w:rPr>
          <w:rFonts w:ascii="Times New Roman" w:hAnsi="Times New Roman" w:cs="Times New Roman"/>
        </w:rPr>
        <w:t xml:space="preserve"> to require</w:t>
      </w:r>
      <w:r w:rsidR="000657AD">
        <w:rPr>
          <w:rFonts w:ascii="Times New Roman" w:hAnsi="Times New Roman" w:cs="Times New Roman"/>
        </w:rPr>
        <w:t xml:space="preserve"> input from multiple different </w:t>
      </w:r>
      <w:r w:rsidR="00677D2B">
        <w:rPr>
          <w:rFonts w:ascii="Times New Roman" w:hAnsi="Times New Roman" w:cs="Times New Roman"/>
        </w:rPr>
        <w:t xml:space="preserve">laboratories and </w:t>
      </w:r>
      <w:r w:rsidR="000657AD">
        <w:rPr>
          <w:rFonts w:ascii="Times New Roman" w:hAnsi="Times New Roman" w:cs="Times New Roman"/>
        </w:rPr>
        <w:t xml:space="preserve">areas of </w:t>
      </w:r>
      <w:r w:rsidR="00677D2B">
        <w:rPr>
          <w:rFonts w:ascii="Times New Roman" w:hAnsi="Times New Roman" w:cs="Times New Roman"/>
        </w:rPr>
        <w:t>neuro</w:t>
      </w:r>
      <w:r w:rsidR="000657AD">
        <w:rPr>
          <w:rFonts w:ascii="Times New Roman" w:hAnsi="Times New Roman" w:cs="Times New Roman"/>
        </w:rPr>
        <w:t>science</w:t>
      </w:r>
      <w:r w:rsidR="007B3A23">
        <w:rPr>
          <w:rFonts w:ascii="Times New Roman" w:hAnsi="Times New Roman" w:cs="Times New Roman"/>
        </w:rPr>
        <w:t xml:space="preserve"> situated at </w:t>
      </w:r>
      <w:r w:rsidR="00AC7E08">
        <w:rPr>
          <w:rFonts w:ascii="Times New Roman" w:hAnsi="Times New Roman" w:cs="Times New Roman"/>
        </w:rPr>
        <w:t xml:space="preserve">multiple </w:t>
      </w:r>
      <w:r w:rsidR="007B3A23">
        <w:rPr>
          <w:rFonts w:ascii="Times New Roman" w:hAnsi="Times New Roman" w:cs="Times New Roman"/>
        </w:rPr>
        <w:t>different levels of analysis</w:t>
      </w:r>
      <w:r w:rsidR="000657AD">
        <w:rPr>
          <w:rFonts w:ascii="Times New Roman" w:hAnsi="Times New Roman" w:cs="Times New Roman"/>
        </w:rPr>
        <w:t xml:space="preserve">. </w:t>
      </w:r>
      <w:r w:rsidR="001C6F66">
        <w:rPr>
          <w:rFonts w:ascii="Times New Roman" w:hAnsi="Times New Roman" w:cs="Times New Roman"/>
        </w:rPr>
        <w:t xml:space="preserve">To take a celebrated example </w:t>
      </w:r>
      <w:r w:rsidR="00D3335D">
        <w:rPr>
          <w:rFonts w:ascii="Times New Roman" w:hAnsi="Times New Roman" w:cs="Times New Roman"/>
        </w:rPr>
        <w:t>from the</w:t>
      </w:r>
      <w:r w:rsidR="001C6F66">
        <w:rPr>
          <w:rFonts w:ascii="Times New Roman" w:hAnsi="Times New Roman" w:cs="Times New Roman"/>
        </w:rPr>
        <w:t xml:space="preserve"> philosophical literature</w:t>
      </w:r>
      <w:r w:rsidR="00D3335D">
        <w:rPr>
          <w:rFonts w:ascii="Times New Roman" w:hAnsi="Times New Roman" w:cs="Times New Roman"/>
        </w:rPr>
        <w:t xml:space="preserve"> on mechanistic explanation</w:t>
      </w:r>
      <w:r w:rsidR="001C6F66">
        <w:rPr>
          <w:rFonts w:ascii="Times New Roman" w:hAnsi="Times New Roman" w:cs="Times New Roman"/>
        </w:rPr>
        <w:t xml:space="preserve">, activation of N-methyl-D-aspartate (NMDA) receptors in area CA1 of the rat hippocampus is </w:t>
      </w:r>
      <w:r w:rsidR="00E772A8">
        <w:rPr>
          <w:rFonts w:ascii="Times New Roman" w:hAnsi="Times New Roman" w:cs="Times New Roman"/>
        </w:rPr>
        <w:t>one</w:t>
      </w:r>
      <w:r w:rsidR="001C6F66">
        <w:rPr>
          <w:rFonts w:ascii="Times New Roman" w:hAnsi="Times New Roman" w:cs="Times New Roman"/>
        </w:rPr>
        <w:t xml:space="preserve"> component </w:t>
      </w:r>
      <w:r w:rsidR="00D0383B">
        <w:rPr>
          <w:rFonts w:ascii="Times New Roman" w:hAnsi="Times New Roman" w:cs="Times New Roman"/>
        </w:rPr>
        <w:t>in</w:t>
      </w:r>
      <w:r w:rsidR="001C6F66">
        <w:rPr>
          <w:rFonts w:ascii="Times New Roman" w:hAnsi="Times New Roman" w:cs="Times New Roman"/>
        </w:rPr>
        <w:t xml:space="preserve"> the description of the multi-level mechanism of </w:t>
      </w:r>
      <w:r w:rsidR="00FF1D62">
        <w:rPr>
          <w:rFonts w:ascii="Times New Roman" w:hAnsi="Times New Roman" w:cs="Times New Roman"/>
        </w:rPr>
        <w:t xml:space="preserve">rodent </w:t>
      </w:r>
      <w:r w:rsidR="001C6F66">
        <w:rPr>
          <w:rFonts w:ascii="Times New Roman" w:hAnsi="Times New Roman" w:cs="Times New Roman"/>
        </w:rPr>
        <w:t xml:space="preserve">spatial memory. </w:t>
      </w:r>
      <w:r w:rsidR="00B12251">
        <w:rPr>
          <w:rFonts w:ascii="Times New Roman" w:hAnsi="Times New Roman" w:cs="Times New Roman"/>
        </w:rPr>
        <w:t xml:space="preserve">According to </w:t>
      </w:r>
      <w:r w:rsidR="00AC7E08">
        <w:rPr>
          <w:rFonts w:ascii="Times New Roman" w:hAnsi="Times New Roman" w:cs="Times New Roman"/>
        </w:rPr>
        <w:t>Craver</w:t>
      </w:r>
      <w:r w:rsidR="00B12251">
        <w:rPr>
          <w:rFonts w:ascii="Times New Roman" w:hAnsi="Times New Roman" w:cs="Times New Roman"/>
        </w:rPr>
        <w:t>, s</w:t>
      </w:r>
      <w:r w:rsidR="00E772A8">
        <w:rPr>
          <w:rFonts w:ascii="Times New Roman" w:hAnsi="Times New Roman" w:cs="Times New Roman"/>
        </w:rPr>
        <w:t>uch explanations</w:t>
      </w:r>
      <w:r w:rsidR="00D3335D">
        <w:rPr>
          <w:rFonts w:ascii="Times New Roman" w:hAnsi="Times New Roman" w:cs="Times New Roman"/>
        </w:rPr>
        <w:t xml:space="preserve"> arise as</w:t>
      </w:r>
      <w:r w:rsidR="001C6F66">
        <w:rPr>
          <w:rFonts w:ascii="Times New Roman" w:hAnsi="Times New Roman" w:cs="Times New Roman"/>
        </w:rPr>
        <w:t xml:space="preserve"> findings from</w:t>
      </w:r>
      <w:r w:rsidR="00677D2B">
        <w:rPr>
          <w:rFonts w:ascii="Times New Roman" w:hAnsi="Times New Roman" w:cs="Times New Roman"/>
        </w:rPr>
        <w:t xml:space="preserve"> many different cellular, molecular and behavioral neuroscience laboratories </w:t>
      </w:r>
      <w:r w:rsidR="001C6F66">
        <w:rPr>
          <w:rFonts w:ascii="Times New Roman" w:hAnsi="Times New Roman" w:cs="Times New Roman"/>
        </w:rPr>
        <w:t>are</w:t>
      </w:r>
      <w:r w:rsidR="00677D2B">
        <w:rPr>
          <w:rFonts w:ascii="Times New Roman" w:hAnsi="Times New Roman" w:cs="Times New Roman"/>
        </w:rPr>
        <w:t xml:space="preserve"> </w:t>
      </w:r>
      <w:r w:rsidR="000903A1">
        <w:rPr>
          <w:rFonts w:ascii="Times New Roman" w:hAnsi="Times New Roman" w:cs="Times New Roman"/>
        </w:rPr>
        <w:t>“</w:t>
      </w:r>
      <w:r w:rsidR="00677D2B">
        <w:rPr>
          <w:rFonts w:ascii="Times New Roman" w:hAnsi="Times New Roman" w:cs="Times New Roman"/>
        </w:rPr>
        <w:t>integrated</w:t>
      </w:r>
      <w:r w:rsidR="00F96652">
        <w:rPr>
          <w:rFonts w:ascii="Times New Roman" w:hAnsi="Times New Roman" w:cs="Times New Roman"/>
        </w:rPr>
        <w:t>”</w:t>
      </w:r>
      <w:r w:rsidR="00677D2B">
        <w:rPr>
          <w:rFonts w:ascii="Times New Roman" w:hAnsi="Times New Roman" w:cs="Times New Roman"/>
        </w:rPr>
        <w:t xml:space="preserve"> </w:t>
      </w:r>
      <w:r w:rsidR="007B3A23">
        <w:rPr>
          <w:rFonts w:ascii="Times New Roman" w:hAnsi="Times New Roman" w:cs="Times New Roman"/>
        </w:rPr>
        <w:t xml:space="preserve">into </w:t>
      </w:r>
      <w:r w:rsidR="0006192B">
        <w:rPr>
          <w:rFonts w:ascii="Times New Roman" w:hAnsi="Times New Roman" w:cs="Times New Roman"/>
        </w:rPr>
        <w:t>description</w:t>
      </w:r>
      <w:r w:rsidR="00D3335D">
        <w:rPr>
          <w:rFonts w:ascii="Times New Roman" w:hAnsi="Times New Roman" w:cs="Times New Roman"/>
        </w:rPr>
        <w:t>s</w:t>
      </w:r>
      <w:r w:rsidR="001C6F66">
        <w:rPr>
          <w:rFonts w:ascii="Times New Roman" w:hAnsi="Times New Roman" w:cs="Times New Roman"/>
        </w:rPr>
        <w:t xml:space="preserve"> of</w:t>
      </w:r>
      <w:r w:rsidR="007B3A23">
        <w:rPr>
          <w:rFonts w:ascii="Times New Roman" w:hAnsi="Times New Roman" w:cs="Times New Roman"/>
        </w:rPr>
        <w:t xml:space="preserve"> multi-level mechanism</w:t>
      </w:r>
      <w:r w:rsidR="00D3335D">
        <w:rPr>
          <w:rFonts w:ascii="Times New Roman" w:hAnsi="Times New Roman" w:cs="Times New Roman"/>
        </w:rPr>
        <w:t>s</w:t>
      </w:r>
      <w:r w:rsidR="00F802BD">
        <w:rPr>
          <w:rFonts w:ascii="Times New Roman" w:hAnsi="Times New Roman" w:cs="Times New Roman"/>
        </w:rPr>
        <w:t xml:space="preserve"> (Craver 2007)</w:t>
      </w:r>
      <w:r w:rsidR="007B3A23">
        <w:rPr>
          <w:rFonts w:ascii="Times New Roman" w:hAnsi="Times New Roman" w:cs="Times New Roman"/>
        </w:rPr>
        <w:t xml:space="preserve">. </w:t>
      </w:r>
    </w:p>
    <w:p w14:paraId="7DA3172C" w14:textId="7B31A9E2" w:rsidR="00263473" w:rsidRDefault="00114D19" w:rsidP="00702A51">
      <w:pPr>
        <w:spacing w:line="480" w:lineRule="auto"/>
        <w:rPr>
          <w:rFonts w:ascii="Times New Roman" w:hAnsi="Times New Roman" w:cs="Times New Roman"/>
        </w:rPr>
      </w:pPr>
      <w:r>
        <w:rPr>
          <w:rFonts w:ascii="Times New Roman" w:hAnsi="Times New Roman" w:cs="Times New Roman"/>
        </w:rPr>
        <w:tab/>
      </w:r>
      <w:r w:rsidR="00D0383B">
        <w:rPr>
          <w:rFonts w:ascii="Times New Roman" w:hAnsi="Times New Roman" w:cs="Times New Roman"/>
        </w:rPr>
        <w:t>In contrast to mechanistic e</w:t>
      </w:r>
      <w:r>
        <w:rPr>
          <w:rFonts w:ascii="Times New Roman" w:hAnsi="Times New Roman" w:cs="Times New Roman"/>
        </w:rPr>
        <w:t>xplanations</w:t>
      </w:r>
      <w:r w:rsidR="00D0383B">
        <w:rPr>
          <w:rFonts w:ascii="Times New Roman" w:hAnsi="Times New Roman" w:cs="Times New Roman"/>
        </w:rPr>
        <w:t>, explanations</w:t>
      </w:r>
      <w:r>
        <w:rPr>
          <w:rFonts w:ascii="Times New Roman" w:hAnsi="Times New Roman" w:cs="Times New Roman"/>
        </w:rPr>
        <w:t xml:space="preserve"> in cognitive psychology</w:t>
      </w:r>
      <w:r w:rsidR="00D0383B">
        <w:rPr>
          <w:rFonts w:ascii="Times New Roman" w:hAnsi="Times New Roman" w:cs="Times New Roman"/>
        </w:rPr>
        <w:t xml:space="preserve"> </w:t>
      </w:r>
      <w:r w:rsidR="00714DC4">
        <w:rPr>
          <w:rFonts w:ascii="Times New Roman" w:hAnsi="Times New Roman" w:cs="Times New Roman"/>
        </w:rPr>
        <w:t>are</w:t>
      </w:r>
      <w:r>
        <w:rPr>
          <w:rFonts w:ascii="Times New Roman" w:hAnsi="Times New Roman" w:cs="Times New Roman"/>
        </w:rPr>
        <w:t xml:space="preserve"> “explanati</w:t>
      </w:r>
      <w:r w:rsidR="00D0383B">
        <w:rPr>
          <w:rFonts w:ascii="Times New Roman" w:hAnsi="Times New Roman" w:cs="Times New Roman"/>
        </w:rPr>
        <w:t>ons by functional analysis”</w:t>
      </w:r>
      <w:r w:rsidR="00D0383B" w:rsidRPr="00D0383B">
        <w:rPr>
          <w:rFonts w:ascii="Times New Roman" w:hAnsi="Times New Roman" w:cs="Times New Roman"/>
        </w:rPr>
        <w:t xml:space="preserve"> </w:t>
      </w:r>
      <w:r w:rsidR="00434C3B">
        <w:rPr>
          <w:rFonts w:ascii="Times New Roman" w:hAnsi="Times New Roman" w:cs="Times New Roman"/>
        </w:rPr>
        <w:t xml:space="preserve">(e.g., Cummins </w:t>
      </w:r>
      <w:r w:rsidR="00714DC4">
        <w:rPr>
          <w:rFonts w:ascii="Times New Roman" w:hAnsi="Times New Roman" w:cs="Times New Roman"/>
        </w:rPr>
        <w:t>1983</w:t>
      </w:r>
      <w:r w:rsidR="00AB4433">
        <w:rPr>
          <w:rFonts w:ascii="Times New Roman" w:hAnsi="Times New Roman" w:cs="Times New Roman"/>
        </w:rPr>
        <w:t xml:space="preserve">) and are used to </w:t>
      </w:r>
      <w:r w:rsidR="00722509">
        <w:rPr>
          <w:rFonts w:ascii="Times New Roman" w:hAnsi="Times New Roman" w:cs="Times New Roman"/>
        </w:rPr>
        <w:t xml:space="preserve">explain mental functions or processes </w:t>
      </w:r>
      <w:r w:rsidR="00714DC4">
        <w:rPr>
          <w:rFonts w:ascii="Times New Roman" w:hAnsi="Times New Roman" w:cs="Times New Roman"/>
        </w:rPr>
        <w:t xml:space="preserve">without regard for anatomical, structural, biochemical or physiological facts about brains. </w:t>
      </w:r>
      <w:r w:rsidR="00D0383B">
        <w:rPr>
          <w:rFonts w:ascii="Times New Roman" w:hAnsi="Times New Roman" w:cs="Times New Roman"/>
        </w:rPr>
        <w:t xml:space="preserve">According to </w:t>
      </w:r>
      <w:r w:rsidR="00F354C7">
        <w:rPr>
          <w:rFonts w:ascii="Times New Roman" w:hAnsi="Times New Roman" w:cs="Times New Roman"/>
        </w:rPr>
        <w:t xml:space="preserve">Jerry </w:t>
      </w:r>
      <w:r w:rsidR="00D0383B">
        <w:rPr>
          <w:rFonts w:ascii="Times New Roman" w:hAnsi="Times New Roman" w:cs="Times New Roman"/>
        </w:rPr>
        <w:t xml:space="preserve">Fodor (1968, 107-108), “the psychologist </w:t>
      </w:r>
      <w:r w:rsidR="004318D2">
        <w:rPr>
          <w:rFonts w:ascii="Times New Roman" w:hAnsi="Times New Roman" w:cs="Times New Roman"/>
        </w:rPr>
        <w:t>[seeks]</w:t>
      </w:r>
      <w:r w:rsidR="00D0383B">
        <w:rPr>
          <w:rFonts w:ascii="Times New Roman" w:hAnsi="Times New Roman" w:cs="Times New Roman"/>
        </w:rPr>
        <w:t xml:space="preserve"> functional characterizations of psychological constructs” and “the criteria employed for individuating such constructs are based primarily on hypotheses about the role they play in the etiology of behavior.” </w:t>
      </w:r>
      <w:r w:rsidR="00B12251">
        <w:rPr>
          <w:rFonts w:ascii="Times New Roman" w:hAnsi="Times New Roman" w:cs="Times New Roman"/>
        </w:rPr>
        <w:t>Cognitive psychologists design complex tasks in order to tease apart distinct cognitive processes by appeal to subjects’ behavioral performance</w:t>
      </w:r>
      <w:r w:rsidR="00C678AA">
        <w:rPr>
          <w:rFonts w:ascii="Times New Roman" w:hAnsi="Times New Roman" w:cs="Times New Roman"/>
        </w:rPr>
        <w:t xml:space="preserve"> on those tasks</w:t>
      </w:r>
      <w:r w:rsidR="00B12251">
        <w:rPr>
          <w:rFonts w:ascii="Times New Roman" w:hAnsi="Times New Roman" w:cs="Times New Roman"/>
        </w:rPr>
        <w:t>. The resulting</w:t>
      </w:r>
      <w:r w:rsidR="00E772A8">
        <w:rPr>
          <w:rFonts w:ascii="Times New Roman" w:hAnsi="Times New Roman" w:cs="Times New Roman"/>
        </w:rPr>
        <w:t xml:space="preserve"> </w:t>
      </w:r>
      <w:r w:rsidR="00B12251">
        <w:rPr>
          <w:rFonts w:ascii="Times New Roman" w:hAnsi="Times New Roman" w:cs="Times New Roman"/>
        </w:rPr>
        <w:t xml:space="preserve">explanations </w:t>
      </w:r>
      <w:r w:rsidR="00AB4433">
        <w:rPr>
          <w:rFonts w:ascii="Times New Roman" w:hAnsi="Times New Roman" w:cs="Times New Roman"/>
        </w:rPr>
        <w:t xml:space="preserve">are sometimes </w:t>
      </w:r>
      <w:r w:rsidR="004318D2">
        <w:rPr>
          <w:rFonts w:ascii="Times New Roman" w:hAnsi="Times New Roman" w:cs="Times New Roman"/>
        </w:rPr>
        <w:t xml:space="preserve">depicted </w:t>
      </w:r>
      <w:r w:rsidR="00B12251">
        <w:rPr>
          <w:rFonts w:ascii="Times New Roman" w:hAnsi="Times New Roman" w:cs="Times New Roman"/>
        </w:rPr>
        <w:t>by means</w:t>
      </w:r>
      <w:r w:rsidR="001B7D9E">
        <w:rPr>
          <w:rFonts w:ascii="Times New Roman" w:hAnsi="Times New Roman" w:cs="Times New Roman"/>
        </w:rPr>
        <w:t xml:space="preserve"> of </w:t>
      </w:r>
      <w:r w:rsidR="004318D2">
        <w:rPr>
          <w:rFonts w:ascii="Times New Roman" w:hAnsi="Times New Roman" w:cs="Times New Roman"/>
        </w:rPr>
        <w:t xml:space="preserve">box and arrow diagrams where the boxes stand in for </w:t>
      </w:r>
      <w:r w:rsidR="00C35CD7">
        <w:rPr>
          <w:rFonts w:ascii="Times New Roman" w:hAnsi="Times New Roman" w:cs="Times New Roman"/>
        </w:rPr>
        <w:t xml:space="preserve">psychological </w:t>
      </w:r>
      <w:r w:rsidR="00E772A8">
        <w:rPr>
          <w:rFonts w:ascii="Times New Roman" w:hAnsi="Times New Roman" w:cs="Times New Roman"/>
        </w:rPr>
        <w:t>capacities</w:t>
      </w:r>
      <w:r w:rsidR="004318D2">
        <w:rPr>
          <w:rFonts w:ascii="Times New Roman" w:hAnsi="Times New Roman" w:cs="Times New Roman"/>
        </w:rPr>
        <w:t xml:space="preserve"> </w:t>
      </w:r>
      <w:r w:rsidR="00C35CD7">
        <w:rPr>
          <w:rFonts w:ascii="Times New Roman" w:hAnsi="Times New Roman" w:cs="Times New Roman"/>
        </w:rPr>
        <w:t>(e.g., working memory)</w:t>
      </w:r>
      <w:r w:rsidR="004318D2">
        <w:rPr>
          <w:rFonts w:ascii="Times New Roman" w:hAnsi="Times New Roman" w:cs="Times New Roman"/>
        </w:rPr>
        <w:t xml:space="preserve"> and the arrows represent the input-ou</w:t>
      </w:r>
      <w:r w:rsidR="001B7D9E">
        <w:rPr>
          <w:rFonts w:ascii="Times New Roman" w:hAnsi="Times New Roman" w:cs="Times New Roman"/>
        </w:rPr>
        <w:t>tput</w:t>
      </w:r>
      <w:r w:rsidR="00C35CD7">
        <w:rPr>
          <w:rFonts w:ascii="Times New Roman" w:hAnsi="Times New Roman" w:cs="Times New Roman"/>
        </w:rPr>
        <w:t>/feed-forward/feed-back</w:t>
      </w:r>
      <w:r w:rsidR="00757FDB">
        <w:rPr>
          <w:rFonts w:ascii="Times New Roman" w:hAnsi="Times New Roman" w:cs="Times New Roman"/>
        </w:rPr>
        <w:t>ward</w:t>
      </w:r>
      <w:r w:rsidR="001B7D9E">
        <w:rPr>
          <w:rFonts w:ascii="Times New Roman" w:hAnsi="Times New Roman" w:cs="Times New Roman"/>
        </w:rPr>
        <w:t xml:space="preserve"> </w:t>
      </w:r>
      <w:r w:rsidR="00C35CD7">
        <w:rPr>
          <w:rFonts w:ascii="Times New Roman" w:hAnsi="Times New Roman" w:cs="Times New Roman"/>
        </w:rPr>
        <w:t xml:space="preserve">connections </w:t>
      </w:r>
      <w:r w:rsidR="00B12251">
        <w:rPr>
          <w:rFonts w:ascii="Times New Roman" w:hAnsi="Times New Roman" w:cs="Times New Roman"/>
        </w:rPr>
        <w:t xml:space="preserve">or information flow </w:t>
      </w:r>
      <w:r w:rsidR="00C35CD7">
        <w:rPr>
          <w:rFonts w:ascii="Times New Roman" w:hAnsi="Times New Roman" w:cs="Times New Roman"/>
        </w:rPr>
        <w:t>from stimulus inputs to behavioral outputs</w:t>
      </w:r>
      <w:r w:rsidR="004318D2">
        <w:rPr>
          <w:rFonts w:ascii="Times New Roman" w:hAnsi="Times New Roman" w:cs="Times New Roman"/>
        </w:rPr>
        <w:t xml:space="preserve">. </w:t>
      </w:r>
      <w:r w:rsidR="00C35CD7">
        <w:rPr>
          <w:rFonts w:ascii="Times New Roman" w:hAnsi="Times New Roman" w:cs="Times New Roman"/>
        </w:rPr>
        <w:t xml:space="preserve">In contrast to </w:t>
      </w:r>
      <w:r w:rsidR="00E772A8">
        <w:rPr>
          <w:rFonts w:ascii="Times New Roman" w:hAnsi="Times New Roman" w:cs="Times New Roman"/>
        </w:rPr>
        <w:t xml:space="preserve">the </w:t>
      </w:r>
      <w:r w:rsidR="00C35CD7">
        <w:rPr>
          <w:rFonts w:ascii="Times New Roman" w:hAnsi="Times New Roman" w:cs="Times New Roman"/>
        </w:rPr>
        <w:t>mechanistic</w:t>
      </w:r>
      <w:r w:rsidR="00937913">
        <w:rPr>
          <w:rFonts w:ascii="Times New Roman" w:hAnsi="Times New Roman" w:cs="Times New Roman"/>
        </w:rPr>
        <w:t xml:space="preserve"> explanation</w:t>
      </w:r>
      <w:r w:rsidR="00C35CD7">
        <w:rPr>
          <w:rFonts w:ascii="Times New Roman" w:hAnsi="Times New Roman" w:cs="Times New Roman"/>
        </w:rPr>
        <w:t xml:space="preserve"> </w:t>
      </w:r>
      <w:r w:rsidR="00E772A8">
        <w:rPr>
          <w:rFonts w:ascii="Times New Roman" w:hAnsi="Times New Roman" w:cs="Times New Roman"/>
        </w:rPr>
        <w:t>of spatial memory provided above, an</w:t>
      </w:r>
      <w:r w:rsidR="00C35CD7">
        <w:rPr>
          <w:rFonts w:ascii="Times New Roman" w:hAnsi="Times New Roman" w:cs="Times New Roman"/>
        </w:rPr>
        <w:t xml:space="preserve"> </w:t>
      </w:r>
      <w:r w:rsidR="00E772A8">
        <w:rPr>
          <w:rFonts w:ascii="Times New Roman" w:hAnsi="Times New Roman" w:cs="Times New Roman"/>
        </w:rPr>
        <w:t xml:space="preserve">early </w:t>
      </w:r>
      <w:r w:rsidR="00C35CD7">
        <w:rPr>
          <w:rFonts w:ascii="Times New Roman" w:hAnsi="Times New Roman" w:cs="Times New Roman"/>
        </w:rPr>
        <w:t>explanation</w:t>
      </w:r>
      <w:r w:rsidR="00937913">
        <w:rPr>
          <w:rFonts w:ascii="Times New Roman" w:hAnsi="Times New Roman" w:cs="Times New Roman"/>
        </w:rPr>
        <w:t xml:space="preserve"> </w:t>
      </w:r>
      <w:r w:rsidR="00E772A8">
        <w:rPr>
          <w:rFonts w:ascii="Times New Roman" w:hAnsi="Times New Roman" w:cs="Times New Roman"/>
        </w:rPr>
        <w:t xml:space="preserve">of spatial memory </w:t>
      </w:r>
      <w:r w:rsidR="00937913">
        <w:rPr>
          <w:rFonts w:ascii="Times New Roman" w:hAnsi="Times New Roman" w:cs="Times New Roman"/>
        </w:rPr>
        <w:t xml:space="preserve">by functional analysis </w:t>
      </w:r>
      <w:r w:rsidR="00757FDB">
        <w:rPr>
          <w:rFonts w:ascii="Times New Roman" w:hAnsi="Times New Roman" w:cs="Times New Roman"/>
        </w:rPr>
        <w:t>described an</w:t>
      </w:r>
      <w:r w:rsidR="00951903">
        <w:rPr>
          <w:rFonts w:ascii="Times New Roman" w:hAnsi="Times New Roman" w:cs="Times New Roman"/>
        </w:rPr>
        <w:t xml:space="preserve"> “‘internal n</w:t>
      </w:r>
      <w:r w:rsidR="00E772A8">
        <w:rPr>
          <w:rFonts w:ascii="Times New Roman" w:hAnsi="Times New Roman" w:cs="Times New Roman"/>
        </w:rPr>
        <w:t>avigation’ system” that received</w:t>
      </w:r>
      <w:r w:rsidR="00951903">
        <w:rPr>
          <w:rFonts w:ascii="Times New Roman" w:hAnsi="Times New Roman" w:cs="Times New Roman"/>
        </w:rPr>
        <w:t xml:space="preserve"> sensory </w:t>
      </w:r>
      <w:r w:rsidR="006221E7">
        <w:rPr>
          <w:rFonts w:ascii="Times New Roman" w:hAnsi="Times New Roman" w:cs="Times New Roman"/>
        </w:rPr>
        <w:t xml:space="preserve">data and “movement feedback” from </w:t>
      </w:r>
      <w:r w:rsidR="00E772A8">
        <w:rPr>
          <w:rFonts w:ascii="Times New Roman" w:hAnsi="Times New Roman" w:cs="Times New Roman"/>
        </w:rPr>
        <w:t xml:space="preserve">the </w:t>
      </w:r>
      <w:r w:rsidR="006221E7">
        <w:rPr>
          <w:rFonts w:ascii="Times New Roman" w:hAnsi="Times New Roman" w:cs="Times New Roman"/>
        </w:rPr>
        <w:t xml:space="preserve">motor system and </w:t>
      </w:r>
      <w:r w:rsidR="00E772A8">
        <w:rPr>
          <w:rFonts w:ascii="Times New Roman" w:hAnsi="Times New Roman" w:cs="Times New Roman"/>
        </w:rPr>
        <w:t>sent information</w:t>
      </w:r>
      <w:r w:rsidR="006221E7">
        <w:rPr>
          <w:rFonts w:ascii="Times New Roman" w:hAnsi="Times New Roman" w:cs="Times New Roman"/>
        </w:rPr>
        <w:t xml:space="preserve"> to a</w:t>
      </w:r>
      <w:r w:rsidR="00951903">
        <w:rPr>
          <w:rFonts w:ascii="Times New Roman" w:hAnsi="Times New Roman" w:cs="Times New Roman"/>
        </w:rPr>
        <w:t xml:space="preserve"> </w:t>
      </w:r>
      <w:r w:rsidR="00FF1D62">
        <w:rPr>
          <w:rFonts w:ascii="Times New Roman" w:hAnsi="Times New Roman" w:cs="Times New Roman"/>
        </w:rPr>
        <w:t>“</w:t>
      </w:r>
      <w:r w:rsidR="00951903">
        <w:rPr>
          <w:rFonts w:ascii="Times New Roman" w:hAnsi="Times New Roman" w:cs="Times New Roman"/>
        </w:rPr>
        <w:t>map construction system</w:t>
      </w:r>
      <w:r w:rsidR="00FF1D62">
        <w:rPr>
          <w:rFonts w:ascii="Times New Roman" w:hAnsi="Times New Roman" w:cs="Times New Roman"/>
        </w:rPr>
        <w:t>”</w:t>
      </w:r>
      <w:r w:rsidR="00951903">
        <w:rPr>
          <w:rFonts w:ascii="Times New Roman" w:hAnsi="Times New Roman" w:cs="Times New Roman"/>
        </w:rPr>
        <w:t xml:space="preserve"> </w:t>
      </w:r>
      <w:r w:rsidR="00D619DD">
        <w:rPr>
          <w:rFonts w:ascii="Times New Roman" w:hAnsi="Times New Roman" w:cs="Times New Roman"/>
        </w:rPr>
        <w:t xml:space="preserve">(O’Keefe and </w:t>
      </w:r>
      <w:proofErr w:type="spellStart"/>
      <w:r w:rsidR="00D619DD">
        <w:rPr>
          <w:rFonts w:ascii="Times New Roman" w:hAnsi="Times New Roman" w:cs="Times New Roman"/>
        </w:rPr>
        <w:t>Nadel</w:t>
      </w:r>
      <w:proofErr w:type="spellEnd"/>
      <w:r w:rsidR="00D619DD">
        <w:rPr>
          <w:rFonts w:ascii="Times New Roman" w:hAnsi="Times New Roman" w:cs="Times New Roman"/>
        </w:rPr>
        <w:t xml:space="preserve"> 19</w:t>
      </w:r>
      <w:r w:rsidR="007A419C">
        <w:rPr>
          <w:rFonts w:ascii="Times New Roman" w:hAnsi="Times New Roman" w:cs="Times New Roman"/>
        </w:rPr>
        <w:t>78</w:t>
      </w:r>
      <w:r w:rsidR="008729BE">
        <w:rPr>
          <w:rFonts w:ascii="Times New Roman" w:hAnsi="Times New Roman" w:cs="Times New Roman"/>
        </w:rPr>
        <w:t xml:space="preserve">, </w:t>
      </w:r>
      <w:r w:rsidR="00307B1A">
        <w:rPr>
          <w:rFonts w:ascii="Times New Roman" w:hAnsi="Times New Roman" w:cs="Times New Roman"/>
        </w:rPr>
        <w:t>94</w:t>
      </w:r>
      <w:r w:rsidR="00D619DD">
        <w:rPr>
          <w:rFonts w:ascii="Times New Roman" w:hAnsi="Times New Roman" w:cs="Times New Roman"/>
        </w:rPr>
        <w:t>)</w:t>
      </w:r>
      <w:r w:rsidR="00E61051">
        <w:rPr>
          <w:rFonts w:ascii="Times New Roman" w:hAnsi="Times New Roman" w:cs="Times New Roman"/>
        </w:rPr>
        <w:t>.</w:t>
      </w:r>
      <w:r w:rsidR="00307B1A">
        <w:rPr>
          <w:rStyle w:val="FootnoteReference"/>
          <w:rFonts w:ascii="Times New Roman" w:hAnsi="Times New Roman" w:cs="Times New Roman"/>
        </w:rPr>
        <w:footnoteReference w:id="1"/>
      </w:r>
      <w:r w:rsidR="00E61051">
        <w:rPr>
          <w:rFonts w:ascii="Times New Roman" w:hAnsi="Times New Roman" w:cs="Times New Roman"/>
        </w:rPr>
        <w:t xml:space="preserve"> </w:t>
      </w:r>
      <w:r w:rsidR="006221E7">
        <w:rPr>
          <w:rFonts w:ascii="Times New Roman" w:hAnsi="Times New Roman" w:cs="Times New Roman"/>
        </w:rPr>
        <w:t xml:space="preserve"> </w:t>
      </w:r>
    </w:p>
    <w:p w14:paraId="28361442" w14:textId="3B4F488D" w:rsidR="00783C8E" w:rsidRPr="000556AA" w:rsidRDefault="00AB055A" w:rsidP="00702A51">
      <w:pPr>
        <w:widowControl w:val="0"/>
        <w:autoSpaceDE w:val="0"/>
        <w:autoSpaceDN w:val="0"/>
        <w:adjustRightInd w:val="0"/>
        <w:spacing w:line="480" w:lineRule="auto"/>
        <w:rPr>
          <w:rFonts w:ascii="Times" w:hAnsi="Times" w:cs="Times"/>
          <w:color w:val="101010"/>
        </w:rPr>
      </w:pPr>
      <w:r>
        <w:rPr>
          <w:rFonts w:ascii="Times New Roman" w:hAnsi="Times New Roman" w:cs="Times New Roman"/>
        </w:rPr>
        <w:tab/>
        <w:t xml:space="preserve">Although </w:t>
      </w:r>
      <w:r w:rsidR="00E278FE">
        <w:rPr>
          <w:rFonts w:ascii="Times New Roman" w:hAnsi="Times New Roman" w:cs="Times New Roman"/>
        </w:rPr>
        <w:t xml:space="preserve">cognitive psychology </w:t>
      </w:r>
      <w:r w:rsidR="00F148A5">
        <w:rPr>
          <w:rFonts w:ascii="Times New Roman" w:hAnsi="Times New Roman" w:cs="Times New Roman"/>
        </w:rPr>
        <w:t>and</w:t>
      </w:r>
      <w:r w:rsidR="00E278FE">
        <w:rPr>
          <w:rFonts w:ascii="Times New Roman" w:hAnsi="Times New Roman" w:cs="Times New Roman"/>
        </w:rPr>
        <w:t xml:space="preserve"> neuroscience </w:t>
      </w:r>
      <w:r w:rsidR="002A71BB">
        <w:rPr>
          <w:rFonts w:ascii="Times New Roman" w:hAnsi="Times New Roman" w:cs="Times New Roman"/>
        </w:rPr>
        <w:t>are regarded</w:t>
      </w:r>
      <w:r w:rsidR="00F148A5">
        <w:rPr>
          <w:rFonts w:ascii="Times New Roman" w:hAnsi="Times New Roman" w:cs="Times New Roman"/>
        </w:rPr>
        <w:t xml:space="preserve"> as distinct scientific enterprises</w:t>
      </w:r>
      <w:r w:rsidR="00503B0C">
        <w:rPr>
          <w:rFonts w:ascii="Times New Roman" w:hAnsi="Times New Roman" w:cs="Times New Roman"/>
        </w:rPr>
        <w:t xml:space="preserve">, </w:t>
      </w:r>
      <w:proofErr w:type="spellStart"/>
      <w:r w:rsidR="00503B0C">
        <w:rPr>
          <w:rFonts w:ascii="Times New Roman" w:hAnsi="Times New Roman" w:cs="Times New Roman"/>
        </w:rPr>
        <w:t>Gualtiero</w:t>
      </w:r>
      <w:proofErr w:type="spellEnd"/>
      <w:r w:rsidR="00503B0C">
        <w:rPr>
          <w:rFonts w:ascii="Times New Roman" w:hAnsi="Times New Roman" w:cs="Times New Roman"/>
        </w:rPr>
        <w:t xml:space="preserve"> </w:t>
      </w:r>
      <w:proofErr w:type="spellStart"/>
      <w:r w:rsidR="00503B0C">
        <w:rPr>
          <w:rFonts w:ascii="Times New Roman" w:hAnsi="Times New Roman" w:cs="Times New Roman"/>
        </w:rPr>
        <w:t>Pic</w:t>
      </w:r>
      <w:r w:rsidR="008A1E5D">
        <w:rPr>
          <w:rFonts w:ascii="Times New Roman" w:hAnsi="Times New Roman" w:cs="Times New Roman"/>
        </w:rPr>
        <w:t>ci</w:t>
      </w:r>
      <w:r w:rsidR="00503B0C">
        <w:rPr>
          <w:rFonts w:ascii="Times New Roman" w:hAnsi="Times New Roman" w:cs="Times New Roman"/>
        </w:rPr>
        <w:t>nini</w:t>
      </w:r>
      <w:proofErr w:type="spellEnd"/>
      <w:r w:rsidR="00503B0C">
        <w:rPr>
          <w:rFonts w:ascii="Times New Roman" w:hAnsi="Times New Roman" w:cs="Times New Roman"/>
        </w:rPr>
        <w:t xml:space="preserve"> and </w:t>
      </w:r>
      <w:r w:rsidR="00E278FE">
        <w:rPr>
          <w:rFonts w:ascii="Times New Roman" w:hAnsi="Times New Roman" w:cs="Times New Roman"/>
        </w:rPr>
        <w:t xml:space="preserve">Craver (2011) </w:t>
      </w:r>
      <w:r w:rsidR="00FE7EAB">
        <w:rPr>
          <w:rFonts w:ascii="Times New Roman" w:hAnsi="Times New Roman" w:cs="Times New Roman"/>
        </w:rPr>
        <w:t xml:space="preserve">have recently </w:t>
      </w:r>
      <w:r w:rsidR="00E278FE">
        <w:rPr>
          <w:rFonts w:ascii="Times New Roman" w:hAnsi="Times New Roman" w:cs="Times New Roman"/>
        </w:rPr>
        <w:t>argue</w:t>
      </w:r>
      <w:r w:rsidR="00FE7EAB">
        <w:rPr>
          <w:rFonts w:ascii="Times New Roman" w:hAnsi="Times New Roman" w:cs="Times New Roman"/>
        </w:rPr>
        <w:t>d</w:t>
      </w:r>
      <w:r w:rsidR="00E278FE">
        <w:rPr>
          <w:rFonts w:ascii="Times New Roman" w:hAnsi="Times New Roman" w:cs="Times New Roman"/>
        </w:rPr>
        <w:t xml:space="preserve"> that the</w:t>
      </w:r>
      <w:r w:rsidR="0076058A">
        <w:rPr>
          <w:rFonts w:ascii="Times New Roman" w:hAnsi="Times New Roman" w:cs="Times New Roman"/>
        </w:rPr>
        <w:t xml:space="preserve"> </w:t>
      </w:r>
      <w:r w:rsidR="00E278FE">
        <w:rPr>
          <w:rFonts w:ascii="Times New Roman" w:hAnsi="Times New Roman" w:cs="Times New Roman"/>
        </w:rPr>
        <w:t>two fields</w:t>
      </w:r>
      <w:r w:rsidR="00E90F37">
        <w:rPr>
          <w:rFonts w:ascii="Times New Roman" w:hAnsi="Times New Roman" w:cs="Times New Roman"/>
        </w:rPr>
        <w:t xml:space="preserve"> </w:t>
      </w:r>
      <w:r w:rsidR="0076058A">
        <w:rPr>
          <w:rFonts w:ascii="Times New Roman" w:hAnsi="Times New Roman" w:cs="Times New Roman"/>
        </w:rPr>
        <w:t xml:space="preserve">are not </w:t>
      </w:r>
      <w:r w:rsidR="0076058A" w:rsidRPr="00F148A5">
        <w:rPr>
          <w:rFonts w:ascii="Times New Roman" w:hAnsi="Times New Roman" w:cs="Times New Roman"/>
          <w:i/>
        </w:rPr>
        <w:t>explanatorily</w:t>
      </w:r>
      <w:r w:rsidR="0076058A">
        <w:rPr>
          <w:rFonts w:ascii="Times New Roman" w:hAnsi="Times New Roman" w:cs="Times New Roman"/>
        </w:rPr>
        <w:t xml:space="preserve"> autonomous</w:t>
      </w:r>
      <w:r w:rsidR="00E278FE">
        <w:rPr>
          <w:rFonts w:ascii="Times New Roman" w:hAnsi="Times New Roman" w:cs="Times New Roman"/>
        </w:rPr>
        <w:t>.</w:t>
      </w:r>
      <w:r w:rsidR="00291493">
        <w:rPr>
          <w:rStyle w:val="FootnoteReference"/>
          <w:rFonts w:ascii="Times New Roman" w:hAnsi="Times New Roman" w:cs="Times New Roman"/>
        </w:rPr>
        <w:footnoteReference w:id="2"/>
      </w:r>
      <w:r w:rsidR="00FE7EAB">
        <w:rPr>
          <w:rFonts w:ascii="Times New Roman" w:hAnsi="Times New Roman" w:cs="Times New Roman"/>
        </w:rPr>
        <w:t xml:space="preserve"> </w:t>
      </w:r>
      <w:r w:rsidR="00AB4433">
        <w:rPr>
          <w:rFonts w:ascii="Times New Roman" w:hAnsi="Times New Roman" w:cs="Times New Roman"/>
        </w:rPr>
        <w:t>While b</w:t>
      </w:r>
      <w:r w:rsidR="00A11CC9">
        <w:rPr>
          <w:rFonts w:ascii="Times New Roman" w:hAnsi="Times New Roman" w:cs="Times New Roman"/>
        </w:rPr>
        <w:t>oth</w:t>
      </w:r>
      <w:r w:rsidR="00F148A5">
        <w:rPr>
          <w:rFonts w:ascii="Times New Roman" w:hAnsi="Times New Roman" w:cs="Times New Roman"/>
        </w:rPr>
        <w:t xml:space="preserve"> areas of science</w:t>
      </w:r>
      <w:r w:rsidR="00E878F0">
        <w:rPr>
          <w:rFonts w:ascii="Times New Roman" w:hAnsi="Times New Roman" w:cs="Times New Roman"/>
        </w:rPr>
        <w:t xml:space="preserve"> </w:t>
      </w:r>
      <w:r w:rsidR="00A11CC9">
        <w:rPr>
          <w:rFonts w:ascii="Times New Roman" w:hAnsi="Times New Roman" w:cs="Times New Roman"/>
        </w:rPr>
        <w:t>aim to explain</w:t>
      </w:r>
      <w:r w:rsidR="00F148A5">
        <w:rPr>
          <w:rFonts w:ascii="Times New Roman" w:hAnsi="Times New Roman" w:cs="Times New Roman"/>
        </w:rPr>
        <w:t xml:space="preserve"> cognitive capacities</w:t>
      </w:r>
      <w:r w:rsidR="00E30861">
        <w:rPr>
          <w:rFonts w:ascii="Times New Roman" w:hAnsi="Times New Roman" w:cs="Times New Roman"/>
        </w:rPr>
        <w:t xml:space="preserve"> like spatial memory</w:t>
      </w:r>
      <w:r w:rsidR="00AB4433">
        <w:rPr>
          <w:rFonts w:ascii="Times New Roman" w:hAnsi="Times New Roman" w:cs="Times New Roman"/>
        </w:rPr>
        <w:t xml:space="preserve">, they claim that </w:t>
      </w:r>
      <w:r w:rsidR="00E30861">
        <w:rPr>
          <w:rFonts w:ascii="Times New Roman" w:hAnsi="Times New Roman" w:cs="Times New Roman"/>
        </w:rPr>
        <w:t>only neuroscience is successful</w:t>
      </w:r>
      <w:r w:rsidR="0003112D">
        <w:rPr>
          <w:rFonts w:ascii="Times New Roman" w:hAnsi="Times New Roman" w:cs="Times New Roman"/>
        </w:rPr>
        <w:t xml:space="preserve"> insof</w:t>
      </w:r>
      <w:r w:rsidR="00E30861">
        <w:rPr>
          <w:rFonts w:ascii="Times New Roman" w:hAnsi="Times New Roman" w:cs="Times New Roman"/>
        </w:rPr>
        <w:t xml:space="preserve">ar as it identifies both the functional and structural details—the activities and the entities—of the systems that realize cognitive capacities. </w:t>
      </w:r>
      <w:proofErr w:type="spellStart"/>
      <w:r w:rsidR="00E30861">
        <w:rPr>
          <w:rFonts w:ascii="Times New Roman" w:hAnsi="Times New Roman" w:cs="Times New Roman"/>
        </w:rPr>
        <w:t>Pic</w:t>
      </w:r>
      <w:r w:rsidR="008A1E5D">
        <w:rPr>
          <w:rFonts w:ascii="Times New Roman" w:hAnsi="Times New Roman" w:cs="Times New Roman"/>
        </w:rPr>
        <w:t>ci</w:t>
      </w:r>
      <w:r w:rsidR="00E30861">
        <w:rPr>
          <w:rFonts w:ascii="Times New Roman" w:hAnsi="Times New Roman" w:cs="Times New Roman"/>
        </w:rPr>
        <w:t>nini</w:t>
      </w:r>
      <w:proofErr w:type="spellEnd"/>
      <w:r w:rsidR="00E30861">
        <w:rPr>
          <w:rFonts w:ascii="Times New Roman" w:hAnsi="Times New Roman" w:cs="Times New Roman"/>
        </w:rPr>
        <w:t xml:space="preserve"> and Craver</w:t>
      </w:r>
      <w:r w:rsidR="0003112D">
        <w:rPr>
          <w:rFonts w:ascii="Times New Roman" w:hAnsi="Times New Roman" w:cs="Times New Roman"/>
        </w:rPr>
        <w:t xml:space="preserve"> </w:t>
      </w:r>
      <w:r w:rsidR="00AB4433">
        <w:rPr>
          <w:rFonts w:ascii="Times New Roman" w:hAnsi="Times New Roman" w:cs="Times New Roman"/>
        </w:rPr>
        <w:t>may be described as conceiving of the</w:t>
      </w:r>
      <w:r w:rsidR="007A419C">
        <w:rPr>
          <w:rFonts w:ascii="Times New Roman" w:hAnsi="Times New Roman" w:cs="Times New Roman"/>
        </w:rPr>
        <w:t xml:space="preserve"> two </w:t>
      </w:r>
      <w:r w:rsidR="00955F05">
        <w:rPr>
          <w:rFonts w:ascii="Times New Roman" w:hAnsi="Times New Roman" w:cs="Times New Roman"/>
        </w:rPr>
        <w:t>forms</w:t>
      </w:r>
      <w:r w:rsidR="007A419C">
        <w:rPr>
          <w:rFonts w:ascii="Times New Roman" w:hAnsi="Times New Roman" w:cs="Times New Roman"/>
        </w:rPr>
        <w:t xml:space="preserve"> of explanation </w:t>
      </w:r>
      <w:r w:rsidR="00E30861">
        <w:rPr>
          <w:rFonts w:ascii="Times New Roman" w:hAnsi="Times New Roman" w:cs="Times New Roman"/>
        </w:rPr>
        <w:t>as</w:t>
      </w:r>
      <w:r w:rsidR="002632AD">
        <w:rPr>
          <w:rFonts w:ascii="Times New Roman" w:hAnsi="Times New Roman" w:cs="Times New Roman"/>
        </w:rPr>
        <w:t xml:space="preserve"> </w:t>
      </w:r>
      <w:r w:rsidR="007A419C">
        <w:rPr>
          <w:rFonts w:ascii="Times New Roman" w:hAnsi="Times New Roman" w:cs="Times New Roman"/>
        </w:rPr>
        <w:t xml:space="preserve">situated </w:t>
      </w:r>
      <w:r w:rsidR="00E30861">
        <w:rPr>
          <w:rFonts w:ascii="Times New Roman" w:hAnsi="Times New Roman" w:cs="Times New Roman"/>
        </w:rPr>
        <w:t>at</w:t>
      </w:r>
      <w:r w:rsidR="002632AD">
        <w:rPr>
          <w:rFonts w:ascii="Times New Roman" w:hAnsi="Times New Roman" w:cs="Times New Roman"/>
        </w:rPr>
        <w:t xml:space="preserve"> different </w:t>
      </w:r>
      <w:r w:rsidR="00AB4433">
        <w:rPr>
          <w:rFonts w:ascii="Times New Roman" w:hAnsi="Times New Roman" w:cs="Times New Roman"/>
        </w:rPr>
        <w:t>points</w:t>
      </w:r>
      <w:r w:rsidR="002632AD">
        <w:rPr>
          <w:rFonts w:ascii="Times New Roman" w:hAnsi="Times New Roman" w:cs="Times New Roman"/>
        </w:rPr>
        <w:t xml:space="preserve"> </w:t>
      </w:r>
      <w:r w:rsidR="007A419C">
        <w:rPr>
          <w:rFonts w:ascii="Times New Roman" w:hAnsi="Times New Roman" w:cs="Times New Roman"/>
        </w:rPr>
        <w:t>on an explanatory completeness continuum</w:t>
      </w:r>
      <w:r w:rsidR="00955F05">
        <w:rPr>
          <w:rFonts w:ascii="Times New Roman" w:hAnsi="Times New Roman" w:cs="Times New Roman"/>
        </w:rPr>
        <w:t>.</w:t>
      </w:r>
      <w:r w:rsidR="007A419C">
        <w:rPr>
          <w:rFonts w:ascii="Times New Roman" w:hAnsi="Times New Roman" w:cs="Times New Roman"/>
        </w:rPr>
        <w:t xml:space="preserve"> </w:t>
      </w:r>
      <w:r w:rsidR="00955F05">
        <w:rPr>
          <w:rFonts w:ascii="Times New Roman" w:hAnsi="Times New Roman" w:cs="Times New Roman"/>
        </w:rPr>
        <w:t>F</w:t>
      </w:r>
      <w:r w:rsidR="007A419C">
        <w:rPr>
          <w:rFonts w:ascii="Times New Roman" w:hAnsi="Times New Roman" w:cs="Times New Roman"/>
        </w:rPr>
        <w:t xml:space="preserve">unctional analyses or “mechanism sketches” </w:t>
      </w:r>
      <w:r w:rsidR="00955F05">
        <w:rPr>
          <w:rFonts w:ascii="Times New Roman" w:hAnsi="Times New Roman" w:cs="Times New Roman"/>
        </w:rPr>
        <w:t xml:space="preserve">lie at one end; </w:t>
      </w:r>
      <w:r w:rsidR="007A419C">
        <w:rPr>
          <w:rFonts w:ascii="Times New Roman" w:hAnsi="Times New Roman" w:cs="Times New Roman"/>
        </w:rPr>
        <w:t xml:space="preserve">complete mechanistic explanations of cognitive capacities </w:t>
      </w:r>
      <w:r w:rsidR="00955F05">
        <w:rPr>
          <w:rFonts w:ascii="Times New Roman" w:hAnsi="Times New Roman" w:cs="Times New Roman"/>
        </w:rPr>
        <w:t>lie at the other</w:t>
      </w:r>
      <w:r w:rsidR="00503B0C">
        <w:rPr>
          <w:rFonts w:ascii="Times New Roman" w:hAnsi="Times New Roman" w:cs="Times New Roman"/>
        </w:rPr>
        <w:t>. Once neuroscience</w:t>
      </w:r>
      <w:r w:rsidR="00AB4433">
        <w:rPr>
          <w:rFonts w:ascii="Times New Roman" w:hAnsi="Times New Roman" w:cs="Times New Roman"/>
        </w:rPr>
        <w:t xml:space="preserve"> </w:t>
      </w:r>
      <w:r w:rsidR="00503B0C">
        <w:rPr>
          <w:rFonts w:ascii="Times New Roman" w:hAnsi="Times New Roman" w:cs="Times New Roman"/>
        </w:rPr>
        <w:t>fills in</w:t>
      </w:r>
      <w:r w:rsidR="0003112D" w:rsidRPr="00DB249E">
        <w:rPr>
          <w:rFonts w:ascii="Times" w:hAnsi="Times" w:cs="Times"/>
          <w:color w:val="101010"/>
        </w:rPr>
        <w:t xml:space="preserve"> </w:t>
      </w:r>
      <w:r w:rsidR="00503B0C">
        <w:rPr>
          <w:rFonts w:ascii="Times" w:hAnsi="Times" w:cs="Times"/>
          <w:color w:val="101010"/>
        </w:rPr>
        <w:t>“</w:t>
      </w:r>
      <w:r w:rsidR="0003112D" w:rsidRPr="00DB249E">
        <w:rPr>
          <w:rFonts w:ascii="Times" w:hAnsi="Times" w:cs="Times"/>
          <w:color w:val="101010"/>
        </w:rPr>
        <w:t>the structural aspects that are missing from a functional analysis</w:t>
      </w:r>
      <w:r w:rsidR="00503B0C">
        <w:rPr>
          <w:rFonts w:ascii="Times" w:hAnsi="Times" w:cs="Times"/>
          <w:color w:val="101010"/>
        </w:rPr>
        <w:t>”</w:t>
      </w:r>
      <w:r w:rsidR="0003112D" w:rsidRPr="00DB249E">
        <w:rPr>
          <w:rFonts w:ascii="Times" w:hAnsi="Times" w:cs="Times"/>
          <w:color w:val="101010"/>
        </w:rPr>
        <w:t xml:space="preserve"> </w:t>
      </w:r>
      <w:r w:rsidR="00503B0C">
        <w:rPr>
          <w:rFonts w:ascii="Times" w:hAnsi="Times" w:cs="Times"/>
          <w:color w:val="101010"/>
        </w:rPr>
        <w:t>it</w:t>
      </w:r>
      <w:r w:rsidR="0003112D" w:rsidRPr="00DB249E">
        <w:rPr>
          <w:rFonts w:ascii="Times" w:hAnsi="Times" w:cs="Times"/>
          <w:color w:val="101010"/>
        </w:rPr>
        <w:t xml:space="preserve"> </w:t>
      </w:r>
      <w:r w:rsidR="00503B0C">
        <w:rPr>
          <w:rFonts w:ascii="Times" w:hAnsi="Times" w:cs="Times"/>
          <w:color w:val="101010"/>
        </w:rPr>
        <w:t>“</w:t>
      </w:r>
      <w:r w:rsidR="0003112D" w:rsidRPr="00DB249E">
        <w:rPr>
          <w:rFonts w:ascii="Times" w:hAnsi="Times" w:cs="Times"/>
          <w:color w:val="101010"/>
        </w:rPr>
        <w:t>turns into a more com</w:t>
      </w:r>
      <w:r w:rsidR="0003112D">
        <w:rPr>
          <w:rFonts w:ascii="Times" w:hAnsi="Times" w:cs="Times"/>
          <w:color w:val="101010"/>
        </w:rPr>
        <w:t>plete mechanistic explanation” (</w:t>
      </w:r>
      <w:proofErr w:type="spellStart"/>
      <w:r w:rsidR="0003112D">
        <w:rPr>
          <w:rFonts w:ascii="Times" w:hAnsi="Times" w:cs="Times"/>
          <w:color w:val="101010"/>
        </w:rPr>
        <w:t>Pi</w:t>
      </w:r>
      <w:r w:rsidR="000556AA">
        <w:rPr>
          <w:rFonts w:ascii="Times" w:hAnsi="Times" w:cs="Times"/>
          <w:color w:val="101010"/>
        </w:rPr>
        <w:t>c</w:t>
      </w:r>
      <w:r w:rsidR="0003112D">
        <w:rPr>
          <w:rFonts w:ascii="Times" w:hAnsi="Times" w:cs="Times"/>
          <w:color w:val="101010"/>
        </w:rPr>
        <w:t>cinini</w:t>
      </w:r>
      <w:proofErr w:type="spellEnd"/>
      <w:r w:rsidR="0003112D">
        <w:rPr>
          <w:rFonts w:ascii="Times" w:hAnsi="Times" w:cs="Times"/>
          <w:color w:val="101010"/>
        </w:rPr>
        <w:t xml:space="preserve"> and Craver 2011</w:t>
      </w:r>
      <w:r w:rsidR="009A4A82">
        <w:rPr>
          <w:rFonts w:ascii="Times" w:hAnsi="Times" w:cs="Times"/>
          <w:color w:val="101010"/>
        </w:rPr>
        <w:t>, 308</w:t>
      </w:r>
      <w:r w:rsidR="0003112D">
        <w:rPr>
          <w:rFonts w:ascii="Times" w:hAnsi="Times" w:cs="Times"/>
          <w:color w:val="101010"/>
        </w:rPr>
        <w:t xml:space="preserve">). </w:t>
      </w:r>
      <w:r w:rsidR="007A419C">
        <w:rPr>
          <w:rFonts w:ascii="Times New Roman" w:hAnsi="Times New Roman" w:cs="Times New Roman"/>
        </w:rPr>
        <w:t xml:space="preserve">To return to </w:t>
      </w:r>
      <w:r w:rsidR="00955F05">
        <w:rPr>
          <w:rFonts w:ascii="Times New Roman" w:hAnsi="Times New Roman" w:cs="Times New Roman"/>
        </w:rPr>
        <w:t>our</w:t>
      </w:r>
      <w:r w:rsidR="007A419C">
        <w:rPr>
          <w:rFonts w:ascii="Times New Roman" w:hAnsi="Times New Roman" w:cs="Times New Roman"/>
        </w:rPr>
        <w:t xml:space="preserve"> example</w:t>
      </w:r>
      <w:r w:rsidR="00F148A5">
        <w:rPr>
          <w:rFonts w:ascii="Times New Roman" w:hAnsi="Times New Roman" w:cs="Times New Roman"/>
        </w:rPr>
        <w:t xml:space="preserve">, </w:t>
      </w:r>
      <w:r w:rsidR="007A419C">
        <w:rPr>
          <w:rFonts w:ascii="Times New Roman" w:hAnsi="Times New Roman" w:cs="Times New Roman"/>
        </w:rPr>
        <w:t>“</w:t>
      </w:r>
      <w:r w:rsidR="005658CE">
        <w:rPr>
          <w:rFonts w:ascii="Times New Roman" w:hAnsi="Times New Roman" w:cs="Times New Roman"/>
        </w:rPr>
        <w:t>the cognitive map system</w:t>
      </w:r>
      <w:r w:rsidR="007A419C">
        <w:rPr>
          <w:rFonts w:ascii="Times New Roman" w:hAnsi="Times New Roman" w:cs="Times New Roman"/>
        </w:rPr>
        <w:t>”</w:t>
      </w:r>
      <w:r w:rsidR="005658CE">
        <w:rPr>
          <w:rFonts w:ascii="Times New Roman" w:hAnsi="Times New Roman" w:cs="Times New Roman"/>
        </w:rPr>
        <w:t xml:space="preserve">, which was originally a component </w:t>
      </w:r>
      <w:r w:rsidR="007A419C">
        <w:rPr>
          <w:rFonts w:ascii="Times New Roman" w:hAnsi="Times New Roman" w:cs="Times New Roman"/>
        </w:rPr>
        <w:t>of a</w:t>
      </w:r>
      <w:r w:rsidR="00955F05">
        <w:rPr>
          <w:rFonts w:ascii="Times New Roman" w:hAnsi="Times New Roman" w:cs="Times New Roman"/>
        </w:rPr>
        <w:t xml:space="preserve">n </w:t>
      </w:r>
      <w:r w:rsidR="005658CE">
        <w:rPr>
          <w:rFonts w:ascii="Times New Roman" w:hAnsi="Times New Roman" w:cs="Times New Roman"/>
        </w:rPr>
        <w:t xml:space="preserve">explanation </w:t>
      </w:r>
      <w:r w:rsidR="00F148A5">
        <w:rPr>
          <w:rFonts w:ascii="Times New Roman" w:hAnsi="Times New Roman" w:cs="Times New Roman"/>
        </w:rPr>
        <w:t xml:space="preserve">of spatial behavior </w:t>
      </w:r>
      <w:r w:rsidR="00503B0C">
        <w:rPr>
          <w:rFonts w:ascii="Times New Roman" w:hAnsi="Times New Roman" w:cs="Times New Roman"/>
        </w:rPr>
        <w:t>by functional analysis, may be described as being</w:t>
      </w:r>
      <w:r w:rsidR="005658CE">
        <w:rPr>
          <w:rFonts w:ascii="Times New Roman" w:hAnsi="Times New Roman" w:cs="Times New Roman"/>
        </w:rPr>
        <w:t xml:space="preserve"> </w:t>
      </w:r>
      <w:r w:rsidR="007A419C">
        <w:rPr>
          <w:rFonts w:ascii="Times New Roman" w:hAnsi="Times New Roman" w:cs="Times New Roman"/>
        </w:rPr>
        <w:t xml:space="preserve">later </w:t>
      </w:r>
      <w:r w:rsidR="005658CE">
        <w:rPr>
          <w:rFonts w:ascii="Times New Roman" w:hAnsi="Times New Roman" w:cs="Times New Roman"/>
        </w:rPr>
        <w:t xml:space="preserve">“filled in” with </w:t>
      </w:r>
      <w:r w:rsidR="00955F05">
        <w:rPr>
          <w:rFonts w:ascii="Times New Roman" w:hAnsi="Times New Roman" w:cs="Times New Roman"/>
        </w:rPr>
        <w:t xml:space="preserve">a brain structure, namely, </w:t>
      </w:r>
      <w:r w:rsidR="005658CE">
        <w:rPr>
          <w:rFonts w:ascii="Times New Roman" w:hAnsi="Times New Roman" w:cs="Times New Roman"/>
        </w:rPr>
        <w:t>the hippocampus</w:t>
      </w:r>
      <w:r w:rsidR="00F148A5">
        <w:rPr>
          <w:rFonts w:ascii="Times New Roman" w:hAnsi="Times New Roman" w:cs="Times New Roman"/>
        </w:rPr>
        <w:t xml:space="preserve"> (</w:t>
      </w:r>
      <w:r w:rsidR="00955F05">
        <w:rPr>
          <w:rFonts w:ascii="Times New Roman" w:hAnsi="Times New Roman" w:cs="Times New Roman"/>
        </w:rPr>
        <w:t xml:space="preserve">e.g., </w:t>
      </w:r>
      <w:r w:rsidR="005658CE">
        <w:rPr>
          <w:rFonts w:ascii="Times New Roman" w:hAnsi="Times New Roman" w:cs="Times New Roman"/>
        </w:rPr>
        <w:t xml:space="preserve">O’Keefe and </w:t>
      </w:r>
      <w:proofErr w:type="spellStart"/>
      <w:r w:rsidR="005658CE">
        <w:rPr>
          <w:rFonts w:ascii="Times New Roman" w:hAnsi="Times New Roman" w:cs="Times New Roman"/>
        </w:rPr>
        <w:t>Nadel</w:t>
      </w:r>
      <w:proofErr w:type="spellEnd"/>
      <w:r w:rsidR="005658CE">
        <w:rPr>
          <w:rFonts w:ascii="Times New Roman" w:hAnsi="Times New Roman" w:cs="Times New Roman"/>
        </w:rPr>
        <w:t xml:space="preserve"> 19</w:t>
      </w:r>
      <w:r w:rsidR="00955F05">
        <w:rPr>
          <w:rFonts w:ascii="Times New Roman" w:hAnsi="Times New Roman" w:cs="Times New Roman"/>
        </w:rPr>
        <w:t>78).</w:t>
      </w:r>
      <w:r w:rsidR="005658CE">
        <w:rPr>
          <w:rFonts w:ascii="Times New Roman" w:hAnsi="Times New Roman" w:cs="Times New Roman"/>
        </w:rPr>
        <w:t xml:space="preserve"> A</w:t>
      </w:r>
      <w:r w:rsidR="007A419C">
        <w:rPr>
          <w:rFonts w:ascii="Times New Roman" w:hAnsi="Times New Roman" w:cs="Times New Roman"/>
        </w:rPr>
        <w:t>t that point the entities and activities of the hippocampus</w:t>
      </w:r>
      <w:r w:rsidR="00A3041E">
        <w:rPr>
          <w:rFonts w:ascii="Times New Roman" w:hAnsi="Times New Roman" w:cs="Times New Roman"/>
        </w:rPr>
        <w:t>,</w:t>
      </w:r>
      <w:r w:rsidR="007A419C">
        <w:rPr>
          <w:rFonts w:ascii="Times New Roman" w:hAnsi="Times New Roman" w:cs="Times New Roman"/>
        </w:rPr>
        <w:t xml:space="preserve"> namely, place cells in area CA1, became relevant </w:t>
      </w:r>
      <w:r w:rsidR="00AB4433">
        <w:rPr>
          <w:rFonts w:ascii="Times New Roman" w:hAnsi="Times New Roman" w:cs="Times New Roman"/>
        </w:rPr>
        <w:t>to explain</w:t>
      </w:r>
      <w:r w:rsidR="00503B0C">
        <w:rPr>
          <w:rFonts w:ascii="Times New Roman" w:hAnsi="Times New Roman" w:cs="Times New Roman"/>
        </w:rPr>
        <w:t>ing</w:t>
      </w:r>
      <w:r w:rsidR="007A419C">
        <w:rPr>
          <w:rFonts w:ascii="Times New Roman" w:hAnsi="Times New Roman" w:cs="Times New Roman"/>
        </w:rPr>
        <w:t xml:space="preserve"> how the hippocampus </w:t>
      </w:r>
      <w:r w:rsidR="00AB4433">
        <w:rPr>
          <w:rFonts w:ascii="Times New Roman" w:hAnsi="Times New Roman" w:cs="Times New Roman"/>
        </w:rPr>
        <w:t>comes to produce a cognitive map</w:t>
      </w:r>
      <w:r w:rsidR="007A419C">
        <w:rPr>
          <w:rFonts w:ascii="Times New Roman" w:hAnsi="Times New Roman" w:cs="Times New Roman"/>
        </w:rPr>
        <w:t xml:space="preserve">. </w:t>
      </w:r>
      <w:r w:rsidR="002632AD">
        <w:rPr>
          <w:rFonts w:ascii="Times New Roman" w:hAnsi="Times New Roman" w:cs="Times New Roman"/>
        </w:rPr>
        <w:t xml:space="preserve">Craver’s (2007) depiction of the mechanism of spatial memory </w:t>
      </w:r>
      <w:r w:rsidR="0003112D">
        <w:rPr>
          <w:rFonts w:ascii="Times New Roman" w:hAnsi="Times New Roman" w:cs="Times New Roman"/>
        </w:rPr>
        <w:t xml:space="preserve">thus </w:t>
      </w:r>
      <w:r w:rsidR="002632AD">
        <w:rPr>
          <w:rFonts w:ascii="Times New Roman" w:hAnsi="Times New Roman" w:cs="Times New Roman"/>
        </w:rPr>
        <w:t xml:space="preserve">may be </w:t>
      </w:r>
      <w:r w:rsidR="0003112D">
        <w:rPr>
          <w:rFonts w:ascii="Times New Roman" w:hAnsi="Times New Roman" w:cs="Times New Roman"/>
        </w:rPr>
        <w:t xml:space="preserve">regarded as </w:t>
      </w:r>
      <w:r w:rsidR="00AB4433">
        <w:rPr>
          <w:rFonts w:ascii="Times New Roman" w:hAnsi="Times New Roman" w:cs="Times New Roman"/>
        </w:rPr>
        <w:t>an explanation by functional analysis that has</w:t>
      </w:r>
      <w:r w:rsidR="00A3041E">
        <w:rPr>
          <w:rFonts w:ascii="Times New Roman" w:hAnsi="Times New Roman" w:cs="Times New Roman"/>
        </w:rPr>
        <w:t xml:space="preserve"> </w:t>
      </w:r>
      <w:r w:rsidR="00AB4433">
        <w:rPr>
          <w:rFonts w:ascii="Times New Roman" w:hAnsi="Times New Roman" w:cs="Times New Roman"/>
        </w:rPr>
        <w:t>since moved further on down</w:t>
      </w:r>
      <w:r w:rsidR="00A3041E">
        <w:rPr>
          <w:rFonts w:ascii="Times New Roman" w:hAnsi="Times New Roman" w:cs="Times New Roman"/>
        </w:rPr>
        <w:t xml:space="preserve"> the explanatory completeness continuum.</w:t>
      </w:r>
      <w:r w:rsidR="002632AD">
        <w:rPr>
          <w:rStyle w:val="FootnoteReference"/>
          <w:rFonts w:ascii="Times New Roman" w:hAnsi="Times New Roman" w:cs="Times New Roman"/>
        </w:rPr>
        <w:footnoteReference w:id="3"/>
      </w:r>
      <w:r w:rsidR="0003112D">
        <w:rPr>
          <w:rFonts w:ascii="Times New Roman" w:hAnsi="Times New Roman" w:cs="Times New Roman"/>
        </w:rPr>
        <w:t xml:space="preserve"> </w:t>
      </w:r>
      <w:r w:rsidR="00B65A1B">
        <w:rPr>
          <w:rFonts w:ascii="Times" w:hAnsi="Times" w:cs="Times"/>
          <w:color w:val="101010"/>
        </w:rPr>
        <w:t xml:space="preserve">Such examples at first blush appear to support </w:t>
      </w:r>
      <w:proofErr w:type="spellStart"/>
      <w:r w:rsidR="00B65A1B">
        <w:rPr>
          <w:rFonts w:ascii="Times" w:hAnsi="Times" w:cs="Times"/>
          <w:color w:val="101010"/>
        </w:rPr>
        <w:t>Pic</w:t>
      </w:r>
      <w:r w:rsidR="000556AA">
        <w:rPr>
          <w:rFonts w:ascii="Times" w:hAnsi="Times" w:cs="Times"/>
          <w:color w:val="101010"/>
        </w:rPr>
        <w:t>ci</w:t>
      </w:r>
      <w:r w:rsidR="00B65A1B">
        <w:rPr>
          <w:rFonts w:ascii="Times" w:hAnsi="Times" w:cs="Times"/>
          <w:color w:val="101010"/>
        </w:rPr>
        <w:t>nini</w:t>
      </w:r>
      <w:proofErr w:type="spellEnd"/>
      <w:r w:rsidR="00B65A1B">
        <w:rPr>
          <w:rFonts w:ascii="Times" w:hAnsi="Times" w:cs="Times"/>
          <w:color w:val="101010"/>
        </w:rPr>
        <w:t xml:space="preserve"> and Craver’s idea that</w:t>
      </w:r>
      <w:r w:rsidR="0003112D">
        <w:rPr>
          <w:rFonts w:ascii="Times" w:hAnsi="Times" w:cs="Times"/>
          <w:color w:val="101010"/>
        </w:rPr>
        <w:t xml:space="preserve"> “</w:t>
      </w:r>
      <w:r w:rsidR="0003112D" w:rsidRPr="00DB249E">
        <w:rPr>
          <w:rFonts w:ascii="Times" w:hAnsi="Times" w:cs="Times"/>
          <w:color w:val="101010"/>
        </w:rPr>
        <w:t>functional analyses can be seamlessly integrated with mechanistic explanations, and psychology can be seamlessly integrated with neuroscience</w:t>
      </w:r>
      <w:r w:rsidR="0003112D">
        <w:rPr>
          <w:rFonts w:ascii="Times" w:hAnsi="Times" w:cs="Times"/>
          <w:color w:val="101010"/>
        </w:rPr>
        <w:t xml:space="preserve"> (2011, </w:t>
      </w:r>
      <w:r w:rsidR="009A4A82">
        <w:rPr>
          <w:rFonts w:ascii="Times" w:hAnsi="Times" w:cs="Times"/>
          <w:color w:val="101010"/>
        </w:rPr>
        <w:t>308</w:t>
      </w:r>
      <w:r w:rsidR="0003112D">
        <w:rPr>
          <w:rFonts w:ascii="Times" w:hAnsi="Times" w:cs="Times"/>
          <w:color w:val="101010"/>
        </w:rPr>
        <w:t>)</w:t>
      </w:r>
      <w:r w:rsidR="0003112D" w:rsidRPr="00DB249E">
        <w:rPr>
          <w:rFonts w:ascii="Times" w:hAnsi="Times" w:cs="Times"/>
          <w:color w:val="101010"/>
        </w:rPr>
        <w:t>.”</w:t>
      </w:r>
    </w:p>
    <w:p w14:paraId="6C01F963" w14:textId="54F2E7D2" w:rsidR="00D93552" w:rsidRDefault="00863488" w:rsidP="00BC3AE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In addition to what appear to be successful explanations</w:t>
      </w:r>
      <w:r w:rsidR="001078E1">
        <w:rPr>
          <w:rFonts w:ascii="Times New Roman" w:hAnsi="Times New Roman" w:cs="Times New Roman"/>
        </w:rPr>
        <w:t xml:space="preserve"> like that of spatial memory</w:t>
      </w:r>
      <w:r w:rsidR="00F354C7">
        <w:rPr>
          <w:rFonts w:ascii="Times New Roman" w:hAnsi="Times New Roman" w:cs="Times New Roman"/>
        </w:rPr>
        <w:t xml:space="preserve">, which </w:t>
      </w:r>
      <w:r w:rsidR="00B65A1B">
        <w:rPr>
          <w:rFonts w:ascii="Times New Roman" w:hAnsi="Times New Roman" w:cs="Times New Roman"/>
        </w:rPr>
        <w:t xml:space="preserve">support the idea that explanations by functional analysis and mechanistic explanations are being integrated, </w:t>
      </w:r>
      <w:proofErr w:type="spellStart"/>
      <w:r w:rsidR="003F1354">
        <w:rPr>
          <w:rFonts w:ascii="Times New Roman" w:hAnsi="Times New Roman" w:cs="Times New Roman"/>
        </w:rPr>
        <w:t>Pic</w:t>
      </w:r>
      <w:r w:rsidR="000556AA">
        <w:rPr>
          <w:rFonts w:ascii="Times New Roman" w:hAnsi="Times New Roman" w:cs="Times New Roman"/>
        </w:rPr>
        <w:t>cin</w:t>
      </w:r>
      <w:r w:rsidR="003F1354">
        <w:rPr>
          <w:rFonts w:ascii="Times New Roman" w:hAnsi="Times New Roman" w:cs="Times New Roman"/>
        </w:rPr>
        <w:t>ini</w:t>
      </w:r>
      <w:proofErr w:type="spellEnd"/>
      <w:r w:rsidR="003F1354">
        <w:rPr>
          <w:rFonts w:ascii="Times New Roman" w:hAnsi="Times New Roman" w:cs="Times New Roman"/>
        </w:rPr>
        <w:t xml:space="preserve"> and Craver’s argument </w:t>
      </w:r>
      <w:r w:rsidR="00B65A1B">
        <w:rPr>
          <w:rFonts w:ascii="Times New Roman" w:hAnsi="Times New Roman" w:cs="Times New Roman"/>
        </w:rPr>
        <w:t xml:space="preserve">derives support from </w:t>
      </w:r>
      <w:r w:rsidR="004369D0">
        <w:rPr>
          <w:rFonts w:ascii="Times New Roman" w:hAnsi="Times New Roman" w:cs="Times New Roman"/>
        </w:rPr>
        <w:t>methodologically integrative</w:t>
      </w:r>
      <w:r w:rsidR="00DD1BB1">
        <w:rPr>
          <w:rFonts w:ascii="Times New Roman" w:hAnsi="Times New Roman" w:cs="Times New Roman"/>
        </w:rPr>
        <w:t xml:space="preserve"> </w:t>
      </w:r>
      <w:r w:rsidR="004369D0">
        <w:rPr>
          <w:rFonts w:ascii="Times New Roman" w:hAnsi="Times New Roman" w:cs="Times New Roman"/>
        </w:rPr>
        <w:t xml:space="preserve">scientific </w:t>
      </w:r>
      <w:r w:rsidR="00DD1BB1">
        <w:rPr>
          <w:rFonts w:ascii="Times New Roman" w:hAnsi="Times New Roman" w:cs="Times New Roman"/>
        </w:rPr>
        <w:t>areas</w:t>
      </w:r>
      <w:r w:rsidR="00433BF2">
        <w:rPr>
          <w:rFonts w:ascii="Times New Roman" w:hAnsi="Times New Roman" w:cs="Times New Roman"/>
        </w:rPr>
        <w:t xml:space="preserve"> </w:t>
      </w:r>
      <w:r w:rsidR="00255EE2">
        <w:rPr>
          <w:rFonts w:ascii="Times New Roman" w:hAnsi="Times New Roman" w:cs="Times New Roman"/>
        </w:rPr>
        <w:t>like</w:t>
      </w:r>
      <w:r w:rsidR="00875EAD">
        <w:rPr>
          <w:rFonts w:ascii="Times New Roman" w:hAnsi="Times New Roman" w:cs="Times New Roman"/>
        </w:rPr>
        <w:t xml:space="preserve"> </w:t>
      </w:r>
      <w:r w:rsidR="00433BF2" w:rsidRPr="00875EAD">
        <w:rPr>
          <w:rFonts w:ascii="Times New Roman" w:hAnsi="Times New Roman" w:cs="Times New Roman"/>
          <w:i/>
        </w:rPr>
        <w:t>neuropsychology</w:t>
      </w:r>
      <w:r w:rsidR="00433BF2">
        <w:rPr>
          <w:rFonts w:ascii="Times New Roman" w:hAnsi="Times New Roman" w:cs="Times New Roman"/>
        </w:rPr>
        <w:t xml:space="preserve"> and </w:t>
      </w:r>
      <w:r w:rsidR="00433BF2" w:rsidRPr="00875EAD">
        <w:rPr>
          <w:rFonts w:ascii="Times New Roman" w:hAnsi="Times New Roman" w:cs="Times New Roman"/>
          <w:i/>
        </w:rPr>
        <w:t>cognitive neuroscience</w:t>
      </w:r>
      <w:r w:rsidR="00AB121F">
        <w:rPr>
          <w:rFonts w:ascii="Times New Roman" w:hAnsi="Times New Roman" w:cs="Times New Roman"/>
        </w:rPr>
        <w:t xml:space="preserve"> </w:t>
      </w:r>
      <w:r w:rsidR="00B65A1B">
        <w:rPr>
          <w:rFonts w:ascii="Times New Roman" w:hAnsi="Times New Roman" w:cs="Times New Roman"/>
        </w:rPr>
        <w:t xml:space="preserve">whose </w:t>
      </w:r>
      <w:r w:rsidR="001078E1">
        <w:rPr>
          <w:rFonts w:ascii="Times New Roman" w:hAnsi="Times New Roman" w:cs="Times New Roman"/>
        </w:rPr>
        <w:t xml:space="preserve">very </w:t>
      </w:r>
      <w:r w:rsidR="00B65A1B">
        <w:rPr>
          <w:rFonts w:ascii="Times New Roman" w:hAnsi="Times New Roman" w:cs="Times New Roman"/>
        </w:rPr>
        <w:t xml:space="preserve">existence </w:t>
      </w:r>
      <w:r w:rsidR="00A45365">
        <w:rPr>
          <w:rFonts w:ascii="Times New Roman" w:hAnsi="Times New Roman" w:cs="Times New Roman"/>
        </w:rPr>
        <w:t>may be taken to suggest that cognitive psychology cannot advance</w:t>
      </w:r>
      <w:r w:rsidR="00B65A1B">
        <w:rPr>
          <w:rFonts w:ascii="Times New Roman" w:hAnsi="Times New Roman" w:cs="Times New Roman"/>
        </w:rPr>
        <w:t xml:space="preserve"> our understanding of cognition</w:t>
      </w:r>
      <w:r w:rsidR="00A45365">
        <w:rPr>
          <w:rFonts w:ascii="Times New Roman" w:hAnsi="Times New Roman" w:cs="Times New Roman"/>
        </w:rPr>
        <w:t xml:space="preserve"> in the absence of neuroscience. </w:t>
      </w:r>
      <w:r w:rsidR="005B0DF4">
        <w:rPr>
          <w:rFonts w:ascii="Times New Roman" w:hAnsi="Times New Roman" w:cs="Times New Roman"/>
        </w:rPr>
        <w:t xml:space="preserve">Although </w:t>
      </w:r>
      <w:r w:rsidR="005B0DF4" w:rsidRPr="00526D2D">
        <w:rPr>
          <w:rFonts w:ascii="Times New Roman" w:hAnsi="Times New Roman" w:cs="Times New Roman"/>
          <w:i/>
        </w:rPr>
        <w:t>many</w:t>
      </w:r>
      <w:r w:rsidR="005B0DF4">
        <w:rPr>
          <w:rFonts w:ascii="Times New Roman" w:hAnsi="Times New Roman" w:cs="Times New Roman"/>
        </w:rPr>
        <w:t xml:space="preserve"> neuropsychologists uphold the information processing view of the mind characteristic of cognitive psychology, and use behavioral tasks to decompose cognitive processes into their component sub-processes, they regard comparing task performance of normal subjects with that of subjects with brain lesion</w:t>
      </w:r>
      <w:r w:rsidR="000679C9">
        <w:rPr>
          <w:rFonts w:ascii="Times New Roman" w:hAnsi="Times New Roman" w:cs="Times New Roman"/>
        </w:rPr>
        <w:t xml:space="preserve">s and neurological disorders </w:t>
      </w:r>
      <w:r w:rsidR="005B0DF4">
        <w:rPr>
          <w:rFonts w:ascii="Times New Roman" w:hAnsi="Times New Roman" w:cs="Times New Roman"/>
        </w:rPr>
        <w:t xml:space="preserve">essential for such </w:t>
      </w:r>
      <w:r w:rsidR="00123800">
        <w:rPr>
          <w:rFonts w:ascii="Times New Roman" w:hAnsi="Times New Roman" w:cs="Times New Roman"/>
        </w:rPr>
        <w:t xml:space="preserve">functional </w:t>
      </w:r>
      <w:r w:rsidR="005479C7">
        <w:rPr>
          <w:rFonts w:ascii="Times New Roman" w:hAnsi="Times New Roman" w:cs="Times New Roman"/>
        </w:rPr>
        <w:t xml:space="preserve">decomposition. While </w:t>
      </w:r>
      <w:r w:rsidR="005479C7" w:rsidRPr="00526D2D">
        <w:rPr>
          <w:rFonts w:ascii="Times New Roman" w:hAnsi="Times New Roman" w:cs="Times New Roman"/>
          <w:i/>
        </w:rPr>
        <w:t>m</w:t>
      </w:r>
      <w:r w:rsidR="005B0DF4" w:rsidRPr="00526D2D">
        <w:rPr>
          <w:rFonts w:ascii="Times New Roman" w:hAnsi="Times New Roman" w:cs="Times New Roman"/>
          <w:i/>
        </w:rPr>
        <w:t>any</w:t>
      </w:r>
      <w:r w:rsidR="00E2717F">
        <w:rPr>
          <w:rFonts w:ascii="Times New Roman" w:hAnsi="Times New Roman" w:cs="Times New Roman"/>
        </w:rPr>
        <w:t xml:space="preserve"> cognitive neuroscientists </w:t>
      </w:r>
      <w:r w:rsidR="005B0DF4">
        <w:rPr>
          <w:rFonts w:ascii="Times New Roman" w:hAnsi="Times New Roman" w:cs="Times New Roman"/>
        </w:rPr>
        <w:t>also uphold an information processing view of the mind and use behavioral tasks designed to</w:t>
      </w:r>
      <w:r w:rsidR="00E2717F">
        <w:rPr>
          <w:rFonts w:ascii="Times New Roman" w:hAnsi="Times New Roman" w:cs="Times New Roman"/>
        </w:rPr>
        <w:t xml:space="preserve"> indiv</w:t>
      </w:r>
      <w:r w:rsidR="005479C7">
        <w:rPr>
          <w:rFonts w:ascii="Times New Roman" w:hAnsi="Times New Roman" w:cs="Times New Roman"/>
        </w:rPr>
        <w:t xml:space="preserve">iduate cognitive processes, </w:t>
      </w:r>
      <w:r w:rsidR="00E2717F">
        <w:rPr>
          <w:rFonts w:ascii="Times New Roman" w:hAnsi="Times New Roman" w:cs="Times New Roman"/>
        </w:rPr>
        <w:t>they combine these methods with</w:t>
      </w:r>
      <w:r w:rsidR="005B0DF4">
        <w:rPr>
          <w:rFonts w:ascii="Times New Roman" w:hAnsi="Times New Roman" w:cs="Times New Roman"/>
        </w:rPr>
        <w:t xml:space="preserve"> </w:t>
      </w:r>
      <w:r w:rsidR="00E2717F">
        <w:rPr>
          <w:rFonts w:ascii="Times New Roman" w:hAnsi="Times New Roman" w:cs="Times New Roman"/>
        </w:rPr>
        <w:t>imaging (e.g., f</w:t>
      </w:r>
      <w:r w:rsidR="000C63EA">
        <w:rPr>
          <w:rFonts w:ascii="Times New Roman" w:hAnsi="Times New Roman" w:cs="Times New Roman"/>
        </w:rPr>
        <w:t>unctional magnetic resonance imaging</w:t>
      </w:r>
      <w:r w:rsidR="00E2717F">
        <w:rPr>
          <w:rFonts w:ascii="Times New Roman" w:hAnsi="Times New Roman" w:cs="Times New Roman"/>
        </w:rPr>
        <w:t xml:space="preserve">), recording (e.g., </w:t>
      </w:r>
      <w:r w:rsidR="000C63EA">
        <w:rPr>
          <w:rFonts w:ascii="Times New Roman" w:hAnsi="Times New Roman" w:cs="Times New Roman"/>
        </w:rPr>
        <w:t xml:space="preserve">electroencephalography) and intervention (e.g., </w:t>
      </w:r>
      <w:proofErr w:type="spellStart"/>
      <w:r w:rsidR="000C63EA">
        <w:rPr>
          <w:rFonts w:ascii="Times New Roman" w:hAnsi="Times New Roman" w:cs="Times New Roman"/>
        </w:rPr>
        <w:t>transcranial</w:t>
      </w:r>
      <w:proofErr w:type="spellEnd"/>
      <w:r w:rsidR="000C63EA">
        <w:rPr>
          <w:rFonts w:ascii="Times New Roman" w:hAnsi="Times New Roman" w:cs="Times New Roman"/>
        </w:rPr>
        <w:t xml:space="preserve"> magnetic stimulation</w:t>
      </w:r>
      <w:r w:rsidR="00E2717F">
        <w:rPr>
          <w:rFonts w:ascii="Times New Roman" w:hAnsi="Times New Roman" w:cs="Times New Roman"/>
        </w:rPr>
        <w:t xml:space="preserve">) techniques that are intended to facilitate the localization of such processes in the brain. </w:t>
      </w:r>
      <w:r w:rsidR="005479C7">
        <w:rPr>
          <w:rFonts w:ascii="Times New Roman" w:hAnsi="Times New Roman" w:cs="Times New Roman"/>
        </w:rPr>
        <w:t xml:space="preserve">These two </w:t>
      </w:r>
      <w:r w:rsidR="003F0C67">
        <w:rPr>
          <w:rFonts w:ascii="Times New Roman" w:hAnsi="Times New Roman" w:cs="Times New Roman"/>
        </w:rPr>
        <w:t xml:space="preserve">methodologically </w:t>
      </w:r>
      <w:r w:rsidR="005479C7">
        <w:rPr>
          <w:rFonts w:ascii="Times New Roman" w:hAnsi="Times New Roman" w:cs="Times New Roman"/>
        </w:rPr>
        <w:t>integrative fields, at least at first blush, provide</w:t>
      </w:r>
      <w:r w:rsidR="002C12B2">
        <w:rPr>
          <w:rFonts w:ascii="Times New Roman" w:hAnsi="Times New Roman" w:cs="Times New Roman"/>
        </w:rPr>
        <w:t xml:space="preserve"> good grounds </w:t>
      </w:r>
      <w:r w:rsidR="005479C7">
        <w:rPr>
          <w:rFonts w:ascii="Times New Roman" w:hAnsi="Times New Roman" w:cs="Times New Roman"/>
        </w:rPr>
        <w:t>for thinking that</w:t>
      </w:r>
      <w:r w:rsidR="002C12B2">
        <w:rPr>
          <w:rFonts w:ascii="Times New Roman" w:hAnsi="Times New Roman" w:cs="Times New Roman"/>
        </w:rPr>
        <w:t xml:space="preserve"> </w:t>
      </w:r>
      <w:proofErr w:type="spellStart"/>
      <w:r w:rsidR="003F0C67">
        <w:rPr>
          <w:rFonts w:ascii="Times New Roman" w:hAnsi="Times New Roman" w:cs="Times New Roman"/>
        </w:rPr>
        <w:t>Piccinini</w:t>
      </w:r>
      <w:proofErr w:type="spellEnd"/>
      <w:r w:rsidR="003F0C67">
        <w:rPr>
          <w:rFonts w:ascii="Times New Roman" w:hAnsi="Times New Roman" w:cs="Times New Roman"/>
        </w:rPr>
        <w:t xml:space="preserve"> and Craver are right</w:t>
      </w:r>
      <w:r w:rsidR="003E0876">
        <w:rPr>
          <w:rFonts w:ascii="Times New Roman" w:hAnsi="Times New Roman" w:cs="Times New Roman"/>
        </w:rPr>
        <w:t xml:space="preserve"> and explanations of cognitive capacities by functional analysis alone are insufficient</w:t>
      </w:r>
      <w:r w:rsidR="007979DE">
        <w:rPr>
          <w:rFonts w:ascii="Times New Roman" w:hAnsi="Times New Roman" w:cs="Times New Roman"/>
        </w:rPr>
        <w:t>; knowledge about the structural details of brains that realize those capacities are relevant</w:t>
      </w:r>
      <w:r w:rsidR="003E0876">
        <w:rPr>
          <w:rFonts w:ascii="Times New Roman" w:hAnsi="Times New Roman" w:cs="Times New Roman"/>
        </w:rPr>
        <w:t xml:space="preserve">. </w:t>
      </w:r>
      <w:r w:rsidR="00BC3AEC">
        <w:rPr>
          <w:rFonts w:ascii="Times New Roman" w:hAnsi="Times New Roman" w:cs="Times New Roman"/>
        </w:rPr>
        <w:t>However, as</w:t>
      </w:r>
      <w:r w:rsidR="00D93552">
        <w:rPr>
          <w:rFonts w:ascii="Times New Roman" w:hAnsi="Times New Roman" w:cs="Times New Roman"/>
        </w:rPr>
        <w:t xml:space="preserve"> I aim to show in the next section</w:t>
      </w:r>
      <w:r w:rsidR="007967B1">
        <w:rPr>
          <w:rFonts w:ascii="Times New Roman" w:hAnsi="Times New Roman" w:cs="Times New Roman"/>
        </w:rPr>
        <w:t xml:space="preserve">, </w:t>
      </w:r>
      <w:r w:rsidR="00BC3AEC">
        <w:rPr>
          <w:rFonts w:ascii="Times New Roman" w:hAnsi="Times New Roman" w:cs="Times New Roman"/>
        </w:rPr>
        <w:t xml:space="preserve">when we look more closely at </w:t>
      </w:r>
      <w:r w:rsidR="007967B1">
        <w:rPr>
          <w:rFonts w:ascii="Times New Roman" w:hAnsi="Times New Roman" w:cs="Times New Roman"/>
        </w:rPr>
        <w:t>t</w:t>
      </w:r>
      <w:r w:rsidR="00AC4BE7">
        <w:rPr>
          <w:rFonts w:ascii="Times New Roman" w:hAnsi="Times New Roman" w:cs="Times New Roman"/>
        </w:rPr>
        <w:t>hese areas of science</w:t>
      </w:r>
      <w:r w:rsidR="00BC3AEC">
        <w:rPr>
          <w:rFonts w:ascii="Times New Roman" w:hAnsi="Times New Roman" w:cs="Times New Roman"/>
        </w:rPr>
        <w:t>, we realize that they</w:t>
      </w:r>
      <w:r w:rsidR="00AC4BE7">
        <w:rPr>
          <w:rFonts w:ascii="Times New Roman" w:hAnsi="Times New Roman" w:cs="Times New Roman"/>
        </w:rPr>
        <w:t xml:space="preserve"> are not </w:t>
      </w:r>
      <w:r w:rsidR="002D5488">
        <w:rPr>
          <w:rFonts w:ascii="Times New Roman" w:hAnsi="Times New Roman" w:cs="Times New Roman"/>
        </w:rPr>
        <w:t xml:space="preserve">currently </w:t>
      </w:r>
      <w:r w:rsidR="00AC4BE7">
        <w:rPr>
          <w:rFonts w:ascii="Times New Roman" w:hAnsi="Times New Roman" w:cs="Times New Roman"/>
        </w:rPr>
        <w:t xml:space="preserve">on a trajectory towards </w:t>
      </w:r>
      <w:r w:rsidR="00BC3AEC">
        <w:rPr>
          <w:rFonts w:ascii="Times New Roman" w:hAnsi="Times New Roman" w:cs="Times New Roman"/>
        </w:rPr>
        <w:t>integrating functional analyses with mechanistic explanations</w:t>
      </w:r>
      <w:r w:rsidR="00AC4BE7">
        <w:rPr>
          <w:rFonts w:ascii="Times New Roman" w:hAnsi="Times New Roman" w:cs="Times New Roman"/>
        </w:rPr>
        <w:t xml:space="preserve"> </w:t>
      </w:r>
      <w:r w:rsidR="005D4D3F">
        <w:rPr>
          <w:rFonts w:ascii="Times New Roman" w:hAnsi="Times New Roman" w:cs="Times New Roman"/>
        </w:rPr>
        <w:t>because</w:t>
      </w:r>
      <w:r w:rsidR="00932151">
        <w:rPr>
          <w:rFonts w:ascii="Times New Roman" w:hAnsi="Times New Roman" w:cs="Times New Roman"/>
        </w:rPr>
        <w:t xml:space="preserve"> </w:t>
      </w:r>
      <w:r w:rsidR="002D5488">
        <w:rPr>
          <w:rFonts w:ascii="Times New Roman" w:hAnsi="Times New Roman" w:cs="Times New Roman"/>
        </w:rPr>
        <w:t>current practice both within and across the relevant areas of science is not directed at stabilizing the meanings of the terms designating cognitive capacities</w:t>
      </w:r>
      <w:r w:rsidR="007967B1">
        <w:rPr>
          <w:rFonts w:ascii="Times New Roman" w:hAnsi="Times New Roman" w:cs="Times New Roman"/>
        </w:rPr>
        <w:t xml:space="preserve"> </w:t>
      </w:r>
      <w:r w:rsidR="005B20F3">
        <w:rPr>
          <w:rFonts w:ascii="Times New Roman" w:hAnsi="Times New Roman" w:cs="Times New Roman"/>
        </w:rPr>
        <w:t xml:space="preserve">that </w:t>
      </w:r>
      <w:r w:rsidR="00FF3BA0">
        <w:rPr>
          <w:rFonts w:ascii="Times New Roman" w:hAnsi="Times New Roman" w:cs="Times New Roman"/>
        </w:rPr>
        <w:t>occur in the</w:t>
      </w:r>
      <w:r w:rsidR="005B20F3">
        <w:rPr>
          <w:rFonts w:ascii="Times New Roman" w:hAnsi="Times New Roman" w:cs="Times New Roman"/>
        </w:rPr>
        <w:t xml:space="preserve"> two forms of scientific explanation. </w:t>
      </w:r>
    </w:p>
    <w:p w14:paraId="46BA071C" w14:textId="77777777" w:rsidR="00002D68" w:rsidRDefault="00002D68" w:rsidP="00702A51">
      <w:pPr>
        <w:widowControl w:val="0"/>
        <w:autoSpaceDE w:val="0"/>
        <w:autoSpaceDN w:val="0"/>
        <w:adjustRightInd w:val="0"/>
        <w:spacing w:line="480" w:lineRule="auto"/>
        <w:ind w:firstLine="720"/>
        <w:rPr>
          <w:rFonts w:ascii="Times New Roman" w:hAnsi="Times New Roman" w:cs="Times New Roman"/>
        </w:rPr>
      </w:pPr>
    </w:p>
    <w:p w14:paraId="1AB66CE0" w14:textId="478D8F46" w:rsidR="00DE598E" w:rsidRDefault="003D10F6" w:rsidP="00702A51">
      <w:pPr>
        <w:widowControl w:val="0"/>
        <w:autoSpaceDE w:val="0"/>
        <w:autoSpaceDN w:val="0"/>
        <w:adjustRightInd w:val="0"/>
        <w:spacing w:line="480" w:lineRule="auto"/>
        <w:rPr>
          <w:rFonts w:ascii="Times New Roman" w:hAnsi="Times New Roman" w:cs="Times New Roman"/>
        </w:rPr>
      </w:pPr>
      <w:r w:rsidRPr="00002D68">
        <w:rPr>
          <w:rFonts w:ascii="Times New Roman" w:hAnsi="Times New Roman" w:cs="Times New Roman"/>
          <w:b/>
        </w:rPr>
        <w:t>3.</w:t>
      </w:r>
      <w:r w:rsidR="00DB2D76">
        <w:rPr>
          <w:rFonts w:ascii="Times New Roman" w:hAnsi="Times New Roman" w:cs="Times New Roman"/>
          <w:b/>
        </w:rPr>
        <w:t xml:space="preserve"> Construct s</w:t>
      </w:r>
      <w:r w:rsidR="00002D68" w:rsidRPr="00002D68">
        <w:rPr>
          <w:rFonts w:ascii="Times New Roman" w:hAnsi="Times New Roman" w:cs="Times New Roman"/>
          <w:b/>
        </w:rPr>
        <w:t>tab</w:t>
      </w:r>
      <w:r w:rsidR="00965BEC">
        <w:rPr>
          <w:rFonts w:ascii="Times New Roman" w:hAnsi="Times New Roman" w:cs="Times New Roman"/>
          <w:b/>
        </w:rPr>
        <w:t>i</w:t>
      </w:r>
      <w:r w:rsidR="00002D68" w:rsidRPr="00002D68">
        <w:rPr>
          <w:rFonts w:ascii="Times New Roman" w:hAnsi="Times New Roman" w:cs="Times New Roman"/>
          <w:b/>
        </w:rPr>
        <w:t>lization</w:t>
      </w:r>
      <w:r w:rsidR="00DB2D76">
        <w:rPr>
          <w:rFonts w:ascii="Times New Roman" w:hAnsi="Times New Roman" w:cs="Times New Roman"/>
          <w:b/>
        </w:rPr>
        <w:t xml:space="preserve"> as prerequisite for i</w:t>
      </w:r>
      <w:r w:rsidR="00BC3833">
        <w:rPr>
          <w:rFonts w:ascii="Times New Roman" w:hAnsi="Times New Roman" w:cs="Times New Roman"/>
          <w:b/>
        </w:rPr>
        <w:t>ntegration</w:t>
      </w:r>
      <w:r w:rsidR="00002D68" w:rsidRPr="00002D68">
        <w:rPr>
          <w:rFonts w:ascii="Times New Roman" w:hAnsi="Times New Roman" w:cs="Times New Roman"/>
          <w:b/>
        </w:rPr>
        <w:t>.</w:t>
      </w:r>
      <w:r w:rsidR="005D4D3F">
        <w:rPr>
          <w:rFonts w:ascii="Times New Roman" w:hAnsi="Times New Roman" w:cs="Times New Roman"/>
          <w:b/>
        </w:rPr>
        <w:t xml:space="preserve"> </w:t>
      </w:r>
      <w:r w:rsidR="008F126D">
        <w:rPr>
          <w:rFonts w:ascii="Times New Roman" w:hAnsi="Times New Roman" w:cs="Times New Roman"/>
        </w:rPr>
        <w:t>Historically, a</w:t>
      </w:r>
      <w:r w:rsidR="006129C0">
        <w:rPr>
          <w:rFonts w:ascii="Times New Roman" w:hAnsi="Times New Roman" w:cs="Times New Roman"/>
        </w:rPr>
        <w:t>dvocates for</w:t>
      </w:r>
      <w:r w:rsidR="00971B48">
        <w:rPr>
          <w:rFonts w:ascii="Times New Roman" w:hAnsi="Times New Roman" w:cs="Times New Roman"/>
        </w:rPr>
        <w:t xml:space="preserve"> unity </w:t>
      </w:r>
      <w:r w:rsidR="006129C0">
        <w:rPr>
          <w:rFonts w:ascii="Times New Roman" w:hAnsi="Times New Roman" w:cs="Times New Roman"/>
        </w:rPr>
        <w:t xml:space="preserve">of </w:t>
      </w:r>
      <w:r w:rsidR="00971B48">
        <w:rPr>
          <w:rFonts w:ascii="Times New Roman" w:hAnsi="Times New Roman" w:cs="Times New Roman"/>
        </w:rPr>
        <w:t>science</w:t>
      </w:r>
      <w:r w:rsidR="00AE4ABA">
        <w:rPr>
          <w:rFonts w:ascii="Times New Roman" w:hAnsi="Times New Roman" w:cs="Times New Roman"/>
        </w:rPr>
        <w:t xml:space="preserve"> </w:t>
      </w:r>
      <w:r w:rsidR="006658C2">
        <w:rPr>
          <w:rFonts w:ascii="Times New Roman" w:hAnsi="Times New Roman" w:cs="Times New Roman"/>
        </w:rPr>
        <w:t xml:space="preserve">have argued for </w:t>
      </w:r>
      <w:r w:rsidR="006658C2" w:rsidRPr="008F126D">
        <w:rPr>
          <w:rFonts w:ascii="Times New Roman" w:hAnsi="Times New Roman" w:cs="Times New Roman"/>
          <w:i/>
        </w:rPr>
        <w:t>theory reduction</w:t>
      </w:r>
      <w:r w:rsidR="006658C2">
        <w:rPr>
          <w:rFonts w:ascii="Times New Roman" w:hAnsi="Times New Roman" w:cs="Times New Roman"/>
        </w:rPr>
        <w:t xml:space="preserve"> </w:t>
      </w:r>
      <w:r w:rsidR="008F126D">
        <w:rPr>
          <w:rFonts w:ascii="Times New Roman" w:hAnsi="Times New Roman" w:cs="Times New Roman"/>
        </w:rPr>
        <w:t>(</w:t>
      </w:r>
      <w:r w:rsidR="00C86981">
        <w:rPr>
          <w:rFonts w:ascii="Times New Roman" w:hAnsi="Times New Roman" w:cs="Times New Roman"/>
        </w:rPr>
        <w:t>e.g., Oppenheim and Putnam 1958</w:t>
      </w:r>
      <w:r w:rsidR="008F126D">
        <w:rPr>
          <w:rFonts w:ascii="Times New Roman" w:hAnsi="Times New Roman" w:cs="Times New Roman"/>
        </w:rPr>
        <w:t>)</w:t>
      </w:r>
      <w:r w:rsidR="006658C2">
        <w:rPr>
          <w:rFonts w:ascii="Times New Roman" w:hAnsi="Times New Roman" w:cs="Times New Roman"/>
        </w:rPr>
        <w:t xml:space="preserve">. </w:t>
      </w:r>
      <w:r w:rsidR="00CF77C4">
        <w:rPr>
          <w:rFonts w:ascii="Times New Roman" w:hAnsi="Times New Roman" w:cs="Times New Roman"/>
        </w:rPr>
        <w:t xml:space="preserve">Although </w:t>
      </w:r>
      <w:proofErr w:type="spellStart"/>
      <w:r w:rsidR="00CF77C4">
        <w:rPr>
          <w:rFonts w:ascii="Times New Roman" w:hAnsi="Times New Roman" w:cs="Times New Roman"/>
        </w:rPr>
        <w:t>Pic</w:t>
      </w:r>
      <w:r w:rsidR="000556AA">
        <w:rPr>
          <w:rFonts w:ascii="Times New Roman" w:hAnsi="Times New Roman" w:cs="Times New Roman"/>
        </w:rPr>
        <w:t>ci</w:t>
      </w:r>
      <w:r w:rsidR="00CF77C4">
        <w:rPr>
          <w:rFonts w:ascii="Times New Roman" w:hAnsi="Times New Roman" w:cs="Times New Roman"/>
        </w:rPr>
        <w:t>nini</w:t>
      </w:r>
      <w:proofErr w:type="spellEnd"/>
      <w:r w:rsidR="00CF77C4">
        <w:rPr>
          <w:rFonts w:ascii="Times New Roman" w:hAnsi="Times New Roman" w:cs="Times New Roman"/>
        </w:rPr>
        <w:t xml:space="preserve"> and Craver advocate </w:t>
      </w:r>
      <w:r w:rsidR="00B833CC">
        <w:rPr>
          <w:rFonts w:ascii="Times New Roman" w:hAnsi="Times New Roman" w:cs="Times New Roman"/>
        </w:rPr>
        <w:t>for unity via</w:t>
      </w:r>
      <w:r w:rsidR="00CF77C4">
        <w:rPr>
          <w:rFonts w:ascii="Times New Roman" w:hAnsi="Times New Roman" w:cs="Times New Roman"/>
        </w:rPr>
        <w:t xml:space="preserve"> </w:t>
      </w:r>
      <w:r w:rsidR="008A2E2F" w:rsidRPr="00932151">
        <w:rPr>
          <w:rFonts w:ascii="Times New Roman" w:hAnsi="Times New Roman" w:cs="Times New Roman"/>
          <w:i/>
        </w:rPr>
        <w:t>explanatory integration</w:t>
      </w:r>
      <w:r w:rsidR="00CF77C4">
        <w:rPr>
          <w:rFonts w:ascii="Times New Roman" w:hAnsi="Times New Roman" w:cs="Times New Roman"/>
        </w:rPr>
        <w:t xml:space="preserve">, </w:t>
      </w:r>
      <w:r w:rsidR="002A71C2">
        <w:rPr>
          <w:rFonts w:ascii="Times New Roman" w:hAnsi="Times New Roman" w:cs="Times New Roman"/>
        </w:rPr>
        <w:t xml:space="preserve">as I will show, </w:t>
      </w:r>
      <w:r w:rsidR="008F126D">
        <w:rPr>
          <w:rFonts w:ascii="Times New Roman" w:hAnsi="Times New Roman" w:cs="Times New Roman"/>
        </w:rPr>
        <w:t>at least one of the traditional constraints</w:t>
      </w:r>
      <w:r w:rsidR="008A2E2F">
        <w:rPr>
          <w:rFonts w:ascii="Times New Roman" w:hAnsi="Times New Roman" w:cs="Times New Roman"/>
        </w:rPr>
        <w:t xml:space="preserve"> on reduction</w:t>
      </w:r>
      <w:r w:rsidR="00187FAE">
        <w:rPr>
          <w:rFonts w:ascii="Times New Roman" w:hAnsi="Times New Roman" w:cs="Times New Roman"/>
        </w:rPr>
        <w:t xml:space="preserve">, </w:t>
      </w:r>
      <w:proofErr w:type="spellStart"/>
      <w:r w:rsidR="00187FAE" w:rsidRPr="006129C0">
        <w:rPr>
          <w:rFonts w:ascii="Times New Roman" w:hAnsi="Times New Roman" w:cs="Times New Roman"/>
          <w:i/>
        </w:rPr>
        <w:t>connectability</w:t>
      </w:r>
      <w:proofErr w:type="spellEnd"/>
      <w:r w:rsidR="00187FAE">
        <w:rPr>
          <w:rFonts w:ascii="Times New Roman" w:hAnsi="Times New Roman" w:cs="Times New Roman"/>
        </w:rPr>
        <w:t>,</w:t>
      </w:r>
      <w:r w:rsidR="008A2E2F">
        <w:rPr>
          <w:rFonts w:ascii="Times New Roman" w:hAnsi="Times New Roman" w:cs="Times New Roman"/>
        </w:rPr>
        <w:t xml:space="preserve"> </w:t>
      </w:r>
      <w:r w:rsidR="002A71C2">
        <w:rPr>
          <w:rFonts w:ascii="Times New Roman" w:hAnsi="Times New Roman" w:cs="Times New Roman"/>
        </w:rPr>
        <w:t>is presupposed by their account</w:t>
      </w:r>
      <w:r w:rsidR="008F126D">
        <w:rPr>
          <w:rFonts w:ascii="Times New Roman" w:hAnsi="Times New Roman" w:cs="Times New Roman"/>
        </w:rPr>
        <w:t xml:space="preserve">. </w:t>
      </w:r>
      <w:r w:rsidR="006129C0">
        <w:rPr>
          <w:rFonts w:ascii="Times New Roman" w:hAnsi="Times New Roman" w:cs="Times New Roman"/>
        </w:rPr>
        <w:t>The basic idea</w:t>
      </w:r>
      <w:r w:rsidR="004C5BD3">
        <w:rPr>
          <w:rFonts w:ascii="Times New Roman" w:hAnsi="Times New Roman" w:cs="Times New Roman"/>
        </w:rPr>
        <w:t xml:space="preserve"> b</w:t>
      </w:r>
      <w:r w:rsidR="002A71C2">
        <w:rPr>
          <w:rFonts w:ascii="Times New Roman" w:hAnsi="Times New Roman" w:cs="Times New Roman"/>
        </w:rPr>
        <w:t xml:space="preserve">ehind the </w:t>
      </w:r>
      <w:proofErr w:type="spellStart"/>
      <w:r w:rsidR="002A71C2">
        <w:rPr>
          <w:rFonts w:ascii="Times New Roman" w:hAnsi="Times New Roman" w:cs="Times New Roman"/>
        </w:rPr>
        <w:t>connecta</w:t>
      </w:r>
      <w:r w:rsidR="00340D8A">
        <w:rPr>
          <w:rFonts w:ascii="Times New Roman" w:hAnsi="Times New Roman" w:cs="Times New Roman"/>
        </w:rPr>
        <w:t>bility</w:t>
      </w:r>
      <w:proofErr w:type="spellEnd"/>
      <w:r w:rsidR="00340D8A">
        <w:rPr>
          <w:rFonts w:ascii="Times New Roman" w:hAnsi="Times New Roman" w:cs="Times New Roman"/>
        </w:rPr>
        <w:t xml:space="preserve"> conditi</w:t>
      </w:r>
      <w:r w:rsidR="004C5BD3">
        <w:rPr>
          <w:rFonts w:ascii="Times New Roman" w:hAnsi="Times New Roman" w:cs="Times New Roman"/>
        </w:rPr>
        <w:t>on</w:t>
      </w:r>
      <w:r w:rsidR="006129C0">
        <w:rPr>
          <w:rFonts w:ascii="Times New Roman" w:hAnsi="Times New Roman" w:cs="Times New Roman"/>
        </w:rPr>
        <w:t xml:space="preserve"> is that theories contain te</w:t>
      </w:r>
      <w:r w:rsidR="004C5BD3">
        <w:rPr>
          <w:rFonts w:ascii="Times New Roman" w:hAnsi="Times New Roman" w:cs="Times New Roman"/>
        </w:rPr>
        <w:t xml:space="preserve">rms that have certain referents and for two theories to be </w:t>
      </w:r>
      <w:r w:rsidR="008D7B36">
        <w:rPr>
          <w:rFonts w:ascii="Times New Roman" w:hAnsi="Times New Roman" w:cs="Times New Roman"/>
        </w:rPr>
        <w:t>participants in a successful</w:t>
      </w:r>
      <w:r w:rsidR="004C5BD3">
        <w:rPr>
          <w:rFonts w:ascii="Times New Roman" w:hAnsi="Times New Roman" w:cs="Times New Roman"/>
        </w:rPr>
        <w:t xml:space="preserve"> reduction relation, </w:t>
      </w:r>
      <w:r w:rsidR="00DE598E">
        <w:rPr>
          <w:rFonts w:ascii="Times New Roman" w:hAnsi="Times New Roman" w:cs="Times New Roman"/>
        </w:rPr>
        <w:t>“a bridge law”</w:t>
      </w:r>
      <w:r w:rsidR="007E2775">
        <w:rPr>
          <w:rFonts w:ascii="Times New Roman" w:hAnsi="Times New Roman" w:cs="Times New Roman"/>
        </w:rPr>
        <w:t xml:space="preserve"> must be established </w:t>
      </w:r>
      <w:r w:rsidR="004C5BD3">
        <w:rPr>
          <w:rFonts w:ascii="Times New Roman" w:hAnsi="Times New Roman" w:cs="Times New Roman"/>
        </w:rPr>
        <w:t>that specifies that the referent</w:t>
      </w:r>
      <w:r w:rsidR="008D7B36">
        <w:rPr>
          <w:rFonts w:ascii="Times New Roman" w:hAnsi="Times New Roman" w:cs="Times New Roman"/>
        </w:rPr>
        <w:t xml:space="preserve">s of the </w:t>
      </w:r>
      <w:r w:rsidR="004C5BD3">
        <w:rPr>
          <w:rFonts w:ascii="Times New Roman" w:hAnsi="Times New Roman" w:cs="Times New Roman"/>
        </w:rPr>
        <w:t>term</w:t>
      </w:r>
      <w:r w:rsidR="008D7B36">
        <w:rPr>
          <w:rFonts w:ascii="Times New Roman" w:hAnsi="Times New Roman" w:cs="Times New Roman"/>
        </w:rPr>
        <w:t>s</w:t>
      </w:r>
      <w:r w:rsidR="004C5BD3">
        <w:rPr>
          <w:rFonts w:ascii="Times New Roman" w:hAnsi="Times New Roman" w:cs="Times New Roman"/>
        </w:rPr>
        <w:t xml:space="preserve"> in the theory to be reduced </w:t>
      </w:r>
      <w:r w:rsidR="008D7B36">
        <w:rPr>
          <w:rFonts w:ascii="Times New Roman" w:hAnsi="Times New Roman" w:cs="Times New Roman"/>
        </w:rPr>
        <w:t>are</w:t>
      </w:r>
      <w:r w:rsidR="004C5BD3">
        <w:rPr>
          <w:rFonts w:ascii="Times New Roman" w:hAnsi="Times New Roman" w:cs="Times New Roman"/>
        </w:rPr>
        <w:t xml:space="preserve"> </w:t>
      </w:r>
      <w:r w:rsidR="008D7B36">
        <w:rPr>
          <w:rFonts w:ascii="Times New Roman" w:hAnsi="Times New Roman" w:cs="Times New Roman"/>
        </w:rPr>
        <w:t xml:space="preserve">bi-directionally </w:t>
      </w:r>
      <w:r w:rsidR="004C5BD3">
        <w:rPr>
          <w:rFonts w:ascii="Times New Roman" w:hAnsi="Times New Roman" w:cs="Times New Roman"/>
        </w:rPr>
        <w:t xml:space="preserve">equivalent to </w:t>
      </w:r>
      <w:r w:rsidR="008D7B36">
        <w:rPr>
          <w:rFonts w:ascii="Times New Roman" w:hAnsi="Times New Roman" w:cs="Times New Roman"/>
        </w:rPr>
        <w:t>the</w:t>
      </w:r>
      <w:r w:rsidR="004C5BD3">
        <w:rPr>
          <w:rFonts w:ascii="Times New Roman" w:hAnsi="Times New Roman" w:cs="Times New Roman"/>
        </w:rPr>
        <w:t xml:space="preserve"> referent</w:t>
      </w:r>
      <w:r w:rsidR="008D7B36">
        <w:rPr>
          <w:rFonts w:ascii="Times New Roman" w:hAnsi="Times New Roman" w:cs="Times New Roman"/>
        </w:rPr>
        <w:t>s of the</w:t>
      </w:r>
      <w:r w:rsidR="004C5BD3">
        <w:rPr>
          <w:rFonts w:ascii="Times New Roman" w:hAnsi="Times New Roman" w:cs="Times New Roman"/>
        </w:rPr>
        <w:t xml:space="preserve"> term</w:t>
      </w:r>
      <w:r w:rsidR="008D7B36">
        <w:rPr>
          <w:rFonts w:ascii="Times New Roman" w:hAnsi="Times New Roman" w:cs="Times New Roman"/>
        </w:rPr>
        <w:t>s</w:t>
      </w:r>
      <w:r w:rsidR="004C5BD3">
        <w:rPr>
          <w:rFonts w:ascii="Times New Roman" w:hAnsi="Times New Roman" w:cs="Times New Roman"/>
        </w:rPr>
        <w:t xml:space="preserve"> in the </w:t>
      </w:r>
      <w:r w:rsidR="008D7B36">
        <w:rPr>
          <w:rFonts w:ascii="Times New Roman" w:hAnsi="Times New Roman" w:cs="Times New Roman"/>
        </w:rPr>
        <w:t>reducing theory</w:t>
      </w:r>
      <w:r w:rsidR="007E2775">
        <w:rPr>
          <w:rFonts w:ascii="Times New Roman" w:hAnsi="Times New Roman" w:cs="Times New Roman"/>
        </w:rPr>
        <w:t xml:space="preserve">. </w:t>
      </w:r>
      <w:r w:rsidR="00971B48">
        <w:rPr>
          <w:rFonts w:ascii="Times New Roman" w:hAnsi="Times New Roman" w:cs="Times New Roman"/>
        </w:rPr>
        <w:t xml:space="preserve">The classic example </w:t>
      </w:r>
      <w:r w:rsidR="008D7B36">
        <w:rPr>
          <w:rFonts w:ascii="Times New Roman" w:hAnsi="Times New Roman" w:cs="Times New Roman"/>
        </w:rPr>
        <w:t>of success</w:t>
      </w:r>
      <w:r w:rsidR="002A71C2">
        <w:rPr>
          <w:rFonts w:ascii="Times New Roman" w:hAnsi="Times New Roman" w:cs="Times New Roman"/>
        </w:rPr>
        <w:t xml:space="preserve">ful satisfaction of the </w:t>
      </w:r>
      <w:proofErr w:type="spellStart"/>
      <w:r w:rsidR="002A71C2">
        <w:rPr>
          <w:rFonts w:ascii="Times New Roman" w:hAnsi="Times New Roman" w:cs="Times New Roman"/>
        </w:rPr>
        <w:t>connecta</w:t>
      </w:r>
      <w:r w:rsidR="008D7B36">
        <w:rPr>
          <w:rFonts w:ascii="Times New Roman" w:hAnsi="Times New Roman" w:cs="Times New Roman"/>
        </w:rPr>
        <w:t>bility</w:t>
      </w:r>
      <w:proofErr w:type="spellEnd"/>
      <w:r w:rsidR="008D7B36">
        <w:rPr>
          <w:rFonts w:ascii="Times New Roman" w:hAnsi="Times New Roman" w:cs="Times New Roman"/>
        </w:rPr>
        <w:t xml:space="preserve"> condition is the reduction of the term </w:t>
      </w:r>
      <w:r w:rsidR="00971B48">
        <w:rPr>
          <w:rFonts w:ascii="Times New Roman" w:hAnsi="Times New Roman" w:cs="Times New Roman"/>
        </w:rPr>
        <w:t>“temperature of a gas”</w:t>
      </w:r>
      <w:r w:rsidR="00187FAE">
        <w:rPr>
          <w:rFonts w:ascii="Times New Roman" w:hAnsi="Times New Roman" w:cs="Times New Roman"/>
        </w:rPr>
        <w:t xml:space="preserve"> in thermodynamic theory</w:t>
      </w:r>
      <w:r w:rsidR="008D7B36">
        <w:rPr>
          <w:rFonts w:ascii="Times New Roman" w:hAnsi="Times New Roman" w:cs="Times New Roman"/>
        </w:rPr>
        <w:t xml:space="preserve"> to </w:t>
      </w:r>
      <w:r w:rsidR="00971B48">
        <w:rPr>
          <w:rFonts w:ascii="Times New Roman" w:hAnsi="Times New Roman" w:cs="Times New Roman"/>
        </w:rPr>
        <w:t xml:space="preserve">“mean kinetic energy of the molecules” in statistical mechanics. </w:t>
      </w:r>
      <w:r w:rsidR="00237105">
        <w:rPr>
          <w:rFonts w:ascii="Times New Roman" w:hAnsi="Times New Roman" w:cs="Times New Roman"/>
        </w:rPr>
        <w:t>A</w:t>
      </w:r>
      <w:r w:rsidR="00AB1F0A">
        <w:rPr>
          <w:rFonts w:ascii="Times New Roman" w:hAnsi="Times New Roman" w:cs="Times New Roman"/>
        </w:rPr>
        <w:t xml:space="preserve"> prerequisite for </w:t>
      </w:r>
      <w:proofErr w:type="spellStart"/>
      <w:r w:rsidR="00AB1F0A">
        <w:rPr>
          <w:rFonts w:ascii="Times New Roman" w:hAnsi="Times New Roman" w:cs="Times New Roman"/>
        </w:rPr>
        <w:t>connectability</w:t>
      </w:r>
      <w:proofErr w:type="spellEnd"/>
      <w:r w:rsidR="00AB1F0A">
        <w:rPr>
          <w:rFonts w:ascii="Times New Roman" w:hAnsi="Times New Roman" w:cs="Times New Roman"/>
        </w:rPr>
        <w:t xml:space="preserve"> is that the referents of the terms of the reducing theory must be parts of the referents of the terms in the reduced theory. In the classic example, molecules and gases stand in </w:t>
      </w:r>
      <w:r w:rsidR="00237105">
        <w:rPr>
          <w:rFonts w:ascii="Times New Roman" w:hAnsi="Times New Roman" w:cs="Times New Roman"/>
        </w:rPr>
        <w:t xml:space="preserve">just such </w:t>
      </w:r>
      <w:r w:rsidR="00AB1F0A">
        <w:rPr>
          <w:rFonts w:ascii="Times New Roman" w:hAnsi="Times New Roman" w:cs="Times New Roman"/>
        </w:rPr>
        <w:t xml:space="preserve">a part-whole relationship. </w:t>
      </w:r>
    </w:p>
    <w:p w14:paraId="0C544A9F" w14:textId="27B5A279" w:rsidR="00AB1F0A" w:rsidRDefault="00AB1F0A" w:rsidP="00702A5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37105">
        <w:rPr>
          <w:rFonts w:ascii="Times New Roman" w:hAnsi="Times New Roman" w:cs="Times New Roman"/>
        </w:rPr>
        <w:t xml:space="preserve">The </w:t>
      </w:r>
      <w:proofErr w:type="spellStart"/>
      <w:r w:rsidR="00237105">
        <w:rPr>
          <w:rFonts w:ascii="Times New Roman" w:hAnsi="Times New Roman" w:cs="Times New Roman"/>
        </w:rPr>
        <w:t>connectability</w:t>
      </w:r>
      <w:proofErr w:type="spellEnd"/>
      <w:r w:rsidR="00237105">
        <w:rPr>
          <w:rFonts w:ascii="Times New Roman" w:hAnsi="Times New Roman" w:cs="Times New Roman"/>
        </w:rPr>
        <w:t xml:space="preserve"> condition</w:t>
      </w:r>
      <w:r w:rsidR="00410068">
        <w:rPr>
          <w:rFonts w:ascii="Times New Roman" w:hAnsi="Times New Roman" w:cs="Times New Roman"/>
        </w:rPr>
        <w:t xml:space="preserve"> </w:t>
      </w:r>
      <w:r w:rsidR="00237105">
        <w:rPr>
          <w:rFonts w:ascii="Times New Roman" w:hAnsi="Times New Roman" w:cs="Times New Roman"/>
        </w:rPr>
        <w:t xml:space="preserve">applies to </w:t>
      </w:r>
      <w:r w:rsidR="00410068">
        <w:rPr>
          <w:rFonts w:ascii="Times New Roman" w:hAnsi="Times New Roman" w:cs="Times New Roman"/>
        </w:rPr>
        <w:t xml:space="preserve">explanatory integration insofar as the explanations that are candidates for integration must have the </w:t>
      </w:r>
      <w:r w:rsidR="00410068" w:rsidRPr="00410068">
        <w:rPr>
          <w:rFonts w:ascii="Times New Roman" w:hAnsi="Times New Roman" w:cs="Times New Roman"/>
          <w:i/>
        </w:rPr>
        <w:t xml:space="preserve">same </w:t>
      </w:r>
      <w:r w:rsidR="00410068" w:rsidRPr="00410068">
        <w:rPr>
          <w:rFonts w:ascii="Times New Roman" w:hAnsi="Times New Roman" w:cs="Times New Roman"/>
        </w:rPr>
        <w:t>referent</w:t>
      </w:r>
      <w:r w:rsidR="00CC3682">
        <w:rPr>
          <w:rFonts w:ascii="Times New Roman" w:hAnsi="Times New Roman" w:cs="Times New Roman"/>
        </w:rPr>
        <w:t>s</w:t>
      </w:r>
      <w:r w:rsidR="00410068">
        <w:rPr>
          <w:rFonts w:ascii="Times New Roman" w:hAnsi="Times New Roman" w:cs="Times New Roman"/>
        </w:rPr>
        <w:t xml:space="preserve">. </w:t>
      </w:r>
      <w:r w:rsidR="00CC3682">
        <w:rPr>
          <w:rFonts w:ascii="Times New Roman" w:hAnsi="Times New Roman" w:cs="Times New Roman"/>
        </w:rPr>
        <w:t xml:space="preserve">More specifically, the terms designating cognitive capacities in an explanation by functional analysis must have roughly the same referents as the terms designating cognitive capacities in a mechanistic explanation. To refer back to the example in the previous section, an explanation by functional analysis that contains the term </w:t>
      </w:r>
      <w:r w:rsidR="00CC3682" w:rsidRPr="00CC3682">
        <w:rPr>
          <w:rFonts w:ascii="Times New Roman" w:hAnsi="Times New Roman" w:cs="Times New Roman"/>
          <w:i/>
        </w:rPr>
        <w:t>spatial memory</w:t>
      </w:r>
      <w:r w:rsidR="00CC3682">
        <w:rPr>
          <w:rFonts w:ascii="Times New Roman" w:hAnsi="Times New Roman" w:cs="Times New Roman"/>
        </w:rPr>
        <w:t xml:space="preserve"> ought to </w:t>
      </w:r>
      <w:r w:rsidR="002E35F9">
        <w:rPr>
          <w:rFonts w:ascii="Times New Roman" w:hAnsi="Times New Roman" w:cs="Times New Roman"/>
        </w:rPr>
        <w:t xml:space="preserve">refer to the same </w:t>
      </w:r>
      <w:r w:rsidR="003C2D6B">
        <w:rPr>
          <w:rFonts w:ascii="Times New Roman" w:hAnsi="Times New Roman" w:cs="Times New Roman"/>
        </w:rPr>
        <w:t>phenomenon</w:t>
      </w:r>
      <w:r w:rsidR="002E35F9">
        <w:rPr>
          <w:rFonts w:ascii="Times New Roman" w:hAnsi="Times New Roman" w:cs="Times New Roman"/>
        </w:rPr>
        <w:t xml:space="preserve"> as a mechanistic explanation that contains the term spatial memory. </w:t>
      </w:r>
      <w:r w:rsidR="003C2D6B">
        <w:rPr>
          <w:rFonts w:ascii="Times New Roman" w:hAnsi="Times New Roman" w:cs="Times New Roman"/>
        </w:rPr>
        <w:t>T</w:t>
      </w:r>
      <w:r w:rsidR="00F40326">
        <w:rPr>
          <w:rFonts w:ascii="Times New Roman" w:hAnsi="Times New Roman" w:cs="Times New Roman"/>
        </w:rPr>
        <w:t xml:space="preserve">his type of </w:t>
      </w:r>
      <w:proofErr w:type="spellStart"/>
      <w:r w:rsidR="00F40326">
        <w:rPr>
          <w:rFonts w:ascii="Times New Roman" w:hAnsi="Times New Roman" w:cs="Times New Roman"/>
        </w:rPr>
        <w:t>connectability</w:t>
      </w:r>
      <w:proofErr w:type="spellEnd"/>
      <w:r w:rsidR="00F40326">
        <w:rPr>
          <w:rFonts w:ascii="Times New Roman" w:hAnsi="Times New Roman" w:cs="Times New Roman"/>
        </w:rPr>
        <w:t xml:space="preserve"> differs from the traditional </w:t>
      </w:r>
      <w:r w:rsidR="00F13006">
        <w:rPr>
          <w:rFonts w:ascii="Times New Roman" w:hAnsi="Times New Roman" w:cs="Times New Roman"/>
        </w:rPr>
        <w:t>form associated with theory reduction</w:t>
      </w:r>
      <w:r w:rsidR="00670A65">
        <w:rPr>
          <w:rFonts w:ascii="Times New Roman" w:hAnsi="Times New Roman" w:cs="Times New Roman"/>
        </w:rPr>
        <w:t xml:space="preserve"> inso</w:t>
      </w:r>
      <w:r w:rsidR="00F40326">
        <w:rPr>
          <w:rFonts w:ascii="Times New Roman" w:hAnsi="Times New Roman" w:cs="Times New Roman"/>
        </w:rPr>
        <w:t xml:space="preserve">far as the </w:t>
      </w:r>
      <w:r w:rsidR="00F13006">
        <w:rPr>
          <w:rFonts w:ascii="Times New Roman" w:hAnsi="Times New Roman" w:cs="Times New Roman"/>
        </w:rPr>
        <w:t>referents of a mechanistic explanation do not designate parts of the referents of an explanation by functional analysis</w:t>
      </w:r>
      <w:r w:rsidR="00130B1C">
        <w:rPr>
          <w:rFonts w:ascii="Times New Roman" w:hAnsi="Times New Roman" w:cs="Times New Roman"/>
        </w:rPr>
        <w:t xml:space="preserve">. As </w:t>
      </w:r>
      <w:proofErr w:type="spellStart"/>
      <w:r w:rsidR="00130B1C">
        <w:rPr>
          <w:rFonts w:ascii="Times New Roman" w:hAnsi="Times New Roman" w:cs="Times New Roman"/>
        </w:rPr>
        <w:t>Pic</w:t>
      </w:r>
      <w:r w:rsidR="000556AA">
        <w:rPr>
          <w:rFonts w:ascii="Times New Roman" w:hAnsi="Times New Roman" w:cs="Times New Roman"/>
        </w:rPr>
        <w:t>ci</w:t>
      </w:r>
      <w:r w:rsidR="00130B1C">
        <w:rPr>
          <w:rFonts w:ascii="Times New Roman" w:hAnsi="Times New Roman" w:cs="Times New Roman"/>
        </w:rPr>
        <w:t>nini</w:t>
      </w:r>
      <w:proofErr w:type="spellEnd"/>
      <w:r w:rsidR="00130B1C">
        <w:rPr>
          <w:rFonts w:ascii="Times New Roman" w:hAnsi="Times New Roman" w:cs="Times New Roman"/>
        </w:rPr>
        <w:t xml:space="preserve"> and Craver claim, </w:t>
      </w:r>
      <w:r w:rsidR="00670A65">
        <w:rPr>
          <w:rFonts w:ascii="Times New Roman" w:hAnsi="Times New Roman" w:cs="Times New Roman"/>
        </w:rPr>
        <w:t xml:space="preserve">whereas </w:t>
      </w:r>
      <w:r w:rsidR="00130B1C">
        <w:rPr>
          <w:rFonts w:ascii="Times New Roman" w:hAnsi="Times New Roman" w:cs="Times New Roman"/>
        </w:rPr>
        <w:t xml:space="preserve">explanations by functional analysis identify </w:t>
      </w:r>
      <w:r w:rsidR="00670A65">
        <w:rPr>
          <w:rFonts w:ascii="Times New Roman" w:hAnsi="Times New Roman" w:cs="Times New Roman"/>
        </w:rPr>
        <w:t xml:space="preserve">capacities and </w:t>
      </w:r>
      <w:proofErr w:type="spellStart"/>
      <w:r w:rsidR="00670A65">
        <w:rPr>
          <w:rFonts w:ascii="Times New Roman" w:hAnsi="Times New Roman" w:cs="Times New Roman"/>
        </w:rPr>
        <w:t>subcapacities</w:t>
      </w:r>
      <w:proofErr w:type="spellEnd"/>
      <w:r w:rsidR="00670A65">
        <w:rPr>
          <w:rFonts w:ascii="Times New Roman" w:hAnsi="Times New Roman" w:cs="Times New Roman"/>
        </w:rPr>
        <w:t xml:space="preserve">, mechanistic explanations identify capacities, </w:t>
      </w:r>
      <w:proofErr w:type="spellStart"/>
      <w:r w:rsidR="00670A65">
        <w:rPr>
          <w:rFonts w:ascii="Times New Roman" w:hAnsi="Times New Roman" w:cs="Times New Roman"/>
        </w:rPr>
        <w:t>subcapacities</w:t>
      </w:r>
      <w:proofErr w:type="spellEnd"/>
      <w:r w:rsidR="00670A65">
        <w:rPr>
          <w:rFonts w:ascii="Times New Roman" w:hAnsi="Times New Roman" w:cs="Times New Roman"/>
        </w:rPr>
        <w:t xml:space="preserve"> and the structural parts of brains and their activities that realize those capacities. </w:t>
      </w:r>
      <w:r w:rsidR="00130B1C">
        <w:rPr>
          <w:rFonts w:ascii="Times New Roman" w:hAnsi="Times New Roman" w:cs="Times New Roman"/>
        </w:rPr>
        <w:t xml:space="preserve">Terms designating </w:t>
      </w:r>
      <w:r w:rsidR="00670A65">
        <w:rPr>
          <w:rFonts w:ascii="Times New Roman" w:hAnsi="Times New Roman" w:cs="Times New Roman"/>
        </w:rPr>
        <w:t>cognitive capacities</w:t>
      </w:r>
      <w:r w:rsidR="00130B1C">
        <w:rPr>
          <w:rFonts w:ascii="Times New Roman" w:hAnsi="Times New Roman" w:cs="Times New Roman"/>
        </w:rPr>
        <w:t xml:space="preserve"> are the common denominator between the two </w:t>
      </w:r>
      <w:r w:rsidR="00670A65">
        <w:rPr>
          <w:rFonts w:ascii="Times New Roman" w:hAnsi="Times New Roman" w:cs="Times New Roman"/>
        </w:rPr>
        <w:t>forms of explanation</w:t>
      </w:r>
      <w:r w:rsidR="00130B1C">
        <w:rPr>
          <w:rFonts w:ascii="Times New Roman" w:hAnsi="Times New Roman" w:cs="Times New Roman"/>
        </w:rPr>
        <w:t xml:space="preserve"> and </w:t>
      </w:r>
      <w:r w:rsidR="00670A65">
        <w:rPr>
          <w:rFonts w:ascii="Times New Roman" w:hAnsi="Times New Roman" w:cs="Times New Roman"/>
        </w:rPr>
        <w:t>satisfying the</w:t>
      </w:r>
      <w:r w:rsidR="00130B1C">
        <w:rPr>
          <w:rFonts w:ascii="Times New Roman" w:hAnsi="Times New Roman" w:cs="Times New Roman"/>
        </w:rPr>
        <w:t xml:space="preserve"> </w:t>
      </w:r>
      <w:proofErr w:type="spellStart"/>
      <w:r w:rsidR="00130B1C">
        <w:rPr>
          <w:rFonts w:ascii="Times New Roman" w:hAnsi="Times New Roman" w:cs="Times New Roman"/>
        </w:rPr>
        <w:t>connectability</w:t>
      </w:r>
      <w:proofErr w:type="spellEnd"/>
      <w:r w:rsidR="00130B1C">
        <w:rPr>
          <w:rFonts w:ascii="Times New Roman" w:hAnsi="Times New Roman" w:cs="Times New Roman"/>
        </w:rPr>
        <w:t xml:space="preserve"> condition </w:t>
      </w:r>
      <w:r w:rsidR="00670A65">
        <w:rPr>
          <w:rFonts w:ascii="Times New Roman" w:hAnsi="Times New Roman" w:cs="Times New Roman"/>
        </w:rPr>
        <w:t>requires that the terms</w:t>
      </w:r>
      <w:r w:rsidR="00130B1C">
        <w:rPr>
          <w:rFonts w:ascii="Times New Roman" w:hAnsi="Times New Roman" w:cs="Times New Roman"/>
        </w:rPr>
        <w:t xml:space="preserve"> designate the same thing.</w:t>
      </w:r>
      <w:r w:rsidR="00CC3682">
        <w:rPr>
          <w:rFonts w:ascii="Times New Roman" w:hAnsi="Times New Roman" w:cs="Times New Roman"/>
        </w:rPr>
        <w:t xml:space="preserve"> </w:t>
      </w:r>
      <w:r w:rsidR="00670A65">
        <w:rPr>
          <w:rFonts w:ascii="Times New Roman" w:hAnsi="Times New Roman" w:cs="Times New Roman"/>
        </w:rPr>
        <w:t>Otherwise, what we have is not explanatory integration, but elimination and replacement</w:t>
      </w:r>
      <w:r w:rsidR="00BF7209">
        <w:rPr>
          <w:rFonts w:ascii="Times New Roman" w:hAnsi="Times New Roman" w:cs="Times New Roman"/>
        </w:rPr>
        <w:t xml:space="preserve"> of terms in one area of science for the other</w:t>
      </w:r>
      <w:r w:rsidR="00670A65">
        <w:rPr>
          <w:rFonts w:ascii="Times New Roman" w:hAnsi="Times New Roman" w:cs="Times New Roman"/>
        </w:rPr>
        <w:t xml:space="preserve">. </w:t>
      </w:r>
    </w:p>
    <w:p w14:paraId="71F0620B" w14:textId="77777777" w:rsidR="00BF7209" w:rsidRDefault="00514B24" w:rsidP="00702A51">
      <w:pPr>
        <w:spacing w:line="480" w:lineRule="auto"/>
        <w:ind w:firstLine="720"/>
        <w:rPr>
          <w:rFonts w:ascii="Times New Roman" w:hAnsi="Times New Roman" w:cs="Times New Roman"/>
        </w:rPr>
      </w:pPr>
      <w:r>
        <w:rPr>
          <w:rFonts w:ascii="Times New Roman" w:hAnsi="Times New Roman" w:cs="Times New Roman"/>
        </w:rPr>
        <w:t xml:space="preserve">My aim in </w:t>
      </w:r>
      <w:r w:rsidR="00FD0C15">
        <w:rPr>
          <w:rFonts w:ascii="Times New Roman" w:hAnsi="Times New Roman" w:cs="Times New Roman"/>
        </w:rPr>
        <w:t>the rest of this section</w:t>
      </w:r>
      <w:r>
        <w:rPr>
          <w:rFonts w:ascii="Times New Roman" w:hAnsi="Times New Roman" w:cs="Times New Roman"/>
        </w:rPr>
        <w:t xml:space="preserve"> is to demonstrate that </w:t>
      </w:r>
      <w:r w:rsidR="00ED61EB">
        <w:rPr>
          <w:rFonts w:ascii="Times New Roman" w:hAnsi="Times New Roman" w:cs="Times New Roman"/>
        </w:rPr>
        <w:t xml:space="preserve">a prerequisite for </w:t>
      </w:r>
      <w:proofErr w:type="spellStart"/>
      <w:r w:rsidR="00ED61EB">
        <w:rPr>
          <w:rFonts w:ascii="Times New Roman" w:hAnsi="Times New Roman" w:cs="Times New Roman"/>
        </w:rPr>
        <w:t>connectability</w:t>
      </w:r>
      <w:proofErr w:type="spellEnd"/>
      <w:r w:rsidR="00ED61EB">
        <w:rPr>
          <w:rFonts w:ascii="Times New Roman" w:hAnsi="Times New Roman" w:cs="Times New Roman"/>
        </w:rPr>
        <w:t>—</w:t>
      </w:r>
      <w:r w:rsidR="00ED61EB" w:rsidRPr="00ED61EB">
        <w:rPr>
          <w:rFonts w:ascii="Times New Roman" w:hAnsi="Times New Roman" w:cs="Times New Roman"/>
          <w:i/>
        </w:rPr>
        <w:t>construct stability</w:t>
      </w:r>
      <w:r w:rsidR="00ED61EB">
        <w:rPr>
          <w:rFonts w:ascii="Times New Roman" w:hAnsi="Times New Roman" w:cs="Times New Roman"/>
        </w:rPr>
        <w:t>—</w:t>
      </w:r>
      <w:r w:rsidR="00C94794">
        <w:rPr>
          <w:rFonts w:ascii="Times New Roman" w:hAnsi="Times New Roman" w:cs="Times New Roman"/>
        </w:rPr>
        <w:t>cannot</w:t>
      </w:r>
      <w:r w:rsidR="00ED61EB">
        <w:rPr>
          <w:rFonts w:ascii="Times New Roman" w:hAnsi="Times New Roman" w:cs="Times New Roman"/>
        </w:rPr>
        <w:t xml:space="preserve"> </w:t>
      </w:r>
      <w:r w:rsidR="00C94794">
        <w:rPr>
          <w:rFonts w:ascii="Times New Roman" w:hAnsi="Times New Roman" w:cs="Times New Roman"/>
        </w:rPr>
        <w:t>be met</w:t>
      </w:r>
      <w:r>
        <w:rPr>
          <w:rFonts w:ascii="Times New Roman" w:hAnsi="Times New Roman" w:cs="Times New Roman"/>
        </w:rPr>
        <w:t xml:space="preserve"> </w:t>
      </w:r>
      <w:r w:rsidR="002B55BA">
        <w:rPr>
          <w:rFonts w:ascii="Times New Roman" w:hAnsi="Times New Roman" w:cs="Times New Roman"/>
        </w:rPr>
        <w:t xml:space="preserve">because the terms designating cognitive capacities in cognitive psychology </w:t>
      </w:r>
      <w:r w:rsidR="00BF7209">
        <w:rPr>
          <w:rFonts w:ascii="Times New Roman" w:hAnsi="Times New Roman" w:cs="Times New Roman"/>
        </w:rPr>
        <w:t>but particularly in</w:t>
      </w:r>
      <w:r w:rsidR="00C94794">
        <w:rPr>
          <w:rFonts w:ascii="Times New Roman" w:hAnsi="Times New Roman" w:cs="Times New Roman"/>
        </w:rPr>
        <w:t xml:space="preserve"> neuroscienc</w:t>
      </w:r>
      <w:r w:rsidR="00730949">
        <w:rPr>
          <w:rFonts w:ascii="Times New Roman" w:hAnsi="Times New Roman" w:cs="Times New Roman"/>
        </w:rPr>
        <w:t>e do not have stable referents and</w:t>
      </w:r>
      <w:r w:rsidR="007D69AB">
        <w:rPr>
          <w:rFonts w:ascii="Times New Roman" w:hAnsi="Times New Roman" w:cs="Times New Roman"/>
        </w:rPr>
        <w:t xml:space="preserve"> </w:t>
      </w:r>
      <w:r w:rsidR="00A309BB">
        <w:rPr>
          <w:rFonts w:ascii="Times New Roman" w:hAnsi="Times New Roman" w:cs="Times New Roman"/>
        </w:rPr>
        <w:t xml:space="preserve">experimental practice in </w:t>
      </w:r>
      <w:r w:rsidR="00144824">
        <w:rPr>
          <w:rFonts w:ascii="Times New Roman" w:hAnsi="Times New Roman" w:cs="Times New Roman"/>
        </w:rPr>
        <w:t>these areas of science</w:t>
      </w:r>
      <w:r w:rsidR="00A309BB">
        <w:rPr>
          <w:rFonts w:ascii="Times New Roman" w:hAnsi="Times New Roman" w:cs="Times New Roman"/>
        </w:rPr>
        <w:t xml:space="preserve"> </w:t>
      </w:r>
      <w:r w:rsidR="00F90A86">
        <w:rPr>
          <w:rFonts w:ascii="Times New Roman" w:hAnsi="Times New Roman" w:cs="Times New Roman"/>
        </w:rPr>
        <w:t xml:space="preserve">currently </w:t>
      </w:r>
      <w:r w:rsidR="00BB798F">
        <w:rPr>
          <w:rFonts w:ascii="Times New Roman" w:hAnsi="Times New Roman" w:cs="Times New Roman"/>
        </w:rPr>
        <w:t>is</w:t>
      </w:r>
      <w:r w:rsidR="00865141">
        <w:rPr>
          <w:rFonts w:ascii="Times New Roman" w:hAnsi="Times New Roman" w:cs="Times New Roman"/>
        </w:rPr>
        <w:t xml:space="preserve"> </w:t>
      </w:r>
      <w:r w:rsidR="00A309BB">
        <w:rPr>
          <w:rFonts w:ascii="Times New Roman" w:hAnsi="Times New Roman" w:cs="Times New Roman"/>
        </w:rPr>
        <w:t xml:space="preserve">not directed at </w:t>
      </w:r>
      <w:r w:rsidR="00730949">
        <w:rPr>
          <w:rFonts w:ascii="Times New Roman" w:hAnsi="Times New Roman" w:cs="Times New Roman"/>
        </w:rPr>
        <w:t>securing such stability</w:t>
      </w:r>
      <w:r w:rsidR="00865141">
        <w:rPr>
          <w:rFonts w:ascii="Times New Roman" w:hAnsi="Times New Roman" w:cs="Times New Roman"/>
        </w:rPr>
        <w:t xml:space="preserve">. </w:t>
      </w:r>
      <w:r w:rsidR="00CD7012">
        <w:rPr>
          <w:rFonts w:ascii="Times New Roman" w:hAnsi="Times New Roman" w:cs="Times New Roman"/>
        </w:rPr>
        <w:t xml:space="preserve">In order to make my case, some conceptual tools for thinking about </w:t>
      </w:r>
      <w:r w:rsidR="00730949">
        <w:rPr>
          <w:rFonts w:ascii="Times New Roman" w:hAnsi="Times New Roman" w:cs="Times New Roman"/>
        </w:rPr>
        <w:t xml:space="preserve">how cognitive capacities are investigated experimentally </w:t>
      </w:r>
      <w:r w:rsidR="00144824">
        <w:rPr>
          <w:rFonts w:ascii="Times New Roman" w:hAnsi="Times New Roman" w:cs="Times New Roman"/>
        </w:rPr>
        <w:t xml:space="preserve">and how theoretical </w:t>
      </w:r>
      <w:r w:rsidR="0007295C">
        <w:rPr>
          <w:rFonts w:ascii="Times New Roman" w:hAnsi="Times New Roman" w:cs="Times New Roman"/>
        </w:rPr>
        <w:t xml:space="preserve">constructs </w:t>
      </w:r>
      <w:r w:rsidR="00222663">
        <w:rPr>
          <w:rFonts w:ascii="Times New Roman" w:hAnsi="Times New Roman" w:cs="Times New Roman"/>
        </w:rPr>
        <w:t>attain stability</w:t>
      </w:r>
      <w:r w:rsidR="0007295C">
        <w:rPr>
          <w:rFonts w:ascii="Times New Roman" w:hAnsi="Times New Roman" w:cs="Times New Roman"/>
        </w:rPr>
        <w:t xml:space="preserve"> </w:t>
      </w:r>
      <w:r w:rsidR="00F243F7">
        <w:rPr>
          <w:rFonts w:ascii="Times New Roman" w:hAnsi="Times New Roman" w:cs="Times New Roman"/>
        </w:rPr>
        <w:t xml:space="preserve">in sciences that study cognitive capacities </w:t>
      </w:r>
      <w:r w:rsidR="0007295C">
        <w:rPr>
          <w:rFonts w:ascii="Times New Roman" w:hAnsi="Times New Roman" w:cs="Times New Roman"/>
        </w:rPr>
        <w:t>are relevant.</w:t>
      </w:r>
      <w:r w:rsidR="008775DB">
        <w:rPr>
          <w:rFonts w:ascii="Times New Roman" w:hAnsi="Times New Roman" w:cs="Times New Roman"/>
        </w:rPr>
        <w:t xml:space="preserve"> </w:t>
      </w:r>
    </w:p>
    <w:p w14:paraId="02CC7187" w14:textId="76CB96D9" w:rsidR="00442C4C" w:rsidRDefault="00442C4C" w:rsidP="00702A51">
      <w:pPr>
        <w:spacing w:line="480" w:lineRule="auto"/>
        <w:ind w:firstLine="720"/>
        <w:rPr>
          <w:rFonts w:ascii="Times New Roman" w:hAnsi="Times New Roman" w:cs="Times New Roman"/>
        </w:rPr>
      </w:pPr>
      <w:r>
        <w:rPr>
          <w:rFonts w:ascii="Times New Roman" w:hAnsi="Times New Roman" w:cs="Times New Roman"/>
        </w:rPr>
        <w:t>The starting point for my analysis is the individual laboratory.</w:t>
      </w:r>
      <w:r w:rsidR="00466738">
        <w:rPr>
          <w:rFonts w:ascii="Times New Roman" w:hAnsi="Times New Roman" w:cs="Times New Roman"/>
        </w:rPr>
        <w:t xml:space="preserve"> This choice </w:t>
      </w:r>
      <w:r>
        <w:rPr>
          <w:rFonts w:ascii="Times New Roman" w:hAnsi="Times New Roman" w:cs="Times New Roman"/>
        </w:rPr>
        <w:t>of starting point</w:t>
      </w:r>
      <w:r w:rsidR="00466738">
        <w:rPr>
          <w:rFonts w:ascii="Times New Roman" w:hAnsi="Times New Roman" w:cs="Times New Roman"/>
        </w:rPr>
        <w:t xml:space="preserve"> is justified by virtue of the fact th</w:t>
      </w:r>
      <w:r>
        <w:rPr>
          <w:rFonts w:ascii="Times New Roman" w:hAnsi="Times New Roman" w:cs="Times New Roman"/>
        </w:rPr>
        <w:t xml:space="preserve">at </w:t>
      </w:r>
      <w:proofErr w:type="spellStart"/>
      <w:r>
        <w:rPr>
          <w:rFonts w:ascii="Times New Roman" w:hAnsi="Times New Roman" w:cs="Times New Roman"/>
        </w:rPr>
        <w:t>Pic</w:t>
      </w:r>
      <w:r w:rsidR="000556AA">
        <w:rPr>
          <w:rFonts w:ascii="Times New Roman" w:hAnsi="Times New Roman" w:cs="Times New Roman"/>
        </w:rPr>
        <w:t>ci</w:t>
      </w:r>
      <w:r>
        <w:rPr>
          <w:rFonts w:ascii="Times New Roman" w:hAnsi="Times New Roman" w:cs="Times New Roman"/>
        </w:rPr>
        <w:t>nini</w:t>
      </w:r>
      <w:proofErr w:type="spellEnd"/>
      <w:r>
        <w:rPr>
          <w:rFonts w:ascii="Times New Roman" w:hAnsi="Times New Roman" w:cs="Times New Roman"/>
        </w:rPr>
        <w:t xml:space="preserve"> and Craver identify </w:t>
      </w:r>
      <w:r w:rsidR="00466738">
        <w:rPr>
          <w:rFonts w:ascii="Times New Roman" w:hAnsi="Times New Roman" w:cs="Times New Roman"/>
        </w:rPr>
        <w:t>two ways explanatory integration comes about.</w:t>
      </w:r>
      <w:r w:rsidR="00B466C8">
        <w:rPr>
          <w:rFonts w:ascii="Times New Roman" w:hAnsi="Times New Roman" w:cs="Times New Roman"/>
        </w:rPr>
        <w:t xml:space="preserve"> The first is </w:t>
      </w:r>
      <w:r w:rsidR="00CB3295">
        <w:rPr>
          <w:rFonts w:ascii="Times New Roman" w:hAnsi="Times New Roman" w:cs="Times New Roman"/>
        </w:rPr>
        <w:t>described</w:t>
      </w:r>
      <w:r w:rsidR="00B466C8">
        <w:rPr>
          <w:rFonts w:ascii="Times New Roman" w:hAnsi="Times New Roman" w:cs="Times New Roman"/>
        </w:rPr>
        <w:t xml:space="preserve"> above</w:t>
      </w:r>
      <w:r w:rsidR="00BF7209">
        <w:rPr>
          <w:rFonts w:ascii="Times New Roman" w:hAnsi="Times New Roman" w:cs="Times New Roman"/>
        </w:rPr>
        <w:t>:</w:t>
      </w:r>
      <w:r w:rsidR="00B466C8">
        <w:rPr>
          <w:rFonts w:ascii="Times New Roman" w:hAnsi="Times New Roman" w:cs="Times New Roman"/>
        </w:rPr>
        <w:t xml:space="preserve"> mechanistic explanations fill in the structural details of explanations by functional analysis. </w:t>
      </w:r>
      <w:r w:rsidR="00B466C8" w:rsidRPr="00426BE2">
        <w:rPr>
          <w:rFonts w:ascii="Times New Roman" w:hAnsi="Times New Roman" w:cs="Times New Roman"/>
        </w:rPr>
        <w:t xml:space="preserve">This kind of integration </w:t>
      </w:r>
      <w:r>
        <w:rPr>
          <w:rFonts w:ascii="Times New Roman" w:hAnsi="Times New Roman" w:cs="Times New Roman"/>
        </w:rPr>
        <w:t>seems to involve</w:t>
      </w:r>
      <w:r w:rsidR="00B466C8" w:rsidRPr="00426BE2">
        <w:rPr>
          <w:rFonts w:ascii="Times New Roman" w:hAnsi="Times New Roman" w:cs="Times New Roman"/>
        </w:rPr>
        <w:t xml:space="preserve"> already developed </w:t>
      </w:r>
      <w:r>
        <w:rPr>
          <w:rFonts w:ascii="Times New Roman" w:hAnsi="Times New Roman" w:cs="Times New Roman"/>
        </w:rPr>
        <w:t xml:space="preserve">and stable functional </w:t>
      </w:r>
      <w:r w:rsidR="00B466C8" w:rsidRPr="00426BE2">
        <w:rPr>
          <w:rFonts w:ascii="Times New Roman" w:hAnsi="Times New Roman" w:cs="Times New Roman"/>
        </w:rPr>
        <w:t xml:space="preserve">components of functional analyses and/or mechanistic explanations being integrated together. However, </w:t>
      </w:r>
      <w:r>
        <w:rPr>
          <w:rFonts w:ascii="Times New Roman" w:hAnsi="Times New Roman" w:cs="Times New Roman"/>
        </w:rPr>
        <w:t>they also identify</w:t>
      </w:r>
      <w:r w:rsidR="00B466C8" w:rsidRPr="00426BE2">
        <w:rPr>
          <w:rFonts w:ascii="Times New Roman" w:hAnsi="Times New Roman" w:cs="Times New Roman"/>
        </w:rPr>
        <w:t xml:space="preserve"> </w:t>
      </w:r>
      <w:r>
        <w:rPr>
          <w:rFonts w:ascii="Times New Roman" w:hAnsi="Times New Roman" w:cs="Times New Roman"/>
        </w:rPr>
        <w:t>another form of explanatory integration that</w:t>
      </w:r>
      <w:r w:rsidR="00B466C8">
        <w:rPr>
          <w:rFonts w:ascii="Times New Roman" w:hAnsi="Times New Roman" w:cs="Times New Roman"/>
        </w:rPr>
        <w:t xml:space="preserve"> </w:t>
      </w:r>
      <w:r>
        <w:rPr>
          <w:rFonts w:ascii="Times New Roman" w:hAnsi="Times New Roman" w:cs="Times New Roman"/>
        </w:rPr>
        <w:t xml:space="preserve">involves </w:t>
      </w:r>
      <w:r w:rsidR="008775DB">
        <w:rPr>
          <w:rFonts w:ascii="Times New Roman" w:hAnsi="Times New Roman" w:cs="Times New Roman"/>
        </w:rPr>
        <w:t>“the integration of findings from different areas of neuroscience and psychology into a description of multilevel mechanisms” (</w:t>
      </w:r>
      <w:proofErr w:type="spellStart"/>
      <w:r w:rsidR="00F90A86">
        <w:rPr>
          <w:rFonts w:ascii="Times New Roman" w:hAnsi="Times New Roman" w:cs="Times New Roman"/>
        </w:rPr>
        <w:t>Pic</w:t>
      </w:r>
      <w:r w:rsidR="000556AA">
        <w:rPr>
          <w:rFonts w:ascii="Times New Roman" w:hAnsi="Times New Roman" w:cs="Times New Roman"/>
        </w:rPr>
        <w:t>ci</w:t>
      </w:r>
      <w:r w:rsidR="00F90A86">
        <w:rPr>
          <w:rFonts w:ascii="Times New Roman" w:hAnsi="Times New Roman" w:cs="Times New Roman"/>
        </w:rPr>
        <w:t>nini</w:t>
      </w:r>
      <w:proofErr w:type="spellEnd"/>
      <w:r w:rsidR="00F90A86">
        <w:rPr>
          <w:rFonts w:ascii="Times New Roman" w:hAnsi="Times New Roman" w:cs="Times New Roman"/>
        </w:rPr>
        <w:t xml:space="preserve"> and Craver </w:t>
      </w:r>
      <w:r w:rsidR="00CB3295">
        <w:rPr>
          <w:rFonts w:ascii="Times New Roman" w:hAnsi="Times New Roman" w:cs="Times New Roman"/>
        </w:rPr>
        <w:t xml:space="preserve">2011, 285). Findings about cognitive capacities </w:t>
      </w:r>
      <w:r>
        <w:rPr>
          <w:rFonts w:ascii="Times New Roman" w:hAnsi="Times New Roman" w:cs="Times New Roman"/>
        </w:rPr>
        <w:t xml:space="preserve">originate in </w:t>
      </w:r>
      <w:r w:rsidR="00780D05">
        <w:rPr>
          <w:rFonts w:ascii="Times New Roman" w:hAnsi="Times New Roman" w:cs="Times New Roman"/>
        </w:rPr>
        <w:t xml:space="preserve">individual </w:t>
      </w:r>
      <w:r>
        <w:rPr>
          <w:rFonts w:ascii="Times New Roman" w:hAnsi="Times New Roman" w:cs="Times New Roman"/>
        </w:rPr>
        <w:t>laboratories</w:t>
      </w:r>
      <w:r w:rsidR="00CB3295">
        <w:rPr>
          <w:rFonts w:ascii="Times New Roman" w:hAnsi="Times New Roman" w:cs="Times New Roman"/>
        </w:rPr>
        <w:t xml:space="preserve">. So, if we are interested in whether the </w:t>
      </w:r>
      <w:proofErr w:type="spellStart"/>
      <w:r w:rsidR="00CB3295">
        <w:rPr>
          <w:rFonts w:ascii="Times New Roman" w:hAnsi="Times New Roman" w:cs="Times New Roman"/>
        </w:rPr>
        <w:t>connectabi</w:t>
      </w:r>
      <w:r w:rsidR="000E5468">
        <w:rPr>
          <w:rFonts w:ascii="Times New Roman" w:hAnsi="Times New Roman" w:cs="Times New Roman"/>
        </w:rPr>
        <w:t>lity</w:t>
      </w:r>
      <w:proofErr w:type="spellEnd"/>
      <w:r w:rsidR="000E5468">
        <w:rPr>
          <w:rFonts w:ascii="Times New Roman" w:hAnsi="Times New Roman" w:cs="Times New Roman"/>
        </w:rPr>
        <w:t xml:space="preserve"> condition is being met, our analysis should begin with intra-lab practices for stabilizing constructs designating cognitive capacities and be extended to inter-lab practices</w:t>
      </w:r>
      <w:r w:rsidR="00CB3295">
        <w:rPr>
          <w:rFonts w:ascii="Times New Roman" w:hAnsi="Times New Roman" w:cs="Times New Roman"/>
        </w:rPr>
        <w:t xml:space="preserve"> across laboratories</w:t>
      </w:r>
      <w:r w:rsidR="000E5468">
        <w:rPr>
          <w:rFonts w:ascii="Times New Roman" w:hAnsi="Times New Roman" w:cs="Times New Roman"/>
        </w:rPr>
        <w:t xml:space="preserve">. </w:t>
      </w:r>
      <w:r w:rsidR="007C2F59">
        <w:rPr>
          <w:rFonts w:ascii="Times New Roman" w:hAnsi="Times New Roman" w:cs="Times New Roman"/>
        </w:rPr>
        <w:t xml:space="preserve">In putting forward this set of conceptual tools, I am interested primarily in those features of experimental practice that those areas of cognitive psychology and neuroscience that study cognitive capacities have in common, </w:t>
      </w:r>
      <w:r w:rsidR="00BF7209">
        <w:rPr>
          <w:rFonts w:ascii="Times New Roman" w:hAnsi="Times New Roman" w:cs="Times New Roman"/>
        </w:rPr>
        <w:t>so as to use these</w:t>
      </w:r>
      <w:r w:rsidR="007C2F59">
        <w:rPr>
          <w:rFonts w:ascii="Times New Roman" w:hAnsi="Times New Roman" w:cs="Times New Roman"/>
        </w:rPr>
        <w:t xml:space="preserve"> tools </w:t>
      </w:r>
      <w:r w:rsidR="00BF7209">
        <w:rPr>
          <w:rFonts w:ascii="Times New Roman" w:hAnsi="Times New Roman" w:cs="Times New Roman"/>
        </w:rPr>
        <w:t xml:space="preserve">as </w:t>
      </w:r>
      <w:r w:rsidR="007C2F59">
        <w:rPr>
          <w:rFonts w:ascii="Times New Roman" w:hAnsi="Times New Roman" w:cs="Times New Roman"/>
        </w:rPr>
        <w:t>a basis for identifying differences</w:t>
      </w:r>
      <w:r w:rsidR="00BF7209">
        <w:rPr>
          <w:rFonts w:ascii="Times New Roman" w:hAnsi="Times New Roman" w:cs="Times New Roman"/>
        </w:rPr>
        <w:t xml:space="preserve"> in these features</w:t>
      </w:r>
      <w:r w:rsidR="007C2F59">
        <w:rPr>
          <w:rFonts w:ascii="Times New Roman" w:hAnsi="Times New Roman" w:cs="Times New Roman"/>
        </w:rPr>
        <w:t xml:space="preserve">.  </w:t>
      </w:r>
    </w:p>
    <w:p w14:paraId="14256419" w14:textId="68426B53" w:rsidR="00065739" w:rsidRPr="00BF2162" w:rsidRDefault="009436FE" w:rsidP="00702A51">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When a cognitive psychologist or neuroscientist goes into the laboratory</w:t>
      </w:r>
      <w:r w:rsidR="00065739">
        <w:rPr>
          <w:rFonts w:ascii="Times New Roman" w:hAnsi="Times New Roman" w:cs="Times New Roman"/>
        </w:rPr>
        <w:t xml:space="preserve"> to investigate a cognitive capacity</w:t>
      </w:r>
      <w:r>
        <w:rPr>
          <w:rFonts w:ascii="Times New Roman" w:hAnsi="Times New Roman" w:cs="Times New Roman"/>
        </w:rPr>
        <w:t xml:space="preserve">, she will have </w:t>
      </w:r>
      <w:r w:rsidR="00065739">
        <w:rPr>
          <w:rFonts w:ascii="Times New Roman" w:hAnsi="Times New Roman" w:cs="Times New Roman"/>
        </w:rPr>
        <w:t xml:space="preserve">likely </w:t>
      </w:r>
      <w:r w:rsidR="00065739" w:rsidRPr="00371FF3">
        <w:rPr>
          <w:rFonts w:ascii="Times New Roman" w:hAnsi="Times New Roman" w:cs="Times New Roman"/>
        </w:rPr>
        <w:t xml:space="preserve">grouped together instances of what she takes to be the same capacity under a concept or construct. </w:t>
      </w:r>
      <w:r w:rsidR="009C070E" w:rsidRPr="00371FF3">
        <w:rPr>
          <w:rFonts w:ascii="Times New Roman" w:hAnsi="Times New Roman" w:cs="Times New Roman"/>
        </w:rPr>
        <w:t xml:space="preserve">She may rely on how other investigators </w:t>
      </w:r>
      <w:r w:rsidR="009C070E">
        <w:rPr>
          <w:rFonts w:ascii="Times New Roman" w:hAnsi="Times New Roman" w:cs="Times New Roman"/>
        </w:rPr>
        <w:t xml:space="preserve">in her field </w:t>
      </w:r>
      <w:r w:rsidR="009C070E" w:rsidRPr="00371FF3">
        <w:rPr>
          <w:rFonts w:ascii="Times New Roman" w:hAnsi="Times New Roman" w:cs="Times New Roman"/>
        </w:rPr>
        <w:t xml:space="preserve">define the concept, but she may also </w:t>
      </w:r>
      <w:r w:rsidR="009C070E" w:rsidRPr="007039C0">
        <w:rPr>
          <w:rFonts w:ascii="Times New Roman" w:hAnsi="Times New Roman" w:cs="Times New Roman"/>
        </w:rPr>
        <w:t xml:space="preserve">define </w:t>
      </w:r>
      <w:r w:rsidR="00C46CD7">
        <w:rPr>
          <w:rFonts w:ascii="Times New Roman" w:hAnsi="Times New Roman" w:cs="Times New Roman"/>
        </w:rPr>
        <w:t>it</w:t>
      </w:r>
      <w:r w:rsidR="009C070E" w:rsidRPr="007039C0">
        <w:rPr>
          <w:rFonts w:ascii="Times New Roman" w:hAnsi="Times New Roman" w:cs="Times New Roman"/>
        </w:rPr>
        <w:t xml:space="preserve"> slightly differently.</w:t>
      </w:r>
      <w:r w:rsidR="0030792C">
        <w:rPr>
          <w:rFonts w:ascii="Times New Roman" w:hAnsi="Times New Roman" w:cs="Times New Roman"/>
        </w:rPr>
        <w:t xml:space="preserve"> </w:t>
      </w:r>
      <w:r w:rsidR="009C070E">
        <w:rPr>
          <w:rFonts w:ascii="Times New Roman" w:hAnsi="Times New Roman" w:cs="Times New Roman"/>
        </w:rPr>
        <w:t>Examples of c</w:t>
      </w:r>
      <w:r w:rsidR="00065739" w:rsidRPr="00BF2162">
        <w:rPr>
          <w:rFonts w:ascii="Times New Roman" w:hAnsi="Times New Roman" w:cs="Times New Roman"/>
        </w:rPr>
        <w:t xml:space="preserve">onstructs that designate cognitive capacities </w:t>
      </w:r>
      <w:r w:rsidR="009C070E">
        <w:rPr>
          <w:rFonts w:ascii="Times New Roman" w:hAnsi="Times New Roman" w:cs="Times New Roman"/>
        </w:rPr>
        <w:t xml:space="preserve">in cognitive psychology and neuroscience </w:t>
      </w:r>
      <w:r w:rsidR="00065739" w:rsidRPr="00BF2162">
        <w:rPr>
          <w:rFonts w:ascii="Times New Roman" w:hAnsi="Times New Roman" w:cs="Times New Roman"/>
        </w:rPr>
        <w:t xml:space="preserve">include: </w:t>
      </w:r>
      <w:r w:rsidR="009C070E" w:rsidRPr="009C070E">
        <w:rPr>
          <w:rFonts w:ascii="Times New Roman" w:hAnsi="Times New Roman" w:cs="Times New Roman"/>
          <w:i/>
        </w:rPr>
        <w:t>spatial memory</w:t>
      </w:r>
      <w:r w:rsidR="009C070E">
        <w:rPr>
          <w:rFonts w:ascii="Times New Roman" w:hAnsi="Times New Roman" w:cs="Times New Roman"/>
        </w:rPr>
        <w:t xml:space="preserve">, </w:t>
      </w:r>
      <w:r w:rsidR="00065739" w:rsidRPr="00BF2162">
        <w:rPr>
          <w:rFonts w:ascii="Times New Roman" w:hAnsi="Times New Roman" w:cs="Times New Roman"/>
          <w:i/>
        </w:rPr>
        <w:t>working memory</w:t>
      </w:r>
      <w:r w:rsidR="00065739" w:rsidRPr="00BF2162">
        <w:rPr>
          <w:rFonts w:ascii="Times New Roman" w:hAnsi="Times New Roman" w:cs="Times New Roman"/>
        </w:rPr>
        <w:t xml:space="preserve">, </w:t>
      </w:r>
      <w:r w:rsidR="00065739" w:rsidRPr="00BF2162">
        <w:rPr>
          <w:rFonts w:ascii="Times New Roman" w:hAnsi="Times New Roman" w:cs="Times New Roman"/>
          <w:i/>
        </w:rPr>
        <w:t>attention</w:t>
      </w:r>
      <w:r w:rsidR="00065739" w:rsidRPr="00BF2162">
        <w:rPr>
          <w:rFonts w:ascii="Times New Roman" w:hAnsi="Times New Roman" w:cs="Times New Roman"/>
        </w:rPr>
        <w:t xml:space="preserve">, </w:t>
      </w:r>
      <w:proofErr w:type="gramStart"/>
      <w:r w:rsidR="00065739" w:rsidRPr="00BF2162">
        <w:rPr>
          <w:rFonts w:ascii="Times New Roman" w:hAnsi="Times New Roman" w:cs="Times New Roman"/>
          <w:i/>
        </w:rPr>
        <w:t>face recognition</w:t>
      </w:r>
      <w:r w:rsidR="00065739" w:rsidRPr="00BF2162">
        <w:rPr>
          <w:rFonts w:ascii="Times New Roman" w:hAnsi="Times New Roman" w:cs="Times New Roman"/>
        </w:rPr>
        <w:t xml:space="preserve"> and </w:t>
      </w:r>
      <w:r w:rsidR="00065739">
        <w:rPr>
          <w:rFonts w:ascii="Times New Roman" w:hAnsi="Times New Roman" w:cs="Times New Roman"/>
          <w:i/>
        </w:rPr>
        <w:t>procedural</w:t>
      </w:r>
      <w:r w:rsidR="00065739" w:rsidRPr="00BF2162">
        <w:rPr>
          <w:rFonts w:ascii="Times New Roman" w:hAnsi="Times New Roman" w:cs="Times New Roman"/>
          <w:i/>
        </w:rPr>
        <w:t xml:space="preserve"> memory</w:t>
      </w:r>
      <w:proofErr w:type="gramEnd"/>
      <w:r w:rsidR="00065739" w:rsidRPr="00BF2162">
        <w:rPr>
          <w:rFonts w:ascii="Times New Roman" w:hAnsi="Times New Roman" w:cs="Times New Roman"/>
        </w:rPr>
        <w:t xml:space="preserve"> (to name only a handful). Such constructs originate with a concept </w:t>
      </w:r>
      <w:r w:rsidR="00065739">
        <w:rPr>
          <w:rFonts w:ascii="Times New Roman" w:hAnsi="Times New Roman" w:cs="Times New Roman"/>
        </w:rPr>
        <w:t>that</w:t>
      </w:r>
      <w:r w:rsidR="00065739" w:rsidRPr="00BF2162">
        <w:rPr>
          <w:rFonts w:ascii="Times New Roman" w:hAnsi="Times New Roman" w:cs="Times New Roman"/>
        </w:rPr>
        <w:t xml:space="preserve"> investigators associate with certain observations</w:t>
      </w:r>
      <w:r w:rsidR="00065739">
        <w:rPr>
          <w:rFonts w:ascii="Times New Roman" w:hAnsi="Times New Roman" w:cs="Times New Roman"/>
        </w:rPr>
        <w:t xml:space="preserve"> </w:t>
      </w:r>
      <w:r w:rsidR="00065739" w:rsidRPr="00942279">
        <w:rPr>
          <w:rFonts w:ascii="Times New Roman" w:hAnsi="Times New Roman" w:cs="Times New Roman"/>
        </w:rPr>
        <w:t>that serves as basis for theory building and experimental task</w:t>
      </w:r>
      <w:r w:rsidR="00065739" w:rsidRPr="00371FF3">
        <w:rPr>
          <w:rFonts w:ascii="Times New Roman" w:hAnsi="Times New Roman" w:cs="Times New Roman"/>
        </w:rPr>
        <w:t>/paradigm design and construction.</w:t>
      </w:r>
      <w:r w:rsidR="009C070E">
        <w:rPr>
          <w:rFonts w:ascii="Times New Roman" w:hAnsi="Times New Roman" w:cs="Times New Roman"/>
        </w:rPr>
        <w:t xml:space="preserve"> </w:t>
      </w:r>
    </w:p>
    <w:p w14:paraId="6E8744A1" w14:textId="6068A3F7" w:rsidR="009C070E" w:rsidRDefault="009C070E" w:rsidP="00702A51">
      <w:pPr>
        <w:widowControl w:val="0"/>
        <w:autoSpaceDE w:val="0"/>
        <w:autoSpaceDN w:val="0"/>
        <w:adjustRightInd w:val="0"/>
        <w:spacing w:line="480" w:lineRule="auto"/>
        <w:ind w:firstLine="720"/>
        <w:jc w:val="both"/>
        <w:rPr>
          <w:rFonts w:ascii="Times New Roman" w:hAnsi="Times New Roman" w:cs="Times New Roman"/>
          <w:color w:val="131413"/>
        </w:rPr>
      </w:pPr>
      <w:r w:rsidRPr="00BF2162">
        <w:rPr>
          <w:rFonts w:ascii="Times New Roman" w:hAnsi="Times New Roman" w:cs="Times New Roman"/>
        </w:rPr>
        <w:t>Once an investigator has selected a cognitive capacity of interest, which is designated by a construct, she then develops an experimental paradigm—a set of procedures for producing, measuring and detecting an instance of that capacity in the laboratory</w:t>
      </w:r>
      <w:r>
        <w:rPr>
          <w:rFonts w:ascii="Times New Roman" w:hAnsi="Times New Roman" w:cs="Times New Roman"/>
        </w:rPr>
        <w:t xml:space="preserve">. </w:t>
      </w:r>
      <w:r w:rsidRPr="00BF2162">
        <w:rPr>
          <w:rFonts w:ascii="Times New Roman" w:hAnsi="Times New Roman" w:cs="Times New Roman"/>
        </w:rPr>
        <w:t xml:space="preserve">For example, an experimental paradigm used to investigate a cognitive capacity </w:t>
      </w:r>
      <w:r w:rsidR="00CB7FF3">
        <w:rPr>
          <w:rFonts w:ascii="Times New Roman" w:hAnsi="Times New Roman" w:cs="Times New Roman"/>
        </w:rPr>
        <w:t>like</w:t>
      </w:r>
      <w:r w:rsidRPr="00BF2162">
        <w:rPr>
          <w:rFonts w:ascii="Times New Roman" w:hAnsi="Times New Roman" w:cs="Times New Roman"/>
        </w:rPr>
        <w:t xml:space="preserve"> spatial memory will </w:t>
      </w:r>
      <w:r w:rsidRPr="00BF2162">
        <w:rPr>
          <w:rFonts w:ascii="Times New Roman" w:hAnsi="Times New Roman" w:cs="Times New Roman"/>
          <w:color w:val="131413"/>
        </w:rPr>
        <w:t xml:space="preserve">include a set of production procedures that specify the stimuli (e.g., distal and local cues) to be presented, how those stimuli are to be presented/arranged (e.g., spatially, temporally), and how many times each stimulus is to be presented during phases of pre-training, training, and post-training/testing. The paradigm will also include measurement procedures that specify the response </w:t>
      </w:r>
      <w:r w:rsidR="00AA3F09">
        <w:rPr>
          <w:rFonts w:ascii="Times New Roman" w:hAnsi="Times New Roman" w:cs="Times New Roman"/>
          <w:color w:val="131413"/>
        </w:rPr>
        <w:t xml:space="preserve">variables to be measured in </w:t>
      </w:r>
      <w:r w:rsidRPr="00BF2162">
        <w:rPr>
          <w:rFonts w:ascii="Times New Roman" w:hAnsi="Times New Roman" w:cs="Times New Roman"/>
          <w:color w:val="131413"/>
        </w:rPr>
        <w:t xml:space="preserve">pre-training and post-training/testing phases of the experiment and how to measure them using apparatuses designed for such measurement. Finally a set of detection procedures specifies what the comparative measurements of the response variables from the different phases of the experiment must equal in order to ascribe the cognitive capacity of interest to the organism and/or the locus of the function to a given brain area or neuronal population. </w:t>
      </w:r>
    </w:p>
    <w:p w14:paraId="12533617" w14:textId="730B7105" w:rsidR="00566994" w:rsidRDefault="00566994" w:rsidP="00702A51">
      <w:pPr>
        <w:widowControl w:val="0"/>
        <w:autoSpaceDE w:val="0"/>
        <w:autoSpaceDN w:val="0"/>
        <w:adjustRightInd w:val="0"/>
        <w:spacing w:line="480" w:lineRule="auto"/>
        <w:ind w:firstLine="720"/>
        <w:jc w:val="both"/>
        <w:rPr>
          <w:rFonts w:ascii="Times New Roman" w:hAnsi="Times New Roman" w:cs="Times New Roman"/>
          <w:color w:val="131413"/>
        </w:rPr>
      </w:pPr>
      <w:r w:rsidRPr="00BF2162">
        <w:rPr>
          <w:rFonts w:ascii="Times New Roman" w:hAnsi="Times New Roman" w:cs="Times New Roman"/>
        </w:rPr>
        <w:t>An investigator will, in the ideal case, aim to design an experimental paradigm that produces an instance of the kin</w:t>
      </w:r>
      <w:r w:rsidR="00AA3F09">
        <w:rPr>
          <w:rFonts w:ascii="Times New Roman" w:hAnsi="Times New Roman" w:cs="Times New Roman"/>
        </w:rPr>
        <w:t xml:space="preserve">d of capacity </w:t>
      </w:r>
      <w:r w:rsidRPr="00BF2162">
        <w:rPr>
          <w:rFonts w:ascii="Times New Roman" w:hAnsi="Times New Roman" w:cs="Times New Roman"/>
        </w:rPr>
        <w:t>she intends to detect and measure. She ought to want the match between the effect she produces in the laboratory and the phenomena she takes to be grouped together under the general construct to be valid. Another way to put this is that she aims for the experimental paradigm she selected to have a high degree of “construct validity”. Construct validity “is involved whenever a test is to be interpreted as a measure of some attribute or quality whi</w:t>
      </w:r>
      <w:r w:rsidR="00263D77">
        <w:rPr>
          <w:rFonts w:ascii="Times New Roman" w:hAnsi="Times New Roman" w:cs="Times New Roman"/>
        </w:rPr>
        <w:t>ch is not operationally defined</w:t>
      </w:r>
      <w:r w:rsidRPr="00BF2162">
        <w:rPr>
          <w:rFonts w:ascii="Times New Roman" w:hAnsi="Times New Roman" w:cs="Times New Roman"/>
        </w:rPr>
        <w:t>”</w:t>
      </w:r>
      <w:r w:rsidR="00263D77">
        <w:rPr>
          <w:rFonts w:ascii="Times New Roman" w:hAnsi="Times New Roman" w:cs="Times New Roman"/>
        </w:rPr>
        <w:t xml:space="preserve"> (</w:t>
      </w:r>
      <w:proofErr w:type="spellStart"/>
      <w:r w:rsidR="00263D77">
        <w:rPr>
          <w:rFonts w:ascii="Times New Roman" w:hAnsi="Times New Roman" w:cs="Times New Roman"/>
        </w:rPr>
        <w:t>Cronbach</w:t>
      </w:r>
      <w:proofErr w:type="spellEnd"/>
      <w:r w:rsidR="00263D77">
        <w:rPr>
          <w:rFonts w:ascii="Times New Roman" w:hAnsi="Times New Roman" w:cs="Times New Roman"/>
        </w:rPr>
        <w:t xml:space="preserve"> and </w:t>
      </w:r>
      <w:proofErr w:type="spellStart"/>
      <w:r w:rsidR="00263D77">
        <w:rPr>
          <w:rFonts w:ascii="Times New Roman" w:hAnsi="Times New Roman" w:cs="Times New Roman"/>
        </w:rPr>
        <w:t>Meehl</w:t>
      </w:r>
      <w:proofErr w:type="spellEnd"/>
      <w:r w:rsidR="00263D77">
        <w:rPr>
          <w:rFonts w:ascii="Times New Roman" w:hAnsi="Times New Roman" w:cs="Times New Roman"/>
        </w:rPr>
        <w:t xml:space="preserve"> 1955, 282)</w:t>
      </w:r>
      <w:r w:rsidR="006C0B8F">
        <w:rPr>
          <w:rFonts w:ascii="Times New Roman" w:hAnsi="Times New Roman" w:cs="Times New Roman"/>
        </w:rPr>
        <w:t>.</w:t>
      </w:r>
      <w:r w:rsidRPr="00942279">
        <w:rPr>
          <w:rFonts w:ascii="Times New Roman" w:hAnsi="Times New Roman" w:cs="Times New Roman"/>
        </w:rPr>
        <w:t xml:space="preserve"> It “involves making inferences from the sampling particulars of a study to the higher-</w:t>
      </w:r>
      <w:r w:rsidR="0030792C">
        <w:rPr>
          <w:rFonts w:ascii="Times New Roman" w:hAnsi="Times New Roman" w:cs="Times New Roman"/>
        </w:rPr>
        <w:t>order constructs they represent</w:t>
      </w:r>
      <w:r w:rsidRPr="00942279">
        <w:rPr>
          <w:rFonts w:ascii="Times New Roman" w:hAnsi="Times New Roman" w:cs="Times New Roman"/>
        </w:rPr>
        <w:t>”</w:t>
      </w:r>
      <w:r w:rsidR="0030792C">
        <w:rPr>
          <w:rFonts w:ascii="Times New Roman" w:hAnsi="Times New Roman" w:cs="Times New Roman"/>
        </w:rPr>
        <w:t xml:space="preserve"> </w:t>
      </w:r>
      <w:r w:rsidR="00C14031">
        <w:rPr>
          <w:rFonts w:ascii="Times New Roman" w:hAnsi="Times New Roman" w:cs="Times New Roman"/>
        </w:rPr>
        <w:t>(</w:t>
      </w:r>
      <w:proofErr w:type="spellStart"/>
      <w:r w:rsidR="00C14031">
        <w:rPr>
          <w:rFonts w:ascii="Times New Roman" w:hAnsi="Times New Roman" w:cs="Times New Roman"/>
        </w:rPr>
        <w:t>Shadish</w:t>
      </w:r>
      <w:proofErr w:type="spellEnd"/>
      <w:r w:rsidR="00C14031">
        <w:rPr>
          <w:rFonts w:ascii="Times New Roman" w:hAnsi="Times New Roman" w:cs="Times New Roman"/>
        </w:rPr>
        <w:t>, Cook</w:t>
      </w:r>
      <w:r w:rsidR="006C0B8F">
        <w:rPr>
          <w:rFonts w:ascii="Times New Roman" w:hAnsi="Times New Roman" w:cs="Times New Roman"/>
        </w:rPr>
        <w:t xml:space="preserve"> and Campbell 2002, 65)</w:t>
      </w:r>
      <w:r w:rsidRPr="00942279">
        <w:rPr>
          <w:rFonts w:ascii="Times New Roman" w:hAnsi="Times New Roman" w:cs="Times New Roman"/>
        </w:rPr>
        <w:t xml:space="preserve">. Experimental paradigms or cognitive tasks may have anywhere from a </w:t>
      </w:r>
      <w:r w:rsidRPr="00371FF3">
        <w:rPr>
          <w:rFonts w:ascii="Times New Roman" w:hAnsi="Times New Roman" w:cs="Times New Roman"/>
        </w:rPr>
        <w:t xml:space="preserve">low to high degree of construct validity. The higher the degree of construct validity the closer the match between the effect under study in laboratory and the </w:t>
      </w:r>
      <w:r w:rsidRPr="007039C0">
        <w:rPr>
          <w:rFonts w:ascii="Times New Roman" w:hAnsi="Times New Roman" w:cs="Times New Roman"/>
        </w:rPr>
        <w:t xml:space="preserve">cognitive phenomena designated by </w:t>
      </w:r>
      <w:r>
        <w:rPr>
          <w:rFonts w:ascii="Times New Roman" w:hAnsi="Times New Roman" w:cs="Times New Roman"/>
        </w:rPr>
        <w:t xml:space="preserve">the </w:t>
      </w:r>
      <w:r w:rsidRPr="007039C0">
        <w:rPr>
          <w:rFonts w:ascii="Times New Roman" w:hAnsi="Times New Roman" w:cs="Times New Roman"/>
        </w:rPr>
        <w:t>construct.</w:t>
      </w:r>
      <w:r w:rsidRPr="00BF2162">
        <w:rPr>
          <w:rFonts w:ascii="Times New Roman" w:hAnsi="Times New Roman" w:cs="Times New Roman"/>
        </w:rPr>
        <w:t xml:space="preserve"> </w:t>
      </w:r>
    </w:p>
    <w:p w14:paraId="1F2DD132" w14:textId="1E3FFC16" w:rsidR="00103556" w:rsidRPr="00BF2162" w:rsidRDefault="00103556" w:rsidP="00702A51">
      <w:pPr>
        <w:spacing w:line="480" w:lineRule="auto"/>
        <w:ind w:firstLine="720"/>
        <w:jc w:val="both"/>
        <w:rPr>
          <w:rFonts w:ascii="Times New Roman" w:hAnsi="Times New Roman" w:cs="Times New Roman"/>
        </w:rPr>
      </w:pPr>
      <w:r>
        <w:rPr>
          <w:rFonts w:ascii="Times New Roman" w:hAnsi="Times New Roman" w:cs="Times New Roman"/>
        </w:rPr>
        <w:t>It is important to note that t</w:t>
      </w:r>
      <w:r w:rsidRPr="00BF2162">
        <w:rPr>
          <w:rFonts w:ascii="Times New Roman" w:hAnsi="Times New Roman" w:cs="Times New Roman"/>
        </w:rPr>
        <w:t>he experimental process within a</w:t>
      </w:r>
      <w:r>
        <w:rPr>
          <w:rFonts w:ascii="Times New Roman" w:hAnsi="Times New Roman" w:cs="Times New Roman"/>
        </w:rPr>
        <w:t>ny</w:t>
      </w:r>
      <w:r w:rsidRPr="00BF2162">
        <w:rPr>
          <w:rFonts w:ascii="Times New Roman" w:hAnsi="Times New Roman" w:cs="Times New Roman"/>
        </w:rPr>
        <w:t xml:space="preserve"> </w:t>
      </w:r>
      <w:r>
        <w:rPr>
          <w:rFonts w:ascii="Times New Roman" w:hAnsi="Times New Roman" w:cs="Times New Roman"/>
        </w:rPr>
        <w:t>given</w:t>
      </w:r>
      <w:r w:rsidRPr="00BF2162">
        <w:rPr>
          <w:rFonts w:ascii="Times New Roman" w:hAnsi="Times New Roman" w:cs="Times New Roman"/>
        </w:rPr>
        <w:t xml:space="preserve"> laboratory</w:t>
      </w:r>
      <w:r>
        <w:rPr>
          <w:rFonts w:ascii="Times New Roman" w:hAnsi="Times New Roman" w:cs="Times New Roman"/>
        </w:rPr>
        <w:t xml:space="preserve"> </w:t>
      </w:r>
      <w:r w:rsidRPr="00BF2162">
        <w:rPr>
          <w:rFonts w:ascii="Times New Roman" w:hAnsi="Times New Roman" w:cs="Times New Roman"/>
        </w:rPr>
        <w:t>is rarely one-shot. Oftentimes, an investigator and/or his/her critics wonder whether the investigative procedures she has used in the laboratory satisfy the criterion of construct validity. Such worries prompt a process known as “construct explication”. This process may be understood in terms of a series of questi</w:t>
      </w:r>
      <w:r w:rsidR="0030792C">
        <w:rPr>
          <w:rFonts w:ascii="Times New Roman" w:hAnsi="Times New Roman" w:cs="Times New Roman"/>
        </w:rPr>
        <w:t xml:space="preserve">ons that ideally </w:t>
      </w:r>
      <w:r w:rsidRPr="00BF2162">
        <w:rPr>
          <w:rFonts w:ascii="Times New Roman" w:hAnsi="Times New Roman" w:cs="Times New Roman"/>
        </w:rPr>
        <w:t>become a fundamental part of the experimental process. Specifically, an investigator asks at the relevant stages of this process: (1) Which instances of worldly phenomena should be grouped together under the concept designating the construct</w:t>
      </w:r>
      <w:proofErr w:type="gramStart"/>
      <w:r w:rsidRPr="00BF2162">
        <w:rPr>
          <w:rFonts w:ascii="Times New Roman" w:hAnsi="Times New Roman" w:cs="Times New Roman"/>
        </w:rPr>
        <w:t>?;</w:t>
      </w:r>
      <w:proofErr w:type="gramEnd"/>
      <w:r w:rsidRPr="00BF2162">
        <w:rPr>
          <w:rFonts w:ascii="Times New Roman" w:hAnsi="Times New Roman" w:cs="Times New Roman"/>
        </w:rPr>
        <w:t xml:space="preserve"> (2) Which investigative strategies will yield instances that instantiate </w:t>
      </w:r>
      <w:r w:rsidR="0030792C">
        <w:rPr>
          <w:rFonts w:ascii="Times New Roman" w:hAnsi="Times New Roman" w:cs="Times New Roman"/>
        </w:rPr>
        <w:t>it</w:t>
      </w:r>
      <w:r w:rsidRPr="00BF2162">
        <w:rPr>
          <w:rFonts w:ascii="Times New Roman" w:hAnsi="Times New Roman" w:cs="Times New Roman"/>
        </w:rPr>
        <w:t>?; (3) Are the investigative strategies adequate or should they be modified?; (4) Given the data these investigative strategies yield, should the construct be revised to exclude phenomena that do not belong</w:t>
      </w:r>
      <w:r w:rsidR="000F42BB">
        <w:rPr>
          <w:rFonts w:ascii="Times New Roman" w:hAnsi="Times New Roman" w:cs="Times New Roman"/>
        </w:rPr>
        <w:t xml:space="preserve"> in the category</w:t>
      </w:r>
      <w:r w:rsidRPr="00BF2162">
        <w:rPr>
          <w:rFonts w:ascii="Times New Roman" w:hAnsi="Times New Roman" w:cs="Times New Roman"/>
        </w:rPr>
        <w:t xml:space="preserve"> or include additional phenomena that </w:t>
      </w:r>
      <w:r w:rsidR="000F42BB">
        <w:rPr>
          <w:rFonts w:ascii="Times New Roman" w:hAnsi="Times New Roman" w:cs="Times New Roman"/>
        </w:rPr>
        <w:t>do</w:t>
      </w:r>
      <w:r w:rsidR="00C14031">
        <w:rPr>
          <w:rFonts w:ascii="Times New Roman" w:hAnsi="Times New Roman" w:cs="Times New Roman"/>
        </w:rPr>
        <w:t>?</w:t>
      </w:r>
      <w:r w:rsidR="00C14031">
        <w:rPr>
          <w:rStyle w:val="FootnoteReference"/>
          <w:rFonts w:ascii="Times New Roman" w:hAnsi="Times New Roman" w:cs="Times New Roman"/>
        </w:rPr>
        <w:footnoteReference w:id="4"/>
      </w:r>
    </w:p>
    <w:p w14:paraId="7B1A4201" w14:textId="6D75C7BF" w:rsidR="008775DB" w:rsidRDefault="004332BD" w:rsidP="00702A51">
      <w:pPr>
        <w:spacing w:line="480" w:lineRule="auto"/>
        <w:ind w:firstLine="720"/>
        <w:rPr>
          <w:rFonts w:ascii="Times New Roman" w:hAnsi="Times New Roman" w:cs="Times New Roman"/>
        </w:rPr>
      </w:pPr>
      <w:r>
        <w:rPr>
          <w:rFonts w:ascii="Times New Roman" w:hAnsi="Times New Roman" w:cs="Times New Roman"/>
        </w:rPr>
        <w:t xml:space="preserve">Returning to </w:t>
      </w:r>
      <w:proofErr w:type="spellStart"/>
      <w:r>
        <w:rPr>
          <w:rFonts w:ascii="Times New Roman" w:hAnsi="Times New Roman" w:cs="Times New Roman"/>
        </w:rPr>
        <w:t>Pic</w:t>
      </w:r>
      <w:r w:rsidR="000556AA">
        <w:rPr>
          <w:rFonts w:ascii="Times New Roman" w:hAnsi="Times New Roman" w:cs="Times New Roman"/>
        </w:rPr>
        <w:t>ci</w:t>
      </w:r>
      <w:r>
        <w:rPr>
          <w:rFonts w:ascii="Times New Roman" w:hAnsi="Times New Roman" w:cs="Times New Roman"/>
        </w:rPr>
        <w:t>nini</w:t>
      </w:r>
      <w:proofErr w:type="spellEnd"/>
      <w:r>
        <w:rPr>
          <w:rFonts w:ascii="Times New Roman" w:hAnsi="Times New Roman" w:cs="Times New Roman"/>
        </w:rPr>
        <w:t xml:space="preserve"> and Craver’s account of explanatory integration, it is important to</w:t>
      </w:r>
      <w:r w:rsidR="005C6529">
        <w:rPr>
          <w:rFonts w:ascii="Times New Roman" w:hAnsi="Times New Roman" w:cs="Times New Roman"/>
        </w:rPr>
        <w:t xml:space="preserve"> note that construct stabilization will </w:t>
      </w:r>
      <w:r w:rsidR="00AD4F8A">
        <w:rPr>
          <w:rFonts w:ascii="Times New Roman" w:hAnsi="Times New Roman" w:cs="Times New Roman"/>
        </w:rPr>
        <w:t>involve more</w:t>
      </w:r>
      <w:r w:rsidR="005C6529">
        <w:rPr>
          <w:rFonts w:ascii="Times New Roman" w:hAnsi="Times New Roman" w:cs="Times New Roman"/>
        </w:rPr>
        <w:t xml:space="preserve"> than a single lab, </w:t>
      </w:r>
      <w:r w:rsidR="00AD4F8A">
        <w:rPr>
          <w:rFonts w:ascii="Times New Roman" w:hAnsi="Times New Roman" w:cs="Times New Roman"/>
        </w:rPr>
        <w:t xml:space="preserve">and more than a </w:t>
      </w:r>
      <w:r w:rsidR="005C6529">
        <w:rPr>
          <w:rFonts w:ascii="Times New Roman" w:hAnsi="Times New Roman" w:cs="Times New Roman"/>
        </w:rPr>
        <w:t>single area of science</w:t>
      </w:r>
      <w:r w:rsidR="00AD4F8A">
        <w:rPr>
          <w:rFonts w:ascii="Times New Roman" w:hAnsi="Times New Roman" w:cs="Times New Roman"/>
        </w:rPr>
        <w:t xml:space="preserve">. In other words, stabilizing constructs via processes like construct explication will involve </w:t>
      </w:r>
      <w:r w:rsidR="003969A0">
        <w:rPr>
          <w:rFonts w:ascii="Times New Roman" w:hAnsi="Times New Roman" w:cs="Times New Roman"/>
        </w:rPr>
        <w:t xml:space="preserve">coordination across </w:t>
      </w:r>
      <w:r w:rsidR="00AD4F8A">
        <w:rPr>
          <w:rFonts w:ascii="Times New Roman" w:hAnsi="Times New Roman" w:cs="Times New Roman"/>
        </w:rPr>
        <w:t xml:space="preserve">labs situated in the same </w:t>
      </w:r>
      <w:r w:rsidR="003969A0">
        <w:rPr>
          <w:rFonts w:ascii="Times New Roman" w:hAnsi="Times New Roman" w:cs="Times New Roman"/>
        </w:rPr>
        <w:t xml:space="preserve">and </w:t>
      </w:r>
      <w:r w:rsidR="00AD4F8A">
        <w:rPr>
          <w:rFonts w:ascii="Times New Roman" w:hAnsi="Times New Roman" w:cs="Times New Roman"/>
        </w:rPr>
        <w:t>different areas of science</w:t>
      </w:r>
      <w:r w:rsidR="00C14031">
        <w:rPr>
          <w:rFonts w:ascii="Times New Roman" w:hAnsi="Times New Roman" w:cs="Times New Roman"/>
        </w:rPr>
        <w:t xml:space="preserve"> to come to specific agreement abou</w:t>
      </w:r>
      <w:r w:rsidR="003601EC">
        <w:rPr>
          <w:rFonts w:ascii="Times New Roman" w:hAnsi="Times New Roman" w:cs="Times New Roman"/>
        </w:rPr>
        <w:t>t (1) how to generally define terms, (2) what are the best experimental paradigms for studying a given cognitive capacity, and (3) the conditions under which two experimental paradigms can be said to measure the same cognitive capacity.</w:t>
      </w:r>
      <w:r w:rsidR="00AD4F8A">
        <w:rPr>
          <w:rFonts w:ascii="Times New Roman" w:hAnsi="Times New Roman" w:cs="Times New Roman"/>
        </w:rPr>
        <w:t xml:space="preserve"> </w:t>
      </w:r>
      <w:r w:rsidR="003969A0">
        <w:rPr>
          <w:rFonts w:ascii="Times New Roman" w:hAnsi="Times New Roman" w:cs="Times New Roman"/>
        </w:rPr>
        <w:t>Yet, do</w:t>
      </w:r>
      <w:r w:rsidR="00AD4F8A">
        <w:rPr>
          <w:rFonts w:ascii="Times New Roman" w:hAnsi="Times New Roman" w:cs="Times New Roman"/>
        </w:rPr>
        <w:t xml:space="preserve"> we encounter </w:t>
      </w:r>
      <w:r w:rsidR="003601EC">
        <w:rPr>
          <w:rFonts w:ascii="Times New Roman" w:hAnsi="Times New Roman" w:cs="Times New Roman"/>
        </w:rPr>
        <w:t>such coordination</w:t>
      </w:r>
      <w:r w:rsidR="003969A0">
        <w:rPr>
          <w:rFonts w:ascii="Times New Roman" w:hAnsi="Times New Roman" w:cs="Times New Roman"/>
        </w:rPr>
        <w:t xml:space="preserve"> in the form of a</w:t>
      </w:r>
      <w:r w:rsidR="00AD4F8A">
        <w:rPr>
          <w:rFonts w:ascii="Times New Roman" w:hAnsi="Times New Roman" w:cs="Times New Roman"/>
        </w:rPr>
        <w:t xml:space="preserve"> consistent emphasis on con</w:t>
      </w:r>
      <w:r w:rsidR="003969A0">
        <w:rPr>
          <w:rFonts w:ascii="Times New Roman" w:hAnsi="Times New Roman" w:cs="Times New Roman"/>
        </w:rPr>
        <w:t>struct validation/</w:t>
      </w:r>
      <w:r w:rsidR="00AD4F8A">
        <w:rPr>
          <w:rFonts w:ascii="Times New Roman" w:hAnsi="Times New Roman" w:cs="Times New Roman"/>
        </w:rPr>
        <w:t xml:space="preserve">explication across laboratories and investigators in the same and different areas of </w:t>
      </w:r>
      <w:r w:rsidR="003969A0">
        <w:rPr>
          <w:rFonts w:ascii="Times New Roman" w:hAnsi="Times New Roman" w:cs="Times New Roman"/>
        </w:rPr>
        <w:t>cognitive psychology and neuroscience</w:t>
      </w:r>
      <w:r w:rsidR="00AD4F8A">
        <w:rPr>
          <w:rFonts w:ascii="Times New Roman" w:hAnsi="Times New Roman" w:cs="Times New Roman"/>
        </w:rPr>
        <w:t xml:space="preserve">? </w:t>
      </w:r>
    </w:p>
    <w:p w14:paraId="409575BC" w14:textId="0AFE4209" w:rsidR="00646A84" w:rsidRDefault="00ED61EB" w:rsidP="00702A5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BD2C26">
        <w:rPr>
          <w:rFonts w:ascii="Times New Roman" w:hAnsi="Times New Roman" w:cs="Times New Roman"/>
        </w:rPr>
        <w:t>A</w:t>
      </w:r>
      <w:r w:rsidR="002F4C29">
        <w:rPr>
          <w:rFonts w:ascii="Times New Roman" w:hAnsi="Times New Roman" w:cs="Times New Roman"/>
        </w:rPr>
        <w:t xml:space="preserve"> proper answer to this question requires investigating the stability of </w:t>
      </w:r>
      <w:r w:rsidR="00646A84">
        <w:rPr>
          <w:rFonts w:ascii="Times New Roman" w:hAnsi="Times New Roman" w:cs="Times New Roman"/>
        </w:rPr>
        <w:t xml:space="preserve">constructs designating </w:t>
      </w:r>
      <w:r w:rsidR="002F4C29">
        <w:rPr>
          <w:rFonts w:ascii="Times New Roman" w:hAnsi="Times New Roman" w:cs="Times New Roman"/>
        </w:rPr>
        <w:t>cognitive capacities in the sciences that study cognition on a case-by-case basi</w:t>
      </w:r>
      <w:r w:rsidR="00BD2C26">
        <w:rPr>
          <w:rFonts w:ascii="Times New Roman" w:hAnsi="Times New Roman" w:cs="Times New Roman"/>
        </w:rPr>
        <w:t>s</w:t>
      </w:r>
      <w:r w:rsidR="008B402F">
        <w:rPr>
          <w:rFonts w:ascii="Times New Roman" w:hAnsi="Times New Roman" w:cs="Times New Roman"/>
        </w:rPr>
        <w:t>,</w:t>
      </w:r>
      <w:r w:rsidR="00265F4F">
        <w:rPr>
          <w:rStyle w:val="FootnoteReference"/>
          <w:rFonts w:ascii="Times New Roman" w:hAnsi="Times New Roman" w:cs="Times New Roman"/>
        </w:rPr>
        <w:footnoteReference w:id="5"/>
      </w:r>
      <w:r w:rsidR="00265F4F">
        <w:rPr>
          <w:rFonts w:ascii="Times New Roman" w:hAnsi="Times New Roman" w:cs="Times New Roman"/>
        </w:rPr>
        <w:t xml:space="preserve"> </w:t>
      </w:r>
      <w:r w:rsidR="008B402F">
        <w:rPr>
          <w:rFonts w:ascii="Times New Roman" w:hAnsi="Times New Roman" w:cs="Times New Roman"/>
        </w:rPr>
        <w:t>a</w:t>
      </w:r>
      <w:r w:rsidR="00BD2C26">
        <w:rPr>
          <w:rFonts w:ascii="Times New Roman" w:hAnsi="Times New Roman" w:cs="Times New Roman"/>
        </w:rPr>
        <w:t xml:space="preserve"> project </w:t>
      </w:r>
      <w:r w:rsidR="008B402F">
        <w:rPr>
          <w:rFonts w:ascii="Times New Roman" w:hAnsi="Times New Roman" w:cs="Times New Roman"/>
        </w:rPr>
        <w:t xml:space="preserve">that </w:t>
      </w:r>
      <w:r w:rsidR="002F4C29">
        <w:rPr>
          <w:rFonts w:ascii="Times New Roman" w:hAnsi="Times New Roman" w:cs="Times New Roman"/>
        </w:rPr>
        <w:t>cannot be undertaken in the context of a single paper.</w:t>
      </w:r>
      <w:r w:rsidR="00E2021E" w:rsidRPr="00E2021E">
        <w:rPr>
          <w:rStyle w:val="FootnoteReference"/>
          <w:rFonts w:ascii="Times New Roman" w:hAnsi="Times New Roman" w:cs="Times New Roman"/>
        </w:rPr>
        <w:t xml:space="preserve"> </w:t>
      </w:r>
      <w:r w:rsidR="000C6899">
        <w:rPr>
          <w:rFonts w:ascii="Times New Roman" w:hAnsi="Times New Roman" w:cs="Times New Roman"/>
        </w:rPr>
        <w:t>Instead, t</w:t>
      </w:r>
      <w:r w:rsidR="00BD5BF8">
        <w:rPr>
          <w:rFonts w:ascii="Times New Roman" w:hAnsi="Times New Roman" w:cs="Times New Roman"/>
        </w:rPr>
        <w:t xml:space="preserve">he </w:t>
      </w:r>
      <w:r w:rsidR="00224548">
        <w:rPr>
          <w:rFonts w:ascii="Times New Roman" w:hAnsi="Times New Roman" w:cs="Times New Roman"/>
        </w:rPr>
        <w:t xml:space="preserve">current </w:t>
      </w:r>
      <w:r w:rsidR="00BD5BF8">
        <w:rPr>
          <w:rFonts w:ascii="Times New Roman" w:hAnsi="Times New Roman" w:cs="Times New Roman"/>
        </w:rPr>
        <w:t>approach is to</w:t>
      </w:r>
      <w:r w:rsidR="00646A84">
        <w:rPr>
          <w:rFonts w:ascii="Times New Roman" w:hAnsi="Times New Roman" w:cs="Times New Roman"/>
        </w:rPr>
        <w:t xml:space="preserve"> </w:t>
      </w:r>
      <w:r w:rsidR="00BD5BF8">
        <w:rPr>
          <w:rFonts w:ascii="Times New Roman" w:hAnsi="Times New Roman" w:cs="Times New Roman"/>
        </w:rPr>
        <w:t xml:space="preserve">point to facts </w:t>
      </w:r>
      <w:r w:rsidR="00646A84" w:rsidRPr="00D01EE6">
        <w:rPr>
          <w:rFonts w:ascii="Times New Roman" w:hAnsi="Times New Roman" w:cs="Times New Roman"/>
        </w:rPr>
        <w:t xml:space="preserve">that </w:t>
      </w:r>
      <w:r w:rsidR="00646A84">
        <w:rPr>
          <w:rFonts w:ascii="Times New Roman" w:hAnsi="Times New Roman" w:cs="Times New Roman"/>
        </w:rPr>
        <w:t xml:space="preserve">are </w:t>
      </w:r>
      <w:r w:rsidR="00E2021E">
        <w:rPr>
          <w:rFonts w:ascii="Times New Roman" w:hAnsi="Times New Roman" w:cs="Times New Roman"/>
        </w:rPr>
        <w:t xml:space="preserve">suggestive that the meaning of </w:t>
      </w:r>
      <w:r w:rsidR="00646A84" w:rsidRPr="00D01EE6">
        <w:rPr>
          <w:rFonts w:ascii="Times New Roman" w:hAnsi="Times New Roman" w:cs="Times New Roman"/>
        </w:rPr>
        <w:t>constructs designating cognitive capacities</w:t>
      </w:r>
      <w:r w:rsidR="00646A84">
        <w:rPr>
          <w:rFonts w:ascii="Times New Roman" w:hAnsi="Times New Roman" w:cs="Times New Roman"/>
        </w:rPr>
        <w:t xml:space="preserve"> are not stable </w:t>
      </w:r>
      <w:r w:rsidR="000C6899">
        <w:rPr>
          <w:rFonts w:ascii="Times New Roman" w:hAnsi="Times New Roman" w:cs="Times New Roman"/>
        </w:rPr>
        <w:t xml:space="preserve">in the sciences studying cognition </w:t>
      </w:r>
      <w:r w:rsidR="009A41E6">
        <w:rPr>
          <w:rFonts w:ascii="Times New Roman" w:hAnsi="Times New Roman" w:cs="Times New Roman"/>
        </w:rPr>
        <w:t>due</w:t>
      </w:r>
      <w:r w:rsidR="00224548">
        <w:rPr>
          <w:rFonts w:ascii="Times New Roman" w:hAnsi="Times New Roman" w:cs="Times New Roman"/>
        </w:rPr>
        <w:t xml:space="preserve"> in large part to the fact that</w:t>
      </w:r>
      <w:r w:rsidR="00646A84">
        <w:rPr>
          <w:rFonts w:ascii="Times New Roman" w:hAnsi="Times New Roman" w:cs="Times New Roman"/>
        </w:rPr>
        <w:t xml:space="preserve"> strategies </w:t>
      </w:r>
      <w:r w:rsidR="00BD5BF8">
        <w:rPr>
          <w:rFonts w:ascii="Times New Roman" w:hAnsi="Times New Roman" w:cs="Times New Roman"/>
        </w:rPr>
        <w:t xml:space="preserve">for stabilizing constructs </w:t>
      </w:r>
      <w:r w:rsidR="00646A84">
        <w:rPr>
          <w:rFonts w:ascii="Times New Roman" w:hAnsi="Times New Roman" w:cs="Times New Roman"/>
        </w:rPr>
        <w:t xml:space="preserve">are not consistently </w:t>
      </w:r>
      <w:r w:rsidR="00BD5BF8">
        <w:rPr>
          <w:rFonts w:ascii="Times New Roman" w:hAnsi="Times New Roman" w:cs="Times New Roman"/>
        </w:rPr>
        <w:t>adopted across investigators</w:t>
      </w:r>
      <w:r w:rsidR="00224548">
        <w:rPr>
          <w:rFonts w:ascii="Times New Roman" w:hAnsi="Times New Roman" w:cs="Times New Roman"/>
        </w:rPr>
        <w:t xml:space="preserve"> and research areas</w:t>
      </w:r>
      <w:r w:rsidR="00E2021E">
        <w:rPr>
          <w:rFonts w:ascii="Times New Roman" w:hAnsi="Times New Roman" w:cs="Times New Roman"/>
        </w:rPr>
        <w:t>.</w:t>
      </w:r>
    </w:p>
    <w:p w14:paraId="651BD7F7" w14:textId="7DB6F426" w:rsidR="00646A84" w:rsidRDefault="001F2148" w:rsidP="00702A5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Let’s begin by considering </w:t>
      </w:r>
      <w:r w:rsidR="00BD2C26">
        <w:rPr>
          <w:rFonts w:ascii="Times New Roman" w:hAnsi="Times New Roman" w:cs="Times New Roman"/>
        </w:rPr>
        <w:t xml:space="preserve">construct stabilization in </w:t>
      </w:r>
      <w:r>
        <w:rPr>
          <w:rFonts w:ascii="Times New Roman" w:hAnsi="Times New Roman" w:cs="Times New Roman"/>
        </w:rPr>
        <w:t>cognitive</w:t>
      </w:r>
      <w:r w:rsidR="00902E81">
        <w:rPr>
          <w:rFonts w:ascii="Times New Roman" w:hAnsi="Times New Roman" w:cs="Times New Roman"/>
        </w:rPr>
        <w:t xml:space="preserve"> psychology. </w:t>
      </w:r>
      <w:r w:rsidR="000C6899">
        <w:rPr>
          <w:rFonts w:ascii="Times New Roman" w:hAnsi="Times New Roman" w:cs="Times New Roman"/>
        </w:rPr>
        <w:t xml:space="preserve">As a longstanding </w:t>
      </w:r>
      <w:r w:rsidR="00283F53">
        <w:rPr>
          <w:rFonts w:ascii="Times New Roman" w:hAnsi="Times New Roman" w:cs="Times New Roman"/>
        </w:rPr>
        <w:t xml:space="preserve">scientific </w:t>
      </w:r>
      <w:r w:rsidR="000C6899">
        <w:rPr>
          <w:rFonts w:ascii="Times New Roman" w:hAnsi="Times New Roman" w:cs="Times New Roman"/>
        </w:rPr>
        <w:t>tradition, one of its par</w:t>
      </w:r>
      <w:r w:rsidR="00592FB0">
        <w:rPr>
          <w:rFonts w:ascii="Times New Roman" w:hAnsi="Times New Roman" w:cs="Times New Roman"/>
        </w:rPr>
        <w:t xml:space="preserve">adigmatic features is to educate </w:t>
      </w:r>
      <w:r w:rsidR="000C6899">
        <w:rPr>
          <w:rFonts w:ascii="Times New Roman" w:hAnsi="Times New Roman" w:cs="Times New Roman"/>
        </w:rPr>
        <w:t xml:space="preserve">its members on </w:t>
      </w:r>
      <w:r w:rsidR="0016667D">
        <w:rPr>
          <w:rFonts w:ascii="Times New Roman" w:hAnsi="Times New Roman" w:cs="Times New Roman"/>
        </w:rPr>
        <w:t xml:space="preserve">the importance of engaging in rigorous task analyses </w:t>
      </w:r>
      <w:r w:rsidR="00283F53">
        <w:rPr>
          <w:rFonts w:ascii="Times New Roman" w:hAnsi="Times New Roman" w:cs="Times New Roman"/>
        </w:rPr>
        <w:t xml:space="preserve">to determine the component cognitive processes operative </w:t>
      </w:r>
      <w:r w:rsidR="001A3C9B">
        <w:rPr>
          <w:rFonts w:ascii="Times New Roman" w:hAnsi="Times New Roman" w:cs="Times New Roman"/>
        </w:rPr>
        <w:t xml:space="preserve">in the production of </w:t>
      </w:r>
      <w:r w:rsidR="0016667D">
        <w:rPr>
          <w:rFonts w:ascii="Times New Roman" w:hAnsi="Times New Roman" w:cs="Times New Roman"/>
        </w:rPr>
        <w:t>be</w:t>
      </w:r>
      <w:r w:rsidR="000C6899">
        <w:rPr>
          <w:rFonts w:ascii="Times New Roman" w:hAnsi="Times New Roman" w:cs="Times New Roman"/>
        </w:rPr>
        <w:t xml:space="preserve">havioral data. This should provide us with some confidence that intra-lab strategies are in place to stabilize constructs designating cognitive capacities. This does not mean, however, that inter-lab </w:t>
      </w:r>
      <w:r w:rsidR="00592FB0">
        <w:rPr>
          <w:rFonts w:ascii="Times New Roman" w:hAnsi="Times New Roman" w:cs="Times New Roman"/>
        </w:rPr>
        <w:t>practices</w:t>
      </w:r>
      <w:r w:rsidR="000C6899">
        <w:rPr>
          <w:rFonts w:ascii="Times New Roman" w:hAnsi="Times New Roman" w:cs="Times New Roman"/>
        </w:rPr>
        <w:t xml:space="preserve"> </w:t>
      </w:r>
      <w:r w:rsidR="00592FB0">
        <w:rPr>
          <w:rFonts w:ascii="Times New Roman" w:hAnsi="Times New Roman" w:cs="Times New Roman"/>
        </w:rPr>
        <w:t>are conducive to stability</w:t>
      </w:r>
      <w:r w:rsidR="000C6899">
        <w:rPr>
          <w:rFonts w:ascii="Times New Roman" w:hAnsi="Times New Roman" w:cs="Times New Roman"/>
        </w:rPr>
        <w:t xml:space="preserve">. </w:t>
      </w:r>
      <w:r w:rsidR="005066DE">
        <w:rPr>
          <w:rFonts w:ascii="Times New Roman" w:hAnsi="Times New Roman" w:cs="Times New Roman"/>
        </w:rPr>
        <w:t>For example, two</w:t>
      </w:r>
      <w:r w:rsidR="00D56D9A">
        <w:rPr>
          <w:rFonts w:ascii="Times New Roman" w:hAnsi="Times New Roman" w:cs="Times New Roman"/>
        </w:rPr>
        <w:t xml:space="preserve"> investigators</w:t>
      </w:r>
      <w:r w:rsidR="00445CA2">
        <w:rPr>
          <w:rFonts w:ascii="Times New Roman" w:hAnsi="Times New Roman" w:cs="Times New Roman"/>
        </w:rPr>
        <w:t xml:space="preserve"> may be interested in studying spatial memory in the rodent</w:t>
      </w:r>
      <w:r w:rsidR="00D56D9A">
        <w:rPr>
          <w:rFonts w:ascii="Times New Roman" w:hAnsi="Times New Roman" w:cs="Times New Roman"/>
        </w:rPr>
        <w:t>, but disagree about the most suitable task for this purpose. One investigator may use the Morris water maze and another, the elevated T-maze. Yet, stimuli and task demands differ radically between these two tasks</w:t>
      </w:r>
      <w:r w:rsidR="003B1065">
        <w:rPr>
          <w:rFonts w:ascii="Times New Roman" w:hAnsi="Times New Roman" w:cs="Times New Roman"/>
        </w:rPr>
        <w:t xml:space="preserve"> and </w:t>
      </w:r>
      <w:r w:rsidR="00D56D9A">
        <w:rPr>
          <w:rFonts w:ascii="Times New Roman" w:hAnsi="Times New Roman" w:cs="Times New Roman"/>
        </w:rPr>
        <w:t>it is difficult to tease apart the component cognitive processes involved</w:t>
      </w:r>
      <w:r w:rsidR="003B1065">
        <w:rPr>
          <w:rFonts w:ascii="Times New Roman" w:hAnsi="Times New Roman" w:cs="Times New Roman"/>
        </w:rPr>
        <w:t xml:space="preserve"> in each</w:t>
      </w:r>
      <w:r w:rsidR="00445CA2">
        <w:rPr>
          <w:rFonts w:ascii="Times New Roman" w:hAnsi="Times New Roman" w:cs="Times New Roman"/>
        </w:rPr>
        <w:t>.</w:t>
      </w:r>
      <w:r w:rsidR="00D56D9A">
        <w:rPr>
          <w:rStyle w:val="FootnoteReference"/>
          <w:rFonts w:ascii="Times New Roman" w:hAnsi="Times New Roman" w:cs="Times New Roman"/>
        </w:rPr>
        <w:footnoteReference w:id="6"/>
      </w:r>
      <w:r w:rsidR="00445CA2">
        <w:rPr>
          <w:rFonts w:ascii="Times New Roman" w:hAnsi="Times New Roman" w:cs="Times New Roman"/>
        </w:rPr>
        <w:t xml:space="preserve"> </w:t>
      </w:r>
      <w:r w:rsidR="00D43E4F">
        <w:rPr>
          <w:rFonts w:ascii="Times New Roman" w:hAnsi="Times New Roman" w:cs="Times New Roman"/>
        </w:rPr>
        <w:t>I</w:t>
      </w:r>
      <w:r w:rsidR="00D56D9A">
        <w:rPr>
          <w:rFonts w:ascii="Times New Roman" w:hAnsi="Times New Roman" w:cs="Times New Roman"/>
        </w:rPr>
        <w:t xml:space="preserve">nvestigators </w:t>
      </w:r>
      <w:r w:rsidR="00D43E4F">
        <w:rPr>
          <w:rFonts w:ascii="Times New Roman" w:hAnsi="Times New Roman" w:cs="Times New Roman"/>
        </w:rPr>
        <w:t xml:space="preserve">also </w:t>
      </w:r>
      <w:r w:rsidR="00D56D9A">
        <w:rPr>
          <w:rFonts w:ascii="Times New Roman" w:hAnsi="Times New Roman" w:cs="Times New Roman"/>
        </w:rPr>
        <w:t>often disagree about which component cogni</w:t>
      </w:r>
      <w:r w:rsidR="003B1065">
        <w:rPr>
          <w:rFonts w:ascii="Times New Roman" w:hAnsi="Times New Roman" w:cs="Times New Roman"/>
        </w:rPr>
        <w:t xml:space="preserve">tive processes are involved in the production of a given set of behavioral data </w:t>
      </w:r>
      <w:r w:rsidR="00D56D9A">
        <w:rPr>
          <w:rFonts w:ascii="Times New Roman" w:hAnsi="Times New Roman" w:cs="Times New Roman"/>
        </w:rPr>
        <w:t>and often the behavioral data are compatible with multiple different explanations by functional analysis.</w:t>
      </w:r>
    </w:p>
    <w:p w14:paraId="70740695" w14:textId="5E7F860C" w:rsidR="00FC3F9D" w:rsidRDefault="00592FB0" w:rsidP="00702A51">
      <w:pPr>
        <w:widowControl w:val="0"/>
        <w:autoSpaceDE w:val="0"/>
        <w:autoSpaceDN w:val="0"/>
        <w:adjustRightInd w:val="0"/>
        <w:spacing w:line="480" w:lineRule="auto"/>
        <w:ind w:firstLine="720"/>
        <w:rPr>
          <w:rFonts w:ascii="Times New Roman" w:hAnsi="Times New Roman" w:cs="Times New Roman"/>
        </w:rPr>
      </w:pPr>
      <w:proofErr w:type="spellStart"/>
      <w:r>
        <w:rPr>
          <w:rFonts w:ascii="Times New Roman" w:hAnsi="Times New Roman" w:cs="Times New Roman"/>
        </w:rPr>
        <w:t>Pic</w:t>
      </w:r>
      <w:r w:rsidR="000556AA">
        <w:rPr>
          <w:rFonts w:ascii="Times New Roman" w:hAnsi="Times New Roman" w:cs="Times New Roman"/>
        </w:rPr>
        <w:t>ci</w:t>
      </w:r>
      <w:r>
        <w:rPr>
          <w:rFonts w:ascii="Times New Roman" w:hAnsi="Times New Roman" w:cs="Times New Roman"/>
        </w:rPr>
        <w:t>nini</w:t>
      </w:r>
      <w:proofErr w:type="spellEnd"/>
      <w:r>
        <w:rPr>
          <w:rFonts w:ascii="Times New Roman" w:hAnsi="Times New Roman" w:cs="Times New Roman"/>
        </w:rPr>
        <w:t xml:space="preserve"> and Craver might respond that the way to overcome such </w:t>
      </w:r>
      <w:proofErr w:type="spellStart"/>
      <w:r>
        <w:rPr>
          <w:rFonts w:ascii="Times New Roman" w:hAnsi="Times New Roman" w:cs="Times New Roman"/>
        </w:rPr>
        <w:t>underdetermination</w:t>
      </w:r>
      <w:proofErr w:type="spellEnd"/>
      <w:r>
        <w:rPr>
          <w:rFonts w:ascii="Times New Roman" w:hAnsi="Times New Roman" w:cs="Times New Roman"/>
        </w:rPr>
        <w:t xml:space="preserve"> is by investigating the </w:t>
      </w:r>
      <w:r w:rsidR="007F5668">
        <w:rPr>
          <w:rFonts w:ascii="Times New Roman" w:hAnsi="Times New Roman" w:cs="Times New Roman"/>
        </w:rPr>
        <w:t xml:space="preserve">brain </w:t>
      </w:r>
      <w:r>
        <w:rPr>
          <w:rFonts w:ascii="Times New Roman" w:hAnsi="Times New Roman" w:cs="Times New Roman"/>
        </w:rPr>
        <w:t xml:space="preserve">structures that </w:t>
      </w:r>
      <w:r w:rsidR="00A00D63">
        <w:rPr>
          <w:rFonts w:ascii="Times New Roman" w:hAnsi="Times New Roman" w:cs="Times New Roman"/>
        </w:rPr>
        <w:t>realize the cognitive processes in question. This is because, as they claim, structure places constraints on function; structure determines the kinds of cognitive processes that can be realized</w:t>
      </w:r>
      <w:r w:rsidR="00C16643">
        <w:rPr>
          <w:rFonts w:ascii="Times New Roman" w:hAnsi="Times New Roman" w:cs="Times New Roman"/>
        </w:rPr>
        <w:t xml:space="preserve"> and how</w:t>
      </w:r>
      <w:r w:rsidR="00A00D63">
        <w:rPr>
          <w:rFonts w:ascii="Times New Roman" w:hAnsi="Times New Roman" w:cs="Times New Roman"/>
        </w:rPr>
        <w:t xml:space="preserve">. It is at this point that they advocate a move to cognitive neuroscience and towards explanatory integration. </w:t>
      </w:r>
      <w:r w:rsidR="00694655">
        <w:rPr>
          <w:rFonts w:ascii="Times New Roman" w:hAnsi="Times New Roman" w:cs="Times New Roman"/>
        </w:rPr>
        <w:t>Yet</w:t>
      </w:r>
      <w:r w:rsidR="008C6204">
        <w:rPr>
          <w:rFonts w:ascii="Times New Roman" w:hAnsi="Times New Roman" w:cs="Times New Roman"/>
        </w:rPr>
        <w:t>, there are certain challenges that this move</w:t>
      </w:r>
      <w:r w:rsidR="00694655">
        <w:rPr>
          <w:rFonts w:ascii="Times New Roman" w:hAnsi="Times New Roman" w:cs="Times New Roman"/>
        </w:rPr>
        <w:t xml:space="preserve"> faces.</w:t>
      </w:r>
      <w:r w:rsidR="008C6204">
        <w:rPr>
          <w:rFonts w:ascii="Times New Roman" w:hAnsi="Times New Roman" w:cs="Times New Roman"/>
        </w:rPr>
        <w:t xml:space="preserve"> </w:t>
      </w:r>
      <w:r w:rsidR="00694655">
        <w:rPr>
          <w:rFonts w:ascii="Times New Roman" w:hAnsi="Times New Roman" w:cs="Times New Roman"/>
        </w:rPr>
        <w:t>One concerns the limitations of</w:t>
      </w:r>
      <w:r w:rsidR="008C6204">
        <w:rPr>
          <w:rFonts w:ascii="Times New Roman" w:hAnsi="Times New Roman" w:cs="Times New Roman"/>
        </w:rPr>
        <w:t xml:space="preserve"> the method of revers</w:t>
      </w:r>
      <w:r w:rsidR="0034551E">
        <w:rPr>
          <w:rFonts w:ascii="Times New Roman" w:hAnsi="Times New Roman" w:cs="Times New Roman"/>
        </w:rPr>
        <w:t xml:space="preserve">e inference (e.g., </w:t>
      </w:r>
      <w:proofErr w:type="spellStart"/>
      <w:r w:rsidR="0034551E">
        <w:rPr>
          <w:rFonts w:ascii="Times New Roman" w:hAnsi="Times New Roman" w:cs="Times New Roman"/>
        </w:rPr>
        <w:t>Poldrack</w:t>
      </w:r>
      <w:proofErr w:type="spellEnd"/>
      <w:r w:rsidR="0034551E">
        <w:rPr>
          <w:rFonts w:ascii="Times New Roman" w:hAnsi="Times New Roman" w:cs="Times New Roman"/>
        </w:rPr>
        <w:t xml:space="preserve"> 2006</w:t>
      </w:r>
      <w:r w:rsidR="008C6204">
        <w:rPr>
          <w:rFonts w:ascii="Times New Roman" w:hAnsi="Times New Roman" w:cs="Times New Roman"/>
        </w:rPr>
        <w:t xml:space="preserve">). </w:t>
      </w:r>
      <w:r w:rsidR="00694655">
        <w:rPr>
          <w:rFonts w:ascii="Times New Roman" w:hAnsi="Times New Roman" w:cs="Times New Roman"/>
        </w:rPr>
        <w:t>A second problem, with which I am concerned here</w:t>
      </w:r>
      <w:r w:rsidR="002F58EE">
        <w:rPr>
          <w:rFonts w:ascii="Times New Roman" w:hAnsi="Times New Roman" w:cs="Times New Roman"/>
        </w:rPr>
        <w:t>,</w:t>
      </w:r>
      <w:r w:rsidR="00694655">
        <w:rPr>
          <w:rFonts w:ascii="Times New Roman" w:hAnsi="Times New Roman" w:cs="Times New Roman"/>
        </w:rPr>
        <w:t xml:space="preserve"> is that successful explanatory integration requires, at a bare minimum, that the constructs designating cognitive capacities are stable and thus connectable between the two areas of science. </w:t>
      </w:r>
    </w:p>
    <w:p w14:paraId="7E1876A4" w14:textId="629BBEB2" w:rsidR="008E19AD" w:rsidRDefault="00FC3F9D" w:rsidP="00702A5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There are good reasons, however, to think </w:t>
      </w:r>
      <w:r w:rsidR="00083E91">
        <w:rPr>
          <w:rFonts w:ascii="Times New Roman" w:hAnsi="Times New Roman" w:cs="Times New Roman"/>
        </w:rPr>
        <w:t xml:space="preserve">that this is not the case. </w:t>
      </w:r>
      <w:r>
        <w:rPr>
          <w:rFonts w:ascii="Times New Roman" w:hAnsi="Times New Roman" w:cs="Times New Roman"/>
        </w:rPr>
        <w:t xml:space="preserve">First, cognitive neuroscientists do not agree amongst themselves about whether </w:t>
      </w:r>
      <w:r w:rsidR="008E19AD">
        <w:rPr>
          <w:rFonts w:ascii="Times New Roman" w:hAnsi="Times New Roman" w:cs="Times New Roman"/>
        </w:rPr>
        <w:t xml:space="preserve">achieving construct validity and </w:t>
      </w:r>
      <w:r>
        <w:rPr>
          <w:rFonts w:ascii="Times New Roman" w:hAnsi="Times New Roman" w:cs="Times New Roman"/>
        </w:rPr>
        <w:t>enga</w:t>
      </w:r>
      <w:r w:rsidR="008E19AD">
        <w:rPr>
          <w:rFonts w:ascii="Times New Roman" w:hAnsi="Times New Roman" w:cs="Times New Roman"/>
        </w:rPr>
        <w:t>ging in construct explication are</w:t>
      </w:r>
      <w:r>
        <w:rPr>
          <w:rFonts w:ascii="Times New Roman" w:hAnsi="Times New Roman" w:cs="Times New Roman"/>
        </w:rPr>
        <w:t xml:space="preserve"> important. </w:t>
      </w:r>
      <w:r w:rsidR="008E19AD">
        <w:rPr>
          <w:rFonts w:ascii="Times New Roman" w:hAnsi="Times New Roman" w:cs="Times New Roman"/>
        </w:rPr>
        <w:t>S</w:t>
      </w:r>
      <w:r>
        <w:rPr>
          <w:rFonts w:ascii="Times New Roman" w:hAnsi="Times New Roman" w:cs="Times New Roman"/>
        </w:rPr>
        <w:t xml:space="preserve">ome investigators do </w:t>
      </w:r>
      <w:r w:rsidR="003F14D2">
        <w:rPr>
          <w:rFonts w:ascii="Times New Roman" w:hAnsi="Times New Roman" w:cs="Times New Roman"/>
        </w:rPr>
        <w:t xml:space="preserve">aim to </w:t>
      </w:r>
      <w:r w:rsidR="00186B42">
        <w:rPr>
          <w:rFonts w:ascii="Times New Roman" w:hAnsi="Times New Roman" w:cs="Times New Roman"/>
        </w:rPr>
        <w:t xml:space="preserve">identify the </w:t>
      </w:r>
      <w:r w:rsidR="003F14D2">
        <w:rPr>
          <w:rFonts w:ascii="Times New Roman" w:hAnsi="Times New Roman" w:cs="Times New Roman"/>
        </w:rPr>
        <w:t>component cognitiv</w:t>
      </w:r>
      <w:r w:rsidR="00186B42">
        <w:rPr>
          <w:rFonts w:ascii="Times New Roman" w:hAnsi="Times New Roman" w:cs="Times New Roman"/>
        </w:rPr>
        <w:t>e</w:t>
      </w:r>
      <w:r w:rsidR="003F14D2">
        <w:rPr>
          <w:rFonts w:ascii="Times New Roman" w:hAnsi="Times New Roman" w:cs="Times New Roman"/>
        </w:rPr>
        <w:t xml:space="preserve"> processes thought </w:t>
      </w:r>
      <w:r w:rsidR="00186B42">
        <w:rPr>
          <w:rFonts w:ascii="Times New Roman" w:hAnsi="Times New Roman" w:cs="Times New Roman"/>
        </w:rPr>
        <w:t xml:space="preserve">to be </w:t>
      </w:r>
      <w:r w:rsidR="003F14D2">
        <w:rPr>
          <w:rFonts w:ascii="Times New Roman" w:hAnsi="Times New Roman" w:cs="Times New Roman"/>
        </w:rPr>
        <w:t>engage</w:t>
      </w:r>
      <w:r>
        <w:rPr>
          <w:rFonts w:ascii="Times New Roman" w:hAnsi="Times New Roman" w:cs="Times New Roman"/>
        </w:rPr>
        <w:t xml:space="preserve">d </w:t>
      </w:r>
      <w:r w:rsidR="001E54ED">
        <w:rPr>
          <w:rFonts w:ascii="Times New Roman" w:hAnsi="Times New Roman" w:cs="Times New Roman"/>
        </w:rPr>
        <w:t xml:space="preserve">in </w:t>
      </w:r>
      <w:r>
        <w:rPr>
          <w:rFonts w:ascii="Times New Roman" w:hAnsi="Times New Roman" w:cs="Times New Roman"/>
        </w:rPr>
        <w:t>experimental task</w:t>
      </w:r>
      <w:r w:rsidR="00186B42">
        <w:rPr>
          <w:rFonts w:ascii="Times New Roman" w:hAnsi="Times New Roman" w:cs="Times New Roman"/>
        </w:rPr>
        <w:t xml:space="preserve">s and determine </w:t>
      </w:r>
      <w:r w:rsidR="003F14D2">
        <w:rPr>
          <w:rFonts w:ascii="Times New Roman" w:hAnsi="Times New Roman" w:cs="Times New Roman"/>
        </w:rPr>
        <w:t xml:space="preserve">how the variables </w:t>
      </w:r>
      <w:r>
        <w:rPr>
          <w:rFonts w:ascii="Times New Roman" w:hAnsi="Times New Roman" w:cs="Times New Roman"/>
        </w:rPr>
        <w:t xml:space="preserve">manipulated in </w:t>
      </w:r>
      <w:r w:rsidR="00186B42">
        <w:rPr>
          <w:rFonts w:ascii="Times New Roman" w:hAnsi="Times New Roman" w:cs="Times New Roman"/>
        </w:rPr>
        <w:t>an</w:t>
      </w:r>
      <w:r>
        <w:rPr>
          <w:rFonts w:ascii="Times New Roman" w:hAnsi="Times New Roman" w:cs="Times New Roman"/>
        </w:rPr>
        <w:t xml:space="preserve"> experiment</w:t>
      </w:r>
      <w:r w:rsidR="00186B42">
        <w:rPr>
          <w:rFonts w:ascii="Times New Roman" w:hAnsi="Times New Roman" w:cs="Times New Roman"/>
        </w:rPr>
        <w:t xml:space="preserve"> affect thes</w:t>
      </w:r>
      <w:r w:rsidR="00EE55CD">
        <w:rPr>
          <w:rFonts w:ascii="Times New Roman" w:hAnsi="Times New Roman" w:cs="Times New Roman"/>
        </w:rPr>
        <w:t xml:space="preserve">e processes (See Sullivan 2014a, </w:t>
      </w:r>
      <w:r w:rsidR="00186B42">
        <w:rPr>
          <w:rFonts w:ascii="Times New Roman" w:hAnsi="Times New Roman" w:cs="Times New Roman"/>
        </w:rPr>
        <w:t>2014b)</w:t>
      </w:r>
      <w:r w:rsidR="008F7863">
        <w:rPr>
          <w:rFonts w:ascii="Times New Roman" w:hAnsi="Times New Roman" w:cs="Times New Roman"/>
        </w:rPr>
        <w:t xml:space="preserve">. </w:t>
      </w:r>
      <w:r w:rsidR="00CF0FEB">
        <w:rPr>
          <w:rFonts w:ascii="Times New Roman" w:hAnsi="Times New Roman" w:cs="Times New Roman"/>
        </w:rPr>
        <w:t xml:space="preserve">However, </w:t>
      </w:r>
      <w:r w:rsidR="00613339">
        <w:rPr>
          <w:rFonts w:ascii="Times New Roman" w:hAnsi="Times New Roman" w:cs="Times New Roman"/>
        </w:rPr>
        <w:t xml:space="preserve">Russell </w:t>
      </w:r>
      <w:proofErr w:type="spellStart"/>
      <w:r w:rsidR="00613339">
        <w:rPr>
          <w:rFonts w:ascii="Times New Roman" w:hAnsi="Times New Roman" w:cs="Times New Roman"/>
        </w:rPr>
        <w:t>Poldrack</w:t>
      </w:r>
      <w:proofErr w:type="spellEnd"/>
      <w:r w:rsidR="00613339">
        <w:rPr>
          <w:rFonts w:ascii="Times New Roman" w:hAnsi="Times New Roman" w:cs="Times New Roman"/>
        </w:rPr>
        <w:t xml:space="preserve"> suggests that many cognitive neuroscientists rarely engage in </w:t>
      </w:r>
      <w:r w:rsidR="00186B42">
        <w:rPr>
          <w:rFonts w:ascii="Times New Roman" w:hAnsi="Times New Roman" w:cs="Times New Roman"/>
        </w:rPr>
        <w:t xml:space="preserve">such </w:t>
      </w:r>
      <w:r w:rsidR="00613339">
        <w:rPr>
          <w:rFonts w:ascii="Times New Roman" w:hAnsi="Times New Roman" w:cs="Times New Roman"/>
        </w:rPr>
        <w:t xml:space="preserve">task analysis </w:t>
      </w:r>
      <w:r w:rsidR="00990BAC">
        <w:rPr>
          <w:rFonts w:ascii="Times New Roman" w:hAnsi="Times New Roman" w:cs="Times New Roman"/>
        </w:rPr>
        <w:t>at all</w:t>
      </w:r>
      <w:r w:rsidR="00613339">
        <w:rPr>
          <w:rFonts w:ascii="Times New Roman" w:hAnsi="Times New Roman" w:cs="Times New Roman"/>
        </w:rPr>
        <w:t xml:space="preserve">:  </w:t>
      </w:r>
    </w:p>
    <w:p w14:paraId="12C4B2F8" w14:textId="77777777" w:rsidR="00990BAC" w:rsidRDefault="00990BAC" w:rsidP="00702A51">
      <w:pPr>
        <w:widowControl w:val="0"/>
        <w:autoSpaceDE w:val="0"/>
        <w:autoSpaceDN w:val="0"/>
        <w:adjustRightInd w:val="0"/>
        <w:spacing w:line="480" w:lineRule="auto"/>
        <w:ind w:firstLine="720"/>
        <w:rPr>
          <w:rFonts w:ascii="Times New Roman" w:hAnsi="Times New Roman" w:cs="Times New Roman"/>
        </w:rPr>
      </w:pPr>
    </w:p>
    <w:p w14:paraId="4EC4B113" w14:textId="55A5E211" w:rsidR="00613339" w:rsidRDefault="00613339" w:rsidP="00702A51">
      <w:pPr>
        <w:widowControl w:val="0"/>
        <w:autoSpaceDE w:val="0"/>
        <w:autoSpaceDN w:val="0"/>
        <w:adjustRightInd w:val="0"/>
        <w:spacing w:line="480" w:lineRule="auto"/>
        <w:ind w:left="900" w:right="270"/>
        <w:rPr>
          <w:rFonts w:ascii="Times New Roman" w:hAnsi="Times New Roman" w:cs="Times New Roman"/>
        </w:rPr>
      </w:pPr>
      <w:r>
        <w:rPr>
          <w:rFonts w:ascii="Times New Roman" w:hAnsi="Times New Roman" w:cs="Times New Roman"/>
        </w:rPr>
        <w:t xml:space="preserve">Unfortunately, </w:t>
      </w:r>
      <w:proofErr w:type="gramStart"/>
      <w:r>
        <w:rPr>
          <w:rFonts w:ascii="Times New Roman" w:hAnsi="Times New Roman" w:cs="Times New Roman"/>
        </w:rPr>
        <w:t>[ .</w:t>
      </w:r>
      <w:proofErr w:type="gramEnd"/>
      <w:r>
        <w:rPr>
          <w:rFonts w:ascii="Times New Roman" w:hAnsi="Times New Roman" w:cs="Times New Roman"/>
        </w:rPr>
        <w:t xml:space="preserve"> . .] task analyses are very rarely presented in neuroimaging pap</w:t>
      </w:r>
      <w:r w:rsidR="00CB1CEF">
        <w:rPr>
          <w:rFonts w:ascii="Times New Roman" w:hAnsi="Times New Roman" w:cs="Times New Roman"/>
        </w:rPr>
        <w:t xml:space="preserve">ers. Whereas formal theories </w:t>
      </w:r>
      <w:r>
        <w:rPr>
          <w:rFonts w:ascii="Times New Roman" w:hAnsi="Times New Roman" w:cs="Times New Roman"/>
        </w:rPr>
        <w:t xml:space="preserve">from cognitive psychology could often provide substantial guidance in the design of such tasks, it is uncommon for neuroimaging studies to take meaningful guidance from such theories. Rather, the task comparisons in many studies are based on intuitive judgments regarding the cognitive processes engaged </w:t>
      </w:r>
      <w:r w:rsidR="00326A21">
        <w:rPr>
          <w:rFonts w:ascii="Times New Roman" w:hAnsi="Times New Roman" w:cs="Times New Roman"/>
        </w:rPr>
        <w:t>by a particular task. (</w:t>
      </w:r>
      <w:r>
        <w:rPr>
          <w:rFonts w:ascii="Times New Roman" w:hAnsi="Times New Roman" w:cs="Times New Roman"/>
        </w:rPr>
        <w:t xml:space="preserve">2010, </w:t>
      </w:r>
      <w:r w:rsidR="00990BAC">
        <w:rPr>
          <w:rFonts w:ascii="Times New Roman" w:hAnsi="Times New Roman" w:cs="Times New Roman"/>
        </w:rPr>
        <w:t>149)</w:t>
      </w:r>
    </w:p>
    <w:p w14:paraId="23B13187" w14:textId="77777777" w:rsidR="008E19AD" w:rsidRDefault="008E19AD" w:rsidP="00702A51">
      <w:pPr>
        <w:widowControl w:val="0"/>
        <w:autoSpaceDE w:val="0"/>
        <w:autoSpaceDN w:val="0"/>
        <w:adjustRightInd w:val="0"/>
        <w:spacing w:line="480" w:lineRule="auto"/>
        <w:ind w:firstLine="720"/>
        <w:rPr>
          <w:rFonts w:ascii="Times New Roman" w:hAnsi="Times New Roman" w:cs="Times New Roman"/>
        </w:rPr>
      </w:pPr>
    </w:p>
    <w:p w14:paraId="61A560FC" w14:textId="3DF9A90F" w:rsidR="001A3C9B" w:rsidRDefault="00990BAC" w:rsidP="00702A51">
      <w:pPr>
        <w:spacing w:line="480" w:lineRule="auto"/>
        <w:jc w:val="both"/>
        <w:rPr>
          <w:rFonts w:ascii="Times New Roman" w:hAnsi="Times New Roman" w:cs="Times New Roman"/>
        </w:rPr>
      </w:pPr>
      <w:r>
        <w:rPr>
          <w:rFonts w:ascii="Times New Roman" w:hAnsi="Times New Roman" w:cs="Times New Roman"/>
        </w:rPr>
        <w:t xml:space="preserve">In other words, task analysis, which is a component of </w:t>
      </w:r>
      <w:r w:rsidR="001A3C9B">
        <w:rPr>
          <w:rFonts w:ascii="Times New Roman" w:hAnsi="Times New Roman" w:cs="Times New Roman"/>
        </w:rPr>
        <w:t>construct explication</w:t>
      </w:r>
      <w:r>
        <w:rPr>
          <w:rFonts w:ascii="Times New Roman" w:hAnsi="Times New Roman" w:cs="Times New Roman"/>
        </w:rPr>
        <w:t>,</w:t>
      </w:r>
      <w:r w:rsidR="001A3C9B">
        <w:rPr>
          <w:rFonts w:ascii="Times New Roman" w:hAnsi="Times New Roman" w:cs="Times New Roman"/>
        </w:rPr>
        <w:t xml:space="preserve"> is not something that currentl</w:t>
      </w:r>
      <w:r>
        <w:rPr>
          <w:rFonts w:ascii="Times New Roman" w:hAnsi="Times New Roman" w:cs="Times New Roman"/>
        </w:rPr>
        <w:t>y occurs across laboratories or</w:t>
      </w:r>
      <w:r w:rsidR="001A3C9B">
        <w:rPr>
          <w:rFonts w:ascii="Times New Roman" w:hAnsi="Times New Roman" w:cs="Times New Roman"/>
        </w:rPr>
        <w:t xml:space="preserve"> investigators in a consistent coordinated way. </w:t>
      </w:r>
    </w:p>
    <w:p w14:paraId="2160FFC0" w14:textId="24045F86" w:rsidR="003F14D2" w:rsidRDefault="00990BAC" w:rsidP="00702A51">
      <w:pPr>
        <w:spacing w:line="480" w:lineRule="auto"/>
        <w:ind w:firstLine="720"/>
        <w:jc w:val="both"/>
        <w:rPr>
          <w:rFonts w:ascii="Times New Roman" w:hAnsi="Times New Roman" w:cs="Times New Roman"/>
        </w:rPr>
      </w:pPr>
      <w:r>
        <w:rPr>
          <w:rFonts w:ascii="Times New Roman" w:hAnsi="Times New Roman" w:cs="Times New Roman"/>
        </w:rPr>
        <w:t xml:space="preserve">Another factor contributing to construct instability in cognitive neuroscience is the far-reaching methodological pluralism. </w:t>
      </w:r>
      <w:r w:rsidR="008F7863">
        <w:rPr>
          <w:rFonts w:ascii="Times New Roman" w:hAnsi="Times New Roman" w:cs="Times New Roman"/>
        </w:rPr>
        <w:t xml:space="preserve">If we look across labs in cognitive neuroscience and do a comparative analysis, we </w:t>
      </w:r>
      <w:r>
        <w:rPr>
          <w:rFonts w:ascii="Times New Roman" w:hAnsi="Times New Roman" w:cs="Times New Roman"/>
        </w:rPr>
        <w:t xml:space="preserve">encounter “a multiplicity of experimental protocols” (Sullivan 2009) insofar as </w:t>
      </w:r>
      <w:r w:rsidR="008F7863">
        <w:rPr>
          <w:rFonts w:ascii="Times New Roman" w:hAnsi="Times New Roman" w:cs="Times New Roman"/>
        </w:rPr>
        <w:t>investigators often do not agree on which experimental paradigms ought to be used to investigate a given cognitive capacity</w:t>
      </w:r>
      <w:r>
        <w:rPr>
          <w:rFonts w:ascii="Times New Roman" w:hAnsi="Times New Roman" w:cs="Times New Roman"/>
        </w:rPr>
        <w:t xml:space="preserve"> </w:t>
      </w:r>
      <w:r w:rsidR="008F7863">
        <w:rPr>
          <w:rFonts w:ascii="Times New Roman" w:hAnsi="Times New Roman" w:cs="Times New Roman"/>
        </w:rPr>
        <w:t xml:space="preserve">and they have freedom </w:t>
      </w:r>
      <w:r>
        <w:rPr>
          <w:rFonts w:ascii="Times New Roman" w:hAnsi="Times New Roman" w:cs="Times New Roman"/>
        </w:rPr>
        <w:t xml:space="preserve">to design tasks </w:t>
      </w:r>
      <w:r w:rsidR="004C7ADB">
        <w:rPr>
          <w:rFonts w:ascii="Times New Roman" w:hAnsi="Times New Roman" w:cs="Times New Roman"/>
        </w:rPr>
        <w:t>as they deem most appropriate to</w:t>
      </w:r>
      <w:r>
        <w:rPr>
          <w:rFonts w:ascii="Times New Roman" w:hAnsi="Times New Roman" w:cs="Times New Roman"/>
        </w:rPr>
        <w:t xml:space="preserve"> their </w:t>
      </w:r>
      <w:r w:rsidR="004C7ADB">
        <w:rPr>
          <w:rFonts w:ascii="Times New Roman" w:hAnsi="Times New Roman" w:cs="Times New Roman"/>
        </w:rPr>
        <w:t>explanatory</w:t>
      </w:r>
      <w:r>
        <w:rPr>
          <w:rFonts w:ascii="Times New Roman" w:hAnsi="Times New Roman" w:cs="Times New Roman"/>
        </w:rPr>
        <w:t xml:space="preserve"> goals</w:t>
      </w:r>
      <w:r w:rsidR="008F7863">
        <w:rPr>
          <w:rFonts w:ascii="Times New Roman" w:hAnsi="Times New Roman" w:cs="Times New Roman"/>
        </w:rPr>
        <w:t xml:space="preserve">. </w:t>
      </w:r>
      <w:r w:rsidR="004C7ADB">
        <w:rPr>
          <w:rFonts w:ascii="Times New Roman" w:hAnsi="Times New Roman" w:cs="Times New Roman"/>
          <w:color w:val="262626"/>
        </w:rPr>
        <w:t xml:space="preserve">Carrie </w:t>
      </w:r>
      <w:proofErr w:type="spellStart"/>
      <w:r w:rsidR="004C7ADB">
        <w:rPr>
          <w:rFonts w:ascii="Times New Roman" w:hAnsi="Times New Roman" w:cs="Times New Roman"/>
          <w:color w:val="262626"/>
        </w:rPr>
        <w:t>Figdor</w:t>
      </w:r>
      <w:proofErr w:type="spellEnd"/>
      <w:r w:rsidR="004C7ADB">
        <w:rPr>
          <w:rFonts w:ascii="Times New Roman" w:hAnsi="Times New Roman" w:cs="Times New Roman"/>
          <w:color w:val="262626"/>
        </w:rPr>
        <w:t xml:space="preserve"> </w:t>
      </w:r>
      <w:r w:rsidR="000556AA">
        <w:rPr>
          <w:rFonts w:ascii="Times New Roman" w:hAnsi="Times New Roman" w:cs="Times New Roman"/>
          <w:color w:val="262626"/>
        </w:rPr>
        <w:t xml:space="preserve">(2011) </w:t>
      </w:r>
      <w:r w:rsidR="004C7ADB">
        <w:rPr>
          <w:rFonts w:ascii="Times New Roman" w:hAnsi="Times New Roman" w:cs="Times New Roman"/>
          <w:color w:val="262626"/>
        </w:rPr>
        <w:t xml:space="preserve">puts the point nicely in claiming that the terms used to designate kinds of cognitive capacities do not have stable meanings; even if different investigators use the same term to refer to a kind of cognitive function or a kind of experiment, it does not mean that they intended to designate the “same” cognitive function by means of the term. </w:t>
      </w:r>
      <w:r w:rsidR="004C7ADB">
        <w:rPr>
          <w:rFonts w:ascii="Times New Roman" w:hAnsi="Times New Roman" w:cs="Times New Roman"/>
        </w:rPr>
        <w:t>I</w:t>
      </w:r>
      <w:r w:rsidR="008F7863">
        <w:rPr>
          <w:rFonts w:ascii="Times New Roman" w:hAnsi="Times New Roman" w:cs="Times New Roman"/>
        </w:rPr>
        <w:t>nvestigators may</w:t>
      </w:r>
      <w:r w:rsidR="004C7ADB">
        <w:rPr>
          <w:rFonts w:ascii="Times New Roman" w:hAnsi="Times New Roman" w:cs="Times New Roman"/>
        </w:rPr>
        <w:t xml:space="preserve"> also look at the very same task and yet </w:t>
      </w:r>
      <w:r w:rsidR="008F7863">
        <w:rPr>
          <w:rFonts w:ascii="Times New Roman" w:hAnsi="Times New Roman" w:cs="Times New Roman"/>
        </w:rPr>
        <w:t xml:space="preserve">disagree </w:t>
      </w:r>
      <w:r w:rsidR="004C7ADB">
        <w:rPr>
          <w:rFonts w:ascii="Times New Roman" w:hAnsi="Times New Roman" w:cs="Times New Roman"/>
        </w:rPr>
        <w:t xml:space="preserve">about the component processes involved given either, as </w:t>
      </w:r>
      <w:proofErr w:type="spellStart"/>
      <w:r w:rsidR="004C7ADB">
        <w:rPr>
          <w:rFonts w:ascii="Times New Roman" w:hAnsi="Times New Roman" w:cs="Times New Roman"/>
        </w:rPr>
        <w:t>Poldrack</w:t>
      </w:r>
      <w:proofErr w:type="spellEnd"/>
      <w:r w:rsidR="004C7ADB">
        <w:rPr>
          <w:rFonts w:ascii="Times New Roman" w:hAnsi="Times New Roman" w:cs="Times New Roman"/>
        </w:rPr>
        <w:t xml:space="preserve"> claims, their intuitive judgments or prior theoretical commitments</w:t>
      </w:r>
      <w:r w:rsidR="008F7863">
        <w:rPr>
          <w:rFonts w:ascii="Times New Roman" w:hAnsi="Times New Roman" w:cs="Times New Roman"/>
        </w:rPr>
        <w:t xml:space="preserve">. </w:t>
      </w:r>
    </w:p>
    <w:p w14:paraId="2A82A561" w14:textId="42380699" w:rsidR="00641E4C" w:rsidRDefault="001A3C9B" w:rsidP="00702A51">
      <w:pPr>
        <w:spacing w:line="480" w:lineRule="auto"/>
        <w:ind w:firstLine="720"/>
        <w:jc w:val="both"/>
        <w:rPr>
          <w:rFonts w:ascii="Times New Roman" w:hAnsi="Times New Roman" w:cs="Times New Roman"/>
        </w:rPr>
      </w:pPr>
      <w:r>
        <w:rPr>
          <w:rFonts w:ascii="Times New Roman" w:hAnsi="Times New Roman" w:cs="Times New Roman"/>
        </w:rPr>
        <w:t>Cognitive neuroscientists</w:t>
      </w:r>
      <w:r w:rsidR="00042872">
        <w:rPr>
          <w:rFonts w:ascii="Times New Roman" w:hAnsi="Times New Roman" w:cs="Times New Roman"/>
        </w:rPr>
        <w:t xml:space="preserve">, like </w:t>
      </w:r>
      <w:proofErr w:type="spellStart"/>
      <w:r w:rsidR="00042872">
        <w:rPr>
          <w:rFonts w:ascii="Times New Roman" w:hAnsi="Times New Roman" w:cs="Times New Roman"/>
        </w:rPr>
        <w:t>Poldrack</w:t>
      </w:r>
      <w:proofErr w:type="spellEnd"/>
      <w:r w:rsidR="00042872">
        <w:rPr>
          <w:rFonts w:ascii="Times New Roman" w:hAnsi="Times New Roman" w:cs="Times New Roman"/>
        </w:rPr>
        <w:t xml:space="preserve">, acknowledge the widespread construct instability in cognitive neuroscience </w:t>
      </w:r>
      <w:r w:rsidR="00E80B87">
        <w:rPr>
          <w:rFonts w:ascii="Times New Roman" w:hAnsi="Times New Roman" w:cs="Times New Roman"/>
        </w:rPr>
        <w:t xml:space="preserve">(and lack of a proper cognitive ontology) </w:t>
      </w:r>
      <w:r w:rsidR="00042872">
        <w:rPr>
          <w:rFonts w:ascii="Times New Roman" w:hAnsi="Times New Roman" w:cs="Times New Roman"/>
        </w:rPr>
        <w:t xml:space="preserve">and have offered solutions that have yet to be </w:t>
      </w:r>
      <w:r w:rsidR="00E80B87">
        <w:rPr>
          <w:rFonts w:ascii="Times New Roman" w:hAnsi="Times New Roman" w:cs="Times New Roman"/>
        </w:rPr>
        <w:t xml:space="preserve">broadly </w:t>
      </w:r>
      <w:r w:rsidR="00042872">
        <w:rPr>
          <w:rFonts w:ascii="Times New Roman" w:hAnsi="Times New Roman" w:cs="Times New Roman"/>
        </w:rPr>
        <w:t xml:space="preserve">implemented in practice. </w:t>
      </w:r>
      <w:r w:rsidR="001C40C3">
        <w:rPr>
          <w:rFonts w:ascii="Times New Roman" w:hAnsi="Times New Roman" w:cs="Times New Roman"/>
        </w:rPr>
        <w:t xml:space="preserve">Some claim that to localize cognitive functions </w:t>
      </w:r>
      <w:r w:rsidR="00E80B87">
        <w:rPr>
          <w:rFonts w:ascii="Times New Roman" w:hAnsi="Times New Roman" w:cs="Times New Roman"/>
        </w:rPr>
        <w:t xml:space="preserve">we need </w:t>
      </w:r>
      <w:r w:rsidR="001C40C3">
        <w:rPr>
          <w:rFonts w:ascii="Times New Roman" w:hAnsi="Times New Roman" w:cs="Times New Roman"/>
        </w:rPr>
        <w:t xml:space="preserve">a coordinated effort to develop </w:t>
      </w:r>
      <w:proofErr w:type="gramStart"/>
      <w:r w:rsidR="001C40C3">
        <w:rPr>
          <w:rFonts w:ascii="Times New Roman" w:hAnsi="Times New Roman" w:cs="Times New Roman"/>
        </w:rPr>
        <w:t>a taxonomy</w:t>
      </w:r>
      <w:proofErr w:type="gramEnd"/>
      <w:r w:rsidR="001C40C3">
        <w:rPr>
          <w:rFonts w:ascii="Times New Roman" w:hAnsi="Times New Roman" w:cs="Times New Roman"/>
        </w:rPr>
        <w:t xml:space="preserve"> of more general</w:t>
      </w:r>
      <w:r w:rsidR="00042872">
        <w:rPr>
          <w:rFonts w:ascii="Times New Roman" w:hAnsi="Times New Roman" w:cs="Times New Roman"/>
        </w:rPr>
        <w:t xml:space="preserve"> constructs (e.g., “sensory-motor integration</w:t>
      </w:r>
      <w:r w:rsidR="00326A21">
        <w:rPr>
          <w:rFonts w:ascii="Times New Roman" w:hAnsi="Times New Roman" w:cs="Times New Roman"/>
        </w:rPr>
        <w:t>”</w:t>
      </w:r>
      <w:r w:rsidR="00042872">
        <w:rPr>
          <w:rFonts w:ascii="Times New Roman" w:hAnsi="Times New Roman" w:cs="Times New Roman"/>
        </w:rPr>
        <w:t>) that are more suitable</w:t>
      </w:r>
      <w:r w:rsidR="001C40C3">
        <w:rPr>
          <w:rFonts w:ascii="Times New Roman" w:hAnsi="Times New Roman" w:cs="Times New Roman"/>
        </w:rPr>
        <w:t xml:space="preserve"> for capturing what particular brain areas do</w:t>
      </w:r>
      <w:r w:rsidR="00042872">
        <w:rPr>
          <w:rFonts w:ascii="Times New Roman" w:hAnsi="Times New Roman" w:cs="Times New Roman"/>
        </w:rPr>
        <w:t xml:space="preserve"> (Price and </w:t>
      </w:r>
      <w:proofErr w:type="spellStart"/>
      <w:r w:rsidR="00042872">
        <w:rPr>
          <w:rFonts w:ascii="Times New Roman" w:hAnsi="Times New Roman" w:cs="Times New Roman"/>
        </w:rPr>
        <w:t>Friston</w:t>
      </w:r>
      <w:proofErr w:type="spellEnd"/>
      <w:r w:rsidR="00444BF0">
        <w:rPr>
          <w:rFonts w:ascii="Times New Roman" w:hAnsi="Times New Roman" w:cs="Times New Roman"/>
        </w:rPr>
        <w:t xml:space="preserve"> 2005</w:t>
      </w:r>
      <w:r w:rsidR="00042872">
        <w:rPr>
          <w:rFonts w:ascii="Times New Roman" w:hAnsi="Times New Roman" w:cs="Times New Roman"/>
        </w:rPr>
        <w:t>)</w:t>
      </w:r>
      <w:r w:rsidR="001C40C3">
        <w:rPr>
          <w:rFonts w:ascii="Times New Roman" w:hAnsi="Times New Roman" w:cs="Times New Roman"/>
        </w:rPr>
        <w:t xml:space="preserve">. Others claim that </w:t>
      </w:r>
      <w:r w:rsidR="006622CD">
        <w:rPr>
          <w:rFonts w:ascii="Times New Roman" w:hAnsi="Times New Roman" w:cs="Times New Roman"/>
        </w:rPr>
        <w:t>we need</w:t>
      </w:r>
      <w:r w:rsidR="001C40C3">
        <w:rPr>
          <w:rFonts w:ascii="Times New Roman" w:hAnsi="Times New Roman" w:cs="Times New Roman"/>
        </w:rPr>
        <w:t xml:space="preserve"> coordinated efforts to develop “process pure” tasks that individuate finer-grained constructs</w:t>
      </w:r>
      <w:r w:rsidR="00E80B87">
        <w:rPr>
          <w:rFonts w:ascii="Times New Roman" w:hAnsi="Times New Roman" w:cs="Times New Roman"/>
        </w:rPr>
        <w:t xml:space="preserve"> than those on offer in cognitive psychology</w:t>
      </w:r>
      <w:r w:rsidR="001C40C3">
        <w:rPr>
          <w:rFonts w:ascii="Times New Roman" w:hAnsi="Times New Roman" w:cs="Times New Roman"/>
        </w:rPr>
        <w:t xml:space="preserve"> (</w:t>
      </w:r>
      <w:r w:rsidR="00641E4C">
        <w:rPr>
          <w:rFonts w:ascii="Times New Roman" w:hAnsi="Times New Roman" w:cs="Times New Roman"/>
        </w:rPr>
        <w:t>See Sullivan 2014</w:t>
      </w:r>
      <w:r w:rsidR="00702A51">
        <w:rPr>
          <w:rFonts w:ascii="Times New Roman" w:hAnsi="Times New Roman" w:cs="Times New Roman"/>
        </w:rPr>
        <w:t>b</w:t>
      </w:r>
      <w:r w:rsidR="00641E4C">
        <w:rPr>
          <w:rFonts w:ascii="Times New Roman" w:hAnsi="Times New Roman" w:cs="Times New Roman"/>
        </w:rPr>
        <w:t xml:space="preserve">). </w:t>
      </w:r>
      <w:r w:rsidR="00E80B87">
        <w:rPr>
          <w:rFonts w:ascii="Times New Roman" w:hAnsi="Times New Roman" w:cs="Times New Roman"/>
        </w:rPr>
        <w:t xml:space="preserve">In addition to </w:t>
      </w:r>
      <w:proofErr w:type="spellStart"/>
      <w:r w:rsidR="0034551E">
        <w:rPr>
          <w:rFonts w:ascii="Times New Roman" w:hAnsi="Times New Roman" w:cs="Times New Roman"/>
        </w:rPr>
        <w:t>Poldrack’s</w:t>
      </w:r>
      <w:proofErr w:type="spellEnd"/>
      <w:r w:rsidR="00E80B87">
        <w:rPr>
          <w:rFonts w:ascii="Times New Roman" w:hAnsi="Times New Roman" w:cs="Times New Roman"/>
        </w:rPr>
        <w:t xml:space="preserve"> suggestions to develop cognitive tasks more appropriate to functional localization (2006) and to engage in mo</w:t>
      </w:r>
      <w:r w:rsidR="0034551E">
        <w:rPr>
          <w:rFonts w:ascii="Times New Roman" w:hAnsi="Times New Roman" w:cs="Times New Roman"/>
        </w:rPr>
        <w:t>re rigorous task analysis (2010</w:t>
      </w:r>
      <w:r w:rsidR="00E80B87">
        <w:rPr>
          <w:rFonts w:ascii="Times New Roman" w:hAnsi="Times New Roman" w:cs="Times New Roman"/>
        </w:rPr>
        <w:t xml:space="preserve">), </w:t>
      </w:r>
      <w:r w:rsidR="0034551E">
        <w:rPr>
          <w:rFonts w:ascii="Times New Roman" w:hAnsi="Times New Roman" w:cs="Times New Roman"/>
        </w:rPr>
        <w:t>he</w:t>
      </w:r>
      <w:r w:rsidR="00E80B87">
        <w:rPr>
          <w:rFonts w:ascii="Times New Roman" w:hAnsi="Times New Roman" w:cs="Times New Roman"/>
        </w:rPr>
        <w:t xml:space="preserve"> advocates</w:t>
      </w:r>
      <w:r w:rsidR="00641E4C">
        <w:rPr>
          <w:rFonts w:ascii="Times New Roman" w:hAnsi="Times New Roman" w:cs="Times New Roman"/>
        </w:rPr>
        <w:t xml:space="preserve"> the use of meta-analyses and data-mining techniques</w:t>
      </w:r>
      <w:r w:rsidR="00E80B87">
        <w:rPr>
          <w:rFonts w:ascii="Times New Roman" w:hAnsi="Times New Roman" w:cs="Times New Roman"/>
        </w:rPr>
        <w:t xml:space="preserve"> as a basis for </w:t>
      </w:r>
      <w:r w:rsidR="0034551E">
        <w:rPr>
          <w:rFonts w:ascii="Times New Roman" w:hAnsi="Times New Roman" w:cs="Times New Roman"/>
        </w:rPr>
        <w:t>assessing the strength of</w:t>
      </w:r>
      <w:r w:rsidR="00E80B87">
        <w:rPr>
          <w:rFonts w:ascii="Times New Roman" w:hAnsi="Times New Roman" w:cs="Times New Roman"/>
        </w:rPr>
        <w:t xml:space="preserve"> hypotheses about what functions specific br</w:t>
      </w:r>
      <w:r w:rsidR="0034551E">
        <w:rPr>
          <w:rFonts w:ascii="Times New Roman" w:hAnsi="Times New Roman" w:cs="Times New Roman"/>
        </w:rPr>
        <w:t>ain areas are performing (</w:t>
      </w:r>
      <w:r w:rsidR="00E80B87">
        <w:rPr>
          <w:rFonts w:ascii="Times New Roman" w:hAnsi="Times New Roman" w:cs="Times New Roman"/>
        </w:rPr>
        <w:t>2006)</w:t>
      </w:r>
      <w:r w:rsidR="00641E4C">
        <w:rPr>
          <w:rFonts w:ascii="Times New Roman" w:hAnsi="Times New Roman" w:cs="Times New Roman"/>
        </w:rPr>
        <w:t xml:space="preserve">. </w:t>
      </w:r>
    </w:p>
    <w:p w14:paraId="3C9F66E3" w14:textId="30DC4D93" w:rsidR="00D32E14" w:rsidRDefault="006622CD" w:rsidP="00FD38EB">
      <w:pPr>
        <w:spacing w:line="480" w:lineRule="auto"/>
        <w:ind w:firstLine="720"/>
        <w:jc w:val="both"/>
        <w:rPr>
          <w:rFonts w:ascii="Times New Roman" w:hAnsi="Times New Roman" w:cs="Times New Roman"/>
        </w:rPr>
      </w:pPr>
      <w:r>
        <w:rPr>
          <w:rFonts w:ascii="Times New Roman" w:hAnsi="Times New Roman" w:cs="Times New Roman"/>
        </w:rPr>
        <w:t xml:space="preserve">These facts, taken in combination, provide </w:t>
      </w:r>
      <w:r w:rsidR="00CB1CEF">
        <w:rPr>
          <w:rFonts w:ascii="Times New Roman" w:hAnsi="Times New Roman" w:cs="Times New Roman"/>
        </w:rPr>
        <w:t>grounds for doubting</w:t>
      </w:r>
      <w:r>
        <w:rPr>
          <w:rFonts w:ascii="Times New Roman" w:hAnsi="Times New Roman" w:cs="Times New Roman"/>
        </w:rPr>
        <w:t xml:space="preserve"> that the constructs designating cognitive capacities in</w:t>
      </w:r>
      <w:r w:rsidR="00CB1CEF">
        <w:rPr>
          <w:rFonts w:ascii="Times New Roman" w:hAnsi="Times New Roman" w:cs="Times New Roman"/>
        </w:rPr>
        <w:t xml:space="preserve"> cognitive neuroscience are </w:t>
      </w:r>
      <w:r>
        <w:rPr>
          <w:rFonts w:ascii="Times New Roman" w:hAnsi="Times New Roman" w:cs="Times New Roman"/>
        </w:rPr>
        <w:t>stable</w:t>
      </w:r>
      <w:r w:rsidR="004E7489">
        <w:rPr>
          <w:rFonts w:ascii="Times New Roman" w:hAnsi="Times New Roman" w:cs="Times New Roman"/>
        </w:rPr>
        <w:t xml:space="preserve"> in the way required for </w:t>
      </w:r>
      <w:proofErr w:type="spellStart"/>
      <w:r w:rsidR="004E7489">
        <w:rPr>
          <w:rFonts w:ascii="Times New Roman" w:hAnsi="Times New Roman" w:cs="Times New Roman"/>
        </w:rPr>
        <w:t>Pi</w:t>
      </w:r>
      <w:r w:rsidR="000556AA">
        <w:rPr>
          <w:rFonts w:ascii="Times New Roman" w:hAnsi="Times New Roman" w:cs="Times New Roman"/>
        </w:rPr>
        <w:t>cci</w:t>
      </w:r>
      <w:r w:rsidR="004E7489">
        <w:rPr>
          <w:rFonts w:ascii="Times New Roman" w:hAnsi="Times New Roman" w:cs="Times New Roman"/>
        </w:rPr>
        <w:t>nini</w:t>
      </w:r>
      <w:proofErr w:type="spellEnd"/>
      <w:r w:rsidR="004E7489">
        <w:rPr>
          <w:rFonts w:ascii="Times New Roman" w:hAnsi="Times New Roman" w:cs="Times New Roman"/>
        </w:rPr>
        <w:t xml:space="preserve"> and Craver’s explanatory integration</w:t>
      </w:r>
      <w:r>
        <w:rPr>
          <w:rFonts w:ascii="Times New Roman" w:hAnsi="Times New Roman" w:cs="Times New Roman"/>
        </w:rPr>
        <w:t xml:space="preserve">. Further, while various investigators </w:t>
      </w:r>
      <w:r w:rsidR="004E7489">
        <w:rPr>
          <w:rFonts w:ascii="Times New Roman" w:hAnsi="Times New Roman" w:cs="Times New Roman"/>
        </w:rPr>
        <w:t xml:space="preserve">working in cognitive neuroscience </w:t>
      </w:r>
      <w:r>
        <w:rPr>
          <w:rFonts w:ascii="Times New Roman" w:hAnsi="Times New Roman" w:cs="Times New Roman"/>
        </w:rPr>
        <w:t xml:space="preserve">have begun to acknowledge the problem and to itemize its sources, there currently is no </w:t>
      </w:r>
      <w:r w:rsidR="004E7489">
        <w:rPr>
          <w:rFonts w:ascii="Times New Roman" w:hAnsi="Times New Roman" w:cs="Times New Roman"/>
        </w:rPr>
        <w:t xml:space="preserve">agreed upon </w:t>
      </w:r>
      <w:r>
        <w:rPr>
          <w:rFonts w:ascii="Times New Roman" w:hAnsi="Times New Roman" w:cs="Times New Roman"/>
        </w:rPr>
        <w:t xml:space="preserve">panacea. Part of the problem is that cognitive neuroscience, insofar as it is integrative, is eclectic. Investigators do not necessarily share a </w:t>
      </w:r>
      <w:proofErr w:type="spellStart"/>
      <w:r w:rsidR="004E7489">
        <w:rPr>
          <w:rFonts w:ascii="Times New Roman" w:hAnsi="Times New Roman" w:cs="Times New Roman"/>
        </w:rPr>
        <w:t>Kuhnian</w:t>
      </w:r>
      <w:proofErr w:type="spellEnd"/>
      <w:r w:rsidR="004E7489">
        <w:rPr>
          <w:rFonts w:ascii="Times New Roman" w:hAnsi="Times New Roman" w:cs="Times New Roman"/>
        </w:rPr>
        <w:t xml:space="preserve"> </w:t>
      </w:r>
      <w:r>
        <w:rPr>
          <w:rFonts w:ascii="Times New Roman" w:hAnsi="Times New Roman" w:cs="Times New Roman"/>
        </w:rPr>
        <w:t xml:space="preserve">paradigm in common. However, </w:t>
      </w:r>
      <w:r w:rsidR="004E7489">
        <w:rPr>
          <w:rFonts w:ascii="Times New Roman" w:hAnsi="Times New Roman" w:cs="Times New Roman"/>
        </w:rPr>
        <w:t xml:space="preserve">one important </w:t>
      </w:r>
      <w:r>
        <w:rPr>
          <w:rFonts w:ascii="Times New Roman" w:hAnsi="Times New Roman" w:cs="Times New Roman"/>
        </w:rPr>
        <w:t>theme</w:t>
      </w:r>
      <w:r w:rsidR="00D32E14">
        <w:rPr>
          <w:rFonts w:ascii="Times New Roman" w:hAnsi="Times New Roman" w:cs="Times New Roman"/>
        </w:rPr>
        <w:t xml:space="preserve"> that arises</w:t>
      </w:r>
      <w:r w:rsidR="004E7489">
        <w:rPr>
          <w:rFonts w:ascii="Times New Roman" w:hAnsi="Times New Roman" w:cs="Times New Roman"/>
        </w:rPr>
        <w:t xml:space="preserve"> is the continued importance of the perspective and methods of cognitive psychology for individuating cognitive</w:t>
      </w:r>
      <w:r w:rsidR="00D32E14">
        <w:rPr>
          <w:rFonts w:ascii="Times New Roman" w:hAnsi="Times New Roman" w:cs="Times New Roman"/>
        </w:rPr>
        <w:t xml:space="preserve"> capacities and stabilizing </w:t>
      </w:r>
      <w:r w:rsidR="004E7489">
        <w:rPr>
          <w:rFonts w:ascii="Times New Roman" w:hAnsi="Times New Roman" w:cs="Times New Roman"/>
        </w:rPr>
        <w:t xml:space="preserve">constructs </w:t>
      </w:r>
      <w:r w:rsidR="00D32E14">
        <w:rPr>
          <w:rFonts w:ascii="Times New Roman" w:hAnsi="Times New Roman" w:cs="Times New Roman"/>
        </w:rPr>
        <w:t>in cognitive neuroscience. This suggests that what is needed in integrative areas of neuroscience is the preservation of a plurality of perspectives as well as the promotio</w:t>
      </w:r>
      <w:r w:rsidR="00CB1CEF">
        <w:rPr>
          <w:rFonts w:ascii="Times New Roman" w:hAnsi="Times New Roman" w:cs="Times New Roman"/>
        </w:rPr>
        <w:t>n of perspectives likely to aid</w:t>
      </w:r>
      <w:r w:rsidR="00D32E14">
        <w:rPr>
          <w:rFonts w:ascii="Times New Roman" w:hAnsi="Times New Roman" w:cs="Times New Roman"/>
        </w:rPr>
        <w:t xml:space="preserve"> in the achievement of integrative explanatory goals. </w:t>
      </w:r>
      <w:r w:rsidR="001B6F84">
        <w:rPr>
          <w:rFonts w:ascii="Times New Roman" w:hAnsi="Times New Roman" w:cs="Times New Roman"/>
        </w:rPr>
        <w:t>E</w:t>
      </w:r>
      <w:r w:rsidR="0034551E">
        <w:rPr>
          <w:rFonts w:ascii="Times New Roman" w:hAnsi="Times New Roman" w:cs="Times New Roman"/>
        </w:rPr>
        <w:t>s</w:t>
      </w:r>
      <w:r w:rsidR="00F33E06">
        <w:rPr>
          <w:rFonts w:ascii="Times New Roman" w:hAnsi="Times New Roman" w:cs="Times New Roman"/>
        </w:rPr>
        <w:t>tablishing that perspectival pluralism</w:t>
      </w:r>
      <w:r w:rsidR="001B6F84">
        <w:rPr>
          <w:rFonts w:ascii="Times New Roman" w:hAnsi="Times New Roman" w:cs="Times New Roman"/>
        </w:rPr>
        <w:t xml:space="preserve"> specifically</w:t>
      </w:r>
      <w:r w:rsidR="00F33E06">
        <w:rPr>
          <w:rFonts w:ascii="Times New Roman" w:hAnsi="Times New Roman" w:cs="Times New Roman"/>
        </w:rPr>
        <w:t xml:space="preserve"> is necessary for explanatory integration</w:t>
      </w:r>
      <w:r w:rsidR="004512EF">
        <w:rPr>
          <w:rFonts w:ascii="Times New Roman" w:hAnsi="Times New Roman" w:cs="Times New Roman"/>
        </w:rPr>
        <w:t xml:space="preserve"> </w:t>
      </w:r>
      <w:r w:rsidR="00F33E06">
        <w:rPr>
          <w:rFonts w:ascii="Times New Roman" w:hAnsi="Times New Roman" w:cs="Times New Roman"/>
        </w:rPr>
        <w:t>is the aim of the next section.</w:t>
      </w:r>
    </w:p>
    <w:p w14:paraId="42EDFC3F" w14:textId="5AE41DA1" w:rsidR="00560CD4" w:rsidRDefault="004918D4" w:rsidP="009B70CC">
      <w:pPr>
        <w:spacing w:line="480" w:lineRule="auto"/>
        <w:rPr>
          <w:rFonts w:ascii="Times New Roman" w:hAnsi="Times New Roman" w:cs="Times New Roman"/>
        </w:rPr>
      </w:pPr>
      <w:r w:rsidRPr="00F33E06">
        <w:rPr>
          <w:rFonts w:ascii="Times New Roman" w:hAnsi="Times New Roman" w:cs="Times New Roman"/>
          <w:b/>
        </w:rPr>
        <w:t>4</w:t>
      </w:r>
      <w:r w:rsidR="004B49B4" w:rsidRPr="00F33E06">
        <w:rPr>
          <w:rFonts w:ascii="Times New Roman" w:hAnsi="Times New Roman" w:cs="Times New Roman"/>
          <w:b/>
        </w:rPr>
        <w:t>.</w:t>
      </w:r>
      <w:r w:rsidR="00CC0B5A" w:rsidRPr="00F33E06">
        <w:rPr>
          <w:rFonts w:ascii="Times New Roman" w:hAnsi="Times New Roman" w:cs="Times New Roman"/>
          <w:b/>
        </w:rPr>
        <w:t xml:space="preserve"> Perspectival pluralism and explanatory integration. </w:t>
      </w:r>
      <w:r w:rsidR="00D31016">
        <w:rPr>
          <w:rFonts w:ascii="Times New Roman" w:hAnsi="Times New Roman" w:cs="Times New Roman"/>
        </w:rPr>
        <w:t>Cognitive psychologists and</w:t>
      </w:r>
      <w:r w:rsidR="004512EF">
        <w:rPr>
          <w:rFonts w:ascii="Times New Roman" w:hAnsi="Times New Roman" w:cs="Times New Roman"/>
        </w:rPr>
        <w:t xml:space="preserve"> cognitive neuroscientist</w:t>
      </w:r>
      <w:r w:rsidR="00D31016">
        <w:rPr>
          <w:rFonts w:ascii="Times New Roman" w:hAnsi="Times New Roman" w:cs="Times New Roman"/>
        </w:rPr>
        <w:t xml:space="preserve">s </w:t>
      </w:r>
      <w:r w:rsidR="00B91022">
        <w:rPr>
          <w:rFonts w:ascii="Times New Roman" w:hAnsi="Times New Roman" w:cs="Times New Roman"/>
        </w:rPr>
        <w:t xml:space="preserve">adopt different </w:t>
      </w:r>
      <w:r w:rsidR="00535206">
        <w:rPr>
          <w:rFonts w:ascii="Times New Roman" w:hAnsi="Times New Roman" w:cs="Times New Roman"/>
        </w:rPr>
        <w:t xml:space="preserve">ontological </w:t>
      </w:r>
      <w:r w:rsidR="00B91022">
        <w:rPr>
          <w:rFonts w:ascii="Times New Roman" w:hAnsi="Times New Roman" w:cs="Times New Roman"/>
        </w:rPr>
        <w:t xml:space="preserve">perspectives on cognitive systems insofar as they </w:t>
      </w:r>
      <w:r w:rsidR="006B4FB6">
        <w:rPr>
          <w:rFonts w:ascii="Times New Roman" w:hAnsi="Times New Roman" w:cs="Times New Roman"/>
        </w:rPr>
        <w:t>appeal</w:t>
      </w:r>
      <w:r w:rsidR="00CA1F6E" w:rsidRPr="002C68A7">
        <w:rPr>
          <w:rFonts w:ascii="Times New Roman" w:hAnsi="Times New Roman" w:cs="Times New Roman"/>
        </w:rPr>
        <w:t xml:space="preserve"> </w:t>
      </w:r>
      <w:r w:rsidR="006B4FB6">
        <w:rPr>
          <w:rFonts w:ascii="Times New Roman" w:hAnsi="Times New Roman" w:cs="Times New Roman"/>
        </w:rPr>
        <w:t xml:space="preserve">to </w:t>
      </w:r>
      <w:r w:rsidR="00B91022">
        <w:rPr>
          <w:rFonts w:ascii="Times New Roman" w:hAnsi="Times New Roman" w:cs="Times New Roman"/>
        </w:rPr>
        <w:t>different</w:t>
      </w:r>
      <w:r w:rsidR="006B4FB6">
        <w:rPr>
          <w:rFonts w:ascii="Times New Roman" w:hAnsi="Times New Roman" w:cs="Times New Roman"/>
        </w:rPr>
        <w:t xml:space="preserve"> </w:t>
      </w:r>
      <w:r w:rsidR="00B91022">
        <w:rPr>
          <w:rFonts w:ascii="Times New Roman" w:hAnsi="Times New Roman" w:cs="Times New Roman"/>
        </w:rPr>
        <w:t>“</w:t>
      </w:r>
      <w:r w:rsidR="00CA1F6E" w:rsidRPr="002C68A7">
        <w:rPr>
          <w:rFonts w:ascii="Times New Roman" w:hAnsi="Times New Roman" w:cs="Times New Roman"/>
        </w:rPr>
        <w:t>set</w:t>
      </w:r>
      <w:r w:rsidR="00B91022">
        <w:rPr>
          <w:rFonts w:ascii="Times New Roman" w:hAnsi="Times New Roman" w:cs="Times New Roman"/>
        </w:rPr>
        <w:t>[s]</w:t>
      </w:r>
      <w:r w:rsidR="00CA1F6E" w:rsidRPr="002C68A7">
        <w:rPr>
          <w:rFonts w:ascii="Times New Roman" w:hAnsi="Times New Roman" w:cs="Times New Roman"/>
        </w:rPr>
        <w:t xml:space="preserve"> of variables </w:t>
      </w:r>
      <w:proofErr w:type="gramStart"/>
      <w:r w:rsidR="006B4FB6">
        <w:rPr>
          <w:rFonts w:ascii="Times New Roman" w:hAnsi="Times New Roman" w:cs="Times New Roman"/>
        </w:rPr>
        <w:t>[.</w:t>
      </w:r>
      <w:proofErr w:type="gramEnd"/>
      <w:r w:rsidR="006B4FB6">
        <w:rPr>
          <w:rFonts w:ascii="Times New Roman" w:hAnsi="Times New Roman" w:cs="Times New Roman"/>
        </w:rPr>
        <w:t xml:space="preserve"> . .]</w:t>
      </w:r>
      <w:r w:rsidR="00CA1F6E" w:rsidRPr="002C68A7">
        <w:rPr>
          <w:rFonts w:ascii="Times New Roman" w:hAnsi="Times New Roman" w:cs="Times New Roman"/>
        </w:rPr>
        <w:t xml:space="preserve"> to characterize</w:t>
      </w:r>
      <w:r w:rsidR="00D31016">
        <w:rPr>
          <w:rFonts w:ascii="Times New Roman" w:hAnsi="Times New Roman" w:cs="Times New Roman"/>
        </w:rPr>
        <w:t>” and “partition”</w:t>
      </w:r>
      <w:r w:rsidR="00CA1F6E" w:rsidRPr="002C68A7">
        <w:rPr>
          <w:rFonts w:ascii="Times New Roman" w:hAnsi="Times New Roman" w:cs="Times New Roman"/>
        </w:rPr>
        <w:t xml:space="preserve"> </w:t>
      </w:r>
      <w:r w:rsidR="00B91022">
        <w:rPr>
          <w:rFonts w:ascii="Times New Roman" w:hAnsi="Times New Roman" w:cs="Times New Roman"/>
        </w:rPr>
        <w:t>those</w:t>
      </w:r>
      <w:r w:rsidR="00D31016">
        <w:rPr>
          <w:rFonts w:ascii="Times New Roman" w:hAnsi="Times New Roman" w:cs="Times New Roman"/>
        </w:rPr>
        <w:t xml:space="preserve"> “</w:t>
      </w:r>
      <w:r w:rsidR="00CA1F6E" w:rsidRPr="002C68A7">
        <w:rPr>
          <w:rFonts w:ascii="Times New Roman" w:hAnsi="Times New Roman" w:cs="Times New Roman"/>
        </w:rPr>
        <w:t xml:space="preserve">systems </w:t>
      </w:r>
      <w:r w:rsidR="00D31016">
        <w:rPr>
          <w:rFonts w:ascii="Times New Roman" w:hAnsi="Times New Roman" w:cs="Times New Roman"/>
        </w:rPr>
        <w:t>[. . .]</w:t>
      </w:r>
      <w:r w:rsidR="00D32E14">
        <w:rPr>
          <w:rFonts w:ascii="Times New Roman" w:hAnsi="Times New Roman" w:cs="Times New Roman"/>
        </w:rPr>
        <w:t xml:space="preserve"> into parts</w:t>
      </w:r>
      <w:r w:rsidR="00B91022">
        <w:rPr>
          <w:rFonts w:ascii="Times New Roman" w:hAnsi="Times New Roman" w:cs="Times New Roman"/>
        </w:rPr>
        <w:t>”</w:t>
      </w:r>
      <w:r w:rsidR="00444BF0">
        <w:rPr>
          <w:rFonts w:ascii="Times New Roman" w:hAnsi="Times New Roman" w:cs="Times New Roman"/>
        </w:rPr>
        <w:t>; t</w:t>
      </w:r>
      <w:r w:rsidR="00D31016">
        <w:rPr>
          <w:rFonts w:ascii="Times New Roman" w:hAnsi="Times New Roman" w:cs="Times New Roman"/>
        </w:rPr>
        <w:t xml:space="preserve">hese perspectives directly </w:t>
      </w:r>
      <w:r w:rsidR="002042F3">
        <w:rPr>
          <w:rFonts w:ascii="Times New Roman" w:hAnsi="Times New Roman" w:cs="Times New Roman"/>
        </w:rPr>
        <w:t>inform how these investigators</w:t>
      </w:r>
      <w:r w:rsidR="00CA1F6E" w:rsidRPr="002C68A7">
        <w:rPr>
          <w:rFonts w:ascii="Times New Roman" w:hAnsi="Times New Roman" w:cs="Times New Roman"/>
        </w:rPr>
        <w:t xml:space="preserve"> </w:t>
      </w:r>
      <w:r w:rsidR="00D32E14">
        <w:rPr>
          <w:rFonts w:ascii="Times New Roman" w:hAnsi="Times New Roman" w:cs="Times New Roman"/>
        </w:rPr>
        <w:t>“</w:t>
      </w:r>
      <w:r w:rsidR="00CA1F6E" w:rsidRPr="002C68A7">
        <w:rPr>
          <w:rFonts w:ascii="Times New Roman" w:hAnsi="Times New Roman" w:cs="Times New Roman"/>
        </w:rPr>
        <w:t xml:space="preserve">interact causally with </w:t>
      </w:r>
      <w:r w:rsidR="00D31016">
        <w:rPr>
          <w:rFonts w:ascii="Times New Roman" w:hAnsi="Times New Roman" w:cs="Times New Roman"/>
        </w:rPr>
        <w:t>[</w:t>
      </w:r>
      <w:r w:rsidR="002B2503">
        <w:rPr>
          <w:rFonts w:ascii="Times New Roman" w:hAnsi="Times New Roman" w:cs="Times New Roman"/>
        </w:rPr>
        <w:t>those</w:t>
      </w:r>
      <w:r w:rsidR="00D32E14">
        <w:rPr>
          <w:rFonts w:ascii="Times New Roman" w:hAnsi="Times New Roman" w:cs="Times New Roman"/>
        </w:rPr>
        <w:t xml:space="preserve">] </w:t>
      </w:r>
      <w:r w:rsidR="00CA1F6E" w:rsidRPr="002C68A7">
        <w:rPr>
          <w:rFonts w:ascii="Times New Roman" w:hAnsi="Times New Roman" w:cs="Times New Roman"/>
        </w:rPr>
        <w:t>system</w:t>
      </w:r>
      <w:r w:rsidR="00D31016">
        <w:rPr>
          <w:rFonts w:ascii="Times New Roman" w:hAnsi="Times New Roman" w:cs="Times New Roman"/>
        </w:rPr>
        <w:t>[s]</w:t>
      </w:r>
      <w:r w:rsidR="00CA1F6E" w:rsidRPr="002C68A7">
        <w:rPr>
          <w:rFonts w:ascii="Times New Roman" w:hAnsi="Times New Roman" w:cs="Times New Roman"/>
        </w:rPr>
        <w:t>”</w:t>
      </w:r>
      <w:r w:rsidR="005C2320" w:rsidRPr="005C2320">
        <w:rPr>
          <w:rFonts w:ascii="Times New Roman" w:hAnsi="Times New Roman" w:cs="Times New Roman"/>
        </w:rPr>
        <w:t xml:space="preserve"> </w:t>
      </w:r>
      <w:r w:rsidR="005C2320">
        <w:rPr>
          <w:rFonts w:ascii="Times New Roman" w:hAnsi="Times New Roman" w:cs="Times New Roman"/>
        </w:rPr>
        <w:t>(</w:t>
      </w:r>
      <w:proofErr w:type="spellStart"/>
      <w:r w:rsidR="00444BF0">
        <w:rPr>
          <w:rFonts w:ascii="Times New Roman" w:hAnsi="Times New Roman" w:cs="Times New Roman"/>
        </w:rPr>
        <w:t>Wimsatt</w:t>
      </w:r>
      <w:proofErr w:type="spellEnd"/>
      <w:r w:rsidR="00444BF0">
        <w:rPr>
          <w:rFonts w:ascii="Times New Roman" w:hAnsi="Times New Roman" w:cs="Times New Roman"/>
        </w:rPr>
        <w:t xml:space="preserve"> </w:t>
      </w:r>
      <w:r w:rsidR="005C2320" w:rsidRPr="002C68A7">
        <w:rPr>
          <w:rFonts w:ascii="Times New Roman" w:hAnsi="Times New Roman" w:cs="Times New Roman"/>
        </w:rPr>
        <w:t>2007, 227)</w:t>
      </w:r>
      <w:r w:rsidR="00535206">
        <w:rPr>
          <w:rFonts w:ascii="Times New Roman" w:hAnsi="Times New Roman" w:cs="Times New Roman"/>
        </w:rPr>
        <w:t xml:space="preserve"> and </w:t>
      </w:r>
      <w:r w:rsidR="008F6A33">
        <w:rPr>
          <w:rFonts w:ascii="Times New Roman" w:hAnsi="Times New Roman" w:cs="Times New Roman"/>
        </w:rPr>
        <w:t xml:space="preserve">impact </w:t>
      </w:r>
      <w:r w:rsidR="00377703">
        <w:rPr>
          <w:rFonts w:ascii="Times New Roman" w:hAnsi="Times New Roman" w:cs="Times New Roman"/>
        </w:rPr>
        <w:t xml:space="preserve">how they design </w:t>
      </w:r>
      <w:r w:rsidR="008F6A33">
        <w:rPr>
          <w:rFonts w:ascii="Times New Roman" w:hAnsi="Times New Roman" w:cs="Times New Roman"/>
        </w:rPr>
        <w:t xml:space="preserve">their </w:t>
      </w:r>
      <w:r w:rsidR="00377703">
        <w:rPr>
          <w:rFonts w:ascii="Times New Roman" w:hAnsi="Times New Roman" w:cs="Times New Roman"/>
        </w:rPr>
        <w:t>experiments</w:t>
      </w:r>
      <w:r w:rsidR="00973520">
        <w:rPr>
          <w:rFonts w:ascii="Times New Roman" w:hAnsi="Times New Roman" w:cs="Times New Roman"/>
        </w:rPr>
        <w:t xml:space="preserve"> (See also </w:t>
      </w:r>
      <w:proofErr w:type="spellStart"/>
      <w:r w:rsidR="00973520">
        <w:rPr>
          <w:rFonts w:ascii="Times New Roman" w:hAnsi="Times New Roman" w:cs="Times New Roman"/>
        </w:rPr>
        <w:t>Giere</w:t>
      </w:r>
      <w:proofErr w:type="spellEnd"/>
      <w:r w:rsidR="00973520">
        <w:rPr>
          <w:rFonts w:ascii="Times New Roman" w:hAnsi="Times New Roman" w:cs="Times New Roman"/>
        </w:rPr>
        <w:t xml:space="preserve"> 2007)</w:t>
      </w:r>
      <w:r w:rsidR="00D32E14">
        <w:rPr>
          <w:rFonts w:ascii="Times New Roman" w:hAnsi="Times New Roman" w:cs="Times New Roman"/>
        </w:rPr>
        <w:t xml:space="preserve">. </w:t>
      </w:r>
      <w:r w:rsidR="009C6B4B">
        <w:rPr>
          <w:rFonts w:ascii="Times New Roman" w:hAnsi="Times New Roman" w:cs="Times New Roman"/>
        </w:rPr>
        <w:t>For example, w</w:t>
      </w:r>
      <w:r w:rsidR="00D87857">
        <w:rPr>
          <w:rFonts w:ascii="Times New Roman" w:hAnsi="Times New Roman" w:cs="Times New Roman"/>
        </w:rPr>
        <w:t xml:space="preserve">hen Richard Morris designed the water maze, he </w:t>
      </w:r>
      <w:r w:rsidR="00130097">
        <w:rPr>
          <w:rFonts w:ascii="Times New Roman" w:hAnsi="Times New Roman" w:cs="Times New Roman"/>
        </w:rPr>
        <w:t>was</w:t>
      </w:r>
      <w:r w:rsidR="00D87857">
        <w:rPr>
          <w:rFonts w:ascii="Times New Roman" w:hAnsi="Times New Roman" w:cs="Times New Roman"/>
        </w:rPr>
        <w:t xml:space="preserve"> </w:t>
      </w:r>
      <w:r w:rsidR="00824D2D">
        <w:rPr>
          <w:rFonts w:ascii="Times New Roman" w:hAnsi="Times New Roman" w:cs="Times New Roman"/>
        </w:rPr>
        <w:t xml:space="preserve">interested in </w:t>
      </w:r>
      <w:r w:rsidR="00C65F2D">
        <w:rPr>
          <w:rFonts w:ascii="Times New Roman" w:hAnsi="Times New Roman" w:cs="Times New Roman"/>
        </w:rPr>
        <w:t xml:space="preserve">the construct </w:t>
      </w:r>
      <w:r w:rsidR="00535206">
        <w:rPr>
          <w:rFonts w:ascii="Times New Roman" w:hAnsi="Times New Roman" w:cs="Times New Roman"/>
        </w:rPr>
        <w:t>“</w:t>
      </w:r>
      <w:r w:rsidR="00C65F2D" w:rsidRPr="00535206">
        <w:rPr>
          <w:rFonts w:ascii="Times New Roman" w:hAnsi="Times New Roman" w:cs="Times New Roman"/>
        </w:rPr>
        <w:t>place learning</w:t>
      </w:r>
      <w:r w:rsidR="00535206">
        <w:rPr>
          <w:rFonts w:ascii="Times New Roman" w:hAnsi="Times New Roman" w:cs="Times New Roman"/>
        </w:rPr>
        <w:t>”</w:t>
      </w:r>
      <w:r w:rsidR="00B07432">
        <w:rPr>
          <w:rFonts w:ascii="Times New Roman" w:hAnsi="Times New Roman" w:cs="Times New Roman"/>
        </w:rPr>
        <w:t xml:space="preserve">—the </w:t>
      </w:r>
      <w:r w:rsidR="009C6B4B">
        <w:rPr>
          <w:rFonts w:ascii="Times New Roman" w:hAnsi="Times New Roman" w:cs="Times New Roman"/>
        </w:rPr>
        <w:t xml:space="preserve">cognitive </w:t>
      </w:r>
      <w:r w:rsidR="00B07432">
        <w:rPr>
          <w:rFonts w:ascii="Times New Roman" w:hAnsi="Times New Roman" w:cs="Times New Roman"/>
        </w:rPr>
        <w:t>ability to find a hidden target in the absence of local cues</w:t>
      </w:r>
      <w:r w:rsidR="000746EC">
        <w:rPr>
          <w:rFonts w:ascii="Times New Roman" w:hAnsi="Times New Roman" w:cs="Times New Roman"/>
        </w:rPr>
        <w:t xml:space="preserve">. </w:t>
      </w:r>
      <w:r w:rsidR="00B07432">
        <w:rPr>
          <w:rFonts w:ascii="Times New Roman" w:hAnsi="Times New Roman" w:cs="Times New Roman"/>
        </w:rPr>
        <w:t xml:space="preserve">He </w:t>
      </w:r>
      <w:r w:rsidR="001B6F84">
        <w:rPr>
          <w:rFonts w:ascii="Times New Roman" w:hAnsi="Times New Roman" w:cs="Times New Roman"/>
        </w:rPr>
        <w:t xml:space="preserve">adopted an information processing view of the mind </w:t>
      </w:r>
      <w:r w:rsidR="009C6B4B">
        <w:rPr>
          <w:rFonts w:ascii="Times New Roman" w:hAnsi="Times New Roman" w:cs="Times New Roman"/>
        </w:rPr>
        <w:t xml:space="preserve">and this </w:t>
      </w:r>
      <w:r w:rsidR="001B6F84">
        <w:rPr>
          <w:rFonts w:ascii="Times New Roman" w:hAnsi="Times New Roman" w:cs="Times New Roman"/>
        </w:rPr>
        <w:t>intimately shaped</w:t>
      </w:r>
      <w:r w:rsidR="009C6B4B">
        <w:rPr>
          <w:rFonts w:ascii="Times New Roman" w:hAnsi="Times New Roman" w:cs="Times New Roman"/>
        </w:rPr>
        <w:t xml:space="preserve"> </w:t>
      </w:r>
      <w:r w:rsidR="001B6F84">
        <w:rPr>
          <w:rFonts w:ascii="Times New Roman" w:hAnsi="Times New Roman" w:cs="Times New Roman"/>
        </w:rPr>
        <w:t>the experimental design of</w:t>
      </w:r>
      <w:r w:rsidR="00FF42F3">
        <w:rPr>
          <w:rFonts w:ascii="Times New Roman" w:hAnsi="Times New Roman" w:cs="Times New Roman"/>
        </w:rPr>
        <w:t xml:space="preserve"> </w:t>
      </w:r>
      <w:r w:rsidR="00C848D6">
        <w:rPr>
          <w:rFonts w:ascii="Times New Roman" w:hAnsi="Times New Roman" w:cs="Times New Roman"/>
        </w:rPr>
        <w:t>the water maze</w:t>
      </w:r>
      <w:r w:rsidR="00134BE7">
        <w:rPr>
          <w:rFonts w:ascii="Times New Roman" w:hAnsi="Times New Roman" w:cs="Times New Roman"/>
        </w:rPr>
        <w:t xml:space="preserve"> (See Sullivan 2010)</w:t>
      </w:r>
      <w:r w:rsidR="00C65F2D">
        <w:rPr>
          <w:rFonts w:ascii="Times New Roman" w:hAnsi="Times New Roman" w:cs="Times New Roman"/>
        </w:rPr>
        <w:t xml:space="preserve">. </w:t>
      </w:r>
      <w:r w:rsidR="00E50A64">
        <w:rPr>
          <w:rFonts w:ascii="Times New Roman" w:hAnsi="Times New Roman" w:cs="Times New Roman"/>
        </w:rPr>
        <w:t>Data from his</w:t>
      </w:r>
      <w:r w:rsidR="009C6B4B">
        <w:rPr>
          <w:rFonts w:ascii="Times New Roman" w:hAnsi="Times New Roman" w:cs="Times New Roman"/>
        </w:rPr>
        <w:t xml:space="preserve"> experiments </w:t>
      </w:r>
      <w:r w:rsidR="008F6A33">
        <w:rPr>
          <w:rFonts w:ascii="Times New Roman" w:hAnsi="Times New Roman" w:cs="Times New Roman"/>
        </w:rPr>
        <w:t xml:space="preserve">originally </w:t>
      </w:r>
      <w:r w:rsidR="00E50A64">
        <w:rPr>
          <w:rFonts w:ascii="Times New Roman" w:hAnsi="Times New Roman" w:cs="Times New Roman"/>
        </w:rPr>
        <w:t>led him to conclude that the</w:t>
      </w:r>
      <w:r w:rsidR="009C6B4B">
        <w:rPr>
          <w:rFonts w:ascii="Times New Roman" w:hAnsi="Times New Roman" w:cs="Times New Roman"/>
        </w:rPr>
        <w:t xml:space="preserve"> water maze </w:t>
      </w:r>
      <w:r w:rsidR="00E50A64">
        <w:rPr>
          <w:rFonts w:ascii="Times New Roman" w:hAnsi="Times New Roman" w:cs="Times New Roman"/>
        </w:rPr>
        <w:t>individuated</w:t>
      </w:r>
      <w:r w:rsidR="009C6B4B">
        <w:rPr>
          <w:rFonts w:ascii="Times New Roman" w:hAnsi="Times New Roman" w:cs="Times New Roman"/>
        </w:rPr>
        <w:t xml:space="preserve"> place learning. </w:t>
      </w:r>
    </w:p>
    <w:p w14:paraId="0435D9FB" w14:textId="3C3ADA4A" w:rsidR="00560CD4" w:rsidRDefault="00E50A64" w:rsidP="00560CD4">
      <w:pPr>
        <w:spacing w:line="480" w:lineRule="auto"/>
        <w:ind w:firstLine="720"/>
        <w:rPr>
          <w:rFonts w:ascii="Times New Roman" w:hAnsi="Times New Roman" w:cs="Times New Roman"/>
        </w:rPr>
      </w:pPr>
      <w:r>
        <w:rPr>
          <w:rFonts w:ascii="Times New Roman" w:hAnsi="Times New Roman" w:cs="Times New Roman"/>
        </w:rPr>
        <w:t xml:space="preserve">However, </w:t>
      </w:r>
      <w:r w:rsidR="00FF42F3">
        <w:rPr>
          <w:rFonts w:ascii="Times New Roman" w:hAnsi="Times New Roman" w:cs="Times New Roman"/>
        </w:rPr>
        <w:t xml:space="preserve">a separate </w:t>
      </w:r>
      <w:r w:rsidR="008F6A33">
        <w:rPr>
          <w:rFonts w:ascii="Times New Roman" w:hAnsi="Times New Roman" w:cs="Times New Roman"/>
        </w:rPr>
        <w:t xml:space="preserve">and later </w:t>
      </w:r>
      <w:r w:rsidR="00FF42F3">
        <w:rPr>
          <w:rFonts w:ascii="Times New Roman" w:hAnsi="Times New Roman" w:cs="Times New Roman"/>
        </w:rPr>
        <w:t>research study</w:t>
      </w:r>
      <w:r w:rsidR="00F85D8B">
        <w:rPr>
          <w:rFonts w:ascii="Times New Roman" w:hAnsi="Times New Roman" w:cs="Times New Roman"/>
        </w:rPr>
        <w:t xml:space="preserve"> </w:t>
      </w:r>
      <w:r w:rsidR="00134BE7">
        <w:rPr>
          <w:rFonts w:ascii="Times New Roman" w:hAnsi="Times New Roman" w:cs="Times New Roman"/>
        </w:rPr>
        <w:t>(</w:t>
      </w:r>
      <w:proofErr w:type="spellStart"/>
      <w:r w:rsidR="00134BE7">
        <w:rPr>
          <w:rFonts w:ascii="Times New Roman" w:hAnsi="Times New Roman" w:cs="Times New Roman"/>
        </w:rPr>
        <w:t>Eichenbaum</w:t>
      </w:r>
      <w:proofErr w:type="spellEnd"/>
      <w:r w:rsidR="00134BE7">
        <w:rPr>
          <w:rFonts w:ascii="Times New Roman" w:hAnsi="Times New Roman" w:cs="Times New Roman"/>
        </w:rPr>
        <w:t xml:space="preserve"> 1990) </w:t>
      </w:r>
      <w:r w:rsidR="009C6B4B">
        <w:rPr>
          <w:rFonts w:ascii="Times New Roman" w:hAnsi="Times New Roman" w:cs="Times New Roman"/>
        </w:rPr>
        <w:t>revealed</w:t>
      </w:r>
      <w:r w:rsidR="00F85D8B">
        <w:rPr>
          <w:rFonts w:ascii="Times New Roman" w:hAnsi="Times New Roman" w:cs="Times New Roman"/>
        </w:rPr>
        <w:t xml:space="preserve"> </w:t>
      </w:r>
      <w:r w:rsidR="009C6B4B">
        <w:rPr>
          <w:rFonts w:ascii="Times New Roman" w:hAnsi="Times New Roman" w:cs="Times New Roman"/>
        </w:rPr>
        <w:t xml:space="preserve">that </w:t>
      </w:r>
      <w:r w:rsidR="002956FF">
        <w:rPr>
          <w:rFonts w:ascii="Times New Roman" w:hAnsi="Times New Roman" w:cs="Times New Roman"/>
        </w:rPr>
        <w:t xml:space="preserve">rats </w:t>
      </w:r>
      <w:r w:rsidR="00F85D8B">
        <w:rPr>
          <w:rFonts w:ascii="Times New Roman" w:hAnsi="Times New Roman" w:cs="Times New Roman"/>
        </w:rPr>
        <w:t xml:space="preserve">with hippocampal lesions—the structure </w:t>
      </w:r>
      <w:r w:rsidR="00FF69F1">
        <w:rPr>
          <w:rFonts w:ascii="Times New Roman" w:hAnsi="Times New Roman" w:cs="Times New Roman"/>
        </w:rPr>
        <w:t>thought</w:t>
      </w:r>
      <w:r w:rsidR="00F85D8B">
        <w:rPr>
          <w:rFonts w:ascii="Times New Roman" w:hAnsi="Times New Roman" w:cs="Times New Roman"/>
        </w:rPr>
        <w:t xml:space="preserve"> to </w:t>
      </w:r>
      <w:r w:rsidR="008F6A33">
        <w:rPr>
          <w:rFonts w:ascii="Times New Roman" w:hAnsi="Times New Roman" w:cs="Times New Roman"/>
        </w:rPr>
        <w:t>underlie</w:t>
      </w:r>
      <w:r w:rsidR="00F85D8B">
        <w:rPr>
          <w:rFonts w:ascii="Times New Roman" w:hAnsi="Times New Roman" w:cs="Times New Roman"/>
        </w:rPr>
        <w:t xml:space="preserve"> place learning—</w:t>
      </w:r>
      <w:r w:rsidR="002956FF">
        <w:rPr>
          <w:rFonts w:ascii="Times New Roman" w:hAnsi="Times New Roman" w:cs="Times New Roman"/>
        </w:rPr>
        <w:t>could</w:t>
      </w:r>
      <w:r w:rsidR="00F85D8B">
        <w:rPr>
          <w:rFonts w:ascii="Times New Roman" w:hAnsi="Times New Roman" w:cs="Times New Roman"/>
        </w:rPr>
        <w:t xml:space="preserve"> still perform successfully in the water maze</w:t>
      </w:r>
      <w:r w:rsidR="009C6B4B">
        <w:rPr>
          <w:rFonts w:ascii="Times New Roman" w:hAnsi="Times New Roman" w:cs="Times New Roman"/>
        </w:rPr>
        <w:t xml:space="preserve">. </w:t>
      </w:r>
      <w:r w:rsidR="009C2713">
        <w:rPr>
          <w:rFonts w:ascii="Times New Roman" w:hAnsi="Times New Roman" w:cs="Times New Roman"/>
        </w:rPr>
        <w:t>These results, which were obtained when investigators adopted a</w:t>
      </w:r>
      <w:r w:rsidR="001B6F84">
        <w:rPr>
          <w:rFonts w:ascii="Times New Roman" w:hAnsi="Times New Roman" w:cs="Times New Roman"/>
        </w:rPr>
        <w:t>n</w:t>
      </w:r>
      <w:r w:rsidR="009C2713">
        <w:rPr>
          <w:rFonts w:ascii="Times New Roman" w:hAnsi="Times New Roman" w:cs="Times New Roman"/>
        </w:rPr>
        <w:t xml:space="preserve"> </w:t>
      </w:r>
      <w:r w:rsidR="001B6F84">
        <w:rPr>
          <w:rFonts w:ascii="Times New Roman" w:hAnsi="Times New Roman" w:cs="Times New Roman"/>
        </w:rPr>
        <w:t>information processing view of the brain and its structures</w:t>
      </w:r>
      <w:r w:rsidR="009C2713">
        <w:rPr>
          <w:rFonts w:ascii="Times New Roman" w:hAnsi="Times New Roman" w:cs="Times New Roman"/>
        </w:rPr>
        <w:t>,</w:t>
      </w:r>
      <w:r w:rsidR="000B2961">
        <w:rPr>
          <w:rFonts w:ascii="Times New Roman" w:hAnsi="Times New Roman" w:cs="Times New Roman"/>
        </w:rPr>
        <w:t xml:space="preserve"> suggest</w:t>
      </w:r>
      <w:r w:rsidR="008F6A33">
        <w:rPr>
          <w:rFonts w:ascii="Times New Roman" w:hAnsi="Times New Roman" w:cs="Times New Roman"/>
        </w:rPr>
        <w:t>ed</w:t>
      </w:r>
      <w:r w:rsidR="00FF69F1">
        <w:rPr>
          <w:rFonts w:ascii="Times New Roman" w:hAnsi="Times New Roman" w:cs="Times New Roman"/>
        </w:rPr>
        <w:t>, contrary to Morris’s findings,</w:t>
      </w:r>
      <w:r w:rsidR="00FF42F3">
        <w:rPr>
          <w:rFonts w:ascii="Times New Roman" w:hAnsi="Times New Roman" w:cs="Times New Roman"/>
        </w:rPr>
        <w:t xml:space="preserve"> th</w:t>
      </w:r>
      <w:r w:rsidR="00FF69F1">
        <w:rPr>
          <w:rFonts w:ascii="Times New Roman" w:hAnsi="Times New Roman" w:cs="Times New Roman"/>
        </w:rPr>
        <w:t>at th</w:t>
      </w:r>
      <w:r w:rsidR="00FF42F3">
        <w:rPr>
          <w:rFonts w:ascii="Times New Roman" w:hAnsi="Times New Roman" w:cs="Times New Roman"/>
        </w:rPr>
        <w:t xml:space="preserve">e </w:t>
      </w:r>
      <w:r w:rsidR="00FF69F1">
        <w:rPr>
          <w:rFonts w:ascii="Times New Roman" w:hAnsi="Times New Roman" w:cs="Times New Roman"/>
        </w:rPr>
        <w:t xml:space="preserve">water </w:t>
      </w:r>
      <w:r w:rsidR="000B2961">
        <w:rPr>
          <w:rFonts w:ascii="Times New Roman" w:hAnsi="Times New Roman" w:cs="Times New Roman"/>
        </w:rPr>
        <w:t>maze does</w:t>
      </w:r>
      <w:r w:rsidR="00FF42F3">
        <w:rPr>
          <w:rFonts w:ascii="Times New Roman" w:hAnsi="Times New Roman" w:cs="Times New Roman"/>
        </w:rPr>
        <w:t xml:space="preserve"> </w:t>
      </w:r>
      <w:r w:rsidR="00FF42F3" w:rsidRPr="00FF42F3">
        <w:rPr>
          <w:rFonts w:ascii="Times New Roman" w:hAnsi="Times New Roman" w:cs="Times New Roman"/>
          <w:i/>
        </w:rPr>
        <w:t xml:space="preserve">not </w:t>
      </w:r>
      <w:r w:rsidR="000B2961">
        <w:rPr>
          <w:rFonts w:ascii="Times New Roman" w:hAnsi="Times New Roman" w:cs="Times New Roman"/>
        </w:rPr>
        <w:t xml:space="preserve">individuate </w:t>
      </w:r>
      <w:r w:rsidR="001B6F84">
        <w:rPr>
          <w:rFonts w:ascii="Times New Roman" w:hAnsi="Times New Roman" w:cs="Times New Roman"/>
        </w:rPr>
        <w:t>a discrete cognitive capacity</w:t>
      </w:r>
      <w:r w:rsidR="000B2961">
        <w:rPr>
          <w:rFonts w:ascii="Times New Roman" w:hAnsi="Times New Roman" w:cs="Times New Roman"/>
        </w:rPr>
        <w:t xml:space="preserve">. Rather, </w:t>
      </w:r>
      <w:r w:rsidR="00FF42F3">
        <w:rPr>
          <w:rFonts w:ascii="Times New Roman" w:hAnsi="Times New Roman" w:cs="Times New Roman"/>
        </w:rPr>
        <w:t xml:space="preserve">other cognitive processes </w:t>
      </w:r>
      <w:r w:rsidR="001B6F84">
        <w:rPr>
          <w:rFonts w:ascii="Times New Roman" w:hAnsi="Times New Roman" w:cs="Times New Roman"/>
        </w:rPr>
        <w:t xml:space="preserve">(e.g., </w:t>
      </w:r>
      <w:r w:rsidR="008F6A33">
        <w:rPr>
          <w:rFonts w:ascii="Times New Roman" w:hAnsi="Times New Roman" w:cs="Times New Roman"/>
        </w:rPr>
        <w:t>non-spatial, associative</w:t>
      </w:r>
      <w:r w:rsidR="001B6F84">
        <w:rPr>
          <w:rFonts w:ascii="Times New Roman" w:hAnsi="Times New Roman" w:cs="Times New Roman"/>
        </w:rPr>
        <w:t xml:space="preserve">) </w:t>
      </w:r>
      <w:r w:rsidR="000B2961">
        <w:rPr>
          <w:rFonts w:ascii="Times New Roman" w:hAnsi="Times New Roman" w:cs="Times New Roman"/>
        </w:rPr>
        <w:t>are</w:t>
      </w:r>
      <w:r w:rsidR="00FF42F3">
        <w:rPr>
          <w:rFonts w:ascii="Times New Roman" w:hAnsi="Times New Roman" w:cs="Times New Roman"/>
        </w:rPr>
        <w:t xml:space="preserve"> involved. </w:t>
      </w:r>
    </w:p>
    <w:p w14:paraId="2EB3C5A3" w14:textId="09C69DC6" w:rsidR="00B87207" w:rsidRDefault="00F55323" w:rsidP="008F6A33">
      <w:pPr>
        <w:spacing w:line="480" w:lineRule="auto"/>
        <w:ind w:firstLine="720"/>
        <w:rPr>
          <w:rFonts w:ascii="Times New Roman" w:hAnsi="Times New Roman" w:cs="Times New Roman"/>
        </w:rPr>
      </w:pPr>
      <w:r>
        <w:rPr>
          <w:rFonts w:ascii="Times New Roman" w:hAnsi="Times New Roman" w:cs="Times New Roman"/>
        </w:rPr>
        <w:t>In contrast, c</w:t>
      </w:r>
      <w:r w:rsidR="00DC627A">
        <w:rPr>
          <w:rFonts w:ascii="Times New Roman" w:hAnsi="Times New Roman" w:cs="Times New Roman"/>
        </w:rPr>
        <w:t xml:space="preserve">ognitive neurobiologists, who </w:t>
      </w:r>
      <w:r w:rsidR="00F97188">
        <w:rPr>
          <w:rFonts w:ascii="Times New Roman" w:hAnsi="Times New Roman" w:cs="Times New Roman"/>
        </w:rPr>
        <w:t xml:space="preserve">use the water maze to </w:t>
      </w:r>
      <w:r w:rsidR="00134BE7">
        <w:rPr>
          <w:rFonts w:ascii="Times New Roman" w:hAnsi="Times New Roman" w:cs="Times New Roman"/>
        </w:rPr>
        <w:t>study</w:t>
      </w:r>
      <w:r w:rsidR="00F97188">
        <w:rPr>
          <w:rFonts w:ascii="Times New Roman" w:hAnsi="Times New Roman" w:cs="Times New Roman"/>
        </w:rPr>
        <w:t xml:space="preserve"> cellu</w:t>
      </w:r>
      <w:r w:rsidR="00134BE7">
        <w:rPr>
          <w:rFonts w:ascii="Times New Roman" w:hAnsi="Times New Roman" w:cs="Times New Roman"/>
        </w:rPr>
        <w:t xml:space="preserve">lar and molecular </w:t>
      </w:r>
      <w:r>
        <w:rPr>
          <w:rFonts w:ascii="Times New Roman" w:hAnsi="Times New Roman" w:cs="Times New Roman"/>
        </w:rPr>
        <w:t>activity,</w:t>
      </w:r>
      <w:r w:rsidR="00134BE7">
        <w:rPr>
          <w:rFonts w:ascii="Times New Roman" w:hAnsi="Times New Roman" w:cs="Times New Roman"/>
        </w:rPr>
        <w:t xml:space="preserve"> are not concerned </w:t>
      </w:r>
      <w:r>
        <w:rPr>
          <w:rFonts w:ascii="Times New Roman" w:hAnsi="Times New Roman" w:cs="Times New Roman"/>
        </w:rPr>
        <w:t xml:space="preserve">with </w:t>
      </w:r>
      <w:r w:rsidR="00134BE7">
        <w:rPr>
          <w:rFonts w:ascii="Times New Roman" w:hAnsi="Times New Roman" w:cs="Times New Roman"/>
        </w:rPr>
        <w:t xml:space="preserve">these </w:t>
      </w:r>
      <w:r w:rsidR="00DC627A">
        <w:rPr>
          <w:rFonts w:ascii="Times New Roman" w:hAnsi="Times New Roman" w:cs="Times New Roman"/>
        </w:rPr>
        <w:t>con</w:t>
      </w:r>
      <w:r w:rsidR="00134BE7">
        <w:rPr>
          <w:rFonts w:ascii="Times New Roman" w:hAnsi="Times New Roman" w:cs="Times New Roman"/>
        </w:rPr>
        <w:t>stituent information processes</w:t>
      </w:r>
      <w:r>
        <w:rPr>
          <w:rFonts w:ascii="Times New Roman" w:hAnsi="Times New Roman" w:cs="Times New Roman"/>
        </w:rPr>
        <w:t xml:space="preserve">. </w:t>
      </w:r>
      <w:r w:rsidR="008F6A33">
        <w:rPr>
          <w:rFonts w:ascii="Times New Roman" w:hAnsi="Times New Roman" w:cs="Times New Roman"/>
        </w:rPr>
        <w:t>Their</w:t>
      </w:r>
      <w:r>
        <w:rPr>
          <w:rFonts w:ascii="Times New Roman" w:hAnsi="Times New Roman" w:cs="Times New Roman"/>
        </w:rPr>
        <w:t xml:space="preserve"> failure to recognize that the water maze involves multiple distinct cognitive processes has likely contributed to the instability of the construct used to designate the </w:t>
      </w:r>
      <w:r w:rsidR="008F6A33">
        <w:rPr>
          <w:rFonts w:ascii="Times New Roman" w:hAnsi="Times New Roman" w:cs="Times New Roman"/>
        </w:rPr>
        <w:t>phenomenon</w:t>
      </w:r>
      <w:r>
        <w:rPr>
          <w:rFonts w:ascii="Times New Roman" w:hAnsi="Times New Roman" w:cs="Times New Roman"/>
        </w:rPr>
        <w:t xml:space="preserve"> under study in the</w:t>
      </w:r>
      <w:r w:rsidR="005F477D">
        <w:rPr>
          <w:rFonts w:ascii="Times New Roman" w:hAnsi="Times New Roman" w:cs="Times New Roman"/>
        </w:rPr>
        <w:t xml:space="preserve"> water maze (See Sullivan 2010). It has also resulted in </w:t>
      </w:r>
      <w:r>
        <w:rPr>
          <w:rFonts w:ascii="Times New Roman" w:hAnsi="Times New Roman" w:cs="Times New Roman"/>
        </w:rPr>
        <w:t xml:space="preserve">mechanistic explanations that lack clear </w:t>
      </w:r>
      <w:proofErr w:type="spellStart"/>
      <w:r>
        <w:rPr>
          <w:rFonts w:ascii="Times New Roman" w:hAnsi="Times New Roman" w:cs="Times New Roman"/>
        </w:rPr>
        <w:t>explananda</w:t>
      </w:r>
      <w:proofErr w:type="spellEnd"/>
      <w:r w:rsidR="008F6A33">
        <w:rPr>
          <w:rFonts w:ascii="Times New Roman" w:hAnsi="Times New Roman" w:cs="Times New Roman"/>
        </w:rPr>
        <w:t>, like the</w:t>
      </w:r>
      <w:r w:rsidR="005F477D">
        <w:rPr>
          <w:rFonts w:ascii="Times New Roman" w:hAnsi="Times New Roman" w:cs="Times New Roman"/>
        </w:rPr>
        <w:t xml:space="preserve"> claim that NMDA-receptor activation</w:t>
      </w:r>
      <w:r w:rsidR="008F6A33">
        <w:rPr>
          <w:rFonts w:ascii="Times New Roman" w:hAnsi="Times New Roman" w:cs="Times New Roman"/>
        </w:rPr>
        <w:t xml:space="preserve"> in the hippocampus</w:t>
      </w:r>
      <w:r w:rsidR="005F477D">
        <w:rPr>
          <w:rFonts w:ascii="Times New Roman" w:hAnsi="Times New Roman" w:cs="Times New Roman"/>
        </w:rPr>
        <w:t xml:space="preserve"> is </w:t>
      </w:r>
      <w:r w:rsidR="008F6A33">
        <w:rPr>
          <w:rFonts w:ascii="Times New Roman" w:hAnsi="Times New Roman" w:cs="Times New Roman"/>
        </w:rPr>
        <w:t xml:space="preserve">a </w:t>
      </w:r>
      <w:r w:rsidR="005F477D">
        <w:rPr>
          <w:rFonts w:ascii="Times New Roman" w:hAnsi="Times New Roman" w:cs="Times New Roman"/>
        </w:rPr>
        <w:t>necessary</w:t>
      </w:r>
      <w:r w:rsidR="008F6A33">
        <w:rPr>
          <w:rFonts w:ascii="Times New Roman" w:hAnsi="Times New Roman" w:cs="Times New Roman"/>
        </w:rPr>
        <w:t xml:space="preserve"> component of the mechanism</w:t>
      </w:r>
      <w:r w:rsidR="005F477D">
        <w:rPr>
          <w:rFonts w:ascii="Times New Roman" w:hAnsi="Times New Roman" w:cs="Times New Roman"/>
        </w:rPr>
        <w:t xml:space="preserve"> </w:t>
      </w:r>
      <w:r w:rsidR="008F6A33">
        <w:rPr>
          <w:rFonts w:ascii="Times New Roman" w:hAnsi="Times New Roman" w:cs="Times New Roman"/>
        </w:rPr>
        <w:t>“</w:t>
      </w:r>
      <w:r w:rsidR="005F477D">
        <w:rPr>
          <w:rFonts w:ascii="Times New Roman" w:hAnsi="Times New Roman" w:cs="Times New Roman"/>
        </w:rPr>
        <w:t>spatial memory</w:t>
      </w:r>
      <w:r w:rsidR="008F6A33">
        <w:rPr>
          <w:rFonts w:ascii="Times New Roman" w:hAnsi="Times New Roman" w:cs="Times New Roman"/>
        </w:rPr>
        <w:t>”</w:t>
      </w:r>
      <w:r>
        <w:rPr>
          <w:rFonts w:ascii="Times New Roman" w:hAnsi="Times New Roman" w:cs="Times New Roman"/>
        </w:rPr>
        <w:t xml:space="preserve">. </w:t>
      </w:r>
      <w:r w:rsidR="008F6A33">
        <w:rPr>
          <w:rFonts w:ascii="Times New Roman" w:hAnsi="Times New Roman" w:cs="Times New Roman"/>
        </w:rPr>
        <w:t>As evidence in support of this point, i</w:t>
      </w:r>
      <w:r w:rsidR="00B921D2">
        <w:rPr>
          <w:rFonts w:ascii="Times New Roman" w:hAnsi="Times New Roman" w:cs="Times New Roman"/>
        </w:rPr>
        <w:t>nvestigators with training in cognitive psychology</w:t>
      </w:r>
      <w:r w:rsidR="00DC627A">
        <w:rPr>
          <w:rFonts w:ascii="Times New Roman" w:hAnsi="Times New Roman" w:cs="Times New Roman"/>
        </w:rPr>
        <w:t xml:space="preserve"> </w:t>
      </w:r>
      <w:r w:rsidR="00F971E0">
        <w:rPr>
          <w:rFonts w:ascii="Times New Roman" w:hAnsi="Times New Roman" w:cs="Times New Roman"/>
        </w:rPr>
        <w:t xml:space="preserve">working in collaboration with Morris </w:t>
      </w:r>
      <w:r w:rsidR="005F477D" w:rsidRPr="005F477D">
        <w:rPr>
          <w:rFonts w:ascii="Times New Roman" w:hAnsi="Times New Roman" w:cs="Times New Roman"/>
        </w:rPr>
        <w:t>raised the question of why rats with blocked NMDA</w:t>
      </w:r>
      <w:r w:rsidR="008F6A33">
        <w:rPr>
          <w:rFonts w:ascii="Times New Roman" w:hAnsi="Times New Roman" w:cs="Times New Roman"/>
        </w:rPr>
        <w:t>-receptors</w:t>
      </w:r>
      <w:r w:rsidR="005F477D" w:rsidRPr="005F477D">
        <w:rPr>
          <w:rFonts w:ascii="Times New Roman" w:hAnsi="Times New Roman" w:cs="Times New Roman"/>
        </w:rPr>
        <w:t xml:space="preserve"> </w:t>
      </w:r>
      <w:r w:rsidR="00846A95">
        <w:rPr>
          <w:rFonts w:ascii="Times New Roman" w:hAnsi="Times New Roman" w:cs="Times New Roman"/>
        </w:rPr>
        <w:t xml:space="preserve">fail to perform successfully in the </w:t>
      </w:r>
      <w:r w:rsidR="005F477D">
        <w:rPr>
          <w:rFonts w:ascii="Times New Roman" w:hAnsi="Times New Roman" w:cs="Times New Roman"/>
        </w:rPr>
        <w:t>water maze</w:t>
      </w:r>
      <w:r w:rsidR="005F477D" w:rsidRPr="005F477D">
        <w:rPr>
          <w:rFonts w:ascii="Times New Roman" w:hAnsi="Times New Roman" w:cs="Times New Roman"/>
        </w:rPr>
        <w:t>. They employed a battery of cognitive</w:t>
      </w:r>
      <w:r w:rsidR="008F6A33">
        <w:rPr>
          <w:rFonts w:ascii="Times New Roman" w:hAnsi="Times New Roman" w:cs="Times New Roman"/>
        </w:rPr>
        <w:t xml:space="preserve"> tests designed to identify </w:t>
      </w:r>
      <w:r w:rsidR="005F477D" w:rsidRPr="005F477D">
        <w:rPr>
          <w:rFonts w:ascii="Times New Roman" w:hAnsi="Times New Roman" w:cs="Times New Roman"/>
        </w:rPr>
        <w:t xml:space="preserve">“what” informational </w:t>
      </w:r>
      <w:r w:rsidR="008F6A33">
        <w:rPr>
          <w:rFonts w:ascii="Times New Roman" w:hAnsi="Times New Roman" w:cs="Times New Roman"/>
        </w:rPr>
        <w:t xml:space="preserve">processes are disrupted by NMDA-receptor blockade and </w:t>
      </w:r>
      <w:r w:rsidR="005F477D" w:rsidRPr="005F477D">
        <w:rPr>
          <w:rFonts w:ascii="Times New Roman" w:hAnsi="Times New Roman" w:cs="Times New Roman"/>
        </w:rPr>
        <w:t xml:space="preserve">“what” information rats </w:t>
      </w:r>
      <w:r w:rsidR="00560CD4">
        <w:rPr>
          <w:rFonts w:ascii="Times New Roman" w:hAnsi="Times New Roman" w:cs="Times New Roman"/>
        </w:rPr>
        <w:t>actually</w:t>
      </w:r>
      <w:r w:rsidR="005F477D" w:rsidRPr="005F477D">
        <w:rPr>
          <w:rFonts w:ascii="Times New Roman" w:hAnsi="Times New Roman" w:cs="Times New Roman"/>
        </w:rPr>
        <w:t xml:space="preserve"> learn in the water maze. </w:t>
      </w:r>
      <w:r w:rsidR="00F971E0">
        <w:rPr>
          <w:rFonts w:ascii="Times New Roman" w:hAnsi="Times New Roman" w:cs="Times New Roman"/>
        </w:rPr>
        <w:t xml:space="preserve">In </w:t>
      </w:r>
      <w:r w:rsidR="00846A95">
        <w:rPr>
          <w:rFonts w:ascii="Times New Roman" w:hAnsi="Times New Roman" w:cs="Times New Roman"/>
        </w:rPr>
        <w:t>taking this information processing perspective</w:t>
      </w:r>
      <w:r w:rsidR="00F971E0">
        <w:rPr>
          <w:rFonts w:ascii="Times New Roman" w:hAnsi="Times New Roman" w:cs="Times New Roman"/>
        </w:rPr>
        <w:t xml:space="preserve">, they </w:t>
      </w:r>
      <w:r w:rsidR="00DC627A">
        <w:rPr>
          <w:rFonts w:ascii="Times New Roman" w:hAnsi="Times New Roman" w:cs="Times New Roman"/>
        </w:rPr>
        <w:t>demonstrated that</w:t>
      </w:r>
      <w:r w:rsidR="001341CB">
        <w:rPr>
          <w:rFonts w:ascii="Times New Roman" w:hAnsi="Times New Roman" w:cs="Times New Roman"/>
        </w:rPr>
        <w:t xml:space="preserve"> NMDA-receptor activation </w:t>
      </w:r>
      <w:r w:rsidR="00510865">
        <w:rPr>
          <w:rFonts w:ascii="Times New Roman" w:hAnsi="Times New Roman" w:cs="Times New Roman"/>
        </w:rPr>
        <w:t>likely “disrupts non-spatial as well as spatial components of water</w:t>
      </w:r>
      <w:r w:rsidR="00560CD4">
        <w:rPr>
          <w:rFonts w:ascii="Times New Roman" w:hAnsi="Times New Roman" w:cs="Times New Roman"/>
        </w:rPr>
        <w:t xml:space="preserve"> </w:t>
      </w:r>
      <w:r w:rsidR="00510865">
        <w:rPr>
          <w:rFonts w:ascii="Times New Roman" w:hAnsi="Times New Roman" w:cs="Times New Roman"/>
        </w:rPr>
        <w:t xml:space="preserve">maze learning” </w:t>
      </w:r>
      <w:r w:rsidR="00DC627A">
        <w:rPr>
          <w:rFonts w:ascii="Times New Roman" w:hAnsi="Times New Roman" w:cs="Times New Roman"/>
        </w:rPr>
        <w:t>(Bannerman et al. 1995</w:t>
      </w:r>
      <w:r w:rsidR="00510865">
        <w:rPr>
          <w:rFonts w:ascii="Times New Roman" w:hAnsi="Times New Roman" w:cs="Times New Roman"/>
        </w:rPr>
        <w:t>, 185</w:t>
      </w:r>
      <w:r w:rsidR="00DC627A">
        <w:rPr>
          <w:rFonts w:ascii="Times New Roman" w:hAnsi="Times New Roman" w:cs="Times New Roman"/>
        </w:rPr>
        <w:t>)</w:t>
      </w:r>
      <w:r w:rsidR="00510865">
        <w:rPr>
          <w:rFonts w:ascii="Times New Roman" w:hAnsi="Times New Roman" w:cs="Times New Roman"/>
        </w:rPr>
        <w:t>.</w:t>
      </w:r>
    </w:p>
    <w:p w14:paraId="7B111E71" w14:textId="1E199462" w:rsidR="00846A95" w:rsidRDefault="009B70CC" w:rsidP="0019441B">
      <w:pPr>
        <w:spacing w:line="480" w:lineRule="auto"/>
        <w:rPr>
          <w:rFonts w:ascii="Times New Roman" w:hAnsi="Times New Roman" w:cs="Times New Roman"/>
        </w:rPr>
      </w:pPr>
      <w:r>
        <w:rPr>
          <w:rFonts w:ascii="Times New Roman" w:hAnsi="Times New Roman" w:cs="Times New Roman"/>
        </w:rPr>
        <w:tab/>
      </w:r>
      <w:r w:rsidR="003A1EC4" w:rsidRPr="000D2E5C">
        <w:rPr>
          <w:rFonts w:ascii="Times New Roman" w:hAnsi="Times New Roman" w:cs="Times New Roman"/>
        </w:rPr>
        <w:t>The</w:t>
      </w:r>
      <w:r w:rsidRPr="000D2E5C">
        <w:rPr>
          <w:rFonts w:ascii="Times New Roman" w:hAnsi="Times New Roman" w:cs="Times New Roman"/>
        </w:rPr>
        <w:t xml:space="preserve"> water maze</w:t>
      </w:r>
      <w:r w:rsidR="00B87207" w:rsidRPr="000D2E5C">
        <w:rPr>
          <w:rFonts w:ascii="Times New Roman" w:hAnsi="Times New Roman" w:cs="Times New Roman"/>
        </w:rPr>
        <w:t xml:space="preserve"> </w:t>
      </w:r>
      <w:r w:rsidR="005F477D" w:rsidRPr="000D2E5C">
        <w:rPr>
          <w:rFonts w:ascii="Times New Roman" w:hAnsi="Times New Roman" w:cs="Times New Roman"/>
        </w:rPr>
        <w:t xml:space="preserve">illustrates </w:t>
      </w:r>
      <w:r w:rsidR="003A1EC4" w:rsidRPr="000D2E5C">
        <w:rPr>
          <w:rFonts w:ascii="Times New Roman" w:hAnsi="Times New Roman" w:cs="Times New Roman"/>
        </w:rPr>
        <w:t>nicely that stabilizing constructs designating cognitive capacities is an iterative process that requires multiple distinct perspectives to be operative when experimental paradigms are being designed and implemented in the lab and the resulti</w:t>
      </w:r>
      <w:r w:rsidR="000D2E5C" w:rsidRPr="000D2E5C">
        <w:rPr>
          <w:rFonts w:ascii="Times New Roman" w:hAnsi="Times New Roman" w:cs="Times New Roman"/>
        </w:rPr>
        <w:t xml:space="preserve">ng data are being interpreted. </w:t>
      </w:r>
      <w:r w:rsidR="000D2E5C">
        <w:rPr>
          <w:rFonts w:ascii="Times New Roman" w:hAnsi="Times New Roman" w:cs="Times New Roman"/>
        </w:rPr>
        <w:t>Further, it shows that ensuring</w:t>
      </w:r>
      <w:r w:rsidR="000D2E5C" w:rsidRPr="000D2E5C">
        <w:rPr>
          <w:rFonts w:ascii="Times New Roman" w:hAnsi="Times New Roman" w:cs="Times New Roman"/>
        </w:rPr>
        <w:t xml:space="preserve"> stabilization of constructs used to designate cognitive capacities</w:t>
      </w:r>
      <w:r w:rsidR="000D2E5C">
        <w:rPr>
          <w:rFonts w:ascii="Times New Roman" w:hAnsi="Times New Roman" w:cs="Times New Roman"/>
        </w:rPr>
        <w:t xml:space="preserve"> requires that </w:t>
      </w:r>
      <w:r w:rsidR="000D2E5C" w:rsidRPr="000D2E5C">
        <w:rPr>
          <w:rFonts w:ascii="Times New Roman" w:hAnsi="Times New Roman" w:cs="Times New Roman"/>
        </w:rPr>
        <w:t xml:space="preserve">investigators </w:t>
      </w:r>
      <w:r w:rsidR="000D2E5C">
        <w:rPr>
          <w:rFonts w:ascii="Times New Roman" w:hAnsi="Times New Roman" w:cs="Times New Roman"/>
        </w:rPr>
        <w:t>engage in the</w:t>
      </w:r>
      <w:r w:rsidR="000D2E5C" w:rsidRPr="000D2E5C">
        <w:rPr>
          <w:rFonts w:ascii="Times New Roman" w:hAnsi="Times New Roman" w:cs="Times New Roman"/>
        </w:rPr>
        <w:t xml:space="preserve"> pro</w:t>
      </w:r>
      <w:r w:rsidR="000D2E5C">
        <w:rPr>
          <w:rFonts w:ascii="Times New Roman" w:hAnsi="Times New Roman" w:cs="Times New Roman"/>
        </w:rPr>
        <w:t>cess of construct explication. In other words, cognitive psychology does not have a time-limited role to play</w:t>
      </w:r>
      <w:r w:rsidR="00846A95">
        <w:rPr>
          <w:rFonts w:ascii="Times New Roman" w:hAnsi="Times New Roman" w:cs="Times New Roman"/>
        </w:rPr>
        <w:t xml:space="preserve"> in explanatory integration</w:t>
      </w:r>
      <w:r w:rsidR="000D2E5C">
        <w:rPr>
          <w:rFonts w:ascii="Times New Roman" w:hAnsi="Times New Roman" w:cs="Times New Roman"/>
        </w:rPr>
        <w:t xml:space="preserve">; its involvement should be ongoing. </w:t>
      </w:r>
    </w:p>
    <w:p w14:paraId="25172D91" w14:textId="43EA4178" w:rsidR="00564EE3" w:rsidRDefault="000D2E5C" w:rsidP="00846A95">
      <w:pPr>
        <w:spacing w:line="480" w:lineRule="auto"/>
        <w:ind w:firstLine="720"/>
        <w:rPr>
          <w:rFonts w:ascii="Times New Roman" w:hAnsi="Times New Roman" w:cs="Times New Roman"/>
        </w:rPr>
      </w:pPr>
      <w:r>
        <w:rPr>
          <w:rFonts w:ascii="Times New Roman" w:hAnsi="Times New Roman" w:cs="Times New Roman"/>
        </w:rPr>
        <w:t xml:space="preserve">That perspectival pluralism of the form I am advocating is essential for explanatory integration </w:t>
      </w:r>
      <w:r w:rsidR="00005EE9">
        <w:rPr>
          <w:rFonts w:ascii="Times New Roman" w:hAnsi="Times New Roman" w:cs="Times New Roman"/>
        </w:rPr>
        <w:t xml:space="preserve">also </w:t>
      </w:r>
      <w:r>
        <w:rPr>
          <w:rFonts w:ascii="Times New Roman" w:hAnsi="Times New Roman" w:cs="Times New Roman"/>
        </w:rPr>
        <w:t xml:space="preserve">derives support from </w:t>
      </w:r>
      <w:r w:rsidR="001E54ED">
        <w:rPr>
          <w:rFonts w:ascii="Times New Roman" w:hAnsi="Times New Roman" w:cs="Times New Roman"/>
        </w:rPr>
        <w:t>two recent initiatives spearheaded by the National Institutes of Mental Health including the Research Domain Criteria Project (</w:t>
      </w:r>
      <w:proofErr w:type="spellStart"/>
      <w:r w:rsidR="001E54ED">
        <w:rPr>
          <w:rFonts w:ascii="Times New Roman" w:hAnsi="Times New Roman" w:cs="Times New Roman"/>
        </w:rPr>
        <w:t>RDoC</w:t>
      </w:r>
      <w:proofErr w:type="spellEnd"/>
      <w:r w:rsidR="001E54ED">
        <w:rPr>
          <w:rFonts w:ascii="Times New Roman" w:hAnsi="Times New Roman" w:cs="Times New Roman"/>
        </w:rPr>
        <w:t>) and the</w:t>
      </w:r>
      <w:r w:rsidR="00005EE9">
        <w:rPr>
          <w:rFonts w:ascii="Times New Roman" w:hAnsi="Times New Roman" w:cs="Times New Roman"/>
        </w:rPr>
        <w:t xml:space="preserve"> </w:t>
      </w:r>
      <w:r w:rsidR="00005EE9" w:rsidRPr="00005EE9">
        <w:rPr>
          <w:rFonts w:ascii="Times New Roman" w:hAnsi="Times New Roman" w:cs="Times New Roman"/>
          <w:i/>
        </w:rPr>
        <w:t xml:space="preserve">Cognitive Neuroscience to Improve Cognition in Schizophrenia </w:t>
      </w:r>
      <w:r w:rsidR="00005EE9">
        <w:rPr>
          <w:rFonts w:ascii="Times New Roman" w:hAnsi="Times New Roman" w:cs="Times New Roman"/>
        </w:rPr>
        <w:t>(CNTRICS) initiative. Investigators who are involved in th</w:t>
      </w:r>
      <w:r w:rsidR="001E54ED">
        <w:rPr>
          <w:rFonts w:ascii="Times New Roman" w:hAnsi="Times New Roman" w:cs="Times New Roman"/>
        </w:rPr>
        <w:t>ese</w:t>
      </w:r>
      <w:r w:rsidR="00005EE9">
        <w:rPr>
          <w:rFonts w:ascii="Times New Roman" w:hAnsi="Times New Roman" w:cs="Times New Roman"/>
        </w:rPr>
        <w:t xml:space="preserve"> interdisciplinary initiative</w:t>
      </w:r>
      <w:r w:rsidR="001E54ED">
        <w:rPr>
          <w:rFonts w:ascii="Times New Roman" w:hAnsi="Times New Roman" w:cs="Times New Roman"/>
        </w:rPr>
        <w:t>s</w:t>
      </w:r>
      <w:r w:rsidR="00005EE9">
        <w:rPr>
          <w:rFonts w:ascii="Times New Roman" w:hAnsi="Times New Roman" w:cs="Times New Roman"/>
        </w:rPr>
        <w:t xml:space="preserve"> include cognitive psychologists, cognitive neuroscientists, </w:t>
      </w:r>
      <w:proofErr w:type="gramStart"/>
      <w:r w:rsidR="00005EE9">
        <w:rPr>
          <w:rFonts w:ascii="Times New Roman" w:hAnsi="Times New Roman" w:cs="Times New Roman"/>
        </w:rPr>
        <w:t>experts</w:t>
      </w:r>
      <w:proofErr w:type="gramEnd"/>
      <w:r w:rsidR="00005EE9">
        <w:rPr>
          <w:rFonts w:ascii="Times New Roman" w:hAnsi="Times New Roman" w:cs="Times New Roman"/>
        </w:rPr>
        <w:t xml:space="preserve"> in animal behavior, cognitive neurobiologists, clinical pharmacolo</w:t>
      </w:r>
      <w:r w:rsidR="0029367A">
        <w:rPr>
          <w:rFonts w:ascii="Times New Roman" w:hAnsi="Times New Roman" w:cs="Times New Roman"/>
        </w:rPr>
        <w:t xml:space="preserve">gists and members of industry. They </w:t>
      </w:r>
      <w:r w:rsidR="00846A95">
        <w:rPr>
          <w:rFonts w:ascii="Times New Roman" w:hAnsi="Times New Roman" w:cs="Times New Roman"/>
        </w:rPr>
        <w:t xml:space="preserve">all </w:t>
      </w:r>
      <w:r w:rsidR="0029367A">
        <w:rPr>
          <w:rFonts w:ascii="Times New Roman" w:hAnsi="Times New Roman" w:cs="Times New Roman"/>
        </w:rPr>
        <w:t>share in common the aim of developing experimental paradigms to identify the cognitive</w:t>
      </w:r>
      <w:r w:rsidR="001E54ED">
        <w:rPr>
          <w:rFonts w:ascii="Times New Roman" w:hAnsi="Times New Roman" w:cs="Times New Roman"/>
        </w:rPr>
        <w:t xml:space="preserve"> and behavioral</w:t>
      </w:r>
      <w:r w:rsidR="0029367A">
        <w:rPr>
          <w:rFonts w:ascii="Times New Roman" w:hAnsi="Times New Roman" w:cs="Times New Roman"/>
        </w:rPr>
        <w:t xml:space="preserve"> capacities that are disrupted in persons with </w:t>
      </w:r>
      <w:r w:rsidR="001E54ED">
        <w:rPr>
          <w:rFonts w:ascii="Times New Roman" w:hAnsi="Times New Roman" w:cs="Times New Roman"/>
        </w:rPr>
        <w:t>mental illnesses</w:t>
      </w:r>
      <w:r w:rsidR="0029367A">
        <w:rPr>
          <w:rFonts w:ascii="Times New Roman" w:hAnsi="Times New Roman" w:cs="Times New Roman"/>
        </w:rPr>
        <w:t xml:space="preserve">, so that treatments for these dysfunctions may be identified. They believe that this aim can only be achieved if </w:t>
      </w:r>
      <w:r w:rsidR="00846A95">
        <w:rPr>
          <w:rFonts w:ascii="Times New Roman" w:hAnsi="Times New Roman" w:cs="Times New Roman"/>
        </w:rPr>
        <w:t xml:space="preserve">the </w:t>
      </w:r>
      <w:r w:rsidR="0029367A">
        <w:rPr>
          <w:rFonts w:ascii="Times New Roman" w:hAnsi="Times New Roman" w:cs="Times New Roman"/>
        </w:rPr>
        <w:t xml:space="preserve">different perspectives </w:t>
      </w:r>
      <w:r w:rsidR="00846A95">
        <w:rPr>
          <w:rFonts w:ascii="Times New Roman" w:hAnsi="Times New Roman" w:cs="Times New Roman"/>
        </w:rPr>
        <w:t>they represent each</w:t>
      </w:r>
      <w:r w:rsidR="0029367A">
        <w:rPr>
          <w:rFonts w:ascii="Times New Roman" w:hAnsi="Times New Roman" w:cs="Times New Roman"/>
        </w:rPr>
        <w:t xml:space="preserve"> play a r</w:t>
      </w:r>
      <w:r w:rsidR="00846A95">
        <w:rPr>
          <w:rFonts w:ascii="Times New Roman" w:hAnsi="Times New Roman" w:cs="Times New Roman"/>
        </w:rPr>
        <w:t xml:space="preserve">ole in the design, </w:t>
      </w:r>
      <w:r w:rsidR="0029367A">
        <w:rPr>
          <w:rFonts w:ascii="Times New Roman" w:hAnsi="Times New Roman" w:cs="Times New Roman"/>
        </w:rPr>
        <w:t>implementation</w:t>
      </w:r>
      <w:r w:rsidR="00846A95">
        <w:rPr>
          <w:rFonts w:ascii="Times New Roman" w:hAnsi="Times New Roman" w:cs="Times New Roman"/>
        </w:rPr>
        <w:t xml:space="preserve"> and revision</w:t>
      </w:r>
      <w:r w:rsidR="0029367A">
        <w:rPr>
          <w:rFonts w:ascii="Times New Roman" w:hAnsi="Times New Roman" w:cs="Times New Roman"/>
        </w:rPr>
        <w:t xml:space="preserve"> of experimental paradigms (Sullivan 2014b). </w:t>
      </w:r>
    </w:p>
    <w:p w14:paraId="77E2E229" w14:textId="41C9AA9B" w:rsidR="00DE5E62" w:rsidRDefault="004B6DE2" w:rsidP="00DE5E62">
      <w:pPr>
        <w:spacing w:line="480" w:lineRule="auto"/>
        <w:rPr>
          <w:rFonts w:ascii="Times New Roman" w:hAnsi="Times New Roman" w:cs="Times New Roman"/>
        </w:rPr>
      </w:pPr>
      <w:r>
        <w:rPr>
          <w:rFonts w:ascii="Times New Roman" w:hAnsi="Times New Roman" w:cs="Times New Roman"/>
          <w:b/>
        </w:rPr>
        <w:t>5</w:t>
      </w:r>
      <w:r w:rsidR="002F3F8E" w:rsidRPr="008F7863">
        <w:rPr>
          <w:rFonts w:ascii="Times New Roman" w:hAnsi="Times New Roman" w:cs="Times New Roman"/>
          <w:b/>
        </w:rPr>
        <w:t>. Conclusion.</w:t>
      </w:r>
      <w:r w:rsidR="002F3F8E" w:rsidRPr="008F7863">
        <w:rPr>
          <w:rFonts w:ascii="Times New Roman" w:hAnsi="Times New Roman" w:cs="Times New Roman"/>
        </w:rPr>
        <w:t xml:space="preserve"> </w:t>
      </w:r>
      <w:r w:rsidR="008F7863" w:rsidRPr="008F7863">
        <w:rPr>
          <w:rFonts w:ascii="Times New Roman" w:hAnsi="Times New Roman" w:cs="Times New Roman"/>
        </w:rPr>
        <w:t xml:space="preserve">Explanatory </w:t>
      </w:r>
      <w:r w:rsidR="00344B20">
        <w:rPr>
          <w:rFonts w:ascii="Times New Roman" w:hAnsi="Times New Roman" w:cs="Times New Roman"/>
        </w:rPr>
        <w:t>integration</w:t>
      </w:r>
      <w:r w:rsidR="008F7863" w:rsidRPr="008F7863">
        <w:rPr>
          <w:rFonts w:ascii="Times New Roman" w:hAnsi="Times New Roman" w:cs="Times New Roman"/>
        </w:rPr>
        <w:t xml:space="preserve"> requires stable explanatory targets, stable constructs</w:t>
      </w:r>
      <w:r w:rsidR="008F7863">
        <w:rPr>
          <w:rFonts w:ascii="Times New Roman" w:hAnsi="Times New Roman" w:cs="Times New Roman"/>
        </w:rPr>
        <w:t xml:space="preserve">. </w:t>
      </w:r>
      <w:r w:rsidR="008F7863" w:rsidRPr="008F7863">
        <w:rPr>
          <w:rFonts w:ascii="Times New Roman" w:hAnsi="Times New Roman" w:cs="Times New Roman"/>
        </w:rPr>
        <w:t xml:space="preserve">We do not have such stability in </w:t>
      </w:r>
      <w:r w:rsidR="008F7863">
        <w:rPr>
          <w:rFonts w:ascii="Times New Roman" w:hAnsi="Times New Roman" w:cs="Times New Roman"/>
        </w:rPr>
        <w:t xml:space="preserve">the </w:t>
      </w:r>
      <w:r w:rsidR="008F7863" w:rsidRPr="008F7863">
        <w:rPr>
          <w:rFonts w:ascii="Times New Roman" w:hAnsi="Times New Roman" w:cs="Times New Roman"/>
        </w:rPr>
        <w:t>neurosciences of cognition</w:t>
      </w:r>
      <w:r w:rsidR="008F7863">
        <w:rPr>
          <w:rFonts w:ascii="Times New Roman" w:hAnsi="Times New Roman" w:cs="Times New Roman"/>
        </w:rPr>
        <w:t xml:space="preserve">. </w:t>
      </w:r>
      <w:r w:rsidR="008F7863" w:rsidRPr="008F7863">
        <w:rPr>
          <w:rFonts w:ascii="Times New Roman" w:hAnsi="Times New Roman" w:cs="Times New Roman"/>
        </w:rPr>
        <w:t>Perspectival plu</w:t>
      </w:r>
      <w:r w:rsidR="0029367A">
        <w:rPr>
          <w:rFonts w:ascii="Times New Roman" w:hAnsi="Times New Roman" w:cs="Times New Roman"/>
        </w:rPr>
        <w:t xml:space="preserve">ralism </w:t>
      </w:r>
      <w:r w:rsidR="00DE5E62">
        <w:rPr>
          <w:rFonts w:ascii="Times New Roman" w:hAnsi="Times New Roman" w:cs="Times New Roman"/>
        </w:rPr>
        <w:t>of the form advocated here might be a</w:t>
      </w:r>
      <w:r w:rsidR="00F97018">
        <w:rPr>
          <w:rFonts w:ascii="Times New Roman" w:hAnsi="Times New Roman" w:cs="Times New Roman"/>
        </w:rPr>
        <w:t xml:space="preserve"> viable means of achieving it. Indeed, recent initiatives </w:t>
      </w:r>
      <w:r w:rsidR="00344B20">
        <w:rPr>
          <w:rFonts w:ascii="Times New Roman" w:hAnsi="Times New Roman" w:cs="Times New Roman"/>
        </w:rPr>
        <w:t xml:space="preserve">in mental health research </w:t>
      </w:r>
      <w:r w:rsidR="00AA756B">
        <w:rPr>
          <w:rFonts w:ascii="Times New Roman" w:hAnsi="Times New Roman" w:cs="Times New Roman"/>
        </w:rPr>
        <w:t xml:space="preserve">emphasize </w:t>
      </w:r>
      <w:r w:rsidR="00344B20">
        <w:rPr>
          <w:rFonts w:ascii="Times New Roman" w:hAnsi="Times New Roman" w:cs="Times New Roman"/>
        </w:rPr>
        <w:t>the importance of perspectival pluralism for explanatory integration.</w:t>
      </w:r>
    </w:p>
    <w:p w14:paraId="19C1C069" w14:textId="68863AE7" w:rsidR="004E3FBB" w:rsidRDefault="004E3FBB" w:rsidP="00702A51">
      <w:pPr>
        <w:spacing w:line="480" w:lineRule="auto"/>
        <w:rPr>
          <w:rFonts w:ascii="Times New Roman" w:hAnsi="Times New Roman" w:cs="Times New Roman"/>
        </w:rPr>
      </w:pPr>
    </w:p>
    <w:p w14:paraId="04ED700A" w14:textId="77777777" w:rsidR="00735415" w:rsidRDefault="00735415" w:rsidP="00702A51">
      <w:pPr>
        <w:spacing w:line="480" w:lineRule="auto"/>
        <w:rPr>
          <w:rFonts w:ascii="Times New Roman" w:hAnsi="Times New Roman"/>
        </w:rPr>
      </w:pPr>
    </w:p>
    <w:p w14:paraId="50BC870B" w14:textId="77777777" w:rsidR="00702A51" w:rsidRDefault="00702A51" w:rsidP="00702A51">
      <w:pPr>
        <w:spacing w:line="480" w:lineRule="auto"/>
        <w:rPr>
          <w:rFonts w:ascii="Times New Roman" w:hAnsi="Times New Roman"/>
        </w:rPr>
      </w:pPr>
    </w:p>
    <w:p w14:paraId="6B9589B5" w14:textId="77777777" w:rsidR="00702A51" w:rsidRDefault="00702A51" w:rsidP="00702A51">
      <w:pPr>
        <w:spacing w:line="480" w:lineRule="auto"/>
        <w:rPr>
          <w:rFonts w:ascii="Times New Roman" w:hAnsi="Times New Roman"/>
        </w:rPr>
      </w:pPr>
    </w:p>
    <w:p w14:paraId="62D0E75A" w14:textId="77777777" w:rsidR="00702A51" w:rsidRDefault="00702A51" w:rsidP="00702A51">
      <w:pPr>
        <w:spacing w:line="480" w:lineRule="auto"/>
        <w:rPr>
          <w:rFonts w:ascii="Times New Roman" w:hAnsi="Times New Roman"/>
        </w:rPr>
      </w:pPr>
    </w:p>
    <w:p w14:paraId="0348589E" w14:textId="77777777" w:rsidR="00702A51" w:rsidRPr="005C7563" w:rsidRDefault="00702A51" w:rsidP="00702A51">
      <w:pPr>
        <w:spacing w:line="480" w:lineRule="auto"/>
        <w:rPr>
          <w:rFonts w:ascii="Times New Roman" w:hAnsi="Times New Roman"/>
        </w:rPr>
      </w:pPr>
    </w:p>
    <w:p w14:paraId="430601C0" w14:textId="77777777" w:rsidR="007A734E" w:rsidRDefault="007A734E" w:rsidP="00702A51">
      <w:pPr>
        <w:spacing w:line="480" w:lineRule="auto"/>
        <w:rPr>
          <w:rFonts w:ascii="Times New Roman" w:hAnsi="Times New Roman" w:cs="Times New Roman"/>
        </w:rPr>
      </w:pPr>
    </w:p>
    <w:p w14:paraId="587DF685" w14:textId="77777777" w:rsidR="007A734E" w:rsidRDefault="007A734E" w:rsidP="00702A51">
      <w:pPr>
        <w:spacing w:line="480" w:lineRule="auto"/>
        <w:rPr>
          <w:rFonts w:ascii="Times New Roman" w:hAnsi="Times New Roman" w:cs="Times New Roman"/>
        </w:rPr>
      </w:pPr>
    </w:p>
    <w:p w14:paraId="73672900" w14:textId="77777777" w:rsidR="007A734E" w:rsidRDefault="007A734E" w:rsidP="00702A51">
      <w:pPr>
        <w:spacing w:line="480" w:lineRule="auto"/>
        <w:rPr>
          <w:rFonts w:ascii="Times New Roman" w:hAnsi="Times New Roman" w:cs="Times New Roman"/>
        </w:rPr>
      </w:pPr>
    </w:p>
    <w:p w14:paraId="579CD94A" w14:textId="77777777" w:rsidR="007A734E" w:rsidRDefault="007A734E" w:rsidP="00702A51">
      <w:pPr>
        <w:spacing w:line="480" w:lineRule="auto"/>
        <w:rPr>
          <w:rFonts w:ascii="Times New Roman" w:hAnsi="Times New Roman" w:cs="Times New Roman"/>
        </w:rPr>
      </w:pPr>
    </w:p>
    <w:p w14:paraId="3748C220" w14:textId="77777777" w:rsidR="007A734E" w:rsidRDefault="007A734E" w:rsidP="00702A51">
      <w:pPr>
        <w:spacing w:line="480" w:lineRule="auto"/>
        <w:rPr>
          <w:rFonts w:ascii="Times New Roman" w:hAnsi="Times New Roman" w:cs="Times New Roman"/>
        </w:rPr>
      </w:pPr>
    </w:p>
    <w:p w14:paraId="7D4C2215" w14:textId="77777777" w:rsidR="007A734E" w:rsidRDefault="007A734E" w:rsidP="00702A51">
      <w:pPr>
        <w:spacing w:line="480" w:lineRule="auto"/>
        <w:rPr>
          <w:rFonts w:ascii="Times New Roman" w:hAnsi="Times New Roman" w:cs="Times New Roman"/>
        </w:rPr>
      </w:pPr>
    </w:p>
    <w:p w14:paraId="6CC48560" w14:textId="77777777" w:rsidR="007A734E" w:rsidRDefault="007A734E" w:rsidP="00702A51">
      <w:pPr>
        <w:spacing w:line="480" w:lineRule="auto"/>
        <w:rPr>
          <w:rFonts w:ascii="Times New Roman" w:hAnsi="Times New Roman" w:cs="Times New Roman"/>
        </w:rPr>
      </w:pPr>
    </w:p>
    <w:p w14:paraId="4A3D968E" w14:textId="77777777" w:rsidR="007A734E" w:rsidRDefault="007A734E" w:rsidP="00702A51">
      <w:pPr>
        <w:spacing w:line="480" w:lineRule="auto"/>
        <w:rPr>
          <w:rFonts w:ascii="Times New Roman" w:hAnsi="Times New Roman" w:cs="Times New Roman"/>
        </w:rPr>
      </w:pPr>
    </w:p>
    <w:p w14:paraId="37C5A7F8" w14:textId="77777777" w:rsidR="007A734E" w:rsidRDefault="007A734E" w:rsidP="00702A51">
      <w:pPr>
        <w:spacing w:line="480" w:lineRule="auto"/>
        <w:rPr>
          <w:rFonts w:ascii="Times New Roman" w:hAnsi="Times New Roman" w:cs="Times New Roman"/>
        </w:rPr>
      </w:pPr>
    </w:p>
    <w:p w14:paraId="63B01827" w14:textId="77777777" w:rsidR="00326A21" w:rsidRDefault="00326A21" w:rsidP="00702A51">
      <w:pPr>
        <w:spacing w:line="480" w:lineRule="auto"/>
        <w:rPr>
          <w:rFonts w:ascii="Times New Roman" w:hAnsi="Times New Roman" w:cs="Times New Roman"/>
        </w:rPr>
      </w:pPr>
    </w:p>
    <w:p w14:paraId="10B44A6D" w14:textId="5046B120" w:rsidR="00745AF1" w:rsidRDefault="004E3FBB" w:rsidP="00702A51">
      <w:pPr>
        <w:spacing w:line="480" w:lineRule="auto"/>
        <w:rPr>
          <w:rFonts w:ascii="Times New Roman" w:hAnsi="Times New Roman" w:cs="Times New Roman"/>
        </w:rPr>
      </w:pPr>
      <w:r>
        <w:rPr>
          <w:rFonts w:ascii="Times New Roman" w:hAnsi="Times New Roman" w:cs="Times New Roman"/>
        </w:rPr>
        <w:t>References</w:t>
      </w:r>
    </w:p>
    <w:p w14:paraId="3CCB692B" w14:textId="7FA2B605" w:rsidR="00C3375A" w:rsidRDefault="00C3375A" w:rsidP="00702A51">
      <w:pPr>
        <w:spacing w:line="480" w:lineRule="auto"/>
        <w:rPr>
          <w:rFonts w:ascii="Times New Roman" w:hAnsi="Times New Roman" w:cs="Times New Roman"/>
        </w:rPr>
      </w:pPr>
      <w:r>
        <w:rPr>
          <w:rFonts w:ascii="Times New Roman" w:hAnsi="Times New Roman" w:cs="Times New Roman"/>
        </w:rPr>
        <w:t>Bannerman</w:t>
      </w:r>
      <w:r w:rsidR="006E71FF">
        <w:rPr>
          <w:rFonts w:ascii="Times New Roman" w:hAnsi="Times New Roman" w:cs="Times New Roman"/>
        </w:rPr>
        <w:t>, David, M</w:t>
      </w:r>
      <w:r w:rsidR="00750687">
        <w:rPr>
          <w:rFonts w:ascii="Times New Roman" w:hAnsi="Times New Roman" w:cs="Times New Roman"/>
        </w:rPr>
        <w:t>ark</w:t>
      </w:r>
      <w:r w:rsidR="006E71FF">
        <w:rPr>
          <w:rFonts w:ascii="Times New Roman" w:hAnsi="Times New Roman" w:cs="Times New Roman"/>
        </w:rPr>
        <w:t xml:space="preserve"> Good, S</w:t>
      </w:r>
      <w:r w:rsidR="00AF4597">
        <w:rPr>
          <w:rFonts w:ascii="Times New Roman" w:hAnsi="Times New Roman" w:cs="Times New Roman"/>
        </w:rPr>
        <w:t>teven</w:t>
      </w:r>
      <w:r w:rsidR="006E71FF">
        <w:rPr>
          <w:rFonts w:ascii="Times New Roman" w:hAnsi="Times New Roman" w:cs="Times New Roman"/>
        </w:rPr>
        <w:t xml:space="preserve"> Butcher, M</w:t>
      </w:r>
      <w:r w:rsidR="00AF4597">
        <w:rPr>
          <w:rFonts w:ascii="Times New Roman" w:hAnsi="Times New Roman" w:cs="Times New Roman"/>
        </w:rPr>
        <w:t>ark</w:t>
      </w:r>
      <w:r w:rsidR="006E71FF">
        <w:rPr>
          <w:rFonts w:ascii="Times New Roman" w:hAnsi="Times New Roman" w:cs="Times New Roman"/>
        </w:rPr>
        <w:t xml:space="preserve"> Ramsey and Richard Morris. </w:t>
      </w:r>
      <w:r w:rsidR="00B61DE8">
        <w:rPr>
          <w:rFonts w:ascii="Times New Roman" w:hAnsi="Times New Roman" w:cs="Times New Roman"/>
        </w:rPr>
        <w:t>1995. “</w:t>
      </w:r>
      <w:r w:rsidR="006E71FF">
        <w:rPr>
          <w:rFonts w:ascii="Times New Roman" w:hAnsi="Times New Roman" w:cs="Times New Roman"/>
        </w:rPr>
        <w:t>Distinct Components of Spatial Learning Revealed by Prior Training and NMDA Receptor Blockade.</w:t>
      </w:r>
      <w:r w:rsidR="00B61DE8">
        <w:rPr>
          <w:rFonts w:ascii="Times New Roman" w:hAnsi="Times New Roman" w:cs="Times New Roman"/>
        </w:rPr>
        <w:t>”</w:t>
      </w:r>
      <w:r w:rsidR="006E71FF">
        <w:rPr>
          <w:rFonts w:ascii="Times New Roman" w:hAnsi="Times New Roman" w:cs="Times New Roman"/>
        </w:rPr>
        <w:t xml:space="preserve"> </w:t>
      </w:r>
      <w:proofErr w:type="gramStart"/>
      <w:r w:rsidR="006E71FF" w:rsidRPr="00B61DE8">
        <w:rPr>
          <w:rFonts w:ascii="Times New Roman" w:hAnsi="Times New Roman" w:cs="Times New Roman"/>
          <w:i/>
        </w:rPr>
        <w:t>Nature</w:t>
      </w:r>
      <w:r w:rsidR="00B61DE8">
        <w:rPr>
          <w:rFonts w:ascii="Times New Roman" w:hAnsi="Times New Roman" w:cs="Times New Roman"/>
        </w:rPr>
        <w:t xml:space="preserve"> 378: 182-186.</w:t>
      </w:r>
      <w:proofErr w:type="gramEnd"/>
      <w:r w:rsidR="00B61DE8">
        <w:rPr>
          <w:rFonts w:ascii="Times New Roman" w:hAnsi="Times New Roman" w:cs="Times New Roman"/>
        </w:rPr>
        <w:t xml:space="preserve"> </w:t>
      </w:r>
      <w:r w:rsidR="006E71FF">
        <w:rPr>
          <w:rFonts w:ascii="Times New Roman" w:hAnsi="Times New Roman" w:cs="Times New Roman"/>
        </w:rPr>
        <w:t xml:space="preserve"> </w:t>
      </w:r>
      <w:r>
        <w:rPr>
          <w:rFonts w:ascii="Times New Roman" w:hAnsi="Times New Roman" w:cs="Times New Roman"/>
        </w:rPr>
        <w:t xml:space="preserve">  </w:t>
      </w:r>
    </w:p>
    <w:p w14:paraId="6F238D5A" w14:textId="628E6A50" w:rsidR="004A73D5" w:rsidRDefault="004A73D5" w:rsidP="00702A51">
      <w:pPr>
        <w:spacing w:line="480" w:lineRule="auto"/>
        <w:rPr>
          <w:rFonts w:ascii="Times New Roman" w:hAnsi="Times New Roman" w:cs="Times New Roman"/>
        </w:rPr>
      </w:pPr>
      <w:r>
        <w:rPr>
          <w:rFonts w:ascii="Times New Roman" w:hAnsi="Times New Roman" w:cs="Times New Roman"/>
        </w:rPr>
        <w:t xml:space="preserve">Bechtel, William. 2008. </w:t>
      </w:r>
      <w:r w:rsidRPr="00186B42">
        <w:rPr>
          <w:rFonts w:ascii="Times New Roman" w:hAnsi="Times New Roman" w:cs="Times New Roman"/>
          <w:i/>
        </w:rPr>
        <w:t>Mental Mechanisms: Philosophical Perspectives on Cognitive Neuroscience</w:t>
      </w:r>
      <w:r>
        <w:rPr>
          <w:rFonts w:ascii="Times New Roman" w:hAnsi="Times New Roman" w:cs="Times New Roman"/>
        </w:rPr>
        <w:t xml:space="preserve">. New York: Taylor and Francis. </w:t>
      </w:r>
    </w:p>
    <w:p w14:paraId="0FC4571B" w14:textId="563FD914" w:rsidR="00894911" w:rsidRDefault="005061F8" w:rsidP="00702A51">
      <w:pPr>
        <w:spacing w:line="480" w:lineRule="auto"/>
        <w:rPr>
          <w:rFonts w:ascii="Times New Roman" w:hAnsi="Times New Roman" w:cs="Times New Roman"/>
        </w:rPr>
      </w:pPr>
      <w:proofErr w:type="gramStart"/>
      <w:r>
        <w:rPr>
          <w:rFonts w:ascii="Times New Roman" w:hAnsi="Times New Roman" w:cs="Times New Roman"/>
        </w:rPr>
        <w:t>Craver, Carl.</w:t>
      </w:r>
      <w:proofErr w:type="gramEnd"/>
      <w:r>
        <w:rPr>
          <w:rFonts w:ascii="Times New Roman" w:hAnsi="Times New Roman" w:cs="Times New Roman"/>
        </w:rPr>
        <w:t xml:space="preserve"> 2007</w:t>
      </w:r>
      <w:r w:rsidR="00745AF1">
        <w:rPr>
          <w:rFonts w:ascii="Times New Roman" w:hAnsi="Times New Roman" w:cs="Times New Roman"/>
        </w:rPr>
        <w:t xml:space="preserve">. </w:t>
      </w:r>
      <w:r w:rsidR="00745AF1" w:rsidRPr="00284A6C">
        <w:rPr>
          <w:rFonts w:ascii="Times New Roman" w:hAnsi="Times New Roman" w:cs="Times New Roman"/>
          <w:i/>
        </w:rPr>
        <w:t>Explaining the Brain: Mechanisms and the Mosaic Unity of Neuroscience</w:t>
      </w:r>
      <w:r w:rsidR="00745AF1">
        <w:rPr>
          <w:rFonts w:ascii="Times New Roman" w:hAnsi="Times New Roman" w:cs="Times New Roman"/>
        </w:rPr>
        <w:t xml:space="preserve">. </w:t>
      </w:r>
      <w:r w:rsidR="00745AF1" w:rsidRPr="00284A6C">
        <w:rPr>
          <w:rFonts w:ascii="Times New Roman" w:hAnsi="Times New Roman" w:cs="Times New Roman"/>
        </w:rPr>
        <w:t>Oxford, UK: Oxford University Press</w:t>
      </w:r>
      <w:r w:rsidR="00745AF1">
        <w:rPr>
          <w:rFonts w:ascii="Times New Roman" w:hAnsi="Times New Roman" w:cs="Times New Roman"/>
        </w:rPr>
        <w:t>.</w:t>
      </w:r>
    </w:p>
    <w:p w14:paraId="02101AD3" w14:textId="523CF318" w:rsidR="00894911" w:rsidRDefault="00894911" w:rsidP="00702A51">
      <w:pPr>
        <w:spacing w:line="480" w:lineRule="auto"/>
        <w:rPr>
          <w:rFonts w:ascii="Times New Roman" w:hAnsi="Times New Roman" w:cs="Times New Roman"/>
        </w:rPr>
      </w:pPr>
      <w:proofErr w:type="spellStart"/>
      <w:r w:rsidRPr="00D379A9">
        <w:rPr>
          <w:rFonts w:ascii="Times New Roman" w:hAnsi="Times New Roman" w:cs="Times New Roman"/>
        </w:rPr>
        <w:t>Cronbach</w:t>
      </w:r>
      <w:proofErr w:type="spellEnd"/>
      <w:r>
        <w:rPr>
          <w:rFonts w:ascii="Times New Roman" w:hAnsi="Times New Roman" w:cs="Times New Roman"/>
        </w:rPr>
        <w:t>, L</w:t>
      </w:r>
      <w:r w:rsidR="005061F8">
        <w:rPr>
          <w:rFonts w:ascii="Times New Roman" w:hAnsi="Times New Roman" w:cs="Times New Roman"/>
        </w:rPr>
        <w:t>ee</w:t>
      </w:r>
      <w:r w:rsidR="00A8765D">
        <w:rPr>
          <w:rFonts w:ascii="Times New Roman" w:hAnsi="Times New Roman" w:cs="Times New Roman"/>
        </w:rPr>
        <w:t>,</w:t>
      </w:r>
      <w:r w:rsidR="005061F8">
        <w:rPr>
          <w:rFonts w:ascii="Times New Roman" w:hAnsi="Times New Roman" w:cs="Times New Roman"/>
        </w:rPr>
        <w:t xml:space="preserve"> and Paul </w:t>
      </w:r>
      <w:proofErr w:type="spellStart"/>
      <w:r w:rsidRPr="00D379A9">
        <w:rPr>
          <w:rFonts w:ascii="Times New Roman" w:hAnsi="Times New Roman" w:cs="Times New Roman"/>
        </w:rPr>
        <w:t>Meehl</w:t>
      </w:r>
      <w:proofErr w:type="spellEnd"/>
      <w:r w:rsidR="005061F8">
        <w:rPr>
          <w:rFonts w:ascii="Times New Roman" w:hAnsi="Times New Roman" w:cs="Times New Roman"/>
        </w:rPr>
        <w:t>. 1955</w:t>
      </w:r>
      <w:r w:rsidR="00B95FAA">
        <w:rPr>
          <w:rFonts w:ascii="Times New Roman" w:hAnsi="Times New Roman" w:cs="Times New Roman"/>
        </w:rPr>
        <w:t>.</w:t>
      </w:r>
      <w:r>
        <w:rPr>
          <w:rFonts w:ascii="Times New Roman" w:hAnsi="Times New Roman" w:cs="Times New Roman"/>
        </w:rPr>
        <w:t xml:space="preserve"> “</w:t>
      </w:r>
      <w:r w:rsidR="00E372A6">
        <w:rPr>
          <w:rFonts w:ascii="Times New Roman" w:hAnsi="Times New Roman" w:cs="Times New Roman"/>
          <w:color w:val="131413"/>
        </w:rPr>
        <w:t>Construct Validity in Psychological T</w:t>
      </w:r>
      <w:r w:rsidRPr="00D379A9">
        <w:rPr>
          <w:rFonts w:ascii="Times New Roman" w:hAnsi="Times New Roman" w:cs="Times New Roman"/>
          <w:color w:val="131413"/>
        </w:rPr>
        <w:t>ests</w:t>
      </w:r>
      <w:r w:rsidR="005061F8">
        <w:rPr>
          <w:rFonts w:ascii="Times New Roman" w:hAnsi="Times New Roman" w:cs="Times New Roman"/>
          <w:color w:val="131413"/>
        </w:rPr>
        <w:t>.</w:t>
      </w:r>
      <w:r w:rsidR="00BD6174">
        <w:rPr>
          <w:rFonts w:ascii="Times New Roman" w:hAnsi="Times New Roman" w:cs="Times New Roman"/>
          <w:color w:val="131413"/>
        </w:rPr>
        <w:t>”</w:t>
      </w:r>
      <w:r>
        <w:rPr>
          <w:rFonts w:ascii="Times New Roman" w:hAnsi="Times New Roman" w:cs="Times New Roman"/>
          <w:color w:val="131413"/>
        </w:rPr>
        <w:t xml:space="preserve"> </w:t>
      </w:r>
      <w:proofErr w:type="gramStart"/>
      <w:r w:rsidRPr="00D379A9">
        <w:rPr>
          <w:rFonts w:ascii="Times New Roman" w:hAnsi="Times New Roman" w:cs="Times New Roman"/>
          <w:i/>
          <w:color w:val="131413"/>
        </w:rPr>
        <w:t>Psychological Bulletin</w:t>
      </w:r>
      <w:r w:rsidR="005061F8">
        <w:rPr>
          <w:rFonts w:ascii="Times New Roman" w:hAnsi="Times New Roman" w:cs="Times New Roman"/>
          <w:color w:val="131413"/>
        </w:rPr>
        <w:t xml:space="preserve"> 52: </w:t>
      </w:r>
      <w:r w:rsidRPr="00D379A9">
        <w:rPr>
          <w:rFonts w:ascii="Times New Roman" w:hAnsi="Times New Roman" w:cs="Times New Roman"/>
          <w:color w:val="131413"/>
        </w:rPr>
        <w:t>281–302.</w:t>
      </w:r>
      <w:proofErr w:type="gramEnd"/>
    </w:p>
    <w:p w14:paraId="5A6320FC" w14:textId="59DE0EA3" w:rsidR="00E86025" w:rsidRDefault="005061F8" w:rsidP="00702A51">
      <w:pPr>
        <w:spacing w:line="480" w:lineRule="auto"/>
        <w:rPr>
          <w:rFonts w:ascii="Times New Roman" w:hAnsi="Times New Roman" w:cs="Times New Roman"/>
        </w:rPr>
      </w:pPr>
      <w:r>
        <w:rPr>
          <w:rFonts w:ascii="Times New Roman" w:hAnsi="Times New Roman" w:cs="Times New Roman"/>
        </w:rPr>
        <w:t>Cummins, Robert. 1983</w:t>
      </w:r>
      <w:r w:rsidR="0083704E">
        <w:rPr>
          <w:rFonts w:ascii="Times New Roman" w:hAnsi="Times New Roman" w:cs="Times New Roman"/>
        </w:rPr>
        <w:t xml:space="preserve">. </w:t>
      </w:r>
      <w:r w:rsidR="0083704E" w:rsidRPr="0083704E">
        <w:rPr>
          <w:rFonts w:ascii="Times New Roman" w:hAnsi="Times New Roman" w:cs="Times New Roman"/>
          <w:i/>
        </w:rPr>
        <w:t>The Nature of Psychological Explanation</w:t>
      </w:r>
      <w:r w:rsidR="0083704E">
        <w:rPr>
          <w:rFonts w:ascii="Times New Roman" w:hAnsi="Times New Roman" w:cs="Times New Roman"/>
        </w:rPr>
        <w:t>. Cambridge, M</w:t>
      </w:r>
      <w:r>
        <w:rPr>
          <w:rFonts w:ascii="Times New Roman" w:hAnsi="Times New Roman" w:cs="Times New Roman"/>
        </w:rPr>
        <w:t>A</w:t>
      </w:r>
      <w:r w:rsidR="0083704E">
        <w:rPr>
          <w:rFonts w:ascii="Times New Roman" w:hAnsi="Times New Roman" w:cs="Times New Roman"/>
        </w:rPr>
        <w:t>: MIT Press.</w:t>
      </w:r>
    </w:p>
    <w:p w14:paraId="3DD9EB14" w14:textId="27523202" w:rsidR="00444BF0" w:rsidRDefault="00E372A6" w:rsidP="00702A51">
      <w:pPr>
        <w:spacing w:line="480" w:lineRule="auto"/>
        <w:rPr>
          <w:rFonts w:ascii="Times New Roman" w:hAnsi="Times New Roman" w:cs="Times New Roman"/>
        </w:rPr>
      </w:pPr>
      <w:proofErr w:type="spellStart"/>
      <w:r>
        <w:rPr>
          <w:rFonts w:ascii="Times New Roman" w:hAnsi="Times New Roman" w:cs="Times New Roman"/>
        </w:rPr>
        <w:t>Eichenbaum</w:t>
      </w:r>
      <w:proofErr w:type="spellEnd"/>
      <w:r>
        <w:rPr>
          <w:rFonts w:ascii="Times New Roman" w:hAnsi="Times New Roman" w:cs="Times New Roman"/>
        </w:rPr>
        <w:t>, Howard</w:t>
      </w:r>
      <w:r w:rsidR="00366893">
        <w:rPr>
          <w:rFonts w:ascii="Times New Roman" w:hAnsi="Times New Roman" w:cs="Times New Roman"/>
        </w:rPr>
        <w:t>, Caroline Stewart, and</w:t>
      </w:r>
      <w:r>
        <w:rPr>
          <w:rFonts w:ascii="Times New Roman" w:hAnsi="Times New Roman" w:cs="Times New Roman"/>
        </w:rPr>
        <w:t xml:space="preserve"> </w:t>
      </w:r>
      <w:r w:rsidR="00444BF0">
        <w:rPr>
          <w:rFonts w:ascii="Times New Roman" w:hAnsi="Times New Roman" w:cs="Times New Roman"/>
        </w:rPr>
        <w:t>R</w:t>
      </w:r>
      <w:r>
        <w:rPr>
          <w:rFonts w:ascii="Times New Roman" w:hAnsi="Times New Roman" w:cs="Times New Roman"/>
        </w:rPr>
        <w:t>ichard Morris. 1990</w:t>
      </w:r>
      <w:r w:rsidR="00444BF0">
        <w:rPr>
          <w:rFonts w:ascii="Times New Roman" w:hAnsi="Times New Roman" w:cs="Times New Roman"/>
        </w:rPr>
        <w:t xml:space="preserve">. </w:t>
      </w:r>
      <w:r>
        <w:rPr>
          <w:rFonts w:ascii="Times New Roman" w:hAnsi="Times New Roman" w:cs="Times New Roman"/>
        </w:rPr>
        <w:t>“</w:t>
      </w:r>
      <w:r w:rsidR="00444BF0">
        <w:rPr>
          <w:rFonts w:ascii="Times New Roman" w:hAnsi="Times New Roman" w:cs="Times New Roman"/>
        </w:rPr>
        <w:t xml:space="preserve">Hippocampal </w:t>
      </w:r>
      <w:r w:rsidR="00366893">
        <w:rPr>
          <w:rFonts w:ascii="Times New Roman" w:hAnsi="Times New Roman" w:cs="Times New Roman"/>
        </w:rPr>
        <w:t>R</w:t>
      </w:r>
      <w:r w:rsidR="00444BF0">
        <w:rPr>
          <w:rFonts w:ascii="Times New Roman" w:hAnsi="Times New Roman" w:cs="Times New Roman"/>
        </w:rPr>
        <w:t xml:space="preserve">epresentation in </w:t>
      </w:r>
      <w:r w:rsidR="00366893">
        <w:rPr>
          <w:rFonts w:ascii="Times New Roman" w:hAnsi="Times New Roman" w:cs="Times New Roman"/>
        </w:rPr>
        <w:t>Place L</w:t>
      </w:r>
      <w:r w:rsidR="00444BF0">
        <w:rPr>
          <w:rFonts w:ascii="Times New Roman" w:hAnsi="Times New Roman" w:cs="Times New Roman"/>
        </w:rPr>
        <w:t>earning.</w:t>
      </w:r>
      <w:r w:rsidR="00366893">
        <w:rPr>
          <w:rFonts w:ascii="Times New Roman" w:hAnsi="Times New Roman" w:cs="Times New Roman"/>
        </w:rPr>
        <w:t>”</w:t>
      </w:r>
      <w:r w:rsidR="00444BF0">
        <w:rPr>
          <w:rFonts w:ascii="Times New Roman" w:hAnsi="Times New Roman" w:cs="Times New Roman"/>
        </w:rPr>
        <w:t xml:space="preserve"> </w:t>
      </w:r>
      <w:r w:rsidR="00444BF0" w:rsidRPr="00CE3D83">
        <w:rPr>
          <w:rFonts w:ascii="Times New Roman" w:hAnsi="Times New Roman" w:cs="Times New Roman"/>
          <w:i/>
        </w:rPr>
        <w:t>The Journal of Neuroscience</w:t>
      </w:r>
      <w:r w:rsidR="00444BF0">
        <w:rPr>
          <w:rFonts w:ascii="Times New Roman" w:hAnsi="Times New Roman" w:cs="Times New Roman"/>
        </w:rPr>
        <w:t xml:space="preserve"> 10(1): 3531-3542.</w:t>
      </w:r>
    </w:p>
    <w:p w14:paraId="54B45D34" w14:textId="0C833DBC" w:rsidR="00E80B87" w:rsidRDefault="00366893" w:rsidP="00702A51">
      <w:pPr>
        <w:spacing w:line="480" w:lineRule="auto"/>
        <w:rPr>
          <w:rFonts w:ascii="Times New Roman" w:hAnsi="Times New Roman" w:cs="Times New Roman"/>
        </w:rPr>
      </w:pPr>
      <w:proofErr w:type="spellStart"/>
      <w:r>
        <w:rPr>
          <w:rFonts w:ascii="Times New Roman" w:hAnsi="Times New Roman" w:cs="Times New Roman"/>
        </w:rPr>
        <w:t>Figdor</w:t>
      </w:r>
      <w:proofErr w:type="spellEnd"/>
      <w:r>
        <w:rPr>
          <w:rFonts w:ascii="Times New Roman" w:hAnsi="Times New Roman" w:cs="Times New Roman"/>
        </w:rPr>
        <w:t xml:space="preserve">, Carrie. </w:t>
      </w:r>
      <w:r w:rsidR="006266AD">
        <w:rPr>
          <w:rFonts w:ascii="Times New Roman" w:hAnsi="Times New Roman" w:cs="Times New Roman"/>
        </w:rPr>
        <w:t>2011</w:t>
      </w:r>
      <w:r w:rsidR="00E80B87">
        <w:rPr>
          <w:rFonts w:ascii="Times New Roman" w:hAnsi="Times New Roman" w:cs="Times New Roman"/>
        </w:rPr>
        <w:t xml:space="preserve">. </w:t>
      </w:r>
      <w:r w:rsidR="006266AD">
        <w:rPr>
          <w:rFonts w:ascii="Times New Roman" w:hAnsi="Times New Roman" w:cs="Times New Roman"/>
        </w:rPr>
        <w:t>“</w:t>
      </w:r>
      <w:r w:rsidR="006266AD" w:rsidRPr="00702D83">
        <w:rPr>
          <w:rFonts w:ascii="Times New Roman" w:hAnsi="Times New Roman" w:cs="Times New Roman"/>
        </w:rPr>
        <w:t>Semantics and Metaphysics in Informatics: Toward an Ontology of Tasks</w:t>
      </w:r>
      <w:r>
        <w:rPr>
          <w:rFonts w:ascii="Times New Roman" w:hAnsi="Times New Roman" w:cs="Times New Roman"/>
        </w:rPr>
        <w:t>.”</w:t>
      </w:r>
      <w:r w:rsidR="006266AD">
        <w:rPr>
          <w:rFonts w:ascii="Times New Roman" w:hAnsi="Times New Roman" w:cs="Times New Roman"/>
        </w:rPr>
        <w:t xml:space="preserve"> </w:t>
      </w:r>
      <w:r w:rsidR="006266AD" w:rsidRPr="006266AD">
        <w:rPr>
          <w:rFonts w:ascii="Times New Roman" w:hAnsi="Times New Roman" w:cs="Times New Roman"/>
          <w:i/>
        </w:rPr>
        <w:t>Topics in Cognitive Science</w:t>
      </w:r>
      <w:r w:rsidR="006266AD">
        <w:rPr>
          <w:rFonts w:ascii="Times New Roman" w:hAnsi="Times New Roman" w:cs="Times New Roman"/>
        </w:rPr>
        <w:t xml:space="preserve"> 3</w:t>
      </w:r>
      <w:r>
        <w:rPr>
          <w:rFonts w:ascii="Times New Roman" w:hAnsi="Times New Roman" w:cs="Times New Roman"/>
        </w:rPr>
        <w:t>:</w:t>
      </w:r>
      <w:r w:rsidR="006266AD">
        <w:rPr>
          <w:rFonts w:ascii="Times New Roman" w:hAnsi="Times New Roman" w:cs="Times New Roman"/>
        </w:rPr>
        <w:t xml:space="preserve"> 222-226.</w:t>
      </w:r>
    </w:p>
    <w:p w14:paraId="28BE6150" w14:textId="6FC199B9" w:rsidR="00C86981" w:rsidRDefault="00C86981" w:rsidP="00702A51">
      <w:pPr>
        <w:spacing w:line="480" w:lineRule="auto"/>
        <w:rPr>
          <w:rFonts w:ascii="Times New Roman" w:hAnsi="Times New Roman" w:cs="Times New Roman"/>
        </w:rPr>
      </w:pPr>
      <w:r>
        <w:rPr>
          <w:rFonts w:ascii="Times New Roman" w:hAnsi="Times New Roman" w:cs="Times New Roman"/>
        </w:rPr>
        <w:t>Fodor, J</w:t>
      </w:r>
      <w:r w:rsidR="00366893">
        <w:rPr>
          <w:rFonts w:ascii="Times New Roman" w:hAnsi="Times New Roman" w:cs="Times New Roman"/>
        </w:rPr>
        <w:t>erry. 1974</w:t>
      </w:r>
      <w:r>
        <w:rPr>
          <w:rFonts w:ascii="Times New Roman" w:hAnsi="Times New Roman" w:cs="Times New Roman"/>
        </w:rPr>
        <w:t xml:space="preserve">. </w:t>
      </w:r>
      <w:r w:rsidR="00894911">
        <w:rPr>
          <w:rFonts w:ascii="Times New Roman" w:hAnsi="Times New Roman" w:cs="Times New Roman"/>
        </w:rPr>
        <w:t>“Special Sciences or</w:t>
      </w:r>
      <w:r>
        <w:rPr>
          <w:rFonts w:ascii="Times New Roman" w:hAnsi="Times New Roman" w:cs="Times New Roman"/>
        </w:rPr>
        <w:t xml:space="preserve"> The Disunity of Science as a Working Hypothesis.</w:t>
      </w:r>
      <w:r w:rsidR="004369AE">
        <w:rPr>
          <w:rFonts w:ascii="Times New Roman" w:hAnsi="Times New Roman" w:cs="Times New Roman"/>
        </w:rPr>
        <w:t>”</w:t>
      </w:r>
      <w:r>
        <w:rPr>
          <w:rFonts w:ascii="Times New Roman" w:hAnsi="Times New Roman" w:cs="Times New Roman"/>
        </w:rPr>
        <w:t xml:space="preserve"> </w:t>
      </w:r>
      <w:proofErr w:type="spellStart"/>
      <w:proofErr w:type="gramStart"/>
      <w:r w:rsidR="00CE3D83" w:rsidRPr="00CE3D83">
        <w:rPr>
          <w:rFonts w:ascii="Times New Roman" w:hAnsi="Times New Roman" w:cs="Times New Roman"/>
          <w:i/>
        </w:rPr>
        <w:t>Synthese</w:t>
      </w:r>
      <w:proofErr w:type="spellEnd"/>
      <w:r w:rsidR="00CE3D83">
        <w:rPr>
          <w:rFonts w:ascii="Times New Roman" w:hAnsi="Times New Roman" w:cs="Times New Roman"/>
        </w:rPr>
        <w:t xml:space="preserve"> 28:</w:t>
      </w:r>
      <w:r w:rsidR="00366893">
        <w:rPr>
          <w:rFonts w:ascii="Times New Roman" w:hAnsi="Times New Roman" w:cs="Times New Roman"/>
        </w:rPr>
        <w:t xml:space="preserve"> </w:t>
      </w:r>
      <w:r w:rsidR="00CE3D83">
        <w:rPr>
          <w:rFonts w:ascii="Times New Roman" w:hAnsi="Times New Roman" w:cs="Times New Roman"/>
        </w:rPr>
        <w:t>97-115.</w:t>
      </w:r>
      <w:proofErr w:type="gramEnd"/>
    </w:p>
    <w:p w14:paraId="1A816552" w14:textId="3D05F49D" w:rsidR="00CE3D83" w:rsidRDefault="00CE3D83" w:rsidP="00702A51">
      <w:pPr>
        <w:spacing w:line="480" w:lineRule="auto"/>
        <w:rPr>
          <w:rFonts w:ascii="Times New Roman" w:hAnsi="Times New Roman" w:cs="Times New Roman"/>
        </w:rPr>
      </w:pPr>
      <w:r>
        <w:rPr>
          <w:rFonts w:ascii="Times New Roman" w:hAnsi="Times New Roman" w:cs="Times New Roman"/>
        </w:rPr>
        <w:t>Fodor, J</w:t>
      </w:r>
      <w:r w:rsidR="00366893">
        <w:rPr>
          <w:rFonts w:ascii="Times New Roman" w:hAnsi="Times New Roman" w:cs="Times New Roman"/>
        </w:rPr>
        <w:t>erry. 1968</w:t>
      </w:r>
      <w:r>
        <w:rPr>
          <w:rFonts w:ascii="Times New Roman" w:hAnsi="Times New Roman" w:cs="Times New Roman"/>
        </w:rPr>
        <w:t xml:space="preserve">. </w:t>
      </w:r>
      <w:r w:rsidRPr="00CE3D83">
        <w:rPr>
          <w:rFonts w:ascii="Times New Roman" w:hAnsi="Times New Roman" w:cs="Times New Roman"/>
          <w:i/>
        </w:rPr>
        <w:t>Psychological Explanation: An Introduction to the Philosophy of Psychology.</w:t>
      </w:r>
      <w:r>
        <w:rPr>
          <w:rFonts w:ascii="Times New Roman" w:hAnsi="Times New Roman" w:cs="Times New Roman"/>
        </w:rPr>
        <w:t xml:space="preserve"> New York: Random House.</w:t>
      </w:r>
    </w:p>
    <w:p w14:paraId="4C04CA67" w14:textId="37B0DB6F" w:rsidR="00702A51" w:rsidRDefault="00366893" w:rsidP="00702A51">
      <w:pPr>
        <w:spacing w:line="480" w:lineRule="auto"/>
        <w:rPr>
          <w:rFonts w:ascii="Times New Roman" w:hAnsi="Times New Roman" w:cs="Times New Roman"/>
        </w:rPr>
      </w:pPr>
      <w:proofErr w:type="spellStart"/>
      <w:r>
        <w:rPr>
          <w:rFonts w:ascii="Times New Roman" w:hAnsi="Times New Roman" w:cs="Times New Roman"/>
        </w:rPr>
        <w:t>Giere</w:t>
      </w:r>
      <w:proofErr w:type="spellEnd"/>
      <w:r>
        <w:rPr>
          <w:rFonts w:ascii="Times New Roman" w:hAnsi="Times New Roman" w:cs="Times New Roman"/>
        </w:rPr>
        <w:t>, Ronald. 2010</w:t>
      </w:r>
      <w:r w:rsidR="00702A51">
        <w:rPr>
          <w:rFonts w:ascii="Times New Roman" w:hAnsi="Times New Roman" w:cs="Times New Roman"/>
        </w:rPr>
        <w:t xml:space="preserve">. </w:t>
      </w:r>
      <w:r w:rsidR="00702A51" w:rsidRPr="00702A51">
        <w:rPr>
          <w:rFonts w:ascii="Times New Roman" w:hAnsi="Times New Roman" w:cs="Times New Roman"/>
          <w:i/>
        </w:rPr>
        <w:t xml:space="preserve">Scientific </w:t>
      </w:r>
      <w:proofErr w:type="spellStart"/>
      <w:r w:rsidR="00702A51" w:rsidRPr="00702A51">
        <w:rPr>
          <w:rFonts w:ascii="Times New Roman" w:hAnsi="Times New Roman" w:cs="Times New Roman"/>
          <w:i/>
        </w:rPr>
        <w:t>Perspectivism</w:t>
      </w:r>
      <w:proofErr w:type="spellEnd"/>
      <w:r w:rsidR="00702A51">
        <w:rPr>
          <w:rFonts w:ascii="Times New Roman" w:hAnsi="Times New Roman" w:cs="Times New Roman"/>
        </w:rPr>
        <w:t xml:space="preserve">. Chicago: University of Chicago Press. </w:t>
      </w:r>
    </w:p>
    <w:p w14:paraId="3326A43E" w14:textId="514DD648" w:rsidR="00383489" w:rsidRDefault="00383489" w:rsidP="00702A51">
      <w:pPr>
        <w:spacing w:line="480" w:lineRule="auto"/>
        <w:rPr>
          <w:rFonts w:ascii="Times New Roman" w:hAnsi="Times New Roman" w:cs="Times New Roman"/>
        </w:rPr>
      </w:pPr>
      <w:r>
        <w:rPr>
          <w:rFonts w:ascii="Times New Roman" w:hAnsi="Times New Roman" w:cs="Times New Roman"/>
        </w:rPr>
        <w:t>Morris, R</w:t>
      </w:r>
      <w:r w:rsidR="00A8765D">
        <w:rPr>
          <w:rFonts w:ascii="Times New Roman" w:hAnsi="Times New Roman" w:cs="Times New Roman"/>
        </w:rPr>
        <w:t>ichard. 2015</w:t>
      </w:r>
      <w:r>
        <w:rPr>
          <w:rFonts w:ascii="Times New Roman" w:hAnsi="Times New Roman" w:cs="Times New Roman"/>
        </w:rPr>
        <w:t xml:space="preserve">. </w:t>
      </w:r>
      <w:r w:rsidR="007D2FB2">
        <w:rPr>
          <w:rFonts w:ascii="Times New Roman" w:hAnsi="Times New Roman" w:cs="Times New Roman"/>
        </w:rPr>
        <w:t>“</w:t>
      </w:r>
      <w:r w:rsidRPr="007D2FB2">
        <w:rPr>
          <w:rFonts w:ascii="Times New Roman" w:hAnsi="Times New Roman" w:cs="Times New Roman"/>
        </w:rPr>
        <w:t xml:space="preserve">The </w:t>
      </w:r>
      <w:proofErr w:type="spellStart"/>
      <w:r w:rsidRPr="007D2FB2">
        <w:rPr>
          <w:rFonts w:ascii="Times New Roman" w:hAnsi="Times New Roman" w:cs="Times New Roman"/>
        </w:rPr>
        <w:t>Watermaze</w:t>
      </w:r>
      <w:proofErr w:type="spellEnd"/>
      <w:r w:rsidR="00A8765D">
        <w:rPr>
          <w:rFonts w:ascii="Times New Roman" w:hAnsi="Times New Roman" w:cs="Times New Roman"/>
        </w:rPr>
        <w:t>.” In</w:t>
      </w:r>
      <w:r>
        <w:rPr>
          <w:rFonts w:ascii="Times New Roman" w:hAnsi="Times New Roman" w:cs="Times New Roman"/>
        </w:rPr>
        <w:t xml:space="preserve"> </w:t>
      </w:r>
      <w:r w:rsidRPr="007D2FB2">
        <w:rPr>
          <w:rFonts w:ascii="Times New Roman" w:hAnsi="Times New Roman" w:cs="Times New Roman"/>
          <w:i/>
        </w:rPr>
        <w:t>The Maze Book: Theories, Practice and Protocols for Testing Rodent Cognition</w:t>
      </w:r>
      <w:r w:rsidR="00A8765D">
        <w:rPr>
          <w:rFonts w:ascii="Times New Roman" w:hAnsi="Times New Roman" w:cs="Times New Roman"/>
        </w:rPr>
        <w:t xml:space="preserve">, ed. Heather </w:t>
      </w:r>
      <w:proofErr w:type="spellStart"/>
      <w:r w:rsidR="007D2FB2">
        <w:rPr>
          <w:rFonts w:ascii="Times New Roman" w:hAnsi="Times New Roman" w:cs="Times New Roman"/>
        </w:rPr>
        <w:t>Bimonte</w:t>
      </w:r>
      <w:proofErr w:type="spellEnd"/>
      <w:r w:rsidR="007D2FB2">
        <w:rPr>
          <w:rFonts w:ascii="Times New Roman" w:hAnsi="Times New Roman" w:cs="Times New Roman"/>
        </w:rPr>
        <w:t>-Nelson</w:t>
      </w:r>
      <w:r w:rsidR="00A8765D">
        <w:rPr>
          <w:rFonts w:ascii="Times New Roman" w:hAnsi="Times New Roman" w:cs="Times New Roman"/>
        </w:rPr>
        <w:t xml:space="preserve">, </w:t>
      </w:r>
      <w:proofErr w:type="gramStart"/>
      <w:r w:rsidR="00A8765D">
        <w:rPr>
          <w:rFonts w:ascii="Times New Roman" w:hAnsi="Times New Roman" w:cs="Times New Roman"/>
        </w:rPr>
        <w:t>73</w:t>
      </w:r>
      <w:proofErr w:type="gramEnd"/>
      <w:r w:rsidR="00A8765D">
        <w:rPr>
          <w:rFonts w:ascii="Times New Roman" w:hAnsi="Times New Roman" w:cs="Times New Roman"/>
        </w:rPr>
        <w:t>-92</w:t>
      </w:r>
      <w:r w:rsidR="007D2FB2">
        <w:rPr>
          <w:rFonts w:ascii="Times New Roman" w:hAnsi="Times New Roman" w:cs="Times New Roman"/>
        </w:rPr>
        <w:t xml:space="preserve">. New York: Springer. </w:t>
      </w:r>
    </w:p>
    <w:p w14:paraId="65A041C8" w14:textId="41D6385C" w:rsidR="009B1CC6" w:rsidRDefault="00A8765D" w:rsidP="00702A51">
      <w:pPr>
        <w:pStyle w:val="EndnoteText"/>
        <w:spacing w:line="480" w:lineRule="auto"/>
        <w:rPr>
          <w:rFonts w:ascii="Times New Roman" w:hAnsi="Times New Roman" w:cs="Times New Roman"/>
        </w:rPr>
      </w:pPr>
      <w:r>
        <w:rPr>
          <w:rFonts w:ascii="Times New Roman" w:hAnsi="Times New Roman" w:cs="Times New Roman"/>
        </w:rPr>
        <w:t>O’Keefe, John,</w:t>
      </w:r>
      <w:r w:rsidR="009B1CC6">
        <w:rPr>
          <w:rFonts w:ascii="Times New Roman" w:hAnsi="Times New Roman" w:cs="Times New Roman"/>
        </w:rPr>
        <w:t xml:space="preserve"> and </w:t>
      </w:r>
      <w:r>
        <w:rPr>
          <w:rFonts w:ascii="Times New Roman" w:hAnsi="Times New Roman" w:cs="Times New Roman"/>
        </w:rPr>
        <w:t xml:space="preserve">Lynn </w:t>
      </w:r>
      <w:proofErr w:type="spellStart"/>
      <w:r>
        <w:rPr>
          <w:rFonts w:ascii="Times New Roman" w:hAnsi="Times New Roman" w:cs="Times New Roman"/>
        </w:rPr>
        <w:t>Nadel</w:t>
      </w:r>
      <w:proofErr w:type="spellEnd"/>
      <w:r>
        <w:rPr>
          <w:rFonts w:ascii="Times New Roman" w:hAnsi="Times New Roman" w:cs="Times New Roman"/>
        </w:rPr>
        <w:t>. 1978</w:t>
      </w:r>
      <w:r w:rsidR="009B1CC6">
        <w:rPr>
          <w:rFonts w:ascii="Times New Roman" w:hAnsi="Times New Roman" w:cs="Times New Roman"/>
        </w:rPr>
        <w:t xml:space="preserve">. </w:t>
      </w:r>
      <w:r w:rsidR="009B1CC6" w:rsidRPr="009B1CC6">
        <w:rPr>
          <w:rFonts w:ascii="Times New Roman" w:hAnsi="Times New Roman" w:cs="Times New Roman"/>
          <w:i/>
        </w:rPr>
        <w:t>The Hippocampus as a Cognitive Map</w:t>
      </w:r>
      <w:r w:rsidR="009B1CC6">
        <w:rPr>
          <w:rFonts w:ascii="Times New Roman" w:hAnsi="Times New Roman" w:cs="Times New Roman"/>
        </w:rPr>
        <w:t>. Oxford: Clarendon Press.</w:t>
      </w:r>
    </w:p>
    <w:p w14:paraId="4C117AFF" w14:textId="40169E24" w:rsidR="00C86981" w:rsidRPr="001D55C1" w:rsidRDefault="00A8765D" w:rsidP="001D55C1">
      <w:pPr>
        <w:pStyle w:val="EndnoteText"/>
        <w:spacing w:line="480" w:lineRule="auto"/>
        <w:rPr>
          <w:rFonts w:ascii="Times New Roman" w:hAnsi="Times New Roman" w:cs="Times New Roman"/>
        </w:rPr>
      </w:pPr>
      <w:r>
        <w:rPr>
          <w:rFonts w:ascii="Times New Roman" w:hAnsi="Times New Roman" w:cs="Times New Roman"/>
        </w:rPr>
        <w:t>Oppenheim, Paul, and Hilary Putnam. 1958</w:t>
      </w:r>
      <w:r w:rsidR="00C86981" w:rsidRPr="001D55C1">
        <w:rPr>
          <w:rFonts w:ascii="Times New Roman" w:hAnsi="Times New Roman" w:cs="Times New Roman"/>
        </w:rPr>
        <w:t>. “The Unity of S</w:t>
      </w:r>
      <w:r w:rsidR="00BD6174" w:rsidRPr="001D55C1">
        <w:rPr>
          <w:rFonts w:ascii="Times New Roman" w:hAnsi="Times New Roman" w:cs="Times New Roman"/>
        </w:rPr>
        <w:t>cience as a Working Hypothesis</w:t>
      </w:r>
      <w:r>
        <w:rPr>
          <w:rFonts w:ascii="Times New Roman" w:hAnsi="Times New Roman" w:cs="Times New Roman"/>
        </w:rPr>
        <w:t xml:space="preserve">.” </w:t>
      </w:r>
      <w:r>
        <w:rPr>
          <w:rFonts w:ascii="Times New Roman" w:hAnsi="Times New Roman" w:cs="Times New Roman"/>
          <w:color w:val="141414"/>
        </w:rPr>
        <w:t xml:space="preserve">In </w:t>
      </w:r>
      <w:r w:rsidR="001D55C1" w:rsidRPr="001D55C1">
        <w:rPr>
          <w:rFonts w:ascii="Times New Roman" w:hAnsi="Times New Roman" w:cs="Times New Roman"/>
          <w:i/>
          <w:iCs/>
          <w:color w:val="141414"/>
        </w:rPr>
        <w:t>Minnesota Studies in the Philosophy of Science</w:t>
      </w:r>
      <w:r w:rsidR="001D55C1" w:rsidRPr="001D55C1">
        <w:rPr>
          <w:rFonts w:ascii="Times New Roman" w:hAnsi="Times New Roman" w:cs="Times New Roman"/>
          <w:color w:val="141414"/>
        </w:rPr>
        <w:t xml:space="preserve">, </w:t>
      </w:r>
      <w:r>
        <w:rPr>
          <w:rFonts w:ascii="Times New Roman" w:hAnsi="Times New Roman" w:cs="Times New Roman"/>
          <w:color w:val="141414"/>
        </w:rPr>
        <w:t xml:space="preserve">ed. Herbert </w:t>
      </w:r>
      <w:proofErr w:type="spellStart"/>
      <w:r>
        <w:rPr>
          <w:rFonts w:ascii="Times New Roman" w:hAnsi="Times New Roman" w:cs="Times New Roman"/>
          <w:color w:val="141414"/>
        </w:rPr>
        <w:t>Feigl</w:t>
      </w:r>
      <w:proofErr w:type="spellEnd"/>
      <w:r>
        <w:rPr>
          <w:rFonts w:ascii="Times New Roman" w:hAnsi="Times New Roman" w:cs="Times New Roman"/>
          <w:color w:val="141414"/>
        </w:rPr>
        <w:t xml:space="preserve">, Grover Maxwell and Michael </w:t>
      </w:r>
      <w:proofErr w:type="spellStart"/>
      <w:r>
        <w:rPr>
          <w:rFonts w:ascii="Times New Roman" w:hAnsi="Times New Roman" w:cs="Times New Roman"/>
          <w:color w:val="141414"/>
        </w:rPr>
        <w:t>Scriven</w:t>
      </w:r>
      <w:proofErr w:type="spellEnd"/>
      <w:r>
        <w:rPr>
          <w:rFonts w:ascii="Times New Roman" w:hAnsi="Times New Roman" w:cs="Times New Roman"/>
          <w:color w:val="141414"/>
        </w:rPr>
        <w:t xml:space="preserve">, 3-36. </w:t>
      </w:r>
      <w:r w:rsidR="001D55C1" w:rsidRPr="001D55C1">
        <w:rPr>
          <w:rFonts w:ascii="Times New Roman" w:hAnsi="Times New Roman" w:cs="Times New Roman"/>
          <w:color w:val="141414"/>
        </w:rPr>
        <w:t>Minneapolis: Minnesota University Press.</w:t>
      </w:r>
    </w:p>
    <w:p w14:paraId="12A7A9AE" w14:textId="7B0230EF" w:rsidR="00E80B87" w:rsidRDefault="00E86025" w:rsidP="00702A51">
      <w:pPr>
        <w:pStyle w:val="EndnoteText"/>
        <w:spacing w:line="480" w:lineRule="auto"/>
        <w:rPr>
          <w:rFonts w:ascii="Times New Roman" w:hAnsi="Times New Roman" w:cs="Times New Roman"/>
        </w:rPr>
      </w:pPr>
      <w:proofErr w:type="spellStart"/>
      <w:r>
        <w:rPr>
          <w:rFonts w:ascii="Times New Roman" w:hAnsi="Times New Roman" w:cs="Times New Roman"/>
        </w:rPr>
        <w:t>Pic</w:t>
      </w:r>
      <w:r w:rsidR="00B95FAA">
        <w:rPr>
          <w:rFonts w:ascii="Times New Roman" w:hAnsi="Times New Roman" w:cs="Times New Roman"/>
        </w:rPr>
        <w:t>ci</w:t>
      </w:r>
      <w:r w:rsidR="00CD0EF2">
        <w:rPr>
          <w:rFonts w:ascii="Times New Roman" w:hAnsi="Times New Roman" w:cs="Times New Roman"/>
        </w:rPr>
        <w:t>nini</w:t>
      </w:r>
      <w:proofErr w:type="spellEnd"/>
      <w:r w:rsidR="00CD0EF2">
        <w:rPr>
          <w:rFonts w:ascii="Times New Roman" w:hAnsi="Times New Roman" w:cs="Times New Roman"/>
        </w:rPr>
        <w:t xml:space="preserve">, </w:t>
      </w:r>
      <w:proofErr w:type="spellStart"/>
      <w:r w:rsidR="00CD0EF2">
        <w:rPr>
          <w:rFonts w:ascii="Times New Roman" w:hAnsi="Times New Roman" w:cs="Times New Roman"/>
        </w:rPr>
        <w:t>Gualtiero</w:t>
      </w:r>
      <w:proofErr w:type="spellEnd"/>
      <w:r w:rsidR="00CD0EF2">
        <w:rPr>
          <w:rFonts w:ascii="Times New Roman" w:hAnsi="Times New Roman" w:cs="Times New Roman"/>
        </w:rPr>
        <w:t xml:space="preserve"> and Carl Craver. 2011</w:t>
      </w:r>
      <w:r w:rsidR="00745AF1">
        <w:rPr>
          <w:rFonts w:ascii="Times New Roman" w:hAnsi="Times New Roman" w:cs="Times New Roman"/>
        </w:rPr>
        <w:t xml:space="preserve">. </w:t>
      </w:r>
      <w:r w:rsidR="00BE17F4">
        <w:rPr>
          <w:rFonts w:ascii="Times New Roman" w:hAnsi="Times New Roman" w:cs="Times New Roman"/>
        </w:rPr>
        <w:t>“</w:t>
      </w:r>
      <w:r w:rsidR="00BE17F4" w:rsidRPr="00284A6C">
        <w:rPr>
          <w:rFonts w:ascii="Times New Roman" w:hAnsi="Times New Roman" w:cs="Times New Roman"/>
        </w:rPr>
        <w:t xml:space="preserve">Integrating Psychology and Neuroscience: </w:t>
      </w:r>
    </w:p>
    <w:p w14:paraId="7864C0E9" w14:textId="1898B3DB" w:rsidR="000962C0" w:rsidRDefault="00BE17F4" w:rsidP="00702A51">
      <w:pPr>
        <w:pStyle w:val="EndnoteText"/>
        <w:spacing w:line="480" w:lineRule="auto"/>
        <w:rPr>
          <w:rFonts w:ascii="Times New Roman" w:hAnsi="Times New Roman" w:cs="Times New Roman"/>
        </w:rPr>
      </w:pPr>
      <w:r w:rsidRPr="00284A6C">
        <w:rPr>
          <w:rFonts w:ascii="Times New Roman" w:hAnsi="Times New Roman" w:cs="Times New Roman"/>
        </w:rPr>
        <w:t>Functional Analysis a</w:t>
      </w:r>
      <w:r>
        <w:rPr>
          <w:rFonts w:ascii="Times New Roman" w:hAnsi="Times New Roman" w:cs="Times New Roman"/>
        </w:rPr>
        <w:t>s Mechanism Sketches</w:t>
      </w:r>
      <w:r w:rsidR="00CD0EF2">
        <w:rPr>
          <w:rFonts w:ascii="Times New Roman" w:hAnsi="Times New Roman" w:cs="Times New Roman"/>
        </w:rPr>
        <w:t>.</w:t>
      </w:r>
      <w:r>
        <w:rPr>
          <w:rFonts w:ascii="Times New Roman" w:hAnsi="Times New Roman" w:cs="Times New Roman"/>
        </w:rPr>
        <w:t>”</w:t>
      </w:r>
      <w:r w:rsidR="00CD0EF2">
        <w:rPr>
          <w:rFonts w:ascii="Times New Roman" w:hAnsi="Times New Roman" w:cs="Times New Roman"/>
        </w:rPr>
        <w:t xml:space="preserve"> </w:t>
      </w:r>
      <w:proofErr w:type="spellStart"/>
      <w:r w:rsidRPr="00284A6C">
        <w:rPr>
          <w:rFonts w:ascii="Times New Roman" w:hAnsi="Times New Roman" w:cs="Times New Roman"/>
          <w:i/>
        </w:rPr>
        <w:t>Synthese</w:t>
      </w:r>
      <w:proofErr w:type="spellEnd"/>
      <w:r w:rsidR="0083704E">
        <w:rPr>
          <w:rFonts w:ascii="Times New Roman" w:hAnsi="Times New Roman" w:cs="Times New Roman"/>
        </w:rPr>
        <w:t xml:space="preserve">, 183(3): </w:t>
      </w:r>
      <w:r w:rsidRPr="00284A6C">
        <w:rPr>
          <w:rFonts w:ascii="Times New Roman" w:hAnsi="Times New Roman" w:cs="Times New Roman"/>
        </w:rPr>
        <w:t>283-311.</w:t>
      </w:r>
    </w:p>
    <w:p w14:paraId="5517ADCC" w14:textId="7FB7CE13" w:rsidR="00402A7F" w:rsidRDefault="00E80B87" w:rsidP="00702A51">
      <w:pPr>
        <w:pStyle w:val="EndnoteText"/>
        <w:spacing w:line="480" w:lineRule="auto"/>
        <w:rPr>
          <w:rFonts w:ascii="Times New Roman" w:hAnsi="Times New Roman" w:cs="Times New Roman"/>
        </w:rPr>
      </w:pPr>
      <w:proofErr w:type="spellStart"/>
      <w:r w:rsidRPr="00E42F35">
        <w:rPr>
          <w:rFonts w:ascii="Times New Roman" w:hAnsi="Times New Roman" w:cs="Times New Roman"/>
        </w:rPr>
        <w:t>Poldrack</w:t>
      </w:r>
      <w:proofErr w:type="spellEnd"/>
      <w:r w:rsidRPr="00E42F35">
        <w:rPr>
          <w:rFonts w:ascii="Times New Roman" w:hAnsi="Times New Roman" w:cs="Times New Roman"/>
        </w:rPr>
        <w:t xml:space="preserve">, </w:t>
      </w:r>
      <w:r w:rsidR="00CD0EF2">
        <w:rPr>
          <w:rFonts w:ascii="Times New Roman" w:hAnsi="Times New Roman" w:cs="Times New Roman"/>
        </w:rPr>
        <w:t>Russell. 2010</w:t>
      </w:r>
      <w:r w:rsidR="00B95FAA">
        <w:rPr>
          <w:rFonts w:ascii="Times New Roman" w:hAnsi="Times New Roman" w:cs="Times New Roman"/>
        </w:rPr>
        <w:t>.</w:t>
      </w:r>
      <w:r w:rsidR="00FA2C7A">
        <w:rPr>
          <w:rFonts w:ascii="Times New Roman" w:hAnsi="Times New Roman" w:cs="Times New Roman"/>
        </w:rPr>
        <w:t xml:space="preserve"> “</w:t>
      </w:r>
      <w:r w:rsidRPr="00E42F35">
        <w:rPr>
          <w:rFonts w:ascii="Times New Roman" w:hAnsi="Times New Roman" w:cs="Times New Roman"/>
        </w:rPr>
        <w:t xml:space="preserve">Subtraction and Beyond: The Logic of Experimental </w:t>
      </w:r>
      <w:r w:rsidR="00FA2C7A">
        <w:rPr>
          <w:rFonts w:ascii="Times New Roman" w:hAnsi="Times New Roman" w:cs="Times New Roman"/>
        </w:rPr>
        <w:t>Designs for Neuroimaging</w:t>
      </w:r>
      <w:r w:rsidR="00CD0EF2">
        <w:rPr>
          <w:rFonts w:ascii="Times New Roman" w:hAnsi="Times New Roman" w:cs="Times New Roman"/>
        </w:rPr>
        <w:t>.</w:t>
      </w:r>
      <w:r w:rsidR="00FA2C7A">
        <w:rPr>
          <w:rFonts w:ascii="Times New Roman" w:hAnsi="Times New Roman" w:cs="Times New Roman"/>
        </w:rPr>
        <w:t>”</w:t>
      </w:r>
      <w:r w:rsidR="00CD0EF2">
        <w:rPr>
          <w:rFonts w:ascii="Times New Roman" w:hAnsi="Times New Roman" w:cs="Times New Roman"/>
        </w:rPr>
        <w:t xml:space="preserve"> I</w:t>
      </w:r>
      <w:r w:rsidR="00A5561F">
        <w:rPr>
          <w:rFonts w:ascii="Times New Roman" w:hAnsi="Times New Roman" w:cs="Times New Roman"/>
        </w:rPr>
        <w:t xml:space="preserve">n </w:t>
      </w:r>
      <w:r w:rsidRPr="00FA2C7A">
        <w:rPr>
          <w:rFonts w:ascii="Times New Roman" w:hAnsi="Times New Roman" w:cs="Times New Roman"/>
          <w:i/>
        </w:rPr>
        <w:t>Foundational Issues in Human Brain Mapping</w:t>
      </w:r>
      <w:r w:rsidR="00A5561F">
        <w:rPr>
          <w:rFonts w:ascii="Times New Roman" w:hAnsi="Times New Roman" w:cs="Times New Roman"/>
        </w:rPr>
        <w:t xml:space="preserve">, </w:t>
      </w:r>
      <w:proofErr w:type="gramStart"/>
      <w:r w:rsidR="00A5561F">
        <w:rPr>
          <w:rFonts w:ascii="Times New Roman" w:hAnsi="Times New Roman" w:cs="Times New Roman"/>
        </w:rPr>
        <w:t>eds</w:t>
      </w:r>
      <w:proofErr w:type="gramEnd"/>
      <w:r w:rsidR="00A5561F">
        <w:rPr>
          <w:rFonts w:ascii="Times New Roman" w:hAnsi="Times New Roman" w:cs="Times New Roman"/>
        </w:rPr>
        <w:t>. Stephen Hanson and Martin</w:t>
      </w:r>
      <w:r w:rsidR="00A5561F" w:rsidRPr="00E42F35">
        <w:rPr>
          <w:rFonts w:ascii="Times New Roman" w:hAnsi="Times New Roman" w:cs="Times New Roman"/>
        </w:rPr>
        <w:t xml:space="preserve"> Bunzl, </w:t>
      </w:r>
      <w:r w:rsidR="00A5561F">
        <w:rPr>
          <w:rFonts w:ascii="Times New Roman" w:hAnsi="Times New Roman" w:cs="Times New Roman"/>
        </w:rPr>
        <w:t xml:space="preserve">147-159. </w:t>
      </w:r>
      <w:r w:rsidRPr="00E42F35">
        <w:rPr>
          <w:rFonts w:ascii="Times New Roman" w:hAnsi="Times New Roman" w:cs="Times New Roman"/>
        </w:rPr>
        <w:t xml:space="preserve">Cambridge: MIT Press. </w:t>
      </w:r>
    </w:p>
    <w:p w14:paraId="08C561F2" w14:textId="0284FC35" w:rsidR="00402A7F" w:rsidRDefault="00402A7F" w:rsidP="00702A51">
      <w:pPr>
        <w:pStyle w:val="EndnoteText"/>
        <w:spacing w:line="480" w:lineRule="auto"/>
        <w:rPr>
          <w:rFonts w:ascii="Times New Roman" w:hAnsi="Times New Roman" w:cs="Times New Roman"/>
        </w:rPr>
      </w:pPr>
      <w:proofErr w:type="spellStart"/>
      <w:r>
        <w:rPr>
          <w:rFonts w:ascii="Times New Roman" w:hAnsi="Times New Roman" w:cs="Times New Roman"/>
        </w:rPr>
        <w:t>Poldrack</w:t>
      </w:r>
      <w:proofErr w:type="spellEnd"/>
      <w:r>
        <w:rPr>
          <w:rFonts w:ascii="Times New Roman" w:hAnsi="Times New Roman" w:cs="Times New Roman"/>
        </w:rPr>
        <w:t>, R</w:t>
      </w:r>
      <w:r w:rsidR="00DE2D95">
        <w:rPr>
          <w:rFonts w:ascii="Times New Roman" w:hAnsi="Times New Roman" w:cs="Times New Roman"/>
        </w:rPr>
        <w:t>ussell. 2006</w:t>
      </w:r>
      <w:r>
        <w:rPr>
          <w:rFonts w:ascii="Times New Roman" w:hAnsi="Times New Roman" w:cs="Times New Roman"/>
        </w:rPr>
        <w:t>.</w:t>
      </w:r>
      <w:r w:rsidR="00702A51">
        <w:rPr>
          <w:rFonts w:ascii="Times New Roman" w:hAnsi="Times New Roman" w:cs="Times New Roman"/>
        </w:rPr>
        <w:t xml:space="preserve"> “Can Cognitive Processes be </w:t>
      </w:r>
      <w:proofErr w:type="gramStart"/>
      <w:r w:rsidR="00702A51">
        <w:rPr>
          <w:rFonts w:ascii="Times New Roman" w:hAnsi="Times New Roman" w:cs="Times New Roman"/>
        </w:rPr>
        <w:t>Inferred</w:t>
      </w:r>
      <w:proofErr w:type="gramEnd"/>
      <w:r w:rsidR="00702A51">
        <w:rPr>
          <w:rFonts w:ascii="Times New Roman" w:hAnsi="Times New Roman" w:cs="Times New Roman"/>
        </w:rPr>
        <w:t xml:space="preserve"> from Functional Imaging Data?</w:t>
      </w:r>
      <w:r w:rsidR="00DE2D95">
        <w:rPr>
          <w:rFonts w:ascii="Times New Roman" w:hAnsi="Times New Roman" w:cs="Times New Roman"/>
        </w:rPr>
        <w:t>”</w:t>
      </w:r>
      <w:r w:rsidR="00702A51">
        <w:rPr>
          <w:rFonts w:ascii="Times New Roman" w:hAnsi="Times New Roman" w:cs="Times New Roman"/>
        </w:rPr>
        <w:t xml:space="preserve"> </w:t>
      </w:r>
      <w:proofErr w:type="gramStart"/>
      <w:r w:rsidR="00702A51" w:rsidRPr="00702A51">
        <w:rPr>
          <w:rFonts w:ascii="Times New Roman" w:hAnsi="Times New Roman" w:cs="Times New Roman"/>
          <w:i/>
        </w:rPr>
        <w:t>Trends in Cognitive Sciences</w:t>
      </w:r>
      <w:r w:rsidR="00702A51">
        <w:rPr>
          <w:rFonts w:ascii="Times New Roman" w:hAnsi="Times New Roman" w:cs="Times New Roman"/>
        </w:rPr>
        <w:t xml:space="preserve"> 10(2): 59-63.</w:t>
      </w:r>
      <w:proofErr w:type="gramEnd"/>
    </w:p>
    <w:p w14:paraId="27A071F3" w14:textId="568C5E57" w:rsidR="00444BF0" w:rsidRDefault="00152385" w:rsidP="00702A51">
      <w:pPr>
        <w:pStyle w:val="EndnoteText"/>
        <w:spacing w:line="480" w:lineRule="auto"/>
        <w:rPr>
          <w:rFonts w:ascii="Times New Roman" w:hAnsi="Times New Roman" w:cs="Times New Roman"/>
        </w:rPr>
      </w:pPr>
      <w:r>
        <w:rPr>
          <w:rFonts w:ascii="Times New Roman" w:hAnsi="Times New Roman" w:cs="Times New Roman"/>
        </w:rPr>
        <w:t>Price, Cathy</w:t>
      </w:r>
      <w:r w:rsidR="00444BF0">
        <w:rPr>
          <w:rFonts w:ascii="Times New Roman" w:hAnsi="Times New Roman" w:cs="Times New Roman"/>
        </w:rPr>
        <w:t>, and K</w:t>
      </w:r>
      <w:r>
        <w:rPr>
          <w:rFonts w:ascii="Times New Roman" w:hAnsi="Times New Roman" w:cs="Times New Roman"/>
        </w:rPr>
        <w:t xml:space="preserve">arl </w:t>
      </w:r>
      <w:proofErr w:type="spellStart"/>
      <w:r>
        <w:rPr>
          <w:rFonts w:ascii="Times New Roman" w:hAnsi="Times New Roman" w:cs="Times New Roman"/>
        </w:rPr>
        <w:t>Friston</w:t>
      </w:r>
      <w:proofErr w:type="spellEnd"/>
      <w:r>
        <w:rPr>
          <w:rFonts w:ascii="Times New Roman" w:hAnsi="Times New Roman" w:cs="Times New Roman"/>
        </w:rPr>
        <w:t>. 2005. “Functional O</w:t>
      </w:r>
      <w:r w:rsidR="00444BF0">
        <w:rPr>
          <w:rFonts w:ascii="Times New Roman" w:hAnsi="Times New Roman" w:cs="Times New Roman"/>
        </w:rPr>
        <w:t xml:space="preserve">ntologies for </w:t>
      </w:r>
      <w:r>
        <w:rPr>
          <w:rFonts w:ascii="Times New Roman" w:hAnsi="Times New Roman" w:cs="Times New Roman"/>
        </w:rPr>
        <w:t>C</w:t>
      </w:r>
      <w:r w:rsidR="00444BF0">
        <w:rPr>
          <w:rFonts w:ascii="Times New Roman" w:hAnsi="Times New Roman" w:cs="Times New Roman"/>
        </w:rPr>
        <w:t xml:space="preserve">ognition: The </w:t>
      </w:r>
      <w:r>
        <w:rPr>
          <w:rFonts w:ascii="Times New Roman" w:hAnsi="Times New Roman" w:cs="Times New Roman"/>
        </w:rPr>
        <w:t>S</w:t>
      </w:r>
      <w:r w:rsidR="00444BF0">
        <w:rPr>
          <w:rFonts w:ascii="Times New Roman" w:hAnsi="Times New Roman" w:cs="Times New Roman"/>
        </w:rPr>
        <w:t xml:space="preserve">ystematic </w:t>
      </w:r>
      <w:r>
        <w:rPr>
          <w:rFonts w:ascii="Times New Roman" w:hAnsi="Times New Roman" w:cs="Times New Roman"/>
        </w:rPr>
        <w:t>D</w:t>
      </w:r>
      <w:r w:rsidR="00444BF0">
        <w:rPr>
          <w:rFonts w:ascii="Times New Roman" w:hAnsi="Times New Roman" w:cs="Times New Roman"/>
        </w:rPr>
        <w:t xml:space="preserve">efinition of </w:t>
      </w:r>
      <w:r>
        <w:rPr>
          <w:rFonts w:ascii="Times New Roman" w:hAnsi="Times New Roman" w:cs="Times New Roman"/>
        </w:rPr>
        <w:t>S</w:t>
      </w:r>
      <w:r w:rsidR="00444BF0">
        <w:rPr>
          <w:rFonts w:ascii="Times New Roman" w:hAnsi="Times New Roman" w:cs="Times New Roman"/>
        </w:rPr>
        <w:t xml:space="preserve">tructure and </w:t>
      </w:r>
      <w:r>
        <w:rPr>
          <w:rFonts w:ascii="Times New Roman" w:hAnsi="Times New Roman" w:cs="Times New Roman"/>
        </w:rPr>
        <w:t>F</w:t>
      </w:r>
      <w:r w:rsidR="00444BF0">
        <w:rPr>
          <w:rFonts w:ascii="Times New Roman" w:hAnsi="Times New Roman" w:cs="Times New Roman"/>
        </w:rPr>
        <w:t>unction</w:t>
      </w:r>
      <w:r>
        <w:rPr>
          <w:rFonts w:ascii="Times New Roman" w:hAnsi="Times New Roman" w:cs="Times New Roman"/>
        </w:rPr>
        <w:t>.”</w:t>
      </w:r>
      <w:r w:rsidR="00444BF0">
        <w:rPr>
          <w:rFonts w:ascii="Times New Roman" w:hAnsi="Times New Roman" w:cs="Times New Roman"/>
        </w:rPr>
        <w:t xml:space="preserve"> </w:t>
      </w:r>
      <w:r w:rsidR="00444BF0" w:rsidRPr="00444BF0">
        <w:rPr>
          <w:rFonts w:ascii="Times New Roman" w:hAnsi="Times New Roman" w:cs="Times New Roman"/>
          <w:i/>
        </w:rPr>
        <w:t>Cognitive Neuropsychology</w:t>
      </w:r>
      <w:r w:rsidR="00444BF0">
        <w:rPr>
          <w:rFonts w:ascii="Times New Roman" w:hAnsi="Times New Roman" w:cs="Times New Roman"/>
        </w:rPr>
        <w:t xml:space="preserve"> 22(3/4): 262-275.</w:t>
      </w:r>
    </w:p>
    <w:p w14:paraId="2A030C47" w14:textId="62CD82E1" w:rsidR="00BD6174" w:rsidRPr="005569DB" w:rsidRDefault="00BD6174" w:rsidP="00702A51">
      <w:pPr>
        <w:widowControl w:val="0"/>
        <w:autoSpaceDE w:val="0"/>
        <w:autoSpaceDN w:val="0"/>
        <w:adjustRightInd w:val="0"/>
        <w:spacing w:line="480" w:lineRule="auto"/>
        <w:rPr>
          <w:rFonts w:ascii="Times New Roman" w:hAnsi="Times New Roman" w:cs="Times New Roman"/>
          <w:color w:val="131413"/>
        </w:rPr>
      </w:pPr>
      <w:proofErr w:type="spellStart"/>
      <w:r w:rsidRPr="00AA479A">
        <w:rPr>
          <w:rFonts w:ascii="Times New Roman" w:hAnsi="Times New Roman" w:cs="Times New Roman"/>
          <w:color w:val="131413"/>
        </w:rPr>
        <w:t>Shadish</w:t>
      </w:r>
      <w:proofErr w:type="spellEnd"/>
      <w:r w:rsidRPr="00AA479A">
        <w:rPr>
          <w:rFonts w:ascii="Times New Roman" w:hAnsi="Times New Roman" w:cs="Times New Roman"/>
          <w:color w:val="131413"/>
        </w:rPr>
        <w:t xml:space="preserve">, </w:t>
      </w:r>
      <w:r>
        <w:rPr>
          <w:rFonts w:ascii="Times New Roman" w:hAnsi="Times New Roman" w:cs="Times New Roman"/>
          <w:color w:val="131413"/>
        </w:rPr>
        <w:t>W</w:t>
      </w:r>
      <w:r w:rsidR="00152385">
        <w:rPr>
          <w:rFonts w:ascii="Times New Roman" w:hAnsi="Times New Roman" w:cs="Times New Roman"/>
          <w:color w:val="131413"/>
        </w:rPr>
        <w:t>illiam,</w:t>
      </w:r>
      <w:r>
        <w:rPr>
          <w:rFonts w:ascii="Times New Roman" w:hAnsi="Times New Roman" w:cs="Times New Roman"/>
          <w:color w:val="131413"/>
        </w:rPr>
        <w:t xml:space="preserve"> T</w:t>
      </w:r>
      <w:r w:rsidR="00152385">
        <w:rPr>
          <w:rFonts w:ascii="Times New Roman" w:hAnsi="Times New Roman" w:cs="Times New Roman"/>
          <w:color w:val="131413"/>
        </w:rPr>
        <w:t>homas Cook, and Donald</w:t>
      </w:r>
      <w:r>
        <w:rPr>
          <w:rFonts w:ascii="Times New Roman" w:hAnsi="Times New Roman" w:cs="Times New Roman"/>
          <w:color w:val="131413"/>
        </w:rPr>
        <w:t xml:space="preserve"> Campbell</w:t>
      </w:r>
      <w:r w:rsidR="00152385">
        <w:rPr>
          <w:rFonts w:ascii="Times New Roman" w:hAnsi="Times New Roman" w:cs="Times New Roman"/>
          <w:color w:val="131413"/>
        </w:rPr>
        <w:t>. 2002</w:t>
      </w:r>
      <w:r>
        <w:rPr>
          <w:rFonts w:ascii="Times New Roman" w:hAnsi="Times New Roman" w:cs="Times New Roman"/>
          <w:color w:val="131413"/>
        </w:rPr>
        <w:t>.</w:t>
      </w:r>
      <w:r w:rsidRPr="00AA479A">
        <w:rPr>
          <w:rFonts w:ascii="Times New Roman" w:hAnsi="Times New Roman" w:cs="Times New Roman"/>
          <w:color w:val="131413"/>
        </w:rPr>
        <w:t xml:space="preserve"> </w:t>
      </w:r>
      <w:r w:rsidRPr="0077422C">
        <w:rPr>
          <w:rFonts w:ascii="Times New Roman" w:hAnsi="Times New Roman" w:cs="Times New Roman"/>
          <w:i/>
          <w:color w:val="131413"/>
        </w:rPr>
        <w:t xml:space="preserve">Experimental and </w:t>
      </w:r>
      <w:r w:rsidR="00152385">
        <w:rPr>
          <w:rFonts w:ascii="Times New Roman" w:hAnsi="Times New Roman" w:cs="Times New Roman"/>
          <w:i/>
          <w:color w:val="131413"/>
        </w:rPr>
        <w:t>Q</w:t>
      </w:r>
      <w:r w:rsidRPr="0077422C">
        <w:rPr>
          <w:rFonts w:ascii="Times New Roman" w:hAnsi="Times New Roman" w:cs="Times New Roman"/>
          <w:i/>
          <w:color w:val="131413"/>
        </w:rPr>
        <w:t xml:space="preserve">uasi-experimental </w:t>
      </w:r>
      <w:r w:rsidR="00152385">
        <w:rPr>
          <w:rFonts w:ascii="Times New Roman" w:hAnsi="Times New Roman" w:cs="Times New Roman"/>
          <w:i/>
          <w:color w:val="131413"/>
        </w:rPr>
        <w:t>D</w:t>
      </w:r>
      <w:r w:rsidRPr="0077422C">
        <w:rPr>
          <w:rFonts w:ascii="Times New Roman" w:hAnsi="Times New Roman" w:cs="Times New Roman"/>
          <w:i/>
          <w:color w:val="131413"/>
        </w:rPr>
        <w:t xml:space="preserve">esigns for </w:t>
      </w:r>
      <w:r w:rsidR="00152385">
        <w:rPr>
          <w:rFonts w:ascii="Times New Roman" w:hAnsi="Times New Roman" w:cs="Times New Roman"/>
          <w:i/>
          <w:color w:val="131413"/>
        </w:rPr>
        <w:t>G</w:t>
      </w:r>
      <w:r w:rsidRPr="0077422C">
        <w:rPr>
          <w:rFonts w:ascii="Times New Roman" w:hAnsi="Times New Roman" w:cs="Times New Roman"/>
          <w:i/>
          <w:color w:val="131413"/>
        </w:rPr>
        <w:t xml:space="preserve">eneralized </w:t>
      </w:r>
      <w:r w:rsidR="00152385">
        <w:rPr>
          <w:rFonts w:ascii="Times New Roman" w:hAnsi="Times New Roman" w:cs="Times New Roman"/>
          <w:i/>
          <w:color w:val="131413"/>
        </w:rPr>
        <w:t>C</w:t>
      </w:r>
      <w:r w:rsidRPr="0077422C">
        <w:rPr>
          <w:rFonts w:ascii="Times New Roman" w:hAnsi="Times New Roman" w:cs="Times New Roman"/>
          <w:i/>
          <w:color w:val="131413"/>
        </w:rPr>
        <w:t xml:space="preserve">ausal </w:t>
      </w:r>
      <w:r w:rsidR="00152385">
        <w:rPr>
          <w:rFonts w:ascii="Times New Roman" w:hAnsi="Times New Roman" w:cs="Times New Roman"/>
          <w:i/>
          <w:color w:val="131413"/>
        </w:rPr>
        <w:t>I</w:t>
      </w:r>
      <w:r w:rsidRPr="0077422C">
        <w:rPr>
          <w:rFonts w:ascii="Times New Roman" w:hAnsi="Times New Roman" w:cs="Times New Roman"/>
          <w:i/>
          <w:color w:val="131413"/>
        </w:rPr>
        <w:t>nference</w:t>
      </w:r>
      <w:r>
        <w:rPr>
          <w:rFonts w:ascii="Times New Roman" w:hAnsi="Times New Roman" w:cs="Times New Roman"/>
          <w:color w:val="131413"/>
        </w:rPr>
        <w:t xml:space="preserve">. </w:t>
      </w:r>
      <w:r w:rsidRPr="00AA479A">
        <w:rPr>
          <w:rFonts w:ascii="Times New Roman" w:hAnsi="Times New Roman" w:cs="Times New Roman"/>
          <w:color w:val="131413"/>
        </w:rPr>
        <w:t>Boston: Hought</w:t>
      </w:r>
      <w:r>
        <w:rPr>
          <w:rFonts w:ascii="Times New Roman" w:hAnsi="Times New Roman" w:cs="Times New Roman"/>
          <w:color w:val="131413"/>
        </w:rPr>
        <w:t>on Mifflin Company.</w:t>
      </w:r>
    </w:p>
    <w:p w14:paraId="56D227BF" w14:textId="2715BA71" w:rsidR="00BD6174" w:rsidRPr="007E39B5" w:rsidRDefault="00152385" w:rsidP="00702A51">
      <w:pPr>
        <w:pStyle w:val="EndnoteText"/>
        <w:spacing w:line="480" w:lineRule="auto"/>
        <w:rPr>
          <w:rFonts w:ascii="Times New Roman" w:hAnsi="Times New Roman" w:cs="Times New Roman"/>
        </w:rPr>
      </w:pPr>
      <w:r>
        <w:rPr>
          <w:rFonts w:ascii="Times New Roman" w:hAnsi="Times New Roman" w:cs="Times New Roman"/>
        </w:rPr>
        <w:t xml:space="preserve">Sullivan, Jacqueline. </w:t>
      </w:r>
      <w:r w:rsidR="00BD6174">
        <w:rPr>
          <w:rFonts w:ascii="Times New Roman" w:hAnsi="Times New Roman" w:cs="Times New Roman"/>
        </w:rPr>
        <w:t>2014</w:t>
      </w:r>
      <w:r w:rsidR="00702A51">
        <w:rPr>
          <w:rFonts w:ascii="Times New Roman" w:hAnsi="Times New Roman" w:cs="Times New Roman"/>
        </w:rPr>
        <w:t>a</w:t>
      </w:r>
      <w:r w:rsidR="00BD6174">
        <w:rPr>
          <w:rFonts w:ascii="Times New Roman" w:hAnsi="Times New Roman" w:cs="Times New Roman"/>
        </w:rPr>
        <w:t xml:space="preserve">. </w:t>
      </w:r>
      <w:r w:rsidR="007E39B5" w:rsidRPr="007E39B5">
        <w:rPr>
          <w:rFonts w:ascii="Times New Roman" w:hAnsi="Times New Roman" w:cs="Times New Roman"/>
        </w:rPr>
        <w:t xml:space="preserve">“Is the Next Frontier in Neuroscience a Decade of the Mind?” In </w:t>
      </w:r>
      <w:r w:rsidR="007E39B5" w:rsidRPr="007E39B5">
        <w:rPr>
          <w:rFonts w:ascii="Times New Roman" w:hAnsi="Times New Roman" w:cs="Times New Roman"/>
          <w:i/>
          <w:iCs/>
        </w:rPr>
        <w:t>Brain Theory</w:t>
      </w:r>
      <w:r w:rsidR="007E39B5" w:rsidRPr="007E39B5">
        <w:rPr>
          <w:rFonts w:ascii="Times New Roman" w:hAnsi="Times New Roman" w:cs="Times New Roman"/>
        </w:rPr>
        <w:t xml:space="preserve">, </w:t>
      </w:r>
      <w:r>
        <w:rPr>
          <w:rFonts w:ascii="Times New Roman" w:hAnsi="Times New Roman" w:cs="Times New Roman"/>
        </w:rPr>
        <w:t xml:space="preserve">ed. </w:t>
      </w:r>
      <w:r w:rsidR="007E39B5" w:rsidRPr="007E39B5">
        <w:rPr>
          <w:rFonts w:ascii="Times New Roman" w:hAnsi="Times New Roman" w:cs="Times New Roman"/>
        </w:rPr>
        <w:t>Charles Wolfe</w:t>
      </w:r>
      <w:r>
        <w:rPr>
          <w:rFonts w:ascii="Times New Roman" w:hAnsi="Times New Roman" w:cs="Times New Roman"/>
        </w:rPr>
        <w:t>, 45-67.</w:t>
      </w:r>
      <w:r w:rsidR="007E39B5">
        <w:rPr>
          <w:rFonts w:ascii="Times New Roman" w:hAnsi="Times New Roman" w:cs="Times New Roman"/>
        </w:rPr>
        <w:t xml:space="preserve"> </w:t>
      </w:r>
      <w:r>
        <w:rPr>
          <w:rFonts w:ascii="Times New Roman" w:hAnsi="Times New Roman" w:cs="Times New Roman"/>
        </w:rPr>
        <w:t xml:space="preserve">New York: </w:t>
      </w:r>
      <w:r w:rsidR="007E39B5" w:rsidRPr="007E39B5">
        <w:rPr>
          <w:rFonts w:ascii="Times New Roman" w:hAnsi="Times New Roman" w:cs="Times New Roman"/>
        </w:rPr>
        <w:t>Palgrave-MacMillan.</w:t>
      </w:r>
    </w:p>
    <w:p w14:paraId="6690A35B" w14:textId="014ABD42" w:rsidR="00FA2C7A" w:rsidRPr="00E42F35" w:rsidRDefault="00FA2C7A" w:rsidP="00702A51">
      <w:pPr>
        <w:pStyle w:val="EndnoteText"/>
        <w:spacing w:line="480" w:lineRule="auto"/>
        <w:rPr>
          <w:rFonts w:ascii="Times New Roman" w:hAnsi="Times New Roman" w:cs="Times New Roman"/>
        </w:rPr>
      </w:pPr>
      <w:r w:rsidRPr="00E42F35">
        <w:rPr>
          <w:rFonts w:ascii="Times New Roman" w:hAnsi="Times New Roman" w:cs="Times New Roman"/>
        </w:rPr>
        <w:t xml:space="preserve">Sullivan, </w:t>
      </w:r>
      <w:r w:rsidR="00152385">
        <w:rPr>
          <w:rFonts w:ascii="Times New Roman" w:hAnsi="Times New Roman" w:cs="Times New Roman"/>
        </w:rPr>
        <w:t xml:space="preserve">Jacqueline. </w:t>
      </w:r>
      <w:r>
        <w:rPr>
          <w:rFonts w:ascii="Times New Roman" w:hAnsi="Times New Roman" w:cs="Times New Roman"/>
        </w:rPr>
        <w:t>2014</w:t>
      </w:r>
      <w:r w:rsidR="00702A51">
        <w:rPr>
          <w:rFonts w:ascii="Times New Roman" w:hAnsi="Times New Roman" w:cs="Times New Roman"/>
        </w:rPr>
        <w:t>b</w:t>
      </w:r>
      <w:r>
        <w:rPr>
          <w:rFonts w:ascii="Times New Roman" w:hAnsi="Times New Roman" w:cs="Times New Roman"/>
        </w:rPr>
        <w:t>. “</w:t>
      </w:r>
      <w:r w:rsidRPr="00E42F35">
        <w:rPr>
          <w:rFonts w:ascii="Times New Roman" w:hAnsi="Times New Roman" w:cs="Times New Roman"/>
        </w:rPr>
        <w:t>Stabilizing Mental Disorders: Prospects and Problems</w:t>
      </w:r>
      <w:r w:rsidR="00152385">
        <w:rPr>
          <w:rFonts w:ascii="Times New Roman" w:hAnsi="Times New Roman" w:cs="Times New Roman"/>
        </w:rPr>
        <w:t>.</w:t>
      </w:r>
      <w:r>
        <w:rPr>
          <w:rFonts w:ascii="Times New Roman" w:hAnsi="Times New Roman" w:cs="Times New Roman"/>
        </w:rPr>
        <w:t>”</w:t>
      </w:r>
      <w:r w:rsidR="00152385">
        <w:rPr>
          <w:rFonts w:ascii="Times New Roman" w:hAnsi="Times New Roman" w:cs="Times New Roman"/>
        </w:rPr>
        <w:t xml:space="preserve"> I</w:t>
      </w:r>
      <w:r w:rsidRPr="00E42F35">
        <w:rPr>
          <w:rFonts w:ascii="Times New Roman" w:hAnsi="Times New Roman" w:cs="Times New Roman"/>
        </w:rPr>
        <w:t xml:space="preserve">n </w:t>
      </w:r>
      <w:r w:rsidRPr="00FA2C7A">
        <w:rPr>
          <w:rFonts w:ascii="Times New Roman" w:hAnsi="Times New Roman" w:cs="Times New Roman"/>
          <w:i/>
        </w:rPr>
        <w:t>Classifying Psychopathology: Mental Kinds and Natural Kinds</w:t>
      </w:r>
      <w:r w:rsidRPr="00E42F35">
        <w:rPr>
          <w:rFonts w:ascii="Times New Roman" w:hAnsi="Times New Roman" w:cs="Times New Roman"/>
        </w:rPr>
        <w:t xml:space="preserve">, </w:t>
      </w:r>
      <w:proofErr w:type="gramStart"/>
      <w:r w:rsidR="004A73D5">
        <w:rPr>
          <w:rFonts w:ascii="Times New Roman" w:hAnsi="Times New Roman" w:cs="Times New Roman"/>
        </w:rPr>
        <w:t>eds</w:t>
      </w:r>
      <w:proofErr w:type="gramEnd"/>
      <w:r w:rsidR="004A73D5">
        <w:rPr>
          <w:rFonts w:ascii="Times New Roman" w:hAnsi="Times New Roman" w:cs="Times New Roman"/>
        </w:rPr>
        <w:t xml:space="preserve">. </w:t>
      </w:r>
      <w:r w:rsidRPr="00E42F35">
        <w:rPr>
          <w:rFonts w:ascii="Times New Roman" w:hAnsi="Times New Roman" w:cs="Times New Roman"/>
        </w:rPr>
        <w:t>H</w:t>
      </w:r>
      <w:r w:rsidR="004A73D5">
        <w:rPr>
          <w:rFonts w:ascii="Times New Roman" w:hAnsi="Times New Roman" w:cs="Times New Roman"/>
        </w:rPr>
        <w:t>arold</w:t>
      </w:r>
      <w:r w:rsidRPr="00E42F35">
        <w:rPr>
          <w:rFonts w:ascii="Times New Roman" w:hAnsi="Times New Roman" w:cs="Times New Roman"/>
        </w:rPr>
        <w:t xml:space="preserve"> </w:t>
      </w:r>
      <w:r w:rsidR="004A73D5">
        <w:rPr>
          <w:rFonts w:ascii="Times New Roman" w:hAnsi="Times New Roman" w:cs="Times New Roman"/>
        </w:rPr>
        <w:t>Kincaid and Jacqueline</w:t>
      </w:r>
      <w:r>
        <w:rPr>
          <w:rFonts w:ascii="Times New Roman" w:hAnsi="Times New Roman" w:cs="Times New Roman"/>
        </w:rPr>
        <w:t xml:space="preserve"> Sullivan</w:t>
      </w:r>
      <w:r w:rsidR="004A73D5">
        <w:rPr>
          <w:rFonts w:ascii="Times New Roman" w:hAnsi="Times New Roman" w:cs="Times New Roman"/>
        </w:rPr>
        <w:t>, 257-281</w:t>
      </w:r>
      <w:r>
        <w:rPr>
          <w:rFonts w:ascii="Times New Roman" w:hAnsi="Times New Roman" w:cs="Times New Roman"/>
        </w:rPr>
        <w:t xml:space="preserve">. </w:t>
      </w:r>
      <w:r w:rsidRPr="00E42F35">
        <w:rPr>
          <w:rFonts w:ascii="Times New Roman" w:hAnsi="Times New Roman" w:cs="Times New Roman"/>
        </w:rPr>
        <w:t>Boston, MA: MIT P</w:t>
      </w:r>
      <w:r>
        <w:rPr>
          <w:rFonts w:ascii="Times New Roman" w:hAnsi="Times New Roman" w:cs="Times New Roman"/>
        </w:rPr>
        <w:t>ress</w:t>
      </w:r>
      <w:r w:rsidRPr="00E42F35">
        <w:rPr>
          <w:rFonts w:ascii="Times New Roman" w:hAnsi="Times New Roman" w:cs="Times New Roman"/>
        </w:rPr>
        <w:t xml:space="preserve">. </w:t>
      </w:r>
    </w:p>
    <w:p w14:paraId="2D992DE0" w14:textId="195F0B64" w:rsidR="00745AF1" w:rsidRDefault="004A73D5" w:rsidP="00702A51">
      <w:pPr>
        <w:spacing w:line="480" w:lineRule="auto"/>
        <w:rPr>
          <w:rFonts w:ascii="Times New Roman" w:hAnsi="Times New Roman" w:cs="Times New Roman"/>
        </w:rPr>
      </w:pPr>
      <w:r>
        <w:rPr>
          <w:rFonts w:ascii="Times New Roman" w:hAnsi="Times New Roman" w:cs="Times New Roman"/>
        </w:rPr>
        <w:t xml:space="preserve">Sullivan, Jacqueline. </w:t>
      </w:r>
      <w:r w:rsidR="00745AF1">
        <w:rPr>
          <w:rFonts w:ascii="Times New Roman" w:hAnsi="Times New Roman" w:cs="Times New Roman"/>
        </w:rPr>
        <w:t>20</w:t>
      </w:r>
      <w:r>
        <w:rPr>
          <w:rFonts w:ascii="Times New Roman" w:hAnsi="Times New Roman" w:cs="Times New Roman"/>
        </w:rPr>
        <w:t>10</w:t>
      </w:r>
      <w:r w:rsidR="0083704E">
        <w:rPr>
          <w:rFonts w:ascii="Times New Roman" w:hAnsi="Times New Roman" w:cs="Times New Roman"/>
        </w:rPr>
        <w:t>. “Reconsidering Spatial Memory and the Morris Water Maze</w:t>
      </w:r>
      <w:r>
        <w:rPr>
          <w:rFonts w:ascii="Times New Roman" w:hAnsi="Times New Roman" w:cs="Times New Roman"/>
        </w:rPr>
        <w:t xml:space="preserve">.” </w:t>
      </w:r>
      <w:proofErr w:type="spellStart"/>
      <w:r w:rsidR="0083704E" w:rsidRPr="0083704E">
        <w:rPr>
          <w:rFonts w:ascii="Times New Roman" w:hAnsi="Times New Roman" w:cs="Times New Roman"/>
          <w:i/>
        </w:rPr>
        <w:t>Synthese</w:t>
      </w:r>
      <w:proofErr w:type="spellEnd"/>
      <w:r w:rsidR="0083704E">
        <w:rPr>
          <w:rFonts w:ascii="Times New Roman" w:hAnsi="Times New Roman" w:cs="Times New Roman"/>
        </w:rPr>
        <w:t xml:space="preserve">, 177(2): 261-283. </w:t>
      </w:r>
    </w:p>
    <w:p w14:paraId="27F54A0D" w14:textId="55D5178A" w:rsidR="00E86025" w:rsidRDefault="004A73D5" w:rsidP="00702A51">
      <w:pPr>
        <w:spacing w:line="480" w:lineRule="auto"/>
        <w:rPr>
          <w:rFonts w:ascii="Times New Roman" w:hAnsi="Times New Roman" w:cs="Times New Roman"/>
        </w:rPr>
      </w:pPr>
      <w:r>
        <w:rPr>
          <w:rFonts w:ascii="Times New Roman" w:hAnsi="Times New Roman" w:cs="Times New Roman"/>
        </w:rPr>
        <w:t>Sullivan, Jacqueline. 2009</w:t>
      </w:r>
      <w:r w:rsidR="0083704E">
        <w:rPr>
          <w:rFonts w:ascii="Times New Roman" w:hAnsi="Times New Roman" w:cs="Times New Roman"/>
        </w:rPr>
        <w:t xml:space="preserve">. “The Multiplicity of Experimental Protocols: A Challenge to Reductionist and </w:t>
      </w:r>
      <w:proofErr w:type="spellStart"/>
      <w:r w:rsidR="0083704E">
        <w:rPr>
          <w:rFonts w:ascii="Times New Roman" w:hAnsi="Times New Roman" w:cs="Times New Roman"/>
        </w:rPr>
        <w:t>Nonreductionist</w:t>
      </w:r>
      <w:proofErr w:type="spellEnd"/>
      <w:r w:rsidR="0083704E">
        <w:rPr>
          <w:rFonts w:ascii="Times New Roman" w:hAnsi="Times New Roman" w:cs="Times New Roman"/>
        </w:rPr>
        <w:t xml:space="preserve"> Models of the Unity of Science</w:t>
      </w:r>
      <w:r>
        <w:rPr>
          <w:rFonts w:ascii="Times New Roman" w:hAnsi="Times New Roman" w:cs="Times New Roman"/>
        </w:rPr>
        <w:t>.</w:t>
      </w:r>
      <w:r w:rsidR="0083704E">
        <w:rPr>
          <w:rFonts w:ascii="Times New Roman" w:hAnsi="Times New Roman" w:cs="Times New Roman"/>
        </w:rPr>
        <w:t>”</w:t>
      </w:r>
      <w:r>
        <w:rPr>
          <w:rFonts w:ascii="Times New Roman" w:hAnsi="Times New Roman" w:cs="Times New Roman"/>
        </w:rPr>
        <w:t xml:space="preserve"> </w:t>
      </w:r>
      <w:proofErr w:type="spellStart"/>
      <w:proofErr w:type="gramStart"/>
      <w:r w:rsidR="0083704E" w:rsidRPr="00BD6174">
        <w:rPr>
          <w:rFonts w:ascii="Times New Roman" w:hAnsi="Times New Roman" w:cs="Times New Roman"/>
          <w:i/>
        </w:rPr>
        <w:t>Synthese</w:t>
      </w:r>
      <w:proofErr w:type="spellEnd"/>
      <w:r w:rsidR="0083704E">
        <w:rPr>
          <w:rFonts w:ascii="Times New Roman" w:hAnsi="Times New Roman" w:cs="Times New Roman"/>
        </w:rPr>
        <w:t xml:space="preserve"> 167:</w:t>
      </w:r>
      <w:r>
        <w:rPr>
          <w:rFonts w:ascii="Times New Roman" w:hAnsi="Times New Roman" w:cs="Times New Roman"/>
        </w:rPr>
        <w:t xml:space="preserve"> </w:t>
      </w:r>
      <w:r w:rsidR="0083704E">
        <w:rPr>
          <w:rFonts w:ascii="Times New Roman" w:hAnsi="Times New Roman" w:cs="Times New Roman"/>
        </w:rPr>
        <w:t>511-539.</w:t>
      </w:r>
      <w:proofErr w:type="gramEnd"/>
    </w:p>
    <w:p w14:paraId="08269AC9" w14:textId="438D7E2F" w:rsidR="00E86025" w:rsidRPr="00112CF9" w:rsidRDefault="00894911" w:rsidP="00702A51">
      <w:pPr>
        <w:spacing w:line="480" w:lineRule="auto"/>
        <w:rPr>
          <w:rFonts w:ascii="Times New Roman" w:hAnsi="Times New Roman" w:cs="Times New Roman"/>
        </w:rPr>
      </w:pPr>
      <w:proofErr w:type="spellStart"/>
      <w:r>
        <w:rPr>
          <w:rFonts w:ascii="Times New Roman" w:hAnsi="Times New Roman" w:cs="Times New Roman"/>
        </w:rPr>
        <w:t>Wimsatt</w:t>
      </w:r>
      <w:proofErr w:type="spellEnd"/>
      <w:r w:rsidR="00BD6174">
        <w:rPr>
          <w:rFonts w:ascii="Times New Roman" w:hAnsi="Times New Roman" w:cs="Times New Roman"/>
        </w:rPr>
        <w:t>, W</w:t>
      </w:r>
      <w:r w:rsidR="004A73D5">
        <w:rPr>
          <w:rFonts w:ascii="Times New Roman" w:hAnsi="Times New Roman" w:cs="Times New Roman"/>
        </w:rPr>
        <w:t>illiam.</w:t>
      </w:r>
      <w:r w:rsidR="00ED3078">
        <w:rPr>
          <w:rFonts w:ascii="Times New Roman" w:hAnsi="Times New Roman" w:cs="Times New Roman"/>
        </w:rPr>
        <w:t xml:space="preserve"> </w:t>
      </w:r>
      <w:r w:rsidR="007E39B5">
        <w:rPr>
          <w:rFonts w:ascii="Times New Roman" w:hAnsi="Times New Roman" w:cs="Times New Roman"/>
        </w:rPr>
        <w:t xml:space="preserve">2007. </w:t>
      </w:r>
      <w:r w:rsidR="007E39B5" w:rsidRPr="007E39B5">
        <w:rPr>
          <w:rFonts w:ascii="Times New Roman" w:hAnsi="Times New Roman" w:cs="Times New Roman"/>
          <w:i/>
        </w:rPr>
        <w:t>Re-Engineering Philosophy for Limited Beings: Piecewise Approximations to Reality</w:t>
      </w:r>
      <w:r w:rsidR="007E39B5">
        <w:rPr>
          <w:rFonts w:ascii="Times New Roman" w:hAnsi="Times New Roman" w:cs="Times New Roman"/>
        </w:rPr>
        <w:t>. Cambridge, MA: Harvard University Press.</w:t>
      </w:r>
      <w:r>
        <w:rPr>
          <w:rFonts w:ascii="Times New Roman" w:hAnsi="Times New Roman" w:cs="Times New Roman"/>
        </w:rPr>
        <w:t xml:space="preserve"> </w:t>
      </w:r>
      <w:r w:rsidR="00745AF1">
        <w:rPr>
          <w:rFonts w:ascii="Times New Roman" w:hAnsi="Times New Roman" w:cs="Times New Roman"/>
        </w:rPr>
        <w:t xml:space="preserve"> </w:t>
      </w:r>
    </w:p>
    <w:sectPr w:rsidR="00E86025" w:rsidRPr="00112CF9" w:rsidSect="004305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FD015" w14:textId="77777777" w:rsidR="00F97018" w:rsidRDefault="00F97018" w:rsidP="00A45DEE">
      <w:r>
        <w:separator/>
      </w:r>
    </w:p>
  </w:endnote>
  <w:endnote w:type="continuationSeparator" w:id="0">
    <w:p w14:paraId="314ACB5C" w14:textId="77777777" w:rsidR="00F97018" w:rsidRDefault="00F97018" w:rsidP="00A4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BE10B" w14:textId="77777777" w:rsidR="00F97018" w:rsidRDefault="00F97018" w:rsidP="00A45DEE">
      <w:r>
        <w:separator/>
      </w:r>
    </w:p>
  </w:footnote>
  <w:footnote w:type="continuationSeparator" w:id="0">
    <w:p w14:paraId="76BB9888" w14:textId="77777777" w:rsidR="00F97018" w:rsidRDefault="00F97018" w:rsidP="00A45DEE">
      <w:r>
        <w:continuationSeparator/>
      </w:r>
    </w:p>
  </w:footnote>
  <w:footnote w:id="1">
    <w:p w14:paraId="2F8DF94C" w14:textId="0974F8AA" w:rsidR="00F97018" w:rsidRDefault="00F97018" w:rsidP="00307B1A">
      <w:pPr>
        <w:pStyle w:val="FootnoteText"/>
        <w:ind w:firstLine="720"/>
      </w:pPr>
      <w:r>
        <w:rPr>
          <w:rStyle w:val="FootnoteReference"/>
        </w:rPr>
        <w:footnoteRef/>
      </w:r>
      <w:r w:rsidRPr="001F7F2A">
        <w:rPr>
          <w:rFonts w:ascii="Times New Roman" w:hAnsi="Times New Roman" w:cs="Times New Roman"/>
        </w:rPr>
        <w:t xml:space="preserve">O’Keefe and </w:t>
      </w:r>
      <w:proofErr w:type="spellStart"/>
      <w:r w:rsidRPr="001F7F2A">
        <w:rPr>
          <w:rFonts w:ascii="Times New Roman" w:hAnsi="Times New Roman" w:cs="Times New Roman"/>
        </w:rPr>
        <w:t>Nadel</w:t>
      </w:r>
      <w:proofErr w:type="spellEnd"/>
      <w:r w:rsidRPr="001F7F2A">
        <w:rPr>
          <w:rFonts w:ascii="Times New Roman" w:hAnsi="Times New Roman" w:cs="Times New Roman"/>
        </w:rPr>
        <w:t xml:space="preserve"> </w:t>
      </w:r>
      <w:r>
        <w:rPr>
          <w:rFonts w:ascii="Times New Roman" w:hAnsi="Times New Roman" w:cs="Times New Roman"/>
        </w:rPr>
        <w:t xml:space="preserve">(1978, 89-101) </w:t>
      </w:r>
      <w:r w:rsidRPr="001F7F2A">
        <w:rPr>
          <w:rFonts w:ascii="Times New Roman" w:hAnsi="Times New Roman" w:cs="Times New Roman"/>
        </w:rPr>
        <w:t xml:space="preserve">outline the “psychological basis” of cognitive maps. </w:t>
      </w:r>
    </w:p>
  </w:footnote>
  <w:footnote w:id="2">
    <w:p w14:paraId="43E4E11D" w14:textId="2CFCEE7C" w:rsidR="00F97018" w:rsidRPr="00291493" w:rsidRDefault="00F97018" w:rsidP="00291493">
      <w:pPr>
        <w:pStyle w:val="FootnoteText"/>
        <w:ind w:firstLine="720"/>
        <w:rPr>
          <w:rFonts w:ascii="Times New Roman" w:hAnsi="Times New Roman" w:cs="Times New Roman"/>
        </w:rPr>
      </w:pPr>
      <w:r w:rsidRPr="00291493">
        <w:rPr>
          <w:rStyle w:val="FootnoteReference"/>
          <w:rFonts w:ascii="Times New Roman" w:hAnsi="Times New Roman" w:cs="Times New Roman"/>
        </w:rPr>
        <w:footnoteRef/>
      </w:r>
      <w:r>
        <w:rPr>
          <w:rFonts w:ascii="Times New Roman" w:hAnsi="Times New Roman" w:cs="Times New Roman"/>
        </w:rPr>
        <w:t xml:space="preserve">However, </w:t>
      </w:r>
      <w:r w:rsidRPr="00291493">
        <w:rPr>
          <w:rFonts w:ascii="Times New Roman" w:hAnsi="Times New Roman" w:cs="Times New Roman"/>
        </w:rPr>
        <w:t xml:space="preserve">Craver </w:t>
      </w:r>
      <w:r>
        <w:rPr>
          <w:rFonts w:ascii="Times New Roman" w:hAnsi="Times New Roman" w:cs="Times New Roman"/>
        </w:rPr>
        <w:t>does seem</w:t>
      </w:r>
      <w:r w:rsidRPr="00291493">
        <w:rPr>
          <w:rFonts w:ascii="Times New Roman" w:hAnsi="Times New Roman" w:cs="Times New Roman"/>
        </w:rPr>
        <w:t xml:space="preserve"> amenable to scientists making autonomous decisions to have their mechanistic explanations “bottom-out” where they see fit. This does not, of course, </w:t>
      </w:r>
      <w:r>
        <w:rPr>
          <w:rFonts w:ascii="Times New Roman" w:hAnsi="Times New Roman" w:cs="Times New Roman"/>
        </w:rPr>
        <w:t>preclude another investigator locating the bottom somewhere else.</w:t>
      </w:r>
    </w:p>
  </w:footnote>
  <w:footnote w:id="3">
    <w:p w14:paraId="5B5F6999" w14:textId="45B29885" w:rsidR="00F97018" w:rsidRPr="00291493" w:rsidRDefault="00F97018" w:rsidP="002632AD">
      <w:pPr>
        <w:pStyle w:val="FootnoteText"/>
        <w:ind w:firstLine="720"/>
      </w:pPr>
      <w:r w:rsidRPr="00291493">
        <w:rPr>
          <w:rStyle w:val="FootnoteReference"/>
          <w:rFonts w:ascii="Times New Roman" w:hAnsi="Times New Roman" w:cs="Times New Roman"/>
        </w:rPr>
        <w:footnoteRef/>
      </w:r>
      <w:r>
        <w:rPr>
          <w:rFonts w:ascii="Times New Roman" w:hAnsi="Times New Roman" w:cs="Times New Roman"/>
        </w:rPr>
        <w:t xml:space="preserve">While </w:t>
      </w:r>
      <w:proofErr w:type="spellStart"/>
      <w:r>
        <w:rPr>
          <w:rFonts w:ascii="Times New Roman" w:hAnsi="Times New Roman" w:cs="Times New Roman"/>
        </w:rPr>
        <w:t>Piccinini</w:t>
      </w:r>
      <w:proofErr w:type="spellEnd"/>
      <w:r>
        <w:rPr>
          <w:rFonts w:ascii="Times New Roman" w:hAnsi="Times New Roman" w:cs="Times New Roman"/>
        </w:rPr>
        <w:t xml:space="preserve"> and </w:t>
      </w:r>
      <w:r w:rsidRPr="001F7F2A">
        <w:rPr>
          <w:rFonts w:ascii="Times New Roman" w:hAnsi="Times New Roman" w:cs="Times New Roman"/>
        </w:rPr>
        <w:t>Craver do not appeal to this example to support their a</w:t>
      </w:r>
      <w:r>
        <w:rPr>
          <w:rFonts w:ascii="Times New Roman" w:hAnsi="Times New Roman" w:cs="Times New Roman"/>
        </w:rPr>
        <w:t xml:space="preserve">rgument, it instantiates the kinds of features they have in mind. </w:t>
      </w:r>
      <w:r w:rsidRPr="00291493">
        <w:t xml:space="preserve"> </w:t>
      </w:r>
    </w:p>
  </w:footnote>
  <w:footnote w:id="4">
    <w:p w14:paraId="63EFA7AB" w14:textId="0AB67B74" w:rsidR="00F97018" w:rsidRPr="00263D77" w:rsidRDefault="00F97018" w:rsidP="00C14031">
      <w:pPr>
        <w:pStyle w:val="FootnoteText"/>
        <w:ind w:firstLine="720"/>
        <w:rPr>
          <w:rFonts w:ascii="Times New Roman" w:hAnsi="Times New Roman" w:cs="Times New Roman"/>
        </w:rPr>
      </w:pPr>
      <w:r w:rsidRPr="00263D77">
        <w:rPr>
          <w:rStyle w:val="FootnoteReference"/>
          <w:rFonts w:ascii="Times New Roman" w:hAnsi="Times New Roman" w:cs="Times New Roman"/>
        </w:rPr>
        <w:footnoteRef/>
      </w:r>
      <w:r>
        <w:rPr>
          <w:rFonts w:ascii="Times New Roman" w:hAnsi="Times New Roman" w:cs="Times New Roman"/>
        </w:rPr>
        <w:t>A</w:t>
      </w:r>
      <w:r w:rsidRPr="00263D77">
        <w:rPr>
          <w:rFonts w:ascii="Times New Roman" w:hAnsi="Times New Roman" w:cs="Times New Roman"/>
        </w:rPr>
        <w:t xml:space="preserve">dapted from </w:t>
      </w:r>
      <w:proofErr w:type="spellStart"/>
      <w:r w:rsidRPr="00263D77">
        <w:rPr>
          <w:rFonts w:ascii="Times New Roman" w:hAnsi="Times New Roman" w:cs="Times New Roman"/>
        </w:rPr>
        <w:t>Shadish</w:t>
      </w:r>
      <w:proofErr w:type="spellEnd"/>
      <w:r w:rsidRPr="00263D77">
        <w:rPr>
          <w:rFonts w:ascii="Times New Roman" w:hAnsi="Times New Roman" w:cs="Times New Roman"/>
        </w:rPr>
        <w:t xml:space="preserve">, Cook and Campbell (2002, 66).  </w:t>
      </w:r>
    </w:p>
  </w:footnote>
  <w:footnote w:id="5">
    <w:p w14:paraId="1C050E48" w14:textId="7AAED606" w:rsidR="00F97018" w:rsidRDefault="00F97018" w:rsidP="00265F4F">
      <w:pPr>
        <w:pStyle w:val="FootnoteText"/>
        <w:ind w:firstLine="720"/>
      </w:pPr>
      <w:r>
        <w:rPr>
          <w:rStyle w:val="FootnoteReference"/>
        </w:rPr>
        <w:footnoteRef/>
      </w:r>
      <w:proofErr w:type="spellStart"/>
      <w:r w:rsidRPr="007036D2">
        <w:rPr>
          <w:rFonts w:ascii="Times New Roman" w:hAnsi="Times New Roman" w:cs="Times New Roman"/>
        </w:rPr>
        <w:t>Pic</w:t>
      </w:r>
      <w:r>
        <w:rPr>
          <w:rFonts w:ascii="Times New Roman" w:hAnsi="Times New Roman" w:cs="Times New Roman"/>
        </w:rPr>
        <w:t>ci</w:t>
      </w:r>
      <w:r w:rsidRPr="007036D2">
        <w:rPr>
          <w:rFonts w:ascii="Times New Roman" w:hAnsi="Times New Roman" w:cs="Times New Roman"/>
        </w:rPr>
        <w:t>nini</w:t>
      </w:r>
      <w:proofErr w:type="spellEnd"/>
      <w:r w:rsidRPr="007036D2">
        <w:rPr>
          <w:rFonts w:ascii="Times New Roman" w:hAnsi="Times New Roman" w:cs="Times New Roman"/>
        </w:rPr>
        <w:t xml:space="preserve"> and Craver do not provide </w:t>
      </w:r>
      <w:r>
        <w:rPr>
          <w:rFonts w:ascii="Times New Roman" w:hAnsi="Times New Roman" w:cs="Times New Roman"/>
        </w:rPr>
        <w:t>an example of a psychological</w:t>
      </w:r>
      <w:r w:rsidRPr="007036D2">
        <w:rPr>
          <w:rFonts w:ascii="Times New Roman" w:hAnsi="Times New Roman" w:cs="Times New Roman"/>
        </w:rPr>
        <w:t xml:space="preserve"> explanation by functional analysis successfully integrated with a mechanistic exp</w:t>
      </w:r>
      <w:r>
        <w:rPr>
          <w:rFonts w:ascii="Times New Roman" w:hAnsi="Times New Roman" w:cs="Times New Roman"/>
        </w:rPr>
        <w:t>lanation.</w:t>
      </w:r>
      <w:r w:rsidRPr="007036D2">
        <w:rPr>
          <w:rFonts w:ascii="Times New Roman" w:hAnsi="Times New Roman" w:cs="Times New Roman"/>
        </w:rPr>
        <w:t xml:space="preserve"> </w:t>
      </w:r>
    </w:p>
  </w:footnote>
  <w:footnote w:id="6">
    <w:p w14:paraId="444ABC90" w14:textId="71C86ED7" w:rsidR="00F97018" w:rsidRDefault="00F97018" w:rsidP="00D56D9A">
      <w:pPr>
        <w:pStyle w:val="FootnoteText"/>
        <w:ind w:firstLine="720"/>
      </w:pPr>
      <w:r>
        <w:rPr>
          <w:rStyle w:val="FootnoteReference"/>
        </w:rPr>
        <w:footnoteRef/>
      </w:r>
      <w:r>
        <w:rPr>
          <w:rFonts w:ascii="Times New Roman" w:hAnsi="Times New Roman" w:cs="Times New Roman"/>
        </w:rPr>
        <w:t xml:space="preserve">For example, </w:t>
      </w:r>
      <w:r w:rsidRPr="003B1065">
        <w:rPr>
          <w:rFonts w:ascii="Times New Roman" w:hAnsi="Times New Roman" w:cs="Times New Roman"/>
        </w:rPr>
        <w:t>Morris</w:t>
      </w:r>
      <w:r>
        <w:rPr>
          <w:rFonts w:ascii="Times New Roman" w:hAnsi="Times New Roman" w:cs="Times New Roman"/>
        </w:rPr>
        <w:t xml:space="preserve">’s “key message” in a recent book chapter on the </w:t>
      </w:r>
      <w:proofErr w:type="spellStart"/>
      <w:r>
        <w:rPr>
          <w:rFonts w:ascii="Times New Roman" w:hAnsi="Times New Roman" w:cs="Times New Roman"/>
        </w:rPr>
        <w:t>watermaze</w:t>
      </w:r>
      <w:proofErr w:type="spellEnd"/>
      <w:r>
        <w:rPr>
          <w:rFonts w:ascii="Times New Roman" w:hAnsi="Times New Roman" w:cs="Times New Roman"/>
        </w:rPr>
        <w:t xml:space="preserve"> is that it “is not just one task, but a family of procedures suited to diverse scientific questions” (2015, 73).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02D7"/>
    <w:multiLevelType w:val="hybridMultilevel"/>
    <w:tmpl w:val="370AEB2A"/>
    <w:lvl w:ilvl="0" w:tplc="285E0358">
      <w:start w:val="1"/>
      <w:numFmt w:val="bullet"/>
      <w:lvlText w:val="•"/>
      <w:lvlJc w:val="left"/>
      <w:pPr>
        <w:tabs>
          <w:tab w:val="num" w:pos="720"/>
        </w:tabs>
        <w:ind w:left="720" w:hanging="360"/>
      </w:pPr>
      <w:rPr>
        <w:rFonts w:ascii="Arial" w:hAnsi="Arial" w:hint="default"/>
      </w:rPr>
    </w:lvl>
    <w:lvl w:ilvl="1" w:tplc="A7A28FF2" w:tentative="1">
      <w:start w:val="1"/>
      <w:numFmt w:val="bullet"/>
      <w:lvlText w:val="•"/>
      <w:lvlJc w:val="left"/>
      <w:pPr>
        <w:tabs>
          <w:tab w:val="num" w:pos="1440"/>
        </w:tabs>
        <w:ind w:left="1440" w:hanging="360"/>
      </w:pPr>
      <w:rPr>
        <w:rFonts w:ascii="Arial" w:hAnsi="Arial" w:hint="default"/>
      </w:rPr>
    </w:lvl>
    <w:lvl w:ilvl="2" w:tplc="A0DE12A0" w:tentative="1">
      <w:start w:val="1"/>
      <w:numFmt w:val="bullet"/>
      <w:lvlText w:val="•"/>
      <w:lvlJc w:val="left"/>
      <w:pPr>
        <w:tabs>
          <w:tab w:val="num" w:pos="2160"/>
        </w:tabs>
        <w:ind w:left="2160" w:hanging="360"/>
      </w:pPr>
      <w:rPr>
        <w:rFonts w:ascii="Arial" w:hAnsi="Arial" w:hint="default"/>
      </w:rPr>
    </w:lvl>
    <w:lvl w:ilvl="3" w:tplc="DF72D31A" w:tentative="1">
      <w:start w:val="1"/>
      <w:numFmt w:val="bullet"/>
      <w:lvlText w:val="•"/>
      <w:lvlJc w:val="left"/>
      <w:pPr>
        <w:tabs>
          <w:tab w:val="num" w:pos="2880"/>
        </w:tabs>
        <w:ind w:left="2880" w:hanging="360"/>
      </w:pPr>
      <w:rPr>
        <w:rFonts w:ascii="Arial" w:hAnsi="Arial" w:hint="default"/>
      </w:rPr>
    </w:lvl>
    <w:lvl w:ilvl="4" w:tplc="47EA681E" w:tentative="1">
      <w:start w:val="1"/>
      <w:numFmt w:val="bullet"/>
      <w:lvlText w:val="•"/>
      <w:lvlJc w:val="left"/>
      <w:pPr>
        <w:tabs>
          <w:tab w:val="num" w:pos="3600"/>
        </w:tabs>
        <w:ind w:left="3600" w:hanging="360"/>
      </w:pPr>
      <w:rPr>
        <w:rFonts w:ascii="Arial" w:hAnsi="Arial" w:hint="default"/>
      </w:rPr>
    </w:lvl>
    <w:lvl w:ilvl="5" w:tplc="B39E3944" w:tentative="1">
      <w:start w:val="1"/>
      <w:numFmt w:val="bullet"/>
      <w:lvlText w:val="•"/>
      <w:lvlJc w:val="left"/>
      <w:pPr>
        <w:tabs>
          <w:tab w:val="num" w:pos="4320"/>
        </w:tabs>
        <w:ind w:left="4320" w:hanging="360"/>
      </w:pPr>
      <w:rPr>
        <w:rFonts w:ascii="Arial" w:hAnsi="Arial" w:hint="default"/>
      </w:rPr>
    </w:lvl>
    <w:lvl w:ilvl="6" w:tplc="4E42B2AA" w:tentative="1">
      <w:start w:val="1"/>
      <w:numFmt w:val="bullet"/>
      <w:lvlText w:val="•"/>
      <w:lvlJc w:val="left"/>
      <w:pPr>
        <w:tabs>
          <w:tab w:val="num" w:pos="5040"/>
        </w:tabs>
        <w:ind w:left="5040" w:hanging="360"/>
      </w:pPr>
      <w:rPr>
        <w:rFonts w:ascii="Arial" w:hAnsi="Arial" w:hint="default"/>
      </w:rPr>
    </w:lvl>
    <w:lvl w:ilvl="7" w:tplc="D772ED1E" w:tentative="1">
      <w:start w:val="1"/>
      <w:numFmt w:val="bullet"/>
      <w:lvlText w:val="•"/>
      <w:lvlJc w:val="left"/>
      <w:pPr>
        <w:tabs>
          <w:tab w:val="num" w:pos="5760"/>
        </w:tabs>
        <w:ind w:left="5760" w:hanging="360"/>
      </w:pPr>
      <w:rPr>
        <w:rFonts w:ascii="Arial" w:hAnsi="Arial" w:hint="default"/>
      </w:rPr>
    </w:lvl>
    <w:lvl w:ilvl="8" w:tplc="17AA16F0" w:tentative="1">
      <w:start w:val="1"/>
      <w:numFmt w:val="bullet"/>
      <w:lvlText w:val="•"/>
      <w:lvlJc w:val="left"/>
      <w:pPr>
        <w:tabs>
          <w:tab w:val="num" w:pos="6480"/>
        </w:tabs>
        <w:ind w:left="6480" w:hanging="360"/>
      </w:pPr>
      <w:rPr>
        <w:rFonts w:ascii="Arial" w:hAnsi="Arial" w:hint="default"/>
      </w:rPr>
    </w:lvl>
  </w:abstractNum>
  <w:abstractNum w:abstractNumId="1">
    <w:nsid w:val="51CF4270"/>
    <w:multiLevelType w:val="hybridMultilevel"/>
    <w:tmpl w:val="EBE42924"/>
    <w:lvl w:ilvl="0" w:tplc="C38AFDE2">
      <w:start w:val="1"/>
      <w:numFmt w:val="bullet"/>
      <w:lvlText w:val="•"/>
      <w:lvlJc w:val="left"/>
      <w:pPr>
        <w:tabs>
          <w:tab w:val="num" w:pos="720"/>
        </w:tabs>
        <w:ind w:left="720" w:hanging="360"/>
      </w:pPr>
      <w:rPr>
        <w:rFonts w:ascii="Arial" w:hAnsi="Arial" w:hint="default"/>
      </w:rPr>
    </w:lvl>
    <w:lvl w:ilvl="1" w:tplc="89BC6968" w:tentative="1">
      <w:start w:val="1"/>
      <w:numFmt w:val="bullet"/>
      <w:lvlText w:val="•"/>
      <w:lvlJc w:val="left"/>
      <w:pPr>
        <w:tabs>
          <w:tab w:val="num" w:pos="1440"/>
        </w:tabs>
        <w:ind w:left="1440" w:hanging="360"/>
      </w:pPr>
      <w:rPr>
        <w:rFonts w:ascii="Arial" w:hAnsi="Arial" w:hint="default"/>
      </w:rPr>
    </w:lvl>
    <w:lvl w:ilvl="2" w:tplc="37CE3CA8" w:tentative="1">
      <w:start w:val="1"/>
      <w:numFmt w:val="bullet"/>
      <w:lvlText w:val="•"/>
      <w:lvlJc w:val="left"/>
      <w:pPr>
        <w:tabs>
          <w:tab w:val="num" w:pos="2160"/>
        </w:tabs>
        <w:ind w:left="2160" w:hanging="360"/>
      </w:pPr>
      <w:rPr>
        <w:rFonts w:ascii="Arial" w:hAnsi="Arial" w:hint="default"/>
      </w:rPr>
    </w:lvl>
    <w:lvl w:ilvl="3" w:tplc="87125668" w:tentative="1">
      <w:start w:val="1"/>
      <w:numFmt w:val="bullet"/>
      <w:lvlText w:val="•"/>
      <w:lvlJc w:val="left"/>
      <w:pPr>
        <w:tabs>
          <w:tab w:val="num" w:pos="2880"/>
        </w:tabs>
        <w:ind w:left="2880" w:hanging="360"/>
      </w:pPr>
      <w:rPr>
        <w:rFonts w:ascii="Arial" w:hAnsi="Arial" w:hint="default"/>
      </w:rPr>
    </w:lvl>
    <w:lvl w:ilvl="4" w:tplc="2D627AA6" w:tentative="1">
      <w:start w:val="1"/>
      <w:numFmt w:val="bullet"/>
      <w:lvlText w:val="•"/>
      <w:lvlJc w:val="left"/>
      <w:pPr>
        <w:tabs>
          <w:tab w:val="num" w:pos="3600"/>
        </w:tabs>
        <w:ind w:left="3600" w:hanging="360"/>
      </w:pPr>
      <w:rPr>
        <w:rFonts w:ascii="Arial" w:hAnsi="Arial" w:hint="default"/>
      </w:rPr>
    </w:lvl>
    <w:lvl w:ilvl="5" w:tplc="B28E7E96" w:tentative="1">
      <w:start w:val="1"/>
      <w:numFmt w:val="bullet"/>
      <w:lvlText w:val="•"/>
      <w:lvlJc w:val="left"/>
      <w:pPr>
        <w:tabs>
          <w:tab w:val="num" w:pos="4320"/>
        </w:tabs>
        <w:ind w:left="4320" w:hanging="360"/>
      </w:pPr>
      <w:rPr>
        <w:rFonts w:ascii="Arial" w:hAnsi="Arial" w:hint="default"/>
      </w:rPr>
    </w:lvl>
    <w:lvl w:ilvl="6" w:tplc="A58093DE" w:tentative="1">
      <w:start w:val="1"/>
      <w:numFmt w:val="bullet"/>
      <w:lvlText w:val="•"/>
      <w:lvlJc w:val="left"/>
      <w:pPr>
        <w:tabs>
          <w:tab w:val="num" w:pos="5040"/>
        </w:tabs>
        <w:ind w:left="5040" w:hanging="360"/>
      </w:pPr>
      <w:rPr>
        <w:rFonts w:ascii="Arial" w:hAnsi="Arial" w:hint="default"/>
      </w:rPr>
    </w:lvl>
    <w:lvl w:ilvl="7" w:tplc="51D85A72" w:tentative="1">
      <w:start w:val="1"/>
      <w:numFmt w:val="bullet"/>
      <w:lvlText w:val="•"/>
      <w:lvlJc w:val="left"/>
      <w:pPr>
        <w:tabs>
          <w:tab w:val="num" w:pos="5760"/>
        </w:tabs>
        <w:ind w:left="5760" w:hanging="360"/>
      </w:pPr>
      <w:rPr>
        <w:rFonts w:ascii="Arial" w:hAnsi="Arial" w:hint="default"/>
      </w:rPr>
    </w:lvl>
    <w:lvl w:ilvl="8" w:tplc="4326951A" w:tentative="1">
      <w:start w:val="1"/>
      <w:numFmt w:val="bullet"/>
      <w:lvlText w:val="•"/>
      <w:lvlJc w:val="left"/>
      <w:pPr>
        <w:tabs>
          <w:tab w:val="num" w:pos="6480"/>
        </w:tabs>
        <w:ind w:left="6480" w:hanging="360"/>
      </w:pPr>
      <w:rPr>
        <w:rFonts w:ascii="Arial" w:hAnsi="Arial" w:hint="default"/>
      </w:rPr>
    </w:lvl>
  </w:abstractNum>
  <w:abstractNum w:abstractNumId="2">
    <w:nsid w:val="56E00DF8"/>
    <w:multiLevelType w:val="hybridMultilevel"/>
    <w:tmpl w:val="4260BF74"/>
    <w:lvl w:ilvl="0" w:tplc="57F0F358">
      <w:start w:val="1"/>
      <w:numFmt w:val="bullet"/>
      <w:lvlText w:val="•"/>
      <w:lvlJc w:val="left"/>
      <w:pPr>
        <w:tabs>
          <w:tab w:val="num" w:pos="720"/>
        </w:tabs>
        <w:ind w:left="720" w:hanging="360"/>
      </w:pPr>
      <w:rPr>
        <w:rFonts w:ascii="Arial" w:hAnsi="Arial" w:hint="default"/>
      </w:rPr>
    </w:lvl>
    <w:lvl w:ilvl="1" w:tplc="F6B2D052" w:tentative="1">
      <w:start w:val="1"/>
      <w:numFmt w:val="bullet"/>
      <w:lvlText w:val="•"/>
      <w:lvlJc w:val="left"/>
      <w:pPr>
        <w:tabs>
          <w:tab w:val="num" w:pos="1440"/>
        </w:tabs>
        <w:ind w:left="1440" w:hanging="360"/>
      </w:pPr>
      <w:rPr>
        <w:rFonts w:ascii="Arial" w:hAnsi="Arial" w:hint="default"/>
      </w:rPr>
    </w:lvl>
    <w:lvl w:ilvl="2" w:tplc="8AEE5D30" w:tentative="1">
      <w:start w:val="1"/>
      <w:numFmt w:val="bullet"/>
      <w:lvlText w:val="•"/>
      <w:lvlJc w:val="left"/>
      <w:pPr>
        <w:tabs>
          <w:tab w:val="num" w:pos="2160"/>
        </w:tabs>
        <w:ind w:left="2160" w:hanging="360"/>
      </w:pPr>
      <w:rPr>
        <w:rFonts w:ascii="Arial" w:hAnsi="Arial" w:hint="default"/>
      </w:rPr>
    </w:lvl>
    <w:lvl w:ilvl="3" w:tplc="739485B4" w:tentative="1">
      <w:start w:val="1"/>
      <w:numFmt w:val="bullet"/>
      <w:lvlText w:val="•"/>
      <w:lvlJc w:val="left"/>
      <w:pPr>
        <w:tabs>
          <w:tab w:val="num" w:pos="2880"/>
        </w:tabs>
        <w:ind w:left="2880" w:hanging="360"/>
      </w:pPr>
      <w:rPr>
        <w:rFonts w:ascii="Arial" w:hAnsi="Arial" w:hint="default"/>
      </w:rPr>
    </w:lvl>
    <w:lvl w:ilvl="4" w:tplc="AAF6195A" w:tentative="1">
      <w:start w:val="1"/>
      <w:numFmt w:val="bullet"/>
      <w:lvlText w:val="•"/>
      <w:lvlJc w:val="left"/>
      <w:pPr>
        <w:tabs>
          <w:tab w:val="num" w:pos="3600"/>
        </w:tabs>
        <w:ind w:left="3600" w:hanging="360"/>
      </w:pPr>
      <w:rPr>
        <w:rFonts w:ascii="Arial" w:hAnsi="Arial" w:hint="default"/>
      </w:rPr>
    </w:lvl>
    <w:lvl w:ilvl="5" w:tplc="1A48A8A4" w:tentative="1">
      <w:start w:val="1"/>
      <w:numFmt w:val="bullet"/>
      <w:lvlText w:val="•"/>
      <w:lvlJc w:val="left"/>
      <w:pPr>
        <w:tabs>
          <w:tab w:val="num" w:pos="4320"/>
        </w:tabs>
        <w:ind w:left="4320" w:hanging="360"/>
      </w:pPr>
      <w:rPr>
        <w:rFonts w:ascii="Arial" w:hAnsi="Arial" w:hint="default"/>
      </w:rPr>
    </w:lvl>
    <w:lvl w:ilvl="6" w:tplc="4AF4FD9C" w:tentative="1">
      <w:start w:val="1"/>
      <w:numFmt w:val="bullet"/>
      <w:lvlText w:val="•"/>
      <w:lvlJc w:val="left"/>
      <w:pPr>
        <w:tabs>
          <w:tab w:val="num" w:pos="5040"/>
        </w:tabs>
        <w:ind w:left="5040" w:hanging="360"/>
      </w:pPr>
      <w:rPr>
        <w:rFonts w:ascii="Arial" w:hAnsi="Arial" w:hint="default"/>
      </w:rPr>
    </w:lvl>
    <w:lvl w:ilvl="7" w:tplc="D280F2DA" w:tentative="1">
      <w:start w:val="1"/>
      <w:numFmt w:val="bullet"/>
      <w:lvlText w:val="•"/>
      <w:lvlJc w:val="left"/>
      <w:pPr>
        <w:tabs>
          <w:tab w:val="num" w:pos="5760"/>
        </w:tabs>
        <w:ind w:left="5760" w:hanging="360"/>
      </w:pPr>
      <w:rPr>
        <w:rFonts w:ascii="Arial" w:hAnsi="Arial" w:hint="default"/>
      </w:rPr>
    </w:lvl>
    <w:lvl w:ilvl="8" w:tplc="2C38B4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A5"/>
    <w:rsid w:val="000010FF"/>
    <w:rsid w:val="000014AF"/>
    <w:rsid w:val="00002D68"/>
    <w:rsid w:val="00005EE9"/>
    <w:rsid w:val="000156EA"/>
    <w:rsid w:val="0001620F"/>
    <w:rsid w:val="000207A1"/>
    <w:rsid w:val="000211EB"/>
    <w:rsid w:val="0003112D"/>
    <w:rsid w:val="00033E86"/>
    <w:rsid w:val="00037749"/>
    <w:rsid w:val="00042872"/>
    <w:rsid w:val="000469EC"/>
    <w:rsid w:val="000512FE"/>
    <w:rsid w:val="00054409"/>
    <w:rsid w:val="000556AA"/>
    <w:rsid w:val="0006192B"/>
    <w:rsid w:val="00063FE1"/>
    <w:rsid w:val="00065739"/>
    <w:rsid w:val="000657AD"/>
    <w:rsid w:val="000679C9"/>
    <w:rsid w:val="00072825"/>
    <w:rsid w:val="0007295C"/>
    <w:rsid w:val="000746EC"/>
    <w:rsid w:val="00074B58"/>
    <w:rsid w:val="00075C54"/>
    <w:rsid w:val="00083E91"/>
    <w:rsid w:val="00083FB0"/>
    <w:rsid w:val="00085483"/>
    <w:rsid w:val="000903A1"/>
    <w:rsid w:val="000950D2"/>
    <w:rsid w:val="00095B65"/>
    <w:rsid w:val="000962C0"/>
    <w:rsid w:val="000A03B5"/>
    <w:rsid w:val="000A56AD"/>
    <w:rsid w:val="000A7615"/>
    <w:rsid w:val="000B0461"/>
    <w:rsid w:val="000B21E5"/>
    <w:rsid w:val="000B2961"/>
    <w:rsid w:val="000B3176"/>
    <w:rsid w:val="000B696E"/>
    <w:rsid w:val="000C077B"/>
    <w:rsid w:val="000C2AA4"/>
    <w:rsid w:val="000C2DCC"/>
    <w:rsid w:val="000C63EA"/>
    <w:rsid w:val="000C6899"/>
    <w:rsid w:val="000D27B0"/>
    <w:rsid w:val="000D2E5C"/>
    <w:rsid w:val="000D4769"/>
    <w:rsid w:val="000D75B1"/>
    <w:rsid w:val="000E07C6"/>
    <w:rsid w:val="000E5468"/>
    <w:rsid w:val="000E6FD3"/>
    <w:rsid w:val="000F0911"/>
    <w:rsid w:val="000F10E9"/>
    <w:rsid w:val="000F42BB"/>
    <w:rsid w:val="000F4F18"/>
    <w:rsid w:val="000F67D9"/>
    <w:rsid w:val="00103556"/>
    <w:rsid w:val="001078E1"/>
    <w:rsid w:val="00112CF9"/>
    <w:rsid w:val="00114D19"/>
    <w:rsid w:val="001152B2"/>
    <w:rsid w:val="00117602"/>
    <w:rsid w:val="001214EB"/>
    <w:rsid w:val="00123800"/>
    <w:rsid w:val="00130097"/>
    <w:rsid w:val="0013022D"/>
    <w:rsid w:val="0013077C"/>
    <w:rsid w:val="00130B1C"/>
    <w:rsid w:val="00132DC0"/>
    <w:rsid w:val="001341CB"/>
    <w:rsid w:val="00134BE7"/>
    <w:rsid w:val="00141A7B"/>
    <w:rsid w:val="00144824"/>
    <w:rsid w:val="00152385"/>
    <w:rsid w:val="001646B8"/>
    <w:rsid w:val="0016667D"/>
    <w:rsid w:val="0017247A"/>
    <w:rsid w:val="00186597"/>
    <w:rsid w:val="00186B42"/>
    <w:rsid w:val="00187FAE"/>
    <w:rsid w:val="0019441B"/>
    <w:rsid w:val="00194622"/>
    <w:rsid w:val="00194FF9"/>
    <w:rsid w:val="00195524"/>
    <w:rsid w:val="0019717C"/>
    <w:rsid w:val="001A3C9B"/>
    <w:rsid w:val="001A5CB6"/>
    <w:rsid w:val="001B4BBA"/>
    <w:rsid w:val="001B6F84"/>
    <w:rsid w:val="001B7B9B"/>
    <w:rsid w:val="001B7D9E"/>
    <w:rsid w:val="001C31C2"/>
    <w:rsid w:val="001C40C3"/>
    <w:rsid w:val="001C6F66"/>
    <w:rsid w:val="001D54A7"/>
    <w:rsid w:val="001D553D"/>
    <w:rsid w:val="001D55C1"/>
    <w:rsid w:val="001E3C31"/>
    <w:rsid w:val="001E54ED"/>
    <w:rsid w:val="001F2148"/>
    <w:rsid w:val="001F246B"/>
    <w:rsid w:val="001F5585"/>
    <w:rsid w:val="001F5AD9"/>
    <w:rsid w:val="001F7F2A"/>
    <w:rsid w:val="00201D2C"/>
    <w:rsid w:val="002042F3"/>
    <w:rsid w:val="0021070A"/>
    <w:rsid w:val="00210AEF"/>
    <w:rsid w:val="00212132"/>
    <w:rsid w:val="00213669"/>
    <w:rsid w:val="00217C77"/>
    <w:rsid w:val="00217E14"/>
    <w:rsid w:val="002216CF"/>
    <w:rsid w:val="00222663"/>
    <w:rsid w:val="00224548"/>
    <w:rsid w:val="00226B8A"/>
    <w:rsid w:val="00233A7F"/>
    <w:rsid w:val="00234EA8"/>
    <w:rsid w:val="002357F7"/>
    <w:rsid w:val="00237105"/>
    <w:rsid w:val="00240E4A"/>
    <w:rsid w:val="00241649"/>
    <w:rsid w:val="002448F6"/>
    <w:rsid w:val="00245474"/>
    <w:rsid w:val="00251B5D"/>
    <w:rsid w:val="00255EE2"/>
    <w:rsid w:val="00257A4A"/>
    <w:rsid w:val="00262840"/>
    <w:rsid w:val="002632AD"/>
    <w:rsid w:val="00263473"/>
    <w:rsid w:val="00263D77"/>
    <w:rsid w:val="00265F4F"/>
    <w:rsid w:val="002669A7"/>
    <w:rsid w:val="00267C37"/>
    <w:rsid w:val="00273C7F"/>
    <w:rsid w:val="00281DC1"/>
    <w:rsid w:val="00281EDF"/>
    <w:rsid w:val="00283F53"/>
    <w:rsid w:val="00291493"/>
    <w:rsid w:val="0029367A"/>
    <w:rsid w:val="002956FF"/>
    <w:rsid w:val="002A6A37"/>
    <w:rsid w:val="002A71BB"/>
    <w:rsid w:val="002A71C2"/>
    <w:rsid w:val="002A7A03"/>
    <w:rsid w:val="002B2503"/>
    <w:rsid w:val="002B2C04"/>
    <w:rsid w:val="002B55BA"/>
    <w:rsid w:val="002B61F1"/>
    <w:rsid w:val="002C05A0"/>
    <w:rsid w:val="002C0C3E"/>
    <w:rsid w:val="002C12B2"/>
    <w:rsid w:val="002C5693"/>
    <w:rsid w:val="002C58AA"/>
    <w:rsid w:val="002C68A7"/>
    <w:rsid w:val="002D09E4"/>
    <w:rsid w:val="002D5488"/>
    <w:rsid w:val="002E1E6F"/>
    <w:rsid w:val="002E35F9"/>
    <w:rsid w:val="002F3925"/>
    <w:rsid w:val="002F3F8E"/>
    <w:rsid w:val="002F4B7F"/>
    <w:rsid w:val="002F4C29"/>
    <w:rsid w:val="002F58EE"/>
    <w:rsid w:val="00301627"/>
    <w:rsid w:val="0030792C"/>
    <w:rsid w:val="00307B1A"/>
    <w:rsid w:val="00323F12"/>
    <w:rsid w:val="0032423A"/>
    <w:rsid w:val="00326A21"/>
    <w:rsid w:val="003329AD"/>
    <w:rsid w:val="00333638"/>
    <w:rsid w:val="003406FC"/>
    <w:rsid w:val="00340D8A"/>
    <w:rsid w:val="00344B20"/>
    <w:rsid w:val="0034551E"/>
    <w:rsid w:val="003601EC"/>
    <w:rsid w:val="00366893"/>
    <w:rsid w:val="00371C92"/>
    <w:rsid w:val="00377703"/>
    <w:rsid w:val="00383489"/>
    <w:rsid w:val="003854BD"/>
    <w:rsid w:val="003868A5"/>
    <w:rsid w:val="0039089E"/>
    <w:rsid w:val="00391978"/>
    <w:rsid w:val="003949CE"/>
    <w:rsid w:val="003969A0"/>
    <w:rsid w:val="003A13A7"/>
    <w:rsid w:val="003A1EC4"/>
    <w:rsid w:val="003A3ADF"/>
    <w:rsid w:val="003A3AEA"/>
    <w:rsid w:val="003A7696"/>
    <w:rsid w:val="003B0350"/>
    <w:rsid w:val="003B0CD4"/>
    <w:rsid w:val="003B1065"/>
    <w:rsid w:val="003B3613"/>
    <w:rsid w:val="003C0B42"/>
    <w:rsid w:val="003C2D6B"/>
    <w:rsid w:val="003D073A"/>
    <w:rsid w:val="003D10F6"/>
    <w:rsid w:val="003E07D1"/>
    <w:rsid w:val="003E0876"/>
    <w:rsid w:val="003E343B"/>
    <w:rsid w:val="003F0C67"/>
    <w:rsid w:val="003F1354"/>
    <w:rsid w:val="003F14D2"/>
    <w:rsid w:val="0040156D"/>
    <w:rsid w:val="00402A7F"/>
    <w:rsid w:val="00403AAC"/>
    <w:rsid w:val="00410068"/>
    <w:rsid w:val="004100C9"/>
    <w:rsid w:val="00412449"/>
    <w:rsid w:val="00425EFD"/>
    <w:rsid w:val="00426BE2"/>
    <w:rsid w:val="0043059D"/>
    <w:rsid w:val="004318D2"/>
    <w:rsid w:val="004332BD"/>
    <w:rsid w:val="00433BF2"/>
    <w:rsid w:val="00434C3B"/>
    <w:rsid w:val="004369AE"/>
    <w:rsid w:val="004369D0"/>
    <w:rsid w:val="00440D4A"/>
    <w:rsid w:val="0044168E"/>
    <w:rsid w:val="00442C4C"/>
    <w:rsid w:val="004446B2"/>
    <w:rsid w:val="00444BF0"/>
    <w:rsid w:val="00445CA2"/>
    <w:rsid w:val="00450D17"/>
    <w:rsid w:val="004512EF"/>
    <w:rsid w:val="00461E04"/>
    <w:rsid w:val="00464BB8"/>
    <w:rsid w:val="00466738"/>
    <w:rsid w:val="00466D7D"/>
    <w:rsid w:val="004745BC"/>
    <w:rsid w:val="004754CE"/>
    <w:rsid w:val="004775D4"/>
    <w:rsid w:val="00477D37"/>
    <w:rsid w:val="0048100F"/>
    <w:rsid w:val="00481C21"/>
    <w:rsid w:val="004821A8"/>
    <w:rsid w:val="004822A8"/>
    <w:rsid w:val="00482927"/>
    <w:rsid w:val="004915CB"/>
    <w:rsid w:val="004918D4"/>
    <w:rsid w:val="00494283"/>
    <w:rsid w:val="00495C34"/>
    <w:rsid w:val="004A4A06"/>
    <w:rsid w:val="004A5729"/>
    <w:rsid w:val="004A73D5"/>
    <w:rsid w:val="004B4694"/>
    <w:rsid w:val="004B49B4"/>
    <w:rsid w:val="004B66A4"/>
    <w:rsid w:val="004B6DE2"/>
    <w:rsid w:val="004C23C3"/>
    <w:rsid w:val="004C5BD3"/>
    <w:rsid w:val="004C7ADB"/>
    <w:rsid w:val="004D3780"/>
    <w:rsid w:val="004E248B"/>
    <w:rsid w:val="004E3FBB"/>
    <w:rsid w:val="004E7489"/>
    <w:rsid w:val="00503B0C"/>
    <w:rsid w:val="005061F8"/>
    <w:rsid w:val="005066DE"/>
    <w:rsid w:val="00510865"/>
    <w:rsid w:val="0051439A"/>
    <w:rsid w:val="00514B24"/>
    <w:rsid w:val="00522B6C"/>
    <w:rsid w:val="00526D2D"/>
    <w:rsid w:val="00535206"/>
    <w:rsid w:val="005400FC"/>
    <w:rsid w:val="005479C7"/>
    <w:rsid w:val="00553CA8"/>
    <w:rsid w:val="00554730"/>
    <w:rsid w:val="00560CD4"/>
    <w:rsid w:val="00563512"/>
    <w:rsid w:val="00564EE3"/>
    <w:rsid w:val="005658CE"/>
    <w:rsid w:val="005662D8"/>
    <w:rsid w:val="00566994"/>
    <w:rsid w:val="00573F88"/>
    <w:rsid w:val="0057493A"/>
    <w:rsid w:val="005771AD"/>
    <w:rsid w:val="00577741"/>
    <w:rsid w:val="00577FD4"/>
    <w:rsid w:val="005817A2"/>
    <w:rsid w:val="00583614"/>
    <w:rsid w:val="00586385"/>
    <w:rsid w:val="00592FB0"/>
    <w:rsid w:val="00594E70"/>
    <w:rsid w:val="005A74B8"/>
    <w:rsid w:val="005B088A"/>
    <w:rsid w:val="005B0DF4"/>
    <w:rsid w:val="005B20F3"/>
    <w:rsid w:val="005B4312"/>
    <w:rsid w:val="005B4E46"/>
    <w:rsid w:val="005B5252"/>
    <w:rsid w:val="005C1851"/>
    <w:rsid w:val="005C2320"/>
    <w:rsid w:val="005C40C9"/>
    <w:rsid w:val="005C4344"/>
    <w:rsid w:val="005C6529"/>
    <w:rsid w:val="005C7563"/>
    <w:rsid w:val="005D0326"/>
    <w:rsid w:val="005D1CF6"/>
    <w:rsid w:val="005D4D3F"/>
    <w:rsid w:val="005D60F1"/>
    <w:rsid w:val="005F17FC"/>
    <w:rsid w:val="005F3408"/>
    <w:rsid w:val="005F477D"/>
    <w:rsid w:val="00606920"/>
    <w:rsid w:val="006129C0"/>
    <w:rsid w:val="00613339"/>
    <w:rsid w:val="00613655"/>
    <w:rsid w:val="006167C8"/>
    <w:rsid w:val="006218BF"/>
    <w:rsid w:val="006221E7"/>
    <w:rsid w:val="006266AD"/>
    <w:rsid w:val="00627440"/>
    <w:rsid w:val="0063396A"/>
    <w:rsid w:val="00641E4C"/>
    <w:rsid w:val="00646A84"/>
    <w:rsid w:val="006527A0"/>
    <w:rsid w:val="00657D8A"/>
    <w:rsid w:val="006622CD"/>
    <w:rsid w:val="00664488"/>
    <w:rsid w:val="006658C2"/>
    <w:rsid w:val="00670A65"/>
    <w:rsid w:val="0067441A"/>
    <w:rsid w:val="00677D2B"/>
    <w:rsid w:val="00683ABB"/>
    <w:rsid w:val="00687B8F"/>
    <w:rsid w:val="006935AC"/>
    <w:rsid w:val="00694655"/>
    <w:rsid w:val="0069511B"/>
    <w:rsid w:val="006A019D"/>
    <w:rsid w:val="006A13FB"/>
    <w:rsid w:val="006A41DE"/>
    <w:rsid w:val="006A5D1B"/>
    <w:rsid w:val="006B1318"/>
    <w:rsid w:val="006B4FB6"/>
    <w:rsid w:val="006C0B8F"/>
    <w:rsid w:val="006C43CB"/>
    <w:rsid w:val="006D099C"/>
    <w:rsid w:val="006D1B7C"/>
    <w:rsid w:val="006D20CB"/>
    <w:rsid w:val="006D4810"/>
    <w:rsid w:val="006D4ECF"/>
    <w:rsid w:val="006E53DE"/>
    <w:rsid w:val="006E5D81"/>
    <w:rsid w:val="006E71FF"/>
    <w:rsid w:val="006F2B14"/>
    <w:rsid w:val="006F4618"/>
    <w:rsid w:val="00700741"/>
    <w:rsid w:val="00702A51"/>
    <w:rsid w:val="007036D2"/>
    <w:rsid w:val="00705D75"/>
    <w:rsid w:val="00706C77"/>
    <w:rsid w:val="00714DC4"/>
    <w:rsid w:val="007164A0"/>
    <w:rsid w:val="007173A4"/>
    <w:rsid w:val="00722509"/>
    <w:rsid w:val="00730949"/>
    <w:rsid w:val="00731F0C"/>
    <w:rsid w:val="00735415"/>
    <w:rsid w:val="00742C88"/>
    <w:rsid w:val="00744E22"/>
    <w:rsid w:val="00745630"/>
    <w:rsid w:val="00745AF1"/>
    <w:rsid w:val="00750687"/>
    <w:rsid w:val="00752411"/>
    <w:rsid w:val="00757FDB"/>
    <w:rsid w:val="0076058A"/>
    <w:rsid w:val="0076197D"/>
    <w:rsid w:val="00761CE1"/>
    <w:rsid w:val="00764CAA"/>
    <w:rsid w:val="00766F69"/>
    <w:rsid w:val="007711B4"/>
    <w:rsid w:val="00771C34"/>
    <w:rsid w:val="00780D05"/>
    <w:rsid w:val="00783675"/>
    <w:rsid w:val="00783C8E"/>
    <w:rsid w:val="007937BA"/>
    <w:rsid w:val="007967B1"/>
    <w:rsid w:val="007979DE"/>
    <w:rsid w:val="007A32FE"/>
    <w:rsid w:val="007A419C"/>
    <w:rsid w:val="007A734E"/>
    <w:rsid w:val="007B343C"/>
    <w:rsid w:val="007B3A23"/>
    <w:rsid w:val="007B5DA2"/>
    <w:rsid w:val="007C0D1D"/>
    <w:rsid w:val="007C2F59"/>
    <w:rsid w:val="007C468C"/>
    <w:rsid w:val="007C4DA5"/>
    <w:rsid w:val="007D2FB2"/>
    <w:rsid w:val="007D312A"/>
    <w:rsid w:val="007D50F3"/>
    <w:rsid w:val="007D69AB"/>
    <w:rsid w:val="007E1C1D"/>
    <w:rsid w:val="007E2775"/>
    <w:rsid w:val="007E39B5"/>
    <w:rsid w:val="007F5668"/>
    <w:rsid w:val="0080670F"/>
    <w:rsid w:val="00814964"/>
    <w:rsid w:val="00815377"/>
    <w:rsid w:val="0082333A"/>
    <w:rsid w:val="00824D2D"/>
    <w:rsid w:val="00831CDD"/>
    <w:rsid w:val="0083704E"/>
    <w:rsid w:val="0084024C"/>
    <w:rsid w:val="00846A95"/>
    <w:rsid w:val="00847CB3"/>
    <w:rsid w:val="008507A9"/>
    <w:rsid w:val="008553D0"/>
    <w:rsid w:val="008560D5"/>
    <w:rsid w:val="008601D3"/>
    <w:rsid w:val="00863488"/>
    <w:rsid w:val="00865141"/>
    <w:rsid w:val="008729BE"/>
    <w:rsid w:val="0087304E"/>
    <w:rsid w:val="00875EAD"/>
    <w:rsid w:val="008775DB"/>
    <w:rsid w:val="008807BD"/>
    <w:rsid w:val="00880DD4"/>
    <w:rsid w:val="00881A22"/>
    <w:rsid w:val="00890A39"/>
    <w:rsid w:val="00894911"/>
    <w:rsid w:val="00897745"/>
    <w:rsid w:val="008A1E5D"/>
    <w:rsid w:val="008A2E2F"/>
    <w:rsid w:val="008A599D"/>
    <w:rsid w:val="008A76AE"/>
    <w:rsid w:val="008A7CF0"/>
    <w:rsid w:val="008B0AB3"/>
    <w:rsid w:val="008B402F"/>
    <w:rsid w:val="008C3063"/>
    <w:rsid w:val="008C551C"/>
    <w:rsid w:val="008C6203"/>
    <w:rsid w:val="008C6204"/>
    <w:rsid w:val="008C7A68"/>
    <w:rsid w:val="008D0BF5"/>
    <w:rsid w:val="008D7B36"/>
    <w:rsid w:val="008E19AD"/>
    <w:rsid w:val="008E2613"/>
    <w:rsid w:val="008F126D"/>
    <w:rsid w:val="008F50F0"/>
    <w:rsid w:val="008F540A"/>
    <w:rsid w:val="008F6A33"/>
    <w:rsid w:val="008F7863"/>
    <w:rsid w:val="00902E81"/>
    <w:rsid w:val="0090408A"/>
    <w:rsid w:val="009047F9"/>
    <w:rsid w:val="00904C40"/>
    <w:rsid w:val="009079BE"/>
    <w:rsid w:val="00917199"/>
    <w:rsid w:val="00921D13"/>
    <w:rsid w:val="0092226A"/>
    <w:rsid w:val="00932151"/>
    <w:rsid w:val="00937913"/>
    <w:rsid w:val="00943097"/>
    <w:rsid w:val="009436FE"/>
    <w:rsid w:val="009517B3"/>
    <w:rsid w:val="00951903"/>
    <w:rsid w:val="00955F05"/>
    <w:rsid w:val="009605B9"/>
    <w:rsid w:val="00963547"/>
    <w:rsid w:val="00965BEC"/>
    <w:rsid w:val="00971B48"/>
    <w:rsid w:val="00973520"/>
    <w:rsid w:val="00976055"/>
    <w:rsid w:val="00987DA5"/>
    <w:rsid w:val="00990BAC"/>
    <w:rsid w:val="00994073"/>
    <w:rsid w:val="00994907"/>
    <w:rsid w:val="009A0C2D"/>
    <w:rsid w:val="009A41E6"/>
    <w:rsid w:val="009A4A82"/>
    <w:rsid w:val="009A5D05"/>
    <w:rsid w:val="009B127C"/>
    <w:rsid w:val="009B1CC6"/>
    <w:rsid w:val="009B70CC"/>
    <w:rsid w:val="009B77F1"/>
    <w:rsid w:val="009C070E"/>
    <w:rsid w:val="009C2713"/>
    <w:rsid w:val="009C618B"/>
    <w:rsid w:val="009C6B4B"/>
    <w:rsid w:val="009C749A"/>
    <w:rsid w:val="009C7DE3"/>
    <w:rsid w:val="009D2745"/>
    <w:rsid w:val="009D7FEE"/>
    <w:rsid w:val="009E303C"/>
    <w:rsid w:val="009E6F14"/>
    <w:rsid w:val="009E7033"/>
    <w:rsid w:val="009F4D02"/>
    <w:rsid w:val="00A001A5"/>
    <w:rsid w:val="00A00D01"/>
    <w:rsid w:val="00A00D63"/>
    <w:rsid w:val="00A04DA2"/>
    <w:rsid w:val="00A055F5"/>
    <w:rsid w:val="00A05C60"/>
    <w:rsid w:val="00A05F2A"/>
    <w:rsid w:val="00A11CC9"/>
    <w:rsid w:val="00A138AC"/>
    <w:rsid w:val="00A15681"/>
    <w:rsid w:val="00A16AF0"/>
    <w:rsid w:val="00A2100B"/>
    <w:rsid w:val="00A3041E"/>
    <w:rsid w:val="00A309BB"/>
    <w:rsid w:val="00A3716F"/>
    <w:rsid w:val="00A37E43"/>
    <w:rsid w:val="00A40971"/>
    <w:rsid w:val="00A42928"/>
    <w:rsid w:val="00A43345"/>
    <w:rsid w:val="00A45365"/>
    <w:rsid w:val="00A45DEE"/>
    <w:rsid w:val="00A470B5"/>
    <w:rsid w:val="00A47A24"/>
    <w:rsid w:val="00A50303"/>
    <w:rsid w:val="00A519D8"/>
    <w:rsid w:val="00A51CA7"/>
    <w:rsid w:val="00A5561F"/>
    <w:rsid w:val="00A559C3"/>
    <w:rsid w:val="00A72267"/>
    <w:rsid w:val="00A77B93"/>
    <w:rsid w:val="00A8703A"/>
    <w:rsid w:val="00A8765D"/>
    <w:rsid w:val="00A92175"/>
    <w:rsid w:val="00AA3F09"/>
    <w:rsid w:val="00AA4678"/>
    <w:rsid w:val="00AA756B"/>
    <w:rsid w:val="00AB055A"/>
    <w:rsid w:val="00AB121F"/>
    <w:rsid w:val="00AB1F0A"/>
    <w:rsid w:val="00AB4022"/>
    <w:rsid w:val="00AB4433"/>
    <w:rsid w:val="00AB54E8"/>
    <w:rsid w:val="00AC4BE7"/>
    <w:rsid w:val="00AC7E08"/>
    <w:rsid w:val="00AC7EA5"/>
    <w:rsid w:val="00AD05E6"/>
    <w:rsid w:val="00AD4F8A"/>
    <w:rsid w:val="00AE3182"/>
    <w:rsid w:val="00AE4ABA"/>
    <w:rsid w:val="00AE66A6"/>
    <w:rsid w:val="00AF140F"/>
    <w:rsid w:val="00AF4597"/>
    <w:rsid w:val="00AF6BF4"/>
    <w:rsid w:val="00B07432"/>
    <w:rsid w:val="00B12251"/>
    <w:rsid w:val="00B12831"/>
    <w:rsid w:val="00B25DDF"/>
    <w:rsid w:val="00B3288F"/>
    <w:rsid w:val="00B40D4D"/>
    <w:rsid w:val="00B466C8"/>
    <w:rsid w:val="00B46860"/>
    <w:rsid w:val="00B55878"/>
    <w:rsid w:val="00B56FDB"/>
    <w:rsid w:val="00B61DE8"/>
    <w:rsid w:val="00B62FBC"/>
    <w:rsid w:val="00B63BE1"/>
    <w:rsid w:val="00B64743"/>
    <w:rsid w:val="00B65009"/>
    <w:rsid w:val="00B6548E"/>
    <w:rsid w:val="00B657E3"/>
    <w:rsid w:val="00B65A1B"/>
    <w:rsid w:val="00B702A4"/>
    <w:rsid w:val="00B7121E"/>
    <w:rsid w:val="00B73008"/>
    <w:rsid w:val="00B81EA4"/>
    <w:rsid w:val="00B82227"/>
    <w:rsid w:val="00B833CC"/>
    <w:rsid w:val="00B86240"/>
    <w:rsid w:val="00B86FF5"/>
    <w:rsid w:val="00B87207"/>
    <w:rsid w:val="00B91022"/>
    <w:rsid w:val="00B91065"/>
    <w:rsid w:val="00B921D2"/>
    <w:rsid w:val="00B95FAA"/>
    <w:rsid w:val="00B97D10"/>
    <w:rsid w:val="00BA33D5"/>
    <w:rsid w:val="00BA7EAB"/>
    <w:rsid w:val="00BB2697"/>
    <w:rsid w:val="00BB521E"/>
    <w:rsid w:val="00BB798F"/>
    <w:rsid w:val="00BC2F05"/>
    <w:rsid w:val="00BC3833"/>
    <w:rsid w:val="00BC3AEC"/>
    <w:rsid w:val="00BC72BB"/>
    <w:rsid w:val="00BD00FA"/>
    <w:rsid w:val="00BD2C26"/>
    <w:rsid w:val="00BD5BF8"/>
    <w:rsid w:val="00BD6174"/>
    <w:rsid w:val="00BE17F4"/>
    <w:rsid w:val="00BE1C3B"/>
    <w:rsid w:val="00BE4548"/>
    <w:rsid w:val="00BF3F6D"/>
    <w:rsid w:val="00BF4EEA"/>
    <w:rsid w:val="00BF7209"/>
    <w:rsid w:val="00C0096E"/>
    <w:rsid w:val="00C1023D"/>
    <w:rsid w:val="00C107F8"/>
    <w:rsid w:val="00C11DCC"/>
    <w:rsid w:val="00C14031"/>
    <w:rsid w:val="00C14351"/>
    <w:rsid w:val="00C14547"/>
    <w:rsid w:val="00C14936"/>
    <w:rsid w:val="00C16643"/>
    <w:rsid w:val="00C317E2"/>
    <w:rsid w:val="00C336BA"/>
    <w:rsid w:val="00C3375A"/>
    <w:rsid w:val="00C35CD7"/>
    <w:rsid w:val="00C36925"/>
    <w:rsid w:val="00C46CD7"/>
    <w:rsid w:val="00C4769B"/>
    <w:rsid w:val="00C54367"/>
    <w:rsid w:val="00C65F2D"/>
    <w:rsid w:val="00C678AA"/>
    <w:rsid w:val="00C848D6"/>
    <w:rsid w:val="00C86981"/>
    <w:rsid w:val="00C93902"/>
    <w:rsid w:val="00C94794"/>
    <w:rsid w:val="00CA03F5"/>
    <w:rsid w:val="00CA1F6E"/>
    <w:rsid w:val="00CA423A"/>
    <w:rsid w:val="00CA60C3"/>
    <w:rsid w:val="00CA66B4"/>
    <w:rsid w:val="00CB0DC8"/>
    <w:rsid w:val="00CB1CEF"/>
    <w:rsid w:val="00CB3295"/>
    <w:rsid w:val="00CB5ABA"/>
    <w:rsid w:val="00CB7FF3"/>
    <w:rsid w:val="00CC0B5A"/>
    <w:rsid w:val="00CC3682"/>
    <w:rsid w:val="00CC60AB"/>
    <w:rsid w:val="00CD0EF2"/>
    <w:rsid w:val="00CD1C67"/>
    <w:rsid w:val="00CD6B0D"/>
    <w:rsid w:val="00CD7012"/>
    <w:rsid w:val="00CD76A6"/>
    <w:rsid w:val="00CE3D83"/>
    <w:rsid w:val="00CE4834"/>
    <w:rsid w:val="00CE64EC"/>
    <w:rsid w:val="00CE6727"/>
    <w:rsid w:val="00CF0FEB"/>
    <w:rsid w:val="00CF77C4"/>
    <w:rsid w:val="00D01EE6"/>
    <w:rsid w:val="00D02C9C"/>
    <w:rsid w:val="00D0383B"/>
    <w:rsid w:val="00D179CE"/>
    <w:rsid w:val="00D22138"/>
    <w:rsid w:val="00D235FD"/>
    <w:rsid w:val="00D2494B"/>
    <w:rsid w:val="00D305A4"/>
    <w:rsid w:val="00D30D5F"/>
    <w:rsid w:val="00D31016"/>
    <w:rsid w:val="00D317AF"/>
    <w:rsid w:val="00D32438"/>
    <w:rsid w:val="00D326B8"/>
    <w:rsid w:val="00D32C5B"/>
    <w:rsid w:val="00D32E14"/>
    <w:rsid w:val="00D3335D"/>
    <w:rsid w:val="00D3566D"/>
    <w:rsid w:val="00D43DE5"/>
    <w:rsid w:val="00D43E4F"/>
    <w:rsid w:val="00D56D9A"/>
    <w:rsid w:val="00D605AD"/>
    <w:rsid w:val="00D619DD"/>
    <w:rsid w:val="00D6368B"/>
    <w:rsid w:val="00D644A1"/>
    <w:rsid w:val="00D70F9B"/>
    <w:rsid w:val="00D75504"/>
    <w:rsid w:val="00D87857"/>
    <w:rsid w:val="00D9187E"/>
    <w:rsid w:val="00D93552"/>
    <w:rsid w:val="00DA109F"/>
    <w:rsid w:val="00DA5316"/>
    <w:rsid w:val="00DB1698"/>
    <w:rsid w:val="00DB249E"/>
    <w:rsid w:val="00DB2D4B"/>
    <w:rsid w:val="00DB2D76"/>
    <w:rsid w:val="00DC4CF7"/>
    <w:rsid w:val="00DC55DD"/>
    <w:rsid w:val="00DC6270"/>
    <w:rsid w:val="00DC627A"/>
    <w:rsid w:val="00DC70FE"/>
    <w:rsid w:val="00DD1BB1"/>
    <w:rsid w:val="00DD36D2"/>
    <w:rsid w:val="00DD75DD"/>
    <w:rsid w:val="00DE01FE"/>
    <w:rsid w:val="00DE2D95"/>
    <w:rsid w:val="00DE598E"/>
    <w:rsid w:val="00DE5E62"/>
    <w:rsid w:val="00DE6AA6"/>
    <w:rsid w:val="00E01F04"/>
    <w:rsid w:val="00E02232"/>
    <w:rsid w:val="00E05850"/>
    <w:rsid w:val="00E11F4E"/>
    <w:rsid w:val="00E1234E"/>
    <w:rsid w:val="00E14733"/>
    <w:rsid w:val="00E14C55"/>
    <w:rsid w:val="00E16AF7"/>
    <w:rsid w:val="00E2021E"/>
    <w:rsid w:val="00E2595B"/>
    <w:rsid w:val="00E264F0"/>
    <w:rsid w:val="00E2717F"/>
    <w:rsid w:val="00E278FE"/>
    <w:rsid w:val="00E30861"/>
    <w:rsid w:val="00E372A6"/>
    <w:rsid w:val="00E44B17"/>
    <w:rsid w:val="00E46F30"/>
    <w:rsid w:val="00E50A64"/>
    <w:rsid w:val="00E50F23"/>
    <w:rsid w:val="00E55C35"/>
    <w:rsid w:val="00E55F13"/>
    <w:rsid w:val="00E61051"/>
    <w:rsid w:val="00E63EF3"/>
    <w:rsid w:val="00E653AF"/>
    <w:rsid w:val="00E76542"/>
    <w:rsid w:val="00E772A8"/>
    <w:rsid w:val="00E80B87"/>
    <w:rsid w:val="00E833EB"/>
    <w:rsid w:val="00E85BE0"/>
    <w:rsid w:val="00E86025"/>
    <w:rsid w:val="00E8652B"/>
    <w:rsid w:val="00E878F0"/>
    <w:rsid w:val="00E90F37"/>
    <w:rsid w:val="00E919B2"/>
    <w:rsid w:val="00E95162"/>
    <w:rsid w:val="00E97B15"/>
    <w:rsid w:val="00EA23AF"/>
    <w:rsid w:val="00EA7444"/>
    <w:rsid w:val="00EC33B9"/>
    <w:rsid w:val="00EC5B01"/>
    <w:rsid w:val="00ED3078"/>
    <w:rsid w:val="00ED61EB"/>
    <w:rsid w:val="00EE542B"/>
    <w:rsid w:val="00EE55CD"/>
    <w:rsid w:val="00F0796C"/>
    <w:rsid w:val="00F13006"/>
    <w:rsid w:val="00F148A5"/>
    <w:rsid w:val="00F243F7"/>
    <w:rsid w:val="00F30965"/>
    <w:rsid w:val="00F30DCC"/>
    <w:rsid w:val="00F31B50"/>
    <w:rsid w:val="00F31D7A"/>
    <w:rsid w:val="00F327FA"/>
    <w:rsid w:val="00F33179"/>
    <w:rsid w:val="00F33E06"/>
    <w:rsid w:val="00F354C7"/>
    <w:rsid w:val="00F3654C"/>
    <w:rsid w:val="00F40326"/>
    <w:rsid w:val="00F55323"/>
    <w:rsid w:val="00F55457"/>
    <w:rsid w:val="00F57049"/>
    <w:rsid w:val="00F575E0"/>
    <w:rsid w:val="00F72358"/>
    <w:rsid w:val="00F7343C"/>
    <w:rsid w:val="00F802BD"/>
    <w:rsid w:val="00F85CE2"/>
    <w:rsid w:val="00F85D8B"/>
    <w:rsid w:val="00F90A86"/>
    <w:rsid w:val="00F96652"/>
    <w:rsid w:val="00F97018"/>
    <w:rsid w:val="00F97188"/>
    <w:rsid w:val="00F971E0"/>
    <w:rsid w:val="00FA2C7A"/>
    <w:rsid w:val="00FA51D3"/>
    <w:rsid w:val="00FA7ED0"/>
    <w:rsid w:val="00FB3F11"/>
    <w:rsid w:val="00FB4470"/>
    <w:rsid w:val="00FC0951"/>
    <w:rsid w:val="00FC3F9D"/>
    <w:rsid w:val="00FC4AD9"/>
    <w:rsid w:val="00FC6D6A"/>
    <w:rsid w:val="00FD0176"/>
    <w:rsid w:val="00FD020A"/>
    <w:rsid w:val="00FD0C15"/>
    <w:rsid w:val="00FD3487"/>
    <w:rsid w:val="00FD38EB"/>
    <w:rsid w:val="00FD4605"/>
    <w:rsid w:val="00FD52E2"/>
    <w:rsid w:val="00FD5536"/>
    <w:rsid w:val="00FD5744"/>
    <w:rsid w:val="00FD74AC"/>
    <w:rsid w:val="00FD7985"/>
    <w:rsid w:val="00FE0E34"/>
    <w:rsid w:val="00FE1C15"/>
    <w:rsid w:val="00FE7907"/>
    <w:rsid w:val="00FE7EAB"/>
    <w:rsid w:val="00FF1186"/>
    <w:rsid w:val="00FF1D62"/>
    <w:rsid w:val="00FF3BA0"/>
    <w:rsid w:val="00FF42F3"/>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8E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F9"/>
    <w:pPr>
      <w:ind w:left="720"/>
      <w:contextualSpacing/>
    </w:pPr>
  </w:style>
  <w:style w:type="paragraph" w:styleId="FootnoteText">
    <w:name w:val="footnote text"/>
    <w:basedOn w:val="Normal"/>
    <w:link w:val="FootnoteTextChar"/>
    <w:uiPriority w:val="99"/>
    <w:unhideWhenUsed/>
    <w:rsid w:val="00A45DEE"/>
  </w:style>
  <w:style w:type="character" w:customStyle="1" w:styleId="FootnoteTextChar">
    <w:name w:val="Footnote Text Char"/>
    <w:basedOn w:val="DefaultParagraphFont"/>
    <w:link w:val="FootnoteText"/>
    <w:uiPriority w:val="99"/>
    <w:rsid w:val="00A45DEE"/>
  </w:style>
  <w:style w:type="character" w:styleId="FootnoteReference">
    <w:name w:val="footnote reference"/>
    <w:basedOn w:val="DefaultParagraphFont"/>
    <w:uiPriority w:val="99"/>
    <w:unhideWhenUsed/>
    <w:rsid w:val="00A45DEE"/>
    <w:rPr>
      <w:vertAlign w:val="superscript"/>
    </w:rPr>
  </w:style>
  <w:style w:type="paragraph" w:styleId="EndnoteText">
    <w:name w:val="endnote text"/>
    <w:basedOn w:val="Normal"/>
    <w:link w:val="EndnoteTextChar"/>
    <w:uiPriority w:val="99"/>
    <w:unhideWhenUsed/>
    <w:rsid w:val="00BE17F4"/>
  </w:style>
  <w:style w:type="character" w:customStyle="1" w:styleId="EndnoteTextChar">
    <w:name w:val="Endnote Text Char"/>
    <w:basedOn w:val="DefaultParagraphFont"/>
    <w:link w:val="EndnoteText"/>
    <w:uiPriority w:val="99"/>
    <w:rsid w:val="00BE17F4"/>
  </w:style>
  <w:style w:type="character" w:styleId="CommentReference">
    <w:name w:val="annotation reference"/>
    <w:basedOn w:val="DefaultParagraphFont"/>
    <w:uiPriority w:val="99"/>
    <w:semiHidden/>
    <w:unhideWhenUsed/>
    <w:rsid w:val="00307B1A"/>
    <w:rPr>
      <w:sz w:val="18"/>
      <w:szCs w:val="18"/>
    </w:rPr>
  </w:style>
  <w:style w:type="paragraph" w:styleId="CommentText">
    <w:name w:val="annotation text"/>
    <w:basedOn w:val="Normal"/>
    <w:link w:val="CommentTextChar"/>
    <w:uiPriority w:val="99"/>
    <w:semiHidden/>
    <w:unhideWhenUsed/>
    <w:rsid w:val="00307B1A"/>
  </w:style>
  <w:style w:type="character" w:customStyle="1" w:styleId="CommentTextChar">
    <w:name w:val="Comment Text Char"/>
    <w:basedOn w:val="DefaultParagraphFont"/>
    <w:link w:val="CommentText"/>
    <w:uiPriority w:val="99"/>
    <w:semiHidden/>
    <w:rsid w:val="00307B1A"/>
  </w:style>
  <w:style w:type="paragraph" w:styleId="CommentSubject">
    <w:name w:val="annotation subject"/>
    <w:basedOn w:val="CommentText"/>
    <w:next w:val="CommentText"/>
    <w:link w:val="CommentSubjectChar"/>
    <w:uiPriority w:val="99"/>
    <w:semiHidden/>
    <w:unhideWhenUsed/>
    <w:rsid w:val="00307B1A"/>
    <w:rPr>
      <w:b/>
      <w:bCs/>
      <w:sz w:val="20"/>
      <w:szCs w:val="20"/>
    </w:rPr>
  </w:style>
  <w:style w:type="character" w:customStyle="1" w:styleId="CommentSubjectChar">
    <w:name w:val="Comment Subject Char"/>
    <w:basedOn w:val="CommentTextChar"/>
    <w:link w:val="CommentSubject"/>
    <w:uiPriority w:val="99"/>
    <w:semiHidden/>
    <w:rsid w:val="00307B1A"/>
    <w:rPr>
      <w:b/>
      <w:bCs/>
      <w:sz w:val="20"/>
      <w:szCs w:val="20"/>
    </w:rPr>
  </w:style>
  <w:style w:type="paragraph" w:styleId="BalloonText">
    <w:name w:val="Balloon Text"/>
    <w:basedOn w:val="Normal"/>
    <w:link w:val="BalloonTextChar"/>
    <w:uiPriority w:val="99"/>
    <w:semiHidden/>
    <w:unhideWhenUsed/>
    <w:rsid w:val="00307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B1A"/>
    <w:rPr>
      <w:rFonts w:ascii="Lucida Grande" w:hAnsi="Lucida Grande" w:cs="Lucida Grande"/>
      <w:sz w:val="18"/>
      <w:szCs w:val="18"/>
    </w:rPr>
  </w:style>
  <w:style w:type="character" w:styleId="EndnoteReference">
    <w:name w:val="endnote reference"/>
    <w:basedOn w:val="DefaultParagraphFont"/>
    <w:uiPriority w:val="99"/>
    <w:unhideWhenUsed/>
    <w:rsid w:val="004A4A06"/>
    <w:rPr>
      <w:vertAlign w:val="superscript"/>
    </w:rPr>
  </w:style>
  <w:style w:type="paragraph" w:styleId="NormalWeb">
    <w:name w:val="Normal (Web)"/>
    <w:basedOn w:val="Normal"/>
    <w:uiPriority w:val="99"/>
    <w:semiHidden/>
    <w:unhideWhenUsed/>
    <w:rsid w:val="00E022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F9"/>
    <w:pPr>
      <w:ind w:left="720"/>
      <w:contextualSpacing/>
    </w:pPr>
  </w:style>
  <w:style w:type="paragraph" w:styleId="FootnoteText">
    <w:name w:val="footnote text"/>
    <w:basedOn w:val="Normal"/>
    <w:link w:val="FootnoteTextChar"/>
    <w:uiPriority w:val="99"/>
    <w:unhideWhenUsed/>
    <w:rsid w:val="00A45DEE"/>
  </w:style>
  <w:style w:type="character" w:customStyle="1" w:styleId="FootnoteTextChar">
    <w:name w:val="Footnote Text Char"/>
    <w:basedOn w:val="DefaultParagraphFont"/>
    <w:link w:val="FootnoteText"/>
    <w:uiPriority w:val="99"/>
    <w:rsid w:val="00A45DEE"/>
  </w:style>
  <w:style w:type="character" w:styleId="FootnoteReference">
    <w:name w:val="footnote reference"/>
    <w:basedOn w:val="DefaultParagraphFont"/>
    <w:uiPriority w:val="99"/>
    <w:unhideWhenUsed/>
    <w:rsid w:val="00A45DEE"/>
    <w:rPr>
      <w:vertAlign w:val="superscript"/>
    </w:rPr>
  </w:style>
  <w:style w:type="paragraph" w:styleId="EndnoteText">
    <w:name w:val="endnote text"/>
    <w:basedOn w:val="Normal"/>
    <w:link w:val="EndnoteTextChar"/>
    <w:uiPriority w:val="99"/>
    <w:unhideWhenUsed/>
    <w:rsid w:val="00BE17F4"/>
  </w:style>
  <w:style w:type="character" w:customStyle="1" w:styleId="EndnoteTextChar">
    <w:name w:val="Endnote Text Char"/>
    <w:basedOn w:val="DefaultParagraphFont"/>
    <w:link w:val="EndnoteText"/>
    <w:uiPriority w:val="99"/>
    <w:rsid w:val="00BE17F4"/>
  </w:style>
  <w:style w:type="character" w:styleId="CommentReference">
    <w:name w:val="annotation reference"/>
    <w:basedOn w:val="DefaultParagraphFont"/>
    <w:uiPriority w:val="99"/>
    <w:semiHidden/>
    <w:unhideWhenUsed/>
    <w:rsid w:val="00307B1A"/>
    <w:rPr>
      <w:sz w:val="18"/>
      <w:szCs w:val="18"/>
    </w:rPr>
  </w:style>
  <w:style w:type="paragraph" w:styleId="CommentText">
    <w:name w:val="annotation text"/>
    <w:basedOn w:val="Normal"/>
    <w:link w:val="CommentTextChar"/>
    <w:uiPriority w:val="99"/>
    <w:semiHidden/>
    <w:unhideWhenUsed/>
    <w:rsid w:val="00307B1A"/>
  </w:style>
  <w:style w:type="character" w:customStyle="1" w:styleId="CommentTextChar">
    <w:name w:val="Comment Text Char"/>
    <w:basedOn w:val="DefaultParagraphFont"/>
    <w:link w:val="CommentText"/>
    <w:uiPriority w:val="99"/>
    <w:semiHidden/>
    <w:rsid w:val="00307B1A"/>
  </w:style>
  <w:style w:type="paragraph" w:styleId="CommentSubject">
    <w:name w:val="annotation subject"/>
    <w:basedOn w:val="CommentText"/>
    <w:next w:val="CommentText"/>
    <w:link w:val="CommentSubjectChar"/>
    <w:uiPriority w:val="99"/>
    <w:semiHidden/>
    <w:unhideWhenUsed/>
    <w:rsid w:val="00307B1A"/>
    <w:rPr>
      <w:b/>
      <w:bCs/>
      <w:sz w:val="20"/>
      <w:szCs w:val="20"/>
    </w:rPr>
  </w:style>
  <w:style w:type="character" w:customStyle="1" w:styleId="CommentSubjectChar">
    <w:name w:val="Comment Subject Char"/>
    <w:basedOn w:val="CommentTextChar"/>
    <w:link w:val="CommentSubject"/>
    <w:uiPriority w:val="99"/>
    <w:semiHidden/>
    <w:rsid w:val="00307B1A"/>
    <w:rPr>
      <w:b/>
      <w:bCs/>
      <w:sz w:val="20"/>
      <w:szCs w:val="20"/>
    </w:rPr>
  </w:style>
  <w:style w:type="paragraph" w:styleId="BalloonText">
    <w:name w:val="Balloon Text"/>
    <w:basedOn w:val="Normal"/>
    <w:link w:val="BalloonTextChar"/>
    <w:uiPriority w:val="99"/>
    <w:semiHidden/>
    <w:unhideWhenUsed/>
    <w:rsid w:val="00307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B1A"/>
    <w:rPr>
      <w:rFonts w:ascii="Lucida Grande" w:hAnsi="Lucida Grande" w:cs="Lucida Grande"/>
      <w:sz w:val="18"/>
      <w:szCs w:val="18"/>
    </w:rPr>
  </w:style>
  <w:style w:type="character" w:styleId="EndnoteReference">
    <w:name w:val="endnote reference"/>
    <w:basedOn w:val="DefaultParagraphFont"/>
    <w:uiPriority w:val="99"/>
    <w:unhideWhenUsed/>
    <w:rsid w:val="004A4A06"/>
    <w:rPr>
      <w:vertAlign w:val="superscript"/>
    </w:rPr>
  </w:style>
  <w:style w:type="paragraph" w:styleId="NormalWeb">
    <w:name w:val="Normal (Web)"/>
    <w:basedOn w:val="Normal"/>
    <w:uiPriority w:val="99"/>
    <w:semiHidden/>
    <w:unhideWhenUsed/>
    <w:rsid w:val="00E022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101">
      <w:bodyDiv w:val="1"/>
      <w:marLeft w:val="0"/>
      <w:marRight w:val="0"/>
      <w:marTop w:val="0"/>
      <w:marBottom w:val="0"/>
      <w:divBdr>
        <w:top w:val="none" w:sz="0" w:space="0" w:color="auto"/>
        <w:left w:val="none" w:sz="0" w:space="0" w:color="auto"/>
        <w:bottom w:val="none" w:sz="0" w:space="0" w:color="auto"/>
        <w:right w:val="none" w:sz="0" w:space="0" w:color="auto"/>
      </w:divBdr>
      <w:divsChild>
        <w:div w:id="1188519062">
          <w:marLeft w:val="547"/>
          <w:marRight w:val="0"/>
          <w:marTop w:val="120"/>
          <w:marBottom w:val="0"/>
          <w:divBdr>
            <w:top w:val="none" w:sz="0" w:space="0" w:color="auto"/>
            <w:left w:val="none" w:sz="0" w:space="0" w:color="auto"/>
            <w:bottom w:val="none" w:sz="0" w:space="0" w:color="auto"/>
            <w:right w:val="none" w:sz="0" w:space="0" w:color="auto"/>
          </w:divBdr>
        </w:div>
        <w:div w:id="318777080">
          <w:marLeft w:val="547"/>
          <w:marRight w:val="0"/>
          <w:marTop w:val="120"/>
          <w:marBottom w:val="0"/>
          <w:divBdr>
            <w:top w:val="none" w:sz="0" w:space="0" w:color="auto"/>
            <w:left w:val="none" w:sz="0" w:space="0" w:color="auto"/>
            <w:bottom w:val="none" w:sz="0" w:space="0" w:color="auto"/>
            <w:right w:val="none" w:sz="0" w:space="0" w:color="auto"/>
          </w:divBdr>
        </w:div>
        <w:div w:id="359628593">
          <w:marLeft w:val="547"/>
          <w:marRight w:val="0"/>
          <w:marTop w:val="120"/>
          <w:marBottom w:val="0"/>
          <w:divBdr>
            <w:top w:val="none" w:sz="0" w:space="0" w:color="auto"/>
            <w:left w:val="none" w:sz="0" w:space="0" w:color="auto"/>
            <w:bottom w:val="none" w:sz="0" w:space="0" w:color="auto"/>
            <w:right w:val="none" w:sz="0" w:space="0" w:color="auto"/>
          </w:divBdr>
        </w:div>
        <w:div w:id="1518705">
          <w:marLeft w:val="547"/>
          <w:marRight w:val="0"/>
          <w:marTop w:val="120"/>
          <w:marBottom w:val="0"/>
          <w:divBdr>
            <w:top w:val="none" w:sz="0" w:space="0" w:color="auto"/>
            <w:left w:val="none" w:sz="0" w:space="0" w:color="auto"/>
            <w:bottom w:val="none" w:sz="0" w:space="0" w:color="auto"/>
            <w:right w:val="none" w:sz="0" w:space="0" w:color="auto"/>
          </w:divBdr>
        </w:div>
      </w:divsChild>
    </w:div>
    <w:div w:id="365521665">
      <w:bodyDiv w:val="1"/>
      <w:marLeft w:val="0"/>
      <w:marRight w:val="0"/>
      <w:marTop w:val="0"/>
      <w:marBottom w:val="0"/>
      <w:divBdr>
        <w:top w:val="none" w:sz="0" w:space="0" w:color="auto"/>
        <w:left w:val="none" w:sz="0" w:space="0" w:color="auto"/>
        <w:bottom w:val="none" w:sz="0" w:space="0" w:color="auto"/>
        <w:right w:val="none" w:sz="0" w:space="0" w:color="auto"/>
      </w:divBdr>
      <w:divsChild>
        <w:div w:id="768889315">
          <w:marLeft w:val="547"/>
          <w:marRight w:val="0"/>
          <w:marTop w:val="120"/>
          <w:marBottom w:val="0"/>
          <w:divBdr>
            <w:top w:val="none" w:sz="0" w:space="0" w:color="auto"/>
            <w:left w:val="none" w:sz="0" w:space="0" w:color="auto"/>
            <w:bottom w:val="none" w:sz="0" w:space="0" w:color="auto"/>
            <w:right w:val="none" w:sz="0" w:space="0" w:color="auto"/>
          </w:divBdr>
        </w:div>
        <w:div w:id="792409494">
          <w:marLeft w:val="547"/>
          <w:marRight w:val="0"/>
          <w:marTop w:val="120"/>
          <w:marBottom w:val="0"/>
          <w:divBdr>
            <w:top w:val="none" w:sz="0" w:space="0" w:color="auto"/>
            <w:left w:val="none" w:sz="0" w:space="0" w:color="auto"/>
            <w:bottom w:val="none" w:sz="0" w:space="0" w:color="auto"/>
            <w:right w:val="none" w:sz="0" w:space="0" w:color="auto"/>
          </w:divBdr>
        </w:div>
        <w:div w:id="502354727">
          <w:marLeft w:val="547"/>
          <w:marRight w:val="0"/>
          <w:marTop w:val="120"/>
          <w:marBottom w:val="0"/>
          <w:divBdr>
            <w:top w:val="none" w:sz="0" w:space="0" w:color="auto"/>
            <w:left w:val="none" w:sz="0" w:space="0" w:color="auto"/>
            <w:bottom w:val="none" w:sz="0" w:space="0" w:color="auto"/>
            <w:right w:val="none" w:sz="0" w:space="0" w:color="auto"/>
          </w:divBdr>
        </w:div>
      </w:divsChild>
    </w:div>
    <w:div w:id="1836803190">
      <w:bodyDiv w:val="1"/>
      <w:marLeft w:val="0"/>
      <w:marRight w:val="0"/>
      <w:marTop w:val="0"/>
      <w:marBottom w:val="0"/>
      <w:divBdr>
        <w:top w:val="none" w:sz="0" w:space="0" w:color="auto"/>
        <w:left w:val="none" w:sz="0" w:space="0" w:color="auto"/>
        <w:bottom w:val="none" w:sz="0" w:space="0" w:color="auto"/>
        <w:right w:val="none" w:sz="0" w:space="0" w:color="auto"/>
      </w:divBdr>
      <w:divsChild>
        <w:div w:id="215554575">
          <w:marLeft w:val="547"/>
          <w:marRight w:val="0"/>
          <w:marTop w:val="130"/>
          <w:marBottom w:val="0"/>
          <w:divBdr>
            <w:top w:val="none" w:sz="0" w:space="0" w:color="auto"/>
            <w:left w:val="none" w:sz="0" w:space="0" w:color="auto"/>
            <w:bottom w:val="none" w:sz="0" w:space="0" w:color="auto"/>
            <w:right w:val="none" w:sz="0" w:space="0" w:color="auto"/>
          </w:divBdr>
        </w:div>
        <w:div w:id="701981799">
          <w:marLeft w:val="547"/>
          <w:marRight w:val="0"/>
          <w:marTop w:val="130"/>
          <w:marBottom w:val="0"/>
          <w:divBdr>
            <w:top w:val="none" w:sz="0" w:space="0" w:color="auto"/>
            <w:left w:val="none" w:sz="0" w:space="0" w:color="auto"/>
            <w:bottom w:val="none" w:sz="0" w:space="0" w:color="auto"/>
            <w:right w:val="none" w:sz="0" w:space="0" w:color="auto"/>
          </w:divBdr>
        </w:div>
      </w:divsChild>
    </w:div>
    <w:div w:id="1973123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5103</Words>
  <Characters>29090</Characters>
  <Application>Microsoft Macintosh Word</Application>
  <DocSecurity>0</DocSecurity>
  <Lines>242</Lines>
  <Paragraphs>68</Paragraphs>
  <ScaleCrop>false</ScaleCrop>
  <Company>Western University</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Sullivan</dc:creator>
  <cp:keywords/>
  <dc:description/>
  <cp:lastModifiedBy>Jackie Sullivan</cp:lastModifiedBy>
  <cp:revision>2</cp:revision>
  <dcterms:created xsi:type="dcterms:W3CDTF">2015-06-15T18:33:00Z</dcterms:created>
  <dcterms:modified xsi:type="dcterms:W3CDTF">2015-06-15T18:33:00Z</dcterms:modified>
</cp:coreProperties>
</file>