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A025A" w14:textId="77F1A693" w:rsidR="00C3517C" w:rsidRDefault="00C00A5D" w:rsidP="00D92F90">
      <w:pPr>
        <w:rPr>
          <w:rFonts w:ascii="Times New Roman" w:hAnsi="Times New Roman"/>
          <w:b/>
        </w:rPr>
      </w:pPr>
      <w:r w:rsidRPr="0074341D">
        <w:rPr>
          <w:rFonts w:ascii="Times" w:hAnsi="Times"/>
        </w:rPr>
        <w:t xml:space="preserve"> </w:t>
      </w:r>
      <w:r w:rsidR="00D92F90">
        <w:rPr>
          <w:rFonts w:ascii="Times New Roman" w:hAnsi="Times New Roman"/>
          <w:b/>
        </w:rPr>
        <w:t xml:space="preserve">In </w:t>
      </w:r>
      <w:r w:rsidR="00D92F90" w:rsidRPr="00DC5CBD">
        <w:rPr>
          <w:rFonts w:ascii="Times New Roman" w:hAnsi="Times New Roman"/>
          <w:b/>
          <w:i/>
        </w:rPr>
        <w:t>The Philosophy of Philip Kitcher</w:t>
      </w:r>
      <w:r w:rsidR="00D92F90">
        <w:rPr>
          <w:rFonts w:ascii="Times New Roman" w:hAnsi="Times New Roman"/>
          <w:b/>
        </w:rPr>
        <w:t xml:space="preserve"> ed. Mark Couch and Jessica Pfeifer, Oxford University  Press, 2016. </w:t>
      </w:r>
      <w:r w:rsidR="00C3517C">
        <w:rPr>
          <w:rFonts w:ascii="Times New Roman" w:hAnsi="Times New Roman"/>
          <w:b/>
        </w:rPr>
        <w:t xml:space="preserve"> </w:t>
      </w:r>
    </w:p>
    <w:p w14:paraId="2E97284C" w14:textId="77777777" w:rsidR="00C3517C" w:rsidRDefault="00C3517C" w:rsidP="00D92F90">
      <w:pPr>
        <w:rPr>
          <w:rFonts w:ascii="Times New Roman" w:hAnsi="Times New Roman"/>
          <w:b/>
        </w:rPr>
      </w:pPr>
    </w:p>
    <w:p w14:paraId="0C9053BC" w14:textId="19D47036" w:rsidR="00C3517C" w:rsidRPr="00DC5CBD" w:rsidRDefault="00C3517C" w:rsidP="00D92F90">
      <w:pPr>
        <w:rPr>
          <w:rFonts w:ascii="Times New Roman" w:hAnsi="Times New Roman"/>
          <w:b/>
        </w:rPr>
      </w:pPr>
      <w:r>
        <w:rPr>
          <w:rFonts w:ascii="Times New Roman" w:hAnsi="Times New Roman"/>
          <w:b/>
        </w:rPr>
        <w:t xml:space="preserve">Note: This version differs in minor ways from the published version. Please </w:t>
      </w:r>
      <w:r w:rsidR="002434B9">
        <w:rPr>
          <w:rFonts w:ascii="Times New Roman" w:hAnsi="Times New Roman"/>
          <w:b/>
        </w:rPr>
        <w:t xml:space="preserve">use the published version for citation purposes. </w:t>
      </w:r>
      <w:r>
        <w:rPr>
          <w:rFonts w:ascii="Times New Roman" w:hAnsi="Times New Roman"/>
          <w:b/>
        </w:rPr>
        <w:t xml:space="preserve"> </w:t>
      </w:r>
      <w:r w:rsidR="002434B9">
        <w:rPr>
          <w:rFonts w:ascii="Times New Roman" w:hAnsi="Times New Roman"/>
          <w:b/>
        </w:rPr>
        <w:t xml:space="preserve"> </w:t>
      </w:r>
      <w:bookmarkStart w:id="0" w:name="_GoBack"/>
      <w:bookmarkEnd w:id="0"/>
    </w:p>
    <w:p w14:paraId="3CDF15C8" w14:textId="34451E53" w:rsidR="00E01672" w:rsidRPr="0074341D" w:rsidRDefault="007A5DF6" w:rsidP="00FD70CD">
      <w:pPr>
        <w:rPr>
          <w:rFonts w:ascii="Times" w:hAnsi="Times" w:cs="Arial"/>
          <w:color w:val="262626"/>
        </w:rPr>
      </w:pPr>
      <w:r w:rsidRPr="0074341D">
        <w:rPr>
          <w:rFonts w:ascii="Times" w:hAnsi="Times"/>
        </w:rPr>
        <w:t xml:space="preserve"> </w:t>
      </w:r>
      <w:r w:rsidR="00FD70CD" w:rsidRPr="0074341D">
        <w:rPr>
          <w:rFonts w:ascii="Times" w:hAnsi="Times"/>
        </w:rPr>
        <w:t xml:space="preserve"> </w:t>
      </w:r>
    </w:p>
    <w:p w14:paraId="19B212A4" w14:textId="77777777" w:rsidR="00D92F90" w:rsidRDefault="00E01672" w:rsidP="00A62D91">
      <w:pPr>
        <w:rPr>
          <w:rFonts w:ascii="Times" w:hAnsi="Times"/>
        </w:rPr>
      </w:pPr>
      <w:r w:rsidRPr="0074341D">
        <w:rPr>
          <w:rFonts w:ascii="Times" w:hAnsi="Times"/>
        </w:rPr>
        <w:t xml:space="preserve"> </w:t>
      </w:r>
    </w:p>
    <w:p w14:paraId="5E36891E" w14:textId="5F81D7A5" w:rsidR="007D4F2F" w:rsidRDefault="00E01672" w:rsidP="00A62D91">
      <w:pPr>
        <w:rPr>
          <w:rFonts w:ascii="Times" w:hAnsi="Times"/>
          <w:b/>
        </w:rPr>
      </w:pPr>
      <w:r w:rsidRPr="0074341D">
        <w:rPr>
          <w:rFonts w:ascii="Times" w:hAnsi="Times"/>
          <w:b/>
        </w:rPr>
        <w:t xml:space="preserve">Unificationism, Explanatory Internalism, and </w:t>
      </w:r>
      <w:r w:rsidR="00A62D91">
        <w:rPr>
          <w:rFonts w:ascii="Times" w:hAnsi="Times"/>
          <w:b/>
        </w:rPr>
        <w:t xml:space="preserve"> </w:t>
      </w:r>
      <w:r w:rsidRPr="0074341D">
        <w:rPr>
          <w:rFonts w:ascii="Times" w:hAnsi="Times"/>
          <w:b/>
        </w:rPr>
        <w:t xml:space="preserve">Autonomy </w:t>
      </w:r>
      <w:r w:rsidR="00A62D91">
        <w:rPr>
          <w:rFonts w:ascii="Times" w:hAnsi="Times"/>
          <w:b/>
        </w:rPr>
        <w:t xml:space="preserve"> </w:t>
      </w:r>
    </w:p>
    <w:p w14:paraId="0F49D523" w14:textId="28A670C2" w:rsidR="00A404DA" w:rsidRPr="0074341D" w:rsidRDefault="00B814FF" w:rsidP="00E01672">
      <w:pPr>
        <w:rPr>
          <w:rFonts w:ascii="Times" w:hAnsi="Times"/>
          <w:b/>
        </w:rPr>
      </w:pPr>
      <w:r>
        <w:rPr>
          <w:rFonts w:ascii="Times" w:hAnsi="Times"/>
          <w:b/>
        </w:rPr>
        <w:t xml:space="preserve"> </w:t>
      </w:r>
    </w:p>
    <w:p w14:paraId="114DFB14" w14:textId="77777777" w:rsidR="00E01672" w:rsidRDefault="00E01672" w:rsidP="00E01672">
      <w:pPr>
        <w:rPr>
          <w:rFonts w:ascii="Times" w:hAnsi="Times"/>
        </w:rPr>
      </w:pPr>
    </w:p>
    <w:p w14:paraId="6C7E1245" w14:textId="1A41BF21" w:rsidR="00EB362E" w:rsidRDefault="001A150D" w:rsidP="003A23B4">
      <w:pPr>
        <w:rPr>
          <w:rFonts w:ascii="Times" w:hAnsi="Times"/>
        </w:rPr>
      </w:pPr>
      <w:r>
        <w:rPr>
          <w:rFonts w:ascii="Times" w:hAnsi="Times"/>
        </w:rPr>
        <w:t xml:space="preserve"> </w:t>
      </w:r>
    </w:p>
    <w:p w14:paraId="35D00C29" w14:textId="372BF477" w:rsidR="00026958" w:rsidRPr="0074341D" w:rsidRDefault="003A23B4">
      <w:pPr>
        <w:rPr>
          <w:rFonts w:ascii="Times" w:hAnsi="Times"/>
          <w:b/>
        </w:rPr>
      </w:pPr>
      <w:r>
        <w:rPr>
          <w:rFonts w:ascii="Times" w:hAnsi="Times"/>
        </w:rPr>
        <w:t xml:space="preserve"> </w:t>
      </w:r>
      <w:r w:rsidR="00E761A6" w:rsidRPr="0074341D">
        <w:rPr>
          <w:rFonts w:ascii="Times" w:hAnsi="Times"/>
          <w:b/>
        </w:rPr>
        <w:t>1. Introduction</w:t>
      </w:r>
    </w:p>
    <w:p w14:paraId="29FA68F4" w14:textId="77777777" w:rsidR="00E761A6" w:rsidRPr="0074341D" w:rsidRDefault="00026958">
      <w:pPr>
        <w:rPr>
          <w:rFonts w:ascii="Times" w:hAnsi="Times"/>
        </w:rPr>
      </w:pPr>
      <w:r w:rsidRPr="0074341D">
        <w:rPr>
          <w:rFonts w:ascii="Times" w:hAnsi="Times"/>
        </w:rPr>
        <w:t xml:space="preserve"> </w:t>
      </w:r>
    </w:p>
    <w:p w14:paraId="096F4B9A" w14:textId="7F513478" w:rsidR="00026958" w:rsidRPr="0074341D" w:rsidRDefault="00026958" w:rsidP="00B70F70">
      <w:pPr>
        <w:ind w:firstLine="720"/>
        <w:rPr>
          <w:rFonts w:ascii="Times" w:hAnsi="Times"/>
        </w:rPr>
      </w:pPr>
      <w:r w:rsidRPr="0074341D">
        <w:rPr>
          <w:rFonts w:ascii="Times" w:hAnsi="Times"/>
        </w:rPr>
        <w:t xml:space="preserve">Philip Kitcher has made </w:t>
      </w:r>
      <w:r w:rsidR="00E01672" w:rsidRPr="0074341D">
        <w:rPr>
          <w:rFonts w:ascii="Times" w:hAnsi="Times"/>
        </w:rPr>
        <w:t>an extraordinary number of</w:t>
      </w:r>
      <w:r w:rsidR="00E85FB1">
        <w:rPr>
          <w:rFonts w:ascii="Times" w:hAnsi="Times"/>
        </w:rPr>
        <w:t xml:space="preserve"> </w:t>
      </w:r>
      <w:r w:rsidRPr="0074341D">
        <w:rPr>
          <w:rFonts w:ascii="Times" w:hAnsi="Times"/>
        </w:rPr>
        <w:t>distinguished contributions</w:t>
      </w:r>
      <w:r w:rsidR="00E01672" w:rsidRPr="0074341D">
        <w:rPr>
          <w:rFonts w:ascii="Times" w:hAnsi="Times"/>
        </w:rPr>
        <w:t xml:space="preserve">   to </w:t>
      </w:r>
      <w:r w:rsidR="00392F2B">
        <w:rPr>
          <w:rFonts w:ascii="Times" w:hAnsi="Times"/>
        </w:rPr>
        <w:t xml:space="preserve"> </w:t>
      </w:r>
      <w:r w:rsidRPr="0074341D">
        <w:rPr>
          <w:rFonts w:ascii="Times" w:hAnsi="Times"/>
        </w:rPr>
        <w:t>philosophy of science and</w:t>
      </w:r>
      <w:r w:rsidR="00F302F9" w:rsidRPr="0074341D">
        <w:rPr>
          <w:rFonts w:ascii="Times" w:hAnsi="Times"/>
        </w:rPr>
        <w:t xml:space="preserve"> to</w:t>
      </w:r>
      <w:r w:rsidR="001C7F4F">
        <w:rPr>
          <w:rFonts w:ascii="Times" w:hAnsi="Times"/>
        </w:rPr>
        <w:t xml:space="preserve"> </w:t>
      </w:r>
      <w:r w:rsidR="00E01672" w:rsidRPr="0074341D">
        <w:rPr>
          <w:rFonts w:ascii="Times" w:hAnsi="Times"/>
        </w:rPr>
        <w:t xml:space="preserve">many </w:t>
      </w:r>
      <w:r w:rsidR="00F302F9" w:rsidRPr="0074341D">
        <w:rPr>
          <w:rFonts w:ascii="Times" w:hAnsi="Times"/>
        </w:rPr>
        <w:t xml:space="preserve">other areas of philosophy. </w:t>
      </w:r>
      <w:r w:rsidR="00DD7891">
        <w:rPr>
          <w:rFonts w:ascii="Times" w:hAnsi="Times"/>
        </w:rPr>
        <w:t>Here</w:t>
      </w:r>
      <w:r w:rsidR="00F302F9" w:rsidRPr="0074341D">
        <w:rPr>
          <w:rFonts w:ascii="Times" w:hAnsi="Times"/>
        </w:rPr>
        <w:t xml:space="preserve"> I focus on just one of Kitcher’s projects in philosophy of science</w:t>
      </w:r>
      <w:r w:rsidR="00ED0559" w:rsidRPr="0074341D">
        <w:rPr>
          <w:rFonts w:ascii="Times" w:hAnsi="Times"/>
        </w:rPr>
        <w:t>, although one that has been very influential</w:t>
      </w:r>
      <w:r w:rsidR="00F302F9" w:rsidRPr="0074341D">
        <w:rPr>
          <w:rFonts w:ascii="Times" w:hAnsi="Times"/>
        </w:rPr>
        <w:t>—his</w:t>
      </w:r>
      <w:r w:rsidR="00004A54" w:rsidRPr="0074341D">
        <w:rPr>
          <w:rFonts w:ascii="Times" w:hAnsi="Times"/>
        </w:rPr>
        <w:t xml:space="preserve"> development</w:t>
      </w:r>
      <w:r w:rsidR="00E85FB1">
        <w:rPr>
          <w:rFonts w:ascii="Times" w:hAnsi="Times"/>
        </w:rPr>
        <w:t xml:space="preserve"> </w:t>
      </w:r>
      <w:r w:rsidR="00004A54" w:rsidRPr="0074341D">
        <w:rPr>
          <w:rFonts w:ascii="Times" w:hAnsi="Times"/>
        </w:rPr>
        <w:t>of</w:t>
      </w:r>
      <w:r w:rsidR="00E85FB1">
        <w:rPr>
          <w:rFonts w:ascii="Times" w:hAnsi="Times"/>
        </w:rPr>
        <w:t xml:space="preserve"> </w:t>
      </w:r>
      <w:r w:rsidR="00ED0559" w:rsidRPr="0074341D">
        <w:rPr>
          <w:rFonts w:ascii="Times" w:hAnsi="Times"/>
        </w:rPr>
        <w:t xml:space="preserve">a </w:t>
      </w:r>
      <w:r w:rsidR="00F302F9" w:rsidRPr="0074341D">
        <w:rPr>
          <w:rFonts w:ascii="Times" w:hAnsi="Times"/>
        </w:rPr>
        <w:t xml:space="preserve">“unificationist” account of explanation.  </w:t>
      </w:r>
      <w:r w:rsidR="00E01672" w:rsidRPr="0074341D">
        <w:rPr>
          <w:rFonts w:ascii="Times" w:hAnsi="Times"/>
        </w:rPr>
        <w:t xml:space="preserve"> </w:t>
      </w:r>
      <w:r w:rsidR="00F302F9" w:rsidRPr="0074341D">
        <w:rPr>
          <w:rFonts w:ascii="Times" w:hAnsi="Times"/>
        </w:rPr>
        <w:t xml:space="preserve"> </w:t>
      </w:r>
      <w:r w:rsidR="00E01672" w:rsidRPr="0074341D">
        <w:rPr>
          <w:rFonts w:ascii="Times" w:hAnsi="Times"/>
        </w:rPr>
        <w:t>A</w:t>
      </w:r>
      <w:r w:rsidR="00F302F9" w:rsidRPr="0074341D">
        <w:rPr>
          <w:rFonts w:ascii="Times" w:hAnsi="Times"/>
        </w:rPr>
        <w:t>lthough I</w:t>
      </w:r>
      <w:r w:rsidR="00E85FB1">
        <w:rPr>
          <w:rFonts w:ascii="Times" w:hAnsi="Times"/>
        </w:rPr>
        <w:t xml:space="preserve"> </w:t>
      </w:r>
      <w:r w:rsidR="00F302F9" w:rsidRPr="0074341D">
        <w:rPr>
          <w:rFonts w:ascii="Times" w:hAnsi="Times"/>
        </w:rPr>
        <w:t>will engage critically with some of Philip’s ideas</w:t>
      </w:r>
      <w:r w:rsidR="00023199" w:rsidRPr="0074341D">
        <w:rPr>
          <w:rFonts w:ascii="Times" w:hAnsi="Times"/>
        </w:rPr>
        <w:t xml:space="preserve"> on this subject</w:t>
      </w:r>
      <w:r w:rsidR="00F302F9" w:rsidRPr="0074341D">
        <w:rPr>
          <w:rFonts w:ascii="Times" w:hAnsi="Times"/>
        </w:rPr>
        <w:t xml:space="preserve">, I also want to roam more </w:t>
      </w:r>
      <w:r w:rsidR="00BA6C13" w:rsidRPr="0074341D">
        <w:rPr>
          <w:rFonts w:ascii="Times" w:hAnsi="Times"/>
        </w:rPr>
        <w:t>widely, taking up some broader issues</w:t>
      </w:r>
      <w:r w:rsidR="00F302F9" w:rsidRPr="0074341D">
        <w:rPr>
          <w:rFonts w:ascii="Times" w:hAnsi="Times"/>
        </w:rPr>
        <w:t xml:space="preserve"> about the role of unification in explanation, the contrast between “internalist” and  “externalist” approaches to explanation</w:t>
      </w:r>
      <w:r w:rsidR="00894734">
        <w:rPr>
          <w:rFonts w:ascii="Times" w:hAnsi="Times"/>
        </w:rPr>
        <w:t xml:space="preserve"> (in the sense of Kim, 1994)</w:t>
      </w:r>
      <w:r w:rsidR="00F302F9" w:rsidRPr="0074341D">
        <w:rPr>
          <w:rFonts w:ascii="Times" w:hAnsi="Times"/>
        </w:rPr>
        <w:t>, and</w:t>
      </w:r>
      <w:r w:rsidR="00023199" w:rsidRPr="0074341D">
        <w:rPr>
          <w:rFonts w:ascii="Times" w:hAnsi="Times"/>
        </w:rPr>
        <w:t xml:space="preserve"> claims about</w:t>
      </w:r>
      <w:r w:rsidR="00E85FB1">
        <w:rPr>
          <w:rFonts w:ascii="Times" w:hAnsi="Times"/>
        </w:rPr>
        <w:t xml:space="preserve"> </w:t>
      </w:r>
      <w:r w:rsidR="00F302F9" w:rsidRPr="0074341D">
        <w:rPr>
          <w:rFonts w:ascii="Times" w:hAnsi="Times"/>
        </w:rPr>
        <w:t>the autonomy of the special sciences</w:t>
      </w:r>
      <w:r w:rsidR="00ED0559" w:rsidRPr="0074341D">
        <w:rPr>
          <w:rFonts w:ascii="Times" w:hAnsi="Times"/>
        </w:rPr>
        <w:t xml:space="preserve"> and how </w:t>
      </w:r>
      <w:r w:rsidR="00D8266F">
        <w:rPr>
          <w:rFonts w:ascii="Times" w:hAnsi="Times"/>
        </w:rPr>
        <w:t xml:space="preserve">these </w:t>
      </w:r>
      <w:r w:rsidR="00ED0559" w:rsidRPr="0074341D">
        <w:rPr>
          <w:rFonts w:ascii="Times" w:hAnsi="Times"/>
        </w:rPr>
        <w:t>interact</w:t>
      </w:r>
      <w:r w:rsidR="00E85FB1">
        <w:rPr>
          <w:rFonts w:ascii="Times" w:hAnsi="Times"/>
        </w:rPr>
        <w:t xml:space="preserve"> </w:t>
      </w:r>
      <w:r w:rsidR="00ED0559" w:rsidRPr="0074341D">
        <w:rPr>
          <w:rFonts w:ascii="Times" w:hAnsi="Times"/>
        </w:rPr>
        <w:t>with</w:t>
      </w:r>
      <w:r w:rsidR="00E85FB1">
        <w:rPr>
          <w:rFonts w:ascii="Times" w:hAnsi="Times"/>
        </w:rPr>
        <w:t xml:space="preserve"> </w:t>
      </w:r>
      <w:r w:rsidR="00ED0559" w:rsidRPr="0074341D">
        <w:rPr>
          <w:rFonts w:ascii="Times" w:hAnsi="Times"/>
        </w:rPr>
        <w:t>idea</w:t>
      </w:r>
      <w:r w:rsidR="00023199" w:rsidRPr="0074341D">
        <w:rPr>
          <w:rFonts w:ascii="Times" w:hAnsi="Times"/>
        </w:rPr>
        <w:t>s about</w:t>
      </w:r>
      <w:r w:rsidR="00F64DD1">
        <w:rPr>
          <w:rFonts w:ascii="Times" w:hAnsi="Times"/>
        </w:rPr>
        <w:t xml:space="preserve"> </w:t>
      </w:r>
      <w:r w:rsidR="00ED0559" w:rsidRPr="0074341D">
        <w:rPr>
          <w:rFonts w:ascii="Times" w:hAnsi="Times"/>
        </w:rPr>
        <w:t>unifica</w:t>
      </w:r>
      <w:r w:rsidR="00023199" w:rsidRPr="0074341D">
        <w:rPr>
          <w:rFonts w:ascii="Times" w:hAnsi="Times"/>
        </w:rPr>
        <w:t>ti</w:t>
      </w:r>
      <w:r w:rsidR="00ED0559" w:rsidRPr="0074341D">
        <w:rPr>
          <w:rFonts w:ascii="Times" w:hAnsi="Times"/>
        </w:rPr>
        <w:t>on</w:t>
      </w:r>
      <w:r w:rsidR="00F302F9" w:rsidRPr="0074341D">
        <w:rPr>
          <w:rFonts w:ascii="Times" w:hAnsi="Times"/>
        </w:rPr>
        <w:t>.</w:t>
      </w:r>
      <w:r w:rsidR="00E85FB1">
        <w:rPr>
          <w:rFonts w:ascii="Times" w:hAnsi="Times"/>
        </w:rPr>
        <w:t xml:space="preserve"> </w:t>
      </w:r>
      <w:r w:rsidR="00D8266F">
        <w:rPr>
          <w:rFonts w:ascii="Times" w:hAnsi="Times"/>
        </w:rPr>
        <w:t>I will explore these</w:t>
      </w:r>
      <w:r w:rsidR="00E85FB1">
        <w:rPr>
          <w:rFonts w:ascii="Times" w:hAnsi="Times"/>
        </w:rPr>
        <w:t xml:space="preserve"> </w:t>
      </w:r>
      <w:r w:rsidR="00D8266F">
        <w:rPr>
          <w:rFonts w:ascii="Times" w:hAnsi="Times"/>
        </w:rPr>
        <w:t xml:space="preserve">issues against the background of the interventionist account of explanation </w:t>
      </w:r>
      <w:r w:rsidR="00392F2B">
        <w:rPr>
          <w:rFonts w:ascii="Times" w:hAnsi="Times"/>
        </w:rPr>
        <w:t xml:space="preserve"> </w:t>
      </w:r>
      <w:r w:rsidR="00D8266F">
        <w:rPr>
          <w:rFonts w:ascii="Times" w:hAnsi="Times"/>
        </w:rPr>
        <w:t xml:space="preserve"> I have defended elsewhere (Woodward, 2003). </w:t>
      </w:r>
      <w:r w:rsidR="00023199" w:rsidRPr="0074341D">
        <w:rPr>
          <w:rFonts w:ascii="Times" w:hAnsi="Times"/>
        </w:rPr>
        <w:t>T</w:t>
      </w:r>
      <w:r w:rsidR="00ED0559" w:rsidRPr="0074341D">
        <w:rPr>
          <w:rFonts w:ascii="Times" w:hAnsi="Times"/>
        </w:rPr>
        <w:t>he reader should</w:t>
      </w:r>
      <w:r w:rsidR="00E85FB1">
        <w:rPr>
          <w:rFonts w:ascii="Times" w:hAnsi="Times"/>
        </w:rPr>
        <w:t xml:space="preserve"> thus </w:t>
      </w:r>
      <w:r w:rsidR="00ED0559" w:rsidRPr="0074341D">
        <w:rPr>
          <w:rFonts w:ascii="Times" w:hAnsi="Times"/>
        </w:rPr>
        <w:t xml:space="preserve">think of </w:t>
      </w:r>
      <w:r w:rsidR="00F302F9" w:rsidRPr="0074341D">
        <w:rPr>
          <w:rFonts w:ascii="Times" w:hAnsi="Times"/>
        </w:rPr>
        <w:t xml:space="preserve">what follows </w:t>
      </w:r>
      <w:r w:rsidR="00ED0559" w:rsidRPr="0074341D">
        <w:rPr>
          <w:rFonts w:ascii="Times" w:hAnsi="Times"/>
        </w:rPr>
        <w:t>as</w:t>
      </w:r>
      <w:r w:rsidR="00E85FB1">
        <w:rPr>
          <w:rFonts w:ascii="Times" w:hAnsi="Times"/>
        </w:rPr>
        <w:t xml:space="preserve"> </w:t>
      </w:r>
      <w:r w:rsidR="00E07120" w:rsidRPr="0074341D">
        <w:rPr>
          <w:rFonts w:ascii="Times" w:hAnsi="Times"/>
        </w:rPr>
        <w:t>a</w:t>
      </w:r>
      <w:r w:rsidR="00D8266F">
        <w:rPr>
          <w:rFonts w:ascii="Times" w:hAnsi="Times"/>
        </w:rPr>
        <w:t>n</w:t>
      </w:r>
      <w:r w:rsidR="00E85FB1">
        <w:rPr>
          <w:rFonts w:ascii="Times" w:hAnsi="Times"/>
        </w:rPr>
        <w:t xml:space="preserve"> </w:t>
      </w:r>
      <w:r w:rsidR="00D8266F">
        <w:rPr>
          <w:rFonts w:ascii="Times" w:hAnsi="Times"/>
        </w:rPr>
        <w:t>investigation</w:t>
      </w:r>
      <w:r w:rsidR="00E85FB1">
        <w:rPr>
          <w:rFonts w:ascii="Times" w:hAnsi="Times"/>
        </w:rPr>
        <w:t xml:space="preserve"> </w:t>
      </w:r>
      <w:r w:rsidR="00F302F9" w:rsidRPr="0074341D">
        <w:rPr>
          <w:rFonts w:ascii="Times" w:hAnsi="Times"/>
        </w:rPr>
        <w:t>of some Kitcherian themes regarding explanation</w:t>
      </w:r>
      <w:r w:rsidR="002442AA" w:rsidRPr="0074341D">
        <w:rPr>
          <w:rFonts w:ascii="Times" w:hAnsi="Times"/>
        </w:rPr>
        <w:t xml:space="preserve">, rather than </w:t>
      </w:r>
      <w:r w:rsidR="00ED0559" w:rsidRPr="0074341D">
        <w:rPr>
          <w:rFonts w:ascii="Times" w:hAnsi="Times"/>
        </w:rPr>
        <w:t xml:space="preserve">as </w:t>
      </w:r>
      <w:r w:rsidR="002442AA" w:rsidRPr="0074341D">
        <w:rPr>
          <w:rFonts w:ascii="Times" w:hAnsi="Times"/>
        </w:rPr>
        <w:t>a</w:t>
      </w:r>
      <w:r w:rsidR="00E85FB1">
        <w:rPr>
          <w:rFonts w:ascii="Times" w:hAnsi="Times"/>
        </w:rPr>
        <w:t xml:space="preserve"> </w:t>
      </w:r>
      <w:r w:rsidR="002442AA" w:rsidRPr="0074341D">
        <w:rPr>
          <w:rFonts w:ascii="Times" w:hAnsi="Times"/>
        </w:rPr>
        <w:t>critical study</w:t>
      </w:r>
      <w:r w:rsidR="00ED0559" w:rsidRPr="0074341D">
        <w:rPr>
          <w:rFonts w:ascii="Times" w:hAnsi="Times"/>
        </w:rPr>
        <w:t xml:space="preserve"> that focuses just on Kitcher’s work</w:t>
      </w:r>
      <w:r w:rsidR="002442AA" w:rsidRPr="0074341D">
        <w:rPr>
          <w:rFonts w:ascii="Times" w:hAnsi="Times"/>
        </w:rPr>
        <w:t>.</w:t>
      </w:r>
    </w:p>
    <w:p w14:paraId="4BD68CDF" w14:textId="7E50AD52" w:rsidR="00E904C8" w:rsidRDefault="00BA6C13">
      <w:pPr>
        <w:rPr>
          <w:rFonts w:ascii="Times" w:hAnsi="Times"/>
        </w:rPr>
      </w:pPr>
      <w:r w:rsidRPr="0074341D">
        <w:rPr>
          <w:rFonts w:ascii="Times" w:hAnsi="Times"/>
        </w:rPr>
        <w:t xml:space="preserve">  </w:t>
      </w:r>
      <w:r w:rsidR="00ED0559" w:rsidRPr="0074341D">
        <w:rPr>
          <w:rFonts w:ascii="Times" w:hAnsi="Times"/>
        </w:rPr>
        <w:tab/>
      </w:r>
      <w:r w:rsidRPr="0074341D">
        <w:rPr>
          <w:rFonts w:ascii="Times" w:hAnsi="Times"/>
        </w:rPr>
        <w:t xml:space="preserve">The remainder of this essay is organized as follows. </w:t>
      </w:r>
      <w:r w:rsidR="00E07120" w:rsidRPr="0074341D">
        <w:rPr>
          <w:rFonts w:ascii="Times" w:hAnsi="Times"/>
        </w:rPr>
        <w:t xml:space="preserve"> I begin</w:t>
      </w:r>
      <w:r w:rsidR="00E904C8" w:rsidRPr="0074341D">
        <w:rPr>
          <w:rFonts w:ascii="Times" w:hAnsi="Times"/>
        </w:rPr>
        <w:t xml:space="preserve"> </w:t>
      </w:r>
      <w:r w:rsidR="00D8266F">
        <w:rPr>
          <w:rFonts w:ascii="Times" w:hAnsi="Times"/>
        </w:rPr>
        <w:t>(</w:t>
      </w:r>
      <w:r w:rsidR="00E904C8" w:rsidRPr="0074341D">
        <w:rPr>
          <w:rFonts w:ascii="Times" w:hAnsi="Times"/>
        </w:rPr>
        <w:t>Section 2)</w:t>
      </w:r>
      <w:r w:rsidR="00E85FB1">
        <w:rPr>
          <w:rFonts w:ascii="Times" w:hAnsi="Times"/>
        </w:rPr>
        <w:t xml:space="preserve"> </w:t>
      </w:r>
      <w:r w:rsidR="00E07120" w:rsidRPr="0074341D">
        <w:rPr>
          <w:rFonts w:ascii="Times" w:hAnsi="Times"/>
        </w:rPr>
        <w:t>with a brief summary of Kitcher’s ideas about the role of unification in explanation.</w:t>
      </w:r>
      <w:r w:rsidR="00E85FB1">
        <w:rPr>
          <w:rFonts w:ascii="Times" w:hAnsi="Times"/>
        </w:rPr>
        <w:t xml:space="preserve"> </w:t>
      </w:r>
      <w:r w:rsidRPr="0074341D">
        <w:rPr>
          <w:rFonts w:ascii="Times" w:hAnsi="Times"/>
        </w:rPr>
        <w:t xml:space="preserve">I </w:t>
      </w:r>
      <w:r w:rsidR="00E07120" w:rsidRPr="0074341D">
        <w:rPr>
          <w:rFonts w:ascii="Times" w:hAnsi="Times"/>
        </w:rPr>
        <w:t xml:space="preserve">then </w:t>
      </w:r>
      <w:r w:rsidR="00E904C8" w:rsidRPr="0074341D">
        <w:rPr>
          <w:rFonts w:ascii="Times" w:hAnsi="Times"/>
        </w:rPr>
        <w:t xml:space="preserve"> (Section 3) </w:t>
      </w:r>
      <w:r w:rsidR="00E07120" w:rsidRPr="0074341D">
        <w:rPr>
          <w:rFonts w:ascii="Times" w:hAnsi="Times"/>
        </w:rPr>
        <w:t xml:space="preserve">turn to an overview of </w:t>
      </w:r>
      <w:r w:rsidR="00E904C8" w:rsidRPr="0074341D">
        <w:rPr>
          <w:rFonts w:ascii="Times" w:hAnsi="Times"/>
        </w:rPr>
        <w:t>some of the principal claims for which I will argue, in the</w:t>
      </w:r>
      <w:r w:rsidR="001C7F4F">
        <w:rPr>
          <w:rFonts w:ascii="Times" w:hAnsi="Times"/>
        </w:rPr>
        <w:t xml:space="preserve"> </w:t>
      </w:r>
      <w:r w:rsidRPr="0074341D">
        <w:rPr>
          <w:rFonts w:ascii="Times" w:hAnsi="Times"/>
        </w:rPr>
        <w:t>hope</w:t>
      </w:r>
      <w:r w:rsidR="001C7F4F">
        <w:rPr>
          <w:rFonts w:ascii="Times" w:hAnsi="Times"/>
        </w:rPr>
        <w:t xml:space="preserve"> </w:t>
      </w:r>
      <w:r w:rsidR="00E904C8" w:rsidRPr="0074341D">
        <w:rPr>
          <w:rFonts w:ascii="Times" w:hAnsi="Times"/>
        </w:rPr>
        <w:t xml:space="preserve">that this </w:t>
      </w:r>
      <w:r w:rsidRPr="0074341D">
        <w:rPr>
          <w:rFonts w:ascii="Times" w:hAnsi="Times"/>
        </w:rPr>
        <w:t xml:space="preserve">will help to guide the reader through what follows. </w:t>
      </w:r>
      <w:r w:rsidR="00D8266F">
        <w:rPr>
          <w:rFonts w:ascii="Times" w:hAnsi="Times"/>
        </w:rPr>
        <w:t xml:space="preserve">Section 4 takes up some issues </w:t>
      </w:r>
      <w:r w:rsidR="00E85FB1">
        <w:rPr>
          <w:rFonts w:ascii="Times" w:hAnsi="Times"/>
        </w:rPr>
        <w:t>regarding</w:t>
      </w:r>
      <w:r w:rsidR="00D8266F">
        <w:rPr>
          <w:rFonts w:ascii="Times" w:hAnsi="Times"/>
        </w:rPr>
        <w:t xml:space="preserve"> internalism</w:t>
      </w:r>
      <w:r w:rsidRPr="0074341D">
        <w:rPr>
          <w:rFonts w:ascii="Times" w:hAnsi="Times"/>
        </w:rPr>
        <w:t xml:space="preserve"> </w:t>
      </w:r>
      <w:r w:rsidR="00F9386F">
        <w:rPr>
          <w:rFonts w:ascii="Times" w:hAnsi="Times"/>
        </w:rPr>
        <w:t>and Section 5 defends the importance of incorporating internalist as well as externalist considerations in</w:t>
      </w:r>
      <w:r w:rsidR="00BD7B7C">
        <w:rPr>
          <w:rFonts w:ascii="Times" w:hAnsi="Times"/>
        </w:rPr>
        <w:t xml:space="preserve"> models of explanation. Section 6</w:t>
      </w:r>
      <w:r w:rsidR="00B814FF">
        <w:rPr>
          <w:rFonts w:ascii="Times" w:hAnsi="Times"/>
        </w:rPr>
        <w:t xml:space="preserve"> and 7</w:t>
      </w:r>
      <w:r w:rsidR="00BD7B7C">
        <w:rPr>
          <w:rFonts w:ascii="Times" w:hAnsi="Times"/>
        </w:rPr>
        <w:t xml:space="preserve"> distinguishes two kinds of explanatory projects connected to unification</w:t>
      </w:r>
      <w:r w:rsidR="00B814FF">
        <w:rPr>
          <w:rFonts w:ascii="Times" w:hAnsi="Times"/>
        </w:rPr>
        <w:t>.</w:t>
      </w:r>
      <w:r w:rsidR="00BD7B7C">
        <w:rPr>
          <w:rFonts w:ascii="Times" w:hAnsi="Times"/>
        </w:rPr>
        <w:t xml:space="preserve"> </w:t>
      </w:r>
      <w:r w:rsidR="00B814FF">
        <w:rPr>
          <w:rFonts w:ascii="Times" w:hAnsi="Times"/>
        </w:rPr>
        <w:t xml:space="preserve"> </w:t>
      </w:r>
    </w:p>
    <w:p w14:paraId="1049E7DC" w14:textId="77777777" w:rsidR="00B814FF" w:rsidRPr="0074341D" w:rsidRDefault="00B814FF">
      <w:pPr>
        <w:rPr>
          <w:rFonts w:ascii="Times" w:hAnsi="Times"/>
        </w:rPr>
      </w:pPr>
    </w:p>
    <w:p w14:paraId="00E73037" w14:textId="67326242" w:rsidR="00E904C8" w:rsidRPr="0074341D" w:rsidRDefault="00E904C8">
      <w:pPr>
        <w:rPr>
          <w:rFonts w:ascii="Times" w:hAnsi="Times"/>
          <w:b/>
        </w:rPr>
      </w:pPr>
      <w:r w:rsidRPr="0074341D">
        <w:rPr>
          <w:rFonts w:ascii="Times" w:hAnsi="Times"/>
          <w:b/>
        </w:rPr>
        <w:t>2. Kitcher on Unification</w:t>
      </w:r>
      <w:r w:rsidR="00183F40" w:rsidRPr="0074341D">
        <w:rPr>
          <w:rFonts w:ascii="Times" w:hAnsi="Times"/>
          <w:b/>
        </w:rPr>
        <w:t xml:space="preserve"> and Explanation</w:t>
      </w:r>
    </w:p>
    <w:p w14:paraId="364CDB22" w14:textId="77777777" w:rsidR="00183F40" w:rsidRPr="0074341D" w:rsidRDefault="00183F40">
      <w:pPr>
        <w:rPr>
          <w:rFonts w:ascii="Times" w:hAnsi="Times"/>
        </w:rPr>
      </w:pPr>
    </w:p>
    <w:p w14:paraId="6071FC20" w14:textId="7C5EBD85" w:rsidR="00183F40" w:rsidRPr="0074341D" w:rsidRDefault="00183F40" w:rsidP="00183F40">
      <w:pPr>
        <w:widowControl w:val="0"/>
        <w:autoSpaceDE w:val="0"/>
        <w:autoSpaceDN w:val="0"/>
        <w:adjustRightInd w:val="0"/>
        <w:spacing w:after="200"/>
        <w:ind w:firstLine="720"/>
        <w:rPr>
          <w:rFonts w:ascii="Times" w:hAnsi="Times" w:cs="Times"/>
          <w:color w:val="141414"/>
        </w:rPr>
      </w:pPr>
      <w:r w:rsidRPr="0074341D">
        <w:rPr>
          <w:rFonts w:ascii="Times" w:hAnsi="Times" w:cs="Times"/>
          <w:color w:val="141414"/>
        </w:rPr>
        <w:t xml:space="preserve"> </w:t>
      </w:r>
      <w:r w:rsidR="00986E13" w:rsidRPr="0074341D">
        <w:rPr>
          <w:rFonts w:ascii="Times" w:hAnsi="Times" w:cs="Times"/>
          <w:color w:val="141414"/>
        </w:rPr>
        <w:t xml:space="preserve"> </w:t>
      </w:r>
      <w:r w:rsidR="008A3C0B" w:rsidRPr="0074341D">
        <w:rPr>
          <w:rFonts w:ascii="Times" w:hAnsi="Times" w:cs="Times"/>
          <w:color w:val="141414"/>
        </w:rPr>
        <w:t xml:space="preserve"> Kitcher describes himself</w:t>
      </w:r>
      <w:r w:rsidR="00B70F70">
        <w:rPr>
          <w:rFonts w:ascii="Times" w:hAnsi="Times" w:cs="Times"/>
          <w:color w:val="141414"/>
        </w:rPr>
        <w:t xml:space="preserve"> as a</w:t>
      </w:r>
      <w:r w:rsidR="00531D6D">
        <w:rPr>
          <w:rFonts w:ascii="Times" w:hAnsi="Times" w:cs="Times"/>
          <w:color w:val="141414"/>
        </w:rPr>
        <w:t xml:space="preserve"> </w:t>
      </w:r>
      <w:r w:rsidR="008A3C0B" w:rsidRPr="0074341D">
        <w:rPr>
          <w:rFonts w:ascii="Times" w:hAnsi="Times" w:cs="Times"/>
          <w:color w:val="141414"/>
        </w:rPr>
        <w:t>“deductive chauvinist”; he retains the Hempelian idea that explanation involves constructing deductively valid derivations of</w:t>
      </w:r>
      <w:r w:rsidR="00F64DD1">
        <w:rPr>
          <w:rFonts w:ascii="Times" w:hAnsi="Times" w:cs="Times"/>
          <w:color w:val="141414"/>
        </w:rPr>
        <w:t xml:space="preserve"> </w:t>
      </w:r>
      <w:r w:rsidR="00392F2B">
        <w:rPr>
          <w:rFonts w:ascii="Times" w:hAnsi="Times" w:cs="Times"/>
          <w:color w:val="141414"/>
        </w:rPr>
        <w:t>explananda</w:t>
      </w:r>
      <w:r w:rsidR="008A3C0B" w:rsidRPr="0074341D">
        <w:rPr>
          <w:rFonts w:ascii="Times" w:hAnsi="Times" w:cs="Times"/>
          <w:color w:val="141414"/>
        </w:rPr>
        <w:t xml:space="preserve"> from true premises</w:t>
      </w:r>
      <w:r w:rsidR="00531D6D">
        <w:rPr>
          <w:rFonts w:ascii="Times" w:hAnsi="Times" w:cs="Times"/>
          <w:color w:val="141414"/>
        </w:rPr>
        <w:t>, although not Hempel’s idea that one of these premises must be a law</w:t>
      </w:r>
      <w:r w:rsidR="00392F2B">
        <w:rPr>
          <w:rFonts w:ascii="Times" w:hAnsi="Times" w:cs="Times"/>
          <w:color w:val="141414"/>
        </w:rPr>
        <w:t>.</w:t>
      </w:r>
      <w:r w:rsidR="00531D6D">
        <w:rPr>
          <w:rFonts w:ascii="Times" w:hAnsi="Times" w:cs="Times"/>
          <w:color w:val="141414"/>
        </w:rPr>
        <w:t xml:space="preserve"> </w:t>
      </w:r>
      <w:r w:rsidR="00392F2B">
        <w:rPr>
          <w:rFonts w:ascii="Times" w:hAnsi="Times" w:cs="Times"/>
          <w:color w:val="141414"/>
        </w:rPr>
        <w:t xml:space="preserve"> </w:t>
      </w:r>
      <w:r w:rsidR="00531D6D">
        <w:rPr>
          <w:rFonts w:ascii="Times" w:hAnsi="Times" w:cs="Times"/>
          <w:color w:val="141414"/>
        </w:rPr>
        <w:t xml:space="preserve"> Kitcher adds to Hempel’s account constraints having to do with unification: </w:t>
      </w:r>
      <w:r w:rsidR="008A3C0B" w:rsidRPr="0074341D">
        <w:rPr>
          <w:rFonts w:ascii="Times" w:hAnsi="Times" w:cs="Times"/>
          <w:color w:val="141414"/>
        </w:rPr>
        <w:t xml:space="preserve"> the derivation</w:t>
      </w:r>
      <w:r w:rsidR="00F64DD1">
        <w:rPr>
          <w:rFonts w:ascii="Times" w:hAnsi="Times" w:cs="Times"/>
          <w:color w:val="141414"/>
        </w:rPr>
        <w:t xml:space="preserve"> </w:t>
      </w:r>
      <w:r w:rsidR="00531D6D">
        <w:rPr>
          <w:rFonts w:ascii="Times" w:hAnsi="Times" w:cs="Times"/>
          <w:color w:val="141414"/>
        </w:rPr>
        <w:t xml:space="preserve">must </w:t>
      </w:r>
      <w:r w:rsidR="008A3C0B" w:rsidRPr="0074341D">
        <w:rPr>
          <w:rFonts w:ascii="Times" w:hAnsi="Times" w:cs="Times"/>
          <w:color w:val="141414"/>
        </w:rPr>
        <w:t>be an instance of an</w:t>
      </w:r>
      <w:r w:rsidR="00986E13" w:rsidRPr="0074341D">
        <w:rPr>
          <w:rFonts w:ascii="Times" w:hAnsi="Times" w:cs="Times"/>
          <w:color w:val="141414"/>
        </w:rPr>
        <w:t xml:space="preserve"> </w:t>
      </w:r>
      <w:r w:rsidR="00986E13" w:rsidRPr="0074341D">
        <w:rPr>
          <w:rFonts w:ascii="Times" w:hAnsi="Times" w:cs="Times"/>
          <w:i/>
          <w:color w:val="141414"/>
        </w:rPr>
        <w:t>argument pattern</w:t>
      </w:r>
      <w:r w:rsidR="00F64DD1">
        <w:rPr>
          <w:rFonts w:ascii="Times" w:hAnsi="Times" w:cs="Times"/>
          <w:color w:val="141414"/>
        </w:rPr>
        <w:t xml:space="preserve"> </w:t>
      </w:r>
      <w:r w:rsidR="008A3C0B" w:rsidRPr="0074341D">
        <w:rPr>
          <w:rFonts w:ascii="Times" w:hAnsi="Times" w:cs="Times"/>
          <w:color w:val="141414"/>
        </w:rPr>
        <w:t>that</w:t>
      </w:r>
      <w:r w:rsidR="00F64DD1">
        <w:rPr>
          <w:rFonts w:ascii="Times" w:hAnsi="Times" w:cs="Times"/>
          <w:color w:val="141414"/>
        </w:rPr>
        <w:t xml:space="preserve"> </w:t>
      </w:r>
      <w:r w:rsidR="00392F2B">
        <w:rPr>
          <w:rFonts w:ascii="Times" w:hAnsi="Times" w:cs="Times"/>
          <w:color w:val="141414"/>
        </w:rPr>
        <w:t xml:space="preserve"> </w:t>
      </w:r>
      <w:r w:rsidR="008A3C0B" w:rsidRPr="0074341D">
        <w:rPr>
          <w:rFonts w:ascii="Times" w:hAnsi="Times" w:cs="Times"/>
          <w:color w:val="141414"/>
        </w:rPr>
        <w:t xml:space="preserve"> is </w:t>
      </w:r>
      <w:r w:rsidR="00F64DD1">
        <w:rPr>
          <w:rFonts w:ascii="Times" w:hAnsi="Times" w:cs="Times"/>
          <w:color w:val="141414"/>
        </w:rPr>
        <w:t xml:space="preserve">more </w:t>
      </w:r>
      <w:r w:rsidR="008A3C0B" w:rsidRPr="0074341D">
        <w:rPr>
          <w:rFonts w:ascii="Times" w:hAnsi="Times" w:cs="Times"/>
          <w:color w:val="141414"/>
        </w:rPr>
        <w:t>unifying</w:t>
      </w:r>
      <w:r w:rsidR="00F64DD1">
        <w:rPr>
          <w:rFonts w:ascii="Times" w:hAnsi="Times" w:cs="Times"/>
          <w:color w:val="141414"/>
        </w:rPr>
        <w:t xml:space="preserve"> than alternative patterns</w:t>
      </w:r>
      <w:r w:rsidR="008A3C0B" w:rsidRPr="0074341D">
        <w:rPr>
          <w:rFonts w:ascii="Times" w:hAnsi="Times" w:cs="Times"/>
          <w:color w:val="141414"/>
        </w:rPr>
        <w:t>.</w:t>
      </w:r>
      <w:r w:rsidR="00986E13" w:rsidRPr="0074341D">
        <w:rPr>
          <w:rFonts w:ascii="Times" w:hAnsi="Times" w:cs="Times"/>
          <w:color w:val="141414"/>
        </w:rPr>
        <w:t xml:space="preserve">  </w:t>
      </w:r>
      <w:r w:rsidR="008A3C0B" w:rsidRPr="0074341D">
        <w:rPr>
          <w:rFonts w:ascii="Times" w:hAnsi="Times" w:cs="Times"/>
          <w:color w:val="141414"/>
        </w:rPr>
        <w:t>An argument pattern</w:t>
      </w:r>
      <w:r w:rsidR="00986E13" w:rsidRPr="0074341D">
        <w:rPr>
          <w:rFonts w:ascii="Times" w:hAnsi="Times" w:cs="Times"/>
          <w:color w:val="141414"/>
        </w:rPr>
        <w:t xml:space="preserve"> is</w:t>
      </w:r>
      <w:r w:rsidRPr="0074341D">
        <w:rPr>
          <w:rFonts w:ascii="Times" w:hAnsi="Times" w:cs="Times"/>
          <w:color w:val="141414"/>
        </w:rPr>
        <w:t xml:space="preserve"> a schematic argument  (the result of taking a</w:t>
      </w:r>
      <w:r w:rsidR="00F64DD1">
        <w:rPr>
          <w:rFonts w:ascii="Times" w:hAnsi="Times" w:cs="Times"/>
          <w:color w:val="141414"/>
        </w:rPr>
        <w:t xml:space="preserve"> </w:t>
      </w:r>
      <w:r w:rsidRPr="0074341D">
        <w:rPr>
          <w:rFonts w:ascii="Times" w:hAnsi="Times" w:cs="Times"/>
          <w:color w:val="141414"/>
        </w:rPr>
        <w:t xml:space="preserve">deductively valid argument and replacing some or all of </w:t>
      </w:r>
      <w:r w:rsidR="009E62A5">
        <w:rPr>
          <w:rFonts w:ascii="Times" w:hAnsi="Times" w:cs="Times"/>
          <w:color w:val="141414"/>
        </w:rPr>
        <w:t>its</w:t>
      </w:r>
      <w:r w:rsidRPr="0074341D">
        <w:rPr>
          <w:rFonts w:ascii="Times" w:hAnsi="Times" w:cs="Times"/>
          <w:color w:val="141414"/>
        </w:rPr>
        <w:t xml:space="preserve"> non-logical vocabulary</w:t>
      </w:r>
      <w:r w:rsidR="009E62A5">
        <w:rPr>
          <w:rFonts w:ascii="Times" w:hAnsi="Times" w:cs="Times"/>
          <w:color w:val="141414"/>
        </w:rPr>
        <w:t xml:space="preserve"> </w:t>
      </w:r>
      <w:r w:rsidRPr="0074341D">
        <w:rPr>
          <w:rFonts w:ascii="Times" w:hAnsi="Times" w:cs="Times"/>
          <w:color w:val="141414"/>
        </w:rPr>
        <w:t>with dummy variables) together with a set of instructions</w:t>
      </w:r>
      <w:r w:rsidR="00F64DD1">
        <w:rPr>
          <w:rFonts w:ascii="Times" w:hAnsi="Times" w:cs="Times"/>
          <w:color w:val="141414"/>
        </w:rPr>
        <w:t xml:space="preserve"> </w:t>
      </w:r>
      <w:r w:rsidRPr="0074341D">
        <w:rPr>
          <w:rFonts w:ascii="Times" w:hAnsi="Times" w:cs="Times"/>
          <w:color w:val="141414"/>
        </w:rPr>
        <w:t>specifying various</w:t>
      </w:r>
      <w:r w:rsidR="00F64DD1">
        <w:rPr>
          <w:rFonts w:ascii="Times" w:hAnsi="Times" w:cs="Times"/>
          <w:color w:val="141414"/>
        </w:rPr>
        <w:t xml:space="preserve"> </w:t>
      </w:r>
      <w:r w:rsidRPr="0074341D">
        <w:rPr>
          <w:rFonts w:ascii="Times" w:hAnsi="Times" w:cs="Times"/>
          <w:color w:val="141414"/>
        </w:rPr>
        <w:t>permissible ways of instantiating or filling in</w:t>
      </w:r>
      <w:r w:rsidR="00F64DD1">
        <w:rPr>
          <w:rFonts w:ascii="Times" w:hAnsi="Times" w:cs="Times"/>
          <w:color w:val="141414"/>
        </w:rPr>
        <w:t xml:space="preserve"> </w:t>
      </w:r>
      <w:r w:rsidRPr="0074341D">
        <w:rPr>
          <w:rFonts w:ascii="Times" w:hAnsi="Times" w:cs="Times"/>
          <w:color w:val="141414"/>
        </w:rPr>
        <w:t>the dummy variables</w:t>
      </w:r>
      <w:r w:rsidR="009E62A5">
        <w:rPr>
          <w:rFonts w:ascii="Times" w:hAnsi="Times" w:cs="Times"/>
          <w:color w:val="141414"/>
        </w:rPr>
        <w:t xml:space="preserve">. </w:t>
      </w:r>
      <w:r w:rsidR="00986E13" w:rsidRPr="0074341D">
        <w:rPr>
          <w:rFonts w:ascii="Times" w:hAnsi="Times" w:cs="Times"/>
          <w:color w:val="141414"/>
        </w:rPr>
        <w:t xml:space="preserve"> A</w:t>
      </w:r>
      <w:r w:rsidRPr="0074341D">
        <w:rPr>
          <w:rFonts w:ascii="Times" w:hAnsi="Times" w:cs="Times"/>
          <w:color w:val="141414"/>
        </w:rPr>
        <w:t>rgument patterns can</w:t>
      </w:r>
      <w:r w:rsidR="00F64DD1">
        <w:rPr>
          <w:rFonts w:ascii="Times" w:hAnsi="Times" w:cs="Times"/>
          <w:color w:val="141414"/>
        </w:rPr>
        <w:t xml:space="preserve"> </w:t>
      </w:r>
      <w:r w:rsidRPr="0074341D">
        <w:rPr>
          <w:rFonts w:ascii="Times" w:hAnsi="Times" w:cs="Times"/>
          <w:color w:val="141414"/>
        </w:rPr>
        <w:t xml:space="preserve">differ in their </w:t>
      </w:r>
      <w:r w:rsidRPr="0074341D">
        <w:rPr>
          <w:rFonts w:ascii="Times" w:hAnsi="Times" w:cs="Times"/>
          <w:i/>
          <w:color w:val="141414"/>
        </w:rPr>
        <w:t>stringency</w:t>
      </w:r>
      <w:r w:rsidRPr="0074341D">
        <w:rPr>
          <w:rFonts w:ascii="Times" w:hAnsi="Times" w:cs="Times"/>
          <w:color w:val="141414"/>
        </w:rPr>
        <w:t xml:space="preserve"> in the sense of</w:t>
      </w:r>
      <w:r w:rsidR="00F64DD1">
        <w:rPr>
          <w:rFonts w:ascii="Times" w:hAnsi="Times" w:cs="Times"/>
          <w:color w:val="141414"/>
        </w:rPr>
        <w:t xml:space="preserve"> </w:t>
      </w:r>
      <w:r w:rsidRPr="0074341D">
        <w:rPr>
          <w:rFonts w:ascii="Times" w:hAnsi="Times" w:cs="Times"/>
          <w:color w:val="141414"/>
        </w:rPr>
        <w:t xml:space="preserve">imposing more or less strong restrictions on the arguments that </w:t>
      </w:r>
      <w:r w:rsidRPr="0074341D">
        <w:rPr>
          <w:rFonts w:ascii="Times" w:hAnsi="Times" w:cs="Times"/>
          <w:color w:val="141414"/>
        </w:rPr>
        <w:lastRenderedPageBreak/>
        <w:t xml:space="preserve">instantiate the patterns. Roughly speaking, Kitcher's guiding idea is that explanation is a matter of deriving descriptions of many different phenomena by using as few and as stringent argument patterns as possible over and over again-- </w:t>
      </w:r>
      <w:r w:rsidR="00F64DD1">
        <w:rPr>
          <w:rFonts w:ascii="Times" w:hAnsi="Times" w:cs="Times"/>
          <w:color w:val="141414"/>
        </w:rPr>
        <w:t xml:space="preserve"> </w:t>
      </w:r>
      <w:r w:rsidRPr="0074341D">
        <w:rPr>
          <w:rFonts w:ascii="Times" w:hAnsi="Times" w:cs="Times"/>
          <w:color w:val="141414"/>
        </w:rPr>
        <w:t>the fewer the patterns used, the more stringent they are, and the greater the range of different conclusions derived, the more unified our explanations. He summarizes this idea as follows:</w:t>
      </w:r>
    </w:p>
    <w:p w14:paraId="75D519C7" w14:textId="7A44432E" w:rsidR="00183F40" w:rsidRPr="0074341D" w:rsidRDefault="00183F40" w:rsidP="00183F40">
      <w:pPr>
        <w:widowControl w:val="0"/>
        <w:autoSpaceDE w:val="0"/>
        <w:autoSpaceDN w:val="0"/>
        <w:adjustRightInd w:val="0"/>
        <w:spacing w:after="200"/>
        <w:ind w:left="720"/>
        <w:rPr>
          <w:rFonts w:ascii="Times" w:hAnsi="Times" w:cs="Times"/>
          <w:color w:val="141414"/>
        </w:rPr>
      </w:pPr>
      <w:r w:rsidRPr="0074341D">
        <w:rPr>
          <w:rFonts w:ascii="Times" w:hAnsi="Times" w:cs="Times"/>
          <w:color w:val="141414"/>
        </w:rPr>
        <w:t>Science advances our understanding of nature by showing us how to derive descriptions of many phenomena, using the same pattern of derivation again and again, and in demonstrating this, it teaches us how to reduce the number of facts we have to accept as ultimate. (</w:t>
      </w:r>
      <w:r w:rsidR="00986E13" w:rsidRPr="0074341D">
        <w:rPr>
          <w:rFonts w:ascii="Times" w:hAnsi="Times" w:cs="Times"/>
          <w:color w:val="141414"/>
        </w:rPr>
        <w:t xml:space="preserve">1989, </w:t>
      </w:r>
      <w:r w:rsidRPr="0074341D">
        <w:rPr>
          <w:rFonts w:ascii="Times" w:hAnsi="Times" w:cs="Times"/>
          <w:color w:val="141414"/>
        </w:rPr>
        <w:t>p.</w:t>
      </w:r>
      <w:r w:rsidR="00986E13" w:rsidRPr="0074341D">
        <w:rPr>
          <w:rFonts w:ascii="Times" w:hAnsi="Times" w:cs="Times"/>
          <w:color w:val="141414"/>
        </w:rPr>
        <w:t xml:space="preserve"> </w:t>
      </w:r>
      <w:r w:rsidRPr="0074341D">
        <w:rPr>
          <w:rFonts w:ascii="Times" w:hAnsi="Times" w:cs="Times"/>
          <w:color w:val="141414"/>
        </w:rPr>
        <w:t>4</w:t>
      </w:r>
      <w:r w:rsidR="00986E13" w:rsidRPr="0074341D">
        <w:rPr>
          <w:rFonts w:ascii="Times" w:hAnsi="Times" w:cs="Times"/>
          <w:color w:val="141414"/>
        </w:rPr>
        <w:t>32</w:t>
      </w:r>
      <w:r w:rsidRPr="0074341D">
        <w:rPr>
          <w:rFonts w:ascii="Times" w:hAnsi="Times" w:cs="Times"/>
          <w:color w:val="141414"/>
        </w:rPr>
        <w:t>).</w:t>
      </w:r>
      <w:r w:rsidR="00986E13" w:rsidRPr="0074341D">
        <w:rPr>
          <w:rFonts w:ascii="Times" w:hAnsi="Times" w:cs="Times"/>
          <w:color w:val="141414"/>
        </w:rPr>
        <w:t xml:space="preserve"> </w:t>
      </w:r>
    </w:p>
    <w:p w14:paraId="019DCE76" w14:textId="77777777" w:rsidR="009E62A5" w:rsidRDefault="00183F40" w:rsidP="00B70F70">
      <w:pPr>
        <w:keepLines/>
        <w:widowControl w:val="0"/>
        <w:autoSpaceDE w:val="0"/>
        <w:autoSpaceDN w:val="0"/>
        <w:adjustRightInd w:val="0"/>
        <w:spacing w:after="200"/>
        <w:ind w:firstLine="720"/>
        <w:contextualSpacing/>
        <w:rPr>
          <w:rFonts w:ascii="Times" w:hAnsi="Times" w:cs="Times"/>
          <w:color w:val="141414"/>
        </w:rPr>
      </w:pPr>
      <w:r w:rsidRPr="0074341D">
        <w:rPr>
          <w:rFonts w:ascii="Times" w:hAnsi="Times" w:cs="Times"/>
          <w:color w:val="141414"/>
        </w:rPr>
        <w:t>An important part of Kitcher’s strategy for defending</w:t>
      </w:r>
      <w:r w:rsidR="00531D6D">
        <w:rPr>
          <w:rFonts w:ascii="Times" w:hAnsi="Times" w:cs="Times"/>
          <w:color w:val="141414"/>
        </w:rPr>
        <w:t xml:space="preserve"> </w:t>
      </w:r>
      <w:r w:rsidRPr="0074341D">
        <w:rPr>
          <w:rFonts w:ascii="Times" w:hAnsi="Times" w:cs="Times"/>
          <w:color w:val="141414"/>
        </w:rPr>
        <w:t>this account</w:t>
      </w:r>
      <w:r w:rsidR="00531D6D">
        <w:rPr>
          <w:rFonts w:ascii="Times" w:hAnsi="Times" w:cs="Times"/>
          <w:color w:val="141414"/>
        </w:rPr>
        <w:t xml:space="preserve"> </w:t>
      </w:r>
      <w:r w:rsidRPr="0074341D">
        <w:rPr>
          <w:rFonts w:ascii="Times" w:hAnsi="Times" w:cs="Times"/>
          <w:color w:val="141414"/>
        </w:rPr>
        <w:t>involves showing</w:t>
      </w:r>
      <w:r w:rsidR="00750893">
        <w:rPr>
          <w:rFonts w:ascii="Times" w:hAnsi="Times" w:cs="Times"/>
          <w:color w:val="141414"/>
        </w:rPr>
        <w:t xml:space="preserve"> </w:t>
      </w:r>
      <w:r w:rsidRPr="0074341D">
        <w:rPr>
          <w:rFonts w:ascii="Times" w:hAnsi="Times" w:cs="Times"/>
          <w:color w:val="141414"/>
        </w:rPr>
        <w:t>that the derivations we regard as good</w:t>
      </w:r>
      <w:r w:rsidR="00392F2B">
        <w:rPr>
          <w:rFonts w:ascii="Times" w:hAnsi="Times" w:cs="Times"/>
          <w:color w:val="141414"/>
        </w:rPr>
        <w:t xml:space="preserve"> </w:t>
      </w:r>
      <w:r w:rsidRPr="0074341D">
        <w:rPr>
          <w:rFonts w:ascii="Times" w:hAnsi="Times" w:cs="Times"/>
          <w:color w:val="141414"/>
        </w:rPr>
        <w:t xml:space="preserve">explanations are instances of patterns that taken together score better according to the criteria just described than the patterns instantiated by the derivations we regard as defective explanations. For example, our present explanatory practices—call these </w:t>
      </w:r>
      <w:r w:rsidRPr="0074341D">
        <w:rPr>
          <w:rFonts w:ascii="Times" w:hAnsi="Times" w:cs="Times"/>
          <w:i/>
          <w:iCs/>
          <w:color w:val="141414"/>
        </w:rPr>
        <w:t>P</w:t>
      </w:r>
      <w:r w:rsidRPr="0074341D">
        <w:rPr>
          <w:rFonts w:ascii="Times" w:hAnsi="Times" w:cs="Times"/>
          <w:color w:val="141414"/>
        </w:rPr>
        <w:t xml:space="preserve">—are committed to the idea that derivations of a flagpole's height </w:t>
      </w:r>
      <w:r w:rsidR="008C120F" w:rsidRPr="0074341D">
        <w:rPr>
          <w:rFonts w:ascii="Times" w:hAnsi="Times" w:cs="Times"/>
          <w:color w:val="141414"/>
        </w:rPr>
        <w:t>(</w:t>
      </w:r>
      <w:r w:rsidR="008C120F" w:rsidRPr="0074341D">
        <w:rPr>
          <w:rFonts w:ascii="Times" w:hAnsi="Times" w:cs="Times"/>
          <w:i/>
          <w:color w:val="141414"/>
        </w:rPr>
        <w:t>h</w:t>
      </w:r>
      <w:r w:rsidR="008C120F" w:rsidRPr="0074341D">
        <w:rPr>
          <w:rFonts w:ascii="Times" w:hAnsi="Times" w:cs="Times"/>
          <w:color w:val="141414"/>
        </w:rPr>
        <w:t xml:space="preserve">) </w:t>
      </w:r>
      <w:r w:rsidRPr="0074341D">
        <w:rPr>
          <w:rFonts w:ascii="Times" w:hAnsi="Times" w:cs="Times"/>
          <w:color w:val="141414"/>
        </w:rPr>
        <w:t xml:space="preserve">from the length of its shadow </w:t>
      </w:r>
      <w:r w:rsidR="008C120F" w:rsidRPr="0074341D">
        <w:rPr>
          <w:rFonts w:ascii="Times" w:hAnsi="Times" w:cs="Times"/>
          <w:color w:val="141414"/>
        </w:rPr>
        <w:t>(</w:t>
      </w:r>
      <w:r w:rsidR="008C120F" w:rsidRPr="0074341D">
        <w:rPr>
          <w:rFonts w:ascii="Times" w:hAnsi="Times" w:cs="Times"/>
          <w:i/>
          <w:color w:val="141414"/>
        </w:rPr>
        <w:t>l</w:t>
      </w:r>
      <w:r w:rsidR="008C120F" w:rsidRPr="0074341D">
        <w:rPr>
          <w:rFonts w:ascii="Times" w:hAnsi="Times" w:cs="Times"/>
          <w:color w:val="141414"/>
        </w:rPr>
        <w:t xml:space="preserve">) </w:t>
      </w:r>
      <w:r w:rsidRPr="0074341D">
        <w:rPr>
          <w:rFonts w:ascii="Times" w:hAnsi="Times" w:cs="Times"/>
          <w:color w:val="141414"/>
        </w:rPr>
        <w:t xml:space="preserve">are not explanatory. Kitcher compares </w:t>
      </w:r>
      <w:r w:rsidRPr="0074341D">
        <w:rPr>
          <w:rFonts w:ascii="Times" w:hAnsi="Times" w:cs="Times"/>
          <w:i/>
          <w:iCs/>
          <w:color w:val="141414"/>
        </w:rPr>
        <w:t>P</w:t>
      </w:r>
      <w:r w:rsidRPr="0074341D">
        <w:rPr>
          <w:rFonts w:ascii="Times" w:hAnsi="Times" w:cs="Times"/>
          <w:color w:val="141414"/>
        </w:rPr>
        <w:t xml:space="preserve"> with</w:t>
      </w:r>
      <w:r w:rsidR="00750893">
        <w:rPr>
          <w:rFonts w:ascii="Times" w:hAnsi="Times" w:cs="Times"/>
          <w:color w:val="141414"/>
        </w:rPr>
        <w:t xml:space="preserve"> </w:t>
      </w:r>
      <w:r w:rsidRPr="0074341D">
        <w:rPr>
          <w:rFonts w:ascii="Times" w:hAnsi="Times" w:cs="Times"/>
          <w:color w:val="141414"/>
        </w:rPr>
        <w:t>alternative systemization</w:t>
      </w:r>
      <w:r w:rsidR="00A426C2" w:rsidRPr="0074341D">
        <w:rPr>
          <w:rFonts w:ascii="Times" w:hAnsi="Times" w:cs="Times"/>
          <w:color w:val="141414"/>
        </w:rPr>
        <w:t>s</w:t>
      </w:r>
      <w:r w:rsidRPr="0074341D">
        <w:rPr>
          <w:rFonts w:ascii="Times" w:hAnsi="Times" w:cs="Times"/>
          <w:color w:val="141414"/>
        </w:rPr>
        <w:t xml:space="preserve"> in which </w:t>
      </w:r>
      <w:r w:rsidR="00750893">
        <w:rPr>
          <w:rFonts w:ascii="Times" w:hAnsi="Times" w:cs="Times"/>
          <w:i/>
          <w:color w:val="141414"/>
        </w:rPr>
        <w:t>h</w:t>
      </w:r>
      <w:r w:rsidR="008C120F" w:rsidRPr="0074341D">
        <w:rPr>
          <w:rFonts w:ascii="Times" w:hAnsi="Times" w:cs="Times"/>
          <w:color w:val="141414"/>
        </w:rPr>
        <w:t xml:space="preserve"> is derived from premises that include </w:t>
      </w:r>
      <w:r w:rsidR="0006319C" w:rsidRPr="0074341D">
        <w:rPr>
          <w:rFonts w:ascii="Times" w:hAnsi="Times" w:cs="Times"/>
          <w:i/>
          <w:color w:val="141414"/>
        </w:rPr>
        <w:t>l</w:t>
      </w:r>
      <w:r w:rsidRPr="0074341D">
        <w:rPr>
          <w:rFonts w:ascii="Times" w:hAnsi="Times" w:cs="Times"/>
          <w:color w:val="141414"/>
        </w:rPr>
        <w:t xml:space="preserve">. According to Kitcher, </w:t>
      </w:r>
      <w:r w:rsidRPr="0074341D">
        <w:rPr>
          <w:rFonts w:ascii="Times" w:hAnsi="Times" w:cs="Times"/>
          <w:i/>
          <w:iCs/>
          <w:color w:val="141414"/>
        </w:rPr>
        <w:t>P</w:t>
      </w:r>
      <w:r w:rsidRPr="0074341D">
        <w:rPr>
          <w:rFonts w:ascii="Times" w:hAnsi="Times" w:cs="Times"/>
          <w:color w:val="141414"/>
        </w:rPr>
        <w:t xml:space="preserve"> includes the use of a single “origin and development” (</w:t>
      </w:r>
      <w:r w:rsidRPr="0074341D">
        <w:rPr>
          <w:rFonts w:ascii="Times" w:hAnsi="Times" w:cs="Times"/>
          <w:i/>
          <w:iCs/>
          <w:color w:val="141414"/>
        </w:rPr>
        <w:t>OD</w:t>
      </w:r>
      <w:r w:rsidRPr="0074341D">
        <w:rPr>
          <w:rFonts w:ascii="Times" w:hAnsi="Times" w:cs="Times"/>
          <w:color w:val="141414"/>
        </w:rPr>
        <w:t>) pattern of explanation, according to which the dimensions of objects</w:t>
      </w:r>
      <w:r w:rsidR="00392F2B">
        <w:rPr>
          <w:rFonts w:ascii="Times" w:hAnsi="Times" w:cs="Times"/>
          <w:color w:val="141414"/>
        </w:rPr>
        <w:t xml:space="preserve"> </w:t>
      </w:r>
      <w:r w:rsidRPr="0074341D">
        <w:rPr>
          <w:rFonts w:ascii="Times" w:hAnsi="Times" w:cs="Times"/>
          <w:color w:val="141414"/>
        </w:rPr>
        <w:t>-</w:t>
      </w:r>
      <w:r w:rsidR="00392F2B">
        <w:rPr>
          <w:rFonts w:ascii="Times" w:hAnsi="Times" w:cs="Times"/>
          <w:color w:val="141414"/>
        </w:rPr>
        <w:t xml:space="preserve">- </w:t>
      </w:r>
      <w:r w:rsidRPr="0074341D">
        <w:rPr>
          <w:rFonts w:ascii="Times" w:hAnsi="Times" w:cs="Times"/>
          <w:color w:val="141414"/>
        </w:rPr>
        <w:t xml:space="preserve">artifacts, mountains, stars, organisms </w:t>
      </w:r>
      <w:r w:rsidR="00392F2B">
        <w:rPr>
          <w:rFonts w:ascii="Times" w:hAnsi="Times" w:cs="Times"/>
          <w:color w:val="141414"/>
        </w:rPr>
        <w:t>--</w:t>
      </w:r>
      <w:r w:rsidRPr="0074341D">
        <w:rPr>
          <w:rFonts w:ascii="Times" w:hAnsi="Times" w:cs="Times"/>
          <w:color w:val="141414"/>
        </w:rPr>
        <w:t xml:space="preserve"> are traced to “the conditions under which the object originated and the modifications it has subsequently undergone” (1989, p. 485). Now consider the consequences of adding to </w:t>
      </w:r>
      <w:r w:rsidRPr="0074341D">
        <w:rPr>
          <w:rFonts w:ascii="Times" w:hAnsi="Times" w:cs="Times"/>
          <w:i/>
          <w:iCs/>
          <w:color w:val="141414"/>
        </w:rPr>
        <w:t>P</w:t>
      </w:r>
      <w:r w:rsidRPr="0074341D">
        <w:rPr>
          <w:rFonts w:ascii="Times" w:hAnsi="Times" w:cs="Times"/>
          <w:color w:val="141414"/>
        </w:rPr>
        <w:t xml:space="preserve"> an additional pattern </w:t>
      </w:r>
      <w:r w:rsidRPr="0074341D">
        <w:rPr>
          <w:rFonts w:ascii="Times" w:hAnsi="Times" w:cs="Times"/>
          <w:i/>
          <w:iCs/>
          <w:color w:val="141414"/>
        </w:rPr>
        <w:t>S</w:t>
      </w:r>
      <w:r w:rsidRPr="0074341D">
        <w:rPr>
          <w:rFonts w:ascii="Times" w:hAnsi="Times" w:cs="Times"/>
          <w:color w:val="141414"/>
        </w:rPr>
        <w:t xml:space="preserve"> (the shadow pattern)</w:t>
      </w:r>
      <w:r w:rsidR="00750893">
        <w:rPr>
          <w:rFonts w:ascii="Times" w:hAnsi="Times" w:cs="Times"/>
          <w:color w:val="141414"/>
        </w:rPr>
        <w:t xml:space="preserve"> </w:t>
      </w:r>
      <w:r w:rsidRPr="0074341D">
        <w:rPr>
          <w:rFonts w:ascii="Times" w:hAnsi="Times" w:cs="Times"/>
          <w:color w:val="141414"/>
        </w:rPr>
        <w:t>which</w:t>
      </w:r>
      <w:r w:rsidR="00750893">
        <w:rPr>
          <w:rFonts w:ascii="Times" w:hAnsi="Times" w:cs="Times"/>
          <w:color w:val="141414"/>
        </w:rPr>
        <w:t xml:space="preserve"> </w:t>
      </w:r>
      <w:r w:rsidRPr="0074341D">
        <w:rPr>
          <w:rFonts w:ascii="Times" w:hAnsi="Times" w:cs="Times"/>
          <w:color w:val="141414"/>
        </w:rPr>
        <w:t xml:space="preserve">permits the derivation of the dimensions of objects from facts about their shadows. Since the </w:t>
      </w:r>
      <w:r w:rsidRPr="0074341D">
        <w:rPr>
          <w:rFonts w:ascii="Times" w:hAnsi="Times" w:cs="Times"/>
          <w:i/>
          <w:iCs/>
          <w:color w:val="141414"/>
        </w:rPr>
        <w:t>OD</w:t>
      </w:r>
      <w:r w:rsidRPr="0074341D">
        <w:rPr>
          <w:rFonts w:ascii="Times" w:hAnsi="Times" w:cs="Times"/>
          <w:color w:val="141414"/>
        </w:rPr>
        <w:t xml:space="preserve"> pattern already permits the derivation of all facts about the dimensions of objects, the addition of the shadow pattern </w:t>
      </w:r>
      <w:r w:rsidRPr="0074341D">
        <w:rPr>
          <w:rFonts w:ascii="Times" w:hAnsi="Times" w:cs="Times"/>
          <w:i/>
          <w:iCs/>
          <w:color w:val="141414"/>
        </w:rPr>
        <w:t>S</w:t>
      </w:r>
      <w:r w:rsidRPr="0074341D">
        <w:rPr>
          <w:rFonts w:ascii="Times" w:hAnsi="Times" w:cs="Times"/>
          <w:color w:val="141414"/>
        </w:rPr>
        <w:t xml:space="preserve"> to </w:t>
      </w:r>
      <w:r w:rsidRPr="0074341D">
        <w:rPr>
          <w:rFonts w:ascii="Times" w:hAnsi="Times" w:cs="Times"/>
          <w:i/>
          <w:iCs/>
          <w:color w:val="141414"/>
        </w:rPr>
        <w:t>P</w:t>
      </w:r>
      <w:r w:rsidRPr="0074341D">
        <w:rPr>
          <w:rFonts w:ascii="Times" w:hAnsi="Times" w:cs="Times"/>
          <w:color w:val="141414"/>
        </w:rPr>
        <w:t xml:space="preserve"> will increase the number of argument patterns in </w:t>
      </w:r>
      <w:r w:rsidRPr="0074341D">
        <w:rPr>
          <w:rFonts w:ascii="Times" w:hAnsi="Times" w:cs="Times"/>
          <w:i/>
          <w:iCs/>
          <w:color w:val="141414"/>
        </w:rPr>
        <w:t>P</w:t>
      </w:r>
      <w:r w:rsidRPr="0074341D">
        <w:rPr>
          <w:rFonts w:ascii="Times" w:hAnsi="Times" w:cs="Times"/>
          <w:color w:val="141414"/>
        </w:rPr>
        <w:t xml:space="preserve"> </w:t>
      </w:r>
      <w:r w:rsidR="00392F2B">
        <w:rPr>
          <w:rFonts w:ascii="Times" w:hAnsi="Times" w:cs="Times"/>
          <w:color w:val="141414"/>
        </w:rPr>
        <w:t xml:space="preserve">but </w:t>
      </w:r>
      <w:r w:rsidRPr="0074341D">
        <w:rPr>
          <w:rFonts w:ascii="Times" w:hAnsi="Times" w:cs="Times"/>
          <w:color w:val="141414"/>
        </w:rPr>
        <w:t xml:space="preserve">will not allow us to derive any new conclusions. On the other hand, if we were to drop </w:t>
      </w:r>
      <w:r w:rsidRPr="0074341D">
        <w:rPr>
          <w:rFonts w:ascii="Times" w:hAnsi="Times" w:cs="Times"/>
          <w:i/>
          <w:iCs/>
          <w:color w:val="141414"/>
        </w:rPr>
        <w:t>OD</w:t>
      </w:r>
      <w:r w:rsidRPr="0074341D">
        <w:rPr>
          <w:rFonts w:ascii="Times" w:hAnsi="Times" w:cs="Times"/>
          <w:color w:val="141414"/>
        </w:rPr>
        <w:t xml:space="preserve"> from </w:t>
      </w:r>
      <w:r w:rsidRPr="0074341D">
        <w:rPr>
          <w:rFonts w:ascii="Times" w:hAnsi="Times" w:cs="Times"/>
          <w:i/>
          <w:iCs/>
          <w:color w:val="141414"/>
        </w:rPr>
        <w:t>P</w:t>
      </w:r>
      <w:r w:rsidRPr="0074341D">
        <w:rPr>
          <w:rFonts w:ascii="Times" w:hAnsi="Times" w:cs="Times"/>
          <w:color w:val="141414"/>
        </w:rPr>
        <w:t xml:space="preserve"> and replace it with the shadow pattern, we would have no net change in the number of patterns in </w:t>
      </w:r>
      <w:r w:rsidRPr="0074341D">
        <w:rPr>
          <w:rFonts w:ascii="Times" w:hAnsi="Times" w:cs="Times"/>
          <w:i/>
          <w:iCs/>
          <w:color w:val="141414"/>
        </w:rPr>
        <w:t>P</w:t>
      </w:r>
      <w:r w:rsidRPr="0074341D">
        <w:rPr>
          <w:rFonts w:ascii="Times" w:hAnsi="Times" w:cs="Times"/>
          <w:color w:val="141414"/>
        </w:rPr>
        <w:t>, but would be able to derive far fewer conclusions than</w:t>
      </w:r>
      <w:r w:rsidR="009E62A5">
        <w:rPr>
          <w:rFonts w:ascii="Times" w:hAnsi="Times" w:cs="Times"/>
          <w:color w:val="141414"/>
        </w:rPr>
        <w:t xml:space="preserve"> </w:t>
      </w:r>
      <w:r w:rsidRPr="0074341D">
        <w:rPr>
          <w:rFonts w:ascii="Times" w:hAnsi="Times" w:cs="Times"/>
          <w:color w:val="141414"/>
        </w:rPr>
        <w:t xml:space="preserve"> with </w:t>
      </w:r>
      <w:r w:rsidRPr="0074341D">
        <w:rPr>
          <w:rFonts w:ascii="Times" w:hAnsi="Times" w:cs="Times"/>
          <w:i/>
          <w:iCs/>
          <w:color w:val="141414"/>
        </w:rPr>
        <w:t>OD</w:t>
      </w:r>
      <w:r w:rsidRPr="0074341D">
        <w:rPr>
          <w:rFonts w:ascii="Times" w:hAnsi="Times" w:cs="Times"/>
          <w:color w:val="141414"/>
        </w:rPr>
        <w:t xml:space="preserve">, since many objects do not have shadows (or enough shadows) from which to derive all of their dimensions. Thus </w:t>
      </w:r>
      <w:r w:rsidRPr="0074341D">
        <w:rPr>
          <w:rFonts w:ascii="Times" w:hAnsi="Times" w:cs="Times"/>
          <w:i/>
          <w:iCs/>
          <w:color w:val="141414"/>
        </w:rPr>
        <w:t>OD</w:t>
      </w:r>
      <w:r w:rsidR="00750893">
        <w:rPr>
          <w:rFonts w:ascii="Times" w:hAnsi="Times" w:cs="Times"/>
          <w:color w:val="141414"/>
        </w:rPr>
        <w:t xml:space="preserve"> </w:t>
      </w:r>
      <w:r w:rsidRPr="0074341D">
        <w:rPr>
          <w:rFonts w:ascii="Times" w:hAnsi="Times" w:cs="Times"/>
          <w:color w:val="141414"/>
        </w:rPr>
        <w:t>achieves a high degree of unification in comparison with alternatives and this is why we regard it as an acceptable part of our explanatory practice.   A similar justification is provided for other familiar features of explanatory practice   — for example, our dissatisfaction with</w:t>
      </w:r>
      <w:r w:rsidR="00750893">
        <w:rPr>
          <w:rFonts w:ascii="Times" w:hAnsi="Times" w:cs="Times"/>
          <w:color w:val="141414"/>
        </w:rPr>
        <w:t xml:space="preserve"> </w:t>
      </w:r>
      <w:r w:rsidRPr="0074341D">
        <w:rPr>
          <w:rFonts w:ascii="Times" w:hAnsi="Times" w:cs="Times"/>
          <w:color w:val="141414"/>
        </w:rPr>
        <w:t xml:space="preserve">explanations that contain irrelevancies is understood in terms of the idea that such explanations are less unifying than alternatives not containing irrelevancies. </w:t>
      </w:r>
    </w:p>
    <w:p w14:paraId="38F4D2FD" w14:textId="77777777" w:rsidR="009E62A5" w:rsidRDefault="00183F40" w:rsidP="00B70F70">
      <w:pPr>
        <w:keepLines/>
        <w:widowControl w:val="0"/>
        <w:autoSpaceDE w:val="0"/>
        <w:autoSpaceDN w:val="0"/>
        <w:adjustRightInd w:val="0"/>
        <w:spacing w:after="200"/>
        <w:ind w:firstLine="720"/>
        <w:contextualSpacing/>
        <w:rPr>
          <w:rFonts w:ascii="Times" w:hAnsi="Times" w:cs="Times"/>
          <w:color w:val="141414"/>
        </w:rPr>
      </w:pPr>
      <w:r w:rsidRPr="0074341D">
        <w:rPr>
          <w:rFonts w:ascii="Times" w:hAnsi="Times" w:cs="Times"/>
          <w:color w:val="141414"/>
        </w:rPr>
        <w:t xml:space="preserve">What is the role of causation </w:t>
      </w:r>
      <w:r w:rsidR="0006319C" w:rsidRPr="0074341D">
        <w:rPr>
          <w:rFonts w:ascii="Times" w:hAnsi="Times" w:cs="Times"/>
          <w:color w:val="141414"/>
        </w:rPr>
        <w:t xml:space="preserve">in </w:t>
      </w:r>
      <w:r w:rsidRPr="0074341D">
        <w:rPr>
          <w:rFonts w:ascii="Times" w:hAnsi="Times" w:cs="Times"/>
          <w:color w:val="141414"/>
        </w:rPr>
        <w:t>this account? Kitcher claims that “the ‘because’ of causation is always derivative from the ‘because’ of explanation.” (1989, p.</w:t>
      </w:r>
      <w:r w:rsidR="00750893">
        <w:rPr>
          <w:rFonts w:ascii="Times" w:hAnsi="Times" w:cs="Times"/>
          <w:color w:val="141414"/>
        </w:rPr>
        <w:t xml:space="preserve"> </w:t>
      </w:r>
      <w:r w:rsidRPr="0074341D">
        <w:rPr>
          <w:rFonts w:ascii="Times" w:hAnsi="Times" w:cs="Times"/>
          <w:color w:val="141414"/>
        </w:rPr>
        <w:t>477). That is, our causal judgments simply reflect the explanatory relationships that fall out of our (or our intellectual ancestors') attempts to construct unified theories of nature. There is no independent causal order over and above this</w:t>
      </w:r>
      <w:r w:rsidR="00750893">
        <w:rPr>
          <w:rFonts w:ascii="Times" w:hAnsi="Times" w:cs="Times"/>
          <w:color w:val="141414"/>
        </w:rPr>
        <w:t xml:space="preserve"> </w:t>
      </w:r>
      <w:r w:rsidRPr="0074341D">
        <w:rPr>
          <w:rFonts w:ascii="Times" w:hAnsi="Times" w:cs="Times"/>
          <w:color w:val="141414"/>
        </w:rPr>
        <w:t>which our explanations must</w:t>
      </w:r>
      <w:r w:rsidR="00392F2B">
        <w:rPr>
          <w:rFonts w:ascii="Times" w:hAnsi="Times" w:cs="Times"/>
          <w:color w:val="141414"/>
        </w:rPr>
        <w:t xml:space="preserve"> </w:t>
      </w:r>
      <w:r w:rsidRPr="0074341D">
        <w:rPr>
          <w:rFonts w:ascii="Times" w:hAnsi="Times" w:cs="Times"/>
          <w:color w:val="141414"/>
        </w:rPr>
        <w:t>reflect.</w:t>
      </w:r>
      <w:r w:rsidR="00B70F70">
        <w:rPr>
          <w:rFonts w:ascii="Times" w:hAnsi="Times" w:cs="Times"/>
          <w:color w:val="141414"/>
        </w:rPr>
        <w:t xml:space="preserve"> </w:t>
      </w:r>
    </w:p>
    <w:p w14:paraId="4BE32B15" w14:textId="184E5AB9" w:rsidR="00BA6C13" w:rsidRDefault="008A3C0B" w:rsidP="00B70F70">
      <w:pPr>
        <w:keepLines/>
        <w:widowControl w:val="0"/>
        <w:autoSpaceDE w:val="0"/>
        <w:autoSpaceDN w:val="0"/>
        <w:adjustRightInd w:val="0"/>
        <w:spacing w:after="200"/>
        <w:ind w:firstLine="720"/>
        <w:contextualSpacing/>
        <w:rPr>
          <w:rFonts w:ascii="Times" w:hAnsi="Times" w:cs="Times"/>
          <w:color w:val="141414"/>
        </w:rPr>
      </w:pPr>
      <w:r w:rsidRPr="0074341D">
        <w:rPr>
          <w:rFonts w:ascii="Times" w:hAnsi="Times" w:cs="Times"/>
          <w:color w:val="141414"/>
        </w:rPr>
        <w:t>Kitcher</w:t>
      </w:r>
      <w:r w:rsidR="0006319C" w:rsidRPr="0074341D">
        <w:rPr>
          <w:rFonts w:ascii="Times" w:hAnsi="Times" w:cs="Times"/>
          <w:color w:val="141414"/>
        </w:rPr>
        <w:t xml:space="preserve"> </w:t>
      </w:r>
      <w:r w:rsidRPr="0074341D">
        <w:rPr>
          <w:rFonts w:ascii="Times" w:hAnsi="Times" w:cs="Times"/>
          <w:color w:val="141414"/>
        </w:rPr>
        <w:t>deploys his unification</w:t>
      </w:r>
      <w:r w:rsidR="0006319C" w:rsidRPr="0074341D">
        <w:rPr>
          <w:rFonts w:ascii="Times" w:hAnsi="Times" w:cs="Times"/>
          <w:color w:val="141414"/>
        </w:rPr>
        <w:t>ist</w:t>
      </w:r>
      <w:r w:rsidRPr="0074341D">
        <w:rPr>
          <w:rFonts w:ascii="Times" w:hAnsi="Times" w:cs="Times"/>
          <w:color w:val="141414"/>
        </w:rPr>
        <w:t xml:space="preserve"> model </w:t>
      </w:r>
      <w:r w:rsidR="00104767" w:rsidRPr="0074341D">
        <w:rPr>
          <w:rFonts w:ascii="Times" w:hAnsi="Times" w:cs="Times"/>
          <w:color w:val="141414"/>
        </w:rPr>
        <w:t>in support of</w:t>
      </w:r>
      <w:r w:rsidR="00750893">
        <w:rPr>
          <w:rFonts w:ascii="Times" w:hAnsi="Times" w:cs="Times"/>
          <w:color w:val="141414"/>
        </w:rPr>
        <w:t xml:space="preserve"> </w:t>
      </w:r>
      <w:r w:rsidR="00104767" w:rsidRPr="0074341D">
        <w:rPr>
          <w:rFonts w:ascii="Times" w:hAnsi="Times" w:cs="Times"/>
          <w:color w:val="141414"/>
        </w:rPr>
        <w:t>the idea that there are “autonomous” levels of explanation</w:t>
      </w:r>
      <w:r w:rsidR="00DB0AEC">
        <w:rPr>
          <w:rStyle w:val="FootnoteReference"/>
          <w:rFonts w:ascii="Times" w:hAnsi="Times" w:cs="Times"/>
          <w:color w:val="141414"/>
        </w:rPr>
        <w:footnoteReference w:id="1"/>
      </w:r>
      <w:r w:rsidR="00104767" w:rsidRPr="0074341D">
        <w:rPr>
          <w:rFonts w:ascii="Times" w:hAnsi="Times" w:cs="Times"/>
          <w:color w:val="141414"/>
        </w:rPr>
        <w:t xml:space="preserve"> in the special sciences</w:t>
      </w:r>
      <w:r w:rsidR="00A354F9" w:rsidRPr="0074341D">
        <w:rPr>
          <w:rFonts w:ascii="Times" w:hAnsi="Times" w:cs="Times"/>
          <w:color w:val="141414"/>
        </w:rPr>
        <w:t xml:space="preserve"> and to argue against the “reductionist” claim that the </w:t>
      </w:r>
      <w:r w:rsidR="00D30DE5" w:rsidRPr="0074341D">
        <w:rPr>
          <w:rFonts w:ascii="Times" w:hAnsi="Times" w:cs="Times"/>
          <w:color w:val="141414"/>
        </w:rPr>
        <w:t>claims made in upper</w:t>
      </w:r>
      <w:r w:rsidR="00DB0AEC">
        <w:rPr>
          <w:rFonts w:ascii="Times" w:hAnsi="Times" w:cs="Times"/>
          <w:color w:val="141414"/>
        </w:rPr>
        <w:t>-</w:t>
      </w:r>
      <w:r w:rsidR="00D30DE5" w:rsidRPr="0074341D">
        <w:rPr>
          <w:rFonts w:ascii="Times" w:hAnsi="Times" w:cs="Times"/>
          <w:color w:val="141414"/>
        </w:rPr>
        <w:t>level</w:t>
      </w:r>
      <w:r w:rsidR="00DB0AEC">
        <w:rPr>
          <w:rFonts w:ascii="Times" w:hAnsi="Times" w:cs="Times"/>
          <w:color w:val="141414"/>
        </w:rPr>
        <w:t xml:space="preserve"> </w:t>
      </w:r>
      <w:r w:rsidR="00A354F9" w:rsidRPr="0074341D">
        <w:rPr>
          <w:rFonts w:ascii="Times" w:hAnsi="Times" w:cs="Times"/>
          <w:color w:val="141414"/>
        </w:rPr>
        <w:t>theories are always best explained by</w:t>
      </w:r>
      <w:r w:rsidR="00D30DE5" w:rsidRPr="0074341D">
        <w:rPr>
          <w:rFonts w:ascii="Times" w:hAnsi="Times" w:cs="Times"/>
          <w:color w:val="141414"/>
        </w:rPr>
        <w:t xml:space="preserve"> some “lower</w:t>
      </w:r>
      <w:r w:rsidR="00DB0AEC">
        <w:rPr>
          <w:rFonts w:ascii="Times" w:hAnsi="Times" w:cs="Times"/>
          <w:color w:val="141414"/>
        </w:rPr>
        <w:t>-</w:t>
      </w:r>
      <w:r w:rsidR="00D30DE5" w:rsidRPr="0074341D">
        <w:rPr>
          <w:rFonts w:ascii="Times" w:hAnsi="Times" w:cs="Times"/>
          <w:color w:val="141414"/>
        </w:rPr>
        <w:t>level”  reducing theory. Roughly speaking, this is because the   upper</w:t>
      </w:r>
      <w:r w:rsidR="009E62A5">
        <w:rPr>
          <w:rFonts w:ascii="Times" w:hAnsi="Times" w:cs="Times"/>
          <w:color w:val="141414"/>
        </w:rPr>
        <w:t>-</w:t>
      </w:r>
      <w:r w:rsidR="00D30DE5" w:rsidRPr="0074341D">
        <w:rPr>
          <w:rFonts w:ascii="Times" w:hAnsi="Times" w:cs="Times"/>
          <w:color w:val="141414"/>
        </w:rPr>
        <w:t>level theory</w:t>
      </w:r>
      <w:r w:rsidR="00750893">
        <w:rPr>
          <w:rFonts w:ascii="Times" w:hAnsi="Times" w:cs="Times"/>
          <w:color w:val="141414"/>
        </w:rPr>
        <w:t xml:space="preserve"> </w:t>
      </w:r>
      <w:r w:rsidR="00D30DE5" w:rsidRPr="0074341D">
        <w:rPr>
          <w:rFonts w:ascii="Times" w:hAnsi="Times" w:cs="Times"/>
          <w:color w:val="141414"/>
        </w:rPr>
        <w:t>may do a better job of unifying than  the  lower</w:t>
      </w:r>
      <w:r w:rsidR="009E62A5">
        <w:rPr>
          <w:rFonts w:ascii="Times" w:hAnsi="Times" w:cs="Times"/>
          <w:color w:val="141414"/>
        </w:rPr>
        <w:t>-</w:t>
      </w:r>
      <w:r w:rsidR="00D30DE5" w:rsidRPr="0074341D">
        <w:rPr>
          <w:rFonts w:ascii="Times" w:hAnsi="Times" w:cs="Times"/>
          <w:color w:val="141414"/>
        </w:rPr>
        <w:t xml:space="preserve">level theory and thus </w:t>
      </w:r>
      <w:r w:rsidR="00531D6D">
        <w:rPr>
          <w:rFonts w:ascii="Times" w:hAnsi="Times" w:cs="Times"/>
          <w:color w:val="141414"/>
        </w:rPr>
        <w:t xml:space="preserve">can </w:t>
      </w:r>
      <w:r w:rsidR="00D30DE5" w:rsidRPr="0074341D">
        <w:rPr>
          <w:rFonts w:ascii="Times" w:hAnsi="Times" w:cs="Times"/>
          <w:color w:val="141414"/>
        </w:rPr>
        <w:t>provide  superior explanations. For example, according to Kitcher, the upper</w:t>
      </w:r>
      <w:r w:rsidR="009E62A5">
        <w:rPr>
          <w:rFonts w:ascii="Times" w:hAnsi="Times" w:cs="Times"/>
          <w:color w:val="141414"/>
        </w:rPr>
        <w:t>-</w:t>
      </w:r>
      <w:r w:rsidR="00D30DE5" w:rsidRPr="0074341D">
        <w:rPr>
          <w:rFonts w:ascii="Times" w:hAnsi="Times" w:cs="Times"/>
          <w:color w:val="141414"/>
        </w:rPr>
        <w:t xml:space="preserve">level theory of classical genetics and generalizations such as the “law” of independent assortment are not explained  (or at least </w:t>
      </w:r>
      <w:r w:rsidR="008A2542">
        <w:rPr>
          <w:rFonts w:ascii="Times" w:hAnsi="Times" w:cs="Times"/>
          <w:color w:val="141414"/>
        </w:rPr>
        <w:t xml:space="preserve">not </w:t>
      </w:r>
      <w:r w:rsidR="00D30DE5" w:rsidRPr="0074341D">
        <w:rPr>
          <w:rFonts w:ascii="Times" w:hAnsi="Times" w:cs="Times"/>
          <w:color w:val="141414"/>
        </w:rPr>
        <w:t xml:space="preserve">best explained) by the lower level theory of molecular biology. </w:t>
      </w:r>
      <w:r w:rsidR="00910AFA" w:rsidRPr="0074341D">
        <w:rPr>
          <w:rFonts w:ascii="Times" w:hAnsi="Times" w:cs="Times"/>
          <w:color w:val="141414"/>
        </w:rPr>
        <w:t>This is because phenomena</w:t>
      </w:r>
      <w:r w:rsidR="00750893">
        <w:rPr>
          <w:rFonts w:ascii="Times" w:hAnsi="Times" w:cs="Times"/>
          <w:color w:val="141414"/>
        </w:rPr>
        <w:t xml:space="preserve"> </w:t>
      </w:r>
      <w:r w:rsidR="00910AFA" w:rsidRPr="0074341D">
        <w:rPr>
          <w:rFonts w:ascii="Times" w:hAnsi="Times" w:cs="Times"/>
          <w:color w:val="141414"/>
        </w:rPr>
        <w:t xml:space="preserve">that appear heterogeneous or disunified from the point of view of molecular biology are treated in a much more unified fashion in classical genetics, with the same argument patterns, formulated in the vocabulary of that theory, being used repeatedly to derive a range of different results. </w:t>
      </w:r>
      <w:r w:rsidR="00B00C72" w:rsidRPr="0074341D">
        <w:rPr>
          <w:rFonts w:ascii="Times" w:hAnsi="Times" w:cs="Times"/>
          <w:color w:val="141414"/>
        </w:rPr>
        <w:t xml:space="preserve"> </w:t>
      </w:r>
      <w:r w:rsidR="0006319C" w:rsidRPr="0074341D">
        <w:rPr>
          <w:rFonts w:ascii="Times" w:hAnsi="Times" w:cs="Times"/>
          <w:color w:val="141414"/>
        </w:rPr>
        <w:t xml:space="preserve">This unified pattern would be lost if we relied solely on derivations from molecular biological premises. </w:t>
      </w:r>
    </w:p>
    <w:p w14:paraId="098ECA76" w14:textId="77777777" w:rsidR="00531D6D" w:rsidRPr="0074341D" w:rsidRDefault="00531D6D" w:rsidP="00B70F70">
      <w:pPr>
        <w:keepLines/>
        <w:widowControl w:val="0"/>
        <w:autoSpaceDE w:val="0"/>
        <w:autoSpaceDN w:val="0"/>
        <w:adjustRightInd w:val="0"/>
        <w:spacing w:after="200"/>
        <w:ind w:firstLine="720"/>
        <w:contextualSpacing/>
        <w:rPr>
          <w:rFonts w:ascii="Times" w:hAnsi="Times"/>
        </w:rPr>
      </w:pPr>
    </w:p>
    <w:p w14:paraId="488DC743" w14:textId="3BB491F6" w:rsidR="00C212D9" w:rsidRPr="0074341D" w:rsidRDefault="00E904C8">
      <w:pPr>
        <w:rPr>
          <w:rFonts w:ascii="Times" w:hAnsi="Times"/>
          <w:b/>
        </w:rPr>
      </w:pPr>
      <w:r w:rsidRPr="0074341D">
        <w:rPr>
          <w:rFonts w:ascii="Times" w:hAnsi="Times"/>
          <w:b/>
        </w:rPr>
        <w:t>3</w:t>
      </w:r>
      <w:r w:rsidR="00E761A6" w:rsidRPr="0074341D">
        <w:rPr>
          <w:rFonts w:ascii="Times" w:hAnsi="Times"/>
          <w:b/>
        </w:rPr>
        <w:t>. Overview</w:t>
      </w:r>
      <w:r w:rsidR="00750893">
        <w:rPr>
          <w:rFonts w:ascii="Times" w:hAnsi="Times"/>
          <w:b/>
        </w:rPr>
        <w:t xml:space="preserve"> </w:t>
      </w:r>
      <w:r w:rsidR="00A70FCE" w:rsidRPr="0074341D">
        <w:rPr>
          <w:rFonts w:ascii="Times" w:hAnsi="Times"/>
          <w:b/>
        </w:rPr>
        <w:t>of What Follows</w:t>
      </w:r>
    </w:p>
    <w:p w14:paraId="0379B75B" w14:textId="77777777" w:rsidR="00E761A6" w:rsidRPr="0074341D" w:rsidRDefault="00E761A6">
      <w:pPr>
        <w:rPr>
          <w:rFonts w:ascii="Times" w:hAnsi="Times"/>
        </w:rPr>
      </w:pPr>
    </w:p>
    <w:p w14:paraId="489A0F06" w14:textId="253C8F38" w:rsidR="001C7F4F" w:rsidRDefault="00BA6C13" w:rsidP="0039482D">
      <w:pPr>
        <w:rPr>
          <w:rFonts w:ascii="Times" w:hAnsi="Times"/>
        </w:rPr>
      </w:pPr>
      <w:r w:rsidRPr="0074341D">
        <w:rPr>
          <w:rFonts w:ascii="Times" w:hAnsi="Times"/>
        </w:rPr>
        <w:t xml:space="preserve"> </w:t>
      </w:r>
      <w:r w:rsidR="00A426C2" w:rsidRPr="00531D6D">
        <w:rPr>
          <w:rFonts w:ascii="Times" w:hAnsi="Times"/>
          <w:b/>
        </w:rPr>
        <w:t>3</w:t>
      </w:r>
      <w:r w:rsidR="00E761A6" w:rsidRPr="00531D6D">
        <w:rPr>
          <w:rFonts w:ascii="Times" w:hAnsi="Times"/>
          <w:b/>
        </w:rPr>
        <w:t>.</w:t>
      </w:r>
      <w:r w:rsidR="004B4741" w:rsidRPr="00531D6D">
        <w:rPr>
          <w:rFonts w:ascii="Times" w:hAnsi="Times"/>
          <w:b/>
        </w:rPr>
        <w:t>1</w:t>
      </w:r>
      <w:r w:rsidR="004B4741" w:rsidRPr="0074341D">
        <w:rPr>
          <w:rFonts w:ascii="Times" w:hAnsi="Times"/>
        </w:rPr>
        <w:t>)</w:t>
      </w:r>
      <w:r w:rsidR="00750893">
        <w:rPr>
          <w:rFonts w:ascii="Times" w:hAnsi="Times"/>
        </w:rPr>
        <w:t xml:space="preserve"> </w:t>
      </w:r>
      <w:r w:rsidR="00E904C8" w:rsidRPr="0074341D">
        <w:rPr>
          <w:rFonts w:ascii="Times" w:hAnsi="Times"/>
        </w:rPr>
        <w:t>As</w:t>
      </w:r>
      <w:r w:rsidR="00B8777F">
        <w:rPr>
          <w:rFonts w:ascii="Times" w:hAnsi="Times"/>
        </w:rPr>
        <w:t xml:space="preserve"> </w:t>
      </w:r>
      <w:r w:rsidR="00B00C72" w:rsidRPr="0074341D">
        <w:rPr>
          <w:rFonts w:ascii="Times" w:hAnsi="Times"/>
        </w:rPr>
        <w:t xml:space="preserve">should be </w:t>
      </w:r>
      <w:r w:rsidR="00E904C8" w:rsidRPr="0074341D">
        <w:rPr>
          <w:rFonts w:ascii="Times" w:hAnsi="Times"/>
        </w:rPr>
        <w:t>apparent from the preceding summary, Kitcher</w:t>
      </w:r>
      <w:r w:rsidR="00B8777F">
        <w:rPr>
          <w:rFonts w:ascii="Times" w:hAnsi="Times"/>
        </w:rPr>
        <w:t xml:space="preserve"> </w:t>
      </w:r>
      <w:r w:rsidR="00E904C8" w:rsidRPr="0074341D">
        <w:rPr>
          <w:rFonts w:ascii="Times" w:hAnsi="Times"/>
        </w:rPr>
        <w:t>thinks of</w:t>
      </w:r>
      <w:r w:rsidR="00750893">
        <w:rPr>
          <w:rFonts w:ascii="Times" w:hAnsi="Times"/>
        </w:rPr>
        <w:t xml:space="preserve"> </w:t>
      </w:r>
      <w:r w:rsidRPr="0074341D">
        <w:rPr>
          <w:rFonts w:ascii="Times" w:hAnsi="Times"/>
        </w:rPr>
        <w:t>unification</w:t>
      </w:r>
      <w:r w:rsidR="00E904C8" w:rsidRPr="0074341D">
        <w:rPr>
          <w:rFonts w:ascii="Times" w:hAnsi="Times"/>
        </w:rPr>
        <w:t xml:space="preserve"> as central,</w:t>
      </w:r>
      <w:r w:rsidR="00B8777F">
        <w:rPr>
          <w:rFonts w:ascii="Times" w:hAnsi="Times"/>
        </w:rPr>
        <w:t xml:space="preserve"> </w:t>
      </w:r>
      <w:r w:rsidR="008A46FA" w:rsidRPr="0074341D">
        <w:rPr>
          <w:rFonts w:ascii="Times" w:hAnsi="Times"/>
        </w:rPr>
        <w:t xml:space="preserve">both </w:t>
      </w:r>
      <w:r w:rsidR="00906D38" w:rsidRPr="0074341D">
        <w:rPr>
          <w:rFonts w:ascii="Times" w:hAnsi="Times"/>
        </w:rPr>
        <w:t>to</w:t>
      </w:r>
      <w:r w:rsidR="00B8777F">
        <w:rPr>
          <w:rFonts w:ascii="Times" w:hAnsi="Times"/>
        </w:rPr>
        <w:t xml:space="preserve"> </w:t>
      </w:r>
      <w:r w:rsidR="008A46FA" w:rsidRPr="0074341D">
        <w:rPr>
          <w:rFonts w:ascii="Times" w:hAnsi="Times"/>
        </w:rPr>
        <w:t>understanding</w:t>
      </w:r>
      <w:r w:rsidR="001C7F4F">
        <w:rPr>
          <w:rFonts w:ascii="Times" w:hAnsi="Times"/>
        </w:rPr>
        <w:t xml:space="preserve"> </w:t>
      </w:r>
      <w:r w:rsidR="008A46FA" w:rsidRPr="0074341D">
        <w:rPr>
          <w:rFonts w:ascii="Times" w:hAnsi="Times"/>
        </w:rPr>
        <w:t xml:space="preserve">current </w:t>
      </w:r>
      <w:r w:rsidRPr="0074341D">
        <w:rPr>
          <w:rFonts w:ascii="Times" w:hAnsi="Times"/>
        </w:rPr>
        <w:t xml:space="preserve">science and </w:t>
      </w:r>
      <w:r w:rsidR="008A46FA" w:rsidRPr="0074341D">
        <w:rPr>
          <w:rFonts w:ascii="Times" w:hAnsi="Times"/>
        </w:rPr>
        <w:t>as a regulative ideal</w:t>
      </w:r>
      <w:r w:rsidR="00B8777F">
        <w:rPr>
          <w:rFonts w:ascii="Times" w:hAnsi="Times"/>
        </w:rPr>
        <w:t xml:space="preserve"> </w:t>
      </w:r>
      <w:r w:rsidR="00906D38" w:rsidRPr="0074341D">
        <w:rPr>
          <w:rFonts w:ascii="Times" w:hAnsi="Times"/>
        </w:rPr>
        <w:t xml:space="preserve">to which science aspires. </w:t>
      </w:r>
      <w:r w:rsidR="00D10D4B" w:rsidRPr="0074341D">
        <w:rPr>
          <w:rFonts w:ascii="Times" w:hAnsi="Times"/>
        </w:rPr>
        <w:t xml:space="preserve"> </w:t>
      </w:r>
      <w:r w:rsidR="008A46FA" w:rsidRPr="0074341D">
        <w:rPr>
          <w:rFonts w:ascii="Times" w:hAnsi="Times"/>
        </w:rPr>
        <w:t xml:space="preserve">I </w:t>
      </w:r>
      <w:r w:rsidR="00B00C72" w:rsidRPr="0074341D">
        <w:rPr>
          <w:rFonts w:ascii="Times" w:hAnsi="Times"/>
        </w:rPr>
        <w:t xml:space="preserve">have considerable sympathy for this </w:t>
      </w:r>
      <w:r w:rsidR="00750893">
        <w:rPr>
          <w:rFonts w:ascii="Times" w:hAnsi="Times"/>
        </w:rPr>
        <w:t>idea</w:t>
      </w:r>
      <w:r w:rsidR="00F11395">
        <w:rPr>
          <w:rFonts w:ascii="Times" w:hAnsi="Times"/>
        </w:rPr>
        <w:t xml:space="preserve"> (or at least something in its neighborhood</w:t>
      </w:r>
      <w:r w:rsidR="00F11395">
        <w:rPr>
          <w:rStyle w:val="FootnoteReference"/>
          <w:rFonts w:ascii="Times" w:hAnsi="Times"/>
        </w:rPr>
        <w:footnoteReference w:id="2"/>
      </w:r>
      <w:r w:rsidR="00F11395">
        <w:rPr>
          <w:rFonts w:ascii="Times" w:hAnsi="Times"/>
        </w:rPr>
        <w:t>)</w:t>
      </w:r>
      <w:r w:rsidR="00750893">
        <w:rPr>
          <w:rFonts w:ascii="Times" w:hAnsi="Times"/>
        </w:rPr>
        <w:t>,</w:t>
      </w:r>
      <w:r w:rsidR="00C73AE5" w:rsidRPr="0074341D">
        <w:rPr>
          <w:rFonts w:ascii="Times" w:hAnsi="Times"/>
        </w:rPr>
        <w:t xml:space="preserve"> siding in this respect with </w:t>
      </w:r>
      <w:r w:rsidR="00531D6D">
        <w:rPr>
          <w:rFonts w:ascii="Times" w:hAnsi="Times"/>
        </w:rPr>
        <w:t>Kitcher</w:t>
      </w:r>
      <w:r w:rsidR="00B8777F">
        <w:rPr>
          <w:rFonts w:ascii="Times" w:hAnsi="Times"/>
        </w:rPr>
        <w:t xml:space="preserve"> </w:t>
      </w:r>
      <w:r w:rsidR="00C73AE5" w:rsidRPr="0074341D">
        <w:rPr>
          <w:rFonts w:ascii="Times" w:hAnsi="Times"/>
        </w:rPr>
        <w:t xml:space="preserve">against </w:t>
      </w:r>
      <w:r w:rsidR="00B00C72" w:rsidRPr="0074341D">
        <w:rPr>
          <w:rFonts w:ascii="Times" w:hAnsi="Times"/>
        </w:rPr>
        <w:t xml:space="preserve">others </w:t>
      </w:r>
      <w:r w:rsidR="003C3245" w:rsidRPr="0074341D">
        <w:rPr>
          <w:rFonts w:ascii="Times" w:hAnsi="Times"/>
        </w:rPr>
        <w:t xml:space="preserve">(e.g. Cartwright, </w:t>
      </w:r>
      <w:r w:rsidR="00E424F1">
        <w:rPr>
          <w:rFonts w:ascii="Times" w:hAnsi="Times"/>
        </w:rPr>
        <w:t>1999</w:t>
      </w:r>
      <w:r w:rsidR="003C3245" w:rsidRPr="0074341D">
        <w:rPr>
          <w:rFonts w:ascii="Times" w:hAnsi="Times"/>
        </w:rPr>
        <w:t xml:space="preserve">, Dupre, </w:t>
      </w:r>
      <w:r w:rsidR="00E424F1">
        <w:rPr>
          <w:rFonts w:ascii="Times" w:hAnsi="Times"/>
        </w:rPr>
        <w:t>1995</w:t>
      </w:r>
      <w:r w:rsidR="003C3245" w:rsidRPr="0074341D">
        <w:rPr>
          <w:rFonts w:ascii="Times" w:hAnsi="Times"/>
        </w:rPr>
        <w:t>)</w:t>
      </w:r>
      <w:r w:rsidR="00B8777F">
        <w:rPr>
          <w:rFonts w:ascii="Times" w:hAnsi="Times"/>
        </w:rPr>
        <w:t xml:space="preserve"> </w:t>
      </w:r>
      <w:r w:rsidR="00C73AE5" w:rsidRPr="0074341D">
        <w:rPr>
          <w:rFonts w:ascii="Times" w:hAnsi="Times"/>
        </w:rPr>
        <w:t>who instead stress the “disunity “ of science</w:t>
      </w:r>
      <w:r w:rsidR="008A46FA" w:rsidRPr="0074341D">
        <w:rPr>
          <w:rFonts w:ascii="Times" w:hAnsi="Times"/>
        </w:rPr>
        <w:t xml:space="preserve">. </w:t>
      </w:r>
      <w:r w:rsidR="00862F95" w:rsidRPr="0074341D">
        <w:rPr>
          <w:rFonts w:ascii="Times" w:hAnsi="Times"/>
        </w:rPr>
        <w:t xml:space="preserve">I also fully agree with Philip that unification is important to </w:t>
      </w:r>
      <w:r w:rsidR="00862F95" w:rsidRPr="0074341D">
        <w:rPr>
          <w:rFonts w:ascii="Times" w:hAnsi="Times"/>
          <w:i/>
        </w:rPr>
        <w:t>explanation</w:t>
      </w:r>
      <w:r w:rsidR="00862F95" w:rsidRPr="0074341D">
        <w:rPr>
          <w:rFonts w:ascii="Times" w:hAnsi="Times"/>
        </w:rPr>
        <w:t>,</w:t>
      </w:r>
      <w:r w:rsidR="008312CD" w:rsidRPr="0074341D">
        <w:rPr>
          <w:rFonts w:ascii="Times" w:hAnsi="Times"/>
        </w:rPr>
        <w:t xml:space="preserve"> </w:t>
      </w:r>
      <w:r w:rsidR="00862F95" w:rsidRPr="0074341D">
        <w:rPr>
          <w:rFonts w:ascii="Times" w:hAnsi="Times"/>
        </w:rPr>
        <w:t>in the sense that it seems central to</w:t>
      </w:r>
      <w:r w:rsidR="00747F1C">
        <w:rPr>
          <w:rFonts w:ascii="Times" w:hAnsi="Times"/>
        </w:rPr>
        <w:t xml:space="preserve"> </w:t>
      </w:r>
      <w:r w:rsidR="008312CD" w:rsidRPr="0074341D">
        <w:rPr>
          <w:rFonts w:ascii="Times" w:hAnsi="Times"/>
        </w:rPr>
        <w:t xml:space="preserve">how </w:t>
      </w:r>
      <w:r w:rsidR="00862F95" w:rsidRPr="0074341D">
        <w:rPr>
          <w:rFonts w:ascii="Times" w:hAnsi="Times"/>
        </w:rPr>
        <w:t>at least some paradigmatic scientific explanations</w:t>
      </w:r>
      <w:r w:rsidR="00750893">
        <w:rPr>
          <w:rFonts w:ascii="Times" w:hAnsi="Times"/>
        </w:rPr>
        <w:t xml:space="preserve"> </w:t>
      </w:r>
      <w:r w:rsidR="008312CD" w:rsidRPr="0074341D">
        <w:rPr>
          <w:rFonts w:ascii="Times" w:hAnsi="Times"/>
        </w:rPr>
        <w:t xml:space="preserve">work </w:t>
      </w:r>
      <w:r w:rsidR="00862F95" w:rsidRPr="0074341D">
        <w:rPr>
          <w:rFonts w:ascii="Times" w:hAnsi="Times"/>
        </w:rPr>
        <w:t xml:space="preserve">that they “unify”. However, as recent discussion </w:t>
      </w:r>
      <w:r w:rsidR="003C3245" w:rsidRPr="0074341D">
        <w:rPr>
          <w:rFonts w:ascii="Times" w:hAnsi="Times"/>
        </w:rPr>
        <w:t>(see especially, Morrison</w:t>
      </w:r>
      <w:r w:rsidR="00E424F1">
        <w:rPr>
          <w:rFonts w:ascii="Times" w:hAnsi="Times"/>
        </w:rPr>
        <w:t>,</w:t>
      </w:r>
      <w:r w:rsidR="00B8777F">
        <w:rPr>
          <w:rFonts w:ascii="Times" w:hAnsi="Times"/>
        </w:rPr>
        <w:t xml:space="preserve"> </w:t>
      </w:r>
      <w:r w:rsidR="00E424F1">
        <w:rPr>
          <w:rFonts w:ascii="Times" w:hAnsi="Times"/>
        </w:rPr>
        <w:t>2000</w:t>
      </w:r>
      <w:r w:rsidR="003C3245" w:rsidRPr="0074341D">
        <w:rPr>
          <w:rFonts w:ascii="Times" w:hAnsi="Times"/>
        </w:rPr>
        <w:t xml:space="preserve">) </w:t>
      </w:r>
      <w:r w:rsidR="00862F95" w:rsidRPr="0074341D">
        <w:rPr>
          <w:rFonts w:ascii="Times" w:hAnsi="Times"/>
        </w:rPr>
        <w:t>has made clear, the relationship between unification and explanation is</w:t>
      </w:r>
      <w:r w:rsidR="00B8777F">
        <w:rPr>
          <w:rFonts w:ascii="Times" w:hAnsi="Times"/>
        </w:rPr>
        <w:t xml:space="preserve"> </w:t>
      </w:r>
      <w:r w:rsidR="00862F95" w:rsidRPr="0074341D">
        <w:rPr>
          <w:rFonts w:ascii="Times" w:hAnsi="Times"/>
        </w:rPr>
        <w:t xml:space="preserve">a complicated one. </w:t>
      </w:r>
      <w:r w:rsidR="0039482D" w:rsidRPr="0074341D">
        <w:rPr>
          <w:rFonts w:ascii="Times" w:hAnsi="Times"/>
        </w:rPr>
        <w:t>To begin with</w:t>
      </w:r>
      <w:r w:rsidR="00750893">
        <w:rPr>
          <w:rFonts w:ascii="Times" w:hAnsi="Times"/>
        </w:rPr>
        <w:t>,</w:t>
      </w:r>
      <w:r w:rsidR="0039482D" w:rsidRPr="0074341D">
        <w:rPr>
          <w:rFonts w:ascii="Times" w:hAnsi="Times"/>
        </w:rPr>
        <w:t xml:space="preserve"> there </w:t>
      </w:r>
      <w:r w:rsidR="00F11395">
        <w:rPr>
          <w:rFonts w:ascii="Times" w:hAnsi="Times"/>
        </w:rPr>
        <w:t>are</w:t>
      </w:r>
      <w:r w:rsidR="0039482D" w:rsidRPr="0074341D">
        <w:rPr>
          <w:rFonts w:ascii="Times" w:hAnsi="Times"/>
        </w:rPr>
        <w:t xml:space="preserve"> </w:t>
      </w:r>
      <w:r w:rsidR="00F11395">
        <w:rPr>
          <w:rFonts w:ascii="Times" w:hAnsi="Times"/>
        </w:rPr>
        <w:t xml:space="preserve"> </w:t>
      </w:r>
      <w:r w:rsidR="0039482D" w:rsidRPr="0074341D">
        <w:rPr>
          <w:rFonts w:ascii="Times" w:hAnsi="Times"/>
        </w:rPr>
        <w:t>a number of different</w:t>
      </w:r>
      <w:r w:rsidR="00750893">
        <w:rPr>
          <w:rFonts w:ascii="Times" w:hAnsi="Times"/>
        </w:rPr>
        <w:t xml:space="preserve"> </w:t>
      </w:r>
      <w:r w:rsidR="0039482D" w:rsidRPr="0074341D">
        <w:rPr>
          <w:rFonts w:ascii="Times" w:hAnsi="Times"/>
        </w:rPr>
        <w:t>activi</w:t>
      </w:r>
      <w:r w:rsidR="00C274BF" w:rsidRPr="0074341D">
        <w:rPr>
          <w:rFonts w:ascii="Times" w:hAnsi="Times"/>
        </w:rPr>
        <w:t>t</w:t>
      </w:r>
      <w:r w:rsidR="0039482D" w:rsidRPr="0074341D">
        <w:rPr>
          <w:rFonts w:ascii="Times" w:hAnsi="Times"/>
        </w:rPr>
        <w:t>ies and achievements</w:t>
      </w:r>
      <w:r w:rsidR="00B8777F">
        <w:rPr>
          <w:rFonts w:ascii="Times" w:hAnsi="Times"/>
        </w:rPr>
        <w:t xml:space="preserve"> </w:t>
      </w:r>
      <w:r w:rsidR="0039482D" w:rsidRPr="0074341D">
        <w:rPr>
          <w:rFonts w:ascii="Times" w:hAnsi="Times"/>
        </w:rPr>
        <w:t>in science that</w:t>
      </w:r>
      <w:r w:rsidR="00B8777F">
        <w:rPr>
          <w:rFonts w:ascii="Times" w:hAnsi="Times"/>
        </w:rPr>
        <w:t xml:space="preserve"> </w:t>
      </w:r>
      <w:r w:rsidR="0039482D" w:rsidRPr="0074341D">
        <w:rPr>
          <w:rFonts w:ascii="Times" w:hAnsi="Times"/>
        </w:rPr>
        <w:t>in some sense have to do with “unification”</w:t>
      </w:r>
      <w:r w:rsidR="00C274BF" w:rsidRPr="0074341D">
        <w:rPr>
          <w:rFonts w:ascii="Times" w:hAnsi="Times"/>
        </w:rPr>
        <w:t xml:space="preserve">, </w:t>
      </w:r>
      <w:r w:rsidR="000423AC" w:rsidRPr="0074341D">
        <w:rPr>
          <w:rFonts w:ascii="Times" w:hAnsi="Times"/>
        </w:rPr>
        <w:t xml:space="preserve">and </w:t>
      </w:r>
      <w:r w:rsidR="00C274BF" w:rsidRPr="0074341D">
        <w:rPr>
          <w:rFonts w:ascii="Times" w:hAnsi="Times"/>
        </w:rPr>
        <w:t>only</w:t>
      </w:r>
      <w:r w:rsidR="0039482D" w:rsidRPr="0074341D">
        <w:rPr>
          <w:rFonts w:ascii="Times" w:hAnsi="Times"/>
        </w:rPr>
        <w:t xml:space="preserve"> </w:t>
      </w:r>
      <w:r w:rsidR="00C274BF" w:rsidRPr="0074341D">
        <w:rPr>
          <w:rFonts w:ascii="Times" w:hAnsi="Times"/>
        </w:rPr>
        <w:t>s</w:t>
      </w:r>
      <w:r w:rsidR="0039482D" w:rsidRPr="0074341D">
        <w:rPr>
          <w:rFonts w:ascii="Times" w:hAnsi="Times"/>
        </w:rPr>
        <w:t xml:space="preserve">ome </w:t>
      </w:r>
      <w:r w:rsidR="00C274BF" w:rsidRPr="0074341D">
        <w:rPr>
          <w:rFonts w:ascii="Times" w:hAnsi="Times"/>
        </w:rPr>
        <w:t xml:space="preserve">of </w:t>
      </w:r>
      <w:r w:rsidR="000423AC" w:rsidRPr="0074341D">
        <w:rPr>
          <w:rFonts w:ascii="Times" w:hAnsi="Times"/>
        </w:rPr>
        <w:t>these</w:t>
      </w:r>
      <w:r w:rsidR="0039482D" w:rsidRPr="0074341D">
        <w:rPr>
          <w:rFonts w:ascii="Times" w:hAnsi="Times"/>
        </w:rPr>
        <w:t xml:space="preserve"> are plausibly associated with “explanation”. For example, there are many cases</w:t>
      </w:r>
      <w:r w:rsidR="00F27BA3" w:rsidRPr="0074341D">
        <w:rPr>
          <w:rFonts w:ascii="Times" w:hAnsi="Times"/>
        </w:rPr>
        <w:t xml:space="preserve"> </w:t>
      </w:r>
      <w:r w:rsidR="00EE463A" w:rsidRPr="0074341D">
        <w:rPr>
          <w:rFonts w:ascii="Times" w:hAnsi="Times"/>
        </w:rPr>
        <w:t>in which</w:t>
      </w:r>
      <w:r w:rsidR="00B8777F">
        <w:rPr>
          <w:rFonts w:ascii="Times" w:hAnsi="Times"/>
        </w:rPr>
        <w:t xml:space="preserve"> </w:t>
      </w:r>
      <w:r w:rsidR="00EE463A" w:rsidRPr="0074341D">
        <w:rPr>
          <w:rFonts w:ascii="Times" w:hAnsi="Times"/>
        </w:rPr>
        <w:t>scientists devise ways of representing phenomena</w:t>
      </w:r>
      <w:r w:rsidR="0039482D" w:rsidRPr="0074341D">
        <w:rPr>
          <w:rFonts w:ascii="Times" w:hAnsi="Times"/>
        </w:rPr>
        <w:t xml:space="preserve"> </w:t>
      </w:r>
      <w:r w:rsidR="00EE463A" w:rsidRPr="0074341D">
        <w:rPr>
          <w:rFonts w:ascii="Times" w:hAnsi="Times"/>
        </w:rPr>
        <w:t>that previously</w:t>
      </w:r>
      <w:r w:rsidR="00B8777F">
        <w:rPr>
          <w:rFonts w:ascii="Times" w:hAnsi="Times"/>
        </w:rPr>
        <w:t xml:space="preserve"> </w:t>
      </w:r>
      <w:r w:rsidR="00EE463A" w:rsidRPr="0074341D">
        <w:rPr>
          <w:rFonts w:ascii="Times" w:hAnsi="Times"/>
        </w:rPr>
        <w:t xml:space="preserve">were described in diverse and unrelated ways within a common classificatory or representational scheme—hence achieving a kind of unification.  </w:t>
      </w:r>
      <w:r w:rsidR="000423AC" w:rsidRPr="0074341D">
        <w:rPr>
          <w:rFonts w:ascii="Times" w:hAnsi="Times"/>
        </w:rPr>
        <w:t>Moreover, k</w:t>
      </w:r>
      <w:r w:rsidR="00F27BA3" w:rsidRPr="0074341D">
        <w:rPr>
          <w:rFonts w:ascii="Times" w:hAnsi="Times"/>
        </w:rPr>
        <w:t xml:space="preserve">nowing the place of some item in the </w:t>
      </w:r>
      <w:r w:rsidR="00334C6A" w:rsidRPr="0074341D">
        <w:rPr>
          <w:rFonts w:ascii="Times" w:hAnsi="Times"/>
        </w:rPr>
        <w:t xml:space="preserve"> classificatory</w:t>
      </w:r>
      <w:r w:rsidR="00326070">
        <w:rPr>
          <w:rFonts w:ascii="Times" w:hAnsi="Times"/>
        </w:rPr>
        <w:t xml:space="preserve"> </w:t>
      </w:r>
      <w:r w:rsidR="00334C6A" w:rsidRPr="0074341D">
        <w:rPr>
          <w:rFonts w:ascii="Times" w:hAnsi="Times"/>
        </w:rPr>
        <w:t>scheme</w:t>
      </w:r>
      <w:r w:rsidR="00B8777F">
        <w:rPr>
          <w:rFonts w:ascii="Times" w:hAnsi="Times"/>
        </w:rPr>
        <w:t>,</w:t>
      </w:r>
      <w:r w:rsidR="00334C6A" w:rsidRPr="0074341D">
        <w:rPr>
          <w:rFonts w:ascii="Times" w:hAnsi="Times"/>
        </w:rPr>
        <w:t xml:space="preserve"> </w:t>
      </w:r>
      <w:r w:rsidR="00F27BA3" w:rsidRPr="0074341D">
        <w:rPr>
          <w:rFonts w:ascii="Times" w:hAnsi="Times"/>
        </w:rPr>
        <w:t xml:space="preserve"> one may be able to derive various additional facts about the item in question</w:t>
      </w:r>
      <w:r w:rsidR="000423AC" w:rsidRPr="0074341D">
        <w:rPr>
          <w:rFonts w:ascii="Times" w:hAnsi="Times"/>
        </w:rPr>
        <w:t>, so that the unificationist ideal of deriving a lot from a more limited number of premises is arguably satisfied</w:t>
      </w:r>
      <w:r w:rsidR="00F27BA3" w:rsidRPr="0074341D">
        <w:rPr>
          <w:rFonts w:ascii="Times" w:hAnsi="Times"/>
        </w:rPr>
        <w:t>.</w:t>
      </w:r>
      <w:r w:rsidR="00B8777F">
        <w:rPr>
          <w:rFonts w:ascii="Times" w:hAnsi="Times"/>
        </w:rPr>
        <w:t xml:space="preserve"> </w:t>
      </w:r>
      <w:r w:rsidR="00EE463A" w:rsidRPr="0074341D">
        <w:rPr>
          <w:rFonts w:ascii="Times" w:hAnsi="Times"/>
        </w:rPr>
        <w:t xml:space="preserve"> However,</w:t>
      </w:r>
      <w:r w:rsidR="0040114E" w:rsidRPr="0074341D">
        <w:rPr>
          <w:rFonts w:ascii="Times" w:hAnsi="Times"/>
        </w:rPr>
        <w:t xml:space="preserve"> </w:t>
      </w:r>
      <w:r w:rsidR="00EE463A" w:rsidRPr="0074341D">
        <w:rPr>
          <w:rFonts w:ascii="Times" w:hAnsi="Times"/>
        </w:rPr>
        <w:t xml:space="preserve">such schemes are often regarded as “merely descriptive” rather than explanatory. </w:t>
      </w:r>
      <w:r w:rsidR="00D64102" w:rsidRPr="0074341D">
        <w:rPr>
          <w:rFonts w:ascii="Times" w:hAnsi="Times"/>
        </w:rPr>
        <w:t xml:space="preserve"> Examples include</w:t>
      </w:r>
      <w:r w:rsidR="00B8777F">
        <w:rPr>
          <w:rFonts w:ascii="Times" w:hAnsi="Times"/>
        </w:rPr>
        <w:t xml:space="preserve"> </w:t>
      </w:r>
      <w:r w:rsidR="00F27BA3" w:rsidRPr="0074341D">
        <w:rPr>
          <w:rFonts w:ascii="Times" w:hAnsi="Times"/>
        </w:rPr>
        <w:t xml:space="preserve">schemes for biological classification </w:t>
      </w:r>
      <w:r w:rsidR="00073230" w:rsidRPr="0074341D">
        <w:rPr>
          <w:rFonts w:ascii="Times" w:hAnsi="Times"/>
        </w:rPr>
        <w:t xml:space="preserve">-- </w:t>
      </w:r>
      <w:r w:rsidR="00F27BA3" w:rsidRPr="0074341D">
        <w:rPr>
          <w:rFonts w:ascii="Times" w:hAnsi="Times"/>
        </w:rPr>
        <w:t>knowing an animal is a mammal or a primate allows one to</w:t>
      </w:r>
      <w:r w:rsidR="00073230" w:rsidRPr="0074341D">
        <w:rPr>
          <w:rFonts w:ascii="Times" w:hAnsi="Times"/>
        </w:rPr>
        <w:t xml:space="preserve"> predict a number of its other properties but arguably does not explain why it possesses those properties</w:t>
      </w:r>
      <w:r w:rsidR="001C7F4F">
        <w:rPr>
          <w:rFonts w:ascii="Times" w:hAnsi="Times"/>
        </w:rPr>
        <w:t xml:space="preserve">. </w:t>
      </w:r>
      <w:r w:rsidR="00DD74DF">
        <w:rPr>
          <w:rFonts w:ascii="Times" w:hAnsi="Times"/>
        </w:rPr>
        <w:t xml:space="preserve"> </w:t>
      </w:r>
      <w:r w:rsidR="001C7F4F">
        <w:rPr>
          <w:rFonts w:ascii="Times" w:hAnsi="Times"/>
        </w:rPr>
        <w:t xml:space="preserve">A similar observation holds for </w:t>
      </w:r>
      <w:r w:rsidR="00DD74DF">
        <w:rPr>
          <w:rFonts w:ascii="Times" w:hAnsi="Times"/>
        </w:rPr>
        <w:t xml:space="preserve">schemes for the classification of stars   </w:t>
      </w:r>
      <w:r w:rsidR="001C7F4F">
        <w:rPr>
          <w:rFonts w:ascii="Times" w:hAnsi="Times"/>
        </w:rPr>
        <w:t xml:space="preserve">such as the </w:t>
      </w:r>
      <w:r w:rsidR="00DD74DF" w:rsidRPr="00DD74DF">
        <w:rPr>
          <w:rFonts w:ascii="Times" w:hAnsi="Times" w:cs="Helvetica"/>
          <w:color w:val="1C1C1C"/>
        </w:rPr>
        <w:t>Morgan–Keenan (MKK) system</w:t>
      </w:r>
      <w:r w:rsidR="00DD74DF" w:rsidRPr="00DD74DF">
        <w:rPr>
          <w:rFonts w:ascii="Times" w:hAnsi="Times"/>
        </w:rPr>
        <w:t xml:space="preserve">. </w:t>
      </w:r>
      <w:r w:rsidR="00DD74DF">
        <w:rPr>
          <w:rFonts w:ascii="Times" w:hAnsi="Times"/>
        </w:rPr>
        <w:t xml:space="preserve"> </w:t>
      </w:r>
    </w:p>
    <w:p w14:paraId="5711406A" w14:textId="19555E43" w:rsidR="0039482D" w:rsidRPr="0074341D" w:rsidRDefault="00EE463A" w:rsidP="001C7F4F">
      <w:pPr>
        <w:ind w:firstLine="720"/>
        <w:rPr>
          <w:rFonts w:ascii="Times" w:hAnsi="Times"/>
        </w:rPr>
      </w:pPr>
      <w:r w:rsidRPr="00DD74DF">
        <w:rPr>
          <w:rFonts w:ascii="Times" w:hAnsi="Times"/>
        </w:rPr>
        <w:t xml:space="preserve">A </w:t>
      </w:r>
      <w:r w:rsidR="001C7F4F">
        <w:rPr>
          <w:rFonts w:ascii="Times" w:hAnsi="Times"/>
        </w:rPr>
        <w:t xml:space="preserve">related </w:t>
      </w:r>
      <w:r w:rsidRPr="00DD74DF">
        <w:rPr>
          <w:rFonts w:ascii="Times" w:hAnsi="Times"/>
        </w:rPr>
        <w:t xml:space="preserve">point </w:t>
      </w:r>
      <w:r w:rsidR="00FE3267" w:rsidRPr="00DD74DF">
        <w:rPr>
          <w:rFonts w:ascii="Times" w:hAnsi="Times"/>
        </w:rPr>
        <w:t>can be made regarding</w:t>
      </w:r>
      <w:r w:rsidRPr="0074341D">
        <w:rPr>
          <w:rFonts w:ascii="Times" w:hAnsi="Times"/>
        </w:rPr>
        <w:t xml:space="preserve"> discoveries that different phenomena can be modeled within a common mathematical framework—</w:t>
      </w:r>
      <w:r w:rsidR="0040114E" w:rsidRPr="0074341D">
        <w:rPr>
          <w:rFonts w:ascii="Times" w:hAnsi="Times"/>
        </w:rPr>
        <w:t xml:space="preserve"> molecular </w:t>
      </w:r>
      <w:r w:rsidRPr="0074341D">
        <w:rPr>
          <w:rFonts w:ascii="Times" w:hAnsi="Times"/>
        </w:rPr>
        <w:t>Brownian motion and aspects of the behavior of stock prices can be</w:t>
      </w:r>
      <w:r w:rsidR="00DB0AEC">
        <w:rPr>
          <w:rFonts w:ascii="Times" w:hAnsi="Times"/>
        </w:rPr>
        <w:t xml:space="preserve"> </w:t>
      </w:r>
      <w:r w:rsidRPr="0074341D">
        <w:rPr>
          <w:rFonts w:ascii="Times" w:hAnsi="Times"/>
        </w:rPr>
        <w:t>modeled using the same</w:t>
      </w:r>
      <w:r w:rsidR="0040114E" w:rsidRPr="0074341D">
        <w:rPr>
          <w:rFonts w:ascii="Times" w:hAnsi="Times"/>
        </w:rPr>
        <w:t xml:space="preserve"> mathematics</w:t>
      </w:r>
      <w:r w:rsidR="009E62A5">
        <w:rPr>
          <w:rFonts w:ascii="Times" w:hAnsi="Times"/>
        </w:rPr>
        <w:t>,</w:t>
      </w:r>
      <w:r w:rsidR="0040114E" w:rsidRPr="0074341D">
        <w:rPr>
          <w:rFonts w:ascii="Times" w:hAnsi="Times"/>
        </w:rPr>
        <w:t xml:space="preserve"> </w:t>
      </w:r>
      <w:r w:rsidR="009E62A5">
        <w:rPr>
          <w:rFonts w:ascii="Times" w:hAnsi="Times"/>
        </w:rPr>
        <w:t xml:space="preserve">  </w:t>
      </w:r>
      <w:r w:rsidR="0040114E" w:rsidRPr="0074341D">
        <w:rPr>
          <w:rFonts w:ascii="Times" w:hAnsi="Times"/>
        </w:rPr>
        <w:t>but  this does not amount to construction of a unified explanation of phenomena in these two domains. Discussions of</w:t>
      </w:r>
      <w:r w:rsidR="00326070">
        <w:rPr>
          <w:rFonts w:ascii="Times" w:hAnsi="Times"/>
        </w:rPr>
        <w:t xml:space="preserve"> </w:t>
      </w:r>
      <w:r w:rsidR="0040114E" w:rsidRPr="0074341D">
        <w:rPr>
          <w:rFonts w:ascii="Times" w:hAnsi="Times"/>
        </w:rPr>
        <w:t>explanatory unifications in physics typically emphasize that this requires much more than</w:t>
      </w:r>
      <w:r w:rsidR="00D64102" w:rsidRPr="0074341D">
        <w:rPr>
          <w:rFonts w:ascii="Times" w:hAnsi="Times"/>
        </w:rPr>
        <w:t xml:space="preserve"> </w:t>
      </w:r>
      <w:r w:rsidR="0040114E" w:rsidRPr="0074341D">
        <w:rPr>
          <w:rFonts w:ascii="Times" w:hAnsi="Times"/>
        </w:rPr>
        <w:t>finding formal or mathematical connections</w:t>
      </w:r>
      <w:r w:rsidR="00D64102" w:rsidRPr="0074341D">
        <w:rPr>
          <w:rFonts w:ascii="Times" w:hAnsi="Times"/>
        </w:rPr>
        <w:t xml:space="preserve"> </w:t>
      </w:r>
      <w:r w:rsidR="0040114E" w:rsidRPr="0074341D">
        <w:rPr>
          <w:rFonts w:ascii="Times" w:hAnsi="Times"/>
        </w:rPr>
        <w:t>or analogies between the phenomena being unified</w:t>
      </w:r>
      <w:r w:rsidR="009E36F3" w:rsidRPr="0074341D">
        <w:rPr>
          <w:rFonts w:ascii="Times" w:hAnsi="Times"/>
        </w:rPr>
        <w:t xml:space="preserve"> or subsumption within a common formal framework</w:t>
      </w:r>
      <w:r w:rsidR="00326070">
        <w:rPr>
          <w:rFonts w:ascii="Times" w:hAnsi="Times"/>
        </w:rPr>
        <w:t xml:space="preserve"> (Maudlin, </w:t>
      </w:r>
      <w:r w:rsidR="00F67FA5">
        <w:rPr>
          <w:rFonts w:ascii="Times" w:hAnsi="Times"/>
        </w:rPr>
        <w:t xml:space="preserve">1996, </w:t>
      </w:r>
      <w:r w:rsidR="00326070">
        <w:rPr>
          <w:rFonts w:ascii="Times" w:hAnsi="Times"/>
        </w:rPr>
        <w:t>Morrison, 2000)</w:t>
      </w:r>
      <w:r w:rsidR="0040114E" w:rsidRPr="0074341D">
        <w:rPr>
          <w:rFonts w:ascii="Times" w:hAnsi="Times"/>
        </w:rPr>
        <w:t>. Something more—elusively described as the discovery of “physical</w:t>
      </w:r>
      <w:r w:rsidR="001C7F4F">
        <w:rPr>
          <w:rFonts w:ascii="Times" w:hAnsi="Times"/>
        </w:rPr>
        <w:t xml:space="preserve"> </w:t>
      </w:r>
      <w:r w:rsidR="00D64102" w:rsidRPr="0074341D">
        <w:rPr>
          <w:rFonts w:ascii="Times" w:hAnsi="Times"/>
        </w:rPr>
        <w:t>connections or relationships ”</w:t>
      </w:r>
      <w:r w:rsidR="00F85FCB">
        <w:rPr>
          <w:rFonts w:ascii="Times" w:hAnsi="Times"/>
        </w:rPr>
        <w:t xml:space="preserve"> </w:t>
      </w:r>
      <w:r w:rsidR="00D64102" w:rsidRPr="0074341D">
        <w:rPr>
          <w:rFonts w:ascii="Times" w:hAnsi="Times"/>
        </w:rPr>
        <w:t xml:space="preserve"> between the phenomena being unified</w:t>
      </w:r>
      <w:r w:rsidR="00F67FA5">
        <w:rPr>
          <w:rFonts w:ascii="Times" w:hAnsi="Times"/>
        </w:rPr>
        <w:t xml:space="preserve"> </w:t>
      </w:r>
      <w:r w:rsidR="00D64102" w:rsidRPr="0074341D">
        <w:rPr>
          <w:rFonts w:ascii="Times" w:hAnsi="Times"/>
        </w:rPr>
        <w:t xml:space="preserve">is also required.  </w:t>
      </w:r>
      <w:r w:rsidR="00DD74DF">
        <w:rPr>
          <w:rFonts w:ascii="Times" w:hAnsi="Times"/>
        </w:rPr>
        <w:t xml:space="preserve"> This is one reason why, as I shall argue below, an appeal to argument patterns by itself</w:t>
      </w:r>
      <w:r w:rsidR="00DB0AEC">
        <w:rPr>
          <w:rFonts w:ascii="Times" w:hAnsi="Times"/>
        </w:rPr>
        <w:t xml:space="preserve"> </w:t>
      </w:r>
      <w:r w:rsidR="00DD74DF">
        <w:rPr>
          <w:rFonts w:ascii="Times" w:hAnsi="Times"/>
        </w:rPr>
        <w:t>does not seem to</w:t>
      </w:r>
      <w:r w:rsidR="008B27D8">
        <w:rPr>
          <w:rFonts w:ascii="Times" w:hAnsi="Times"/>
        </w:rPr>
        <w:t xml:space="preserve"> fully</w:t>
      </w:r>
      <w:r w:rsidR="00DD74DF">
        <w:rPr>
          <w:rFonts w:ascii="Times" w:hAnsi="Times"/>
        </w:rPr>
        <w:t xml:space="preserve"> </w:t>
      </w:r>
      <w:r w:rsidR="008B27D8">
        <w:rPr>
          <w:rFonts w:ascii="Times" w:hAnsi="Times"/>
        </w:rPr>
        <w:t>capture what is going on in successful explanatory unifications—</w:t>
      </w:r>
      <w:r w:rsidR="009E62A5">
        <w:rPr>
          <w:rFonts w:ascii="Times" w:hAnsi="Times"/>
        </w:rPr>
        <w:t xml:space="preserve"> </w:t>
      </w:r>
      <w:r w:rsidR="008B27D8">
        <w:rPr>
          <w:rFonts w:ascii="Times" w:hAnsi="Times"/>
        </w:rPr>
        <w:t>something</w:t>
      </w:r>
      <w:r w:rsidR="009E62A5">
        <w:rPr>
          <w:rFonts w:ascii="Times" w:hAnsi="Times"/>
        </w:rPr>
        <w:t xml:space="preserve"> </w:t>
      </w:r>
      <w:r w:rsidR="008B27D8">
        <w:rPr>
          <w:rFonts w:ascii="Times" w:hAnsi="Times"/>
        </w:rPr>
        <w:t>having to do with “external” relationships “out there in the world</w:t>
      </w:r>
      <w:r w:rsidR="00F67FA5">
        <w:rPr>
          <w:rFonts w:ascii="Times" w:hAnsi="Times"/>
        </w:rPr>
        <w:t>”</w:t>
      </w:r>
      <w:r w:rsidR="008B27D8">
        <w:rPr>
          <w:rFonts w:ascii="Times" w:hAnsi="Times"/>
        </w:rPr>
        <w:t xml:space="preserve"> </w:t>
      </w:r>
      <w:r w:rsidR="00F67FA5">
        <w:rPr>
          <w:rFonts w:ascii="Times" w:hAnsi="Times"/>
        </w:rPr>
        <w:t xml:space="preserve"> (and which the argument patterns track or represent) </w:t>
      </w:r>
      <w:r w:rsidR="008B27D8">
        <w:rPr>
          <w:rFonts w:ascii="Times" w:hAnsi="Times"/>
        </w:rPr>
        <w:t xml:space="preserve">is also required. </w:t>
      </w:r>
      <w:r w:rsidR="00D64102" w:rsidRPr="0074341D">
        <w:rPr>
          <w:rFonts w:ascii="Times" w:hAnsi="Times"/>
        </w:rPr>
        <w:t xml:space="preserve">One of the main tasks of an account of explanatory unification should be to be to elucidate the distinction between those cases of unification that are explanatory and those that are not. </w:t>
      </w:r>
      <w:r w:rsidR="00E1413B" w:rsidRPr="0074341D">
        <w:rPr>
          <w:rFonts w:ascii="Times" w:hAnsi="Times"/>
        </w:rPr>
        <w:t>I will advance some brief and very incomplete suggestions about this below</w:t>
      </w:r>
      <w:r w:rsidR="001C7F4F">
        <w:rPr>
          <w:rFonts w:ascii="Times" w:hAnsi="Times"/>
        </w:rPr>
        <w:t xml:space="preserve"> (connected to</w:t>
      </w:r>
      <w:r w:rsidR="007D4F2F">
        <w:rPr>
          <w:rFonts w:ascii="Times" w:hAnsi="Times"/>
        </w:rPr>
        <w:t xml:space="preserve"> </w:t>
      </w:r>
      <w:r w:rsidR="001C7F4F">
        <w:rPr>
          <w:rFonts w:ascii="Times" w:hAnsi="Times"/>
        </w:rPr>
        <w:t xml:space="preserve"> “interventionist</w:t>
      </w:r>
      <w:r w:rsidR="009E62A5">
        <w:rPr>
          <w:rFonts w:ascii="Times" w:hAnsi="Times"/>
        </w:rPr>
        <w:t>”</w:t>
      </w:r>
      <w:r w:rsidR="001C7F4F">
        <w:rPr>
          <w:rFonts w:ascii="Times" w:hAnsi="Times"/>
        </w:rPr>
        <w:t xml:space="preserve"> idea</w:t>
      </w:r>
      <w:r w:rsidR="00F67FA5">
        <w:rPr>
          <w:rFonts w:ascii="Times" w:hAnsi="Times"/>
        </w:rPr>
        <w:t>s</w:t>
      </w:r>
      <w:r w:rsidR="009E62A5">
        <w:rPr>
          <w:rFonts w:ascii="Times" w:hAnsi="Times"/>
        </w:rPr>
        <w:t>)</w:t>
      </w:r>
      <w:r w:rsidR="00F67FA5">
        <w:rPr>
          <w:rFonts w:ascii="Times" w:hAnsi="Times"/>
        </w:rPr>
        <w:t xml:space="preserve"> </w:t>
      </w:r>
      <w:r w:rsidR="00E1413B" w:rsidRPr="0074341D">
        <w:rPr>
          <w:rFonts w:ascii="Times" w:hAnsi="Times"/>
        </w:rPr>
        <w:t>but</w:t>
      </w:r>
      <w:r w:rsidR="00DD74DF">
        <w:rPr>
          <w:rFonts w:ascii="Times" w:hAnsi="Times"/>
        </w:rPr>
        <w:t xml:space="preserve"> </w:t>
      </w:r>
      <w:r w:rsidR="00E1413B" w:rsidRPr="0074341D">
        <w:rPr>
          <w:rFonts w:ascii="Times" w:hAnsi="Times"/>
        </w:rPr>
        <w:t xml:space="preserve">I think that we are very far from having an adequate treatment. </w:t>
      </w:r>
    </w:p>
    <w:p w14:paraId="7D95E8CE" w14:textId="3DBE84E0" w:rsidR="00A426C2" w:rsidRPr="0074341D" w:rsidRDefault="00B527FE" w:rsidP="00B4681F">
      <w:pPr>
        <w:ind w:firstLine="720"/>
        <w:rPr>
          <w:rFonts w:ascii="Times" w:hAnsi="Times"/>
        </w:rPr>
      </w:pPr>
      <w:r w:rsidRPr="0074341D">
        <w:rPr>
          <w:rFonts w:ascii="Times" w:hAnsi="Times"/>
        </w:rPr>
        <w:t xml:space="preserve">In addition to these considerations, I </w:t>
      </w:r>
      <w:r w:rsidR="00291BC1" w:rsidRPr="0074341D">
        <w:rPr>
          <w:rFonts w:ascii="Times" w:hAnsi="Times"/>
        </w:rPr>
        <w:t>will argue</w:t>
      </w:r>
      <w:r w:rsidR="008B27D8">
        <w:rPr>
          <w:rFonts w:ascii="Times" w:hAnsi="Times"/>
        </w:rPr>
        <w:t xml:space="preserve"> </w:t>
      </w:r>
      <w:r w:rsidRPr="0074341D">
        <w:rPr>
          <w:rFonts w:ascii="Times" w:hAnsi="Times"/>
        </w:rPr>
        <w:t>that it is important to distinguish (at least) two different kinds of</w:t>
      </w:r>
      <w:r w:rsidR="00F90A4A">
        <w:rPr>
          <w:rFonts w:ascii="Times" w:hAnsi="Times"/>
        </w:rPr>
        <w:t xml:space="preserve"> </w:t>
      </w:r>
      <w:r w:rsidR="008B27D8">
        <w:rPr>
          <w:rFonts w:ascii="Times" w:hAnsi="Times"/>
        </w:rPr>
        <w:t>explanatory undertakings</w:t>
      </w:r>
      <w:r w:rsidR="00265A8C">
        <w:rPr>
          <w:rFonts w:ascii="Times" w:hAnsi="Times"/>
        </w:rPr>
        <w:t xml:space="preserve"> </w:t>
      </w:r>
      <w:r w:rsidRPr="0074341D">
        <w:rPr>
          <w:rFonts w:ascii="Times" w:hAnsi="Times"/>
        </w:rPr>
        <w:t xml:space="preserve">in which a connection between unification and explanation is present.  One sort of </w:t>
      </w:r>
      <w:r w:rsidR="008B27D8">
        <w:rPr>
          <w:rFonts w:ascii="Times" w:hAnsi="Times"/>
        </w:rPr>
        <w:t xml:space="preserve">undertaking </w:t>
      </w:r>
      <w:r w:rsidR="00F90A4A">
        <w:rPr>
          <w:rFonts w:ascii="Times" w:hAnsi="Times"/>
        </w:rPr>
        <w:t xml:space="preserve"> </w:t>
      </w:r>
      <w:r w:rsidRPr="0074341D">
        <w:rPr>
          <w:rFonts w:ascii="Times" w:hAnsi="Times"/>
        </w:rPr>
        <w:t xml:space="preserve"> </w:t>
      </w:r>
      <w:r w:rsidR="00B4681F" w:rsidRPr="0074341D">
        <w:rPr>
          <w:rFonts w:ascii="Times" w:hAnsi="Times"/>
        </w:rPr>
        <w:t>– call this explanatory unification1 (EU1)</w:t>
      </w:r>
      <w:r w:rsidR="00F90A4A">
        <w:rPr>
          <w:rFonts w:ascii="Times" w:hAnsi="Times"/>
        </w:rPr>
        <w:t>—</w:t>
      </w:r>
      <w:r w:rsidRPr="0074341D">
        <w:rPr>
          <w:rFonts w:ascii="Times" w:hAnsi="Times"/>
        </w:rPr>
        <w:t>involves</w:t>
      </w:r>
      <w:r w:rsidR="00F90A4A">
        <w:rPr>
          <w:rFonts w:ascii="Times" w:hAnsi="Times"/>
        </w:rPr>
        <w:t xml:space="preserve"> </w:t>
      </w:r>
      <w:r w:rsidRPr="0074341D">
        <w:rPr>
          <w:rFonts w:ascii="Times" w:hAnsi="Times"/>
        </w:rPr>
        <w:t xml:space="preserve">explaining a large number of different phenomena in terms of just a few causes or explanatory factors. </w:t>
      </w:r>
      <w:r w:rsidR="008B27D8">
        <w:rPr>
          <w:rFonts w:ascii="Times" w:hAnsi="Times"/>
        </w:rPr>
        <w:t xml:space="preserve"> Newton’s unification of terrestrial and celestial motions due to the action of the single cause of gravity is a paradigm of this sort of achievement. In such cases,</w:t>
      </w:r>
      <w:r w:rsidR="00F90A4A">
        <w:rPr>
          <w:rFonts w:ascii="Times" w:hAnsi="Times"/>
        </w:rPr>
        <w:t xml:space="preserve"> </w:t>
      </w:r>
      <w:r w:rsidR="008B27D8">
        <w:rPr>
          <w:rFonts w:ascii="Times" w:hAnsi="Times"/>
        </w:rPr>
        <w:t>u</w:t>
      </w:r>
      <w:r w:rsidRPr="0074341D">
        <w:rPr>
          <w:rFonts w:ascii="Times" w:hAnsi="Times"/>
        </w:rPr>
        <w:t>nification is achieved in the sense that</w:t>
      </w:r>
      <w:r w:rsidR="00F90A4A">
        <w:rPr>
          <w:rFonts w:ascii="Times" w:hAnsi="Times"/>
        </w:rPr>
        <w:t xml:space="preserve"> </w:t>
      </w:r>
      <w:r w:rsidRPr="0074341D">
        <w:rPr>
          <w:rFonts w:ascii="Times" w:hAnsi="Times"/>
        </w:rPr>
        <w:t>the many apparently different phenomena are</w:t>
      </w:r>
      <w:r w:rsidR="00B4681F" w:rsidRPr="0074341D">
        <w:rPr>
          <w:rFonts w:ascii="Times" w:hAnsi="Times"/>
        </w:rPr>
        <w:t xml:space="preserve"> shown to be</w:t>
      </w:r>
      <w:r w:rsidR="00F90A4A">
        <w:rPr>
          <w:rFonts w:ascii="Times" w:hAnsi="Times"/>
        </w:rPr>
        <w:t xml:space="preserve"> </w:t>
      </w:r>
      <w:r w:rsidR="00B4681F" w:rsidRPr="0074341D">
        <w:rPr>
          <w:rFonts w:ascii="Times" w:hAnsi="Times"/>
        </w:rPr>
        <w:t xml:space="preserve">to </w:t>
      </w:r>
      <w:r w:rsidR="00B4681F" w:rsidRPr="0074341D">
        <w:rPr>
          <w:rFonts w:ascii="Times" w:hAnsi="Times"/>
          <w:i/>
        </w:rPr>
        <w:t>depend</w:t>
      </w:r>
      <w:r w:rsidR="00B4681F" w:rsidRPr="0074341D">
        <w:rPr>
          <w:rFonts w:ascii="Times" w:hAnsi="Times"/>
        </w:rPr>
        <w:t xml:space="preserve"> on a small number of explanatory factors or relationships </w:t>
      </w:r>
      <w:r w:rsidR="00F67FA5">
        <w:rPr>
          <w:rFonts w:ascii="Times" w:hAnsi="Times"/>
        </w:rPr>
        <w:t>– the</w:t>
      </w:r>
      <w:r w:rsidR="00265A8C">
        <w:rPr>
          <w:rFonts w:ascii="Times" w:hAnsi="Times"/>
        </w:rPr>
        <w:t xml:space="preserve"> </w:t>
      </w:r>
      <w:r w:rsidR="00B4681F" w:rsidRPr="0074341D">
        <w:rPr>
          <w:rFonts w:ascii="Times" w:hAnsi="Times"/>
        </w:rPr>
        <w:t>latter are (perhaps unexpectedly, prior to the construction of the unifying theory)</w:t>
      </w:r>
      <w:r w:rsidR="00F90A4A">
        <w:rPr>
          <w:rFonts w:ascii="Times" w:hAnsi="Times"/>
        </w:rPr>
        <w:t xml:space="preserve"> </w:t>
      </w:r>
      <w:r w:rsidR="00F67FA5">
        <w:rPr>
          <w:rFonts w:ascii="Times" w:hAnsi="Times"/>
        </w:rPr>
        <w:t xml:space="preserve">shown to be </w:t>
      </w:r>
      <w:r w:rsidR="00291BC1" w:rsidRPr="0074341D">
        <w:rPr>
          <w:rFonts w:ascii="Times" w:hAnsi="Times"/>
          <w:i/>
        </w:rPr>
        <w:t xml:space="preserve">explanatorily </w:t>
      </w:r>
      <w:r w:rsidR="00B4681F" w:rsidRPr="0074341D">
        <w:rPr>
          <w:rFonts w:ascii="Times" w:hAnsi="Times"/>
          <w:i/>
        </w:rPr>
        <w:t>relevant</w:t>
      </w:r>
      <w:r w:rsidR="00B4681F" w:rsidRPr="0074341D">
        <w:rPr>
          <w:rFonts w:ascii="Times" w:hAnsi="Times"/>
        </w:rPr>
        <w:t xml:space="preserve"> to the </w:t>
      </w:r>
      <w:r w:rsidR="00F67FA5">
        <w:rPr>
          <w:rFonts w:ascii="Times" w:hAnsi="Times"/>
        </w:rPr>
        <w:t>former</w:t>
      </w:r>
      <w:r w:rsidR="00B4681F" w:rsidRPr="0074341D">
        <w:rPr>
          <w:rFonts w:ascii="Times" w:hAnsi="Times"/>
        </w:rPr>
        <w:t xml:space="preserve">. </w:t>
      </w:r>
      <w:r w:rsidR="00291BC1" w:rsidRPr="0074341D">
        <w:rPr>
          <w:rFonts w:ascii="Times" w:hAnsi="Times"/>
        </w:rPr>
        <w:t xml:space="preserve"> </w:t>
      </w:r>
      <w:r w:rsidRPr="0074341D">
        <w:rPr>
          <w:rFonts w:ascii="Times" w:hAnsi="Times"/>
        </w:rPr>
        <w:t xml:space="preserve">Philip’s emphasis on the repeated use of a small number of argument patterns in achieving unification seems </w:t>
      </w:r>
      <w:r w:rsidR="00B4681F" w:rsidRPr="0074341D">
        <w:rPr>
          <w:rFonts w:ascii="Times" w:hAnsi="Times"/>
        </w:rPr>
        <w:t>aimed at capturing cases of this sort</w:t>
      </w:r>
      <w:r w:rsidRPr="0074341D">
        <w:rPr>
          <w:rFonts w:ascii="Times" w:hAnsi="Times"/>
        </w:rPr>
        <w:t>.  As we shall see,</w:t>
      </w:r>
      <w:r w:rsidR="00F90A4A">
        <w:rPr>
          <w:rFonts w:ascii="Times" w:hAnsi="Times"/>
        </w:rPr>
        <w:t xml:space="preserve"> </w:t>
      </w:r>
      <w:r w:rsidRPr="0074341D">
        <w:rPr>
          <w:rFonts w:ascii="Times" w:hAnsi="Times"/>
        </w:rPr>
        <w:t xml:space="preserve">however, </w:t>
      </w:r>
      <w:r w:rsidR="00B4681F" w:rsidRPr="0074341D">
        <w:rPr>
          <w:rFonts w:ascii="Times" w:hAnsi="Times"/>
        </w:rPr>
        <w:t xml:space="preserve"> EU1 </w:t>
      </w:r>
      <w:r w:rsidRPr="0074341D">
        <w:rPr>
          <w:rFonts w:ascii="Times" w:hAnsi="Times"/>
        </w:rPr>
        <w:t xml:space="preserve">is often tied to </w:t>
      </w:r>
      <w:r w:rsidR="002356C0" w:rsidRPr="0074341D">
        <w:rPr>
          <w:rFonts w:ascii="Times" w:hAnsi="Times"/>
        </w:rPr>
        <w:t xml:space="preserve">(or used to motivate) </w:t>
      </w:r>
      <w:r w:rsidRPr="0074341D">
        <w:rPr>
          <w:rFonts w:ascii="Times" w:hAnsi="Times"/>
        </w:rPr>
        <w:t xml:space="preserve">successful </w:t>
      </w:r>
      <w:r w:rsidRPr="0074341D">
        <w:rPr>
          <w:rFonts w:ascii="Times" w:hAnsi="Times"/>
          <w:i/>
        </w:rPr>
        <w:t>reduction,</w:t>
      </w:r>
      <w:r w:rsidRPr="0074341D">
        <w:rPr>
          <w:rFonts w:ascii="Times" w:hAnsi="Times"/>
        </w:rPr>
        <w:t xml:space="preserve"> which makes it a somewhat problematic vehicle for establishing anti-reductionist conclusions of the sort  to which </w:t>
      </w:r>
      <w:r w:rsidR="00F67FA5">
        <w:rPr>
          <w:rFonts w:ascii="Times" w:hAnsi="Times"/>
        </w:rPr>
        <w:t>Kitcher</w:t>
      </w:r>
      <w:r w:rsidRPr="0074341D">
        <w:rPr>
          <w:rFonts w:ascii="Times" w:hAnsi="Times"/>
        </w:rPr>
        <w:t xml:space="preserve"> is sympathetic</w:t>
      </w:r>
      <w:r w:rsidR="00F85FCB">
        <w:rPr>
          <w:rFonts w:ascii="Times" w:hAnsi="Times"/>
        </w:rPr>
        <w:t>.</w:t>
      </w:r>
      <w:r w:rsidR="00B4681F" w:rsidRPr="0074341D">
        <w:rPr>
          <w:rFonts w:ascii="Times" w:hAnsi="Times"/>
        </w:rPr>
        <w:t xml:space="preserve"> </w:t>
      </w:r>
    </w:p>
    <w:p w14:paraId="1521EA37" w14:textId="50499F44" w:rsidR="00473C5C" w:rsidRDefault="00915338" w:rsidP="002734C4">
      <w:pPr>
        <w:ind w:firstLine="720"/>
        <w:rPr>
          <w:rFonts w:ascii="Times" w:hAnsi="Times"/>
        </w:rPr>
      </w:pPr>
      <w:r w:rsidRPr="0074341D">
        <w:rPr>
          <w:rFonts w:ascii="Times" w:hAnsi="Times"/>
        </w:rPr>
        <w:t xml:space="preserve">By contrast, </w:t>
      </w:r>
      <w:r w:rsidR="00A426C2" w:rsidRPr="0074341D">
        <w:rPr>
          <w:rFonts w:ascii="Times" w:hAnsi="Times"/>
        </w:rPr>
        <w:t>a</w:t>
      </w:r>
      <w:r w:rsidR="00F90A4A">
        <w:rPr>
          <w:rFonts w:ascii="Times" w:hAnsi="Times"/>
        </w:rPr>
        <w:t xml:space="preserve"> </w:t>
      </w:r>
      <w:r w:rsidR="00AB145C" w:rsidRPr="0074341D">
        <w:rPr>
          <w:rFonts w:ascii="Times" w:hAnsi="Times"/>
        </w:rPr>
        <w:t xml:space="preserve">second </w:t>
      </w:r>
      <w:r w:rsidRPr="0074341D">
        <w:rPr>
          <w:rFonts w:ascii="Times" w:hAnsi="Times"/>
        </w:rPr>
        <w:t xml:space="preserve">sort of explanatory </w:t>
      </w:r>
      <w:r w:rsidR="00B4681F" w:rsidRPr="0074341D">
        <w:rPr>
          <w:rFonts w:ascii="Times" w:hAnsi="Times"/>
        </w:rPr>
        <w:t>project</w:t>
      </w:r>
      <w:r w:rsidR="002356C0" w:rsidRPr="0074341D">
        <w:rPr>
          <w:rFonts w:ascii="Times" w:hAnsi="Times"/>
        </w:rPr>
        <w:t xml:space="preserve">, </w:t>
      </w:r>
      <w:r w:rsidR="00B4681F" w:rsidRPr="0074341D">
        <w:rPr>
          <w:rFonts w:ascii="Times" w:hAnsi="Times"/>
        </w:rPr>
        <w:t xml:space="preserve"> </w:t>
      </w:r>
      <w:r w:rsidR="00AB145C" w:rsidRPr="0074341D">
        <w:rPr>
          <w:rFonts w:ascii="Times" w:hAnsi="Times"/>
        </w:rPr>
        <w:t xml:space="preserve">—call it </w:t>
      </w:r>
      <w:r w:rsidR="00B4681F" w:rsidRPr="0074341D">
        <w:rPr>
          <w:rFonts w:ascii="Times" w:hAnsi="Times"/>
        </w:rPr>
        <w:t>E</w:t>
      </w:r>
      <w:r w:rsidR="00F330E4" w:rsidRPr="0074341D">
        <w:rPr>
          <w:rFonts w:ascii="Times" w:hAnsi="Times"/>
        </w:rPr>
        <w:t>U</w:t>
      </w:r>
      <w:r w:rsidR="00AB145C" w:rsidRPr="0074341D">
        <w:rPr>
          <w:rFonts w:ascii="Times" w:hAnsi="Times"/>
        </w:rPr>
        <w:t>2--</w:t>
      </w:r>
      <w:r w:rsidR="00D45B95">
        <w:rPr>
          <w:rFonts w:ascii="Times" w:hAnsi="Times"/>
        </w:rPr>
        <w:t xml:space="preserve"> </w:t>
      </w:r>
      <w:r w:rsidRPr="0074341D">
        <w:rPr>
          <w:rFonts w:ascii="Times" w:hAnsi="Times"/>
        </w:rPr>
        <w:t xml:space="preserve">also involves </w:t>
      </w:r>
      <w:r w:rsidR="00A426C2" w:rsidRPr="0074341D">
        <w:rPr>
          <w:rFonts w:ascii="Times" w:hAnsi="Times"/>
        </w:rPr>
        <w:t xml:space="preserve"> (what can be thought of as </w:t>
      </w:r>
      <w:r w:rsidRPr="0074341D">
        <w:rPr>
          <w:rFonts w:ascii="Times" w:hAnsi="Times"/>
        </w:rPr>
        <w:t>a</w:t>
      </w:r>
      <w:r w:rsidR="00A426C2" w:rsidRPr="0074341D">
        <w:rPr>
          <w:rFonts w:ascii="Times" w:hAnsi="Times"/>
        </w:rPr>
        <w:t>)</w:t>
      </w:r>
      <w:r w:rsidRPr="0074341D">
        <w:rPr>
          <w:rFonts w:ascii="Times" w:hAnsi="Times"/>
        </w:rPr>
        <w:t xml:space="preserve"> kind of unification but here</w:t>
      </w:r>
      <w:r w:rsidR="00B4681F" w:rsidRPr="0074341D">
        <w:rPr>
          <w:rFonts w:ascii="Times" w:hAnsi="Times"/>
        </w:rPr>
        <w:t>, in contrast to EU1,</w:t>
      </w:r>
      <w:r w:rsidR="00F67FA5">
        <w:rPr>
          <w:rFonts w:ascii="Times" w:hAnsi="Times"/>
        </w:rPr>
        <w:t xml:space="preserve"> </w:t>
      </w:r>
      <w:r w:rsidRPr="0074341D">
        <w:rPr>
          <w:rFonts w:ascii="Times" w:hAnsi="Times"/>
        </w:rPr>
        <w:t>the establishment of</w:t>
      </w:r>
      <w:r w:rsidR="00265A8C">
        <w:rPr>
          <w:rFonts w:ascii="Times" w:hAnsi="Times"/>
        </w:rPr>
        <w:t xml:space="preserve"> </w:t>
      </w:r>
      <w:r w:rsidRPr="0074341D">
        <w:rPr>
          <w:rFonts w:ascii="Times" w:hAnsi="Times"/>
        </w:rPr>
        <w:t>facts about</w:t>
      </w:r>
      <w:r w:rsidR="00265A8C">
        <w:rPr>
          <w:rFonts w:ascii="Times" w:hAnsi="Times"/>
        </w:rPr>
        <w:t xml:space="preserve"> </w:t>
      </w:r>
      <w:r w:rsidR="00A70FCE" w:rsidRPr="0074341D">
        <w:rPr>
          <w:rFonts w:ascii="Times" w:hAnsi="Times"/>
        </w:rPr>
        <w:t xml:space="preserve">the </w:t>
      </w:r>
      <w:r w:rsidR="007D3439">
        <w:rPr>
          <w:rFonts w:ascii="Times" w:hAnsi="Times"/>
        </w:rPr>
        <w:t>(</w:t>
      </w:r>
      <w:r w:rsidR="00A70FCE" w:rsidRPr="0074341D">
        <w:rPr>
          <w:rFonts w:ascii="Times" w:hAnsi="Times"/>
        </w:rPr>
        <w:t>relative o</w:t>
      </w:r>
      <w:r w:rsidR="008B27D8">
        <w:rPr>
          <w:rFonts w:ascii="Times" w:hAnsi="Times"/>
        </w:rPr>
        <w:t>r</w:t>
      </w:r>
      <w:r w:rsidR="00A70FCE" w:rsidRPr="0074341D">
        <w:rPr>
          <w:rFonts w:ascii="Times" w:hAnsi="Times"/>
        </w:rPr>
        <w:t xml:space="preserve"> partial</w:t>
      </w:r>
      <w:r w:rsidR="007D3439">
        <w:rPr>
          <w:rFonts w:ascii="Times" w:hAnsi="Times"/>
        </w:rPr>
        <w:t>)</w:t>
      </w:r>
      <w:r w:rsidR="00B37A43" w:rsidRPr="0074341D">
        <w:rPr>
          <w:rFonts w:ascii="Times" w:hAnsi="Times"/>
        </w:rPr>
        <w:t xml:space="preserve"> </w:t>
      </w:r>
      <w:r w:rsidRPr="0074341D">
        <w:rPr>
          <w:rFonts w:ascii="Times" w:hAnsi="Times"/>
        </w:rPr>
        <w:t xml:space="preserve"> </w:t>
      </w:r>
      <w:r w:rsidRPr="0074341D">
        <w:rPr>
          <w:rFonts w:ascii="Times" w:hAnsi="Times"/>
          <w:i/>
        </w:rPr>
        <w:t>irrelevance</w:t>
      </w:r>
      <w:r w:rsidRPr="0074341D">
        <w:rPr>
          <w:rFonts w:ascii="Times" w:hAnsi="Times"/>
        </w:rPr>
        <w:t xml:space="preserve"> or </w:t>
      </w:r>
      <w:r w:rsidRPr="0074341D">
        <w:rPr>
          <w:rFonts w:ascii="Times" w:hAnsi="Times"/>
          <w:i/>
        </w:rPr>
        <w:t>independence</w:t>
      </w:r>
      <w:r w:rsidRPr="0074341D">
        <w:rPr>
          <w:rFonts w:ascii="Times" w:hAnsi="Times"/>
        </w:rPr>
        <w:t xml:space="preserve"> </w:t>
      </w:r>
      <w:r w:rsidR="00B37A43" w:rsidRPr="0074341D">
        <w:rPr>
          <w:rFonts w:ascii="Times" w:hAnsi="Times"/>
        </w:rPr>
        <w:t xml:space="preserve"> or </w:t>
      </w:r>
      <w:r w:rsidR="00B37A43" w:rsidRPr="0074341D">
        <w:rPr>
          <w:rFonts w:ascii="Times" w:hAnsi="Times"/>
          <w:i/>
        </w:rPr>
        <w:t xml:space="preserve">autonomy </w:t>
      </w:r>
      <w:r w:rsidR="00AB145C" w:rsidRPr="0074341D">
        <w:rPr>
          <w:rFonts w:ascii="Times" w:hAnsi="Times"/>
        </w:rPr>
        <w:t xml:space="preserve">of certain relationships from others  plays </w:t>
      </w:r>
      <w:r w:rsidRPr="0074341D">
        <w:rPr>
          <w:rFonts w:ascii="Times" w:hAnsi="Times"/>
        </w:rPr>
        <w:t xml:space="preserve">a central role. </w:t>
      </w:r>
      <w:r w:rsidR="002356C0" w:rsidRPr="0074341D">
        <w:rPr>
          <w:rFonts w:ascii="Times" w:hAnsi="Times"/>
        </w:rPr>
        <w:t xml:space="preserve">(We might say that the guiding focus on EU1 is relevance or dependence and that of EU2, irrelevance or independence.) </w:t>
      </w:r>
      <w:r w:rsidR="00AB145C" w:rsidRPr="0074341D">
        <w:rPr>
          <w:rFonts w:ascii="Times" w:hAnsi="Times"/>
        </w:rPr>
        <w:t xml:space="preserve"> In </w:t>
      </w:r>
      <w:r w:rsidR="00B4681F" w:rsidRPr="0074341D">
        <w:rPr>
          <w:rFonts w:ascii="Times" w:hAnsi="Times"/>
        </w:rPr>
        <w:t>one very common kind of case,</w:t>
      </w:r>
      <w:r w:rsidR="00D45B95">
        <w:rPr>
          <w:rFonts w:ascii="Times" w:hAnsi="Times"/>
        </w:rPr>
        <w:t xml:space="preserve"> </w:t>
      </w:r>
      <w:r w:rsidR="00B4681F" w:rsidRPr="0074341D">
        <w:rPr>
          <w:rFonts w:ascii="Times" w:hAnsi="Times"/>
        </w:rPr>
        <w:t>EU</w:t>
      </w:r>
      <w:r w:rsidR="00D3035D" w:rsidRPr="0074341D">
        <w:rPr>
          <w:rFonts w:ascii="Times" w:hAnsi="Times"/>
        </w:rPr>
        <w:t>2</w:t>
      </w:r>
      <w:r w:rsidR="00B4681F" w:rsidRPr="0074341D">
        <w:rPr>
          <w:rFonts w:ascii="Times" w:hAnsi="Times"/>
        </w:rPr>
        <w:t>s</w:t>
      </w:r>
      <w:r w:rsidR="00F90A4A">
        <w:rPr>
          <w:rFonts w:ascii="Times" w:hAnsi="Times"/>
        </w:rPr>
        <w:t xml:space="preserve"> </w:t>
      </w:r>
      <w:r w:rsidR="00F330E4" w:rsidRPr="0074341D">
        <w:rPr>
          <w:rFonts w:ascii="Times" w:hAnsi="Times"/>
        </w:rPr>
        <w:t>explain or demonstrate</w:t>
      </w:r>
      <w:r w:rsidR="002356C0" w:rsidRPr="0074341D">
        <w:rPr>
          <w:rFonts w:ascii="Times" w:hAnsi="Times"/>
        </w:rPr>
        <w:t xml:space="preserve"> </w:t>
      </w:r>
      <w:r w:rsidR="00D3035D" w:rsidRPr="0074341D">
        <w:rPr>
          <w:rFonts w:ascii="Times" w:hAnsi="Times"/>
        </w:rPr>
        <w:t xml:space="preserve">or </w:t>
      </w:r>
      <w:r w:rsidR="00F330E4" w:rsidRPr="0074341D">
        <w:rPr>
          <w:rFonts w:ascii="Times" w:hAnsi="Times"/>
        </w:rPr>
        <w:t xml:space="preserve"> at least </w:t>
      </w:r>
      <w:r w:rsidR="00D3035D" w:rsidRPr="0074341D">
        <w:rPr>
          <w:rFonts w:ascii="Times" w:hAnsi="Times"/>
        </w:rPr>
        <w:t xml:space="preserve">make use of </w:t>
      </w:r>
      <w:r w:rsidR="00F330E4" w:rsidRPr="0074341D">
        <w:rPr>
          <w:rFonts w:ascii="Times" w:hAnsi="Times"/>
        </w:rPr>
        <w:t xml:space="preserve"> or exploit </w:t>
      </w:r>
      <w:r w:rsidR="00D3035D" w:rsidRPr="0074341D">
        <w:rPr>
          <w:rFonts w:ascii="Times" w:hAnsi="Times"/>
        </w:rPr>
        <w:t>the independence of various  upper</w:t>
      </w:r>
      <w:r w:rsidR="009E62A5">
        <w:rPr>
          <w:rFonts w:ascii="Times" w:hAnsi="Times"/>
        </w:rPr>
        <w:t>-</w:t>
      </w:r>
      <w:r w:rsidR="00D3035D" w:rsidRPr="0074341D">
        <w:rPr>
          <w:rFonts w:ascii="Times" w:hAnsi="Times"/>
        </w:rPr>
        <w:t>level</w:t>
      </w:r>
      <w:r w:rsidR="009E62A5">
        <w:rPr>
          <w:rFonts w:ascii="Times" w:hAnsi="Times"/>
        </w:rPr>
        <w:t xml:space="preserve"> </w:t>
      </w:r>
      <w:r w:rsidR="00D3035D" w:rsidRPr="0074341D">
        <w:rPr>
          <w:rFonts w:ascii="Times" w:hAnsi="Times"/>
        </w:rPr>
        <w:t xml:space="preserve"> relationships which figure in the special sciences from </w:t>
      </w:r>
      <w:r w:rsidR="00AB6508">
        <w:rPr>
          <w:rFonts w:ascii="Times" w:hAnsi="Times"/>
        </w:rPr>
        <w:t xml:space="preserve"> </w:t>
      </w:r>
      <w:r w:rsidR="00D3035D" w:rsidRPr="0074341D">
        <w:rPr>
          <w:rFonts w:ascii="Times" w:hAnsi="Times"/>
        </w:rPr>
        <w:t>lower</w:t>
      </w:r>
      <w:r w:rsidR="00AB6508">
        <w:rPr>
          <w:rFonts w:ascii="Times" w:hAnsi="Times"/>
        </w:rPr>
        <w:t>-</w:t>
      </w:r>
      <w:r w:rsidR="00D3035D" w:rsidRPr="0074341D">
        <w:rPr>
          <w:rFonts w:ascii="Times" w:hAnsi="Times"/>
        </w:rPr>
        <w:t>level</w:t>
      </w:r>
      <w:r w:rsidR="00AB6508">
        <w:rPr>
          <w:rFonts w:ascii="Times" w:hAnsi="Times"/>
        </w:rPr>
        <w:t xml:space="preserve"> </w:t>
      </w:r>
      <w:r w:rsidR="00D3035D" w:rsidRPr="0074341D">
        <w:rPr>
          <w:rFonts w:ascii="Times" w:hAnsi="Times"/>
        </w:rPr>
        <w:t xml:space="preserve">micro-details about their “realizers” </w:t>
      </w:r>
      <w:r w:rsidR="00474EE9" w:rsidRPr="0074341D">
        <w:rPr>
          <w:rFonts w:ascii="Times" w:hAnsi="Times"/>
        </w:rPr>
        <w:t>– they show or make it understandable why those upper level relationships turn out to be stable or invariant across various changes or variations in other sorts of factors, including those involving micro-details</w:t>
      </w:r>
      <w:r w:rsidR="00D3035D" w:rsidRPr="0074341D">
        <w:rPr>
          <w:rFonts w:ascii="Times" w:hAnsi="Times"/>
        </w:rPr>
        <w:t xml:space="preserve">. </w:t>
      </w:r>
      <w:r w:rsidR="002356C0" w:rsidRPr="0074341D">
        <w:rPr>
          <w:rFonts w:ascii="Times" w:hAnsi="Times"/>
        </w:rPr>
        <w:t>To employ an illustration discussed in more detail below, renormalization techniques explain (in the sense of EU2) why material</w:t>
      </w:r>
      <w:r w:rsidR="00D45B95">
        <w:rPr>
          <w:rFonts w:ascii="Times" w:hAnsi="Times"/>
        </w:rPr>
        <w:t>s</w:t>
      </w:r>
      <w:r w:rsidR="002356C0" w:rsidRPr="0074341D">
        <w:rPr>
          <w:rFonts w:ascii="Times" w:hAnsi="Times"/>
        </w:rPr>
        <w:t xml:space="preserve"> of many</w:t>
      </w:r>
      <w:r w:rsidR="00D45B95">
        <w:rPr>
          <w:rFonts w:ascii="Times" w:hAnsi="Times"/>
        </w:rPr>
        <w:t xml:space="preserve"> </w:t>
      </w:r>
      <w:r w:rsidR="002356C0" w:rsidRPr="0074341D">
        <w:rPr>
          <w:rFonts w:ascii="Times" w:hAnsi="Times"/>
        </w:rPr>
        <w:t>different sorts, differing in microphysical details, exhibit similar generic behavior near the</w:t>
      </w:r>
      <w:r w:rsidR="0010149D">
        <w:rPr>
          <w:rFonts w:ascii="Times" w:hAnsi="Times"/>
        </w:rPr>
        <w:t>ir</w:t>
      </w:r>
      <w:r w:rsidR="002356C0" w:rsidRPr="0074341D">
        <w:rPr>
          <w:rFonts w:ascii="Times" w:hAnsi="Times"/>
        </w:rPr>
        <w:t xml:space="preserve"> critical points. </w:t>
      </w:r>
      <w:r w:rsidR="0010149D">
        <w:rPr>
          <w:rFonts w:ascii="Times" w:hAnsi="Times"/>
        </w:rPr>
        <w:t>As another illustration, the method of arbitrary functions and its</w:t>
      </w:r>
      <w:r w:rsidR="00D45B95">
        <w:rPr>
          <w:rFonts w:ascii="Times" w:hAnsi="Times"/>
        </w:rPr>
        <w:t xml:space="preserve"> </w:t>
      </w:r>
      <w:r w:rsidR="0010149D">
        <w:rPr>
          <w:rFonts w:ascii="Times" w:hAnsi="Times"/>
        </w:rPr>
        <w:t xml:space="preserve">elaborations explain why gambling devices of different design and material composition exhibit similar behavior with respect to the relative frequencies they exhibit. Kitcher’s claims about the irrelevance of  (many of) the </w:t>
      </w:r>
      <w:r w:rsidR="001B22B1">
        <w:rPr>
          <w:rFonts w:ascii="Times" w:hAnsi="Times"/>
        </w:rPr>
        <w:t xml:space="preserve">underlying </w:t>
      </w:r>
      <w:r w:rsidR="0010149D">
        <w:rPr>
          <w:rFonts w:ascii="Times" w:hAnsi="Times"/>
        </w:rPr>
        <w:t>molecular</w:t>
      </w:r>
      <w:r w:rsidR="00D45B95">
        <w:rPr>
          <w:rFonts w:ascii="Times" w:hAnsi="Times"/>
        </w:rPr>
        <w:t xml:space="preserve"> </w:t>
      </w:r>
      <w:r w:rsidR="0010149D">
        <w:rPr>
          <w:rFonts w:ascii="Times" w:hAnsi="Times"/>
        </w:rPr>
        <w:t xml:space="preserve">details </w:t>
      </w:r>
      <w:r w:rsidR="001B22B1">
        <w:rPr>
          <w:rFonts w:ascii="Times" w:hAnsi="Times"/>
        </w:rPr>
        <w:t>to the generalizations of classical genetics</w:t>
      </w:r>
      <w:r w:rsidR="00D45B95">
        <w:rPr>
          <w:rFonts w:ascii="Times" w:hAnsi="Times"/>
        </w:rPr>
        <w:t xml:space="preserve"> </w:t>
      </w:r>
      <w:r w:rsidR="001B22B1">
        <w:rPr>
          <w:rFonts w:ascii="Times" w:hAnsi="Times"/>
        </w:rPr>
        <w:t>(</w:t>
      </w:r>
      <w:r w:rsidR="0010149D">
        <w:rPr>
          <w:rFonts w:ascii="Times" w:hAnsi="Times"/>
        </w:rPr>
        <w:t>independent assortment of non-homologous chromosomes</w:t>
      </w:r>
      <w:r w:rsidR="001B22B1">
        <w:rPr>
          <w:rFonts w:ascii="Times" w:hAnsi="Times"/>
        </w:rPr>
        <w:t xml:space="preserve"> etc.) </w:t>
      </w:r>
      <w:r w:rsidR="0010149D">
        <w:rPr>
          <w:rFonts w:ascii="Times" w:hAnsi="Times"/>
        </w:rPr>
        <w:t xml:space="preserve"> can, I believe,  be naturally assimilated to cases of this sort. </w:t>
      </w:r>
      <w:r w:rsidR="002356C0" w:rsidRPr="0074341D">
        <w:rPr>
          <w:rFonts w:ascii="Times" w:hAnsi="Times"/>
        </w:rPr>
        <w:t>Because of this focus on the irrelevance of micro-details</w:t>
      </w:r>
      <w:r w:rsidR="00D3035D" w:rsidRPr="0074341D">
        <w:rPr>
          <w:rFonts w:ascii="Times" w:hAnsi="Times"/>
        </w:rPr>
        <w:t xml:space="preserve">, </w:t>
      </w:r>
      <w:r w:rsidR="00F330E4" w:rsidRPr="0074341D">
        <w:rPr>
          <w:rFonts w:ascii="Times" w:hAnsi="Times"/>
        </w:rPr>
        <w:t>EU</w:t>
      </w:r>
      <w:r w:rsidR="00D3035D" w:rsidRPr="0074341D">
        <w:rPr>
          <w:rFonts w:ascii="Times" w:hAnsi="Times"/>
        </w:rPr>
        <w:t>2</w:t>
      </w:r>
      <w:r w:rsidR="00D45B95">
        <w:rPr>
          <w:rFonts w:ascii="Times" w:hAnsi="Times"/>
        </w:rPr>
        <w:t xml:space="preserve"> </w:t>
      </w:r>
      <w:r w:rsidR="00F330E4" w:rsidRPr="0074341D">
        <w:rPr>
          <w:rFonts w:ascii="Times" w:hAnsi="Times"/>
        </w:rPr>
        <w:t>projects are</w:t>
      </w:r>
      <w:r w:rsidR="00D45B95">
        <w:rPr>
          <w:rFonts w:ascii="Times" w:hAnsi="Times"/>
        </w:rPr>
        <w:t xml:space="preserve"> </w:t>
      </w:r>
      <w:r w:rsidR="00D3035D" w:rsidRPr="0074341D">
        <w:rPr>
          <w:rFonts w:ascii="Times" w:hAnsi="Times"/>
        </w:rPr>
        <w:t xml:space="preserve">often </w:t>
      </w:r>
      <w:r w:rsidR="00474EE9" w:rsidRPr="0074341D">
        <w:rPr>
          <w:rFonts w:ascii="Times" w:hAnsi="Times"/>
        </w:rPr>
        <w:t>bound up with</w:t>
      </w:r>
      <w:r w:rsidR="00D3035D" w:rsidRPr="0074341D">
        <w:rPr>
          <w:rFonts w:ascii="Times" w:hAnsi="Times"/>
        </w:rPr>
        <w:t xml:space="preserve"> </w:t>
      </w:r>
      <w:r w:rsidR="00D3035D" w:rsidRPr="0074341D">
        <w:rPr>
          <w:rFonts w:ascii="Times" w:hAnsi="Times"/>
          <w:i/>
        </w:rPr>
        <w:t>anti-reductionist</w:t>
      </w:r>
      <w:r w:rsidR="00D3035D" w:rsidRPr="0074341D">
        <w:rPr>
          <w:rFonts w:ascii="Times" w:hAnsi="Times"/>
        </w:rPr>
        <w:t xml:space="preserve"> themes </w:t>
      </w:r>
      <w:r w:rsidR="00956C9D" w:rsidRPr="0074341D">
        <w:rPr>
          <w:rFonts w:ascii="Times" w:hAnsi="Times"/>
        </w:rPr>
        <w:t xml:space="preserve">about the </w:t>
      </w:r>
      <w:r w:rsidR="00D3035D" w:rsidRPr="0074341D">
        <w:rPr>
          <w:rFonts w:ascii="Times" w:hAnsi="Times"/>
        </w:rPr>
        <w:t>relative</w:t>
      </w:r>
      <w:r w:rsidR="00D45B95">
        <w:rPr>
          <w:rFonts w:ascii="Times" w:hAnsi="Times"/>
        </w:rPr>
        <w:t xml:space="preserve"> </w:t>
      </w:r>
      <w:r w:rsidR="00C77A42" w:rsidRPr="0074341D">
        <w:rPr>
          <w:rFonts w:ascii="Times" w:hAnsi="Times"/>
        </w:rPr>
        <w:t>autonomy</w:t>
      </w:r>
      <w:r w:rsidR="00B37A43" w:rsidRPr="0074341D">
        <w:rPr>
          <w:rFonts w:ascii="Times" w:hAnsi="Times"/>
        </w:rPr>
        <w:t xml:space="preserve"> or independence</w:t>
      </w:r>
      <w:r w:rsidR="00C77A42" w:rsidRPr="0074341D">
        <w:rPr>
          <w:rFonts w:ascii="Times" w:hAnsi="Times"/>
        </w:rPr>
        <w:t xml:space="preserve"> of the relationships that are subject matter of the special sciences</w:t>
      </w:r>
      <w:r w:rsidR="00D3035D" w:rsidRPr="0074341D">
        <w:rPr>
          <w:rFonts w:ascii="Times" w:hAnsi="Times"/>
        </w:rPr>
        <w:t xml:space="preserve">. </w:t>
      </w:r>
      <w:r w:rsidR="00B37A43" w:rsidRPr="0074341D">
        <w:rPr>
          <w:rFonts w:ascii="Times" w:hAnsi="Times"/>
        </w:rPr>
        <w:t xml:space="preserve"> </w:t>
      </w:r>
      <w:r w:rsidR="00F96093" w:rsidRPr="0074341D">
        <w:rPr>
          <w:rFonts w:ascii="Times" w:hAnsi="Times"/>
        </w:rPr>
        <w:t xml:space="preserve">Such </w:t>
      </w:r>
      <w:r w:rsidR="00956C9D" w:rsidRPr="0074341D">
        <w:rPr>
          <w:rFonts w:ascii="Times" w:hAnsi="Times"/>
        </w:rPr>
        <w:t xml:space="preserve">independence </w:t>
      </w:r>
      <w:r w:rsidR="00F96093" w:rsidRPr="0074341D">
        <w:rPr>
          <w:rFonts w:ascii="Times" w:hAnsi="Times"/>
        </w:rPr>
        <w:t xml:space="preserve">can </w:t>
      </w:r>
      <w:r w:rsidR="00C77A42" w:rsidRPr="0074341D">
        <w:rPr>
          <w:rFonts w:ascii="Times" w:hAnsi="Times"/>
        </w:rPr>
        <w:t>enable</w:t>
      </w:r>
      <w:r w:rsidR="0010149D">
        <w:rPr>
          <w:rFonts w:ascii="Times" w:hAnsi="Times"/>
        </w:rPr>
        <w:t xml:space="preserve"> </w:t>
      </w:r>
      <w:r w:rsidR="00C77A42" w:rsidRPr="0074341D">
        <w:rPr>
          <w:rFonts w:ascii="Times" w:hAnsi="Times"/>
        </w:rPr>
        <w:t>or make</w:t>
      </w:r>
      <w:r w:rsidR="00D45B95">
        <w:rPr>
          <w:rFonts w:ascii="Times" w:hAnsi="Times"/>
        </w:rPr>
        <w:t xml:space="preserve"> </w:t>
      </w:r>
      <w:r w:rsidR="00C77A42" w:rsidRPr="0074341D">
        <w:rPr>
          <w:rFonts w:ascii="Times" w:hAnsi="Times"/>
        </w:rPr>
        <w:t xml:space="preserve">possible </w:t>
      </w:r>
      <w:r w:rsidR="00342788" w:rsidRPr="0074341D">
        <w:rPr>
          <w:rFonts w:ascii="Times" w:hAnsi="Times"/>
        </w:rPr>
        <w:t xml:space="preserve">theorizing that </w:t>
      </w:r>
      <w:r w:rsidR="00D3035D" w:rsidRPr="0074341D">
        <w:rPr>
          <w:rFonts w:ascii="Times" w:hAnsi="Times"/>
        </w:rPr>
        <w:t xml:space="preserve">seems correctly describable as </w:t>
      </w:r>
      <w:r w:rsidR="00342788" w:rsidRPr="0074341D">
        <w:rPr>
          <w:rFonts w:ascii="Times" w:hAnsi="Times"/>
        </w:rPr>
        <w:t>ha</w:t>
      </w:r>
      <w:r w:rsidR="00D3035D" w:rsidRPr="0074341D">
        <w:rPr>
          <w:rFonts w:ascii="Times" w:hAnsi="Times"/>
        </w:rPr>
        <w:t>ving</w:t>
      </w:r>
      <w:r w:rsidR="00342788" w:rsidRPr="0074341D">
        <w:rPr>
          <w:rFonts w:ascii="Times" w:hAnsi="Times"/>
        </w:rPr>
        <w:t xml:space="preserve"> a “unificatory” aspect or feel to it,</w:t>
      </w:r>
      <w:r w:rsidR="00265A8C">
        <w:rPr>
          <w:rFonts w:ascii="Times" w:hAnsi="Times"/>
        </w:rPr>
        <w:t xml:space="preserve"> </w:t>
      </w:r>
      <w:r w:rsidR="00D3035D" w:rsidRPr="0074341D">
        <w:rPr>
          <w:rFonts w:ascii="Times" w:hAnsi="Times"/>
        </w:rPr>
        <w:t>since it involves</w:t>
      </w:r>
      <w:r w:rsidR="00342788" w:rsidRPr="0074341D">
        <w:rPr>
          <w:rFonts w:ascii="Times" w:hAnsi="Times"/>
        </w:rPr>
        <w:t xml:space="preserve">  generalization across or abstraction from</w:t>
      </w:r>
      <w:r w:rsidR="00F27071" w:rsidRPr="0074341D">
        <w:rPr>
          <w:rFonts w:ascii="Times" w:hAnsi="Times"/>
        </w:rPr>
        <w:t xml:space="preserve"> irrelevant</w:t>
      </w:r>
      <w:r w:rsidR="00342788" w:rsidRPr="0074341D">
        <w:rPr>
          <w:rFonts w:ascii="Times" w:hAnsi="Times"/>
        </w:rPr>
        <w:t xml:space="preserve"> </w:t>
      </w:r>
      <w:r w:rsidR="00D3035D" w:rsidRPr="0074341D">
        <w:rPr>
          <w:rFonts w:ascii="Times" w:hAnsi="Times"/>
        </w:rPr>
        <w:t xml:space="preserve">micro- </w:t>
      </w:r>
      <w:r w:rsidR="00342788" w:rsidRPr="0074341D">
        <w:rPr>
          <w:rFonts w:ascii="Times" w:hAnsi="Times"/>
        </w:rPr>
        <w:t>details</w:t>
      </w:r>
      <w:r w:rsidR="00F96093" w:rsidRPr="0074341D">
        <w:rPr>
          <w:rFonts w:ascii="Times" w:hAnsi="Times"/>
        </w:rPr>
        <w:t xml:space="preserve">. </w:t>
      </w:r>
      <w:r w:rsidR="00170B47" w:rsidRPr="0074341D">
        <w:rPr>
          <w:rFonts w:ascii="Times" w:hAnsi="Times"/>
        </w:rPr>
        <w:t xml:space="preserve"> </w:t>
      </w:r>
      <w:r w:rsidR="00F96093" w:rsidRPr="0074341D">
        <w:rPr>
          <w:rFonts w:ascii="Times" w:hAnsi="Times"/>
        </w:rPr>
        <w:t xml:space="preserve">However, </w:t>
      </w:r>
      <w:r w:rsidR="00474EE9" w:rsidRPr="0074341D">
        <w:rPr>
          <w:rFonts w:ascii="Times" w:hAnsi="Times"/>
        </w:rPr>
        <w:t xml:space="preserve">the </w:t>
      </w:r>
      <w:r w:rsidR="00170B47" w:rsidRPr="0074341D">
        <w:rPr>
          <w:rFonts w:ascii="Times" w:hAnsi="Times"/>
        </w:rPr>
        <w:t>focus of</w:t>
      </w:r>
      <w:r w:rsidR="00474EE9" w:rsidRPr="0074341D">
        <w:rPr>
          <w:rFonts w:ascii="Times" w:hAnsi="Times"/>
        </w:rPr>
        <w:t xml:space="preserve"> </w:t>
      </w:r>
      <w:r w:rsidR="00F96093" w:rsidRPr="0074341D">
        <w:rPr>
          <w:rFonts w:ascii="Times" w:hAnsi="Times"/>
        </w:rPr>
        <w:t>this</w:t>
      </w:r>
      <w:r w:rsidR="00D45B95">
        <w:rPr>
          <w:rFonts w:ascii="Times" w:hAnsi="Times"/>
        </w:rPr>
        <w:t xml:space="preserve"> </w:t>
      </w:r>
      <w:r w:rsidR="00474EE9" w:rsidRPr="0074341D">
        <w:rPr>
          <w:rFonts w:ascii="Times" w:hAnsi="Times"/>
        </w:rPr>
        <w:t xml:space="preserve">sort of </w:t>
      </w:r>
      <w:r w:rsidR="00F96093" w:rsidRPr="0074341D">
        <w:rPr>
          <w:rFonts w:ascii="Times" w:hAnsi="Times"/>
        </w:rPr>
        <w:t xml:space="preserve">unificatory </w:t>
      </w:r>
      <w:r w:rsidR="00474EE9" w:rsidRPr="0074341D">
        <w:rPr>
          <w:rFonts w:ascii="Times" w:hAnsi="Times"/>
        </w:rPr>
        <w:t xml:space="preserve">achievement seems </w:t>
      </w:r>
      <w:r w:rsidR="00C46D6A" w:rsidRPr="0074341D">
        <w:rPr>
          <w:rFonts w:ascii="Times" w:hAnsi="Times"/>
        </w:rPr>
        <w:t xml:space="preserve"> </w:t>
      </w:r>
      <w:r w:rsidR="00474EE9" w:rsidRPr="0074341D">
        <w:rPr>
          <w:rFonts w:ascii="Times" w:hAnsi="Times"/>
        </w:rPr>
        <w:t xml:space="preserve"> different</w:t>
      </w:r>
      <w:r w:rsidR="00C46D6A" w:rsidRPr="0074341D">
        <w:rPr>
          <w:rFonts w:ascii="Times" w:hAnsi="Times"/>
        </w:rPr>
        <w:t xml:space="preserve"> in important respects</w:t>
      </w:r>
      <w:r w:rsidR="00474EE9" w:rsidRPr="0074341D">
        <w:rPr>
          <w:rFonts w:ascii="Times" w:hAnsi="Times"/>
        </w:rPr>
        <w:t xml:space="preserve"> from what is achieved in </w:t>
      </w:r>
      <w:r w:rsidR="00170B47" w:rsidRPr="0074341D">
        <w:rPr>
          <w:rFonts w:ascii="Times" w:hAnsi="Times"/>
        </w:rPr>
        <w:t xml:space="preserve"> </w:t>
      </w:r>
      <w:r w:rsidR="00474EE9" w:rsidRPr="0074341D">
        <w:rPr>
          <w:rFonts w:ascii="Times" w:hAnsi="Times"/>
        </w:rPr>
        <w:t xml:space="preserve"> </w:t>
      </w:r>
      <w:r w:rsidR="00F330E4" w:rsidRPr="0074341D">
        <w:rPr>
          <w:rFonts w:ascii="Times" w:hAnsi="Times"/>
        </w:rPr>
        <w:t xml:space="preserve">EU1 </w:t>
      </w:r>
      <w:r w:rsidR="00170B47" w:rsidRPr="0074341D">
        <w:rPr>
          <w:rFonts w:ascii="Times" w:hAnsi="Times"/>
        </w:rPr>
        <w:t>projects</w:t>
      </w:r>
      <w:r w:rsidR="00D45B95">
        <w:rPr>
          <w:rFonts w:ascii="Times" w:hAnsi="Times"/>
        </w:rPr>
        <w:t xml:space="preserve"> </w:t>
      </w:r>
      <w:r w:rsidR="00474EE9" w:rsidRPr="0074341D">
        <w:rPr>
          <w:rFonts w:ascii="Times" w:hAnsi="Times"/>
        </w:rPr>
        <w:t>and</w:t>
      </w:r>
      <w:r w:rsidR="00C46D6A" w:rsidRPr="0074341D">
        <w:rPr>
          <w:rFonts w:ascii="Times" w:hAnsi="Times"/>
        </w:rPr>
        <w:t xml:space="preserve">, I will suggest below, </w:t>
      </w:r>
      <w:r w:rsidR="00D45B95">
        <w:rPr>
          <w:rFonts w:ascii="Times" w:hAnsi="Times"/>
        </w:rPr>
        <w:t xml:space="preserve"> </w:t>
      </w:r>
      <w:r w:rsidR="00474EE9" w:rsidRPr="0074341D">
        <w:rPr>
          <w:rFonts w:ascii="Times" w:hAnsi="Times"/>
        </w:rPr>
        <w:t>involve</w:t>
      </w:r>
      <w:r w:rsidR="00C46D6A" w:rsidRPr="0074341D">
        <w:rPr>
          <w:rFonts w:ascii="Times" w:hAnsi="Times"/>
        </w:rPr>
        <w:t>s</w:t>
      </w:r>
      <w:r w:rsidR="00474EE9" w:rsidRPr="0074341D">
        <w:rPr>
          <w:rFonts w:ascii="Times" w:hAnsi="Times"/>
        </w:rPr>
        <w:t xml:space="preserve"> features that are perhaps not so well captured by </w:t>
      </w:r>
      <w:r w:rsidR="00D45B95">
        <w:rPr>
          <w:rFonts w:ascii="Times" w:hAnsi="Times"/>
        </w:rPr>
        <w:t>Kitcher’s</w:t>
      </w:r>
      <w:r w:rsidR="00474EE9" w:rsidRPr="0074341D">
        <w:rPr>
          <w:rFonts w:ascii="Times" w:hAnsi="Times"/>
        </w:rPr>
        <w:t xml:space="preserve"> </w:t>
      </w:r>
      <w:r w:rsidR="00473C5C">
        <w:rPr>
          <w:rFonts w:ascii="Times" w:hAnsi="Times"/>
        </w:rPr>
        <w:t xml:space="preserve"> official theory </w:t>
      </w:r>
      <w:r w:rsidR="00474EE9" w:rsidRPr="0074341D">
        <w:rPr>
          <w:rFonts w:ascii="Times" w:hAnsi="Times"/>
        </w:rPr>
        <w:t>of unification</w:t>
      </w:r>
      <w:r w:rsidR="00473C5C">
        <w:rPr>
          <w:rFonts w:ascii="Times" w:hAnsi="Times"/>
        </w:rPr>
        <w:t xml:space="preserve">, although they are fairly well captured by various other, more informal observations of his.  </w:t>
      </w:r>
    </w:p>
    <w:p w14:paraId="15DC43D8" w14:textId="0836A39F" w:rsidR="00A22C48" w:rsidRPr="0074341D" w:rsidRDefault="000800E8" w:rsidP="00A22C48">
      <w:pPr>
        <w:ind w:firstLine="720"/>
        <w:rPr>
          <w:rFonts w:ascii="Times" w:hAnsi="Times"/>
        </w:rPr>
      </w:pPr>
      <w:r w:rsidRPr="00473C5C">
        <w:rPr>
          <w:rFonts w:ascii="Times" w:hAnsi="Times"/>
          <w:b/>
        </w:rPr>
        <w:t>3.</w:t>
      </w:r>
      <w:r w:rsidR="002734C4" w:rsidRPr="00473C5C">
        <w:rPr>
          <w:rFonts w:ascii="Times" w:hAnsi="Times"/>
          <w:b/>
        </w:rPr>
        <w:t>2</w:t>
      </w:r>
      <w:r w:rsidR="00A6736A" w:rsidRPr="0074341D">
        <w:rPr>
          <w:rFonts w:ascii="Times" w:hAnsi="Times"/>
        </w:rPr>
        <w:t>) Any theory of explanation</w:t>
      </w:r>
      <w:r w:rsidR="00850FAE">
        <w:rPr>
          <w:rFonts w:ascii="Times" w:hAnsi="Times"/>
        </w:rPr>
        <w:t xml:space="preserve"> </w:t>
      </w:r>
      <w:r w:rsidR="00AF4297" w:rsidRPr="0074341D">
        <w:rPr>
          <w:rFonts w:ascii="Times" w:hAnsi="Times"/>
        </w:rPr>
        <w:t>needs to provide</w:t>
      </w:r>
      <w:r w:rsidR="00D45B95">
        <w:rPr>
          <w:rFonts w:ascii="Times" w:hAnsi="Times"/>
        </w:rPr>
        <w:t xml:space="preserve"> </w:t>
      </w:r>
      <w:r w:rsidR="00AF4297" w:rsidRPr="0074341D">
        <w:rPr>
          <w:rFonts w:ascii="Times" w:hAnsi="Times"/>
        </w:rPr>
        <w:t>a</w:t>
      </w:r>
      <w:r w:rsidR="00D45B95">
        <w:rPr>
          <w:rFonts w:ascii="Times" w:hAnsi="Times"/>
        </w:rPr>
        <w:t xml:space="preserve"> </w:t>
      </w:r>
      <w:r w:rsidR="00A6736A" w:rsidRPr="0074341D">
        <w:rPr>
          <w:rFonts w:ascii="Times" w:hAnsi="Times"/>
        </w:rPr>
        <w:t>characterization</w:t>
      </w:r>
      <w:r w:rsidR="00D45B95">
        <w:rPr>
          <w:rFonts w:ascii="Times" w:hAnsi="Times"/>
        </w:rPr>
        <w:t xml:space="preserve"> t</w:t>
      </w:r>
      <w:r w:rsidR="00AF4297" w:rsidRPr="0074341D">
        <w:rPr>
          <w:rFonts w:ascii="Times" w:hAnsi="Times"/>
        </w:rPr>
        <w:t>he explanatory relation (or relations)</w:t>
      </w:r>
      <w:r w:rsidR="00DB1A69" w:rsidRPr="0074341D">
        <w:rPr>
          <w:rFonts w:ascii="Times" w:hAnsi="Times"/>
        </w:rPr>
        <w:t xml:space="preserve"> </w:t>
      </w:r>
      <w:r w:rsidR="00DB1A69" w:rsidRPr="00D45B95">
        <w:rPr>
          <w:rFonts w:ascii="Times" w:hAnsi="Times"/>
          <w:i/>
        </w:rPr>
        <w:t>R</w:t>
      </w:r>
      <w:r w:rsidR="00AF4297" w:rsidRPr="0074341D">
        <w:rPr>
          <w:rFonts w:ascii="Times" w:hAnsi="Times"/>
        </w:rPr>
        <w:t xml:space="preserve">  between </w:t>
      </w:r>
      <w:r w:rsidR="00AF4297" w:rsidRPr="00850FAE">
        <w:rPr>
          <w:rFonts w:ascii="Times" w:hAnsi="Times"/>
          <w:i/>
        </w:rPr>
        <w:t>explanans</w:t>
      </w:r>
      <w:r w:rsidR="00AF4297" w:rsidRPr="0074341D">
        <w:rPr>
          <w:rFonts w:ascii="Times" w:hAnsi="Times"/>
        </w:rPr>
        <w:t xml:space="preserve"> and </w:t>
      </w:r>
      <w:r w:rsidR="00AF4297" w:rsidRPr="00850FAE">
        <w:rPr>
          <w:rFonts w:ascii="Times" w:hAnsi="Times"/>
          <w:i/>
        </w:rPr>
        <w:t>explan</w:t>
      </w:r>
      <w:r w:rsidR="00DB1A69" w:rsidRPr="00850FAE">
        <w:rPr>
          <w:rFonts w:ascii="Times" w:hAnsi="Times"/>
          <w:i/>
        </w:rPr>
        <w:t>an</w:t>
      </w:r>
      <w:r w:rsidR="00AF4297" w:rsidRPr="00850FAE">
        <w:rPr>
          <w:rFonts w:ascii="Times" w:hAnsi="Times"/>
          <w:i/>
        </w:rPr>
        <w:t>dum</w:t>
      </w:r>
      <w:r w:rsidR="00AF4297" w:rsidRPr="0074341D">
        <w:rPr>
          <w:rFonts w:ascii="Times" w:hAnsi="Times"/>
        </w:rPr>
        <w:t xml:space="preserve"> such that the former explains the latter. </w:t>
      </w:r>
      <w:r w:rsidR="00E30331" w:rsidRPr="0074341D">
        <w:rPr>
          <w:rFonts w:ascii="Times" w:hAnsi="Times"/>
        </w:rPr>
        <w:t xml:space="preserve"> </w:t>
      </w:r>
      <w:r w:rsidR="000C6C03" w:rsidRPr="0074341D">
        <w:rPr>
          <w:rFonts w:ascii="Times" w:hAnsi="Times"/>
        </w:rPr>
        <w:t xml:space="preserve">One fundamental contrast is whether </w:t>
      </w:r>
      <w:r w:rsidR="000C6C03" w:rsidRPr="00D45B95">
        <w:rPr>
          <w:rFonts w:ascii="Times" w:hAnsi="Times"/>
          <w:i/>
        </w:rPr>
        <w:t>R</w:t>
      </w:r>
      <w:r w:rsidR="000C6C03" w:rsidRPr="0074341D">
        <w:rPr>
          <w:rFonts w:ascii="Times" w:hAnsi="Times"/>
        </w:rPr>
        <w:t xml:space="preserve"> is characterized in “internalist” or “externalist” terms, in the sense of Kim, </w:t>
      </w:r>
      <w:r w:rsidR="00473C5C">
        <w:rPr>
          <w:rFonts w:ascii="Times" w:hAnsi="Times"/>
        </w:rPr>
        <w:t>1994</w:t>
      </w:r>
      <w:r w:rsidR="000C6C03" w:rsidRPr="0074341D">
        <w:rPr>
          <w:rFonts w:ascii="Times" w:hAnsi="Times"/>
        </w:rPr>
        <w:t xml:space="preserve">.   As discussed in more detail below, Kitcher’s account </w:t>
      </w:r>
      <w:r w:rsidR="00EB0CE6" w:rsidRPr="0074341D">
        <w:rPr>
          <w:rFonts w:ascii="Times" w:hAnsi="Times"/>
        </w:rPr>
        <w:t>appears to be</w:t>
      </w:r>
      <w:r w:rsidR="00F85FCB">
        <w:rPr>
          <w:rFonts w:ascii="Times" w:hAnsi="Times"/>
        </w:rPr>
        <w:t>, at least in some respects,</w:t>
      </w:r>
      <w:r w:rsidR="000C6C03" w:rsidRPr="0074341D">
        <w:rPr>
          <w:rFonts w:ascii="Times" w:hAnsi="Times"/>
        </w:rPr>
        <w:t xml:space="preserve"> internalist, in the sense that it makes use of comparisons</w:t>
      </w:r>
      <w:r w:rsidR="00D45B95">
        <w:rPr>
          <w:rFonts w:ascii="Times" w:hAnsi="Times"/>
        </w:rPr>
        <w:t xml:space="preserve"> </w:t>
      </w:r>
      <w:r w:rsidR="00473C5C">
        <w:rPr>
          <w:rFonts w:ascii="Times" w:hAnsi="Times"/>
        </w:rPr>
        <w:t>that are “internal”</w:t>
      </w:r>
      <w:r w:rsidR="00D45B95">
        <w:rPr>
          <w:rFonts w:ascii="Times" w:hAnsi="Times"/>
        </w:rPr>
        <w:t xml:space="preserve"> </w:t>
      </w:r>
      <w:r w:rsidR="00F71691">
        <w:rPr>
          <w:rFonts w:ascii="Times" w:hAnsi="Times"/>
        </w:rPr>
        <w:t>to our corpus of knowledge (in particular, considerations having to do with the</w:t>
      </w:r>
      <w:r w:rsidR="00850FAE">
        <w:rPr>
          <w:rFonts w:ascii="Times" w:hAnsi="Times"/>
        </w:rPr>
        <w:t xml:space="preserve"> comparative</w:t>
      </w:r>
      <w:r w:rsidR="00D45B95">
        <w:rPr>
          <w:rFonts w:ascii="Times" w:hAnsi="Times"/>
        </w:rPr>
        <w:t xml:space="preserve"> </w:t>
      </w:r>
      <w:r w:rsidR="000C6C03" w:rsidRPr="0074341D">
        <w:rPr>
          <w:rFonts w:ascii="Times" w:hAnsi="Times"/>
        </w:rPr>
        <w:t>unifying power of different possible argument patterns</w:t>
      </w:r>
      <w:r w:rsidR="00F71691">
        <w:rPr>
          <w:rFonts w:ascii="Times" w:hAnsi="Times"/>
        </w:rPr>
        <w:t>)</w:t>
      </w:r>
      <w:r w:rsidR="000C6C03" w:rsidRPr="0074341D">
        <w:rPr>
          <w:rFonts w:ascii="Times" w:hAnsi="Times"/>
        </w:rPr>
        <w:t xml:space="preserve"> in characterizing </w:t>
      </w:r>
      <w:r w:rsidR="000C6C03" w:rsidRPr="00265A8C">
        <w:rPr>
          <w:rFonts w:ascii="Times" w:hAnsi="Times"/>
          <w:i/>
        </w:rPr>
        <w:t>R</w:t>
      </w:r>
      <w:r w:rsidR="000C6C03" w:rsidRPr="0074341D">
        <w:rPr>
          <w:rFonts w:ascii="Times" w:hAnsi="Times"/>
        </w:rPr>
        <w:t xml:space="preserve">. </w:t>
      </w:r>
      <w:r w:rsidR="00C56BD2" w:rsidRPr="0074341D">
        <w:rPr>
          <w:rFonts w:ascii="Times" w:hAnsi="Times"/>
        </w:rPr>
        <w:t>By contrast,</w:t>
      </w:r>
      <w:r w:rsidR="00D45B95">
        <w:rPr>
          <w:rFonts w:ascii="Times" w:hAnsi="Times"/>
        </w:rPr>
        <w:t xml:space="preserve"> </w:t>
      </w:r>
      <w:r w:rsidR="006E5F68" w:rsidRPr="0074341D">
        <w:rPr>
          <w:rFonts w:ascii="Times" w:hAnsi="Times"/>
        </w:rPr>
        <w:t>I</w:t>
      </w:r>
      <w:r w:rsidR="00DB1A69" w:rsidRPr="0074341D">
        <w:rPr>
          <w:rFonts w:ascii="Times" w:hAnsi="Times"/>
        </w:rPr>
        <w:t xml:space="preserve"> favor taking </w:t>
      </w:r>
      <w:r w:rsidR="006A38DA" w:rsidRPr="0074341D">
        <w:rPr>
          <w:rFonts w:ascii="Times" w:hAnsi="Times"/>
        </w:rPr>
        <w:t xml:space="preserve">(what I regard as) </w:t>
      </w:r>
      <w:r w:rsidR="00DB1A69" w:rsidRPr="0074341D">
        <w:rPr>
          <w:rFonts w:ascii="Times" w:hAnsi="Times"/>
        </w:rPr>
        <w:t>a</w:t>
      </w:r>
      <w:r w:rsidR="006A38DA" w:rsidRPr="0074341D">
        <w:rPr>
          <w:rFonts w:ascii="Times" w:hAnsi="Times"/>
        </w:rPr>
        <w:t xml:space="preserve"> </w:t>
      </w:r>
      <w:r w:rsidR="00D45B95">
        <w:rPr>
          <w:rFonts w:ascii="Times" w:hAnsi="Times"/>
        </w:rPr>
        <w:t xml:space="preserve"> </w:t>
      </w:r>
      <w:r w:rsidR="00DB1A69" w:rsidRPr="0074341D">
        <w:rPr>
          <w:rFonts w:ascii="Times" w:hAnsi="Times"/>
        </w:rPr>
        <w:t xml:space="preserve">different </w:t>
      </w:r>
      <w:r w:rsidR="006E5F68" w:rsidRPr="0074341D">
        <w:rPr>
          <w:rFonts w:ascii="Times" w:hAnsi="Times"/>
        </w:rPr>
        <w:t xml:space="preserve"> notion </w:t>
      </w:r>
      <w:r w:rsidR="0081244B" w:rsidRPr="0074341D">
        <w:rPr>
          <w:rFonts w:ascii="Times" w:hAnsi="Times"/>
        </w:rPr>
        <w:t>-</w:t>
      </w:r>
      <w:r w:rsidR="00DB1A69" w:rsidRPr="0074341D">
        <w:rPr>
          <w:rFonts w:ascii="Times" w:hAnsi="Times"/>
        </w:rPr>
        <w:t>– that o</w:t>
      </w:r>
      <w:r w:rsidR="006E5F68" w:rsidRPr="0074341D">
        <w:rPr>
          <w:rFonts w:ascii="Times" w:hAnsi="Times"/>
        </w:rPr>
        <w:t xml:space="preserve">f </w:t>
      </w:r>
      <w:r w:rsidR="00265A8C">
        <w:rPr>
          <w:rFonts w:ascii="Times" w:hAnsi="Times"/>
          <w:i/>
        </w:rPr>
        <w:t>difference-</w:t>
      </w:r>
      <w:r w:rsidR="00DB1A69" w:rsidRPr="0074341D">
        <w:rPr>
          <w:rFonts w:ascii="Times" w:hAnsi="Times"/>
          <w:i/>
        </w:rPr>
        <w:t xml:space="preserve"> </w:t>
      </w:r>
      <w:r w:rsidR="006E5F68" w:rsidRPr="0074341D">
        <w:rPr>
          <w:rFonts w:ascii="Times" w:hAnsi="Times"/>
          <w:i/>
        </w:rPr>
        <w:t>making</w:t>
      </w:r>
      <w:r w:rsidR="006E5F68" w:rsidRPr="0074341D">
        <w:rPr>
          <w:rFonts w:ascii="Times" w:hAnsi="Times"/>
        </w:rPr>
        <w:t xml:space="preserve"> </w:t>
      </w:r>
      <w:r w:rsidR="0081244B" w:rsidRPr="0074341D">
        <w:rPr>
          <w:rFonts w:ascii="Times" w:hAnsi="Times"/>
        </w:rPr>
        <w:t>--</w:t>
      </w:r>
      <w:r w:rsidR="004B4741" w:rsidRPr="0074341D">
        <w:rPr>
          <w:rFonts w:ascii="Times" w:hAnsi="Times"/>
        </w:rPr>
        <w:t xml:space="preserve"> </w:t>
      </w:r>
      <w:r w:rsidR="00D45B95">
        <w:rPr>
          <w:rFonts w:ascii="Times" w:hAnsi="Times"/>
        </w:rPr>
        <w:t xml:space="preserve"> </w:t>
      </w:r>
      <w:r w:rsidR="006E5F68" w:rsidRPr="0074341D">
        <w:rPr>
          <w:rFonts w:ascii="Times" w:hAnsi="Times"/>
        </w:rPr>
        <w:t xml:space="preserve"> as </w:t>
      </w:r>
      <w:r w:rsidR="004B4741" w:rsidRPr="0074341D">
        <w:rPr>
          <w:rFonts w:ascii="Times" w:hAnsi="Times"/>
        </w:rPr>
        <w:t xml:space="preserve"> the </w:t>
      </w:r>
      <w:r w:rsidR="006E5F68" w:rsidRPr="0074341D">
        <w:rPr>
          <w:rFonts w:ascii="Times" w:hAnsi="Times"/>
        </w:rPr>
        <w:t xml:space="preserve"> starting point</w:t>
      </w:r>
      <w:r w:rsidR="004B4741" w:rsidRPr="0074341D">
        <w:rPr>
          <w:rFonts w:ascii="Times" w:hAnsi="Times"/>
        </w:rPr>
        <w:t xml:space="preserve"> for understanding</w:t>
      </w:r>
      <w:r w:rsidR="00D45B95">
        <w:rPr>
          <w:rFonts w:ascii="Times" w:hAnsi="Times"/>
        </w:rPr>
        <w:t xml:space="preserve"> </w:t>
      </w:r>
      <w:r w:rsidR="00DB1A69" w:rsidRPr="0074341D">
        <w:rPr>
          <w:rFonts w:ascii="Times" w:hAnsi="Times"/>
        </w:rPr>
        <w:t xml:space="preserve"> the explanatory </w:t>
      </w:r>
      <w:r w:rsidR="0081244B" w:rsidRPr="0074341D">
        <w:rPr>
          <w:rFonts w:ascii="Times" w:hAnsi="Times"/>
        </w:rPr>
        <w:t xml:space="preserve"> relation </w:t>
      </w:r>
      <w:r w:rsidR="00DB1A69" w:rsidRPr="00D45B95">
        <w:rPr>
          <w:rFonts w:ascii="Times" w:hAnsi="Times"/>
          <w:i/>
        </w:rPr>
        <w:t>R</w:t>
      </w:r>
      <w:r w:rsidR="00EB0CE6" w:rsidRPr="0074341D">
        <w:rPr>
          <w:rFonts w:ascii="Times" w:hAnsi="Times"/>
        </w:rPr>
        <w:t xml:space="preserve">. </w:t>
      </w:r>
      <w:r w:rsidR="00D45B95">
        <w:rPr>
          <w:rFonts w:ascii="Times" w:hAnsi="Times"/>
        </w:rPr>
        <w:t xml:space="preserve"> </w:t>
      </w:r>
      <w:r w:rsidR="00EB0CE6" w:rsidRPr="0074341D">
        <w:rPr>
          <w:rFonts w:ascii="Times" w:hAnsi="Times"/>
        </w:rPr>
        <w:t>I advocate understanding d</w:t>
      </w:r>
      <w:r w:rsidR="0081244B" w:rsidRPr="0074341D">
        <w:rPr>
          <w:rFonts w:ascii="Times" w:hAnsi="Times"/>
        </w:rPr>
        <w:t>ifference-making</w:t>
      </w:r>
      <w:r w:rsidR="00D45B95">
        <w:rPr>
          <w:rFonts w:ascii="Times" w:hAnsi="Times"/>
        </w:rPr>
        <w:t xml:space="preserve"> </w:t>
      </w:r>
      <w:r w:rsidR="0081244B" w:rsidRPr="0074341D">
        <w:rPr>
          <w:rFonts w:ascii="Times" w:hAnsi="Times"/>
        </w:rPr>
        <w:t>in interventionist terms</w:t>
      </w:r>
      <w:r w:rsidR="00DC6F24" w:rsidRPr="0074341D">
        <w:rPr>
          <w:rFonts w:ascii="Times" w:hAnsi="Times"/>
        </w:rPr>
        <w:t>,</w:t>
      </w:r>
      <w:r w:rsidR="00EB0CE6" w:rsidRPr="0074341D">
        <w:rPr>
          <w:rFonts w:ascii="Times" w:hAnsi="Times"/>
        </w:rPr>
        <w:t xml:space="preserve"> which yields </w:t>
      </w:r>
      <w:r w:rsidR="00F71691">
        <w:rPr>
          <w:rFonts w:ascii="Times" w:hAnsi="Times"/>
        </w:rPr>
        <w:t xml:space="preserve">in turn yields </w:t>
      </w:r>
      <w:r w:rsidR="00EB0CE6" w:rsidRPr="0074341D">
        <w:rPr>
          <w:rFonts w:ascii="Times" w:hAnsi="Times"/>
        </w:rPr>
        <w:t xml:space="preserve">an </w:t>
      </w:r>
      <w:r w:rsidR="00F71691">
        <w:rPr>
          <w:rFonts w:ascii="Times" w:hAnsi="Times"/>
        </w:rPr>
        <w:t>“</w:t>
      </w:r>
      <w:r w:rsidR="00EB0CE6" w:rsidRPr="0074341D">
        <w:rPr>
          <w:rFonts w:ascii="Times" w:hAnsi="Times"/>
        </w:rPr>
        <w:t>externalist</w:t>
      </w:r>
      <w:r w:rsidR="00F71691">
        <w:rPr>
          <w:rFonts w:ascii="Times" w:hAnsi="Times"/>
        </w:rPr>
        <w:t>”</w:t>
      </w:r>
      <w:r w:rsidR="00EB0CE6" w:rsidRPr="0074341D">
        <w:rPr>
          <w:rFonts w:ascii="Times" w:hAnsi="Times"/>
        </w:rPr>
        <w:t xml:space="preserve"> characterization of </w:t>
      </w:r>
      <w:r w:rsidR="00EB0CE6" w:rsidRPr="00F85FCB">
        <w:rPr>
          <w:rFonts w:ascii="Times" w:hAnsi="Times"/>
          <w:i/>
        </w:rPr>
        <w:t>R</w:t>
      </w:r>
      <w:r w:rsidR="00F71691">
        <w:rPr>
          <w:rFonts w:ascii="Times" w:hAnsi="Times"/>
        </w:rPr>
        <w:t>, as having to do with relationships</w:t>
      </w:r>
      <w:r w:rsidR="00F85FCB">
        <w:rPr>
          <w:rFonts w:ascii="Times" w:hAnsi="Times"/>
        </w:rPr>
        <w:t xml:space="preserve"> “in the world”  </w:t>
      </w:r>
      <w:r w:rsidR="00F71691">
        <w:rPr>
          <w:rFonts w:ascii="Times" w:hAnsi="Times"/>
        </w:rPr>
        <w:t xml:space="preserve"> external to </w:t>
      </w:r>
      <w:r w:rsidR="00F85FCB">
        <w:rPr>
          <w:rFonts w:ascii="Times" w:hAnsi="Times"/>
        </w:rPr>
        <w:t xml:space="preserve"> our </w:t>
      </w:r>
      <w:r w:rsidR="00F71691">
        <w:rPr>
          <w:rFonts w:ascii="Times" w:hAnsi="Times"/>
        </w:rPr>
        <w:t xml:space="preserve"> knowledge</w:t>
      </w:r>
      <w:r w:rsidR="0081244B" w:rsidRPr="0074341D">
        <w:rPr>
          <w:rFonts w:ascii="Times" w:hAnsi="Times"/>
        </w:rPr>
        <w:t xml:space="preserve">. </w:t>
      </w:r>
      <w:r w:rsidR="00A22C48" w:rsidRPr="0074341D">
        <w:rPr>
          <w:rFonts w:ascii="Times" w:hAnsi="Times"/>
        </w:rPr>
        <w:t>I will suggest below that there are a number of</w:t>
      </w:r>
      <w:r w:rsidR="00D45B95">
        <w:rPr>
          <w:rFonts w:ascii="Times" w:hAnsi="Times"/>
        </w:rPr>
        <w:t xml:space="preserve"> </w:t>
      </w:r>
      <w:r w:rsidR="00A22C48" w:rsidRPr="0074341D">
        <w:rPr>
          <w:rFonts w:ascii="Times" w:hAnsi="Times"/>
        </w:rPr>
        <w:t>features of explanatory practice</w:t>
      </w:r>
      <w:r w:rsidR="00F85FCB">
        <w:rPr>
          <w:rFonts w:ascii="Times" w:hAnsi="Times"/>
        </w:rPr>
        <w:t xml:space="preserve"> </w:t>
      </w:r>
      <w:r w:rsidR="00A22C48" w:rsidRPr="0074341D">
        <w:rPr>
          <w:rFonts w:ascii="Times" w:hAnsi="Times"/>
        </w:rPr>
        <w:t>require</w:t>
      </w:r>
      <w:r w:rsidR="00D45B95">
        <w:rPr>
          <w:rFonts w:ascii="Times" w:hAnsi="Times"/>
        </w:rPr>
        <w:t xml:space="preserve"> </w:t>
      </w:r>
      <w:r w:rsidR="00A22C48" w:rsidRPr="0074341D">
        <w:rPr>
          <w:rFonts w:ascii="Times" w:hAnsi="Times"/>
        </w:rPr>
        <w:t>for their explication a notion of difference</w:t>
      </w:r>
      <w:r w:rsidR="00D45B95">
        <w:rPr>
          <w:rFonts w:ascii="Times" w:hAnsi="Times"/>
        </w:rPr>
        <w:t>-</w:t>
      </w:r>
      <w:r w:rsidR="00A22C48" w:rsidRPr="0074341D">
        <w:rPr>
          <w:rFonts w:ascii="Times" w:hAnsi="Times"/>
        </w:rPr>
        <w:t xml:space="preserve">making that is independent of the notion of unification.     </w:t>
      </w:r>
    </w:p>
    <w:p w14:paraId="55EE4AC4" w14:textId="5C2098B8" w:rsidR="00F27071" w:rsidRPr="0074341D" w:rsidRDefault="008566C1" w:rsidP="000C6C03">
      <w:pPr>
        <w:ind w:firstLine="720"/>
        <w:rPr>
          <w:rFonts w:ascii="Times" w:hAnsi="Times"/>
        </w:rPr>
      </w:pPr>
      <w:r w:rsidRPr="0074341D">
        <w:rPr>
          <w:rFonts w:ascii="Times" w:hAnsi="Times"/>
        </w:rPr>
        <w:t xml:space="preserve"> </w:t>
      </w:r>
      <w:r w:rsidR="006A38DA" w:rsidRPr="0074341D">
        <w:rPr>
          <w:rFonts w:ascii="Times" w:hAnsi="Times"/>
        </w:rPr>
        <w:t xml:space="preserve"> I</w:t>
      </w:r>
      <w:r w:rsidRPr="0074341D">
        <w:rPr>
          <w:rFonts w:ascii="Times" w:hAnsi="Times"/>
        </w:rPr>
        <w:t xml:space="preserve">n support of </w:t>
      </w:r>
      <w:r w:rsidR="00A531CA" w:rsidRPr="0074341D">
        <w:rPr>
          <w:rFonts w:ascii="Times" w:hAnsi="Times"/>
        </w:rPr>
        <w:t>taking</w:t>
      </w:r>
      <w:r w:rsidR="00D45B95">
        <w:rPr>
          <w:rFonts w:ascii="Times" w:hAnsi="Times"/>
        </w:rPr>
        <w:t xml:space="preserve"> </w:t>
      </w:r>
      <w:r w:rsidRPr="0074341D">
        <w:rPr>
          <w:rFonts w:ascii="Times" w:hAnsi="Times"/>
        </w:rPr>
        <w:t>difference-making</w:t>
      </w:r>
      <w:r w:rsidR="00A531CA" w:rsidRPr="0074341D">
        <w:rPr>
          <w:rFonts w:ascii="Times" w:hAnsi="Times"/>
        </w:rPr>
        <w:t xml:space="preserve"> as a point of departure, I would argue that</w:t>
      </w:r>
      <w:r w:rsidR="008F2312">
        <w:rPr>
          <w:rFonts w:ascii="Times" w:hAnsi="Times"/>
        </w:rPr>
        <w:t xml:space="preserve"> </w:t>
      </w:r>
      <w:r w:rsidR="006A38DA" w:rsidRPr="0074341D">
        <w:rPr>
          <w:rFonts w:ascii="Times" w:hAnsi="Times"/>
        </w:rPr>
        <w:t>w</w:t>
      </w:r>
      <w:r w:rsidR="003B7273" w:rsidRPr="0074341D">
        <w:rPr>
          <w:rFonts w:ascii="Times" w:hAnsi="Times"/>
        </w:rPr>
        <w:t>hatever else an explanation should do</w:t>
      </w:r>
      <w:r w:rsidR="00A531CA" w:rsidRPr="0074341D">
        <w:rPr>
          <w:rFonts w:ascii="Times" w:hAnsi="Times"/>
        </w:rPr>
        <w:t>,</w:t>
      </w:r>
      <w:r w:rsidR="00D45B95">
        <w:rPr>
          <w:rFonts w:ascii="Times" w:hAnsi="Times"/>
        </w:rPr>
        <w:t xml:space="preserve"> </w:t>
      </w:r>
      <w:r w:rsidR="003B7273" w:rsidRPr="0074341D">
        <w:rPr>
          <w:rFonts w:ascii="Times" w:hAnsi="Times"/>
        </w:rPr>
        <w:t xml:space="preserve"> it should co</w:t>
      </w:r>
      <w:r w:rsidR="006A38DA" w:rsidRPr="0074341D">
        <w:rPr>
          <w:rFonts w:ascii="Times" w:hAnsi="Times"/>
        </w:rPr>
        <w:t>n</w:t>
      </w:r>
      <w:r w:rsidR="003B7273" w:rsidRPr="0074341D">
        <w:rPr>
          <w:rFonts w:ascii="Times" w:hAnsi="Times"/>
        </w:rPr>
        <w:t>vey information about</w:t>
      </w:r>
      <w:r w:rsidR="00894734">
        <w:rPr>
          <w:rFonts w:ascii="Times" w:hAnsi="Times"/>
        </w:rPr>
        <w:t xml:space="preserve"> </w:t>
      </w:r>
      <w:r w:rsidR="003B7273" w:rsidRPr="0074341D">
        <w:rPr>
          <w:rFonts w:ascii="Times" w:hAnsi="Times"/>
        </w:rPr>
        <w:t>factors and relationships</w:t>
      </w:r>
      <w:r w:rsidR="00A531CA" w:rsidRPr="0074341D">
        <w:rPr>
          <w:rFonts w:ascii="Times" w:hAnsi="Times"/>
        </w:rPr>
        <w:t xml:space="preserve"> that make a difference to its </w:t>
      </w:r>
      <w:r w:rsidR="00A531CA" w:rsidRPr="00D45B95">
        <w:rPr>
          <w:rFonts w:ascii="Times" w:hAnsi="Times"/>
          <w:i/>
        </w:rPr>
        <w:t>explanandum</w:t>
      </w:r>
      <w:r w:rsidR="003B7273" w:rsidRPr="00D45B95">
        <w:rPr>
          <w:rFonts w:ascii="Times" w:hAnsi="Times"/>
          <w:i/>
        </w:rPr>
        <w:t xml:space="preserve"> </w:t>
      </w:r>
      <w:r w:rsidR="003B7273" w:rsidRPr="0074341D">
        <w:rPr>
          <w:rFonts w:ascii="Times" w:hAnsi="Times"/>
        </w:rPr>
        <w:t>and</w:t>
      </w:r>
      <w:r w:rsidR="00A531CA" w:rsidRPr="0074341D">
        <w:rPr>
          <w:rFonts w:ascii="Times" w:hAnsi="Times"/>
        </w:rPr>
        <w:t xml:space="preserve"> that </w:t>
      </w:r>
      <w:r w:rsidR="003B7273" w:rsidRPr="0074341D">
        <w:rPr>
          <w:rFonts w:ascii="Times" w:hAnsi="Times"/>
        </w:rPr>
        <w:t xml:space="preserve"> it should not </w:t>
      </w:r>
      <w:r w:rsidR="00A531CA" w:rsidRPr="0074341D">
        <w:rPr>
          <w:rFonts w:ascii="Times" w:hAnsi="Times"/>
        </w:rPr>
        <w:t xml:space="preserve"> represent as difference-makers factors</w:t>
      </w:r>
      <w:r w:rsidR="003B7273" w:rsidRPr="0074341D">
        <w:rPr>
          <w:rFonts w:ascii="Times" w:hAnsi="Times"/>
        </w:rPr>
        <w:t xml:space="preserve"> that are non-difference-makers or irrelevant</w:t>
      </w:r>
      <w:r w:rsidR="00894734">
        <w:rPr>
          <w:rFonts w:ascii="Times" w:hAnsi="Times"/>
        </w:rPr>
        <w:t>.</w:t>
      </w:r>
      <w:r w:rsidR="003B7273" w:rsidRPr="0074341D">
        <w:rPr>
          <w:rFonts w:ascii="Times" w:hAnsi="Times"/>
        </w:rPr>
        <w:t xml:space="preserve"> </w:t>
      </w:r>
      <w:r w:rsidR="00283BDD" w:rsidRPr="0074341D">
        <w:rPr>
          <w:rFonts w:ascii="Times" w:hAnsi="Times"/>
        </w:rPr>
        <w:t xml:space="preserve">This </w:t>
      </w:r>
      <w:r w:rsidR="003B7273" w:rsidRPr="0074341D">
        <w:rPr>
          <w:rFonts w:ascii="Times" w:hAnsi="Times"/>
        </w:rPr>
        <w:t>focus on difference-making</w:t>
      </w:r>
      <w:r w:rsidR="00283BDD" w:rsidRPr="0074341D">
        <w:rPr>
          <w:rFonts w:ascii="Times" w:hAnsi="Times"/>
        </w:rPr>
        <w:t xml:space="preserve"> </w:t>
      </w:r>
      <w:r w:rsidR="00AB6508">
        <w:rPr>
          <w:rFonts w:ascii="Times" w:hAnsi="Times"/>
        </w:rPr>
        <w:t xml:space="preserve">(rather than unification) </w:t>
      </w:r>
      <w:r w:rsidR="00283BDD" w:rsidRPr="0074341D">
        <w:rPr>
          <w:rFonts w:ascii="Times" w:hAnsi="Times"/>
        </w:rPr>
        <w:t>as a starting point</w:t>
      </w:r>
      <w:r w:rsidR="003B7273" w:rsidRPr="0074341D">
        <w:rPr>
          <w:rFonts w:ascii="Times" w:hAnsi="Times"/>
        </w:rPr>
        <w:t xml:space="preserve"> is</w:t>
      </w:r>
      <w:r w:rsidR="00097E24">
        <w:rPr>
          <w:rFonts w:ascii="Times" w:hAnsi="Times"/>
        </w:rPr>
        <w:t xml:space="preserve"> </w:t>
      </w:r>
      <w:r w:rsidR="004B4741" w:rsidRPr="0074341D">
        <w:rPr>
          <w:rFonts w:ascii="Times" w:hAnsi="Times"/>
          <w:i/>
        </w:rPr>
        <w:t>not</w:t>
      </w:r>
      <w:r w:rsidR="004B4741" w:rsidRPr="0074341D">
        <w:rPr>
          <w:rFonts w:ascii="Times" w:hAnsi="Times"/>
        </w:rPr>
        <w:t xml:space="preserve"> </w:t>
      </w:r>
      <w:r w:rsidR="003B7273" w:rsidRPr="0074341D">
        <w:rPr>
          <w:rFonts w:ascii="Times" w:hAnsi="Times"/>
        </w:rPr>
        <w:t>meant to suggest</w:t>
      </w:r>
      <w:r w:rsidR="004B4741" w:rsidRPr="0074341D">
        <w:rPr>
          <w:rFonts w:ascii="Times" w:hAnsi="Times"/>
        </w:rPr>
        <w:t xml:space="preserve"> that</w:t>
      </w:r>
      <w:r w:rsidR="002304DA">
        <w:rPr>
          <w:rFonts w:ascii="Times" w:hAnsi="Times"/>
        </w:rPr>
        <w:t xml:space="preserve"> </w:t>
      </w:r>
      <w:r w:rsidR="004B4741" w:rsidRPr="0074341D">
        <w:rPr>
          <w:rFonts w:ascii="Times" w:hAnsi="Times"/>
        </w:rPr>
        <w:t xml:space="preserve">unification is unimportant </w:t>
      </w:r>
      <w:r w:rsidR="008F2312">
        <w:rPr>
          <w:rFonts w:ascii="Times" w:hAnsi="Times"/>
        </w:rPr>
        <w:t>in</w:t>
      </w:r>
      <w:r w:rsidR="001210D4" w:rsidRPr="0074341D">
        <w:rPr>
          <w:rFonts w:ascii="Times" w:hAnsi="Times"/>
        </w:rPr>
        <w:t xml:space="preserve"> understanding how</w:t>
      </w:r>
      <w:r w:rsidR="002304DA">
        <w:rPr>
          <w:rFonts w:ascii="Times" w:hAnsi="Times"/>
        </w:rPr>
        <w:t xml:space="preserve"> </w:t>
      </w:r>
      <w:r w:rsidR="001210D4" w:rsidRPr="0074341D">
        <w:rPr>
          <w:rFonts w:ascii="Times" w:hAnsi="Times"/>
        </w:rPr>
        <w:t>explanatory practice in science works</w:t>
      </w:r>
      <w:r w:rsidR="004B4741" w:rsidRPr="0074341D">
        <w:rPr>
          <w:rFonts w:ascii="Times" w:hAnsi="Times"/>
        </w:rPr>
        <w:t>. Rather</w:t>
      </w:r>
      <w:r w:rsidR="008F2312">
        <w:rPr>
          <w:rFonts w:ascii="Times" w:hAnsi="Times"/>
        </w:rPr>
        <w:t>,</w:t>
      </w:r>
      <w:r w:rsidR="004B4741" w:rsidRPr="0074341D">
        <w:rPr>
          <w:rFonts w:ascii="Times" w:hAnsi="Times"/>
        </w:rPr>
        <w:t xml:space="preserve"> I hold that we should use the notion of difference-making</w:t>
      </w:r>
      <w:r w:rsidR="00D45B95">
        <w:rPr>
          <w:rFonts w:ascii="Times" w:hAnsi="Times"/>
        </w:rPr>
        <w:t xml:space="preserve"> </w:t>
      </w:r>
      <w:r w:rsidR="004B4741" w:rsidRPr="0074341D">
        <w:rPr>
          <w:rFonts w:ascii="Times" w:hAnsi="Times"/>
        </w:rPr>
        <w:t>in order to elucidate the role that</w:t>
      </w:r>
      <w:r w:rsidR="00097E24">
        <w:rPr>
          <w:rFonts w:ascii="Times" w:hAnsi="Times"/>
        </w:rPr>
        <w:t xml:space="preserve"> </w:t>
      </w:r>
      <w:r w:rsidR="0081244B" w:rsidRPr="0074341D">
        <w:rPr>
          <w:rFonts w:ascii="Times" w:hAnsi="Times"/>
        </w:rPr>
        <w:t xml:space="preserve">the </w:t>
      </w:r>
      <w:r w:rsidR="004B4741" w:rsidRPr="0074341D">
        <w:rPr>
          <w:rFonts w:ascii="Times" w:hAnsi="Times"/>
        </w:rPr>
        <w:t xml:space="preserve">various explanatory enterprises associated with unification play in science. </w:t>
      </w:r>
      <w:r w:rsidR="00AB6508">
        <w:rPr>
          <w:rFonts w:ascii="Times" w:hAnsi="Times"/>
        </w:rPr>
        <w:t xml:space="preserve"> </w:t>
      </w:r>
      <w:r w:rsidR="002304DA">
        <w:rPr>
          <w:rFonts w:ascii="Times" w:hAnsi="Times"/>
        </w:rPr>
        <w:t xml:space="preserve"> </w:t>
      </w:r>
      <w:r w:rsidR="00AB6508">
        <w:rPr>
          <w:rFonts w:ascii="Times" w:hAnsi="Times"/>
        </w:rPr>
        <w:t>A</w:t>
      </w:r>
      <w:r w:rsidR="007973A3" w:rsidRPr="0074341D">
        <w:rPr>
          <w:rFonts w:ascii="Times" w:hAnsi="Times"/>
        </w:rPr>
        <w:t>s I see it</w:t>
      </w:r>
      <w:r w:rsidR="007460EA" w:rsidRPr="0074341D">
        <w:rPr>
          <w:rFonts w:ascii="Times" w:hAnsi="Times"/>
        </w:rPr>
        <w:t xml:space="preserve">, </w:t>
      </w:r>
      <w:r w:rsidRPr="0074341D">
        <w:rPr>
          <w:rFonts w:ascii="Times" w:hAnsi="Times"/>
        </w:rPr>
        <w:t xml:space="preserve"> EU1s</w:t>
      </w:r>
      <w:r w:rsidR="00AB4DBB" w:rsidRPr="0074341D">
        <w:rPr>
          <w:rFonts w:ascii="Times" w:hAnsi="Times"/>
        </w:rPr>
        <w:t xml:space="preserve"> involve appeal to difference-making relationships with certain additional features</w:t>
      </w:r>
      <w:r w:rsidR="0081244B" w:rsidRPr="0074341D">
        <w:rPr>
          <w:rFonts w:ascii="Times" w:hAnsi="Times"/>
        </w:rPr>
        <w:t>—</w:t>
      </w:r>
      <w:r w:rsidRPr="0074341D">
        <w:rPr>
          <w:rFonts w:ascii="Times" w:hAnsi="Times"/>
        </w:rPr>
        <w:t xml:space="preserve"> </w:t>
      </w:r>
      <w:r w:rsidR="0081244B" w:rsidRPr="0074341D">
        <w:rPr>
          <w:rFonts w:ascii="Times" w:hAnsi="Times"/>
        </w:rPr>
        <w:t xml:space="preserve">difference-making relations in which the same kind </w:t>
      </w:r>
      <w:r w:rsidRPr="0074341D">
        <w:rPr>
          <w:rFonts w:ascii="Times" w:hAnsi="Times"/>
        </w:rPr>
        <w:t xml:space="preserve"> </w:t>
      </w:r>
      <w:r w:rsidR="008F2312">
        <w:rPr>
          <w:rFonts w:ascii="Times" w:hAnsi="Times"/>
        </w:rPr>
        <w:t>of</w:t>
      </w:r>
      <w:r w:rsidR="0081244B" w:rsidRPr="0074341D">
        <w:rPr>
          <w:rFonts w:ascii="Times" w:hAnsi="Times"/>
        </w:rPr>
        <w:t xml:space="preserve"> factor figures as a difference-maker for many  different phenomena</w:t>
      </w:r>
      <w:r w:rsidR="00265A8C">
        <w:rPr>
          <w:rFonts w:ascii="Times" w:hAnsi="Times"/>
        </w:rPr>
        <w:t>.</w:t>
      </w:r>
      <w:r w:rsidR="00AB4DBB" w:rsidRPr="0074341D">
        <w:rPr>
          <w:rFonts w:ascii="Times" w:hAnsi="Times"/>
        </w:rPr>
        <w:t xml:space="preserve"> </w:t>
      </w:r>
      <w:r w:rsidRPr="0074341D">
        <w:rPr>
          <w:rFonts w:ascii="Times" w:hAnsi="Times"/>
        </w:rPr>
        <w:t xml:space="preserve"> Similarly,</w:t>
      </w:r>
      <w:r w:rsidR="00097E24">
        <w:rPr>
          <w:rFonts w:ascii="Times" w:hAnsi="Times"/>
        </w:rPr>
        <w:t xml:space="preserve"> </w:t>
      </w:r>
      <w:r w:rsidR="008F2312">
        <w:rPr>
          <w:rFonts w:ascii="Times" w:hAnsi="Times"/>
        </w:rPr>
        <w:t xml:space="preserve">difference-making also plays a central role in characterizing EU2s </w:t>
      </w:r>
      <w:r w:rsidR="00265A8C">
        <w:rPr>
          <w:rFonts w:ascii="Times" w:hAnsi="Times"/>
        </w:rPr>
        <w:t>but here</w:t>
      </w:r>
      <w:r w:rsidR="008F2312">
        <w:rPr>
          <w:rFonts w:ascii="Times" w:hAnsi="Times"/>
        </w:rPr>
        <w:t xml:space="preserve"> it </w:t>
      </w:r>
      <w:r w:rsidRPr="0074341D">
        <w:rPr>
          <w:rFonts w:ascii="Times" w:hAnsi="Times"/>
        </w:rPr>
        <w:t>is the</w:t>
      </w:r>
      <w:r w:rsidR="00D45B95">
        <w:rPr>
          <w:rFonts w:ascii="Times" w:hAnsi="Times"/>
        </w:rPr>
        <w:t xml:space="preserve"> </w:t>
      </w:r>
      <w:r w:rsidRPr="0074341D">
        <w:rPr>
          <w:rFonts w:ascii="Times" w:hAnsi="Times"/>
          <w:i/>
        </w:rPr>
        <w:t xml:space="preserve">absence </w:t>
      </w:r>
      <w:r w:rsidRPr="0074341D">
        <w:rPr>
          <w:rFonts w:ascii="Times" w:hAnsi="Times"/>
        </w:rPr>
        <w:t xml:space="preserve">of  certain kinds of difference-making   relations </w:t>
      </w:r>
      <w:r w:rsidR="00A22C48" w:rsidRPr="0074341D">
        <w:rPr>
          <w:rFonts w:ascii="Times" w:hAnsi="Times"/>
        </w:rPr>
        <w:t xml:space="preserve">(i.e., the irrelevance of certain factors to others) </w:t>
      </w:r>
      <w:r w:rsidRPr="0074341D">
        <w:rPr>
          <w:rFonts w:ascii="Times" w:hAnsi="Times"/>
        </w:rPr>
        <w:t>which is</w:t>
      </w:r>
      <w:r w:rsidR="00265A8C">
        <w:rPr>
          <w:rFonts w:ascii="Times" w:hAnsi="Times"/>
        </w:rPr>
        <w:t xml:space="preserve"> </w:t>
      </w:r>
      <w:r w:rsidRPr="0074341D">
        <w:rPr>
          <w:rFonts w:ascii="Times" w:hAnsi="Times"/>
        </w:rPr>
        <w:t>crucial</w:t>
      </w:r>
      <w:r w:rsidR="008F2312">
        <w:rPr>
          <w:rFonts w:ascii="Times" w:hAnsi="Times"/>
        </w:rPr>
        <w:t>.</w:t>
      </w:r>
      <w:r w:rsidRPr="0074341D">
        <w:rPr>
          <w:rFonts w:ascii="Times" w:hAnsi="Times"/>
        </w:rPr>
        <w:t xml:space="preserve"> </w:t>
      </w:r>
      <w:r w:rsidR="008F2312">
        <w:rPr>
          <w:rFonts w:ascii="Times" w:hAnsi="Times"/>
        </w:rPr>
        <w:t xml:space="preserve"> </w:t>
      </w:r>
    </w:p>
    <w:p w14:paraId="66D01F44" w14:textId="62761696" w:rsidR="0015101F" w:rsidRPr="0074341D" w:rsidRDefault="00F27071" w:rsidP="003B7273">
      <w:pPr>
        <w:ind w:firstLine="720"/>
        <w:rPr>
          <w:rFonts w:ascii="Times" w:hAnsi="Times"/>
        </w:rPr>
      </w:pPr>
      <w:r w:rsidRPr="0074341D">
        <w:rPr>
          <w:rFonts w:ascii="Times" w:hAnsi="Times"/>
        </w:rPr>
        <w:t xml:space="preserve"> </w:t>
      </w:r>
      <w:r w:rsidR="008566C1" w:rsidRPr="0074341D">
        <w:rPr>
          <w:rFonts w:ascii="Times" w:hAnsi="Times"/>
        </w:rPr>
        <w:t xml:space="preserve">Although I hold that </w:t>
      </w:r>
      <w:r w:rsidR="008F2312">
        <w:rPr>
          <w:rFonts w:ascii="Times" w:hAnsi="Times"/>
        </w:rPr>
        <w:t>an adequate account of explanation must have an “externalist” component, I also think</w:t>
      </w:r>
      <w:r w:rsidR="00894734">
        <w:rPr>
          <w:rFonts w:ascii="Times" w:hAnsi="Times"/>
        </w:rPr>
        <w:t xml:space="preserve"> </w:t>
      </w:r>
      <w:r w:rsidR="008F2312">
        <w:rPr>
          <w:rFonts w:ascii="Times" w:hAnsi="Times"/>
        </w:rPr>
        <w:t>(</w:t>
      </w:r>
      <w:r w:rsidR="00403A03" w:rsidRPr="0074341D">
        <w:rPr>
          <w:rFonts w:ascii="Times" w:hAnsi="Times"/>
        </w:rPr>
        <w:t>and here I side</w:t>
      </w:r>
      <w:r w:rsidRPr="0074341D">
        <w:rPr>
          <w:rFonts w:ascii="Times" w:hAnsi="Times"/>
        </w:rPr>
        <w:t xml:space="preserve"> with </w:t>
      </w:r>
      <w:r w:rsidR="008F2312">
        <w:rPr>
          <w:rFonts w:ascii="Times" w:hAnsi="Times"/>
        </w:rPr>
        <w:t>Kitcher</w:t>
      </w:r>
      <w:r w:rsidR="00D45B95">
        <w:rPr>
          <w:rFonts w:ascii="Times" w:hAnsi="Times"/>
        </w:rPr>
        <w:t xml:space="preserve"> </w:t>
      </w:r>
      <w:r w:rsidR="008F2312">
        <w:rPr>
          <w:rFonts w:ascii="Times" w:hAnsi="Times"/>
        </w:rPr>
        <w:t>against Kim and Salmon</w:t>
      </w:r>
      <w:r w:rsidR="00D45B95">
        <w:rPr>
          <w:rFonts w:ascii="Times" w:hAnsi="Times"/>
        </w:rPr>
        <w:t>, 1984</w:t>
      </w:r>
      <w:r w:rsidR="008F2312">
        <w:rPr>
          <w:rFonts w:ascii="Times" w:hAnsi="Times"/>
        </w:rPr>
        <w:t>)</w:t>
      </w:r>
      <w:r w:rsidR="00097E24">
        <w:rPr>
          <w:rFonts w:ascii="Times" w:hAnsi="Times"/>
        </w:rPr>
        <w:t xml:space="preserve"> </w:t>
      </w:r>
      <w:r w:rsidR="008F2312">
        <w:rPr>
          <w:rFonts w:ascii="Times" w:hAnsi="Times"/>
        </w:rPr>
        <w:t>that such an account must include</w:t>
      </w:r>
      <w:r w:rsidR="00894734">
        <w:rPr>
          <w:rFonts w:ascii="Times" w:hAnsi="Times"/>
        </w:rPr>
        <w:t xml:space="preserve"> </w:t>
      </w:r>
      <w:r w:rsidRPr="0074341D">
        <w:rPr>
          <w:rFonts w:ascii="Times" w:hAnsi="Times"/>
        </w:rPr>
        <w:t xml:space="preserve">“internalist” </w:t>
      </w:r>
      <w:r w:rsidR="00F166FD" w:rsidRPr="0074341D">
        <w:rPr>
          <w:rFonts w:ascii="Times" w:hAnsi="Times"/>
        </w:rPr>
        <w:t xml:space="preserve"> </w:t>
      </w:r>
      <w:r w:rsidR="008F2312">
        <w:rPr>
          <w:rFonts w:ascii="Times" w:hAnsi="Times"/>
        </w:rPr>
        <w:t>(or “epistemic”</w:t>
      </w:r>
      <w:r w:rsidR="00AB6508">
        <w:rPr>
          <w:rFonts w:ascii="Times" w:hAnsi="Times"/>
        </w:rPr>
        <w:t>)</w:t>
      </w:r>
      <w:r w:rsidR="008F2312">
        <w:rPr>
          <w:rFonts w:ascii="Times" w:hAnsi="Times"/>
        </w:rPr>
        <w:t xml:space="preserve"> </w:t>
      </w:r>
      <w:r w:rsidR="00F166FD" w:rsidRPr="0074341D">
        <w:rPr>
          <w:rFonts w:ascii="Times" w:hAnsi="Times"/>
        </w:rPr>
        <w:t>component</w:t>
      </w:r>
      <w:r w:rsidR="008F2312">
        <w:rPr>
          <w:rFonts w:ascii="Times" w:hAnsi="Times"/>
        </w:rPr>
        <w:t>s as well</w:t>
      </w:r>
      <w:r w:rsidR="00511723" w:rsidRPr="0074341D">
        <w:rPr>
          <w:rFonts w:ascii="Times" w:hAnsi="Times"/>
        </w:rPr>
        <w:t>.</w:t>
      </w:r>
      <w:r w:rsidR="00D45B95">
        <w:rPr>
          <w:rFonts w:ascii="Times" w:hAnsi="Times"/>
        </w:rPr>
        <w:t xml:space="preserve"> </w:t>
      </w:r>
      <w:r w:rsidR="00511723" w:rsidRPr="0074341D">
        <w:rPr>
          <w:rFonts w:ascii="Times" w:hAnsi="Times"/>
        </w:rPr>
        <w:t>Thus my view is that</w:t>
      </w:r>
      <w:r w:rsidR="00097E24">
        <w:rPr>
          <w:rFonts w:ascii="Times" w:hAnsi="Times"/>
        </w:rPr>
        <w:t xml:space="preserve"> </w:t>
      </w:r>
      <w:r w:rsidR="00511723" w:rsidRPr="0074341D">
        <w:rPr>
          <w:rFonts w:ascii="Times" w:hAnsi="Times"/>
        </w:rPr>
        <w:t>the most adequate</w:t>
      </w:r>
      <w:r w:rsidR="00901C7B" w:rsidRPr="0074341D">
        <w:rPr>
          <w:rFonts w:ascii="Times" w:hAnsi="Times"/>
        </w:rPr>
        <w:t xml:space="preserve"> model</w:t>
      </w:r>
      <w:r w:rsidR="00097E24">
        <w:rPr>
          <w:rFonts w:ascii="Times" w:hAnsi="Times"/>
        </w:rPr>
        <w:t xml:space="preserve"> </w:t>
      </w:r>
      <w:r w:rsidR="00901C7B" w:rsidRPr="0074341D">
        <w:rPr>
          <w:rFonts w:ascii="Times" w:hAnsi="Times"/>
        </w:rPr>
        <w:t>of explanation</w:t>
      </w:r>
      <w:r w:rsidR="00511723" w:rsidRPr="0074341D">
        <w:rPr>
          <w:rFonts w:ascii="Times" w:hAnsi="Times"/>
        </w:rPr>
        <w:t xml:space="preserve"> will  </w:t>
      </w:r>
      <w:r w:rsidR="00901C7B" w:rsidRPr="0074341D">
        <w:rPr>
          <w:rFonts w:ascii="Times" w:hAnsi="Times"/>
        </w:rPr>
        <w:t xml:space="preserve"> </w:t>
      </w:r>
      <w:r w:rsidR="00742736">
        <w:rPr>
          <w:rFonts w:ascii="Times" w:hAnsi="Times"/>
        </w:rPr>
        <w:t>show how both of these elements work together cooperatively.</w:t>
      </w:r>
      <w:r w:rsidR="00D45B95">
        <w:rPr>
          <w:rFonts w:ascii="Times" w:hAnsi="Times"/>
        </w:rPr>
        <w:t xml:space="preserve"> </w:t>
      </w:r>
      <w:r w:rsidR="00CE47AF" w:rsidRPr="0074341D">
        <w:rPr>
          <w:rFonts w:ascii="Times" w:hAnsi="Times"/>
        </w:rPr>
        <w:t>In particular,</w:t>
      </w:r>
      <w:r w:rsidR="00AB6508">
        <w:rPr>
          <w:rFonts w:ascii="Times" w:hAnsi="Times"/>
        </w:rPr>
        <w:t xml:space="preserve"> </w:t>
      </w:r>
      <w:r w:rsidR="006442BF" w:rsidRPr="0074341D">
        <w:rPr>
          <w:rFonts w:ascii="Times" w:hAnsi="Times"/>
        </w:rPr>
        <w:t>such characteristically epistem</w:t>
      </w:r>
      <w:r w:rsidR="0009412F" w:rsidRPr="0074341D">
        <w:rPr>
          <w:rFonts w:ascii="Times" w:hAnsi="Times"/>
        </w:rPr>
        <w:t>i</w:t>
      </w:r>
      <w:r w:rsidR="006442BF" w:rsidRPr="0074341D">
        <w:rPr>
          <w:rFonts w:ascii="Times" w:hAnsi="Times"/>
        </w:rPr>
        <w:t xml:space="preserve">c concerns as the character of the representations we employ when we construct explanations  and how these track or capture </w:t>
      </w:r>
      <w:r w:rsidR="00511723" w:rsidRPr="0074341D">
        <w:rPr>
          <w:rFonts w:ascii="Times" w:hAnsi="Times"/>
        </w:rPr>
        <w:t>difference-making</w:t>
      </w:r>
      <w:r w:rsidR="006442BF" w:rsidRPr="0074341D">
        <w:rPr>
          <w:rFonts w:ascii="Times" w:hAnsi="Times"/>
        </w:rPr>
        <w:t xml:space="preserve"> relations</w:t>
      </w:r>
      <w:r w:rsidR="00DF3B5A" w:rsidRPr="0074341D">
        <w:rPr>
          <w:rFonts w:ascii="Times" w:hAnsi="Times"/>
        </w:rPr>
        <w:t>h</w:t>
      </w:r>
      <w:r w:rsidR="00CE47AF" w:rsidRPr="0074341D">
        <w:rPr>
          <w:rFonts w:ascii="Times" w:hAnsi="Times"/>
        </w:rPr>
        <w:t>i</w:t>
      </w:r>
      <w:r w:rsidR="00DF3B5A" w:rsidRPr="0074341D">
        <w:rPr>
          <w:rFonts w:ascii="Times" w:hAnsi="Times"/>
        </w:rPr>
        <w:t>ps</w:t>
      </w:r>
      <w:r w:rsidR="006442BF" w:rsidRPr="0074341D">
        <w:rPr>
          <w:rFonts w:ascii="Times" w:hAnsi="Times"/>
        </w:rPr>
        <w:t>, highli</w:t>
      </w:r>
      <w:r w:rsidR="00DF3B5A" w:rsidRPr="0074341D">
        <w:rPr>
          <w:rFonts w:ascii="Times" w:hAnsi="Times"/>
        </w:rPr>
        <w:t>ght</w:t>
      </w:r>
      <w:r w:rsidR="006442BF" w:rsidRPr="0074341D">
        <w:rPr>
          <w:rFonts w:ascii="Times" w:hAnsi="Times"/>
        </w:rPr>
        <w:t xml:space="preserve">ing certain of these and </w:t>
      </w:r>
      <w:r w:rsidR="00511723" w:rsidRPr="0074341D">
        <w:rPr>
          <w:rFonts w:ascii="Times" w:hAnsi="Times"/>
        </w:rPr>
        <w:t xml:space="preserve"> </w:t>
      </w:r>
      <w:r w:rsidR="006442BF" w:rsidRPr="0074341D">
        <w:rPr>
          <w:rFonts w:ascii="Times" w:hAnsi="Times"/>
        </w:rPr>
        <w:t>backg</w:t>
      </w:r>
      <w:r w:rsidR="00DF3B5A" w:rsidRPr="0074341D">
        <w:rPr>
          <w:rFonts w:ascii="Times" w:hAnsi="Times"/>
        </w:rPr>
        <w:t>r</w:t>
      </w:r>
      <w:r w:rsidR="006442BF" w:rsidRPr="0074341D">
        <w:rPr>
          <w:rFonts w:ascii="Times" w:hAnsi="Times"/>
        </w:rPr>
        <w:t>oundin</w:t>
      </w:r>
      <w:r w:rsidR="00DF3B5A" w:rsidRPr="0074341D">
        <w:rPr>
          <w:rFonts w:ascii="Times" w:hAnsi="Times"/>
        </w:rPr>
        <w:t>g</w:t>
      </w:r>
      <w:r w:rsidR="006442BF" w:rsidRPr="0074341D">
        <w:rPr>
          <w:rFonts w:ascii="Times" w:hAnsi="Times"/>
        </w:rPr>
        <w:t xml:space="preserve"> others </w:t>
      </w:r>
      <w:r w:rsidR="00F85FCB">
        <w:rPr>
          <w:rFonts w:ascii="Times" w:hAnsi="Times"/>
        </w:rPr>
        <w:t>are</w:t>
      </w:r>
      <w:r w:rsidR="006442BF" w:rsidRPr="0074341D">
        <w:rPr>
          <w:rFonts w:ascii="Times" w:hAnsi="Times"/>
        </w:rPr>
        <w:t xml:space="preserve"> of central importance</w:t>
      </w:r>
      <w:r w:rsidR="0009412F" w:rsidRPr="0074341D">
        <w:rPr>
          <w:rFonts w:ascii="Times" w:hAnsi="Times"/>
        </w:rPr>
        <w:t xml:space="preserve"> in explanation</w:t>
      </w:r>
      <w:r w:rsidR="006442BF" w:rsidRPr="0074341D">
        <w:rPr>
          <w:rFonts w:ascii="Times" w:hAnsi="Times"/>
        </w:rPr>
        <w:t xml:space="preserve">. </w:t>
      </w:r>
      <w:r w:rsidR="00DF3B5A" w:rsidRPr="0074341D">
        <w:rPr>
          <w:rFonts w:ascii="Times" w:hAnsi="Times"/>
        </w:rPr>
        <w:t xml:space="preserve"> So are computational considerations—whether we can actually carry out and exhibit certain computations and derivations. </w:t>
      </w:r>
      <w:r w:rsidR="0009412F" w:rsidRPr="0074341D">
        <w:rPr>
          <w:rFonts w:ascii="Times" w:hAnsi="Times"/>
        </w:rPr>
        <w:t xml:space="preserve">I think that it is an important virtue of Philip’s work on explanation that it </w:t>
      </w:r>
      <w:r w:rsidR="00DF3B5A" w:rsidRPr="0074341D">
        <w:rPr>
          <w:rFonts w:ascii="Times" w:hAnsi="Times"/>
        </w:rPr>
        <w:t>is</w:t>
      </w:r>
      <w:r w:rsidR="00097E24">
        <w:rPr>
          <w:rFonts w:ascii="Times" w:hAnsi="Times"/>
        </w:rPr>
        <w:t xml:space="preserve"> </w:t>
      </w:r>
      <w:r w:rsidR="00511723" w:rsidRPr="0074341D">
        <w:rPr>
          <w:rFonts w:ascii="Times" w:hAnsi="Times"/>
        </w:rPr>
        <w:t xml:space="preserve">more </w:t>
      </w:r>
      <w:r w:rsidR="00DF3B5A" w:rsidRPr="0074341D">
        <w:rPr>
          <w:rFonts w:ascii="Times" w:hAnsi="Times"/>
        </w:rPr>
        <w:t>sensitive to these considerations</w:t>
      </w:r>
      <w:r w:rsidR="00511723" w:rsidRPr="0074341D">
        <w:rPr>
          <w:rFonts w:ascii="Times" w:hAnsi="Times"/>
        </w:rPr>
        <w:t xml:space="preserve"> than exclusively </w:t>
      </w:r>
      <w:r w:rsidR="00097E24">
        <w:rPr>
          <w:rFonts w:ascii="Times" w:hAnsi="Times"/>
        </w:rPr>
        <w:t>externalist or “</w:t>
      </w:r>
      <w:r w:rsidR="00511723" w:rsidRPr="0074341D">
        <w:rPr>
          <w:rFonts w:ascii="Times" w:hAnsi="Times"/>
        </w:rPr>
        <w:t>ontic</w:t>
      </w:r>
      <w:r w:rsidR="00097E24">
        <w:rPr>
          <w:rFonts w:ascii="Times" w:hAnsi="Times"/>
        </w:rPr>
        <w:t>”</w:t>
      </w:r>
      <w:r w:rsidR="00511723" w:rsidRPr="0074341D">
        <w:rPr>
          <w:rFonts w:ascii="Times" w:hAnsi="Times"/>
        </w:rPr>
        <w:t xml:space="preserve"> approaches</w:t>
      </w:r>
      <w:r w:rsidR="0009412F" w:rsidRPr="0074341D">
        <w:rPr>
          <w:rFonts w:ascii="Times" w:hAnsi="Times"/>
        </w:rPr>
        <w:t xml:space="preserve">. </w:t>
      </w:r>
      <w:r w:rsidR="003B7273" w:rsidRPr="0074341D">
        <w:rPr>
          <w:rFonts w:ascii="Times" w:hAnsi="Times"/>
        </w:rPr>
        <w:t xml:space="preserve"> </w:t>
      </w:r>
    </w:p>
    <w:p w14:paraId="6E0FD0FA" w14:textId="0E590132" w:rsidR="000220EE" w:rsidRPr="0074341D" w:rsidRDefault="000220EE" w:rsidP="00C212D9">
      <w:pPr>
        <w:rPr>
          <w:rFonts w:ascii="Times" w:hAnsi="Times"/>
        </w:rPr>
      </w:pPr>
      <w:r w:rsidRPr="0074341D">
        <w:rPr>
          <w:rFonts w:ascii="Times" w:hAnsi="Times"/>
        </w:rPr>
        <w:t xml:space="preserve">  </w:t>
      </w:r>
      <w:r w:rsidRPr="0074341D">
        <w:rPr>
          <w:rFonts w:ascii="Times" w:hAnsi="Times"/>
        </w:rPr>
        <w:tab/>
      </w:r>
      <w:r w:rsidR="00133F3F" w:rsidRPr="00742736">
        <w:rPr>
          <w:rFonts w:ascii="Times" w:hAnsi="Times"/>
          <w:b/>
        </w:rPr>
        <w:t>3</w:t>
      </w:r>
      <w:r w:rsidR="00742736" w:rsidRPr="00742736">
        <w:rPr>
          <w:rFonts w:ascii="Times" w:hAnsi="Times"/>
          <w:b/>
        </w:rPr>
        <w:t>.3</w:t>
      </w:r>
      <w:r w:rsidR="00742736">
        <w:rPr>
          <w:rFonts w:ascii="Times" w:hAnsi="Times"/>
        </w:rPr>
        <w:t>)</w:t>
      </w:r>
      <w:r w:rsidR="003B7273" w:rsidRPr="0074341D">
        <w:rPr>
          <w:rFonts w:ascii="Times" w:hAnsi="Times"/>
        </w:rPr>
        <w:t xml:space="preserve"> </w:t>
      </w:r>
      <w:r w:rsidRPr="0074341D">
        <w:rPr>
          <w:rFonts w:ascii="Times" w:hAnsi="Times"/>
        </w:rPr>
        <w:t xml:space="preserve">I said above that difference-making or dependency relations are central to explanation: </w:t>
      </w:r>
      <w:r w:rsidR="00AB6508">
        <w:rPr>
          <w:rFonts w:ascii="Times" w:hAnsi="Times"/>
        </w:rPr>
        <w:t>at least often when</w:t>
      </w:r>
      <w:r w:rsidRPr="0074341D">
        <w:rPr>
          <w:rFonts w:ascii="Times" w:hAnsi="Times"/>
        </w:rPr>
        <w:t xml:space="preserve"> one factor or variable </w:t>
      </w:r>
      <w:r w:rsidRPr="00097E24">
        <w:rPr>
          <w:rFonts w:ascii="Times" w:hAnsi="Times"/>
          <w:i/>
        </w:rPr>
        <w:t>X</w:t>
      </w:r>
      <w:r w:rsidRPr="0074341D">
        <w:rPr>
          <w:rFonts w:ascii="Times" w:hAnsi="Times"/>
        </w:rPr>
        <w:t xml:space="preserve"> play</w:t>
      </w:r>
      <w:r w:rsidR="00AB6508">
        <w:rPr>
          <w:rFonts w:ascii="Times" w:hAnsi="Times"/>
        </w:rPr>
        <w:t xml:space="preserve">s  </w:t>
      </w:r>
      <w:r w:rsidRPr="0074341D">
        <w:rPr>
          <w:rFonts w:ascii="Times" w:hAnsi="Times"/>
        </w:rPr>
        <w:t xml:space="preserve"> a role in the explanation of a second factor or variable, </w:t>
      </w:r>
      <w:r w:rsidR="00AB6508">
        <w:rPr>
          <w:rFonts w:ascii="Times" w:hAnsi="Times"/>
        </w:rPr>
        <w:t xml:space="preserve"> </w:t>
      </w:r>
      <w:r w:rsidRPr="0074341D">
        <w:rPr>
          <w:rFonts w:ascii="Times" w:hAnsi="Times"/>
        </w:rPr>
        <w:t>variations in some</w:t>
      </w:r>
      <w:r w:rsidR="00133F3F" w:rsidRPr="0074341D">
        <w:rPr>
          <w:rFonts w:ascii="Times" w:hAnsi="Times"/>
        </w:rPr>
        <w:t xml:space="preserve"> of the</w:t>
      </w:r>
      <w:r w:rsidR="00097E24">
        <w:rPr>
          <w:rFonts w:ascii="Times" w:hAnsi="Times"/>
        </w:rPr>
        <w:t xml:space="preserve"> </w:t>
      </w:r>
      <w:r w:rsidRPr="0074341D">
        <w:rPr>
          <w:rFonts w:ascii="Times" w:hAnsi="Times"/>
        </w:rPr>
        <w:t xml:space="preserve">values of </w:t>
      </w:r>
      <w:r w:rsidRPr="00097E24">
        <w:rPr>
          <w:rFonts w:ascii="Times" w:hAnsi="Times"/>
          <w:i/>
        </w:rPr>
        <w:t>X</w:t>
      </w:r>
      <w:r w:rsidRPr="0074341D">
        <w:rPr>
          <w:rFonts w:ascii="Times" w:hAnsi="Times"/>
        </w:rPr>
        <w:t xml:space="preserve"> </w:t>
      </w:r>
      <w:r w:rsidR="00AB6508">
        <w:rPr>
          <w:rFonts w:ascii="Times" w:hAnsi="Times"/>
        </w:rPr>
        <w:t xml:space="preserve">will </w:t>
      </w:r>
      <w:r w:rsidRPr="0074341D">
        <w:rPr>
          <w:rFonts w:ascii="Times" w:hAnsi="Times"/>
        </w:rPr>
        <w:t xml:space="preserve">make a difference for values of </w:t>
      </w:r>
      <w:r w:rsidRPr="00097E24">
        <w:rPr>
          <w:rFonts w:ascii="Times" w:hAnsi="Times"/>
          <w:i/>
        </w:rPr>
        <w:t>Y</w:t>
      </w:r>
      <w:r w:rsidR="00AB6508">
        <w:rPr>
          <w:rFonts w:ascii="Times" w:hAnsi="Times"/>
          <w:i/>
        </w:rPr>
        <w:t xml:space="preserve"> </w:t>
      </w:r>
      <w:r w:rsidR="00AB6508" w:rsidRPr="00AB6508">
        <w:rPr>
          <w:rFonts w:ascii="Times" w:hAnsi="Times"/>
        </w:rPr>
        <w:t>in some background circumstances</w:t>
      </w:r>
      <w:r w:rsidR="00A22C48" w:rsidRPr="0074341D">
        <w:rPr>
          <w:rFonts w:ascii="Times" w:hAnsi="Times"/>
        </w:rPr>
        <w:t xml:space="preserve">. </w:t>
      </w:r>
      <w:r w:rsidRPr="0074341D">
        <w:rPr>
          <w:rFonts w:ascii="Times" w:hAnsi="Times"/>
        </w:rPr>
        <w:t xml:space="preserve"> </w:t>
      </w:r>
      <w:r w:rsidR="00A22C48" w:rsidRPr="0074341D">
        <w:rPr>
          <w:rFonts w:ascii="Times" w:hAnsi="Times"/>
        </w:rPr>
        <w:t>More precisely</w:t>
      </w:r>
      <w:r w:rsidR="00742736">
        <w:rPr>
          <w:rFonts w:ascii="Times" w:hAnsi="Times"/>
        </w:rPr>
        <w:t>,</w:t>
      </w:r>
      <w:r w:rsidR="00A22C48" w:rsidRPr="0074341D">
        <w:rPr>
          <w:rFonts w:ascii="Times" w:hAnsi="Times"/>
        </w:rPr>
        <w:t xml:space="preserve"> </w:t>
      </w:r>
      <w:r w:rsidR="00AB6508">
        <w:rPr>
          <w:rFonts w:ascii="Times" w:hAnsi="Times"/>
        </w:rPr>
        <w:t xml:space="preserve"> </w:t>
      </w:r>
      <w:r w:rsidR="00A22C48" w:rsidRPr="0074341D">
        <w:rPr>
          <w:rFonts w:ascii="Times" w:hAnsi="Times"/>
        </w:rPr>
        <w:t>in</w:t>
      </w:r>
      <w:r w:rsidR="009677C6" w:rsidRPr="0074341D">
        <w:rPr>
          <w:rFonts w:ascii="Times" w:hAnsi="Times"/>
        </w:rPr>
        <w:t xml:space="preserve"> some background circumstances</w:t>
      </w:r>
      <w:r w:rsidR="003C39AC" w:rsidRPr="0074341D">
        <w:rPr>
          <w:rFonts w:ascii="Times" w:hAnsi="Times"/>
        </w:rPr>
        <w:t xml:space="preserve"> </w:t>
      </w:r>
      <w:r w:rsidR="003C39AC" w:rsidRPr="00097E24">
        <w:rPr>
          <w:rFonts w:ascii="Times" w:hAnsi="Times"/>
          <w:i/>
        </w:rPr>
        <w:t>B</w:t>
      </w:r>
      <w:r w:rsidR="00097E24">
        <w:rPr>
          <w:rFonts w:ascii="Times" w:hAnsi="Times"/>
        </w:rPr>
        <w:t xml:space="preserve"> </w:t>
      </w:r>
      <w:r w:rsidR="009677C6" w:rsidRPr="0074341D">
        <w:rPr>
          <w:rFonts w:ascii="Times" w:hAnsi="Times"/>
        </w:rPr>
        <w:t xml:space="preserve">there </w:t>
      </w:r>
      <w:r w:rsidR="00AB6508">
        <w:rPr>
          <w:rFonts w:ascii="Times" w:hAnsi="Times"/>
        </w:rPr>
        <w:t>will be</w:t>
      </w:r>
      <w:r w:rsidRPr="0074341D">
        <w:rPr>
          <w:rFonts w:ascii="Times" w:hAnsi="Times"/>
        </w:rPr>
        <w:t xml:space="preserve"> </w:t>
      </w:r>
      <w:r w:rsidR="00E94740">
        <w:rPr>
          <w:rFonts w:ascii="Times" w:hAnsi="Times"/>
        </w:rPr>
        <w:t>a</w:t>
      </w:r>
      <w:r w:rsidRPr="0074341D">
        <w:rPr>
          <w:rFonts w:ascii="Times" w:hAnsi="Times"/>
        </w:rPr>
        <w:t xml:space="preserve"> pair of values of </w:t>
      </w:r>
      <w:r w:rsidRPr="00097E24">
        <w:rPr>
          <w:rFonts w:ascii="Times" w:hAnsi="Times"/>
          <w:i/>
        </w:rPr>
        <w:t>X, x</w:t>
      </w:r>
      <w:r w:rsidRPr="0074341D">
        <w:rPr>
          <w:rFonts w:ascii="Times" w:hAnsi="Times"/>
        </w:rPr>
        <w:t xml:space="preserve"> and </w:t>
      </w:r>
      <w:r w:rsidRPr="00097E24">
        <w:rPr>
          <w:rFonts w:ascii="Times" w:hAnsi="Times"/>
          <w:i/>
        </w:rPr>
        <w:t>x</w:t>
      </w:r>
      <w:r w:rsidR="009677C6" w:rsidRPr="00097E24">
        <w:rPr>
          <w:rFonts w:ascii="Times" w:hAnsi="Times"/>
          <w:i/>
        </w:rPr>
        <w:t>’</w:t>
      </w:r>
      <w:r w:rsidR="00133F3F" w:rsidRPr="00097E24">
        <w:rPr>
          <w:rFonts w:ascii="Times" w:hAnsi="Times"/>
          <w:i/>
        </w:rPr>
        <w:t xml:space="preserve"> ≠</w:t>
      </w:r>
      <w:r w:rsidR="009677C6" w:rsidRPr="00097E24">
        <w:rPr>
          <w:rFonts w:ascii="Times" w:hAnsi="Times"/>
          <w:i/>
        </w:rPr>
        <w:t xml:space="preserve">  x</w:t>
      </w:r>
      <w:r w:rsidR="009677C6" w:rsidRPr="0074341D">
        <w:rPr>
          <w:rFonts w:ascii="Times" w:hAnsi="Times"/>
        </w:rPr>
        <w:t xml:space="preserve"> </w:t>
      </w:r>
      <w:r w:rsidR="00133F3F" w:rsidRPr="0074341D">
        <w:rPr>
          <w:rFonts w:ascii="Times" w:hAnsi="Times"/>
        </w:rPr>
        <w:t xml:space="preserve"> </w:t>
      </w:r>
      <w:r w:rsidRPr="0074341D">
        <w:rPr>
          <w:rFonts w:ascii="Times" w:hAnsi="Times"/>
        </w:rPr>
        <w:t xml:space="preserve"> and a pair of values for </w:t>
      </w:r>
      <w:r w:rsidRPr="00097E24">
        <w:rPr>
          <w:rFonts w:ascii="Times" w:hAnsi="Times"/>
          <w:i/>
        </w:rPr>
        <w:t>Y</w:t>
      </w:r>
      <w:r w:rsidRPr="0074341D">
        <w:rPr>
          <w:rFonts w:ascii="Times" w:hAnsi="Times"/>
        </w:rPr>
        <w:t xml:space="preserve">, </w:t>
      </w:r>
      <w:r w:rsidRPr="00097E24">
        <w:rPr>
          <w:rFonts w:ascii="Times" w:hAnsi="Times"/>
          <w:i/>
        </w:rPr>
        <w:t>y</w:t>
      </w:r>
      <w:r w:rsidRPr="0074341D">
        <w:rPr>
          <w:rFonts w:ascii="Times" w:hAnsi="Times"/>
        </w:rPr>
        <w:t xml:space="preserve"> and </w:t>
      </w:r>
      <w:r w:rsidRPr="00097E24">
        <w:rPr>
          <w:rFonts w:ascii="Times" w:hAnsi="Times"/>
          <w:i/>
        </w:rPr>
        <w:t>y’</w:t>
      </w:r>
      <w:r w:rsidR="009677C6" w:rsidRPr="0074341D">
        <w:rPr>
          <w:rFonts w:ascii="Times" w:hAnsi="Times"/>
        </w:rPr>
        <w:t xml:space="preserve">, </w:t>
      </w:r>
      <w:r w:rsidR="009677C6" w:rsidRPr="00097E24">
        <w:rPr>
          <w:rFonts w:ascii="Times" w:hAnsi="Times"/>
          <w:i/>
        </w:rPr>
        <w:t>y</w:t>
      </w:r>
      <w:r w:rsidR="00133F3F" w:rsidRPr="00097E24">
        <w:rPr>
          <w:rFonts w:ascii="Times" w:hAnsi="Times"/>
          <w:i/>
        </w:rPr>
        <w:t>≠</w:t>
      </w:r>
      <w:r w:rsidR="009677C6" w:rsidRPr="00097E24">
        <w:rPr>
          <w:rFonts w:ascii="Times" w:hAnsi="Times"/>
          <w:i/>
        </w:rPr>
        <w:t>y’</w:t>
      </w:r>
      <w:r w:rsidRPr="0074341D">
        <w:rPr>
          <w:rFonts w:ascii="Times" w:hAnsi="Times"/>
        </w:rPr>
        <w:t xml:space="preserve">  such </w:t>
      </w:r>
      <w:r w:rsidR="009677C6" w:rsidRPr="0074341D">
        <w:rPr>
          <w:rFonts w:ascii="Times" w:hAnsi="Times"/>
        </w:rPr>
        <w:t xml:space="preserve">when </w:t>
      </w:r>
      <w:r w:rsidRPr="0074341D">
        <w:rPr>
          <w:rFonts w:ascii="Times" w:hAnsi="Times"/>
        </w:rPr>
        <w:t xml:space="preserve"> </w:t>
      </w:r>
      <w:r w:rsidRPr="00097E24">
        <w:rPr>
          <w:rFonts w:ascii="Times" w:hAnsi="Times"/>
          <w:i/>
        </w:rPr>
        <w:t>X</w:t>
      </w:r>
      <w:r w:rsidR="009677C6" w:rsidRPr="00097E24">
        <w:rPr>
          <w:rFonts w:ascii="Times" w:hAnsi="Times"/>
          <w:i/>
        </w:rPr>
        <w:t xml:space="preserve"> =</w:t>
      </w:r>
      <w:r w:rsidRPr="00097E24">
        <w:rPr>
          <w:rFonts w:ascii="Times" w:hAnsi="Times"/>
          <w:i/>
        </w:rPr>
        <w:t xml:space="preserve"> x</w:t>
      </w:r>
      <w:r w:rsidR="009677C6" w:rsidRPr="0074341D">
        <w:rPr>
          <w:rFonts w:ascii="Times" w:hAnsi="Times"/>
        </w:rPr>
        <w:t xml:space="preserve">, </w:t>
      </w:r>
      <w:r w:rsidR="009677C6" w:rsidRPr="00097E24">
        <w:rPr>
          <w:rFonts w:ascii="Times" w:hAnsi="Times"/>
          <w:i/>
        </w:rPr>
        <w:t>Y= y</w:t>
      </w:r>
      <w:r w:rsidR="009677C6" w:rsidRPr="0074341D">
        <w:rPr>
          <w:rFonts w:ascii="Times" w:hAnsi="Times"/>
        </w:rPr>
        <w:t xml:space="preserve"> and when </w:t>
      </w:r>
      <w:r w:rsidR="009677C6" w:rsidRPr="00097E24">
        <w:rPr>
          <w:rFonts w:ascii="Times" w:hAnsi="Times"/>
          <w:i/>
        </w:rPr>
        <w:t>X=x’</w:t>
      </w:r>
      <w:r w:rsidR="009677C6" w:rsidRPr="0074341D">
        <w:rPr>
          <w:rFonts w:ascii="Times" w:hAnsi="Times"/>
        </w:rPr>
        <w:t xml:space="preserve">, </w:t>
      </w:r>
      <w:r w:rsidR="009677C6" w:rsidRPr="00097E24">
        <w:rPr>
          <w:rFonts w:ascii="Times" w:hAnsi="Times"/>
          <w:i/>
        </w:rPr>
        <w:t>Y=y’</w:t>
      </w:r>
      <w:r w:rsidR="009677C6" w:rsidRPr="0074341D">
        <w:rPr>
          <w:rFonts w:ascii="Times" w:hAnsi="Times"/>
        </w:rPr>
        <w:t>.</w:t>
      </w:r>
      <w:r w:rsidRPr="0074341D">
        <w:rPr>
          <w:rFonts w:ascii="Times" w:hAnsi="Times"/>
        </w:rPr>
        <w:t xml:space="preserve"> </w:t>
      </w:r>
      <w:r w:rsidR="00133F3F" w:rsidRPr="0074341D">
        <w:rPr>
          <w:rFonts w:ascii="Times" w:hAnsi="Times"/>
        </w:rPr>
        <w:t xml:space="preserve"> It</w:t>
      </w:r>
      <w:r w:rsidR="00097E24">
        <w:rPr>
          <w:rFonts w:ascii="Times" w:hAnsi="Times"/>
        </w:rPr>
        <w:t xml:space="preserve"> </w:t>
      </w:r>
      <w:r w:rsidR="00133F3F" w:rsidRPr="0074341D">
        <w:rPr>
          <w:rFonts w:ascii="Times" w:hAnsi="Times"/>
        </w:rPr>
        <w:t>seem</w:t>
      </w:r>
      <w:r w:rsidR="00097E24">
        <w:rPr>
          <w:rFonts w:ascii="Times" w:hAnsi="Times"/>
        </w:rPr>
        <w:t>s</w:t>
      </w:r>
      <w:r w:rsidR="00133F3F" w:rsidRPr="0074341D">
        <w:rPr>
          <w:rFonts w:ascii="Times" w:hAnsi="Times"/>
        </w:rPr>
        <w:t xml:space="preserve"> </w:t>
      </w:r>
      <w:r w:rsidR="00097E24">
        <w:rPr>
          <w:rFonts w:ascii="Times" w:hAnsi="Times"/>
        </w:rPr>
        <w:t>un</w:t>
      </w:r>
      <w:r w:rsidR="00133F3F" w:rsidRPr="0074341D">
        <w:rPr>
          <w:rFonts w:ascii="Times" w:hAnsi="Times"/>
        </w:rPr>
        <w:t>controversial that m</w:t>
      </w:r>
      <w:r w:rsidR="003C39AC" w:rsidRPr="0074341D">
        <w:rPr>
          <w:rFonts w:ascii="Times" w:hAnsi="Times"/>
        </w:rPr>
        <w:t>any difference-</w:t>
      </w:r>
      <w:r w:rsidR="00133F3F" w:rsidRPr="0074341D">
        <w:rPr>
          <w:rFonts w:ascii="Times" w:hAnsi="Times"/>
        </w:rPr>
        <w:t>making</w:t>
      </w:r>
      <w:r w:rsidR="004667E7" w:rsidRPr="0074341D">
        <w:rPr>
          <w:rFonts w:ascii="Times" w:hAnsi="Times"/>
        </w:rPr>
        <w:t xml:space="preserve"> </w:t>
      </w:r>
      <w:r w:rsidR="003C39AC" w:rsidRPr="0074341D">
        <w:rPr>
          <w:rFonts w:ascii="Times" w:hAnsi="Times"/>
        </w:rPr>
        <w:t xml:space="preserve">relations are causal—a cause is naturally understood as something that makes a difference for its effect, at least when other conditions are appropriately controlled for. </w:t>
      </w:r>
      <w:r w:rsidR="00885B0B" w:rsidRPr="0074341D">
        <w:rPr>
          <w:rFonts w:ascii="Times" w:hAnsi="Times"/>
        </w:rPr>
        <w:t xml:space="preserve"> When difference-making relations are causal,</w:t>
      </w:r>
      <w:r w:rsidR="00133F3F" w:rsidRPr="0074341D">
        <w:rPr>
          <w:rFonts w:ascii="Times" w:hAnsi="Times"/>
        </w:rPr>
        <w:t xml:space="preserve"> </w:t>
      </w:r>
      <w:r w:rsidR="00885B0B" w:rsidRPr="0074341D">
        <w:rPr>
          <w:rFonts w:ascii="Times" w:hAnsi="Times"/>
        </w:rPr>
        <w:t>m</w:t>
      </w:r>
      <w:r w:rsidRPr="0074341D">
        <w:rPr>
          <w:rFonts w:ascii="Times" w:hAnsi="Times"/>
        </w:rPr>
        <w:t>y preferred explication</w:t>
      </w:r>
      <w:r w:rsidR="00097E24">
        <w:rPr>
          <w:rFonts w:ascii="Times" w:hAnsi="Times"/>
        </w:rPr>
        <w:t xml:space="preserve"> </w:t>
      </w:r>
      <w:r w:rsidRPr="0074341D">
        <w:rPr>
          <w:rFonts w:ascii="Times" w:hAnsi="Times"/>
        </w:rPr>
        <w:t>is in terms of</w:t>
      </w:r>
      <w:r w:rsidR="00885B0B" w:rsidRPr="0074341D">
        <w:rPr>
          <w:rFonts w:ascii="Times" w:hAnsi="Times"/>
        </w:rPr>
        <w:t xml:space="preserve"> what happens under</w:t>
      </w:r>
      <w:r w:rsidR="00E2329A">
        <w:rPr>
          <w:rFonts w:ascii="Times" w:hAnsi="Times"/>
        </w:rPr>
        <w:t xml:space="preserve"> </w:t>
      </w:r>
      <w:r w:rsidRPr="0074341D">
        <w:rPr>
          <w:rFonts w:ascii="Times" w:hAnsi="Times"/>
        </w:rPr>
        <w:t xml:space="preserve">interventions—that is, </w:t>
      </w:r>
      <w:r w:rsidRPr="00097E24">
        <w:rPr>
          <w:rFonts w:ascii="Times" w:hAnsi="Times"/>
          <w:i/>
        </w:rPr>
        <w:t>X</w:t>
      </w:r>
      <w:r w:rsidRPr="0074341D">
        <w:rPr>
          <w:rFonts w:ascii="Times" w:hAnsi="Times"/>
        </w:rPr>
        <w:t xml:space="preserve"> makes a difference for </w:t>
      </w:r>
      <w:r w:rsidRPr="00097E24">
        <w:rPr>
          <w:rFonts w:ascii="Times" w:hAnsi="Times"/>
          <w:i/>
        </w:rPr>
        <w:t xml:space="preserve">Y </w:t>
      </w:r>
      <w:r w:rsidRPr="0074341D">
        <w:rPr>
          <w:rFonts w:ascii="Times" w:hAnsi="Times"/>
        </w:rPr>
        <w:t>when</w:t>
      </w:r>
      <w:r w:rsidR="00885B0B" w:rsidRPr="0074341D">
        <w:rPr>
          <w:rFonts w:ascii="Times" w:hAnsi="Times"/>
        </w:rPr>
        <w:t xml:space="preserve"> there</w:t>
      </w:r>
      <w:r w:rsidR="00E2329A">
        <w:rPr>
          <w:rFonts w:ascii="Times" w:hAnsi="Times"/>
        </w:rPr>
        <w:t xml:space="preserve"> </w:t>
      </w:r>
      <w:r w:rsidR="00885B0B" w:rsidRPr="0074341D">
        <w:rPr>
          <w:rFonts w:ascii="Times" w:hAnsi="Times"/>
        </w:rPr>
        <w:t>is a possible intervention</w:t>
      </w:r>
      <w:r w:rsidR="007F7407" w:rsidRPr="0074341D">
        <w:rPr>
          <w:rFonts w:ascii="Times" w:hAnsi="Times"/>
        </w:rPr>
        <w:t xml:space="preserve">  that changes the value of  </w:t>
      </w:r>
      <w:r w:rsidR="007F7407" w:rsidRPr="00894734">
        <w:rPr>
          <w:rFonts w:ascii="Times" w:hAnsi="Times"/>
          <w:i/>
        </w:rPr>
        <w:t>X</w:t>
      </w:r>
      <w:r w:rsidR="007F7407" w:rsidRPr="0074341D">
        <w:rPr>
          <w:rFonts w:ascii="Times" w:hAnsi="Times"/>
        </w:rPr>
        <w:t xml:space="preserve"> such that under that intervention  the value of </w:t>
      </w:r>
      <w:r w:rsidR="007F7407" w:rsidRPr="00097E24">
        <w:rPr>
          <w:rFonts w:ascii="Times" w:hAnsi="Times"/>
          <w:i/>
        </w:rPr>
        <w:t>X</w:t>
      </w:r>
      <w:r w:rsidR="007F7407" w:rsidRPr="0074341D">
        <w:rPr>
          <w:rFonts w:ascii="Times" w:hAnsi="Times"/>
        </w:rPr>
        <w:t xml:space="preserve">  is different in some background circumstances </w:t>
      </w:r>
      <w:r w:rsidR="007F7407" w:rsidRPr="00097E24">
        <w:rPr>
          <w:rFonts w:ascii="Times" w:hAnsi="Times"/>
          <w:i/>
        </w:rPr>
        <w:t>B</w:t>
      </w:r>
      <w:r w:rsidR="007F7407" w:rsidRPr="0074341D">
        <w:rPr>
          <w:rFonts w:ascii="Times" w:hAnsi="Times"/>
        </w:rPr>
        <w:t xml:space="preserve">.  (Here an intervention on </w:t>
      </w:r>
      <w:r w:rsidR="007F7407" w:rsidRPr="00097E24">
        <w:rPr>
          <w:rFonts w:ascii="Times" w:hAnsi="Times"/>
          <w:i/>
        </w:rPr>
        <w:t>X</w:t>
      </w:r>
      <w:r w:rsidR="00097E24">
        <w:rPr>
          <w:rFonts w:ascii="Times" w:hAnsi="Times"/>
        </w:rPr>
        <w:t xml:space="preserve"> </w:t>
      </w:r>
      <w:r w:rsidR="007F7407" w:rsidRPr="0074341D">
        <w:rPr>
          <w:rFonts w:ascii="Times" w:hAnsi="Times"/>
        </w:rPr>
        <w:t xml:space="preserve">with respect to </w:t>
      </w:r>
      <w:r w:rsidR="007F7407" w:rsidRPr="00097E24">
        <w:rPr>
          <w:rFonts w:ascii="Times" w:hAnsi="Times"/>
          <w:i/>
        </w:rPr>
        <w:t>Y</w:t>
      </w:r>
      <w:r w:rsidR="007F7407" w:rsidRPr="0074341D">
        <w:rPr>
          <w:rFonts w:ascii="Times" w:hAnsi="Times"/>
        </w:rPr>
        <w:t xml:space="preserve"> is an unconfounded change in </w:t>
      </w:r>
      <w:r w:rsidR="007F7407" w:rsidRPr="00097E24">
        <w:rPr>
          <w:rFonts w:ascii="Times" w:hAnsi="Times"/>
          <w:i/>
        </w:rPr>
        <w:t>X</w:t>
      </w:r>
      <w:r w:rsidR="007F7407" w:rsidRPr="0074341D">
        <w:rPr>
          <w:rFonts w:ascii="Times" w:hAnsi="Times"/>
        </w:rPr>
        <w:t xml:space="preserve"> that changes </w:t>
      </w:r>
      <w:r w:rsidR="007F7407" w:rsidRPr="00097E24">
        <w:rPr>
          <w:rFonts w:ascii="Times" w:hAnsi="Times"/>
          <w:i/>
        </w:rPr>
        <w:t>Y</w:t>
      </w:r>
      <w:r w:rsidR="007F7407" w:rsidRPr="0074341D">
        <w:rPr>
          <w:rFonts w:ascii="Times" w:hAnsi="Times"/>
        </w:rPr>
        <w:t xml:space="preserve">, if at all, only through this change in </w:t>
      </w:r>
      <w:r w:rsidR="007F7407" w:rsidRPr="00097E24">
        <w:rPr>
          <w:rFonts w:ascii="Times" w:hAnsi="Times"/>
          <w:i/>
        </w:rPr>
        <w:t>X</w:t>
      </w:r>
      <w:r w:rsidR="007F7407" w:rsidRPr="0074341D">
        <w:rPr>
          <w:rFonts w:ascii="Times" w:hAnsi="Times"/>
        </w:rPr>
        <w:t xml:space="preserve"> and not in some other way—for more detail, see Woodward, 2003) If, as I am inclined to think, there are</w:t>
      </w:r>
      <w:r w:rsidR="00097E24">
        <w:rPr>
          <w:rFonts w:ascii="Times" w:hAnsi="Times"/>
        </w:rPr>
        <w:t xml:space="preserve"> </w:t>
      </w:r>
      <w:r w:rsidR="007F7407" w:rsidRPr="0074341D">
        <w:rPr>
          <w:rFonts w:ascii="Times" w:hAnsi="Times"/>
        </w:rPr>
        <w:t>non-causal forms of explanation</w:t>
      </w:r>
      <w:r w:rsidR="00742736">
        <w:rPr>
          <w:rFonts w:ascii="Times" w:hAnsi="Times"/>
        </w:rPr>
        <w:t xml:space="preserve"> (or explanations that embody non-causal features)</w:t>
      </w:r>
      <w:r w:rsidR="007F7407" w:rsidRPr="0074341D">
        <w:rPr>
          <w:rFonts w:ascii="Times" w:hAnsi="Times"/>
        </w:rPr>
        <w:t xml:space="preserve">, it is likely that we will need to understand the notion of difference-making appropriate to them in some other way besides </w:t>
      </w:r>
      <w:r w:rsidR="00332CE1" w:rsidRPr="0074341D">
        <w:rPr>
          <w:rFonts w:ascii="Times" w:hAnsi="Times"/>
        </w:rPr>
        <w:t>via</w:t>
      </w:r>
      <w:r w:rsidR="00DB0AEC">
        <w:rPr>
          <w:rFonts w:ascii="Times" w:hAnsi="Times"/>
        </w:rPr>
        <w:t xml:space="preserve"> </w:t>
      </w:r>
      <w:r w:rsidR="007F7407" w:rsidRPr="0074341D">
        <w:rPr>
          <w:rFonts w:ascii="Times" w:hAnsi="Times"/>
        </w:rPr>
        <w:t>appeal to the notion of</w:t>
      </w:r>
      <w:r w:rsidR="00332CE1" w:rsidRPr="0074341D">
        <w:rPr>
          <w:rFonts w:ascii="Times" w:hAnsi="Times"/>
        </w:rPr>
        <w:t xml:space="preserve"> an</w:t>
      </w:r>
      <w:r w:rsidR="007F7407" w:rsidRPr="0074341D">
        <w:rPr>
          <w:rFonts w:ascii="Times" w:hAnsi="Times"/>
        </w:rPr>
        <w:t xml:space="preserve"> intervention, but I advance no proposals here about how to do this. </w:t>
      </w:r>
    </w:p>
    <w:p w14:paraId="3C8C5674" w14:textId="7A41ADBE" w:rsidR="000220EE" w:rsidRPr="0074341D" w:rsidRDefault="00332CE1" w:rsidP="00803874">
      <w:pPr>
        <w:ind w:firstLine="720"/>
        <w:rPr>
          <w:rFonts w:ascii="Times" w:hAnsi="Times"/>
        </w:rPr>
      </w:pPr>
      <w:r w:rsidRPr="0074341D">
        <w:rPr>
          <w:rFonts w:ascii="Times" w:hAnsi="Times"/>
        </w:rPr>
        <w:t xml:space="preserve"> I have observed elsewhere that d</w:t>
      </w:r>
      <w:r w:rsidR="007F7407" w:rsidRPr="0074341D">
        <w:rPr>
          <w:rFonts w:ascii="Times" w:hAnsi="Times"/>
        </w:rPr>
        <w:t xml:space="preserve">ifference-making/dependency relationships between </w:t>
      </w:r>
      <w:r w:rsidR="007F7407" w:rsidRPr="00097E24">
        <w:rPr>
          <w:rFonts w:ascii="Times" w:hAnsi="Times"/>
          <w:i/>
        </w:rPr>
        <w:t>X</w:t>
      </w:r>
      <w:r w:rsidR="007F7407" w:rsidRPr="0074341D">
        <w:rPr>
          <w:rFonts w:ascii="Times" w:hAnsi="Times"/>
        </w:rPr>
        <w:t xml:space="preserve"> and </w:t>
      </w:r>
      <w:r w:rsidR="007F7407" w:rsidRPr="00097E24">
        <w:rPr>
          <w:rFonts w:ascii="Times" w:hAnsi="Times"/>
          <w:i/>
        </w:rPr>
        <w:t>Y</w:t>
      </w:r>
      <w:r w:rsidRPr="0074341D">
        <w:rPr>
          <w:rFonts w:ascii="Times" w:hAnsi="Times"/>
        </w:rPr>
        <w:t xml:space="preserve"> </w:t>
      </w:r>
      <w:r w:rsidR="003673B0" w:rsidRPr="0074341D">
        <w:rPr>
          <w:rFonts w:ascii="Times" w:hAnsi="Times"/>
        </w:rPr>
        <w:t xml:space="preserve">may differ in their degree of stability or invariance or in the extent to which they are independent of changes in other conditions. At one extreme, interventions on </w:t>
      </w:r>
      <w:r w:rsidR="003673B0" w:rsidRPr="00DB0AEC">
        <w:rPr>
          <w:rFonts w:ascii="Times" w:hAnsi="Times"/>
          <w:i/>
        </w:rPr>
        <w:t>X</w:t>
      </w:r>
      <w:r w:rsidR="003673B0" w:rsidRPr="0074341D">
        <w:rPr>
          <w:rFonts w:ascii="Times" w:hAnsi="Times"/>
        </w:rPr>
        <w:t xml:space="preserve"> may be associate</w:t>
      </w:r>
      <w:r w:rsidR="00803874" w:rsidRPr="0074341D">
        <w:rPr>
          <w:rFonts w:ascii="Times" w:hAnsi="Times"/>
        </w:rPr>
        <w:t>d</w:t>
      </w:r>
      <w:r w:rsidR="003673B0" w:rsidRPr="0074341D">
        <w:rPr>
          <w:rFonts w:ascii="Times" w:hAnsi="Times"/>
        </w:rPr>
        <w:t xml:space="preserve"> with changes in </w:t>
      </w:r>
      <w:r w:rsidR="003673B0" w:rsidRPr="00DB0AEC">
        <w:rPr>
          <w:rFonts w:ascii="Times" w:hAnsi="Times"/>
          <w:i/>
        </w:rPr>
        <w:t>Y</w:t>
      </w:r>
      <w:r w:rsidR="003673B0" w:rsidRPr="0074341D">
        <w:rPr>
          <w:rFonts w:ascii="Times" w:hAnsi="Times"/>
        </w:rPr>
        <w:t xml:space="preserve"> under some very narrow range of background conditions</w:t>
      </w:r>
      <w:r w:rsidR="00DB0AEC">
        <w:rPr>
          <w:rFonts w:ascii="Times" w:hAnsi="Times"/>
        </w:rPr>
        <w:t xml:space="preserve"> </w:t>
      </w:r>
      <w:r w:rsidR="00803874" w:rsidRPr="0074341D">
        <w:rPr>
          <w:rFonts w:ascii="Times" w:hAnsi="Times"/>
        </w:rPr>
        <w:t xml:space="preserve">or for some very narrow range of changes in </w:t>
      </w:r>
      <w:r w:rsidR="00803874" w:rsidRPr="00DB0AEC">
        <w:rPr>
          <w:rFonts w:ascii="Times" w:hAnsi="Times"/>
          <w:i/>
        </w:rPr>
        <w:t>X</w:t>
      </w:r>
      <w:r w:rsidR="00803874" w:rsidRPr="0074341D">
        <w:rPr>
          <w:rFonts w:ascii="Times" w:hAnsi="Times"/>
        </w:rPr>
        <w:t xml:space="preserve"> and </w:t>
      </w:r>
      <w:r w:rsidR="00803874" w:rsidRPr="00DB0AEC">
        <w:rPr>
          <w:rFonts w:ascii="Times" w:hAnsi="Times"/>
          <w:i/>
        </w:rPr>
        <w:t>Y</w:t>
      </w:r>
      <w:r w:rsidR="00803874" w:rsidRPr="0074341D">
        <w:rPr>
          <w:rFonts w:ascii="Times" w:hAnsi="Times"/>
        </w:rPr>
        <w:t xml:space="preserve"> </w:t>
      </w:r>
      <w:r w:rsidR="003673B0" w:rsidRPr="0074341D">
        <w:rPr>
          <w:rFonts w:ascii="Times" w:hAnsi="Times"/>
        </w:rPr>
        <w:t>but</w:t>
      </w:r>
      <w:r w:rsidR="00803874" w:rsidRPr="0074341D">
        <w:rPr>
          <w:rFonts w:ascii="Times" w:hAnsi="Times"/>
        </w:rPr>
        <w:t xml:space="preserve"> this relation may not hold at all outside of these conditions. At the other extreme, a difference</w:t>
      </w:r>
      <w:r w:rsidR="00894734">
        <w:rPr>
          <w:rFonts w:ascii="Times" w:hAnsi="Times"/>
        </w:rPr>
        <w:t>-</w:t>
      </w:r>
      <w:r w:rsidR="00803874" w:rsidRPr="0074341D">
        <w:rPr>
          <w:rFonts w:ascii="Times" w:hAnsi="Times"/>
        </w:rPr>
        <w:t xml:space="preserve">making relationship between </w:t>
      </w:r>
      <w:r w:rsidR="00803874" w:rsidRPr="00DB0AEC">
        <w:rPr>
          <w:rFonts w:ascii="Times" w:hAnsi="Times"/>
          <w:i/>
        </w:rPr>
        <w:t>X</w:t>
      </w:r>
      <w:r w:rsidR="00803874" w:rsidRPr="0074341D">
        <w:rPr>
          <w:rFonts w:ascii="Times" w:hAnsi="Times"/>
        </w:rPr>
        <w:t xml:space="preserve"> and </w:t>
      </w:r>
      <w:r w:rsidR="00803874" w:rsidRPr="00DB0AEC">
        <w:rPr>
          <w:rFonts w:ascii="Times" w:hAnsi="Times"/>
          <w:i/>
        </w:rPr>
        <w:t>Y</w:t>
      </w:r>
      <w:r w:rsidR="00803874" w:rsidRPr="0074341D">
        <w:rPr>
          <w:rFonts w:ascii="Times" w:hAnsi="Times"/>
        </w:rPr>
        <w:t xml:space="preserve"> may be such</w:t>
      </w:r>
      <w:r w:rsidR="00DB0AEC">
        <w:rPr>
          <w:rFonts w:ascii="Times" w:hAnsi="Times"/>
        </w:rPr>
        <w:t xml:space="preserve"> </w:t>
      </w:r>
      <w:r w:rsidR="00803874" w:rsidRPr="0074341D">
        <w:rPr>
          <w:rFonts w:ascii="Times" w:hAnsi="Times"/>
        </w:rPr>
        <w:t xml:space="preserve">that it continues to hold over a large range of changes in other conditions. Difference-making relationships </w:t>
      </w:r>
      <w:r w:rsidR="00AB6508">
        <w:rPr>
          <w:rFonts w:ascii="Times" w:hAnsi="Times"/>
        </w:rPr>
        <w:t>currently known</w:t>
      </w:r>
      <w:r w:rsidR="00803874" w:rsidRPr="0074341D">
        <w:rPr>
          <w:rFonts w:ascii="Times" w:hAnsi="Times"/>
        </w:rPr>
        <w:t xml:space="preserve"> in the special sciences, including biology </w:t>
      </w:r>
      <w:r w:rsidR="00AB6508">
        <w:rPr>
          <w:rFonts w:ascii="Times" w:hAnsi="Times"/>
        </w:rPr>
        <w:t xml:space="preserve"> </w:t>
      </w:r>
      <w:r w:rsidR="00803874" w:rsidRPr="0074341D">
        <w:rPr>
          <w:rFonts w:ascii="Times" w:hAnsi="Times"/>
        </w:rPr>
        <w:t>typically are</w:t>
      </w:r>
      <w:r w:rsidR="00DB0AEC">
        <w:rPr>
          <w:rFonts w:ascii="Times" w:hAnsi="Times"/>
        </w:rPr>
        <w:t xml:space="preserve"> </w:t>
      </w:r>
      <w:r w:rsidR="00803874" w:rsidRPr="0074341D">
        <w:rPr>
          <w:rFonts w:ascii="Times" w:hAnsi="Times"/>
        </w:rPr>
        <w:t xml:space="preserve">at best stable under some range of background conditions and not others, rather than holding “universally” in the sense of being stable under all physically possible conditions. </w:t>
      </w:r>
      <w:r w:rsidR="00660313" w:rsidRPr="0074341D">
        <w:rPr>
          <w:rFonts w:ascii="Times" w:hAnsi="Times"/>
        </w:rPr>
        <w:t>Other things being equal</w:t>
      </w:r>
      <w:r w:rsidR="00DB0AEC">
        <w:rPr>
          <w:rFonts w:ascii="Times" w:hAnsi="Times"/>
        </w:rPr>
        <w:t>,</w:t>
      </w:r>
      <w:r w:rsidR="00660313" w:rsidRPr="0074341D">
        <w:rPr>
          <w:rFonts w:ascii="Times" w:hAnsi="Times"/>
        </w:rPr>
        <w:t xml:space="preserve"> we prefer (for explanatory purposes) generalizations</w:t>
      </w:r>
      <w:r w:rsidR="005B1C09">
        <w:rPr>
          <w:rFonts w:ascii="Times" w:hAnsi="Times"/>
        </w:rPr>
        <w:t xml:space="preserve"> that describe difference-making relations</w:t>
      </w:r>
      <w:r w:rsidR="00660313" w:rsidRPr="0074341D">
        <w:rPr>
          <w:rFonts w:ascii="Times" w:hAnsi="Times"/>
        </w:rPr>
        <w:t xml:space="preserve"> that are stable or invariant under a relatively wide range of variations in other factors—</w:t>
      </w:r>
      <w:r w:rsidR="00E2329A">
        <w:rPr>
          <w:rFonts w:ascii="Times" w:hAnsi="Times"/>
        </w:rPr>
        <w:t xml:space="preserve"> </w:t>
      </w:r>
      <w:r w:rsidR="00660313" w:rsidRPr="0074341D">
        <w:rPr>
          <w:rFonts w:ascii="Times" w:hAnsi="Times"/>
        </w:rPr>
        <w:t xml:space="preserve">these </w:t>
      </w:r>
      <w:r w:rsidR="005B1C09">
        <w:rPr>
          <w:rFonts w:ascii="Times" w:hAnsi="Times"/>
        </w:rPr>
        <w:t>will be</w:t>
      </w:r>
      <w:r w:rsidR="00660313" w:rsidRPr="0074341D">
        <w:rPr>
          <w:rFonts w:ascii="Times" w:hAnsi="Times"/>
        </w:rPr>
        <w:t xml:space="preserve"> generalizations </w:t>
      </w:r>
      <w:r w:rsidR="00E2329A">
        <w:rPr>
          <w:rFonts w:ascii="Times" w:hAnsi="Times"/>
        </w:rPr>
        <w:t>having</w:t>
      </w:r>
      <w:r w:rsidR="00660313" w:rsidRPr="0074341D">
        <w:rPr>
          <w:rFonts w:ascii="Times" w:hAnsi="Times"/>
        </w:rPr>
        <w:t xml:space="preserve"> the kind of </w:t>
      </w:r>
      <w:r w:rsidR="00DB0AEC">
        <w:rPr>
          <w:rFonts w:ascii="Times" w:hAnsi="Times"/>
        </w:rPr>
        <w:t xml:space="preserve">(relative) </w:t>
      </w:r>
      <w:r w:rsidR="00660313" w:rsidRPr="0074341D">
        <w:rPr>
          <w:rFonts w:ascii="Times" w:hAnsi="Times"/>
        </w:rPr>
        <w:t xml:space="preserve">independence or autonomy discussed above. </w:t>
      </w:r>
    </w:p>
    <w:p w14:paraId="4C1F321E" w14:textId="03D427D8" w:rsidR="003A1BB0" w:rsidRPr="0074341D" w:rsidRDefault="0015101F" w:rsidP="00803874">
      <w:pPr>
        <w:ind w:firstLine="720"/>
        <w:rPr>
          <w:rFonts w:ascii="Times" w:hAnsi="Times" w:cs="Times New Roman"/>
        </w:rPr>
      </w:pPr>
      <w:r w:rsidRPr="0074341D">
        <w:rPr>
          <w:rFonts w:ascii="Times" w:hAnsi="Times"/>
        </w:rPr>
        <w:t>A key feature of difference-making</w:t>
      </w:r>
      <w:r w:rsidR="009E4C20" w:rsidRPr="0074341D">
        <w:rPr>
          <w:rFonts w:ascii="Times" w:hAnsi="Times"/>
        </w:rPr>
        <w:t>/dependency relations, as I</w:t>
      </w:r>
      <w:r w:rsidR="0062536D" w:rsidRPr="0074341D">
        <w:rPr>
          <w:rFonts w:ascii="Times" w:hAnsi="Times"/>
        </w:rPr>
        <w:t xml:space="preserve"> </w:t>
      </w:r>
      <w:r w:rsidR="009E4C20" w:rsidRPr="0074341D">
        <w:rPr>
          <w:rFonts w:ascii="Times" w:hAnsi="Times"/>
        </w:rPr>
        <w:t>conceive them, is that they can occur at different “levels” of generality and abstractness</w:t>
      </w:r>
      <w:r w:rsidR="00803874" w:rsidRPr="0074341D">
        <w:rPr>
          <w:rFonts w:ascii="Times" w:hAnsi="Times"/>
        </w:rPr>
        <w:t xml:space="preserve">. </w:t>
      </w:r>
      <w:r w:rsidR="009E4C20" w:rsidRPr="0074341D">
        <w:rPr>
          <w:rFonts w:ascii="Times" w:hAnsi="Times"/>
        </w:rPr>
        <w:t xml:space="preserve"> </w:t>
      </w:r>
      <w:r w:rsidR="00803874" w:rsidRPr="0074341D">
        <w:rPr>
          <w:rFonts w:ascii="Times" w:hAnsi="Times"/>
        </w:rPr>
        <w:t xml:space="preserve">Moreover, </w:t>
      </w:r>
      <w:r w:rsidR="00E2329A">
        <w:rPr>
          <w:rFonts w:ascii="Times" w:hAnsi="Times"/>
        </w:rPr>
        <w:t xml:space="preserve"> </w:t>
      </w:r>
      <w:r w:rsidR="009E4C20" w:rsidRPr="0074341D">
        <w:rPr>
          <w:rFonts w:ascii="Times" w:hAnsi="Times"/>
        </w:rPr>
        <w:t>difference</w:t>
      </w:r>
      <w:r w:rsidR="00803874" w:rsidRPr="0074341D">
        <w:rPr>
          <w:rFonts w:ascii="Times" w:hAnsi="Times"/>
        </w:rPr>
        <w:t>-making</w:t>
      </w:r>
      <w:r w:rsidR="009E4C20" w:rsidRPr="0074341D">
        <w:rPr>
          <w:rFonts w:ascii="Times" w:hAnsi="Times"/>
        </w:rPr>
        <w:t xml:space="preserve"> relations at different levels will be relevant to </w:t>
      </w:r>
      <w:r w:rsidR="00B242F9" w:rsidRPr="0074341D">
        <w:rPr>
          <w:rFonts w:ascii="Times" w:hAnsi="Times"/>
        </w:rPr>
        <w:t xml:space="preserve">(figure in the explanation of ) </w:t>
      </w:r>
      <w:r w:rsidR="009E4C20" w:rsidRPr="0074341D">
        <w:rPr>
          <w:rFonts w:ascii="Times" w:hAnsi="Times"/>
        </w:rPr>
        <w:t xml:space="preserve">different explananda. </w:t>
      </w:r>
      <w:r w:rsidR="00B242F9" w:rsidRPr="0074341D">
        <w:rPr>
          <w:rFonts w:ascii="Times" w:hAnsi="Times"/>
        </w:rPr>
        <w:t>For example,</w:t>
      </w:r>
      <w:r w:rsidR="00F0201D" w:rsidRPr="0074341D">
        <w:rPr>
          <w:rFonts w:ascii="Times" w:hAnsi="Times"/>
        </w:rPr>
        <w:t xml:space="preserve"> if our target explanandum</w:t>
      </w:r>
      <w:r w:rsidR="00E2329A">
        <w:rPr>
          <w:rFonts w:ascii="Times" w:hAnsi="Times"/>
        </w:rPr>
        <w:t xml:space="preserve"> </w:t>
      </w:r>
      <w:r w:rsidR="00F0201D" w:rsidRPr="00E2329A">
        <w:rPr>
          <w:rFonts w:ascii="Times" w:hAnsi="Times"/>
          <w:i/>
        </w:rPr>
        <w:t>E</w:t>
      </w:r>
      <w:r w:rsidR="00F0201D" w:rsidRPr="0074341D">
        <w:rPr>
          <w:rFonts w:ascii="Times" w:hAnsi="Times"/>
        </w:rPr>
        <w:t xml:space="preserve"> is the present exact position and momentum configuration</w:t>
      </w:r>
      <w:r w:rsidR="00E2329A">
        <w:rPr>
          <w:rFonts w:ascii="Times" w:hAnsi="Times"/>
        </w:rPr>
        <w:t xml:space="preserve"> </w:t>
      </w:r>
      <w:r w:rsidR="00F0201D" w:rsidRPr="00E2329A">
        <w:rPr>
          <w:rFonts w:ascii="Times" w:hAnsi="Times"/>
          <w:i/>
        </w:rPr>
        <w:t>C</w:t>
      </w:r>
      <w:r w:rsidR="00F0201D" w:rsidRPr="0074341D">
        <w:rPr>
          <w:rFonts w:ascii="Times" w:hAnsi="Times"/>
        </w:rPr>
        <w:t xml:space="preserve"> of all</w:t>
      </w:r>
      <w:r w:rsidR="00E2329A">
        <w:rPr>
          <w:rFonts w:ascii="Times" w:hAnsi="Times"/>
        </w:rPr>
        <w:t xml:space="preserve"> </w:t>
      </w:r>
      <w:r w:rsidR="00F0201D" w:rsidRPr="0074341D">
        <w:rPr>
          <w:rFonts w:ascii="Times" w:hAnsi="Times"/>
        </w:rPr>
        <w:t>the molecules making up a mole of gas</w:t>
      </w:r>
      <w:r w:rsidR="00894734">
        <w:rPr>
          <w:rFonts w:ascii="Times" w:hAnsi="Times"/>
        </w:rPr>
        <w:t>,</w:t>
      </w:r>
      <w:r w:rsidR="00F0201D" w:rsidRPr="0074341D">
        <w:rPr>
          <w:rFonts w:ascii="Times" w:hAnsi="Times"/>
        </w:rPr>
        <w:t xml:space="preserve"> </w:t>
      </w:r>
      <w:r w:rsidR="00B242F9" w:rsidRPr="0074341D">
        <w:rPr>
          <w:rFonts w:ascii="Times" w:hAnsi="Times"/>
        </w:rPr>
        <w:t>t</w:t>
      </w:r>
      <w:r w:rsidR="009E4C20" w:rsidRPr="0074341D">
        <w:rPr>
          <w:rFonts w:ascii="Times" w:hAnsi="Times"/>
        </w:rPr>
        <w:t xml:space="preserve">he </w:t>
      </w:r>
      <w:r w:rsidR="00B74E68" w:rsidRPr="0074341D">
        <w:rPr>
          <w:rFonts w:ascii="Times" w:hAnsi="Times"/>
        </w:rPr>
        <w:t xml:space="preserve">difference makers for </w:t>
      </w:r>
      <w:r w:rsidR="00F0201D" w:rsidRPr="00E2329A">
        <w:rPr>
          <w:rFonts w:ascii="Times" w:hAnsi="Times"/>
          <w:i/>
        </w:rPr>
        <w:t>E</w:t>
      </w:r>
      <w:r w:rsidR="00F0201D" w:rsidRPr="0074341D">
        <w:rPr>
          <w:rFonts w:ascii="Times" w:hAnsi="Times"/>
        </w:rPr>
        <w:t xml:space="preserve"> will include an exact specification the momenta and positions</w:t>
      </w:r>
      <w:r w:rsidR="00E2329A">
        <w:rPr>
          <w:rFonts w:ascii="Times" w:hAnsi="Times"/>
        </w:rPr>
        <w:t xml:space="preserve"> </w:t>
      </w:r>
      <w:r w:rsidR="009E4C20" w:rsidRPr="0074341D">
        <w:rPr>
          <w:rFonts w:ascii="Times" w:hAnsi="Times"/>
        </w:rPr>
        <w:t>of all</w:t>
      </w:r>
      <w:r w:rsidR="00E2329A">
        <w:rPr>
          <w:rFonts w:ascii="Times" w:hAnsi="Times"/>
        </w:rPr>
        <w:t xml:space="preserve"> </w:t>
      </w:r>
      <w:r w:rsidR="00F0201D" w:rsidRPr="0074341D">
        <w:rPr>
          <w:rFonts w:ascii="Times" w:hAnsi="Times"/>
        </w:rPr>
        <w:t>component</w:t>
      </w:r>
      <w:r w:rsidR="00894734">
        <w:rPr>
          <w:rFonts w:ascii="Times" w:hAnsi="Times"/>
        </w:rPr>
        <w:t xml:space="preserve"> </w:t>
      </w:r>
      <w:r w:rsidR="009E4C20" w:rsidRPr="0074341D">
        <w:rPr>
          <w:rFonts w:ascii="Times" w:hAnsi="Times"/>
        </w:rPr>
        <w:t>molecules</w:t>
      </w:r>
      <w:r w:rsidR="00894734">
        <w:rPr>
          <w:rFonts w:ascii="Times" w:hAnsi="Times"/>
        </w:rPr>
        <w:t xml:space="preserve"> </w:t>
      </w:r>
      <w:r w:rsidR="00B74E68" w:rsidRPr="0074341D">
        <w:rPr>
          <w:rFonts w:ascii="Times" w:hAnsi="Times"/>
        </w:rPr>
        <w:t xml:space="preserve"> at earlier times and</w:t>
      </w:r>
      <w:r w:rsidR="00894734">
        <w:rPr>
          <w:rFonts w:ascii="Times" w:hAnsi="Times"/>
        </w:rPr>
        <w:t xml:space="preserve"> </w:t>
      </w:r>
      <w:r w:rsidR="00B74E68" w:rsidRPr="0074341D">
        <w:rPr>
          <w:rFonts w:ascii="Times" w:hAnsi="Times"/>
        </w:rPr>
        <w:t xml:space="preserve">much more besides—vary any of these factors and </w:t>
      </w:r>
      <w:r w:rsidR="00B74E68" w:rsidRPr="00E2329A">
        <w:rPr>
          <w:rFonts w:ascii="Times" w:hAnsi="Times"/>
          <w:i/>
        </w:rPr>
        <w:t>C</w:t>
      </w:r>
      <w:r w:rsidR="00B74E68" w:rsidRPr="0074341D">
        <w:rPr>
          <w:rFonts w:ascii="Times" w:hAnsi="Times"/>
        </w:rPr>
        <w:t xml:space="preserve"> very likely would be different.</w:t>
      </w:r>
      <w:r w:rsidR="00894734">
        <w:rPr>
          <w:rFonts w:ascii="Times" w:hAnsi="Times"/>
        </w:rPr>
        <w:t xml:space="preserve"> </w:t>
      </w:r>
      <w:r w:rsidR="00A16B88">
        <w:rPr>
          <w:rFonts w:ascii="Times" w:hAnsi="Times"/>
        </w:rPr>
        <w:t>Suppose instead</w:t>
      </w:r>
      <w:r w:rsidR="00E2329A">
        <w:rPr>
          <w:rFonts w:ascii="Times" w:hAnsi="Times"/>
        </w:rPr>
        <w:t xml:space="preserve"> </w:t>
      </w:r>
      <w:r w:rsidR="00B74E68" w:rsidRPr="0074341D">
        <w:rPr>
          <w:rFonts w:ascii="Times" w:hAnsi="Times"/>
        </w:rPr>
        <w:t>the explanandum in which we are interested is</w:t>
      </w:r>
      <w:r w:rsidR="00A16B88">
        <w:rPr>
          <w:rFonts w:ascii="Times" w:hAnsi="Times"/>
        </w:rPr>
        <w:t xml:space="preserve"> </w:t>
      </w:r>
      <w:r w:rsidR="00F0201D" w:rsidRPr="0074341D">
        <w:rPr>
          <w:rFonts w:ascii="Times" w:hAnsi="Times"/>
        </w:rPr>
        <w:t xml:space="preserve"> (</w:t>
      </w:r>
      <w:r w:rsidR="00F0201D" w:rsidRPr="00E2329A">
        <w:rPr>
          <w:rFonts w:ascii="Times" w:hAnsi="Times"/>
          <w:i/>
        </w:rPr>
        <w:t>E*</w:t>
      </w:r>
      <w:r w:rsidR="00F0201D" w:rsidRPr="0074341D">
        <w:rPr>
          <w:rFonts w:ascii="Times" w:hAnsi="Times"/>
        </w:rPr>
        <w:t>)</w:t>
      </w:r>
      <w:r w:rsidR="00A16B88">
        <w:rPr>
          <w:rFonts w:ascii="Times" w:hAnsi="Times"/>
        </w:rPr>
        <w:t>,</w:t>
      </w:r>
      <w:r w:rsidR="00E2329A">
        <w:rPr>
          <w:rFonts w:ascii="Times" w:hAnsi="Times"/>
        </w:rPr>
        <w:t xml:space="preserve"> </w:t>
      </w:r>
      <w:r w:rsidR="00B74E68" w:rsidRPr="0074341D">
        <w:rPr>
          <w:rFonts w:ascii="Times" w:hAnsi="Times"/>
        </w:rPr>
        <w:t>the</w:t>
      </w:r>
      <w:r w:rsidR="00E2329A">
        <w:rPr>
          <w:rFonts w:ascii="Times" w:hAnsi="Times"/>
        </w:rPr>
        <w:t xml:space="preserve"> </w:t>
      </w:r>
      <w:r w:rsidR="00B74E68" w:rsidRPr="0074341D">
        <w:rPr>
          <w:rFonts w:ascii="Times" w:hAnsi="Times"/>
        </w:rPr>
        <w:t xml:space="preserve">volume </w:t>
      </w:r>
      <w:r w:rsidR="00B74E68" w:rsidRPr="00E2329A">
        <w:rPr>
          <w:rFonts w:ascii="Times" w:hAnsi="Times"/>
          <w:i/>
        </w:rPr>
        <w:t>V</w:t>
      </w:r>
      <w:r w:rsidR="00E2329A">
        <w:rPr>
          <w:rFonts w:ascii="Times" w:hAnsi="Times"/>
        </w:rPr>
        <w:t xml:space="preserve"> </w:t>
      </w:r>
      <w:r w:rsidR="00B74E68" w:rsidRPr="0074341D">
        <w:rPr>
          <w:rFonts w:ascii="Times" w:hAnsi="Times"/>
        </w:rPr>
        <w:t xml:space="preserve">of a gas in a </w:t>
      </w:r>
      <w:r w:rsidR="003B7273" w:rsidRPr="0074341D">
        <w:rPr>
          <w:rFonts w:ascii="Times" w:hAnsi="Times"/>
        </w:rPr>
        <w:t>c</w:t>
      </w:r>
      <w:r w:rsidR="00B74E68" w:rsidRPr="0074341D">
        <w:rPr>
          <w:rFonts w:ascii="Times" w:hAnsi="Times"/>
        </w:rPr>
        <w:t>ylinder with a</w:t>
      </w:r>
      <w:r w:rsidR="00E2329A">
        <w:rPr>
          <w:rFonts w:ascii="Times" w:hAnsi="Times"/>
        </w:rPr>
        <w:t xml:space="preserve"> </w:t>
      </w:r>
      <w:r w:rsidR="00B74E68" w:rsidRPr="0074341D">
        <w:rPr>
          <w:rFonts w:ascii="Times" w:hAnsi="Times"/>
        </w:rPr>
        <w:t>piston</w:t>
      </w:r>
      <w:r w:rsidR="003B7273" w:rsidRPr="0074341D">
        <w:rPr>
          <w:rFonts w:ascii="Times" w:hAnsi="Times"/>
        </w:rPr>
        <w:t xml:space="preserve"> that is movable in a vertical direction</w:t>
      </w:r>
      <w:r w:rsidR="00433AD8">
        <w:rPr>
          <w:rFonts w:ascii="Times" w:hAnsi="Times"/>
        </w:rPr>
        <w:t xml:space="preserve"> </w:t>
      </w:r>
      <w:r w:rsidR="00A16B88">
        <w:rPr>
          <w:rFonts w:ascii="Times" w:hAnsi="Times"/>
        </w:rPr>
        <w:t xml:space="preserve">and </w:t>
      </w:r>
      <w:r w:rsidR="00B74E68" w:rsidRPr="0074341D">
        <w:rPr>
          <w:rFonts w:ascii="Times" w:hAnsi="Times"/>
        </w:rPr>
        <w:t xml:space="preserve">on which a weight </w:t>
      </w:r>
      <w:r w:rsidR="003B7273" w:rsidRPr="00E2329A">
        <w:rPr>
          <w:rFonts w:ascii="Times" w:hAnsi="Times"/>
          <w:i/>
        </w:rPr>
        <w:t>W</w:t>
      </w:r>
      <w:r w:rsidR="00B74E68" w:rsidRPr="0074341D">
        <w:rPr>
          <w:rFonts w:ascii="Times" w:hAnsi="Times"/>
        </w:rPr>
        <w:t xml:space="preserve"> rests</w:t>
      </w:r>
      <w:r w:rsidR="00A16B88">
        <w:rPr>
          <w:rFonts w:ascii="Times" w:hAnsi="Times"/>
        </w:rPr>
        <w:t>. If</w:t>
      </w:r>
      <w:r w:rsidR="00EE48CF">
        <w:rPr>
          <w:rFonts w:ascii="Times" w:hAnsi="Times"/>
        </w:rPr>
        <w:t xml:space="preserve"> </w:t>
      </w:r>
      <w:r w:rsidR="00B74E68" w:rsidRPr="0074341D">
        <w:rPr>
          <w:rFonts w:ascii="Times" w:hAnsi="Times"/>
        </w:rPr>
        <w:t xml:space="preserve">the gas is placed in a heat bath at fixed temperature </w:t>
      </w:r>
      <w:r w:rsidR="00B74E68" w:rsidRPr="00E2329A">
        <w:rPr>
          <w:rFonts w:ascii="Times" w:hAnsi="Times"/>
          <w:i/>
        </w:rPr>
        <w:t>T</w:t>
      </w:r>
      <w:r w:rsidR="00B74E68" w:rsidRPr="0074341D">
        <w:rPr>
          <w:rFonts w:ascii="Times" w:hAnsi="Times"/>
        </w:rPr>
        <w:t xml:space="preserve"> and allowed to expand isothermally, then the value of </w:t>
      </w:r>
      <w:r w:rsidR="00B74E68" w:rsidRPr="00E2329A">
        <w:rPr>
          <w:rFonts w:ascii="Times" w:hAnsi="Times"/>
          <w:i/>
        </w:rPr>
        <w:t xml:space="preserve">V </w:t>
      </w:r>
      <w:r w:rsidR="00B74E68" w:rsidRPr="0074341D">
        <w:rPr>
          <w:rFonts w:ascii="Times" w:hAnsi="Times"/>
        </w:rPr>
        <w:t>will depend on just a very few macroscopic</w:t>
      </w:r>
      <w:r w:rsidR="00E2329A">
        <w:rPr>
          <w:rFonts w:ascii="Times" w:hAnsi="Times"/>
        </w:rPr>
        <w:t xml:space="preserve"> </w:t>
      </w:r>
      <w:r w:rsidR="00B74E68" w:rsidRPr="0074341D">
        <w:rPr>
          <w:rFonts w:ascii="Times" w:hAnsi="Times"/>
        </w:rPr>
        <w:t>para</w:t>
      </w:r>
      <w:r w:rsidR="000F42CB" w:rsidRPr="0074341D">
        <w:rPr>
          <w:rFonts w:ascii="Times" w:hAnsi="Times"/>
        </w:rPr>
        <w:t>me</w:t>
      </w:r>
      <w:r w:rsidR="00B74E68" w:rsidRPr="0074341D">
        <w:rPr>
          <w:rFonts w:ascii="Times" w:hAnsi="Times"/>
        </w:rPr>
        <w:t xml:space="preserve">ters, including </w:t>
      </w:r>
      <w:r w:rsidR="00B74E68" w:rsidRPr="00E2329A">
        <w:rPr>
          <w:rFonts w:ascii="Times" w:hAnsi="Times"/>
          <w:i/>
        </w:rPr>
        <w:t>T</w:t>
      </w:r>
      <w:r w:rsidR="00B74E68" w:rsidRPr="0074341D">
        <w:rPr>
          <w:rFonts w:ascii="Times" w:hAnsi="Times"/>
        </w:rPr>
        <w:t xml:space="preserve"> and </w:t>
      </w:r>
      <w:r w:rsidR="00B74E68" w:rsidRPr="00E21C1E">
        <w:rPr>
          <w:rFonts w:ascii="Times" w:hAnsi="Times"/>
          <w:i/>
        </w:rPr>
        <w:t>W</w:t>
      </w:r>
      <w:r w:rsidR="00B74E68" w:rsidRPr="0074341D">
        <w:rPr>
          <w:rFonts w:ascii="Times" w:hAnsi="Times"/>
        </w:rPr>
        <w:t>, with the dependence relation in question</w:t>
      </w:r>
      <w:r w:rsidR="000F42CB" w:rsidRPr="0074341D">
        <w:rPr>
          <w:rFonts w:ascii="Times" w:hAnsi="Times"/>
        </w:rPr>
        <w:t xml:space="preserve"> being</w:t>
      </w:r>
      <w:r w:rsidR="00E2329A">
        <w:rPr>
          <w:rFonts w:ascii="Times" w:hAnsi="Times"/>
        </w:rPr>
        <w:t xml:space="preserve"> </w:t>
      </w:r>
      <w:r w:rsidR="00B74E68" w:rsidRPr="0074341D">
        <w:rPr>
          <w:rFonts w:ascii="Times" w:hAnsi="Times"/>
        </w:rPr>
        <w:t xml:space="preserve">given by </w:t>
      </w:r>
      <w:r w:rsidR="000F42CB" w:rsidRPr="0074341D">
        <w:rPr>
          <w:rFonts w:ascii="Times" w:hAnsi="Times"/>
        </w:rPr>
        <w:t>macroscopic</w:t>
      </w:r>
      <w:r w:rsidR="00E2329A">
        <w:rPr>
          <w:rFonts w:ascii="Times" w:hAnsi="Times"/>
        </w:rPr>
        <w:t xml:space="preserve"> </w:t>
      </w:r>
      <w:r w:rsidR="000F42CB" w:rsidRPr="0074341D">
        <w:rPr>
          <w:rFonts w:ascii="Times" w:hAnsi="Times"/>
        </w:rPr>
        <w:t>thermodynamic relationships like the i</w:t>
      </w:r>
      <w:r w:rsidR="00B74E68" w:rsidRPr="0074341D">
        <w:rPr>
          <w:rFonts w:ascii="Times" w:hAnsi="Times"/>
        </w:rPr>
        <w:t xml:space="preserve">deal gas law.  The </w:t>
      </w:r>
      <w:r w:rsidR="003B7273" w:rsidRPr="0074341D">
        <w:rPr>
          <w:rFonts w:ascii="Times" w:hAnsi="Times"/>
        </w:rPr>
        <w:t xml:space="preserve">reason for this is roughly that the </w:t>
      </w:r>
      <w:r w:rsidR="00B74E68" w:rsidRPr="0074341D">
        <w:rPr>
          <w:rFonts w:ascii="Times" w:hAnsi="Times"/>
        </w:rPr>
        <w:t>variations in the position and momenta of the component molecules which are consistent with the values of the</w:t>
      </w:r>
      <w:r w:rsidR="00E2329A">
        <w:rPr>
          <w:rFonts w:ascii="Times" w:hAnsi="Times"/>
        </w:rPr>
        <w:t xml:space="preserve"> </w:t>
      </w:r>
      <w:r w:rsidR="00B74E68" w:rsidRPr="0074341D">
        <w:rPr>
          <w:rFonts w:ascii="Times" w:hAnsi="Times"/>
        </w:rPr>
        <w:t>thermodynamic parameters</w:t>
      </w:r>
      <w:r w:rsidR="003B7273" w:rsidRPr="0074341D">
        <w:rPr>
          <w:rFonts w:ascii="Times" w:hAnsi="Times"/>
        </w:rPr>
        <w:t xml:space="preserve"> like </w:t>
      </w:r>
      <w:r w:rsidR="003B7273" w:rsidRPr="00E2329A">
        <w:rPr>
          <w:rFonts w:ascii="Times" w:hAnsi="Times"/>
          <w:i/>
        </w:rPr>
        <w:t>P</w:t>
      </w:r>
      <w:r w:rsidR="003B7273" w:rsidRPr="0074341D">
        <w:rPr>
          <w:rFonts w:ascii="Times" w:hAnsi="Times"/>
        </w:rPr>
        <w:t xml:space="preserve">, and </w:t>
      </w:r>
      <w:r w:rsidR="003B7273" w:rsidRPr="00E2329A">
        <w:rPr>
          <w:rFonts w:ascii="Times" w:hAnsi="Times"/>
          <w:i/>
        </w:rPr>
        <w:t>T</w:t>
      </w:r>
      <w:r w:rsidR="00B74E68" w:rsidRPr="0074341D">
        <w:rPr>
          <w:rFonts w:ascii="Times" w:hAnsi="Times"/>
        </w:rPr>
        <w:t xml:space="preserve"> are</w:t>
      </w:r>
      <w:r w:rsidR="00433AD8">
        <w:rPr>
          <w:rFonts w:ascii="Times" w:hAnsi="Times"/>
        </w:rPr>
        <w:t xml:space="preserve"> </w:t>
      </w:r>
      <w:r w:rsidR="00B74E68" w:rsidRPr="0074341D">
        <w:rPr>
          <w:rFonts w:ascii="Times" w:hAnsi="Times" w:cs="Times New Roman"/>
        </w:rPr>
        <w:t>irrelevant to</w:t>
      </w:r>
      <w:r w:rsidR="00433AD8">
        <w:rPr>
          <w:rFonts w:ascii="Times" w:hAnsi="Times" w:cs="Times New Roman"/>
        </w:rPr>
        <w:t xml:space="preserve"> (</w:t>
      </w:r>
      <w:r w:rsidR="00B74E68" w:rsidRPr="0074341D">
        <w:rPr>
          <w:rFonts w:ascii="Times" w:hAnsi="Times" w:cs="Times New Roman"/>
        </w:rPr>
        <w:t>are not difference-makers for</w:t>
      </w:r>
      <w:r w:rsidR="00A16B88">
        <w:rPr>
          <w:rFonts w:ascii="Times" w:hAnsi="Times" w:cs="Times New Roman"/>
        </w:rPr>
        <w:t>)</w:t>
      </w:r>
      <w:r w:rsidR="00B74E68" w:rsidRPr="0074341D">
        <w:rPr>
          <w:rFonts w:ascii="Times" w:hAnsi="Times" w:cs="Times New Roman"/>
        </w:rPr>
        <w:t xml:space="preserve"> the final volume of the gas. </w:t>
      </w:r>
      <w:r w:rsidR="00E2329A">
        <w:rPr>
          <w:rFonts w:ascii="Times" w:hAnsi="Times" w:cs="Times New Roman"/>
        </w:rPr>
        <w:t xml:space="preserve"> </w:t>
      </w:r>
      <w:r w:rsidR="00FB5698" w:rsidRPr="0074341D">
        <w:rPr>
          <w:rFonts w:ascii="Times" w:hAnsi="Times" w:cs="Times New Roman"/>
        </w:rPr>
        <w:t xml:space="preserve">On an account of explanation according to which we explain by citing </w:t>
      </w:r>
      <w:r w:rsidR="00021A27" w:rsidRPr="0074341D">
        <w:rPr>
          <w:rFonts w:ascii="Times" w:hAnsi="Times" w:cs="Times New Roman"/>
        </w:rPr>
        <w:t xml:space="preserve"> </w:t>
      </w:r>
      <w:r w:rsidR="00FB5698" w:rsidRPr="0074341D">
        <w:rPr>
          <w:rFonts w:ascii="Times" w:hAnsi="Times" w:cs="Times New Roman"/>
        </w:rPr>
        <w:t xml:space="preserve"> difference-making</w:t>
      </w:r>
      <w:r w:rsidR="00021A27" w:rsidRPr="0074341D">
        <w:rPr>
          <w:rFonts w:ascii="Times" w:hAnsi="Times" w:cs="Times New Roman"/>
        </w:rPr>
        <w:t xml:space="preserve"> factors and</w:t>
      </w:r>
      <w:r w:rsidR="001B5BDB" w:rsidRPr="0074341D">
        <w:rPr>
          <w:rFonts w:ascii="Times" w:hAnsi="Times" w:cs="Times New Roman"/>
        </w:rPr>
        <w:t xml:space="preserve"> </w:t>
      </w:r>
      <w:r w:rsidR="00FB5698" w:rsidRPr="0074341D">
        <w:rPr>
          <w:rFonts w:ascii="Times" w:hAnsi="Times" w:cs="Times New Roman"/>
        </w:rPr>
        <w:t>relations</w:t>
      </w:r>
      <w:r w:rsidR="00021A27" w:rsidRPr="0074341D">
        <w:rPr>
          <w:rFonts w:ascii="Times" w:hAnsi="Times" w:cs="Times New Roman"/>
        </w:rPr>
        <w:t xml:space="preserve"> but not those that are non-difference-making</w:t>
      </w:r>
      <w:r w:rsidR="00FB5698" w:rsidRPr="0074341D">
        <w:rPr>
          <w:rFonts w:ascii="Times" w:hAnsi="Times" w:cs="Times New Roman"/>
        </w:rPr>
        <w:t>, we should not cite these molecular details if</w:t>
      </w:r>
      <w:r w:rsidR="00433AD8">
        <w:rPr>
          <w:rFonts w:ascii="Times" w:hAnsi="Times" w:cs="Times New Roman"/>
        </w:rPr>
        <w:t xml:space="preserve"> </w:t>
      </w:r>
      <w:r w:rsidR="00A16B88">
        <w:rPr>
          <w:rFonts w:ascii="Times" w:hAnsi="Times" w:cs="Times New Roman"/>
        </w:rPr>
        <w:t>what</w:t>
      </w:r>
      <w:r w:rsidR="00FB5698" w:rsidRPr="0074341D">
        <w:rPr>
          <w:rFonts w:ascii="Times" w:hAnsi="Times" w:cs="Times New Roman"/>
        </w:rPr>
        <w:t xml:space="preserve"> we want to explain is the volume of the gas</w:t>
      </w:r>
      <w:r w:rsidR="00E21C1E">
        <w:rPr>
          <w:rStyle w:val="FootnoteReference"/>
          <w:rFonts w:ascii="Times" w:hAnsi="Times" w:cs="Times New Roman"/>
        </w:rPr>
        <w:footnoteReference w:id="3"/>
      </w:r>
      <w:r w:rsidR="00FB5698" w:rsidRPr="0074341D">
        <w:rPr>
          <w:rFonts w:ascii="Times" w:hAnsi="Times" w:cs="Times New Roman"/>
        </w:rPr>
        <w:t xml:space="preserve">. </w:t>
      </w:r>
      <w:r w:rsidR="00021A27" w:rsidRPr="0074341D">
        <w:rPr>
          <w:rFonts w:ascii="Times" w:hAnsi="Times" w:cs="Times New Roman"/>
        </w:rPr>
        <w:t xml:space="preserve"> </w:t>
      </w:r>
      <w:r w:rsidR="00A16B88">
        <w:rPr>
          <w:rFonts w:ascii="Times" w:hAnsi="Times" w:cs="Times New Roman"/>
        </w:rPr>
        <w:t>Note that in this case, the ideal gas law nicely combines the features of independence</w:t>
      </w:r>
      <w:r w:rsidR="00433AD8">
        <w:rPr>
          <w:rFonts w:ascii="Times" w:hAnsi="Times" w:cs="Times New Roman"/>
        </w:rPr>
        <w:t xml:space="preserve"> </w:t>
      </w:r>
      <w:r w:rsidR="00A16B88">
        <w:rPr>
          <w:rFonts w:ascii="Times" w:hAnsi="Times" w:cs="Times New Roman"/>
        </w:rPr>
        <w:t xml:space="preserve">from (or stability across changes in) lower level detail regarding some range of variation in the position and momenta of the component molecules of the gas with accurate information about difference-making relations about such “upper level” macroscopic variables as </w:t>
      </w:r>
      <w:r w:rsidR="00A16B88" w:rsidRPr="00433AD8">
        <w:rPr>
          <w:rFonts w:ascii="Times" w:hAnsi="Times" w:cs="Times New Roman"/>
          <w:i/>
        </w:rPr>
        <w:t>P</w:t>
      </w:r>
      <w:r w:rsidR="00A16B88">
        <w:rPr>
          <w:rFonts w:ascii="Times" w:hAnsi="Times" w:cs="Times New Roman"/>
        </w:rPr>
        <w:t>,</w:t>
      </w:r>
      <w:r w:rsidR="00433AD8">
        <w:rPr>
          <w:rFonts w:ascii="Times" w:hAnsi="Times" w:cs="Times New Roman"/>
        </w:rPr>
        <w:t xml:space="preserve"> </w:t>
      </w:r>
      <w:r w:rsidR="00A16B88" w:rsidRPr="00433AD8">
        <w:rPr>
          <w:rFonts w:ascii="Times" w:hAnsi="Times" w:cs="Times New Roman"/>
          <w:i/>
        </w:rPr>
        <w:t>V</w:t>
      </w:r>
      <w:r w:rsidR="00A16B88">
        <w:rPr>
          <w:rFonts w:ascii="Times" w:hAnsi="Times" w:cs="Times New Roman"/>
        </w:rPr>
        <w:t xml:space="preserve"> and </w:t>
      </w:r>
      <w:r w:rsidR="00A16B88" w:rsidRPr="00433AD8">
        <w:rPr>
          <w:rFonts w:ascii="Times" w:hAnsi="Times" w:cs="Times New Roman"/>
          <w:i/>
        </w:rPr>
        <w:t>T</w:t>
      </w:r>
      <w:r w:rsidR="00A16B88">
        <w:rPr>
          <w:rFonts w:ascii="Times" w:hAnsi="Times" w:cs="Times New Roman"/>
        </w:rPr>
        <w:t>.</w:t>
      </w:r>
      <w:r w:rsidR="00433AD8">
        <w:rPr>
          <w:rFonts w:ascii="Times" w:hAnsi="Times" w:cs="Times New Roman"/>
        </w:rPr>
        <w:t xml:space="preserve"> This is what we want in a relatively autonomous upper level relationship.</w:t>
      </w:r>
    </w:p>
    <w:p w14:paraId="76489BC5" w14:textId="0EE677B9" w:rsidR="00660313" w:rsidRPr="0074341D" w:rsidRDefault="00021A27" w:rsidP="00803874">
      <w:pPr>
        <w:ind w:firstLine="720"/>
        <w:rPr>
          <w:rFonts w:ascii="Times" w:hAnsi="Times" w:cs="Times New Roman"/>
        </w:rPr>
      </w:pPr>
      <w:r w:rsidRPr="0074341D">
        <w:rPr>
          <w:rFonts w:ascii="Times" w:hAnsi="Times" w:cs="Times New Roman"/>
        </w:rPr>
        <w:t>As another illustration, discussed in more detail below, the behavior of</w:t>
      </w:r>
      <w:r w:rsidR="00546045">
        <w:rPr>
          <w:rFonts w:ascii="Times" w:hAnsi="Times" w:cs="Times New Roman"/>
        </w:rPr>
        <w:t xml:space="preserve"> </w:t>
      </w:r>
      <w:r w:rsidRPr="0074341D">
        <w:rPr>
          <w:rFonts w:ascii="Times" w:hAnsi="Times" w:cs="Times New Roman"/>
        </w:rPr>
        <w:t>single neurons can be explained and modeled at many different levels of detail and abstraction, from detailed studies of the behavior of individual dendritic currents in the neuron</w:t>
      </w:r>
      <w:r w:rsidR="00433AD8">
        <w:rPr>
          <w:rFonts w:ascii="Times" w:hAnsi="Times" w:cs="Times New Roman"/>
        </w:rPr>
        <w:t xml:space="preserve"> </w:t>
      </w:r>
      <w:r w:rsidRPr="0074341D">
        <w:rPr>
          <w:rFonts w:ascii="Times" w:hAnsi="Times" w:cs="Times New Roman"/>
        </w:rPr>
        <w:t>to models of the behavior of the whole neuron and</w:t>
      </w:r>
      <w:r w:rsidR="00894734">
        <w:rPr>
          <w:rFonts w:ascii="Times" w:hAnsi="Times" w:cs="Times New Roman"/>
        </w:rPr>
        <w:t xml:space="preserve"> </w:t>
      </w:r>
      <w:r w:rsidR="00E43424">
        <w:rPr>
          <w:rFonts w:ascii="Times" w:hAnsi="Times" w:cs="Times New Roman"/>
        </w:rPr>
        <w:t>f</w:t>
      </w:r>
      <w:r w:rsidRPr="0074341D">
        <w:rPr>
          <w:rFonts w:ascii="Times" w:hAnsi="Times" w:cs="Times New Roman"/>
        </w:rPr>
        <w:t xml:space="preserve">iring patterns in response to overall synaptic input. The Hodgkin-Huxley </w:t>
      </w:r>
      <w:r w:rsidR="00A16B88">
        <w:rPr>
          <w:rFonts w:ascii="Times" w:hAnsi="Times" w:cs="Times New Roman"/>
        </w:rPr>
        <w:t xml:space="preserve">(H-H) </w:t>
      </w:r>
      <w:r w:rsidRPr="0074341D">
        <w:rPr>
          <w:rFonts w:ascii="Times" w:hAnsi="Times" w:cs="Times New Roman"/>
        </w:rPr>
        <w:t>model of the generation of the action potential in a certain class of neurons shows how the shape of this potential depends on certain generic features of the circuitry of the neuron: the capa</w:t>
      </w:r>
      <w:r w:rsidR="00E61ED2" w:rsidRPr="0074341D">
        <w:rPr>
          <w:rFonts w:ascii="Times" w:hAnsi="Times" w:cs="Times New Roman"/>
        </w:rPr>
        <w:t>ci</w:t>
      </w:r>
      <w:r w:rsidRPr="0074341D">
        <w:rPr>
          <w:rFonts w:ascii="Times" w:hAnsi="Times" w:cs="Times New Roman"/>
        </w:rPr>
        <w:t>tance across the neural membrane</w:t>
      </w:r>
      <w:r w:rsidR="00E61ED2" w:rsidRPr="0074341D">
        <w:rPr>
          <w:rFonts w:ascii="Times" w:hAnsi="Times" w:cs="Times New Roman"/>
        </w:rPr>
        <w:t xml:space="preserve">, the existence of physically separated voltage dependent ionic currents across the membrane with different time courses </w:t>
      </w:r>
      <w:r w:rsidR="00E21C1E">
        <w:rPr>
          <w:rFonts w:ascii="Times" w:hAnsi="Times" w:cs="Times New Roman"/>
        </w:rPr>
        <w:t>and so on</w:t>
      </w:r>
      <w:r w:rsidR="00E61ED2" w:rsidRPr="0074341D">
        <w:rPr>
          <w:rFonts w:ascii="Times" w:hAnsi="Times" w:cs="Times New Roman"/>
        </w:rPr>
        <w:t>.</w:t>
      </w:r>
      <w:r w:rsidRPr="0074341D">
        <w:rPr>
          <w:rFonts w:ascii="Times" w:hAnsi="Times" w:cs="Times New Roman"/>
        </w:rPr>
        <w:t xml:space="preserve"> </w:t>
      </w:r>
      <w:r w:rsidR="00E61ED2" w:rsidRPr="0074341D">
        <w:rPr>
          <w:rFonts w:ascii="Times" w:hAnsi="Times" w:cs="Times New Roman"/>
        </w:rPr>
        <w:t>Any neuron with this circuitry conforming to the differential equations characterizing the H-H model will generate an action potential under the appropriate conditions, independently of</w:t>
      </w:r>
      <w:r w:rsidR="00E43424">
        <w:rPr>
          <w:rFonts w:ascii="Times" w:hAnsi="Times" w:cs="Times New Roman"/>
        </w:rPr>
        <w:t xml:space="preserve"> </w:t>
      </w:r>
      <w:r w:rsidR="00E61ED2" w:rsidRPr="0074341D">
        <w:rPr>
          <w:rFonts w:ascii="Times" w:hAnsi="Times" w:cs="Times New Roman"/>
        </w:rPr>
        <w:t>such matters as the particular ions making up the ionic currents or the particular molecular mechanism involved</w:t>
      </w:r>
      <w:r w:rsidR="00894734">
        <w:rPr>
          <w:rFonts w:ascii="Times" w:hAnsi="Times" w:cs="Times New Roman"/>
        </w:rPr>
        <w:t xml:space="preserve"> </w:t>
      </w:r>
      <w:r w:rsidR="00E61ED2" w:rsidRPr="0074341D">
        <w:rPr>
          <w:rFonts w:ascii="Times" w:hAnsi="Times" w:cs="Times New Roman"/>
        </w:rPr>
        <w:t>in the transport of those ions. These latter factors are not difference-makers</w:t>
      </w:r>
      <w:r w:rsidR="00E43424">
        <w:rPr>
          <w:rFonts w:ascii="Times" w:hAnsi="Times" w:cs="Times New Roman"/>
        </w:rPr>
        <w:t xml:space="preserve"> </w:t>
      </w:r>
      <w:r w:rsidR="00E61ED2" w:rsidRPr="0074341D">
        <w:rPr>
          <w:rFonts w:ascii="Times" w:hAnsi="Times" w:cs="Times New Roman"/>
        </w:rPr>
        <w:t>if</w:t>
      </w:r>
      <w:r w:rsidR="00E43424">
        <w:rPr>
          <w:rFonts w:ascii="Times" w:hAnsi="Times" w:cs="Times New Roman"/>
        </w:rPr>
        <w:t xml:space="preserve"> </w:t>
      </w:r>
      <w:r w:rsidR="00E61ED2" w:rsidRPr="0074341D">
        <w:rPr>
          <w:rFonts w:ascii="Times" w:hAnsi="Times" w:cs="Times New Roman"/>
        </w:rPr>
        <w:t>what we want to explain is the overall shape of the action potential.  O</w:t>
      </w:r>
      <w:r w:rsidR="00730F01" w:rsidRPr="0074341D">
        <w:rPr>
          <w:rFonts w:ascii="Times" w:hAnsi="Times" w:cs="Times New Roman"/>
        </w:rPr>
        <w:t>n the other hand, if what we want to explain is   the opening and closing of particular ion channels and the</w:t>
      </w:r>
      <w:r w:rsidR="00E43424">
        <w:rPr>
          <w:rFonts w:ascii="Times" w:hAnsi="Times" w:cs="Times New Roman"/>
        </w:rPr>
        <w:t xml:space="preserve"> </w:t>
      </w:r>
      <w:r w:rsidR="00730F01" w:rsidRPr="0074341D">
        <w:rPr>
          <w:rFonts w:ascii="Times" w:hAnsi="Times" w:cs="Times New Roman"/>
        </w:rPr>
        <w:t xml:space="preserve">factors affecting the transport of ions through them, such molecular details are relevant </w:t>
      </w:r>
      <w:r w:rsidR="00A13C2C">
        <w:rPr>
          <w:rFonts w:ascii="Times" w:hAnsi="Times" w:cs="Times New Roman"/>
        </w:rPr>
        <w:t xml:space="preserve"> </w:t>
      </w:r>
      <w:r w:rsidR="00730F01" w:rsidRPr="0074341D">
        <w:rPr>
          <w:rFonts w:ascii="Times" w:hAnsi="Times" w:cs="Times New Roman"/>
        </w:rPr>
        <w:t xml:space="preserve">difference-makers. </w:t>
      </w:r>
      <w:r w:rsidR="004C0DCE" w:rsidRPr="0074341D">
        <w:rPr>
          <w:rFonts w:ascii="Times" w:hAnsi="Times" w:cs="Times New Roman"/>
        </w:rPr>
        <w:t xml:space="preserve"> </w:t>
      </w:r>
    </w:p>
    <w:p w14:paraId="3903435B" w14:textId="1D0AF147" w:rsidR="002E245A" w:rsidRPr="0074341D" w:rsidRDefault="003830F8" w:rsidP="00803874">
      <w:pPr>
        <w:ind w:firstLine="720"/>
        <w:rPr>
          <w:rFonts w:ascii="Times" w:hAnsi="Times" w:cs="Times New Roman"/>
        </w:rPr>
      </w:pPr>
      <w:r w:rsidRPr="00546045">
        <w:rPr>
          <w:rFonts w:ascii="Times" w:hAnsi="Times" w:cs="Times New Roman"/>
          <w:b/>
        </w:rPr>
        <w:t xml:space="preserve">3. </w:t>
      </w:r>
      <w:r w:rsidR="00546045" w:rsidRPr="00546045">
        <w:rPr>
          <w:rFonts w:ascii="Times" w:hAnsi="Times" w:cs="Times New Roman"/>
          <w:b/>
        </w:rPr>
        <w:t>4</w:t>
      </w:r>
      <w:r w:rsidR="002734C4" w:rsidRPr="00546045">
        <w:rPr>
          <w:rFonts w:ascii="Times" w:hAnsi="Times" w:cs="Times New Roman"/>
          <w:b/>
        </w:rPr>
        <w:t>.</w:t>
      </w:r>
      <w:r w:rsidR="00546045" w:rsidRPr="00546045">
        <w:rPr>
          <w:rFonts w:ascii="Times" w:hAnsi="Times" w:cs="Times New Roman"/>
          <w:b/>
        </w:rPr>
        <w:t>)</w:t>
      </w:r>
      <w:r w:rsidR="00546045">
        <w:rPr>
          <w:rFonts w:ascii="Times" w:hAnsi="Times" w:cs="Times New Roman"/>
        </w:rPr>
        <w:t xml:space="preserve"> </w:t>
      </w:r>
      <w:r w:rsidR="002734C4" w:rsidRPr="0074341D">
        <w:rPr>
          <w:rFonts w:ascii="Times" w:hAnsi="Times" w:cs="Times New Roman"/>
        </w:rPr>
        <w:t xml:space="preserve"> </w:t>
      </w:r>
      <w:r w:rsidRPr="0074341D">
        <w:rPr>
          <w:rFonts w:ascii="Times" w:hAnsi="Times" w:cs="Times New Roman"/>
        </w:rPr>
        <w:t>Both of these examples illustrate another important</w:t>
      </w:r>
      <w:r w:rsidR="00560346">
        <w:rPr>
          <w:rFonts w:ascii="Times" w:hAnsi="Times" w:cs="Times New Roman"/>
        </w:rPr>
        <w:t xml:space="preserve"> </w:t>
      </w:r>
      <w:r w:rsidRPr="0074341D">
        <w:rPr>
          <w:rFonts w:ascii="Times" w:hAnsi="Times" w:cs="Times New Roman"/>
        </w:rPr>
        <w:t xml:space="preserve">theme: </w:t>
      </w:r>
      <w:r w:rsidR="00560346">
        <w:rPr>
          <w:rFonts w:ascii="Times" w:hAnsi="Times" w:cs="Times New Roman"/>
        </w:rPr>
        <w:t xml:space="preserve"> </w:t>
      </w:r>
      <w:r w:rsidRPr="0074341D">
        <w:rPr>
          <w:rFonts w:ascii="Times" w:hAnsi="Times" w:cs="Times New Roman"/>
        </w:rPr>
        <w:t>often</w:t>
      </w:r>
      <w:r w:rsidR="00560346">
        <w:rPr>
          <w:rFonts w:ascii="Times" w:hAnsi="Times" w:cs="Times New Roman"/>
        </w:rPr>
        <w:t xml:space="preserve"> </w:t>
      </w:r>
      <w:r w:rsidR="00730F01" w:rsidRPr="0074341D">
        <w:rPr>
          <w:rFonts w:ascii="Times" w:hAnsi="Times" w:cs="Times New Roman"/>
        </w:rPr>
        <w:t>models at different levels</w:t>
      </w:r>
      <w:r w:rsidR="00894734">
        <w:rPr>
          <w:rFonts w:ascii="Times" w:hAnsi="Times" w:cs="Times New Roman"/>
        </w:rPr>
        <w:t xml:space="preserve"> </w:t>
      </w:r>
      <w:r w:rsidR="004C0DCE" w:rsidRPr="0074341D">
        <w:rPr>
          <w:rFonts w:ascii="Times" w:hAnsi="Times" w:cs="Times New Roman"/>
        </w:rPr>
        <w:t xml:space="preserve">incorporate difference making factors </w:t>
      </w:r>
      <w:r w:rsidRPr="0074341D">
        <w:rPr>
          <w:rFonts w:ascii="Times" w:hAnsi="Times" w:cs="Times New Roman"/>
        </w:rPr>
        <w:t xml:space="preserve"> that are </w:t>
      </w:r>
      <w:r w:rsidR="004C0DCE" w:rsidRPr="0074341D">
        <w:rPr>
          <w:rFonts w:ascii="Times" w:hAnsi="Times" w:cs="Times New Roman"/>
        </w:rPr>
        <w:t xml:space="preserve">relevant to different </w:t>
      </w:r>
      <w:r w:rsidR="004C0DCE" w:rsidRPr="00560346">
        <w:rPr>
          <w:rFonts w:ascii="Times" w:hAnsi="Times" w:cs="Times New Roman"/>
          <w:i/>
        </w:rPr>
        <w:t>explananda</w:t>
      </w:r>
      <w:r w:rsidR="004C0DCE" w:rsidRPr="0074341D">
        <w:rPr>
          <w:rFonts w:ascii="Times" w:hAnsi="Times" w:cs="Times New Roman"/>
        </w:rPr>
        <w:t xml:space="preserve"> </w:t>
      </w:r>
      <w:r w:rsidRPr="0074341D">
        <w:rPr>
          <w:rFonts w:ascii="Times" w:hAnsi="Times" w:cs="Times New Roman"/>
        </w:rPr>
        <w:t xml:space="preserve"> (e.g., the action potential in the case of the HH-model and the opening and closing of particular ion channels in the case of molecular model)</w:t>
      </w:r>
      <w:r w:rsidR="00546045">
        <w:rPr>
          <w:rFonts w:ascii="Times" w:hAnsi="Times" w:cs="Times New Roman"/>
        </w:rPr>
        <w:t>. Because their explananda are different,</w:t>
      </w:r>
      <w:r w:rsidR="00732D37">
        <w:rPr>
          <w:rFonts w:ascii="Times" w:hAnsi="Times" w:cs="Times New Roman"/>
        </w:rPr>
        <w:t xml:space="preserve"> </w:t>
      </w:r>
      <w:r w:rsidR="00546045">
        <w:rPr>
          <w:rFonts w:ascii="Times" w:hAnsi="Times" w:cs="Times New Roman"/>
        </w:rPr>
        <w:t>these models</w:t>
      </w:r>
      <w:r w:rsidRPr="0074341D">
        <w:rPr>
          <w:rFonts w:ascii="Times" w:hAnsi="Times" w:cs="Times New Roman"/>
        </w:rPr>
        <w:t xml:space="preserve"> </w:t>
      </w:r>
      <w:r w:rsidR="00730F01" w:rsidRPr="0074341D">
        <w:rPr>
          <w:rFonts w:ascii="Times" w:hAnsi="Times" w:cs="Times New Roman"/>
        </w:rPr>
        <w:t xml:space="preserve">need not be viewed as competing with each other. </w:t>
      </w:r>
      <w:r w:rsidR="00546045">
        <w:rPr>
          <w:rFonts w:ascii="Times" w:hAnsi="Times"/>
        </w:rPr>
        <w:t xml:space="preserve"> </w:t>
      </w:r>
      <w:r w:rsidR="002734C4" w:rsidRPr="0074341D">
        <w:rPr>
          <w:rFonts w:ascii="Times" w:hAnsi="Times"/>
        </w:rPr>
        <w:t xml:space="preserve"> </w:t>
      </w:r>
      <w:r w:rsidR="00546045">
        <w:rPr>
          <w:rFonts w:ascii="Times" w:hAnsi="Times"/>
        </w:rPr>
        <w:t xml:space="preserve">  Thus in order to vindicate the explanatory credentials of the upper level (e.g. H-H) model,</w:t>
      </w:r>
      <w:r w:rsidR="009C54ED">
        <w:rPr>
          <w:rFonts w:ascii="Times" w:hAnsi="Times"/>
        </w:rPr>
        <w:t xml:space="preserve"> </w:t>
      </w:r>
      <w:r w:rsidR="00546045">
        <w:rPr>
          <w:rFonts w:ascii="Times" w:hAnsi="Times"/>
        </w:rPr>
        <w:t>there is no need to argue that</w:t>
      </w:r>
      <w:r w:rsidR="00732D37">
        <w:rPr>
          <w:rFonts w:ascii="Times" w:hAnsi="Times"/>
        </w:rPr>
        <w:t xml:space="preserve"> </w:t>
      </w:r>
      <w:r w:rsidR="00546045">
        <w:rPr>
          <w:rFonts w:ascii="Times" w:hAnsi="Times"/>
        </w:rPr>
        <w:t xml:space="preserve">it provides </w:t>
      </w:r>
      <w:r w:rsidR="00560346">
        <w:rPr>
          <w:rFonts w:ascii="Times" w:hAnsi="Times"/>
        </w:rPr>
        <w:t>“</w:t>
      </w:r>
      <w:r w:rsidR="00546045">
        <w:rPr>
          <w:rFonts w:ascii="Times" w:hAnsi="Times"/>
        </w:rPr>
        <w:t>better</w:t>
      </w:r>
      <w:r w:rsidR="00560346">
        <w:rPr>
          <w:rFonts w:ascii="Times" w:hAnsi="Times"/>
        </w:rPr>
        <w:t>”</w:t>
      </w:r>
      <w:r w:rsidR="00546045">
        <w:rPr>
          <w:rFonts w:ascii="Times" w:hAnsi="Times"/>
        </w:rPr>
        <w:t xml:space="preserve"> or </w:t>
      </w:r>
      <w:r w:rsidR="00560346">
        <w:rPr>
          <w:rFonts w:ascii="Times" w:hAnsi="Times"/>
        </w:rPr>
        <w:t>“</w:t>
      </w:r>
      <w:r w:rsidR="00546045">
        <w:rPr>
          <w:rFonts w:ascii="Times" w:hAnsi="Times"/>
        </w:rPr>
        <w:t>more unifying</w:t>
      </w:r>
      <w:r w:rsidR="00560346">
        <w:rPr>
          <w:rFonts w:ascii="Times" w:hAnsi="Times"/>
        </w:rPr>
        <w:t>”</w:t>
      </w:r>
      <w:r w:rsidR="00546045">
        <w:rPr>
          <w:rFonts w:ascii="Times" w:hAnsi="Times"/>
        </w:rPr>
        <w:t xml:space="preserve"> explanations than the lower level model.  </w:t>
      </w:r>
      <w:r w:rsidR="002734C4" w:rsidRPr="0074341D">
        <w:rPr>
          <w:rFonts w:ascii="Times" w:hAnsi="Times"/>
        </w:rPr>
        <w:t xml:space="preserve">For this reason,  in the remarks that follow, I place less emphasis than </w:t>
      </w:r>
      <w:r w:rsidR="00894734">
        <w:rPr>
          <w:rFonts w:ascii="Times" w:hAnsi="Times"/>
        </w:rPr>
        <w:t>Kitcher</w:t>
      </w:r>
      <w:r w:rsidR="002734C4" w:rsidRPr="0074341D">
        <w:rPr>
          <w:rFonts w:ascii="Times" w:hAnsi="Times"/>
        </w:rPr>
        <w:t xml:space="preserve"> on the </w:t>
      </w:r>
      <w:r w:rsidR="00894734">
        <w:rPr>
          <w:rFonts w:ascii="Times" w:hAnsi="Times"/>
        </w:rPr>
        <w:t xml:space="preserve"> </w:t>
      </w:r>
      <w:r w:rsidR="002734C4" w:rsidRPr="0074341D">
        <w:rPr>
          <w:rFonts w:ascii="Times" w:hAnsi="Times"/>
        </w:rPr>
        <w:t xml:space="preserve">role of </w:t>
      </w:r>
      <w:r w:rsidR="002734C4" w:rsidRPr="0074341D">
        <w:rPr>
          <w:rFonts w:ascii="Times" w:hAnsi="Times"/>
          <w:i/>
        </w:rPr>
        <w:t xml:space="preserve">competition </w:t>
      </w:r>
      <w:r w:rsidR="002734C4" w:rsidRPr="0074341D">
        <w:rPr>
          <w:rFonts w:ascii="Times" w:hAnsi="Times"/>
        </w:rPr>
        <w:t>among different candidate  unificatory patterns in vindicating the autonomy of  upper level special science generalizations.</w:t>
      </w:r>
      <w:r w:rsidR="00894734">
        <w:rPr>
          <w:rFonts w:ascii="Times" w:hAnsi="Times"/>
        </w:rPr>
        <w:t xml:space="preserve"> </w:t>
      </w:r>
      <w:r w:rsidR="002734C4" w:rsidRPr="0074341D">
        <w:rPr>
          <w:rFonts w:ascii="Times" w:hAnsi="Times"/>
        </w:rPr>
        <w:t xml:space="preserve">For example, although I agree with </w:t>
      </w:r>
      <w:r w:rsidR="00894734">
        <w:rPr>
          <w:rFonts w:ascii="Times" w:hAnsi="Times"/>
        </w:rPr>
        <w:t>Kitcher</w:t>
      </w:r>
      <w:r w:rsidR="002734C4" w:rsidRPr="0074341D">
        <w:rPr>
          <w:rFonts w:ascii="Times" w:hAnsi="Times"/>
        </w:rPr>
        <w:t xml:space="preserve"> about the explanatory status of Mendel’s laws and the relative autonomy of the explanations in which they figure from molecular details</w:t>
      </w:r>
      <w:r w:rsidR="00B814FF">
        <w:rPr>
          <w:rFonts w:ascii="Times" w:hAnsi="Times"/>
        </w:rPr>
        <w:t xml:space="preserve"> (Section 7), I</w:t>
      </w:r>
      <w:r w:rsidR="00560346">
        <w:rPr>
          <w:rFonts w:ascii="Times" w:hAnsi="Times"/>
        </w:rPr>
        <w:t xml:space="preserve"> </w:t>
      </w:r>
      <w:r w:rsidR="00B814FF">
        <w:rPr>
          <w:rFonts w:ascii="Times" w:hAnsi="Times"/>
          <w:highlight w:val="yellow"/>
        </w:rPr>
        <w:t xml:space="preserve"> </w:t>
      </w:r>
      <w:r w:rsidR="00B814FF">
        <w:rPr>
          <w:rFonts w:ascii="Times" w:hAnsi="Times"/>
        </w:rPr>
        <w:t xml:space="preserve"> </w:t>
      </w:r>
      <w:r w:rsidR="002734C4" w:rsidRPr="0074341D">
        <w:rPr>
          <w:rFonts w:ascii="Times" w:hAnsi="Times"/>
        </w:rPr>
        <w:t xml:space="preserve"> don’t think that Mendel’s laws are explanatory </w:t>
      </w:r>
      <w:r w:rsidR="002734C4" w:rsidRPr="0074341D">
        <w:rPr>
          <w:rFonts w:ascii="Times" w:hAnsi="Times"/>
          <w:i/>
        </w:rPr>
        <w:t>because</w:t>
      </w:r>
      <w:r w:rsidR="002734C4" w:rsidRPr="0074341D">
        <w:rPr>
          <w:rFonts w:ascii="Times" w:hAnsi="Times"/>
        </w:rPr>
        <w:t xml:space="preserve"> they are “more unifying” than explanations provided by molecular biology—i.e., because they are winners in a competition</w:t>
      </w:r>
      <w:r w:rsidR="00894734">
        <w:rPr>
          <w:rFonts w:ascii="Times" w:hAnsi="Times"/>
        </w:rPr>
        <w:t xml:space="preserve"> </w:t>
      </w:r>
      <w:r w:rsidR="002734C4" w:rsidRPr="0074341D">
        <w:rPr>
          <w:rFonts w:ascii="Times" w:hAnsi="Times"/>
        </w:rPr>
        <w:t>with molecular biology with respect to unification achieved.</w:t>
      </w:r>
      <w:r w:rsidR="00560346">
        <w:rPr>
          <w:rFonts w:ascii="Times" w:hAnsi="Times"/>
        </w:rPr>
        <w:t xml:space="preserve"> </w:t>
      </w:r>
      <w:r w:rsidR="00546045">
        <w:rPr>
          <w:rFonts w:ascii="Times" w:hAnsi="Times" w:cs="Times New Roman"/>
        </w:rPr>
        <w:t>Vindicating the explanatory credentials of Mendel’s laws, or the H-H model or phenomenological thermodynamics</w:t>
      </w:r>
      <w:r w:rsidR="00732D37">
        <w:rPr>
          <w:rFonts w:ascii="Times" w:hAnsi="Times" w:cs="Times New Roman"/>
        </w:rPr>
        <w:t xml:space="preserve"> </w:t>
      </w:r>
      <w:r w:rsidR="00546045">
        <w:rPr>
          <w:rFonts w:ascii="Times" w:hAnsi="Times" w:cs="Times New Roman"/>
        </w:rPr>
        <w:t>only requires showing that these describe stable difference-making relationships for the explananda</w:t>
      </w:r>
      <w:r w:rsidR="004B3895">
        <w:rPr>
          <w:rFonts w:ascii="Times" w:hAnsi="Times" w:cs="Times New Roman"/>
        </w:rPr>
        <w:t xml:space="preserve"> they are intended to explain, not that they are more unifying than theories and generalizations directed at different explananda. </w:t>
      </w:r>
    </w:p>
    <w:p w14:paraId="170AA473" w14:textId="77777777" w:rsidR="002734C4" w:rsidRPr="0074341D" w:rsidRDefault="002734C4" w:rsidP="00803874">
      <w:pPr>
        <w:ind w:firstLine="720"/>
        <w:rPr>
          <w:rFonts w:ascii="Times" w:hAnsi="Times" w:cs="Times New Roman"/>
        </w:rPr>
      </w:pPr>
    </w:p>
    <w:p w14:paraId="6F7BD19B" w14:textId="2103ECE3" w:rsidR="00E761A6" w:rsidRPr="00546045" w:rsidRDefault="002734C4" w:rsidP="003A23B4">
      <w:pPr>
        <w:rPr>
          <w:rFonts w:ascii="Times" w:hAnsi="Times" w:cs="Times New Roman"/>
          <w:b/>
        </w:rPr>
      </w:pPr>
      <w:r w:rsidRPr="00546045">
        <w:rPr>
          <w:rFonts w:ascii="Times" w:hAnsi="Times" w:cs="Times New Roman"/>
          <w:b/>
        </w:rPr>
        <w:t>4</w:t>
      </w:r>
      <w:r w:rsidR="00E761A6" w:rsidRPr="00546045">
        <w:rPr>
          <w:rFonts w:ascii="Times" w:hAnsi="Times" w:cs="Times New Roman"/>
          <w:b/>
        </w:rPr>
        <w:t xml:space="preserve">. Internalism versus </w:t>
      </w:r>
      <w:r w:rsidR="00FF5D10" w:rsidRPr="00546045">
        <w:rPr>
          <w:rFonts w:ascii="Times" w:hAnsi="Times" w:cs="Times New Roman"/>
          <w:b/>
        </w:rPr>
        <w:t>E</w:t>
      </w:r>
      <w:r w:rsidR="00E761A6" w:rsidRPr="00546045">
        <w:rPr>
          <w:rFonts w:ascii="Times" w:hAnsi="Times" w:cs="Times New Roman"/>
          <w:b/>
        </w:rPr>
        <w:t xml:space="preserve">xternalism in the </w:t>
      </w:r>
      <w:r w:rsidR="008A6EEC">
        <w:rPr>
          <w:rFonts w:ascii="Times" w:hAnsi="Times" w:cs="Times New Roman"/>
          <w:b/>
        </w:rPr>
        <w:t>T</w:t>
      </w:r>
      <w:r w:rsidR="00E761A6" w:rsidRPr="00546045">
        <w:rPr>
          <w:rFonts w:ascii="Times" w:hAnsi="Times" w:cs="Times New Roman"/>
          <w:b/>
        </w:rPr>
        <w:t xml:space="preserve">heory of </w:t>
      </w:r>
      <w:r w:rsidR="008A6EEC">
        <w:rPr>
          <w:rFonts w:ascii="Times" w:hAnsi="Times" w:cs="Times New Roman"/>
          <w:b/>
        </w:rPr>
        <w:t>E</w:t>
      </w:r>
      <w:r w:rsidR="00E761A6" w:rsidRPr="00546045">
        <w:rPr>
          <w:rFonts w:ascii="Times" w:hAnsi="Times" w:cs="Times New Roman"/>
          <w:b/>
        </w:rPr>
        <w:t>xplanation</w:t>
      </w:r>
    </w:p>
    <w:p w14:paraId="7C25264F" w14:textId="77777777" w:rsidR="00E761A6" w:rsidRPr="0074341D" w:rsidRDefault="00E761A6" w:rsidP="00803874">
      <w:pPr>
        <w:ind w:firstLine="720"/>
        <w:rPr>
          <w:rFonts w:ascii="Times" w:hAnsi="Times" w:cs="Times New Roman"/>
        </w:rPr>
      </w:pPr>
    </w:p>
    <w:p w14:paraId="227FB271" w14:textId="4A472195" w:rsidR="00F531C0" w:rsidRPr="0074341D" w:rsidRDefault="002E245A" w:rsidP="00E761A6">
      <w:pPr>
        <w:ind w:firstLine="720"/>
        <w:rPr>
          <w:rFonts w:ascii="Times" w:hAnsi="Times"/>
        </w:rPr>
      </w:pPr>
      <w:r w:rsidRPr="0074341D">
        <w:rPr>
          <w:rFonts w:ascii="Times" w:hAnsi="Times" w:cs="Times New Roman"/>
        </w:rPr>
        <w:t xml:space="preserve">In </w:t>
      </w:r>
      <w:r w:rsidR="00546045">
        <w:rPr>
          <w:rFonts w:ascii="Times" w:hAnsi="Times" w:cs="Times New Roman"/>
        </w:rPr>
        <w:t xml:space="preserve">exploring </w:t>
      </w:r>
      <w:r w:rsidRPr="0074341D">
        <w:rPr>
          <w:rFonts w:ascii="Times" w:hAnsi="Times" w:cs="Times New Roman"/>
        </w:rPr>
        <w:t>Philip’s ideas about explanatory unification</w:t>
      </w:r>
      <w:r w:rsidR="00F531C0" w:rsidRPr="0074341D">
        <w:rPr>
          <w:rFonts w:ascii="Times" w:hAnsi="Times" w:cs="Times New Roman"/>
        </w:rPr>
        <w:t xml:space="preserve"> and comparing them to alternative accounts</w:t>
      </w:r>
      <w:r w:rsidRPr="0074341D">
        <w:rPr>
          <w:rFonts w:ascii="Times" w:hAnsi="Times" w:cs="Times New Roman"/>
        </w:rPr>
        <w:t xml:space="preserve">, </w:t>
      </w:r>
      <w:r w:rsidR="00EA627A" w:rsidRPr="0074341D">
        <w:rPr>
          <w:rFonts w:ascii="Times" w:hAnsi="Times" w:cs="Times New Roman"/>
        </w:rPr>
        <w:t>a u</w:t>
      </w:r>
      <w:r w:rsidRPr="0074341D">
        <w:rPr>
          <w:rFonts w:ascii="Times" w:hAnsi="Times" w:cs="Times New Roman"/>
        </w:rPr>
        <w:t xml:space="preserve">seful </w:t>
      </w:r>
      <w:r w:rsidR="00FF5D10" w:rsidRPr="0074341D">
        <w:rPr>
          <w:rFonts w:ascii="Times" w:hAnsi="Times" w:cs="Times New Roman"/>
        </w:rPr>
        <w:t>entry point</w:t>
      </w:r>
      <w:r w:rsidRPr="0074341D">
        <w:rPr>
          <w:rFonts w:ascii="Times" w:hAnsi="Times" w:cs="Times New Roman"/>
        </w:rPr>
        <w:t xml:space="preserve"> is Jagewon Kim’s </w:t>
      </w:r>
      <w:r w:rsidR="009C54ED">
        <w:rPr>
          <w:rFonts w:ascii="Times" w:hAnsi="Times" w:cs="Times New Roman"/>
        </w:rPr>
        <w:t xml:space="preserve">(1994) </w:t>
      </w:r>
      <w:r w:rsidRPr="0074341D">
        <w:rPr>
          <w:rFonts w:ascii="Times" w:hAnsi="Times" w:cs="Times New Roman"/>
        </w:rPr>
        <w:t>contrast between</w:t>
      </w:r>
      <w:r w:rsidR="00F531C0" w:rsidRPr="0074341D">
        <w:rPr>
          <w:rFonts w:ascii="Times" w:hAnsi="Times" w:cs="Times New Roman"/>
        </w:rPr>
        <w:t>, on the one hand,</w:t>
      </w:r>
      <w:r w:rsidR="00E761A6" w:rsidRPr="0074341D">
        <w:rPr>
          <w:rFonts w:ascii="Times" w:hAnsi="Times" w:cs="Times New Roman"/>
        </w:rPr>
        <w:t xml:space="preserve"> </w:t>
      </w:r>
      <w:r w:rsidR="00EA627A" w:rsidRPr="0074341D">
        <w:rPr>
          <w:rFonts w:ascii="Times" w:hAnsi="Times" w:cs="Times New Roman"/>
        </w:rPr>
        <w:t>“</w:t>
      </w:r>
      <w:r w:rsidR="00FF5D10" w:rsidRPr="0074341D">
        <w:rPr>
          <w:rFonts w:ascii="Times" w:hAnsi="Times"/>
        </w:rPr>
        <w:t xml:space="preserve">externalist”  (or “realist” or “objective”) and, on the other hand, </w:t>
      </w:r>
      <w:r w:rsidR="004B3895">
        <w:rPr>
          <w:rFonts w:ascii="Times" w:hAnsi="Times"/>
        </w:rPr>
        <w:t xml:space="preserve"> </w:t>
      </w:r>
      <w:r w:rsidR="00F531C0" w:rsidRPr="0074341D">
        <w:rPr>
          <w:rFonts w:ascii="Times" w:hAnsi="Times"/>
        </w:rPr>
        <w:t xml:space="preserve">“internalist”  (or </w:t>
      </w:r>
      <w:r w:rsidR="00EA627A" w:rsidRPr="0074341D">
        <w:rPr>
          <w:rFonts w:ascii="Times" w:hAnsi="Times"/>
        </w:rPr>
        <w:t>“</w:t>
      </w:r>
      <w:r w:rsidR="00F531C0" w:rsidRPr="0074341D">
        <w:rPr>
          <w:rFonts w:ascii="Times" w:hAnsi="Times"/>
        </w:rPr>
        <w:t>irrealist”)</w:t>
      </w:r>
      <w:r w:rsidR="00FF5D10" w:rsidRPr="0074341D">
        <w:rPr>
          <w:rFonts w:ascii="Times" w:hAnsi="Times"/>
        </w:rPr>
        <w:t xml:space="preserve"> </w:t>
      </w:r>
      <w:r w:rsidR="00F531C0" w:rsidRPr="0074341D">
        <w:rPr>
          <w:rFonts w:ascii="Times" w:hAnsi="Times"/>
        </w:rPr>
        <w:t>accounts of explanation</w:t>
      </w:r>
      <w:r w:rsidR="00E761A6" w:rsidRPr="0074341D">
        <w:rPr>
          <w:rFonts w:ascii="Times" w:hAnsi="Times"/>
        </w:rPr>
        <w:t xml:space="preserve">. </w:t>
      </w:r>
      <w:r w:rsidR="00F531C0" w:rsidRPr="0074341D">
        <w:rPr>
          <w:rFonts w:ascii="Times" w:hAnsi="Times"/>
        </w:rPr>
        <w:t xml:space="preserve"> </w:t>
      </w:r>
      <w:r w:rsidR="004B3895">
        <w:rPr>
          <w:rFonts w:ascii="Times" w:hAnsi="Times"/>
        </w:rPr>
        <w:t>As</w:t>
      </w:r>
      <w:r w:rsidR="00E761A6" w:rsidRPr="0074341D">
        <w:rPr>
          <w:rFonts w:ascii="Times" w:hAnsi="Times"/>
        </w:rPr>
        <w:t xml:space="preserve"> Kim</w:t>
      </w:r>
      <w:r w:rsidR="004B3895">
        <w:rPr>
          <w:rFonts w:ascii="Times" w:hAnsi="Times"/>
        </w:rPr>
        <w:t xml:space="preserve"> observes</w:t>
      </w:r>
      <w:r w:rsidR="00E761A6" w:rsidRPr="0074341D">
        <w:rPr>
          <w:rFonts w:ascii="Times" w:hAnsi="Times"/>
        </w:rPr>
        <w:t>, this distinction closely parallels</w:t>
      </w:r>
      <w:r w:rsidR="00FF5D10" w:rsidRPr="0074341D">
        <w:rPr>
          <w:rFonts w:ascii="Times" w:hAnsi="Times"/>
        </w:rPr>
        <w:t xml:space="preserve"> </w:t>
      </w:r>
      <w:r w:rsidR="00F531C0" w:rsidRPr="0074341D">
        <w:rPr>
          <w:rFonts w:ascii="Times" w:hAnsi="Times"/>
        </w:rPr>
        <w:t>Salmon’s</w:t>
      </w:r>
      <w:r w:rsidR="009C54ED">
        <w:rPr>
          <w:rFonts w:ascii="Times" w:hAnsi="Times"/>
        </w:rPr>
        <w:t xml:space="preserve"> </w:t>
      </w:r>
      <w:r w:rsidR="00FF5D10" w:rsidRPr="0074341D">
        <w:rPr>
          <w:rFonts w:ascii="Times" w:hAnsi="Times"/>
        </w:rPr>
        <w:t>well-</w:t>
      </w:r>
      <w:r w:rsidR="00E761A6" w:rsidRPr="0074341D">
        <w:rPr>
          <w:rFonts w:ascii="Times" w:hAnsi="Times"/>
        </w:rPr>
        <w:t xml:space="preserve">known </w:t>
      </w:r>
      <w:r w:rsidR="00F531C0" w:rsidRPr="0074341D">
        <w:rPr>
          <w:rFonts w:ascii="Times" w:hAnsi="Times"/>
        </w:rPr>
        <w:t>distinction</w:t>
      </w:r>
      <w:r w:rsidR="00894734">
        <w:rPr>
          <w:rFonts w:ascii="Times" w:hAnsi="Times"/>
        </w:rPr>
        <w:t xml:space="preserve"> (1984)</w:t>
      </w:r>
      <w:r w:rsidR="00F531C0" w:rsidRPr="0074341D">
        <w:rPr>
          <w:rFonts w:ascii="Times" w:hAnsi="Times"/>
        </w:rPr>
        <w:t xml:space="preserve"> b</w:t>
      </w:r>
      <w:r w:rsidR="00E761A6" w:rsidRPr="0074341D">
        <w:rPr>
          <w:rFonts w:ascii="Times" w:hAnsi="Times"/>
        </w:rPr>
        <w:t>e</w:t>
      </w:r>
      <w:r w:rsidR="00F531C0" w:rsidRPr="0074341D">
        <w:rPr>
          <w:rFonts w:ascii="Times" w:hAnsi="Times"/>
        </w:rPr>
        <w:t>tween “</w:t>
      </w:r>
      <w:r w:rsidR="00A13C2C">
        <w:rPr>
          <w:rFonts w:ascii="Times" w:hAnsi="Times"/>
        </w:rPr>
        <w:t>ontic</w:t>
      </w:r>
      <w:r w:rsidR="00F531C0" w:rsidRPr="0074341D">
        <w:rPr>
          <w:rFonts w:ascii="Times" w:hAnsi="Times"/>
        </w:rPr>
        <w:t xml:space="preserve"> “ and “</w:t>
      </w:r>
      <w:r w:rsidR="00A13C2C">
        <w:rPr>
          <w:rFonts w:ascii="Times" w:hAnsi="Times"/>
        </w:rPr>
        <w:t>epistemic</w:t>
      </w:r>
      <w:r w:rsidR="00F531C0" w:rsidRPr="0074341D">
        <w:rPr>
          <w:rFonts w:ascii="Times" w:hAnsi="Times"/>
        </w:rPr>
        <w:t>” conce</w:t>
      </w:r>
      <w:r w:rsidR="00E761A6" w:rsidRPr="0074341D">
        <w:rPr>
          <w:rFonts w:ascii="Times" w:hAnsi="Times"/>
        </w:rPr>
        <w:t>p</w:t>
      </w:r>
      <w:r w:rsidR="00F531C0" w:rsidRPr="0074341D">
        <w:rPr>
          <w:rFonts w:ascii="Times" w:hAnsi="Times"/>
        </w:rPr>
        <w:t>tions</w:t>
      </w:r>
      <w:r w:rsidR="00E761A6" w:rsidRPr="0074341D">
        <w:rPr>
          <w:rFonts w:ascii="Times" w:hAnsi="Times"/>
        </w:rPr>
        <w:t xml:space="preserve"> of explanation, but I focus on Kim since he is some</w:t>
      </w:r>
      <w:r w:rsidR="00421D32">
        <w:rPr>
          <w:rFonts w:ascii="Times" w:hAnsi="Times"/>
        </w:rPr>
        <w:t xml:space="preserve"> </w:t>
      </w:r>
      <w:r w:rsidR="00E761A6" w:rsidRPr="0074341D">
        <w:rPr>
          <w:rFonts w:ascii="Times" w:hAnsi="Times"/>
        </w:rPr>
        <w:t xml:space="preserve">respects more detailed. </w:t>
      </w:r>
      <w:r w:rsidR="00F531C0" w:rsidRPr="0074341D">
        <w:rPr>
          <w:rFonts w:ascii="Times" w:hAnsi="Times"/>
        </w:rPr>
        <w:t xml:space="preserve"> Kim descr</w:t>
      </w:r>
      <w:r w:rsidR="00E761A6" w:rsidRPr="0074341D">
        <w:rPr>
          <w:rFonts w:ascii="Times" w:hAnsi="Times"/>
        </w:rPr>
        <w:t>i</w:t>
      </w:r>
      <w:r w:rsidR="00F531C0" w:rsidRPr="0074341D">
        <w:rPr>
          <w:rFonts w:ascii="Times" w:hAnsi="Times"/>
        </w:rPr>
        <w:t>bes th</w:t>
      </w:r>
      <w:r w:rsidR="00E761A6" w:rsidRPr="0074341D">
        <w:rPr>
          <w:rFonts w:ascii="Times" w:hAnsi="Times"/>
        </w:rPr>
        <w:t>is</w:t>
      </w:r>
      <w:r w:rsidR="00F531C0" w:rsidRPr="0074341D">
        <w:rPr>
          <w:rFonts w:ascii="Times" w:hAnsi="Times"/>
        </w:rPr>
        <w:t xml:space="preserve"> distinction </w:t>
      </w:r>
      <w:r w:rsidR="00E761A6" w:rsidRPr="0074341D">
        <w:rPr>
          <w:rFonts w:ascii="Times" w:hAnsi="Times"/>
        </w:rPr>
        <w:t>as follows</w:t>
      </w:r>
      <w:r w:rsidR="00F531C0" w:rsidRPr="0074341D">
        <w:rPr>
          <w:rFonts w:ascii="Times" w:hAnsi="Times"/>
        </w:rPr>
        <w:t xml:space="preserve">: </w:t>
      </w:r>
    </w:p>
    <w:p w14:paraId="17ED4F27" w14:textId="77777777" w:rsidR="00F531C0" w:rsidRPr="0074341D" w:rsidRDefault="00F531C0" w:rsidP="00F531C0">
      <w:pPr>
        <w:rPr>
          <w:rFonts w:ascii="Times" w:hAnsi="Times"/>
        </w:rPr>
      </w:pPr>
    </w:p>
    <w:p w14:paraId="06024431" w14:textId="6280296C" w:rsidR="00F531C0" w:rsidRPr="0074341D" w:rsidRDefault="00F531C0" w:rsidP="00E761A6">
      <w:pPr>
        <w:ind w:left="720"/>
        <w:rPr>
          <w:rFonts w:ascii="Times" w:hAnsi="Times"/>
        </w:rPr>
      </w:pPr>
      <w:r w:rsidRPr="0074341D">
        <w:rPr>
          <w:rFonts w:ascii="Times" w:hAnsi="Times"/>
        </w:rPr>
        <w:t xml:space="preserve">What matters to </w:t>
      </w:r>
      <w:r w:rsidR="009C54ED">
        <w:rPr>
          <w:rFonts w:ascii="Times" w:hAnsi="Times"/>
        </w:rPr>
        <w:t>[</w:t>
      </w:r>
      <w:r w:rsidRPr="0074341D">
        <w:rPr>
          <w:rFonts w:ascii="Times" w:hAnsi="Times"/>
        </w:rPr>
        <w:t xml:space="preserve">explanatory] </w:t>
      </w:r>
      <w:r w:rsidR="00E761A6" w:rsidRPr="0074341D">
        <w:rPr>
          <w:rFonts w:ascii="Times" w:hAnsi="Times"/>
          <w:i/>
        </w:rPr>
        <w:t>realism</w:t>
      </w:r>
      <w:r w:rsidR="00E761A6" w:rsidRPr="0074341D">
        <w:rPr>
          <w:rFonts w:ascii="Times" w:hAnsi="Times"/>
        </w:rPr>
        <w:t xml:space="preserve"> i</w:t>
      </w:r>
      <w:r w:rsidRPr="0074341D">
        <w:rPr>
          <w:rFonts w:ascii="Times" w:hAnsi="Times"/>
        </w:rPr>
        <w:t xml:space="preserve">s that the truth of an explanation requires an </w:t>
      </w:r>
      <w:r w:rsidRPr="0074341D">
        <w:rPr>
          <w:rFonts w:ascii="Times" w:hAnsi="Times"/>
          <w:i/>
        </w:rPr>
        <w:t>objective relationship</w:t>
      </w:r>
      <w:r w:rsidRPr="0074341D">
        <w:rPr>
          <w:rFonts w:ascii="Times" w:hAnsi="Times"/>
        </w:rPr>
        <w:t xml:space="preserve"> between the events involved….</w:t>
      </w:r>
    </w:p>
    <w:p w14:paraId="1FFEC80C" w14:textId="77777777" w:rsidR="00F531C0" w:rsidRPr="0074341D" w:rsidRDefault="00F531C0" w:rsidP="00F531C0">
      <w:pPr>
        <w:rPr>
          <w:rFonts w:ascii="Times" w:hAnsi="Times"/>
        </w:rPr>
      </w:pPr>
    </w:p>
    <w:p w14:paraId="0C4D2956" w14:textId="446B2CEB" w:rsidR="00F531C0" w:rsidRPr="0074341D" w:rsidRDefault="00F531C0" w:rsidP="00E761A6">
      <w:pPr>
        <w:ind w:left="720"/>
        <w:rPr>
          <w:rFonts w:ascii="Times" w:hAnsi="Times"/>
        </w:rPr>
      </w:pPr>
      <w:r w:rsidRPr="0074341D">
        <w:rPr>
          <w:rFonts w:ascii="Times" w:hAnsi="Times"/>
          <w:i/>
        </w:rPr>
        <w:t xml:space="preserve">Explanatory irrealism, </w:t>
      </w:r>
      <w:r w:rsidRPr="0074341D">
        <w:rPr>
          <w:rFonts w:ascii="Times" w:hAnsi="Times"/>
        </w:rPr>
        <w:t>on the</w:t>
      </w:r>
      <w:r w:rsidR="00EA627A" w:rsidRPr="0074341D">
        <w:rPr>
          <w:rFonts w:ascii="Times" w:hAnsi="Times"/>
        </w:rPr>
        <w:t xml:space="preserve"> </w:t>
      </w:r>
      <w:r w:rsidRPr="0074341D">
        <w:rPr>
          <w:rFonts w:ascii="Times" w:hAnsi="Times"/>
        </w:rPr>
        <w:t>hand, would</w:t>
      </w:r>
      <w:r w:rsidR="00894734">
        <w:rPr>
          <w:rFonts w:ascii="Times" w:hAnsi="Times"/>
        </w:rPr>
        <w:t xml:space="preserve"> </w:t>
      </w:r>
      <w:r w:rsidRPr="0074341D">
        <w:rPr>
          <w:rFonts w:ascii="Times" w:hAnsi="Times"/>
        </w:rPr>
        <w:t>be the view that the relation of being an explanation for, as it relates C and E within our epistemic corpus</w:t>
      </w:r>
      <w:r w:rsidR="00E761A6" w:rsidRPr="0074341D">
        <w:rPr>
          <w:rFonts w:ascii="Times" w:hAnsi="Times"/>
        </w:rPr>
        <w:t>,</w:t>
      </w:r>
      <w:r w:rsidRPr="0074341D">
        <w:rPr>
          <w:rFonts w:ascii="Times" w:hAnsi="Times"/>
        </w:rPr>
        <w:t xml:space="preserve"> is not and need not be “grounded” in any objective relation between events c and e. It is solely a matter of some “inter</w:t>
      </w:r>
      <w:r w:rsidR="00E761A6" w:rsidRPr="0074341D">
        <w:rPr>
          <w:rFonts w:ascii="Times" w:hAnsi="Times"/>
        </w:rPr>
        <w:t>n</w:t>
      </w:r>
      <w:r w:rsidRPr="0074341D">
        <w:rPr>
          <w:rFonts w:ascii="Times" w:hAnsi="Times"/>
        </w:rPr>
        <w:t>al” relation between items of knowledge.</w:t>
      </w:r>
    </w:p>
    <w:p w14:paraId="07378BD5" w14:textId="77777777" w:rsidR="00F531C0" w:rsidRPr="0074341D" w:rsidRDefault="00F531C0" w:rsidP="00F531C0">
      <w:pPr>
        <w:rPr>
          <w:rFonts w:ascii="Times" w:hAnsi="Times"/>
        </w:rPr>
      </w:pPr>
    </w:p>
    <w:p w14:paraId="7A2676D5" w14:textId="3C6187D5" w:rsidR="00F531C0" w:rsidRPr="0074341D" w:rsidRDefault="00F531C0" w:rsidP="00E761A6">
      <w:pPr>
        <w:ind w:firstLine="720"/>
        <w:rPr>
          <w:rFonts w:ascii="Times" w:hAnsi="Times"/>
        </w:rPr>
      </w:pPr>
      <w:r w:rsidRPr="0074341D">
        <w:rPr>
          <w:rFonts w:ascii="Times" w:hAnsi="Times"/>
        </w:rPr>
        <w:t xml:space="preserve">According to Kim, Hempel’s version of the </w:t>
      </w:r>
      <w:r w:rsidRPr="0074341D">
        <w:rPr>
          <w:rFonts w:ascii="Times" w:hAnsi="Times"/>
          <w:i/>
        </w:rPr>
        <w:t>DN</w:t>
      </w:r>
      <w:r w:rsidRPr="0074341D">
        <w:rPr>
          <w:rFonts w:ascii="Times" w:hAnsi="Times"/>
        </w:rPr>
        <w:t xml:space="preserve"> model </w:t>
      </w:r>
      <w:r w:rsidR="00732D37">
        <w:rPr>
          <w:rFonts w:ascii="Times" w:hAnsi="Times"/>
        </w:rPr>
        <w:t xml:space="preserve"> </w:t>
      </w:r>
      <w:r w:rsidRPr="0074341D">
        <w:rPr>
          <w:rFonts w:ascii="Times" w:hAnsi="Times"/>
        </w:rPr>
        <w:t xml:space="preserve">(at least in </w:t>
      </w:r>
      <w:r w:rsidR="00732D37">
        <w:rPr>
          <w:rFonts w:ascii="Times" w:hAnsi="Times"/>
        </w:rPr>
        <w:t>its</w:t>
      </w:r>
      <w:r w:rsidRPr="0074341D">
        <w:rPr>
          <w:rFonts w:ascii="Times" w:hAnsi="Times"/>
        </w:rPr>
        <w:t xml:space="preserve"> official statements) </w:t>
      </w:r>
      <w:r w:rsidR="00FF5D10" w:rsidRPr="0074341D">
        <w:rPr>
          <w:rFonts w:ascii="Times" w:hAnsi="Times"/>
        </w:rPr>
        <w:t xml:space="preserve">is </w:t>
      </w:r>
      <w:r w:rsidRPr="0074341D">
        <w:rPr>
          <w:rFonts w:ascii="Times" w:hAnsi="Times"/>
        </w:rPr>
        <w:t>“internalist</w:t>
      </w:r>
      <w:r w:rsidR="00E761A6" w:rsidRPr="0074341D">
        <w:rPr>
          <w:rFonts w:ascii="Times" w:hAnsi="Times"/>
        </w:rPr>
        <w:t xml:space="preserve">” </w:t>
      </w:r>
      <w:r w:rsidRPr="0074341D">
        <w:rPr>
          <w:rFonts w:ascii="Times" w:hAnsi="Times"/>
        </w:rPr>
        <w:t xml:space="preserve"> (p. 173). This is because</w:t>
      </w:r>
      <w:r w:rsidR="00732D37">
        <w:rPr>
          <w:rFonts w:ascii="Times" w:hAnsi="Times"/>
        </w:rPr>
        <w:t xml:space="preserve"> </w:t>
      </w:r>
      <w:r w:rsidRPr="0074341D">
        <w:rPr>
          <w:rFonts w:ascii="Times" w:hAnsi="Times"/>
        </w:rPr>
        <w:t xml:space="preserve">whether the requirements of the </w:t>
      </w:r>
      <w:r w:rsidRPr="0074341D">
        <w:rPr>
          <w:rFonts w:ascii="Times" w:hAnsi="Times"/>
          <w:i/>
        </w:rPr>
        <w:t xml:space="preserve">DN </w:t>
      </w:r>
      <w:r w:rsidRPr="0074341D">
        <w:rPr>
          <w:rFonts w:ascii="Times" w:hAnsi="Times"/>
        </w:rPr>
        <w:t xml:space="preserve">model are satisfied </w:t>
      </w:r>
      <w:r w:rsidR="00FF5D10" w:rsidRPr="0074341D">
        <w:rPr>
          <w:rFonts w:ascii="Times" w:hAnsi="Times"/>
        </w:rPr>
        <w:t xml:space="preserve"> </w:t>
      </w:r>
      <w:r w:rsidRPr="0074341D">
        <w:rPr>
          <w:rFonts w:ascii="Times" w:hAnsi="Times"/>
        </w:rPr>
        <w:t xml:space="preserve"> “  …depends</w:t>
      </w:r>
      <w:r w:rsidR="00732D37">
        <w:rPr>
          <w:rFonts w:ascii="Times" w:hAnsi="Times"/>
        </w:rPr>
        <w:t xml:space="preserve"> </w:t>
      </w:r>
      <w:r w:rsidRPr="0074341D">
        <w:rPr>
          <w:rFonts w:ascii="Times" w:hAnsi="Times"/>
        </w:rPr>
        <w:t>on</w:t>
      </w:r>
      <w:r w:rsidR="00732D37">
        <w:rPr>
          <w:rFonts w:ascii="Times" w:hAnsi="Times"/>
        </w:rPr>
        <w:t xml:space="preserve"> </w:t>
      </w:r>
      <w:r w:rsidRPr="0074341D">
        <w:rPr>
          <w:rFonts w:ascii="Times" w:hAnsi="Times"/>
        </w:rPr>
        <w:t xml:space="preserve">factors internal to a body of knowledge, not on what goes on in the world—except of course for the truth of the statements comprising the </w:t>
      </w:r>
      <w:r w:rsidRPr="00732D37">
        <w:rPr>
          <w:rFonts w:ascii="Times" w:hAnsi="Times"/>
          <w:i/>
        </w:rPr>
        <w:t>explanans</w:t>
      </w:r>
      <w:r w:rsidRPr="0074341D">
        <w:rPr>
          <w:rFonts w:ascii="Times" w:hAnsi="Times"/>
        </w:rPr>
        <w:t>” (p 173). By “factors internal</w:t>
      </w:r>
      <w:r w:rsidR="00E761A6" w:rsidRPr="0074341D">
        <w:rPr>
          <w:rFonts w:ascii="Times" w:hAnsi="Times"/>
        </w:rPr>
        <w:t xml:space="preserve"> </w:t>
      </w:r>
      <w:r w:rsidRPr="0074341D">
        <w:rPr>
          <w:rFonts w:ascii="Times" w:hAnsi="Times"/>
        </w:rPr>
        <w:t>to a body of knowledge</w:t>
      </w:r>
      <w:r w:rsidR="00E761A6" w:rsidRPr="0074341D">
        <w:rPr>
          <w:rFonts w:ascii="Times" w:hAnsi="Times"/>
        </w:rPr>
        <w:t>”</w:t>
      </w:r>
      <w:r w:rsidRPr="0074341D">
        <w:rPr>
          <w:rFonts w:ascii="Times" w:hAnsi="Times"/>
        </w:rPr>
        <w:t xml:space="preserve">, Kim presumably </w:t>
      </w:r>
      <w:r w:rsidR="00E761A6" w:rsidRPr="0074341D">
        <w:rPr>
          <w:rFonts w:ascii="Times" w:hAnsi="Times"/>
        </w:rPr>
        <w:t xml:space="preserve">has in mind, in the case of the </w:t>
      </w:r>
      <w:r w:rsidR="00E761A6" w:rsidRPr="0074341D">
        <w:rPr>
          <w:rFonts w:ascii="Times" w:hAnsi="Times"/>
          <w:i/>
        </w:rPr>
        <w:t xml:space="preserve">DN </w:t>
      </w:r>
      <w:r w:rsidR="00E761A6" w:rsidRPr="0074341D">
        <w:rPr>
          <w:rFonts w:ascii="Times" w:hAnsi="Times"/>
        </w:rPr>
        <w:t>model,</w:t>
      </w:r>
      <w:r w:rsidR="00FF5D10" w:rsidRPr="0074341D">
        <w:rPr>
          <w:rFonts w:ascii="Times" w:hAnsi="Times"/>
        </w:rPr>
        <w:t xml:space="preserve"> </w:t>
      </w:r>
      <w:r w:rsidRPr="0074341D">
        <w:rPr>
          <w:rFonts w:ascii="Times" w:hAnsi="Times"/>
        </w:rPr>
        <w:t xml:space="preserve">the presence of </w:t>
      </w:r>
      <w:r w:rsidR="00EE48CF">
        <w:rPr>
          <w:rFonts w:ascii="Times" w:hAnsi="Times"/>
        </w:rPr>
        <w:t xml:space="preserve">a </w:t>
      </w:r>
      <w:r w:rsidRPr="0074341D">
        <w:rPr>
          <w:rFonts w:ascii="Times" w:hAnsi="Times"/>
        </w:rPr>
        <w:t>relation of ded</w:t>
      </w:r>
      <w:r w:rsidR="00E761A6" w:rsidRPr="0074341D">
        <w:rPr>
          <w:rFonts w:ascii="Times" w:hAnsi="Times"/>
        </w:rPr>
        <w:t>u</w:t>
      </w:r>
      <w:r w:rsidRPr="0074341D">
        <w:rPr>
          <w:rFonts w:ascii="Times" w:hAnsi="Times"/>
        </w:rPr>
        <w:t xml:space="preserve">ctive entailment between </w:t>
      </w:r>
      <w:r w:rsidRPr="00732D37">
        <w:rPr>
          <w:rFonts w:ascii="Times" w:hAnsi="Times"/>
          <w:i/>
        </w:rPr>
        <w:t xml:space="preserve">explanans </w:t>
      </w:r>
      <w:r w:rsidRPr="0074341D">
        <w:rPr>
          <w:rFonts w:ascii="Times" w:hAnsi="Times"/>
        </w:rPr>
        <w:t xml:space="preserve">and </w:t>
      </w:r>
      <w:r w:rsidRPr="00732D37">
        <w:rPr>
          <w:rFonts w:ascii="Times" w:hAnsi="Times"/>
          <w:i/>
        </w:rPr>
        <w:t>explanandum</w:t>
      </w:r>
      <w:r w:rsidRPr="0074341D">
        <w:rPr>
          <w:rFonts w:ascii="Times" w:hAnsi="Times"/>
        </w:rPr>
        <w:t>—</w:t>
      </w:r>
      <w:r w:rsidR="00E761A6" w:rsidRPr="0074341D">
        <w:rPr>
          <w:rFonts w:ascii="Times" w:hAnsi="Times"/>
        </w:rPr>
        <w:t xml:space="preserve">his point is that </w:t>
      </w:r>
      <w:r w:rsidRPr="0074341D">
        <w:rPr>
          <w:rFonts w:ascii="Times" w:hAnsi="Times"/>
        </w:rPr>
        <w:t>one can determine whether this relation holds simply by the</w:t>
      </w:r>
      <w:r w:rsidR="00FF5D10" w:rsidRPr="0074341D">
        <w:rPr>
          <w:rFonts w:ascii="Times" w:hAnsi="Times"/>
        </w:rPr>
        <w:t xml:space="preserve"> </w:t>
      </w:r>
      <w:r w:rsidRPr="0074341D">
        <w:rPr>
          <w:rFonts w:ascii="Times" w:hAnsi="Times"/>
        </w:rPr>
        <w:t>operation of</w:t>
      </w:r>
      <w:r w:rsidR="00732D37">
        <w:rPr>
          <w:rFonts w:ascii="Times" w:hAnsi="Times"/>
        </w:rPr>
        <w:t xml:space="preserve"> </w:t>
      </w:r>
      <w:r w:rsidRPr="0074341D">
        <w:rPr>
          <w:rFonts w:ascii="Times" w:hAnsi="Times"/>
        </w:rPr>
        <w:t>inspecting the propositi</w:t>
      </w:r>
      <w:r w:rsidR="00E761A6" w:rsidRPr="0074341D">
        <w:rPr>
          <w:rFonts w:ascii="Times" w:hAnsi="Times"/>
        </w:rPr>
        <w:t>o</w:t>
      </w:r>
      <w:r w:rsidRPr="0074341D">
        <w:rPr>
          <w:rFonts w:ascii="Times" w:hAnsi="Times"/>
        </w:rPr>
        <w:t xml:space="preserve">ns making up the </w:t>
      </w:r>
      <w:r w:rsidRPr="00732D37">
        <w:rPr>
          <w:rFonts w:ascii="Times" w:hAnsi="Times"/>
          <w:i/>
        </w:rPr>
        <w:t>explanans</w:t>
      </w:r>
      <w:r w:rsidRPr="0074341D">
        <w:rPr>
          <w:rFonts w:ascii="Times" w:hAnsi="Times"/>
        </w:rPr>
        <w:t xml:space="preserve"> and </w:t>
      </w:r>
      <w:r w:rsidRPr="00732D37">
        <w:rPr>
          <w:rFonts w:ascii="Times" w:hAnsi="Times"/>
          <w:i/>
        </w:rPr>
        <w:t>explana</w:t>
      </w:r>
      <w:r w:rsidR="00E761A6" w:rsidRPr="00732D37">
        <w:rPr>
          <w:rFonts w:ascii="Times" w:hAnsi="Times"/>
          <w:i/>
        </w:rPr>
        <w:t xml:space="preserve">ndum </w:t>
      </w:r>
      <w:r w:rsidR="00E761A6" w:rsidRPr="0074341D">
        <w:rPr>
          <w:rFonts w:ascii="Times" w:hAnsi="Times"/>
        </w:rPr>
        <w:t>and this is a matter which is internal</w:t>
      </w:r>
      <w:r w:rsidR="00732D37">
        <w:rPr>
          <w:rFonts w:ascii="Times" w:hAnsi="Times"/>
        </w:rPr>
        <w:t xml:space="preserve"> </w:t>
      </w:r>
      <w:r w:rsidR="00E761A6" w:rsidRPr="0074341D">
        <w:rPr>
          <w:rFonts w:ascii="Times" w:hAnsi="Times"/>
        </w:rPr>
        <w:t xml:space="preserve">the to body of knowledge which these propositions make up . </w:t>
      </w:r>
      <w:r w:rsidRPr="0074341D">
        <w:rPr>
          <w:rFonts w:ascii="Times" w:hAnsi="Times"/>
        </w:rPr>
        <w:t xml:space="preserve"> </w:t>
      </w:r>
      <w:r w:rsidR="00E761A6" w:rsidRPr="0074341D">
        <w:rPr>
          <w:rFonts w:ascii="Times" w:hAnsi="Times"/>
        </w:rPr>
        <w:t xml:space="preserve">  </w:t>
      </w:r>
    </w:p>
    <w:p w14:paraId="32614294" w14:textId="5269973E" w:rsidR="00310D5E" w:rsidRPr="0074341D" w:rsidRDefault="00E761A6" w:rsidP="00310D5E">
      <w:pPr>
        <w:ind w:firstLine="720"/>
        <w:rPr>
          <w:rFonts w:ascii="Times" w:hAnsi="Times"/>
        </w:rPr>
      </w:pPr>
      <w:r w:rsidRPr="0074341D">
        <w:rPr>
          <w:rFonts w:ascii="Times" w:hAnsi="Times"/>
        </w:rPr>
        <w:t xml:space="preserve"> The relevance of this to</w:t>
      </w:r>
      <w:r w:rsidR="00FF5D10" w:rsidRPr="0074341D">
        <w:rPr>
          <w:rFonts w:ascii="Times" w:hAnsi="Times"/>
        </w:rPr>
        <w:t xml:space="preserve"> </w:t>
      </w:r>
      <w:r w:rsidR="00310D5E" w:rsidRPr="0074341D">
        <w:rPr>
          <w:rFonts w:ascii="Times" w:hAnsi="Times"/>
        </w:rPr>
        <w:t>unificationism</w:t>
      </w:r>
      <w:r w:rsidRPr="0074341D">
        <w:rPr>
          <w:rFonts w:ascii="Times" w:hAnsi="Times"/>
        </w:rPr>
        <w:t xml:space="preserve"> is that, a</w:t>
      </w:r>
      <w:r w:rsidR="00F531C0" w:rsidRPr="0074341D">
        <w:rPr>
          <w:rFonts w:ascii="Times" w:hAnsi="Times"/>
        </w:rPr>
        <w:t>ccording to Kim, Kitcher’s</w:t>
      </w:r>
      <w:r w:rsidR="00EA627A" w:rsidRPr="0074341D">
        <w:rPr>
          <w:rFonts w:ascii="Times" w:hAnsi="Times"/>
        </w:rPr>
        <w:t xml:space="preserve"> </w:t>
      </w:r>
      <w:r w:rsidR="00310D5E" w:rsidRPr="0074341D">
        <w:rPr>
          <w:rFonts w:ascii="Times" w:hAnsi="Times"/>
        </w:rPr>
        <w:t xml:space="preserve"> </w:t>
      </w:r>
      <w:r w:rsidR="00F531C0" w:rsidRPr="0074341D">
        <w:rPr>
          <w:rFonts w:ascii="Times" w:hAnsi="Times"/>
        </w:rPr>
        <w:t>account</w:t>
      </w:r>
      <w:r w:rsidR="00FF5D10" w:rsidRPr="0074341D">
        <w:rPr>
          <w:rFonts w:ascii="Times" w:hAnsi="Times"/>
        </w:rPr>
        <w:t xml:space="preserve"> </w:t>
      </w:r>
      <w:r w:rsidR="00F531C0" w:rsidRPr="0074341D">
        <w:rPr>
          <w:rFonts w:ascii="Times" w:hAnsi="Times"/>
        </w:rPr>
        <w:t xml:space="preserve">of explanation </w:t>
      </w:r>
      <w:r w:rsidR="00FF5D10" w:rsidRPr="0074341D">
        <w:rPr>
          <w:rFonts w:ascii="Times" w:hAnsi="Times"/>
        </w:rPr>
        <w:t>(as well as Michael Friedman’s</w:t>
      </w:r>
      <w:r w:rsidR="00732D37">
        <w:rPr>
          <w:rFonts w:ascii="Times" w:hAnsi="Times"/>
        </w:rPr>
        <w:t xml:space="preserve"> </w:t>
      </w:r>
      <w:r w:rsidR="00EC3583">
        <w:rPr>
          <w:rFonts w:ascii="Times" w:hAnsi="Times"/>
        </w:rPr>
        <w:t>1974</w:t>
      </w:r>
      <w:r w:rsidR="00FF5D10" w:rsidRPr="0074341D">
        <w:rPr>
          <w:rFonts w:ascii="Times" w:hAnsi="Times"/>
        </w:rPr>
        <w:t xml:space="preserve"> related account) is </w:t>
      </w:r>
      <w:r w:rsidR="00EA627A" w:rsidRPr="0074341D">
        <w:rPr>
          <w:rFonts w:ascii="Times" w:hAnsi="Times"/>
        </w:rPr>
        <w:t>also</w:t>
      </w:r>
      <w:r w:rsidR="00F531C0" w:rsidRPr="0074341D">
        <w:rPr>
          <w:rFonts w:ascii="Times" w:hAnsi="Times"/>
        </w:rPr>
        <w:t xml:space="preserve"> interna</w:t>
      </w:r>
      <w:r w:rsidRPr="0074341D">
        <w:rPr>
          <w:rFonts w:ascii="Times" w:hAnsi="Times"/>
        </w:rPr>
        <w:t>li</w:t>
      </w:r>
      <w:r w:rsidR="00F531C0" w:rsidRPr="0074341D">
        <w:rPr>
          <w:rFonts w:ascii="Times" w:hAnsi="Times"/>
        </w:rPr>
        <w:t>st</w:t>
      </w:r>
      <w:r w:rsidR="004B3895">
        <w:rPr>
          <w:rFonts w:ascii="Times" w:hAnsi="Times"/>
        </w:rPr>
        <w:t>:</w:t>
      </w:r>
      <w:r w:rsidR="002304DA">
        <w:rPr>
          <w:rFonts w:ascii="Times" w:hAnsi="Times"/>
        </w:rPr>
        <w:t xml:space="preserve"> </w:t>
      </w:r>
      <w:r w:rsidRPr="0074341D">
        <w:rPr>
          <w:rFonts w:ascii="Times" w:hAnsi="Times"/>
        </w:rPr>
        <w:t xml:space="preserve">“ </w:t>
      </w:r>
      <w:r w:rsidR="00F531C0" w:rsidRPr="0074341D">
        <w:rPr>
          <w:rFonts w:ascii="Times" w:hAnsi="Times"/>
        </w:rPr>
        <w:t>What makes these derivations [that is der</w:t>
      </w:r>
      <w:r w:rsidRPr="0074341D">
        <w:rPr>
          <w:rFonts w:ascii="Times" w:hAnsi="Times"/>
        </w:rPr>
        <w:t>i</w:t>
      </w:r>
      <w:r w:rsidR="00F531C0" w:rsidRPr="0074341D">
        <w:rPr>
          <w:rFonts w:ascii="Times" w:hAnsi="Times"/>
        </w:rPr>
        <w:t>vations that unify in the manner described by Kitcher and Friedman]  explanatory .. is their relationship to other items in  our epistemic system, not some objective facts about exter</w:t>
      </w:r>
      <w:r w:rsidR="00310D5E" w:rsidRPr="0074341D">
        <w:rPr>
          <w:rFonts w:ascii="Times" w:hAnsi="Times"/>
        </w:rPr>
        <w:t>n</w:t>
      </w:r>
      <w:r w:rsidR="00F531C0" w:rsidRPr="0074341D">
        <w:rPr>
          <w:rFonts w:ascii="Times" w:hAnsi="Times"/>
        </w:rPr>
        <w:t>al events or phenomena”  (p</w:t>
      </w:r>
      <w:r w:rsidR="00310D5E" w:rsidRPr="0074341D">
        <w:rPr>
          <w:rFonts w:ascii="Times" w:hAnsi="Times"/>
        </w:rPr>
        <w:t>p</w:t>
      </w:r>
      <w:r w:rsidR="00F531C0" w:rsidRPr="0074341D">
        <w:rPr>
          <w:rFonts w:ascii="Times" w:hAnsi="Times"/>
        </w:rPr>
        <w:t xml:space="preserve">. 179-80). </w:t>
      </w:r>
      <w:r w:rsidR="00FF5D10" w:rsidRPr="0074341D">
        <w:rPr>
          <w:rFonts w:ascii="Times" w:hAnsi="Times"/>
        </w:rPr>
        <w:t xml:space="preserve"> In Kitcher’s </w:t>
      </w:r>
      <w:r w:rsidR="00F531C0" w:rsidRPr="0074341D">
        <w:rPr>
          <w:rFonts w:ascii="Times" w:hAnsi="Times"/>
        </w:rPr>
        <w:t xml:space="preserve"> case, the relevant internal relations have to do with the number of argument patterns employed and their stringency rather than “any objective relations hold</w:t>
      </w:r>
      <w:r w:rsidRPr="0074341D">
        <w:rPr>
          <w:rFonts w:ascii="Times" w:hAnsi="Times"/>
        </w:rPr>
        <w:t>i</w:t>
      </w:r>
      <w:r w:rsidR="00F531C0" w:rsidRPr="0074341D">
        <w:rPr>
          <w:rFonts w:ascii="Times" w:hAnsi="Times"/>
        </w:rPr>
        <w:t>ng for events of phenomena involved in the putative explanati</w:t>
      </w:r>
      <w:r w:rsidRPr="0074341D">
        <w:rPr>
          <w:rFonts w:ascii="Times" w:hAnsi="Times"/>
        </w:rPr>
        <w:t>o</w:t>
      </w:r>
      <w:r w:rsidR="00F531C0" w:rsidRPr="0074341D">
        <w:rPr>
          <w:rFonts w:ascii="Times" w:hAnsi="Times"/>
        </w:rPr>
        <w:t xml:space="preserve">ns”. </w:t>
      </w:r>
      <w:r w:rsidR="00310D5E" w:rsidRPr="0074341D">
        <w:rPr>
          <w:rFonts w:ascii="Times" w:hAnsi="Times"/>
        </w:rPr>
        <w:t xml:space="preserve"> (</w:t>
      </w:r>
      <w:r w:rsidR="002304DA">
        <w:rPr>
          <w:rFonts w:ascii="Times" w:hAnsi="Times"/>
        </w:rPr>
        <w:t xml:space="preserve">1994, </w:t>
      </w:r>
      <w:r w:rsidR="00310D5E" w:rsidRPr="0074341D">
        <w:rPr>
          <w:rFonts w:ascii="Times" w:hAnsi="Times"/>
        </w:rPr>
        <w:t>p.)  Kim holds that</w:t>
      </w:r>
      <w:r w:rsidR="00CE4B97">
        <w:rPr>
          <w:rFonts w:ascii="Times" w:hAnsi="Times"/>
        </w:rPr>
        <w:t xml:space="preserve"> </w:t>
      </w:r>
      <w:r w:rsidR="00310D5E" w:rsidRPr="0074341D">
        <w:rPr>
          <w:rFonts w:ascii="Times" w:hAnsi="Times"/>
        </w:rPr>
        <w:t>a satisfactory account of explanation should be externalist and criticizes both Hempel and Kitcher for providing</w:t>
      </w:r>
      <w:r w:rsidR="00060A5C">
        <w:rPr>
          <w:rFonts w:ascii="Times" w:hAnsi="Times"/>
        </w:rPr>
        <w:t xml:space="preserve"> purely</w:t>
      </w:r>
      <w:r w:rsidR="00310D5E" w:rsidRPr="0074341D">
        <w:rPr>
          <w:rFonts w:ascii="Times" w:hAnsi="Times"/>
        </w:rPr>
        <w:t xml:space="preserve"> internalist models of explanation. </w:t>
      </w:r>
    </w:p>
    <w:p w14:paraId="5612BF8C" w14:textId="70C7AE45" w:rsidR="0095620B" w:rsidRPr="0074341D" w:rsidRDefault="00310D5E" w:rsidP="008B2851">
      <w:pPr>
        <w:rPr>
          <w:rFonts w:ascii="Times" w:hAnsi="Times"/>
        </w:rPr>
      </w:pPr>
      <w:r w:rsidRPr="0074341D">
        <w:rPr>
          <w:rFonts w:ascii="Times" w:hAnsi="Times"/>
        </w:rPr>
        <w:t xml:space="preserve">    </w:t>
      </w:r>
      <w:r w:rsidRPr="0074341D">
        <w:rPr>
          <w:rFonts w:ascii="Times" w:hAnsi="Times"/>
        </w:rPr>
        <w:tab/>
        <w:t xml:space="preserve">  When initially encountered, the</w:t>
      </w:r>
      <w:r w:rsidR="00CE4B97">
        <w:rPr>
          <w:rFonts w:ascii="Times" w:hAnsi="Times"/>
        </w:rPr>
        <w:t xml:space="preserve"> </w:t>
      </w:r>
      <w:r w:rsidRPr="0074341D">
        <w:rPr>
          <w:rFonts w:ascii="Times" w:hAnsi="Times"/>
        </w:rPr>
        <w:t>internalist/ externalist (or epistemic/ontic) contrast can seem</w:t>
      </w:r>
      <w:r w:rsidR="00CE4B97">
        <w:rPr>
          <w:rFonts w:ascii="Times" w:hAnsi="Times"/>
        </w:rPr>
        <w:t xml:space="preserve"> </w:t>
      </w:r>
      <w:r w:rsidRPr="0074341D">
        <w:rPr>
          <w:rFonts w:ascii="Times" w:hAnsi="Times"/>
        </w:rPr>
        <w:t>puzzling or at least not entirely perspicuous</w:t>
      </w:r>
      <w:r w:rsidR="008048E4" w:rsidRPr="0074341D">
        <w:rPr>
          <w:rFonts w:ascii="Times" w:hAnsi="Times"/>
        </w:rPr>
        <w:t xml:space="preserve">, since it is clear that  </w:t>
      </w:r>
      <w:r w:rsidR="00FF5D10" w:rsidRPr="0074341D">
        <w:rPr>
          <w:rFonts w:ascii="Times" w:hAnsi="Times"/>
        </w:rPr>
        <w:t xml:space="preserve">supposedly </w:t>
      </w:r>
      <w:r w:rsidR="008048E4" w:rsidRPr="0074341D">
        <w:rPr>
          <w:rFonts w:ascii="Times" w:hAnsi="Times"/>
        </w:rPr>
        <w:t>internalist models like Hempel’s and Kitcher’s also carry</w:t>
      </w:r>
      <w:r w:rsidR="004B3895">
        <w:rPr>
          <w:rFonts w:ascii="Times" w:hAnsi="Times"/>
        </w:rPr>
        <w:t xml:space="preserve"> </w:t>
      </w:r>
      <w:r w:rsidR="008048E4" w:rsidRPr="0074341D">
        <w:rPr>
          <w:rFonts w:ascii="Times" w:hAnsi="Times"/>
        </w:rPr>
        <w:t xml:space="preserve"> commitments</w:t>
      </w:r>
      <w:r w:rsidR="00FF5D10" w:rsidRPr="0074341D">
        <w:rPr>
          <w:rFonts w:ascii="Times" w:hAnsi="Times"/>
        </w:rPr>
        <w:t xml:space="preserve"> that look “ontic”</w:t>
      </w:r>
      <w:r w:rsidR="008048E4" w:rsidRPr="0074341D">
        <w:rPr>
          <w:rFonts w:ascii="Times" w:hAnsi="Times"/>
        </w:rPr>
        <w:t xml:space="preserve">.  </w:t>
      </w:r>
      <w:r w:rsidRPr="0074341D">
        <w:rPr>
          <w:rFonts w:ascii="Times" w:hAnsi="Times"/>
        </w:rPr>
        <w:t>For example, on Hempel’s version of the DN model,</w:t>
      </w:r>
      <w:r w:rsidR="007B4CD4">
        <w:rPr>
          <w:rFonts w:ascii="Times" w:hAnsi="Times"/>
        </w:rPr>
        <w:t xml:space="preserve"> </w:t>
      </w:r>
      <w:r w:rsidRPr="0074341D">
        <w:rPr>
          <w:rFonts w:ascii="Times" w:hAnsi="Times"/>
        </w:rPr>
        <w:t>the re</w:t>
      </w:r>
      <w:r w:rsidR="008048E4" w:rsidRPr="0074341D">
        <w:rPr>
          <w:rFonts w:ascii="Times" w:hAnsi="Times"/>
        </w:rPr>
        <w:t>q</w:t>
      </w:r>
      <w:r w:rsidRPr="0074341D">
        <w:rPr>
          <w:rFonts w:ascii="Times" w:hAnsi="Times"/>
        </w:rPr>
        <w:t>uir</w:t>
      </w:r>
      <w:r w:rsidR="008048E4" w:rsidRPr="0074341D">
        <w:rPr>
          <w:rFonts w:ascii="Times" w:hAnsi="Times"/>
        </w:rPr>
        <w:t>e</w:t>
      </w:r>
      <w:r w:rsidRPr="0074341D">
        <w:rPr>
          <w:rFonts w:ascii="Times" w:hAnsi="Times"/>
        </w:rPr>
        <w:t xml:space="preserve">ment that the </w:t>
      </w:r>
      <w:r w:rsidRPr="0074341D">
        <w:rPr>
          <w:rFonts w:ascii="Times" w:hAnsi="Times"/>
          <w:i/>
        </w:rPr>
        <w:t xml:space="preserve">explanans </w:t>
      </w:r>
      <w:r w:rsidRPr="0074341D">
        <w:rPr>
          <w:rFonts w:ascii="Times" w:hAnsi="Times"/>
        </w:rPr>
        <w:t>be true</w:t>
      </w:r>
      <w:r w:rsidR="002304DA">
        <w:rPr>
          <w:rFonts w:ascii="Times" w:hAnsi="Times"/>
        </w:rPr>
        <w:t xml:space="preserve"> </w:t>
      </w:r>
      <w:r w:rsidR="00060A5C">
        <w:rPr>
          <w:rFonts w:ascii="Times" w:hAnsi="Times"/>
        </w:rPr>
        <w:t xml:space="preserve">requires the holding of various external, “worldly” </w:t>
      </w:r>
      <w:r w:rsidR="00CE4B97">
        <w:rPr>
          <w:rFonts w:ascii="Times" w:hAnsi="Times"/>
        </w:rPr>
        <w:t xml:space="preserve"> </w:t>
      </w:r>
      <w:r w:rsidR="00060A5C">
        <w:rPr>
          <w:rFonts w:ascii="Times" w:hAnsi="Times"/>
        </w:rPr>
        <w:t>facts</w:t>
      </w:r>
      <w:r w:rsidR="00A13C2C">
        <w:rPr>
          <w:rFonts w:ascii="Times" w:hAnsi="Times"/>
        </w:rPr>
        <w:t>, as Kim himself recognizes</w:t>
      </w:r>
      <w:r w:rsidR="00060A5C">
        <w:rPr>
          <w:rFonts w:ascii="Times" w:hAnsi="Times"/>
        </w:rPr>
        <w:t xml:space="preserve">. Moreover, </w:t>
      </w:r>
      <w:r w:rsidR="00A13C2C">
        <w:rPr>
          <w:rFonts w:ascii="Times" w:hAnsi="Times"/>
        </w:rPr>
        <w:t xml:space="preserve">on a natural construal of Hempel’s views, </w:t>
      </w:r>
      <w:r w:rsidR="00060A5C">
        <w:rPr>
          <w:rFonts w:ascii="Times" w:hAnsi="Times"/>
        </w:rPr>
        <w:t xml:space="preserve">there must </w:t>
      </w:r>
      <w:r w:rsidR="008048E4" w:rsidRPr="0074341D">
        <w:rPr>
          <w:rFonts w:ascii="Times" w:hAnsi="Times"/>
        </w:rPr>
        <w:t>be a corresponding</w:t>
      </w:r>
      <w:r w:rsidR="00EA627A" w:rsidRPr="0074341D">
        <w:rPr>
          <w:rFonts w:ascii="Times" w:hAnsi="Times"/>
        </w:rPr>
        <w:t xml:space="preserve"> </w:t>
      </w:r>
      <w:r w:rsidRPr="0074341D">
        <w:rPr>
          <w:rFonts w:ascii="Times" w:hAnsi="Times"/>
        </w:rPr>
        <w:t>external</w:t>
      </w:r>
      <w:r w:rsidR="00EA627A" w:rsidRPr="0074341D">
        <w:rPr>
          <w:rFonts w:ascii="Times" w:hAnsi="Times"/>
        </w:rPr>
        <w:t xml:space="preserve"> </w:t>
      </w:r>
      <w:r w:rsidRPr="0074341D">
        <w:rPr>
          <w:rFonts w:ascii="Times" w:hAnsi="Times"/>
        </w:rPr>
        <w:t xml:space="preserve">relation </w:t>
      </w:r>
      <w:r w:rsidR="0095620B" w:rsidRPr="0074341D">
        <w:rPr>
          <w:rFonts w:ascii="Times" w:hAnsi="Times"/>
        </w:rPr>
        <w:t>in the world</w:t>
      </w:r>
      <w:r w:rsidR="002304DA">
        <w:rPr>
          <w:rFonts w:ascii="Times" w:hAnsi="Times"/>
        </w:rPr>
        <w:t xml:space="preserve"> </w:t>
      </w:r>
      <w:r w:rsidR="008048E4" w:rsidRPr="0074341D">
        <w:rPr>
          <w:rFonts w:ascii="Times" w:hAnsi="Times"/>
        </w:rPr>
        <w:t xml:space="preserve">in which the </w:t>
      </w:r>
      <w:r w:rsidR="008048E4" w:rsidRPr="0074341D">
        <w:rPr>
          <w:rFonts w:ascii="Times" w:hAnsi="Times"/>
          <w:i/>
        </w:rPr>
        <w:t>explanandum</w:t>
      </w:r>
      <w:r w:rsidR="008048E4" w:rsidRPr="0074341D">
        <w:rPr>
          <w:rFonts w:ascii="Times" w:hAnsi="Times"/>
        </w:rPr>
        <w:t xml:space="preserve"> event is subsumed under or “instantiates”  </w:t>
      </w:r>
      <w:r w:rsidR="007362CA">
        <w:rPr>
          <w:rFonts w:ascii="Times" w:hAnsi="Times"/>
        </w:rPr>
        <w:t xml:space="preserve">the </w:t>
      </w:r>
      <w:r w:rsidR="008048E4" w:rsidRPr="0074341D">
        <w:rPr>
          <w:rFonts w:ascii="Times" w:hAnsi="Times"/>
        </w:rPr>
        <w:t>regularity</w:t>
      </w:r>
      <w:r w:rsidR="0095620B" w:rsidRPr="0074341D">
        <w:rPr>
          <w:rFonts w:ascii="Times" w:hAnsi="Times"/>
        </w:rPr>
        <w:t xml:space="preserve"> described in the </w:t>
      </w:r>
      <w:r w:rsidR="0095620B" w:rsidRPr="0074341D">
        <w:rPr>
          <w:rFonts w:ascii="Times" w:hAnsi="Times"/>
          <w:i/>
        </w:rPr>
        <w:t>explanans</w:t>
      </w:r>
      <w:r w:rsidR="008048E4" w:rsidRPr="0074341D">
        <w:rPr>
          <w:rFonts w:ascii="Times" w:hAnsi="Times"/>
          <w:i/>
        </w:rPr>
        <w:t>.</w:t>
      </w:r>
      <w:r w:rsidR="008048E4" w:rsidRPr="0074341D">
        <w:rPr>
          <w:rFonts w:ascii="Times" w:hAnsi="Times"/>
        </w:rPr>
        <w:t xml:space="preserve">  </w:t>
      </w:r>
    </w:p>
    <w:p w14:paraId="5526CEE2" w14:textId="4FF2EEFC" w:rsidR="00310D5E" w:rsidRPr="0074341D" w:rsidRDefault="00310D5E" w:rsidP="0095620B">
      <w:pPr>
        <w:ind w:firstLine="720"/>
        <w:rPr>
          <w:rFonts w:ascii="Times" w:hAnsi="Times"/>
        </w:rPr>
      </w:pPr>
      <w:r w:rsidRPr="0074341D">
        <w:rPr>
          <w:rFonts w:ascii="Times" w:hAnsi="Times"/>
        </w:rPr>
        <w:t>Simila</w:t>
      </w:r>
      <w:r w:rsidR="008048E4" w:rsidRPr="0074341D">
        <w:rPr>
          <w:rFonts w:ascii="Times" w:hAnsi="Times"/>
        </w:rPr>
        <w:t>rl</w:t>
      </w:r>
      <w:r w:rsidRPr="0074341D">
        <w:rPr>
          <w:rFonts w:ascii="Times" w:hAnsi="Times"/>
        </w:rPr>
        <w:t>y, in connection with Kitcher’s model, although it is true that which argument patterns are instanti</w:t>
      </w:r>
      <w:r w:rsidR="008048E4" w:rsidRPr="0074341D">
        <w:rPr>
          <w:rFonts w:ascii="Times" w:hAnsi="Times"/>
        </w:rPr>
        <w:t>at</w:t>
      </w:r>
      <w:r w:rsidRPr="0074341D">
        <w:rPr>
          <w:rFonts w:ascii="Times" w:hAnsi="Times"/>
        </w:rPr>
        <w:t>ed by a derivation</w:t>
      </w:r>
      <w:r w:rsidR="008048E4" w:rsidRPr="0074341D">
        <w:rPr>
          <w:rFonts w:ascii="Times" w:hAnsi="Times"/>
        </w:rPr>
        <w:t>, how unifying th</w:t>
      </w:r>
      <w:r w:rsidR="004B0DF6" w:rsidRPr="0074341D">
        <w:rPr>
          <w:rFonts w:ascii="Times" w:hAnsi="Times"/>
        </w:rPr>
        <w:t>e</w:t>
      </w:r>
      <w:r w:rsidR="008048E4" w:rsidRPr="0074341D">
        <w:rPr>
          <w:rFonts w:ascii="Times" w:hAnsi="Times"/>
        </w:rPr>
        <w:t>se are</w:t>
      </w:r>
      <w:r w:rsidRPr="0074341D">
        <w:rPr>
          <w:rFonts w:ascii="Times" w:hAnsi="Times"/>
        </w:rPr>
        <w:t xml:space="preserve"> and the stringency of the derivations is a matter that is internal to an investigator</w:t>
      </w:r>
      <w:r w:rsidR="0095620B" w:rsidRPr="0074341D">
        <w:rPr>
          <w:rFonts w:ascii="Times" w:hAnsi="Times"/>
        </w:rPr>
        <w:t>’</w:t>
      </w:r>
      <w:r w:rsidRPr="0074341D">
        <w:rPr>
          <w:rFonts w:ascii="Times" w:hAnsi="Times"/>
        </w:rPr>
        <w:t>s corpus of beliefs,</w:t>
      </w:r>
      <w:r w:rsidR="002304DA">
        <w:rPr>
          <w:rFonts w:ascii="Times" w:hAnsi="Times"/>
        </w:rPr>
        <w:t xml:space="preserve"> </w:t>
      </w:r>
      <w:r w:rsidR="0095620B" w:rsidRPr="0074341D">
        <w:rPr>
          <w:rFonts w:ascii="Times" w:hAnsi="Times"/>
        </w:rPr>
        <w:t>Kitcher’s</w:t>
      </w:r>
      <w:r w:rsidR="002304DA">
        <w:rPr>
          <w:rFonts w:ascii="Times" w:hAnsi="Times"/>
        </w:rPr>
        <w:t xml:space="preserve"> </w:t>
      </w:r>
      <w:r w:rsidRPr="0074341D">
        <w:rPr>
          <w:rFonts w:ascii="Times" w:hAnsi="Times"/>
        </w:rPr>
        <w:t>model also requires</w:t>
      </w:r>
      <w:r w:rsidR="002304DA">
        <w:rPr>
          <w:rFonts w:ascii="Times" w:hAnsi="Times"/>
        </w:rPr>
        <w:t xml:space="preserve"> </w:t>
      </w:r>
      <w:r w:rsidRPr="0074341D">
        <w:rPr>
          <w:rFonts w:ascii="Times" w:hAnsi="Times"/>
        </w:rPr>
        <w:t>that the derivation itself appeal to true premises</w:t>
      </w:r>
      <w:r w:rsidR="00060A5C">
        <w:rPr>
          <w:rFonts w:ascii="Times" w:hAnsi="Times"/>
        </w:rPr>
        <w:t xml:space="preserve"> and that some appropriate subsumption relation be present</w:t>
      </w:r>
      <w:r w:rsidRPr="0074341D">
        <w:rPr>
          <w:rFonts w:ascii="Times" w:hAnsi="Times"/>
        </w:rPr>
        <w:t xml:space="preserve">. </w:t>
      </w:r>
      <w:r w:rsidR="00167212" w:rsidRPr="0074341D">
        <w:rPr>
          <w:rFonts w:ascii="Times" w:hAnsi="Times"/>
        </w:rPr>
        <w:t xml:space="preserve">It is hard to see how to make sense of </w:t>
      </w:r>
      <w:r w:rsidR="00060A5C">
        <w:rPr>
          <w:rFonts w:ascii="Times" w:hAnsi="Times"/>
        </w:rPr>
        <w:t>these</w:t>
      </w:r>
      <w:r w:rsidR="00167212" w:rsidRPr="0074341D">
        <w:rPr>
          <w:rFonts w:ascii="Times" w:hAnsi="Times"/>
        </w:rPr>
        <w:t xml:space="preserve"> requirement</w:t>
      </w:r>
      <w:r w:rsidR="00060A5C">
        <w:rPr>
          <w:rFonts w:ascii="Times" w:hAnsi="Times"/>
        </w:rPr>
        <w:t>s</w:t>
      </w:r>
      <w:r w:rsidR="00167212" w:rsidRPr="0074341D">
        <w:rPr>
          <w:rFonts w:ascii="Times" w:hAnsi="Times"/>
        </w:rPr>
        <w:t xml:space="preserve"> without supposing</w:t>
      </w:r>
      <w:r w:rsidR="00C033FF" w:rsidRPr="0074341D">
        <w:rPr>
          <w:rFonts w:ascii="Times" w:hAnsi="Times"/>
        </w:rPr>
        <w:t xml:space="preserve"> </w:t>
      </w:r>
      <w:r w:rsidRPr="0074341D">
        <w:rPr>
          <w:rFonts w:ascii="Times" w:hAnsi="Times"/>
        </w:rPr>
        <w:t>that</w:t>
      </w:r>
      <w:r w:rsidR="00060A5C">
        <w:rPr>
          <w:rFonts w:ascii="Times" w:hAnsi="Times"/>
        </w:rPr>
        <w:t xml:space="preserve"> </w:t>
      </w:r>
      <w:r w:rsidRPr="0074341D">
        <w:rPr>
          <w:rFonts w:ascii="Times" w:hAnsi="Times"/>
        </w:rPr>
        <w:t xml:space="preserve">facts about the way the world </w:t>
      </w:r>
      <w:r w:rsidR="00167212" w:rsidRPr="0074341D">
        <w:rPr>
          <w:rFonts w:ascii="Times" w:hAnsi="Times"/>
        </w:rPr>
        <w:t>is</w:t>
      </w:r>
      <w:r w:rsidR="002304DA">
        <w:rPr>
          <w:rFonts w:ascii="Times" w:hAnsi="Times"/>
        </w:rPr>
        <w:t xml:space="preserve"> </w:t>
      </w:r>
      <w:r w:rsidRPr="0074341D">
        <w:rPr>
          <w:rFonts w:ascii="Times" w:hAnsi="Times"/>
        </w:rPr>
        <w:t>constrain</w:t>
      </w:r>
      <w:r w:rsidR="002304DA">
        <w:rPr>
          <w:rFonts w:ascii="Times" w:hAnsi="Times"/>
        </w:rPr>
        <w:t xml:space="preserve"> </w:t>
      </w:r>
      <w:r w:rsidRPr="0074341D">
        <w:rPr>
          <w:rFonts w:ascii="Times" w:hAnsi="Times"/>
        </w:rPr>
        <w:t xml:space="preserve">which are the most unifying and stringent derivations. </w:t>
      </w:r>
      <w:r w:rsidR="002304DA">
        <w:rPr>
          <w:rFonts w:ascii="Times" w:hAnsi="Times"/>
        </w:rPr>
        <w:t xml:space="preserve"> </w:t>
      </w:r>
      <w:r w:rsidRPr="0074341D">
        <w:rPr>
          <w:rFonts w:ascii="Times" w:hAnsi="Times"/>
        </w:rPr>
        <w:t>I might</w:t>
      </w:r>
      <w:r w:rsidR="00B74DDD">
        <w:rPr>
          <w:rFonts w:ascii="Times" w:hAnsi="Times"/>
        </w:rPr>
        <w:t xml:space="preserve"> </w:t>
      </w:r>
      <w:r w:rsidRPr="0074341D">
        <w:rPr>
          <w:rFonts w:ascii="Times" w:hAnsi="Times"/>
        </w:rPr>
        <w:t xml:space="preserve"> undertake to construct a </w:t>
      </w:r>
      <w:r w:rsidR="00A13C2C">
        <w:rPr>
          <w:rFonts w:ascii="Times" w:hAnsi="Times"/>
        </w:rPr>
        <w:t xml:space="preserve"> </w:t>
      </w:r>
      <w:r w:rsidR="002304DA">
        <w:rPr>
          <w:rFonts w:ascii="Times" w:hAnsi="Times"/>
        </w:rPr>
        <w:t xml:space="preserve"> </w:t>
      </w:r>
      <w:r w:rsidRPr="0074341D">
        <w:rPr>
          <w:rFonts w:ascii="Times" w:hAnsi="Times"/>
        </w:rPr>
        <w:t>theory</w:t>
      </w:r>
      <w:r w:rsidR="002304DA">
        <w:rPr>
          <w:rFonts w:ascii="Times" w:hAnsi="Times"/>
        </w:rPr>
        <w:t xml:space="preserve"> </w:t>
      </w:r>
      <w:r w:rsidR="00FD57F5" w:rsidRPr="0074341D">
        <w:rPr>
          <w:rFonts w:ascii="Times" w:hAnsi="Times"/>
        </w:rPr>
        <w:t xml:space="preserve">that unifies </w:t>
      </w:r>
      <w:r w:rsidR="00B74DDD">
        <w:rPr>
          <w:rFonts w:ascii="Times" w:hAnsi="Times"/>
        </w:rPr>
        <w:t xml:space="preserve"> </w:t>
      </w:r>
      <w:r w:rsidR="00FD57F5" w:rsidRPr="0074341D">
        <w:rPr>
          <w:rFonts w:ascii="Times" w:hAnsi="Times"/>
        </w:rPr>
        <w:t>true propositions from</w:t>
      </w:r>
      <w:r w:rsidR="002304DA">
        <w:rPr>
          <w:rFonts w:ascii="Times" w:hAnsi="Times"/>
        </w:rPr>
        <w:t xml:space="preserve"> </w:t>
      </w:r>
      <w:r w:rsidR="00D03C00">
        <w:rPr>
          <w:rFonts w:ascii="Times" w:hAnsi="Times"/>
        </w:rPr>
        <w:t xml:space="preserve">the theory of </w:t>
      </w:r>
      <w:r w:rsidRPr="0074341D">
        <w:rPr>
          <w:rFonts w:ascii="Times" w:hAnsi="Times"/>
        </w:rPr>
        <w:t xml:space="preserve">juvenile delinquency, </w:t>
      </w:r>
      <w:r w:rsidR="00FD57F5" w:rsidRPr="0074341D">
        <w:rPr>
          <w:rFonts w:ascii="Times" w:hAnsi="Times"/>
        </w:rPr>
        <w:t xml:space="preserve">the </w:t>
      </w:r>
      <w:r w:rsidRPr="0074341D">
        <w:rPr>
          <w:rFonts w:ascii="Times" w:hAnsi="Times"/>
        </w:rPr>
        <w:t>astrophysics</w:t>
      </w:r>
      <w:r w:rsidR="00FD57F5" w:rsidRPr="0074341D">
        <w:rPr>
          <w:rFonts w:ascii="Times" w:hAnsi="Times"/>
        </w:rPr>
        <w:t xml:space="preserve"> of the early universe</w:t>
      </w:r>
      <w:r w:rsidR="00B74DDD">
        <w:rPr>
          <w:rFonts w:ascii="Times" w:hAnsi="Times"/>
        </w:rPr>
        <w:t>,</w:t>
      </w:r>
      <w:r w:rsidRPr="0074341D">
        <w:rPr>
          <w:rFonts w:ascii="Times" w:hAnsi="Times"/>
        </w:rPr>
        <w:t xml:space="preserve"> and</w:t>
      </w:r>
      <w:r w:rsidR="00FD57F5" w:rsidRPr="0074341D">
        <w:rPr>
          <w:rFonts w:ascii="Times" w:hAnsi="Times"/>
        </w:rPr>
        <w:t xml:space="preserve"> the</w:t>
      </w:r>
      <w:r w:rsidR="002304DA">
        <w:rPr>
          <w:rFonts w:ascii="Times" w:hAnsi="Times"/>
        </w:rPr>
        <w:t xml:space="preserve"> </w:t>
      </w:r>
      <w:r w:rsidRPr="0074341D">
        <w:rPr>
          <w:rFonts w:ascii="Times" w:hAnsi="Times"/>
        </w:rPr>
        <w:t xml:space="preserve">molecular </w:t>
      </w:r>
      <w:r w:rsidR="00FD57F5" w:rsidRPr="0074341D">
        <w:rPr>
          <w:rFonts w:ascii="Times" w:hAnsi="Times"/>
        </w:rPr>
        <w:t xml:space="preserve">genetics of </w:t>
      </w:r>
      <w:r w:rsidR="00FD57F5" w:rsidRPr="002304DA">
        <w:rPr>
          <w:rFonts w:ascii="Times" w:hAnsi="Times"/>
          <w:i/>
        </w:rPr>
        <w:t>C. Elegans</w:t>
      </w:r>
      <w:r w:rsidR="00D03C00">
        <w:rPr>
          <w:rFonts w:ascii="Times" w:hAnsi="Times"/>
        </w:rPr>
        <w:t>,</w:t>
      </w:r>
      <w:r w:rsidR="00FD57F5" w:rsidRPr="0074341D">
        <w:rPr>
          <w:rFonts w:ascii="Times" w:hAnsi="Times"/>
        </w:rPr>
        <w:t xml:space="preserve"> </w:t>
      </w:r>
      <w:r w:rsidRPr="0074341D">
        <w:rPr>
          <w:rFonts w:ascii="Times" w:hAnsi="Times"/>
        </w:rPr>
        <w:t xml:space="preserve">but  given the regularities that actually obtain in the world,  and the fact that </w:t>
      </w:r>
      <w:r w:rsidR="00FD57F5" w:rsidRPr="0074341D">
        <w:rPr>
          <w:rFonts w:ascii="Times" w:hAnsi="Times"/>
        </w:rPr>
        <w:t xml:space="preserve"> the explanatory generalizations  to which my</w:t>
      </w:r>
      <w:r w:rsidR="002304DA">
        <w:rPr>
          <w:rFonts w:ascii="Times" w:hAnsi="Times"/>
        </w:rPr>
        <w:t xml:space="preserve"> </w:t>
      </w:r>
      <w:r w:rsidR="00AF7BAC" w:rsidRPr="0074341D">
        <w:rPr>
          <w:rFonts w:ascii="Times" w:hAnsi="Times"/>
        </w:rPr>
        <w:t>purported unification</w:t>
      </w:r>
      <w:r w:rsidRPr="0074341D">
        <w:rPr>
          <w:rFonts w:ascii="Times" w:hAnsi="Times"/>
        </w:rPr>
        <w:t xml:space="preserve"> </w:t>
      </w:r>
      <w:r w:rsidR="00FD57F5" w:rsidRPr="0074341D">
        <w:rPr>
          <w:rFonts w:ascii="Times" w:hAnsi="Times"/>
        </w:rPr>
        <w:t xml:space="preserve"> </w:t>
      </w:r>
      <w:r w:rsidRPr="0074341D">
        <w:rPr>
          <w:rFonts w:ascii="Times" w:hAnsi="Times"/>
        </w:rPr>
        <w:t xml:space="preserve"> </w:t>
      </w:r>
      <w:r w:rsidR="00FD57F5" w:rsidRPr="0074341D">
        <w:rPr>
          <w:rFonts w:ascii="Times" w:hAnsi="Times"/>
        </w:rPr>
        <w:t xml:space="preserve">appeals </w:t>
      </w:r>
      <w:r w:rsidR="0095620B" w:rsidRPr="0074341D">
        <w:rPr>
          <w:rFonts w:ascii="Times" w:hAnsi="Times"/>
        </w:rPr>
        <w:t xml:space="preserve">need to reflect </w:t>
      </w:r>
      <w:r w:rsidR="002304DA">
        <w:rPr>
          <w:rFonts w:ascii="Times" w:hAnsi="Times"/>
        </w:rPr>
        <w:t xml:space="preserve"> </w:t>
      </w:r>
      <w:r w:rsidR="00FD57F5" w:rsidRPr="0074341D">
        <w:rPr>
          <w:rFonts w:ascii="Times" w:hAnsi="Times"/>
        </w:rPr>
        <w:t>these</w:t>
      </w:r>
      <w:r w:rsidR="00867DBC" w:rsidRPr="0074341D">
        <w:rPr>
          <w:rFonts w:ascii="Times" w:hAnsi="Times"/>
        </w:rPr>
        <w:t xml:space="preserve"> regularities</w:t>
      </w:r>
      <w:r w:rsidR="00FD57F5" w:rsidRPr="0074341D">
        <w:rPr>
          <w:rFonts w:ascii="Times" w:hAnsi="Times"/>
        </w:rPr>
        <w:t xml:space="preserve">, </w:t>
      </w:r>
      <w:r w:rsidR="002304DA">
        <w:rPr>
          <w:rFonts w:ascii="Times" w:hAnsi="Times"/>
        </w:rPr>
        <w:t xml:space="preserve"> </w:t>
      </w:r>
      <w:r w:rsidR="0095620B" w:rsidRPr="0074341D">
        <w:rPr>
          <w:rFonts w:ascii="Times" w:hAnsi="Times"/>
        </w:rPr>
        <w:t xml:space="preserve">the resulting </w:t>
      </w:r>
      <w:r w:rsidR="00867DBC" w:rsidRPr="0074341D">
        <w:rPr>
          <w:rFonts w:ascii="Times" w:hAnsi="Times"/>
        </w:rPr>
        <w:t xml:space="preserve"> theory is unlikely to score very well along the dimensions of successful unification emphasized </w:t>
      </w:r>
      <w:r w:rsidR="0095620B" w:rsidRPr="0074341D">
        <w:rPr>
          <w:rFonts w:ascii="Times" w:hAnsi="Times"/>
        </w:rPr>
        <w:t xml:space="preserve"> in </w:t>
      </w:r>
      <w:r w:rsidR="00867DBC" w:rsidRPr="0074341D">
        <w:rPr>
          <w:rFonts w:ascii="Times" w:hAnsi="Times"/>
        </w:rPr>
        <w:t>Kitcher</w:t>
      </w:r>
      <w:r w:rsidR="0095620B" w:rsidRPr="0074341D">
        <w:rPr>
          <w:rFonts w:ascii="Times" w:hAnsi="Times"/>
        </w:rPr>
        <w:t>’s model</w:t>
      </w:r>
      <w:r w:rsidR="00867DBC" w:rsidRPr="0074341D">
        <w:rPr>
          <w:rFonts w:ascii="Times" w:hAnsi="Times"/>
        </w:rPr>
        <w:t>.</w:t>
      </w:r>
      <w:r w:rsidR="002304DA">
        <w:rPr>
          <w:rFonts w:ascii="Times" w:hAnsi="Times"/>
        </w:rPr>
        <w:t xml:space="preserve"> </w:t>
      </w:r>
      <w:r w:rsidR="0095620B" w:rsidRPr="0074341D">
        <w:rPr>
          <w:rFonts w:ascii="Times" w:hAnsi="Times"/>
        </w:rPr>
        <w:t>Similarly, one would think</w:t>
      </w:r>
      <w:r w:rsidR="002304DA">
        <w:rPr>
          <w:rFonts w:ascii="Times" w:hAnsi="Times"/>
        </w:rPr>
        <w:t xml:space="preserve"> i</w:t>
      </w:r>
      <w:r w:rsidR="0095620B" w:rsidRPr="0074341D">
        <w:rPr>
          <w:rFonts w:ascii="Times" w:hAnsi="Times"/>
        </w:rPr>
        <w:t>t is facts about the world and the nature of the gravitational force that make</w:t>
      </w:r>
      <w:r w:rsidR="002304DA">
        <w:rPr>
          <w:rFonts w:ascii="Times" w:hAnsi="Times"/>
        </w:rPr>
        <w:t xml:space="preserve"> </w:t>
      </w:r>
      <w:r w:rsidR="00AF7BAC" w:rsidRPr="0074341D">
        <w:rPr>
          <w:rFonts w:ascii="Times" w:hAnsi="Times"/>
        </w:rPr>
        <w:t>it</w:t>
      </w:r>
      <w:r w:rsidR="002304DA">
        <w:rPr>
          <w:rFonts w:ascii="Times" w:hAnsi="Times"/>
        </w:rPr>
        <w:t xml:space="preserve"> </w:t>
      </w:r>
      <w:r w:rsidR="00AF7BAC" w:rsidRPr="0074341D">
        <w:rPr>
          <w:rFonts w:ascii="Times" w:hAnsi="Times"/>
        </w:rPr>
        <w:t>possible to construct a theory</w:t>
      </w:r>
      <w:r w:rsidR="002E56C0">
        <w:rPr>
          <w:rFonts w:ascii="Times" w:hAnsi="Times"/>
        </w:rPr>
        <w:t xml:space="preserve"> </w:t>
      </w:r>
      <w:r w:rsidR="00AF7BAC" w:rsidRPr="0074341D">
        <w:rPr>
          <w:rFonts w:ascii="Times" w:hAnsi="Times"/>
        </w:rPr>
        <w:t>that unifies</w:t>
      </w:r>
      <w:r w:rsidR="008B2851" w:rsidRPr="0074341D">
        <w:rPr>
          <w:rFonts w:ascii="Times" w:hAnsi="Times"/>
        </w:rPr>
        <w:t>, according to the criteria described by Kitcher</w:t>
      </w:r>
      <w:r w:rsidR="00D03C00">
        <w:rPr>
          <w:rFonts w:ascii="Times" w:hAnsi="Times"/>
        </w:rPr>
        <w:t>,</w:t>
      </w:r>
      <w:r w:rsidR="00AF7BAC" w:rsidRPr="0074341D">
        <w:rPr>
          <w:rFonts w:ascii="Times" w:hAnsi="Times"/>
        </w:rPr>
        <w:t xml:space="preserve"> the motion of terrestrial and celestial bodies</w:t>
      </w:r>
      <w:r w:rsidR="00971BAE">
        <w:rPr>
          <w:rFonts w:ascii="Times" w:hAnsi="Times"/>
        </w:rPr>
        <w:t>.</w:t>
      </w:r>
      <w:r w:rsidR="0095620B" w:rsidRPr="0074341D">
        <w:rPr>
          <w:rFonts w:ascii="Times" w:hAnsi="Times"/>
        </w:rPr>
        <w:t xml:space="preserve">  To the extent that this is so, why shouldn’t we think, contra Kim, </w:t>
      </w:r>
      <w:r w:rsidR="002304DA">
        <w:rPr>
          <w:rFonts w:ascii="Times" w:hAnsi="Times"/>
        </w:rPr>
        <w:t xml:space="preserve"> </w:t>
      </w:r>
      <w:r w:rsidR="008B2851" w:rsidRPr="0074341D">
        <w:rPr>
          <w:rFonts w:ascii="Times" w:hAnsi="Times"/>
        </w:rPr>
        <w:t xml:space="preserve">of Kitcher’s theory as having an “externalist” as well as an “internalist” component? </w:t>
      </w:r>
    </w:p>
    <w:p w14:paraId="77D943B2" w14:textId="7C60CAB1" w:rsidR="002443B8" w:rsidRPr="0074341D" w:rsidRDefault="00030E55" w:rsidP="001824DB">
      <w:pPr>
        <w:ind w:firstLine="720"/>
        <w:rPr>
          <w:rFonts w:ascii="Times" w:hAnsi="Times"/>
        </w:rPr>
      </w:pPr>
      <w:r w:rsidRPr="0074341D">
        <w:rPr>
          <w:rFonts w:ascii="Times" w:hAnsi="Times"/>
        </w:rPr>
        <w:t xml:space="preserve">Although </w:t>
      </w:r>
      <w:r w:rsidR="001824DB" w:rsidRPr="0074341D">
        <w:rPr>
          <w:rFonts w:ascii="Times" w:hAnsi="Times"/>
        </w:rPr>
        <w:t xml:space="preserve"> </w:t>
      </w:r>
      <w:r w:rsidRPr="0074341D">
        <w:rPr>
          <w:rFonts w:ascii="Times" w:hAnsi="Times"/>
        </w:rPr>
        <w:t xml:space="preserve"> </w:t>
      </w:r>
      <w:r w:rsidR="001E06A9">
        <w:rPr>
          <w:rFonts w:ascii="Times" w:hAnsi="Times"/>
        </w:rPr>
        <w:t>these observations seem correct, as far as they go,</w:t>
      </w:r>
      <w:r w:rsidR="002304DA">
        <w:rPr>
          <w:rFonts w:ascii="Times" w:hAnsi="Times"/>
        </w:rPr>
        <w:t xml:space="preserve"> </w:t>
      </w:r>
      <w:r w:rsidR="00971BAE">
        <w:rPr>
          <w:rFonts w:ascii="Times" w:hAnsi="Times"/>
        </w:rPr>
        <w:t xml:space="preserve"> </w:t>
      </w:r>
      <w:r w:rsidRPr="0074341D">
        <w:rPr>
          <w:rFonts w:ascii="Times" w:hAnsi="Times"/>
        </w:rPr>
        <w:t>there</w:t>
      </w:r>
      <w:r w:rsidR="00971BAE">
        <w:rPr>
          <w:rFonts w:ascii="Times" w:hAnsi="Times"/>
        </w:rPr>
        <w:t xml:space="preserve"> </w:t>
      </w:r>
      <w:r w:rsidRPr="0074341D">
        <w:rPr>
          <w:rFonts w:ascii="Times" w:hAnsi="Times"/>
        </w:rPr>
        <w:t xml:space="preserve"> is an important insight  behind the distinction which Kim and Salmon are attempting to draw and that this has important implications for Ki</w:t>
      </w:r>
      <w:r w:rsidR="001824DB" w:rsidRPr="0074341D">
        <w:rPr>
          <w:rFonts w:ascii="Times" w:hAnsi="Times"/>
        </w:rPr>
        <w:t>t</w:t>
      </w:r>
      <w:r w:rsidRPr="0074341D">
        <w:rPr>
          <w:rFonts w:ascii="Times" w:hAnsi="Times"/>
        </w:rPr>
        <w:t>cher’s proposals about unification.  One way of</w:t>
      </w:r>
      <w:r w:rsidR="001E06A9">
        <w:rPr>
          <w:rFonts w:ascii="Times" w:hAnsi="Times"/>
        </w:rPr>
        <w:t xml:space="preserve"> </w:t>
      </w:r>
      <w:r w:rsidRPr="0074341D">
        <w:rPr>
          <w:rFonts w:ascii="Times" w:hAnsi="Times"/>
        </w:rPr>
        <w:t>bringing this out</w:t>
      </w:r>
      <w:r w:rsidR="002304DA">
        <w:rPr>
          <w:rFonts w:ascii="Times" w:hAnsi="Times"/>
        </w:rPr>
        <w:t xml:space="preserve"> </w:t>
      </w:r>
      <w:r w:rsidRPr="0074341D">
        <w:rPr>
          <w:rFonts w:ascii="Times" w:hAnsi="Times"/>
        </w:rPr>
        <w:t>is to ask</w:t>
      </w:r>
      <w:r w:rsidR="002304DA">
        <w:rPr>
          <w:rFonts w:ascii="Times" w:hAnsi="Times"/>
        </w:rPr>
        <w:t xml:space="preserve"> </w:t>
      </w:r>
      <w:r w:rsidRPr="0074341D">
        <w:rPr>
          <w:rFonts w:ascii="Times" w:hAnsi="Times"/>
        </w:rPr>
        <w:t xml:space="preserve">the following question </w:t>
      </w:r>
      <w:r w:rsidR="001824DB" w:rsidRPr="0074341D">
        <w:rPr>
          <w:rFonts w:ascii="Times" w:hAnsi="Times"/>
        </w:rPr>
        <w:t xml:space="preserve">about a </w:t>
      </w:r>
      <w:r w:rsidR="00A13C2C">
        <w:rPr>
          <w:rFonts w:ascii="Times" w:hAnsi="Times"/>
        </w:rPr>
        <w:t xml:space="preserve"> </w:t>
      </w:r>
      <w:r w:rsidR="002304DA">
        <w:rPr>
          <w:rFonts w:ascii="Times" w:hAnsi="Times"/>
        </w:rPr>
        <w:t xml:space="preserve"> </w:t>
      </w:r>
      <w:r w:rsidRPr="0074341D">
        <w:rPr>
          <w:rFonts w:ascii="Times" w:hAnsi="Times"/>
        </w:rPr>
        <w:t>model of explanation: when it comes to characterizing the explanatory relation</w:t>
      </w:r>
      <w:r w:rsidR="002304DA">
        <w:rPr>
          <w:rFonts w:ascii="Times" w:hAnsi="Times"/>
        </w:rPr>
        <w:t xml:space="preserve">(s) </w:t>
      </w:r>
      <w:r w:rsidR="00F81E48" w:rsidRPr="002304DA">
        <w:rPr>
          <w:rFonts w:ascii="Times" w:hAnsi="Times"/>
          <w:i/>
        </w:rPr>
        <w:t>R</w:t>
      </w:r>
      <w:r w:rsidRPr="0074341D">
        <w:rPr>
          <w:rFonts w:ascii="Times" w:hAnsi="Times"/>
        </w:rPr>
        <w:t>, which</w:t>
      </w:r>
      <w:r w:rsidR="001824DB" w:rsidRPr="0074341D">
        <w:rPr>
          <w:rFonts w:ascii="Times" w:hAnsi="Times"/>
        </w:rPr>
        <w:t xml:space="preserve"> (if either)</w:t>
      </w:r>
      <w:r w:rsidR="002304DA">
        <w:rPr>
          <w:rFonts w:ascii="Times" w:hAnsi="Times"/>
        </w:rPr>
        <w:t xml:space="preserve"> </w:t>
      </w:r>
      <w:r w:rsidRPr="0074341D">
        <w:rPr>
          <w:rFonts w:ascii="Times" w:hAnsi="Times"/>
        </w:rPr>
        <w:t>is primary</w:t>
      </w:r>
      <w:r w:rsidR="001824DB" w:rsidRPr="0074341D">
        <w:rPr>
          <w:rFonts w:ascii="Times" w:hAnsi="Times"/>
        </w:rPr>
        <w:t xml:space="preserve"> and which is “derivative” </w:t>
      </w:r>
      <w:r w:rsidRPr="0074341D">
        <w:rPr>
          <w:rFonts w:ascii="Times" w:hAnsi="Times"/>
        </w:rPr>
        <w:t>—</w:t>
      </w:r>
      <w:r w:rsidR="00F81E48" w:rsidRPr="0074341D">
        <w:rPr>
          <w:rFonts w:ascii="Times" w:hAnsi="Times"/>
        </w:rPr>
        <w:t>(i) “</w:t>
      </w:r>
      <w:r w:rsidRPr="0074341D">
        <w:rPr>
          <w:rFonts w:ascii="Times" w:hAnsi="Times"/>
        </w:rPr>
        <w:t>internal</w:t>
      </w:r>
      <w:r w:rsidR="00F81E48" w:rsidRPr="0074341D">
        <w:rPr>
          <w:rFonts w:ascii="Times" w:hAnsi="Times"/>
        </w:rPr>
        <w:t>”</w:t>
      </w:r>
      <w:r w:rsidRPr="0074341D">
        <w:rPr>
          <w:rFonts w:ascii="Times" w:hAnsi="Times"/>
        </w:rPr>
        <w:t xml:space="preserve"> </w:t>
      </w:r>
      <w:r w:rsidR="002E56C0">
        <w:rPr>
          <w:rFonts w:ascii="Times" w:hAnsi="Times"/>
        </w:rPr>
        <w:t xml:space="preserve">(e.g., deductive) </w:t>
      </w:r>
      <w:r w:rsidRPr="0074341D">
        <w:rPr>
          <w:rFonts w:ascii="Times" w:hAnsi="Times"/>
        </w:rPr>
        <w:t>relationships among propositions</w:t>
      </w:r>
      <w:r w:rsidR="002304DA">
        <w:rPr>
          <w:rFonts w:ascii="Times" w:hAnsi="Times"/>
        </w:rPr>
        <w:t xml:space="preserve"> </w:t>
      </w:r>
      <w:r w:rsidR="00F81E48" w:rsidRPr="0074341D">
        <w:rPr>
          <w:rFonts w:ascii="Times" w:hAnsi="Times"/>
        </w:rPr>
        <w:t xml:space="preserve">or (ii)  </w:t>
      </w:r>
      <w:r w:rsidRPr="0074341D">
        <w:rPr>
          <w:rFonts w:ascii="Times" w:hAnsi="Times"/>
        </w:rPr>
        <w:t xml:space="preserve"> </w:t>
      </w:r>
      <w:r w:rsidR="00F81E48" w:rsidRPr="0074341D">
        <w:rPr>
          <w:rFonts w:ascii="Times" w:hAnsi="Times"/>
        </w:rPr>
        <w:t>“</w:t>
      </w:r>
      <w:r w:rsidRPr="0074341D">
        <w:rPr>
          <w:rFonts w:ascii="Times" w:hAnsi="Times"/>
        </w:rPr>
        <w:t>external</w:t>
      </w:r>
      <w:r w:rsidR="00F81E48" w:rsidRPr="0074341D">
        <w:rPr>
          <w:rFonts w:ascii="Times" w:hAnsi="Times"/>
        </w:rPr>
        <w:t>”</w:t>
      </w:r>
      <w:r w:rsidRPr="0074341D">
        <w:rPr>
          <w:rFonts w:ascii="Times" w:hAnsi="Times"/>
        </w:rPr>
        <w:t xml:space="preserve"> </w:t>
      </w:r>
      <w:r w:rsidR="00F81E48" w:rsidRPr="0074341D">
        <w:rPr>
          <w:rFonts w:ascii="Times" w:hAnsi="Times"/>
        </w:rPr>
        <w:t xml:space="preserve">or </w:t>
      </w:r>
      <w:r w:rsidRPr="0074341D">
        <w:rPr>
          <w:rFonts w:ascii="Times" w:hAnsi="Times"/>
        </w:rPr>
        <w:t>wor</w:t>
      </w:r>
      <w:r w:rsidR="00F81E48" w:rsidRPr="0074341D">
        <w:rPr>
          <w:rFonts w:ascii="Times" w:hAnsi="Times"/>
        </w:rPr>
        <w:t>l</w:t>
      </w:r>
      <w:r w:rsidRPr="0074341D">
        <w:rPr>
          <w:rFonts w:ascii="Times" w:hAnsi="Times"/>
        </w:rPr>
        <w:t>dly re</w:t>
      </w:r>
      <w:r w:rsidR="00F81E48" w:rsidRPr="0074341D">
        <w:rPr>
          <w:rFonts w:ascii="Times" w:hAnsi="Times"/>
        </w:rPr>
        <w:t>la</w:t>
      </w:r>
      <w:r w:rsidRPr="0074341D">
        <w:rPr>
          <w:rFonts w:ascii="Times" w:hAnsi="Times"/>
        </w:rPr>
        <w:t>ti</w:t>
      </w:r>
      <w:r w:rsidR="00F81E48" w:rsidRPr="0074341D">
        <w:rPr>
          <w:rFonts w:ascii="Times" w:hAnsi="Times"/>
        </w:rPr>
        <w:t>o</w:t>
      </w:r>
      <w:r w:rsidRPr="0074341D">
        <w:rPr>
          <w:rFonts w:ascii="Times" w:hAnsi="Times"/>
        </w:rPr>
        <w:t xml:space="preserve">ns?  </w:t>
      </w:r>
      <w:r w:rsidR="001824DB" w:rsidRPr="0074341D">
        <w:rPr>
          <w:rFonts w:ascii="Times" w:hAnsi="Times"/>
        </w:rPr>
        <w:t xml:space="preserve">Over and above any truth requirement we impose on the explanans,  can we characterize the explanatory relationship </w:t>
      </w:r>
      <w:r w:rsidR="001824DB" w:rsidRPr="002304DA">
        <w:rPr>
          <w:rFonts w:ascii="Times" w:hAnsi="Times"/>
          <w:i/>
        </w:rPr>
        <w:t>R</w:t>
      </w:r>
      <w:r w:rsidR="001824DB" w:rsidRPr="0074341D">
        <w:rPr>
          <w:rFonts w:ascii="Times" w:hAnsi="Times"/>
        </w:rPr>
        <w:t xml:space="preserve"> </w:t>
      </w:r>
      <w:r w:rsidR="00F81E48" w:rsidRPr="0074341D">
        <w:rPr>
          <w:rFonts w:ascii="Times" w:hAnsi="Times"/>
        </w:rPr>
        <w:t xml:space="preserve"> (just) in terms of (i) or </w:t>
      </w:r>
      <w:r w:rsidR="001824DB" w:rsidRPr="0074341D">
        <w:rPr>
          <w:rFonts w:ascii="Times" w:hAnsi="Times"/>
        </w:rPr>
        <w:t xml:space="preserve">does the characterization of </w:t>
      </w:r>
      <w:r w:rsidR="001824DB" w:rsidRPr="002304DA">
        <w:rPr>
          <w:rFonts w:ascii="Times" w:hAnsi="Times"/>
          <w:i/>
        </w:rPr>
        <w:t>R</w:t>
      </w:r>
      <w:r w:rsidR="001824DB" w:rsidRPr="0074341D">
        <w:rPr>
          <w:rFonts w:ascii="Times" w:hAnsi="Times"/>
        </w:rPr>
        <w:t xml:space="preserve"> require appeal to (ii) in a form that  </w:t>
      </w:r>
      <w:r w:rsidR="00F81E48" w:rsidRPr="0074341D">
        <w:rPr>
          <w:rFonts w:ascii="Times" w:hAnsi="Times"/>
        </w:rPr>
        <w:t>is independent of (i)</w:t>
      </w:r>
      <w:r w:rsidR="001824DB" w:rsidRPr="0074341D">
        <w:rPr>
          <w:rFonts w:ascii="Times" w:hAnsi="Times"/>
        </w:rPr>
        <w:t xml:space="preserve">? </w:t>
      </w:r>
      <w:r w:rsidRPr="0074341D">
        <w:rPr>
          <w:rFonts w:ascii="Times" w:hAnsi="Times"/>
        </w:rPr>
        <w:t xml:space="preserve"> </w:t>
      </w:r>
      <w:r w:rsidR="001824DB" w:rsidRPr="0074341D">
        <w:rPr>
          <w:rFonts w:ascii="Times" w:hAnsi="Times"/>
        </w:rPr>
        <w:t>O</w:t>
      </w:r>
      <w:r w:rsidR="00F81E48" w:rsidRPr="0074341D">
        <w:rPr>
          <w:rFonts w:ascii="Times" w:hAnsi="Times"/>
        </w:rPr>
        <w:t xml:space="preserve">n one natural interpretation of many of Hempel’s remarks in support of the </w:t>
      </w:r>
      <w:r w:rsidR="00F81E48" w:rsidRPr="0074341D">
        <w:rPr>
          <w:rFonts w:ascii="Times" w:hAnsi="Times"/>
          <w:i/>
        </w:rPr>
        <w:t>DN</w:t>
      </w:r>
      <w:r w:rsidR="002304DA">
        <w:rPr>
          <w:rFonts w:ascii="Times" w:hAnsi="Times"/>
        </w:rPr>
        <w:t xml:space="preserve"> </w:t>
      </w:r>
      <w:r w:rsidRPr="0074341D">
        <w:rPr>
          <w:rFonts w:ascii="Times" w:hAnsi="Times"/>
        </w:rPr>
        <w:t xml:space="preserve">model, </w:t>
      </w:r>
      <w:r w:rsidR="00F81E48" w:rsidRPr="0074341D">
        <w:rPr>
          <w:rFonts w:ascii="Times" w:hAnsi="Times"/>
        </w:rPr>
        <w:t xml:space="preserve"> he seems to conceive of the explanatory relation </w:t>
      </w:r>
      <w:r w:rsidR="00F81E48" w:rsidRPr="002304DA">
        <w:rPr>
          <w:rFonts w:ascii="Times" w:hAnsi="Times"/>
          <w:i/>
        </w:rPr>
        <w:t>R</w:t>
      </w:r>
      <w:r w:rsidR="00F81E48" w:rsidRPr="0074341D">
        <w:rPr>
          <w:rFonts w:ascii="Times" w:hAnsi="Times"/>
        </w:rPr>
        <w:t xml:space="preserve">, as it is in the world, as just whatever   corresponds to or </w:t>
      </w:r>
      <w:r w:rsidR="00BE1588" w:rsidRPr="0074341D">
        <w:rPr>
          <w:rFonts w:ascii="Times" w:hAnsi="Times"/>
        </w:rPr>
        <w:t xml:space="preserve"> </w:t>
      </w:r>
      <w:r w:rsidR="00F81E48" w:rsidRPr="0074341D">
        <w:rPr>
          <w:rFonts w:ascii="Times" w:hAnsi="Times"/>
        </w:rPr>
        <w:t xml:space="preserve">is represented by the </w:t>
      </w:r>
      <w:r w:rsidR="00F81E48" w:rsidRPr="0074341D">
        <w:rPr>
          <w:rFonts w:ascii="Times" w:hAnsi="Times"/>
          <w:i/>
        </w:rPr>
        <w:t>DN</w:t>
      </w:r>
      <w:r w:rsidR="00F81E48" w:rsidRPr="0074341D">
        <w:rPr>
          <w:rFonts w:ascii="Times" w:hAnsi="Times"/>
        </w:rPr>
        <w:t xml:space="preserve"> relation</w:t>
      </w:r>
      <w:r w:rsidR="00BE1588" w:rsidRPr="0074341D">
        <w:rPr>
          <w:rFonts w:ascii="Times" w:hAnsi="Times"/>
        </w:rPr>
        <w:t xml:space="preserve"> of deductive entailment via true premises—it is this entailment relation that is primary and the external features of </w:t>
      </w:r>
      <w:r w:rsidR="00BE1588" w:rsidRPr="002304DA">
        <w:rPr>
          <w:rFonts w:ascii="Times" w:hAnsi="Times"/>
          <w:i/>
        </w:rPr>
        <w:t>R</w:t>
      </w:r>
      <w:r w:rsidR="00BE1588" w:rsidRPr="0074341D">
        <w:rPr>
          <w:rFonts w:ascii="Times" w:hAnsi="Times"/>
        </w:rPr>
        <w:t xml:space="preserve"> are characterized by reference to it</w:t>
      </w:r>
      <w:r w:rsidR="00F81E48" w:rsidRPr="0074341D">
        <w:rPr>
          <w:rFonts w:ascii="Times" w:hAnsi="Times"/>
        </w:rPr>
        <w:t>.</w:t>
      </w:r>
      <w:r w:rsidR="00BE1588" w:rsidRPr="0074341D">
        <w:rPr>
          <w:rFonts w:ascii="Times" w:hAnsi="Times"/>
        </w:rPr>
        <w:t xml:space="preserve"> </w:t>
      </w:r>
      <w:r w:rsidRPr="0074341D">
        <w:rPr>
          <w:rFonts w:ascii="Times" w:hAnsi="Times"/>
        </w:rPr>
        <w:t xml:space="preserve"> </w:t>
      </w:r>
      <w:r w:rsidR="00EA627A" w:rsidRPr="0074341D">
        <w:rPr>
          <w:rFonts w:ascii="Times" w:hAnsi="Times"/>
        </w:rPr>
        <w:t>This is reflected in the fact</w:t>
      </w:r>
      <w:r w:rsidRPr="0074341D">
        <w:rPr>
          <w:rFonts w:ascii="Times" w:hAnsi="Times"/>
        </w:rPr>
        <w:t xml:space="preserve"> that Hempel does </w:t>
      </w:r>
      <w:r w:rsidR="00BE1588" w:rsidRPr="0074341D">
        <w:rPr>
          <w:rFonts w:ascii="Times" w:hAnsi="Times"/>
        </w:rPr>
        <w:t>not</w:t>
      </w:r>
      <w:r w:rsidR="001E06A9">
        <w:rPr>
          <w:rFonts w:ascii="Times" w:hAnsi="Times"/>
        </w:rPr>
        <w:t xml:space="preserve"> </w:t>
      </w:r>
      <w:r w:rsidRPr="0074341D">
        <w:rPr>
          <w:rFonts w:ascii="Times" w:hAnsi="Times"/>
        </w:rPr>
        <w:t>seem</w:t>
      </w:r>
      <w:r w:rsidR="00C62FCF">
        <w:rPr>
          <w:rFonts w:ascii="Times" w:hAnsi="Times"/>
        </w:rPr>
        <w:t xml:space="preserve"> </w:t>
      </w:r>
      <w:r w:rsidRPr="0074341D">
        <w:rPr>
          <w:rFonts w:ascii="Times" w:hAnsi="Times"/>
        </w:rPr>
        <w:t>to</w:t>
      </w:r>
      <w:r w:rsidR="00C62FCF">
        <w:rPr>
          <w:rFonts w:ascii="Times" w:hAnsi="Times"/>
        </w:rPr>
        <w:t xml:space="preserve"> </w:t>
      </w:r>
      <w:r w:rsidR="00BE1588" w:rsidRPr="0074341D">
        <w:rPr>
          <w:rFonts w:ascii="Times" w:hAnsi="Times"/>
        </w:rPr>
        <w:t xml:space="preserve">allow </w:t>
      </w:r>
      <w:r w:rsidRPr="0074341D">
        <w:rPr>
          <w:rFonts w:ascii="Times" w:hAnsi="Times"/>
        </w:rPr>
        <w:t>that we have any</w:t>
      </w:r>
      <w:r w:rsidR="00181F28">
        <w:rPr>
          <w:rFonts w:ascii="Times" w:hAnsi="Times"/>
        </w:rPr>
        <w:t xml:space="preserve"> </w:t>
      </w:r>
      <w:r w:rsidRPr="0074341D">
        <w:rPr>
          <w:rFonts w:ascii="Times" w:hAnsi="Times"/>
        </w:rPr>
        <w:t>access  to or purchase on the explanatory relationship, as it is in the world,  independent</w:t>
      </w:r>
      <w:r w:rsidR="001E06A9">
        <w:rPr>
          <w:rFonts w:ascii="Times" w:hAnsi="Times"/>
        </w:rPr>
        <w:t>ly</w:t>
      </w:r>
      <w:r w:rsidRPr="0074341D">
        <w:rPr>
          <w:rFonts w:ascii="Times" w:hAnsi="Times"/>
        </w:rPr>
        <w:t xml:space="preserve"> of whatever is captured or represented by the </w:t>
      </w:r>
      <w:r w:rsidRPr="002304DA">
        <w:rPr>
          <w:rFonts w:ascii="Times" w:hAnsi="Times"/>
          <w:i/>
        </w:rPr>
        <w:t>DN</w:t>
      </w:r>
      <w:r w:rsidRPr="0074341D">
        <w:rPr>
          <w:rFonts w:ascii="Times" w:hAnsi="Times"/>
        </w:rPr>
        <w:t xml:space="preserve"> </w:t>
      </w:r>
      <w:r w:rsidR="00BE1588" w:rsidRPr="0074341D">
        <w:rPr>
          <w:rFonts w:ascii="Times" w:hAnsi="Times"/>
        </w:rPr>
        <w:t>entailment relation</w:t>
      </w:r>
      <w:r w:rsidR="002E56C0">
        <w:rPr>
          <w:rFonts w:ascii="Times" w:hAnsi="Times"/>
        </w:rPr>
        <w:t xml:space="preserve"> (or the subsumption relation that automatically accompanies it) </w:t>
      </w:r>
      <w:r w:rsidRPr="0074341D">
        <w:rPr>
          <w:rFonts w:ascii="Times" w:hAnsi="Times"/>
        </w:rPr>
        <w:t xml:space="preserve">. </w:t>
      </w:r>
      <w:r w:rsidR="00BE1588" w:rsidRPr="0074341D">
        <w:rPr>
          <w:rFonts w:ascii="Times" w:hAnsi="Times"/>
        </w:rPr>
        <w:t>Because there is, in this sense, no possibility of a gap or failure of correspondence between the</w:t>
      </w:r>
      <w:r w:rsidR="002304DA">
        <w:rPr>
          <w:rFonts w:ascii="Times" w:hAnsi="Times"/>
        </w:rPr>
        <w:t xml:space="preserve"> </w:t>
      </w:r>
      <w:r w:rsidR="00502D5A" w:rsidRPr="0074341D">
        <w:rPr>
          <w:rFonts w:ascii="Times" w:hAnsi="Times"/>
        </w:rPr>
        <w:t xml:space="preserve">explanatory relation </w:t>
      </w:r>
      <w:r w:rsidR="00502D5A" w:rsidRPr="007C312B">
        <w:rPr>
          <w:rFonts w:ascii="Times" w:hAnsi="Times"/>
          <w:i/>
        </w:rPr>
        <w:t>R</w:t>
      </w:r>
      <w:r w:rsidR="00502D5A" w:rsidRPr="0074341D">
        <w:rPr>
          <w:rFonts w:ascii="Times" w:hAnsi="Times"/>
        </w:rPr>
        <w:t xml:space="preserve"> conceived externally</w:t>
      </w:r>
      <w:r w:rsidR="007C312B">
        <w:rPr>
          <w:rFonts w:ascii="Times" w:hAnsi="Times"/>
        </w:rPr>
        <w:t xml:space="preserve"> </w:t>
      </w:r>
      <w:r w:rsidR="002443B8" w:rsidRPr="0074341D">
        <w:rPr>
          <w:rFonts w:ascii="Times" w:hAnsi="Times"/>
        </w:rPr>
        <w:t>and t</w:t>
      </w:r>
      <w:r w:rsidR="00502D5A" w:rsidRPr="0074341D">
        <w:rPr>
          <w:rFonts w:ascii="Times" w:hAnsi="Times"/>
        </w:rPr>
        <w:t xml:space="preserve">he internal representations of </w:t>
      </w:r>
      <w:r w:rsidR="00502D5A" w:rsidRPr="007C312B">
        <w:rPr>
          <w:rFonts w:ascii="Times" w:hAnsi="Times"/>
          <w:i/>
        </w:rPr>
        <w:t>R</w:t>
      </w:r>
      <w:r w:rsidR="00502D5A" w:rsidRPr="0074341D">
        <w:rPr>
          <w:rFonts w:ascii="Times" w:hAnsi="Times"/>
        </w:rPr>
        <w:t xml:space="preserve"> </w:t>
      </w:r>
      <w:r w:rsidR="002443B8" w:rsidRPr="0074341D">
        <w:rPr>
          <w:rFonts w:ascii="Times" w:hAnsi="Times"/>
        </w:rPr>
        <w:t xml:space="preserve">within the </w:t>
      </w:r>
      <w:r w:rsidR="002443B8" w:rsidRPr="007C312B">
        <w:rPr>
          <w:rFonts w:ascii="Times" w:hAnsi="Times"/>
          <w:i/>
        </w:rPr>
        <w:t>DN</w:t>
      </w:r>
      <w:r w:rsidR="002443B8" w:rsidRPr="0074341D">
        <w:rPr>
          <w:rFonts w:ascii="Times" w:hAnsi="Times"/>
        </w:rPr>
        <w:t xml:space="preserve"> framework, we cannot even raise the question of whether the latter adequately capture</w:t>
      </w:r>
      <w:r w:rsidR="00502D5A" w:rsidRPr="0074341D">
        <w:rPr>
          <w:rFonts w:ascii="Times" w:hAnsi="Times"/>
        </w:rPr>
        <w:t>s</w:t>
      </w:r>
      <w:r w:rsidR="002443B8" w:rsidRPr="0074341D">
        <w:rPr>
          <w:rFonts w:ascii="Times" w:hAnsi="Times"/>
        </w:rPr>
        <w:t xml:space="preserve"> or track</w:t>
      </w:r>
      <w:r w:rsidR="00502D5A" w:rsidRPr="0074341D">
        <w:rPr>
          <w:rFonts w:ascii="Times" w:hAnsi="Times"/>
        </w:rPr>
        <w:t>s</w:t>
      </w:r>
      <w:r w:rsidR="002443B8" w:rsidRPr="0074341D">
        <w:rPr>
          <w:rFonts w:ascii="Times" w:hAnsi="Times"/>
        </w:rPr>
        <w:t xml:space="preserve"> the former.  In other words, </w:t>
      </w:r>
      <w:r w:rsidR="00502D5A" w:rsidRPr="0074341D">
        <w:rPr>
          <w:rFonts w:ascii="Times" w:hAnsi="Times"/>
        </w:rPr>
        <w:t>when given the</w:t>
      </w:r>
      <w:r w:rsidR="007C312B">
        <w:rPr>
          <w:rFonts w:ascii="Times" w:hAnsi="Times"/>
        </w:rPr>
        <w:t xml:space="preserve"> </w:t>
      </w:r>
      <w:r w:rsidR="002443B8" w:rsidRPr="0074341D">
        <w:rPr>
          <w:rFonts w:ascii="Times" w:hAnsi="Times"/>
        </w:rPr>
        <w:t>strongly “internalist” construal</w:t>
      </w:r>
      <w:r w:rsidR="007C312B">
        <w:rPr>
          <w:rFonts w:ascii="Times" w:hAnsi="Times"/>
        </w:rPr>
        <w:t xml:space="preserve"> </w:t>
      </w:r>
      <w:r w:rsidR="00502D5A" w:rsidRPr="0074341D">
        <w:rPr>
          <w:rFonts w:ascii="Times" w:hAnsi="Times"/>
        </w:rPr>
        <w:t>described above</w:t>
      </w:r>
      <w:r w:rsidR="001E06A9">
        <w:rPr>
          <w:rFonts w:ascii="Times" w:hAnsi="Times"/>
        </w:rPr>
        <w:t>, there</w:t>
      </w:r>
      <w:r w:rsidR="002443B8" w:rsidRPr="0074341D">
        <w:rPr>
          <w:rFonts w:ascii="Times" w:hAnsi="Times"/>
        </w:rPr>
        <w:t xml:space="preserve"> appears to be no room to say that</w:t>
      </w:r>
      <w:r w:rsidR="007E2980">
        <w:rPr>
          <w:rFonts w:ascii="Times" w:hAnsi="Times"/>
        </w:rPr>
        <w:t xml:space="preserve"> </w:t>
      </w:r>
      <w:r w:rsidR="002443B8" w:rsidRPr="0074341D">
        <w:rPr>
          <w:rFonts w:ascii="Times" w:hAnsi="Times"/>
        </w:rPr>
        <w:t xml:space="preserve"> a </w:t>
      </w:r>
      <w:r w:rsidR="002443B8" w:rsidRPr="007E2980">
        <w:rPr>
          <w:rFonts w:ascii="Times" w:hAnsi="Times"/>
          <w:i/>
        </w:rPr>
        <w:t>DN</w:t>
      </w:r>
      <w:r w:rsidR="002443B8" w:rsidRPr="0074341D">
        <w:rPr>
          <w:rFonts w:ascii="Times" w:hAnsi="Times"/>
        </w:rPr>
        <w:t xml:space="preserve"> </w:t>
      </w:r>
      <w:r w:rsidR="00502D5A" w:rsidRPr="0074341D">
        <w:rPr>
          <w:rFonts w:ascii="Times" w:hAnsi="Times"/>
        </w:rPr>
        <w:t xml:space="preserve"> </w:t>
      </w:r>
      <w:r w:rsidRPr="0074341D">
        <w:rPr>
          <w:rFonts w:ascii="Times" w:hAnsi="Times"/>
        </w:rPr>
        <w:t xml:space="preserve">derivation is explanatory </w:t>
      </w:r>
      <w:r w:rsidRPr="0074341D">
        <w:rPr>
          <w:rFonts w:ascii="Times" w:hAnsi="Times"/>
          <w:i/>
        </w:rPr>
        <w:t xml:space="preserve">because </w:t>
      </w:r>
      <w:r w:rsidRPr="0074341D">
        <w:rPr>
          <w:rFonts w:ascii="Times" w:hAnsi="Times"/>
        </w:rPr>
        <w:t xml:space="preserve">or </w:t>
      </w:r>
      <w:r w:rsidRPr="0074341D">
        <w:rPr>
          <w:rFonts w:ascii="Times" w:hAnsi="Times"/>
          <w:i/>
        </w:rPr>
        <w:t>to the extent</w:t>
      </w:r>
      <w:r w:rsidRPr="0074341D">
        <w:rPr>
          <w:rFonts w:ascii="Times" w:hAnsi="Times"/>
        </w:rPr>
        <w:t xml:space="preserve"> that it traces or represents some independently existing relationship </w:t>
      </w:r>
      <w:r w:rsidR="002443B8" w:rsidRPr="0074341D">
        <w:rPr>
          <w:rFonts w:ascii="Times" w:hAnsi="Times"/>
        </w:rPr>
        <w:t xml:space="preserve"> </w:t>
      </w:r>
      <w:r w:rsidR="002443B8" w:rsidRPr="007C312B">
        <w:rPr>
          <w:rFonts w:ascii="Times" w:hAnsi="Times"/>
          <w:i/>
        </w:rPr>
        <w:t xml:space="preserve">R </w:t>
      </w:r>
      <w:r w:rsidRPr="0074341D">
        <w:rPr>
          <w:rFonts w:ascii="Times" w:hAnsi="Times"/>
        </w:rPr>
        <w:t xml:space="preserve">in the world that is relevant to explanation, where this  is understood in a way </w:t>
      </w:r>
      <w:r w:rsidR="002443B8" w:rsidRPr="0074341D">
        <w:rPr>
          <w:rFonts w:ascii="Times" w:hAnsi="Times"/>
        </w:rPr>
        <w:t xml:space="preserve"> </w:t>
      </w:r>
      <w:r w:rsidRPr="0074341D">
        <w:rPr>
          <w:rFonts w:ascii="Times" w:hAnsi="Times"/>
        </w:rPr>
        <w:t xml:space="preserve">that carries with it the possibility that some </w:t>
      </w:r>
      <w:r w:rsidR="001E06A9">
        <w:rPr>
          <w:rFonts w:ascii="Times" w:hAnsi="Times"/>
        </w:rPr>
        <w:t xml:space="preserve"> </w:t>
      </w:r>
      <w:r w:rsidR="001E06A9" w:rsidRPr="007C312B">
        <w:rPr>
          <w:rFonts w:ascii="Times" w:hAnsi="Times"/>
          <w:i/>
        </w:rPr>
        <w:t>DN</w:t>
      </w:r>
      <w:r w:rsidR="001E06A9">
        <w:rPr>
          <w:rFonts w:ascii="Times" w:hAnsi="Times"/>
        </w:rPr>
        <w:t xml:space="preserve"> </w:t>
      </w:r>
      <w:r w:rsidRPr="0074341D">
        <w:rPr>
          <w:rFonts w:ascii="Times" w:hAnsi="Times"/>
        </w:rPr>
        <w:t xml:space="preserve">derivations may  fail to represent or capture </w:t>
      </w:r>
      <w:r w:rsidR="002443B8" w:rsidRPr="0074341D">
        <w:rPr>
          <w:rFonts w:ascii="Times" w:hAnsi="Times"/>
        </w:rPr>
        <w:t xml:space="preserve"> </w:t>
      </w:r>
      <w:r w:rsidRPr="0074341D">
        <w:rPr>
          <w:rFonts w:ascii="Times" w:hAnsi="Times"/>
        </w:rPr>
        <w:t>this</w:t>
      </w:r>
      <w:r w:rsidR="002E56C0">
        <w:rPr>
          <w:rFonts w:ascii="Times" w:hAnsi="Times"/>
        </w:rPr>
        <w:t xml:space="preserve"> </w:t>
      </w:r>
      <w:r w:rsidRPr="0074341D">
        <w:rPr>
          <w:rFonts w:ascii="Times" w:hAnsi="Times"/>
        </w:rPr>
        <w:t>relation.</w:t>
      </w:r>
      <w:r w:rsidR="002443B8" w:rsidRPr="0074341D">
        <w:rPr>
          <w:rFonts w:ascii="Times" w:hAnsi="Times"/>
        </w:rPr>
        <w:t xml:space="preserve"> We see this in</w:t>
      </w:r>
      <w:r w:rsidR="002E56C0">
        <w:rPr>
          <w:rFonts w:ascii="Times" w:hAnsi="Times"/>
        </w:rPr>
        <w:t xml:space="preserve"> </w:t>
      </w:r>
      <w:r w:rsidR="002443B8" w:rsidRPr="0074341D">
        <w:rPr>
          <w:rFonts w:ascii="Times" w:hAnsi="Times"/>
        </w:rPr>
        <w:t xml:space="preserve">Hempel’s willingness </w:t>
      </w:r>
      <w:r w:rsidR="001E06A9">
        <w:rPr>
          <w:rFonts w:ascii="Times" w:hAnsi="Times"/>
        </w:rPr>
        <w:t xml:space="preserve"> </w:t>
      </w:r>
      <w:r w:rsidR="002443B8" w:rsidRPr="0074341D">
        <w:rPr>
          <w:rFonts w:ascii="Times" w:hAnsi="Times"/>
        </w:rPr>
        <w:t xml:space="preserve">to regard </w:t>
      </w:r>
      <w:r w:rsidR="002443B8" w:rsidRPr="007C312B">
        <w:rPr>
          <w:rFonts w:ascii="Times" w:hAnsi="Times"/>
          <w:i/>
        </w:rPr>
        <w:t xml:space="preserve">DN </w:t>
      </w:r>
      <w:r w:rsidR="002443B8" w:rsidRPr="0074341D">
        <w:rPr>
          <w:rFonts w:ascii="Times" w:hAnsi="Times"/>
        </w:rPr>
        <w:t xml:space="preserve">derivations running from effects to causes as explanatory— </w:t>
      </w:r>
      <w:r w:rsidR="001E06A9">
        <w:rPr>
          <w:rFonts w:ascii="Times" w:hAnsi="Times"/>
        </w:rPr>
        <w:t xml:space="preserve"> there is nothing in his official framework </w:t>
      </w:r>
      <w:r w:rsidR="00B2421E" w:rsidRPr="0074341D">
        <w:rPr>
          <w:rFonts w:ascii="Times" w:hAnsi="Times"/>
        </w:rPr>
        <w:t xml:space="preserve">which allows for  the possibility that a sound  </w:t>
      </w:r>
      <w:r w:rsidR="00B2421E" w:rsidRPr="007C312B">
        <w:rPr>
          <w:rFonts w:ascii="Times" w:hAnsi="Times"/>
          <w:i/>
        </w:rPr>
        <w:t>DN</w:t>
      </w:r>
      <w:r w:rsidR="00502D5A" w:rsidRPr="0074341D">
        <w:rPr>
          <w:rFonts w:ascii="Times" w:hAnsi="Times"/>
        </w:rPr>
        <w:t xml:space="preserve"> running in “the wrong direction”  </w:t>
      </w:r>
      <w:r w:rsidR="00B2421E" w:rsidRPr="0074341D">
        <w:rPr>
          <w:rFonts w:ascii="Times" w:hAnsi="Times"/>
        </w:rPr>
        <w:t xml:space="preserve">may </w:t>
      </w:r>
      <w:r w:rsidR="00502D5A" w:rsidRPr="0074341D">
        <w:rPr>
          <w:rFonts w:ascii="Times" w:hAnsi="Times"/>
        </w:rPr>
        <w:t xml:space="preserve"> </w:t>
      </w:r>
      <w:r w:rsidR="00B2421E" w:rsidRPr="0074341D">
        <w:rPr>
          <w:rFonts w:ascii="Times" w:hAnsi="Times"/>
        </w:rPr>
        <w:t xml:space="preserve">fail to track </w:t>
      </w:r>
      <w:r w:rsidR="00502D5A" w:rsidRPr="0074341D">
        <w:rPr>
          <w:rFonts w:ascii="Times" w:hAnsi="Times"/>
        </w:rPr>
        <w:t xml:space="preserve"> an independently existing explanatory relationship. </w:t>
      </w:r>
      <w:r w:rsidR="00B2421E" w:rsidRPr="0074341D">
        <w:rPr>
          <w:rFonts w:ascii="Times" w:hAnsi="Times"/>
        </w:rPr>
        <w:t xml:space="preserve"> </w:t>
      </w:r>
    </w:p>
    <w:p w14:paraId="10F16F88" w14:textId="71859C0D" w:rsidR="00BB483F" w:rsidRPr="0074341D" w:rsidRDefault="00502D5A" w:rsidP="00BB483F">
      <w:pPr>
        <w:ind w:firstLine="720"/>
        <w:rPr>
          <w:rFonts w:ascii="Times" w:hAnsi="Times"/>
        </w:rPr>
      </w:pPr>
      <w:r w:rsidRPr="0074341D">
        <w:rPr>
          <w:rFonts w:ascii="Times" w:hAnsi="Times"/>
        </w:rPr>
        <w:t>Given this conception of what is at stake in the contrast between internalism and externalism, is Kitcher’s model “internalist”</w:t>
      </w:r>
      <w:r w:rsidR="00811176" w:rsidRPr="0074341D">
        <w:rPr>
          <w:rFonts w:ascii="Times" w:hAnsi="Times"/>
        </w:rPr>
        <w:t>? I’m not entirely sure (and would be interested to hear what Philip has to say on this score), but his claim that the “because” of causation is entirely derivative from the “because” of explanation, with the latter understood entirely in terms of the comparative unificatory merits of various argument patterns</w:t>
      </w:r>
      <w:r w:rsidR="007C312B">
        <w:rPr>
          <w:rFonts w:ascii="Times" w:hAnsi="Times"/>
        </w:rPr>
        <w:t>,</w:t>
      </w:r>
      <w:r w:rsidR="00811176" w:rsidRPr="0074341D">
        <w:rPr>
          <w:rFonts w:ascii="Times" w:hAnsi="Times"/>
        </w:rPr>
        <w:t xml:space="preserve"> </w:t>
      </w:r>
      <w:r w:rsidR="001E06A9">
        <w:rPr>
          <w:rFonts w:ascii="Times" w:hAnsi="Times"/>
        </w:rPr>
        <w:t>perhaps</w:t>
      </w:r>
      <w:r w:rsidR="00811176" w:rsidRPr="0074341D">
        <w:rPr>
          <w:rFonts w:ascii="Times" w:hAnsi="Times"/>
        </w:rPr>
        <w:t xml:space="preserve"> suggest</w:t>
      </w:r>
      <w:r w:rsidR="001E06A9">
        <w:rPr>
          <w:rFonts w:ascii="Times" w:hAnsi="Times"/>
        </w:rPr>
        <w:t>s</w:t>
      </w:r>
      <w:r w:rsidR="00811176" w:rsidRPr="0074341D">
        <w:rPr>
          <w:rFonts w:ascii="Times" w:hAnsi="Times"/>
        </w:rPr>
        <w:t xml:space="preserve"> an affirmative</w:t>
      </w:r>
      <w:r w:rsidR="007E2980">
        <w:rPr>
          <w:rFonts w:ascii="Times" w:hAnsi="Times"/>
        </w:rPr>
        <w:t xml:space="preserve"> </w:t>
      </w:r>
      <w:r w:rsidR="00811176" w:rsidRPr="0074341D">
        <w:rPr>
          <w:rFonts w:ascii="Times" w:hAnsi="Times"/>
        </w:rPr>
        <w:t xml:space="preserve">answer. </w:t>
      </w:r>
      <w:r w:rsidR="001E06A9">
        <w:rPr>
          <w:rFonts w:ascii="Times" w:hAnsi="Times"/>
        </w:rPr>
        <w:t xml:space="preserve"> As I have said, m</w:t>
      </w:r>
      <w:r w:rsidR="00811176" w:rsidRPr="0074341D">
        <w:rPr>
          <w:rFonts w:ascii="Times" w:hAnsi="Times"/>
        </w:rPr>
        <w:t xml:space="preserve">y own view, by contrast, is that an adequate account of </w:t>
      </w:r>
      <w:r w:rsidR="00B70054">
        <w:rPr>
          <w:rFonts w:ascii="Times" w:hAnsi="Times"/>
        </w:rPr>
        <w:t>the</w:t>
      </w:r>
      <w:r w:rsidR="00811176" w:rsidRPr="0074341D">
        <w:rPr>
          <w:rFonts w:ascii="Times" w:hAnsi="Times"/>
        </w:rPr>
        <w:t xml:space="preserve"> explanatory relation </w:t>
      </w:r>
      <w:r w:rsidR="00811176" w:rsidRPr="007C312B">
        <w:rPr>
          <w:rFonts w:ascii="Times" w:hAnsi="Times"/>
          <w:i/>
        </w:rPr>
        <w:t>R</w:t>
      </w:r>
      <w:r w:rsidR="00811176" w:rsidRPr="0074341D">
        <w:rPr>
          <w:rFonts w:ascii="Times" w:hAnsi="Times"/>
        </w:rPr>
        <w:t xml:space="preserve"> </w:t>
      </w:r>
      <w:r w:rsidR="00B70054">
        <w:rPr>
          <w:rFonts w:ascii="Times" w:hAnsi="Times"/>
        </w:rPr>
        <w:t>must be</w:t>
      </w:r>
      <w:r w:rsidR="00811176" w:rsidRPr="0074341D">
        <w:rPr>
          <w:rFonts w:ascii="Times" w:hAnsi="Times"/>
        </w:rPr>
        <w:t xml:space="preserve"> characterized (at least in part)  “externally” rather than purely “internally”.  A characterization of </w:t>
      </w:r>
      <w:r w:rsidR="00811176" w:rsidRPr="007E2980">
        <w:rPr>
          <w:rFonts w:ascii="Times" w:hAnsi="Times"/>
          <w:i/>
        </w:rPr>
        <w:t>R</w:t>
      </w:r>
      <w:r w:rsidR="00811176" w:rsidRPr="0074341D">
        <w:rPr>
          <w:rFonts w:ascii="Times" w:hAnsi="Times"/>
        </w:rPr>
        <w:t xml:space="preserve"> along interventionist lines</w:t>
      </w:r>
      <w:r w:rsidR="00D26AD1" w:rsidRPr="0074341D">
        <w:rPr>
          <w:rFonts w:ascii="Times" w:hAnsi="Times"/>
        </w:rPr>
        <w:t xml:space="preserve"> </w:t>
      </w:r>
      <w:r w:rsidR="00811176" w:rsidRPr="0074341D">
        <w:rPr>
          <w:rFonts w:ascii="Times" w:hAnsi="Times"/>
        </w:rPr>
        <w:t>provides such an external characterization</w:t>
      </w:r>
      <w:r w:rsidR="00D40B2B" w:rsidRPr="0074341D">
        <w:rPr>
          <w:rFonts w:ascii="Times" w:hAnsi="Times"/>
        </w:rPr>
        <w:t xml:space="preserve">: </w:t>
      </w:r>
      <w:r w:rsidR="00BB483F" w:rsidRPr="007C312B">
        <w:rPr>
          <w:rFonts w:ascii="Times" w:hAnsi="Times"/>
          <w:i/>
        </w:rPr>
        <w:t>R</w:t>
      </w:r>
      <w:r w:rsidR="007C312B">
        <w:rPr>
          <w:rFonts w:ascii="Times" w:hAnsi="Times"/>
        </w:rPr>
        <w:t xml:space="preserve"> </w:t>
      </w:r>
      <w:r w:rsidR="00AE461F" w:rsidRPr="0074341D">
        <w:rPr>
          <w:rFonts w:ascii="Times" w:hAnsi="Times"/>
        </w:rPr>
        <w:t xml:space="preserve">has to do with what would in fact happen  </w:t>
      </w:r>
      <w:r w:rsidR="00BB483F" w:rsidRPr="0074341D">
        <w:rPr>
          <w:rFonts w:ascii="Times" w:hAnsi="Times"/>
        </w:rPr>
        <w:t>“</w:t>
      </w:r>
      <w:r w:rsidR="00AE461F" w:rsidRPr="0074341D">
        <w:rPr>
          <w:rFonts w:ascii="Times" w:hAnsi="Times"/>
        </w:rPr>
        <w:t>in the wor</w:t>
      </w:r>
      <w:r w:rsidR="00BB483F" w:rsidRPr="0074341D">
        <w:rPr>
          <w:rFonts w:ascii="Times" w:hAnsi="Times"/>
        </w:rPr>
        <w:t>l</w:t>
      </w:r>
      <w:r w:rsidR="00AE461F" w:rsidRPr="0074341D">
        <w:rPr>
          <w:rFonts w:ascii="Times" w:hAnsi="Times"/>
        </w:rPr>
        <w:t>d</w:t>
      </w:r>
      <w:r w:rsidR="00BB483F" w:rsidRPr="0074341D">
        <w:rPr>
          <w:rFonts w:ascii="Times" w:hAnsi="Times"/>
        </w:rPr>
        <w:t>”</w:t>
      </w:r>
      <w:r w:rsidR="00AE461F" w:rsidRPr="0074341D">
        <w:rPr>
          <w:rFonts w:ascii="Times" w:hAnsi="Times"/>
        </w:rPr>
        <w:t xml:space="preserve"> to </w:t>
      </w:r>
      <w:r w:rsidR="00AE461F" w:rsidRPr="007C312B">
        <w:rPr>
          <w:rFonts w:ascii="Times" w:hAnsi="Times"/>
          <w:i/>
        </w:rPr>
        <w:t>Y</w:t>
      </w:r>
      <w:r w:rsidR="00AE461F" w:rsidRPr="0074341D">
        <w:rPr>
          <w:rFonts w:ascii="Times" w:hAnsi="Times"/>
        </w:rPr>
        <w:t xml:space="preserve"> if an intervention on </w:t>
      </w:r>
      <w:r w:rsidR="00AE461F" w:rsidRPr="007C312B">
        <w:rPr>
          <w:rFonts w:ascii="Times" w:hAnsi="Times"/>
          <w:i/>
        </w:rPr>
        <w:t xml:space="preserve">X </w:t>
      </w:r>
      <w:r w:rsidR="00AE461F" w:rsidRPr="0074341D">
        <w:rPr>
          <w:rFonts w:ascii="Times" w:hAnsi="Times"/>
        </w:rPr>
        <w:t>were to occur, where this involves a</w:t>
      </w:r>
      <w:r w:rsidR="007C312B">
        <w:rPr>
          <w:rFonts w:ascii="Times" w:hAnsi="Times"/>
        </w:rPr>
        <w:t xml:space="preserve"> “</w:t>
      </w:r>
      <w:r w:rsidR="00BB483F" w:rsidRPr="0074341D">
        <w:rPr>
          <w:rFonts w:ascii="Times" w:hAnsi="Times"/>
        </w:rPr>
        <w:t>worldly</w:t>
      </w:r>
      <w:r w:rsidR="007C312B">
        <w:rPr>
          <w:rFonts w:ascii="Times" w:hAnsi="Times"/>
        </w:rPr>
        <w:t xml:space="preserve">” </w:t>
      </w:r>
      <w:r w:rsidR="00AE461F" w:rsidRPr="0074341D">
        <w:rPr>
          <w:rFonts w:ascii="Times" w:hAnsi="Times"/>
        </w:rPr>
        <w:t xml:space="preserve">change in </w:t>
      </w:r>
      <w:r w:rsidR="00AE461F" w:rsidRPr="007C312B">
        <w:rPr>
          <w:rFonts w:ascii="Times" w:hAnsi="Times"/>
          <w:i/>
        </w:rPr>
        <w:t>X</w:t>
      </w:r>
      <w:r w:rsidR="00AE461F" w:rsidRPr="0074341D">
        <w:rPr>
          <w:rFonts w:ascii="Times" w:hAnsi="Times"/>
        </w:rPr>
        <w:t>,</w:t>
      </w:r>
      <w:r w:rsidR="006C0E1E">
        <w:rPr>
          <w:rFonts w:ascii="Times" w:hAnsi="Times"/>
        </w:rPr>
        <w:t xml:space="preserve"> </w:t>
      </w:r>
      <w:r w:rsidR="00AE461F" w:rsidRPr="0074341D">
        <w:rPr>
          <w:rFonts w:ascii="Times" w:hAnsi="Times"/>
        </w:rPr>
        <w:t xml:space="preserve">and the question is whether a similarly “real” change occurs in </w:t>
      </w:r>
      <w:r w:rsidR="00AE461F" w:rsidRPr="007C312B">
        <w:rPr>
          <w:rFonts w:ascii="Times" w:hAnsi="Times"/>
          <w:i/>
        </w:rPr>
        <w:t>Y</w:t>
      </w:r>
      <w:r w:rsidR="00AE461F" w:rsidRPr="0074341D">
        <w:rPr>
          <w:rFonts w:ascii="Times" w:hAnsi="Times"/>
        </w:rPr>
        <w:t xml:space="preserve">. </w:t>
      </w:r>
      <w:r w:rsidR="007E2980">
        <w:rPr>
          <w:rFonts w:ascii="Times" w:hAnsi="Times"/>
        </w:rPr>
        <w:t xml:space="preserve"> </w:t>
      </w:r>
      <w:r w:rsidR="00AE461F" w:rsidRPr="0074341D">
        <w:rPr>
          <w:rFonts w:ascii="Times" w:hAnsi="Times"/>
        </w:rPr>
        <w:t>This</w:t>
      </w:r>
      <w:r w:rsidR="00BB483F" w:rsidRPr="0074341D">
        <w:rPr>
          <w:rFonts w:ascii="Times" w:hAnsi="Times"/>
        </w:rPr>
        <w:t xml:space="preserve"> characterization</w:t>
      </w:r>
      <w:r w:rsidR="00D26AD1" w:rsidRPr="0074341D">
        <w:rPr>
          <w:rFonts w:ascii="Times" w:hAnsi="Times"/>
        </w:rPr>
        <w:t xml:space="preserve"> </w:t>
      </w:r>
      <w:r w:rsidR="00AE461F" w:rsidRPr="0074341D">
        <w:rPr>
          <w:rFonts w:ascii="Times" w:hAnsi="Times"/>
        </w:rPr>
        <w:t>allows us to</w:t>
      </w:r>
      <w:r w:rsidR="00D26AD1" w:rsidRPr="0074341D">
        <w:rPr>
          <w:rFonts w:ascii="Times" w:hAnsi="Times"/>
        </w:rPr>
        <w:t xml:space="preserve"> </w:t>
      </w:r>
      <w:r w:rsidR="00AE461F" w:rsidRPr="0074341D">
        <w:rPr>
          <w:rFonts w:ascii="Times" w:hAnsi="Times"/>
        </w:rPr>
        <w:t>frame questions about whether various representat</w:t>
      </w:r>
      <w:r w:rsidR="00D94194" w:rsidRPr="0074341D">
        <w:rPr>
          <w:rFonts w:ascii="Times" w:hAnsi="Times"/>
        </w:rPr>
        <w:t>i</w:t>
      </w:r>
      <w:r w:rsidR="00AE461F" w:rsidRPr="0074341D">
        <w:rPr>
          <w:rFonts w:ascii="Times" w:hAnsi="Times"/>
        </w:rPr>
        <w:t>ons we may employ asserting the existence of a</w:t>
      </w:r>
      <w:r w:rsidR="007C312B">
        <w:rPr>
          <w:rFonts w:ascii="Times" w:hAnsi="Times"/>
        </w:rPr>
        <w:t xml:space="preserve"> </w:t>
      </w:r>
      <w:r w:rsidR="00BB483F" w:rsidRPr="0074341D">
        <w:rPr>
          <w:rFonts w:ascii="Times" w:hAnsi="Times"/>
        </w:rPr>
        <w:t xml:space="preserve">difference-making or </w:t>
      </w:r>
      <w:r w:rsidR="00AE461F" w:rsidRPr="0074341D">
        <w:rPr>
          <w:rFonts w:ascii="Times" w:hAnsi="Times"/>
        </w:rPr>
        <w:t xml:space="preserve">dependency relation between </w:t>
      </w:r>
      <w:r w:rsidR="00AE461F" w:rsidRPr="007C312B">
        <w:rPr>
          <w:rFonts w:ascii="Times" w:hAnsi="Times"/>
          <w:i/>
        </w:rPr>
        <w:t>X</w:t>
      </w:r>
      <w:r w:rsidR="00AE461F" w:rsidRPr="0074341D">
        <w:rPr>
          <w:rFonts w:ascii="Times" w:hAnsi="Times"/>
        </w:rPr>
        <w:t xml:space="preserve"> and </w:t>
      </w:r>
      <w:r w:rsidR="00AE461F" w:rsidRPr="007C312B">
        <w:rPr>
          <w:rFonts w:ascii="Times" w:hAnsi="Times"/>
          <w:i/>
        </w:rPr>
        <w:t>Y</w:t>
      </w:r>
      <w:r w:rsidR="00AE461F" w:rsidRPr="0074341D">
        <w:rPr>
          <w:rFonts w:ascii="Times" w:hAnsi="Times"/>
        </w:rPr>
        <w:t xml:space="preserve">  are </w:t>
      </w:r>
      <w:r w:rsidR="00D94194" w:rsidRPr="0074341D">
        <w:rPr>
          <w:rFonts w:ascii="Times" w:hAnsi="Times"/>
        </w:rPr>
        <w:t>“</w:t>
      </w:r>
      <w:r w:rsidR="00AE461F" w:rsidRPr="0074341D">
        <w:rPr>
          <w:rFonts w:ascii="Times" w:hAnsi="Times"/>
        </w:rPr>
        <w:t>correct</w:t>
      </w:r>
      <w:r w:rsidR="00D94194" w:rsidRPr="0074341D">
        <w:rPr>
          <w:rFonts w:ascii="Times" w:hAnsi="Times"/>
        </w:rPr>
        <w:t>” or “accurate”</w:t>
      </w:r>
      <w:r w:rsidR="007C312B">
        <w:rPr>
          <w:rFonts w:ascii="Times" w:hAnsi="Times"/>
        </w:rPr>
        <w:t xml:space="preserve"> </w:t>
      </w:r>
      <w:r w:rsidR="00AE461F" w:rsidRPr="0074341D">
        <w:rPr>
          <w:rFonts w:ascii="Times" w:hAnsi="Times"/>
        </w:rPr>
        <w:t xml:space="preserve">in the sense </w:t>
      </w:r>
      <w:r w:rsidR="001E06A9">
        <w:rPr>
          <w:rFonts w:ascii="Times" w:hAnsi="Times"/>
        </w:rPr>
        <w:t>of</w:t>
      </w:r>
      <w:r w:rsidR="006C0E1E">
        <w:rPr>
          <w:rFonts w:ascii="Times" w:hAnsi="Times"/>
        </w:rPr>
        <w:t xml:space="preserve"> </w:t>
      </w:r>
      <w:r w:rsidR="00AE461F" w:rsidRPr="0074341D">
        <w:rPr>
          <w:rFonts w:ascii="Times" w:hAnsi="Times"/>
        </w:rPr>
        <w:t>truly describ</w:t>
      </w:r>
      <w:r w:rsidR="001E06A9">
        <w:rPr>
          <w:rFonts w:ascii="Times" w:hAnsi="Times"/>
        </w:rPr>
        <w:t>ing</w:t>
      </w:r>
      <w:r w:rsidR="00AE461F" w:rsidRPr="0074341D">
        <w:rPr>
          <w:rFonts w:ascii="Times" w:hAnsi="Times"/>
        </w:rPr>
        <w:t xml:space="preserve"> how </w:t>
      </w:r>
      <w:r w:rsidR="00AE461F" w:rsidRPr="007C312B">
        <w:rPr>
          <w:rFonts w:ascii="Times" w:hAnsi="Times"/>
          <w:i/>
        </w:rPr>
        <w:t>Y</w:t>
      </w:r>
      <w:r w:rsidR="00AE461F" w:rsidRPr="0074341D">
        <w:rPr>
          <w:rFonts w:ascii="Times" w:hAnsi="Times"/>
        </w:rPr>
        <w:t xml:space="preserve"> responds under interventions on </w:t>
      </w:r>
      <w:r w:rsidR="00AE461F" w:rsidRPr="007C312B">
        <w:rPr>
          <w:rFonts w:ascii="Times" w:hAnsi="Times"/>
          <w:i/>
        </w:rPr>
        <w:t>X</w:t>
      </w:r>
      <w:r w:rsidR="00D26AD1" w:rsidRPr="0074341D">
        <w:rPr>
          <w:rFonts w:ascii="Times" w:hAnsi="Times"/>
        </w:rPr>
        <w:t>.</w:t>
      </w:r>
      <w:r w:rsidR="00BB483F" w:rsidRPr="0074341D">
        <w:rPr>
          <w:rFonts w:ascii="Times" w:hAnsi="Times"/>
        </w:rPr>
        <w:t xml:space="preserve">  </w:t>
      </w:r>
      <w:r w:rsidR="00D26AD1" w:rsidRPr="0074341D">
        <w:rPr>
          <w:rFonts w:ascii="Times" w:hAnsi="Times"/>
        </w:rPr>
        <w:t xml:space="preserve"> T</w:t>
      </w:r>
      <w:r w:rsidR="00BB483F" w:rsidRPr="0074341D">
        <w:rPr>
          <w:rFonts w:ascii="Times" w:hAnsi="Times"/>
        </w:rPr>
        <w:t xml:space="preserve">he internal relations between </w:t>
      </w:r>
      <w:r w:rsidR="00BB483F" w:rsidRPr="007C312B">
        <w:rPr>
          <w:rFonts w:ascii="Times" w:hAnsi="Times"/>
          <w:i/>
        </w:rPr>
        <w:t>X</w:t>
      </w:r>
      <w:r w:rsidR="00BB483F" w:rsidRPr="0074341D">
        <w:rPr>
          <w:rFonts w:ascii="Times" w:hAnsi="Times"/>
        </w:rPr>
        <w:t xml:space="preserve"> and </w:t>
      </w:r>
      <w:r w:rsidR="00BB483F" w:rsidRPr="007C312B">
        <w:rPr>
          <w:rFonts w:ascii="Times" w:hAnsi="Times"/>
          <w:i/>
        </w:rPr>
        <w:t>Y</w:t>
      </w:r>
      <w:r w:rsidR="00BB483F" w:rsidRPr="0074341D">
        <w:rPr>
          <w:rFonts w:ascii="Times" w:hAnsi="Times"/>
        </w:rPr>
        <w:t xml:space="preserve"> </w:t>
      </w:r>
      <w:r w:rsidR="00D26AD1" w:rsidRPr="0074341D">
        <w:rPr>
          <w:rFonts w:ascii="Times" w:hAnsi="Times"/>
        </w:rPr>
        <w:t xml:space="preserve">(whatever they </w:t>
      </w:r>
      <w:r w:rsidR="00BB483F" w:rsidRPr="0074341D">
        <w:rPr>
          <w:rFonts w:ascii="Times" w:hAnsi="Times"/>
        </w:rPr>
        <w:t>may be</w:t>
      </w:r>
      <w:r w:rsidR="00D26AD1" w:rsidRPr="0074341D">
        <w:rPr>
          <w:rFonts w:ascii="Times" w:hAnsi="Times"/>
        </w:rPr>
        <w:t>) do not automatically provide a</w:t>
      </w:r>
      <w:r w:rsidR="001E06A9">
        <w:rPr>
          <w:rFonts w:ascii="Times" w:hAnsi="Times"/>
        </w:rPr>
        <w:t xml:space="preserve"> correct</w:t>
      </w:r>
      <w:r w:rsidR="00D26AD1" w:rsidRPr="0074341D">
        <w:rPr>
          <w:rFonts w:ascii="Times" w:hAnsi="Times"/>
        </w:rPr>
        <w:t xml:space="preserve"> answer to this question. </w:t>
      </w:r>
      <w:r w:rsidR="00BB483F" w:rsidRPr="0074341D">
        <w:rPr>
          <w:rFonts w:ascii="Times" w:hAnsi="Times"/>
        </w:rPr>
        <w:t xml:space="preserve"> </w:t>
      </w:r>
    </w:p>
    <w:p w14:paraId="0650F67C" w14:textId="3F6BA6B3" w:rsidR="00AE461F" w:rsidRPr="0074341D" w:rsidRDefault="00DF798E" w:rsidP="00BF1A5E">
      <w:pPr>
        <w:ind w:firstLine="720"/>
        <w:rPr>
          <w:rFonts w:ascii="Times" w:hAnsi="Times"/>
        </w:rPr>
      </w:pPr>
      <w:r w:rsidRPr="0074341D">
        <w:rPr>
          <w:rFonts w:ascii="Times" w:hAnsi="Times"/>
        </w:rPr>
        <w:t xml:space="preserve"> As an illustration which is particularly relevant to both Hempel and Kitcher,</w:t>
      </w:r>
      <w:r w:rsidR="00D26AD1" w:rsidRPr="0074341D">
        <w:rPr>
          <w:rFonts w:ascii="Times" w:hAnsi="Times"/>
        </w:rPr>
        <w:t xml:space="preserve"> </w:t>
      </w:r>
      <w:r w:rsidRPr="0074341D">
        <w:rPr>
          <w:rFonts w:ascii="Times" w:hAnsi="Times"/>
        </w:rPr>
        <w:t>suppose that we are presented with</w:t>
      </w:r>
      <w:r w:rsidR="007C312B">
        <w:rPr>
          <w:rFonts w:ascii="Times" w:hAnsi="Times"/>
        </w:rPr>
        <w:t xml:space="preserve"> </w:t>
      </w:r>
      <w:r w:rsidR="00AE461F" w:rsidRPr="0074341D">
        <w:rPr>
          <w:rFonts w:ascii="Times" w:hAnsi="Times"/>
        </w:rPr>
        <w:t>a</w:t>
      </w:r>
      <w:r w:rsidR="006C0E1E">
        <w:rPr>
          <w:rFonts w:ascii="Times" w:hAnsi="Times"/>
        </w:rPr>
        <w:t xml:space="preserve"> </w:t>
      </w:r>
      <w:r w:rsidR="00AE461F" w:rsidRPr="0074341D">
        <w:rPr>
          <w:rFonts w:ascii="Times" w:hAnsi="Times"/>
        </w:rPr>
        <w:t>derivation</w:t>
      </w:r>
      <w:r w:rsidR="00BB483F" w:rsidRPr="0074341D">
        <w:rPr>
          <w:rFonts w:ascii="Times" w:hAnsi="Times"/>
        </w:rPr>
        <w:t xml:space="preserve"> of some </w:t>
      </w:r>
      <w:r w:rsidR="00BB483F" w:rsidRPr="007C312B">
        <w:rPr>
          <w:rFonts w:ascii="Times" w:hAnsi="Times"/>
          <w:i/>
        </w:rPr>
        <w:t xml:space="preserve">explanandum </w:t>
      </w:r>
      <w:r w:rsidR="00BB483F" w:rsidRPr="0074341D">
        <w:rPr>
          <w:rFonts w:ascii="Times" w:hAnsi="Times"/>
        </w:rPr>
        <w:t>from premises specified in</w:t>
      </w:r>
      <w:r w:rsidR="006C0E1E">
        <w:rPr>
          <w:rFonts w:ascii="Times" w:hAnsi="Times"/>
        </w:rPr>
        <w:t xml:space="preserve"> </w:t>
      </w:r>
      <w:r w:rsidR="00BB483F" w:rsidRPr="0074341D">
        <w:rPr>
          <w:rFonts w:ascii="Times" w:hAnsi="Times"/>
        </w:rPr>
        <w:t>a candidate</w:t>
      </w:r>
      <w:r w:rsidR="007C312B">
        <w:rPr>
          <w:rFonts w:ascii="Times" w:hAnsi="Times"/>
        </w:rPr>
        <w:t xml:space="preserve"> </w:t>
      </w:r>
      <w:r w:rsidRPr="007C312B">
        <w:rPr>
          <w:rFonts w:ascii="Times" w:hAnsi="Times"/>
          <w:i/>
        </w:rPr>
        <w:t>explanans</w:t>
      </w:r>
      <w:r w:rsidRPr="0074341D">
        <w:rPr>
          <w:rFonts w:ascii="Times" w:hAnsi="Times"/>
        </w:rPr>
        <w:t>, where the derivation</w:t>
      </w:r>
      <w:r w:rsidR="007E2980">
        <w:rPr>
          <w:rFonts w:ascii="Times" w:hAnsi="Times"/>
        </w:rPr>
        <w:t xml:space="preserve"> </w:t>
      </w:r>
      <w:r w:rsidRPr="0074341D">
        <w:rPr>
          <w:rFonts w:ascii="Times" w:hAnsi="Times"/>
        </w:rPr>
        <w:t xml:space="preserve">has a </w:t>
      </w:r>
      <w:r w:rsidRPr="001E06A9">
        <w:rPr>
          <w:rFonts w:ascii="Times" w:hAnsi="Times"/>
          <w:i/>
        </w:rPr>
        <w:t>DN</w:t>
      </w:r>
      <w:r w:rsidRPr="0074341D">
        <w:rPr>
          <w:rFonts w:ascii="Times" w:hAnsi="Times"/>
        </w:rPr>
        <w:t xml:space="preserve"> structure (the derivation is deductively valid, the premises are true, at least one is a law essential to the derivation etc.)  We may then ask, within</w:t>
      </w:r>
      <w:r w:rsidR="00410584" w:rsidRPr="0074341D">
        <w:rPr>
          <w:rFonts w:ascii="Times" w:hAnsi="Times"/>
        </w:rPr>
        <w:t xml:space="preserve"> an interventionist framework, whether</w:t>
      </w:r>
      <w:r w:rsidR="00DD3FDC" w:rsidRPr="0074341D">
        <w:rPr>
          <w:rFonts w:ascii="Times" w:hAnsi="Times"/>
        </w:rPr>
        <w:t xml:space="preserve"> </w:t>
      </w:r>
      <w:r w:rsidR="00AE461F" w:rsidRPr="0074341D">
        <w:rPr>
          <w:rFonts w:ascii="Times" w:hAnsi="Times"/>
        </w:rPr>
        <w:t>the (non-nomic)</w:t>
      </w:r>
      <w:r w:rsidR="007C312B">
        <w:rPr>
          <w:rFonts w:ascii="Times" w:hAnsi="Times"/>
        </w:rPr>
        <w:t xml:space="preserve"> </w:t>
      </w:r>
      <w:r w:rsidR="00AE461F" w:rsidRPr="0074341D">
        <w:rPr>
          <w:rFonts w:ascii="Times" w:hAnsi="Times"/>
        </w:rPr>
        <w:t>factors cited in</w:t>
      </w:r>
      <w:r w:rsidR="007E2980">
        <w:rPr>
          <w:rFonts w:ascii="Times" w:hAnsi="Times"/>
        </w:rPr>
        <w:t xml:space="preserve"> </w:t>
      </w:r>
      <w:r w:rsidR="00BF1A5E" w:rsidRPr="0074341D">
        <w:rPr>
          <w:rFonts w:ascii="Times" w:hAnsi="Times"/>
        </w:rPr>
        <w:t>the candidate</w:t>
      </w:r>
      <w:r w:rsidR="002E56C0">
        <w:rPr>
          <w:rFonts w:ascii="Times" w:hAnsi="Times"/>
        </w:rPr>
        <w:t xml:space="preserve"> </w:t>
      </w:r>
      <w:r w:rsidR="00AE461F" w:rsidRPr="006C0E1E">
        <w:rPr>
          <w:rFonts w:ascii="Times" w:hAnsi="Times"/>
          <w:i/>
        </w:rPr>
        <w:t xml:space="preserve">explanans </w:t>
      </w:r>
      <w:r w:rsidR="00AE461F" w:rsidRPr="0074341D">
        <w:rPr>
          <w:rFonts w:ascii="Times" w:hAnsi="Times"/>
        </w:rPr>
        <w:t>are such that</w:t>
      </w:r>
      <w:r w:rsidR="002E56C0">
        <w:rPr>
          <w:rFonts w:ascii="Times" w:hAnsi="Times"/>
        </w:rPr>
        <w:t xml:space="preserve"> </w:t>
      </w:r>
      <w:r w:rsidR="00AE461F" w:rsidRPr="0074341D">
        <w:rPr>
          <w:rFonts w:ascii="Times" w:hAnsi="Times"/>
        </w:rPr>
        <w:t xml:space="preserve">there are </w:t>
      </w:r>
      <w:r w:rsidR="00D94194" w:rsidRPr="0074341D">
        <w:rPr>
          <w:rFonts w:ascii="Times" w:hAnsi="Times"/>
        </w:rPr>
        <w:t>i</w:t>
      </w:r>
      <w:r w:rsidR="00AE461F" w:rsidRPr="0074341D">
        <w:rPr>
          <w:rFonts w:ascii="Times" w:hAnsi="Times"/>
        </w:rPr>
        <w:t>nterventi</w:t>
      </w:r>
      <w:r w:rsidR="00D94194" w:rsidRPr="0074341D">
        <w:rPr>
          <w:rFonts w:ascii="Times" w:hAnsi="Times"/>
        </w:rPr>
        <w:t>o</w:t>
      </w:r>
      <w:r w:rsidR="00AE461F" w:rsidRPr="0074341D">
        <w:rPr>
          <w:rFonts w:ascii="Times" w:hAnsi="Times"/>
        </w:rPr>
        <w:t xml:space="preserve">ns on those factors that would change the </w:t>
      </w:r>
      <w:r w:rsidR="00AE461F" w:rsidRPr="007E2980">
        <w:rPr>
          <w:rFonts w:ascii="Times" w:hAnsi="Times"/>
          <w:i/>
        </w:rPr>
        <w:t>explanandum</w:t>
      </w:r>
      <w:r w:rsidR="007E2980">
        <w:rPr>
          <w:rFonts w:ascii="Times" w:hAnsi="Times"/>
          <w:i/>
        </w:rPr>
        <w:t>-</w:t>
      </w:r>
      <w:r w:rsidR="00AE461F" w:rsidRPr="007E2980">
        <w:rPr>
          <w:rFonts w:ascii="Times" w:hAnsi="Times"/>
          <w:i/>
        </w:rPr>
        <w:t>phenomenon</w:t>
      </w:r>
      <w:r w:rsidR="00305170" w:rsidRPr="0074341D">
        <w:rPr>
          <w:rFonts w:ascii="Times" w:hAnsi="Times"/>
        </w:rPr>
        <w:t xml:space="preserve"> in the way described by the nomic premises in the derivation </w:t>
      </w:r>
      <w:r w:rsidR="00AE461F" w:rsidRPr="0074341D">
        <w:rPr>
          <w:rFonts w:ascii="Times" w:hAnsi="Times"/>
        </w:rPr>
        <w:t xml:space="preserve">—if so, the </w:t>
      </w:r>
      <w:r w:rsidR="00D6426A" w:rsidRPr="0074341D">
        <w:rPr>
          <w:rFonts w:ascii="Times" w:hAnsi="Times"/>
        </w:rPr>
        <w:t xml:space="preserve"> </w:t>
      </w:r>
      <w:r w:rsidR="00AE461F" w:rsidRPr="0074341D">
        <w:rPr>
          <w:rFonts w:ascii="Times" w:hAnsi="Times"/>
        </w:rPr>
        <w:t xml:space="preserve">derivation </w:t>
      </w:r>
      <w:r w:rsidR="00D6426A" w:rsidRPr="0074341D">
        <w:rPr>
          <w:rFonts w:ascii="Times" w:hAnsi="Times"/>
        </w:rPr>
        <w:t xml:space="preserve"> </w:t>
      </w:r>
      <w:r w:rsidR="00AE461F" w:rsidRPr="0074341D">
        <w:rPr>
          <w:rFonts w:ascii="Times" w:hAnsi="Times"/>
        </w:rPr>
        <w:t>can be th</w:t>
      </w:r>
      <w:r w:rsidR="00D94194" w:rsidRPr="0074341D">
        <w:rPr>
          <w:rFonts w:ascii="Times" w:hAnsi="Times"/>
        </w:rPr>
        <w:t>o</w:t>
      </w:r>
      <w:r w:rsidR="00AE461F" w:rsidRPr="0074341D">
        <w:rPr>
          <w:rFonts w:ascii="Times" w:hAnsi="Times"/>
        </w:rPr>
        <w:t xml:space="preserve">ught of as tracking or representing the </w:t>
      </w:r>
      <w:r w:rsidR="00D6426A" w:rsidRPr="0074341D">
        <w:rPr>
          <w:rFonts w:ascii="Times" w:hAnsi="Times"/>
        </w:rPr>
        <w:t>difference-making</w:t>
      </w:r>
      <w:r w:rsidR="00BA2931" w:rsidRPr="0074341D">
        <w:rPr>
          <w:rFonts w:ascii="Times" w:hAnsi="Times"/>
        </w:rPr>
        <w:t>/</w:t>
      </w:r>
      <w:r w:rsidR="00D6426A" w:rsidRPr="0074341D">
        <w:rPr>
          <w:rFonts w:ascii="Times" w:hAnsi="Times"/>
        </w:rPr>
        <w:t xml:space="preserve"> </w:t>
      </w:r>
      <w:r w:rsidR="00AE461F" w:rsidRPr="0074341D">
        <w:rPr>
          <w:rFonts w:ascii="Times" w:hAnsi="Times"/>
        </w:rPr>
        <w:t xml:space="preserve">dependency relations between the factors cited in the </w:t>
      </w:r>
      <w:r w:rsidR="00AE461F" w:rsidRPr="007E2980">
        <w:rPr>
          <w:rFonts w:ascii="Times" w:hAnsi="Times"/>
          <w:i/>
        </w:rPr>
        <w:t>explanans</w:t>
      </w:r>
      <w:r w:rsidR="00AE461F" w:rsidRPr="0074341D">
        <w:rPr>
          <w:rFonts w:ascii="Times" w:hAnsi="Times"/>
        </w:rPr>
        <w:t xml:space="preserve"> and the </w:t>
      </w:r>
      <w:r w:rsidR="00AE461F" w:rsidRPr="007E2980">
        <w:rPr>
          <w:rFonts w:ascii="Times" w:hAnsi="Times"/>
          <w:i/>
        </w:rPr>
        <w:t>explanandum</w:t>
      </w:r>
      <w:r w:rsidR="00AE461F" w:rsidRPr="0074341D">
        <w:rPr>
          <w:rFonts w:ascii="Times" w:hAnsi="Times"/>
        </w:rPr>
        <w:t xml:space="preserve"> phenom</w:t>
      </w:r>
      <w:r w:rsidR="00D8535B" w:rsidRPr="0074341D">
        <w:rPr>
          <w:rFonts w:ascii="Times" w:hAnsi="Times"/>
        </w:rPr>
        <w:t>en</w:t>
      </w:r>
      <w:r w:rsidR="00AE461F" w:rsidRPr="0074341D">
        <w:rPr>
          <w:rFonts w:ascii="Times" w:hAnsi="Times"/>
        </w:rPr>
        <w:t xml:space="preserve">on. </w:t>
      </w:r>
      <w:r w:rsidR="00D6426A" w:rsidRPr="0074341D">
        <w:rPr>
          <w:rFonts w:ascii="Times" w:hAnsi="Times"/>
        </w:rPr>
        <w:t xml:space="preserve"> However, whether the derivation satisfies this interventionist requirement depends on what nature is like and this is not settled just by whether the derivation meets the official </w:t>
      </w:r>
      <w:r w:rsidR="00D6426A" w:rsidRPr="007E2980">
        <w:rPr>
          <w:rFonts w:ascii="Times" w:hAnsi="Times"/>
          <w:i/>
        </w:rPr>
        <w:t>DN</w:t>
      </w:r>
      <w:r w:rsidR="00D6426A" w:rsidRPr="0074341D">
        <w:rPr>
          <w:rFonts w:ascii="Times" w:hAnsi="Times"/>
        </w:rPr>
        <w:t xml:space="preserve"> requirements. </w:t>
      </w:r>
      <w:r w:rsidR="00AE461F" w:rsidRPr="0074341D">
        <w:rPr>
          <w:rFonts w:ascii="Times" w:hAnsi="Times"/>
        </w:rPr>
        <w:t xml:space="preserve"> For example, a  </w:t>
      </w:r>
      <w:r w:rsidR="00D6426A" w:rsidRPr="0074341D">
        <w:rPr>
          <w:rFonts w:ascii="Times" w:hAnsi="Times"/>
        </w:rPr>
        <w:t xml:space="preserve"> </w:t>
      </w:r>
      <w:r w:rsidR="00AE461F" w:rsidRPr="0074341D">
        <w:rPr>
          <w:rFonts w:ascii="Times" w:hAnsi="Times"/>
        </w:rPr>
        <w:t>derivation running from the height</w:t>
      </w:r>
      <w:r w:rsidR="007E2980">
        <w:rPr>
          <w:rFonts w:ascii="Times" w:hAnsi="Times"/>
        </w:rPr>
        <w:t xml:space="preserve"> </w:t>
      </w:r>
      <w:r w:rsidR="00AE461F" w:rsidRPr="00967AF8">
        <w:rPr>
          <w:rFonts w:ascii="Times" w:hAnsi="Times"/>
          <w:i/>
        </w:rPr>
        <w:t>h</w:t>
      </w:r>
      <w:r w:rsidR="00AE461F" w:rsidRPr="0074341D">
        <w:rPr>
          <w:rFonts w:ascii="Times" w:hAnsi="Times"/>
        </w:rPr>
        <w:t xml:space="preserve"> of a flagpole and the angle </w:t>
      </w:r>
      <w:r w:rsidR="00AE461F" w:rsidRPr="00967AF8">
        <w:rPr>
          <w:rFonts w:ascii="Times" w:hAnsi="Times"/>
          <w:i/>
        </w:rPr>
        <w:t>Θ</w:t>
      </w:r>
      <w:r w:rsidR="00AE461F" w:rsidRPr="0074341D">
        <w:rPr>
          <w:rFonts w:ascii="Times" w:hAnsi="Times"/>
        </w:rPr>
        <w:t xml:space="preserve"> of the sun on the horizon to the length </w:t>
      </w:r>
      <w:r w:rsidR="00AE461F" w:rsidRPr="00967AF8">
        <w:rPr>
          <w:rFonts w:ascii="Times" w:hAnsi="Times"/>
          <w:i/>
        </w:rPr>
        <w:t>s</w:t>
      </w:r>
      <w:r w:rsidR="00AE461F" w:rsidRPr="0074341D">
        <w:rPr>
          <w:rFonts w:ascii="Times" w:hAnsi="Times"/>
        </w:rPr>
        <w:t xml:space="preserve"> of the shadow it casts</w:t>
      </w:r>
      <w:r w:rsidR="00967AF8">
        <w:rPr>
          <w:rFonts w:ascii="Times" w:hAnsi="Times"/>
        </w:rPr>
        <w:t xml:space="preserve"> </w:t>
      </w:r>
      <w:r w:rsidR="00AE461F" w:rsidRPr="0074341D">
        <w:rPr>
          <w:rFonts w:ascii="Times" w:hAnsi="Times"/>
        </w:rPr>
        <w:t>identifies factors such that interventi</w:t>
      </w:r>
      <w:r w:rsidR="00D8535B" w:rsidRPr="0074341D">
        <w:rPr>
          <w:rFonts w:ascii="Times" w:hAnsi="Times"/>
        </w:rPr>
        <w:t>o</w:t>
      </w:r>
      <w:r w:rsidR="00AE461F" w:rsidRPr="0074341D">
        <w:rPr>
          <w:rFonts w:ascii="Times" w:hAnsi="Times"/>
        </w:rPr>
        <w:t xml:space="preserve">ns changing the value of those factors will change the value of </w:t>
      </w:r>
      <w:r w:rsidR="00AE461F" w:rsidRPr="00967AF8">
        <w:rPr>
          <w:rFonts w:ascii="Times" w:hAnsi="Times"/>
          <w:i/>
        </w:rPr>
        <w:t>s</w:t>
      </w:r>
      <w:r w:rsidR="00AE461F" w:rsidRPr="0074341D">
        <w:rPr>
          <w:rFonts w:ascii="Times" w:hAnsi="Times"/>
        </w:rPr>
        <w:t xml:space="preserve">—in this sense the derivation can be thought of as providing information about how the value of </w:t>
      </w:r>
      <w:r w:rsidR="00AE461F" w:rsidRPr="00967AF8">
        <w:rPr>
          <w:rFonts w:ascii="Times" w:hAnsi="Times"/>
          <w:i/>
        </w:rPr>
        <w:t xml:space="preserve">s </w:t>
      </w:r>
      <w:r w:rsidR="00AE461F" w:rsidRPr="0074341D">
        <w:rPr>
          <w:rFonts w:ascii="Times" w:hAnsi="Times"/>
        </w:rPr>
        <w:t xml:space="preserve">depends on the value of </w:t>
      </w:r>
      <w:r w:rsidR="00AE461F" w:rsidRPr="00967AF8">
        <w:rPr>
          <w:rFonts w:ascii="Times" w:hAnsi="Times"/>
          <w:i/>
        </w:rPr>
        <w:t>h</w:t>
      </w:r>
      <w:r w:rsidR="00AE461F" w:rsidRPr="0074341D">
        <w:rPr>
          <w:rFonts w:ascii="Times" w:hAnsi="Times"/>
        </w:rPr>
        <w:t xml:space="preserve"> and </w:t>
      </w:r>
      <w:r w:rsidR="00AE461F" w:rsidRPr="00967AF8">
        <w:rPr>
          <w:rFonts w:ascii="Times" w:hAnsi="Times"/>
          <w:i/>
        </w:rPr>
        <w:t>Θ</w:t>
      </w:r>
      <w:r w:rsidR="00D8535B" w:rsidRPr="0074341D">
        <w:rPr>
          <w:rFonts w:ascii="Times" w:hAnsi="Times"/>
        </w:rPr>
        <w:t xml:space="preserve"> and as demonstrating that </w:t>
      </w:r>
      <w:r w:rsidR="00D6426A" w:rsidRPr="0074341D">
        <w:rPr>
          <w:rFonts w:ascii="Times" w:hAnsi="Times"/>
        </w:rPr>
        <w:t>(</w:t>
      </w:r>
      <w:r w:rsidR="00D8535B" w:rsidRPr="0074341D">
        <w:rPr>
          <w:rFonts w:ascii="Times" w:hAnsi="Times"/>
        </w:rPr>
        <w:t>an</w:t>
      </w:r>
      <w:r w:rsidR="00D6426A" w:rsidRPr="0074341D">
        <w:rPr>
          <w:rFonts w:ascii="Times" w:hAnsi="Times"/>
        </w:rPr>
        <w:t>d</w:t>
      </w:r>
      <w:r w:rsidR="00D8535B" w:rsidRPr="0074341D">
        <w:rPr>
          <w:rFonts w:ascii="Times" w:hAnsi="Times"/>
        </w:rPr>
        <w:t xml:space="preserve"> how</w:t>
      </w:r>
      <w:r w:rsidR="00D6426A" w:rsidRPr="0074341D">
        <w:rPr>
          <w:rFonts w:ascii="Times" w:hAnsi="Times"/>
        </w:rPr>
        <w:t>)</w:t>
      </w:r>
      <w:r w:rsidR="00967AF8">
        <w:rPr>
          <w:rFonts w:ascii="Times" w:hAnsi="Times"/>
        </w:rPr>
        <w:t xml:space="preserve"> </w:t>
      </w:r>
      <w:r w:rsidR="00D8535B" w:rsidRPr="00967AF8">
        <w:rPr>
          <w:rFonts w:ascii="Times" w:hAnsi="Times"/>
          <w:i/>
        </w:rPr>
        <w:t xml:space="preserve">h </w:t>
      </w:r>
      <w:r w:rsidR="00D8535B" w:rsidRPr="0074341D">
        <w:rPr>
          <w:rFonts w:ascii="Times" w:hAnsi="Times"/>
        </w:rPr>
        <w:t xml:space="preserve">and </w:t>
      </w:r>
      <w:r w:rsidR="00D8535B" w:rsidRPr="00967AF8">
        <w:rPr>
          <w:rFonts w:ascii="Times" w:hAnsi="Times"/>
          <w:i/>
        </w:rPr>
        <w:t xml:space="preserve">Θ </w:t>
      </w:r>
      <w:r w:rsidR="00D8535B" w:rsidRPr="0074341D">
        <w:rPr>
          <w:rFonts w:ascii="Times" w:hAnsi="Times"/>
        </w:rPr>
        <w:t xml:space="preserve">are difference-makers for </w:t>
      </w:r>
      <w:r w:rsidR="00D8535B" w:rsidRPr="00967AF8">
        <w:rPr>
          <w:rFonts w:ascii="Times" w:hAnsi="Times"/>
          <w:i/>
        </w:rPr>
        <w:t>s</w:t>
      </w:r>
      <w:r w:rsidR="00AE461F" w:rsidRPr="00967AF8">
        <w:rPr>
          <w:rFonts w:ascii="Times" w:hAnsi="Times"/>
          <w:i/>
        </w:rPr>
        <w:t>.</w:t>
      </w:r>
      <w:r w:rsidR="00AE461F" w:rsidRPr="0074341D">
        <w:rPr>
          <w:rFonts w:ascii="Times" w:hAnsi="Times"/>
        </w:rPr>
        <w:t xml:space="preserve"> </w:t>
      </w:r>
      <w:r w:rsidR="00D8535B" w:rsidRPr="0074341D">
        <w:rPr>
          <w:rFonts w:ascii="Times" w:hAnsi="Times"/>
        </w:rPr>
        <w:t xml:space="preserve"> However, a</w:t>
      </w:r>
      <w:r w:rsidR="00AE461F" w:rsidRPr="0074341D">
        <w:rPr>
          <w:rFonts w:ascii="Times" w:hAnsi="Times"/>
        </w:rPr>
        <w:t xml:space="preserve"> parallel claim is </w:t>
      </w:r>
      <w:r w:rsidR="00AE461F" w:rsidRPr="0074341D">
        <w:rPr>
          <w:rFonts w:ascii="Times" w:hAnsi="Times"/>
          <w:i/>
        </w:rPr>
        <w:t>not</w:t>
      </w:r>
      <w:r w:rsidR="00AE461F" w:rsidRPr="0074341D">
        <w:rPr>
          <w:rFonts w:ascii="Times" w:hAnsi="Times"/>
        </w:rPr>
        <w:t xml:space="preserve"> true regarding a derivation of</w:t>
      </w:r>
      <w:r w:rsidR="00967AF8">
        <w:rPr>
          <w:rFonts w:ascii="Times" w:hAnsi="Times"/>
        </w:rPr>
        <w:t xml:space="preserve"> </w:t>
      </w:r>
      <w:r w:rsidR="00AE461F" w:rsidRPr="0074341D">
        <w:rPr>
          <w:rFonts w:ascii="Times" w:hAnsi="Times"/>
        </w:rPr>
        <w:t xml:space="preserve">the value of </w:t>
      </w:r>
      <w:r w:rsidR="00AE461F" w:rsidRPr="00967AF8">
        <w:rPr>
          <w:rFonts w:ascii="Times" w:hAnsi="Times"/>
          <w:i/>
        </w:rPr>
        <w:t>h</w:t>
      </w:r>
      <w:r w:rsidR="00AE461F" w:rsidRPr="0074341D">
        <w:rPr>
          <w:rFonts w:ascii="Times" w:hAnsi="Times"/>
        </w:rPr>
        <w:t xml:space="preserve"> from </w:t>
      </w:r>
      <w:r w:rsidR="00AE461F" w:rsidRPr="00967AF8">
        <w:rPr>
          <w:rFonts w:ascii="Times" w:hAnsi="Times"/>
          <w:i/>
        </w:rPr>
        <w:t>s</w:t>
      </w:r>
      <w:r w:rsidR="00AE461F" w:rsidRPr="0074341D">
        <w:rPr>
          <w:rFonts w:ascii="Times" w:hAnsi="Times"/>
        </w:rPr>
        <w:t xml:space="preserve"> and </w:t>
      </w:r>
      <w:r w:rsidR="00AE461F" w:rsidRPr="00967AF8">
        <w:rPr>
          <w:rFonts w:ascii="Times" w:hAnsi="Times"/>
          <w:i/>
        </w:rPr>
        <w:t>Θ</w:t>
      </w:r>
      <w:r w:rsidR="00AE461F" w:rsidRPr="0074341D">
        <w:rPr>
          <w:rFonts w:ascii="Times" w:hAnsi="Times"/>
        </w:rPr>
        <w:t xml:space="preserve">--  a point that can be established by, for example, varying </w:t>
      </w:r>
      <w:r w:rsidR="00AE461F" w:rsidRPr="00967AF8">
        <w:rPr>
          <w:rFonts w:ascii="Times" w:hAnsi="Times"/>
          <w:i/>
        </w:rPr>
        <w:t>Θ</w:t>
      </w:r>
      <w:r w:rsidR="00AE461F" w:rsidRPr="0074341D">
        <w:rPr>
          <w:rFonts w:ascii="Times" w:hAnsi="Times"/>
        </w:rPr>
        <w:t xml:space="preserve"> (or observing its variation) and seeing whether there are changes in the value of </w:t>
      </w:r>
      <w:r w:rsidR="00AE461F" w:rsidRPr="00967AF8">
        <w:rPr>
          <w:rFonts w:ascii="Times" w:hAnsi="Times"/>
          <w:i/>
        </w:rPr>
        <w:t>h</w:t>
      </w:r>
      <w:r w:rsidR="00AE461F" w:rsidRPr="0074341D">
        <w:rPr>
          <w:rStyle w:val="FootnoteReference"/>
          <w:rFonts w:ascii="Times" w:hAnsi="Times"/>
        </w:rPr>
        <w:footnoteReference w:id="4"/>
      </w:r>
      <w:r w:rsidR="00AE461F" w:rsidRPr="0074341D">
        <w:rPr>
          <w:rFonts w:ascii="Times" w:hAnsi="Times"/>
        </w:rPr>
        <w:t>.</w:t>
      </w:r>
      <w:r w:rsidR="00D6426A" w:rsidRPr="0074341D">
        <w:rPr>
          <w:rFonts w:ascii="Times" w:hAnsi="Times"/>
        </w:rPr>
        <w:t xml:space="preserve"> Within an interventionist framework this</w:t>
      </w:r>
      <w:r w:rsidR="00967AF8">
        <w:rPr>
          <w:rFonts w:ascii="Times" w:hAnsi="Times"/>
        </w:rPr>
        <w:t xml:space="preserve"> </w:t>
      </w:r>
      <w:r w:rsidR="00730C07" w:rsidRPr="0074341D">
        <w:rPr>
          <w:rFonts w:ascii="Times" w:hAnsi="Times"/>
        </w:rPr>
        <w:t>difference</w:t>
      </w:r>
      <w:r w:rsidR="00967AF8">
        <w:rPr>
          <w:rFonts w:ascii="Times" w:hAnsi="Times"/>
        </w:rPr>
        <w:t xml:space="preserve"> </w:t>
      </w:r>
      <w:r w:rsidR="00730C07" w:rsidRPr="0074341D">
        <w:rPr>
          <w:rFonts w:ascii="Times" w:hAnsi="Times"/>
        </w:rPr>
        <w:t xml:space="preserve">underlies our willingness to regard the first derivation but not the second as explanatory. </w:t>
      </w:r>
    </w:p>
    <w:p w14:paraId="6CF9A440" w14:textId="5D4A390E" w:rsidR="00FD70CD" w:rsidRPr="0074341D" w:rsidRDefault="00CE48D9" w:rsidP="00350C37">
      <w:pPr>
        <w:ind w:firstLine="720"/>
        <w:rPr>
          <w:rFonts w:ascii="Times" w:hAnsi="Times"/>
        </w:rPr>
      </w:pPr>
      <w:r w:rsidRPr="0074341D">
        <w:rPr>
          <w:rFonts w:ascii="Times" w:hAnsi="Times"/>
        </w:rPr>
        <w:t>This treatment of explanatory asymmetries</w:t>
      </w:r>
      <w:r w:rsidR="00967AF8">
        <w:rPr>
          <w:rFonts w:ascii="Times" w:hAnsi="Times"/>
        </w:rPr>
        <w:t xml:space="preserve"> </w:t>
      </w:r>
      <w:r w:rsidRPr="0074341D">
        <w:rPr>
          <w:rFonts w:ascii="Times" w:hAnsi="Times"/>
        </w:rPr>
        <w:t>contrasts with Kitcher’s account of their origin. As noted above, Kitcher traces these asymmetries to</w:t>
      </w:r>
      <w:r w:rsidR="00967AF8">
        <w:rPr>
          <w:rFonts w:ascii="Times" w:hAnsi="Times"/>
        </w:rPr>
        <w:t xml:space="preserve"> </w:t>
      </w:r>
      <w:r w:rsidRPr="0074341D">
        <w:rPr>
          <w:rFonts w:ascii="Times" w:hAnsi="Times"/>
        </w:rPr>
        <w:t xml:space="preserve">differences in the degree  of unification </w:t>
      </w:r>
      <w:r w:rsidR="00730C07" w:rsidRPr="0074341D">
        <w:rPr>
          <w:rFonts w:ascii="Times" w:hAnsi="Times"/>
        </w:rPr>
        <w:t xml:space="preserve"> </w:t>
      </w:r>
      <w:r w:rsidRPr="0074341D">
        <w:rPr>
          <w:rFonts w:ascii="Times" w:hAnsi="Times"/>
        </w:rPr>
        <w:t>achieved by</w:t>
      </w:r>
      <w:r w:rsidR="002E56C0">
        <w:rPr>
          <w:rFonts w:ascii="Times" w:hAnsi="Times"/>
        </w:rPr>
        <w:t xml:space="preserve"> </w:t>
      </w:r>
      <w:r w:rsidRPr="0074341D">
        <w:rPr>
          <w:rFonts w:ascii="Times" w:hAnsi="Times"/>
        </w:rPr>
        <w:t xml:space="preserve">different possible argument patterns: an account in which </w:t>
      </w:r>
      <w:r w:rsidRPr="00967AF8">
        <w:rPr>
          <w:rFonts w:ascii="Times" w:hAnsi="Times"/>
          <w:i/>
        </w:rPr>
        <w:t>s</w:t>
      </w:r>
      <w:r w:rsidRPr="0074341D">
        <w:rPr>
          <w:rFonts w:ascii="Times" w:hAnsi="Times"/>
        </w:rPr>
        <w:t xml:space="preserve"> is derived from </w:t>
      </w:r>
      <w:r w:rsidRPr="00967AF8">
        <w:rPr>
          <w:rFonts w:ascii="Times" w:hAnsi="Times"/>
          <w:i/>
        </w:rPr>
        <w:t>h</w:t>
      </w:r>
      <w:r w:rsidRPr="0074341D">
        <w:rPr>
          <w:rFonts w:ascii="Times" w:hAnsi="Times"/>
        </w:rPr>
        <w:t xml:space="preserve"> and </w:t>
      </w:r>
      <w:r w:rsidRPr="00967AF8">
        <w:rPr>
          <w:rFonts w:ascii="Times" w:hAnsi="Times"/>
          <w:i/>
        </w:rPr>
        <w:t>Θ</w:t>
      </w:r>
      <w:r w:rsidRPr="0074341D">
        <w:rPr>
          <w:rFonts w:ascii="Times" w:hAnsi="Times"/>
        </w:rPr>
        <w:t xml:space="preserve">  belongs to an argument pattern which is more unified and better satisfies stringency requirements than an account in which </w:t>
      </w:r>
      <w:r w:rsidRPr="00967AF8">
        <w:rPr>
          <w:rFonts w:ascii="Times" w:hAnsi="Times"/>
          <w:i/>
        </w:rPr>
        <w:t>h</w:t>
      </w:r>
      <w:r w:rsidRPr="0074341D">
        <w:rPr>
          <w:rFonts w:ascii="Times" w:hAnsi="Times"/>
        </w:rPr>
        <w:t xml:space="preserve"> is derived from </w:t>
      </w:r>
      <w:r w:rsidRPr="00967AF8">
        <w:rPr>
          <w:rFonts w:ascii="Times" w:hAnsi="Times"/>
          <w:i/>
        </w:rPr>
        <w:t>s</w:t>
      </w:r>
      <w:r w:rsidRPr="0074341D">
        <w:rPr>
          <w:rFonts w:ascii="Times" w:hAnsi="Times"/>
        </w:rPr>
        <w:t xml:space="preserve"> and </w:t>
      </w:r>
      <w:r w:rsidRPr="00967AF8">
        <w:rPr>
          <w:rFonts w:ascii="Times" w:hAnsi="Times"/>
          <w:i/>
        </w:rPr>
        <w:t>Θ</w:t>
      </w:r>
      <w:r w:rsidRPr="0074341D">
        <w:rPr>
          <w:rFonts w:ascii="Times" w:hAnsi="Times"/>
        </w:rPr>
        <w:t xml:space="preserve">. I </w:t>
      </w:r>
      <w:r w:rsidR="003144A4" w:rsidRPr="0074341D">
        <w:rPr>
          <w:rFonts w:ascii="Times" w:hAnsi="Times"/>
        </w:rPr>
        <w:t xml:space="preserve">will not try </w:t>
      </w:r>
      <w:r w:rsidRPr="0074341D">
        <w:rPr>
          <w:rFonts w:ascii="Times" w:hAnsi="Times"/>
        </w:rPr>
        <w:t xml:space="preserve"> to argue that this claim about comparative unification is mistaken but</w:t>
      </w:r>
      <w:r w:rsidR="003144A4" w:rsidRPr="0074341D">
        <w:rPr>
          <w:rFonts w:ascii="Times" w:hAnsi="Times"/>
        </w:rPr>
        <w:t>,</w:t>
      </w:r>
      <w:r w:rsidRPr="0074341D">
        <w:rPr>
          <w:rFonts w:ascii="Times" w:hAnsi="Times"/>
        </w:rPr>
        <w:t xml:space="preserve"> as I see it,  the alternative account </w:t>
      </w:r>
      <w:r w:rsidR="003144A4" w:rsidRPr="0074341D">
        <w:rPr>
          <w:rFonts w:ascii="Times" w:hAnsi="Times"/>
        </w:rPr>
        <w:t xml:space="preserve"> of the basis for explanatory asymmetries </w:t>
      </w:r>
      <w:r w:rsidRPr="0074341D">
        <w:rPr>
          <w:rFonts w:ascii="Times" w:hAnsi="Times"/>
        </w:rPr>
        <w:t>associated with interventionism has certain advantages: for one thing, it appeals to considerations that at least in a number of cases are  straightforwardly empirically   accessible and which do not involve complex</w:t>
      </w:r>
      <w:r w:rsidR="00967AF8">
        <w:rPr>
          <w:rFonts w:ascii="Times" w:hAnsi="Times"/>
        </w:rPr>
        <w:t xml:space="preserve"> </w:t>
      </w:r>
      <w:r w:rsidRPr="0074341D">
        <w:rPr>
          <w:rFonts w:ascii="Times" w:hAnsi="Times"/>
        </w:rPr>
        <w:t>comparative judgments about the stringency and unifying power of different argument patterns,  which of the many patterns instantiated in any particular case are the appropriate ones to consider</w:t>
      </w:r>
      <w:r w:rsidR="00967AF8">
        <w:rPr>
          <w:rFonts w:ascii="Times" w:hAnsi="Times"/>
        </w:rPr>
        <w:t>,</w:t>
      </w:r>
      <w:r w:rsidRPr="0074341D">
        <w:rPr>
          <w:rFonts w:ascii="Times" w:hAnsi="Times"/>
        </w:rPr>
        <w:t xml:space="preserve"> and so on</w:t>
      </w:r>
      <w:r w:rsidR="003144A4" w:rsidRPr="0074341D">
        <w:rPr>
          <w:rFonts w:ascii="Times" w:hAnsi="Times"/>
        </w:rPr>
        <w:t>.</w:t>
      </w:r>
      <w:r w:rsidRPr="0074341D">
        <w:rPr>
          <w:rFonts w:ascii="Times" w:hAnsi="Times"/>
        </w:rPr>
        <w:t xml:space="preserve"> </w:t>
      </w:r>
      <w:r w:rsidR="00904CB5" w:rsidRPr="0074341D">
        <w:rPr>
          <w:rFonts w:ascii="Times" w:hAnsi="Times"/>
        </w:rPr>
        <w:t xml:space="preserve"> For example, t</w:t>
      </w:r>
      <w:r w:rsidRPr="0074341D">
        <w:rPr>
          <w:rFonts w:ascii="Times" w:hAnsi="Times"/>
        </w:rPr>
        <w:t>here are straightforward experiments that can be done to determine whether</w:t>
      </w:r>
      <w:r w:rsidR="00904CB5" w:rsidRPr="0074341D">
        <w:rPr>
          <w:rFonts w:ascii="Times" w:hAnsi="Times"/>
        </w:rPr>
        <w:t>,</w:t>
      </w:r>
      <w:r w:rsidR="007120CD">
        <w:rPr>
          <w:rFonts w:ascii="Times" w:hAnsi="Times"/>
        </w:rPr>
        <w:t xml:space="preserve"> </w:t>
      </w:r>
      <w:r w:rsidRPr="0074341D">
        <w:rPr>
          <w:rFonts w:ascii="Times" w:hAnsi="Times"/>
        </w:rPr>
        <w:t>e.</w:t>
      </w:r>
      <w:r w:rsidR="00904CB5" w:rsidRPr="0074341D">
        <w:rPr>
          <w:rFonts w:ascii="Times" w:hAnsi="Times"/>
        </w:rPr>
        <w:t xml:space="preserve"> </w:t>
      </w:r>
      <w:r w:rsidRPr="0074341D">
        <w:rPr>
          <w:rFonts w:ascii="Times" w:hAnsi="Times"/>
        </w:rPr>
        <w:t>g.</w:t>
      </w:r>
      <w:r w:rsidR="00904CB5" w:rsidRPr="0074341D">
        <w:rPr>
          <w:rFonts w:ascii="Times" w:hAnsi="Times"/>
        </w:rPr>
        <w:t>,</w:t>
      </w:r>
      <w:r w:rsidRPr="0074341D">
        <w:rPr>
          <w:rFonts w:ascii="Times" w:hAnsi="Times"/>
        </w:rPr>
        <w:t xml:space="preserve">  intervening to alter </w:t>
      </w:r>
      <w:r w:rsidRPr="00967AF8">
        <w:rPr>
          <w:rFonts w:ascii="Times" w:hAnsi="Times"/>
          <w:i/>
        </w:rPr>
        <w:t>s</w:t>
      </w:r>
      <w:r w:rsidRPr="0074341D">
        <w:rPr>
          <w:rFonts w:ascii="Times" w:hAnsi="Times"/>
        </w:rPr>
        <w:t xml:space="preserve"> will alter </w:t>
      </w:r>
      <w:r w:rsidRPr="00967AF8">
        <w:rPr>
          <w:rFonts w:ascii="Times" w:hAnsi="Times"/>
          <w:i/>
        </w:rPr>
        <w:t xml:space="preserve">h </w:t>
      </w:r>
      <w:r w:rsidRPr="0074341D">
        <w:rPr>
          <w:rFonts w:ascii="Times" w:hAnsi="Times"/>
        </w:rPr>
        <w:t xml:space="preserve"> (of course since we already know how these experiments will turn out, we don’t think it worthwhile to do them).  And when we can’t do experiments, other sorts of empirical testing</w:t>
      </w:r>
      <w:r w:rsidR="007120CD">
        <w:rPr>
          <w:rFonts w:ascii="Times" w:hAnsi="Times"/>
        </w:rPr>
        <w:t xml:space="preserve"> </w:t>
      </w:r>
      <w:r w:rsidRPr="0074341D">
        <w:rPr>
          <w:rFonts w:ascii="Times" w:hAnsi="Times"/>
        </w:rPr>
        <w:t xml:space="preserve">or inference procedures </w:t>
      </w:r>
      <w:r w:rsidR="002212B7">
        <w:rPr>
          <w:rFonts w:ascii="Times" w:hAnsi="Times"/>
        </w:rPr>
        <w:t xml:space="preserve">such as those described in footnote </w:t>
      </w:r>
      <w:r w:rsidR="00FC6A51">
        <w:rPr>
          <w:rFonts w:ascii="Times" w:hAnsi="Times"/>
        </w:rPr>
        <w:t>4</w:t>
      </w:r>
      <w:r w:rsidR="002212B7">
        <w:rPr>
          <w:rFonts w:ascii="Times" w:hAnsi="Times"/>
        </w:rPr>
        <w:t xml:space="preserve"> </w:t>
      </w:r>
      <w:r w:rsidRPr="0074341D">
        <w:rPr>
          <w:rFonts w:ascii="Times" w:hAnsi="Times"/>
        </w:rPr>
        <w:t>may be available that are connected to intervention-based considerations and that can be used to settle questions about causal direction</w:t>
      </w:r>
      <w:r w:rsidR="008E6539">
        <w:rPr>
          <w:rFonts w:ascii="Times" w:hAnsi="Times"/>
        </w:rPr>
        <w:t>.</w:t>
      </w:r>
      <w:r w:rsidRPr="0074341D">
        <w:rPr>
          <w:rFonts w:ascii="Times" w:hAnsi="Times"/>
        </w:rPr>
        <w:t xml:space="preserve"> </w:t>
      </w:r>
    </w:p>
    <w:p w14:paraId="022148F3" w14:textId="12CDAA79" w:rsidR="00FD70CD" w:rsidRPr="0074341D" w:rsidRDefault="00350C37" w:rsidP="00350C37">
      <w:pPr>
        <w:ind w:firstLine="720"/>
        <w:rPr>
          <w:rFonts w:ascii="Times" w:hAnsi="Times"/>
        </w:rPr>
      </w:pPr>
      <w:r w:rsidRPr="0074341D">
        <w:rPr>
          <w:rFonts w:ascii="Times" w:hAnsi="Times"/>
        </w:rPr>
        <w:t xml:space="preserve"> </w:t>
      </w:r>
      <w:r w:rsidR="001E33B0" w:rsidRPr="0074341D">
        <w:rPr>
          <w:rFonts w:ascii="Times" w:hAnsi="Times"/>
        </w:rPr>
        <w:t>A</w:t>
      </w:r>
      <w:r w:rsidR="00DD3FDC" w:rsidRPr="0074341D">
        <w:rPr>
          <w:rFonts w:ascii="Times" w:hAnsi="Times"/>
        </w:rPr>
        <w:t xml:space="preserve"> </w:t>
      </w:r>
      <w:r w:rsidR="001E33B0" w:rsidRPr="0074341D">
        <w:rPr>
          <w:rFonts w:ascii="Times" w:hAnsi="Times"/>
        </w:rPr>
        <w:t>second, clo</w:t>
      </w:r>
      <w:r w:rsidRPr="0074341D">
        <w:rPr>
          <w:rFonts w:ascii="Times" w:hAnsi="Times"/>
        </w:rPr>
        <w:t>s</w:t>
      </w:r>
      <w:r w:rsidR="001E33B0" w:rsidRPr="0074341D">
        <w:rPr>
          <w:rFonts w:ascii="Times" w:hAnsi="Times"/>
        </w:rPr>
        <w:t>ely related</w:t>
      </w:r>
      <w:r w:rsidR="007120CD">
        <w:rPr>
          <w:rFonts w:ascii="Times" w:hAnsi="Times"/>
        </w:rPr>
        <w:t xml:space="preserve"> </w:t>
      </w:r>
      <w:r w:rsidR="001E33B0" w:rsidRPr="0074341D">
        <w:rPr>
          <w:rFonts w:ascii="Times" w:hAnsi="Times"/>
        </w:rPr>
        <w:t>point is that</w:t>
      </w:r>
      <w:r w:rsidR="007120CD">
        <w:rPr>
          <w:rFonts w:ascii="Times" w:hAnsi="Times"/>
        </w:rPr>
        <w:t xml:space="preserve"> </w:t>
      </w:r>
      <w:r w:rsidR="001E33B0" w:rsidRPr="0074341D">
        <w:rPr>
          <w:rFonts w:ascii="Times" w:hAnsi="Times"/>
        </w:rPr>
        <w:t xml:space="preserve">once one thinks in terms of an external, independently characterized relation </w:t>
      </w:r>
      <w:r w:rsidR="001E33B0" w:rsidRPr="009064F5">
        <w:rPr>
          <w:rFonts w:ascii="Times" w:hAnsi="Times"/>
          <w:i/>
        </w:rPr>
        <w:t>R</w:t>
      </w:r>
      <w:r w:rsidR="001E33B0" w:rsidRPr="0074341D">
        <w:rPr>
          <w:rFonts w:ascii="Times" w:hAnsi="Times"/>
        </w:rPr>
        <w:t>, one’s conception of the role or function of</w:t>
      </w:r>
      <w:r w:rsidR="00026C2D">
        <w:rPr>
          <w:rFonts w:ascii="Times" w:hAnsi="Times"/>
        </w:rPr>
        <w:t xml:space="preserve"> </w:t>
      </w:r>
      <w:r w:rsidRPr="0074341D">
        <w:rPr>
          <w:rFonts w:ascii="Times" w:hAnsi="Times"/>
        </w:rPr>
        <w:t xml:space="preserve">whatever </w:t>
      </w:r>
      <w:r w:rsidR="001E33B0" w:rsidRPr="0074341D">
        <w:rPr>
          <w:rFonts w:ascii="Times" w:hAnsi="Times"/>
        </w:rPr>
        <w:t xml:space="preserve">internal features </w:t>
      </w:r>
      <w:r w:rsidR="001E33B0" w:rsidRPr="009064F5">
        <w:rPr>
          <w:rFonts w:ascii="Times" w:hAnsi="Times"/>
          <w:i/>
        </w:rPr>
        <w:t>F</w:t>
      </w:r>
      <w:r w:rsidR="001E33B0" w:rsidRPr="0074341D">
        <w:rPr>
          <w:rFonts w:ascii="Times" w:hAnsi="Times"/>
        </w:rPr>
        <w:t xml:space="preserve"> </w:t>
      </w:r>
      <w:r w:rsidRPr="0074341D">
        <w:rPr>
          <w:rFonts w:ascii="Times" w:hAnsi="Times"/>
        </w:rPr>
        <w:t xml:space="preserve">one holds must be present in an explanation </w:t>
      </w:r>
      <w:r w:rsidR="001E33B0" w:rsidRPr="0074341D">
        <w:rPr>
          <w:rFonts w:ascii="Times" w:hAnsi="Times"/>
        </w:rPr>
        <w:t xml:space="preserve">changes  --  </w:t>
      </w:r>
      <w:r w:rsidRPr="0074341D">
        <w:rPr>
          <w:rFonts w:ascii="Times" w:hAnsi="Times"/>
        </w:rPr>
        <w:t xml:space="preserve">one thinks of their role as </w:t>
      </w:r>
      <w:r w:rsidR="001E33B0" w:rsidRPr="0074341D">
        <w:rPr>
          <w:rFonts w:ascii="Times" w:hAnsi="Times"/>
        </w:rPr>
        <w:t xml:space="preserve"> </w:t>
      </w:r>
      <w:r w:rsidRPr="0074341D">
        <w:rPr>
          <w:rFonts w:ascii="Times" w:hAnsi="Times"/>
        </w:rPr>
        <w:t xml:space="preserve">having to do with  </w:t>
      </w:r>
      <w:r w:rsidR="001E33B0" w:rsidRPr="0074341D">
        <w:rPr>
          <w:rFonts w:ascii="Times" w:hAnsi="Times"/>
        </w:rPr>
        <w:t xml:space="preserve"> track</w:t>
      </w:r>
      <w:r w:rsidRPr="0074341D">
        <w:rPr>
          <w:rFonts w:ascii="Times" w:hAnsi="Times"/>
        </w:rPr>
        <w:t xml:space="preserve">ing </w:t>
      </w:r>
      <w:r w:rsidR="001E33B0" w:rsidRPr="0074341D">
        <w:rPr>
          <w:rFonts w:ascii="Times" w:hAnsi="Times"/>
        </w:rPr>
        <w:t xml:space="preserve"> or  represent</w:t>
      </w:r>
      <w:r w:rsidRPr="0074341D">
        <w:rPr>
          <w:rFonts w:ascii="Times" w:hAnsi="Times"/>
        </w:rPr>
        <w:t>ing</w:t>
      </w:r>
      <w:r w:rsidR="001E33B0" w:rsidRPr="0074341D">
        <w:rPr>
          <w:rFonts w:ascii="Times" w:hAnsi="Times"/>
        </w:rPr>
        <w:t xml:space="preserve"> the independently </w:t>
      </w:r>
      <w:r w:rsidRPr="0074341D">
        <w:rPr>
          <w:rFonts w:ascii="Times" w:hAnsi="Times"/>
        </w:rPr>
        <w:t>h</w:t>
      </w:r>
      <w:r w:rsidR="001E33B0" w:rsidRPr="0074341D">
        <w:rPr>
          <w:rFonts w:ascii="Times" w:hAnsi="Times"/>
        </w:rPr>
        <w:t>olding</w:t>
      </w:r>
      <w:r w:rsidRPr="0074341D">
        <w:rPr>
          <w:rFonts w:ascii="Times" w:hAnsi="Times"/>
        </w:rPr>
        <w:t xml:space="preserve"> explanatory</w:t>
      </w:r>
      <w:r w:rsidR="001E33B0" w:rsidRPr="0074341D">
        <w:rPr>
          <w:rFonts w:ascii="Times" w:hAnsi="Times"/>
        </w:rPr>
        <w:t xml:space="preserve"> relation </w:t>
      </w:r>
      <w:r w:rsidR="001E33B0" w:rsidRPr="002E56C0">
        <w:rPr>
          <w:rFonts w:ascii="Times" w:hAnsi="Times"/>
          <w:i/>
        </w:rPr>
        <w:t>R</w:t>
      </w:r>
      <w:r w:rsidR="001E33B0" w:rsidRPr="0074341D">
        <w:rPr>
          <w:rFonts w:ascii="Times" w:hAnsi="Times"/>
        </w:rPr>
        <w:t xml:space="preserve"> and it is not automatic that they </w:t>
      </w:r>
      <w:r w:rsidR="00160BF8">
        <w:rPr>
          <w:rFonts w:ascii="Times" w:hAnsi="Times"/>
        </w:rPr>
        <w:t xml:space="preserve"> will </w:t>
      </w:r>
      <w:r w:rsidR="00550150" w:rsidRPr="0074341D">
        <w:rPr>
          <w:rFonts w:ascii="Times" w:hAnsi="Times"/>
        </w:rPr>
        <w:t>successfully do this</w:t>
      </w:r>
      <w:r w:rsidR="00160BF8">
        <w:rPr>
          <w:rFonts w:ascii="Times" w:hAnsi="Times"/>
        </w:rPr>
        <w:t>.</w:t>
      </w:r>
      <w:r w:rsidR="00FD70CD" w:rsidRPr="0074341D">
        <w:rPr>
          <w:rFonts w:ascii="Times" w:hAnsi="Times"/>
        </w:rPr>
        <w:t xml:space="preserve"> </w:t>
      </w:r>
      <w:r w:rsidR="00160BF8">
        <w:rPr>
          <w:rFonts w:ascii="Times" w:hAnsi="Times"/>
        </w:rPr>
        <w:t xml:space="preserve"> </w:t>
      </w:r>
    </w:p>
    <w:p w14:paraId="632C9688" w14:textId="3226003E" w:rsidR="001E33B0" w:rsidRPr="0074341D" w:rsidRDefault="001E33B0" w:rsidP="00350C37">
      <w:pPr>
        <w:ind w:firstLine="720"/>
        <w:rPr>
          <w:rFonts w:ascii="Times" w:hAnsi="Times"/>
        </w:rPr>
      </w:pPr>
      <w:r w:rsidRPr="0074341D">
        <w:rPr>
          <w:rFonts w:ascii="Times" w:hAnsi="Times"/>
        </w:rPr>
        <w:t>A third point</w:t>
      </w:r>
      <w:r w:rsidR="007120CD">
        <w:rPr>
          <w:rFonts w:ascii="Times" w:hAnsi="Times"/>
        </w:rPr>
        <w:t xml:space="preserve"> </w:t>
      </w:r>
      <w:r w:rsidRPr="0074341D">
        <w:rPr>
          <w:rFonts w:ascii="Times" w:hAnsi="Times"/>
        </w:rPr>
        <w:t xml:space="preserve">is this: once the </w:t>
      </w:r>
      <w:r w:rsidR="00067BC7" w:rsidRPr="0074341D">
        <w:rPr>
          <w:rFonts w:ascii="Times" w:hAnsi="Times"/>
        </w:rPr>
        <w:t xml:space="preserve"> (or at least a) </w:t>
      </w:r>
      <w:r w:rsidRPr="0074341D">
        <w:rPr>
          <w:rFonts w:ascii="Times" w:hAnsi="Times"/>
        </w:rPr>
        <w:t>goal of successful explanation is vi</w:t>
      </w:r>
      <w:r w:rsidR="00350C37" w:rsidRPr="0074341D">
        <w:rPr>
          <w:rFonts w:ascii="Times" w:hAnsi="Times"/>
        </w:rPr>
        <w:t>e</w:t>
      </w:r>
      <w:r w:rsidRPr="0074341D">
        <w:rPr>
          <w:rFonts w:ascii="Times" w:hAnsi="Times"/>
        </w:rPr>
        <w:t>wed in the way just described</w:t>
      </w:r>
      <w:r w:rsidR="00067BC7" w:rsidRPr="0074341D">
        <w:rPr>
          <w:rFonts w:ascii="Times" w:hAnsi="Times"/>
        </w:rPr>
        <w:t xml:space="preserve"> (representing difference-making/dependency relations between </w:t>
      </w:r>
      <w:r w:rsidR="00067BC7" w:rsidRPr="007120CD">
        <w:rPr>
          <w:rFonts w:ascii="Times" w:hAnsi="Times"/>
          <w:i/>
        </w:rPr>
        <w:t>explanans</w:t>
      </w:r>
      <w:r w:rsidR="00067BC7" w:rsidRPr="0074341D">
        <w:rPr>
          <w:rFonts w:ascii="Times" w:hAnsi="Times"/>
        </w:rPr>
        <w:t xml:space="preserve"> and </w:t>
      </w:r>
      <w:r w:rsidR="00067BC7" w:rsidRPr="007120CD">
        <w:rPr>
          <w:rFonts w:ascii="Times" w:hAnsi="Times"/>
          <w:i/>
        </w:rPr>
        <w:t>explanandum</w:t>
      </w:r>
      <w:r w:rsidR="00067BC7" w:rsidRPr="0074341D">
        <w:rPr>
          <w:rFonts w:ascii="Times" w:hAnsi="Times"/>
        </w:rPr>
        <w:t>, construed along interventionist lines, the more stable/invariant the better)</w:t>
      </w:r>
      <w:r w:rsidR="002E56C0">
        <w:rPr>
          <w:rFonts w:ascii="Times" w:hAnsi="Times"/>
        </w:rPr>
        <w:t xml:space="preserve"> </w:t>
      </w:r>
      <w:r w:rsidRPr="0074341D">
        <w:rPr>
          <w:rFonts w:ascii="Times" w:hAnsi="Times"/>
        </w:rPr>
        <w:t xml:space="preserve">there is no particular reason to believe </w:t>
      </w:r>
      <w:r w:rsidR="00160BF8">
        <w:rPr>
          <w:rFonts w:ascii="Times" w:hAnsi="Times"/>
        </w:rPr>
        <w:t xml:space="preserve"> </w:t>
      </w:r>
      <w:r w:rsidR="00067BC7" w:rsidRPr="0074341D">
        <w:rPr>
          <w:rFonts w:ascii="Times" w:hAnsi="Times"/>
        </w:rPr>
        <w:t xml:space="preserve">this goal  </w:t>
      </w:r>
      <w:r w:rsidRPr="0074341D">
        <w:rPr>
          <w:rFonts w:ascii="Times" w:hAnsi="Times"/>
        </w:rPr>
        <w:t xml:space="preserve">can </w:t>
      </w:r>
      <w:r w:rsidRPr="0074341D">
        <w:rPr>
          <w:rFonts w:ascii="Times" w:hAnsi="Times"/>
          <w:i/>
        </w:rPr>
        <w:t>only</w:t>
      </w:r>
      <w:r w:rsidRPr="0074341D">
        <w:rPr>
          <w:rFonts w:ascii="Times" w:hAnsi="Times"/>
        </w:rPr>
        <w:t xml:space="preserve"> be achieved by the use of just one</w:t>
      </w:r>
      <w:r w:rsidR="00160BF8">
        <w:rPr>
          <w:rFonts w:ascii="Times" w:hAnsi="Times"/>
        </w:rPr>
        <w:t xml:space="preserve"> kind of</w:t>
      </w:r>
      <w:r w:rsidRPr="0074341D">
        <w:rPr>
          <w:rFonts w:ascii="Times" w:hAnsi="Times"/>
        </w:rPr>
        <w:t xml:space="preserve"> representational structure. In particular, if explanations have to do with the accurate representation of</w:t>
      </w:r>
      <w:r w:rsidR="00350C37" w:rsidRPr="0074341D">
        <w:rPr>
          <w:rFonts w:ascii="Times" w:hAnsi="Times"/>
        </w:rPr>
        <w:t xml:space="preserve"> difference-making or</w:t>
      </w:r>
      <w:r w:rsidR="009064F5">
        <w:rPr>
          <w:rFonts w:ascii="Times" w:hAnsi="Times"/>
        </w:rPr>
        <w:t xml:space="preserve"> </w:t>
      </w:r>
      <w:r w:rsidRPr="0074341D">
        <w:rPr>
          <w:rFonts w:ascii="Times" w:hAnsi="Times"/>
        </w:rPr>
        <w:t>dependency relationships,</w:t>
      </w:r>
      <w:r w:rsidR="00B17454">
        <w:rPr>
          <w:rFonts w:ascii="Times" w:hAnsi="Times"/>
        </w:rPr>
        <w:t xml:space="preserve"> </w:t>
      </w:r>
      <w:r w:rsidRPr="0074341D">
        <w:rPr>
          <w:rFonts w:ascii="Times" w:hAnsi="Times"/>
        </w:rPr>
        <w:t xml:space="preserve">representations besides those involving deductive relationships among </w:t>
      </w:r>
      <w:r w:rsidR="00067BC7" w:rsidRPr="0074341D">
        <w:rPr>
          <w:rFonts w:ascii="Times" w:hAnsi="Times"/>
        </w:rPr>
        <w:t xml:space="preserve"> </w:t>
      </w:r>
      <w:r w:rsidRPr="0074341D">
        <w:rPr>
          <w:rFonts w:ascii="Times" w:hAnsi="Times"/>
        </w:rPr>
        <w:t xml:space="preserve"> propositions</w:t>
      </w:r>
      <w:r w:rsidR="00B17454">
        <w:rPr>
          <w:rFonts w:ascii="Times" w:hAnsi="Times"/>
        </w:rPr>
        <w:t xml:space="preserve"> </w:t>
      </w:r>
      <w:r w:rsidRPr="0074341D">
        <w:rPr>
          <w:rFonts w:ascii="Times" w:hAnsi="Times"/>
        </w:rPr>
        <w:t xml:space="preserve">of the sort emphasized by the </w:t>
      </w:r>
      <w:r w:rsidRPr="00FC6A51">
        <w:rPr>
          <w:rFonts w:ascii="Times" w:hAnsi="Times"/>
          <w:i/>
        </w:rPr>
        <w:t>DN</w:t>
      </w:r>
      <w:r w:rsidRPr="0074341D">
        <w:rPr>
          <w:rFonts w:ascii="Times" w:hAnsi="Times"/>
        </w:rPr>
        <w:t xml:space="preserve"> and kindred </w:t>
      </w:r>
      <w:r w:rsidR="00FC6A51">
        <w:rPr>
          <w:rFonts w:ascii="Times" w:hAnsi="Times"/>
        </w:rPr>
        <w:t xml:space="preserve">(including unificationist) </w:t>
      </w:r>
      <w:r w:rsidRPr="0074341D">
        <w:rPr>
          <w:rFonts w:ascii="Times" w:hAnsi="Times"/>
        </w:rPr>
        <w:t>models</w:t>
      </w:r>
      <w:r w:rsidR="00067BC7" w:rsidRPr="0074341D">
        <w:rPr>
          <w:rFonts w:ascii="Times" w:hAnsi="Times"/>
        </w:rPr>
        <w:t xml:space="preserve"> </w:t>
      </w:r>
      <w:r w:rsidR="00FC6A51">
        <w:rPr>
          <w:rFonts w:ascii="Times" w:hAnsi="Times"/>
        </w:rPr>
        <w:t xml:space="preserve"> </w:t>
      </w:r>
      <w:r w:rsidR="007120CD">
        <w:rPr>
          <w:rFonts w:ascii="Times" w:hAnsi="Times"/>
        </w:rPr>
        <w:t xml:space="preserve"> </w:t>
      </w:r>
      <w:r w:rsidRPr="0074341D">
        <w:rPr>
          <w:rFonts w:ascii="Times" w:hAnsi="Times"/>
        </w:rPr>
        <w:t>may also achieve this goal.</w:t>
      </w:r>
      <w:r w:rsidR="00FC6A51">
        <w:rPr>
          <w:rFonts w:ascii="Times" w:hAnsi="Times"/>
        </w:rPr>
        <w:t xml:space="preserve"> </w:t>
      </w:r>
      <w:r w:rsidR="006E46AB" w:rsidRPr="0074341D">
        <w:rPr>
          <w:rFonts w:ascii="Times" w:hAnsi="Times"/>
        </w:rPr>
        <w:t>For example, d</w:t>
      </w:r>
      <w:r w:rsidRPr="0074341D">
        <w:rPr>
          <w:rFonts w:ascii="Times" w:hAnsi="Times"/>
        </w:rPr>
        <w:t xml:space="preserve">irected graphs </w:t>
      </w:r>
      <w:r w:rsidR="006E46AB" w:rsidRPr="0074341D">
        <w:rPr>
          <w:rFonts w:ascii="Times" w:hAnsi="Times"/>
        </w:rPr>
        <w:t>(including various elaborations and extensions of these)</w:t>
      </w:r>
      <w:r w:rsidR="009064F5">
        <w:rPr>
          <w:rFonts w:ascii="Times" w:hAnsi="Times"/>
        </w:rPr>
        <w:t xml:space="preserve"> </w:t>
      </w:r>
      <w:r w:rsidRPr="0074341D">
        <w:rPr>
          <w:rFonts w:ascii="Times" w:hAnsi="Times"/>
        </w:rPr>
        <w:t xml:space="preserve">are </w:t>
      </w:r>
      <w:r w:rsidR="006E46AB" w:rsidRPr="0074341D">
        <w:rPr>
          <w:rFonts w:ascii="Times" w:hAnsi="Times"/>
        </w:rPr>
        <w:t xml:space="preserve">an </w:t>
      </w:r>
      <w:r w:rsidRPr="0074341D">
        <w:rPr>
          <w:rFonts w:ascii="Times" w:hAnsi="Times"/>
        </w:rPr>
        <w:t>alternative device</w:t>
      </w:r>
      <w:r w:rsidR="00B17454">
        <w:rPr>
          <w:rFonts w:ascii="Times" w:hAnsi="Times"/>
        </w:rPr>
        <w:t xml:space="preserve"> </w:t>
      </w:r>
      <w:r w:rsidRPr="0074341D">
        <w:rPr>
          <w:rFonts w:ascii="Times" w:hAnsi="Times"/>
        </w:rPr>
        <w:t xml:space="preserve">that </w:t>
      </w:r>
      <w:r w:rsidR="006E46AB" w:rsidRPr="0074341D">
        <w:rPr>
          <w:rFonts w:ascii="Times" w:hAnsi="Times"/>
        </w:rPr>
        <w:t>is</w:t>
      </w:r>
      <w:r w:rsidR="00D5688A">
        <w:rPr>
          <w:rFonts w:ascii="Times" w:hAnsi="Times"/>
        </w:rPr>
        <w:t xml:space="preserve"> </w:t>
      </w:r>
      <w:r w:rsidRPr="0074341D">
        <w:rPr>
          <w:rFonts w:ascii="Times" w:hAnsi="Times"/>
        </w:rPr>
        <w:t xml:space="preserve">used for </w:t>
      </w:r>
      <w:r w:rsidR="006E46AB" w:rsidRPr="0074341D">
        <w:rPr>
          <w:rFonts w:ascii="Times" w:hAnsi="Times"/>
        </w:rPr>
        <w:t xml:space="preserve">the </w:t>
      </w:r>
      <w:r w:rsidRPr="0074341D">
        <w:rPr>
          <w:rFonts w:ascii="Times" w:hAnsi="Times"/>
        </w:rPr>
        <w:t>purpose</w:t>
      </w:r>
      <w:r w:rsidR="006E46AB" w:rsidRPr="0074341D">
        <w:rPr>
          <w:rFonts w:ascii="Times" w:hAnsi="Times"/>
        </w:rPr>
        <w:t xml:space="preserve"> of representing dependency relations</w:t>
      </w:r>
      <w:r w:rsidR="002E56C0">
        <w:rPr>
          <w:rFonts w:ascii="Times" w:hAnsi="Times"/>
        </w:rPr>
        <w:t xml:space="preserve"> </w:t>
      </w:r>
      <w:r w:rsidRPr="0074341D">
        <w:rPr>
          <w:rFonts w:ascii="Times" w:hAnsi="Times"/>
        </w:rPr>
        <w:t>in many areas of science – both in the social</w:t>
      </w:r>
      <w:r w:rsidR="003A11CA">
        <w:rPr>
          <w:rFonts w:ascii="Times" w:hAnsi="Times"/>
        </w:rPr>
        <w:t xml:space="preserve"> </w:t>
      </w:r>
      <w:r w:rsidRPr="0074341D">
        <w:rPr>
          <w:rFonts w:ascii="Times" w:hAnsi="Times"/>
        </w:rPr>
        <w:t>and behavi</w:t>
      </w:r>
      <w:r w:rsidR="006E46AB" w:rsidRPr="0074341D">
        <w:rPr>
          <w:rFonts w:ascii="Times" w:hAnsi="Times"/>
        </w:rPr>
        <w:t>o</w:t>
      </w:r>
      <w:r w:rsidRPr="0074341D">
        <w:rPr>
          <w:rFonts w:ascii="Times" w:hAnsi="Times"/>
        </w:rPr>
        <w:t>r</w:t>
      </w:r>
      <w:r w:rsidR="006E46AB" w:rsidRPr="0074341D">
        <w:rPr>
          <w:rFonts w:ascii="Times" w:hAnsi="Times"/>
        </w:rPr>
        <w:t>al</w:t>
      </w:r>
      <w:r w:rsidRPr="0074341D">
        <w:rPr>
          <w:rFonts w:ascii="Times" w:hAnsi="Times"/>
        </w:rPr>
        <w:t xml:space="preserve"> sciences and in the biological sciences.</w:t>
      </w:r>
      <w:r w:rsidR="00B17454">
        <w:rPr>
          <w:rFonts w:ascii="Times" w:hAnsi="Times"/>
        </w:rPr>
        <w:t xml:space="preserve"> </w:t>
      </w:r>
      <w:r w:rsidR="006E46AB" w:rsidRPr="0074341D">
        <w:rPr>
          <w:rFonts w:ascii="Times" w:hAnsi="Times"/>
        </w:rPr>
        <w:t>In such graphs</w:t>
      </w:r>
      <w:r w:rsidRPr="0074341D">
        <w:rPr>
          <w:rFonts w:ascii="Times" w:hAnsi="Times"/>
        </w:rPr>
        <w:t xml:space="preserve"> </w:t>
      </w:r>
      <w:r w:rsidR="00026C2D">
        <w:rPr>
          <w:rFonts w:ascii="Times" w:hAnsi="Times"/>
        </w:rPr>
        <w:t xml:space="preserve"> </w:t>
      </w:r>
      <w:r w:rsidRPr="0074341D">
        <w:rPr>
          <w:rFonts w:ascii="Times" w:hAnsi="Times"/>
        </w:rPr>
        <w:t>an arrow drawn from one variable to another (</w:t>
      </w:r>
      <w:r w:rsidRPr="00B17454">
        <w:rPr>
          <w:rFonts w:ascii="Times" w:hAnsi="Times"/>
          <w:i/>
        </w:rPr>
        <w:t>X---&gt;Y</w:t>
      </w:r>
      <w:r w:rsidRPr="0074341D">
        <w:rPr>
          <w:rFonts w:ascii="Times" w:hAnsi="Times"/>
        </w:rPr>
        <w:t>)</w:t>
      </w:r>
      <w:r w:rsidR="0039791B">
        <w:rPr>
          <w:rFonts w:ascii="Times" w:hAnsi="Times"/>
        </w:rPr>
        <w:t xml:space="preserve"> </w:t>
      </w:r>
      <w:r w:rsidRPr="0074341D">
        <w:rPr>
          <w:rFonts w:ascii="Times" w:hAnsi="Times"/>
        </w:rPr>
        <w:t>represents that</w:t>
      </w:r>
      <w:r w:rsidR="00B17454">
        <w:rPr>
          <w:rFonts w:ascii="Times" w:hAnsi="Times"/>
        </w:rPr>
        <w:t xml:space="preserve"> </w:t>
      </w:r>
      <w:r w:rsidRPr="00B17454">
        <w:rPr>
          <w:rFonts w:ascii="Times" w:hAnsi="Times"/>
          <w:i/>
        </w:rPr>
        <w:t>Y</w:t>
      </w:r>
      <w:r w:rsidRPr="0074341D">
        <w:rPr>
          <w:rFonts w:ascii="Times" w:hAnsi="Times"/>
        </w:rPr>
        <w:t xml:space="preserve"> depends in some way on </w:t>
      </w:r>
      <w:r w:rsidRPr="00B17454">
        <w:rPr>
          <w:rFonts w:ascii="Times" w:hAnsi="Times"/>
          <w:i/>
        </w:rPr>
        <w:t>X</w:t>
      </w:r>
      <w:r w:rsidRPr="0074341D">
        <w:rPr>
          <w:rFonts w:ascii="Times" w:hAnsi="Times"/>
        </w:rPr>
        <w:t>, but without specifying the exact functional form or parameterization of the dependence</w:t>
      </w:r>
      <w:r w:rsidR="00026C2D">
        <w:rPr>
          <w:rFonts w:ascii="Times" w:hAnsi="Times"/>
        </w:rPr>
        <w:t>.</w:t>
      </w:r>
      <w:r w:rsidRPr="0074341D">
        <w:rPr>
          <w:rFonts w:ascii="Times" w:hAnsi="Times"/>
        </w:rPr>
        <w:t xml:space="preserve"> </w:t>
      </w:r>
      <w:r w:rsidR="00160BF8">
        <w:rPr>
          <w:rFonts w:ascii="Times" w:hAnsi="Times"/>
        </w:rPr>
        <w:t xml:space="preserve">For certain explananda this may be all that is needed for successful explanation. </w:t>
      </w:r>
      <w:r w:rsidRPr="0074341D">
        <w:rPr>
          <w:rFonts w:ascii="Times" w:hAnsi="Times"/>
        </w:rPr>
        <w:t xml:space="preserve"> </w:t>
      </w:r>
      <w:r w:rsidR="00D438C5" w:rsidRPr="0074341D">
        <w:rPr>
          <w:rFonts w:ascii="Times" w:hAnsi="Times"/>
        </w:rPr>
        <w:t xml:space="preserve"> </w:t>
      </w:r>
      <w:r w:rsidR="009064F5">
        <w:rPr>
          <w:rFonts w:ascii="Times" w:hAnsi="Times"/>
        </w:rPr>
        <w:t xml:space="preserve"> </w:t>
      </w:r>
    </w:p>
    <w:p w14:paraId="53FC3F08" w14:textId="23D133A7" w:rsidR="00814C24" w:rsidRPr="0074341D" w:rsidRDefault="009064F5" w:rsidP="00A41B27">
      <w:pPr>
        <w:rPr>
          <w:rFonts w:ascii="Times" w:hAnsi="Times"/>
        </w:rPr>
      </w:pPr>
      <w:r>
        <w:rPr>
          <w:rFonts w:ascii="Times" w:hAnsi="Times"/>
        </w:rPr>
        <w:t xml:space="preserve"> </w:t>
      </w:r>
    </w:p>
    <w:p w14:paraId="0F0B075A" w14:textId="337C81D9" w:rsidR="00814C24" w:rsidRPr="0074341D" w:rsidRDefault="00FD70CD" w:rsidP="00A41B27">
      <w:pPr>
        <w:rPr>
          <w:rFonts w:ascii="Times" w:hAnsi="Times"/>
          <w:b/>
        </w:rPr>
      </w:pPr>
      <w:r w:rsidRPr="0074341D">
        <w:rPr>
          <w:rFonts w:ascii="Times" w:hAnsi="Times"/>
          <w:b/>
        </w:rPr>
        <w:t xml:space="preserve">5. </w:t>
      </w:r>
      <w:r w:rsidR="002F02F9" w:rsidRPr="0074341D">
        <w:rPr>
          <w:rFonts w:ascii="Times" w:hAnsi="Times"/>
          <w:b/>
        </w:rPr>
        <w:t>The Importance of the Internal, Epistemic Dimensions of Explanation</w:t>
      </w:r>
    </w:p>
    <w:p w14:paraId="1634C32C" w14:textId="77777777" w:rsidR="002F02F9" w:rsidRPr="0074341D" w:rsidRDefault="002F02F9" w:rsidP="00A41B27">
      <w:pPr>
        <w:rPr>
          <w:rFonts w:ascii="Times" w:hAnsi="Times"/>
        </w:rPr>
      </w:pPr>
    </w:p>
    <w:p w14:paraId="220CC2F1" w14:textId="1E136C21" w:rsidR="00814C24" w:rsidRPr="0074341D" w:rsidRDefault="00814C24" w:rsidP="00814C24">
      <w:pPr>
        <w:ind w:firstLine="720"/>
        <w:rPr>
          <w:rFonts w:ascii="Times" w:hAnsi="Times"/>
        </w:rPr>
      </w:pPr>
      <w:r w:rsidRPr="0074341D">
        <w:rPr>
          <w:rFonts w:ascii="Times" w:hAnsi="Times"/>
        </w:rPr>
        <w:t>So far my discussion has</w:t>
      </w:r>
      <w:r w:rsidR="00D5688A">
        <w:rPr>
          <w:rFonts w:ascii="Times" w:hAnsi="Times"/>
        </w:rPr>
        <w:t xml:space="preserve"> </w:t>
      </w:r>
      <w:r w:rsidRPr="0074341D">
        <w:rPr>
          <w:rFonts w:ascii="Times" w:hAnsi="Times"/>
        </w:rPr>
        <w:t xml:space="preserve">emphasized the attractions of thinking of explanatory relationships in “realist” or “external” terms.  I want now to suggest, however, </w:t>
      </w:r>
      <w:r w:rsidR="00026C2D">
        <w:rPr>
          <w:rFonts w:ascii="Times" w:hAnsi="Times"/>
        </w:rPr>
        <w:t xml:space="preserve"> </w:t>
      </w:r>
      <w:r w:rsidRPr="0074341D">
        <w:rPr>
          <w:rFonts w:ascii="Times" w:hAnsi="Times"/>
        </w:rPr>
        <w:t xml:space="preserve"> as urged in section </w:t>
      </w:r>
      <w:r w:rsidR="002F02F9" w:rsidRPr="0074341D">
        <w:rPr>
          <w:rFonts w:ascii="Times" w:hAnsi="Times"/>
        </w:rPr>
        <w:t>3</w:t>
      </w:r>
      <w:r w:rsidRPr="0074341D">
        <w:rPr>
          <w:rFonts w:ascii="Times" w:hAnsi="Times"/>
        </w:rPr>
        <w:t xml:space="preserve">, </w:t>
      </w:r>
      <w:r w:rsidR="00026C2D">
        <w:rPr>
          <w:rFonts w:ascii="Times" w:hAnsi="Times"/>
        </w:rPr>
        <w:t xml:space="preserve">that </w:t>
      </w:r>
      <w:r w:rsidRPr="0074341D">
        <w:rPr>
          <w:rFonts w:ascii="Times" w:hAnsi="Times"/>
        </w:rPr>
        <w:t xml:space="preserve">this </w:t>
      </w:r>
      <w:r w:rsidR="00026C2D">
        <w:rPr>
          <w:rFonts w:ascii="Times" w:hAnsi="Times"/>
        </w:rPr>
        <w:t xml:space="preserve"> </w:t>
      </w:r>
      <w:r w:rsidRPr="0074341D">
        <w:rPr>
          <w:rFonts w:ascii="Times" w:hAnsi="Times"/>
        </w:rPr>
        <w:t xml:space="preserve"> should not come at the expense of the neglect of the role of</w:t>
      </w:r>
      <w:r w:rsidR="00FD70CD" w:rsidRPr="0074341D">
        <w:rPr>
          <w:rFonts w:ascii="Times" w:hAnsi="Times"/>
        </w:rPr>
        <w:t xml:space="preserve"> </w:t>
      </w:r>
      <w:r w:rsidRPr="0074341D">
        <w:rPr>
          <w:rFonts w:ascii="Times" w:hAnsi="Times"/>
        </w:rPr>
        <w:t>more “internal” or “epistemic”</w:t>
      </w:r>
      <w:r w:rsidR="007A2324">
        <w:rPr>
          <w:rFonts w:ascii="Times" w:hAnsi="Times"/>
        </w:rPr>
        <w:t xml:space="preserve"> </w:t>
      </w:r>
      <w:r w:rsidRPr="0074341D">
        <w:rPr>
          <w:rFonts w:ascii="Times" w:hAnsi="Times"/>
        </w:rPr>
        <w:t xml:space="preserve">considerations </w:t>
      </w:r>
      <w:r w:rsidR="00FC6A51">
        <w:rPr>
          <w:rFonts w:ascii="Times" w:hAnsi="Times"/>
        </w:rPr>
        <w:t xml:space="preserve"> </w:t>
      </w:r>
      <w:r w:rsidR="00D438C5" w:rsidRPr="0074341D">
        <w:rPr>
          <w:rFonts w:ascii="Times" w:hAnsi="Times"/>
        </w:rPr>
        <w:t xml:space="preserve"> and that is a great virtue of </w:t>
      </w:r>
      <w:r w:rsidR="007A2324">
        <w:rPr>
          <w:rFonts w:ascii="Times" w:hAnsi="Times"/>
        </w:rPr>
        <w:t>Kitcher’s</w:t>
      </w:r>
      <w:r w:rsidR="0003458E">
        <w:rPr>
          <w:rFonts w:ascii="Times" w:hAnsi="Times"/>
        </w:rPr>
        <w:t xml:space="preserve"> </w:t>
      </w:r>
      <w:r w:rsidR="00D438C5" w:rsidRPr="0074341D">
        <w:rPr>
          <w:rFonts w:ascii="Times" w:hAnsi="Times"/>
        </w:rPr>
        <w:t xml:space="preserve">version of unificationism that it </w:t>
      </w:r>
      <w:r w:rsidR="002F02F9" w:rsidRPr="0074341D">
        <w:rPr>
          <w:rFonts w:ascii="Times" w:hAnsi="Times"/>
        </w:rPr>
        <w:t xml:space="preserve">recognizes </w:t>
      </w:r>
      <w:r w:rsidR="00D438C5" w:rsidRPr="0074341D">
        <w:rPr>
          <w:rFonts w:ascii="Times" w:hAnsi="Times"/>
        </w:rPr>
        <w:t>this</w:t>
      </w:r>
      <w:r w:rsidRPr="0074341D">
        <w:rPr>
          <w:rFonts w:ascii="Times" w:hAnsi="Times"/>
        </w:rPr>
        <w:t>.</w:t>
      </w:r>
      <w:r w:rsidR="002F02F9" w:rsidRPr="0074341D">
        <w:rPr>
          <w:rFonts w:ascii="Times" w:hAnsi="Times"/>
        </w:rPr>
        <w:t xml:space="preserve">  </w:t>
      </w:r>
      <w:r w:rsidR="00FD70CD" w:rsidRPr="0074341D">
        <w:rPr>
          <w:rFonts w:ascii="Times" w:hAnsi="Times"/>
        </w:rPr>
        <w:t xml:space="preserve">Indeed, if one holds (as I do) </w:t>
      </w:r>
      <w:r w:rsidR="002F02F9" w:rsidRPr="0074341D">
        <w:rPr>
          <w:rFonts w:ascii="Times" w:hAnsi="Times"/>
        </w:rPr>
        <w:t>that</w:t>
      </w:r>
      <w:r w:rsidR="00026C2D">
        <w:rPr>
          <w:rFonts w:ascii="Times" w:hAnsi="Times"/>
        </w:rPr>
        <w:t xml:space="preserve"> </w:t>
      </w:r>
      <w:r w:rsidRPr="0074341D">
        <w:rPr>
          <w:rFonts w:ascii="Times" w:hAnsi="Times"/>
        </w:rPr>
        <w:t xml:space="preserve"> </w:t>
      </w:r>
      <w:r w:rsidR="002F02F9" w:rsidRPr="0074341D">
        <w:rPr>
          <w:rFonts w:ascii="Times" w:hAnsi="Times"/>
        </w:rPr>
        <w:t>a</w:t>
      </w:r>
      <w:r w:rsidR="00E94E4B" w:rsidRPr="0074341D">
        <w:rPr>
          <w:rFonts w:ascii="Times" w:hAnsi="Times"/>
        </w:rPr>
        <w:t xml:space="preserve"> good explanation needs to represent or track explanatory relationships and to exhibit</w:t>
      </w:r>
      <w:r w:rsidR="006F7757" w:rsidRPr="0074341D">
        <w:rPr>
          <w:rFonts w:ascii="Times" w:hAnsi="Times"/>
        </w:rPr>
        <w:t xml:space="preserve"> </w:t>
      </w:r>
      <w:r w:rsidR="00E94E4B" w:rsidRPr="0074341D">
        <w:rPr>
          <w:rFonts w:ascii="Times" w:hAnsi="Times"/>
        </w:rPr>
        <w:t xml:space="preserve"> (preferably in detail ) how</w:t>
      </w:r>
      <w:r w:rsidR="007A2324">
        <w:rPr>
          <w:rFonts w:ascii="Times" w:hAnsi="Times"/>
        </w:rPr>
        <w:t xml:space="preserve"> </w:t>
      </w:r>
      <w:r w:rsidR="009064F5">
        <w:rPr>
          <w:rFonts w:ascii="Times" w:hAnsi="Times"/>
        </w:rPr>
        <w:t xml:space="preserve"> the </w:t>
      </w:r>
      <w:r w:rsidR="00E94E4B" w:rsidRPr="0003458E">
        <w:rPr>
          <w:rFonts w:ascii="Times" w:hAnsi="Times"/>
          <w:i/>
        </w:rPr>
        <w:t>explanandum-phenomen</w:t>
      </w:r>
      <w:r w:rsidR="009064F5" w:rsidRPr="0003458E">
        <w:rPr>
          <w:rFonts w:ascii="Times" w:hAnsi="Times"/>
          <w:i/>
        </w:rPr>
        <w:t>on</w:t>
      </w:r>
      <w:r w:rsidR="009064F5">
        <w:rPr>
          <w:rFonts w:ascii="Times" w:hAnsi="Times"/>
        </w:rPr>
        <w:t xml:space="preserve"> </w:t>
      </w:r>
      <w:r w:rsidR="00E94E4B" w:rsidRPr="0074341D">
        <w:rPr>
          <w:rFonts w:ascii="Times" w:hAnsi="Times"/>
        </w:rPr>
        <w:t xml:space="preserve"> depend on factors cited in its </w:t>
      </w:r>
      <w:r w:rsidR="00E94E4B" w:rsidRPr="0003458E">
        <w:rPr>
          <w:rFonts w:ascii="Times" w:hAnsi="Times"/>
          <w:i/>
        </w:rPr>
        <w:t>explanans</w:t>
      </w:r>
      <w:r w:rsidR="00FD70CD" w:rsidRPr="0074341D">
        <w:rPr>
          <w:rFonts w:ascii="Times" w:hAnsi="Times"/>
        </w:rPr>
        <w:t xml:space="preserve">, </w:t>
      </w:r>
      <w:r w:rsidR="00E94E4B" w:rsidRPr="0074341D">
        <w:rPr>
          <w:rFonts w:ascii="Times" w:hAnsi="Times"/>
        </w:rPr>
        <w:t xml:space="preserve"> </w:t>
      </w:r>
      <w:r w:rsidR="008A6CF1" w:rsidRPr="0074341D">
        <w:rPr>
          <w:rFonts w:ascii="Times" w:hAnsi="Times"/>
        </w:rPr>
        <w:t>t</w:t>
      </w:r>
      <w:r w:rsidR="00E94E4B" w:rsidRPr="0074341D">
        <w:rPr>
          <w:rFonts w:ascii="Times" w:hAnsi="Times"/>
        </w:rPr>
        <w:t xml:space="preserve">his immediately </w:t>
      </w:r>
      <w:r w:rsidR="008A6CF1" w:rsidRPr="0074341D">
        <w:rPr>
          <w:rFonts w:ascii="Times" w:hAnsi="Times"/>
        </w:rPr>
        <w:t xml:space="preserve">leads to a focus on </w:t>
      </w:r>
      <w:r w:rsidR="00E94E4B" w:rsidRPr="0074341D">
        <w:rPr>
          <w:rFonts w:ascii="Times" w:hAnsi="Times"/>
        </w:rPr>
        <w:t xml:space="preserve"> “internal” or “epistemic” </w:t>
      </w:r>
      <w:r w:rsidR="008A6CF1" w:rsidRPr="0074341D">
        <w:rPr>
          <w:rFonts w:ascii="Times" w:hAnsi="Times"/>
        </w:rPr>
        <w:t xml:space="preserve"> </w:t>
      </w:r>
      <w:r w:rsidR="00B2770F" w:rsidRPr="0074341D">
        <w:rPr>
          <w:rFonts w:ascii="Times" w:hAnsi="Times"/>
        </w:rPr>
        <w:t xml:space="preserve"> considerations having to do with the characteristics of the representations we employ in constructing explanation</w:t>
      </w:r>
      <w:r w:rsidR="002F02F9" w:rsidRPr="0074341D">
        <w:rPr>
          <w:rFonts w:ascii="Times" w:hAnsi="Times"/>
        </w:rPr>
        <w:t>s</w:t>
      </w:r>
      <w:r w:rsidR="008A6CF1" w:rsidRPr="0074341D">
        <w:rPr>
          <w:rFonts w:ascii="Times" w:hAnsi="Times"/>
        </w:rPr>
        <w:t xml:space="preserve">. </w:t>
      </w:r>
      <w:r w:rsidR="002F02F9" w:rsidRPr="0074341D">
        <w:rPr>
          <w:rFonts w:ascii="Times" w:hAnsi="Times"/>
        </w:rPr>
        <w:t>F</w:t>
      </w:r>
      <w:r w:rsidR="004855E8" w:rsidRPr="0074341D">
        <w:rPr>
          <w:rFonts w:ascii="Times" w:hAnsi="Times"/>
        </w:rPr>
        <w:t xml:space="preserve">or example, if </w:t>
      </w:r>
      <w:r w:rsidR="00B2770F" w:rsidRPr="0074341D">
        <w:rPr>
          <w:rFonts w:ascii="Times" w:hAnsi="Times"/>
        </w:rPr>
        <w:t>our candidate</w:t>
      </w:r>
      <w:r w:rsidR="004855E8" w:rsidRPr="0074341D">
        <w:rPr>
          <w:rFonts w:ascii="Times" w:hAnsi="Times"/>
        </w:rPr>
        <w:t xml:space="preserve"> explanation employs systems of equations to represent dependency relations,</w:t>
      </w:r>
      <w:r w:rsidR="009064F5">
        <w:rPr>
          <w:rFonts w:ascii="Times" w:hAnsi="Times"/>
        </w:rPr>
        <w:t xml:space="preserve"> </w:t>
      </w:r>
      <w:r w:rsidR="00E94E4B" w:rsidRPr="0074341D">
        <w:rPr>
          <w:rFonts w:ascii="Times" w:hAnsi="Times"/>
        </w:rPr>
        <w:t>it</w:t>
      </w:r>
      <w:r w:rsidR="004855E8" w:rsidRPr="0074341D">
        <w:rPr>
          <w:rFonts w:ascii="Times" w:hAnsi="Times"/>
        </w:rPr>
        <w:t xml:space="preserve"> matters crucially whether</w:t>
      </w:r>
      <w:r w:rsidR="005535C9">
        <w:rPr>
          <w:rFonts w:ascii="Times" w:hAnsi="Times"/>
        </w:rPr>
        <w:t xml:space="preserve"> </w:t>
      </w:r>
      <w:r w:rsidR="004855E8" w:rsidRPr="0074341D">
        <w:rPr>
          <w:rFonts w:ascii="Times" w:hAnsi="Times"/>
        </w:rPr>
        <w:t>one can actually write down and solve (at least approximately</w:t>
      </w:r>
      <w:r w:rsidR="00FC6A51">
        <w:rPr>
          <w:rFonts w:ascii="Times" w:hAnsi="Times"/>
        </w:rPr>
        <w:t xml:space="preserve"> or via simulation</w:t>
      </w:r>
      <w:r w:rsidR="004855E8" w:rsidRPr="0074341D">
        <w:rPr>
          <w:rFonts w:ascii="Times" w:hAnsi="Times"/>
        </w:rPr>
        <w:t>) the</w:t>
      </w:r>
      <w:r w:rsidR="0003458E">
        <w:rPr>
          <w:rFonts w:ascii="Times" w:hAnsi="Times"/>
        </w:rPr>
        <w:t xml:space="preserve"> </w:t>
      </w:r>
      <w:r w:rsidR="006F7757" w:rsidRPr="0074341D">
        <w:rPr>
          <w:rFonts w:ascii="Times" w:hAnsi="Times"/>
        </w:rPr>
        <w:t>these</w:t>
      </w:r>
      <w:r w:rsidR="004855E8" w:rsidRPr="0074341D">
        <w:rPr>
          <w:rFonts w:ascii="Times" w:hAnsi="Times"/>
        </w:rPr>
        <w:t xml:space="preserve"> equations, do calculations that result in actual numbers</w:t>
      </w:r>
      <w:r w:rsidR="00F44BF7" w:rsidRPr="0074341D">
        <w:rPr>
          <w:rFonts w:ascii="Times" w:hAnsi="Times"/>
        </w:rPr>
        <w:t xml:space="preserve"> characterizing the behavior of the </w:t>
      </w:r>
      <w:r w:rsidR="00F44BF7" w:rsidRPr="0003458E">
        <w:rPr>
          <w:rFonts w:ascii="Times" w:hAnsi="Times"/>
          <w:i/>
        </w:rPr>
        <w:t>explanandum-phenomenon</w:t>
      </w:r>
      <w:r w:rsidR="009064F5">
        <w:rPr>
          <w:rFonts w:ascii="Times" w:hAnsi="Times"/>
        </w:rPr>
        <w:t xml:space="preserve"> (or failing that</w:t>
      </w:r>
      <w:r w:rsidR="0003458E">
        <w:rPr>
          <w:rFonts w:ascii="Times" w:hAnsi="Times"/>
        </w:rPr>
        <w:t>,</w:t>
      </w:r>
      <w:r w:rsidR="009064F5">
        <w:rPr>
          <w:rFonts w:ascii="Times" w:hAnsi="Times"/>
        </w:rPr>
        <w:t xml:space="preserve"> achieve some qualitative insight into the behavior of these equations)</w:t>
      </w:r>
      <w:r w:rsidR="00F44BF7" w:rsidRPr="0074341D">
        <w:rPr>
          <w:rFonts w:ascii="Times" w:hAnsi="Times"/>
        </w:rPr>
        <w:t xml:space="preserve"> and so on. </w:t>
      </w:r>
      <w:r w:rsidR="008A6CF1" w:rsidRPr="0074341D">
        <w:rPr>
          <w:rFonts w:ascii="Times" w:hAnsi="Times"/>
        </w:rPr>
        <w:t xml:space="preserve"> </w:t>
      </w:r>
      <w:r w:rsidR="006F7757" w:rsidRPr="0074341D">
        <w:rPr>
          <w:rFonts w:ascii="Times" w:hAnsi="Times"/>
        </w:rPr>
        <w:t xml:space="preserve"> </w:t>
      </w:r>
      <w:r w:rsidR="003D48F6" w:rsidRPr="0074341D">
        <w:rPr>
          <w:rFonts w:ascii="Times" w:hAnsi="Times"/>
        </w:rPr>
        <w:t>I</w:t>
      </w:r>
      <w:r w:rsidR="006F7757" w:rsidRPr="0074341D">
        <w:rPr>
          <w:rFonts w:ascii="Times" w:hAnsi="Times"/>
        </w:rPr>
        <w:t xml:space="preserve">t is also </w:t>
      </w:r>
      <w:r w:rsidR="003D48F6" w:rsidRPr="0074341D">
        <w:rPr>
          <w:rFonts w:ascii="Times" w:hAnsi="Times"/>
        </w:rPr>
        <w:t>often</w:t>
      </w:r>
      <w:r w:rsidR="00026C2D">
        <w:rPr>
          <w:rFonts w:ascii="Times" w:hAnsi="Times"/>
        </w:rPr>
        <w:t xml:space="preserve"> </w:t>
      </w:r>
      <w:r w:rsidR="003D48F6" w:rsidRPr="0074341D">
        <w:rPr>
          <w:rFonts w:ascii="Times" w:hAnsi="Times"/>
        </w:rPr>
        <w:t>crucial</w:t>
      </w:r>
      <w:r w:rsidR="00026C2D">
        <w:rPr>
          <w:rFonts w:ascii="Times" w:hAnsi="Times"/>
        </w:rPr>
        <w:t xml:space="preserve"> </w:t>
      </w:r>
      <w:r w:rsidR="003D48F6" w:rsidRPr="0074341D">
        <w:rPr>
          <w:rFonts w:ascii="Times" w:hAnsi="Times"/>
        </w:rPr>
        <w:t>for explanatory purposes</w:t>
      </w:r>
      <w:r w:rsidR="009064F5">
        <w:rPr>
          <w:rFonts w:ascii="Times" w:hAnsi="Times"/>
        </w:rPr>
        <w:t xml:space="preserve"> </w:t>
      </w:r>
      <w:r w:rsidR="006F7757" w:rsidRPr="0074341D">
        <w:rPr>
          <w:rFonts w:ascii="Times" w:hAnsi="Times"/>
        </w:rPr>
        <w:t xml:space="preserve">that </w:t>
      </w:r>
      <w:r w:rsidR="003D48F6" w:rsidRPr="0074341D">
        <w:rPr>
          <w:rFonts w:ascii="Times" w:hAnsi="Times"/>
        </w:rPr>
        <w:t>one</w:t>
      </w:r>
      <w:r w:rsidR="00026C2D">
        <w:rPr>
          <w:rFonts w:ascii="Times" w:hAnsi="Times"/>
        </w:rPr>
        <w:t xml:space="preserve"> </w:t>
      </w:r>
      <w:r w:rsidR="003D48F6" w:rsidRPr="0074341D">
        <w:rPr>
          <w:rFonts w:ascii="Times" w:hAnsi="Times"/>
        </w:rPr>
        <w:t>be able to provide   arguments justifying</w:t>
      </w:r>
      <w:r w:rsidR="00FC6A51">
        <w:rPr>
          <w:rFonts w:ascii="Times" w:hAnsi="Times"/>
        </w:rPr>
        <w:t xml:space="preserve"> </w:t>
      </w:r>
      <w:r w:rsidR="003D48F6" w:rsidRPr="0074341D">
        <w:rPr>
          <w:rFonts w:ascii="Times" w:hAnsi="Times"/>
        </w:rPr>
        <w:t xml:space="preserve">the neglect of  or exclusion of certain factors  that one might otherwise think are </w:t>
      </w:r>
      <w:r w:rsidR="00F44BF7" w:rsidRPr="0074341D">
        <w:rPr>
          <w:rFonts w:ascii="Times" w:hAnsi="Times"/>
        </w:rPr>
        <w:t xml:space="preserve">significant difference-makers </w:t>
      </w:r>
      <w:r w:rsidR="003D48F6" w:rsidRPr="0074341D">
        <w:rPr>
          <w:rFonts w:ascii="Times" w:hAnsi="Times"/>
        </w:rPr>
        <w:t xml:space="preserve"> and for focusing on others that represent the dominant or most important </w:t>
      </w:r>
      <w:r w:rsidR="00F44BF7" w:rsidRPr="0074341D">
        <w:rPr>
          <w:rFonts w:ascii="Times" w:hAnsi="Times"/>
        </w:rPr>
        <w:t xml:space="preserve"> difference-making </w:t>
      </w:r>
      <w:r w:rsidR="003D48F6" w:rsidRPr="0074341D">
        <w:rPr>
          <w:rFonts w:ascii="Times" w:hAnsi="Times"/>
        </w:rPr>
        <w:t xml:space="preserve">factors. </w:t>
      </w:r>
      <w:r w:rsidR="00D76AA9" w:rsidRPr="0074341D">
        <w:rPr>
          <w:rFonts w:ascii="Times" w:hAnsi="Times"/>
        </w:rPr>
        <w:t xml:space="preserve"> Particularly in the case of complex systems with micro-structures possessing many degrees of freedom,</w:t>
      </w:r>
      <w:r w:rsidR="00401E82" w:rsidRPr="0074341D">
        <w:rPr>
          <w:rFonts w:ascii="Times" w:hAnsi="Times"/>
        </w:rPr>
        <w:t xml:space="preserve"> it is</w:t>
      </w:r>
      <w:r w:rsidR="0003458E">
        <w:rPr>
          <w:rFonts w:ascii="Times" w:hAnsi="Times"/>
        </w:rPr>
        <w:t xml:space="preserve"> </w:t>
      </w:r>
      <w:r w:rsidR="00401E82" w:rsidRPr="0074341D">
        <w:rPr>
          <w:rFonts w:ascii="Times" w:hAnsi="Times"/>
        </w:rPr>
        <w:t>crucial to find representations that allow for the aggregation of</w:t>
      </w:r>
      <w:r w:rsidR="0003458E">
        <w:rPr>
          <w:rFonts w:ascii="Times" w:hAnsi="Times"/>
        </w:rPr>
        <w:t xml:space="preserve"> </w:t>
      </w:r>
      <w:r w:rsidR="00401E82" w:rsidRPr="0074341D">
        <w:rPr>
          <w:rFonts w:ascii="Times" w:hAnsi="Times"/>
        </w:rPr>
        <w:t>these micro-variables into macro</w:t>
      </w:r>
      <w:r w:rsidR="008A6CF1" w:rsidRPr="0074341D">
        <w:rPr>
          <w:rFonts w:ascii="Times" w:hAnsi="Times"/>
        </w:rPr>
        <w:t>-</w:t>
      </w:r>
      <w:r w:rsidR="00401E82" w:rsidRPr="0074341D">
        <w:rPr>
          <w:rFonts w:ascii="Times" w:hAnsi="Times"/>
        </w:rPr>
        <w:t xml:space="preserve">variables possessing (for the explanatory purposes at hand) far fewer degrees of freedom. Principled arguments for neglecting these many degrees of freedom at the micro-level </w:t>
      </w:r>
      <w:r w:rsidR="00860EBB" w:rsidRPr="0074341D">
        <w:rPr>
          <w:rFonts w:ascii="Times" w:hAnsi="Times"/>
        </w:rPr>
        <w:t>(arguments that</w:t>
      </w:r>
      <w:r w:rsidR="0003458E">
        <w:rPr>
          <w:rFonts w:ascii="Times" w:hAnsi="Times"/>
        </w:rPr>
        <w:t xml:space="preserve"> </w:t>
      </w:r>
      <w:r w:rsidR="00860EBB" w:rsidRPr="0074341D">
        <w:rPr>
          <w:rFonts w:ascii="Times" w:hAnsi="Times"/>
        </w:rPr>
        <w:t xml:space="preserve">many of the lower level details don’t matter) </w:t>
      </w:r>
      <w:r w:rsidR="00401E82" w:rsidRPr="0074341D">
        <w:rPr>
          <w:rFonts w:ascii="Times" w:hAnsi="Times"/>
        </w:rPr>
        <w:t>are also crucial to successful explanation</w:t>
      </w:r>
      <w:r w:rsidR="0003458E">
        <w:rPr>
          <w:rFonts w:ascii="Times" w:hAnsi="Times"/>
        </w:rPr>
        <w:t xml:space="preserve"> and are a major concern of model-builders in many areas of science</w:t>
      </w:r>
      <w:r w:rsidR="00860EBB" w:rsidRPr="0074341D">
        <w:rPr>
          <w:rFonts w:ascii="Times" w:hAnsi="Times"/>
        </w:rPr>
        <w:t xml:space="preserve">. </w:t>
      </w:r>
      <w:r w:rsidR="00401E82" w:rsidRPr="0074341D">
        <w:rPr>
          <w:rFonts w:ascii="Times" w:hAnsi="Times"/>
        </w:rPr>
        <w:t xml:space="preserve"> </w:t>
      </w:r>
      <w:r w:rsidR="00860EBB" w:rsidRPr="0074341D">
        <w:rPr>
          <w:rFonts w:ascii="Times" w:hAnsi="Times"/>
        </w:rPr>
        <w:t>T</w:t>
      </w:r>
      <w:r w:rsidR="00401E82" w:rsidRPr="0074341D">
        <w:rPr>
          <w:rFonts w:ascii="Times" w:hAnsi="Times"/>
        </w:rPr>
        <w:t xml:space="preserve">his is also an enterprise with an important internal or epistemic dimension. </w:t>
      </w:r>
      <w:r w:rsidR="00917953" w:rsidRPr="0074341D">
        <w:rPr>
          <w:rFonts w:ascii="Times" w:hAnsi="Times"/>
        </w:rPr>
        <w:t>Thus while I do not agree that all explanation</w:t>
      </w:r>
      <w:r w:rsidR="0003458E">
        <w:rPr>
          <w:rFonts w:ascii="Times" w:hAnsi="Times"/>
        </w:rPr>
        <w:t>s</w:t>
      </w:r>
      <w:r w:rsidR="00917953" w:rsidRPr="0074341D">
        <w:rPr>
          <w:rFonts w:ascii="Times" w:hAnsi="Times"/>
        </w:rPr>
        <w:t xml:space="preserve"> ha</w:t>
      </w:r>
      <w:r w:rsidR="0003458E">
        <w:rPr>
          <w:rFonts w:ascii="Times" w:hAnsi="Times"/>
        </w:rPr>
        <w:t>ve</w:t>
      </w:r>
      <w:r w:rsidR="00917953" w:rsidRPr="0074341D">
        <w:rPr>
          <w:rFonts w:ascii="Times" w:hAnsi="Times"/>
        </w:rPr>
        <w:t xml:space="preserve"> to take the form of deductive argument</w:t>
      </w:r>
      <w:r w:rsidR="0003458E">
        <w:rPr>
          <w:rFonts w:ascii="Times" w:hAnsi="Times"/>
        </w:rPr>
        <w:t>s</w:t>
      </w:r>
      <w:r w:rsidR="00917953" w:rsidRPr="0074341D">
        <w:rPr>
          <w:rFonts w:ascii="Times" w:hAnsi="Times"/>
        </w:rPr>
        <w:t xml:space="preserve"> or that all there is to</w:t>
      </w:r>
      <w:r w:rsidR="00026C2D">
        <w:rPr>
          <w:rFonts w:ascii="Times" w:hAnsi="Times"/>
        </w:rPr>
        <w:t xml:space="preserve"> </w:t>
      </w:r>
      <w:r w:rsidR="00917953" w:rsidRPr="0074341D">
        <w:rPr>
          <w:rFonts w:ascii="Times" w:hAnsi="Times"/>
        </w:rPr>
        <w:t>successful explanation is the instantiation of the right sort of internally characterized deductive structure, I side with Kitcher and Hempel in holding</w:t>
      </w:r>
      <w:r w:rsidR="005535C9">
        <w:rPr>
          <w:rFonts w:ascii="Times" w:hAnsi="Times"/>
        </w:rPr>
        <w:t xml:space="preserve"> </w:t>
      </w:r>
      <w:r w:rsidR="002A74C1" w:rsidRPr="0074341D">
        <w:rPr>
          <w:rFonts w:ascii="Times" w:hAnsi="Times"/>
        </w:rPr>
        <w:t>that internal features of the</w:t>
      </w:r>
      <w:r w:rsidR="0003458E">
        <w:rPr>
          <w:rFonts w:ascii="Times" w:hAnsi="Times"/>
        </w:rPr>
        <w:t xml:space="preserve"> </w:t>
      </w:r>
      <w:r w:rsidR="002A74C1" w:rsidRPr="0074341D">
        <w:rPr>
          <w:rFonts w:ascii="Times" w:hAnsi="Times"/>
        </w:rPr>
        <w:t>representations we employ</w:t>
      </w:r>
      <w:r w:rsidR="0003458E">
        <w:rPr>
          <w:rFonts w:ascii="Times" w:hAnsi="Times"/>
        </w:rPr>
        <w:t xml:space="preserve"> </w:t>
      </w:r>
      <w:r w:rsidR="00B2770F" w:rsidRPr="0074341D">
        <w:rPr>
          <w:rFonts w:ascii="Times" w:hAnsi="Times"/>
        </w:rPr>
        <w:t>should be a central concern</w:t>
      </w:r>
      <w:r w:rsidR="00BE6220" w:rsidRPr="0074341D">
        <w:rPr>
          <w:rFonts w:ascii="Times" w:hAnsi="Times"/>
        </w:rPr>
        <w:t xml:space="preserve"> in any model of explanation</w:t>
      </w:r>
      <w:r w:rsidR="00FC6A51">
        <w:rPr>
          <w:rFonts w:ascii="Times" w:hAnsi="Times"/>
        </w:rPr>
        <w:t xml:space="preserve">. </w:t>
      </w:r>
      <w:r w:rsidR="005535C9">
        <w:rPr>
          <w:rFonts w:ascii="Times" w:hAnsi="Times"/>
        </w:rPr>
        <w:t xml:space="preserve"> </w:t>
      </w:r>
      <w:r w:rsidR="00FC6A51">
        <w:rPr>
          <w:rFonts w:ascii="Times" w:hAnsi="Times"/>
        </w:rPr>
        <w:t>What</w:t>
      </w:r>
      <w:r w:rsidR="005535C9">
        <w:rPr>
          <w:rFonts w:ascii="Times" w:hAnsi="Times"/>
        </w:rPr>
        <w:t xml:space="preserve"> we need to think </w:t>
      </w:r>
      <w:r w:rsidR="00FC6A51">
        <w:rPr>
          <w:rFonts w:ascii="Times" w:hAnsi="Times"/>
        </w:rPr>
        <w:t xml:space="preserve">about is </w:t>
      </w:r>
      <w:r w:rsidR="005535C9">
        <w:rPr>
          <w:rFonts w:ascii="Times" w:hAnsi="Times"/>
        </w:rPr>
        <w:t>how those internal features work to capture o</w:t>
      </w:r>
      <w:r w:rsidR="00BE16A1">
        <w:rPr>
          <w:rFonts w:ascii="Times" w:hAnsi="Times"/>
        </w:rPr>
        <w:t>r</w:t>
      </w:r>
      <w:r w:rsidR="005535C9">
        <w:rPr>
          <w:rFonts w:ascii="Times" w:hAnsi="Times"/>
        </w:rPr>
        <w:t xml:space="preserve"> track external relationships</w:t>
      </w:r>
      <w:r w:rsidR="00B2770F" w:rsidRPr="0074341D">
        <w:rPr>
          <w:rFonts w:ascii="Times" w:hAnsi="Times"/>
        </w:rPr>
        <w:t xml:space="preserve">. </w:t>
      </w:r>
    </w:p>
    <w:p w14:paraId="2B4E7D44" w14:textId="31BD3AF9" w:rsidR="00AD6B03" w:rsidRPr="0074341D" w:rsidRDefault="00B222CA" w:rsidP="00357A06">
      <w:pPr>
        <w:ind w:firstLine="720"/>
        <w:rPr>
          <w:rFonts w:ascii="Times" w:hAnsi="Times"/>
        </w:rPr>
      </w:pPr>
      <w:r w:rsidRPr="0074341D">
        <w:rPr>
          <w:rFonts w:ascii="Times" w:hAnsi="Times"/>
        </w:rPr>
        <w:t xml:space="preserve"> To illustrate some of the difficulties that arise when</w:t>
      </w:r>
      <w:r w:rsidR="0003458E">
        <w:rPr>
          <w:rFonts w:ascii="Times" w:hAnsi="Times"/>
        </w:rPr>
        <w:t xml:space="preserve"> </w:t>
      </w:r>
      <w:r w:rsidRPr="0074341D">
        <w:rPr>
          <w:rFonts w:ascii="Times" w:hAnsi="Times"/>
        </w:rPr>
        <w:t>internal features</w:t>
      </w:r>
      <w:r w:rsidR="0003458E">
        <w:rPr>
          <w:rFonts w:ascii="Times" w:hAnsi="Times"/>
        </w:rPr>
        <w:t xml:space="preserve"> </w:t>
      </w:r>
      <w:r w:rsidRPr="0074341D">
        <w:rPr>
          <w:rFonts w:ascii="Times" w:hAnsi="Times"/>
        </w:rPr>
        <w:t>associated with explanatory representation</w:t>
      </w:r>
      <w:r w:rsidR="0003458E">
        <w:rPr>
          <w:rFonts w:ascii="Times" w:hAnsi="Times"/>
        </w:rPr>
        <w:t xml:space="preserve"> and derivational structure</w:t>
      </w:r>
      <w:r w:rsidRPr="0074341D">
        <w:rPr>
          <w:rFonts w:ascii="Times" w:hAnsi="Times"/>
        </w:rPr>
        <w:t xml:space="preserve"> are neglec</w:t>
      </w:r>
      <w:r w:rsidR="00DD3A75" w:rsidRPr="0074341D">
        <w:rPr>
          <w:rFonts w:ascii="Times" w:hAnsi="Times"/>
        </w:rPr>
        <w:t>te</w:t>
      </w:r>
      <w:r w:rsidRPr="0074341D">
        <w:rPr>
          <w:rFonts w:ascii="Times" w:hAnsi="Times"/>
        </w:rPr>
        <w:t>d, consider Salmon’s suggestion, in the course of defending his “ontic” theory</w:t>
      </w:r>
      <w:r w:rsidR="0003458E">
        <w:rPr>
          <w:rFonts w:ascii="Times" w:hAnsi="Times"/>
        </w:rPr>
        <w:t xml:space="preserve"> </w:t>
      </w:r>
      <w:r w:rsidRPr="0074341D">
        <w:rPr>
          <w:rFonts w:ascii="Times" w:hAnsi="Times"/>
        </w:rPr>
        <w:t>of explanation, that the mark of a successful explanation is that it shows how the phenomenon to be explained “fits into” the causal structure of the world, where the latter is understood</w:t>
      </w:r>
      <w:r w:rsidR="00026C2D">
        <w:rPr>
          <w:rFonts w:ascii="Times" w:hAnsi="Times"/>
        </w:rPr>
        <w:t xml:space="preserve"> </w:t>
      </w:r>
      <w:r w:rsidRPr="0074341D">
        <w:rPr>
          <w:rFonts w:ascii="Times" w:hAnsi="Times"/>
        </w:rPr>
        <w:t>as a (vast) network of individual causal processes and their interactions,</w:t>
      </w:r>
      <w:r w:rsidR="00026C2D">
        <w:rPr>
          <w:rFonts w:ascii="Times" w:hAnsi="Times"/>
        </w:rPr>
        <w:t xml:space="preserve"> </w:t>
      </w:r>
      <w:r w:rsidRPr="0074341D">
        <w:rPr>
          <w:rFonts w:ascii="Times" w:hAnsi="Times"/>
        </w:rPr>
        <w:t>as described in his (1984</w:t>
      </w:r>
      <w:r w:rsidR="002D1ED5" w:rsidRPr="0074341D">
        <w:rPr>
          <w:rFonts w:ascii="Times" w:hAnsi="Times"/>
        </w:rPr>
        <w:t>. Return to the example in which a</w:t>
      </w:r>
      <w:r w:rsidR="00A93060" w:rsidRPr="0074341D">
        <w:rPr>
          <w:rFonts w:ascii="Times" w:hAnsi="Times"/>
        </w:rPr>
        <w:t xml:space="preserve"> </w:t>
      </w:r>
      <w:r w:rsidRPr="0074341D">
        <w:rPr>
          <w:rFonts w:ascii="Times" w:hAnsi="Times"/>
        </w:rPr>
        <w:t>mole</w:t>
      </w:r>
      <w:r w:rsidR="002D1ED5" w:rsidRPr="0074341D">
        <w:rPr>
          <w:rFonts w:ascii="Times" w:hAnsi="Times"/>
        </w:rPr>
        <w:t xml:space="preserve"> </w:t>
      </w:r>
      <w:r w:rsidRPr="0074341D">
        <w:rPr>
          <w:rFonts w:ascii="Times" w:hAnsi="Times"/>
        </w:rPr>
        <w:t>of gas</w:t>
      </w:r>
      <w:r w:rsidR="0003458E">
        <w:rPr>
          <w:rFonts w:ascii="Times" w:hAnsi="Times"/>
        </w:rPr>
        <w:t xml:space="preserve"> </w:t>
      </w:r>
      <w:r w:rsidRPr="0074341D">
        <w:rPr>
          <w:rFonts w:ascii="Times" w:hAnsi="Times"/>
        </w:rPr>
        <w:t>in a cylinder with a</w:t>
      </w:r>
      <w:r w:rsidR="00026C2D">
        <w:rPr>
          <w:rFonts w:ascii="Times" w:hAnsi="Times"/>
        </w:rPr>
        <w:t xml:space="preserve"> </w:t>
      </w:r>
      <w:r w:rsidRPr="0074341D">
        <w:rPr>
          <w:rFonts w:ascii="Times" w:hAnsi="Times"/>
        </w:rPr>
        <w:t xml:space="preserve">movable piston </w:t>
      </w:r>
      <w:r w:rsidR="002D1ED5" w:rsidRPr="0074341D">
        <w:rPr>
          <w:rFonts w:ascii="Times" w:hAnsi="Times"/>
        </w:rPr>
        <w:t>is</w:t>
      </w:r>
      <w:r w:rsidR="00026C2D">
        <w:rPr>
          <w:rFonts w:ascii="Times" w:hAnsi="Times"/>
        </w:rPr>
        <w:t xml:space="preserve"> </w:t>
      </w:r>
      <w:r w:rsidRPr="0074341D">
        <w:rPr>
          <w:rFonts w:ascii="Times" w:hAnsi="Times"/>
        </w:rPr>
        <w:t xml:space="preserve">placed in a heat bath and </w:t>
      </w:r>
      <w:r w:rsidR="002D1ED5" w:rsidRPr="0074341D">
        <w:rPr>
          <w:rFonts w:ascii="Times" w:hAnsi="Times"/>
        </w:rPr>
        <w:t xml:space="preserve"> </w:t>
      </w:r>
      <w:r w:rsidRPr="0074341D">
        <w:rPr>
          <w:rFonts w:ascii="Times" w:hAnsi="Times"/>
        </w:rPr>
        <w:t xml:space="preserve"> allowed to expand isothermally until it reaches</w:t>
      </w:r>
      <w:r w:rsidR="00026C2D">
        <w:rPr>
          <w:rFonts w:ascii="Times" w:hAnsi="Times"/>
        </w:rPr>
        <w:t xml:space="preserve"> </w:t>
      </w:r>
      <w:r w:rsidR="002D1ED5" w:rsidRPr="0074341D">
        <w:rPr>
          <w:rFonts w:ascii="Times" w:hAnsi="Times"/>
        </w:rPr>
        <w:t xml:space="preserve">an </w:t>
      </w:r>
      <w:r w:rsidRPr="0074341D">
        <w:rPr>
          <w:rFonts w:ascii="Times" w:hAnsi="Times"/>
        </w:rPr>
        <w:t>equilibrium</w:t>
      </w:r>
      <w:r w:rsidR="002D1ED5" w:rsidRPr="0074341D">
        <w:rPr>
          <w:rFonts w:ascii="Times" w:hAnsi="Times"/>
        </w:rPr>
        <w:t xml:space="preserve"> volume </w:t>
      </w:r>
      <w:r w:rsidR="002D1ED5" w:rsidRPr="00026C2D">
        <w:rPr>
          <w:rFonts w:ascii="Times" w:hAnsi="Times"/>
          <w:i/>
        </w:rPr>
        <w:t>V</w:t>
      </w:r>
      <w:r w:rsidR="00A93060" w:rsidRPr="00026C2D">
        <w:rPr>
          <w:rFonts w:ascii="Times" w:hAnsi="Times"/>
          <w:i/>
        </w:rPr>
        <w:t>*</w:t>
      </w:r>
      <w:r w:rsidR="0003458E">
        <w:rPr>
          <w:rFonts w:ascii="Times" w:hAnsi="Times"/>
        </w:rPr>
        <w:t xml:space="preserve"> which is what we want to explain</w:t>
      </w:r>
      <w:r w:rsidR="002D1ED5" w:rsidRPr="0074341D">
        <w:rPr>
          <w:rFonts w:ascii="Times" w:hAnsi="Times"/>
        </w:rPr>
        <w:t>.</w:t>
      </w:r>
      <w:r w:rsidR="0003458E">
        <w:rPr>
          <w:rFonts w:ascii="Times" w:hAnsi="Times"/>
        </w:rPr>
        <w:t xml:space="preserve">  </w:t>
      </w:r>
      <w:r w:rsidR="009177DF">
        <w:rPr>
          <w:rFonts w:ascii="Times" w:hAnsi="Times"/>
        </w:rPr>
        <w:t>Here the relevant causal processes</w:t>
      </w:r>
      <w:r w:rsidR="00026C2D">
        <w:rPr>
          <w:rFonts w:ascii="Times" w:hAnsi="Times"/>
        </w:rPr>
        <w:t xml:space="preserve"> </w:t>
      </w:r>
      <w:r w:rsidR="009177DF">
        <w:rPr>
          <w:rFonts w:ascii="Times" w:hAnsi="Times"/>
        </w:rPr>
        <w:t>and intersections are apparently the</w:t>
      </w:r>
      <w:r w:rsidR="00026C2D">
        <w:rPr>
          <w:rFonts w:ascii="Times" w:hAnsi="Times"/>
        </w:rPr>
        <w:t xml:space="preserve"> </w:t>
      </w:r>
      <w:r w:rsidR="002D1ED5" w:rsidRPr="0074341D">
        <w:rPr>
          <w:rFonts w:ascii="Times" w:hAnsi="Times"/>
        </w:rPr>
        <w:t>trajectories of the individual molecules and their</w:t>
      </w:r>
      <w:r w:rsidR="00026C2D">
        <w:rPr>
          <w:rFonts w:ascii="Times" w:hAnsi="Times"/>
        </w:rPr>
        <w:t xml:space="preserve"> </w:t>
      </w:r>
      <w:r w:rsidR="002D1ED5" w:rsidRPr="0074341D">
        <w:rPr>
          <w:rFonts w:ascii="Times" w:hAnsi="Times"/>
        </w:rPr>
        <w:t>collisions</w:t>
      </w:r>
      <w:r w:rsidR="009177DF">
        <w:rPr>
          <w:rFonts w:ascii="Times" w:hAnsi="Times"/>
        </w:rPr>
        <w:t>, but</w:t>
      </w:r>
      <w:r w:rsidR="00026C2D">
        <w:rPr>
          <w:rFonts w:ascii="Times" w:hAnsi="Times"/>
        </w:rPr>
        <w:t xml:space="preserve"> </w:t>
      </w:r>
      <w:r w:rsidR="00C00C86">
        <w:rPr>
          <w:rFonts w:ascii="Times" w:hAnsi="Times"/>
        </w:rPr>
        <w:t xml:space="preserve"> even putting aside the point that many of the details of these trajectories are not  difference-makers for </w:t>
      </w:r>
      <w:r w:rsidR="00C00C86" w:rsidRPr="000C4E2E">
        <w:rPr>
          <w:rFonts w:ascii="Times" w:hAnsi="Times"/>
          <w:i/>
        </w:rPr>
        <w:t>V*</w:t>
      </w:r>
      <w:r w:rsidR="00C00C86">
        <w:rPr>
          <w:rFonts w:ascii="Times" w:hAnsi="Times"/>
        </w:rPr>
        <w:t xml:space="preserve">, there is obviously no possibility of writing down and solving the </w:t>
      </w:r>
      <w:r w:rsidR="00C00C86" w:rsidRPr="00FC6A51">
        <w:rPr>
          <w:rFonts w:ascii="Times" w:hAnsi="Times"/>
          <w:i/>
        </w:rPr>
        <w:t>6x10</w:t>
      </w:r>
      <w:r w:rsidR="00C00C86" w:rsidRPr="00FC6A51">
        <w:rPr>
          <w:rFonts w:ascii="Times" w:hAnsi="Times"/>
          <w:i/>
          <w:vertAlign w:val="superscript"/>
        </w:rPr>
        <w:t>23</w:t>
      </w:r>
      <w:r w:rsidR="00C00C86">
        <w:rPr>
          <w:rFonts w:ascii="Times" w:hAnsi="Times"/>
        </w:rPr>
        <w:t xml:space="preserve"> body problem of the molecular interactions</w:t>
      </w:r>
      <w:r w:rsidR="009177DF">
        <w:rPr>
          <w:rFonts w:ascii="Times" w:hAnsi="Times"/>
        </w:rPr>
        <w:t>.</w:t>
      </w:r>
      <w:r w:rsidR="00026C2D">
        <w:rPr>
          <w:rFonts w:ascii="Times" w:hAnsi="Times"/>
        </w:rPr>
        <w:t xml:space="preserve"> </w:t>
      </w:r>
      <w:r w:rsidRPr="0074341D">
        <w:rPr>
          <w:rFonts w:ascii="Times" w:hAnsi="Times"/>
        </w:rPr>
        <w:t>Instead, we need to find some more tractable way of representing the</w:t>
      </w:r>
      <w:r w:rsidR="0003458E">
        <w:rPr>
          <w:rFonts w:ascii="Times" w:hAnsi="Times"/>
        </w:rPr>
        <w:t xml:space="preserve"> </w:t>
      </w:r>
      <w:r w:rsidR="002D1ED5" w:rsidRPr="0074341D">
        <w:rPr>
          <w:rFonts w:ascii="Times" w:hAnsi="Times"/>
        </w:rPr>
        <w:t>initial state of</w:t>
      </w:r>
      <w:r w:rsidRPr="0074341D">
        <w:rPr>
          <w:rFonts w:ascii="Times" w:hAnsi="Times"/>
        </w:rPr>
        <w:t xml:space="preserve"> the gas</w:t>
      </w:r>
      <w:r w:rsidR="002D1ED5" w:rsidRPr="0074341D">
        <w:rPr>
          <w:rFonts w:ascii="Times" w:hAnsi="Times"/>
        </w:rPr>
        <w:t xml:space="preserve"> and its subsequent development</w:t>
      </w:r>
      <w:r w:rsidRPr="0074341D">
        <w:rPr>
          <w:rFonts w:ascii="Times" w:hAnsi="Times"/>
        </w:rPr>
        <w:t>—</w:t>
      </w:r>
      <w:r w:rsidR="002D1ED5" w:rsidRPr="0074341D">
        <w:rPr>
          <w:rFonts w:ascii="Times" w:hAnsi="Times"/>
        </w:rPr>
        <w:t>a macroscopic characterization in terms of just a few variables or degrees of</w:t>
      </w:r>
      <w:r w:rsidR="0003458E">
        <w:rPr>
          <w:rFonts w:ascii="Times" w:hAnsi="Times"/>
        </w:rPr>
        <w:t xml:space="preserve"> </w:t>
      </w:r>
      <w:r w:rsidR="002D1ED5" w:rsidRPr="0074341D">
        <w:rPr>
          <w:rFonts w:ascii="Times" w:hAnsi="Times"/>
        </w:rPr>
        <w:t>freedom</w:t>
      </w:r>
      <w:r w:rsidR="0003458E">
        <w:rPr>
          <w:rFonts w:ascii="Times" w:hAnsi="Times"/>
        </w:rPr>
        <w:t>.</w:t>
      </w:r>
      <w:r w:rsidRPr="0074341D">
        <w:rPr>
          <w:rFonts w:ascii="Times" w:hAnsi="Times"/>
        </w:rPr>
        <w:t xml:space="preserve">  As I see it, </w:t>
      </w:r>
      <w:r w:rsidR="00860EBB" w:rsidRPr="0074341D">
        <w:rPr>
          <w:rFonts w:ascii="Times" w:hAnsi="Times"/>
        </w:rPr>
        <w:t>a central</w:t>
      </w:r>
      <w:r w:rsidRPr="0074341D">
        <w:rPr>
          <w:rFonts w:ascii="Times" w:hAnsi="Times"/>
        </w:rPr>
        <w:t xml:space="preserve"> problem with Salmon’s talk of showing how the </w:t>
      </w:r>
      <w:r w:rsidRPr="000C4E2E">
        <w:rPr>
          <w:rFonts w:ascii="Times" w:hAnsi="Times"/>
        </w:rPr>
        <w:t>explanandum</w:t>
      </w:r>
      <w:r w:rsidR="000C4E2E">
        <w:rPr>
          <w:rFonts w:ascii="Times" w:hAnsi="Times"/>
        </w:rPr>
        <w:t>-</w:t>
      </w:r>
      <w:r w:rsidRPr="000C4E2E">
        <w:rPr>
          <w:rFonts w:ascii="Times" w:hAnsi="Times"/>
        </w:rPr>
        <w:t>phenomenon</w:t>
      </w:r>
      <w:r w:rsidRPr="0074341D">
        <w:rPr>
          <w:rFonts w:ascii="Times" w:hAnsi="Times"/>
        </w:rPr>
        <w:t xml:space="preserve"> fits into</w:t>
      </w:r>
      <w:r w:rsidR="002D1ED5" w:rsidRPr="0074341D">
        <w:rPr>
          <w:rFonts w:ascii="Times" w:hAnsi="Times"/>
        </w:rPr>
        <w:t xml:space="preserve"> the causal nexus </w:t>
      </w:r>
      <w:r w:rsidRPr="0074341D">
        <w:rPr>
          <w:rFonts w:ascii="Times" w:hAnsi="Times"/>
        </w:rPr>
        <w:t xml:space="preserve">is that it gives </w:t>
      </w:r>
      <w:r w:rsidR="000C4E2E">
        <w:rPr>
          <w:rFonts w:ascii="Times" w:hAnsi="Times"/>
        </w:rPr>
        <w:t xml:space="preserve"> us </w:t>
      </w:r>
      <w:r w:rsidRPr="0074341D">
        <w:rPr>
          <w:rFonts w:ascii="Times" w:hAnsi="Times"/>
        </w:rPr>
        <w:t xml:space="preserve">no guidance </w:t>
      </w:r>
      <w:r w:rsidR="000C4E2E">
        <w:rPr>
          <w:rFonts w:ascii="Times" w:hAnsi="Times"/>
        </w:rPr>
        <w:t xml:space="preserve"> </w:t>
      </w:r>
      <w:r w:rsidRPr="0074341D">
        <w:rPr>
          <w:rFonts w:ascii="Times" w:hAnsi="Times"/>
        </w:rPr>
        <w:t>about when and whether (what features such a</w:t>
      </w:r>
      <w:r w:rsidR="00026C2D">
        <w:rPr>
          <w:rFonts w:ascii="Times" w:hAnsi="Times"/>
        </w:rPr>
        <w:t xml:space="preserve"> </w:t>
      </w:r>
      <w:r w:rsidR="00A93060" w:rsidRPr="0074341D">
        <w:rPr>
          <w:rFonts w:ascii="Times" w:hAnsi="Times"/>
        </w:rPr>
        <w:t xml:space="preserve">macroscopic </w:t>
      </w:r>
      <w:r w:rsidRPr="0074341D">
        <w:rPr>
          <w:rFonts w:ascii="Times" w:hAnsi="Times"/>
        </w:rPr>
        <w:t xml:space="preserve">theory or representation should </w:t>
      </w:r>
      <w:r w:rsidR="00A93060" w:rsidRPr="0074341D">
        <w:rPr>
          <w:rFonts w:ascii="Times" w:hAnsi="Times"/>
        </w:rPr>
        <w:t>possess</w:t>
      </w:r>
      <w:r w:rsidRPr="0074341D">
        <w:rPr>
          <w:rFonts w:ascii="Times" w:hAnsi="Times"/>
        </w:rPr>
        <w:t xml:space="preserve">) if it is to count as explanatory of </w:t>
      </w:r>
      <w:r w:rsidRPr="00026C2D">
        <w:rPr>
          <w:rFonts w:ascii="Times" w:hAnsi="Times"/>
          <w:i/>
        </w:rPr>
        <w:t>V*</w:t>
      </w:r>
      <w:r w:rsidRPr="0074341D">
        <w:rPr>
          <w:rFonts w:ascii="Times" w:hAnsi="Times"/>
        </w:rPr>
        <w:t>. Indeed</w:t>
      </w:r>
      <w:r w:rsidR="000C4E2E">
        <w:rPr>
          <w:rFonts w:ascii="Times" w:hAnsi="Times"/>
        </w:rPr>
        <w:t xml:space="preserve"> the  </w:t>
      </w:r>
      <w:r w:rsidR="00A93060" w:rsidRPr="0074341D">
        <w:rPr>
          <w:rFonts w:ascii="Times" w:hAnsi="Times"/>
        </w:rPr>
        <w:t xml:space="preserve"> natural construal of Salmon’s</w:t>
      </w:r>
      <w:r w:rsidR="0003458E">
        <w:rPr>
          <w:rFonts w:ascii="Times" w:hAnsi="Times"/>
        </w:rPr>
        <w:t xml:space="preserve"> </w:t>
      </w:r>
      <w:r w:rsidR="00A93060" w:rsidRPr="0074341D">
        <w:rPr>
          <w:rFonts w:ascii="Times" w:hAnsi="Times"/>
        </w:rPr>
        <w:t xml:space="preserve">view is that the “real” explanation of the behavior of the gas  (the underlying  </w:t>
      </w:r>
      <w:r w:rsidR="0003458E">
        <w:rPr>
          <w:rFonts w:ascii="Times" w:hAnsi="Times"/>
        </w:rPr>
        <w:t>“</w:t>
      </w:r>
      <w:r w:rsidR="00A93060" w:rsidRPr="0074341D">
        <w:rPr>
          <w:rFonts w:ascii="Times" w:hAnsi="Times"/>
        </w:rPr>
        <w:t>ontic</w:t>
      </w:r>
      <w:r w:rsidR="0003458E">
        <w:rPr>
          <w:rFonts w:ascii="Times" w:hAnsi="Times"/>
        </w:rPr>
        <w:t xml:space="preserve">” </w:t>
      </w:r>
      <w:r w:rsidR="00A93060" w:rsidRPr="0074341D">
        <w:rPr>
          <w:rFonts w:ascii="Times" w:hAnsi="Times"/>
        </w:rPr>
        <w:t>story)</w:t>
      </w:r>
      <w:r w:rsidR="00026C2D">
        <w:rPr>
          <w:rFonts w:ascii="Times" w:hAnsi="Times"/>
        </w:rPr>
        <w:t xml:space="preserve"> </w:t>
      </w:r>
      <w:r w:rsidR="00A93060" w:rsidRPr="0074341D">
        <w:rPr>
          <w:rFonts w:ascii="Times" w:hAnsi="Times"/>
        </w:rPr>
        <w:t xml:space="preserve">is at the level of the individual molecular trajectories and interactions – it is at this level that the </w:t>
      </w:r>
      <w:r w:rsidR="0003458E">
        <w:rPr>
          <w:rFonts w:ascii="Times" w:hAnsi="Times"/>
        </w:rPr>
        <w:t xml:space="preserve"> </w:t>
      </w:r>
      <w:r w:rsidR="00A93060" w:rsidRPr="0074341D">
        <w:rPr>
          <w:rFonts w:ascii="Times" w:hAnsi="Times"/>
        </w:rPr>
        <w:t>causal</w:t>
      </w:r>
      <w:r w:rsidR="0003458E">
        <w:rPr>
          <w:rFonts w:ascii="Times" w:hAnsi="Times"/>
        </w:rPr>
        <w:t xml:space="preserve"> processes and </w:t>
      </w:r>
      <w:r w:rsidR="00A93060" w:rsidRPr="0074341D">
        <w:rPr>
          <w:rFonts w:ascii="Times" w:hAnsi="Times"/>
        </w:rPr>
        <w:t xml:space="preserve"> interactions are to be found. This construal is reinforced by</w:t>
      </w:r>
      <w:r w:rsidR="009177DF">
        <w:rPr>
          <w:rFonts w:ascii="Times" w:hAnsi="Times"/>
        </w:rPr>
        <w:t xml:space="preserve"> </w:t>
      </w:r>
      <w:r w:rsidRPr="0074341D">
        <w:rPr>
          <w:rFonts w:ascii="Times" w:hAnsi="Times"/>
        </w:rPr>
        <w:t>Salmon</w:t>
      </w:r>
      <w:r w:rsidR="00A93060" w:rsidRPr="0074341D">
        <w:rPr>
          <w:rFonts w:ascii="Times" w:hAnsi="Times"/>
        </w:rPr>
        <w:t>’s</w:t>
      </w:r>
      <w:r w:rsidRPr="0074341D">
        <w:rPr>
          <w:rFonts w:ascii="Times" w:hAnsi="Times"/>
        </w:rPr>
        <w:t xml:space="preserve"> repeated</w:t>
      </w:r>
      <w:r w:rsidR="0003458E">
        <w:rPr>
          <w:rFonts w:ascii="Times" w:hAnsi="Times"/>
        </w:rPr>
        <w:t xml:space="preserve"> </w:t>
      </w:r>
      <w:r w:rsidRPr="0074341D">
        <w:rPr>
          <w:rFonts w:ascii="Times" w:hAnsi="Times"/>
        </w:rPr>
        <w:t>claims, contra</w:t>
      </w:r>
      <w:r w:rsidR="00A93060" w:rsidRPr="0074341D">
        <w:rPr>
          <w:rFonts w:ascii="Times" w:hAnsi="Times"/>
        </w:rPr>
        <w:t>r</w:t>
      </w:r>
      <w:r w:rsidRPr="0074341D">
        <w:rPr>
          <w:rFonts w:ascii="Times" w:hAnsi="Times"/>
        </w:rPr>
        <w:t>y to what is asserted in the textbooks on thermal phy</w:t>
      </w:r>
      <w:r w:rsidR="00A93060" w:rsidRPr="0074341D">
        <w:rPr>
          <w:rFonts w:ascii="Times" w:hAnsi="Times"/>
        </w:rPr>
        <w:t>s</w:t>
      </w:r>
      <w:r w:rsidRPr="0074341D">
        <w:rPr>
          <w:rFonts w:ascii="Times" w:hAnsi="Times"/>
        </w:rPr>
        <w:t>ics</w:t>
      </w:r>
      <w:r w:rsidR="00A93060" w:rsidRPr="0074341D">
        <w:rPr>
          <w:rFonts w:ascii="Times" w:hAnsi="Times"/>
        </w:rPr>
        <w:t>,</w:t>
      </w:r>
      <w:r w:rsidR="0003458E">
        <w:rPr>
          <w:rFonts w:ascii="Times" w:hAnsi="Times"/>
        </w:rPr>
        <w:t xml:space="preserve"> </w:t>
      </w:r>
      <w:r w:rsidR="00A93060" w:rsidRPr="0074341D">
        <w:rPr>
          <w:rFonts w:ascii="Times" w:hAnsi="Times"/>
        </w:rPr>
        <w:t xml:space="preserve">that macroscopic thermodynamic generalizations like the ideal gas law are non-explanatory because non-causal. </w:t>
      </w:r>
    </w:p>
    <w:p w14:paraId="23815177" w14:textId="14414634" w:rsidR="00A93060" w:rsidRPr="0074341D" w:rsidRDefault="008A6CF1" w:rsidP="003A1BB0">
      <w:pPr>
        <w:ind w:firstLine="720"/>
        <w:rPr>
          <w:rFonts w:ascii="Times" w:hAnsi="Times"/>
        </w:rPr>
      </w:pPr>
      <w:r w:rsidRPr="0074341D">
        <w:rPr>
          <w:rFonts w:ascii="Times" w:hAnsi="Times"/>
        </w:rPr>
        <w:t>In my view, t</w:t>
      </w:r>
      <w:r w:rsidR="00357A06" w:rsidRPr="0074341D">
        <w:rPr>
          <w:rFonts w:ascii="Times" w:hAnsi="Times"/>
        </w:rPr>
        <w:t>his focus on a privileged level of ontic</w:t>
      </w:r>
      <w:r w:rsidR="00026C2D">
        <w:rPr>
          <w:rFonts w:ascii="Times" w:hAnsi="Times"/>
        </w:rPr>
        <w:t xml:space="preserve"> </w:t>
      </w:r>
      <w:r w:rsidR="00357A06" w:rsidRPr="0074341D">
        <w:rPr>
          <w:rFonts w:ascii="Times" w:hAnsi="Times"/>
        </w:rPr>
        <w:t xml:space="preserve">description and lack of concern about or resources for capturing “upper level” dependency relations in complex systems </w:t>
      </w:r>
      <w:r w:rsidR="00AD6B03" w:rsidRPr="0074341D">
        <w:rPr>
          <w:rFonts w:ascii="Times" w:hAnsi="Times"/>
        </w:rPr>
        <w:t xml:space="preserve">(and understanding when and how lower level detail does not matter) </w:t>
      </w:r>
      <w:r w:rsidR="003D2C2D" w:rsidRPr="0074341D">
        <w:rPr>
          <w:rFonts w:ascii="Times" w:hAnsi="Times"/>
        </w:rPr>
        <w:t>is a common (and perhaps unavoidable) feature of</w:t>
      </w:r>
      <w:r w:rsidR="00357A06" w:rsidRPr="0074341D">
        <w:rPr>
          <w:rFonts w:ascii="Times" w:hAnsi="Times"/>
        </w:rPr>
        <w:t xml:space="preserve"> theories that neglect the “internal” or “epistemic” dimension of explanation.  For example, this feature is also present in</w:t>
      </w:r>
      <w:r w:rsidRPr="0074341D">
        <w:rPr>
          <w:rFonts w:ascii="Times" w:hAnsi="Times"/>
        </w:rPr>
        <w:t xml:space="preserve"> </w:t>
      </w:r>
      <w:r w:rsidR="008D5600" w:rsidRPr="0074341D">
        <w:rPr>
          <w:rFonts w:ascii="Times" w:hAnsi="Times"/>
        </w:rPr>
        <w:t xml:space="preserve">Carl </w:t>
      </w:r>
      <w:r w:rsidR="00357A06" w:rsidRPr="0074341D">
        <w:rPr>
          <w:rFonts w:ascii="Times" w:hAnsi="Times"/>
        </w:rPr>
        <w:t xml:space="preserve"> Craver’s</w:t>
      </w:r>
      <w:r w:rsidR="000D4058">
        <w:rPr>
          <w:rFonts w:ascii="Times" w:hAnsi="Times"/>
        </w:rPr>
        <w:t xml:space="preserve"> </w:t>
      </w:r>
      <w:r w:rsidR="00A93060" w:rsidRPr="0074341D">
        <w:rPr>
          <w:rFonts w:ascii="Times" w:hAnsi="Times"/>
        </w:rPr>
        <w:t xml:space="preserve">recent defense </w:t>
      </w:r>
      <w:r w:rsidR="008D5600" w:rsidRPr="0074341D">
        <w:rPr>
          <w:rFonts w:ascii="Times" w:hAnsi="Times"/>
        </w:rPr>
        <w:t>(</w:t>
      </w:r>
      <w:r w:rsidR="00D54CB1">
        <w:rPr>
          <w:rFonts w:ascii="Times" w:hAnsi="Times"/>
        </w:rPr>
        <w:t>2014</w:t>
      </w:r>
      <w:r w:rsidR="008D5600" w:rsidRPr="0074341D">
        <w:rPr>
          <w:rFonts w:ascii="Times" w:hAnsi="Times"/>
        </w:rPr>
        <w:t xml:space="preserve">) </w:t>
      </w:r>
      <w:r w:rsidR="00A93060" w:rsidRPr="0074341D">
        <w:rPr>
          <w:rFonts w:ascii="Times" w:hAnsi="Times"/>
        </w:rPr>
        <w:t>of an ontic approach</w:t>
      </w:r>
      <w:r w:rsidR="00026C2D">
        <w:rPr>
          <w:rFonts w:ascii="Times" w:hAnsi="Times"/>
        </w:rPr>
        <w:t xml:space="preserve"> </w:t>
      </w:r>
      <w:r w:rsidR="00A93060" w:rsidRPr="0074341D">
        <w:rPr>
          <w:rFonts w:ascii="Times" w:hAnsi="Times"/>
        </w:rPr>
        <w:t xml:space="preserve"> to explanation</w:t>
      </w:r>
      <w:r w:rsidR="00357A06" w:rsidRPr="0074341D">
        <w:rPr>
          <w:rFonts w:ascii="Times" w:hAnsi="Times"/>
        </w:rPr>
        <w:t>, even though he does not adopt Salmon’s specific view of what the “ontic” involves.</w:t>
      </w:r>
      <w:r w:rsidR="000D4058">
        <w:rPr>
          <w:rFonts w:ascii="Times" w:hAnsi="Times"/>
        </w:rPr>
        <w:t xml:space="preserve"> </w:t>
      </w:r>
      <w:r w:rsidR="00AD6B03" w:rsidRPr="0074341D">
        <w:rPr>
          <w:rFonts w:ascii="Times" w:hAnsi="Times"/>
        </w:rPr>
        <w:t xml:space="preserve">For Craver, the  </w:t>
      </w:r>
      <w:r w:rsidR="003A1BB0" w:rsidRPr="0074341D">
        <w:rPr>
          <w:rFonts w:ascii="Times" w:hAnsi="Times"/>
        </w:rPr>
        <w:t xml:space="preserve"> </w:t>
      </w:r>
      <w:r w:rsidR="00A93060" w:rsidRPr="0074341D">
        <w:rPr>
          <w:rFonts w:ascii="Times" w:hAnsi="Times"/>
        </w:rPr>
        <w:t>relevant ontic facts</w:t>
      </w:r>
      <w:r w:rsidR="00D54CB1">
        <w:rPr>
          <w:rFonts w:ascii="Times" w:hAnsi="Times"/>
        </w:rPr>
        <w:t xml:space="preserve"> in the case of biological explanations</w:t>
      </w:r>
      <w:r w:rsidR="0003458E">
        <w:rPr>
          <w:rFonts w:ascii="Times" w:hAnsi="Times"/>
        </w:rPr>
        <w:t xml:space="preserve"> </w:t>
      </w:r>
      <w:r w:rsidR="00A93060" w:rsidRPr="0074341D">
        <w:rPr>
          <w:rFonts w:ascii="Times" w:hAnsi="Times"/>
        </w:rPr>
        <w:t>are</w:t>
      </w:r>
      <w:r w:rsidR="003A1BB0" w:rsidRPr="0074341D">
        <w:rPr>
          <w:rFonts w:ascii="Times" w:hAnsi="Times"/>
        </w:rPr>
        <w:t xml:space="preserve"> apparently</w:t>
      </w:r>
      <w:r w:rsidR="00804E7B">
        <w:rPr>
          <w:rFonts w:ascii="Times" w:hAnsi="Times"/>
        </w:rPr>
        <w:t xml:space="preserve"> </w:t>
      </w:r>
      <w:r w:rsidR="00A93060" w:rsidRPr="0074341D">
        <w:rPr>
          <w:rFonts w:ascii="Times" w:hAnsi="Times"/>
        </w:rPr>
        <w:t xml:space="preserve"> (</w:t>
      </w:r>
      <w:r w:rsidR="003A1BB0" w:rsidRPr="0074341D">
        <w:rPr>
          <w:rFonts w:ascii="Times" w:hAnsi="Times"/>
        </w:rPr>
        <w:t xml:space="preserve">or </w:t>
      </w:r>
      <w:r w:rsidR="00A93060" w:rsidRPr="0074341D">
        <w:rPr>
          <w:rFonts w:ascii="Times" w:hAnsi="Times"/>
        </w:rPr>
        <w:t xml:space="preserve">at least usually) </w:t>
      </w:r>
      <w:r w:rsidR="00804E7B">
        <w:rPr>
          <w:rFonts w:ascii="Times" w:hAnsi="Times"/>
        </w:rPr>
        <w:t xml:space="preserve"> </w:t>
      </w:r>
      <w:r w:rsidR="003A1BB0" w:rsidRPr="0074341D">
        <w:rPr>
          <w:rFonts w:ascii="Times" w:hAnsi="Times"/>
        </w:rPr>
        <w:t xml:space="preserve"> </w:t>
      </w:r>
      <w:r w:rsidR="00A93060" w:rsidRPr="0074341D">
        <w:rPr>
          <w:rFonts w:ascii="Times" w:hAnsi="Times"/>
        </w:rPr>
        <w:t xml:space="preserve">characterized in molecular/ chemical terms. </w:t>
      </w:r>
      <w:r w:rsidR="003A1BB0" w:rsidRPr="0074341D">
        <w:rPr>
          <w:rFonts w:ascii="Times" w:hAnsi="Times"/>
        </w:rPr>
        <w:t>As an illustration,</w:t>
      </w:r>
      <w:r w:rsidR="00A93060" w:rsidRPr="0074341D">
        <w:rPr>
          <w:rFonts w:ascii="Times" w:hAnsi="Times"/>
        </w:rPr>
        <w:t xml:space="preserve"> Craver ‘s version of</w:t>
      </w:r>
      <w:r w:rsidR="0003458E">
        <w:rPr>
          <w:rFonts w:ascii="Times" w:hAnsi="Times"/>
        </w:rPr>
        <w:t xml:space="preserve"> </w:t>
      </w:r>
      <w:r w:rsidR="00A93060" w:rsidRPr="0074341D">
        <w:rPr>
          <w:rFonts w:ascii="Times" w:hAnsi="Times"/>
        </w:rPr>
        <w:t xml:space="preserve">an </w:t>
      </w:r>
      <w:r w:rsidR="003A1BB0" w:rsidRPr="0074341D">
        <w:rPr>
          <w:rFonts w:ascii="Times" w:hAnsi="Times"/>
        </w:rPr>
        <w:t>“</w:t>
      </w:r>
      <w:r w:rsidR="00A93060" w:rsidRPr="0074341D">
        <w:rPr>
          <w:rFonts w:ascii="Times" w:hAnsi="Times"/>
        </w:rPr>
        <w:t>explanation</w:t>
      </w:r>
      <w:r w:rsidR="003A1BB0" w:rsidRPr="0074341D">
        <w:rPr>
          <w:rFonts w:ascii="Times" w:hAnsi="Times"/>
        </w:rPr>
        <w:t>”</w:t>
      </w:r>
      <w:r w:rsidR="00A93060" w:rsidRPr="0074341D">
        <w:rPr>
          <w:rFonts w:ascii="Times" w:hAnsi="Times"/>
        </w:rPr>
        <w:t xml:space="preserve"> of</w:t>
      </w:r>
      <w:r w:rsidR="00804E7B">
        <w:rPr>
          <w:rFonts w:ascii="Times" w:hAnsi="Times"/>
        </w:rPr>
        <w:t xml:space="preserve"> the</w:t>
      </w:r>
      <w:r w:rsidR="00A93060" w:rsidRPr="0074341D">
        <w:rPr>
          <w:rFonts w:ascii="Times" w:hAnsi="Times"/>
        </w:rPr>
        <w:t xml:space="preserve"> generation of the action potential </w:t>
      </w:r>
      <w:r w:rsidR="003D2C2D" w:rsidRPr="0074341D">
        <w:rPr>
          <w:rFonts w:ascii="Times" w:hAnsi="Times"/>
        </w:rPr>
        <w:t xml:space="preserve"> (the spiking activity of a sin</w:t>
      </w:r>
      <w:r w:rsidR="00FB1A7C">
        <w:rPr>
          <w:rFonts w:ascii="Times" w:hAnsi="Times"/>
        </w:rPr>
        <w:t>g</w:t>
      </w:r>
      <w:r w:rsidR="003D2C2D" w:rsidRPr="0074341D">
        <w:rPr>
          <w:rFonts w:ascii="Times" w:hAnsi="Times"/>
        </w:rPr>
        <w:t xml:space="preserve">le neuron) </w:t>
      </w:r>
      <w:r w:rsidR="00A93060" w:rsidRPr="0074341D">
        <w:rPr>
          <w:rFonts w:ascii="Times" w:hAnsi="Times"/>
        </w:rPr>
        <w:t xml:space="preserve">which is the </w:t>
      </w:r>
      <w:r w:rsidR="003A1BB0" w:rsidRPr="0074341D">
        <w:rPr>
          <w:rFonts w:ascii="Times" w:hAnsi="Times"/>
        </w:rPr>
        <w:t>“</w:t>
      </w:r>
      <w:r w:rsidR="00A93060" w:rsidRPr="0074341D">
        <w:rPr>
          <w:rFonts w:ascii="Times" w:hAnsi="Times"/>
        </w:rPr>
        <w:t>ontic mode</w:t>
      </w:r>
      <w:r w:rsidR="003A1BB0" w:rsidRPr="0074341D">
        <w:rPr>
          <w:rFonts w:ascii="Times" w:hAnsi="Times"/>
        </w:rPr>
        <w:t>”</w:t>
      </w:r>
      <w:r w:rsidR="00A93060" w:rsidRPr="0074341D">
        <w:rPr>
          <w:rFonts w:ascii="Times" w:hAnsi="Times"/>
        </w:rPr>
        <w:t xml:space="preserve"> is the following: </w:t>
      </w:r>
    </w:p>
    <w:p w14:paraId="331F0059" w14:textId="77777777" w:rsidR="00A93060" w:rsidRPr="0074341D" w:rsidRDefault="00A93060" w:rsidP="00A93060">
      <w:pPr>
        <w:rPr>
          <w:rFonts w:ascii="Times" w:hAnsi="Times"/>
        </w:rPr>
      </w:pPr>
    </w:p>
    <w:p w14:paraId="475D2010" w14:textId="51628899" w:rsidR="00A93060" w:rsidRPr="0074341D" w:rsidRDefault="00A93060" w:rsidP="00A93060">
      <w:pPr>
        <w:widowControl w:val="0"/>
        <w:autoSpaceDE w:val="0"/>
        <w:autoSpaceDN w:val="0"/>
        <w:adjustRightInd w:val="0"/>
        <w:rPr>
          <w:rFonts w:ascii="Times" w:hAnsi="Times" w:cs="Times New Roman"/>
        </w:rPr>
      </w:pPr>
      <w:r w:rsidRPr="0074341D">
        <w:rPr>
          <w:rFonts w:ascii="Times" w:hAnsi="Times" w:cs="Times New Roman"/>
        </w:rPr>
        <w:t xml:space="preserve">  </w:t>
      </w:r>
      <w:r w:rsidR="003A1BB0" w:rsidRPr="0074341D">
        <w:rPr>
          <w:rFonts w:ascii="Times" w:hAnsi="Times" w:cs="Times New Roman"/>
        </w:rPr>
        <w:tab/>
      </w:r>
      <w:r w:rsidRPr="0074341D">
        <w:rPr>
          <w:rFonts w:ascii="Times" w:hAnsi="Times" w:cs="Times New Roman"/>
        </w:rPr>
        <w:t>The flux of sodium (Na+) and potassium (K+) ions across the neuronal</w:t>
      </w:r>
    </w:p>
    <w:p w14:paraId="5AA3D576" w14:textId="77777777" w:rsidR="00A93060" w:rsidRPr="0074341D" w:rsidRDefault="00A93060" w:rsidP="003A1BB0">
      <w:pPr>
        <w:ind w:firstLine="720"/>
        <w:rPr>
          <w:rFonts w:ascii="Times" w:hAnsi="Times" w:cs="Times New Roman"/>
        </w:rPr>
      </w:pPr>
      <w:r w:rsidRPr="0074341D">
        <w:rPr>
          <w:rFonts w:ascii="Times" w:hAnsi="Times" w:cs="Times New Roman"/>
        </w:rPr>
        <w:t>membrane explains the action potential.</w:t>
      </w:r>
    </w:p>
    <w:p w14:paraId="5A40ECED" w14:textId="77777777" w:rsidR="00A93060" w:rsidRPr="0074341D" w:rsidRDefault="00A93060" w:rsidP="00A93060">
      <w:pPr>
        <w:rPr>
          <w:rFonts w:ascii="Times" w:hAnsi="Times" w:cs="Times New Roman"/>
        </w:rPr>
      </w:pPr>
    </w:p>
    <w:p w14:paraId="03FCC328" w14:textId="48A479E8" w:rsidR="003A1BB0" w:rsidRPr="0074341D" w:rsidRDefault="00A93060" w:rsidP="003A1BB0">
      <w:pPr>
        <w:rPr>
          <w:rFonts w:ascii="Times" w:hAnsi="Times" w:cs="Times New Roman"/>
        </w:rPr>
      </w:pPr>
      <w:r w:rsidRPr="0074341D">
        <w:rPr>
          <w:rFonts w:ascii="Times" w:hAnsi="Times" w:cs="Times New Roman"/>
        </w:rPr>
        <w:t>This is favorably contrasted with models of the generation of the action potential such as the</w:t>
      </w:r>
      <w:r w:rsidR="00FB1A7C">
        <w:rPr>
          <w:rFonts w:ascii="Times" w:hAnsi="Times" w:cs="Times New Roman"/>
        </w:rPr>
        <w:t xml:space="preserve"> </w:t>
      </w:r>
      <w:r w:rsidRPr="0074341D">
        <w:rPr>
          <w:rFonts w:ascii="Times" w:hAnsi="Times" w:cs="Times New Roman"/>
        </w:rPr>
        <w:t>Hodgkin-Huxley model</w:t>
      </w:r>
      <w:r w:rsidR="000D4058">
        <w:rPr>
          <w:rFonts w:ascii="Times" w:hAnsi="Times" w:cs="Times New Roman"/>
        </w:rPr>
        <w:t xml:space="preserve"> </w:t>
      </w:r>
      <w:r w:rsidRPr="0074341D">
        <w:rPr>
          <w:rFonts w:ascii="Times" w:hAnsi="Times" w:cs="Times New Roman"/>
        </w:rPr>
        <w:t>which</w:t>
      </w:r>
      <w:r w:rsidR="000D4058">
        <w:rPr>
          <w:rFonts w:ascii="Times" w:hAnsi="Times" w:cs="Times New Roman"/>
        </w:rPr>
        <w:t xml:space="preserve"> </w:t>
      </w:r>
      <w:r w:rsidR="003A1BB0" w:rsidRPr="0074341D">
        <w:rPr>
          <w:rFonts w:ascii="Times" w:hAnsi="Times" w:cs="Times New Roman"/>
        </w:rPr>
        <w:t>abstract</w:t>
      </w:r>
      <w:r w:rsidR="00804E7B">
        <w:rPr>
          <w:rFonts w:ascii="Times" w:hAnsi="Times" w:cs="Times New Roman"/>
        </w:rPr>
        <w:t>s</w:t>
      </w:r>
      <w:r w:rsidR="003A1BB0" w:rsidRPr="0074341D">
        <w:rPr>
          <w:rFonts w:ascii="Times" w:hAnsi="Times" w:cs="Times New Roman"/>
        </w:rPr>
        <w:t xml:space="preserve"> away from the molecular details of the processes by which ions are transported across the neural membrane, and which instead exhibit</w:t>
      </w:r>
      <w:r w:rsidR="00FB1A7C">
        <w:rPr>
          <w:rFonts w:ascii="Times" w:hAnsi="Times" w:cs="Times New Roman"/>
        </w:rPr>
        <w:t>s</w:t>
      </w:r>
      <w:r w:rsidR="003A1BB0" w:rsidRPr="0074341D">
        <w:rPr>
          <w:rFonts w:ascii="Times" w:hAnsi="Times" w:cs="Times New Roman"/>
        </w:rPr>
        <w:t xml:space="preserve"> how the action potential depends on macroscopic variables characterizing the whole neuron such as the capacitance across the neural membrane, the total ionic currents</w:t>
      </w:r>
      <w:r w:rsidR="00BE16A1">
        <w:rPr>
          <w:rFonts w:ascii="Times" w:hAnsi="Times" w:cs="Times New Roman"/>
        </w:rPr>
        <w:t xml:space="preserve">, </w:t>
      </w:r>
      <w:r w:rsidR="003A1BB0" w:rsidRPr="0074341D">
        <w:rPr>
          <w:rFonts w:ascii="Times" w:hAnsi="Times" w:cs="Times New Roman"/>
        </w:rPr>
        <w:t xml:space="preserve"> the membrane potential and so on. </w:t>
      </w:r>
      <w:r w:rsidR="00DD5AEA" w:rsidRPr="0074341D">
        <w:rPr>
          <w:rFonts w:ascii="Times" w:hAnsi="Times" w:cs="Times New Roman"/>
        </w:rPr>
        <w:t>Craver</w:t>
      </w:r>
      <w:r w:rsidR="000D4058">
        <w:rPr>
          <w:rFonts w:ascii="Times" w:hAnsi="Times" w:cs="Times New Roman"/>
        </w:rPr>
        <w:t xml:space="preserve"> </w:t>
      </w:r>
      <w:r w:rsidR="00DD5AEA" w:rsidRPr="0074341D">
        <w:rPr>
          <w:rFonts w:ascii="Times" w:hAnsi="Times" w:cs="Times New Roman"/>
        </w:rPr>
        <w:t>regards the Hodgkin- Huxley model as at best an “explanation sketch” or</w:t>
      </w:r>
      <w:r w:rsidR="00804E7B">
        <w:rPr>
          <w:rFonts w:ascii="Times" w:hAnsi="Times" w:cs="Times New Roman"/>
        </w:rPr>
        <w:t xml:space="preserve"> </w:t>
      </w:r>
      <w:r w:rsidR="00DD5AEA" w:rsidRPr="0074341D">
        <w:rPr>
          <w:rFonts w:ascii="Times" w:hAnsi="Times" w:cs="Times New Roman"/>
        </w:rPr>
        <w:t xml:space="preserve"> as merely “phenomenological” </w:t>
      </w:r>
      <w:r w:rsidR="003D2C2D" w:rsidRPr="0074341D">
        <w:rPr>
          <w:rFonts w:ascii="Times" w:hAnsi="Times" w:cs="Times New Roman"/>
        </w:rPr>
        <w:t xml:space="preserve"> (and hence defective qua explanation) </w:t>
      </w:r>
      <w:r w:rsidR="00DD5AEA" w:rsidRPr="0074341D">
        <w:rPr>
          <w:rFonts w:ascii="Times" w:hAnsi="Times" w:cs="Times New Roman"/>
        </w:rPr>
        <w:t xml:space="preserve">because of its neglect of molecular detail; he </w:t>
      </w:r>
      <w:r w:rsidR="00AC4E78" w:rsidRPr="0074341D">
        <w:rPr>
          <w:rFonts w:ascii="Times" w:hAnsi="Times" w:cs="Times New Roman"/>
        </w:rPr>
        <w:t xml:space="preserve">associates the fact that the generic shape of the action potential is a solution to the Hodgkin-Huxley equations  for certain parameterizations of those equations with the claim that the model functions in </w:t>
      </w:r>
      <w:r w:rsidR="00AC4E78" w:rsidRPr="000D4058">
        <w:rPr>
          <w:rFonts w:ascii="Times" w:hAnsi="Times" w:cs="Times New Roman"/>
          <w:i/>
        </w:rPr>
        <w:t>DN</w:t>
      </w:r>
      <w:r w:rsidR="000D4058">
        <w:rPr>
          <w:rFonts w:ascii="Times" w:hAnsi="Times" w:cs="Times New Roman"/>
        </w:rPr>
        <w:t>-</w:t>
      </w:r>
      <w:r w:rsidR="00AC4E78" w:rsidRPr="0074341D">
        <w:rPr>
          <w:rFonts w:ascii="Times" w:hAnsi="Times" w:cs="Times New Roman"/>
        </w:rPr>
        <w:t xml:space="preserve">like fashion to show the action potential is nomically expectable under certain conditions, but takes this to be </w:t>
      </w:r>
      <w:r w:rsidR="003D2C2D" w:rsidRPr="0074341D">
        <w:rPr>
          <w:rFonts w:ascii="Times" w:hAnsi="Times" w:cs="Times New Roman"/>
        </w:rPr>
        <w:t xml:space="preserve"> a consideration </w:t>
      </w:r>
      <w:r w:rsidR="00AC4E78" w:rsidRPr="0074341D">
        <w:rPr>
          <w:rFonts w:ascii="Times" w:hAnsi="Times" w:cs="Times New Roman"/>
        </w:rPr>
        <w:t>of</w:t>
      </w:r>
      <w:r w:rsidR="00804E7B">
        <w:rPr>
          <w:rFonts w:ascii="Times" w:hAnsi="Times" w:cs="Times New Roman"/>
        </w:rPr>
        <w:t xml:space="preserve"> </w:t>
      </w:r>
      <w:r w:rsidR="003D2C2D" w:rsidRPr="0074341D">
        <w:rPr>
          <w:rFonts w:ascii="Times" w:hAnsi="Times" w:cs="Times New Roman"/>
        </w:rPr>
        <w:t xml:space="preserve">merely </w:t>
      </w:r>
      <w:r w:rsidR="00AC4E78" w:rsidRPr="0074341D">
        <w:rPr>
          <w:rFonts w:ascii="Times" w:hAnsi="Times" w:cs="Times New Roman"/>
        </w:rPr>
        <w:t>epistemic rather than ontic significance</w:t>
      </w:r>
      <w:r w:rsidR="008D5600" w:rsidRPr="0074341D">
        <w:rPr>
          <w:rFonts w:ascii="Times" w:hAnsi="Times" w:cs="Times New Roman"/>
        </w:rPr>
        <w:t xml:space="preserve">, since  nomic expectability is  an “epistemic” rather than an “ontic” notion. </w:t>
      </w:r>
    </w:p>
    <w:p w14:paraId="223FF89E" w14:textId="2378B7A3" w:rsidR="00DD5AEA" w:rsidRPr="0074341D" w:rsidRDefault="00804E7B" w:rsidP="00DD5AEA">
      <w:pPr>
        <w:ind w:firstLine="720"/>
        <w:rPr>
          <w:rFonts w:ascii="Times" w:hAnsi="Times" w:cs="Times New Roman"/>
        </w:rPr>
      </w:pPr>
      <w:r>
        <w:rPr>
          <w:rFonts w:ascii="Times" w:hAnsi="Times"/>
        </w:rPr>
        <w:t xml:space="preserve"> </w:t>
      </w:r>
      <w:r w:rsidR="00DD5AEA" w:rsidRPr="0074341D">
        <w:rPr>
          <w:rFonts w:ascii="Times" w:hAnsi="Times"/>
        </w:rPr>
        <w:t xml:space="preserve"> </w:t>
      </w:r>
      <w:r>
        <w:rPr>
          <w:rFonts w:ascii="Times" w:hAnsi="Times"/>
        </w:rPr>
        <w:t>R</w:t>
      </w:r>
      <w:r w:rsidR="00DD5AEA" w:rsidRPr="0074341D">
        <w:rPr>
          <w:rFonts w:ascii="Times" w:hAnsi="Times"/>
        </w:rPr>
        <w:t xml:space="preserve">ather than illustrating the advantages of an ontic approach to explanation, Craver’s discussion </w:t>
      </w:r>
      <w:r w:rsidR="003D2C2D" w:rsidRPr="0074341D">
        <w:rPr>
          <w:rFonts w:ascii="Times" w:hAnsi="Times"/>
        </w:rPr>
        <w:t xml:space="preserve">instead </w:t>
      </w:r>
      <w:r w:rsidR="00D54CB1">
        <w:rPr>
          <w:rFonts w:ascii="Times" w:hAnsi="Times"/>
        </w:rPr>
        <w:t>il</w:t>
      </w:r>
      <w:r w:rsidR="00DD5AEA" w:rsidRPr="0074341D">
        <w:rPr>
          <w:rFonts w:ascii="Times" w:hAnsi="Times"/>
        </w:rPr>
        <w:t>lustrates the disadvantages of neglecting the epistemic</w:t>
      </w:r>
      <w:r w:rsidR="000D4058">
        <w:rPr>
          <w:rFonts w:ascii="Times" w:hAnsi="Times"/>
        </w:rPr>
        <w:t xml:space="preserve"> or internal</w:t>
      </w:r>
      <w:r w:rsidR="00DD5AEA" w:rsidRPr="0074341D">
        <w:rPr>
          <w:rFonts w:ascii="Times" w:hAnsi="Times"/>
        </w:rPr>
        <w:t xml:space="preserve"> dimension of explanation.</w:t>
      </w:r>
      <w:r w:rsidR="000D4058">
        <w:rPr>
          <w:rFonts w:ascii="Times" w:hAnsi="Times"/>
        </w:rPr>
        <w:t xml:space="preserve"> </w:t>
      </w:r>
      <w:r w:rsidR="003D2C2D" w:rsidRPr="0074341D">
        <w:rPr>
          <w:rFonts w:ascii="Times" w:hAnsi="Times"/>
        </w:rPr>
        <w:t>One relevant consideration is that</w:t>
      </w:r>
      <w:r w:rsidR="000D4058">
        <w:rPr>
          <w:rFonts w:ascii="Times" w:hAnsi="Times"/>
        </w:rPr>
        <w:t xml:space="preserve"> </w:t>
      </w:r>
      <w:r w:rsidR="00DD5AEA" w:rsidRPr="0074341D">
        <w:rPr>
          <w:rFonts w:ascii="Times" w:hAnsi="Times"/>
        </w:rPr>
        <w:t>different types of neurons exhibit different firing patterns in response to synaptic input—some exhibit the characteristic</w:t>
      </w:r>
      <w:r w:rsidR="000D4058">
        <w:rPr>
          <w:rFonts w:ascii="Times" w:hAnsi="Times"/>
        </w:rPr>
        <w:t xml:space="preserve"> </w:t>
      </w:r>
      <w:r w:rsidR="00DD5AEA" w:rsidRPr="0074341D">
        <w:rPr>
          <w:rFonts w:ascii="Times" w:hAnsi="Times"/>
        </w:rPr>
        <w:t xml:space="preserve">firing pattern associated with generation of the sort of action potential </w:t>
      </w:r>
      <w:r w:rsidR="008D5600" w:rsidRPr="0074341D">
        <w:rPr>
          <w:rFonts w:ascii="Times" w:hAnsi="Times"/>
        </w:rPr>
        <w:t>described by</w:t>
      </w:r>
      <w:r w:rsidR="00DD5AEA" w:rsidRPr="0074341D">
        <w:rPr>
          <w:rFonts w:ascii="Times" w:hAnsi="Times"/>
        </w:rPr>
        <w:t xml:space="preserve"> the Hodgkin-Hux</w:t>
      </w:r>
      <w:r>
        <w:rPr>
          <w:rFonts w:ascii="Times" w:hAnsi="Times"/>
        </w:rPr>
        <w:t>le</w:t>
      </w:r>
      <w:r w:rsidR="00DD5AEA" w:rsidRPr="0074341D">
        <w:rPr>
          <w:rFonts w:ascii="Times" w:hAnsi="Times"/>
        </w:rPr>
        <w:t>y model and some do not. Whether a neuron exhibits this firing pattern does not depend just on whether there are fluxes of Na</w:t>
      </w:r>
      <w:r w:rsidR="000D4058" w:rsidRPr="000D4058">
        <w:rPr>
          <w:rFonts w:ascii="Times" w:hAnsi="Times"/>
          <w:vertAlign w:val="superscript"/>
        </w:rPr>
        <w:t>+</w:t>
      </w:r>
      <w:r w:rsidR="000D4058">
        <w:rPr>
          <w:rFonts w:ascii="Times" w:hAnsi="Times"/>
        </w:rPr>
        <w:t xml:space="preserve"> </w:t>
      </w:r>
      <w:r w:rsidR="00DD5AEA" w:rsidRPr="0074341D">
        <w:rPr>
          <w:rFonts w:ascii="Times" w:hAnsi="Times"/>
        </w:rPr>
        <w:t xml:space="preserve"> and K</w:t>
      </w:r>
      <w:r w:rsidR="000D4058" w:rsidRPr="000D4058">
        <w:rPr>
          <w:rFonts w:ascii="Times" w:hAnsi="Times"/>
          <w:vertAlign w:val="superscript"/>
        </w:rPr>
        <w:t>+</w:t>
      </w:r>
      <w:r w:rsidR="00DD5AEA" w:rsidRPr="0074341D">
        <w:rPr>
          <w:rFonts w:ascii="Times" w:hAnsi="Times"/>
        </w:rPr>
        <w:t xml:space="preserve"> ions across the cell membrane but rather on the</w:t>
      </w:r>
      <w:r w:rsidR="00D54CB1">
        <w:rPr>
          <w:rFonts w:ascii="Times" w:hAnsi="Times"/>
        </w:rPr>
        <w:t xml:space="preserve"> </w:t>
      </w:r>
      <w:r w:rsidR="00DD5AEA" w:rsidRPr="0074341D">
        <w:rPr>
          <w:rFonts w:ascii="Times" w:hAnsi="Times"/>
        </w:rPr>
        <w:t xml:space="preserve">way in which these are organized </w:t>
      </w:r>
      <w:r w:rsidR="00D54CB1">
        <w:rPr>
          <w:rFonts w:ascii="Times" w:hAnsi="Times"/>
        </w:rPr>
        <w:t xml:space="preserve"> (</w:t>
      </w:r>
      <w:r w:rsidR="00DD5AEA" w:rsidRPr="0074341D">
        <w:rPr>
          <w:rFonts w:ascii="Times" w:hAnsi="Times"/>
        </w:rPr>
        <w:t xml:space="preserve">that is, on the circuit diagram for the whole neuron, including the physical separation of the </w:t>
      </w:r>
      <w:r w:rsidR="000D4058" w:rsidRPr="0074341D">
        <w:rPr>
          <w:rFonts w:ascii="Times" w:hAnsi="Times"/>
        </w:rPr>
        <w:t>Na</w:t>
      </w:r>
      <w:r w:rsidR="000D4058" w:rsidRPr="000D4058">
        <w:rPr>
          <w:rFonts w:ascii="Times" w:hAnsi="Times"/>
          <w:vertAlign w:val="superscript"/>
        </w:rPr>
        <w:t>+</w:t>
      </w:r>
      <w:r w:rsidR="000D4058">
        <w:rPr>
          <w:rFonts w:ascii="Times" w:hAnsi="Times"/>
        </w:rPr>
        <w:t xml:space="preserve"> </w:t>
      </w:r>
      <w:r w:rsidR="000D4058" w:rsidRPr="0074341D">
        <w:rPr>
          <w:rFonts w:ascii="Times" w:hAnsi="Times"/>
        </w:rPr>
        <w:t xml:space="preserve"> </w:t>
      </w:r>
      <w:r w:rsidR="00DD5AEA" w:rsidRPr="0074341D">
        <w:rPr>
          <w:rFonts w:ascii="Times" w:hAnsi="Times"/>
        </w:rPr>
        <w:t xml:space="preserve">and </w:t>
      </w:r>
      <w:r w:rsidR="000D4058" w:rsidRPr="0074341D">
        <w:rPr>
          <w:rFonts w:ascii="Times" w:hAnsi="Times"/>
        </w:rPr>
        <w:t>K</w:t>
      </w:r>
      <w:r w:rsidR="000D4058" w:rsidRPr="000D4058">
        <w:rPr>
          <w:rFonts w:ascii="Times" w:hAnsi="Times"/>
          <w:vertAlign w:val="superscript"/>
        </w:rPr>
        <w:t>+</w:t>
      </w:r>
      <w:r w:rsidR="00DD5AEA" w:rsidRPr="0074341D">
        <w:rPr>
          <w:rFonts w:ascii="Times" w:hAnsi="Times"/>
        </w:rPr>
        <w:t xml:space="preserve"> channels and the fact that these operate according to different time courses,  the fact that the cell membrane is sufficiently insulated to act as a capacitor and so on)</w:t>
      </w:r>
      <w:r w:rsidR="000D4058">
        <w:rPr>
          <w:rStyle w:val="FootnoteReference"/>
          <w:rFonts w:ascii="Times" w:hAnsi="Times"/>
        </w:rPr>
        <w:footnoteReference w:id="5"/>
      </w:r>
      <w:r w:rsidR="00DD5AEA" w:rsidRPr="0074341D">
        <w:rPr>
          <w:rFonts w:ascii="Times" w:hAnsi="Times"/>
        </w:rPr>
        <w:t xml:space="preserve">.  A neuron that is not organized in this way will not exhibit action potentials with the shape described above, even if there are fluxes of </w:t>
      </w:r>
      <w:r w:rsidR="000D4058" w:rsidRPr="0074341D">
        <w:rPr>
          <w:rFonts w:ascii="Times" w:hAnsi="Times"/>
        </w:rPr>
        <w:t>Na</w:t>
      </w:r>
      <w:r w:rsidR="000D4058" w:rsidRPr="000D4058">
        <w:rPr>
          <w:rFonts w:ascii="Times" w:hAnsi="Times"/>
          <w:vertAlign w:val="superscript"/>
        </w:rPr>
        <w:t>+</w:t>
      </w:r>
      <w:r w:rsidR="000D4058">
        <w:rPr>
          <w:rFonts w:ascii="Times" w:hAnsi="Times"/>
        </w:rPr>
        <w:t xml:space="preserve">  </w:t>
      </w:r>
      <w:r w:rsidR="00DD5AEA" w:rsidRPr="0074341D">
        <w:rPr>
          <w:rFonts w:ascii="Times" w:hAnsi="Times"/>
        </w:rPr>
        <w:t xml:space="preserve">and </w:t>
      </w:r>
      <w:r w:rsidR="000D4058">
        <w:rPr>
          <w:rFonts w:ascii="Times" w:hAnsi="Times"/>
        </w:rPr>
        <w:t xml:space="preserve"> </w:t>
      </w:r>
      <w:r w:rsidR="00BE16A1">
        <w:rPr>
          <w:rFonts w:ascii="Times" w:hAnsi="Times"/>
        </w:rPr>
        <w:t>K</w:t>
      </w:r>
      <w:r w:rsidR="00BE16A1" w:rsidRPr="00BE16A1">
        <w:rPr>
          <w:rFonts w:ascii="Times" w:hAnsi="Times"/>
          <w:vertAlign w:val="superscript"/>
        </w:rPr>
        <w:t>+</w:t>
      </w:r>
      <w:r w:rsidR="00BE16A1">
        <w:rPr>
          <w:rFonts w:ascii="Times" w:hAnsi="Times"/>
        </w:rPr>
        <w:t xml:space="preserve"> </w:t>
      </w:r>
      <w:r w:rsidR="00DD5AEA" w:rsidRPr="0074341D">
        <w:rPr>
          <w:rFonts w:ascii="Times" w:hAnsi="Times"/>
        </w:rPr>
        <w:t>ions across the cell membrane. Moreover, the action potential</w:t>
      </w:r>
      <w:r w:rsidR="000D4058">
        <w:rPr>
          <w:rFonts w:ascii="Times" w:hAnsi="Times"/>
        </w:rPr>
        <w:t xml:space="preserve"> </w:t>
      </w:r>
      <w:r w:rsidR="00DD5AEA" w:rsidRPr="0074341D">
        <w:rPr>
          <w:rFonts w:ascii="Times" w:hAnsi="Times"/>
        </w:rPr>
        <w:t>occurs in neurons with channels involving other sorts of ions such as Ca</w:t>
      </w:r>
      <w:r w:rsidR="000D4058" w:rsidRPr="000D4058">
        <w:rPr>
          <w:rFonts w:ascii="Times" w:hAnsi="Times"/>
          <w:vertAlign w:val="superscript"/>
        </w:rPr>
        <w:t>++</w:t>
      </w:r>
      <w:r w:rsidR="00DD5AEA" w:rsidRPr="0074341D">
        <w:rPr>
          <w:rFonts w:ascii="Times" w:hAnsi="Times"/>
        </w:rPr>
        <w:t xml:space="preserve"> ions as long as these conform to the requirements of the Hodgkin-Huxley model. For these reasons, </w:t>
      </w:r>
      <w:r w:rsidR="00BE16A1">
        <w:rPr>
          <w:rFonts w:ascii="Times" w:hAnsi="Times"/>
        </w:rPr>
        <w:t xml:space="preserve"> </w:t>
      </w:r>
      <w:r w:rsidR="00DD5AEA" w:rsidRPr="0074341D">
        <w:rPr>
          <w:rFonts w:ascii="Times" w:hAnsi="Times"/>
        </w:rPr>
        <w:t>little or no explanation of the action potential is provided simply by citing the ontic information</w:t>
      </w:r>
      <w:r w:rsidR="000D4058">
        <w:rPr>
          <w:rFonts w:ascii="Times" w:hAnsi="Times"/>
        </w:rPr>
        <w:t xml:space="preserve"> </w:t>
      </w:r>
      <w:r w:rsidR="003D2C2D" w:rsidRPr="0074341D">
        <w:rPr>
          <w:rFonts w:ascii="Times" w:hAnsi="Times"/>
        </w:rPr>
        <w:t xml:space="preserve">Craver describes. </w:t>
      </w:r>
      <w:r w:rsidR="00DD5AEA" w:rsidRPr="0074341D">
        <w:rPr>
          <w:rFonts w:ascii="Times" w:hAnsi="Times"/>
        </w:rPr>
        <w:t xml:space="preserve"> Nor, contrary to what Craver claims,</w:t>
      </w:r>
      <w:r w:rsidR="00FB1A7C">
        <w:rPr>
          <w:rFonts w:ascii="Times" w:hAnsi="Times"/>
        </w:rPr>
        <w:t xml:space="preserve"> </w:t>
      </w:r>
      <w:r w:rsidR="00DD5AEA" w:rsidRPr="0074341D">
        <w:rPr>
          <w:rFonts w:ascii="Times" w:hAnsi="Times"/>
        </w:rPr>
        <w:t xml:space="preserve"> is much of an explanation</w:t>
      </w:r>
      <w:r w:rsidR="00C97DBC" w:rsidRPr="0074341D">
        <w:rPr>
          <w:rFonts w:ascii="Times" w:hAnsi="Times"/>
        </w:rPr>
        <w:t xml:space="preserve"> of the generation of the action potential</w:t>
      </w:r>
      <w:r w:rsidR="00DD5AEA" w:rsidRPr="0074341D">
        <w:rPr>
          <w:rFonts w:ascii="Times" w:hAnsi="Times"/>
        </w:rPr>
        <w:t xml:space="preserve"> provided by supplementing this with information about the details of molecular mechanisms involved in the opening and closing of the ion channels.</w:t>
      </w:r>
      <w:r w:rsidR="00C97DBC" w:rsidRPr="0074341D">
        <w:rPr>
          <w:rFonts w:ascii="Times" w:hAnsi="Times"/>
        </w:rPr>
        <w:t xml:space="preserve"> What we want for an explanation of </w:t>
      </w:r>
      <w:r w:rsidR="00E349A7">
        <w:rPr>
          <w:rFonts w:ascii="Times" w:hAnsi="Times"/>
        </w:rPr>
        <w:t xml:space="preserve"> </w:t>
      </w:r>
      <w:r w:rsidR="00C97DBC" w:rsidRPr="0074341D">
        <w:rPr>
          <w:rFonts w:ascii="Times" w:hAnsi="Times"/>
        </w:rPr>
        <w:t>the action potential is an exhibition of factors on which the action potential depends (and an exhibition of the overall pattern of dependence) in the sense that variations in these factors</w:t>
      </w:r>
      <w:r w:rsidR="00133F97" w:rsidRPr="0074341D">
        <w:rPr>
          <w:rFonts w:ascii="Times" w:hAnsi="Times"/>
        </w:rPr>
        <w:t xml:space="preserve"> make a difference for whether one gets an action potential with its characteristic shape rather than some other neuronal response. The Hodgkin-Huxley model satisfies this demand; information about the details of molecular transport mechanisms for ions </w:t>
      </w:r>
      <w:r w:rsidR="00966C84" w:rsidRPr="0074341D">
        <w:rPr>
          <w:rFonts w:ascii="Times" w:hAnsi="Times"/>
        </w:rPr>
        <w:t xml:space="preserve">by itself </w:t>
      </w:r>
      <w:r w:rsidR="00133F97" w:rsidRPr="0074341D">
        <w:rPr>
          <w:rFonts w:ascii="Times" w:hAnsi="Times"/>
        </w:rPr>
        <w:t>does not</w:t>
      </w:r>
      <w:r w:rsidR="00D54CB1">
        <w:rPr>
          <w:rFonts w:ascii="Times" w:hAnsi="Times"/>
        </w:rPr>
        <w:t>,</w:t>
      </w:r>
      <w:r w:rsidR="00040C09">
        <w:rPr>
          <w:rFonts w:ascii="Times" w:hAnsi="Times"/>
        </w:rPr>
        <w:t xml:space="preserve"> </w:t>
      </w:r>
      <w:r w:rsidR="00966C84" w:rsidRPr="0074341D">
        <w:rPr>
          <w:rFonts w:ascii="Times" w:hAnsi="Times"/>
        </w:rPr>
        <w:t>both because such mechanisms can be (and are) present in neurons that generate action potentials and in those that do not</w:t>
      </w:r>
      <w:r w:rsidR="00133F97" w:rsidRPr="0074341D">
        <w:rPr>
          <w:rFonts w:ascii="Times" w:hAnsi="Times"/>
        </w:rPr>
        <w:t xml:space="preserve">, </w:t>
      </w:r>
      <w:r w:rsidR="00966C84" w:rsidRPr="0074341D">
        <w:rPr>
          <w:rFonts w:ascii="Times" w:hAnsi="Times"/>
        </w:rPr>
        <w:t xml:space="preserve">and because this information </w:t>
      </w:r>
      <w:r w:rsidR="00E349A7">
        <w:rPr>
          <w:rFonts w:ascii="Times" w:hAnsi="Times"/>
        </w:rPr>
        <w:t>by itself leaves out</w:t>
      </w:r>
      <w:r w:rsidR="00FB1A7C">
        <w:rPr>
          <w:rFonts w:ascii="Times" w:hAnsi="Times"/>
        </w:rPr>
        <w:t xml:space="preserve"> many of </w:t>
      </w:r>
      <w:r w:rsidR="00966C84" w:rsidRPr="0074341D">
        <w:rPr>
          <w:rFonts w:ascii="Times" w:hAnsi="Times"/>
        </w:rPr>
        <w:t xml:space="preserve">the </w:t>
      </w:r>
      <w:r w:rsidR="00FB1A7C">
        <w:rPr>
          <w:rFonts w:ascii="Times" w:hAnsi="Times"/>
        </w:rPr>
        <w:t xml:space="preserve">factors  that are difference-makers for </w:t>
      </w:r>
      <w:r w:rsidR="00E349A7">
        <w:rPr>
          <w:rFonts w:ascii="Times" w:hAnsi="Times"/>
        </w:rPr>
        <w:t xml:space="preserve"> </w:t>
      </w:r>
      <w:r w:rsidR="00FB1A7C">
        <w:rPr>
          <w:rFonts w:ascii="Times" w:hAnsi="Times"/>
        </w:rPr>
        <w:t xml:space="preserve"> the action potential. </w:t>
      </w:r>
      <w:r w:rsidR="00966C84" w:rsidRPr="0074341D">
        <w:rPr>
          <w:rFonts w:ascii="Times" w:hAnsi="Times"/>
        </w:rPr>
        <w:t xml:space="preserve"> </w:t>
      </w:r>
      <w:r w:rsidR="00E349A7">
        <w:rPr>
          <w:rFonts w:ascii="Times" w:hAnsi="Times"/>
        </w:rPr>
        <w:t>An important part of the explanatory force of the H-H model is</w:t>
      </w:r>
      <w:r w:rsidR="00966C84" w:rsidRPr="0074341D">
        <w:rPr>
          <w:rFonts w:ascii="Times" w:hAnsi="Times"/>
        </w:rPr>
        <w:t xml:space="preserve"> </w:t>
      </w:r>
      <w:r w:rsidR="00DA3718" w:rsidRPr="0074341D">
        <w:rPr>
          <w:rFonts w:ascii="Times" w:hAnsi="Times"/>
        </w:rPr>
        <w:t>a demonstration that</w:t>
      </w:r>
      <w:r w:rsidR="00106702" w:rsidRPr="0074341D">
        <w:rPr>
          <w:rFonts w:ascii="Times" w:hAnsi="Times"/>
        </w:rPr>
        <w:t xml:space="preserve"> the </w:t>
      </w:r>
      <w:r w:rsidR="00DA3718" w:rsidRPr="0074341D">
        <w:rPr>
          <w:rFonts w:ascii="Times" w:hAnsi="Times"/>
        </w:rPr>
        <w:t xml:space="preserve"> </w:t>
      </w:r>
      <w:r w:rsidR="00966C84" w:rsidRPr="0074341D">
        <w:rPr>
          <w:rFonts w:ascii="Times" w:hAnsi="Times"/>
        </w:rPr>
        <w:t xml:space="preserve">function describing the </w:t>
      </w:r>
      <w:r w:rsidR="00106702" w:rsidRPr="0074341D">
        <w:rPr>
          <w:rFonts w:ascii="Times" w:hAnsi="Times"/>
        </w:rPr>
        <w:t xml:space="preserve">general shape of the </w:t>
      </w:r>
      <w:r w:rsidR="00966C84" w:rsidRPr="0074341D">
        <w:rPr>
          <w:rFonts w:ascii="Times" w:hAnsi="Times"/>
        </w:rPr>
        <w:t>action potential is a solution to the Hodgkin-Huxley equations</w:t>
      </w:r>
      <w:r w:rsidR="00DA3718" w:rsidRPr="0074341D">
        <w:rPr>
          <w:rFonts w:ascii="Times" w:hAnsi="Times"/>
        </w:rPr>
        <w:t xml:space="preserve">; if such a demonstration is regarded as of </w:t>
      </w:r>
      <w:r w:rsidR="00106702" w:rsidRPr="0074341D">
        <w:rPr>
          <w:rFonts w:ascii="Times" w:hAnsi="Times"/>
        </w:rPr>
        <w:t>“</w:t>
      </w:r>
      <w:r w:rsidR="00DA3718" w:rsidRPr="0074341D">
        <w:rPr>
          <w:rFonts w:ascii="Times" w:hAnsi="Times"/>
        </w:rPr>
        <w:t>merely epistemic</w:t>
      </w:r>
      <w:r w:rsidR="00106702" w:rsidRPr="0074341D">
        <w:rPr>
          <w:rFonts w:ascii="Times" w:hAnsi="Times"/>
        </w:rPr>
        <w:t xml:space="preserve">” </w:t>
      </w:r>
      <w:r w:rsidR="00DA3718" w:rsidRPr="0074341D">
        <w:rPr>
          <w:rFonts w:ascii="Times" w:hAnsi="Times"/>
        </w:rPr>
        <w:t xml:space="preserve"> significance</w:t>
      </w:r>
      <w:r w:rsidR="00BB1EE7" w:rsidRPr="0074341D">
        <w:rPr>
          <w:rFonts w:ascii="Times" w:hAnsi="Times"/>
        </w:rPr>
        <w:t xml:space="preserve"> (because it involves a derivation or inference)</w:t>
      </w:r>
      <w:r w:rsidR="00DA3718" w:rsidRPr="0074341D">
        <w:rPr>
          <w:rFonts w:ascii="Times" w:hAnsi="Times"/>
        </w:rPr>
        <w:t xml:space="preserve">,  </w:t>
      </w:r>
      <w:r w:rsidR="00E349A7">
        <w:rPr>
          <w:rFonts w:ascii="Times" w:hAnsi="Times"/>
        </w:rPr>
        <w:t xml:space="preserve"> </w:t>
      </w:r>
      <w:r w:rsidR="00BB1EE7" w:rsidRPr="0074341D">
        <w:rPr>
          <w:rFonts w:ascii="Times" w:hAnsi="Times"/>
        </w:rPr>
        <w:t xml:space="preserve"> this</w:t>
      </w:r>
      <w:r w:rsidR="00106702" w:rsidRPr="0074341D">
        <w:rPr>
          <w:rFonts w:ascii="Times" w:hAnsi="Times"/>
        </w:rPr>
        <w:t xml:space="preserve"> simply</w:t>
      </w:r>
      <w:r w:rsidR="00BE16A1">
        <w:rPr>
          <w:rFonts w:ascii="Times" w:hAnsi="Times"/>
        </w:rPr>
        <w:t xml:space="preserve"> </w:t>
      </w:r>
      <w:r w:rsidR="00BB1EE7" w:rsidRPr="0074341D">
        <w:rPr>
          <w:rFonts w:ascii="Times" w:hAnsi="Times"/>
        </w:rPr>
        <w:t>vindicates the</w:t>
      </w:r>
      <w:r w:rsidR="00D54CB1">
        <w:rPr>
          <w:rFonts w:ascii="Times" w:hAnsi="Times"/>
        </w:rPr>
        <w:t xml:space="preserve"> </w:t>
      </w:r>
      <w:r w:rsidR="00DA3718" w:rsidRPr="0074341D">
        <w:rPr>
          <w:rFonts w:ascii="Times" w:hAnsi="Times"/>
        </w:rPr>
        <w:t>importance of the epistemic dimension</w:t>
      </w:r>
      <w:r w:rsidR="00BB1EE7" w:rsidRPr="0074341D">
        <w:rPr>
          <w:rFonts w:ascii="Times" w:hAnsi="Times"/>
        </w:rPr>
        <w:t xml:space="preserve"> in explanation</w:t>
      </w:r>
      <w:r w:rsidR="00DA3718" w:rsidRPr="0074341D">
        <w:rPr>
          <w:rFonts w:ascii="Times" w:hAnsi="Times"/>
        </w:rPr>
        <w:t xml:space="preserve">. </w:t>
      </w:r>
    </w:p>
    <w:p w14:paraId="2E2C4DEA" w14:textId="69299DF0" w:rsidR="00B411D9" w:rsidRPr="0074341D" w:rsidRDefault="00AC4E78" w:rsidP="00C97DBC">
      <w:pPr>
        <w:ind w:firstLine="720"/>
        <w:rPr>
          <w:rFonts w:ascii="Times" w:hAnsi="Times"/>
        </w:rPr>
      </w:pPr>
      <w:r w:rsidRPr="0074341D">
        <w:rPr>
          <w:rFonts w:ascii="Times" w:hAnsi="Times" w:cs="Times New Roman"/>
        </w:rPr>
        <w:t xml:space="preserve"> </w:t>
      </w:r>
      <w:r w:rsidR="00BB1EE7" w:rsidRPr="0074341D">
        <w:rPr>
          <w:rFonts w:ascii="Times" w:hAnsi="Times"/>
        </w:rPr>
        <w:t>One common objection</w:t>
      </w:r>
      <w:r w:rsidR="00106702" w:rsidRPr="0074341D">
        <w:rPr>
          <w:rFonts w:ascii="Times" w:hAnsi="Times"/>
        </w:rPr>
        <w:t xml:space="preserve"> (made particularly by those who favor exclusive focus on the ontic dimension)</w:t>
      </w:r>
      <w:r w:rsidR="00040C09">
        <w:rPr>
          <w:rFonts w:ascii="Times" w:hAnsi="Times"/>
        </w:rPr>
        <w:t xml:space="preserve"> </w:t>
      </w:r>
      <w:r w:rsidR="00BB1EE7" w:rsidRPr="0074341D">
        <w:rPr>
          <w:rFonts w:ascii="Times" w:hAnsi="Times"/>
        </w:rPr>
        <w:t xml:space="preserve">to this </w:t>
      </w:r>
      <w:r w:rsidR="00C97DBC" w:rsidRPr="0074341D">
        <w:rPr>
          <w:rFonts w:ascii="Times" w:hAnsi="Times"/>
        </w:rPr>
        <w:t>emphasis on the epistemic</w:t>
      </w:r>
      <w:r w:rsidR="00040C09">
        <w:rPr>
          <w:rFonts w:ascii="Times" w:hAnsi="Times"/>
        </w:rPr>
        <w:t xml:space="preserve"> </w:t>
      </w:r>
      <w:r w:rsidR="00BB1EE7" w:rsidRPr="0074341D">
        <w:rPr>
          <w:rFonts w:ascii="Times" w:hAnsi="Times"/>
        </w:rPr>
        <w:t>is that it commits us to</w:t>
      </w:r>
      <w:r w:rsidR="00FB1A7C">
        <w:rPr>
          <w:rFonts w:ascii="Times" w:hAnsi="Times"/>
        </w:rPr>
        <w:t xml:space="preserve"> </w:t>
      </w:r>
      <w:r w:rsidR="00DA3718" w:rsidRPr="0074341D">
        <w:rPr>
          <w:rFonts w:ascii="Times" w:hAnsi="Times"/>
        </w:rPr>
        <w:t>a</w:t>
      </w:r>
      <w:r w:rsidR="003801C1">
        <w:rPr>
          <w:rFonts w:ascii="Times" w:hAnsi="Times"/>
        </w:rPr>
        <w:t xml:space="preserve"> </w:t>
      </w:r>
      <w:r w:rsidR="00C97DBC" w:rsidRPr="0074341D">
        <w:rPr>
          <w:rFonts w:ascii="Times" w:hAnsi="Times"/>
        </w:rPr>
        <w:t xml:space="preserve">notion of explanation </w:t>
      </w:r>
      <w:r w:rsidR="00DA3718" w:rsidRPr="0074341D">
        <w:rPr>
          <w:rFonts w:ascii="Times" w:hAnsi="Times"/>
        </w:rPr>
        <w:t xml:space="preserve"> that is </w:t>
      </w:r>
      <w:r w:rsidR="00C97DBC" w:rsidRPr="0074341D">
        <w:rPr>
          <w:rFonts w:ascii="Times" w:hAnsi="Times"/>
        </w:rPr>
        <w:t xml:space="preserve">too dependent on “merely  pragmatic” factors or </w:t>
      </w:r>
      <w:r w:rsidR="00FB1A7C">
        <w:rPr>
          <w:rFonts w:ascii="Times" w:hAnsi="Times"/>
        </w:rPr>
        <w:t>on</w:t>
      </w:r>
      <w:r w:rsidR="00BB1EE7" w:rsidRPr="0074341D">
        <w:rPr>
          <w:rFonts w:ascii="Times" w:hAnsi="Times"/>
        </w:rPr>
        <w:t xml:space="preserve"> </w:t>
      </w:r>
      <w:r w:rsidR="00C97DBC" w:rsidRPr="0074341D">
        <w:rPr>
          <w:rFonts w:ascii="Times" w:hAnsi="Times"/>
        </w:rPr>
        <w:t>factors that are too closely tied to human abilities to gather information, measure, deduce</w:t>
      </w:r>
      <w:r w:rsidR="003801C1">
        <w:rPr>
          <w:rFonts w:ascii="Times" w:hAnsi="Times"/>
        </w:rPr>
        <w:t>,</w:t>
      </w:r>
      <w:r w:rsidR="00C97DBC" w:rsidRPr="0074341D">
        <w:rPr>
          <w:rFonts w:ascii="Times" w:hAnsi="Times"/>
        </w:rPr>
        <w:t xml:space="preserve"> and calculate. Thus it may be argued that while</w:t>
      </w:r>
      <w:r w:rsidR="00106702" w:rsidRPr="0074341D">
        <w:rPr>
          <w:rFonts w:ascii="Times" w:hAnsi="Times"/>
        </w:rPr>
        <w:t>,</w:t>
      </w:r>
      <w:r w:rsidR="00C97DBC" w:rsidRPr="0074341D">
        <w:rPr>
          <w:rFonts w:ascii="Times" w:hAnsi="Times"/>
        </w:rPr>
        <w:t xml:space="preserve"> as</w:t>
      </w:r>
      <w:r w:rsidR="00040C09">
        <w:rPr>
          <w:rFonts w:ascii="Times" w:hAnsi="Times"/>
        </w:rPr>
        <w:t xml:space="preserve"> </w:t>
      </w:r>
      <w:r w:rsidR="00C97DBC" w:rsidRPr="0074341D">
        <w:rPr>
          <w:rFonts w:ascii="Times" w:hAnsi="Times"/>
        </w:rPr>
        <w:t>a practical matter</w:t>
      </w:r>
      <w:r w:rsidR="00106702" w:rsidRPr="0074341D">
        <w:rPr>
          <w:rFonts w:ascii="Times" w:hAnsi="Times"/>
        </w:rPr>
        <w:t>,</w:t>
      </w:r>
      <w:r w:rsidR="00C97DBC" w:rsidRPr="0074341D">
        <w:rPr>
          <w:rFonts w:ascii="Times" w:hAnsi="Times"/>
        </w:rPr>
        <w:t xml:space="preserve"> we could never gather information about the precise positions and momenta of</w:t>
      </w:r>
      <w:r w:rsidR="00040C09">
        <w:rPr>
          <w:rFonts w:ascii="Times" w:hAnsi="Times"/>
        </w:rPr>
        <w:t xml:space="preserve"> </w:t>
      </w:r>
      <w:r w:rsidR="00C97DBC" w:rsidRPr="0074341D">
        <w:rPr>
          <w:rFonts w:ascii="Times" w:hAnsi="Times"/>
        </w:rPr>
        <w:t xml:space="preserve">all of the component molecules </w:t>
      </w:r>
      <w:r w:rsidR="003801C1">
        <w:rPr>
          <w:rFonts w:ascii="Times" w:hAnsi="Times"/>
        </w:rPr>
        <w:t xml:space="preserve">in </w:t>
      </w:r>
      <w:r w:rsidR="00C97DBC" w:rsidRPr="0074341D">
        <w:rPr>
          <w:rFonts w:ascii="Times" w:hAnsi="Times"/>
        </w:rPr>
        <w:t xml:space="preserve">a mole of gas and use this to calculate  these positions and momenta in the future, this </w:t>
      </w:r>
      <w:r w:rsidR="003801C1">
        <w:rPr>
          <w:rFonts w:ascii="Times" w:hAnsi="Times"/>
        </w:rPr>
        <w:t xml:space="preserve">“merely” </w:t>
      </w:r>
      <w:r w:rsidR="00C97DBC" w:rsidRPr="0074341D">
        <w:rPr>
          <w:rFonts w:ascii="Times" w:hAnsi="Times"/>
        </w:rPr>
        <w:t>reflects a fact  about us and our limitations. If we claim that an explanation</w:t>
      </w:r>
      <w:r w:rsidR="00106702" w:rsidRPr="0074341D">
        <w:rPr>
          <w:rFonts w:ascii="Times" w:hAnsi="Times"/>
        </w:rPr>
        <w:t xml:space="preserve"> of the macroscopic behavior of the gas</w:t>
      </w:r>
      <w:r w:rsidR="00C97DBC" w:rsidRPr="0074341D">
        <w:rPr>
          <w:rFonts w:ascii="Times" w:hAnsi="Times"/>
        </w:rPr>
        <w:t xml:space="preserve"> framed in terms of thermodynamic variables is superior to (or even as acceptable as)</w:t>
      </w:r>
      <w:r w:rsidR="00040C09">
        <w:rPr>
          <w:rFonts w:ascii="Times" w:hAnsi="Times"/>
        </w:rPr>
        <w:t xml:space="preserve"> </w:t>
      </w:r>
      <w:r w:rsidR="00C97DBC" w:rsidRPr="0074341D">
        <w:rPr>
          <w:rFonts w:ascii="Times" w:hAnsi="Times"/>
        </w:rPr>
        <w:t xml:space="preserve">the molecular explanation just described, we are allowing facts about what we can or can’t do </w:t>
      </w:r>
      <w:r w:rsidR="00BE16A1">
        <w:rPr>
          <w:rFonts w:ascii="Times" w:hAnsi="Times"/>
        </w:rPr>
        <w:t xml:space="preserve">or know </w:t>
      </w:r>
      <w:r w:rsidR="00C97DBC" w:rsidRPr="0074341D">
        <w:rPr>
          <w:rFonts w:ascii="Times" w:hAnsi="Times"/>
        </w:rPr>
        <w:t>to infect our theory of explanation, thus relativizing it to anthropocentric facts about our human</w:t>
      </w:r>
      <w:r w:rsidR="003801C1">
        <w:rPr>
          <w:rFonts w:ascii="Times" w:hAnsi="Times"/>
        </w:rPr>
        <w:t xml:space="preserve"> epistemic</w:t>
      </w:r>
      <w:r w:rsidR="00C97DBC" w:rsidRPr="0074341D">
        <w:rPr>
          <w:rFonts w:ascii="Times" w:hAnsi="Times"/>
        </w:rPr>
        <w:t xml:space="preserve"> predicament. </w:t>
      </w:r>
      <w:r w:rsidR="00DA3718" w:rsidRPr="0074341D">
        <w:rPr>
          <w:rFonts w:ascii="Times" w:hAnsi="Times"/>
        </w:rPr>
        <w:t>A similar conclusion might be advanced regarding</w:t>
      </w:r>
      <w:r w:rsidR="00040C09">
        <w:rPr>
          <w:rFonts w:ascii="Times" w:hAnsi="Times"/>
        </w:rPr>
        <w:t xml:space="preserve"> </w:t>
      </w:r>
      <w:r w:rsidR="00DA3718" w:rsidRPr="0074341D">
        <w:rPr>
          <w:rFonts w:ascii="Times" w:hAnsi="Times"/>
        </w:rPr>
        <w:t>the HH model as an account of the action potential—</w:t>
      </w:r>
      <w:r w:rsidR="00B411D9" w:rsidRPr="0074341D">
        <w:rPr>
          <w:rFonts w:ascii="Times" w:hAnsi="Times"/>
        </w:rPr>
        <w:t>our</w:t>
      </w:r>
      <w:r w:rsidR="00040C09">
        <w:rPr>
          <w:rFonts w:ascii="Times" w:hAnsi="Times"/>
        </w:rPr>
        <w:t xml:space="preserve"> </w:t>
      </w:r>
      <w:r w:rsidR="00F27129" w:rsidRPr="0074341D">
        <w:rPr>
          <w:rFonts w:ascii="Times" w:hAnsi="Times"/>
        </w:rPr>
        <w:t xml:space="preserve">need to </w:t>
      </w:r>
      <w:r w:rsidR="00B411D9" w:rsidRPr="0074341D">
        <w:rPr>
          <w:rFonts w:ascii="Times" w:hAnsi="Times"/>
        </w:rPr>
        <w:t>rel</w:t>
      </w:r>
      <w:r w:rsidR="00F27129" w:rsidRPr="0074341D">
        <w:rPr>
          <w:rFonts w:ascii="Times" w:hAnsi="Times"/>
        </w:rPr>
        <w:t xml:space="preserve">y </w:t>
      </w:r>
      <w:r w:rsidR="00B411D9" w:rsidRPr="0074341D">
        <w:rPr>
          <w:rFonts w:ascii="Times" w:hAnsi="Times"/>
        </w:rPr>
        <w:t>on it merely reflects our parochial intellectual limitations</w:t>
      </w:r>
      <w:r w:rsidR="00705F79">
        <w:rPr>
          <w:rFonts w:ascii="Times" w:hAnsi="Times"/>
        </w:rPr>
        <w:t>.</w:t>
      </w:r>
      <w:r w:rsidR="00F27129" w:rsidRPr="0074341D">
        <w:rPr>
          <w:rFonts w:ascii="Times" w:hAnsi="Times"/>
        </w:rPr>
        <w:t xml:space="preserve"> </w:t>
      </w:r>
      <w:r w:rsidR="00705F79">
        <w:rPr>
          <w:rFonts w:ascii="Times" w:hAnsi="Times"/>
        </w:rPr>
        <w:t xml:space="preserve"> </w:t>
      </w:r>
      <w:r w:rsidR="00106702" w:rsidRPr="0074341D">
        <w:rPr>
          <w:rFonts w:ascii="Times" w:hAnsi="Times"/>
        </w:rPr>
        <w:t>On this view of the matter, the underlying reality is</w:t>
      </w:r>
      <w:r w:rsidR="00040C09">
        <w:rPr>
          <w:rFonts w:ascii="Times" w:hAnsi="Times"/>
        </w:rPr>
        <w:t xml:space="preserve"> </w:t>
      </w:r>
      <w:r w:rsidR="00106702" w:rsidRPr="0074341D">
        <w:rPr>
          <w:rFonts w:ascii="Times" w:hAnsi="Times"/>
        </w:rPr>
        <w:t xml:space="preserve"> that  t</w:t>
      </w:r>
      <w:r w:rsidR="00B411D9" w:rsidRPr="0074341D">
        <w:rPr>
          <w:rFonts w:ascii="Times" w:hAnsi="Times"/>
        </w:rPr>
        <w:t>he action potential is the product of facts about the component molecules and atoms making up the neuron</w:t>
      </w:r>
      <w:r w:rsidR="00F27129" w:rsidRPr="0074341D">
        <w:rPr>
          <w:rFonts w:ascii="Times" w:hAnsi="Times"/>
        </w:rPr>
        <w:t xml:space="preserve"> and their relationships</w:t>
      </w:r>
      <w:r w:rsidR="00B411D9" w:rsidRPr="0074341D">
        <w:rPr>
          <w:rFonts w:ascii="Times" w:hAnsi="Times"/>
        </w:rPr>
        <w:t xml:space="preserve">, and </w:t>
      </w:r>
      <w:r w:rsidR="00106702" w:rsidRPr="0074341D">
        <w:rPr>
          <w:rFonts w:ascii="Times" w:hAnsi="Times"/>
        </w:rPr>
        <w:t xml:space="preserve">it is this underlying reality and nothing more that </w:t>
      </w:r>
      <w:r w:rsidR="00B411D9" w:rsidRPr="0074341D">
        <w:rPr>
          <w:rFonts w:ascii="Times" w:hAnsi="Times"/>
        </w:rPr>
        <w:t xml:space="preserve"> is relevant for the purposes of explanation. </w:t>
      </w:r>
      <w:r w:rsidR="003801C1">
        <w:rPr>
          <w:rFonts w:ascii="Times" w:hAnsi="Times"/>
        </w:rPr>
        <w:t xml:space="preserve"> </w:t>
      </w:r>
      <w:r w:rsidR="00040C09">
        <w:rPr>
          <w:rFonts w:ascii="Times" w:hAnsi="Times"/>
        </w:rPr>
        <w:t>W</w:t>
      </w:r>
      <w:r w:rsidR="00040C09" w:rsidRPr="0074341D">
        <w:rPr>
          <w:rFonts w:ascii="Times" w:hAnsi="Times"/>
        </w:rPr>
        <w:t>hat we can calculate or measure</w:t>
      </w:r>
      <w:r w:rsidR="00040C09">
        <w:rPr>
          <w:rFonts w:ascii="Times" w:hAnsi="Times"/>
        </w:rPr>
        <w:t xml:space="preserve"> is irrelevant. </w:t>
      </w:r>
      <w:r w:rsidR="00106702" w:rsidRPr="0074341D">
        <w:rPr>
          <w:rFonts w:ascii="Times" w:hAnsi="Times"/>
        </w:rPr>
        <w:t xml:space="preserve"> </w:t>
      </w:r>
    </w:p>
    <w:p w14:paraId="4CC92387" w14:textId="7E0B5462" w:rsidR="00C97DBC" w:rsidRPr="0074341D" w:rsidRDefault="00C97DBC" w:rsidP="007A7C3A">
      <w:pPr>
        <w:ind w:firstLine="720"/>
        <w:rPr>
          <w:rFonts w:ascii="Times" w:hAnsi="Times"/>
        </w:rPr>
      </w:pPr>
      <w:r w:rsidRPr="0074341D">
        <w:rPr>
          <w:rFonts w:ascii="Times" w:hAnsi="Times"/>
        </w:rPr>
        <w:t xml:space="preserve">In my view, this objection </w:t>
      </w:r>
      <w:r w:rsidR="00BB1EE7" w:rsidRPr="0074341D">
        <w:rPr>
          <w:rFonts w:ascii="Times" w:hAnsi="Times"/>
        </w:rPr>
        <w:t xml:space="preserve">draws on the mistaken idea that internalism and externalism about explanation are mutually exclusive alternatives </w:t>
      </w:r>
      <w:r w:rsidRPr="0074341D">
        <w:rPr>
          <w:rFonts w:ascii="Times" w:hAnsi="Times"/>
        </w:rPr>
        <w:t xml:space="preserve"> </w:t>
      </w:r>
      <w:r w:rsidR="003801C1">
        <w:rPr>
          <w:rFonts w:ascii="Times" w:hAnsi="Times"/>
        </w:rPr>
        <w:t>and that the internal features of explanation are entirely disconnected from the internal ones</w:t>
      </w:r>
      <w:r w:rsidR="00BB1EE7" w:rsidRPr="0074341D">
        <w:rPr>
          <w:rFonts w:ascii="Times" w:hAnsi="Times"/>
        </w:rPr>
        <w:t xml:space="preserve">-- </w:t>
      </w:r>
      <w:r w:rsidR="003801C1">
        <w:rPr>
          <w:rFonts w:ascii="Times" w:hAnsi="Times"/>
        </w:rPr>
        <w:t xml:space="preserve"> </w:t>
      </w:r>
      <w:r w:rsidR="00BB1EE7" w:rsidRPr="0074341D">
        <w:rPr>
          <w:rFonts w:ascii="Times" w:hAnsi="Times"/>
        </w:rPr>
        <w:t xml:space="preserve"> idea</w:t>
      </w:r>
      <w:r w:rsidR="003801C1">
        <w:rPr>
          <w:rFonts w:ascii="Times" w:hAnsi="Times"/>
        </w:rPr>
        <w:t>s</w:t>
      </w:r>
      <w:r w:rsidR="00040C09">
        <w:rPr>
          <w:rFonts w:ascii="Times" w:hAnsi="Times"/>
        </w:rPr>
        <w:t xml:space="preserve"> </w:t>
      </w:r>
      <w:r w:rsidR="003801C1">
        <w:rPr>
          <w:rFonts w:ascii="Times" w:hAnsi="Times"/>
        </w:rPr>
        <w:t xml:space="preserve"> </w:t>
      </w:r>
      <w:r w:rsidRPr="0074341D">
        <w:rPr>
          <w:rFonts w:ascii="Times" w:hAnsi="Times"/>
        </w:rPr>
        <w:t xml:space="preserve"> reject</w:t>
      </w:r>
      <w:r w:rsidR="00106702" w:rsidRPr="0074341D">
        <w:rPr>
          <w:rFonts w:ascii="Times" w:hAnsi="Times"/>
        </w:rPr>
        <w:t>ed</w:t>
      </w:r>
      <w:r w:rsidRPr="0074341D">
        <w:rPr>
          <w:rFonts w:ascii="Times" w:hAnsi="Times"/>
        </w:rPr>
        <w:t xml:space="preserve"> above. </w:t>
      </w:r>
      <w:r w:rsidR="00BB1EE7" w:rsidRPr="0074341D">
        <w:rPr>
          <w:rFonts w:ascii="Times" w:hAnsi="Times"/>
        </w:rPr>
        <w:t>Although it is true that we</w:t>
      </w:r>
      <w:r w:rsidR="007A7C3A" w:rsidRPr="0074341D">
        <w:rPr>
          <w:rFonts w:ascii="Times" w:hAnsi="Times"/>
        </w:rPr>
        <w:t xml:space="preserve"> lack the comput</w:t>
      </w:r>
      <w:r w:rsidR="00106702" w:rsidRPr="0074341D">
        <w:rPr>
          <w:rFonts w:ascii="Times" w:hAnsi="Times"/>
        </w:rPr>
        <w:t>at</w:t>
      </w:r>
      <w:r w:rsidR="007A7C3A" w:rsidRPr="0074341D">
        <w:rPr>
          <w:rFonts w:ascii="Times" w:hAnsi="Times"/>
        </w:rPr>
        <w:t xml:space="preserve">ional ability to derive facts about the behavior of a macroscopic sample of gas from facts about the trajectory of individual molecules, it is also true that it is a fact about the world </w:t>
      </w:r>
      <w:r w:rsidR="00F84E97" w:rsidRPr="0074341D">
        <w:rPr>
          <w:rFonts w:ascii="Times" w:hAnsi="Times"/>
        </w:rPr>
        <w:t xml:space="preserve"> (</w:t>
      </w:r>
      <w:r w:rsidR="00106702" w:rsidRPr="0074341D">
        <w:rPr>
          <w:rFonts w:ascii="Times" w:hAnsi="Times"/>
        </w:rPr>
        <w:t xml:space="preserve">and </w:t>
      </w:r>
      <w:r w:rsidR="007A7C3A" w:rsidRPr="0074341D">
        <w:rPr>
          <w:rFonts w:ascii="Times" w:hAnsi="Times"/>
          <w:i/>
        </w:rPr>
        <w:t>not</w:t>
      </w:r>
      <w:r w:rsidR="00BB1EE7" w:rsidRPr="0074341D">
        <w:rPr>
          <w:rFonts w:ascii="Times" w:hAnsi="Times"/>
        </w:rPr>
        <w:t xml:space="preserve"> </w:t>
      </w:r>
      <w:r w:rsidR="007A7C3A" w:rsidRPr="0074341D">
        <w:rPr>
          <w:rFonts w:ascii="Times" w:hAnsi="Times"/>
        </w:rPr>
        <w:t>a fact about our computational limitations) that many aspects of the</w:t>
      </w:r>
      <w:r w:rsidR="00040C09">
        <w:rPr>
          <w:rFonts w:ascii="Times" w:hAnsi="Times"/>
        </w:rPr>
        <w:t xml:space="preserve"> </w:t>
      </w:r>
      <w:r w:rsidR="007A7C3A" w:rsidRPr="0074341D">
        <w:rPr>
          <w:rFonts w:ascii="Times" w:hAnsi="Times"/>
        </w:rPr>
        <w:t>macroscopic behavior of a dilute gas can be captured by means of  relationships among a  few macroscopic parameters  that are  to a very large degree independent of  (stable across) variations in molecular details.</w:t>
      </w:r>
      <w:r w:rsidR="00040C09">
        <w:rPr>
          <w:rFonts w:ascii="Times" w:hAnsi="Times"/>
        </w:rPr>
        <w:t xml:space="preserve"> </w:t>
      </w:r>
      <w:r w:rsidR="007A7C3A" w:rsidRPr="0074341D">
        <w:rPr>
          <w:rFonts w:ascii="Times" w:hAnsi="Times"/>
        </w:rPr>
        <w:t xml:space="preserve">Similarly for models of neuronal behavior that abstract away from molecular details. </w:t>
      </w:r>
      <w:r w:rsidR="00040C09">
        <w:rPr>
          <w:rFonts w:ascii="Times" w:hAnsi="Times"/>
        </w:rPr>
        <w:t xml:space="preserve"> </w:t>
      </w:r>
      <w:r w:rsidR="00106702" w:rsidRPr="0074341D">
        <w:rPr>
          <w:rFonts w:ascii="Times" w:hAnsi="Times"/>
        </w:rPr>
        <w:t>Thus</w:t>
      </w:r>
      <w:r w:rsidR="00FB1A7C">
        <w:rPr>
          <w:rFonts w:ascii="Times" w:hAnsi="Times"/>
        </w:rPr>
        <w:t xml:space="preserve"> </w:t>
      </w:r>
      <w:r w:rsidR="00106702" w:rsidRPr="0074341D">
        <w:rPr>
          <w:rFonts w:ascii="Times" w:hAnsi="Times"/>
        </w:rPr>
        <w:t>t</w:t>
      </w:r>
      <w:r w:rsidR="007A7C3A" w:rsidRPr="0074341D">
        <w:rPr>
          <w:rFonts w:ascii="Times" w:hAnsi="Times"/>
        </w:rPr>
        <w:t xml:space="preserve">hese models capture  </w:t>
      </w:r>
      <w:r w:rsidR="007A7C3A" w:rsidRPr="0074341D">
        <w:rPr>
          <w:rFonts w:ascii="Times" w:hAnsi="Times"/>
          <w:i/>
        </w:rPr>
        <w:t>ontic</w:t>
      </w:r>
      <w:r w:rsidR="007A7C3A" w:rsidRPr="0074341D">
        <w:rPr>
          <w:rFonts w:ascii="Times" w:hAnsi="Times"/>
        </w:rPr>
        <w:t xml:space="preserve"> </w:t>
      </w:r>
      <w:r w:rsidR="008D5600" w:rsidRPr="0074341D">
        <w:rPr>
          <w:rFonts w:ascii="Times" w:hAnsi="Times"/>
        </w:rPr>
        <w:t xml:space="preserve">(or worldly or external) </w:t>
      </w:r>
      <w:r w:rsidR="007A7C3A" w:rsidRPr="0074341D">
        <w:rPr>
          <w:rFonts w:ascii="Times" w:hAnsi="Times"/>
        </w:rPr>
        <w:t xml:space="preserve">facts about </w:t>
      </w:r>
      <w:r w:rsidR="00BA5B43" w:rsidRPr="0074341D">
        <w:rPr>
          <w:rFonts w:ascii="Times" w:hAnsi="Times"/>
        </w:rPr>
        <w:t>macroscopic</w:t>
      </w:r>
      <w:r w:rsidR="007A7C3A" w:rsidRPr="0074341D">
        <w:rPr>
          <w:rFonts w:ascii="Times" w:hAnsi="Times"/>
        </w:rPr>
        <w:t xml:space="preserve"> dependency relations in the these systems. </w:t>
      </w:r>
      <w:r w:rsidR="00040C09">
        <w:rPr>
          <w:rFonts w:ascii="Times" w:hAnsi="Times"/>
        </w:rPr>
        <w:t xml:space="preserve"> </w:t>
      </w:r>
      <w:r w:rsidR="00F84E97" w:rsidRPr="0074341D">
        <w:rPr>
          <w:rFonts w:ascii="Times" w:hAnsi="Times"/>
        </w:rPr>
        <w:t>T</w:t>
      </w:r>
      <w:r w:rsidR="007A7C3A" w:rsidRPr="0074341D">
        <w:rPr>
          <w:rFonts w:ascii="Times" w:hAnsi="Times"/>
        </w:rPr>
        <w:t xml:space="preserve">he </w:t>
      </w:r>
      <w:r w:rsidR="00F84E97" w:rsidRPr="0074341D">
        <w:rPr>
          <w:rFonts w:ascii="Times" w:hAnsi="Times"/>
        </w:rPr>
        <w:t xml:space="preserve">correct </w:t>
      </w:r>
      <w:r w:rsidR="007A7C3A" w:rsidRPr="0074341D">
        <w:rPr>
          <w:rFonts w:ascii="Times" w:hAnsi="Times"/>
        </w:rPr>
        <w:t>way to think about the relationship between these ontic facts and epistemic considerations is</w:t>
      </w:r>
      <w:r w:rsidR="00040C09">
        <w:rPr>
          <w:rFonts w:ascii="Times" w:hAnsi="Times"/>
        </w:rPr>
        <w:t xml:space="preserve"> </w:t>
      </w:r>
      <w:r w:rsidR="00BA5B43" w:rsidRPr="0074341D">
        <w:rPr>
          <w:rFonts w:ascii="Times" w:hAnsi="Times"/>
        </w:rPr>
        <w:t xml:space="preserve">that </w:t>
      </w:r>
      <w:r w:rsidR="007A7C3A" w:rsidRPr="0074341D">
        <w:rPr>
          <w:rFonts w:ascii="Times" w:hAnsi="Times"/>
        </w:rPr>
        <w:t xml:space="preserve">the ontic facts  </w:t>
      </w:r>
      <w:r w:rsidRPr="0074341D">
        <w:rPr>
          <w:rFonts w:ascii="Times" w:hAnsi="Times"/>
        </w:rPr>
        <w:t xml:space="preserve"> provide us </w:t>
      </w:r>
      <w:r w:rsidR="00AB23B5">
        <w:rPr>
          <w:rFonts w:ascii="Times" w:hAnsi="Times"/>
        </w:rPr>
        <w:t xml:space="preserve"> </w:t>
      </w:r>
      <w:r w:rsidRPr="0074341D">
        <w:rPr>
          <w:rFonts w:ascii="Times" w:hAnsi="Times"/>
        </w:rPr>
        <w:t xml:space="preserve"> with computational and derivational </w:t>
      </w:r>
      <w:r w:rsidRPr="0074341D">
        <w:rPr>
          <w:rFonts w:ascii="Times" w:hAnsi="Times"/>
          <w:i/>
        </w:rPr>
        <w:t>opportunities</w:t>
      </w:r>
      <w:r w:rsidR="007A7C3A" w:rsidRPr="0074341D">
        <w:rPr>
          <w:rFonts w:ascii="Times" w:hAnsi="Times"/>
        </w:rPr>
        <w:t xml:space="preserve"> that are</w:t>
      </w:r>
      <w:r w:rsidR="00040C09">
        <w:rPr>
          <w:rFonts w:ascii="Times" w:hAnsi="Times"/>
        </w:rPr>
        <w:t xml:space="preserve"> then</w:t>
      </w:r>
      <w:r w:rsidR="007A7C3A" w:rsidRPr="0074341D">
        <w:rPr>
          <w:rFonts w:ascii="Times" w:hAnsi="Times"/>
        </w:rPr>
        <w:t xml:space="preserve"> reflected in </w:t>
      </w:r>
      <w:r w:rsidR="00BA5B43" w:rsidRPr="0074341D">
        <w:rPr>
          <w:rFonts w:ascii="Times" w:hAnsi="Times"/>
        </w:rPr>
        <w:t>“epistemic” or internal</w:t>
      </w:r>
      <w:r w:rsidR="00040C09">
        <w:rPr>
          <w:rFonts w:ascii="Times" w:hAnsi="Times"/>
        </w:rPr>
        <w:t xml:space="preserve"> </w:t>
      </w:r>
      <w:r w:rsidR="00BA5B43" w:rsidRPr="0074341D">
        <w:rPr>
          <w:rFonts w:ascii="Times" w:hAnsi="Times"/>
        </w:rPr>
        <w:t xml:space="preserve">features of </w:t>
      </w:r>
      <w:r w:rsidR="007A7C3A" w:rsidRPr="0074341D">
        <w:rPr>
          <w:rFonts w:ascii="Times" w:hAnsi="Times"/>
        </w:rPr>
        <w:t>the models and representations we construct</w:t>
      </w:r>
      <w:r w:rsidR="00902868">
        <w:rPr>
          <w:rStyle w:val="FootnoteReference"/>
          <w:rFonts w:ascii="Times" w:hAnsi="Times"/>
        </w:rPr>
        <w:footnoteReference w:id="6"/>
      </w:r>
      <w:r w:rsidR="007A7C3A" w:rsidRPr="0074341D">
        <w:rPr>
          <w:rFonts w:ascii="Times" w:hAnsi="Times"/>
        </w:rPr>
        <w:t xml:space="preserve">. In other words, it is </w:t>
      </w:r>
      <w:r w:rsidR="007A7C3A" w:rsidRPr="0074341D">
        <w:rPr>
          <w:rFonts w:ascii="Times" w:hAnsi="Times"/>
          <w:i/>
        </w:rPr>
        <w:t>because</w:t>
      </w:r>
      <w:r w:rsidR="007A7C3A" w:rsidRPr="0074341D">
        <w:rPr>
          <w:rFonts w:ascii="Times" w:hAnsi="Times"/>
        </w:rPr>
        <w:t xml:space="preserve"> </w:t>
      </w:r>
      <w:r w:rsidR="00F84E97" w:rsidRPr="0074341D">
        <w:rPr>
          <w:rFonts w:ascii="Times" w:hAnsi="Times"/>
        </w:rPr>
        <w:t xml:space="preserve"> </w:t>
      </w:r>
      <w:r w:rsidRPr="0074341D">
        <w:rPr>
          <w:rFonts w:ascii="Times" w:hAnsi="Times"/>
        </w:rPr>
        <w:t xml:space="preserve">of the existence of </w:t>
      </w:r>
      <w:r w:rsidR="00AB23B5">
        <w:rPr>
          <w:rFonts w:ascii="Times" w:hAnsi="Times"/>
        </w:rPr>
        <w:t>certain</w:t>
      </w:r>
      <w:r w:rsidRPr="0074341D">
        <w:rPr>
          <w:rFonts w:ascii="Times" w:hAnsi="Times"/>
        </w:rPr>
        <w:t xml:space="preserve"> stable “upper</w:t>
      </w:r>
      <w:r w:rsidR="00040C09">
        <w:rPr>
          <w:rFonts w:ascii="Times" w:hAnsi="Times"/>
        </w:rPr>
        <w:t>-</w:t>
      </w:r>
      <w:r w:rsidRPr="0074341D">
        <w:rPr>
          <w:rFonts w:ascii="Times" w:hAnsi="Times"/>
        </w:rPr>
        <w:t xml:space="preserve">level” patterns </w:t>
      </w:r>
      <w:r w:rsidR="00AB23B5">
        <w:rPr>
          <w:rFonts w:ascii="Times" w:hAnsi="Times"/>
        </w:rPr>
        <w:t xml:space="preserve">(ontic facts) </w:t>
      </w:r>
      <w:r w:rsidRPr="0074341D">
        <w:rPr>
          <w:rFonts w:ascii="Times" w:hAnsi="Times"/>
        </w:rPr>
        <w:t xml:space="preserve">that we are </w:t>
      </w:r>
      <w:r w:rsidR="00BA5B43" w:rsidRPr="0074341D">
        <w:rPr>
          <w:rFonts w:ascii="Times" w:hAnsi="Times"/>
        </w:rPr>
        <w:t xml:space="preserve">sometimes </w:t>
      </w:r>
      <w:r w:rsidRPr="0074341D">
        <w:rPr>
          <w:rFonts w:ascii="Times" w:hAnsi="Times"/>
        </w:rPr>
        <w:t>able to construct tractable models</w:t>
      </w:r>
      <w:r w:rsidR="00AB23B5">
        <w:rPr>
          <w:rFonts w:ascii="Times" w:hAnsi="Times"/>
        </w:rPr>
        <w:t xml:space="preserve"> (reflecting internalist considerations) </w:t>
      </w:r>
      <w:r w:rsidRPr="0074341D">
        <w:rPr>
          <w:rFonts w:ascii="Times" w:hAnsi="Times"/>
        </w:rPr>
        <w:t>of the  behavior of the systems that interest us</w:t>
      </w:r>
      <w:r w:rsidR="00BA5B43" w:rsidRPr="0074341D">
        <w:rPr>
          <w:rFonts w:ascii="Times" w:hAnsi="Times"/>
        </w:rPr>
        <w:t xml:space="preserve">. </w:t>
      </w:r>
      <w:r w:rsidRPr="0074341D">
        <w:rPr>
          <w:rFonts w:ascii="Times" w:hAnsi="Times"/>
        </w:rPr>
        <w:t xml:space="preserve"> But this does not mean that these stable upper</w:t>
      </w:r>
      <w:r w:rsidR="00040C09">
        <w:rPr>
          <w:rFonts w:ascii="Times" w:hAnsi="Times"/>
        </w:rPr>
        <w:t>-</w:t>
      </w:r>
      <w:r w:rsidRPr="0074341D">
        <w:rPr>
          <w:rFonts w:ascii="Times" w:hAnsi="Times"/>
        </w:rPr>
        <w:t>level patterns somehow spring into existence just</w:t>
      </w:r>
      <w:r w:rsidR="0073666B">
        <w:rPr>
          <w:rFonts w:ascii="Times" w:hAnsi="Times"/>
        </w:rPr>
        <w:t xml:space="preserve"> </w:t>
      </w:r>
      <w:r w:rsidRPr="0074341D">
        <w:rPr>
          <w:rFonts w:ascii="Times" w:hAnsi="Times"/>
        </w:rPr>
        <w:t>as a result of our interests or our computational limitations or as a result of our cognitive</w:t>
      </w:r>
      <w:r w:rsidR="00890861">
        <w:rPr>
          <w:rFonts w:ascii="Times" w:hAnsi="Times"/>
        </w:rPr>
        <w:t xml:space="preserve"> </w:t>
      </w:r>
      <w:r w:rsidR="00BA5B43" w:rsidRPr="0074341D">
        <w:rPr>
          <w:rFonts w:ascii="Times" w:hAnsi="Times"/>
        </w:rPr>
        <w:t xml:space="preserve"> organizing </w:t>
      </w:r>
      <w:r w:rsidRPr="0074341D">
        <w:rPr>
          <w:rFonts w:ascii="Times" w:hAnsi="Times"/>
        </w:rPr>
        <w:t>activities</w:t>
      </w:r>
      <w:r w:rsidR="00BA5B43" w:rsidRPr="0074341D">
        <w:rPr>
          <w:rFonts w:ascii="Times" w:hAnsi="Times"/>
        </w:rPr>
        <w:t xml:space="preserve"> or </w:t>
      </w:r>
      <w:r w:rsidRPr="0074341D">
        <w:rPr>
          <w:rFonts w:ascii="Times" w:hAnsi="Times"/>
        </w:rPr>
        <w:t>that they are mere “projections” of our interest</w:t>
      </w:r>
      <w:r w:rsidR="00BA5B43" w:rsidRPr="0074341D">
        <w:rPr>
          <w:rFonts w:ascii="Times" w:hAnsi="Times"/>
        </w:rPr>
        <w:t xml:space="preserve"> in finding tractable models with epistemically pleasing features.  </w:t>
      </w:r>
      <w:r w:rsidRPr="0074341D">
        <w:rPr>
          <w:rFonts w:ascii="Times" w:hAnsi="Times"/>
        </w:rPr>
        <w:t xml:space="preserve"> Rather we find or discover pre-existing relationships</w:t>
      </w:r>
      <w:r w:rsidR="00BA5B43" w:rsidRPr="0074341D">
        <w:rPr>
          <w:rFonts w:ascii="Times" w:hAnsi="Times"/>
        </w:rPr>
        <w:t xml:space="preserve"> </w:t>
      </w:r>
      <w:r w:rsidR="00FB1A7C">
        <w:rPr>
          <w:rFonts w:ascii="Times" w:hAnsi="Times"/>
        </w:rPr>
        <w:t xml:space="preserve"> </w:t>
      </w:r>
      <w:r w:rsidR="00BA5B43" w:rsidRPr="0074341D">
        <w:rPr>
          <w:rFonts w:ascii="Times" w:hAnsi="Times"/>
        </w:rPr>
        <w:t xml:space="preserve"> in the world</w:t>
      </w:r>
      <w:r w:rsidR="00040C09">
        <w:rPr>
          <w:rFonts w:ascii="Times" w:hAnsi="Times"/>
        </w:rPr>
        <w:t xml:space="preserve"> </w:t>
      </w:r>
      <w:r w:rsidR="00FB1A7C">
        <w:rPr>
          <w:rFonts w:ascii="Times" w:hAnsi="Times"/>
        </w:rPr>
        <w:t>t</w:t>
      </w:r>
      <w:r w:rsidRPr="0074341D">
        <w:rPr>
          <w:rFonts w:ascii="Times" w:hAnsi="Times"/>
        </w:rPr>
        <w:t>hat fit with and enable the application of</w:t>
      </w:r>
      <w:r w:rsidR="008E0250">
        <w:rPr>
          <w:rFonts w:ascii="Times" w:hAnsi="Times"/>
        </w:rPr>
        <w:t xml:space="preserve"> </w:t>
      </w:r>
      <w:r w:rsidR="00BA5B43" w:rsidRPr="0074341D">
        <w:rPr>
          <w:rFonts w:ascii="Times" w:hAnsi="Times"/>
        </w:rPr>
        <w:t xml:space="preserve">our </w:t>
      </w:r>
      <w:r w:rsidRPr="0074341D">
        <w:rPr>
          <w:rFonts w:ascii="Times" w:hAnsi="Times"/>
        </w:rPr>
        <w:t>limited</w:t>
      </w:r>
      <w:r w:rsidR="00BA5B43" w:rsidRPr="0074341D">
        <w:rPr>
          <w:rFonts w:ascii="Times" w:hAnsi="Times"/>
        </w:rPr>
        <w:t xml:space="preserve"> </w:t>
      </w:r>
      <w:r w:rsidRPr="0074341D">
        <w:rPr>
          <w:rFonts w:ascii="Times" w:hAnsi="Times"/>
        </w:rPr>
        <w:t>cognitive and calculational</w:t>
      </w:r>
      <w:r w:rsidR="008E0250">
        <w:rPr>
          <w:rFonts w:ascii="Times" w:hAnsi="Times"/>
        </w:rPr>
        <w:t xml:space="preserve"> </w:t>
      </w:r>
      <w:r w:rsidR="00BA5B43" w:rsidRPr="0074341D">
        <w:rPr>
          <w:rFonts w:ascii="Times" w:hAnsi="Times"/>
        </w:rPr>
        <w:t xml:space="preserve">abilities in the construction of explanations.  </w:t>
      </w:r>
    </w:p>
    <w:p w14:paraId="672FBA0E" w14:textId="72CADB51" w:rsidR="00342073" w:rsidRPr="0074341D" w:rsidRDefault="00342073" w:rsidP="00342073">
      <w:pPr>
        <w:ind w:firstLine="720"/>
        <w:rPr>
          <w:rFonts w:ascii="Times" w:hAnsi="Times"/>
        </w:rPr>
      </w:pPr>
      <w:r w:rsidRPr="0074341D">
        <w:rPr>
          <w:rFonts w:ascii="Times" w:hAnsi="Times"/>
        </w:rPr>
        <w:t>On this view of the matter,</w:t>
      </w:r>
      <w:r w:rsidR="00040C09">
        <w:rPr>
          <w:rFonts w:ascii="Times" w:hAnsi="Times"/>
        </w:rPr>
        <w:t xml:space="preserve"> </w:t>
      </w:r>
      <w:r w:rsidRPr="0074341D">
        <w:rPr>
          <w:rFonts w:ascii="Times" w:hAnsi="Times"/>
        </w:rPr>
        <w:t>there are lots of</w:t>
      </w:r>
      <w:r w:rsidR="00FB1A7C">
        <w:rPr>
          <w:rFonts w:ascii="Times" w:hAnsi="Times"/>
        </w:rPr>
        <w:t xml:space="preserve"> </w:t>
      </w:r>
      <w:r w:rsidRPr="0074341D">
        <w:rPr>
          <w:rFonts w:ascii="Times" w:hAnsi="Times"/>
        </w:rPr>
        <w:t>difference-making and</w:t>
      </w:r>
      <w:r w:rsidR="008E0250">
        <w:rPr>
          <w:rFonts w:ascii="Times" w:hAnsi="Times"/>
        </w:rPr>
        <w:t xml:space="preserve"> </w:t>
      </w:r>
      <w:r w:rsidRPr="0074341D">
        <w:rPr>
          <w:rFonts w:ascii="Times" w:hAnsi="Times"/>
        </w:rPr>
        <w:t>dependency relations in nature—these occur at different levels or scales and also differ in</w:t>
      </w:r>
      <w:r w:rsidR="008E0250">
        <w:rPr>
          <w:rFonts w:ascii="Times" w:hAnsi="Times"/>
        </w:rPr>
        <w:t xml:space="preserve"> </w:t>
      </w:r>
      <w:r w:rsidRPr="0074341D">
        <w:rPr>
          <w:rFonts w:ascii="Times" w:hAnsi="Times"/>
        </w:rPr>
        <w:t>the range of different circumstances over which they are stable. “Anthropocentric”</w:t>
      </w:r>
      <w:r w:rsidR="00424C01">
        <w:rPr>
          <w:rFonts w:ascii="Times" w:hAnsi="Times"/>
        </w:rPr>
        <w:t xml:space="preserve"> </w:t>
      </w:r>
      <w:r w:rsidRPr="0074341D">
        <w:rPr>
          <w:rFonts w:ascii="Times" w:hAnsi="Times"/>
        </w:rPr>
        <w:t>or “human-centered” considerations may enter into the explanations we construct in the sense that facts about what we can</w:t>
      </w:r>
      <w:r w:rsidR="00FC3CCD">
        <w:rPr>
          <w:rFonts w:ascii="Times" w:hAnsi="Times"/>
        </w:rPr>
        <w:t xml:space="preserve"> </w:t>
      </w:r>
      <w:r w:rsidRPr="0074341D">
        <w:rPr>
          <w:rFonts w:ascii="Times" w:hAnsi="Times"/>
        </w:rPr>
        <w:t>measure</w:t>
      </w:r>
      <w:r w:rsidR="0073666B">
        <w:rPr>
          <w:rFonts w:ascii="Times" w:hAnsi="Times"/>
        </w:rPr>
        <w:t>,</w:t>
      </w:r>
      <w:r w:rsidRPr="0074341D">
        <w:rPr>
          <w:rFonts w:ascii="Times" w:hAnsi="Times"/>
        </w:rPr>
        <w:t xml:space="preserve"> </w:t>
      </w:r>
      <w:r w:rsidR="0073666B">
        <w:rPr>
          <w:rFonts w:ascii="Times" w:hAnsi="Times"/>
        </w:rPr>
        <w:t xml:space="preserve"> </w:t>
      </w:r>
      <w:r w:rsidRPr="0074341D">
        <w:rPr>
          <w:rFonts w:ascii="Times" w:hAnsi="Times"/>
        </w:rPr>
        <w:t>calculate</w:t>
      </w:r>
      <w:r w:rsidR="00424C01">
        <w:rPr>
          <w:rFonts w:ascii="Times" w:hAnsi="Times"/>
        </w:rPr>
        <w:t xml:space="preserve">, </w:t>
      </w:r>
      <w:r w:rsidR="0073666B">
        <w:rPr>
          <w:rFonts w:ascii="Times" w:hAnsi="Times"/>
        </w:rPr>
        <w:t xml:space="preserve"> and manipulate, </w:t>
      </w:r>
      <w:r w:rsidR="00424C01">
        <w:rPr>
          <w:rFonts w:ascii="Times" w:hAnsi="Times"/>
        </w:rPr>
        <w:t xml:space="preserve">as well as </w:t>
      </w:r>
      <w:r w:rsidRPr="0074341D">
        <w:rPr>
          <w:rFonts w:ascii="Times" w:hAnsi="Times"/>
        </w:rPr>
        <w:t>considerations having to do with what we find interesting and important</w:t>
      </w:r>
      <w:r w:rsidR="00424C01">
        <w:rPr>
          <w:rFonts w:ascii="Times" w:hAnsi="Times"/>
        </w:rPr>
        <w:t xml:space="preserve"> </w:t>
      </w:r>
      <w:r w:rsidRPr="0074341D">
        <w:rPr>
          <w:rFonts w:ascii="Times" w:hAnsi="Times"/>
        </w:rPr>
        <w:t xml:space="preserve">  can lead us to focus on some of these relationships and not others and also to focus on some explananda and not others.  However,</w:t>
      </w:r>
      <w:r w:rsidR="00FC3CCD">
        <w:rPr>
          <w:rFonts w:ascii="Times" w:hAnsi="Times"/>
        </w:rPr>
        <w:t xml:space="preserve"> </w:t>
      </w:r>
      <w:r w:rsidRPr="0074341D">
        <w:rPr>
          <w:rFonts w:ascii="Times" w:hAnsi="Times"/>
        </w:rPr>
        <w:t>we should not find this sort of anthropocentrism disturbing—it is fully compatible with reasonable versions of externalism or realism</w:t>
      </w:r>
      <w:r w:rsidR="00FB1A7C">
        <w:rPr>
          <w:rFonts w:ascii="Times" w:hAnsi="Times"/>
        </w:rPr>
        <w:t xml:space="preserve"> </w:t>
      </w:r>
      <w:r w:rsidRPr="0074341D">
        <w:rPr>
          <w:rFonts w:ascii="Times" w:hAnsi="Times"/>
        </w:rPr>
        <w:t>regarding the status of  explanatory</w:t>
      </w:r>
      <w:r w:rsidR="008C38D4">
        <w:rPr>
          <w:rFonts w:ascii="Times" w:hAnsi="Times"/>
        </w:rPr>
        <w:t xml:space="preserve"> </w:t>
      </w:r>
      <w:r w:rsidRPr="0074341D">
        <w:rPr>
          <w:rFonts w:ascii="Times" w:hAnsi="Times"/>
        </w:rPr>
        <w:t>relationships themselves, as existing independently of our inferential</w:t>
      </w:r>
      <w:r w:rsidR="000608A6">
        <w:rPr>
          <w:rFonts w:ascii="Times" w:hAnsi="Times"/>
        </w:rPr>
        <w:t>/</w:t>
      </w:r>
      <w:r w:rsidRPr="0074341D">
        <w:rPr>
          <w:rFonts w:ascii="Times" w:hAnsi="Times"/>
        </w:rPr>
        <w:t xml:space="preserve"> epistemic activities</w:t>
      </w:r>
      <w:r w:rsidR="00FC3CCD">
        <w:rPr>
          <w:rFonts w:ascii="Times" w:hAnsi="Times"/>
        </w:rPr>
        <w:t>.</w:t>
      </w:r>
      <w:r w:rsidRPr="0074341D">
        <w:rPr>
          <w:rFonts w:ascii="Times" w:hAnsi="Times"/>
        </w:rPr>
        <w:t xml:space="preserve"> </w:t>
      </w:r>
      <w:r w:rsidR="00FC3CCD">
        <w:rPr>
          <w:rFonts w:ascii="Times" w:hAnsi="Times"/>
        </w:rPr>
        <w:t xml:space="preserve">We are thus led </w:t>
      </w:r>
      <w:r w:rsidR="00424C01">
        <w:rPr>
          <w:rFonts w:ascii="Times" w:hAnsi="Times"/>
        </w:rPr>
        <w:t>to a view of explanation that involves</w:t>
      </w:r>
      <w:r w:rsidR="00FB1A7C">
        <w:rPr>
          <w:rFonts w:ascii="Times" w:hAnsi="Times"/>
        </w:rPr>
        <w:t xml:space="preserve"> </w:t>
      </w:r>
      <w:r w:rsidR="00424C01">
        <w:rPr>
          <w:rFonts w:ascii="Times" w:hAnsi="Times"/>
        </w:rPr>
        <w:t>a</w:t>
      </w:r>
      <w:r w:rsidRPr="0074341D">
        <w:rPr>
          <w:rFonts w:ascii="Times" w:hAnsi="Times"/>
        </w:rPr>
        <w:t xml:space="preserve"> synthesis of exter</w:t>
      </w:r>
      <w:r w:rsidR="000608A6">
        <w:rPr>
          <w:rFonts w:ascii="Times" w:hAnsi="Times"/>
        </w:rPr>
        <w:t xml:space="preserve">nalist and internalist themes: </w:t>
      </w:r>
      <w:r w:rsidR="008E0250">
        <w:rPr>
          <w:rFonts w:ascii="Times" w:hAnsi="Times"/>
        </w:rPr>
        <w:t xml:space="preserve"> </w:t>
      </w:r>
      <w:r w:rsidRPr="0074341D">
        <w:rPr>
          <w:rFonts w:ascii="Times" w:hAnsi="Times"/>
        </w:rPr>
        <w:t>external relationships provide opportunities for the construction of explanations that would not be available in the</w:t>
      </w:r>
      <w:r w:rsidR="000608A6">
        <w:rPr>
          <w:rFonts w:ascii="Times" w:hAnsi="Times"/>
        </w:rPr>
        <w:t>ir</w:t>
      </w:r>
      <w:r w:rsidRPr="0074341D">
        <w:rPr>
          <w:rFonts w:ascii="Times" w:hAnsi="Times"/>
        </w:rPr>
        <w:t xml:space="preserve"> absence</w:t>
      </w:r>
      <w:r w:rsidR="0073666B">
        <w:rPr>
          <w:rFonts w:ascii="Times" w:hAnsi="Times"/>
        </w:rPr>
        <w:t xml:space="preserve">, </w:t>
      </w:r>
      <w:r w:rsidRPr="0074341D">
        <w:rPr>
          <w:rFonts w:ascii="Times" w:hAnsi="Times"/>
        </w:rPr>
        <w:t xml:space="preserve">but it matters too that the explanations we construct have </w:t>
      </w:r>
      <w:r w:rsidR="00FC3CCD">
        <w:rPr>
          <w:rFonts w:ascii="Times" w:hAnsi="Times"/>
        </w:rPr>
        <w:t>an</w:t>
      </w:r>
      <w:r w:rsidRPr="0074341D">
        <w:rPr>
          <w:rFonts w:ascii="Times" w:hAnsi="Times"/>
        </w:rPr>
        <w:t xml:space="preserve"> internal structure that tracks or represents</w:t>
      </w:r>
      <w:r w:rsidR="00822656">
        <w:rPr>
          <w:rFonts w:ascii="Times" w:hAnsi="Times"/>
        </w:rPr>
        <w:t xml:space="preserve"> </w:t>
      </w:r>
      <w:r w:rsidRPr="0074341D">
        <w:rPr>
          <w:rFonts w:ascii="Times" w:hAnsi="Times"/>
        </w:rPr>
        <w:t>those external dependency relations.</w:t>
      </w:r>
      <w:r w:rsidR="00F84E97" w:rsidRPr="0074341D">
        <w:rPr>
          <w:rFonts w:ascii="Times" w:hAnsi="Times"/>
        </w:rPr>
        <w:t xml:space="preserve"> </w:t>
      </w:r>
      <w:r w:rsidR="00424C01">
        <w:rPr>
          <w:rFonts w:ascii="Times" w:hAnsi="Times"/>
        </w:rPr>
        <w:t>Applied to issues about the role of unification in explanation, this suggests an approach that</w:t>
      </w:r>
      <w:r w:rsidR="00822656">
        <w:rPr>
          <w:rFonts w:ascii="Times" w:hAnsi="Times"/>
        </w:rPr>
        <w:t xml:space="preserve"> </w:t>
      </w:r>
      <w:r w:rsidR="00F84E97" w:rsidRPr="0074341D">
        <w:rPr>
          <w:rFonts w:ascii="Times" w:hAnsi="Times"/>
        </w:rPr>
        <w:t xml:space="preserve">retains </w:t>
      </w:r>
      <w:r w:rsidR="00822656">
        <w:rPr>
          <w:rFonts w:ascii="Times" w:hAnsi="Times"/>
        </w:rPr>
        <w:t>Kitcher</w:t>
      </w:r>
      <w:r w:rsidR="00F84E97" w:rsidRPr="0074341D">
        <w:rPr>
          <w:rFonts w:ascii="Times" w:hAnsi="Times"/>
        </w:rPr>
        <w:t>’s emphasis on the importance of epistemic factors but supplements these with “ontic” elements, understood along difference-making lines, seeing the latter as supporting (rather than as an alternative to)</w:t>
      </w:r>
      <w:r w:rsidR="00FC3CCD">
        <w:rPr>
          <w:rFonts w:ascii="Times" w:hAnsi="Times"/>
        </w:rPr>
        <w:t xml:space="preserve"> </w:t>
      </w:r>
      <w:r w:rsidR="00F84E97" w:rsidRPr="0074341D">
        <w:rPr>
          <w:rFonts w:ascii="Times" w:hAnsi="Times"/>
        </w:rPr>
        <w:t>the former.</w:t>
      </w:r>
    </w:p>
    <w:p w14:paraId="6619089B" w14:textId="77777777" w:rsidR="003B55A0" w:rsidRPr="0074341D" w:rsidRDefault="003B55A0" w:rsidP="00342073">
      <w:pPr>
        <w:ind w:firstLine="720"/>
        <w:rPr>
          <w:rFonts w:ascii="Times" w:hAnsi="Times"/>
        </w:rPr>
      </w:pPr>
    </w:p>
    <w:p w14:paraId="213BF7F4" w14:textId="6C6BD923" w:rsidR="00342073" w:rsidRPr="0074341D" w:rsidRDefault="0034699B" w:rsidP="003A23B4">
      <w:pPr>
        <w:rPr>
          <w:rFonts w:ascii="Times" w:hAnsi="Times"/>
        </w:rPr>
      </w:pPr>
      <w:r w:rsidRPr="0074341D">
        <w:rPr>
          <w:rFonts w:ascii="Times" w:hAnsi="Times"/>
          <w:b/>
        </w:rPr>
        <w:t xml:space="preserve">6. </w:t>
      </w:r>
      <w:r w:rsidR="003B55A0" w:rsidRPr="0074341D">
        <w:rPr>
          <w:rFonts w:ascii="Times" w:hAnsi="Times"/>
          <w:b/>
        </w:rPr>
        <w:t xml:space="preserve">Two </w:t>
      </w:r>
      <w:r w:rsidR="00FC3CCD">
        <w:rPr>
          <w:rFonts w:ascii="Times" w:hAnsi="Times"/>
          <w:b/>
        </w:rPr>
        <w:t>K</w:t>
      </w:r>
      <w:r w:rsidR="003B55A0" w:rsidRPr="0074341D">
        <w:rPr>
          <w:rFonts w:ascii="Times" w:hAnsi="Times"/>
          <w:b/>
        </w:rPr>
        <w:t xml:space="preserve">inds </w:t>
      </w:r>
      <w:r w:rsidRPr="0074341D">
        <w:rPr>
          <w:rFonts w:ascii="Times" w:hAnsi="Times"/>
          <w:b/>
        </w:rPr>
        <w:t xml:space="preserve">(or </w:t>
      </w:r>
      <w:r w:rsidR="009722EE">
        <w:rPr>
          <w:rFonts w:ascii="Times" w:hAnsi="Times"/>
          <w:b/>
        </w:rPr>
        <w:t>A</w:t>
      </w:r>
      <w:r w:rsidRPr="0074341D">
        <w:rPr>
          <w:rFonts w:ascii="Times" w:hAnsi="Times"/>
          <w:b/>
        </w:rPr>
        <w:t xml:space="preserve">spects) </w:t>
      </w:r>
      <w:r w:rsidR="003B55A0" w:rsidRPr="0074341D">
        <w:rPr>
          <w:rFonts w:ascii="Times" w:hAnsi="Times"/>
          <w:b/>
        </w:rPr>
        <w:t xml:space="preserve">of </w:t>
      </w:r>
      <w:r w:rsidR="00FC3CCD">
        <w:rPr>
          <w:rFonts w:ascii="Times" w:hAnsi="Times"/>
          <w:b/>
        </w:rPr>
        <w:t>U</w:t>
      </w:r>
      <w:r w:rsidR="003B55A0" w:rsidRPr="0074341D">
        <w:rPr>
          <w:rFonts w:ascii="Times" w:hAnsi="Times"/>
          <w:b/>
        </w:rPr>
        <w:t xml:space="preserve">nification and the </w:t>
      </w:r>
      <w:r w:rsidR="00FC3CCD">
        <w:rPr>
          <w:rFonts w:ascii="Times" w:hAnsi="Times"/>
          <w:b/>
        </w:rPr>
        <w:t>R</w:t>
      </w:r>
      <w:r w:rsidR="003B55A0" w:rsidRPr="0074341D">
        <w:rPr>
          <w:rFonts w:ascii="Times" w:hAnsi="Times"/>
          <w:b/>
        </w:rPr>
        <w:t xml:space="preserve">ole of </w:t>
      </w:r>
      <w:r w:rsidR="00FC3CCD">
        <w:rPr>
          <w:rFonts w:ascii="Times" w:hAnsi="Times"/>
          <w:b/>
        </w:rPr>
        <w:t>I</w:t>
      </w:r>
      <w:r w:rsidR="003B55A0" w:rsidRPr="0074341D">
        <w:rPr>
          <w:rFonts w:ascii="Times" w:hAnsi="Times"/>
          <w:b/>
        </w:rPr>
        <w:t xml:space="preserve">rrelevancies in </w:t>
      </w:r>
      <w:r w:rsidR="00FC3CCD">
        <w:rPr>
          <w:rFonts w:ascii="Times" w:hAnsi="Times"/>
          <w:b/>
        </w:rPr>
        <w:t>E</w:t>
      </w:r>
      <w:r w:rsidR="003B55A0" w:rsidRPr="0074341D">
        <w:rPr>
          <w:rFonts w:ascii="Times" w:hAnsi="Times"/>
          <w:b/>
        </w:rPr>
        <w:t>xplanation</w:t>
      </w:r>
      <w:r w:rsidRPr="0074341D">
        <w:rPr>
          <w:rFonts w:ascii="Times" w:hAnsi="Times"/>
          <w:b/>
        </w:rPr>
        <w:t xml:space="preserve"> </w:t>
      </w:r>
    </w:p>
    <w:p w14:paraId="4F4F0756" w14:textId="77777777" w:rsidR="003B55A0" w:rsidRPr="0074341D" w:rsidRDefault="003B55A0" w:rsidP="00342073">
      <w:pPr>
        <w:ind w:firstLine="720"/>
        <w:rPr>
          <w:rFonts w:ascii="Times" w:hAnsi="Times"/>
        </w:rPr>
      </w:pPr>
    </w:p>
    <w:p w14:paraId="2482DE3D" w14:textId="6B4CA4B0" w:rsidR="003B55A0" w:rsidRPr="0074341D" w:rsidRDefault="003B55A0" w:rsidP="004514E3">
      <w:pPr>
        <w:ind w:firstLine="720"/>
        <w:rPr>
          <w:rFonts w:ascii="Times" w:hAnsi="Times"/>
        </w:rPr>
      </w:pPr>
      <w:r w:rsidRPr="0074341D">
        <w:rPr>
          <w:rFonts w:ascii="Times" w:hAnsi="Times"/>
        </w:rPr>
        <w:t xml:space="preserve">I noted </w:t>
      </w:r>
      <w:r w:rsidR="00F84E97" w:rsidRPr="0074341D">
        <w:rPr>
          <w:rFonts w:ascii="Times" w:hAnsi="Times"/>
        </w:rPr>
        <w:t>in Section 3</w:t>
      </w:r>
      <w:r w:rsidRPr="0074341D">
        <w:rPr>
          <w:rFonts w:ascii="Times" w:hAnsi="Times"/>
        </w:rPr>
        <w:t xml:space="preserve"> that there</w:t>
      </w:r>
      <w:r w:rsidR="00FC3CCD">
        <w:rPr>
          <w:rFonts w:ascii="Times" w:hAnsi="Times"/>
        </w:rPr>
        <w:t xml:space="preserve"> </w:t>
      </w:r>
      <w:r w:rsidRPr="0074341D">
        <w:rPr>
          <w:rFonts w:ascii="Times" w:hAnsi="Times"/>
        </w:rPr>
        <w:t xml:space="preserve">seem to be </w:t>
      </w:r>
      <w:r w:rsidR="0034699B" w:rsidRPr="0074341D">
        <w:rPr>
          <w:rFonts w:ascii="Times" w:hAnsi="Times"/>
        </w:rPr>
        <w:t>several</w:t>
      </w:r>
      <w:r w:rsidRPr="0074341D">
        <w:rPr>
          <w:rFonts w:ascii="Times" w:hAnsi="Times"/>
        </w:rPr>
        <w:t xml:space="preserve"> different explanatory projects or activities that are related to</w:t>
      </w:r>
      <w:r w:rsidR="00FC3CCD">
        <w:rPr>
          <w:rFonts w:ascii="Times" w:hAnsi="Times"/>
        </w:rPr>
        <w:t xml:space="preserve"> </w:t>
      </w:r>
      <w:r w:rsidRPr="0074341D">
        <w:rPr>
          <w:rFonts w:ascii="Times" w:hAnsi="Times"/>
        </w:rPr>
        <w:t>“unification”</w:t>
      </w:r>
      <w:r w:rsidR="005A5CD5">
        <w:rPr>
          <w:rFonts w:ascii="Times" w:hAnsi="Times"/>
        </w:rPr>
        <w:t xml:space="preserve">. </w:t>
      </w:r>
      <w:r w:rsidR="001F1840" w:rsidRPr="0074341D">
        <w:rPr>
          <w:rFonts w:ascii="Times" w:hAnsi="Times"/>
        </w:rPr>
        <w:t xml:space="preserve"> </w:t>
      </w:r>
      <w:r w:rsidR="009D41FB">
        <w:rPr>
          <w:rFonts w:ascii="Times" w:hAnsi="Times"/>
        </w:rPr>
        <w:t>In addition to</w:t>
      </w:r>
      <w:r w:rsidR="005A5CD5">
        <w:rPr>
          <w:rFonts w:ascii="Times" w:hAnsi="Times"/>
        </w:rPr>
        <w:t xml:space="preserve"> </w:t>
      </w:r>
      <w:r w:rsidR="009D41FB">
        <w:rPr>
          <w:rFonts w:ascii="Times" w:hAnsi="Times"/>
        </w:rPr>
        <w:t>EU1</w:t>
      </w:r>
      <w:r w:rsidR="000D32BC">
        <w:rPr>
          <w:rFonts w:ascii="Times" w:hAnsi="Times"/>
        </w:rPr>
        <w:t xml:space="preserve"> projects exhibiting the dependence of a range of different phenomena on some small set of explanatory factors, there are also EU2 projects</w:t>
      </w:r>
      <w:r w:rsidR="00CE4B97">
        <w:rPr>
          <w:rFonts w:ascii="Times" w:hAnsi="Times"/>
        </w:rPr>
        <w:t xml:space="preserve"> </w:t>
      </w:r>
      <w:r w:rsidR="000D32BC">
        <w:rPr>
          <w:rFonts w:ascii="Times" w:hAnsi="Times"/>
        </w:rPr>
        <w:t>having</w:t>
      </w:r>
      <w:r w:rsidR="00CE4B97">
        <w:rPr>
          <w:rFonts w:ascii="Times" w:hAnsi="Times"/>
        </w:rPr>
        <w:t xml:space="preserve"> </w:t>
      </w:r>
      <w:r w:rsidR="001F1840" w:rsidRPr="0074341D">
        <w:rPr>
          <w:rFonts w:ascii="Times" w:hAnsi="Times"/>
        </w:rPr>
        <w:t>to do with</w:t>
      </w:r>
      <w:r w:rsidR="00FC3CCD">
        <w:rPr>
          <w:rFonts w:ascii="Times" w:hAnsi="Times"/>
        </w:rPr>
        <w:t xml:space="preserve"> </w:t>
      </w:r>
      <w:r w:rsidRPr="0074341D">
        <w:rPr>
          <w:rFonts w:ascii="Times" w:hAnsi="Times"/>
        </w:rPr>
        <w:t xml:space="preserve">claims about </w:t>
      </w:r>
      <w:r w:rsidR="001F1840" w:rsidRPr="0074341D">
        <w:rPr>
          <w:rFonts w:ascii="Times" w:hAnsi="Times"/>
        </w:rPr>
        <w:t xml:space="preserve"> (and</w:t>
      </w:r>
      <w:r w:rsidR="00FC3CCD">
        <w:rPr>
          <w:rFonts w:ascii="Times" w:hAnsi="Times"/>
        </w:rPr>
        <w:t>/or</w:t>
      </w:r>
      <w:r w:rsidR="001F1840" w:rsidRPr="0074341D">
        <w:rPr>
          <w:rFonts w:ascii="Times" w:hAnsi="Times"/>
        </w:rPr>
        <w:t xml:space="preserve"> the provision of explanations for) </w:t>
      </w:r>
      <w:r w:rsidRPr="0074341D">
        <w:rPr>
          <w:rFonts w:ascii="Times" w:hAnsi="Times"/>
        </w:rPr>
        <w:t>the relative autonomy and independence of various “upper level” dependency relationships</w:t>
      </w:r>
      <w:r w:rsidR="003846FD" w:rsidRPr="0074341D">
        <w:rPr>
          <w:rFonts w:ascii="Times" w:hAnsi="Times"/>
        </w:rPr>
        <w:t>, across variations in other factors</w:t>
      </w:r>
      <w:r w:rsidRPr="0074341D">
        <w:rPr>
          <w:rFonts w:ascii="Times" w:hAnsi="Times"/>
        </w:rPr>
        <w:t xml:space="preserve">. </w:t>
      </w:r>
      <w:r w:rsidR="00E7265C" w:rsidRPr="0074341D">
        <w:rPr>
          <w:rFonts w:ascii="Times" w:hAnsi="Times"/>
        </w:rPr>
        <w:t>(“Relative” because such autonomy is</w:t>
      </w:r>
      <w:r w:rsidR="009722EE">
        <w:rPr>
          <w:rFonts w:ascii="Times" w:hAnsi="Times"/>
        </w:rPr>
        <w:t xml:space="preserve"> </w:t>
      </w:r>
      <w:r w:rsidR="00E7265C" w:rsidRPr="0074341D">
        <w:rPr>
          <w:rFonts w:ascii="Times" w:hAnsi="Times"/>
        </w:rPr>
        <w:t>typically “partial” rather than comp</w:t>
      </w:r>
      <w:r w:rsidR="0073666B">
        <w:rPr>
          <w:rFonts w:ascii="Times" w:hAnsi="Times"/>
        </w:rPr>
        <w:t>l</w:t>
      </w:r>
      <w:r w:rsidR="00E7265C" w:rsidRPr="0074341D">
        <w:rPr>
          <w:rFonts w:ascii="Times" w:hAnsi="Times"/>
        </w:rPr>
        <w:t>ete</w:t>
      </w:r>
      <w:r w:rsidR="00DF4A23">
        <w:rPr>
          <w:rFonts w:ascii="Times" w:hAnsi="Times"/>
        </w:rPr>
        <w:t>.</w:t>
      </w:r>
      <w:r w:rsidR="00E7265C" w:rsidRPr="0074341D">
        <w:rPr>
          <w:rFonts w:ascii="Times" w:hAnsi="Times"/>
        </w:rPr>
        <w:t xml:space="preserve">) </w:t>
      </w:r>
      <w:r w:rsidR="00A816AB" w:rsidRPr="0074341D">
        <w:rPr>
          <w:rFonts w:ascii="Times" w:hAnsi="Times"/>
        </w:rPr>
        <w:t>It is a</w:t>
      </w:r>
      <w:r w:rsidR="00FC3CCD">
        <w:rPr>
          <w:rFonts w:ascii="Times" w:hAnsi="Times"/>
        </w:rPr>
        <w:t xml:space="preserve"> </w:t>
      </w:r>
      <w:r w:rsidR="0019233B" w:rsidRPr="0074341D">
        <w:rPr>
          <w:rFonts w:ascii="Times" w:hAnsi="Times"/>
        </w:rPr>
        <w:t>very general</w:t>
      </w:r>
      <w:r w:rsidR="00FC3CCD">
        <w:rPr>
          <w:rFonts w:ascii="Times" w:hAnsi="Times"/>
        </w:rPr>
        <w:t xml:space="preserve"> </w:t>
      </w:r>
      <w:r w:rsidR="00CF13D4" w:rsidRPr="0074341D">
        <w:rPr>
          <w:rFonts w:ascii="Times" w:hAnsi="Times"/>
        </w:rPr>
        <w:t>fact</w:t>
      </w:r>
      <w:r w:rsidR="00FC3CCD">
        <w:rPr>
          <w:rFonts w:ascii="Times" w:hAnsi="Times"/>
        </w:rPr>
        <w:t xml:space="preserve"> about nature </w:t>
      </w:r>
      <w:r w:rsidR="001A2D60" w:rsidRPr="0074341D">
        <w:rPr>
          <w:rFonts w:ascii="Times" w:hAnsi="Times"/>
        </w:rPr>
        <w:t>that</w:t>
      </w:r>
      <w:r w:rsidR="005A5CD5">
        <w:rPr>
          <w:rFonts w:ascii="Times" w:hAnsi="Times"/>
        </w:rPr>
        <w:t xml:space="preserve"> </w:t>
      </w:r>
      <w:r w:rsidR="003846FD" w:rsidRPr="0074341D">
        <w:rPr>
          <w:rFonts w:ascii="Times" w:hAnsi="Times"/>
        </w:rPr>
        <w:t>such</w:t>
      </w:r>
      <w:r w:rsidR="005A5CD5">
        <w:rPr>
          <w:rFonts w:ascii="Times" w:hAnsi="Times"/>
        </w:rPr>
        <w:t xml:space="preserve"> </w:t>
      </w:r>
      <w:r w:rsidR="003846FD" w:rsidRPr="0074341D">
        <w:rPr>
          <w:rFonts w:ascii="Times" w:hAnsi="Times"/>
        </w:rPr>
        <w:t>independence is</w:t>
      </w:r>
      <w:r w:rsidR="00CE4B97">
        <w:rPr>
          <w:rFonts w:ascii="Times" w:hAnsi="Times"/>
        </w:rPr>
        <w:t xml:space="preserve"> </w:t>
      </w:r>
      <w:r w:rsidR="00B347C1" w:rsidRPr="0074341D">
        <w:rPr>
          <w:rFonts w:ascii="Times" w:hAnsi="Times"/>
        </w:rPr>
        <w:t>rather</w:t>
      </w:r>
      <w:r w:rsidR="00CE4B97">
        <w:rPr>
          <w:rFonts w:ascii="Times" w:hAnsi="Times"/>
        </w:rPr>
        <w:t xml:space="preserve"> </w:t>
      </w:r>
      <w:r w:rsidR="00E7265C" w:rsidRPr="0074341D">
        <w:rPr>
          <w:rFonts w:ascii="Times" w:hAnsi="Times"/>
        </w:rPr>
        <w:t>common</w:t>
      </w:r>
      <w:r w:rsidR="004514E3" w:rsidRPr="0074341D">
        <w:rPr>
          <w:rFonts w:ascii="Times" w:hAnsi="Times"/>
        </w:rPr>
        <w:t xml:space="preserve"> </w:t>
      </w:r>
      <w:r w:rsidR="00B347C1" w:rsidRPr="0074341D">
        <w:rPr>
          <w:rFonts w:ascii="Times" w:hAnsi="Times"/>
        </w:rPr>
        <w:t xml:space="preserve"> (perhaps more common than one might have expected) </w:t>
      </w:r>
      <w:r w:rsidR="004514E3" w:rsidRPr="0074341D">
        <w:rPr>
          <w:rFonts w:ascii="Times" w:hAnsi="Times"/>
        </w:rPr>
        <w:t>and that</w:t>
      </w:r>
      <w:r w:rsidR="00CE4B97">
        <w:rPr>
          <w:rFonts w:ascii="Times" w:hAnsi="Times"/>
        </w:rPr>
        <w:t xml:space="preserve"> </w:t>
      </w:r>
      <w:r w:rsidR="00E7265C" w:rsidRPr="0074341D">
        <w:rPr>
          <w:rFonts w:ascii="Times" w:hAnsi="Times"/>
        </w:rPr>
        <w:t>understanding</w:t>
      </w:r>
      <w:r w:rsidR="00FA13CE">
        <w:rPr>
          <w:rFonts w:ascii="Times" w:hAnsi="Times"/>
        </w:rPr>
        <w:t xml:space="preserve"> </w:t>
      </w:r>
      <w:r w:rsidR="00B347C1" w:rsidRPr="0074341D">
        <w:rPr>
          <w:rFonts w:ascii="Times" w:hAnsi="Times"/>
        </w:rPr>
        <w:t xml:space="preserve">and recognizing </w:t>
      </w:r>
      <w:r w:rsidR="00E7265C" w:rsidRPr="0074341D">
        <w:rPr>
          <w:rFonts w:ascii="Times" w:hAnsi="Times"/>
        </w:rPr>
        <w:t>why and when it</w:t>
      </w:r>
      <w:r w:rsidR="003846FD" w:rsidRPr="0074341D">
        <w:rPr>
          <w:rFonts w:ascii="Times" w:hAnsi="Times"/>
        </w:rPr>
        <w:t xml:space="preserve"> </w:t>
      </w:r>
      <w:r w:rsidR="00E7265C" w:rsidRPr="0074341D">
        <w:rPr>
          <w:rFonts w:ascii="Times" w:hAnsi="Times"/>
        </w:rPr>
        <w:t xml:space="preserve">  occurs, when it might expected</w:t>
      </w:r>
      <w:r w:rsidR="0073666B">
        <w:rPr>
          <w:rFonts w:ascii="Times" w:hAnsi="Times"/>
        </w:rPr>
        <w:t>,</w:t>
      </w:r>
      <w:r w:rsidR="00E7265C" w:rsidRPr="0074341D">
        <w:rPr>
          <w:rFonts w:ascii="Times" w:hAnsi="Times"/>
        </w:rPr>
        <w:t xml:space="preserve"> and how it might be exploited</w:t>
      </w:r>
      <w:r w:rsidR="00B347C1" w:rsidRPr="0074341D">
        <w:rPr>
          <w:rFonts w:ascii="Times" w:hAnsi="Times"/>
        </w:rPr>
        <w:t xml:space="preserve"> in theory construction</w:t>
      </w:r>
      <w:r w:rsidR="007D6276">
        <w:rPr>
          <w:rFonts w:ascii="Times" w:hAnsi="Times"/>
        </w:rPr>
        <w:t xml:space="preserve"> </w:t>
      </w:r>
      <w:r w:rsidR="00E7265C" w:rsidRPr="0074341D">
        <w:rPr>
          <w:rFonts w:ascii="Times" w:hAnsi="Times"/>
        </w:rPr>
        <w:t xml:space="preserve">is very important in </w:t>
      </w:r>
      <w:r w:rsidR="000608A6">
        <w:rPr>
          <w:rFonts w:ascii="Times" w:hAnsi="Times"/>
        </w:rPr>
        <w:t>building</w:t>
      </w:r>
      <w:r w:rsidR="00E7265C" w:rsidRPr="0074341D">
        <w:rPr>
          <w:rFonts w:ascii="Times" w:hAnsi="Times"/>
        </w:rPr>
        <w:t xml:space="preserve"> explanations. </w:t>
      </w:r>
      <w:r w:rsidR="004514E3" w:rsidRPr="0074341D">
        <w:rPr>
          <w:rFonts w:ascii="Times" w:hAnsi="Times"/>
        </w:rPr>
        <w:t xml:space="preserve"> </w:t>
      </w:r>
    </w:p>
    <w:p w14:paraId="4B947D69" w14:textId="196C1801" w:rsidR="003B55A0" w:rsidRPr="0074341D" w:rsidRDefault="003B55A0" w:rsidP="003B55A0">
      <w:pPr>
        <w:ind w:firstLine="720"/>
        <w:rPr>
          <w:rFonts w:ascii="Times" w:hAnsi="Times" w:cs="Verdana"/>
          <w:color w:val="262626"/>
        </w:rPr>
      </w:pPr>
      <w:r w:rsidRPr="0074341D">
        <w:rPr>
          <w:rFonts w:ascii="Times" w:hAnsi="Times"/>
        </w:rPr>
        <w:t xml:space="preserve"> A</w:t>
      </w:r>
      <w:r w:rsidR="0053516D" w:rsidRPr="0074341D">
        <w:rPr>
          <w:rFonts w:ascii="Times" w:hAnsi="Times"/>
        </w:rPr>
        <w:t xml:space="preserve"> striking</w:t>
      </w:r>
      <w:r w:rsidRPr="0074341D">
        <w:rPr>
          <w:rFonts w:ascii="Times" w:hAnsi="Times"/>
        </w:rPr>
        <w:t xml:space="preserve"> example,</w:t>
      </w:r>
      <w:r w:rsidR="00CE4B97">
        <w:rPr>
          <w:rFonts w:ascii="Times" w:hAnsi="Times"/>
        </w:rPr>
        <w:t xml:space="preserve"> </w:t>
      </w:r>
      <w:r w:rsidRPr="0074341D">
        <w:rPr>
          <w:rFonts w:ascii="Times" w:hAnsi="Times"/>
        </w:rPr>
        <w:t xml:space="preserve">discussed in </w:t>
      </w:r>
      <w:r w:rsidR="00FC3CCD">
        <w:rPr>
          <w:rFonts w:ascii="Times" w:hAnsi="Times"/>
        </w:rPr>
        <w:t>in detail</w:t>
      </w:r>
      <w:r w:rsidRPr="0074341D">
        <w:rPr>
          <w:rFonts w:ascii="Times" w:hAnsi="Times"/>
        </w:rPr>
        <w:t xml:space="preserve"> by R</w:t>
      </w:r>
      <w:r w:rsidR="0053516D" w:rsidRPr="0074341D">
        <w:rPr>
          <w:rFonts w:ascii="Times" w:hAnsi="Times"/>
        </w:rPr>
        <w:t>o</w:t>
      </w:r>
      <w:r w:rsidRPr="0074341D">
        <w:rPr>
          <w:rFonts w:ascii="Times" w:hAnsi="Times"/>
        </w:rPr>
        <w:t>bert Batterman</w:t>
      </w:r>
      <w:r w:rsidR="00FC3CCD">
        <w:rPr>
          <w:rFonts w:ascii="Times" w:hAnsi="Times"/>
        </w:rPr>
        <w:t xml:space="preserve"> (e.g.,  2001)</w:t>
      </w:r>
      <w:r w:rsidR="0053516D" w:rsidRPr="0074341D">
        <w:rPr>
          <w:rFonts w:ascii="Times" w:hAnsi="Times"/>
        </w:rPr>
        <w:t xml:space="preserve">, </w:t>
      </w:r>
      <w:r w:rsidRPr="0074341D">
        <w:rPr>
          <w:rFonts w:ascii="Times" w:hAnsi="Times"/>
        </w:rPr>
        <w:t xml:space="preserve"> is provided by the  “universal” behavior exhibited by a wide variety of different materials including fluids of different material composition and magnets near their critical points, with both being </w:t>
      </w:r>
      <w:r w:rsidRPr="0074341D">
        <w:rPr>
          <w:rFonts w:ascii="Times" w:hAnsi="Times" w:cs="Verdana"/>
          <w:color w:val="262626"/>
        </w:rPr>
        <w:t xml:space="preserve">characterized by the same critical exponent </w:t>
      </w:r>
      <w:r w:rsidRPr="0074341D">
        <w:rPr>
          <w:rFonts w:ascii="Times" w:hAnsi="Times" w:cs="Verdana"/>
          <w:i/>
          <w:color w:val="262626"/>
        </w:rPr>
        <w:t>b</w:t>
      </w:r>
      <w:r w:rsidRPr="0074341D">
        <w:rPr>
          <w:rFonts w:ascii="Times" w:hAnsi="Times" w:cs="Verdana"/>
          <w:color w:val="262626"/>
        </w:rPr>
        <w:t xml:space="preserve">. In the case of fluids, for example, behavior near the critical point can be characterized in terms of an </w:t>
      </w:r>
      <w:r w:rsidR="00CE4B97">
        <w:rPr>
          <w:rFonts w:ascii="Times" w:hAnsi="Times" w:cs="Verdana"/>
          <w:color w:val="262626"/>
        </w:rPr>
        <w:t xml:space="preserve"> </w:t>
      </w:r>
      <w:r w:rsidRPr="0074341D">
        <w:rPr>
          <w:rFonts w:ascii="Times" w:hAnsi="Times" w:cs="Verdana"/>
          <w:color w:val="262626"/>
        </w:rPr>
        <w:t>“order</w:t>
      </w:r>
      <w:r w:rsidR="00CE4B97">
        <w:rPr>
          <w:rFonts w:ascii="Times" w:hAnsi="Times" w:cs="Verdana"/>
          <w:color w:val="262626"/>
        </w:rPr>
        <w:t xml:space="preserve"> </w:t>
      </w:r>
      <w:r w:rsidRPr="0074341D">
        <w:rPr>
          <w:rFonts w:ascii="Times" w:hAnsi="Times" w:cs="Verdana"/>
          <w:color w:val="262626"/>
        </w:rPr>
        <w:t>parameter</w:t>
      </w:r>
      <w:r w:rsidR="00CE4B97">
        <w:rPr>
          <w:rFonts w:ascii="Times" w:hAnsi="Times" w:cs="Verdana"/>
          <w:color w:val="262626"/>
        </w:rPr>
        <w:t xml:space="preserve">” </w:t>
      </w:r>
      <w:r w:rsidRPr="0074341D">
        <w:rPr>
          <w:rFonts w:ascii="Times" w:hAnsi="Times" w:cs="Verdana"/>
          <w:i/>
          <w:color w:val="262626"/>
        </w:rPr>
        <w:t>S</w:t>
      </w:r>
      <w:r w:rsidRPr="0074341D">
        <w:rPr>
          <w:rFonts w:ascii="Times" w:hAnsi="Times" w:cs="Verdana"/>
          <w:color w:val="262626"/>
        </w:rPr>
        <w:t xml:space="preserve"> given by the difference in densities between the liquid and vapor forms of the fluid  </w:t>
      </w:r>
      <w:r w:rsidRPr="0074341D">
        <w:rPr>
          <w:rFonts w:ascii="Times" w:hAnsi="Times" w:cs="Verdana"/>
          <w:i/>
          <w:color w:val="262626"/>
        </w:rPr>
        <w:t>S = ó</w:t>
      </w:r>
      <w:r w:rsidRPr="0074341D">
        <w:rPr>
          <w:rFonts w:ascii="Times" w:hAnsi="Times" w:cs="Verdana"/>
          <w:i/>
          <w:color w:val="262626"/>
          <w:vertAlign w:val="subscript"/>
        </w:rPr>
        <w:t>liq</w:t>
      </w:r>
      <w:r w:rsidRPr="0074341D">
        <w:rPr>
          <w:rFonts w:ascii="Times" w:hAnsi="Times" w:cs="Verdana"/>
          <w:i/>
          <w:color w:val="262626"/>
        </w:rPr>
        <w:t xml:space="preserve"> -  ó</w:t>
      </w:r>
      <w:r w:rsidRPr="0074341D">
        <w:rPr>
          <w:rFonts w:ascii="Times" w:hAnsi="Times" w:cs="Verdana"/>
          <w:i/>
          <w:color w:val="262626"/>
          <w:vertAlign w:val="subscript"/>
        </w:rPr>
        <w:t>vap</w:t>
      </w:r>
      <w:r w:rsidRPr="0074341D">
        <w:rPr>
          <w:rFonts w:ascii="Times" w:hAnsi="Times" w:cs="Verdana"/>
          <w:color w:val="262626"/>
        </w:rPr>
        <w:t xml:space="preserve">. As the temperature  </w:t>
      </w:r>
      <w:r w:rsidRPr="0074341D">
        <w:rPr>
          <w:rFonts w:ascii="Times" w:hAnsi="Times" w:cs="Verdana"/>
          <w:i/>
          <w:color w:val="262626"/>
        </w:rPr>
        <w:t>T</w:t>
      </w:r>
      <w:r w:rsidRPr="0074341D">
        <w:rPr>
          <w:rFonts w:ascii="Times" w:hAnsi="Times" w:cs="Verdana"/>
          <w:color w:val="262626"/>
        </w:rPr>
        <w:t xml:space="preserve"> of the system approaches the critical temperature </w:t>
      </w:r>
      <w:r w:rsidRPr="0074341D">
        <w:rPr>
          <w:rFonts w:ascii="Times" w:hAnsi="Times" w:cs="Verdana"/>
          <w:i/>
          <w:color w:val="262626"/>
        </w:rPr>
        <w:t>T</w:t>
      </w:r>
      <w:r w:rsidRPr="0074341D">
        <w:rPr>
          <w:rFonts w:ascii="Times" w:hAnsi="Times" w:cs="Verdana"/>
          <w:color w:val="262626"/>
          <w:vertAlign w:val="subscript"/>
        </w:rPr>
        <w:t>c</w:t>
      </w:r>
      <w:r w:rsidRPr="0074341D">
        <w:rPr>
          <w:rFonts w:ascii="Times" w:hAnsi="Times" w:cs="Verdana"/>
          <w:color w:val="262626"/>
        </w:rPr>
        <w:t xml:space="preserve">,  </w:t>
      </w:r>
      <w:r w:rsidRPr="0074341D">
        <w:rPr>
          <w:rFonts w:ascii="Times" w:hAnsi="Times" w:cs="Verdana"/>
          <w:i/>
          <w:color w:val="262626"/>
        </w:rPr>
        <w:t>S</w:t>
      </w:r>
      <w:r w:rsidRPr="0074341D">
        <w:rPr>
          <w:rFonts w:ascii="Times" w:hAnsi="Times" w:cs="Verdana"/>
          <w:color w:val="262626"/>
        </w:rPr>
        <w:t xml:space="preserve">   is found to depend upon a power of  the “reduced” temperature </w:t>
      </w:r>
      <w:r w:rsidRPr="0074341D">
        <w:rPr>
          <w:rFonts w:ascii="Times" w:hAnsi="Times" w:cs="Verdana"/>
          <w:i/>
          <w:color w:val="262626"/>
        </w:rPr>
        <w:t>t= T-T</w:t>
      </w:r>
      <w:r w:rsidRPr="0074341D">
        <w:rPr>
          <w:rFonts w:ascii="Times" w:hAnsi="Times" w:cs="Verdana"/>
          <w:i/>
          <w:color w:val="262626"/>
          <w:vertAlign w:val="subscript"/>
        </w:rPr>
        <w:t>c</w:t>
      </w:r>
      <w:r w:rsidRPr="0074341D">
        <w:rPr>
          <w:rFonts w:ascii="Times" w:hAnsi="Times" w:cs="Verdana"/>
          <w:i/>
          <w:color w:val="262626"/>
        </w:rPr>
        <w:t>/T</w:t>
      </w:r>
    </w:p>
    <w:p w14:paraId="1A9C0847" w14:textId="77777777" w:rsidR="003B55A0" w:rsidRPr="0074341D" w:rsidRDefault="003B55A0" w:rsidP="003B55A0">
      <w:pPr>
        <w:ind w:firstLine="720"/>
        <w:rPr>
          <w:rFonts w:ascii="Times" w:hAnsi="Times" w:cs="Verdana"/>
          <w:color w:val="262626"/>
        </w:rPr>
      </w:pPr>
    </w:p>
    <w:p w14:paraId="6EF64B2E" w14:textId="77777777" w:rsidR="003B55A0" w:rsidRPr="0074341D" w:rsidRDefault="003B55A0" w:rsidP="003B55A0">
      <w:pPr>
        <w:ind w:firstLine="720"/>
        <w:outlineLvl w:val="0"/>
        <w:rPr>
          <w:rFonts w:ascii="Times" w:hAnsi="Times" w:cs="Verdana"/>
          <w:i/>
          <w:color w:val="262626"/>
        </w:rPr>
      </w:pPr>
      <w:r w:rsidRPr="0074341D">
        <w:rPr>
          <w:rFonts w:ascii="Times" w:hAnsi="Times" w:cs="Verdana"/>
          <w:i/>
          <w:color w:val="262626"/>
        </w:rPr>
        <w:t>S~ |t|</w:t>
      </w:r>
      <w:r w:rsidRPr="0074341D">
        <w:rPr>
          <w:rFonts w:ascii="Times" w:hAnsi="Times" w:cs="Verdana"/>
          <w:i/>
          <w:color w:val="262626"/>
          <w:vertAlign w:val="superscript"/>
        </w:rPr>
        <w:t>b</w:t>
      </w:r>
    </w:p>
    <w:p w14:paraId="79AF172C" w14:textId="77777777" w:rsidR="003B55A0" w:rsidRPr="0074341D" w:rsidRDefault="003B55A0" w:rsidP="003B55A0">
      <w:pPr>
        <w:ind w:firstLine="720"/>
        <w:rPr>
          <w:rFonts w:ascii="Times" w:hAnsi="Times" w:cs="Verdana"/>
          <w:color w:val="262626"/>
        </w:rPr>
      </w:pPr>
    </w:p>
    <w:p w14:paraId="4D18EFBD" w14:textId="71052F87" w:rsidR="003B55A0" w:rsidRPr="0074341D" w:rsidRDefault="0053516D" w:rsidP="0053516D">
      <w:pPr>
        <w:rPr>
          <w:rFonts w:ascii="Times" w:hAnsi="Times" w:cs="Verdana"/>
          <w:color w:val="262626"/>
        </w:rPr>
      </w:pPr>
      <w:r w:rsidRPr="0074341D">
        <w:rPr>
          <w:rFonts w:ascii="Times" w:hAnsi="Times" w:cs="Verdana"/>
          <w:color w:val="262626"/>
        </w:rPr>
        <w:t xml:space="preserve">where </w:t>
      </w:r>
      <w:r w:rsidR="003B55A0" w:rsidRPr="0074341D">
        <w:rPr>
          <w:rFonts w:ascii="Times" w:hAnsi="Times" w:cs="Verdana"/>
          <w:i/>
          <w:color w:val="262626"/>
        </w:rPr>
        <w:t>b</w:t>
      </w:r>
      <w:r w:rsidR="003B55A0" w:rsidRPr="0074341D">
        <w:rPr>
          <w:rFonts w:ascii="Times" w:hAnsi="Times" w:cs="Verdana"/>
          <w:color w:val="262626"/>
        </w:rPr>
        <w:t xml:space="preserve"> is the critical exponent referred to above. Remarkably, the same value of </w:t>
      </w:r>
      <w:r w:rsidR="003B55A0" w:rsidRPr="0074341D">
        <w:rPr>
          <w:rFonts w:ascii="Times" w:hAnsi="Times" w:cs="Verdana"/>
          <w:i/>
          <w:color w:val="262626"/>
        </w:rPr>
        <w:t>b</w:t>
      </w:r>
      <w:r w:rsidR="00FC3CCD">
        <w:rPr>
          <w:rFonts w:ascii="Times" w:hAnsi="Times" w:cs="Verdana"/>
          <w:color w:val="262626"/>
        </w:rPr>
        <w:t xml:space="preserve"> </w:t>
      </w:r>
      <w:r w:rsidR="003B55A0" w:rsidRPr="0074341D">
        <w:rPr>
          <w:rFonts w:ascii="Times" w:hAnsi="Times" w:cs="Verdana"/>
          <w:color w:val="262626"/>
        </w:rPr>
        <w:t xml:space="preserve">characterizes not just different fluids but also the behavior of magnets in the transition  from ferromagnetic to paramagnetic phases.  </w:t>
      </w:r>
    </w:p>
    <w:p w14:paraId="50B21022" w14:textId="00E69A92" w:rsidR="003B55A0" w:rsidRPr="0074341D" w:rsidRDefault="003B55A0" w:rsidP="003B55A0">
      <w:pPr>
        <w:ind w:firstLine="720"/>
        <w:rPr>
          <w:rFonts w:ascii="Times" w:hAnsi="Times" w:cs="Verdana"/>
          <w:color w:val="262626"/>
        </w:rPr>
      </w:pPr>
      <w:r w:rsidRPr="0074341D">
        <w:rPr>
          <w:rFonts w:ascii="Times" w:hAnsi="Times" w:cs="Verdana"/>
          <w:color w:val="262626"/>
        </w:rPr>
        <w:t xml:space="preserve">Suppose one is interested in explaining why some particular kind of fluid has the critical point that it does. Since different kinds of fluids have different critical points, the value of </w:t>
      </w:r>
      <w:r w:rsidRPr="0074341D">
        <w:rPr>
          <w:rFonts w:ascii="Times" w:hAnsi="Times" w:cs="Verdana"/>
          <w:i/>
          <w:color w:val="262626"/>
        </w:rPr>
        <w:t>T</w:t>
      </w:r>
      <w:r w:rsidRPr="0074341D">
        <w:rPr>
          <w:rFonts w:ascii="Times" w:hAnsi="Times" w:cs="Verdana"/>
          <w:i/>
          <w:color w:val="262626"/>
          <w:vertAlign w:val="subscript"/>
        </w:rPr>
        <w:t>c</w:t>
      </w:r>
      <w:r w:rsidRPr="0074341D">
        <w:rPr>
          <w:rFonts w:ascii="Times" w:hAnsi="Times" w:cs="Verdana"/>
          <w:i/>
          <w:color w:val="262626"/>
        </w:rPr>
        <w:t xml:space="preserve"> </w:t>
      </w:r>
      <w:r w:rsidRPr="0074341D">
        <w:rPr>
          <w:rFonts w:ascii="Times" w:hAnsi="Times" w:cs="Verdana"/>
          <w:color w:val="262626"/>
        </w:rPr>
        <w:t>for any particular fluid will indeed depend on microphysical details about its material composition</w:t>
      </w:r>
      <w:r w:rsidR="00DF4A23">
        <w:rPr>
          <w:rStyle w:val="FootnoteReference"/>
          <w:rFonts w:ascii="Times" w:hAnsi="Times" w:cs="Verdana"/>
          <w:color w:val="262626"/>
        </w:rPr>
        <w:footnoteReference w:id="7"/>
      </w:r>
      <w:r w:rsidRPr="0074341D">
        <w:rPr>
          <w:rFonts w:ascii="Times" w:hAnsi="Times" w:cs="Verdana"/>
          <w:color w:val="262626"/>
        </w:rPr>
        <w:t xml:space="preserve">. However, if one is instead interested in explaining the universal behavior just described (the phenomenon or generic fact that </w:t>
      </w:r>
      <w:r w:rsidRPr="0074341D">
        <w:rPr>
          <w:rFonts w:ascii="Times" w:hAnsi="Times" w:cs="Verdana"/>
          <w:i/>
          <w:color w:val="262626"/>
        </w:rPr>
        <w:t>S ~ |t|</w:t>
      </w:r>
      <w:r w:rsidRPr="0074341D">
        <w:rPr>
          <w:rFonts w:ascii="Times" w:hAnsi="Times" w:cs="Verdana"/>
          <w:i/>
          <w:color w:val="262626"/>
          <w:vertAlign w:val="superscript"/>
        </w:rPr>
        <w:t>b</w:t>
      </w:r>
      <w:r w:rsidRPr="0074341D">
        <w:rPr>
          <w:rFonts w:ascii="Times" w:hAnsi="Times" w:cs="Verdana"/>
          <w:color w:val="262626"/>
        </w:rPr>
        <w:t xml:space="preserve"> with fixed </w:t>
      </w:r>
      <w:r w:rsidRPr="0074341D">
        <w:rPr>
          <w:rFonts w:ascii="Times" w:hAnsi="Times" w:cs="Verdana"/>
          <w:i/>
          <w:color w:val="262626"/>
        </w:rPr>
        <w:t>b</w:t>
      </w:r>
      <w:r w:rsidRPr="0074341D">
        <w:rPr>
          <w:rFonts w:ascii="Times" w:hAnsi="Times" w:cs="Verdana"/>
          <w:color w:val="262626"/>
        </w:rPr>
        <w:t xml:space="preserve"> for many different materials), then </w:t>
      </w:r>
      <w:r w:rsidR="0053516D" w:rsidRPr="0074341D">
        <w:rPr>
          <w:rFonts w:ascii="Times" w:hAnsi="Times" w:cs="Verdana"/>
          <w:color w:val="262626"/>
        </w:rPr>
        <w:t xml:space="preserve"> </w:t>
      </w:r>
      <w:r w:rsidRPr="0074341D">
        <w:rPr>
          <w:rFonts w:ascii="Times" w:hAnsi="Times" w:cs="Verdana"/>
          <w:color w:val="262626"/>
        </w:rPr>
        <w:t xml:space="preserve"> information about the</w:t>
      </w:r>
      <w:r w:rsidR="00323D7D">
        <w:rPr>
          <w:rFonts w:ascii="Times" w:hAnsi="Times" w:cs="Verdana"/>
          <w:color w:val="262626"/>
        </w:rPr>
        <w:t xml:space="preserve"> </w:t>
      </w:r>
      <w:r w:rsidRPr="0074341D">
        <w:rPr>
          <w:rFonts w:ascii="Times" w:hAnsi="Times" w:cs="Verdana"/>
          <w:color w:val="262626"/>
        </w:rPr>
        <w:t>differing microphysical details of different fluids is irrelevant: within the</w:t>
      </w:r>
      <w:r w:rsidR="00CE4B97">
        <w:rPr>
          <w:rFonts w:ascii="Times" w:hAnsi="Times" w:cs="Verdana"/>
          <w:color w:val="262626"/>
        </w:rPr>
        <w:t xml:space="preserve"> </w:t>
      </w:r>
      <w:r w:rsidRPr="0074341D">
        <w:rPr>
          <w:rFonts w:ascii="Times" w:hAnsi="Times" w:cs="Verdana"/>
          <w:color w:val="262626"/>
        </w:rPr>
        <w:t>framework for thinking about explanation defended above</w:t>
      </w:r>
      <w:r w:rsidR="00CE4B97">
        <w:rPr>
          <w:rFonts w:ascii="Times" w:hAnsi="Times" w:cs="Verdana"/>
          <w:color w:val="262626"/>
        </w:rPr>
        <w:t xml:space="preserve"> </w:t>
      </w:r>
      <w:r w:rsidRPr="0074341D">
        <w:rPr>
          <w:rFonts w:ascii="Times" w:hAnsi="Times" w:cs="Verdana"/>
          <w:color w:val="262626"/>
        </w:rPr>
        <w:t>these details are</w:t>
      </w:r>
      <w:r w:rsidR="00FC3CCD">
        <w:rPr>
          <w:rFonts w:ascii="Times" w:hAnsi="Times" w:cs="Verdana"/>
          <w:color w:val="262626"/>
        </w:rPr>
        <w:t xml:space="preserve"> </w:t>
      </w:r>
      <w:r w:rsidRPr="0074341D">
        <w:rPr>
          <w:rFonts w:ascii="Times" w:hAnsi="Times" w:cs="Verdana"/>
          <w:color w:val="262626"/>
        </w:rPr>
        <w:t>non-difference-making factors.</w:t>
      </w:r>
      <w:r w:rsidR="001F0D0E">
        <w:rPr>
          <w:rFonts w:ascii="Times" w:hAnsi="Times" w:cs="Verdana"/>
          <w:color w:val="262626"/>
        </w:rPr>
        <w:t xml:space="preserve"> </w:t>
      </w:r>
      <w:r w:rsidRPr="0074341D">
        <w:rPr>
          <w:rFonts w:ascii="Times" w:hAnsi="Times" w:cs="Verdana"/>
          <w:color w:val="262626"/>
        </w:rPr>
        <w:t>In other words, the universality of this behavior shows us that its explanation must be found elsewhere than in details about the differences in material composition of different fluids</w:t>
      </w:r>
      <w:r w:rsidR="009722EE">
        <w:rPr>
          <w:rFonts w:ascii="Times" w:hAnsi="Times" w:cs="Verdana"/>
          <w:color w:val="262626"/>
        </w:rPr>
        <w:t>.</w:t>
      </w:r>
      <w:r w:rsidRPr="0074341D">
        <w:rPr>
          <w:rFonts w:ascii="Times" w:hAnsi="Times" w:cs="Verdana"/>
          <w:color w:val="262626"/>
        </w:rPr>
        <w:t xml:space="preserve"> Instead, the explanation for this </w:t>
      </w:r>
      <w:r w:rsidR="0073666B">
        <w:rPr>
          <w:rFonts w:ascii="Times" w:hAnsi="Times" w:cs="Verdana"/>
          <w:color w:val="262626"/>
        </w:rPr>
        <w:t xml:space="preserve"> </w:t>
      </w:r>
      <w:r w:rsidR="00CE4B97">
        <w:rPr>
          <w:rFonts w:ascii="Times" w:hAnsi="Times" w:cs="Verdana"/>
          <w:color w:val="262626"/>
        </w:rPr>
        <w:t xml:space="preserve"> </w:t>
      </w:r>
      <w:r w:rsidRPr="0074341D">
        <w:rPr>
          <w:rFonts w:ascii="Times" w:hAnsi="Times" w:cs="Verdana"/>
          <w:color w:val="262626"/>
        </w:rPr>
        <w:t>universal behavior is provided by renormalization group techniques which in effect trace the behavior to very generic qualitative features (e.g., certain symmetries) that are shared by the Hamiltonians governing the interactions occurring in each of the systems, despite the fact these Hamiltonians differ in detail for each system.</w:t>
      </w:r>
    </w:p>
    <w:p w14:paraId="0E3F699A" w14:textId="7917CDB8" w:rsidR="005F5471" w:rsidRPr="0074341D" w:rsidRDefault="003B55A0" w:rsidP="00976295">
      <w:pPr>
        <w:ind w:firstLine="720"/>
        <w:rPr>
          <w:rFonts w:ascii="Times" w:hAnsi="Times" w:cs="Verdana"/>
          <w:color w:val="262626"/>
        </w:rPr>
      </w:pPr>
      <w:r w:rsidRPr="0074341D">
        <w:rPr>
          <w:rFonts w:ascii="Times" w:hAnsi="Times" w:cs="Verdana"/>
          <w:color w:val="262626"/>
        </w:rPr>
        <w:t>In this case we have a kind of unification</w:t>
      </w:r>
      <w:r w:rsidR="00CE4B97">
        <w:rPr>
          <w:rFonts w:ascii="Times" w:hAnsi="Times" w:cs="Verdana"/>
          <w:color w:val="262626"/>
        </w:rPr>
        <w:t xml:space="preserve"> </w:t>
      </w:r>
      <w:r w:rsidRPr="0074341D">
        <w:rPr>
          <w:rFonts w:ascii="Times" w:hAnsi="Times" w:cs="Verdana"/>
          <w:color w:val="262626"/>
        </w:rPr>
        <w:t>since</w:t>
      </w:r>
      <w:r w:rsidR="00CE4B97">
        <w:rPr>
          <w:rFonts w:ascii="Times" w:hAnsi="Times" w:cs="Verdana"/>
          <w:color w:val="262626"/>
        </w:rPr>
        <w:t xml:space="preserve"> </w:t>
      </w:r>
      <w:r w:rsidRPr="0074341D">
        <w:rPr>
          <w:rFonts w:ascii="Times" w:hAnsi="Times" w:cs="Verdana"/>
          <w:color w:val="262626"/>
        </w:rPr>
        <w:t>we are shown why</w:t>
      </w:r>
      <w:r w:rsidR="006B6436">
        <w:rPr>
          <w:rFonts w:ascii="Times" w:hAnsi="Times" w:cs="Verdana"/>
          <w:color w:val="262626"/>
        </w:rPr>
        <w:t xml:space="preserve"> </w:t>
      </w:r>
      <w:r w:rsidRPr="0074341D">
        <w:rPr>
          <w:rFonts w:ascii="Times" w:hAnsi="Times" w:cs="Verdana"/>
          <w:color w:val="262626"/>
        </w:rPr>
        <w:t>a variety of very different systems exhibit a common</w:t>
      </w:r>
      <w:r w:rsidR="00CE4B97">
        <w:rPr>
          <w:rFonts w:ascii="Times" w:hAnsi="Times" w:cs="Verdana"/>
          <w:color w:val="262626"/>
        </w:rPr>
        <w:t xml:space="preserve"> </w:t>
      </w:r>
      <w:r w:rsidRPr="0074341D">
        <w:rPr>
          <w:rFonts w:ascii="Times" w:hAnsi="Times" w:cs="Verdana"/>
          <w:color w:val="262626"/>
        </w:rPr>
        <w:t>or unified pattern of behavior</w:t>
      </w:r>
      <w:r w:rsidR="00976295" w:rsidRPr="0074341D">
        <w:rPr>
          <w:rFonts w:ascii="Times" w:hAnsi="Times" w:cs="Verdana"/>
          <w:color w:val="262626"/>
        </w:rPr>
        <w:t xml:space="preserve"> near their critical points</w:t>
      </w:r>
      <w:r w:rsidRPr="0074341D">
        <w:rPr>
          <w:rFonts w:ascii="Times" w:hAnsi="Times" w:cs="Verdana"/>
          <w:color w:val="262626"/>
        </w:rPr>
        <w:t xml:space="preserve">. </w:t>
      </w:r>
      <w:r w:rsidR="0053516D" w:rsidRPr="0074341D">
        <w:rPr>
          <w:rFonts w:ascii="Times" w:hAnsi="Times" w:cs="Verdana"/>
          <w:color w:val="262626"/>
        </w:rPr>
        <w:t xml:space="preserve"> I suggest, however, that the</w:t>
      </w:r>
      <w:r w:rsidR="00323D7D">
        <w:rPr>
          <w:rFonts w:ascii="Times" w:hAnsi="Times" w:cs="Verdana"/>
          <w:color w:val="262626"/>
        </w:rPr>
        <w:t xml:space="preserve"> </w:t>
      </w:r>
      <w:r w:rsidRPr="0074341D">
        <w:rPr>
          <w:rFonts w:ascii="Times" w:hAnsi="Times" w:cs="Verdana"/>
          <w:color w:val="262626"/>
        </w:rPr>
        <w:t>kind of unification achieved seems somewhat different</w:t>
      </w:r>
      <w:r w:rsidR="00CE4B97">
        <w:rPr>
          <w:rFonts w:ascii="Times" w:hAnsi="Times" w:cs="Verdana"/>
          <w:color w:val="262626"/>
        </w:rPr>
        <w:t xml:space="preserve"> </w:t>
      </w:r>
      <w:r w:rsidR="0053516D" w:rsidRPr="0074341D">
        <w:rPr>
          <w:rFonts w:ascii="Times" w:hAnsi="Times" w:cs="Verdana"/>
          <w:color w:val="262626"/>
        </w:rPr>
        <w:t>from the sort of unification (</w:t>
      </w:r>
      <w:r w:rsidR="00B3549C" w:rsidRPr="0074341D">
        <w:rPr>
          <w:rFonts w:ascii="Times" w:hAnsi="Times" w:cs="Verdana"/>
          <w:color w:val="262626"/>
        </w:rPr>
        <w:t>EU</w:t>
      </w:r>
      <w:r w:rsidR="0053516D" w:rsidRPr="0074341D">
        <w:rPr>
          <w:rFonts w:ascii="Times" w:hAnsi="Times" w:cs="Verdana"/>
          <w:color w:val="262626"/>
        </w:rPr>
        <w:t>1) that is achieved when a number of (apparently) different phenomena are attributed to the</w:t>
      </w:r>
      <w:r w:rsidR="00CE4B97">
        <w:rPr>
          <w:rFonts w:ascii="Times" w:hAnsi="Times" w:cs="Verdana"/>
          <w:color w:val="262626"/>
        </w:rPr>
        <w:t xml:space="preserve"> </w:t>
      </w:r>
      <w:r w:rsidR="0053516D" w:rsidRPr="0074341D">
        <w:rPr>
          <w:rFonts w:ascii="Times" w:hAnsi="Times" w:cs="Verdana"/>
          <w:color w:val="262626"/>
        </w:rPr>
        <w:t xml:space="preserve">same general type of causal factor. </w:t>
      </w:r>
      <w:r w:rsidR="007B5350" w:rsidRPr="0074341D">
        <w:rPr>
          <w:rFonts w:ascii="Times" w:hAnsi="Times" w:cs="Verdana"/>
          <w:color w:val="262626"/>
        </w:rPr>
        <w:t xml:space="preserve"> In the case of </w:t>
      </w:r>
      <w:r w:rsidR="00323D7D">
        <w:rPr>
          <w:rFonts w:ascii="Times" w:hAnsi="Times" w:cs="Verdana"/>
          <w:color w:val="262626"/>
        </w:rPr>
        <w:t>EU1</w:t>
      </w:r>
      <w:r w:rsidR="007B5350" w:rsidRPr="0074341D">
        <w:rPr>
          <w:rFonts w:ascii="Times" w:hAnsi="Times" w:cs="Verdana"/>
          <w:color w:val="262626"/>
        </w:rPr>
        <w:t>, we begin with a variety of apparently different phenomena (the orbits of different planets, the trajectories   of comets, the trajectory of projectiles near the surface of the earth, etc.). Initially, it is not recognized that these are “unified” in the sense of being</w:t>
      </w:r>
      <w:r w:rsidR="00CE4B97">
        <w:rPr>
          <w:rFonts w:ascii="Times" w:hAnsi="Times" w:cs="Verdana"/>
          <w:color w:val="262626"/>
        </w:rPr>
        <w:t xml:space="preserve"> </w:t>
      </w:r>
      <w:r w:rsidR="007B5350" w:rsidRPr="0074341D">
        <w:rPr>
          <w:rFonts w:ascii="Times" w:hAnsi="Times" w:cs="Verdana"/>
          <w:color w:val="262626"/>
        </w:rPr>
        <w:t>due to the operation of</w:t>
      </w:r>
      <w:r w:rsidR="00CE4B97">
        <w:rPr>
          <w:rFonts w:ascii="Times" w:hAnsi="Times" w:cs="Verdana"/>
          <w:color w:val="262626"/>
        </w:rPr>
        <w:t xml:space="preserve"> </w:t>
      </w:r>
      <w:r w:rsidR="007B5350" w:rsidRPr="0074341D">
        <w:rPr>
          <w:rFonts w:ascii="Times" w:hAnsi="Times" w:cs="Verdana"/>
          <w:color w:val="262626"/>
        </w:rPr>
        <w:t>a single type of causal factor—unification is  achieved</w:t>
      </w:r>
      <w:r w:rsidR="00CE4B97">
        <w:rPr>
          <w:rFonts w:ascii="Times" w:hAnsi="Times" w:cs="Verdana"/>
          <w:color w:val="262626"/>
        </w:rPr>
        <w:t xml:space="preserve"> </w:t>
      </w:r>
      <w:r w:rsidR="007B5350" w:rsidRPr="0074341D">
        <w:rPr>
          <w:rFonts w:ascii="Times" w:hAnsi="Times" w:cs="Verdana"/>
          <w:color w:val="262626"/>
        </w:rPr>
        <w:t>when this  fact is recognized. Moreover, the unification proceeds by</w:t>
      </w:r>
      <w:r w:rsidR="00323D7D">
        <w:rPr>
          <w:rFonts w:ascii="Times" w:hAnsi="Times" w:cs="Verdana"/>
          <w:color w:val="262626"/>
        </w:rPr>
        <w:t xml:space="preserve"> recognizing the differences among the different phenomena explained</w:t>
      </w:r>
      <w:r w:rsidR="00CE4B97">
        <w:rPr>
          <w:rFonts w:ascii="Times" w:hAnsi="Times" w:cs="Verdana"/>
          <w:color w:val="262626"/>
        </w:rPr>
        <w:t xml:space="preserve"> </w:t>
      </w:r>
      <w:r w:rsidR="00323D7D">
        <w:rPr>
          <w:rFonts w:ascii="Times" w:hAnsi="Times" w:cs="Verdana"/>
          <w:color w:val="262626"/>
        </w:rPr>
        <w:t>and then</w:t>
      </w:r>
      <w:r w:rsidR="007B5350" w:rsidRPr="0074341D">
        <w:rPr>
          <w:rFonts w:ascii="Times" w:hAnsi="Times" w:cs="Verdana"/>
          <w:color w:val="262626"/>
        </w:rPr>
        <w:t xml:space="preserve"> showing how the</w:t>
      </w:r>
      <w:r w:rsidR="00323D7D">
        <w:rPr>
          <w:rFonts w:ascii="Times" w:hAnsi="Times" w:cs="Verdana"/>
          <w:color w:val="262626"/>
        </w:rPr>
        <w:t>se</w:t>
      </w:r>
      <w:r w:rsidR="007B5350" w:rsidRPr="0074341D">
        <w:rPr>
          <w:rFonts w:ascii="Times" w:hAnsi="Times" w:cs="Verdana"/>
          <w:color w:val="262626"/>
        </w:rPr>
        <w:t xml:space="preserve"> differences </w:t>
      </w:r>
      <w:r w:rsidR="00323D7D">
        <w:rPr>
          <w:rFonts w:ascii="Times" w:hAnsi="Times" w:cs="Verdana"/>
          <w:color w:val="262626"/>
        </w:rPr>
        <w:t>result from</w:t>
      </w:r>
      <w:r w:rsidR="007B5350" w:rsidRPr="0074341D">
        <w:rPr>
          <w:rFonts w:ascii="Times" w:hAnsi="Times" w:cs="Verdana"/>
          <w:color w:val="262626"/>
        </w:rPr>
        <w:t xml:space="preserve"> gravitational forces of different magnitudes, confor</w:t>
      </w:r>
      <w:r w:rsidR="005F5471" w:rsidRPr="0074341D">
        <w:rPr>
          <w:rFonts w:ascii="Times" w:hAnsi="Times" w:cs="Verdana"/>
          <w:color w:val="262626"/>
        </w:rPr>
        <w:t>ming to the same general law, but operating on different initial conditions</w:t>
      </w:r>
      <w:r w:rsidR="005711E9" w:rsidRPr="0074341D">
        <w:rPr>
          <w:rFonts w:ascii="Times" w:hAnsi="Times" w:cs="Verdana"/>
          <w:color w:val="262626"/>
        </w:rPr>
        <w:t xml:space="preserve">. </w:t>
      </w:r>
      <w:r w:rsidR="00323D7D">
        <w:rPr>
          <w:rFonts w:ascii="Times" w:hAnsi="Times" w:cs="Verdana"/>
          <w:color w:val="262626"/>
        </w:rPr>
        <w:t xml:space="preserve"> </w:t>
      </w:r>
    </w:p>
    <w:p w14:paraId="3D2E069B" w14:textId="29C484DE" w:rsidR="0053516D" w:rsidRPr="0074341D" w:rsidRDefault="005F5471" w:rsidP="003B55A0">
      <w:pPr>
        <w:ind w:firstLine="720"/>
        <w:rPr>
          <w:rFonts w:ascii="Times" w:hAnsi="Times" w:cs="Verdana"/>
          <w:color w:val="262626"/>
        </w:rPr>
      </w:pPr>
      <w:r w:rsidRPr="0074341D">
        <w:rPr>
          <w:rFonts w:ascii="Times" w:hAnsi="Times" w:cs="Verdana"/>
          <w:color w:val="262626"/>
        </w:rPr>
        <w:t xml:space="preserve">By contrast in </w:t>
      </w:r>
      <w:r w:rsidR="00B3549C" w:rsidRPr="0074341D">
        <w:rPr>
          <w:rFonts w:ascii="Times" w:hAnsi="Times" w:cs="Verdana"/>
          <w:color w:val="262626"/>
        </w:rPr>
        <w:t>EU</w:t>
      </w:r>
      <w:r w:rsidRPr="0074341D">
        <w:rPr>
          <w:rFonts w:ascii="Times" w:hAnsi="Times" w:cs="Verdana"/>
          <w:color w:val="262626"/>
        </w:rPr>
        <w:t>2,</w:t>
      </w:r>
      <w:r w:rsidR="00323D7D">
        <w:rPr>
          <w:rFonts w:ascii="Times" w:hAnsi="Times" w:cs="Verdana"/>
          <w:color w:val="262626"/>
        </w:rPr>
        <w:t xml:space="preserve"> </w:t>
      </w:r>
      <w:r w:rsidRPr="0074341D">
        <w:rPr>
          <w:rFonts w:ascii="Times" w:hAnsi="Times" w:cs="Verdana"/>
          <w:color w:val="262626"/>
        </w:rPr>
        <w:t>there is a</w:t>
      </w:r>
      <w:r w:rsidR="00CE4B97">
        <w:rPr>
          <w:rFonts w:ascii="Times" w:hAnsi="Times" w:cs="Verdana"/>
          <w:color w:val="262626"/>
        </w:rPr>
        <w:t xml:space="preserve"> </w:t>
      </w:r>
      <w:r w:rsidRPr="0074341D">
        <w:rPr>
          <w:rFonts w:ascii="Times" w:hAnsi="Times" w:cs="Verdana"/>
          <w:color w:val="262626"/>
        </w:rPr>
        <w:t>commonality or universality</w:t>
      </w:r>
      <w:r w:rsidR="00CE4B97">
        <w:rPr>
          <w:rFonts w:ascii="Times" w:hAnsi="Times" w:cs="Verdana"/>
          <w:color w:val="262626"/>
        </w:rPr>
        <w:t xml:space="preserve"> </w:t>
      </w:r>
      <w:r w:rsidRPr="0074341D">
        <w:rPr>
          <w:rFonts w:ascii="Times" w:hAnsi="Times" w:cs="Verdana"/>
          <w:color w:val="262626"/>
        </w:rPr>
        <w:t>in the behavior of  different systems  that is recognizable independently of the discovery of the explanation for this commonality</w:t>
      </w:r>
      <w:r w:rsidR="00166797">
        <w:rPr>
          <w:rFonts w:ascii="Times" w:hAnsi="Times" w:cs="Verdana"/>
          <w:color w:val="262626"/>
        </w:rPr>
        <w:t>.  Moreover,</w:t>
      </w:r>
      <w:r w:rsidRPr="0074341D">
        <w:rPr>
          <w:rFonts w:ascii="Times" w:hAnsi="Times" w:cs="Verdana"/>
          <w:color w:val="262626"/>
        </w:rPr>
        <w:t xml:space="preserve"> at least </w:t>
      </w:r>
      <w:r w:rsidR="005711E9" w:rsidRPr="0074341D">
        <w:rPr>
          <w:rFonts w:ascii="Times" w:hAnsi="Times" w:cs="Verdana"/>
          <w:color w:val="262626"/>
        </w:rPr>
        <w:t>i</w:t>
      </w:r>
      <w:r w:rsidRPr="0074341D">
        <w:rPr>
          <w:rFonts w:ascii="Times" w:hAnsi="Times" w:cs="Verdana"/>
          <w:color w:val="262626"/>
        </w:rPr>
        <w:t xml:space="preserve">n the case discussed above, this </w:t>
      </w:r>
      <w:r w:rsidR="00166797">
        <w:rPr>
          <w:rFonts w:ascii="Times" w:hAnsi="Times" w:cs="Verdana"/>
          <w:color w:val="262626"/>
        </w:rPr>
        <w:t>universality</w:t>
      </w:r>
      <w:r w:rsidR="00CE4B97">
        <w:rPr>
          <w:rFonts w:ascii="Times" w:hAnsi="Times" w:cs="Verdana"/>
          <w:color w:val="262626"/>
        </w:rPr>
        <w:t xml:space="preserve"> </w:t>
      </w:r>
      <w:r w:rsidRPr="0074341D">
        <w:rPr>
          <w:rFonts w:ascii="Times" w:hAnsi="Times" w:cs="Verdana"/>
          <w:color w:val="262626"/>
        </w:rPr>
        <w:t>is not (described by a generalization that is) part</w:t>
      </w:r>
      <w:r w:rsidR="00166797">
        <w:rPr>
          <w:rFonts w:ascii="Times" w:hAnsi="Times" w:cs="Verdana"/>
          <w:color w:val="262626"/>
        </w:rPr>
        <w:t xml:space="preserve"> </w:t>
      </w:r>
      <w:r w:rsidRPr="0074341D">
        <w:rPr>
          <w:rFonts w:ascii="Times" w:hAnsi="Times" w:cs="Verdana"/>
          <w:color w:val="262626"/>
        </w:rPr>
        <w:t>of</w:t>
      </w:r>
      <w:r w:rsidR="00CE4B97">
        <w:rPr>
          <w:rFonts w:ascii="Times" w:hAnsi="Times" w:cs="Verdana"/>
          <w:color w:val="262626"/>
        </w:rPr>
        <w:t xml:space="preserve"> </w:t>
      </w:r>
      <w:r w:rsidRPr="0074341D">
        <w:rPr>
          <w:rFonts w:ascii="Times" w:hAnsi="Times" w:cs="Verdana"/>
          <w:color w:val="262626"/>
        </w:rPr>
        <w:t>some</w:t>
      </w:r>
      <w:r w:rsidR="00323D7D">
        <w:rPr>
          <w:rFonts w:ascii="Times" w:hAnsi="Times" w:cs="Verdana"/>
          <w:color w:val="262626"/>
        </w:rPr>
        <w:t xml:space="preserve"> </w:t>
      </w:r>
      <w:r w:rsidRPr="0074341D">
        <w:rPr>
          <w:rFonts w:ascii="Times" w:hAnsi="Times" w:cs="Verdana"/>
          <w:color w:val="262626"/>
        </w:rPr>
        <w:t xml:space="preserve">unifying </w:t>
      </w:r>
      <w:r w:rsidRPr="00323D7D">
        <w:rPr>
          <w:rFonts w:ascii="Times" w:hAnsi="Times" w:cs="Verdana"/>
          <w:i/>
          <w:color w:val="262626"/>
        </w:rPr>
        <w:t>explanans</w:t>
      </w:r>
      <w:r w:rsidRPr="0074341D">
        <w:rPr>
          <w:rFonts w:ascii="Times" w:hAnsi="Times" w:cs="Verdana"/>
          <w:color w:val="262626"/>
        </w:rPr>
        <w:t xml:space="preserve"> but is rather seen as </w:t>
      </w:r>
      <w:r w:rsidR="0090775E" w:rsidRPr="0074341D">
        <w:rPr>
          <w:rFonts w:ascii="Times" w:hAnsi="Times" w:cs="Verdana"/>
          <w:color w:val="262626"/>
        </w:rPr>
        <w:t>the target</w:t>
      </w:r>
      <w:r w:rsidR="002766F3" w:rsidRPr="0074341D">
        <w:rPr>
          <w:rFonts w:ascii="Times" w:hAnsi="Times" w:cs="Verdana"/>
          <w:color w:val="262626"/>
        </w:rPr>
        <w:t xml:space="preserve"> </w:t>
      </w:r>
      <w:r w:rsidRPr="00323D7D">
        <w:rPr>
          <w:rFonts w:ascii="Times" w:hAnsi="Times" w:cs="Verdana"/>
          <w:i/>
          <w:color w:val="262626"/>
        </w:rPr>
        <w:t>explanandum</w:t>
      </w:r>
      <w:r w:rsidRPr="0074341D">
        <w:rPr>
          <w:rFonts w:ascii="Times" w:hAnsi="Times" w:cs="Verdana"/>
          <w:color w:val="262626"/>
        </w:rPr>
        <w:t>—</w:t>
      </w:r>
      <w:r w:rsidR="005711E9" w:rsidRPr="0074341D">
        <w:rPr>
          <w:rFonts w:ascii="Times" w:hAnsi="Times" w:cs="Verdana"/>
          <w:color w:val="262626"/>
        </w:rPr>
        <w:t xml:space="preserve"> it is </w:t>
      </w:r>
      <w:r w:rsidRPr="0074341D">
        <w:rPr>
          <w:rFonts w:ascii="Times" w:hAnsi="Times" w:cs="Verdana"/>
          <w:color w:val="262626"/>
        </w:rPr>
        <w:t>something</w:t>
      </w:r>
      <w:r w:rsidR="00CE4B97">
        <w:rPr>
          <w:rFonts w:ascii="Times" w:hAnsi="Times" w:cs="Verdana"/>
          <w:color w:val="262626"/>
        </w:rPr>
        <w:t xml:space="preserve"> </w:t>
      </w:r>
      <w:r w:rsidRPr="0074341D">
        <w:rPr>
          <w:rFonts w:ascii="Times" w:hAnsi="Times" w:cs="Verdana"/>
          <w:color w:val="262626"/>
        </w:rPr>
        <w:t>that is</w:t>
      </w:r>
      <w:r w:rsidR="00CE4B97">
        <w:rPr>
          <w:rFonts w:ascii="Times" w:hAnsi="Times" w:cs="Verdana"/>
          <w:color w:val="262626"/>
        </w:rPr>
        <w:t xml:space="preserve"> </w:t>
      </w:r>
      <w:r w:rsidR="005711E9" w:rsidRPr="0074341D">
        <w:rPr>
          <w:rFonts w:ascii="Times" w:hAnsi="Times" w:cs="Verdana"/>
          <w:color w:val="262626"/>
        </w:rPr>
        <w:t xml:space="preserve">itself </w:t>
      </w:r>
      <w:r w:rsidRPr="0074341D">
        <w:rPr>
          <w:rFonts w:ascii="Times" w:hAnsi="Times" w:cs="Verdana"/>
          <w:color w:val="262626"/>
        </w:rPr>
        <w:t xml:space="preserve">explained by appeal to the renormalization group. </w:t>
      </w:r>
      <w:r w:rsidR="00C702B5" w:rsidRPr="0074341D">
        <w:rPr>
          <w:rFonts w:ascii="Times" w:hAnsi="Times" w:cs="Verdana"/>
          <w:color w:val="262626"/>
        </w:rPr>
        <w:t xml:space="preserve"> </w:t>
      </w:r>
      <w:r w:rsidR="00323D7D" w:rsidRPr="0074341D">
        <w:rPr>
          <w:rFonts w:ascii="Times" w:hAnsi="Times" w:cs="Verdana"/>
          <w:color w:val="262626"/>
        </w:rPr>
        <w:t>Moreover, the explanation proceeds by</w:t>
      </w:r>
      <w:r w:rsidR="00CE4B97">
        <w:rPr>
          <w:rFonts w:ascii="Times" w:hAnsi="Times" w:cs="Verdana"/>
          <w:color w:val="262626"/>
        </w:rPr>
        <w:t xml:space="preserve"> </w:t>
      </w:r>
      <w:r w:rsidR="00323D7D" w:rsidRPr="0074341D">
        <w:rPr>
          <w:rFonts w:ascii="Times" w:hAnsi="Times" w:cs="Verdana"/>
          <w:color w:val="262626"/>
        </w:rPr>
        <w:t>showing that</w:t>
      </w:r>
      <w:r w:rsidR="00CE4B97">
        <w:rPr>
          <w:rFonts w:ascii="Times" w:hAnsi="Times" w:cs="Verdana"/>
          <w:color w:val="262626"/>
        </w:rPr>
        <w:t xml:space="preserve"> </w:t>
      </w:r>
      <w:r w:rsidR="00323D7D" w:rsidRPr="0074341D">
        <w:rPr>
          <w:rFonts w:ascii="Times" w:hAnsi="Times" w:cs="Verdana"/>
          <w:color w:val="262626"/>
        </w:rPr>
        <w:t>the   features</w:t>
      </w:r>
      <w:r w:rsidR="00CE4B97">
        <w:rPr>
          <w:rFonts w:ascii="Times" w:hAnsi="Times" w:cs="Verdana"/>
          <w:color w:val="262626"/>
        </w:rPr>
        <w:t xml:space="preserve"> </w:t>
      </w:r>
      <w:r w:rsidR="00323D7D" w:rsidRPr="0074341D">
        <w:rPr>
          <w:rFonts w:ascii="Times" w:hAnsi="Times" w:cs="Verdana"/>
          <w:color w:val="262626"/>
        </w:rPr>
        <w:t>of the individual systems that make them different from one another</w:t>
      </w:r>
      <w:r w:rsidR="00323D7D">
        <w:rPr>
          <w:rFonts w:ascii="Times" w:hAnsi="Times" w:cs="Verdana"/>
          <w:color w:val="262626"/>
        </w:rPr>
        <w:t xml:space="preserve"> </w:t>
      </w:r>
      <w:r w:rsidR="00323D7D" w:rsidRPr="0074341D">
        <w:rPr>
          <w:rFonts w:ascii="Times" w:hAnsi="Times" w:cs="Verdana"/>
          <w:color w:val="262626"/>
        </w:rPr>
        <w:t>(e.g. differences in chemical composition) are irrelevant to this common behavior</w:t>
      </w:r>
      <w:r w:rsidR="00323D7D">
        <w:rPr>
          <w:rFonts w:ascii="Times" w:hAnsi="Times" w:cs="Verdana"/>
          <w:color w:val="262626"/>
        </w:rPr>
        <w:t>, r</w:t>
      </w:r>
      <w:r w:rsidRPr="0074341D">
        <w:rPr>
          <w:rFonts w:ascii="Times" w:hAnsi="Times" w:cs="Verdana"/>
          <w:color w:val="262626"/>
        </w:rPr>
        <w:t xml:space="preserve">ather than </w:t>
      </w:r>
      <w:r w:rsidR="00C702B5" w:rsidRPr="0074341D">
        <w:rPr>
          <w:rFonts w:ascii="Times" w:hAnsi="Times" w:cs="Verdana"/>
          <w:color w:val="262626"/>
        </w:rPr>
        <w:t xml:space="preserve"> focusing </w:t>
      </w:r>
      <w:r w:rsidR="00323D7D">
        <w:rPr>
          <w:rFonts w:ascii="Times" w:hAnsi="Times" w:cs="Verdana"/>
          <w:color w:val="262626"/>
        </w:rPr>
        <w:t xml:space="preserve">(or focusing only), as an EU1 explanation would,  </w:t>
      </w:r>
      <w:r w:rsidR="00C702B5" w:rsidRPr="0074341D">
        <w:rPr>
          <w:rFonts w:ascii="Times" w:hAnsi="Times" w:cs="Verdana"/>
          <w:color w:val="262626"/>
        </w:rPr>
        <w:t>on</w:t>
      </w:r>
      <w:r w:rsidR="00CE4B97">
        <w:rPr>
          <w:rFonts w:ascii="Times" w:hAnsi="Times" w:cs="Verdana"/>
          <w:color w:val="262626"/>
        </w:rPr>
        <w:t xml:space="preserve"> </w:t>
      </w:r>
      <w:r w:rsidRPr="0074341D">
        <w:rPr>
          <w:rFonts w:ascii="Times" w:hAnsi="Times" w:cs="Verdana"/>
          <w:color w:val="262626"/>
        </w:rPr>
        <w:t>how differences in the behavior of different materials near their critical points depends on some single type of explanatory factor which operates on different initial conditions</w:t>
      </w:r>
      <w:r w:rsidR="00323D7D">
        <w:rPr>
          <w:rFonts w:ascii="Times" w:hAnsi="Times" w:cs="Verdana"/>
          <w:color w:val="262626"/>
        </w:rPr>
        <w:t xml:space="preserve">. </w:t>
      </w:r>
      <w:r w:rsidR="0090775E" w:rsidRPr="0074341D">
        <w:rPr>
          <w:rFonts w:ascii="Times" w:hAnsi="Times" w:cs="Verdana"/>
          <w:color w:val="262626"/>
        </w:rPr>
        <w:t xml:space="preserve">  </w:t>
      </w:r>
    </w:p>
    <w:p w14:paraId="5779643E" w14:textId="6C8D96C6" w:rsidR="0090775E" w:rsidRPr="0074341D" w:rsidRDefault="005171EC" w:rsidP="003B55A0">
      <w:pPr>
        <w:ind w:firstLine="720"/>
        <w:rPr>
          <w:rFonts w:ascii="Times" w:hAnsi="Times" w:cs="Verdana"/>
          <w:color w:val="262626"/>
        </w:rPr>
      </w:pPr>
      <w:r w:rsidRPr="0074341D">
        <w:rPr>
          <w:rFonts w:ascii="Times" w:hAnsi="Times" w:cs="Verdana"/>
          <w:color w:val="262626"/>
        </w:rPr>
        <w:t xml:space="preserve"> </w:t>
      </w:r>
      <w:r w:rsidR="0090775E" w:rsidRPr="0074341D">
        <w:rPr>
          <w:rFonts w:ascii="Times" w:hAnsi="Times" w:cs="Verdana"/>
          <w:color w:val="262626"/>
        </w:rPr>
        <w:t>Explanations exhibiting the</w:t>
      </w:r>
      <w:r w:rsidR="005A5422" w:rsidRPr="0074341D">
        <w:rPr>
          <w:rFonts w:ascii="Times" w:hAnsi="Times" w:cs="Verdana"/>
          <w:color w:val="262626"/>
        </w:rPr>
        <w:t xml:space="preserve"> general features just described (</w:t>
      </w:r>
      <w:r w:rsidRPr="0074341D">
        <w:rPr>
          <w:rFonts w:ascii="Times" w:hAnsi="Times" w:cs="Verdana"/>
          <w:color w:val="262626"/>
        </w:rPr>
        <w:t>EU2s</w:t>
      </w:r>
      <w:r w:rsidR="005A5422" w:rsidRPr="0074341D">
        <w:rPr>
          <w:rFonts w:ascii="Times" w:hAnsi="Times" w:cs="Verdana"/>
          <w:color w:val="262626"/>
        </w:rPr>
        <w:t xml:space="preserve">) are very common in many areas of science. They </w:t>
      </w:r>
      <w:r w:rsidR="00C702B5" w:rsidRPr="0074341D">
        <w:rPr>
          <w:rFonts w:ascii="Times" w:hAnsi="Times" w:cs="Verdana"/>
          <w:color w:val="262626"/>
        </w:rPr>
        <w:t>may be</w:t>
      </w:r>
      <w:r w:rsidR="005A5422" w:rsidRPr="0074341D">
        <w:rPr>
          <w:rFonts w:ascii="Times" w:hAnsi="Times" w:cs="Verdana"/>
          <w:color w:val="262626"/>
        </w:rPr>
        <w:t xml:space="preserve"> invoked, for example, when one wants to understand why systems governed by deterministic laws exhibit stable relative frequencies in coarse-grained behavior. Consider the behavior of a properly made roulette wheel. If the wheel exhibits the appropriate macroscopic symmetries, then, as shown by a series of arguments initiated by Poincare (the method of arbitrary functions) and continued by such writers as</w:t>
      </w:r>
      <w:r w:rsidR="006B6436">
        <w:rPr>
          <w:rFonts w:ascii="Times" w:hAnsi="Times" w:cs="Verdana"/>
          <w:color w:val="262626"/>
        </w:rPr>
        <w:t xml:space="preserve"> </w:t>
      </w:r>
      <w:r w:rsidR="005A5422" w:rsidRPr="0074341D">
        <w:rPr>
          <w:rFonts w:ascii="Times" w:hAnsi="Times" w:cs="Verdana"/>
          <w:color w:val="262626"/>
        </w:rPr>
        <w:t>Hopf and Engel, for a very large class of different possible dynamics governing the wheel (as long as these satisfy certain very generic conditions) and for almost any set of macroscopic interventions performed by the croupier in spinning the wheel (again as long as these satisfy very weak general conditions) stable relative frequencies will result. Details having to do with differences in the materials from which the wheel is constructed, the</w:t>
      </w:r>
      <w:r w:rsidR="00851E21" w:rsidRPr="0074341D">
        <w:rPr>
          <w:rFonts w:ascii="Times" w:hAnsi="Times" w:cs="Verdana"/>
          <w:color w:val="262626"/>
        </w:rPr>
        <w:t xml:space="preserve"> precise dynamics governing its behavior, or the behavior of the croupier are irrelevant to (make no difference for) the frequencies with which various outcomes are generated. </w:t>
      </w:r>
      <w:r w:rsidR="005A5422" w:rsidRPr="0074341D">
        <w:rPr>
          <w:rFonts w:ascii="Times" w:hAnsi="Times" w:cs="Verdana"/>
          <w:color w:val="262626"/>
        </w:rPr>
        <w:t xml:space="preserve"> </w:t>
      </w:r>
      <w:r w:rsidR="00C702B5" w:rsidRPr="0074341D">
        <w:rPr>
          <w:rFonts w:ascii="Times" w:hAnsi="Times" w:cs="Verdana"/>
          <w:color w:val="262626"/>
        </w:rPr>
        <w:t>Again we have an explanation for</w:t>
      </w:r>
      <w:r w:rsidR="00166797">
        <w:rPr>
          <w:rFonts w:ascii="Times" w:hAnsi="Times" w:cs="Verdana"/>
          <w:color w:val="262626"/>
        </w:rPr>
        <w:t xml:space="preserve"> </w:t>
      </w:r>
      <w:r w:rsidR="00C702B5" w:rsidRPr="0074341D">
        <w:rPr>
          <w:rFonts w:ascii="Times" w:hAnsi="Times" w:cs="Verdana"/>
          <w:color w:val="262626"/>
        </w:rPr>
        <w:t>a kind of universality in behavior</w:t>
      </w:r>
      <w:r w:rsidR="00323D7D">
        <w:rPr>
          <w:rFonts w:ascii="Times" w:hAnsi="Times" w:cs="Verdana"/>
          <w:color w:val="262626"/>
        </w:rPr>
        <w:t xml:space="preserve"> </w:t>
      </w:r>
      <w:r w:rsidR="00C702B5" w:rsidRPr="0074341D">
        <w:rPr>
          <w:rFonts w:ascii="Times" w:hAnsi="Times" w:cs="Verdana"/>
          <w:color w:val="262626"/>
        </w:rPr>
        <w:t xml:space="preserve">that involves showing that certain details are irrelevant (and that other, far more generic details </w:t>
      </w:r>
      <w:r w:rsidR="00C702B5" w:rsidRPr="00323D7D">
        <w:rPr>
          <w:rFonts w:ascii="Times" w:hAnsi="Times" w:cs="Verdana"/>
          <w:i/>
          <w:color w:val="262626"/>
        </w:rPr>
        <w:t xml:space="preserve">are </w:t>
      </w:r>
      <w:r w:rsidR="00C702B5" w:rsidRPr="0074341D">
        <w:rPr>
          <w:rFonts w:ascii="Times" w:hAnsi="Times" w:cs="Verdana"/>
          <w:color w:val="262626"/>
        </w:rPr>
        <w:t xml:space="preserve">relevant) </w:t>
      </w:r>
    </w:p>
    <w:p w14:paraId="6CEFAADB" w14:textId="210EA31F" w:rsidR="00851E21" w:rsidRPr="0074341D" w:rsidRDefault="00851E21" w:rsidP="003B55A0">
      <w:pPr>
        <w:ind w:firstLine="720"/>
        <w:rPr>
          <w:rFonts w:ascii="Times" w:hAnsi="Times" w:cs="Verdana"/>
          <w:color w:val="262626"/>
        </w:rPr>
      </w:pPr>
      <w:r w:rsidRPr="0074341D">
        <w:rPr>
          <w:rFonts w:ascii="Times" w:hAnsi="Times" w:cs="Verdana"/>
          <w:color w:val="262626"/>
        </w:rPr>
        <w:t>Depending on the system under investigation, there are many different reasons (in addition to those operative in the cases mentioned above) why</w:t>
      </w:r>
      <w:r w:rsidR="00323D7D">
        <w:rPr>
          <w:rFonts w:ascii="Times" w:hAnsi="Times" w:cs="Verdana"/>
          <w:color w:val="262626"/>
        </w:rPr>
        <w:t xml:space="preserve"> </w:t>
      </w:r>
      <w:r w:rsidRPr="0074341D">
        <w:rPr>
          <w:rFonts w:ascii="Times" w:hAnsi="Times" w:cs="Verdana"/>
          <w:color w:val="262626"/>
        </w:rPr>
        <w:t xml:space="preserve">various </w:t>
      </w:r>
      <w:r w:rsidR="00C702B5" w:rsidRPr="0074341D">
        <w:rPr>
          <w:rFonts w:ascii="Times" w:hAnsi="Times" w:cs="Verdana"/>
          <w:color w:val="262626"/>
        </w:rPr>
        <w:t>factors (including facts about microstructure)</w:t>
      </w:r>
      <w:r w:rsidR="006B6436">
        <w:rPr>
          <w:rFonts w:ascii="Times" w:hAnsi="Times" w:cs="Verdana"/>
          <w:color w:val="262626"/>
        </w:rPr>
        <w:t xml:space="preserve"> </w:t>
      </w:r>
      <w:r w:rsidRPr="0074341D">
        <w:rPr>
          <w:rFonts w:ascii="Times" w:hAnsi="Times" w:cs="Verdana"/>
          <w:color w:val="262626"/>
        </w:rPr>
        <w:t xml:space="preserve">may be irrelevant to overall patterns in their behavior. In </w:t>
      </w:r>
      <w:r w:rsidR="00DC0D89" w:rsidRPr="0074341D">
        <w:rPr>
          <w:rFonts w:ascii="Times" w:hAnsi="Times" w:cs="Verdana"/>
          <w:color w:val="262626"/>
        </w:rPr>
        <w:t>a large and important range of</w:t>
      </w:r>
      <w:r w:rsidR="006B6436">
        <w:rPr>
          <w:rFonts w:ascii="Times" w:hAnsi="Times" w:cs="Verdana"/>
          <w:color w:val="262626"/>
        </w:rPr>
        <w:t xml:space="preserve"> </w:t>
      </w:r>
      <w:r w:rsidRPr="0074341D">
        <w:rPr>
          <w:rFonts w:ascii="Times" w:hAnsi="Times" w:cs="Verdana"/>
          <w:color w:val="262626"/>
        </w:rPr>
        <w:t>cases,</w:t>
      </w:r>
      <w:r w:rsidR="006B6436">
        <w:rPr>
          <w:rFonts w:ascii="Times" w:hAnsi="Times" w:cs="Verdana"/>
          <w:color w:val="262626"/>
        </w:rPr>
        <w:t xml:space="preserve"> </w:t>
      </w:r>
      <w:r w:rsidR="00DC0D89" w:rsidRPr="0074341D">
        <w:rPr>
          <w:rFonts w:ascii="Times" w:hAnsi="Times" w:cs="Verdana"/>
          <w:color w:val="262626"/>
        </w:rPr>
        <w:t xml:space="preserve">the </w:t>
      </w:r>
      <w:r w:rsidRPr="0074341D">
        <w:rPr>
          <w:rFonts w:ascii="Times" w:hAnsi="Times" w:cs="Verdana"/>
          <w:color w:val="262626"/>
        </w:rPr>
        <w:t>irrel</w:t>
      </w:r>
      <w:r w:rsidR="005C3683" w:rsidRPr="0074341D">
        <w:rPr>
          <w:rFonts w:ascii="Times" w:hAnsi="Times" w:cs="Verdana"/>
          <w:color w:val="262626"/>
        </w:rPr>
        <w:t>e</w:t>
      </w:r>
      <w:r w:rsidRPr="0074341D">
        <w:rPr>
          <w:rFonts w:ascii="Times" w:hAnsi="Times" w:cs="Verdana"/>
          <w:color w:val="262626"/>
        </w:rPr>
        <w:t>vance of certain factors or processes</w:t>
      </w:r>
      <w:r w:rsidR="00DC0D89" w:rsidRPr="0074341D">
        <w:rPr>
          <w:rFonts w:ascii="Times" w:hAnsi="Times" w:cs="Verdana"/>
          <w:color w:val="262626"/>
        </w:rPr>
        <w:t xml:space="preserve"> for certain dependency relationships</w:t>
      </w:r>
      <w:r w:rsidR="006B6436">
        <w:rPr>
          <w:rFonts w:ascii="Times" w:hAnsi="Times" w:cs="Verdana"/>
          <w:color w:val="262626"/>
        </w:rPr>
        <w:t xml:space="preserve"> </w:t>
      </w:r>
      <w:r w:rsidRPr="0074341D">
        <w:rPr>
          <w:rFonts w:ascii="Times" w:hAnsi="Times" w:cs="Verdana"/>
          <w:color w:val="262626"/>
        </w:rPr>
        <w:t>follows from considerations having to do with the differences among</w:t>
      </w:r>
      <w:r w:rsidR="006B6436">
        <w:rPr>
          <w:rFonts w:ascii="Times" w:hAnsi="Times" w:cs="Verdana"/>
          <w:color w:val="262626"/>
        </w:rPr>
        <w:t xml:space="preserve"> </w:t>
      </w:r>
      <w:r w:rsidRPr="0074341D">
        <w:rPr>
          <w:rFonts w:ascii="Times" w:hAnsi="Times" w:cs="Verdana"/>
          <w:color w:val="262626"/>
        </w:rPr>
        <w:t>the spatial or temporal or energy scales that are relevant to the behavior of those factors. For example, a process or influence may either occur so quickly (in comparison with the</w:t>
      </w:r>
      <w:r w:rsidR="005C3683" w:rsidRPr="0074341D">
        <w:rPr>
          <w:rFonts w:ascii="Times" w:hAnsi="Times" w:cs="Verdana"/>
          <w:color w:val="262626"/>
        </w:rPr>
        <w:t xml:space="preserve"> dependency</w:t>
      </w:r>
      <w:r w:rsidRPr="0074341D">
        <w:rPr>
          <w:rFonts w:ascii="Times" w:hAnsi="Times" w:cs="Verdana"/>
          <w:color w:val="262626"/>
        </w:rPr>
        <w:t xml:space="preserve"> relationship</w:t>
      </w:r>
      <w:r w:rsidR="005C3683" w:rsidRPr="0074341D">
        <w:rPr>
          <w:rFonts w:ascii="Times" w:hAnsi="Times" w:cs="Verdana"/>
          <w:color w:val="262626"/>
        </w:rPr>
        <w:t>s</w:t>
      </w:r>
      <w:r w:rsidRPr="0074341D">
        <w:rPr>
          <w:rFonts w:ascii="Times" w:hAnsi="Times" w:cs="Verdana"/>
          <w:color w:val="262626"/>
        </w:rPr>
        <w:t xml:space="preserve"> in which</w:t>
      </w:r>
      <w:r w:rsidR="006B6436">
        <w:rPr>
          <w:rFonts w:ascii="Times" w:hAnsi="Times" w:cs="Verdana"/>
          <w:color w:val="262626"/>
        </w:rPr>
        <w:t xml:space="preserve"> </w:t>
      </w:r>
      <w:r w:rsidR="005C3683" w:rsidRPr="0074341D">
        <w:rPr>
          <w:rFonts w:ascii="Times" w:hAnsi="Times" w:cs="Verdana"/>
          <w:color w:val="262626"/>
        </w:rPr>
        <w:t>we are interested) or so slowly that we may safely regard it as irrelevant—e.g. on a sufficiently long time scale glass behave</w:t>
      </w:r>
      <w:r w:rsidR="00C702B5" w:rsidRPr="0074341D">
        <w:rPr>
          <w:rFonts w:ascii="Times" w:hAnsi="Times" w:cs="Verdana"/>
          <w:color w:val="262626"/>
        </w:rPr>
        <w:t>s</w:t>
      </w:r>
      <w:r w:rsidR="005C3683" w:rsidRPr="0074341D">
        <w:rPr>
          <w:rFonts w:ascii="Times" w:hAnsi="Times" w:cs="Verdana"/>
          <w:color w:val="262626"/>
        </w:rPr>
        <w:t xml:space="preserve"> like a fluid but for purposes of understanding the behavior of glass over short time scales we may safely ignore this. Or the influence may operate at length or energy scales</w:t>
      </w:r>
      <w:r w:rsidR="006B6436">
        <w:rPr>
          <w:rFonts w:ascii="Times" w:hAnsi="Times" w:cs="Verdana"/>
          <w:color w:val="262626"/>
        </w:rPr>
        <w:t xml:space="preserve"> </w:t>
      </w:r>
      <w:r w:rsidR="005C3683" w:rsidRPr="0074341D">
        <w:rPr>
          <w:rFonts w:ascii="Times" w:hAnsi="Times" w:cs="Verdana"/>
          <w:color w:val="262626"/>
        </w:rPr>
        <w:t xml:space="preserve">that make it irrelevant to the phenomena we are trying to explain, as when the details of the behavior of the strong and weak force  (which are very short –ranged) are justifiably ignored in explaining chemical behavior. In </w:t>
      </w:r>
      <w:r w:rsidR="00DC0D89" w:rsidRPr="0074341D">
        <w:rPr>
          <w:rFonts w:ascii="Times" w:hAnsi="Times" w:cs="Verdana"/>
          <w:color w:val="262626"/>
        </w:rPr>
        <w:t>particle</w:t>
      </w:r>
      <w:r w:rsidR="005C3683" w:rsidRPr="0074341D">
        <w:rPr>
          <w:rFonts w:ascii="Times" w:hAnsi="Times" w:cs="Verdana"/>
          <w:color w:val="262626"/>
        </w:rPr>
        <w:t xml:space="preserve"> physics</w:t>
      </w:r>
      <w:r w:rsidR="00F97973">
        <w:rPr>
          <w:rFonts w:ascii="Times" w:hAnsi="Times" w:cs="Verdana"/>
          <w:color w:val="262626"/>
        </w:rPr>
        <w:t>,</w:t>
      </w:r>
      <w:r w:rsidR="005C3683" w:rsidRPr="0074341D">
        <w:rPr>
          <w:rFonts w:ascii="Times" w:hAnsi="Times" w:cs="Verdana"/>
          <w:color w:val="262626"/>
        </w:rPr>
        <w:t xml:space="preserve"> processes </w:t>
      </w:r>
      <w:r w:rsidR="00374F00" w:rsidRPr="0074341D">
        <w:rPr>
          <w:rFonts w:ascii="Times" w:hAnsi="Times" w:cs="Verdana"/>
          <w:color w:val="262626"/>
        </w:rPr>
        <w:t>operative at very high</w:t>
      </w:r>
      <w:r w:rsidR="006B6436">
        <w:rPr>
          <w:rFonts w:ascii="Times" w:hAnsi="Times" w:cs="Verdana"/>
          <w:color w:val="262626"/>
        </w:rPr>
        <w:t>-</w:t>
      </w:r>
      <w:r w:rsidR="00374F00" w:rsidRPr="0074341D">
        <w:rPr>
          <w:rFonts w:ascii="Times" w:hAnsi="Times" w:cs="Verdana"/>
          <w:color w:val="262626"/>
        </w:rPr>
        <w:t xml:space="preserve">energy scales are thought to be irrelevant to many process operative at lower energy scales </w:t>
      </w:r>
      <w:r w:rsidR="00DC0D89" w:rsidRPr="0074341D">
        <w:rPr>
          <w:rFonts w:ascii="Times" w:hAnsi="Times" w:cs="Verdana"/>
          <w:color w:val="262626"/>
        </w:rPr>
        <w:t xml:space="preserve">-- </w:t>
      </w:r>
      <w:r w:rsidR="00374F00" w:rsidRPr="0074341D">
        <w:rPr>
          <w:rFonts w:ascii="Times" w:hAnsi="Times" w:cs="Verdana"/>
          <w:color w:val="262626"/>
        </w:rPr>
        <w:t>irrelevant in the sense that many different alternative high energy theories are consistent with the same low energy behavior</w:t>
      </w:r>
      <w:r w:rsidR="00DC0D89" w:rsidRPr="0074341D">
        <w:rPr>
          <w:rFonts w:ascii="Times" w:hAnsi="Times" w:cs="Verdana"/>
          <w:color w:val="262626"/>
        </w:rPr>
        <w:t>,</w:t>
      </w:r>
      <w:r w:rsidR="006B6436">
        <w:rPr>
          <w:rFonts w:ascii="Times" w:hAnsi="Times" w:cs="Verdana"/>
          <w:color w:val="262626"/>
        </w:rPr>
        <w:t xml:space="preserve"> </w:t>
      </w:r>
      <w:r w:rsidR="00DC0D89" w:rsidRPr="0074341D">
        <w:rPr>
          <w:rFonts w:ascii="Times" w:hAnsi="Times" w:cs="Verdana"/>
          <w:color w:val="262626"/>
        </w:rPr>
        <w:t>so that variations in these make no difference for low energy behavior</w:t>
      </w:r>
      <w:r w:rsidR="00374F00" w:rsidRPr="0074341D">
        <w:rPr>
          <w:rFonts w:ascii="Times" w:hAnsi="Times" w:cs="Verdana"/>
          <w:color w:val="262626"/>
        </w:rPr>
        <w:t xml:space="preserve">. </w:t>
      </w:r>
      <w:r w:rsidR="00D17E2B" w:rsidRPr="0074341D">
        <w:rPr>
          <w:rFonts w:ascii="Times" w:hAnsi="Times" w:cs="Verdana"/>
          <w:color w:val="262626"/>
        </w:rPr>
        <w:t xml:space="preserve"> (Various “decoupling” theorems provide results about the extent of this independence.) </w:t>
      </w:r>
      <w:r w:rsidR="00DC0D89" w:rsidRPr="0074341D">
        <w:rPr>
          <w:rFonts w:ascii="Times" w:hAnsi="Times" w:cs="Verdana"/>
          <w:color w:val="262626"/>
        </w:rPr>
        <w:t>This fact makes particle physics</w:t>
      </w:r>
      <w:r w:rsidR="00F97973">
        <w:rPr>
          <w:rFonts w:ascii="Times" w:hAnsi="Times" w:cs="Verdana"/>
          <w:color w:val="262626"/>
        </w:rPr>
        <w:t>, as currently practiced,</w:t>
      </w:r>
      <w:r w:rsidR="006B6436">
        <w:rPr>
          <w:rFonts w:ascii="Times" w:hAnsi="Times" w:cs="Verdana"/>
          <w:color w:val="262626"/>
        </w:rPr>
        <w:t xml:space="preserve"> </w:t>
      </w:r>
      <w:r w:rsidR="00DC0D89" w:rsidRPr="0074341D">
        <w:rPr>
          <w:rFonts w:ascii="Times" w:hAnsi="Times" w:cs="Verdana"/>
          <w:color w:val="262626"/>
        </w:rPr>
        <w:t>possible,</w:t>
      </w:r>
      <w:r w:rsidR="006B6436">
        <w:rPr>
          <w:rFonts w:ascii="Times" w:hAnsi="Times" w:cs="Verdana"/>
          <w:color w:val="262626"/>
        </w:rPr>
        <w:t xml:space="preserve"> </w:t>
      </w:r>
      <w:r w:rsidR="00DC0D89" w:rsidRPr="0074341D">
        <w:rPr>
          <w:rFonts w:ascii="Times" w:hAnsi="Times" w:cs="Verdana"/>
          <w:color w:val="262626"/>
        </w:rPr>
        <w:t>enabling the construction of so-called effective theories</w:t>
      </w:r>
      <w:r w:rsidR="00D17E2B" w:rsidRPr="0074341D">
        <w:rPr>
          <w:rFonts w:ascii="Times" w:hAnsi="Times" w:cs="Verdana"/>
          <w:color w:val="262626"/>
        </w:rPr>
        <w:t xml:space="preserve">: </w:t>
      </w:r>
      <w:r w:rsidR="00DC0D89" w:rsidRPr="0074341D">
        <w:rPr>
          <w:rFonts w:ascii="Times" w:hAnsi="Times" w:cs="Verdana"/>
          <w:color w:val="262626"/>
        </w:rPr>
        <w:t xml:space="preserve"> since really high energy behavior is </w:t>
      </w:r>
      <w:r w:rsidR="00D17E2B" w:rsidRPr="0074341D">
        <w:rPr>
          <w:rFonts w:ascii="Times" w:hAnsi="Times" w:cs="Verdana"/>
          <w:color w:val="262626"/>
        </w:rPr>
        <w:t xml:space="preserve">(currently) </w:t>
      </w:r>
      <w:r w:rsidR="00DC0D89" w:rsidRPr="0074341D">
        <w:rPr>
          <w:rFonts w:ascii="Times" w:hAnsi="Times" w:cs="Verdana"/>
          <w:color w:val="262626"/>
        </w:rPr>
        <w:t>unobservable</w:t>
      </w:r>
      <w:r w:rsidR="00D17E2B" w:rsidRPr="0074341D">
        <w:rPr>
          <w:rFonts w:ascii="Times" w:hAnsi="Times" w:cs="Verdana"/>
          <w:color w:val="262626"/>
        </w:rPr>
        <w:t>. (</w:t>
      </w:r>
      <w:r w:rsidR="0073666B">
        <w:rPr>
          <w:rFonts w:ascii="Times" w:hAnsi="Times" w:cs="Verdana"/>
          <w:color w:val="262626"/>
        </w:rPr>
        <w:t>I</w:t>
      </w:r>
      <w:r w:rsidR="00D17E2B" w:rsidRPr="0074341D">
        <w:rPr>
          <w:rFonts w:ascii="Times" w:hAnsi="Times" w:cs="Verdana"/>
          <w:color w:val="262626"/>
        </w:rPr>
        <w:t>f finding an adequate</w:t>
      </w:r>
      <w:r w:rsidR="00DC0D89" w:rsidRPr="0074341D">
        <w:rPr>
          <w:rFonts w:ascii="Times" w:hAnsi="Times" w:cs="Verdana"/>
          <w:color w:val="262626"/>
        </w:rPr>
        <w:t xml:space="preserve"> </w:t>
      </w:r>
      <w:r w:rsidR="00D17E2B" w:rsidRPr="0074341D">
        <w:rPr>
          <w:rFonts w:ascii="Times" w:hAnsi="Times" w:cs="Verdana"/>
          <w:color w:val="262626"/>
        </w:rPr>
        <w:t>low energy theory required identifying which high energy theory is correct,  physics would be stuck.</w:t>
      </w:r>
      <w:r w:rsidR="00F97973">
        <w:rPr>
          <w:rFonts w:ascii="Times" w:hAnsi="Times" w:cs="Verdana"/>
          <w:color w:val="262626"/>
        </w:rPr>
        <w:t>)</w:t>
      </w:r>
      <w:r w:rsidR="00D17E2B" w:rsidRPr="0074341D">
        <w:rPr>
          <w:rFonts w:ascii="Times" w:hAnsi="Times" w:cs="Verdana"/>
          <w:color w:val="262626"/>
        </w:rPr>
        <w:t xml:space="preserve"> </w:t>
      </w:r>
      <w:r w:rsidR="00DC0D89" w:rsidRPr="0074341D">
        <w:rPr>
          <w:rFonts w:ascii="Times" w:hAnsi="Times" w:cs="Verdana"/>
          <w:color w:val="262626"/>
        </w:rPr>
        <w:t>Similar considerations (with separations of scale motivating claims of independence and irrelevance) are very likely operative in connection with many biological phenomena, although there has been less systematic exploration</w:t>
      </w:r>
      <w:r w:rsidR="006B6436">
        <w:rPr>
          <w:rFonts w:ascii="Times" w:hAnsi="Times" w:cs="Verdana"/>
          <w:color w:val="262626"/>
        </w:rPr>
        <w:t xml:space="preserve"> </w:t>
      </w:r>
      <w:r w:rsidR="009A0E23" w:rsidRPr="0074341D">
        <w:rPr>
          <w:rFonts w:ascii="Times" w:hAnsi="Times" w:cs="Verdana"/>
          <w:color w:val="262626"/>
        </w:rPr>
        <w:t>of</w:t>
      </w:r>
      <w:r w:rsidR="006B6436">
        <w:rPr>
          <w:rFonts w:ascii="Times" w:hAnsi="Times" w:cs="Verdana"/>
          <w:color w:val="262626"/>
        </w:rPr>
        <w:t xml:space="preserve"> </w:t>
      </w:r>
      <w:r w:rsidR="009A0E23" w:rsidRPr="0074341D">
        <w:rPr>
          <w:rFonts w:ascii="Times" w:hAnsi="Times" w:cs="Verdana"/>
          <w:color w:val="262626"/>
        </w:rPr>
        <w:t>such</w:t>
      </w:r>
      <w:r w:rsidR="00DC0D89" w:rsidRPr="0074341D">
        <w:rPr>
          <w:rFonts w:ascii="Times" w:hAnsi="Times" w:cs="Verdana"/>
          <w:color w:val="262626"/>
        </w:rPr>
        <w:t xml:space="preserve"> case</w:t>
      </w:r>
      <w:r w:rsidR="009A0E23" w:rsidRPr="0074341D">
        <w:rPr>
          <w:rFonts w:ascii="Times" w:hAnsi="Times" w:cs="Verdana"/>
          <w:color w:val="262626"/>
        </w:rPr>
        <w:t>s</w:t>
      </w:r>
      <w:r w:rsidR="00DC0D89" w:rsidRPr="0074341D">
        <w:rPr>
          <w:rFonts w:ascii="Times" w:hAnsi="Times" w:cs="Verdana"/>
          <w:color w:val="262626"/>
        </w:rPr>
        <w:t xml:space="preserve"> than in physics. </w:t>
      </w:r>
      <w:r w:rsidR="00162658">
        <w:rPr>
          <w:rFonts w:ascii="Times" w:hAnsi="Times" w:cs="Verdana"/>
          <w:color w:val="262626"/>
        </w:rPr>
        <w:t xml:space="preserve"> For example, </w:t>
      </w:r>
      <w:r w:rsidR="0034786E">
        <w:rPr>
          <w:rFonts w:ascii="Times" w:hAnsi="Times" w:cs="Verdana"/>
          <w:color w:val="262626"/>
        </w:rPr>
        <w:t>because biological processes occur on quite different time scales, it is sometimes possible to treat processes that are</w:t>
      </w:r>
      <w:r w:rsidR="006B6436">
        <w:rPr>
          <w:rFonts w:ascii="Times" w:hAnsi="Times" w:cs="Verdana"/>
          <w:color w:val="262626"/>
        </w:rPr>
        <w:t xml:space="preserve"> </w:t>
      </w:r>
      <w:r w:rsidR="0034786E">
        <w:rPr>
          <w:rFonts w:ascii="Times" w:hAnsi="Times" w:cs="Verdana"/>
          <w:color w:val="262626"/>
        </w:rPr>
        <w:t>slow relative to the process one wants to understand as approximately constant</w:t>
      </w:r>
      <w:r w:rsidR="00622361">
        <w:rPr>
          <w:rFonts w:ascii="Times" w:hAnsi="Times" w:cs="Verdana"/>
          <w:color w:val="262626"/>
        </w:rPr>
        <w:t>, hence warranting the assumption that there are no actual variations in the slow process that are relevant to the faster process. Similarly, it is sometimes reasonable to assume that certain processes occur very quickly</w:t>
      </w:r>
      <w:r w:rsidR="006B6436">
        <w:rPr>
          <w:rFonts w:ascii="Times" w:hAnsi="Times" w:cs="Verdana"/>
          <w:color w:val="262626"/>
        </w:rPr>
        <w:t xml:space="preserve"> </w:t>
      </w:r>
      <w:r w:rsidR="00622361">
        <w:rPr>
          <w:rFonts w:ascii="Times" w:hAnsi="Times" w:cs="Verdana"/>
          <w:color w:val="262626"/>
        </w:rPr>
        <w:t>and reach a steady state equilibrium relative to some process of interest—again this justifies treating the former as approximately constant (Voigt, 2013).  Alon (</w:t>
      </w:r>
      <w:r w:rsidR="000F18D7">
        <w:rPr>
          <w:rFonts w:ascii="Times" w:hAnsi="Times" w:cs="Verdana"/>
          <w:color w:val="262626"/>
        </w:rPr>
        <w:t>2007</w:t>
      </w:r>
      <w:r w:rsidR="00622361">
        <w:rPr>
          <w:rFonts w:ascii="Times" w:hAnsi="Times" w:cs="Verdana"/>
          <w:color w:val="262626"/>
        </w:rPr>
        <w:t>)</w:t>
      </w:r>
      <w:r w:rsidR="006B6436">
        <w:rPr>
          <w:rFonts w:ascii="Times" w:hAnsi="Times" w:cs="Verdana"/>
          <w:color w:val="262626"/>
        </w:rPr>
        <w:t xml:space="preserve"> </w:t>
      </w:r>
      <w:r w:rsidR="00622361">
        <w:rPr>
          <w:rFonts w:ascii="Times" w:hAnsi="Times" w:cs="Verdana"/>
          <w:color w:val="262626"/>
        </w:rPr>
        <w:t>provides illustrations: inputs change the activities of</w:t>
      </w:r>
      <w:r w:rsidR="006B6436">
        <w:rPr>
          <w:rFonts w:ascii="Times" w:hAnsi="Times" w:cs="Verdana"/>
          <w:color w:val="262626"/>
        </w:rPr>
        <w:t xml:space="preserve"> </w:t>
      </w:r>
      <w:r w:rsidR="00622361">
        <w:rPr>
          <w:rFonts w:ascii="Times" w:hAnsi="Times" w:cs="Verdana"/>
          <w:color w:val="262626"/>
        </w:rPr>
        <w:t>gene transcription factors</w:t>
      </w:r>
      <w:r w:rsidR="006B6436">
        <w:rPr>
          <w:rFonts w:ascii="Times" w:hAnsi="Times" w:cs="Verdana"/>
          <w:color w:val="262626"/>
        </w:rPr>
        <w:t xml:space="preserve"> </w:t>
      </w:r>
      <w:r w:rsidR="00622361">
        <w:rPr>
          <w:rFonts w:ascii="Times" w:hAnsi="Times" w:cs="Verdana"/>
          <w:color w:val="262626"/>
        </w:rPr>
        <w:t xml:space="preserve">on a sub-second scale, </w:t>
      </w:r>
      <w:r w:rsidR="00F97973">
        <w:rPr>
          <w:rFonts w:ascii="Times" w:hAnsi="Times" w:cs="Verdana"/>
          <w:color w:val="262626"/>
        </w:rPr>
        <w:t xml:space="preserve"> in contrast, </w:t>
      </w:r>
      <w:r w:rsidR="00622361">
        <w:rPr>
          <w:rFonts w:ascii="Times" w:hAnsi="Times" w:cs="Verdana"/>
          <w:color w:val="262626"/>
        </w:rPr>
        <w:t>“binding of the active transcription factor to its DNA site reaches equilibrium in seconds. Transcription and translation of the target gene takes minutes and</w:t>
      </w:r>
      <w:r w:rsidR="006B6436">
        <w:rPr>
          <w:rFonts w:ascii="Times" w:hAnsi="Times" w:cs="Verdana"/>
          <w:color w:val="262626"/>
        </w:rPr>
        <w:t xml:space="preserve"> </w:t>
      </w:r>
      <w:r w:rsidR="00622361">
        <w:rPr>
          <w:rFonts w:ascii="Times" w:hAnsi="Times" w:cs="Verdana"/>
          <w:color w:val="262626"/>
        </w:rPr>
        <w:t>the accumulation of the protein product can take many minutes to hours” (p.</w:t>
      </w:r>
      <w:r w:rsidR="000F18D7">
        <w:rPr>
          <w:rFonts w:ascii="Times" w:hAnsi="Times" w:cs="Verdana"/>
          <w:color w:val="262626"/>
        </w:rPr>
        <w:t>10-11</w:t>
      </w:r>
      <w:r w:rsidR="00622361">
        <w:rPr>
          <w:rFonts w:ascii="Times" w:hAnsi="Times" w:cs="Verdana"/>
          <w:color w:val="262626"/>
        </w:rPr>
        <w:t xml:space="preserve">) </w:t>
      </w:r>
    </w:p>
    <w:p w14:paraId="35691AA5" w14:textId="330DAA33" w:rsidR="00E60270" w:rsidRDefault="00850FAE" w:rsidP="003B55A0">
      <w:pPr>
        <w:ind w:firstLine="720"/>
        <w:rPr>
          <w:rFonts w:ascii="Times" w:hAnsi="Times" w:cs="Verdana"/>
          <w:color w:val="262626"/>
        </w:rPr>
      </w:pPr>
      <w:r>
        <w:rPr>
          <w:rFonts w:ascii="Times" w:hAnsi="Times" w:cs="Verdana"/>
          <w:color w:val="262626"/>
        </w:rPr>
        <w:t xml:space="preserve"> </w:t>
      </w:r>
      <w:r w:rsidR="00F97973">
        <w:rPr>
          <w:rFonts w:ascii="Times" w:hAnsi="Times" w:cs="Verdana"/>
          <w:color w:val="262626"/>
        </w:rPr>
        <w:t xml:space="preserve"> </w:t>
      </w:r>
    </w:p>
    <w:p w14:paraId="4607C497" w14:textId="0006E5F6" w:rsidR="00F97973" w:rsidRPr="00F97973" w:rsidRDefault="00F97973" w:rsidP="003B55A0">
      <w:pPr>
        <w:ind w:firstLine="720"/>
        <w:rPr>
          <w:rFonts w:ascii="Times" w:hAnsi="Times" w:cs="Verdana"/>
          <w:b/>
          <w:color w:val="262626"/>
        </w:rPr>
      </w:pPr>
      <w:r w:rsidRPr="00F97973">
        <w:rPr>
          <w:rFonts w:ascii="Times" w:hAnsi="Times" w:cs="Verdana"/>
          <w:b/>
          <w:color w:val="262626"/>
        </w:rPr>
        <w:t>7. More on EU2s and their Relation to EU1s</w:t>
      </w:r>
      <w:r w:rsidR="00BD579C">
        <w:rPr>
          <w:rFonts w:ascii="Times" w:hAnsi="Times" w:cs="Verdana"/>
          <w:b/>
          <w:color w:val="262626"/>
        </w:rPr>
        <w:t xml:space="preserve"> and </w:t>
      </w:r>
      <w:r w:rsidR="003A23B4">
        <w:rPr>
          <w:rFonts w:ascii="Times" w:hAnsi="Times" w:cs="Verdana"/>
          <w:b/>
          <w:color w:val="262626"/>
        </w:rPr>
        <w:t>to</w:t>
      </w:r>
      <w:r w:rsidR="00BD579C">
        <w:rPr>
          <w:rFonts w:ascii="Times" w:hAnsi="Times" w:cs="Verdana"/>
          <w:b/>
          <w:color w:val="262626"/>
        </w:rPr>
        <w:t xml:space="preserve"> Multiple Realizability</w:t>
      </w:r>
    </w:p>
    <w:p w14:paraId="1C2FF3F3" w14:textId="7A870852" w:rsidR="00E60270" w:rsidRPr="0074341D" w:rsidRDefault="00E60270" w:rsidP="003B55A0">
      <w:pPr>
        <w:ind w:firstLine="720"/>
        <w:rPr>
          <w:rFonts w:ascii="Times" w:hAnsi="Times" w:cs="Verdana"/>
          <w:color w:val="262626"/>
        </w:rPr>
      </w:pPr>
      <w:r w:rsidRPr="0074341D">
        <w:rPr>
          <w:rFonts w:ascii="Times" w:hAnsi="Times" w:cs="Verdana"/>
          <w:color w:val="262626"/>
        </w:rPr>
        <w:t xml:space="preserve"> </w:t>
      </w:r>
    </w:p>
    <w:p w14:paraId="34B7B044" w14:textId="4C21D452" w:rsidR="004E2871" w:rsidRDefault="00DC0D89" w:rsidP="004E2871">
      <w:pPr>
        <w:ind w:firstLine="720"/>
        <w:rPr>
          <w:rFonts w:ascii="Times" w:hAnsi="Times" w:cs="Verdana"/>
          <w:color w:val="262626"/>
        </w:rPr>
      </w:pPr>
      <w:r w:rsidRPr="0074341D">
        <w:rPr>
          <w:rFonts w:ascii="Times" w:hAnsi="Times" w:cs="Verdana"/>
          <w:color w:val="262626"/>
        </w:rPr>
        <w:t>I</w:t>
      </w:r>
      <w:r w:rsidR="00B571B5" w:rsidRPr="0074341D">
        <w:rPr>
          <w:rFonts w:ascii="Times" w:hAnsi="Times" w:cs="Verdana"/>
          <w:color w:val="262626"/>
        </w:rPr>
        <w:t xml:space="preserve"> remarked above that in cases like the explanation of universal behavior near the critical point</w:t>
      </w:r>
      <w:r w:rsidR="00F97973">
        <w:rPr>
          <w:rFonts w:ascii="Times" w:hAnsi="Times" w:cs="Verdana"/>
          <w:color w:val="262626"/>
        </w:rPr>
        <w:t>, this</w:t>
      </w:r>
      <w:r w:rsidR="00D06C78">
        <w:rPr>
          <w:rFonts w:ascii="Times" w:hAnsi="Times" w:cs="Verdana"/>
          <w:color w:val="262626"/>
        </w:rPr>
        <w:t xml:space="preserve"> </w:t>
      </w:r>
      <w:r w:rsidR="00B571B5" w:rsidRPr="0074341D">
        <w:rPr>
          <w:rFonts w:ascii="Times" w:hAnsi="Times" w:cs="Verdana"/>
          <w:color w:val="262626"/>
        </w:rPr>
        <w:t>universality</w:t>
      </w:r>
      <w:r w:rsidR="006B6436">
        <w:rPr>
          <w:rFonts w:ascii="Times" w:hAnsi="Times" w:cs="Verdana"/>
          <w:color w:val="262626"/>
        </w:rPr>
        <w:t xml:space="preserve"> </w:t>
      </w:r>
      <w:r w:rsidR="00B571B5" w:rsidRPr="0074341D">
        <w:rPr>
          <w:rFonts w:ascii="Times" w:hAnsi="Times" w:cs="Verdana"/>
          <w:color w:val="262626"/>
        </w:rPr>
        <w:t xml:space="preserve">is treated as an </w:t>
      </w:r>
      <w:r w:rsidR="00B571B5" w:rsidRPr="00F97973">
        <w:rPr>
          <w:rFonts w:ascii="Times" w:hAnsi="Times" w:cs="Verdana"/>
          <w:i/>
          <w:color w:val="262626"/>
        </w:rPr>
        <w:t>explanandum</w:t>
      </w:r>
      <w:r w:rsidR="00B571B5" w:rsidRPr="0074341D">
        <w:rPr>
          <w:rFonts w:ascii="Times" w:hAnsi="Times" w:cs="Verdana"/>
          <w:color w:val="262626"/>
        </w:rPr>
        <w:t xml:space="preserve">, rather than as part of an </w:t>
      </w:r>
      <w:r w:rsidR="00B571B5" w:rsidRPr="00F97973">
        <w:rPr>
          <w:rFonts w:ascii="Times" w:hAnsi="Times" w:cs="Verdana"/>
          <w:i/>
          <w:color w:val="262626"/>
        </w:rPr>
        <w:t>explanans</w:t>
      </w:r>
      <w:r w:rsidR="00B571B5" w:rsidRPr="0074341D">
        <w:rPr>
          <w:rFonts w:ascii="Times" w:hAnsi="Times" w:cs="Verdana"/>
          <w:color w:val="262626"/>
        </w:rPr>
        <w:t xml:space="preserve">. </w:t>
      </w:r>
      <w:r w:rsidR="009A0E23" w:rsidRPr="0074341D">
        <w:rPr>
          <w:rFonts w:ascii="Times" w:hAnsi="Times" w:cs="Verdana"/>
          <w:color w:val="262626"/>
        </w:rPr>
        <w:t xml:space="preserve"> Of course, </w:t>
      </w:r>
      <w:r w:rsidR="00F97973">
        <w:rPr>
          <w:rFonts w:ascii="Times" w:hAnsi="Times" w:cs="Verdana"/>
          <w:color w:val="262626"/>
        </w:rPr>
        <w:t xml:space="preserve">as </w:t>
      </w:r>
      <w:r w:rsidR="00D06C78">
        <w:rPr>
          <w:rFonts w:ascii="Times" w:hAnsi="Times" w:cs="Verdana"/>
          <w:color w:val="262626"/>
        </w:rPr>
        <w:t xml:space="preserve">also </w:t>
      </w:r>
      <w:r w:rsidR="00F97973">
        <w:rPr>
          <w:rFonts w:ascii="Times" w:hAnsi="Times" w:cs="Verdana"/>
          <w:color w:val="262626"/>
        </w:rPr>
        <w:t>noted above,</w:t>
      </w:r>
      <w:r w:rsidR="006B6436">
        <w:rPr>
          <w:rFonts w:ascii="Times" w:hAnsi="Times" w:cs="Verdana"/>
          <w:color w:val="262626"/>
        </w:rPr>
        <w:t xml:space="preserve"> </w:t>
      </w:r>
      <w:r w:rsidR="00C70618" w:rsidRPr="0074341D">
        <w:rPr>
          <w:rFonts w:ascii="Times" w:hAnsi="Times" w:cs="Verdana"/>
          <w:color w:val="262626"/>
        </w:rPr>
        <w:t xml:space="preserve">in the case of some </w:t>
      </w:r>
      <w:r w:rsidR="00E60270" w:rsidRPr="0074341D">
        <w:rPr>
          <w:rFonts w:ascii="Times" w:hAnsi="Times" w:cs="Verdana"/>
          <w:color w:val="262626"/>
        </w:rPr>
        <w:t xml:space="preserve">dependency </w:t>
      </w:r>
      <w:r w:rsidR="00C70618" w:rsidRPr="0074341D">
        <w:rPr>
          <w:rFonts w:ascii="Times" w:hAnsi="Times" w:cs="Verdana"/>
          <w:color w:val="262626"/>
        </w:rPr>
        <w:t>generalizations it may be</w:t>
      </w:r>
      <w:r w:rsidR="006B6436">
        <w:rPr>
          <w:rFonts w:ascii="Times" w:hAnsi="Times" w:cs="Verdana"/>
          <w:color w:val="262626"/>
        </w:rPr>
        <w:t xml:space="preserve"> </w:t>
      </w:r>
      <w:r w:rsidR="00C70618" w:rsidRPr="0074341D">
        <w:rPr>
          <w:rFonts w:ascii="Times" w:hAnsi="Times" w:cs="Verdana"/>
          <w:color w:val="262626"/>
        </w:rPr>
        <w:t xml:space="preserve">possible to </w:t>
      </w:r>
      <w:r w:rsidR="00C70618" w:rsidRPr="00F97973">
        <w:rPr>
          <w:rFonts w:ascii="Times" w:hAnsi="Times" w:cs="Verdana"/>
          <w:i/>
          <w:color w:val="262626"/>
        </w:rPr>
        <w:t>both</w:t>
      </w:r>
      <w:r w:rsidR="00C70618" w:rsidRPr="0074341D">
        <w:rPr>
          <w:rFonts w:ascii="Times" w:hAnsi="Times" w:cs="Verdana"/>
          <w:color w:val="262626"/>
        </w:rPr>
        <w:t xml:space="preserve"> (i) establish that  they are relatively stable  and independent of various other factors</w:t>
      </w:r>
      <w:r w:rsidR="00936377">
        <w:rPr>
          <w:rFonts w:ascii="Times" w:hAnsi="Times" w:cs="Verdana"/>
          <w:color w:val="262626"/>
        </w:rPr>
        <w:t xml:space="preserve"> </w:t>
      </w:r>
      <w:r w:rsidR="00C70618" w:rsidRPr="0074341D">
        <w:rPr>
          <w:rFonts w:ascii="Times" w:hAnsi="Times" w:cs="Verdana"/>
          <w:color w:val="262626"/>
        </w:rPr>
        <w:t xml:space="preserve"> and then (ii) exploit this</w:t>
      </w:r>
      <w:r w:rsidR="00F066B2" w:rsidRPr="0074341D">
        <w:rPr>
          <w:rFonts w:ascii="Times" w:hAnsi="Times" w:cs="Verdana"/>
          <w:color w:val="262626"/>
        </w:rPr>
        <w:t xml:space="preserve"> stability </w:t>
      </w:r>
      <w:r w:rsidR="00C70618" w:rsidRPr="0074341D">
        <w:rPr>
          <w:rFonts w:ascii="Times" w:hAnsi="Times" w:cs="Verdana"/>
          <w:color w:val="262626"/>
        </w:rPr>
        <w:t xml:space="preserve"> feature in  using the generalization to explain</w:t>
      </w:r>
      <w:r w:rsidR="00211866">
        <w:rPr>
          <w:rFonts w:ascii="Times" w:hAnsi="Times" w:cs="Verdana"/>
          <w:color w:val="262626"/>
        </w:rPr>
        <w:t xml:space="preserve"> in </w:t>
      </w:r>
      <w:r w:rsidR="00F97973">
        <w:rPr>
          <w:rFonts w:ascii="Times" w:hAnsi="Times" w:cs="Verdana"/>
          <w:color w:val="262626"/>
        </w:rPr>
        <w:t xml:space="preserve"> the fashion of </w:t>
      </w:r>
      <w:r w:rsidR="00211866">
        <w:rPr>
          <w:rFonts w:ascii="Times" w:hAnsi="Times" w:cs="Verdana"/>
          <w:color w:val="262626"/>
        </w:rPr>
        <w:t>EU1s</w:t>
      </w:r>
      <w:r w:rsidR="00C70618" w:rsidRPr="0074341D">
        <w:rPr>
          <w:rFonts w:ascii="Times" w:hAnsi="Times" w:cs="Verdana"/>
          <w:color w:val="262626"/>
        </w:rPr>
        <w:t xml:space="preserve">. </w:t>
      </w:r>
      <w:r w:rsidR="00F97973">
        <w:rPr>
          <w:rFonts w:ascii="Times" w:hAnsi="Times" w:cs="Verdana"/>
          <w:color w:val="262626"/>
        </w:rPr>
        <w:t xml:space="preserve"> The generalizations of thermodynamics have this character and it is arguable, following Kitcher,</w:t>
      </w:r>
      <w:r w:rsidR="006B6436">
        <w:rPr>
          <w:rFonts w:ascii="Times" w:hAnsi="Times" w:cs="Verdana"/>
          <w:color w:val="262626"/>
        </w:rPr>
        <w:t xml:space="preserve"> </w:t>
      </w:r>
      <w:r w:rsidR="00F97973">
        <w:rPr>
          <w:rFonts w:ascii="Times" w:hAnsi="Times" w:cs="Verdana"/>
          <w:color w:val="262626"/>
        </w:rPr>
        <w:t>that g</w:t>
      </w:r>
      <w:r w:rsidR="00E60270" w:rsidRPr="0074341D">
        <w:rPr>
          <w:rFonts w:ascii="Times" w:hAnsi="Times" w:cs="Verdana"/>
          <w:color w:val="262626"/>
        </w:rPr>
        <w:t xml:space="preserve">eneralizations like Mendel’s “laws” </w:t>
      </w:r>
      <w:r w:rsidR="00F97973">
        <w:rPr>
          <w:rFonts w:ascii="Times" w:hAnsi="Times" w:cs="Verdana"/>
          <w:color w:val="262626"/>
        </w:rPr>
        <w:t>also</w:t>
      </w:r>
      <w:r w:rsidR="00E60270" w:rsidRPr="0074341D">
        <w:rPr>
          <w:rFonts w:ascii="Times" w:hAnsi="Times" w:cs="Verdana"/>
          <w:color w:val="262626"/>
        </w:rPr>
        <w:t xml:space="preserve"> have this status</w:t>
      </w:r>
      <w:r w:rsidR="00D17E2B" w:rsidRPr="0074341D">
        <w:rPr>
          <w:rFonts w:ascii="Times" w:hAnsi="Times" w:cs="Verdana"/>
          <w:color w:val="262626"/>
        </w:rPr>
        <w:t xml:space="preserve"> – </w:t>
      </w:r>
      <w:r w:rsidR="005171EC" w:rsidRPr="0074341D">
        <w:rPr>
          <w:rFonts w:ascii="Times" w:hAnsi="Times" w:cs="Verdana"/>
          <w:color w:val="262626"/>
        </w:rPr>
        <w:t xml:space="preserve"> they are both</w:t>
      </w:r>
      <w:r w:rsidR="00D06C78">
        <w:rPr>
          <w:rFonts w:ascii="Times" w:hAnsi="Times" w:cs="Verdana"/>
          <w:color w:val="262626"/>
        </w:rPr>
        <w:t xml:space="preserve"> </w:t>
      </w:r>
      <w:r w:rsidR="00F97973">
        <w:rPr>
          <w:rFonts w:ascii="Times" w:hAnsi="Times" w:cs="Verdana"/>
          <w:color w:val="262626"/>
        </w:rPr>
        <w:t xml:space="preserve">relatively </w:t>
      </w:r>
      <w:r w:rsidR="005171EC" w:rsidRPr="0074341D">
        <w:rPr>
          <w:rFonts w:ascii="Times" w:hAnsi="Times" w:cs="Verdana"/>
          <w:color w:val="262626"/>
        </w:rPr>
        <w:t xml:space="preserve">independent of </w:t>
      </w:r>
      <w:r w:rsidR="00C262B3">
        <w:rPr>
          <w:rFonts w:ascii="Times" w:hAnsi="Times" w:cs="Verdana"/>
          <w:color w:val="262626"/>
        </w:rPr>
        <w:t>certain</w:t>
      </w:r>
      <w:r w:rsidR="005171EC" w:rsidRPr="0074341D">
        <w:rPr>
          <w:rFonts w:ascii="Times" w:hAnsi="Times" w:cs="Verdana"/>
          <w:color w:val="262626"/>
        </w:rPr>
        <w:t xml:space="preserve"> molecular details </w:t>
      </w:r>
      <w:r w:rsidR="00C262B3">
        <w:rPr>
          <w:rFonts w:ascii="Times" w:hAnsi="Times" w:cs="Verdana"/>
          <w:color w:val="262626"/>
        </w:rPr>
        <w:t xml:space="preserve"> </w:t>
      </w:r>
      <w:r w:rsidR="00F97973">
        <w:rPr>
          <w:rFonts w:ascii="Times" w:hAnsi="Times" w:cs="Verdana"/>
          <w:color w:val="262626"/>
        </w:rPr>
        <w:t xml:space="preserve"> </w:t>
      </w:r>
      <w:r w:rsidR="005171EC" w:rsidRPr="0074341D">
        <w:rPr>
          <w:rFonts w:ascii="Times" w:hAnsi="Times" w:cs="Verdana"/>
          <w:color w:val="262626"/>
        </w:rPr>
        <w:t>and such  that they</w:t>
      </w:r>
      <w:r w:rsidR="006B6436">
        <w:rPr>
          <w:rFonts w:ascii="Times" w:hAnsi="Times" w:cs="Verdana"/>
          <w:color w:val="262626"/>
        </w:rPr>
        <w:t xml:space="preserve"> </w:t>
      </w:r>
      <w:r w:rsidR="005171EC" w:rsidRPr="0074341D">
        <w:rPr>
          <w:rFonts w:ascii="Times" w:hAnsi="Times" w:cs="Verdana"/>
          <w:color w:val="262626"/>
        </w:rPr>
        <w:t xml:space="preserve">identify </w:t>
      </w:r>
      <w:r w:rsidR="00F97973">
        <w:rPr>
          <w:rFonts w:ascii="Times" w:hAnsi="Times" w:cs="Verdana"/>
          <w:color w:val="262626"/>
        </w:rPr>
        <w:t xml:space="preserve"> </w:t>
      </w:r>
      <w:r w:rsidR="005171EC" w:rsidRPr="0074341D">
        <w:rPr>
          <w:rFonts w:ascii="Times" w:hAnsi="Times" w:cs="Verdana"/>
          <w:color w:val="262626"/>
        </w:rPr>
        <w:t>factors on which a range of different phenomena in population genetics depends</w:t>
      </w:r>
      <w:r w:rsidR="00F97973">
        <w:rPr>
          <w:rFonts w:ascii="Times" w:hAnsi="Times" w:cs="Verdana"/>
          <w:color w:val="262626"/>
        </w:rPr>
        <w:t>, so that they figure in EU1s</w:t>
      </w:r>
      <w:r w:rsidR="005171EC" w:rsidRPr="0074341D">
        <w:rPr>
          <w:rFonts w:ascii="Times" w:hAnsi="Times" w:cs="Verdana"/>
          <w:color w:val="262626"/>
        </w:rPr>
        <w:t xml:space="preserve">. </w:t>
      </w:r>
      <w:r w:rsidR="00D06C78">
        <w:rPr>
          <w:rFonts w:ascii="Times" w:hAnsi="Times" w:cs="Verdana"/>
          <w:color w:val="262626"/>
        </w:rPr>
        <w:t xml:space="preserve"> </w:t>
      </w:r>
      <w:r w:rsidR="00DA5D05">
        <w:rPr>
          <w:rFonts w:ascii="Times" w:hAnsi="Times" w:cs="Verdana"/>
          <w:color w:val="262626"/>
        </w:rPr>
        <w:t>Note, though,</w:t>
      </w:r>
      <w:r w:rsidR="00BD579C">
        <w:rPr>
          <w:rFonts w:ascii="Times" w:hAnsi="Times" w:cs="Verdana"/>
          <w:color w:val="262626"/>
        </w:rPr>
        <w:t xml:space="preserve"> </w:t>
      </w:r>
      <w:r w:rsidR="00DA5D05">
        <w:rPr>
          <w:rFonts w:ascii="Times" w:hAnsi="Times" w:cs="Verdana"/>
          <w:color w:val="262626"/>
        </w:rPr>
        <w:t xml:space="preserve">that the </w:t>
      </w:r>
      <w:r w:rsidR="00D06C78">
        <w:rPr>
          <w:rFonts w:ascii="Times" w:hAnsi="Times" w:cs="Verdana"/>
          <w:color w:val="262626"/>
        </w:rPr>
        <w:t>independence</w:t>
      </w:r>
      <w:r w:rsidR="00DA5D05">
        <w:rPr>
          <w:rFonts w:ascii="Times" w:hAnsi="Times" w:cs="Verdana"/>
          <w:color w:val="262626"/>
        </w:rPr>
        <w:t xml:space="preserve"> (when it obtains) of these upper level generalizations from underlying details is an empirical fact—a matter of which dependency or relevance relations exist</w:t>
      </w:r>
      <w:r w:rsidR="00C262B3">
        <w:rPr>
          <w:rFonts w:ascii="Times" w:hAnsi="Times" w:cs="Verdana"/>
          <w:color w:val="262626"/>
        </w:rPr>
        <w:t xml:space="preserve"> </w:t>
      </w:r>
      <w:r w:rsidR="00DA5D05">
        <w:rPr>
          <w:rFonts w:ascii="Times" w:hAnsi="Times" w:cs="Verdana"/>
          <w:color w:val="262626"/>
        </w:rPr>
        <w:t>in the world.  This sort of independence does not seem to be something that can be established  (or explained) just on the basis of considerations having to do with</w:t>
      </w:r>
      <w:r w:rsidR="00D06C78">
        <w:rPr>
          <w:rFonts w:ascii="Times" w:hAnsi="Times" w:cs="Verdana"/>
          <w:color w:val="262626"/>
        </w:rPr>
        <w:t xml:space="preserve"> </w:t>
      </w:r>
      <w:r w:rsidR="00DA5D05" w:rsidRPr="0074341D">
        <w:rPr>
          <w:rFonts w:ascii="Times" w:hAnsi="Times" w:cs="Verdana"/>
          <w:color w:val="262626"/>
        </w:rPr>
        <w:t>the number and stringency of argument patterns or how much can be derived from their repeated use</w:t>
      </w:r>
      <w:r w:rsidR="006B6436">
        <w:rPr>
          <w:rFonts w:ascii="Times" w:hAnsi="Times" w:cs="Verdana"/>
          <w:color w:val="262626"/>
        </w:rPr>
        <w:t>.</w:t>
      </w:r>
      <w:r w:rsidR="00DA5D05" w:rsidRPr="0074341D">
        <w:rPr>
          <w:rFonts w:ascii="Times" w:hAnsi="Times" w:cs="Verdana"/>
          <w:color w:val="262626"/>
        </w:rPr>
        <w:t xml:space="preserve">  </w:t>
      </w:r>
      <w:r w:rsidR="00DA5D05">
        <w:rPr>
          <w:rFonts w:ascii="Times" w:hAnsi="Times" w:cs="Verdana"/>
          <w:color w:val="262626"/>
        </w:rPr>
        <w:t xml:space="preserve"> In particular, although </w:t>
      </w:r>
      <w:r w:rsidR="00DA5D05">
        <w:rPr>
          <w:rFonts w:ascii="Times" w:hAnsi="Times"/>
        </w:rPr>
        <w:t xml:space="preserve"> o</w:t>
      </w:r>
      <w:r w:rsidR="00DA5D05" w:rsidRPr="0074341D">
        <w:rPr>
          <w:rFonts w:ascii="Times" w:hAnsi="Times"/>
        </w:rPr>
        <w:t xml:space="preserve">nce it has been established that some </w:t>
      </w:r>
      <w:r w:rsidR="00DA5D05">
        <w:rPr>
          <w:rFonts w:ascii="Times" w:hAnsi="Times"/>
        </w:rPr>
        <w:t xml:space="preserve"> </w:t>
      </w:r>
      <w:r w:rsidR="00DA5D05" w:rsidRPr="0074341D">
        <w:rPr>
          <w:rFonts w:ascii="Times" w:hAnsi="Times"/>
        </w:rPr>
        <w:t xml:space="preserve"> generalization </w:t>
      </w:r>
      <w:r w:rsidR="00DA5D05" w:rsidRPr="00D06C78">
        <w:rPr>
          <w:rFonts w:ascii="Times" w:hAnsi="Times"/>
          <w:i/>
        </w:rPr>
        <w:t>G</w:t>
      </w:r>
      <w:r w:rsidR="00DA5D05" w:rsidRPr="0074341D">
        <w:rPr>
          <w:rFonts w:ascii="Times" w:hAnsi="Times"/>
        </w:rPr>
        <w:t xml:space="preserve"> is independent in the right way from variations in other factors, </w:t>
      </w:r>
      <w:r w:rsidR="00DA5D05">
        <w:rPr>
          <w:rFonts w:ascii="Times" w:hAnsi="Times"/>
        </w:rPr>
        <w:t xml:space="preserve"> including various low level details, </w:t>
      </w:r>
      <w:r w:rsidR="00DA5D05" w:rsidRPr="0074341D">
        <w:rPr>
          <w:rFonts w:ascii="Times" w:hAnsi="Times"/>
        </w:rPr>
        <w:t xml:space="preserve"> one can sometimes then use  </w:t>
      </w:r>
      <w:r w:rsidR="00DA5D05" w:rsidRPr="006B6436">
        <w:rPr>
          <w:rFonts w:ascii="Times" w:hAnsi="Times"/>
          <w:i/>
        </w:rPr>
        <w:t>G</w:t>
      </w:r>
      <w:r w:rsidR="00DA5D05" w:rsidRPr="0074341D">
        <w:rPr>
          <w:rFonts w:ascii="Times" w:hAnsi="Times"/>
        </w:rPr>
        <w:t xml:space="preserve"> to achieve a</w:t>
      </w:r>
      <w:r w:rsidR="00111E60">
        <w:rPr>
          <w:rFonts w:ascii="Times" w:hAnsi="Times"/>
        </w:rPr>
        <w:t>n</w:t>
      </w:r>
      <w:r w:rsidR="00DA5D05" w:rsidRPr="0074341D">
        <w:rPr>
          <w:rFonts w:ascii="Times" w:hAnsi="Times"/>
        </w:rPr>
        <w:t xml:space="preserve"> </w:t>
      </w:r>
      <w:r w:rsidR="00111E60">
        <w:rPr>
          <w:rFonts w:ascii="Times" w:hAnsi="Times"/>
        </w:rPr>
        <w:t xml:space="preserve"> </w:t>
      </w:r>
      <w:r w:rsidR="00DA5D05">
        <w:rPr>
          <w:rFonts w:ascii="Times" w:hAnsi="Times"/>
        </w:rPr>
        <w:t xml:space="preserve"> EU1</w:t>
      </w:r>
      <w:r w:rsidR="00111E60">
        <w:rPr>
          <w:rFonts w:ascii="Times" w:hAnsi="Times"/>
        </w:rPr>
        <w:t xml:space="preserve"> </w:t>
      </w:r>
      <w:r w:rsidR="00DA5D05" w:rsidRPr="0074341D">
        <w:rPr>
          <w:rFonts w:ascii="Times" w:hAnsi="Times"/>
        </w:rPr>
        <w:t>treatment of a range of different phenomena,</w:t>
      </w:r>
      <w:r w:rsidR="00111E60">
        <w:rPr>
          <w:rFonts w:ascii="Times" w:hAnsi="Times"/>
        </w:rPr>
        <w:t xml:space="preserve"> </w:t>
      </w:r>
      <w:r w:rsidR="00DA5D05" w:rsidRPr="0074341D">
        <w:rPr>
          <w:rFonts w:ascii="Times" w:hAnsi="Times"/>
        </w:rPr>
        <w:t xml:space="preserve">showing that  </w:t>
      </w:r>
      <w:r w:rsidR="00DA5D05" w:rsidRPr="006B6436">
        <w:rPr>
          <w:rFonts w:ascii="Times" w:hAnsi="Times"/>
          <w:i/>
        </w:rPr>
        <w:t>G</w:t>
      </w:r>
      <w:r w:rsidR="00DA5D05" w:rsidRPr="0074341D">
        <w:rPr>
          <w:rFonts w:ascii="Times" w:hAnsi="Times"/>
        </w:rPr>
        <w:t xml:space="preserve"> is a premise in such </w:t>
      </w:r>
      <w:r w:rsidR="00DA5D05">
        <w:rPr>
          <w:rFonts w:ascii="Times" w:hAnsi="Times"/>
        </w:rPr>
        <w:t>EU1s</w:t>
      </w:r>
      <w:r w:rsidR="00DA5D05" w:rsidRPr="0074341D">
        <w:rPr>
          <w:rFonts w:ascii="Times" w:hAnsi="Times"/>
        </w:rPr>
        <w:t xml:space="preserve"> does </w:t>
      </w:r>
      <w:r w:rsidR="00DA5D05" w:rsidRPr="00211866">
        <w:rPr>
          <w:rFonts w:ascii="Times" w:hAnsi="Times"/>
          <w:i/>
        </w:rPr>
        <w:t>not</w:t>
      </w:r>
      <w:r w:rsidR="00DA5D05" w:rsidRPr="0074341D">
        <w:rPr>
          <w:rFonts w:ascii="Times" w:hAnsi="Times"/>
        </w:rPr>
        <w:t xml:space="preserve">  by itself establish</w:t>
      </w:r>
      <w:r w:rsidR="006B6436">
        <w:rPr>
          <w:rFonts w:ascii="Times" w:hAnsi="Times"/>
        </w:rPr>
        <w:t xml:space="preserve"> </w:t>
      </w:r>
      <w:r w:rsidR="00DA5D05" w:rsidRPr="0074341D">
        <w:rPr>
          <w:rFonts w:ascii="Times" w:hAnsi="Times"/>
        </w:rPr>
        <w:t xml:space="preserve"> that  </w:t>
      </w:r>
      <w:r w:rsidR="00DA5D05" w:rsidRPr="00D06C78">
        <w:rPr>
          <w:rFonts w:ascii="Times" w:hAnsi="Times"/>
          <w:i/>
        </w:rPr>
        <w:t>G</w:t>
      </w:r>
      <w:r w:rsidR="00D06C78">
        <w:rPr>
          <w:rFonts w:ascii="Times" w:hAnsi="Times"/>
          <w:i/>
        </w:rPr>
        <w:t xml:space="preserve"> </w:t>
      </w:r>
      <w:r w:rsidR="00DA5D05" w:rsidRPr="0074341D">
        <w:rPr>
          <w:rFonts w:ascii="Times" w:hAnsi="Times"/>
        </w:rPr>
        <w:t xml:space="preserve"> has this sort of independence or stability across variation in micro-level details. </w:t>
      </w:r>
      <w:r w:rsidR="006B6436">
        <w:rPr>
          <w:rFonts w:ascii="Times" w:hAnsi="Times"/>
        </w:rPr>
        <w:t xml:space="preserve"> </w:t>
      </w:r>
      <w:r w:rsidR="00211866">
        <w:rPr>
          <w:rFonts w:ascii="Times" w:hAnsi="Times" w:cs="Verdana"/>
          <w:color w:val="262626"/>
        </w:rPr>
        <w:t>For example, although</w:t>
      </w:r>
      <w:r w:rsidR="006B6436">
        <w:rPr>
          <w:rFonts w:ascii="Times" w:hAnsi="Times" w:cs="Verdana"/>
          <w:color w:val="262626"/>
        </w:rPr>
        <w:t xml:space="preserve"> </w:t>
      </w:r>
      <w:r w:rsidR="00111E60">
        <w:rPr>
          <w:rFonts w:ascii="Times" w:hAnsi="Times" w:cs="Verdana"/>
          <w:color w:val="262626"/>
        </w:rPr>
        <w:t xml:space="preserve">it is arguable that </w:t>
      </w:r>
      <w:r w:rsidR="00211866">
        <w:rPr>
          <w:rFonts w:ascii="Times" w:hAnsi="Times" w:cs="Verdana"/>
          <w:color w:val="262626"/>
        </w:rPr>
        <w:t xml:space="preserve"> (i) Mendel’s laws have a kind of independence from various sorts of molecular details</w:t>
      </w:r>
      <w:r w:rsidR="00D06C78">
        <w:rPr>
          <w:rFonts w:ascii="Times" w:hAnsi="Times" w:cs="Verdana"/>
          <w:color w:val="262626"/>
        </w:rPr>
        <w:t xml:space="preserve"> </w:t>
      </w:r>
      <w:r w:rsidR="00211866">
        <w:rPr>
          <w:rFonts w:ascii="Times" w:hAnsi="Times" w:cs="Verdana"/>
          <w:color w:val="262626"/>
        </w:rPr>
        <w:t xml:space="preserve"> and although it is also true that  (ii) Mendel’s laws   figure in EU1s of range of phenomena in population biology, it is not the case that</w:t>
      </w:r>
      <w:r w:rsidR="00111E60">
        <w:rPr>
          <w:rFonts w:ascii="Times" w:hAnsi="Times" w:cs="Verdana"/>
          <w:color w:val="262626"/>
        </w:rPr>
        <w:t xml:space="preserve"> </w:t>
      </w:r>
      <w:r w:rsidR="00211866">
        <w:rPr>
          <w:rFonts w:ascii="Times" w:hAnsi="Times" w:cs="Verdana"/>
          <w:color w:val="262626"/>
        </w:rPr>
        <w:t xml:space="preserve"> (ii) provides a justification for  (or explanation of) or basis for belief in (i)</w:t>
      </w:r>
      <w:r w:rsidR="00111E60">
        <w:rPr>
          <w:rFonts w:ascii="Times" w:hAnsi="Times" w:cs="Verdana"/>
          <w:color w:val="262626"/>
        </w:rPr>
        <w:t xml:space="preserve">—(i) is not true </w:t>
      </w:r>
      <w:r w:rsidR="00111E60" w:rsidRPr="00111E60">
        <w:rPr>
          <w:rFonts w:ascii="Times" w:hAnsi="Times" w:cs="Verdana"/>
          <w:i/>
          <w:color w:val="262626"/>
        </w:rPr>
        <w:t>because</w:t>
      </w:r>
      <w:r w:rsidR="00111E60">
        <w:rPr>
          <w:rFonts w:ascii="Times" w:hAnsi="Times" w:cs="Verdana"/>
          <w:color w:val="262626"/>
        </w:rPr>
        <w:t xml:space="preserve"> (ii) is.  Rather the truth of (i) is something more like a presupposition for the use of Mendel’s laws in an EU1.</w:t>
      </w:r>
      <w:r w:rsidR="00D06C78">
        <w:rPr>
          <w:rFonts w:ascii="Times" w:hAnsi="Times" w:cs="Verdana"/>
          <w:color w:val="262626"/>
        </w:rPr>
        <w:t xml:space="preserve"> </w:t>
      </w:r>
      <w:r w:rsidR="00111E60">
        <w:rPr>
          <w:rFonts w:ascii="Times" w:hAnsi="Times"/>
        </w:rPr>
        <w:t>Put differently</w:t>
      </w:r>
      <w:r w:rsidR="00850FAE">
        <w:rPr>
          <w:rFonts w:ascii="Times" w:hAnsi="Times"/>
        </w:rPr>
        <w:t>, e</w:t>
      </w:r>
      <w:r w:rsidR="00DA5D05" w:rsidRPr="0074341D">
        <w:rPr>
          <w:rFonts w:ascii="Times" w:hAnsi="Times"/>
        </w:rPr>
        <w:t>xplaining why (or how it can be the case that or justifying the claim that</w:t>
      </w:r>
      <w:r w:rsidR="00850FAE">
        <w:rPr>
          <w:rFonts w:ascii="Times" w:hAnsi="Times"/>
        </w:rPr>
        <w:t>)</w:t>
      </w:r>
      <w:r w:rsidR="00D06C78">
        <w:rPr>
          <w:rFonts w:ascii="Times" w:hAnsi="Times"/>
        </w:rPr>
        <w:t xml:space="preserve"> </w:t>
      </w:r>
      <w:r w:rsidR="00DA5D05" w:rsidRPr="0074341D">
        <w:rPr>
          <w:rFonts w:ascii="Times" w:hAnsi="Times"/>
        </w:rPr>
        <w:t>Mendel’s laws have</w:t>
      </w:r>
      <w:r w:rsidR="006B6436">
        <w:rPr>
          <w:rFonts w:ascii="Times" w:hAnsi="Times"/>
        </w:rPr>
        <w:t xml:space="preserve"> </w:t>
      </w:r>
      <w:r w:rsidR="00211866">
        <w:rPr>
          <w:rFonts w:ascii="Times" w:hAnsi="Times"/>
        </w:rPr>
        <w:t xml:space="preserve">the </w:t>
      </w:r>
      <w:r w:rsidR="00DA5D05" w:rsidRPr="0074341D">
        <w:rPr>
          <w:rFonts w:ascii="Times" w:hAnsi="Times"/>
        </w:rPr>
        <w:t xml:space="preserve"> sort of independence</w:t>
      </w:r>
      <w:r w:rsidR="00111E60">
        <w:rPr>
          <w:rFonts w:ascii="Times" w:hAnsi="Times"/>
        </w:rPr>
        <w:t xml:space="preserve"> </w:t>
      </w:r>
      <w:r w:rsidR="00211866">
        <w:rPr>
          <w:rFonts w:ascii="Times" w:hAnsi="Times"/>
        </w:rPr>
        <w:t xml:space="preserve">described </w:t>
      </w:r>
      <w:r w:rsidR="00DA5D05" w:rsidRPr="0074341D">
        <w:rPr>
          <w:rFonts w:ascii="Times" w:hAnsi="Times"/>
        </w:rPr>
        <w:t xml:space="preserve">is an </w:t>
      </w:r>
      <w:r w:rsidR="00211866">
        <w:rPr>
          <w:rFonts w:ascii="Times" w:hAnsi="Times"/>
        </w:rPr>
        <w:t>EU</w:t>
      </w:r>
      <w:r w:rsidR="00DA5D05" w:rsidRPr="0074341D">
        <w:rPr>
          <w:rFonts w:ascii="Times" w:hAnsi="Times"/>
        </w:rPr>
        <w:t xml:space="preserve">2 </w:t>
      </w:r>
      <w:r w:rsidR="00211866">
        <w:rPr>
          <w:rFonts w:ascii="Times" w:hAnsi="Times"/>
        </w:rPr>
        <w:t xml:space="preserve"> project</w:t>
      </w:r>
      <w:r w:rsidR="00850FAE">
        <w:rPr>
          <w:rFonts w:ascii="Times" w:hAnsi="Times"/>
        </w:rPr>
        <w:t xml:space="preserve"> </w:t>
      </w:r>
      <w:r w:rsidR="00DA5D05" w:rsidRPr="0074341D">
        <w:rPr>
          <w:rFonts w:ascii="Times" w:hAnsi="Times"/>
        </w:rPr>
        <w:t>that is different from showing that Mendel’s laws  figure in the derivation of a variety of different phenomena</w:t>
      </w:r>
      <w:r w:rsidR="00111E60">
        <w:rPr>
          <w:rFonts w:ascii="Times" w:hAnsi="Times"/>
        </w:rPr>
        <w:t xml:space="preserve">, which is  </w:t>
      </w:r>
      <w:r w:rsidR="00211866">
        <w:rPr>
          <w:rFonts w:ascii="Times" w:hAnsi="Times"/>
        </w:rPr>
        <w:t>an EU1 project</w:t>
      </w:r>
      <w:r w:rsidR="00B814FF">
        <w:rPr>
          <w:rFonts w:ascii="Times" w:hAnsi="Times"/>
        </w:rPr>
        <w:t>.</w:t>
      </w:r>
      <w:r w:rsidR="004E2871" w:rsidRPr="004E2871">
        <w:rPr>
          <w:rFonts w:ascii="Times" w:hAnsi="Times" w:cs="Verdana"/>
          <w:color w:val="262626"/>
        </w:rPr>
        <w:t xml:space="preserve"> </w:t>
      </w:r>
    </w:p>
    <w:p w14:paraId="16B2B6AB" w14:textId="08739BFB" w:rsidR="004E2871" w:rsidRDefault="004E2871" w:rsidP="004E2871">
      <w:pPr>
        <w:ind w:firstLine="720"/>
        <w:rPr>
          <w:rFonts w:ascii="Times" w:hAnsi="Times" w:cs="Verdana"/>
          <w:color w:val="262626"/>
        </w:rPr>
      </w:pPr>
      <w:r>
        <w:rPr>
          <w:rFonts w:ascii="Times" w:hAnsi="Times" w:cs="Verdana"/>
          <w:color w:val="262626"/>
        </w:rPr>
        <w:t>I conclude with a related observation:</w:t>
      </w:r>
      <w:r w:rsidRPr="0074341D">
        <w:rPr>
          <w:rFonts w:ascii="Times" w:hAnsi="Times" w:cs="Verdana"/>
          <w:color w:val="262626"/>
        </w:rPr>
        <w:t xml:space="preserve"> </w:t>
      </w:r>
      <w:r>
        <w:rPr>
          <w:rFonts w:ascii="Times" w:hAnsi="Times" w:cs="Verdana"/>
          <w:color w:val="262626"/>
        </w:rPr>
        <w:t xml:space="preserve"> I suggested above that </w:t>
      </w:r>
      <w:r w:rsidRPr="0074341D">
        <w:rPr>
          <w:rFonts w:ascii="Times" w:hAnsi="Times" w:cs="Verdana"/>
          <w:color w:val="262626"/>
        </w:rPr>
        <w:t xml:space="preserve">reductive explanations seem to be naturally viewed as cases of </w:t>
      </w:r>
      <w:r>
        <w:rPr>
          <w:rFonts w:ascii="Times" w:hAnsi="Times" w:cs="Verdana"/>
          <w:color w:val="262626"/>
        </w:rPr>
        <w:t>EU1</w:t>
      </w:r>
      <w:r w:rsidRPr="0074341D">
        <w:rPr>
          <w:rFonts w:ascii="Times" w:hAnsi="Times" w:cs="Verdana"/>
          <w:color w:val="262626"/>
        </w:rPr>
        <w:t xml:space="preserve"> or </w:t>
      </w:r>
      <w:r>
        <w:rPr>
          <w:rFonts w:ascii="Times" w:hAnsi="Times" w:cs="Verdana"/>
          <w:color w:val="262626"/>
        </w:rPr>
        <w:t>as in part</w:t>
      </w:r>
      <w:r w:rsidRPr="0074341D">
        <w:rPr>
          <w:rFonts w:ascii="Times" w:hAnsi="Times" w:cs="Verdana"/>
          <w:color w:val="262626"/>
        </w:rPr>
        <w:t xml:space="preserve"> motivated by the aspiration to construct </w:t>
      </w:r>
      <w:r>
        <w:rPr>
          <w:rFonts w:ascii="Times" w:hAnsi="Times" w:cs="Verdana"/>
          <w:color w:val="262626"/>
        </w:rPr>
        <w:t>EU1s</w:t>
      </w:r>
      <w:r w:rsidRPr="0074341D">
        <w:rPr>
          <w:rFonts w:ascii="Times" w:hAnsi="Times" w:cs="Verdana"/>
          <w:color w:val="262626"/>
        </w:rPr>
        <w:t>.  For example,</w:t>
      </w:r>
      <w:r>
        <w:rPr>
          <w:rFonts w:ascii="Times" w:hAnsi="Times" w:cs="Verdana"/>
          <w:color w:val="262626"/>
        </w:rPr>
        <w:t xml:space="preserve"> </w:t>
      </w:r>
      <w:r w:rsidRPr="0074341D">
        <w:rPr>
          <w:rFonts w:ascii="Times" w:hAnsi="Times" w:cs="Verdana"/>
          <w:color w:val="262626"/>
        </w:rPr>
        <w:t xml:space="preserve"> the reduction of </w:t>
      </w:r>
      <w:r>
        <w:rPr>
          <w:rFonts w:ascii="Times" w:hAnsi="Times" w:cs="Verdana"/>
          <w:color w:val="262626"/>
        </w:rPr>
        <w:t>the</w:t>
      </w:r>
      <w:r w:rsidRPr="0074341D">
        <w:rPr>
          <w:rFonts w:ascii="Times" w:hAnsi="Times" w:cs="Verdana"/>
          <w:color w:val="262626"/>
        </w:rPr>
        <w:t xml:space="preserve"> </w:t>
      </w:r>
      <w:r>
        <w:rPr>
          <w:rFonts w:ascii="Times" w:hAnsi="Times" w:cs="Verdana"/>
          <w:color w:val="262626"/>
        </w:rPr>
        <w:t xml:space="preserve"> </w:t>
      </w:r>
      <w:r w:rsidRPr="0074341D">
        <w:rPr>
          <w:rFonts w:ascii="Times" w:hAnsi="Times" w:cs="Verdana"/>
          <w:color w:val="262626"/>
        </w:rPr>
        <w:t xml:space="preserve"> thermodynamics of</w:t>
      </w:r>
      <w:r>
        <w:rPr>
          <w:rFonts w:ascii="Times" w:hAnsi="Times" w:cs="Verdana"/>
          <w:color w:val="262626"/>
        </w:rPr>
        <w:t xml:space="preserve"> </w:t>
      </w:r>
      <w:r w:rsidRPr="0074341D">
        <w:rPr>
          <w:rFonts w:ascii="Times" w:hAnsi="Times" w:cs="Verdana"/>
          <w:color w:val="262626"/>
        </w:rPr>
        <w:t>dilute gases</w:t>
      </w:r>
      <w:r>
        <w:rPr>
          <w:rFonts w:ascii="Times" w:hAnsi="Times" w:cs="Verdana"/>
          <w:color w:val="262626"/>
        </w:rPr>
        <w:t xml:space="preserve"> </w:t>
      </w:r>
      <w:r w:rsidRPr="0074341D">
        <w:rPr>
          <w:rFonts w:ascii="Times" w:hAnsi="Times" w:cs="Verdana"/>
          <w:color w:val="262626"/>
        </w:rPr>
        <w:t>achieved by statistical mechanics</w:t>
      </w:r>
      <w:r>
        <w:rPr>
          <w:rFonts w:ascii="Times" w:hAnsi="Times" w:cs="Verdana"/>
          <w:color w:val="262626"/>
        </w:rPr>
        <w:t xml:space="preserve"> makes use of the </w:t>
      </w:r>
      <w:r w:rsidRPr="0074341D">
        <w:rPr>
          <w:rFonts w:ascii="Times" w:hAnsi="Times" w:cs="Verdana"/>
          <w:color w:val="262626"/>
        </w:rPr>
        <w:t xml:space="preserve"> laws of Newtonian mechanics</w:t>
      </w:r>
      <w:r>
        <w:rPr>
          <w:rFonts w:ascii="Times" w:hAnsi="Times" w:cs="Verdana"/>
          <w:color w:val="262626"/>
        </w:rPr>
        <w:t>,  which of course figure in the EU1 of many other phenomena.   Similarly, many of the physical and chemical generalizations</w:t>
      </w:r>
      <w:r w:rsidR="00936377">
        <w:rPr>
          <w:rFonts w:ascii="Times" w:hAnsi="Times" w:cs="Verdana"/>
          <w:color w:val="262626"/>
        </w:rPr>
        <w:t xml:space="preserve"> </w:t>
      </w:r>
      <w:r>
        <w:rPr>
          <w:rFonts w:ascii="Times" w:hAnsi="Times" w:cs="Verdana"/>
          <w:color w:val="262626"/>
        </w:rPr>
        <w:t>employed to</w:t>
      </w:r>
      <w:r w:rsidR="00936377">
        <w:rPr>
          <w:rFonts w:ascii="Times" w:hAnsi="Times" w:cs="Verdana"/>
          <w:color w:val="262626"/>
        </w:rPr>
        <w:t xml:space="preserve"> </w:t>
      </w:r>
      <w:r>
        <w:rPr>
          <w:rFonts w:ascii="Times" w:hAnsi="Times" w:cs="Verdana"/>
          <w:color w:val="262626"/>
        </w:rPr>
        <w:t>explain</w:t>
      </w:r>
      <w:r w:rsidRPr="0074341D">
        <w:rPr>
          <w:rFonts w:ascii="Times" w:hAnsi="Times" w:cs="Verdana"/>
          <w:color w:val="262626"/>
        </w:rPr>
        <w:t xml:space="preserve"> </w:t>
      </w:r>
      <w:r>
        <w:rPr>
          <w:rFonts w:ascii="Times" w:hAnsi="Times" w:cs="Verdana"/>
          <w:color w:val="262626"/>
        </w:rPr>
        <w:t xml:space="preserve"> </w:t>
      </w:r>
      <w:r w:rsidRPr="0074341D">
        <w:rPr>
          <w:rFonts w:ascii="Times" w:hAnsi="Times" w:cs="Verdana"/>
          <w:color w:val="262626"/>
        </w:rPr>
        <w:t xml:space="preserve"> aspects of the behavior of biological systems</w:t>
      </w:r>
      <w:r>
        <w:rPr>
          <w:rFonts w:ascii="Times" w:hAnsi="Times" w:cs="Verdana"/>
          <w:color w:val="262626"/>
        </w:rPr>
        <w:t xml:space="preserve"> can also be used to provide</w:t>
      </w:r>
      <w:r w:rsidR="00B30A4C">
        <w:rPr>
          <w:rFonts w:ascii="Times" w:hAnsi="Times" w:cs="Verdana"/>
          <w:color w:val="262626"/>
        </w:rPr>
        <w:t xml:space="preserve"> </w:t>
      </w:r>
      <w:r>
        <w:rPr>
          <w:rFonts w:ascii="Times" w:hAnsi="Times" w:cs="Verdana"/>
          <w:color w:val="262626"/>
        </w:rPr>
        <w:t>EU1 explanations  of the behavior of inorganic systems</w:t>
      </w:r>
      <w:r w:rsidRPr="0074341D">
        <w:rPr>
          <w:rFonts w:ascii="Times" w:hAnsi="Times" w:cs="Verdana"/>
          <w:color w:val="262626"/>
        </w:rPr>
        <w:t xml:space="preserve">. </w:t>
      </w:r>
      <w:r>
        <w:rPr>
          <w:rFonts w:ascii="Times" w:hAnsi="Times" w:cs="Verdana"/>
          <w:color w:val="262626"/>
        </w:rPr>
        <w:t>Thus</w:t>
      </w:r>
      <w:r w:rsidR="00936377">
        <w:rPr>
          <w:rFonts w:ascii="Times" w:hAnsi="Times" w:cs="Verdana"/>
          <w:color w:val="262626"/>
        </w:rPr>
        <w:t>,</w:t>
      </w:r>
      <w:r>
        <w:rPr>
          <w:rFonts w:ascii="Times" w:hAnsi="Times" w:cs="Verdana"/>
          <w:color w:val="262626"/>
        </w:rPr>
        <w:t xml:space="preserve"> if </w:t>
      </w:r>
      <w:r w:rsidRPr="0074341D">
        <w:rPr>
          <w:rFonts w:ascii="Times" w:hAnsi="Times" w:cs="Verdana"/>
          <w:color w:val="262626"/>
        </w:rPr>
        <w:t xml:space="preserve">we should prefer </w:t>
      </w:r>
      <w:r>
        <w:rPr>
          <w:rFonts w:ascii="Times" w:hAnsi="Times" w:cs="Verdana"/>
          <w:color w:val="262626"/>
        </w:rPr>
        <w:t>those EUIs that best satisfy Kitcher’s criteria for explanatory unification</w:t>
      </w:r>
      <w:r w:rsidRPr="0074341D">
        <w:rPr>
          <w:rFonts w:ascii="Times" w:hAnsi="Times" w:cs="Verdana"/>
          <w:color w:val="262626"/>
        </w:rPr>
        <w:t xml:space="preserve">, </w:t>
      </w:r>
      <w:r>
        <w:rPr>
          <w:rFonts w:ascii="Times" w:hAnsi="Times" w:cs="Verdana"/>
          <w:color w:val="262626"/>
        </w:rPr>
        <w:t xml:space="preserve">it is not obvious that </w:t>
      </w:r>
      <w:r w:rsidRPr="0074341D">
        <w:rPr>
          <w:rFonts w:ascii="Times" w:hAnsi="Times" w:cs="Verdana"/>
          <w:color w:val="262626"/>
        </w:rPr>
        <w:t xml:space="preserve">we can resist the contention that we should prefer </w:t>
      </w:r>
      <w:r>
        <w:rPr>
          <w:rFonts w:ascii="Times" w:hAnsi="Times" w:cs="Verdana"/>
          <w:color w:val="262626"/>
        </w:rPr>
        <w:t xml:space="preserve">reductive </w:t>
      </w:r>
      <w:r w:rsidRPr="0074341D">
        <w:rPr>
          <w:rFonts w:ascii="Times" w:hAnsi="Times" w:cs="Verdana"/>
          <w:color w:val="262626"/>
        </w:rPr>
        <w:t>explanations that appeal to statistical mechanics over those that appeal to phenomenological thermodynamics or explanations of biological phenomena that appeal to more fundamental principles of physics and chemistry over those that do not. For this reason, appeals to</w:t>
      </w:r>
      <w:r w:rsidR="00791F52">
        <w:rPr>
          <w:rFonts w:ascii="Times" w:hAnsi="Times" w:cs="Verdana"/>
          <w:color w:val="262626"/>
        </w:rPr>
        <w:t xml:space="preserve"> </w:t>
      </w:r>
      <w:r>
        <w:rPr>
          <w:rFonts w:ascii="Times" w:hAnsi="Times" w:cs="Verdana"/>
          <w:color w:val="262626"/>
        </w:rPr>
        <w:t>EU1</w:t>
      </w:r>
      <w:r w:rsidRPr="0074341D">
        <w:rPr>
          <w:rFonts w:ascii="Times" w:hAnsi="Times" w:cs="Verdana"/>
          <w:color w:val="262626"/>
        </w:rPr>
        <w:t xml:space="preserve"> do not seem</w:t>
      </w:r>
      <w:r>
        <w:rPr>
          <w:rFonts w:ascii="Times" w:hAnsi="Times" w:cs="Verdana"/>
          <w:color w:val="262626"/>
        </w:rPr>
        <w:t xml:space="preserve"> </w:t>
      </w:r>
      <w:r w:rsidRPr="0074341D">
        <w:rPr>
          <w:rFonts w:ascii="Times" w:hAnsi="Times" w:cs="Verdana"/>
          <w:color w:val="262626"/>
        </w:rPr>
        <w:t>to be an entirely convincing</w:t>
      </w:r>
      <w:r>
        <w:rPr>
          <w:rFonts w:ascii="Times" w:hAnsi="Times" w:cs="Verdana"/>
          <w:color w:val="262626"/>
        </w:rPr>
        <w:t xml:space="preserve"> </w:t>
      </w:r>
      <w:r w:rsidRPr="0074341D">
        <w:rPr>
          <w:rFonts w:ascii="Times" w:hAnsi="Times" w:cs="Verdana"/>
          <w:color w:val="262626"/>
        </w:rPr>
        <w:t>way</w:t>
      </w:r>
      <w:r>
        <w:rPr>
          <w:rFonts w:ascii="Times" w:hAnsi="Times" w:cs="Verdana"/>
          <w:color w:val="262626"/>
        </w:rPr>
        <w:t xml:space="preserve"> </w:t>
      </w:r>
      <w:r w:rsidRPr="0074341D">
        <w:rPr>
          <w:rFonts w:ascii="Times" w:hAnsi="Times" w:cs="Verdana"/>
          <w:color w:val="262626"/>
        </w:rPr>
        <w:t>of</w:t>
      </w:r>
      <w:r>
        <w:rPr>
          <w:rFonts w:ascii="Times" w:hAnsi="Times" w:cs="Verdana"/>
          <w:color w:val="262626"/>
        </w:rPr>
        <w:t xml:space="preserve"> </w:t>
      </w:r>
      <w:r w:rsidRPr="0074341D">
        <w:rPr>
          <w:rFonts w:ascii="Times" w:hAnsi="Times" w:cs="Verdana"/>
          <w:color w:val="262626"/>
        </w:rPr>
        <w:t xml:space="preserve">defending anti- reductionist theses about biology or the other  special sciences.  </w:t>
      </w:r>
      <w:r>
        <w:rPr>
          <w:rFonts w:ascii="Times" w:hAnsi="Times" w:cs="Verdana"/>
          <w:color w:val="262626"/>
        </w:rPr>
        <w:t xml:space="preserve">I suggest that a </w:t>
      </w:r>
      <w:r w:rsidRPr="0074341D">
        <w:rPr>
          <w:rFonts w:ascii="Times" w:hAnsi="Times" w:cs="Verdana"/>
          <w:color w:val="262626"/>
        </w:rPr>
        <w:t xml:space="preserve">better strategy is to appeal to the sorts of considerations that underlie </w:t>
      </w:r>
      <w:r>
        <w:rPr>
          <w:rFonts w:ascii="Times" w:hAnsi="Times" w:cs="Verdana"/>
          <w:color w:val="262626"/>
        </w:rPr>
        <w:t>EU</w:t>
      </w:r>
      <w:r w:rsidRPr="0074341D">
        <w:rPr>
          <w:rFonts w:ascii="Times" w:hAnsi="Times" w:cs="Verdana"/>
          <w:color w:val="262626"/>
        </w:rPr>
        <w:t>2</w:t>
      </w:r>
      <w:r>
        <w:rPr>
          <w:rFonts w:ascii="Times" w:hAnsi="Times" w:cs="Verdana"/>
          <w:color w:val="262626"/>
        </w:rPr>
        <w:t>s</w:t>
      </w:r>
      <w:r w:rsidRPr="0074341D">
        <w:rPr>
          <w:rFonts w:ascii="Times" w:hAnsi="Times" w:cs="Verdana"/>
          <w:color w:val="262626"/>
        </w:rPr>
        <w:t xml:space="preserve">: </w:t>
      </w:r>
      <w:r>
        <w:rPr>
          <w:rFonts w:ascii="Times" w:hAnsi="Times" w:cs="Verdana"/>
          <w:color w:val="262626"/>
        </w:rPr>
        <w:t xml:space="preserve">the behavior of many of the systems  that are the subjects of  </w:t>
      </w:r>
      <w:r w:rsidRPr="0074341D">
        <w:rPr>
          <w:rFonts w:ascii="Times" w:hAnsi="Times" w:cs="Verdana"/>
          <w:color w:val="262626"/>
        </w:rPr>
        <w:t xml:space="preserve"> the special sciences simply do not depend on the factors that figure in</w:t>
      </w:r>
      <w:r>
        <w:rPr>
          <w:rFonts w:ascii="Times" w:hAnsi="Times" w:cs="Verdana"/>
          <w:color w:val="262626"/>
        </w:rPr>
        <w:t xml:space="preserve"> underlying micro- theories of those systems. To the extent this is the case, we have all of the justification we need  for treating the sciences of those systems as relatively autonomous. </w:t>
      </w:r>
    </w:p>
    <w:p w14:paraId="2728653A" w14:textId="77777777" w:rsidR="00B814FF" w:rsidRDefault="00B814FF" w:rsidP="00D06C78">
      <w:pPr>
        <w:ind w:firstLine="720"/>
        <w:rPr>
          <w:rFonts w:ascii="Times" w:hAnsi="Times"/>
        </w:rPr>
      </w:pPr>
    </w:p>
    <w:p w14:paraId="0DB94E7F" w14:textId="77777777" w:rsidR="00B814FF" w:rsidRDefault="00B814FF" w:rsidP="00D06C78">
      <w:pPr>
        <w:ind w:firstLine="720"/>
        <w:rPr>
          <w:rFonts w:ascii="Times" w:hAnsi="Times"/>
        </w:rPr>
      </w:pPr>
    </w:p>
    <w:p w14:paraId="051A17F4" w14:textId="53C02787" w:rsidR="00E54762" w:rsidRDefault="00D06C78" w:rsidP="00D06C78">
      <w:pPr>
        <w:ind w:firstLine="720"/>
        <w:rPr>
          <w:rFonts w:ascii="Times" w:hAnsi="Times" w:cs="Verdana"/>
          <w:color w:val="262626"/>
        </w:rPr>
      </w:pPr>
      <w:r>
        <w:rPr>
          <w:rFonts w:ascii="Times" w:hAnsi="Times"/>
        </w:rPr>
        <w:t xml:space="preserve"> </w:t>
      </w:r>
    </w:p>
    <w:p w14:paraId="4A36F9B0" w14:textId="2C77F5F7" w:rsidR="0097501A" w:rsidRPr="005F4789" w:rsidRDefault="00B70F70" w:rsidP="00CA78A3">
      <w:pPr>
        <w:rPr>
          <w:rFonts w:ascii="Times" w:hAnsi="Times"/>
          <w:b/>
        </w:rPr>
      </w:pPr>
      <w:r w:rsidRPr="005F4789">
        <w:rPr>
          <w:rFonts w:ascii="Times" w:hAnsi="Times"/>
          <w:b/>
        </w:rPr>
        <w:t>Refe</w:t>
      </w:r>
      <w:r w:rsidR="0097501A" w:rsidRPr="005F4789">
        <w:rPr>
          <w:rFonts w:ascii="Times" w:hAnsi="Times"/>
          <w:b/>
        </w:rPr>
        <w:t>r</w:t>
      </w:r>
      <w:r w:rsidRPr="005F4789">
        <w:rPr>
          <w:rFonts w:ascii="Times" w:hAnsi="Times"/>
          <w:b/>
        </w:rPr>
        <w:t>ences</w:t>
      </w:r>
      <w:r w:rsidR="0097501A" w:rsidRPr="005F4789">
        <w:rPr>
          <w:rFonts w:ascii="Times" w:hAnsi="Times"/>
          <w:b/>
        </w:rPr>
        <w:t xml:space="preserve"> </w:t>
      </w:r>
    </w:p>
    <w:p w14:paraId="572E0399" w14:textId="77777777" w:rsidR="00CA78A3" w:rsidRPr="00CA78A3" w:rsidRDefault="00CA78A3" w:rsidP="00CA78A3">
      <w:pPr>
        <w:rPr>
          <w:rFonts w:ascii="Times" w:hAnsi="Times" w:cs="Lucida Sans"/>
          <w:b/>
          <w:bCs/>
        </w:rPr>
      </w:pPr>
    </w:p>
    <w:p w14:paraId="33D9257A" w14:textId="77777777" w:rsidR="005F4789" w:rsidRDefault="0097501A" w:rsidP="0097501A">
      <w:pPr>
        <w:rPr>
          <w:rFonts w:ascii="Times" w:hAnsi="Times" w:cs="Lucida Sans"/>
        </w:rPr>
      </w:pPr>
      <w:r w:rsidRPr="00CA78A3">
        <w:rPr>
          <w:rFonts w:ascii="Times" w:hAnsi="Times" w:cs="Lucida Sans"/>
        </w:rPr>
        <w:t xml:space="preserve">Batterman, R. (2001) </w:t>
      </w:r>
      <w:r w:rsidRPr="00CA78A3">
        <w:rPr>
          <w:rFonts w:ascii="Times" w:hAnsi="Times" w:cs="Lucida Sans"/>
          <w:i/>
          <w:iCs/>
        </w:rPr>
        <w:t>The Devil in the Details: Asymptotic Reasoning in Explanation, Reduction and Emergence</w:t>
      </w:r>
      <w:r w:rsidRPr="00CA78A3">
        <w:rPr>
          <w:rFonts w:ascii="Times" w:hAnsi="Times" w:cs="Lucida Sans"/>
        </w:rPr>
        <w:t xml:space="preserve">, Oxford: Oxford University Press.  </w:t>
      </w:r>
    </w:p>
    <w:p w14:paraId="49758DC9" w14:textId="7FA09568" w:rsidR="00B70F70" w:rsidRPr="00CA78A3" w:rsidRDefault="00C262B3" w:rsidP="0074341D">
      <w:pPr>
        <w:ind w:firstLine="720"/>
        <w:rPr>
          <w:rFonts w:ascii="Times" w:hAnsi="Times"/>
        </w:rPr>
      </w:pPr>
      <w:r>
        <w:rPr>
          <w:rFonts w:ascii="Times" w:hAnsi="Times" w:cs="Lucida Sans"/>
        </w:rPr>
        <w:t xml:space="preserve"> </w:t>
      </w:r>
    </w:p>
    <w:p w14:paraId="4E08949C" w14:textId="556DF492" w:rsidR="009177DF" w:rsidRPr="00CA78A3" w:rsidRDefault="00B70F70" w:rsidP="00E424F1">
      <w:pPr>
        <w:rPr>
          <w:rFonts w:ascii="Times" w:hAnsi="Times"/>
        </w:rPr>
      </w:pPr>
      <w:r w:rsidRPr="00CA78A3">
        <w:rPr>
          <w:rFonts w:ascii="Times" w:hAnsi="Times"/>
        </w:rPr>
        <w:t xml:space="preserve">Cartwright, </w:t>
      </w:r>
      <w:r w:rsidR="00FA14B0" w:rsidRPr="00CA78A3">
        <w:rPr>
          <w:rFonts w:ascii="Times" w:hAnsi="Times"/>
        </w:rPr>
        <w:t xml:space="preserve">N. (1999) </w:t>
      </w:r>
      <w:r w:rsidR="00FA14B0" w:rsidRPr="00CA78A3">
        <w:rPr>
          <w:rFonts w:ascii="Times" w:hAnsi="Times"/>
          <w:i/>
        </w:rPr>
        <w:t>The Dappled World: A Study of the Boundaries of Science</w:t>
      </w:r>
      <w:r w:rsidR="00FA14B0" w:rsidRPr="00CA78A3">
        <w:rPr>
          <w:rFonts w:ascii="Times" w:hAnsi="Times"/>
        </w:rPr>
        <w:t xml:space="preserve">. Cambridge: Cambridge University Press. </w:t>
      </w:r>
      <w:r w:rsidRPr="00CA78A3">
        <w:rPr>
          <w:rFonts w:ascii="Times" w:hAnsi="Times"/>
        </w:rPr>
        <w:t xml:space="preserve"> </w:t>
      </w:r>
      <w:r w:rsidR="00E424F1" w:rsidRPr="00CA78A3">
        <w:rPr>
          <w:rFonts w:ascii="Times" w:hAnsi="Times"/>
        </w:rPr>
        <w:t xml:space="preserve"> </w:t>
      </w:r>
    </w:p>
    <w:p w14:paraId="71DB5458" w14:textId="77777777" w:rsidR="009177DF" w:rsidRPr="00CA78A3" w:rsidRDefault="009177DF" w:rsidP="0074341D">
      <w:pPr>
        <w:ind w:firstLine="720"/>
        <w:rPr>
          <w:rFonts w:ascii="Times" w:hAnsi="Times"/>
        </w:rPr>
      </w:pPr>
    </w:p>
    <w:p w14:paraId="0697D2EC" w14:textId="1E954CA5" w:rsidR="00D5688A" w:rsidRPr="00CA78A3" w:rsidRDefault="009177DF" w:rsidP="00C262B3">
      <w:pPr>
        <w:rPr>
          <w:rFonts w:ascii="Times" w:hAnsi="Times"/>
        </w:rPr>
      </w:pPr>
      <w:r w:rsidRPr="00CA78A3">
        <w:rPr>
          <w:rFonts w:ascii="Times" w:hAnsi="Times"/>
        </w:rPr>
        <w:t>Craver, C.F. (2014) “The Ontic Conception of Scientific Explanation</w:t>
      </w:r>
      <w:r w:rsidR="0097501A" w:rsidRPr="00CA78A3">
        <w:rPr>
          <w:rFonts w:ascii="Times" w:hAnsi="Times"/>
        </w:rPr>
        <w:t>” in  Hütteman, A.  and</w:t>
      </w:r>
      <w:r w:rsidR="00B378B1">
        <w:rPr>
          <w:rFonts w:ascii="Times" w:hAnsi="Times"/>
        </w:rPr>
        <w:t xml:space="preserve"> </w:t>
      </w:r>
      <w:r w:rsidRPr="00CA78A3">
        <w:rPr>
          <w:rFonts w:ascii="Times" w:hAnsi="Times"/>
        </w:rPr>
        <w:t>Kaiser</w:t>
      </w:r>
      <w:r w:rsidR="0097501A" w:rsidRPr="00CA78A3">
        <w:rPr>
          <w:rFonts w:ascii="Times" w:hAnsi="Times"/>
        </w:rPr>
        <w:t xml:space="preserve">, M. </w:t>
      </w:r>
      <w:r w:rsidRPr="00CA78A3">
        <w:rPr>
          <w:rFonts w:ascii="Times" w:hAnsi="Times"/>
        </w:rPr>
        <w:t xml:space="preserve"> eds. </w:t>
      </w:r>
      <w:r w:rsidRPr="00CA78A3">
        <w:rPr>
          <w:rFonts w:ascii="Times" w:hAnsi="Times"/>
          <w:i/>
        </w:rPr>
        <w:t>Explanation in the Biological and Historical Sciences</w:t>
      </w:r>
      <w:r w:rsidRPr="00CA78A3">
        <w:rPr>
          <w:rFonts w:ascii="Times" w:hAnsi="Times"/>
        </w:rPr>
        <w:t xml:space="preserve">. Springer. </w:t>
      </w:r>
      <w:r w:rsidR="00C262B3">
        <w:rPr>
          <w:rFonts w:ascii="Times" w:hAnsi="Times"/>
        </w:rPr>
        <w:t xml:space="preserve"> </w:t>
      </w:r>
    </w:p>
    <w:p w14:paraId="7F35CD0E" w14:textId="0860AB84" w:rsidR="009177DF" w:rsidRPr="00CA78A3" w:rsidRDefault="00C262B3" w:rsidP="0074341D">
      <w:pPr>
        <w:ind w:firstLine="720"/>
        <w:rPr>
          <w:rFonts w:ascii="Times" w:hAnsi="Times"/>
        </w:rPr>
      </w:pPr>
      <w:r>
        <w:rPr>
          <w:rFonts w:ascii="Times" w:hAnsi="Times" w:cs="Times New Roman"/>
        </w:rPr>
        <w:t xml:space="preserve"> </w:t>
      </w:r>
    </w:p>
    <w:p w14:paraId="7A25A471" w14:textId="53540A02" w:rsidR="00EC3583" w:rsidRDefault="00B70F70" w:rsidP="00C262B3">
      <w:pPr>
        <w:rPr>
          <w:rFonts w:ascii="Times" w:hAnsi="Times" w:cs="Arial"/>
        </w:rPr>
      </w:pPr>
      <w:r w:rsidRPr="00CA78A3">
        <w:rPr>
          <w:rFonts w:ascii="Times" w:hAnsi="Times"/>
        </w:rPr>
        <w:t xml:space="preserve">Dupre, </w:t>
      </w:r>
      <w:r w:rsidR="00837225" w:rsidRPr="00CA78A3">
        <w:rPr>
          <w:rFonts w:ascii="Times" w:hAnsi="Times"/>
        </w:rPr>
        <w:t>J. (1995)</w:t>
      </w:r>
      <w:r w:rsidR="005F4789">
        <w:rPr>
          <w:rFonts w:ascii="Times" w:hAnsi="Times"/>
        </w:rPr>
        <w:t xml:space="preserve"> </w:t>
      </w:r>
      <w:r w:rsidR="00837225" w:rsidRPr="00CA78A3">
        <w:rPr>
          <w:rFonts w:ascii="Times" w:hAnsi="Times" w:cs="Arial"/>
          <w:i/>
        </w:rPr>
        <w:t>The Disorder of Things: Metaphysical Foundations of the Disunity of Science</w:t>
      </w:r>
      <w:r w:rsidR="00837225" w:rsidRPr="00CA78A3">
        <w:rPr>
          <w:rFonts w:ascii="Times" w:hAnsi="Times" w:cs="Arial"/>
        </w:rPr>
        <w:t xml:space="preserve">. Cambridge: Harvard University Press. </w:t>
      </w:r>
      <w:r w:rsidR="00C262B3">
        <w:rPr>
          <w:rFonts w:ascii="Times" w:hAnsi="Times" w:cs="Arial"/>
        </w:rPr>
        <w:t xml:space="preserve"> </w:t>
      </w:r>
    </w:p>
    <w:p w14:paraId="1F62BD44" w14:textId="77777777" w:rsidR="003A23B4" w:rsidRPr="00CA78A3" w:rsidRDefault="003A23B4" w:rsidP="0097501A">
      <w:pPr>
        <w:rPr>
          <w:rFonts w:ascii="Times" w:hAnsi="Times" w:cs="Arial"/>
        </w:rPr>
      </w:pPr>
    </w:p>
    <w:p w14:paraId="112287FA" w14:textId="7D20AA7D" w:rsidR="00EC3583" w:rsidRPr="00CA78A3" w:rsidRDefault="00EC3583" w:rsidP="0097501A">
      <w:pPr>
        <w:rPr>
          <w:rFonts w:ascii="Times" w:hAnsi="Times" w:cs="Times"/>
        </w:rPr>
      </w:pPr>
      <w:r w:rsidRPr="00CA78A3">
        <w:rPr>
          <w:rFonts w:ascii="Times" w:hAnsi="Times" w:cs="Times"/>
        </w:rPr>
        <w:t xml:space="preserve">Friedman, M., 1974, </w:t>
      </w:r>
      <w:r w:rsidR="00CA78A3">
        <w:rPr>
          <w:rFonts w:ascii="Times" w:hAnsi="Times" w:cs="Times"/>
        </w:rPr>
        <w:t>“</w:t>
      </w:r>
      <w:r w:rsidRPr="00CA78A3">
        <w:rPr>
          <w:rFonts w:ascii="Times" w:hAnsi="Times" w:cs="Times"/>
        </w:rPr>
        <w:t>Explanation and Scientific Understanding</w:t>
      </w:r>
      <w:r w:rsidR="00CA78A3">
        <w:rPr>
          <w:rFonts w:ascii="Times" w:hAnsi="Times" w:cs="Times"/>
        </w:rPr>
        <w:t>”</w:t>
      </w:r>
      <w:r w:rsidRPr="00CA78A3">
        <w:rPr>
          <w:rFonts w:ascii="Times" w:hAnsi="Times" w:cs="Times"/>
        </w:rPr>
        <w:t xml:space="preserve">, </w:t>
      </w:r>
      <w:r w:rsidRPr="00CA78A3">
        <w:rPr>
          <w:rFonts w:ascii="Times" w:hAnsi="Times" w:cs="Times"/>
          <w:i/>
          <w:iCs/>
        </w:rPr>
        <w:t>Journal of Philosophy</w:t>
      </w:r>
      <w:r w:rsidRPr="00CA78A3">
        <w:rPr>
          <w:rFonts w:ascii="Times" w:hAnsi="Times" w:cs="Times"/>
        </w:rPr>
        <w:t>, 71: 5–19.</w:t>
      </w:r>
    </w:p>
    <w:p w14:paraId="5512A3B2" w14:textId="77777777" w:rsidR="00075500" w:rsidRPr="00CA78A3" w:rsidRDefault="00075500" w:rsidP="0097501A">
      <w:pPr>
        <w:rPr>
          <w:rFonts w:ascii="Times" w:hAnsi="Times" w:cs="Times"/>
        </w:rPr>
      </w:pPr>
    </w:p>
    <w:p w14:paraId="28C59012" w14:textId="5A10CB90" w:rsidR="003A23B4" w:rsidRDefault="00C262B3" w:rsidP="00CA78A3">
      <w:pPr>
        <w:widowControl w:val="0"/>
        <w:autoSpaceDE w:val="0"/>
        <w:autoSpaceDN w:val="0"/>
        <w:adjustRightInd w:val="0"/>
        <w:rPr>
          <w:rFonts w:ascii="Times" w:hAnsi="Times" w:cs="Times New Roman"/>
        </w:rPr>
      </w:pPr>
      <w:r>
        <w:rPr>
          <w:rFonts w:ascii="Times" w:hAnsi="Times" w:cs="Arial"/>
        </w:rPr>
        <w:t xml:space="preserve"> </w:t>
      </w:r>
    </w:p>
    <w:p w14:paraId="3E34CB98" w14:textId="5010E196" w:rsidR="003A23B4" w:rsidRPr="00CA78A3" w:rsidRDefault="003A23B4" w:rsidP="00CA78A3">
      <w:pPr>
        <w:widowControl w:val="0"/>
        <w:autoSpaceDE w:val="0"/>
        <w:autoSpaceDN w:val="0"/>
        <w:adjustRightInd w:val="0"/>
        <w:rPr>
          <w:rFonts w:ascii="Times" w:hAnsi="Times"/>
        </w:rPr>
      </w:pPr>
      <w:r>
        <w:rPr>
          <w:rFonts w:ascii="Times" w:hAnsi="Times" w:cs="Times New Roman"/>
        </w:rPr>
        <w:t xml:space="preserve">Kim, J. (1994) “Explanatory Knowledge and Metaphysical Dependence” </w:t>
      </w:r>
      <w:r w:rsidRPr="003A23B4">
        <w:rPr>
          <w:rFonts w:ascii="Times" w:hAnsi="Times" w:cs="Times New Roman"/>
          <w:i/>
        </w:rPr>
        <w:t>Philosophical Issues</w:t>
      </w:r>
      <w:r>
        <w:rPr>
          <w:rFonts w:ascii="Times" w:hAnsi="Times" w:cs="Times New Roman"/>
        </w:rPr>
        <w:t xml:space="preserve"> 5: 51-69.</w:t>
      </w:r>
    </w:p>
    <w:p w14:paraId="32AA04FE" w14:textId="77777777" w:rsidR="00AD5D04" w:rsidRPr="00CA78A3" w:rsidRDefault="00AD5D04" w:rsidP="0074341D">
      <w:pPr>
        <w:ind w:firstLine="720"/>
        <w:rPr>
          <w:rFonts w:ascii="Times" w:hAnsi="Times"/>
        </w:rPr>
      </w:pPr>
    </w:p>
    <w:p w14:paraId="3F8E4250" w14:textId="4A771001" w:rsidR="00AD5D04" w:rsidRPr="00CA78A3" w:rsidRDefault="00AD5D04" w:rsidP="00AD5D04">
      <w:pPr>
        <w:widowControl w:val="0"/>
        <w:autoSpaceDE w:val="0"/>
        <w:autoSpaceDN w:val="0"/>
        <w:adjustRightInd w:val="0"/>
        <w:rPr>
          <w:rFonts w:ascii="Times" w:hAnsi="Times" w:cs="Times New Roman"/>
        </w:rPr>
      </w:pPr>
      <w:r w:rsidRPr="00CA78A3">
        <w:rPr>
          <w:rFonts w:ascii="Times" w:hAnsi="Times" w:cs="Times New Roman"/>
        </w:rPr>
        <w:t xml:space="preserve">Kitcher, P. (1984) “1953 and all That: A Tale of Two Sciences” </w:t>
      </w:r>
      <w:r w:rsidR="003A23B4">
        <w:rPr>
          <w:rFonts w:ascii="Times" w:hAnsi="Times" w:cs="Times New Roman"/>
        </w:rPr>
        <w:t xml:space="preserve"> </w:t>
      </w:r>
      <w:r w:rsidRPr="00CA78A3">
        <w:rPr>
          <w:rFonts w:ascii="Times" w:hAnsi="Times" w:cs="Times New Roman"/>
          <w:i/>
        </w:rPr>
        <w:t xml:space="preserve">The Philosophical Review </w:t>
      </w:r>
      <w:r w:rsidRPr="00CA78A3">
        <w:rPr>
          <w:rFonts w:ascii="Times" w:hAnsi="Times" w:cs="Times New Roman"/>
        </w:rPr>
        <w:t xml:space="preserve"> 93: 335-373.</w:t>
      </w:r>
    </w:p>
    <w:p w14:paraId="569C5503" w14:textId="77777777" w:rsidR="00F64DD1" w:rsidRPr="00CA78A3" w:rsidRDefault="00F64DD1" w:rsidP="00AD5D04">
      <w:pPr>
        <w:widowControl w:val="0"/>
        <w:autoSpaceDE w:val="0"/>
        <w:autoSpaceDN w:val="0"/>
        <w:adjustRightInd w:val="0"/>
        <w:rPr>
          <w:rFonts w:ascii="Times" w:hAnsi="Times" w:cs="Times New Roman"/>
        </w:rPr>
      </w:pPr>
    </w:p>
    <w:p w14:paraId="0E8AE6A9" w14:textId="5DD459D2" w:rsidR="005F2E78" w:rsidRPr="00CA78A3" w:rsidRDefault="00F64DD1" w:rsidP="005F2E78">
      <w:pPr>
        <w:widowControl w:val="0"/>
        <w:autoSpaceDE w:val="0"/>
        <w:autoSpaceDN w:val="0"/>
        <w:adjustRightInd w:val="0"/>
        <w:rPr>
          <w:rFonts w:ascii="Times" w:hAnsi="Times" w:cs="Times"/>
        </w:rPr>
      </w:pPr>
      <w:r w:rsidRPr="00CA78A3">
        <w:rPr>
          <w:rFonts w:ascii="Times" w:hAnsi="Times" w:cs="Times"/>
        </w:rPr>
        <w:t xml:space="preserve">Kitcher, P., 1989, ‘Explanatory Unification and the Causal Structure of the World’, in </w:t>
      </w:r>
      <w:r w:rsidRPr="00CA78A3">
        <w:rPr>
          <w:rFonts w:ascii="Times" w:hAnsi="Times" w:cs="Times"/>
          <w:i/>
          <w:iCs/>
        </w:rPr>
        <w:t>Scientific Explanation</w:t>
      </w:r>
      <w:r w:rsidRPr="00CA78A3">
        <w:rPr>
          <w:rFonts w:ascii="Times" w:hAnsi="Times" w:cs="Times"/>
        </w:rPr>
        <w:t>, P. Kitcher and W. Salmon, eds. 410–505. Minneapolis: University of Minnesota Press.</w:t>
      </w:r>
    </w:p>
    <w:p w14:paraId="10F6D1FD" w14:textId="6BBCF57F" w:rsidR="005F2E78" w:rsidRPr="00CA78A3" w:rsidRDefault="005F2E78" w:rsidP="005F2E78">
      <w:pPr>
        <w:widowControl w:val="0"/>
        <w:autoSpaceDE w:val="0"/>
        <w:autoSpaceDN w:val="0"/>
        <w:adjustRightInd w:val="0"/>
        <w:rPr>
          <w:rFonts w:ascii="Times" w:hAnsi="Times" w:cs="Arial"/>
        </w:rPr>
      </w:pPr>
      <w:r w:rsidRPr="00CA78A3">
        <w:rPr>
          <w:rFonts w:ascii="Times" w:hAnsi="Times" w:cs="Arial"/>
        </w:rPr>
        <w:t xml:space="preserve">  </w:t>
      </w:r>
    </w:p>
    <w:p w14:paraId="67A1D47B" w14:textId="77777777" w:rsidR="003A23B4" w:rsidRDefault="00A62D91" w:rsidP="00587344">
      <w:pPr>
        <w:widowControl w:val="0"/>
        <w:autoSpaceDE w:val="0"/>
        <w:autoSpaceDN w:val="0"/>
        <w:adjustRightInd w:val="0"/>
        <w:rPr>
          <w:rFonts w:ascii="Times" w:hAnsi="Times" w:cs="Arial"/>
        </w:rPr>
      </w:pPr>
      <w:hyperlink r:id="rId7" w:history="1">
        <w:r w:rsidR="005F2E78" w:rsidRPr="00CA78A3">
          <w:rPr>
            <w:rFonts w:ascii="Times" w:hAnsi="Times" w:cs="Arial"/>
            <w:bCs/>
          </w:rPr>
          <w:t xml:space="preserve"> Kitcher</w:t>
        </w:r>
      </w:hyperlink>
      <w:r w:rsidR="005F2E78" w:rsidRPr="00CA78A3">
        <w:rPr>
          <w:rFonts w:ascii="Times" w:hAnsi="Times" w:cs="Arial"/>
        </w:rPr>
        <w:t xml:space="preserve">, P. (1999) “The Hegemony of Molecular Biology” </w:t>
      </w:r>
      <w:hyperlink r:id="rId8" w:history="1">
        <w:r w:rsidR="005F2E78" w:rsidRPr="00CA78A3">
          <w:rPr>
            <w:rFonts w:ascii="Times" w:hAnsi="Times" w:cs="Arial"/>
            <w:i/>
            <w:iCs/>
          </w:rPr>
          <w:t>Biology and Philosophy</w:t>
        </w:r>
      </w:hyperlink>
      <w:r w:rsidR="005F2E78" w:rsidRPr="00CA78A3">
        <w:rPr>
          <w:rFonts w:ascii="Times" w:hAnsi="Times" w:cs="Arial"/>
        </w:rPr>
        <w:t xml:space="preserve"> 14:  195-210.  </w:t>
      </w:r>
    </w:p>
    <w:p w14:paraId="3BCC0AC3" w14:textId="46616540" w:rsidR="00587344" w:rsidRDefault="00587344" w:rsidP="00587344">
      <w:pPr>
        <w:widowControl w:val="0"/>
        <w:autoSpaceDE w:val="0"/>
        <w:autoSpaceDN w:val="0"/>
        <w:adjustRightInd w:val="0"/>
        <w:rPr>
          <w:rFonts w:ascii="Arial" w:hAnsi="Arial" w:cs="Arial"/>
          <w:sz w:val="32"/>
          <w:szCs w:val="32"/>
        </w:rPr>
      </w:pPr>
      <w:r>
        <w:rPr>
          <w:rFonts w:ascii="Times" w:hAnsi="Times" w:cs="Arial"/>
        </w:rPr>
        <w:t xml:space="preserve">  </w:t>
      </w:r>
      <w:r w:rsidR="003A23B4">
        <w:rPr>
          <w:rFonts w:ascii="Times" w:hAnsi="Times" w:cs="Arial"/>
        </w:rPr>
        <w:t xml:space="preserve"> </w:t>
      </w:r>
    </w:p>
    <w:p w14:paraId="647117B1" w14:textId="045E3B8F" w:rsidR="00587344" w:rsidRPr="00587344" w:rsidRDefault="00587344" w:rsidP="00F67FA5">
      <w:pPr>
        <w:widowControl w:val="0"/>
        <w:autoSpaceDE w:val="0"/>
        <w:autoSpaceDN w:val="0"/>
        <w:adjustRightInd w:val="0"/>
        <w:rPr>
          <w:rFonts w:ascii="Times" w:hAnsi="Times"/>
        </w:rPr>
      </w:pPr>
      <w:r w:rsidRPr="00587344">
        <w:rPr>
          <w:rFonts w:ascii="Times" w:hAnsi="Times" w:cs="Arial"/>
        </w:rPr>
        <w:t xml:space="preserve">Maudlin, T. (1996) “On the Unification of Physics” </w:t>
      </w:r>
      <w:r w:rsidRPr="00587344">
        <w:rPr>
          <w:rFonts w:ascii="Times" w:hAnsi="Times" w:cs="Arial"/>
          <w:i/>
        </w:rPr>
        <w:t>Journal of Philosophy</w:t>
      </w:r>
      <w:r w:rsidRPr="00587344">
        <w:rPr>
          <w:rFonts w:ascii="Times" w:hAnsi="Times" w:cs="Arial"/>
        </w:rPr>
        <w:t xml:space="preserve"> 93: 129-144</w:t>
      </w:r>
      <w:r w:rsidRPr="00587344">
        <w:rPr>
          <w:rFonts w:ascii="Arial" w:hAnsi="Arial" w:cs="Arial"/>
        </w:rPr>
        <w:t xml:space="preserve">. </w:t>
      </w:r>
    </w:p>
    <w:p w14:paraId="170BDC87" w14:textId="77777777" w:rsidR="00747F1C" w:rsidRPr="00CA78A3" w:rsidRDefault="00747F1C" w:rsidP="0074341D">
      <w:pPr>
        <w:ind w:firstLine="720"/>
        <w:rPr>
          <w:rFonts w:ascii="Times" w:hAnsi="Times"/>
        </w:rPr>
      </w:pPr>
    </w:p>
    <w:p w14:paraId="3D17F113" w14:textId="1123DCA0" w:rsidR="00747F1C" w:rsidRPr="00CA78A3" w:rsidRDefault="00747F1C" w:rsidP="0097501A">
      <w:pPr>
        <w:rPr>
          <w:rFonts w:ascii="Times" w:hAnsi="Times"/>
        </w:rPr>
      </w:pPr>
      <w:r w:rsidRPr="00CA78A3">
        <w:rPr>
          <w:rFonts w:ascii="Times" w:hAnsi="Times"/>
        </w:rPr>
        <w:t xml:space="preserve">Morrison, M. </w:t>
      </w:r>
      <w:r w:rsidR="008C3F31" w:rsidRPr="00CA78A3">
        <w:rPr>
          <w:rFonts w:ascii="Times" w:hAnsi="Times"/>
        </w:rPr>
        <w:t xml:space="preserve">(2000) </w:t>
      </w:r>
      <w:r w:rsidR="008C3F31" w:rsidRPr="00CA78A3">
        <w:rPr>
          <w:rFonts w:ascii="Times" w:hAnsi="Times"/>
          <w:i/>
        </w:rPr>
        <w:t>Unifying Scientific Theories: Physical Concepts and Mathematical Structures</w:t>
      </w:r>
      <w:r w:rsidR="0097501A" w:rsidRPr="00CA78A3">
        <w:rPr>
          <w:rFonts w:ascii="Times" w:hAnsi="Times"/>
          <w:i/>
        </w:rPr>
        <w:t xml:space="preserve">. </w:t>
      </w:r>
      <w:r w:rsidR="008C3F31" w:rsidRPr="00CA78A3">
        <w:rPr>
          <w:rFonts w:ascii="Times" w:hAnsi="Times"/>
        </w:rPr>
        <w:t xml:space="preserve"> Cambridge: Cambridge University Press. </w:t>
      </w:r>
      <w:r w:rsidRPr="00CA78A3">
        <w:rPr>
          <w:rFonts w:ascii="Times" w:hAnsi="Times"/>
        </w:rPr>
        <w:t xml:space="preserve"> </w:t>
      </w:r>
      <w:r w:rsidR="008C3F31" w:rsidRPr="00CA78A3">
        <w:rPr>
          <w:rFonts w:ascii="Times" w:hAnsi="Times"/>
        </w:rPr>
        <w:t xml:space="preserve"> </w:t>
      </w:r>
    </w:p>
    <w:p w14:paraId="018F304C" w14:textId="77777777" w:rsidR="00F0301E" w:rsidRPr="00CA78A3" w:rsidRDefault="00F0301E" w:rsidP="0097501A">
      <w:pPr>
        <w:rPr>
          <w:rFonts w:ascii="Times" w:hAnsi="Times"/>
        </w:rPr>
      </w:pPr>
    </w:p>
    <w:p w14:paraId="6D3C8A4E" w14:textId="74A174B8" w:rsidR="00F0301E" w:rsidRPr="00587344" w:rsidRDefault="00F0301E" w:rsidP="0097501A">
      <w:pPr>
        <w:rPr>
          <w:rFonts w:ascii="Times" w:hAnsi="Times" w:cs="Helvetica"/>
          <w:bCs/>
          <w:i/>
          <w:iCs/>
        </w:rPr>
      </w:pPr>
      <w:r w:rsidRPr="00CA78A3">
        <w:rPr>
          <w:rFonts w:ascii="Times" w:hAnsi="Times" w:cs="Helvetica"/>
          <w:b/>
          <w:bCs/>
          <w:i/>
          <w:iCs/>
        </w:rPr>
        <w:t xml:space="preserve"> </w:t>
      </w:r>
      <w:r w:rsidRPr="00CA78A3">
        <w:rPr>
          <w:rFonts w:ascii="Times" w:hAnsi="Times" w:cs="Helvetica"/>
          <w:bCs/>
          <w:iCs/>
        </w:rPr>
        <w:t xml:space="preserve">Nagel. E. (1961) </w:t>
      </w:r>
      <w:r w:rsidRPr="00CA78A3">
        <w:rPr>
          <w:rFonts w:ascii="Times" w:hAnsi="Times" w:cs="Helvetica"/>
          <w:bCs/>
          <w:i/>
          <w:iCs/>
        </w:rPr>
        <w:t>The Structure of Science: Problems in the Logic of Scientific Explanation</w:t>
      </w:r>
      <w:r w:rsidR="00FC026A">
        <w:rPr>
          <w:rFonts w:ascii="Times" w:hAnsi="Times" w:cs="Helvetica"/>
          <w:bCs/>
          <w:i/>
          <w:iCs/>
        </w:rPr>
        <w:t xml:space="preserve">  New York: </w:t>
      </w:r>
      <w:r w:rsidR="00FC026A" w:rsidRPr="00587344">
        <w:rPr>
          <w:rFonts w:ascii="Times" w:hAnsi="Times" w:cs="Arial"/>
          <w:color w:val="424242"/>
        </w:rPr>
        <w:t>Harcourt, Brace &amp; World.</w:t>
      </w:r>
    </w:p>
    <w:p w14:paraId="6AE12E49" w14:textId="77777777" w:rsidR="00097E24" w:rsidRPr="00587344" w:rsidRDefault="00097E24" w:rsidP="0097501A">
      <w:pPr>
        <w:rPr>
          <w:rFonts w:ascii="Times" w:hAnsi="Times" w:cs="Helvetica"/>
          <w:bCs/>
          <w:i/>
          <w:iCs/>
        </w:rPr>
      </w:pPr>
    </w:p>
    <w:p w14:paraId="5BB998A2" w14:textId="43FE7502" w:rsidR="00097E24" w:rsidRDefault="00097E24" w:rsidP="0097501A">
      <w:pPr>
        <w:rPr>
          <w:rFonts w:ascii="Times" w:hAnsi="Times" w:cs="Helvetica"/>
          <w:bCs/>
          <w:iCs/>
        </w:rPr>
      </w:pPr>
      <w:r w:rsidRPr="00CA78A3">
        <w:rPr>
          <w:rFonts w:ascii="Times" w:hAnsi="Times" w:cs="Helvetica"/>
          <w:bCs/>
          <w:iCs/>
        </w:rPr>
        <w:t>Salmon, W. (1984)</w:t>
      </w:r>
      <w:r w:rsidRPr="00CA78A3">
        <w:rPr>
          <w:rFonts w:ascii="Times" w:hAnsi="Times" w:cs="Helvetica"/>
          <w:bCs/>
          <w:i/>
          <w:iCs/>
        </w:rPr>
        <w:t xml:space="preserve"> Scientific Explanation and the Causal Structure of the World.</w:t>
      </w:r>
      <w:r w:rsidR="00CA78A3">
        <w:rPr>
          <w:rFonts w:ascii="Times" w:hAnsi="Times" w:cs="Helvetica"/>
          <w:bCs/>
          <w:i/>
          <w:iCs/>
        </w:rPr>
        <w:t xml:space="preserve"> </w:t>
      </w:r>
      <w:r w:rsidR="00CA78A3">
        <w:rPr>
          <w:rFonts w:ascii="Times" w:hAnsi="Times" w:cs="Helvetica"/>
          <w:bCs/>
          <w:iCs/>
        </w:rPr>
        <w:t xml:space="preserve"> Princeton: Princeton University Press. </w:t>
      </w:r>
    </w:p>
    <w:p w14:paraId="5F666CD4" w14:textId="77777777" w:rsidR="00CA78A3" w:rsidRDefault="00CA78A3" w:rsidP="0097501A">
      <w:pPr>
        <w:rPr>
          <w:rFonts w:ascii="Times" w:hAnsi="Times" w:cs="Helvetica"/>
          <w:bCs/>
          <w:iCs/>
        </w:rPr>
      </w:pPr>
    </w:p>
    <w:p w14:paraId="34C00CE2" w14:textId="46BB0208" w:rsidR="00A404DA" w:rsidRPr="00A404DA" w:rsidRDefault="00A404DA" w:rsidP="003F78C1">
      <w:pPr>
        <w:widowControl w:val="0"/>
        <w:autoSpaceDE w:val="0"/>
        <w:autoSpaceDN w:val="0"/>
        <w:adjustRightInd w:val="0"/>
        <w:rPr>
          <w:rFonts w:ascii="Times" w:hAnsi="Times" w:cs="Arial"/>
          <w:i/>
          <w:color w:val="3A3C3E"/>
        </w:rPr>
      </w:pPr>
      <w:r>
        <w:rPr>
          <w:rFonts w:ascii="Times" w:hAnsi="Times" w:cs="Arial"/>
          <w:bCs/>
          <w:color w:val="031837"/>
        </w:rPr>
        <w:t xml:space="preserve">Wilson, M. (Forthcoming) </w:t>
      </w:r>
      <w:r w:rsidRPr="00A404DA">
        <w:rPr>
          <w:rFonts w:ascii="Times" w:hAnsi="Times" w:cs="Arial"/>
          <w:bCs/>
          <w:i/>
          <w:color w:val="031837"/>
        </w:rPr>
        <w:t>Physics Avoidance.</w:t>
      </w:r>
    </w:p>
    <w:p w14:paraId="573E70CA" w14:textId="687EED94" w:rsidR="009C04FB" w:rsidRPr="00A404DA" w:rsidRDefault="003F78C1">
      <w:pPr>
        <w:rPr>
          <w:rFonts w:ascii="Times" w:hAnsi="Times"/>
          <w:i/>
        </w:rPr>
      </w:pPr>
      <w:r w:rsidRPr="00A404DA">
        <w:rPr>
          <w:rFonts w:ascii="Arial" w:hAnsi="Arial" w:cs="Arial"/>
          <w:i/>
          <w:iCs/>
          <w:color w:val="3A3C3E"/>
        </w:rPr>
        <w:t xml:space="preserve"> </w:t>
      </w:r>
    </w:p>
    <w:p w14:paraId="70078EC0" w14:textId="6CFC4A31" w:rsidR="00E85FB1" w:rsidRPr="00CA78A3" w:rsidRDefault="00E85FB1">
      <w:pPr>
        <w:rPr>
          <w:rFonts w:ascii="Times" w:hAnsi="Times"/>
          <w:i/>
        </w:rPr>
      </w:pPr>
      <w:r w:rsidRPr="00CA78A3">
        <w:rPr>
          <w:rFonts w:ascii="Times" w:hAnsi="Times"/>
        </w:rPr>
        <w:t>Woodward, J.</w:t>
      </w:r>
      <w:r w:rsidRPr="00CA78A3">
        <w:rPr>
          <w:rFonts w:ascii="Times" w:hAnsi="Times"/>
          <w:i/>
        </w:rPr>
        <w:t xml:space="preserve"> (2003) Making Things Happen: A Theory of Causal Explanation. </w:t>
      </w:r>
      <w:r w:rsidRPr="00CA78A3">
        <w:rPr>
          <w:rFonts w:ascii="Times" w:hAnsi="Times"/>
        </w:rPr>
        <w:t>New York: Oxford University Press.</w:t>
      </w:r>
      <w:r w:rsidRPr="00CA78A3">
        <w:rPr>
          <w:rFonts w:ascii="Times" w:hAnsi="Times"/>
          <w:i/>
        </w:rPr>
        <w:t xml:space="preserve"> </w:t>
      </w:r>
    </w:p>
    <w:sectPr w:rsidR="00E85FB1" w:rsidRPr="00CA78A3" w:rsidSect="00203467">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F5167" w14:textId="77777777" w:rsidR="00C3517C" w:rsidRDefault="00C3517C" w:rsidP="002D0FCA">
      <w:r>
        <w:separator/>
      </w:r>
    </w:p>
  </w:endnote>
  <w:endnote w:type="continuationSeparator" w:id="0">
    <w:p w14:paraId="0783D471" w14:textId="77777777" w:rsidR="00C3517C" w:rsidRDefault="00C3517C" w:rsidP="002D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Lucida Sans">
    <w:panose1 w:val="020B0602030504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886C0" w14:textId="77777777" w:rsidR="00C3517C" w:rsidRDefault="00C3517C" w:rsidP="002304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BF7E99" w14:textId="77777777" w:rsidR="00C3517C" w:rsidRDefault="00C3517C" w:rsidP="002304D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07CAB" w14:textId="77777777" w:rsidR="00C3517C" w:rsidRDefault="00C3517C" w:rsidP="002304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34B9">
      <w:rPr>
        <w:rStyle w:val="PageNumber"/>
        <w:noProof/>
      </w:rPr>
      <w:t>1</w:t>
    </w:r>
    <w:r>
      <w:rPr>
        <w:rStyle w:val="PageNumber"/>
      </w:rPr>
      <w:fldChar w:fldCharType="end"/>
    </w:r>
  </w:p>
  <w:p w14:paraId="3A6D8267" w14:textId="77777777" w:rsidR="00C3517C" w:rsidRDefault="00C3517C" w:rsidP="002304D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848E8" w14:textId="77777777" w:rsidR="00C3517C" w:rsidRDefault="00C3517C" w:rsidP="002D0FCA">
      <w:r>
        <w:separator/>
      </w:r>
    </w:p>
  </w:footnote>
  <w:footnote w:type="continuationSeparator" w:id="0">
    <w:p w14:paraId="3C5FFC45" w14:textId="77777777" w:rsidR="00C3517C" w:rsidRDefault="00C3517C" w:rsidP="002D0FCA">
      <w:r>
        <w:continuationSeparator/>
      </w:r>
    </w:p>
  </w:footnote>
  <w:footnote w:id="1">
    <w:p w14:paraId="601A4B87" w14:textId="5366D62B" w:rsidR="00C3517C" w:rsidRPr="00EE48CF" w:rsidRDefault="00C3517C">
      <w:pPr>
        <w:pStyle w:val="FootnoteText"/>
        <w:rPr>
          <w:rFonts w:ascii="Times" w:hAnsi="Times"/>
        </w:rPr>
      </w:pPr>
      <w:r w:rsidRPr="00EE48CF">
        <w:rPr>
          <w:rStyle w:val="FootnoteReference"/>
          <w:rFonts w:ascii="Times" w:hAnsi="Times"/>
        </w:rPr>
        <w:footnoteRef/>
      </w:r>
      <w:r w:rsidRPr="00EE48CF">
        <w:rPr>
          <w:rFonts w:ascii="Times" w:hAnsi="Times"/>
        </w:rPr>
        <w:t xml:space="preserve"> Talk of “levels” has come in for a good deal of well-deserved criticism recently. My view is that there is a relatively innocuous way of understanding this notion—think of it as a way of capturing the idea that certain factors (within some range of variation) do not make a difference to other factors or relationships.  When this is the case the latter can be regarded as at a different “level” than the former. It is this understanding that I will adopt in this essay. Levels sometimes but by no means always track differences in the spatial or temporal scale at which processes occur—see below. </w:t>
      </w:r>
    </w:p>
  </w:footnote>
  <w:footnote w:id="2">
    <w:p w14:paraId="1F4F0F3E" w14:textId="31346B9C" w:rsidR="00C3517C" w:rsidRPr="00EE48CF" w:rsidRDefault="00C3517C">
      <w:pPr>
        <w:pStyle w:val="FootnoteText"/>
        <w:rPr>
          <w:rFonts w:ascii="Times" w:hAnsi="Times"/>
        </w:rPr>
      </w:pPr>
      <w:r w:rsidRPr="00EE48CF">
        <w:rPr>
          <w:rStyle w:val="FootnoteReference"/>
          <w:rFonts w:ascii="Times" w:hAnsi="Times"/>
        </w:rPr>
        <w:footnoteRef/>
      </w:r>
      <w:r w:rsidRPr="00EE48CF">
        <w:rPr>
          <w:rFonts w:ascii="Times" w:hAnsi="Times"/>
        </w:rPr>
        <w:t xml:space="preserve"> Although I think that Philip is right to insist on the importance the establishment  of connections and relationships between parts of scientific knowledge, I don’t think these always take the form of unification via deduction—many other forms of integration  and constraint are also common. </w:t>
      </w:r>
    </w:p>
  </w:footnote>
  <w:footnote w:id="3">
    <w:p w14:paraId="14A6DD7B" w14:textId="30131728" w:rsidR="00C3517C" w:rsidRPr="00EE48CF" w:rsidRDefault="00C3517C">
      <w:pPr>
        <w:pStyle w:val="FootnoteText"/>
        <w:rPr>
          <w:rFonts w:ascii="Times" w:hAnsi="Times"/>
        </w:rPr>
      </w:pPr>
      <w:r w:rsidRPr="00EE48CF">
        <w:rPr>
          <w:rStyle w:val="FootnoteReference"/>
          <w:rFonts w:ascii="Times" w:hAnsi="Times"/>
        </w:rPr>
        <w:footnoteRef/>
      </w:r>
      <w:r w:rsidRPr="00EE48CF">
        <w:rPr>
          <w:rFonts w:ascii="Times" w:hAnsi="Times"/>
        </w:rPr>
        <w:t xml:space="preserve"> Or, more weakly, we </w:t>
      </w:r>
      <w:r w:rsidRPr="00EE48CF">
        <w:rPr>
          <w:rFonts w:ascii="Times" w:hAnsi="Times"/>
          <w:i/>
        </w:rPr>
        <w:t>need</w:t>
      </w:r>
      <w:r w:rsidRPr="00EE48CF">
        <w:rPr>
          <w:rFonts w:ascii="Times" w:hAnsi="Times"/>
        </w:rPr>
        <w:t xml:space="preserve"> not cite these non-difference-making details and</w:t>
      </w:r>
      <w:r>
        <w:rPr>
          <w:rFonts w:ascii="Times" w:hAnsi="Times"/>
        </w:rPr>
        <w:t xml:space="preserve"> </w:t>
      </w:r>
      <w:r w:rsidRPr="00EE48CF">
        <w:rPr>
          <w:rFonts w:ascii="Times" w:hAnsi="Times"/>
        </w:rPr>
        <w:t xml:space="preserve">we should not represent them as difference-making when they are not. </w:t>
      </w:r>
    </w:p>
  </w:footnote>
  <w:footnote w:id="4">
    <w:p w14:paraId="65F46547" w14:textId="77777777" w:rsidR="00C3517C" w:rsidRPr="00EE48CF" w:rsidRDefault="00C3517C" w:rsidP="00AE461F">
      <w:pPr>
        <w:pStyle w:val="FootnoteText"/>
        <w:rPr>
          <w:rFonts w:ascii="Times" w:hAnsi="Times"/>
        </w:rPr>
      </w:pPr>
      <w:r w:rsidRPr="00EE48CF">
        <w:rPr>
          <w:rStyle w:val="FootnoteReference"/>
          <w:rFonts w:ascii="Times" w:hAnsi="Times"/>
        </w:rPr>
        <w:footnoteRef/>
      </w:r>
      <w:r w:rsidRPr="00EE48CF">
        <w:rPr>
          <w:rFonts w:ascii="Times" w:hAnsi="Times"/>
        </w:rPr>
        <w:t xml:space="preserve"> There is a good deal more to be said about the elucidation/identification of explanatory </w:t>
      </w:r>
    </w:p>
    <w:p w14:paraId="5CCAF1F7" w14:textId="61F54493" w:rsidR="00C3517C" w:rsidRPr="00EE48CF" w:rsidRDefault="00C3517C" w:rsidP="00AE461F">
      <w:pPr>
        <w:pStyle w:val="FootnoteText"/>
        <w:rPr>
          <w:rFonts w:ascii="Times" w:hAnsi="Times"/>
        </w:rPr>
      </w:pPr>
      <w:r w:rsidRPr="00EE48CF">
        <w:rPr>
          <w:rFonts w:ascii="Times" w:hAnsi="Times"/>
        </w:rPr>
        <w:t>asymmetries. One consideration is that when one gets the direction of explanation wrong, this is often reflected in the apparent presence of unexplained coincidences or correlations which are not present when one gets the direction right (or to put the same idea in slightly different way, one gets violations of the requirement that, in the absence of some special reason for supposing otherwise, the independent or cause variables in a purported explanatory relationship should be capable of varying independently of each other and should not exhibit any particular stable correlation).  In the example above,</w:t>
      </w:r>
      <w:r>
        <w:rPr>
          <w:rFonts w:ascii="Times" w:hAnsi="Times"/>
        </w:rPr>
        <w:t xml:space="preserve"> </w:t>
      </w:r>
      <w:r w:rsidRPr="00EE48CF">
        <w:rPr>
          <w:rFonts w:ascii="Times" w:hAnsi="Times"/>
        </w:rPr>
        <w:t xml:space="preserve">if one alters the value of </w:t>
      </w:r>
      <w:r w:rsidRPr="00EE48CF">
        <w:rPr>
          <w:rFonts w:ascii="Times" w:hAnsi="Times"/>
          <w:i/>
        </w:rPr>
        <w:t>Θ</w:t>
      </w:r>
      <w:r w:rsidRPr="00EE48CF">
        <w:rPr>
          <w:rFonts w:ascii="Times" w:hAnsi="Times"/>
        </w:rPr>
        <w:t xml:space="preserve"> (e.g., by tilting the angle between the pole and the ground) or even just observes the naturally occurring variation in over the course of the day, one will observe a corresponding change in the value of </w:t>
      </w:r>
      <w:r w:rsidRPr="00EE48CF">
        <w:rPr>
          <w:rFonts w:ascii="Times" w:hAnsi="Times"/>
          <w:i/>
        </w:rPr>
        <w:t>s</w:t>
      </w:r>
      <w:r w:rsidRPr="00EE48CF">
        <w:rPr>
          <w:rFonts w:ascii="Times" w:hAnsi="Times"/>
        </w:rPr>
        <w:t xml:space="preserve"> that occurs in such a way that the value of </w:t>
      </w:r>
      <w:r w:rsidRPr="00EE48CF">
        <w:rPr>
          <w:rFonts w:ascii="Times" w:hAnsi="Times"/>
          <w:i/>
        </w:rPr>
        <w:t>h</w:t>
      </w:r>
      <w:r w:rsidRPr="00EE48CF">
        <w:rPr>
          <w:rFonts w:ascii="Times" w:hAnsi="Times"/>
        </w:rPr>
        <w:t xml:space="preserve"> appears to be constant—i.e., the values of </w:t>
      </w:r>
      <w:r w:rsidRPr="00EE48CF">
        <w:rPr>
          <w:rFonts w:ascii="Times" w:hAnsi="Times"/>
          <w:i/>
        </w:rPr>
        <w:t>s</w:t>
      </w:r>
      <w:r w:rsidRPr="00EE48CF">
        <w:rPr>
          <w:rFonts w:ascii="Times" w:hAnsi="Times"/>
        </w:rPr>
        <w:t xml:space="preserve">  and  </w:t>
      </w:r>
      <w:r w:rsidRPr="00EE48CF">
        <w:rPr>
          <w:rFonts w:ascii="Times" w:hAnsi="Times"/>
          <w:i/>
        </w:rPr>
        <w:t>Θ</w:t>
      </w:r>
      <w:r w:rsidRPr="00EE48CF">
        <w:rPr>
          <w:rFonts w:ascii="Times" w:hAnsi="Times"/>
        </w:rPr>
        <w:t xml:space="preserve"> are correlated,  adjusting  in just the  way that is required to maintain the same value for  </w:t>
      </w:r>
      <w:r w:rsidRPr="00EE48CF">
        <w:rPr>
          <w:rFonts w:ascii="Times" w:hAnsi="Times"/>
          <w:i/>
        </w:rPr>
        <w:t>h</w:t>
      </w:r>
      <w:r w:rsidRPr="00EE48CF">
        <w:rPr>
          <w:rFonts w:ascii="Times" w:hAnsi="Times"/>
        </w:rPr>
        <w:t xml:space="preserve">. Furthermore the envisioned explanation provides no explanation of this correlation. By contrast, when the direction of explanation is from </w:t>
      </w:r>
      <w:r w:rsidRPr="00EE48CF">
        <w:rPr>
          <w:rFonts w:ascii="Times" w:hAnsi="Times"/>
          <w:i/>
        </w:rPr>
        <w:t>h</w:t>
      </w:r>
      <w:r w:rsidRPr="00EE48CF">
        <w:rPr>
          <w:rFonts w:ascii="Times" w:hAnsi="Times"/>
        </w:rPr>
        <w:t xml:space="preserve"> and </w:t>
      </w:r>
      <w:r w:rsidRPr="00EE48CF">
        <w:rPr>
          <w:rFonts w:ascii="Times" w:hAnsi="Times"/>
          <w:i/>
        </w:rPr>
        <w:t>Θ</w:t>
      </w:r>
      <w:r w:rsidRPr="00EE48CF">
        <w:rPr>
          <w:rFonts w:ascii="Times" w:hAnsi="Times"/>
        </w:rPr>
        <w:t xml:space="preserve"> to </w:t>
      </w:r>
      <w:r w:rsidRPr="00EE48CF">
        <w:rPr>
          <w:rFonts w:ascii="Times" w:hAnsi="Times"/>
          <w:i/>
        </w:rPr>
        <w:t>s</w:t>
      </w:r>
      <w:r w:rsidRPr="00EE48CF">
        <w:rPr>
          <w:rFonts w:ascii="Times" w:hAnsi="Times"/>
        </w:rPr>
        <w:t xml:space="preserve">, no such mysterious correlation is present: the independent variable </w:t>
      </w:r>
      <w:r w:rsidRPr="00181F28">
        <w:rPr>
          <w:rFonts w:ascii="Times" w:hAnsi="Times"/>
          <w:i/>
        </w:rPr>
        <w:t>h</w:t>
      </w:r>
      <w:r w:rsidRPr="00EE48CF">
        <w:rPr>
          <w:rFonts w:ascii="Times" w:hAnsi="Times"/>
        </w:rPr>
        <w:t xml:space="preserve"> is a constant and hence is uncorrelated with any variations in </w:t>
      </w:r>
      <w:r w:rsidRPr="00EE48CF">
        <w:rPr>
          <w:rFonts w:ascii="Times" w:hAnsi="Times"/>
          <w:i/>
        </w:rPr>
        <w:t>Θ</w:t>
      </w:r>
      <w:r w:rsidRPr="00EE48CF">
        <w:rPr>
          <w:rFonts w:ascii="Times" w:hAnsi="Times"/>
        </w:rPr>
        <w:t>. Related  procedures   are  used in</w:t>
      </w:r>
      <w:r>
        <w:rPr>
          <w:rFonts w:ascii="Times" w:hAnsi="Times"/>
        </w:rPr>
        <w:t xml:space="preserve"> statistics and </w:t>
      </w:r>
      <w:r w:rsidRPr="00EE48CF">
        <w:rPr>
          <w:rFonts w:ascii="Times" w:hAnsi="Times"/>
        </w:rPr>
        <w:t xml:space="preserve"> machine learning</w:t>
      </w:r>
      <w:r>
        <w:rPr>
          <w:rFonts w:ascii="Times" w:hAnsi="Times"/>
        </w:rPr>
        <w:t xml:space="preserve"> </w:t>
      </w:r>
      <w:r w:rsidRPr="00EE48CF">
        <w:rPr>
          <w:rFonts w:ascii="Times" w:hAnsi="Times"/>
        </w:rPr>
        <w:t xml:space="preserve"> to identify causal direction in non-experimental contexts.</w:t>
      </w:r>
      <w:r>
        <w:rPr>
          <w:rFonts w:ascii="Times" w:hAnsi="Times"/>
        </w:rPr>
        <w:t xml:space="preserve"> </w:t>
      </w:r>
    </w:p>
  </w:footnote>
  <w:footnote w:id="5">
    <w:p w14:paraId="04BB1325" w14:textId="1AAC7EF9" w:rsidR="00C3517C" w:rsidRPr="00EE48CF" w:rsidRDefault="00C3517C">
      <w:pPr>
        <w:pStyle w:val="FootnoteText"/>
        <w:rPr>
          <w:rFonts w:ascii="Times" w:hAnsi="Times"/>
        </w:rPr>
      </w:pPr>
      <w:r w:rsidRPr="00EE48CF">
        <w:rPr>
          <w:rStyle w:val="FootnoteReference"/>
          <w:rFonts w:ascii="Times" w:hAnsi="Times"/>
        </w:rPr>
        <w:footnoteRef/>
      </w:r>
      <w:r w:rsidRPr="00EE48CF">
        <w:rPr>
          <w:rFonts w:ascii="Times" w:hAnsi="Times"/>
        </w:rPr>
        <w:t xml:space="preserve"> Kitcher’s discussions in his 1984 and 1999 also emphasize the importance in explanation of considerations having to do with system-level spatial organization that are often neglected in philosophical defenses of reductionism. </w:t>
      </w:r>
    </w:p>
  </w:footnote>
  <w:footnote w:id="6">
    <w:p w14:paraId="1DAE5A65" w14:textId="13DDE41E" w:rsidR="00C3517C" w:rsidRPr="00EE48CF" w:rsidRDefault="00C3517C">
      <w:pPr>
        <w:pStyle w:val="FootnoteText"/>
        <w:rPr>
          <w:rFonts w:ascii="Times" w:hAnsi="Times"/>
        </w:rPr>
      </w:pPr>
      <w:r w:rsidRPr="00EE48CF">
        <w:rPr>
          <w:rStyle w:val="FootnoteReference"/>
          <w:rFonts w:ascii="Times" w:hAnsi="Times"/>
        </w:rPr>
        <w:footnoteRef/>
      </w:r>
      <w:r w:rsidRPr="00EE48CF">
        <w:rPr>
          <w:rFonts w:ascii="Times" w:hAnsi="Times"/>
        </w:rPr>
        <w:t xml:space="preserve"> This picture of nature as providing us with calculational opportunites which we incorporate in our models is emphasized in Wilson (forthcoming), to which I am greatly indebted. </w:t>
      </w:r>
    </w:p>
  </w:footnote>
  <w:footnote w:id="7">
    <w:p w14:paraId="5086A378" w14:textId="2EE0906C" w:rsidR="00C3517C" w:rsidRPr="00EE48CF" w:rsidRDefault="00C3517C">
      <w:pPr>
        <w:pStyle w:val="FootnoteText"/>
        <w:rPr>
          <w:rFonts w:ascii="Times" w:hAnsi="Times"/>
        </w:rPr>
      </w:pPr>
      <w:r w:rsidRPr="00EE48CF">
        <w:rPr>
          <w:rStyle w:val="FootnoteReference"/>
          <w:rFonts w:ascii="Times" w:hAnsi="Times"/>
        </w:rPr>
        <w:footnoteRef/>
      </w:r>
      <w:r w:rsidRPr="00EE48CF">
        <w:rPr>
          <w:rFonts w:ascii="Times" w:hAnsi="Times"/>
        </w:rPr>
        <w:t xml:space="preserve"> This illustrates the notion that</w:t>
      </w:r>
      <w:r>
        <w:rPr>
          <w:rFonts w:ascii="Times" w:hAnsi="Times"/>
        </w:rPr>
        <w:t xml:space="preserve"> </w:t>
      </w:r>
      <w:r w:rsidRPr="00EE48CF">
        <w:rPr>
          <w:rFonts w:ascii="Times" w:hAnsi="Times"/>
        </w:rPr>
        <w:t xml:space="preserve">the autonomy of upper level behavior in such systems is only “partial”—holding with respect to some explananda but not others.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A5D"/>
    <w:rsid w:val="000041B9"/>
    <w:rsid w:val="00004A54"/>
    <w:rsid w:val="000075F1"/>
    <w:rsid w:val="00021819"/>
    <w:rsid w:val="00021A27"/>
    <w:rsid w:val="000220EE"/>
    <w:rsid w:val="00023199"/>
    <w:rsid w:val="000268D2"/>
    <w:rsid w:val="00026958"/>
    <w:rsid w:val="00026C2D"/>
    <w:rsid w:val="00030E55"/>
    <w:rsid w:val="0003458E"/>
    <w:rsid w:val="00035F03"/>
    <w:rsid w:val="00040C09"/>
    <w:rsid w:val="000423AC"/>
    <w:rsid w:val="0006073D"/>
    <w:rsid w:val="000608A6"/>
    <w:rsid w:val="00060A5C"/>
    <w:rsid w:val="0006319C"/>
    <w:rsid w:val="000679B3"/>
    <w:rsid w:val="00067BC7"/>
    <w:rsid w:val="00073230"/>
    <w:rsid w:val="00075500"/>
    <w:rsid w:val="000800E8"/>
    <w:rsid w:val="0009412F"/>
    <w:rsid w:val="00096A70"/>
    <w:rsid w:val="00097E24"/>
    <w:rsid w:val="000B57B5"/>
    <w:rsid w:val="000B7B66"/>
    <w:rsid w:val="000C17F8"/>
    <w:rsid w:val="000C30EE"/>
    <w:rsid w:val="000C4E2E"/>
    <w:rsid w:val="000C6C03"/>
    <w:rsid w:val="000D32BC"/>
    <w:rsid w:val="000D4058"/>
    <w:rsid w:val="000D662C"/>
    <w:rsid w:val="000E4252"/>
    <w:rsid w:val="000F18D7"/>
    <w:rsid w:val="000F1986"/>
    <w:rsid w:val="000F3795"/>
    <w:rsid w:val="000F42CB"/>
    <w:rsid w:val="000F5470"/>
    <w:rsid w:val="0010149D"/>
    <w:rsid w:val="00104767"/>
    <w:rsid w:val="00104F43"/>
    <w:rsid w:val="001052BC"/>
    <w:rsid w:val="00106702"/>
    <w:rsid w:val="00111E60"/>
    <w:rsid w:val="0011622C"/>
    <w:rsid w:val="001210D4"/>
    <w:rsid w:val="00133454"/>
    <w:rsid w:val="00133DCC"/>
    <w:rsid w:val="00133F3F"/>
    <w:rsid w:val="00133F97"/>
    <w:rsid w:val="0015101F"/>
    <w:rsid w:val="00160BF8"/>
    <w:rsid w:val="00162658"/>
    <w:rsid w:val="00166797"/>
    <w:rsid w:val="00167212"/>
    <w:rsid w:val="00170B47"/>
    <w:rsid w:val="00177A8E"/>
    <w:rsid w:val="00181E2A"/>
    <w:rsid w:val="00181F28"/>
    <w:rsid w:val="001824DB"/>
    <w:rsid w:val="001837C9"/>
    <w:rsid w:val="00183F40"/>
    <w:rsid w:val="00184A46"/>
    <w:rsid w:val="00191EDE"/>
    <w:rsid w:val="0019233B"/>
    <w:rsid w:val="00193ED8"/>
    <w:rsid w:val="00196178"/>
    <w:rsid w:val="001A150D"/>
    <w:rsid w:val="001A2D60"/>
    <w:rsid w:val="001A3321"/>
    <w:rsid w:val="001B22B1"/>
    <w:rsid w:val="001B5BDB"/>
    <w:rsid w:val="001C7733"/>
    <w:rsid w:val="001C7F4F"/>
    <w:rsid w:val="001D6995"/>
    <w:rsid w:val="001E06A9"/>
    <w:rsid w:val="001E1E7E"/>
    <w:rsid w:val="001E33B0"/>
    <w:rsid w:val="001E3B88"/>
    <w:rsid w:val="001F0D0E"/>
    <w:rsid w:val="001F1840"/>
    <w:rsid w:val="001F2021"/>
    <w:rsid w:val="00203467"/>
    <w:rsid w:val="00211866"/>
    <w:rsid w:val="002212B7"/>
    <w:rsid w:val="00224283"/>
    <w:rsid w:val="00224A39"/>
    <w:rsid w:val="00226EEE"/>
    <w:rsid w:val="002304DA"/>
    <w:rsid w:val="002356C0"/>
    <w:rsid w:val="002434B9"/>
    <w:rsid w:val="002442AA"/>
    <w:rsid w:val="002443B8"/>
    <w:rsid w:val="0025063B"/>
    <w:rsid w:val="00257D7F"/>
    <w:rsid w:val="002622E9"/>
    <w:rsid w:val="00265A8C"/>
    <w:rsid w:val="002713F3"/>
    <w:rsid w:val="002734C4"/>
    <w:rsid w:val="002766F3"/>
    <w:rsid w:val="00283BDD"/>
    <w:rsid w:val="00284B7C"/>
    <w:rsid w:val="002909EE"/>
    <w:rsid w:val="00291BC1"/>
    <w:rsid w:val="00292334"/>
    <w:rsid w:val="00294F4C"/>
    <w:rsid w:val="002958A4"/>
    <w:rsid w:val="002A74C1"/>
    <w:rsid w:val="002A7B1F"/>
    <w:rsid w:val="002B1D02"/>
    <w:rsid w:val="002C1ED5"/>
    <w:rsid w:val="002C2A69"/>
    <w:rsid w:val="002C535A"/>
    <w:rsid w:val="002D067A"/>
    <w:rsid w:val="002D0FCA"/>
    <w:rsid w:val="002D1ED5"/>
    <w:rsid w:val="002E245A"/>
    <w:rsid w:val="002E4DEF"/>
    <w:rsid w:val="002E56C0"/>
    <w:rsid w:val="002F02F9"/>
    <w:rsid w:val="002F1D0D"/>
    <w:rsid w:val="002F404B"/>
    <w:rsid w:val="00305170"/>
    <w:rsid w:val="0030592C"/>
    <w:rsid w:val="00310D5E"/>
    <w:rsid w:val="00314216"/>
    <w:rsid w:val="003144A4"/>
    <w:rsid w:val="00323D7D"/>
    <w:rsid w:val="00326070"/>
    <w:rsid w:val="00332CE1"/>
    <w:rsid w:val="00334C6A"/>
    <w:rsid w:val="00342073"/>
    <w:rsid w:val="00342788"/>
    <w:rsid w:val="00344409"/>
    <w:rsid w:val="00344B4E"/>
    <w:rsid w:val="0034699B"/>
    <w:rsid w:val="0034786E"/>
    <w:rsid w:val="00350C37"/>
    <w:rsid w:val="003551A7"/>
    <w:rsid w:val="00355FE9"/>
    <w:rsid w:val="00357A06"/>
    <w:rsid w:val="003673B0"/>
    <w:rsid w:val="00374B41"/>
    <w:rsid w:val="00374F00"/>
    <w:rsid w:val="003801C1"/>
    <w:rsid w:val="00382CB3"/>
    <w:rsid w:val="003830F8"/>
    <w:rsid w:val="003846FD"/>
    <w:rsid w:val="00392F2B"/>
    <w:rsid w:val="00394174"/>
    <w:rsid w:val="0039482D"/>
    <w:rsid w:val="0039791B"/>
    <w:rsid w:val="003A11CA"/>
    <w:rsid w:val="003A1BB0"/>
    <w:rsid w:val="003A23B4"/>
    <w:rsid w:val="003B0902"/>
    <w:rsid w:val="003B55A0"/>
    <w:rsid w:val="003B7273"/>
    <w:rsid w:val="003C3245"/>
    <w:rsid w:val="003C39AC"/>
    <w:rsid w:val="003D0890"/>
    <w:rsid w:val="003D107D"/>
    <w:rsid w:val="003D2C2D"/>
    <w:rsid w:val="003D48F6"/>
    <w:rsid w:val="003D71AA"/>
    <w:rsid w:val="003E541E"/>
    <w:rsid w:val="003E6D1E"/>
    <w:rsid w:val="003F78C1"/>
    <w:rsid w:val="0040114E"/>
    <w:rsid w:val="00401E82"/>
    <w:rsid w:val="00403A03"/>
    <w:rsid w:val="00404EF3"/>
    <w:rsid w:val="00410584"/>
    <w:rsid w:val="00416241"/>
    <w:rsid w:val="00416E2A"/>
    <w:rsid w:val="00421D32"/>
    <w:rsid w:val="00424C01"/>
    <w:rsid w:val="00433AD8"/>
    <w:rsid w:val="004344B7"/>
    <w:rsid w:val="004514E3"/>
    <w:rsid w:val="004540C1"/>
    <w:rsid w:val="0046286A"/>
    <w:rsid w:val="004667E7"/>
    <w:rsid w:val="00472817"/>
    <w:rsid w:val="00473C5C"/>
    <w:rsid w:val="00474EE9"/>
    <w:rsid w:val="004855E8"/>
    <w:rsid w:val="004B0DF6"/>
    <w:rsid w:val="004B3895"/>
    <w:rsid w:val="004B4741"/>
    <w:rsid w:val="004C0DCE"/>
    <w:rsid w:val="004C6413"/>
    <w:rsid w:val="004D0C54"/>
    <w:rsid w:val="004E2871"/>
    <w:rsid w:val="004F36D6"/>
    <w:rsid w:val="0050087C"/>
    <w:rsid w:val="00502D5A"/>
    <w:rsid w:val="0050527A"/>
    <w:rsid w:val="00511723"/>
    <w:rsid w:val="005139D4"/>
    <w:rsid w:val="005171EC"/>
    <w:rsid w:val="00524D75"/>
    <w:rsid w:val="00524EF8"/>
    <w:rsid w:val="00531D6D"/>
    <w:rsid w:val="0053516D"/>
    <w:rsid w:val="00545258"/>
    <w:rsid w:val="00546045"/>
    <w:rsid w:val="00550150"/>
    <w:rsid w:val="00551290"/>
    <w:rsid w:val="005535C9"/>
    <w:rsid w:val="00556BAA"/>
    <w:rsid w:val="00560346"/>
    <w:rsid w:val="00566C53"/>
    <w:rsid w:val="005711E9"/>
    <w:rsid w:val="00574F26"/>
    <w:rsid w:val="00582991"/>
    <w:rsid w:val="00585257"/>
    <w:rsid w:val="00587344"/>
    <w:rsid w:val="005A14C9"/>
    <w:rsid w:val="005A5422"/>
    <w:rsid w:val="005A5CD5"/>
    <w:rsid w:val="005B1C09"/>
    <w:rsid w:val="005B70A1"/>
    <w:rsid w:val="005B7A96"/>
    <w:rsid w:val="005C3683"/>
    <w:rsid w:val="005D1CA3"/>
    <w:rsid w:val="005D2544"/>
    <w:rsid w:val="005D5523"/>
    <w:rsid w:val="005D7006"/>
    <w:rsid w:val="005F2E78"/>
    <w:rsid w:val="005F4789"/>
    <w:rsid w:val="005F5471"/>
    <w:rsid w:val="00603364"/>
    <w:rsid w:val="006045B3"/>
    <w:rsid w:val="006064D5"/>
    <w:rsid w:val="00606EDE"/>
    <w:rsid w:val="00606F9A"/>
    <w:rsid w:val="0061750E"/>
    <w:rsid w:val="00622361"/>
    <w:rsid w:val="0062536D"/>
    <w:rsid w:val="006442BF"/>
    <w:rsid w:val="00645168"/>
    <w:rsid w:val="00655E35"/>
    <w:rsid w:val="00660313"/>
    <w:rsid w:val="00674988"/>
    <w:rsid w:val="00682917"/>
    <w:rsid w:val="00694299"/>
    <w:rsid w:val="00696231"/>
    <w:rsid w:val="006A33DC"/>
    <w:rsid w:val="006A38DA"/>
    <w:rsid w:val="006B6436"/>
    <w:rsid w:val="006B6557"/>
    <w:rsid w:val="006B6E57"/>
    <w:rsid w:val="006C0E1E"/>
    <w:rsid w:val="006D3808"/>
    <w:rsid w:val="006E46AB"/>
    <w:rsid w:val="006E5F68"/>
    <w:rsid w:val="006F7757"/>
    <w:rsid w:val="00705F79"/>
    <w:rsid w:val="007079F2"/>
    <w:rsid w:val="007120CD"/>
    <w:rsid w:val="00712C66"/>
    <w:rsid w:val="00716638"/>
    <w:rsid w:val="007212DC"/>
    <w:rsid w:val="00730C07"/>
    <w:rsid w:val="00730F01"/>
    <w:rsid w:val="00732D37"/>
    <w:rsid w:val="007362CA"/>
    <w:rsid w:val="0073666B"/>
    <w:rsid w:val="00742736"/>
    <w:rsid w:val="0074341D"/>
    <w:rsid w:val="00744F53"/>
    <w:rsid w:val="00745B9D"/>
    <w:rsid w:val="007460EA"/>
    <w:rsid w:val="00747F1C"/>
    <w:rsid w:val="00750893"/>
    <w:rsid w:val="00755229"/>
    <w:rsid w:val="007620E4"/>
    <w:rsid w:val="00766149"/>
    <w:rsid w:val="00771777"/>
    <w:rsid w:val="00791F52"/>
    <w:rsid w:val="0079578C"/>
    <w:rsid w:val="007973A3"/>
    <w:rsid w:val="007A2324"/>
    <w:rsid w:val="007A5DF6"/>
    <w:rsid w:val="007A7C3A"/>
    <w:rsid w:val="007B2EE3"/>
    <w:rsid w:val="007B42BD"/>
    <w:rsid w:val="007B4CD4"/>
    <w:rsid w:val="007B5350"/>
    <w:rsid w:val="007C312B"/>
    <w:rsid w:val="007D3439"/>
    <w:rsid w:val="007D4F2F"/>
    <w:rsid w:val="007D6276"/>
    <w:rsid w:val="007E2980"/>
    <w:rsid w:val="007F7407"/>
    <w:rsid w:val="00803874"/>
    <w:rsid w:val="008048E4"/>
    <w:rsid w:val="00804E7B"/>
    <w:rsid w:val="00811176"/>
    <w:rsid w:val="0081244B"/>
    <w:rsid w:val="00814C24"/>
    <w:rsid w:val="00822656"/>
    <w:rsid w:val="00827142"/>
    <w:rsid w:val="008312CD"/>
    <w:rsid w:val="0083598E"/>
    <w:rsid w:val="00837225"/>
    <w:rsid w:val="00850FAE"/>
    <w:rsid w:val="00851E21"/>
    <w:rsid w:val="0085402E"/>
    <w:rsid w:val="008566C1"/>
    <w:rsid w:val="00860EBB"/>
    <w:rsid w:val="00862F95"/>
    <w:rsid w:val="00867DBC"/>
    <w:rsid w:val="008734EA"/>
    <w:rsid w:val="0087551D"/>
    <w:rsid w:val="0088536E"/>
    <w:rsid w:val="00885B0B"/>
    <w:rsid w:val="00890861"/>
    <w:rsid w:val="008923AF"/>
    <w:rsid w:val="00894734"/>
    <w:rsid w:val="008A2542"/>
    <w:rsid w:val="008A3C0B"/>
    <w:rsid w:val="008A46FA"/>
    <w:rsid w:val="008A6CF1"/>
    <w:rsid w:val="008A6EEC"/>
    <w:rsid w:val="008B20F5"/>
    <w:rsid w:val="008B27D8"/>
    <w:rsid w:val="008B2851"/>
    <w:rsid w:val="008C120F"/>
    <w:rsid w:val="008C38D4"/>
    <w:rsid w:val="008C3F31"/>
    <w:rsid w:val="008D5600"/>
    <w:rsid w:val="008E0250"/>
    <w:rsid w:val="008E6539"/>
    <w:rsid w:val="008F2312"/>
    <w:rsid w:val="00901C7B"/>
    <w:rsid w:val="00902868"/>
    <w:rsid w:val="00903087"/>
    <w:rsid w:val="00903614"/>
    <w:rsid w:val="00904CB5"/>
    <w:rsid w:val="009064F5"/>
    <w:rsid w:val="00906D38"/>
    <w:rsid w:val="0090775E"/>
    <w:rsid w:val="00910AFA"/>
    <w:rsid w:val="00915338"/>
    <w:rsid w:val="00915FC2"/>
    <w:rsid w:val="009177DF"/>
    <w:rsid w:val="00917953"/>
    <w:rsid w:val="00926505"/>
    <w:rsid w:val="009300C2"/>
    <w:rsid w:val="00930962"/>
    <w:rsid w:val="009354E7"/>
    <w:rsid w:val="00936377"/>
    <w:rsid w:val="009373B0"/>
    <w:rsid w:val="0094732E"/>
    <w:rsid w:val="0095620B"/>
    <w:rsid w:val="00956C9D"/>
    <w:rsid w:val="00966C84"/>
    <w:rsid w:val="009677C6"/>
    <w:rsid w:val="00967AF8"/>
    <w:rsid w:val="00971BAE"/>
    <w:rsid w:val="009722EE"/>
    <w:rsid w:val="00973FEB"/>
    <w:rsid w:val="0097501A"/>
    <w:rsid w:val="00976295"/>
    <w:rsid w:val="00986E13"/>
    <w:rsid w:val="00994CFF"/>
    <w:rsid w:val="009959F9"/>
    <w:rsid w:val="009A0D5E"/>
    <w:rsid w:val="009A0E23"/>
    <w:rsid w:val="009A0E71"/>
    <w:rsid w:val="009A2054"/>
    <w:rsid w:val="009A56BA"/>
    <w:rsid w:val="009B5F72"/>
    <w:rsid w:val="009B754F"/>
    <w:rsid w:val="009C04FB"/>
    <w:rsid w:val="009C537D"/>
    <w:rsid w:val="009C54ED"/>
    <w:rsid w:val="009D41FB"/>
    <w:rsid w:val="009D4E08"/>
    <w:rsid w:val="009D6FC8"/>
    <w:rsid w:val="009E36F3"/>
    <w:rsid w:val="009E4C20"/>
    <w:rsid w:val="009E62A5"/>
    <w:rsid w:val="00A13C2C"/>
    <w:rsid w:val="00A16B88"/>
    <w:rsid w:val="00A16BCB"/>
    <w:rsid w:val="00A22C48"/>
    <w:rsid w:val="00A33ABF"/>
    <w:rsid w:val="00A354F9"/>
    <w:rsid w:val="00A404DA"/>
    <w:rsid w:val="00A41B27"/>
    <w:rsid w:val="00A426C2"/>
    <w:rsid w:val="00A443C8"/>
    <w:rsid w:val="00A47D55"/>
    <w:rsid w:val="00A531CA"/>
    <w:rsid w:val="00A555F2"/>
    <w:rsid w:val="00A62D91"/>
    <w:rsid w:val="00A6736A"/>
    <w:rsid w:val="00A70FCE"/>
    <w:rsid w:val="00A723EB"/>
    <w:rsid w:val="00A77BA5"/>
    <w:rsid w:val="00A816AB"/>
    <w:rsid w:val="00A9179B"/>
    <w:rsid w:val="00A93060"/>
    <w:rsid w:val="00AA5BEC"/>
    <w:rsid w:val="00AB039C"/>
    <w:rsid w:val="00AB145C"/>
    <w:rsid w:val="00AB15E9"/>
    <w:rsid w:val="00AB23B5"/>
    <w:rsid w:val="00AB4DBB"/>
    <w:rsid w:val="00AB6508"/>
    <w:rsid w:val="00AC4E78"/>
    <w:rsid w:val="00AD1186"/>
    <w:rsid w:val="00AD2242"/>
    <w:rsid w:val="00AD4AA3"/>
    <w:rsid w:val="00AD5D04"/>
    <w:rsid w:val="00AD5E1D"/>
    <w:rsid w:val="00AD6B03"/>
    <w:rsid w:val="00AD77D2"/>
    <w:rsid w:val="00AE42FE"/>
    <w:rsid w:val="00AE461F"/>
    <w:rsid w:val="00AE7A3F"/>
    <w:rsid w:val="00AF3B16"/>
    <w:rsid w:val="00AF3FCD"/>
    <w:rsid w:val="00AF4297"/>
    <w:rsid w:val="00AF7BAC"/>
    <w:rsid w:val="00B00C72"/>
    <w:rsid w:val="00B11388"/>
    <w:rsid w:val="00B1198B"/>
    <w:rsid w:val="00B12C9D"/>
    <w:rsid w:val="00B1566E"/>
    <w:rsid w:val="00B17454"/>
    <w:rsid w:val="00B222CA"/>
    <w:rsid w:val="00B2421E"/>
    <w:rsid w:val="00B242F9"/>
    <w:rsid w:val="00B2770F"/>
    <w:rsid w:val="00B30A4C"/>
    <w:rsid w:val="00B347C1"/>
    <w:rsid w:val="00B3549C"/>
    <w:rsid w:val="00B36600"/>
    <w:rsid w:val="00B378B1"/>
    <w:rsid w:val="00B37A43"/>
    <w:rsid w:val="00B40F58"/>
    <w:rsid w:val="00B411D9"/>
    <w:rsid w:val="00B42A40"/>
    <w:rsid w:val="00B4681F"/>
    <w:rsid w:val="00B527FE"/>
    <w:rsid w:val="00B54CB1"/>
    <w:rsid w:val="00B56FC3"/>
    <w:rsid w:val="00B571B5"/>
    <w:rsid w:val="00B70054"/>
    <w:rsid w:val="00B70F70"/>
    <w:rsid w:val="00B74DDD"/>
    <w:rsid w:val="00B74E68"/>
    <w:rsid w:val="00B814FF"/>
    <w:rsid w:val="00B8777F"/>
    <w:rsid w:val="00BA2931"/>
    <w:rsid w:val="00BA3E29"/>
    <w:rsid w:val="00BA5B43"/>
    <w:rsid w:val="00BA6C13"/>
    <w:rsid w:val="00BB1EE7"/>
    <w:rsid w:val="00BB2A88"/>
    <w:rsid w:val="00BB483F"/>
    <w:rsid w:val="00BB5660"/>
    <w:rsid w:val="00BC0FB0"/>
    <w:rsid w:val="00BC3C11"/>
    <w:rsid w:val="00BD579C"/>
    <w:rsid w:val="00BD7B7C"/>
    <w:rsid w:val="00BE1588"/>
    <w:rsid w:val="00BE16A1"/>
    <w:rsid w:val="00BE6220"/>
    <w:rsid w:val="00BF081A"/>
    <w:rsid w:val="00BF1A5E"/>
    <w:rsid w:val="00BF6F53"/>
    <w:rsid w:val="00C00A5D"/>
    <w:rsid w:val="00C00C86"/>
    <w:rsid w:val="00C033FF"/>
    <w:rsid w:val="00C113A4"/>
    <w:rsid w:val="00C17657"/>
    <w:rsid w:val="00C212D9"/>
    <w:rsid w:val="00C21671"/>
    <w:rsid w:val="00C2336B"/>
    <w:rsid w:val="00C262B3"/>
    <w:rsid w:val="00C27185"/>
    <w:rsid w:val="00C274BF"/>
    <w:rsid w:val="00C32210"/>
    <w:rsid w:val="00C3517C"/>
    <w:rsid w:val="00C46D6A"/>
    <w:rsid w:val="00C531F7"/>
    <w:rsid w:val="00C53F46"/>
    <w:rsid w:val="00C56BD2"/>
    <w:rsid w:val="00C62FCF"/>
    <w:rsid w:val="00C65158"/>
    <w:rsid w:val="00C702B5"/>
    <w:rsid w:val="00C70618"/>
    <w:rsid w:val="00C73AE5"/>
    <w:rsid w:val="00C775EC"/>
    <w:rsid w:val="00C77A42"/>
    <w:rsid w:val="00C82B55"/>
    <w:rsid w:val="00C8740A"/>
    <w:rsid w:val="00C97DBC"/>
    <w:rsid w:val="00CA7062"/>
    <w:rsid w:val="00CA78A3"/>
    <w:rsid w:val="00CC0EDF"/>
    <w:rsid w:val="00CC1A58"/>
    <w:rsid w:val="00CD007B"/>
    <w:rsid w:val="00CD4919"/>
    <w:rsid w:val="00CE06FF"/>
    <w:rsid w:val="00CE47AF"/>
    <w:rsid w:val="00CE48D9"/>
    <w:rsid w:val="00CE4B97"/>
    <w:rsid w:val="00CF13D4"/>
    <w:rsid w:val="00CF17FF"/>
    <w:rsid w:val="00CF2D37"/>
    <w:rsid w:val="00CF51BA"/>
    <w:rsid w:val="00D01237"/>
    <w:rsid w:val="00D03C00"/>
    <w:rsid w:val="00D06C78"/>
    <w:rsid w:val="00D10D4B"/>
    <w:rsid w:val="00D13F65"/>
    <w:rsid w:val="00D15BD6"/>
    <w:rsid w:val="00D15F68"/>
    <w:rsid w:val="00D17E2B"/>
    <w:rsid w:val="00D26AD1"/>
    <w:rsid w:val="00D3035D"/>
    <w:rsid w:val="00D30DE5"/>
    <w:rsid w:val="00D35255"/>
    <w:rsid w:val="00D40B2B"/>
    <w:rsid w:val="00D438C5"/>
    <w:rsid w:val="00D45B95"/>
    <w:rsid w:val="00D54CB1"/>
    <w:rsid w:val="00D5688A"/>
    <w:rsid w:val="00D616F4"/>
    <w:rsid w:val="00D61C62"/>
    <w:rsid w:val="00D64102"/>
    <w:rsid w:val="00D6426A"/>
    <w:rsid w:val="00D76AA9"/>
    <w:rsid w:val="00D8266F"/>
    <w:rsid w:val="00D84DFE"/>
    <w:rsid w:val="00D8535B"/>
    <w:rsid w:val="00D8581B"/>
    <w:rsid w:val="00D92F90"/>
    <w:rsid w:val="00D94194"/>
    <w:rsid w:val="00DA1C74"/>
    <w:rsid w:val="00DA3718"/>
    <w:rsid w:val="00DA5D05"/>
    <w:rsid w:val="00DB0AEC"/>
    <w:rsid w:val="00DB1A69"/>
    <w:rsid w:val="00DB53CB"/>
    <w:rsid w:val="00DB7314"/>
    <w:rsid w:val="00DC0D89"/>
    <w:rsid w:val="00DC6F24"/>
    <w:rsid w:val="00DD3A75"/>
    <w:rsid w:val="00DD3FDC"/>
    <w:rsid w:val="00DD5AEA"/>
    <w:rsid w:val="00DD74DF"/>
    <w:rsid w:val="00DD7891"/>
    <w:rsid w:val="00DD7DAC"/>
    <w:rsid w:val="00DE099E"/>
    <w:rsid w:val="00DF3B5A"/>
    <w:rsid w:val="00DF4A23"/>
    <w:rsid w:val="00DF4E00"/>
    <w:rsid w:val="00DF798E"/>
    <w:rsid w:val="00E01672"/>
    <w:rsid w:val="00E03338"/>
    <w:rsid w:val="00E07120"/>
    <w:rsid w:val="00E1413B"/>
    <w:rsid w:val="00E1572E"/>
    <w:rsid w:val="00E16F67"/>
    <w:rsid w:val="00E21C1E"/>
    <w:rsid w:val="00E2329A"/>
    <w:rsid w:val="00E253EC"/>
    <w:rsid w:val="00E30331"/>
    <w:rsid w:val="00E349A7"/>
    <w:rsid w:val="00E37BDB"/>
    <w:rsid w:val="00E41E01"/>
    <w:rsid w:val="00E424F1"/>
    <w:rsid w:val="00E43424"/>
    <w:rsid w:val="00E5367B"/>
    <w:rsid w:val="00E53B36"/>
    <w:rsid w:val="00E54762"/>
    <w:rsid w:val="00E60270"/>
    <w:rsid w:val="00E61ED2"/>
    <w:rsid w:val="00E66580"/>
    <w:rsid w:val="00E66966"/>
    <w:rsid w:val="00E67376"/>
    <w:rsid w:val="00E7265C"/>
    <w:rsid w:val="00E761A6"/>
    <w:rsid w:val="00E85FB1"/>
    <w:rsid w:val="00E904C8"/>
    <w:rsid w:val="00E94740"/>
    <w:rsid w:val="00E94E4B"/>
    <w:rsid w:val="00EA627A"/>
    <w:rsid w:val="00EB0CE6"/>
    <w:rsid w:val="00EB362E"/>
    <w:rsid w:val="00EC3583"/>
    <w:rsid w:val="00EC4E6D"/>
    <w:rsid w:val="00ED0559"/>
    <w:rsid w:val="00ED09AF"/>
    <w:rsid w:val="00ED0DE2"/>
    <w:rsid w:val="00EE463A"/>
    <w:rsid w:val="00EE48CF"/>
    <w:rsid w:val="00EE6AC9"/>
    <w:rsid w:val="00EE6D07"/>
    <w:rsid w:val="00EF22E7"/>
    <w:rsid w:val="00F01707"/>
    <w:rsid w:val="00F0201D"/>
    <w:rsid w:val="00F0301E"/>
    <w:rsid w:val="00F03A19"/>
    <w:rsid w:val="00F066B2"/>
    <w:rsid w:val="00F07297"/>
    <w:rsid w:val="00F11395"/>
    <w:rsid w:val="00F121C9"/>
    <w:rsid w:val="00F12A63"/>
    <w:rsid w:val="00F14C32"/>
    <w:rsid w:val="00F166FD"/>
    <w:rsid w:val="00F17423"/>
    <w:rsid w:val="00F212B5"/>
    <w:rsid w:val="00F27071"/>
    <w:rsid w:val="00F27129"/>
    <w:rsid w:val="00F27BA3"/>
    <w:rsid w:val="00F302F9"/>
    <w:rsid w:val="00F330E4"/>
    <w:rsid w:val="00F35018"/>
    <w:rsid w:val="00F44BF7"/>
    <w:rsid w:val="00F531C0"/>
    <w:rsid w:val="00F56C1D"/>
    <w:rsid w:val="00F5730A"/>
    <w:rsid w:val="00F64DD1"/>
    <w:rsid w:val="00F67FA5"/>
    <w:rsid w:val="00F71691"/>
    <w:rsid w:val="00F81E48"/>
    <w:rsid w:val="00F84E97"/>
    <w:rsid w:val="00F85FCB"/>
    <w:rsid w:val="00F90A4A"/>
    <w:rsid w:val="00F9386F"/>
    <w:rsid w:val="00F96093"/>
    <w:rsid w:val="00F97973"/>
    <w:rsid w:val="00FA13CE"/>
    <w:rsid w:val="00FA14B0"/>
    <w:rsid w:val="00FA1948"/>
    <w:rsid w:val="00FA54F6"/>
    <w:rsid w:val="00FB1A7C"/>
    <w:rsid w:val="00FB2556"/>
    <w:rsid w:val="00FB5698"/>
    <w:rsid w:val="00FB7173"/>
    <w:rsid w:val="00FB7DAF"/>
    <w:rsid w:val="00FC026A"/>
    <w:rsid w:val="00FC0D99"/>
    <w:rsid w:val="00FC2C4F"/>
    <w:rsid w:val="00FC3CCD"/>
    <w:rsid w:val="00FC59BE"/>
    <w:rsid w:val="00FC5B93"/>
    <w:rsid w:val="00FC62B8"/>
    <w:rsid w:val="00FC6A51"/>
    <w:rsid w:val="00FD57F5"/>
    <w:rsid w:val="00FD6216"/>
    <w:rsid w:val="00FD70CD"/>
    <w:rsid w:val="00FE317E"/>
    <w:rsid w:val="00FE3267"/>
    <w:rsid w:val="00FF5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5F5D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D0FCA"/>
  </w:style>
  <w:style w:type="character" w:customStyle="1" w:styleId="FootnoteTextChar">
    <w:name w:val="Footnote Text Char"/>
    <w:basedOn w:val="DefaultParagraphFont"/>
    <w:link w:val="FootnoteText"/>
    <w:uiPriority w:val="99"/>
    <w:rsid w:val="002D0FCA"/>
  </w:style>
  <w:style w:type="character" w:styleId="FootnoteReference">
    <w:name w:val="footnote reference"/>
    <w:basedOn w:val="DefaultParagraphFont"/>
    <w:uiPriority w:val="99"/>
    <w:unhideWhenUsed/>
    <w:rsid w:val="002D0FCA"/>
    <w:rPr>
      <w:vertAlign w:val="superscript"/>
    </w:rPr>
  </w:style>
  <w:style w:type="paragraph" w:styleId="Footer">
    <w:name w:val="footer"/>
    <w:basedOn w:val="Normal"/>
    <w:link w:val="FooterChar"/>
    <w:uiPriority w:val="99"/>
    <w:unhideWhenUsed/>
    <w:rsid w:val="002304DA"/>
    <w:pPr>
      <w:tabs>
        <w:tab w:val="center" w:pos="4320"/>
        <w:tab w:val="right" w:pos="8640"/>
      </w:tabs>
    </w:pPr>
  </w:style>
  <w:style w:type="character" w:customStyle="1" w:styleId="FooterChar">
    <w:name w:val="Footer Char"/>
    <w:basedOn w:val="DefaultParagraphFont"/>
    <w:link w:val="Footer"/>
    <w:uiPriority w:val="99"/>
    <w:rsid w:val="002304DA"/>
  </w:style>
  <w:style w:type="character" w:styleId="PageNumber">
    <w:name w:val="page number"/>
    <w:basedOn w:val="DefaultParagraphFont"/>
    <w:uiPriority w:val="99"/>
    <w:semiHidden/>
    <w:unhideWhenUsed/>
    <w:rsid w:val="002304DA"/>
  </w:style>
  <w:style w:type="paragraph" w:styleId="BalloonText">
    <w:name w:val="Balloon Text"/>
    <w:basedOn w:val="Normal"/>
    <w:link w:val="BalloonTextChar"/>
    <w:uiPriority w:val="99"/>
    <w:semiHidden/>
    <w:unhideWhenUsed/>
    <w:rsid w:val="005F2E7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2E7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D0FCA"/>
  </w:style>
  <w:style w:type="character" w:customStyle="1" w:styleId="FootnoteTextChar">
    <w:name w:val="Footnote Text Char"/>
    <w:basedOn w:val="DefaultParagraphFont"/>
    <w:link w:val="FootnoteText"/>
    <w:uiPriority w:val="99"/>
    <w:rsid w:val="002D0FCA"/>
  </w:style>
  <w:style w:type="character" w:styleId="FootnoteReference">
    <w:name w:val="footnote reference"/>
    <w:basedOn w:val="DefaultParagraphFont"/>
    <w:uiPriority w:val="99"/>
    <w:unhideWhenUsed/>
    <w:rsid w:val="002D0FCA"/>
    <w:rPr>
      <w:vertAlign w:val="superscript"/>
    </w:rPr>
  </w:style>
  <w:style w:type="paragraph" w:styleId="Footer">
    <w:name w:val="footer"/>
    <w:basedOn w:val="Normal"/>
    <w:link w:val="FooterChar"/>
    <w:uiPriority w:val="99"/>
    <w:unhideWhenUsed/>
    <w:rsid w:val="002304DA"/>
    <w:pPr>
      <w:tabs>
        <w:tab w:val="center" w:pos="4320"/>
        <w:tab w:val="right" w:pos="8640"/>
      </w:tabs>
    </w:pPr>
  </w:style>
  <w:style w:type="character" w:customStyle="1" w:styleId="FooterChar">
    <w:name w:val="Footer Char"/>
    <w:basedOn w:val="DefaultParagraphFont"/>
    <w:link w:val="Footer"/>
    <w:uiPriority w:val="99"/>
    <w:rsid w:val="002304DA"/>
  </w:style>
  <w:style w:type="character" w:styleId="PageNumber">
    <w:name w:val="page number"/>
    <w:basedOn w:val="DefaultParagraphFont"/>
    <w:uiPriority w:val="99"/>
    <w:semiHidden/>
    <w:unhideWhenUsed/>
    <w:rsid w:val="002304DA"/>
  </w:style>
  <w:style w:type="paragraph" w:styleId="BalloonText">
    <w:name w:val="Balloon Text"/>
    <w:basedOn w:val="Normal"/>
    <w:link w:val="BalloonTextChar"/>
    <w:uiPriority w:val="99"/>
    <w:semiHidden/>
    <w:unhideWhenUsed/>
    <w:rsid w:val="005F2E7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2E7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philpapers.org/s/Philip%20Kitcher" TargetMode="External"/><Relationship Id="rId8" Type="http://schemas.openxmlformats.org/officeDocument/2006/relationships/hyperlink" Target="http://philpapers.org/asearch.pl?pubn=Biology%20and%20Philosophy"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21</Pages>
  <Words>10619</Words>
  <Characters>60529</Characters>
  <Application>Microsoft Macintosh Word</Application>
  <DocSecurity>0</DocSecurity>
  <Lines>504</Lines>
  <Paragraphs>142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S~ |t|b</vt:lpstr>
    </vt:vector>
  </TitlesOfParts>
  <Company/>
  <LinksUpToDate>false</LinksUpToDate>
  <CharactersWithSpaces>71006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Woodward</dc:creator>
  <cp:keywords/>
  <dc:description/>
  <cp:lastModifiedBy>James Woodward</cp:lastModifiedBy>
  <cp:revision>4</cp:revision>
  <dcterms:created xsi:type="dcterms:W3CDTF">2016-11-15T00:04:00Z</dcterms:created>
  <dcterms:modified xsi:type="dcterms:W3CDTF">2016-11-15T00:32:00Z</dcterms:modified>
</cp:coreProperties>
</file>