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90709" w:rsidRPr="007E5881" w:rsidRDefault="00565A29" w:rsidP="007E5881">
      <w:pPr>
        <w:spacing w:line="240" w:lineRule="auto"/>
        <w:jc w:val="center"/>
        <w:rPr>
          <w:rFonts w:ascii="Times New Roman" w:eastAsia="Times New Roman" w:hAnsi="Times New Roman" w:cs="Times New Roman"/>
          <w:b/>
          <w:sz w:val="24"/>
          <w:szCs w:val="24"/>
        </w:rPr>
      </w:pPr>
      <w:r w:rsidRPr="007E5881">
        <w:rPr>
          <w:rFonts w:ascii="Times New Roman" w:eastAsia="Times New Roman" w:hAnsi="Times New Roman" w:cs="Times New Roman"/>
          <w:b/>
          <w:sz w:val="24"/>
          <w:szCs w:val="24"/>
        </w:rPr>
        <w:t>The</w:t>
      </w:r>
      <w:r w:rsidR="00D117AF" w:rsidRPr="007E5881">
        <w:rPr>
          <w:rFonts w:ascii="Times New Roman" w:eastAsia="Times New Roman" w:hAnsi="Times New Roman" w:cs="Times New Roman"/>
          <w:b/>
          <w:sz w:val="24"/>
          <w:szCs w:val="24"/>
        </w:rPr>
        <w:t xml:space="preserve">re </w:t>
      </w:r>
      <w:r w:rsidR="00D117AF" w:rsidRPr="007E5881">
        <w:rPr>
          <w:rFonts w:ascii="Times New Roman" w:eastAsia="Times New Roman" w:hAnsi="Times New Roman" w:cs="Times New Roman"/>
          <w:b/>
          <w:i/>
          <w:sz w:val="24"/>
          <w:szCs w:val="24"/>
        </w:rPr>
        <w:t>Is</w:t>
      </w:r>
      <w:r w:rsidR="00D117AF" w:rsidRPr="007E5881">
        <w:rPr>
          <w:rFonts w:ascii="Times New Roman" w:eastAsia="Times New Roman" w:hAnsi="Times New Roman" w:cs="Times New Roman"/>
          <w:b/>
          <w:sz w:val="24"/>
          <w:szCs w:val="24"/>
        </w:rPr>
        <w:t xml:space="preserve"> a</w:t>
      </w:r>
      <w:r w:rsidRPr="007E5881">
        <w:rPr>
          <w:rFonts w:ascii="Times New Roman" w:eastAsia="Times New Roman" w:hAnsi="Times New Roman" w:cs="Times New Roman"/>
          <w:b/>
          <w:sz w:val="24"/>
          <w:szCs w:val="24"/>
        </w:rPr>
        <w:t xml:space="preserve"> Special Problem of Scientific Representation</w:t>
      </w:r>
    </w:p>
    <w:p w:rsidR="00EB4629" w:rsidRDefault="00EB4629" w:rsidP="00BF4B5D">
      <w:pPr>
        <w:spacing w:line="240" w:lineRule="auto"/>
        <w:jc w:val="both"/>
        <w:rPr>
          <w:rFonts w:ascii="Times New Roman" w:eastAsia="Times New Roman" w:hAnsi="Times New Roman" w:cs="Times New Roman"/>
          <w:sz w:val="24"/>
          <w:szCs w:val="24"/>
        </w:rPr>
      </w:pPr>
    </w:p>
    <w:p w:rsidR="00EB4629" w:rsidRPr="007E5881" w:rsidRDefault="007E5881" w:rsidP="00BF4B5D">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rsidR="00EB4629" w:rsidRDefault="00107E82" w:rsidP="00BF4B5D">
      <w:pPr>
        <w:spacing w:line="240" w:lineRule="auto"/>
        <w:jc w:val="both"/>
        <w:rPr>
          <w:rFonts w:ascii="Times New Roman" w:eastAsia="Times New Roman" w:hAnsi="Times New Roman" w:cs="Times New Roman"/>
          <w:sz w:val="24"/>
          <w:szCs w:val="24"/>
          <w:highlight w:val="white"/>
        </w:rPr>
      </w:pPr>
      <w:proofErr w:type="spellStart"/>
      <w:r w:rsidRPr="00D62739">
        <w:rPr>
          <w:rFonts w:ascii="Times New Roman" w:eastAsia="Times New Roman" w:hAnsi="Times New Roman" w:cs="Times New Roman"/>
          <w:sz w:val="24"/>
          <w:szCs w:val="24"/>
        </w:rPr>
        <w:t>Callender</w:t>
      </w:r>
      <w:proofErr w:type="spellEnd"/>
      <w:r w:rsidRPr="00D62739">
        <w:rPr>
          <w:rFonts w:ascii="Times New Roman" w:eastAsia="Times New Roman" w:hAnsi="Times New Roman" w:cs="Times New Roman"/>
          <w:sz w:val="24"/>
          <w:szCs w:val="24"/>
        </w:rPr>
        <w:t xml:space="preserve"> and Cohen (2006) argue that </w:t>
      </w:r>
      <w:r w:rsidR="006C1ACD" w:rsidRPr="00D62739">
        <w:rPr>
          <w:rFonts w:ascii="Times New Roman" w:eastAsia="Times New Roman" w:hAnsi="Times New Roman" w:cs="Times New Roman"/>
          <w:sz w:val="24"/>
          <w:szCs w:val="24"/>
        </w:rPr>
        <w:t>there is no need for a</w:t>
      </w:r>
      <w:r w:rsidRPr="00D62739">
        <w:rPr>
          <w:rFonts w:ascii="Times New Roman" w:eastAsia="Times New Roman" w:hAnsi="Times New Roman" w:cs="Times New Roman"/>
          <w:sz w:val="24"/>
          <w:szCs w:val="24"/>
        </w:rPr>
        <w:t xml:space="preserve"> </w:t>
      </w:r>
      <w:r w:rsidR="00F9539B" w:rsidRPr="00D62739">
        <w:rPr>
          <w:rFonts w:ascii="Times New Roman" w:eastAsia="Times New Roman" w:hAnsi="Times New Roman" w:cs="Times New Roman"/>
          <w:sz w:val="24"/>
          <w:szCs w:val="24"/>
        </w:rPr>
        <w:t>special</w:t>
      </w:r>
      <w:r w:rsidRPr="00D62739">
        <w:rPr>
          <w:rFonts w:ascii="Times New Roman" w:eastAsia="Times New Roman" w:hAnsi="Times New Roman" w:cs="Times New Roman"/>
          <w:sz w:val="24"/>
          <w:szCs w:val="24"/>
        </w:rPr>
        <w:t xml:space="preserve"> account of the constitution of scientific representation. I argue that </w:t>
      </w:r>
      <w:r w:rsidR="0094789B" w:rsidRPr="00D62739">
        <w:rPr>
          <w:rFonts w:ascii="Times New Roman" w:eastAsia="Times New Roman" w:hAnsi="Times New Roman" w:cs="Times New Roman"/>
          <w:sz w:val="24"/>
          <w:szCs w:val="24"/>
        </w:rPr>
        <w:t>scientific representation</w:t>
      </w:r>
      <w:r w:rsidRPr="00D62739">
        <w:rPr>
          <w:rFonts w:ascii="Times New Roman" w:eastAsia="Times New Roman" w:hAnsi="Times New Roman" w:cs="Times New Roman"/>
          <w:sz w:val="24"/>
          <w:szCs w:val="24"/>
        </w:rPr>
        <w:t xml:space="preserve"> is communal and therefore deeply tied to the practi</w:t>
      </w:r>
      <w:r w:rsidR="00455E71" w:rsidRPr="00D62739">
        <w:rPr>
          <w:rFonts w:ascii="Times New Roman" w:eastAsia="Times New Roman" w:hAnsi="Times New Roman" w:cs="Times New Roman"/>
          <w:sz w:val="24"/>
          <w:szCs w:val="24"/>
        </w:rPr>
        <w:t>ce in which it is embedded. The communal nature</w:t>
      </w:r>
      <w:r w:rsidRPr="00D62739">
        <w:rPr>
          <w:rFonts w:ascii="Times New Roman" w:eastAsia="Times New Roman" w:hAnsi="Times New Roman" w:cs="Times New Roman"/>
          <w:sz w:val="24"/>
          <w:szCs w:val="24"/>
        </w:rPr>
        <w:t xml:space="preserve"> is </w:t>
      </w:r>
      <w:r w:rsidR="0094789B" w:rsidRPr="00D62739">
        <w:rPr>
          <w:rFonts w:ascii="Times New Roman" w:eastAsia="Times New Roman" w:hAnsi="Times New Roman" w:cs="Times New Roman"/>
          <w:sz w:val="24"/>
          <w:szCs w:val="24"/>
        </w:rPr>
        <w:t xml:space="preserve">accounted for </w:t>
      </w:r>
      <w:r w:rsidR="00F9539B" w:rsidRPr="00D62739">
        <w:rPr>
          <w:rFonts w:ascii="Times New Roman" w:eastAsia="Times New Roman" w:hAnsi="Times New Roman" w:cs="Times New Roman"/>
          <w:sz w:val="24"/>
          <w:szCs w:val="24"/>
        </w:rPr>
        <w:t>by</w:t>
      </w:r>
      <w:r w:rsidR="0094789B" w:rsidRPr="00D62739">
        <w:rPr>
          <w:rFonts w:ascii="Times New Roman" w:eastAsia="Times New Roman" w:hAnsi="Times New Roman" w:cs="Times New Roman"/>
          <w:sz w:val="24"/>
          <w:szCs w:val="24"/>
        </w:rPr>
        <w:t xml:space="preserve"> </w:t>
      </w:r>
      <w:r w:rsidR="0094789B" w:rsidRPr="00D62739">
        <w:rPr>
          <w:rFonts w:ascii="Times New Roman" w:eastAsia="Times New Roman" w:hAnsi="Times New Roman" w:cs="Times New Roman"/>
          <w:i/>
          <w:sz w:val="24"/>
          <w:szCs w:val="24"/>
        </w:rPr>
        <w:t>licensing</w:t>
      </w:r>
      <w:r w:rsidR="0094789B" w:rsidRPr="00D62739">
        <w:rPr>
          <w:rFonts w:ascii="Times New Roman" w:eastAsia="Times New Roman" w:hAnsi="Times New Roman" w:cs="Times New Roman"/>
          <w:sz w:val="24"/>
          <w:szCs w:val="24"/>
        </w:rPr>
        <w:t xml:space="preserve">, the </w:t>
      </w:r>
      <w:r w:rsidR="0083430E" w:rsidRPr="00D62739">
        <w:rPr>
          <w:rFonts w:ascii="Times New Roman" w:eastAsia="Times New Roman" w:hAnsi="Times New Roman" w:cs="Times New Roman"/>
          <w:sz w:val="24"/>
          <w:szCs w:val="24"/>
        </w:rPr>
        <w:t>activities of</w:t>
      </w:r>
      <w:r w:rsidR="0094789B" w:rsidRPr="00D62739">
        <w:rPr>
          <w:rFonts w:ascii="Times New Roman" w:eastAsia="Times New Roman" w:hAnsi="Times New Roman" w:cs="Times New Roman"/>
          <w:sz w:val="24"/>
          <w:szCs w:val="24"/>
        </w:rPr>
        <w:t xml:space="preserve"> scientific practice </w:t>
      </w:r>
      <w:r w:rsidR="0083430E" w:rsidRPr="00D62739">
        <w:rPr>
          <w:rFonts w:ascii="Times New Roman" w:eastAsia="Times New Roman" w:hAnsi="Times New Roman" w:cs="Times New Roman"/>
          <w:sz w:val="24"/>
          <w:szCs w:val="24"/>
        </w:rPr>
        <w:t xml:space="preserve">by which scientists </w:t>
      </w:r>
      <w:r w:rsidR="0094789B" w:rsidRPr="00D62739">
        <w:rPr>
          <w:rFonts w:ascii="Times New Roman" w:eastAsia="Times New Roman" w:hAnsi="Times New Roman" w:cs="Times New Roman"/>
          <w:sz w:val="24"/>
          <w:szCs w:val="24"/>
        </w:rPr>
        <w:t xml:space="preserve">establish a representation. </w:t>
      </w:r>
      <w:r w:rsidR="002D74B0" w:rsidRPr="00D62739">
        <w:rPr>
          <w:rFonts w:ascii="Times New Roman" w:eastAsia="Times New Roman" w:hAnsi="Times New Roman" w:cs="Times New Roman"/>
          <w:sz w:val="24"/>
          <w:szCs w:val="24"/>
        </w:rPr>
        <w:t xml:space="preserve">A case study of the </w:t>
      </w:r>
      <w:proofErr w:type="spellStart"/>
      <w:r w:rsidR="002D74B0" w:rsidRPr="00D62739">
        <w:rPr>
          <w:rFonts w:ascii="Times New Roman" w:eastAsia="Times New Roman" w:hAnsi="Times New Roman" w:cs="Times New Roman"/>
          <w:sz w:val="24"/>
          <w:szCs w:val="24"/>
        </w:rPr>
        <w:t>Lotka-Volterra</w:t>
      </w:r>
      <w:proofErr w:type="spellEnd"/>
      <w:r w:rsidR="002D74B0" w:rsidRPr="00D62739">
        <w:rPr>
          <w:rFonts w:ascii="Times New Roman" w:eastAsia="Times New Roman" w:hAnsi="Times New Roman" w:cs="Times New Roman"/>
          <w:sz w:val="24"/>
          <w:szCs w:val="24"/>
        </w:rPr>
        <w:t xml:space="preserve"> model </w:t>
      </w:r>
      <w:r w:rsidR="00E35C92" w:rsidRPr="00D62739">
        <w:rPr>
          <w:rFonts w:ascii="Times New Roman" w:eastAsia="Times New Roman" w:hAnsi="Times New Roman" w:cs="Times New Roman"/>
          <w:sz w:val="24"/>
          <w:szCs w:val="24"/>
        </w:rPr>
        <w:t>reveals</w:t>
      </w:r>
      <w:r w:rsidR="002D74B0" w:rsidRPr="00D62739">
        <w:rPr>
          <w:rFonts w:ascii="Times New Roman" w:eastAsia="Times New Roman" w:hAnsi="Times New Roman" w:cs="Times New Roman"/>
          <w:sz w:val="24"/>
          <w:szCs w:val="24"/>
        </w:rPr>
        <w:t xml:space="preserve"> how the licensure is a constitutive element of the </w:t>
      </w:r>
      <w:r w:rsidRPr="00D62739">
        <w:rPr>
          <w:rFonts w:ascii="Times New Roman" w:eastAsia="Times New Roman" w:hAnsi="Times New Roman" w:cs="Times New Roman"/>
          <w:sz w:val="24"/>
          <w:szCs w:val="24"/>
        </w:rPr>
        <w:t xml:space="preserve">representational relationship. </w:t>
      </w:r>
      <w:r w:rsidRPr="00D62739">
        <w:rPr>
          <w:rFonts w:ascii="Times New Roman" w:eastAsia="Times New Roman" w:hAnsi="Times New Roman" w:cs="Times New Roman"/>
          <w:sz w:val="24"/>
          <w:szCs w:val="24"/>
          <w:highlight w:val="white"/>
        </w:rPr>
        <w:t>Thus, any account of</w:t>
      </w:r>
      <w:r w:rsidR="0094789B" w:rsidRPr="00D62739">
        <w:rPr>
          <w:rFonts w:ascii="Times New Roman" w:eastAsia="Times New Roman" w:hAnsi="Times New Roman" w:cs="Times New Roman"/>
          <w:sz w:val="24"/>
          <w:szCs w:val="24"/>
          <w:highlight w:val="white"/>
        </w:rPr>
        <w:t xml:space="preserve"> the constitution of</w:t>
      </w:r>
      <w:r w:rsidRPr="00D62739">
        <w:rPr>
          <w:rFonts w:ascii="Times New Roman" w:eastAsia="Times New Roman" w:hAnsi="Times New Roman" w:cs="Times New Roman"/>
          <w:sz w:val="24"/>
          <w:szCs w:val="24"/>
          <w:highlight w:val="white"/>
        </w:rPr>
        <w:t xml:space="preserve"> scientific representation must </w:t>
      </w:r>
      <w:r w:rsidR="0094789B" w:rsidRPr="00D62739">
        <w:rPr>
          <w:rFonts w:ascii="Times New Roman" w:eastAsia="Times New Roman" w:hAnsi="Times New Roman" w:cs="Times New Roman"/>
          <w:sz w:val="24"/>
          <w:szCs w:val="24"/>
          <w:highlight w:val="white"/>
        </w:rPr>
        <w:t>account for licensing</w:t>
      </w:r>
      <w:r w:rsidRPr="00D62739">
        <w:rPr>
          <w:rFonts w:ascii="Times New Roman" w:eastAsia="Times New Roman" w:hAnsi="Times New Roman" w:cs="Times New Roman"/>
          <w:sz w:val="24"/>
          <w:szCs w:val="24"/>
          <w:highlight w:val="white"/>
        </w:rPr>
        <w:t xml:space="preserve">, meaning that there </w:t>
      </w:r>
      <w:r w:rsidRPr="00D62739">
        <w:rPr>
          <w:rFonts w:ascii="Times New Roman" w:eastAsia="Times New Roman" w:hAnsi="Times New Roman" w:cs="Times New Roman"/>
          <w:i/>
          <w:sz w:val="24"/>
          <w:szCs w:val="24"/>
          <w:highlight w:val="white"/>
        </w:rPr>
        <w:t xml:space="preserve">is </w:t>
      </w:r>
      <w:r w:rsidRPr="00D62739">
        <w:rPr>
          <w:rFonts w:ascii="Times New Roman" w:eastAsia="Times New Roman" w:hAnsi="Times New Roman" w:cs="Times New Roman"/>
          <w:sz w:val="24"/>
          <w:szCs w:val="24"/>
          <w:highlight w:val="white"/>
        </w:rPr>
        <w:t>a special problem</w:t>
      </w:r>
      <w:r w:rsidR="006C1ACD" w:rsidRPr="00D62739">
        <w:rPr>
          <w:rFonts w:ascii="Times New Roman" w:eastAsia="Times New Roman" w:hAnsi="Times New Roman" w:cs="Times New Roman"/>
          <w:sz w:val="24"/>
          <w:szCs w:val="24"/>
          <w:highlight w:val="white"/>
        </w:rPr>
        <w:t xml:space="preserve"> of scientific representation. </w:t>
      </w:r>
    </w:p>
    <w:p w:rsidR="00EB4629" w:rsidRDefault="00EB4629" w:rsidP="00BF4B5D">
      <w:pPr>
        <w:spacing w:line="240" w:lineRule="auto"/>
        <w:jc w:val="both"/>
        <w:rPr>
          <w:rFonts w:ascii="Times New Roman" w:eastAsia="Times New Roman" w:hAnsi="Times New Roman" w:cs="Times New Roman"/>
          <w:sz w:val="24"/>
          <w:szCs w:val="24"/>
          <w:highlight w:val="white"/>
        </w:rPr>
      </w:pPr>
    </w:p>
    <w:p w:rsidR="001F2DC8" w:rsidRPr="001F2DC8" w:rsidRDefault="001F2DC8" w:rsidP="001F2DC8">
      <w:pPr>
        <w:spacing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Author</w:t>
      </w:r>
      <w:r w:rsidR="000048E8">
        <w:rPr>
          <w:rFonts w:ascii="Times New Roman" w:eastAsia="Times New Roman" w:hAnsi="Times New Roman" w:cs="Times New Roman"/>
          <w:b/>
          <w:sz w:val="24"/>
          <w:szCs w:val="24"/>
          <w:highlight w:val="white"/>
        </w:rPr>
        <w:t xml:space="preserve"> Information</w:t>
      </w:r>
      <w:bookmarkStart w:id="0" w:name="_GoBack"/>
      <w:bookmarkEnd w:id="0"/>
    </w:p>
    <w:p w:rsidR="00EB4629" w:rsidRDefault="00EB4629" w:rsidP="001F2DC8">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Brandon Boesch, University of South Carolina</w:t>
      </w:r>
    </w:p>
    <w:p w:rsidR="00EB4629" w:rsidRDefault="00EB4629" w:rsidP="001F2DC8">
      <w:pPr>
        <w:spacing w:line="240" w:lineRule="auto"/>
        <w:jc w:val="both"/>
        <w:rPr>
          <w:rFonts w:ascii="Times New Roman" w:eastAsia="Times New Roman" w:hAnsi="Times New Roman" w:cs="Times New Roman"/>
          <w:sz w:val="24"/>
          <w:szCs w:val="24"/>
          <w:highlight w:val="white"/>
        </w:rPr>
      </w:pPr>
      <w:proofErr w:type="gramStart"/>
      <w:r>
        <w:rPr>
          <w:rFonts w:ascii="Times New Roman" w:eastAsia="Times New Roman" w:hAnsi="Times New Roman" w:cs="Times New Roman"/>
          <w:sz w:val="24"/>
          <w:szCs w:val="24"/>
          <w:highlight w:val="white"/>
        </w:rPr>
        <w:t>Byrnes Building #443, 901 Sumter St.</w:t>
      </w:r>
      <w:proofErr w:type="gramEnd"/>
      <w:r>
        <w:rPr>
          <w:rFonts w:ascii="Times New Roman" w:eastAsia="Times New Roman" w:hAnsi="Times New Roman" w:cs="Times New Roman"/>
          <w:sz w:val="24"/>
          <w:szCs w:val="24"/>
          <w:highlight w:val="white"/>
        </w:rPr>
        <w:t xml:space="preserve"> </w:t>
      </w:r>
    </w:p>
    <w:p w:rsidR="00EB4629" w:rsidRDefault="00EB4629" w:rsidP="001F2DC8">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Columbia, SC 29201</w:t>
      </w:r>
    </w:p>
    <w:p w:rsidR="00EB4629" w:rsidRDefault="007E5881" w:rsidP="001F2DC8">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Email: </w:t>
      </w:r>
      <w:r w:rsidR="00EB4629">
        <w:rPr>
          <w:rFonts w:ascii="Times New Roman" w:eastAsia="Times New Roman" w:hAnsi="Times New Roman" w:cs="Times New Roman"/>
          <w:sz w:val="24"/>
          <w:szCs w:val="24"/>
          <w:highlight w:val="white"/>
        </w:rPr>
        <w:t>boeschb@gmail.com</w:t>
      </w:r>
    </w:p>
    <w:p w:rsidR="00EB4629" w:rsidRDefault="007E5881" w:rsidP="00BF4B5D">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b/>
      </w:r>
    </w:p>
    <w:p w:rsidR="00EB4629" w:rsidRPr="007E5881" w:rsidRDefault="007E5881" w:rsidP="00BF4B5D">
      <w:pPr>
        <w:spacing w:line="24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Acknowledgements</w:t>
      </w:r>
    </w:p>
    <w:p w:rsidR="00A113BD" w:rsidRPr="00D62739" w:rsidRDefault="00EB4629" w:rsidP="00BF4B5D">
      <w:pPr>
        <w:spacing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I am grateful to </w:t>
      </w:r>
      <w:proofErr w:type="spellStart"/>
      <w:r>
        <w:rPr>
          <w:rFonts w:ascii="Times New Roman" w:eastAsia="Times New Roman" w:hAnsi="Times New Roman" w:cs="Times New Roman"/>
          <w:sz w:val="24"/>
          <w:szCs w:val="24"/>
          <w:highlight w:val="white"/>
        </w:rPr>
        <w:t>Tarja</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Knuuttila</w:t>
      </w:r>
      <w:proofErr w:type="spellEnd"/>
      <w:r>
        <w:rPr>
          <w:rFonts w:ascii="Times New Roman" w:eastAsia="Times New Roman" w:hAnsi="Times New Roman" w:cs="Times New Roman"/>
          <w:sz w:val="24"/>
          <w:szCs w:val="24"/>
          <w:highlight w:val="white"/>
        </w:rPr>
        <w:t>, Michae</w:t>
      </w:r>
      <w:r w:rsidR="00EC16F8">
        <w:rPr>
          <w:rFonts w:ascii="Times New Roman" w:eastAsia="Times New Roman" w:hAnsi="Times New Roman" w:cs="Times New Roman"/>
          <w:sz w:val="24"/>
          <w:szCs w:val="24"/>
          <w:highlight w:val="white"/>
        </w:rPr>
        <w:t>l Dickson, and members of the</w:t>
      </w:r>
      <w:r>
        <w:rPr>
          <w:rFonts w:ascii="Times New Roman" w:eastAsia="Times New Roman" w:hAnsi="Times New Roman" w:cs="Times New Roman"/>
          <w:sz w:val="24"/>
          <w:szCs w:val="24"/>
          <w:highlight w:val="white"/>
        </w:rPr>
        <w:t xml:space="preserve"> philosophy of science reading group at the University of South Carolina for helpful feedback on earlier drafts of this paper. Thanks also for helpful questions and comments to audiences at the Congress on Logic, Methodology, and Philosophy of Science 2015, South Carolina and North Carolina Joint Meeting 2016, and the Philosophy of Science Association Biennial Meeting 2016.</w:t>
      </w:r>
      <w:r w:rsidR="00A113BD" w:rsidRPr="00D62739">
        <w:rPr>
          <w:rFonts w:ascii="Times New Roman" w:eastAsia="Times New Roman" w:hAnsi="Times New Roman" w:cs="Times New Roman"/>
          <w:sz w:val="24"/>
          <w:szCs w:val="24"/>
          <w:highlight w:val="white"/>
        </w:rPr>
        <w:br w:type="page"/>
      </w:r>
    </w:p>
    <w:p w:rsidR="009C191D" w:rsidRPr="00D62739" w:rsidRDefault="009C191D" w:rsidP="00BF4B5D">
      <w:pPr>
        <w:pStyle w:val="ListParagraph"/>
        <w:numPr>
          <w:ilvl w:val="0"/>
          <w:numId w:val="1"/>
        </w:numPr>
        <w:spacing w:line="240" w:lineRule="auto"/>
        <w:jc w:val="both"/>
        <w:rPr>
          <w:rFonts w:ascii="Times New Roman" w:eastAsia="Times New Roman" w:hAnsi="Times New Roman" w:cs="Times New Roman"/>
          <w:sz w:val="24"/>
          <w:szCs w:val="24"/>
          <w:highlight w:val="white"/>
        </w:rPr>
      </w:pPr>
      <w:r w:rsidRPr="00D62739">
        <w:rPr>
          <w:rFonts w:ascii="Times New Roman" w:eastAsia="Times New Roman" w:hAnsi="Times New Roman" w:cs="Times New Roman"/>
          <w:sz w:val="24"/>
          <w:szCs w:val="24"/>
          <w:highlight w:val="white"/>
          <w:u w:val="single"/>
        </w:rPr>
        <w:lastRenderedPageBreak/>
        <w:t>Introduction</w:t>
      </w:r>
    </w:p>
    <w:p w:rsidR="0012782B" w:rsidRPr="00D62739" w:rsidRDefault="009C191D" w:rsidP="00BF4B5D">
      <w:pPr>
        <w:spacing w:line="240" w:lineRule="auto"/>
        <w:jc w:val="both"/>
        <w:rPr>
          <w:rFonts w:ascii="Times New Roman" w:eastAsia="Times New Roman" w:hAnsi="Times New Roman" w:cs="Times New Roman"/>
          <w:sz w:val="24"/>
          <w:szCs w:val="24"/>
          <w:highlight w:val="white"/>
        </w:rPr>
      </w:pPr>
      <w:r w:rsidRPr="00D62739">
        <w:rPr>
          <w:rFonts w:ascii="Times New Roman" w:eastAsia="Times New Roman" w:hAnsi="Times New Roman" w:cs="Times New Roman"/>
          <w:sz w:val="24"/>
          <w:szCs w:val="24"/>
          <w:highlight w:val="white"/>
        </w:rPr>
        <w:t xml:space="preserve">According to many philosophers of science, representation in scientific practice is </w:t>
      </w:r>
      <w:r w:rsidR="00133C44" w:rsidRPr="00D62739">
        <w:rPr>
          <w:rFonts w:ascii="Times New Roman" w:eastAsia="Times New Roman" w:hAnsi="Times New Roman" w:cs="Times New Roman"/>
          <w:sz w:val="24"/>
          <w:szCs w:val="24"/>
          <w:highlight w:val="white"/>
        </w:rPr>
        <w:t>different</w:t>
      </w:r>
      <w:r w:rsidR="005172E4" w:rsidRPr="00D62739">
        <w:rPr>
          <w:rFonts w:ascii="Times New Roman" w:eastAsia="Times New Roman" w:hAnsi="Times New Roman" w:cs="Times New Roman"/>
          <w:sz w:val="24"/>
          <w:szCs w:val="24"/>
          <w:highlight w:val="white"/>
        </w:rPr>
        <w:t xml:space="preserve"> from representation in other disciplines, like art and language</w:t>
      </w:r>
      <w:r w:rsidR="00133C44" w:rsidRPr="00D62739">
        <w:rPr>
          <w:rFonts w:ascii="Times New Roman" w:eastAsia="Times New Roman" w:hAnsi="Times New Roman" w:cs="Times New Roman"/>
          <w:sz w:val="24"/>
          <w:szCs w:val="24"/>
          <w:highlight w:val="white"/>
        </w:rPr>
        <w:t xml:space="preserve">. </w:t>
      </w:r>
      <w:r w:rsidR="00E04587" w:rsidRPr="00D62739">
        <w:rPr>
          <w:rFonts w:ascii="Times New Roman" w:eastAsia="Times New Roman" w:hAnsi="Times New Roman" w:cs="Times New Roman"/>
          <w:sz w:val="24"/>
          <w:szCs w:val="24"/>
          <w:highlight w:val="white"/>
        </w:rPr>
        <w:t xml:space="preserve">This claim is denied by </w:t>
      </w:r>
      <w:r w:rsidR="005172E4" w:rsidRPr="00D62739">
        <w:rPr>
          <w:rFonts w:ascii="Times New Roman" w:eastAsia="Times New Roman" w:hAnsi="Times New Roman" w:cs="Times New Roman"/>
          <w:sz w:val="24"/>
          <w:szCs w:val="24"/>
          <w:highlight w:val="white"/>
        </w:rPr>
        <w:t xml:space="preserve">Craig </w:t>
      </w:r>
      <w:proofErr w:type="spellStart"/>
      <w:r w:rsidR="005172E4" w:rsidRPr="00D62739">
        <w:rPr>
          <w:rFonts w:ascii="Times New Roman" w:eastAsia="Times New Roman" w:hAnsi="Times New Roman" w:cs="Times New Roman"/>
          <w:sz w:val="24"/>
          <w:szCs w:val="24"/>
          <w:highlight w:val="white"/>
        </w:rPr>
        <w:t>Callender</w:t>
      </w:r>
      <w:proofErr w:type="spellEnd"/>
      <w:r w:rsidR="005172E4" w:rsidRPr="00D62739">
        <w:rPr>
          <w:rFonts w:ascii="Times New Roman" w:eastAsia="Times New Roman" w:hAnsi="Times New Roman" w:cs="Times New Roman"/>
          <w:sz w:val="24"/>
          <w:szCs w:val="24"/>
          <w:highlight w:val="white"/>
        </w:rPr>
        <w:t xml:space="preserve"> and Jonathan Cohen (2006),</w:t>
      </w:r>
      <w:r w:rsidR="00E04587" w:rsidRPr="00D62739">
        <w:rPr>
          <w:rFonts w:ascii="Times New Roman" w:eastAsia="Times New Roman" w:hAnsi="Times New Roman" w:cs="Times New Roman"/>
          <w:sz w:val="24"/>
          <w:szCs w:val="24"/>
          <w:highlight w:val="white"/>
        </w:rPr>
        <w:t xml:space="preserve"> who argue that</w:t>
      </w:r>
      <w:r w:rsidR="005172E4" w:rsidRPr="00D62739">
        <w:rPr>
          <w:rFonts w:ascii="Times New Roman" w:eastAsia="Times New Roman" w:hAnsi="Times New Roman" w:cs="Times New Roman"/>
          <w:sz w:val="24"/>
          <w:szCs w:val="24"/>
          <w:highlight w:val="white"/>
        </w:rPr>
        <w:t xml:space="preserve"> </w:t>
      </w:r>
      <w:r w:rsidR="00E04587" w:rsidRPr="00D62739">
        <w:rPr>
          <w:rFonts w:ascii="Times New Roman" w:eastAsia="Times New Roman" w:hAnsi="Times New Roman" w:cs="Times New Roman"/>
          <w:sz w:val="24"/>
          <w:szCs w:val="24"/>
          <w:highlight w:val="white"/>
        </w:rPr>
        <w:t>representation is the same across disciplines</w:t>
      </w:r>
      <w:r w:rsidR="005172E4" w:rsidRPr="00D62739">
        <w:rPr>
          <w:rFonts w:ascii="Times New Roman" w:eastAsia="Times New Roman" w:hAnsi="Times New Roman" w:cs="Times New Roman"/>
          <w:sz w:val="24"/>
          <w:szCs w:val="24"/>
          <w:highlight w:val="white"/>
        </w:rPr>
        <w:t xml:space="preserve">. </w:t>
      </w:r>
      <w:r w:rsidR="0012782B" w:rsidRPr="00D62739">
        <w:rPr>
          <w:rFonts w:ascii="Times New Roman" w:eastAsia="Times New Roman" w:hAnsi="Times New Roman" w:cs="Times New Roman"/>
          <w:sz w:val="24"/>
          <w:szCs w:val="24"/>
          <w:highlight w:val="white"/>
        </w:rPr>
        <w:t>In this paper, I will argue that</w:t>
      </w:r>
      <w:r w:rsidR="00133C44" w:rsidRPr="00D62739">
        <w:rPr>
          <w:rFonts w:ascii="Times New Roman" w:eastAsia="Times New Roman" w:hAnsi="Times New Roman" w:cs="Times New Roman"/>
          <w:sz w:val="24"/>
          <w:szCs w:val="24"/>
          <w:highlight w:val="white"/>
        </w:rPr>
        <w:t xml:space="preserve"> </w:t>
      </w:r>
      <w:r w:rsidR="0010593F" w:rsidRPr="00D62739">
        <w:rPr>
          <w:rFonts w:ascii="Times New Roman" w:eastAsia="Times New Roman" w:hAnsi="Times New Roman" w:cs="Times New Roman"/>
          <w:sz w:val="24"/>
          <w:szCs w:val="24"/>
          <w:highlight w:val="white"/>
        </w:rPr>
        <w:t xml:space="preserve">their view leaves the communal nature of </w:t>
      </w:r>
      <w:r w:rsidR="00133C44" w:rsidRPr="00D62739">
        <w:rPr>
          <w:rFonts w:ascii="Times New Roman" w:eastAsia="Times New Roman" w:hAnsi="Times New Roman" w:cs="Times New Roman"/>
          <w:sz w:val="24"/>
          <w:szCs w:val="24"/>
          <w:highlight w:val="white"/>
        </w:rPr>
        <w:t xml:space="preserve">scientific representation </w:t>
      </w:r>
      <w:r w:rsidR="0010593F" w:rsidRPr="00D62739">
        <w:rPr>
          <w:rFonts w:ascii="Times New Roman" w:eastAsia="Times New Roman" w:hAnsi="Times New Roman" w:cs="Times New Roman"/>
          <w:sz w:val="24"/>
          <w:szCs w:val="24"/>
          <w:highlight w:val="white"/>
        </w:rPr>
        <w:t xml:space="preserve">unexplained. To explain </w:t>
      </w:r>
      <w:r w:rsidR="003F15C5">
        <w:rPr>
          <w:rFonts w:ascii="Times New Roman" w:eastAsia="Times New Roman" w:hAnsi="Times New Roman" w:cs="Times New Roman"/>
          <w:sz w:val="24"/>
          <w:szCs w:val="24"/>
          <w:highlight w:val="white"/>
        </w:rPr>
        <w:t xml:space="preserve">how </w:t>
      </w:r>
      <w:r w:rsidR="00E04587" w:rsidRPr="00D62739">
        <w:rPr>
          <w:rFonts w:ascii="Times New Roman" w:eastAsia="Times New Roman" w:hAnsi="Times New Roman" w:cs="Times New Roman"/>
          <w:sz w:val="24"/>
          <w:szCs w:val="24"/>
          <w:highlight w:val="white"/>
        </w:rPr>
        <w:t>scientific representation is dependent upon practice</w:t>
      </w:r>
      <w:r w:rsidR="0010593F" w:rsidRPr="00D62739">
        <w:rPr>
          <w:rFonts w:ascii="Times New Roman" w:eastAsia="Times New Roman" w:hAnsi="Times New Roman" w:cs="Times New Roman"/>
          <w:sz w:val="24"/>
          <w:szCs w:val="24"/>
          <w:highlight w:val="white"/>
        </w:rPr>
        <w:t xml:space="preserve">, I will introduce the </w:t>
      </w:r>
      <w:r w:rsidR="00E04587" w:rsidRPr="00D62739">
        <w:rPr>
          <w:rFonts w:ascii="Times New Roman" w:eastAsia="Times New Roman" w:hAnsi="Times New Roman" w:cs="Times New Roman"/>
          <w:sz w:val="24"/>
          <w:szCs w:val="24"/>
          <w:highlight w:val="white"/>
        </w:rPr>
        <w:t>concept of licensing</w:t>
      </w:r>
      <w:r w:rsidR="0012782B" w:rsidRPr="00D62739">
        <w:rPr>
          <w:rFonts w:ascii="Times New Roman" w:eastAsia="Times New Roman" w:hAnsi="Times New Roman" w:cs="Times New Roman"/>
          <w:sz w:val="24"/>
          <w:szCs w:val="24"/>
          <w:highlight w:val="white"/>
        </w:rPr>
        <w:t xml:space="preserve">, in which the targets of representational </w:t>
      </w:r>
      <w:r w:rsidR="00133C44" w:rsidRPr="00D62739">
        <w:rPr>
          <w:rFonts w:ascii="Times New Roman" w:eastAsia="Times New Roman" w:hAnsi="Times New Roman" w:cs="Times New Roman"/>
          <w:sz w:val="24"/>
          <w:szCs w:val="24"/>
          <w:highlight w:val="white"/>
        </w:rPr>
        <w:t xml:space="preserve">vehicles </w:t>
      </w:r>
      <w:r w:rsidR="0012782B" w:rsidRPr="00D62739">
        <w:rPr>
          <w:rFonts w:ascii="Times New Roman" w:eastAsia="Times New Roman" w:hAnsi="Times New Roman" w:cs="Times New Roman"/>
          <w:sz w:val="24"/>
          <w:szCs w:val="24"/>
          <w:highlight w:val="white"/>
        </w:rPr>
        <w:t xml:space="preserve">are determined through various activities </w:t>
      </w:r>
      <w:r w:rsidR="00AD2003" w:rsidRPr="00D62739">
        <w:rPr>
          <w:rFonts w:ascii="Times New Roman" w:eastAsia="Times New Roman" w:hAnsi="Times New Roman" w:cs="Times New Roman"/>
          <w:sz w:val="24"/>
          <w:szCs w:val="24"/>
          <w:highlight w:val="white"/>
        </w:rPr>
        <w:t xml:space="preserve">performed </w:t>
      </w:r>
      <w:r w:rsidR="00E35C92" w:rsidRPr="00D62739">
        <w:rPr>
          <w:rFonts w:ascii="Times New Roman" w:eastAsia="Times New Roman" w:hAnsi="Times New Roman" w:cs="Times New Roman"/>
          <w:sz w:val="24"/>
          <w:szCs w:val="24"/>
          <w:highlight w:val="white"/>
        </w:rPr>
        <w:t>by scientists in accord with</w:t>
      </w:r>
      <w:r w:rsidR="0010593F" w:rsidRPr="00D62739">
        <w:rPr>
          <w:rFonts w:ascii="Times New Roman" w:eastAsia="Times New Roman" w:hAnsi="Times New Roman" w:cs="Times New Roman"/>
          <w:sz w:val="24"/>
          <w:szCs w:val="24"/>
          <w:highlight w:val="white"/>
        </w:rPr>
        <w:t xml:space="preserve"> </w:t>
      </w:r>
      <w:r w:rsidR="00E04587" w:rsidRPr="00D62739">
        <w:rPr>
          <w:rFonts w:ascii="Times New Roman" w:eastAsia="Times New Roman" w:hAnsi="Times New Roman" w:cs="Times New Roman"/>
          <w:sz w:val="24"/>
          <w:szCs w:val="24"/>
          <w:highlight w:val="white"/>
        </w:rPr>
        <w:t>broader</w:t>
      </w:r>
      <w:r w:rsidR="0010593F" w:rsidRPr="00D62739">
        <w:rPr>
          <w:rFonts w:ascii="Times New Roman" w:eastAsia="Times New Roman" w:hAnsi="Times New Roman" w:cs="Times New Roman"/>
          <w:sz w:val="24"/>
          <w:szCs w:val="24"/>
          <w:highlight w:val="white"/>
        </w:rPr>
        <w:t xml:space="preserve"> scientific </w:t>
      </w:r>
      <w:r w:rsidR="00E35C92" w:rsidRPr="00D62739">
        <w:rPr>
          <w:rFonts w:ascii="Times New Roman" w:eastAsia="Times New Roman" w:hAnsi="Times New Roman" w:cs="Times New Roman"/>
          <w:sz w:val="24"/>
          <w:szCs w:val="24"/>
          <w:highlight w:val="white"/>
        </w:rPr>
        <w:t>practice.</w:t>
      </w:r>
      <w:r w:rsidR="0010593F" w:rsidRPr="00D62739">
        <w:rPr>
          <w:rFonts w:ascii="Times New Roman" w:eastAsia="Times New Roman" w:hAnsi="Times New Roman" w:cs="Times New Roman"/>
          <w:sz w:val="24"/>
          <w:szCs w:val="24"/>
          <w:highlight w:val="white"/>
        </w:rPr>
        <w:t xml:space="preserve"> </w:t>
      </w:r>
      <w:r w:rsidR="00E04587" w:rsidRPr="00D62739">
        <w:rPr>
          <w:rFonts w:ascii="Times New Roman" w:eastAsia="Times New Roman" w:hAnsi="Times New Roman" w:cs="Times New Roman"/>
          <w:sz w:val="24"/>
          <w:szCs w:val="24"/>
          <w:highlight w:val="white"/>
        </w:rPr>
        <w:t xml:space="preserve">I will argue that licensure is a constitutive feature of </w:t>
      </w:r>
      <w:r w:rsidR="00E35C92" w:rsidRPr="00D62739">
        <w:rPr>
          <w:rFonts w:ascii="Times New Roman" w:eastAsia="Times New Roman" w:hAnsi="Times New Roman" w:cs="Times New Roman"/>
          <w:sz w:val="24"/>
          <w:szCs w:val="24"/>
          <w:highlight w:val="white"/>
        </w:rPr>
        <w:t>representation in science</w:t>
      </w:r>
      <w:r w:rsidR="00E04587" w:rsidRPr="00D62739">
        <w:rPr>
          <w:rFonts w:ascii="Times New Roman" w:eastAsia="Times New Roman" w:hAnsi="Times New Roman" w:cs="Times New Roman"/>
          <w:sz w:val="24"/>
          <w:szCs w:val="24"/>
          <w:highlight w:val="white"/>
        </w:rPr>
        <w:t>, indicating that</w:t>
      </w:r>
      <w:r w:rsidR="0012782B" w:rsidRPr="00D62739">
        <w:rPr>
          <w:rFonts w:ascii="Times New Roman" w:eastAsia="Times New Roman" w:hAnsi="Times New Roman" w:cs="Times New Roman"/>
          <w:sz w:val="24"/>
          <w:szCs w:val="24"/>
          <w:highlight w:val="white"/>
        </w:rPr>
        <w:t xml:space="preserve"> there </w:t>
      </w:r>
      <w:r w:rsidR="0012782B" w:rsidRPr="00D62739">
        <w:rPr>
          <w:rFonts w:ascii="Times New Roman" w:eastAsia="Times New Roman" w:hAnsi="Times New Roman" w:cs="Times New Roman"/>
          <w:i/>
          <w:sz w:val="24"/>
          <w:szCs w:val="24"/>
          <w:highlight w:val="white"/>
        </w:rPr>
        <w:t xml:space="preserve">is </w:t>
      </w:r>
      <w:r w:rsidR="0012782B" w:rsidRPr="00D62739">
        <w:rPr>
          <w:rFonts w:ascii="Times New Roman" w:eastAsia="Times New Roman" w:hAnsi="Times New Roman" w:cs="Times New Roman"/>
          <w:sz w:val="24"/>
          <w:szCs w:val="24"/>
          <w:highlight w:val="white"/>
        </w:rPr>
        <w:t xml:space="preserve">a special problem of scientific representation. </w:t>
      </w:r>
    </w:p>
    <w:p w:rsidR="005172E4" w:rsidRPr="00D62739" w:rsidRDefault="00C101E6" w:rsidP="00BF4B5D">
      <w:pPr>
        <w:pStyle w:val="ListParagraph"/>
        <w:numPr>
          <w:ilvl w:val="0"/>
          <w:numId w:val="1"/>
        </w:numPr>
        <w:spacing w:line="240" w:lineRule="auto"/>
        <w:jc w:val="both"/>
        <w:rPr>
          <w:rFonts w:ascii="Times New Roman" w:eastAsia="Times New Roman" w:hAnsi="Times New Roman" w:cs="Times New Roman"/>
          <w:sz w:val="24"/>
          <w:szCs w:val="24"/>
          <w:highlight w:val="white"/>
        </w:rPr>
      </w:pPr>
      <w:proofErr w:type="spellStart"/>
      <w:r w:rsidRPr="00D62739">
        <w:rPr>
          <w:rFonts w:ascii="Times New Roman" w:eastAsia="Times New Roman" w:hAnsi="Times New Roman" w:cs="Times New Roman"/>
          <w:sz w:val="24"/>
          <w:szCs w:val="24"/>
          <w:highlight w:val="white"/>
          <w:u w:val="single"/>
        </w:rPr>
        <w:t>Callender</w:t>
      </w:r>
      <w:proofErr w:type="spellEnd"/>
      <w:r w:rsidRPr="00D62739">
        <w:rPr>
          <w:rFonts w:ascii="Times New Roman" w:eastAsia="Times New Roman" w:hAnsi="Times New Roman" w:cs="Times New Roman"/>
          <w:sz w:val="24"/>
          <w:szCs w:val="24"/>
          <w:highlight w:val="white"/>
          <w:u w:val="single"/>
        </w:rPr>
        <w:t xml:space="preserve"> and Cohen’s View</w:t>
      </w:r>
    </w:p>
    <w:p w:rsidR="00F92AD0" w:rsidRPr="00D62739" w:rsidRDefault="00C101E6" w:rsidP="00BF4B5D">
      <w:pPr>
        <w:spacing w:line="240" w:lineRule="auto"/>
        <w:jc w:val="both"/>
        <w:rPr>
          <w:rFonts w:ascii="Times New Roman" w:eastAsia="Times New Roman" w:hAnsi="Times New Roman" w:cs="Times New Roman"/>
          <w:sz w:val="24"/>
          <w:szCs w:val="24"/>
        </w:rPr>
      </w:pPr>
      <w:r w:rsidRPr="00D62739">
        <w:rPr>
          <w:rFonts w:ascii="Times New Roman" w:eastAsia="Times New Roman" w:hAnsi="Times New Roman" w:cs="Times New Roman"/>
          <w:sz w:val="24"/>
          <w:szCs w:val="24"/>
          <w:highlight w:val="white"/>
        </w:rPr>
        <w:t xml:space="preserve">On </w:t>
      </w:r>
      <w:proofErr w:type="spellStart"/>
      <w:r w:rsidRPr="00D62739">
        <w:rPr>
          <w:rFonts w:ascii="Times New Roman" w:eastAsia="Times New Roman" w:hAnsi="Times New Roman" w:cs="Times New Roman"/>
          <w:sz w:val="24"/>
          <w:szCs w:val="24"/>
          <w:highlight w:val="white"/>
        </w:rPr>
        <w:t>Callender</w:t>
      </w:r>
      <w:proofErr w:type="spellEnd"/>
      <w:r w:rsidRPr="00D62739">
        <w:rPr>
          <w:rFonts w:ascii="Times New Roman" w:eastAsia="Times New Roman" w:hAnsi="Times New Roman" w:cs="Times New Roman"/>
          <w:sz w:val="24"/>
          <w:szCs w:val="24"/>
          <w:highlight w:val="white"/>
        </w:rPr>
        <w:t xml:space="preserve"> and Cohen’s evaluation, much of the </w:t>
      </w:r>
      <w:r w:rsidR="00E04587" w:rsidRPr="00D62739">
        <w:rPr>
          <w:rFonts w:ascii="Times New Roman" w:eastAsia="Times New Roman" w:hAnsi="Times New Roman" w:cs="Times New Roman"/>
          <w:sz w:val="24"/>
          <w:szCs w:val="24"/>
          <w:highlight w:val="white"/>
        </w:rPr>
        <w:t>literature on</w:t>
      </w:r>
      <w:r w:rsidRPr="00D62739">
        <w:rPr>
          <w:rFonts w:ascii="Times New Roman" w:eastAsia="Times New Roman" w:hAnsi="Times New Roman" w:cs="Times New Roman"/>
          <w:sz w:val="24"/>
          <w:szCs w:val="24"/>
          <w:highlight w:val="white"/>
        </w:rPr>
        <w:t xml:space="preserve"> scientific representation has been “concerned with non-issues” (</w:t>
      </w:r>
      <w:r w:rsidR="0010593F" w:rsidRPr="00D62739">
        <w:rPr>
          <w:rFonts w:ascii="Times New Roman" w:eastAsia="Times New Roman" w:hAnsi="Times New Roman" w:cs="Times New Roman"/>
          <w:sz w:val="24"/>
          <w:szCs w:val="24"/>
          <w:highlight w:val="white"/>
        </w:rPr>
        <w:t xml:space="preserve">2006, </w:t>
      </w:r>
      <w:r w:rsidRPr="00D62739">
        <w:rPr>
          <w:rFonts w:ascii="Times New Roman" w:eastAsia="Times New Roman" w:hAnsi="Times New Roman" w:cs="Times New Roman"/>
          <w:sz w:val="24"/>
          <w:szCs w:val="24"/>
          <w:highlight w:val="white"/>
        </w:rPr>
        <w:t>67).</w:t>
      </w:r>
      <w:r w:rsidR="00FF4500" w:rsidRPr="00D62739">
        <w:rPr>
          <w:rStyle w:val="FootnoteReference"/>
          <w:rFonts w:ascii="Times New Roman" w:eastAsia="Times New Roman" w:hAnsi="Times New Roman" w:cs="Times New Roman"/>
          <w:sz w:val="24"/>
          <w:szCs w:val="24"/>
          <w:highlight w:val="white"/>
        </w:rPr>
        <w:footnoteReference w:id="1"/>
      </w:r>
      <w:r w:rsidRPr="00D62739">
        <w:rPr>
          <w:rFonts w:ascii="Times New Roman" w:eastAsia="Times New Roman" w:hAnsi="Times New Roman" w:cs="Times New Roman"/>
          <w:sz w:val="24"/>
          <w:szCs w:val="24"/>
          <w:highlight w:val="white"/>
        </w:rPr>
        <w:t xml:space="preserve"> </w:t>
      </w:r>
      <w:r w:rsidR="00E04587" w:rsidRPr="00D62739">
        <w:rPr>
          <w:rFonts w:ascii="Times New Roman" w:eastAsia="Times New Roman" w:hAnsi="Times New Roman" w:cs="Times New Roman"/>
          <w:sz w:val="24"/>
          <w:szCs w:val="24"/>
          <w:highlight w:val="white"/>
        </w:rPr>
        <w:t>Specifically, they think there is no reason for philosophers of science to give a special account of the</w:t>
      </w:r>
      <w:r w:rsidR="00642213" w:rsidRPr="00D62739">
        <w:rPr>
          <w:rFonts w:ascii="Times New Roman" w:eastAsia="Times New Roman" w:hAnsi="Times New Roman" w:cs="Times New Roman"/>
          <w:sz w:val="24"/>
          <w:szCs w:val="24"/>
          <w:highlight w:val="white"/>
        </w:rPr>
        <w:t xml:space="preserve"> “constitution question</w:t>
      </w:r>
      <w:r w:rsidRPr="00D62739">
        <w:rPr>
          <w:rFonts w:ascii="Times New Roman" w:eastAsia="Times New Roman" w:hAnsi="Times New Roman" w:cs="Times New Roman"/>
          <w:sz w:val="24"/>
          <w:szCs w:val="24"/>
          <w:highlight w:val="white"/>
        </w:rPr>
        <w:t>:</w:t>
      </w:r>
      <w:r w:rsidR="00642213" w:rsidRPr="00D62739">
        <w:rPr>
          <w:rFonts w:ascii="Times New Roman" w:eastAsia="Times New Roman" w:hAnsi="Times New Roman" w:cs="Times New Roman"/>
          <w:sz w:val="24"/>
          <w:szCs w:val="24"/>
          <w:highlight w:val="white"/>
        </w:rPr>
        <w:t>”</w:t>
      </w:r>
      <w:r w:rsidRPr="00D62739">
        <w:rPr>
          <w:rFonts w:ascii="Times New Roman" w:eastAsia="Times New Roman" w:hAnsi="Times New Roman" w:cs="Times New Roman"/>
          <w:sz w:val="24"/>
          <w:szCs w:val="24"/>
          <w:highlight w:val="white"/>
        </w:rPr>
        <w:t xml:space="preserve"> “What constitutes the representational relation between a model and the world?” </w:t>
      </w:r>
      <w:proofErr w:type="gramStart"/>
      <w:r w:rsidRPr="00D62739">
        <w:rPr>
          <w:rFonts w:ascii="Times New Roman" w:eastAsia="Times New Roman" w:hAnsi="Times New Roman" w:cs="Times New Roman"/>
          <w:sz w:val="24"/>
          <w:szCs w:val="24"/>
          <w:highlight w:val="white"/>
        </w:rPr>
        <w:t>(2006, 68).</w:t>
      </w:r>
      <w:proofErr w:type="gramEnd"/>
      <w:r w:rsidRPr="00D62739">
        <w:rPr>
          <w:rFonts w:ascii="Times New Roman" w:eastAsia="Times New Roman" w:hAnsi="Times New Roman" w:cs="Times New Roman"/>
          <w:sz w:val="24"/>
          <w:szCs w:val="24"/>
          <w:highlight w:val="white"/>
        </w:rPr>
        <w:t xml:space="preserve"> </w:t>
      </w:r>
      <w:r w:rsidR="00F92AD0" w:rsidRPr="00D62739">
        <w:rPr>
          <w:rFonts w:ascii="Times New Roman" w:eastAsia="Times New Roman" w:hAnsi="Times New Roman" w:cs="Times New Roman"/>
          <w:sz w:val="24"/>
          <w:szCs w:val="24"/>
          <w:highlight w:val="white"/>
        </w:rPr>
        <w:t>In response to this question, they make a few observations. One is that it is “economical and natural</w:t>
      </w:r>
      <w:r w:rsidR="00F92AD0" w:rsidRPr="00D62739">
        <w:rPr>
          <w:rFonts w:ascii="Times New Roman" w:eastAsia="Times New Roman" w:hAnsi="Times New Roman" w:cs="Times New Roman"/>
          <w:sz w:val="24"/>
          <w:szCs w:val="24"/>
        </w:rPr>
        <w:t xml:space="preserve"> to</w:t>
      </w:r>
      <w:r w:rsidRPr="00D62739">
        <w:rPr>
          <w:rFonts w:ascii="Times New Roman" w:eastAsia="Times New Roman" w:hAnsi="Times New Roman" w:cs="Times New Roman"/>
          <w:sz w:val="24"/>
          <w:szCs w:val="24"/>
        </w:rPr>
        <w:t xml:space="preserve"> explain some types of representation in terms of other, more basic types of representation” (2006, </w:t>
      </w:r>
      <w:r w:rsidR="00E755EA" w:rsidRPr="00D62739">
        <w:rPr>
          <w:rFonts w:ascii="Times New Roman" w:eastAsia="Times New Roman" w:hAnsi="Times New Roman" w:cs="Times New Roman"/>
          <w:sz w:val="24"/>
          <w:szCs w:val="24"/>
        </w:rPr>
        <w:t xml:space="preserve">70). They also </w:t>
      </w:r>
      <w:r w:rsidR="0010593F" w:rsidRPr="00D62739">
        <w:rPr>
          <w:rFonts w:ascii="Times New Roman" w:eastAsia="Times New Roman" w:hAnsi="Times New Roman" w:cs="Times New Roman"/>
          <w:sz w:val="24"/>
          <w:szCs w:val="24"/>
        </w:rPr>
        <w:t xml:space="preserve">identify </w:t>
      </w:r>
      <w:r w:rsidR="00AD2003" w:rsidRPr="00D62739">
        <w:rPr>
          <w:rFonts w:ascii="Times New Roman" w:eastAsia="Times New Roman" w:hAnsi="Times New Roman" w:cs="Times New Roman"/>
          <w:sz w:val="24"/>
          <w:szCs w:val="24"/>
        </w:rPr>
        <w:t xml:space="preserve">a general desire </w:t>
      </w:r>
      <w:r w:rsidR="00E755EA" w:rsidRPr="00D62739">
        <w:rPr>
          <w:rFonts w:ascii="Times New Roman" w:eastAsia="Times New Roman" w:hAnsi="Times New Roman" w:cs="Times New Roman"/>
          <w:sz w:val="24"/>
          <w:szCs w:val="24"/>
        </w:rPr>
        <w:t>to have a consistent account of how “entities other than models—language, pictures, mental states, and so on—…represent the very same targets that models represent” (2006, 71).</w:t>
      </w:r>
      <w:r w:rsidR="00DB655B" w:rsidRPr="00D62739">
        <w:rPr>
          <w:rFonts w:ascii="Times New Roman" w:eastAsia="Times New Roman" w:hAnsi="Times New Roman" w:cs="Times New Roman"/>
          <w:sz w:val="24"/>
          <w:szCs w:val="24"/>
        </w:rPr>
        <w:t xml:space="preserve"> For these reasons, they suggest that </w:t>
      </w:r>
    </w:p>
    <w:p w:rsidR="00610930" w:rsidRPr="00D62739" w:rsidRDefault="00F92AD0" w:rsidP="00BF4B5D">
      <w:pPr>
        <w:spacing w:line="240" w:lineRule="auto"/>
        <w:jc w:val="both"/>
        <w:rPr>
          <w:rFonts w:ascii="Times New Roman" w:eastAsia="Times New Roman" w:hAnsi="Times New Roman" w:cs="Times New Roman"/>
          <w:sz w:val="24"/>
          <w:szCs w:val="24"/>
        </w:rPr>
      </w:pPr>
      <w:r w:rsidRPr="00D62739">
        <w:rPr>
          <w:rFonts w:ascii="Times New Roman" w:eastAsia="Times New Roman" w:hAnsi="Times New Roman" w:cs="Times New Roman"/>
          <w:sz w:val="24"/>
          <w:szCs w:val="24"/>
        </w:rPr>
        <w:t>“</w:t>
      </w:r>
      <w:proofErr w:type="gramStart"/>
      <w:r w:rsidR="00C101E6" w:rsidRPr="00D62739">
        <w:rPr>
          <w:rFonts w:ascii="Times New Roman" w:eastAsia="Times New Roman" w:hAnsi="Times New Roman" w:cs="Times New Roman"/>
          <w:sz w:val="24"/>
          <w:szCs w:val="24"/>
        </w:rPr>
        <w:t>scientific</w:t>
      </w:r>
      <w:proofErr w:type="gramEnd"/>
      <w:r w:rsidR="00C101E6" w:rsidRPr="00D62739">
        <w:rPr>
          <w:rFonts w:ascii="Times New Roman" w:eastAsia="Times New Roman" w:hAnsi="Times New Roman" w:cs="Times New Roman"/>
          <w:sz w:val="24"/>
          <w:szCs w:val="24"/>
        </w:rPr>
        <w:t xml:space="preserve"> representation is just one more special case of derivative representation” (2006, 75). </w:t>
      </w:r>
      <w:r w:rsidR="00DB655B" w:rsidRPr="00D62739">
        <w:rPr>
          <w:rFonts w:ascii="Times New Roman" w:eastAsia="Times New Roman" w:hAnsi="Times New Roman" w:cs="Times New Roman"/>
          <w:sz w:val="24"/>
          <w:szCs w:val="24"/>
        </w:rPr>
        <w:t xml:space="preserve">That is to say that the representational nature of scientific vehicles is explained in the same way that the representational </w:t>
      </w:r>
      <w:r w:rsidR="00642213" w:rsidRPr="00D62739">
        <w:rPr>
          <w:rFonts w:ascii="Times New Roman" w:eastAsia="Times New Roman" w:hAnsi="Times New Roman" w:cs="Times New Roman"/>
          <w:sz w:val="24"/>
          <w:szCs w:val="24"/>
        </w:rPr>
        <w:t>nature of linguistic entities, artwork</w:t>
      </w:r>
      <w:r w:rsidR="00DB655B" w:rsidRPr="00D62739">
        <w:rPr>
          <w:rFonts w:ascii="Times New Roman" w:eastAsia="Times New Roman" w:hAnsi="Times New Roman" w:cs="Times New Roman"/>
          <w:sz w:val="24"/>
          <w:szCs w:val="24"/>
        </w:rPr>
        <w:t xml:space="preserve">, etc. </w:t>
      </w:r>
      <w:r w:rsidR="00E35C92" w:rsidRPr="00D62739">
        <w:rPr>
          <w:rFonts w:ascii="Times New Roman" w:eastAsia="Times New Roman" w:hAnsi="Times New Roman" w:cs="Times New Roman"/>
          <w:sz w:val="24"/>
          <w:szCs w:val="24"/>
        </w:rPr>
        <w:t>is</w:t>
      </w:r>
      <w:r w:rsidR="00DB655B" w:rsidRPr="00D62739">
        <w:rPr>
          <w:rFonts w:ascii="Times New Roman" w:eastAsia="Times New Roman" w:hAnsi="Times New Roman" w:cs="Times New Roman"/>
          <w:sz w:val="24"/>
          <w:szCs w:val="24"/>
        </w:rPr>
        <w:t xml:space="preserve"> explained. In each case, and in every practice, the representational nature </w:t>
      </w:r>
      <w:r w:rsidRPr="00D62739">
        <w:rPr>
          <w:rFonts w:ascii="Times New Roman" w:eastAsia="Times New Roman" w:hAnsi="Times New Roman" w:cs="Times New Roman"/>
          <w:sz w:val="24"/>
          <w:szCs w:val="24"/>
        </w:rPr>
        <w:t>in question</w:t>
      </w:r>
      <w:r w:rsidR="00DB655B" w:rsidRPr="00D62739">
        <w:rPr>
          <w:rFonts w:ascii="Times New Roman" w:eastAsia="Times New Roman" w:hAnsi="Times New Roman" w:cs="Times New Roman"/>
          <w:sz w:val="24"/>
          <w:szCs w:val="24"/>
        </w:rPr>
        <w:t xml:space="preserve"> will be reduced to </w:t>
      </w:r>
      <w:r w:rsidR="00642213" w:rsidRPr="00D62739">
        <w:rPr>
          <w:rFonts w:ascii="Times New Roman" w:eastAsia="Times New Roman" w:hAnsi="Times New Roman" w:cs="Times New Roman"/>
          <w:sz w:val="24"/>
          <w:szCs w:val="24"/>
        </w:rPr>
        <w:t xml:space="preserve">a </w:t>
      </w:r>
      <w:r w:rsidR="00DB655B" w:rsidRPr="00D62739">
        <w:rPr>
          <w:rFonts w:ascii="Times New Roman" w:eastAsia="Times New Roman" w:hAnsi="Times New Roman" w:cs="Times New Roman"/>
          <w:sz w:val="24"/>
          <w:szCs w:val="24"/>
        </w:rPr>
        <w:t>more fundamental representational entity. So,</w:t>
      </w:r>
      <w:r w:rsidRPr="00D62739">
        <w:rPr>
          <w:rFonts w:ascii="Times New Roman" w:eastAsia="Times New Roman" w:hAnsi="Times New Roman" w:cs="Times New Roman"/>
          <w:sz w:val="24"/>
          <w:szCs w:val="24"/>
        </w:rPr>
        <w:t xml:space="preserve"> e.g.,</w:t>
      </w:r>
      <w:r w:rsidR="00DB655B" w:rsidRPr="00D62739">
        <w:rPr>
          <w:rFonts w:ascii="Times New Roman" w:eastAsia="Times New Roman" w:hAnsi="Times New Roman" w:cs="Times New Roman"/>
          <w:sz w:val="24"/>
          <w:szCs w:val="24"/>
        </w:rPr>
        <w:t xml:space="preserve"> the representational nature </w:t>
      </w:r>
      <w:r w:rsidR="00610930" w:rsidRPr="00D62739">
        <w:rPr>
          <w:rFonts w:ascii="Times New Roman" w:eastAsia="Times New Roman" w:hAnsi="Times New Roman" w:cs="Times New Roman"/>
          <w:sz w:val="24"/>
          <w:szCs w:val="24"/>
        </w:rPr>
        <w:t>of a word, a painting, and a scientific model will each be explained in terms of the representational nature of</w:t>
      </w:r>
      <w:r w:rsidR="00642213" w:rsidRPr="00D62739">
        <w:rPr>
          <w:rFonts w:ascii="Times New Roman" w:eastAsia="Times New Roman" w:hAnsi="Times New Roman" w:cs="Times New Roman"/>
          <w:sz w:val="24"/>
          <w:szCs w:val="24"/>
        </w:rPr>
        <w:t xml:space="preserve"> mental states</w:t>
      </w:r>
      <w:r w:rsidR="00610930" w:rsidRPr="00D62739">
        <w:rPr>
          <w:rFonts w:ascii="Times New Roman" w:eastAsia="Times New Roman" w:hAnsi="Times New Roman" w:cs="Times New Roman"/>
          <w:sz w:val="24"/>
          <w:szCs w:val="24"/>
        </w:rPr>
        <w:t xml:space="preserve">. </w:t>
      </w:r>
    </w:p>
    <w:p w:rsidR="00E755EA" w:rsidRPr="00D62739" w:rsidRDefault="00133C44" w:rsidP="00BF4B5D">
      <w:pPr>
        <w:spacing w:line="240" w:lineRule="auto"/>
        <w:ind w:firstLine="720"/>
        <w:jc w:val="both"/>
        <w:rPr>
          <w:rFonts w:ascii="Times New Roman" w:eastAsia="Times New Roman" w:hAnsi="Times New Roman" w:cs="Times New Roman"/>
          <w:sz w:val="24"/>
          <w:szCs w:val="24"/>
        </w:rPr>
      </w:pPr>
      <w:r w:rsidRPr="00D62739">
        <w:rPr>
          <w:rFonts w:ascii="Times New Roman" w:eastAsia="Times New Roman" w:hAnsi="Times New Roman" w:cs="Times New Roman"/>
          <w:sz w:val="24"/>
          <w:szCs w:val="24"/>
        </w:rPr>
        <w:t xml:space="preserve">On </w:t>
      </w:r>
      <w:proofErr w:type="spellStart"/>
      <w:r w:rsidR="0010593F" w:rsidRPr="00D62739">
        <w:rPr>
          <w:rFonts w:ascii="Times New Roman" w:eastAsia="Times New Roman" w:hAnsi="Times New Roman" w:cs="Times New Roman"/>
          <w:sz w:val="24"/>
          <w:szCs w:val="24"/>
        </w:rPr>
        <w:t>Callender</w:t>
      </w:r>
      <w:proofErr w:type="spellEnd"/>
      <w:r w:rsidR="0010593F" w:rsidRPr="00D62739">
        <w:rPr>
          <w:rFonts w:ascii="Times New Roman" w:eastAsia="Times New Roman" w:hAnsi="Times New Roman" w:cs="Times New Roman"/>
          <w:sz w:val="24"/>
          <w:szCs w:val="24"/>
        </w:rPr>
        <w:t xml:space="preserve"> and Cohen’s </w:t>
      </w:r>
      <w:r w:rsidRPr="00D62739">
        <w:rPr>
          <w:rFonts w:ascii="Times New Roman" w:eastAsia="Times New Roman" w:hAnsi="Times New Roman" w:cs="Times New Roman"/>
          <w:sz w:val="24"/>
          <w:szCs w:val="24"/>
        </w:rPr>
        <w:t>view,</w:t>
      </w:r>
      <w:r w:rsidR="00610930" w:rsidRPr="00D62739">
        <w:rPr>
          <w:rFonts w:ascii="Times New Roman" w:eastAsia="Times New Roman" w:hAnsi="Times New Roman" w:cs="Times New Roman"/>
          <w:sz w:val="24"/>
          <w:szCs w:val="24"/>
        </w:rPr>
        <w:t xml:space="preserve"> representation is </w:t>
      </w:r>
      <w:r w:rsidR="0010593F" w:rsidRPr="00D62739">
        <w:rPr>
          <w:rFonts w:ascii="Times New Roman" w:eastAsia="Times New Roman" w:hAnsi="Times New Roman" w:cs="Times New Roman"/>
          <w:sz w:val="24"/>
          <w:szCs w:val="24"/>
        </w:rPr>
        <w:t xml:space="preserve">purely </w:t>
      </w:r>
      <w:proofErr w:type="spellStart"/>
      <w:r w:rsidR="00610930" w:rsidRPr="00D62739">
        <w:rPr>
          <w:rFonts w:ascii="Times New Roman" w:eastAsia="Times New Roman" w:hAnsi="Times New Roman" w:cs="Times New Roman"/>
          <w:sz w:val="24"/>
          <w:szCs w:val="24"/>
        </w:rPr>
        <w:t>stipulative</w:t>
      </w:r>
      <w:proofErr w:type="spellEnd"/>
      <w:r w:rsidR="00610930" w:rsidRPr="00D62739">
        <w:rPr>
          <w:rFonts w:ascii="Times New Roman" w:eastAsia="Times New Roman" w:hAnsi="Times New Roman" w:cs="Times New Roman"/>
          <w:sz w:val="24"/>
          <w:szCs w:val="24"/>
        </w:rPr>
        <w:t xml:space="preserve">: “virtually anything can be stipulated to be a representational vehicle for the representation of virtually anything…” </w:t>
      </w:r>
      <w:proofErr w:type="gramStart"/>
      <w:r w:rsidR="00610930" w:rsidRPr="00D62739">
        <w:rPr>
          <w:rFonts w:ascii="Times New Roman" w:eastAsia="Times New Roman" w:hAnsi="Times New Roman" w:cs="Times New Roman"/>
          <w:sz w:val="24"/>
          <w:szCs w:val="24"/>
        </w:rPr>
        <w:t>(2006, 74).</w:t>
      </w:r>
      <w:proofErr w:type="gramEnd"/>
      <w:r w:rsidR="00610930" w:rsidRPr="00D62739">
        <w:rPr>
          <w:rFonts w:ascii="Times New Roman" w:eastAsia="Times New Roman" w:hAnsi="Times New Roman" w:cs="Times New Roman"/>
          <w:sz w:val="24"/>
          <w:szCs w:val="24"/>
        </w:rPr>
        <w:t xml:space="preserve"> Of course, it is not the case that</w:t>
      </w:r>
      <w:r w:rsidR="00610930" w:rsidRPr="00D62739">
        <w:rPr>
          <w:rFonts w:ascii="Times New Roman" w:eastAsia="Times New Roman" w:hAnsi="Times New Roman" w:cs="Times New Roman"/>
          <w:i/>
          <w:sz w:val="24"/>
          <w:szCs w:val="24"/>
        </w:rPr>
        <w:t xml:space="preserve"> any</w:t>
      </w:r>
      <w:r w:rsidR="00610930" w:rsidRPr="00D62739">
        <w:rPr>
          <w:rFonts w:ascii="Times New Roman" w:eastAsia="Times New Roman" w:hAnsi="Times New Roman" w:cs="Times New Roman"/>
          <w:sz w:val="24"/>
          <w:szCs w:val="24"/>
        </w:rPr>
        <w:t xml:space="preserve"> stipulated representation will</w:t>
      </w:r>
      <w:r w:rsidR="00E35C92" w:rsidRPr="00D62739">
        <w:rPr>
          <w:rFonts w:ascii="Times New Roman" w:eastAsia="Times New Roman" w:hAnsi="Times New Roman" w:cs="Times New Roman"/>
          <w:sz w:val="24"/>
          <w:szCs w:val="24"/>
        </w:rPr>
        <w:t xml:space="preserve"> actually</w:t>
      </w:r>
      <w:r w:rsidR="00610930" w:rsidRPr="00D62739">
        <w:rPr>
          <w:rFonts w:ascii="Times New Roman" w:eastAsia="Times New Roman" w:hAnsi="Times New Roman" w:cs="Times New Roman"/>
          <w:sz w:val="24"/>
          <w:szCs w:val="24"/>
        </w:rPr>
        <w:t xml:space="preserve"> be </w:t>
      </w:r>
      <w:r w:rsidR="00085AFE" w:rsidRPr="00D62739">
        <w:rPr>
          <w:rFonts w:ascii="Times New Roman" w:eastAsia="Times New Roman" w:hAnsi="Times New Roman" w:cs="Times New Roman"/>
          <w:sz w:val="24"/>
          <w:szCs w:val="24"/>
        </w:rPr>
        <w:t>useful for scientific aims.</w:t>
      </w:r>
      <w:r w:rsidR="00266D5A" w:rsidRPr="00D62739">
        <w:rPr>
          <w:rFonts w:ascii="Times New Roman" w:eastAsia="Times New Roman" w:hAnsi="Times New Roman" w:cs="Times New Roman"/>
          <w:sz w:val="24"/>
          <w:szCs w:val="24"/>
        </w:rPr>
        <w:t xml:space="preserve"> Thus, they </w:t>
      </w:r>
      <w:r w:rsidR="0010593F" w:rsidRPr="00D62739">
        <w:rPr>
          <w:rFonts w:ascii="Times New Roman" w:eastAsia="Times New Roman" w:hAnsi="Times New Roman" w:cs="Times New Roman"/>
          <w:sz w:val="24"/>
          <w:szCs w:val="24"/>
        </w:rPr>
        <w:t>identify</w:t>
      </w:r>
      <w:r w:rsidR="00266D5A" w:rsidRPr="00D62739">
        <w:rPr>
          <w:rFonts w:ascii="Times New Roman" w:eastAsia="Times New Roman" w:hAnsi="Times New Roman" w:cs="Times New Roman"/>
          <w:sz w:val="24"/>
          <w:szCs w:val="24"/>
        </w:rPr>
        <w:t xml:space="preserve"> pragmatic constraints </w:t>
      </w:r>
      <w:r w:rsidR="00E35C92" w:rsidRPr="00D62739">
        <w:rPr>
          <w:rFonts w:ascii="Times New Roman" w:eastAsia="Times New Roman" w:hAnsi="Times New Roman" w:cs="Times New Roman"/>
          <w:sz w:val="24"/>
          <w:szCs w:val="24"/>
        </w:rPr>
        <w:t>which delimit</w:t>
      </w:r>
      <w:r w:rsidR="001C7822" w:rsidRPr="00D62739">
        <w:rPr>
          <w:rFonts w:ascii="Times New Roman" w:eastAsia="Times New Roman" w:hAnsi="Times New Roman" w:cs="Times New Roman"/>
          <w:sz w:val="24"/>
          <w:szCs w:val="24"/>
        </w:rPr>
        <w:t xml:space="preserve"> scientific representation</w:t>
      </w:r>
      <w:r w:rsidR="00266D5A" w:rsidRPr="00D62739">
        <w:rPr>
          <w:rFonts w:ascii="Times New Roman" w:eastAsia="Times New Roman" w:hAnsi="Times New Roman" w:cs="Times New Roman"/>
          <w:sz w:val="24"/>
          <w:szCs w:val="24"/>
        </w:rPr>
        <w:t xml:space="preserve">. However, they make it quite clear that these constraints are </w:t>
      </w:r>
      <w:r w:rsidR="00085AFE" w:rsidRPr="00D62739">
        <w:rPr>
          <w:rFonts w:ascii="Times New Roman" w:eastAsia="Times New Roman" w:hAnsi="Times New Roman" w:cs="Times New Roman"/>
          <w:sz w:val="24"/>
          <w:szCs w:val="24"/>
        </w:rPr>
        <w:t>delimiting</w:t>
      </w:r>
      <w:r w:rsidR="00266D5A" w:rsidRPr="00D62739">
        <w:rPr>
          <w:rFonts w:ascii="Times New Roman" w:eastAsia="Times New Roman" w:hAnsi="Times New Roman" w:cs="Times New Roman"/>
          <w:sz w:val="24"/>
          <w:szCs w:val="24"/>
        </w:rPr>
        <w:t xml:space="preserve"> </w:t>
      </w:r>
      <w:r w:rsidR="00266D5A" w:rsidRPr="00D62739">
        <w:rPr>
          <w:rFonts w:ascii="Times New Roman" w:eastAsia="Times New Roman" w:hAnsi="Times New Roman" w:cs="Times New Roman"/>
          <w:i/>
          <w:sz w:val="24"/>
          <w:szCs w:val="24"/>
        </w:rPr>
        <w:t xml:space="preserve">already-existing </w:t>
      </w:r>
      <w:r w:rsidR="00266D5A" w:rsidRPr="00D62739">
        <w:rPr>
          <w:rFonts w:ascii="Times New Roman" w:eastAsia="Times New Roman" w:hAnsi="Times New Roman" w:cs="Times New Roman"/>
          <w:sz w:val="24"/>
          <w:szCs w:val="24"/>
        </w:rPr>
        <w:t>representations</w:t>
      </w:r>
      <w:r w:rsidR="004C7F24" w:rsidRPr="00D62739">
        <w:rPr>
          <w:rFonts w:ascii="Times New Roman" w:eastAsia="Times New Roman" w:hAnsi="Times New Roman" w:cs="Times New Roman"/>
          <w:sz w:val="24"/>
          <w:szCs w:val="24"/>
        </w:rPr>
        <w:t>. As such, the pragmatic constraints</w:t>
      </w:r>
      <w:r w:rsidR="00642213" w:rsidRPr="00D62739">
        <w:rPr>
          <w:rFonts w:ascii="Times New Roman" w:eastAsia="Times New Roman" w:hAnsi="Times New Roman" w:cs="Times New Roman"/>
          <w:sz w:val="24"/>
          <w:szCs w:val="24"/>
        </w:rPr>
        <w:t xml:space="preserve"> </w:t>
      </w:r>
      <w:r w:rsidR="004C7F24" w:rsidRPr="00D62739">
        <w:rPr>
          <w:rFonts w:ascii="Times New Roman" w:eastAsia="Times New Roman" w:hAnsi="Times New Roman" w:cs="Times New Roman"/>
          <w:sz w:val="24"/>
          <w:szCs w:val="24"/>
        </w:rPr>
        <w:t xml:space="preserve">are </w:t>
      </w:r>
      <w:r w:rsidR="001C7822" w:rsidRPr="00D62739">
        <w:rPr>
          <w:rFonts w:ascii="Times New Roman" w:eastAsia="Times New Roman" w:hAnsi="Times New Roman" w:cs="Times New Roman"/>
          <w:sz w:val="24"/>
          <w:szCs w:val="24"/>
        </w:rPr>
        <w:t xml:space="preserve">not a part of </w:t>
      </w:r>
      <w:r w:rsidR="004C7F24" w:rsidRPr="00D62739">
        <w:rPr>
          <w:rFonts w:ascii="Times New Roman" w:eastAsia="Times New Roman" w:hAnsi="Times New Roman" w:cs="Times New Roman"/>
          <w:sz w:val="24"/>
          <w:szCs w:val="24"/>
        </w:rPr>
        <w:t xml:space="preserve">an account of the </w:t>
      </w:r>
      <w:r w:rsidR="00085AFE" w:rsidRPr="00D62739">
        <w:rPr>
          <w:rFonts w:ascii="Times New Roman" w:eastAsia="Times New Roman" w:hAnsi="Times New Roman" w:cs="Times New Roman"/>
          <w:sz w:val="24"/>
          <w:szCs w:val="24"/>
        </w:rPr>
        <w:t>constitution of representation</w:t>
      </w:r>
      <w:r w:rsidR="00266D5A" w:rsidRPr="00D62739">
        <w:rPr>
          <w:rFonts w:ascii="Times New Roman" w:eastAsia="Times New Roman" w:hAnsi="Times New Roman" w:cs="Times New Roman"/>
          <w:sz w:val="24"/>
          <w:szCs w:val="24"/>
        </w:rPr>
        <w:t xml:space="preserve"> itself: “the questions about the utility of these representational vehicles are questions about the pragmatics of things that are representational vehicles, not questions about their representational status per se” (2006, 75).</w:t>
      </w:r>
    </w:p>
    <w:p w:rsidR="00181127" w:rsidRPr="00D62739" w:rsidRDefault="00266D5A" w:rsidP="00BF4B5D">
      <w:pPr>
        <w:spacing w:line="240" w:lineRule="auto"/>
        <w:jc w:val="both"/>
        <w:rPr>
          <w:rFonts w:ascii="Times New Roman" w:eastAsia="Times New Roman" w:hAnsi="Times New Roman" w:cs="Times New Roman"/>
          <w:sz w:val="24"/>
          <w:szCs w:val="24"/>
          <w:highlight w:val="white"/>
        </w:rPr>
      </w:pPr>
      <w:r w:rsidRPr="00D62739">
        <w:rPr>
          <w:rFonts w:ascii="Times New Roman" w:eastAsia="Times New Roman" w:hAnsi="Times New Roman" w:cs="Times New Roman"/>
          <w:sz w:val="24"/>
          <w:szCs w:val="24"/>
          <w:highlight w:val="white"/>
        </w:rPr>
        <w:lastRenderedPageBreak/>
        <w:tab/>
        <w:t xml:space="preserve">If </w:t>
      </w:r>
      <w:proofErr w:type="spellStart"/>
      <w:r w:rsidRPr="00D62739">
        <w:rPr>
          <w:rFonts w:ascii="Times New Roman" w:eastAsia="Times New Roman" w:hAnsi="Times New Roman" w:cs="Times New Roman"/>
          <w:sz w:val="24"/>
          <w:szCs w:val="24"/>
          <w:highlight w:val="white"/>
        </w:rPr>
        <w:t>Callender</w:t>
      </w:r>
      <w:proofErr w:type="spellEnd"/>
      <w:r w:rsidRPr="00D62739">
        <w:rPr>
          <w:rFonts w:ascii="Times New Roman" w:eastAsia="Times New Roman" w:hAnsi="Times New Roman" w:cs="Times New Roman"/>
          <w:sz w:val="24"/>
          <w:szCs w:val="24"/>
          <w:highlight w:val="white"/>
        </w:rPr>
        <w:t xml:space="preserve"> and Cohen are correct, then we are left rethinking a rather extensive literature on scientific representation which </w:t>
      </w:r>
      <w:r w:rsidR="00642213" w:rsidRPr="00D62739">
        <w:rPr>
          <w:rFonts w:ascii="Times New Roman" w:eastAsia="Times New Roman" w:hAnsi="Times New Roman" w:cs="Times New Roman"/>
          <w:sz w:val="24"/>
          <w:szCs w:val="24"/>
          <w:highlight w:val="white"/>
        </w:rPr>
        <w:t xml:space="preserve">typically </w:t>
      </w:r>
      <w:r w:rsidRPr="00D62739">
        <w:rPr>
          <w:rFonts w:ascii="Times New Roman" w:eastAsia="Times New Roman" w:hAnsi="Times New Roman" w:cs="Times New Roman"/>
          <w:sz w:val="24"/>
          <w:szCs w:val="24"/>
          <w:highlight w:val="white"/>
        </w:rPr>
        <w:t>begins with the assumption that there</w:t>
      </w:r>
      <w:r w:rsidRPr="00D62739">
        <w:rPr>
          <w:rFonts w:ascii="Times New Roman" w:eastAsia="Times New Roman" w:hAnsi="Times New Roman" w:cs="Times New Roman"/>
          <w:i/>
          <w:sz w:val="24"/>
          <w:szCs w:val="24"/>
          <w:highlight w:val="white"/>
        </w:rPr>
        <w:t xml:space="preserve"> is</w:t>
      </w:r>
      <w:r w:rsidRPr="00D62739">
        <w:rPr>
          <w:rFonts w:ascii="Times New Roman" w:eastAsia="Times New Roman" w:hAnsi="Times New Roman" w:cs="Times New Roman"/>
          <w:sz w:val="24"/>
          <w:szCs w:val="24"/>
          <w:highlight w:val="white"/>
        </w:rPr>
        <w:t xml:space="preserve"> something </w:t>
      </w:r>
      <w:r w:rsidR="00642213" w:rsidRPr="00D62739">
        <w:rPr>
          <w:rFonts w:ascii="Times New Roman" w:eastAsia="Times New Roman" w:hAnsi="Times New Roman" w:cs="Times New Roman"/>
          <w:sz w:val="24"/>
          <w:szCs w:val="24"/>
          <w:highlight w:val="white"/>
        </w:rPr>
        <w:t>special</w:t>
      </w:r>
      <w:r w:rsidRPr="00D62739">
        <w:rPr>
          <w:rFonts w:ascii="Times New Roman" w:eastAsia="Times New Roman" w:hAnsi="Times New Roman" w:cs="Times New Roman"/>
          <w:sz w:val="24"/>
          <w:szCs w:val="24"/>
          <w:highlight w:val="white"/>
        </w:rPr>
        <w:t xml:space="preserve"> about representation in</w:t>
      </w:r>
      <w:r w:rsidR="00642213" w:rsidRPr="00D62739">
        <w:rPr>
          <w:rFonts w:ascii="Times New Roman" w:eastAsia="Times New Roman" w:hAnsi="Times New Roman" w:cs="Times New Roman"/>
          <w:sz w:val="24"/>
          <w:szCs w:val="24"/>
          <w:highlight w:val="white"/>
        </w:rPr>
        <w:t xml:space="preserve"> science</w:t>
      </w:r>
      <w:r w:rsidRPr="00D62739">
        <w:rPr>
          <w:rFonts w:ascii="Times New Roman" w:eastAsia="Times New Roman" w:hAnsi="Times New Roman" w:cs="Times New Roman"/>
          <w:sz w:val="24"/>
          <w:szCs w:val="24"/>
          <w:highlight w:val="white"/>
        </w:rPr>
        <w:t>.</w:t>
      </w:r>
      <w:r w:rsidRPr="00D62739">
        <w:rPr>
          <w:rStyle w:val="FootnoteReference"/>
          <w:rFonts w:ascii="Times New Roman" w:eastAsia="Times New Roman" w:hAnsi="Times New Roman" w:cs="Times New Roman"/>
          <w:sz w:val="24"/>
          <w:szCs w:val="24"/>
          <w:highlight w:val="white"/>
        </w:rPr>
        <w:footnoteReference w:id="2"/>
      </w:r>
      <w:r w:rsidRPr="00D62739">
        <w:rPr>
          <w:rFonts w:ascii="Times New Roman" w:eastAsia="Times New Roman" w:hAnsi="Times New Roman" w:cs="Times New Roman"/>
          <w:sz w:val="24"/>
          <w:szCs w:val="24"/>
          <w:highlight w:val="white"/>
        </w:rPr>
        <w:t xml:space="preserve"> </w:t>
      </w:r>
      <w:r w:rsidR="00642213" w:rsidRPr="00D62739">
        <w:rPr>
          <w:rFonts w:ascii="Times New Roman" w:eastAsia="Times New Roman" w:hAnsi="Times New Roman" w:cs="Times New Roman"/>
          <w:sz w:val="24"/>
          <w:szCs w:val="24"/>
          <w:highlight w:val="white"/>
        </w:rPr>
        <w:t>As one example among many,</w:t>
      </w:r>
      <w:r w:rsidR="005172E4" w:rsidRPr="00D62739">
        <w:rPr>
          <w:rFonts w:ascii="Times New Roman" w:eastAsia="Times New Roman" w:hAnsi="Times New Roman" w:cs="Times New Roman"/>
          <w:sz w:val="24"/>
          <w:szCs w:val="24"/>
          <w:highlight w:val="white"/>
        </w:rPr>
        <w:t xml:space="preserve"> Mauricio Suárez </w:t>
      </w:r>
      <w:r w:rsidRPr="00D62739">
        <w:rPr>
          <w:rFonts w:ascii="Times New Roman" w:eastAsia="Times New Roman" w:hAnsi="Times New Roman" w:cs="Times New Roman"/>
          <w:sz w:val="24"/>
          <w:szCs w:val="24"/>
          <w:highlight w:val="white"/>
        </w:rPr>
        <w:t xml:space="preserve">(2004) </w:t>
      </w:r>
      <w:r w:rsidR="005172E4" w:rsidRPr="00D62739">
        <w:rPr>
          <w:rFonts w:ascii="Times New Roman" w:eastAsia="Times New Roman" w:hAnsi="Times New Roman" w:cs="Times New Roman"/>
          <w:sz w:val="24"/>
          <w:szCs w:val="24"/>
          <w:highlight w:val="white"/>
        </w:rPr>
        <w:t>defends an inferential conception</w:t>
      </w:r>
      <w:r w:rsidR="005172E4" w:rsidRPr="00D62739">
        <w:rPr>
          <w:rFonts w:ascii="Times New Roman" w:eastAsia="Times New Roman" w:hAnsi="Times New Roman" w:cs="Times New Roman"/>
          <w:i/>
          <w:sz w:val="24"/>
          <w:szCs w:val="24"/>
          <w:highlight w:val="white"/>
        </w:rPr>
        <w:t xml:space="preserve"> </w:t>
      </w:r>
      <w:r w:rsidR="005172E4" w:rsidRPr="00D62739">
        <w:rPr>
          <w:rFonts w:ascii="Times New Roman" w:eastAsia="Times New Roman" w:hAnsi="Times New Roman" w:cs="Times New Roman"/>
          <w:sz w:val="24"/>
          <w:szCs w:val="24"/>
          <w:highlight w:val="white"/>
        </w:rPr>
        <w:t xml:space="preserve">of scientific representation. </w:t>
      </w:r>
      <w:r w:rsidR="00642213" w:rsidRPr="00D62739">
        <w:rPr>
          <w:rFonts w:ascii="Times New Roman" w:eastAsia="Times New Roman" w:hAnsi="Times New Roman" w:cs="Times New Roman"/>
          <w:sz w:val="24"/>
          <w:szCs w:val="24"/>
          <w:highlight w:val="white"/>
        </w:rPr>
        <w:t xml:space="preserve">His account takes careful notice of the aims of scientific practice, noting that mere stipulation </w:t>
      </w:r>
      <w:r w:rsidR="004C7F24" w:rsidRPr="00D62739">
        <w:rPr>
          <w:rFonts w:ascii="Times New Roman" w:eastAsia="Times New Roman" w:hAnsi="Times New Roman" w:cs="Times New Roman"/>
          <w:sz w:val="24"/>
          <w:szCs w:val="24"/>
          <w:highlight w:val="white"/>
        </w:rPr>
        <w:t>(what he calls</w:t>
      </w:r>
      <w:r w:rsidR="00642213" w:rsidRPr="00D62739">
        <w:rPr>
          <w:rFonts w:ascii="Times New Roman" w:eastAsia="Times New Roman" w:hAnsi="Times New Roman" w:cs="Times New Roman"/>
          <w:sz w:val="24"/>
          <w:szCs w:val="24"/>
          <w:highlight w:val="white"/>
        </w:rPr>
        <w:t xml:space="preserve"> </w:t>
      </w:r>
      <w:r w:rsidR="004C7F24" w:rsidRPr="00D62739">
        <w:rPr>
          <w:rFonts w:ascii="Times New Roman" w:eastAsia="Times New Roman" w:hAnsi="Times New Roman" w:cs="Times New Roman"/>
          <w:sz w:val="24"/>
          <w:szCs w:val="24"/>
          <w:highlight w:val="white"/>
        </w:rPr>
        <w:t>“</w:t>
      </w:r>
      <w:r w:rsidR="00642213" w:rsidRPr="00D62739">
        <w:rPr>
          <w:rFonts w:ascii="Times New Roman" w:eastAsia="Times New Roman" w:hAnsi="Times New Roman" w:cs="Times New Roman"/>
          <w:sz w:val="24"/>
          <w:szCs w:val="24"/>
          <w:highlight w:val="white"/>
        </w:rPr>
        <w:t>representational force</w:t>
      </w:r>
      <w:r w:rsidR="004C7F24" w:rsidRPr="00D62739">
        <w:rPr>
          <w:rFonts w:ascii="Times New Roman" w:eastAsia="Times New Roman" w:hAnsi="Times New Roman" w:cs="Times New Roman"/>
          <w:sz w:val="24"/>
          <w:szCs w:val="24"/>
          <w:highlight w:val="white"/>
        </w:rPr>
        <w:t>”)</w:t>
      </w:r>
      <w:r w:rsidR="00642213" w:rsidRPr="00D62739">
        <w:rPr>
          <w:rFonts w:ascii="Times New Roman" w:eastAsia="Times New Roman" w:hAnsi="Times New Roman" w:cs="Times New Roman"/>
          <w:sz w:val="24"/>
          <w:szCs w:val="24"/>
          <w:highlight w:val="white"/>
        </w:rPr>
        <w:t xml:space="preserve"> is insufficien</w:t>
      </w:r>
      <w:r w:rsidR="001C7822" w:rsidRPr="00D62739">
        <w:rPr>
          <w:rFonts w:ascii="Times New Roman" w:eastAsia="Times New Roman" w:hAnsi="Times New Roman" w:cs="Times New Roman"/>
          <w:sz w:val="24"/>
          <w:szCs w:val="24"/>
          <w:highlight w:val="white"/>
        </w:rPr>
        <w:t xml:space="preserve">t for representation in science. </w:t>
      </w:r>
      <w:r w:rsidR="00E35C92" w:rsidRPr="00D62739">
        <w:rPr>
          <w:rFonts w:ascii="Times New Roman" w:eastAsia="Times New Roman" w:hAnsi="Times New Roman" w:cs="Times New Roman"/>
          <w:sz w:val="24"/>
          <w:szCs w:val="24"/>
          <w:highlight w:val="white"/>
        </w:rPr>
        <w:t xml:space="preserve">To be a </w:t>
      </w:r>
      <w:r w:rsidR="00E35C92" w:rsidRPr="00D62739">
        <w:rPr>
          <w:rFonts w:ascii="Times New Roman" w:eastAsia="Times New Roman" w:hAnsi="Times New Roman" w:cs="Times New Roman"/>
          <w:i/>
          <w:sz w:val="24"/>
          <w:szCs w:val="24"/>
          <w:highlight w:val="white"/>
        </w:rPr>
        <w:t xml:space="preserve">scientific </w:t>
      </w:r>
      <w:r w:rsidR="00E35C92" w:rsidRPr="00D62739">
        <w:rPr>
          <w:rFonts w:ascii="Times New Roman" w:eastAsia="Times New Roman" w:hAnsi="Times New Roman" w:cs="Times New Roman"/>
          <w:sz w:val="24"/>
          <w:szCs w:val="24"/>
          <w:highlight w:val="white"/>
        </w:rPr>
        <w:t>representation, a</w:t>
      </w:r>
      <w:r w:rsidR="00642213" w:rsidRPr="00D62739">
        <w:rPr>
          <w:rFonts w:ascii="Times New Roman" w:eastAsia="Times New Roman" w:hAnsi="Times New Roman" w:cs="Times New Roman"/>
          <w:sz w:val="24"/>
          <w:szCs w:val="24"/>
          <w:highlight w:val="white"/>
        </w:rPr>
        <w:t xml:space="preserve"> vehicle</w:t>
      </w:r>
      <w:r w:rsidR="001C7822" w:rsidRPr="00D62739">
        <w:rPr>
          <w:rFonts w:ascii="Times New Roman" w:eastAsia="Times New Roman" w:hAnsi="Times New Roman" w:cs="Times New Roman"/>
          <w:sz w:val="24"/>
          <w:szCs w:val="24"/>
          <w:highlight w:val="white"/>
        </w:rPr>
        <w:t xml:space="preserve"> must</w:t>
      </w:r>
      <w:r w:rsidR="00642213" w:rsidRPr="00D62739">
        <w:rPr>
          <w:rFonts w:ascii="Times New Roman" w:eastAsia="Times New Roman" w:hAnsi="Times New Roman" w:cs="Times New Roman"/>
          <w:sz w:val="24"/>
          <w:szCs w:val="24"/>
          <w:highlight w:val="white"/>
        </w:rPr>
        <w:t xml:space="preserve"> </w:t>
      </w:r>
      <w:r w:rsidR="00F92AD0" w:rsidRPr="00D62739">
        <w:rPr>
          <w:rFonts w:ascii="Times New Roman" w:eastAsia="Times New Roman" w:hAnsi="Times New Roman" w:cs="Times New Roman"/>
          <w:sz w:val="24"/>
          <w:szCs w:val="24"/>
          <w:highlight w:val="white"/>
        </w:rPr>
        <w:t>also permit</w:t>
      </w:r>
      <w:r w:rsidRPr="00D62739">
        <w:rPr>
          <w:rFonts w:ascii="Times New Roman" w:eastAsia="Times New Roman" w:hAnsi="Times New Roman" w:cs="Times New Roman"/>
          <w:sz w:val="24"/>
          <w:szCs w:val="24"/>
          <w:highlight w:val="white"/>
        </w:rPr>
        <w:t xml:space="preserve"> surrogate reasoning which “allows competent and informed agents to draw specific inferences regarding [a target]” (2004, 773). </w:t>
      </w:r>
      <w:r w:rsidR="00181127" w:rsidRPr="00D62739">
        <w:rPr>
          <w:rFonts w:ascii="Times New Roman" w:eastAsia="Times New Roman" w:hAnsi="Times New Roman" w:cs="Times New Roman"/>
          <w:sz w:val="24"/>
          <w:szCs w:val="24"/>
          <w:highlight w:val="white"/>
        </w:rPr>
        <w:t xml:space="preserve">If we accept </w:t>
      </w:r>
      <w:proofErr w:type="spellStart"/>
      <w:r w:rsidR="00181127" w:rsidRPr="00D62739">
        <w:rPr>
          <w:rFonts w:ascii="Times New Roman" w:eastAsia="Times New Roman" w:hAnsi="Times New Roman" w:cs="Times New Roman"/>
          <w:sz w:val="24"/>
          <w:szCs w:val="24"/>
          <w:highlight w:val="white"/>
        </w:rPr>
        <w:t>Callender</w:t>
      </w:r>
      <w:proofErr w:type="spellEnd"/>
      <w:r w:rsidR="00181127" w:rsidRPr="00D62739">
        <w:rPr>
          <w:rFonts w:ascii="Times New Roman" w:eastAsia="Times New Roman" w:hAnsi="Times New Roman" w:cs="Times New Roman"/>
          <w:sz w:val="24"/>
          <w:szCs w:val="24"/>
          <w:highlight w:val="white"/>
        </w:rPr>
        <w:t xml:space="preserve"> and Cohen’s view, </w:t>
      </w:r>
      <w:r w:rsidR="001C7822" w:rsidRPr="00D62739">
        <w:rPr>
          <w:rFonts w:ascii="Times New Roman" w:eastAsia="Times New Roman" w:hAnsi="Times New Roman" w:cs="Times New Roman"/>
          <w:sz w:val="24"/>
          <w:szCs w:val="24"/>
          <w:highlight w:val="white"/>
        </w:rPr>
        <w:t>then</w:t>
      </w:r>
      <w:r w:rsidR="00181127" w:rsidRPr="00D62739">
        <w:rPr>
          <w:rFonts w:ascii="Times New Roman" w:eastAsia="Times New Roman" w:hAnsi="Times New Roman" w:cs="Times New Roman"/>
          <w:sz w:val="24"/>
          <w:szCs w:val="24"/>
          <w:highlight w:val="white"/>
        </w:rPr>
        <w:t xml:space="preserve"> Suárez’s </w:t>
      </w:r>
      <w:r w:rsidR="00E35C92" w:rsidRPr="00D62739">
        <w:rPr>
          <w:rFonts w:ascii="Times New Roman" w:eastAsia="Times New Roman" w:hAnsi="Times New Roman" w:cs="Times New Roman"/>
          <w:sz w:val="24"/>
          <w:szCs w:val="24"/>
          <w:highlight w:val="white"/>
        </w:rPr>
        <w:t>account and the many others like it</w:t>
      </w:r>
      <w:r w:rsidR="00181127" w:rsidRPr="00D62739">
        <w:rPr>
          <w:rFonts w:ascii="Times New Roman" w:eastAsia="Times New Roman" w:hAnsi="Times New Roman" w:cs="Times New Roman"/>
          <w:sz w:val="24"/>
          <w:szCs w:val="24"/>
          <w:highlight w:val="white"/>
        </w:rPr>
        <w:t xml:space="preserve"> do nothing more than</w:t>
      </w:r>
      <w:r w:rsidR="004C7F24" w:rsidRPr="00D62739">
        <w:rPr>
          <w:rFonts w:ascii="Times New Roman" w:eastAsia="Times New Roman" w:hAnsi="Times New Roman" w:cs="Times New Roman"/>
          <w:sz w:val="24"/>
          <w:szCs w:val="24"/>
          <w:highlight w:val="white"/>
        </w:rPr>
        <w:t xml:space="preserve"> identify some of the typical pragmatic strategies employed in delimiting representations for scientific uses</w:t>
      </w:r>
      <w:r w:rsidR="00181127" w:rsidRPr="00D62739">
        <w:rPr>
          <w:rFonts w:ascii="Times New Roman" w:eastAsia="Times New Roman" w:hAnsi="Times New Roman" w:cs="Times New Roman"/>
          <w:sz w:val="24"/>
          <w:szCs w:val="24"/>
          <w:highlight w:val="white"/>
        </w:rPr>
        <w:t xml:space="preserve"> </w:t>
      </w:r>
      <w:r w:rsidR="00181127" w:rsidRPr="00D62739">
        <w:rPr>
          <w:rFonts w:ascii="Times New Roman" w:hAnsi="Times New Roman" w:cs="Times New Roman"/>
          <w:sz w:val="24"/>
          <w:szCs w:val="24"/>
        </w:rPr>
        <w:t>(</w:t>
      </w:r>
      <w:proofErr w:type="spellStart"/>
      <w:r w:rsidR="00181127" w:rsidRPr="00D62739">
        <w:rPr>
          <w:rFonts w:ascii="Times New Roman" w:hAnsi="Times New Roman" w:cs="Times New Roman"/>
          <w:sz w:val="24"/>
          <w:szCs w:val="24"/>
        </w:rPr>
        <w:t>Callender</w:t>
      </w:r>
      <w:proofErr w:type="spellEnd"/>
      <w:r w:rsidR="00181127" w:rsidRPr="00D62739">
        <w:rPr>
          <w:rFonts w:ascii="Times New Roman" w:hAnsi="Times New Roman" w:cs="Times New Roman"/>
          <w:sz w:val="24"/>
          <w:szCs w:val="24"/>
        </w:rPr>
        <w:t xml:space="preserve"> and Cohen 2006, 78). </w:t>
      </w:r>
    </w:p>
    <w:p w:rsidR="00F92AD0" w:rsidRPr="00D62739" w:rsidRDefault="00D407BC" w:rsidP="00BF4B5D">
      <w:pPr>
        <w:pStyle w:val="ListParagraph"/>
        <w:numPr>
          <w:ilvl w:val="0"/>
          <w:numId w:val="1"/>
        </w:numPr>
        <w:spacing w:line="240" w:lineRule="auto"/>
        <w:ind w:firstLine="360"/>
        <w:jc w:val="both"/>
        <w:rPr>
          <w:rFonts w:ascii="Times New Roman" w:eastAsia="Times New Roman" w:hAnsi="Times New Roman" w:cs="Times New Roman"/>
          <w:sz w:val="24"/>
          <w:szCs w:val="24"/>
          <w:highlight w:val="white"/>
        </w:rPr>
      </w:pPr>
      <w:r w:rsidRPr="00D62739">
        <w:rPr>
          <w:rFonts w:ascii="Times New Roman" w:eastAsia="Times New Roman" w:hAnsi="Times New Roman" w:cs="Times New Roman"/>
          <w:sz w:val="24"/>
          <w:szCs w:val="24"/>
          <w:highlight w:val="white"/>
          <w:u w:val="single"/>
        </w:rPr>
        <w:t xml:space="preserve">Private </w:t>
      </w:r>
      <w:r w:rsidR="00EF4E18" w:rsidRPr="00D62739">
        <w:rPr>
          <w:rFonts w:ascii="Times New Roman" w:eastAsia="Times New Roman" w:hAnsi="Times New Roman" w:cs="Times New Roman"/>
          <w:sz w:val="24"/>
          <w:szCs w:val="24"/>
          <w:highlight w:val="white"/>
          <w:u w:val="single"/>
        </w:rPr>
        <w:t>Reminiscence</w:t>
      </w:r>
      <w:r w:rsidRPr="00D62739">
        <w:rPr>
          <w:rFonts w:ascii="Times New Roman" w:eastAsia="Times New Roman" w:hAnsi="Times New Roman" w:cs="Times New Roman"/>
          <w:sz w:val="24"/>
          <w:szCs w:val="24"/>
          <w:highlight w:val="white"/>
          <w:u w:val="single"/>
        </w:rPr>
        <w:t xml:space="preserve"> and Communal Representation</w:t>
      </w:r>
    </w:p>
    <w:p w:rsidR="00F70DF8" w:rsidRPr="00D62739" w:rsidRDefault="00F92AD0" w:rsidP="00BF4B5D">
      <w:pPr>
        <w:spacing w:line="240" w:lineRule="auto"/>
        <w:jc w:val="both"/>
        <w:rPr>
          <w:rFonts w:ascii="Times New Roman" w:eastAsia="Times New Roman" w:hAnsi="Times New Roman" w:cs="Times New Roman"/>
          <w:sz w:val="24"/>
          <w:szCs w:val="24"/>
          <w:highlight w:val="white"/>
        </w:rPr>
      </w:pPr>
      <w:r w:rsidRPr="00D62739">
        <w:rPr>
          <w:rFonts w:ascii="Times New Roman" w:eastAsia="Times New Roman" w:hAnsi="Times New Roman" w:cs="Times New Roman"/>
          <w:sz w:val="24"/>
          <w:szCs w:val="24"/>
          <w:highlight w:val="white"/>
        </w:rPr>
        <w:t xml:space="preserve">In order to show that </w:t>
      </w:r>
      <w:r w:rsidR="00C46F62" w:rsidRPr="00D62739">
        <w:rPr>
          <w:rFonts w:ascii="Times New Roman" w:eastAsia="Times New Roman" w:hAnsi="Times New Roman" w:cs="Times New Roman"/>
          <w:sz w:val="24"/>
          <w:szCs w:val="24"/>
          <w:highlight w:val="white"/>
        </w:rPr>
        <w:t xml:space="preserve">the extensive literature on scientific representation has not been addressing a non-issue, I will need to show that there is a special problem of scientific representation, a feature unexplained by </w:t>
      </w:r>
      <w:proofErr w:type="spellStart"/>
      <w:r w:rsidR="00C46F62" w:rsidRPr="00D62739">
        <w:rPr>
          <w:rFonts w:ascii="Times New Roman" w:eastAsia="Times New Roman" w:hAnsi="Times New Roman" w:cs="Times New Roman"/>
          <w:sz w:val="24"/>
          <w:szCs w:val="24"/>
          <w:highlight w:val="white"/>
        </w:rPr>
        <w:t>Callender</w:t>
      </w:r>
      <w:proofErr w:type="spellEnd"/>
      <w:r w:rsidR="00C46F62" w:rsidRPr="00D62739">
        <w:rPr>
          <w:rFonts w:ascii="Times New Roman" w:eastAsia="Times New Roman" w:hAnsi="Times New Roman" w:cs="Times New Roman"/>
          <w:sz w:val="24"/>
          <w:szCs w:val="24"/>
          <w:highlight w:val="white"/>
        </w:rPr>
        <w:t xml:space="preserve"> and Cohen’s account. I submit that the relevant feature in need of special explanation is </w:t>
      </w:r>
      <w:r w:rsidR="00B81DF0" w:rsidRPr="00D62739">
        <w:rPr>
          <w:rFonts w:ascii="Times New Roman" w:eastAsia="Times New Roman" w:hAnsi="Times New Roman" w:cs="Times New Roman"/>
          <w:sz w:val="24"/>
          <w:szCs w:val="24"/>
          <w:highlight w:val="white"/>
        </w:rPr>
        <w:t>the communal natur</w:t>
      </w:r>
      <w:r w:rsidR="00085AFE" w:rsidRPr="00D62739">
        <w:rPr>
          <w:rFonts w:ascii="Times New Roman" w:eastAsia="Times New Roman" w:hAnsi="Times New Roman" w:cs="Times New Roman"/>
          <w:sz w:val="24"/>
          <w:szCs w:val="24"/>
          <w:highlight w:val="white"/>
        </w:rPr>
        <w:t>e of scientific representation, that it inherently invo</w:t>
      </w:r>
      <w:r w:rsidR="001C7822" w:rsidRPr="00D62739">
        <w:rPr>
          <w:rFonts w:ascii="Times New Roman" w:eastAsia="Times New Roman" w:hAnsi="Times New Roman" w:cs="Times New Roman"/>
          <w:sz w:val="24"/>
          <w:szCs w:val="24"/>
          <w:highlight w:val="white"/>
        </w:rPr>
        <w:t>lves reference to the practice.</w:t>
      </w:r>
      <w:r w:rsidR="00C46F62" w:rsidRPr="00D62739">
        <w:rPr>
          <w:rFonts w:ascii="Times New Roman" w:eastAsia="Times New Roman" w:hAnsi="Times New Roman" w:cs="Times New Roman"/>
          <w:sz w:val="24"/>
          <w:szCs w:val="24"/>
          <w:highlight w:val="white"/>
        </w:rPr>
        <w:t xml:space="preserve"> To see why </w:t>
      </w:r>
      <w:proofErr w:type="spellStart"/>
      <w:r w:rsidR="00C46F62" w:rsidRPr="00D62739">
        <w:rPr>
          <w:rFonts w:ascii="Times New Roman" w:eastAsia="Times New Roman" w:hAnsi="Times New Roman" w:cs="Times New Roman"/>
          <w:sz w:val="24"/>
          <w:szCs w:val="24"/>
          <w:highlight w:val="white"/>
        </w:rPr>
        <w:t>Callender</w:t>
      </w:r>
      <w:proofErr w:type="spellEnd"/>
      <w:r w:rsidR="00C46F62" w:rsidRPr="00D62739">
        <w:rPr>
          <w:rFonts w:ascii="Times New Roman" w:eastAsia="Times New Roman" w:hAnsi="Times New Roman" w:cs="Times New Roman"/>
          <w:sz w:val="24"/>
          <w:szCs w:val="24"/>
          <w:highlight w:val="white"/>
        </w:rPr>
        <w:t xml:space="preserve"> and Cohen’s view is unable to account for the communal nature of scientific representation, consider </w:t>
      </w:r>
      <w:r w:rsidR="00085AFE" w:rsidRPr="00D62739">
        <w:rPr>
          <w:rFonts w:ascii="Times New Roman" w:eastAsia="Times New Roman" w:hAnsi="Times New Roman" w:cs="Times New Roman"/>
          <w:sz w:val="24"/>
          <w:szCs w:val="24"/>
          <w:highlight w:val="white"/>
        </w:rPr>
        <w:t xml:space="preserve">what I call ‘reminiscence’, </w:t>
      </w:r>
      <w:r w:rsidR="00C46F62" w:rsidRPr="00D62739">
        <w:rPr>
          <w:rFonts w:ascii="Times New Roman" w:eastAsia="Times New Roman" w:hAnsi="Times New Roman" w:cs="Times New Roman"/>
          <w:sz w:val="24"/>
          <w:szCs w:val="24"/>
          <w:highlight w:val="white"/>
        </w:rPr>
        <w:t xml:space="preserve">a representational relationship which lacks </w:t>
      </w:r>
      <w:r w:rsidR="00E35C92" w:rsidRPr="00D62739">
        <w:rPr>
          <w:rFonts w:ascii="Times New Roman" w:eastAsia="Times New Roman" w:hAnsi="Times New Roman" w:cs="Times New Roman"/>
          <w:sz w:val="24"/>
          <w:szCs w:val="24"/>
          <w:highlight w:val="white"/>
        </w:rPr>
        <w:t>the same communal feature</w:t>
      </w:r>
      <w:r w:rsidR="00C46F62" w:rsidRPr="00D62739">
        <w:rPr>
          <w:rFonts w:ascii="Times New Roman" w:eastAsia="Times New Roman" w:hAnsi="Times New Roman" w:cs="Times New Roman"/>
          <w:sz w:val="24"/>
          <w:szCs w:val="24"/>
          <w:highlight w:val="white"/>
        </w:rPr>
        <w:t xml:space="preserve">. It is </w:t>
      </w:r>
      <w:r w:rsidR="00085AFE" w:rsidRPr="00D62739">
        <w:rPr>
          <w:rFonts w:ascii="Times New Roman" w:eastAsia="Times New Roman" w:hAnsi="Times New Roman" w:cs="Times New Roman"/>
          <w:sz w:val="24"/>
          <w:szCs w:val="24"/>
          <w:highlight w:val="white"/>
        </w:rPr>
        <w:t xml:space="preserve">defined schematically as the </w:t>
      </w:r>
      <w:r w:rsidR="00E3419D" w:rsidRPr="00D62739">
        <w:rPr>
          <w:rFonts w:ascii="Times New Roman" w:eastAsia="Times New Roman" w:hAnsi="Times New Roman" w:cs="Times New Roman"/>
          <w:sz w:val="24"/>
          <w:szCs w:val="24"/>
          <w:highlight w:val="white"/>
        </w:rPr>
        <w:t>following:</w:t>
      </w:r>
      <w:r w:rsidR="007E1097" w:rsidRPr="00D62739">
        <w:rPr>
          <w:rStyle w:val="FootnoteReference"/>
          <w:rFonts w:ascii="Times New Roman" w:eastAsia="Times New Roman" w:hAnsi="Times New Roman" w:cs="Times New Roman"/>
          <w:sz w:val="24"/>
          <w:szCs w:val="24"/>
          <w:highlight w:val="white"/>
        </w:rPr>
        <w:footnoteReference w:id="3"/>
      </w:r>
    </w:p>
    <w:p w:rsidR="001C69B8" w:rsidRPr="00D62739" w:rsidRDefault="00B1440A" w:rsidP="00BF4B5D">
      <w:pPr>
        <w:spacing w:line="240" w:lineRule="auto"/>
        <w:ind w:left="1440"/>
        <w:jc w:val="both"/>
        <w:rPr>
          <w:rFonts w:ascii="Times New Roman" w:eastAsia="Times New Roman" w:hAnsi="Times New Roman" w:cs="Times New Roman"/>
          <w:sz w:val="24"/>
          <w:szCs w:val="24"/>
        </w:rPr>
      </w:pPr>
      <w:r w:rsidRPr="00D62739">
        <w:rPr>
          <w:rFonts w:ascii="Times New Roman" w:eastAsia="Times New Roman" w:hAnsi="Times New Roman" w:cs="Times New Roman"/>
          <w:sz w:val="24"/>
          <w:szCs w:val="24"/>
          <w:highlight w:val="white"/>
        </w:rPr>
        <w:t>Some X</w:t>
      </w:r>
      <w:r w:rsidR="00A42A97" w:rsidRPr="00D62739">
        <w:rPr>
          <w:rFonts w:ascii="Times New Roman" w:eastAsia="Times New Roman" w:hAnsi="Times New Roman" w:cs="Times New Roman"/>
          <w:sz w:val="24"/>
          <w:szCs w:val="24"/>
          <w:highlight w:val="white"/>
        </w:rPr>
        <w:t xml:space="preserve"> </w:t>
      </w:r>
      <w:r w:rsidRPr="00D62739">
        <w:rPr>
          <w:rFonts w:ascii="Times New Roman" w:eastAsia="Times New Roman" w:hAnsi="Times New Roman" w:cs="Times New Roman"/>
          <w:sz w:val="24"/>
          <w:szCs w:val="24"/>
          <w:highlight w:val="white"/>
        </w:rPr>
        <w:t>is reminiscent of some Y for some agent A provided</w:t>
      </w:r>
      <w:r w:rsidR="00B649C7" w:rsidRPr="00D62739">
        <w:rPr>
          <w:rFonts w:ascii="Times New Roman" w:eastAsia="Times New Roman" w:hAnsi="Times New Roman" w:cs="Times New Roman"/>
          <w:sz w:val="24"/>
          <w:szCs w:val="24"/>
          <w:highlight w:val="white"/>
        </w:rPr>
        <w:t xml:space="preserve"> that</w:t>
      </w:r>
      <w:r w:rsidR="004C7713" w:rsidRPr="00D62739">
        <w:rPr>
          <w:rFonts w:ascii="Times New Roman" w:eastAsia="Times New Roman" w:hAnsi="Times New Roman" w:cs="Times New Roman"/>
          <w:sz w:val="24"/>
          <w:szCs w:val="24"/>
          <w:highlight w:val="white"/>
        </w:rPr>
        <w:t xml:space="preserve"> </w:t>
      </w:r>
      <w:r w:rsidRPr="00D62739">
        <w:rPr>
          <w:rFonts w:ascii="Times New Roman" w:eastAsia="Times New Roman" w:hAnsi="Times New Roman" w:cs="Times New Roman"/>
          <w:sz w:val="24"/>
          <w:szCs w:val="24"/>
          <w:highlight w:val="white"/>
        </w:rPr>
        <w:t xml:space="preserve">when A thinks about or experiences X, she thinks about or experiences Y and attributes some connection between X and Y. </w:t>
      </w:r>
    </w:p>
    <w:p w:rsidR="007F526F" w:rsidRPr="00D62739" w:rsidRDefault="00D852F9" w:rsidP="00BF4B5D">
      <w:pPr>
        <w:spacing w:line="240" w:lineRule="auto"/>
        <w:jc w:val="both"/>
        <w:rPr>
          <w:rFonts w:ascii="Times New Roman" w:eastAsia="Times New Roman" w:hAnsi="Times New Roman" w:cs="Times New Roman"/>
          <w:sz w:val="24"/>
          <w:szCs w:val="24"/>
          <w:highlight w:val="white"/>
        </w:rPr>
      </w:pPr>
      <w:r w:rsidRPr="00D62739">
        <w:rPr>
          <w:rFonts w:ascii="Times New Roman" w:eastAsia="Times New Roman" w:hAnsi="Times New Roman" w:cs="Times New Roman"/>
          <w:sz w:val="24"/>
          <w:szCs w:val="24"/>
          <w:highlight w:val="white"/>
        </w:rPr>
        <w:t xml:space="preserve">So, for example, </w:t>
      </w:r>
      <w:r w:rsidR="001C7822" w:rsidRPr="00D62739">
        <w:rPr>
          <w:rFonts w:ascii="Times New Roman" w:eastAsia="Times New Roman" w:hAnsi="Times New Roman" w:cs="Times New Roman"/>
          <w:sz w:val="24"/>
          <w:szCs w:val="24"/>
          <w:highlight w:val="white"/>
        </w:rPr>
        <w:t>a</w:t>
      </w:r>
      <w:r w:rsidRPr="00D62739">
        <w:rPr>
          <w:rFonts w:ascii="Times New Roman" w:eastAsia="Times New Roman" w:hAnsi="Times New Roman" w:cs="Times New Roman"/>
          <w:sz w:val="24"/>
          <w:szCs w:val="24"/>
          <w:highlight w:val="white"/>
        </w:rPr>
        <w:t xml:space="preserve"> drawing can be reminiscent of my nephew, the smell of</w:t>
      </w:r>
      <w:r w:rsidR="001B3966">
        <w:rPr>
          <w:rFonts w:ascii="Times New Roman" w:eastAsia="Times New Roman" w:hAnsi="Times New Roman" w:cs="Times New Roman"/>
          <w:sz w:val="24"/>
          <w:szCs w:val="24"/>
          <w:highlight w:val="white"/>
        </w:rPr>
        <w:t xml:space="preserve"> jasmine</w:t>
      </w:r>
      <w:r w:rsidRPr="00D62739">
        <w:rPr>
          <w:rFonts w:ascii="Times New Roman" w:eastAsia="Times New Roman" w:hAnsi="Times New Roman" w:cs="Times New Roman"/>
          <w:sz w:val="24"/>
          <w:szCs w:val="24"/>
          <w:highlight w:val="white"/>
        </w:rPr>
        <w:t xml:space="preserve"> can be reminiscent of golfing, </w:t>
      </w:r>
      <w:r w:rsidR="001B3966">
        <w:rPr>
          <w:rFonts w:ascii="Times New Roman" w:eastAsia="Times New Roman" w:hAnsi="Times New Roman" w:cs="Times New Roman"/>
          <w:sz w:val="24"/>
          <w:szCs w:val="24"/>
          <w:highlight w:val="white"/>
        </w:rPr>
        <w:t>and so on.</w:t>
      </w:r>
      <w:r w:rsidRPr="00D62739">
        <w:rPr>
          <w:rFonts w:ascii="Times New Roman" w:eastAsia="Times New Roman" w:hAnsi="Times New Roman" w:cs="Times New Roman"/>
          <w:sz w:val="24"/>
          <w:szCs w:val="24"/>
          <w:highlight w:val="white"/>
        </w:rPr>
        <w:t xml:space="preserve"> </w:t>
      </w:r>
    </w:p>
    <w:p w:rsidR="00A510F0" w:rsidRPr="00D62739" w:rsidRDefault="007F526F" w:rsidP="00BF4B5D">
      <w:pPr>
        <w:spacing w:line="240" w:lineRule="auto"/>
        <w:jc w:val="both"/>
        <w:rPr>
          <w:rFonts w:ascii="Times New Roman" w:eastAsia="Times New Roman" w:hAnsi="Times New Roman" w:cs="Times New Roman"/>
          <w:sz w:val="24"/>
          <w:szCs w:val="24"/>
        </w:rPr>
      </w:pPr>
      <w:r w:rsidRPr="00D62739">
        <w:rPr>
          <w:rFonts w:ascii="Times New Roman" w:eastAsia="Times New Roman" w:hAnsi="Times New Roman" w:cs="Times New Roman"/>
          <w:sz w:val="24"/>
          <w:szCs w:val="24"/>
          <w:highlight w:val="white"/>
        </w:rPr>
        <w:tab/>
      </w:r>
      <w:r w:rsidR="00A510F0" w:rsidRPr="00D62739">
        <w:rPr>
          <w:rFonts w:ascii="Times New Roman" w:eastAsia="Times New Roman" w:hAnsi="Times New Roman" w:cs="Times New Roman"/>
          <w:sz w:val="24"/>
          <w:szCs w:val="24"/>
        </w:rPr>
        <w:t xml:space="preserve">There are </w:t>
      </w:r>
      <w:r w:rsidR="00D407BC" w:rsidRPr="00D62739">
        <w:rPr>
          <w:rFonts w:ascii="Times New Roman" w:eastAsia="Times New Roman" w:hAnsi="Times New Roman" w:cs="Times New Roman"/>
          <w:sz w:val="24"/>
          <w:szCs w:val="24"/>
        </w:rPr>
        <w:t>three</w:t>
      </w:r>
      <w:r w:rsidR="00A510F0" w:rsidRPr="00D62739">
        <w:rPr>
          <w:rFonts w:ascii="Times New Roman" w:eastAsia="Times New Roman" w:hAnsi="Times New Roman" w:cs="Times New Roman"/>
          <w:sz w:val="24"/>
          <w:szCs w:val="24"/>
        </w:rPr>
        <w:t xml:space="preserve"> noteworthy features of reminiscence. First, the representational nature of reminiscence can be reduced to the representational nature of more fundamental entities. For example, </w:t>
      </w:r>
      <w:r w:rsidR="00C46F62" w:rsidRPr="00D62739">
        <w:rPr>
          <w:rFonts w:ascii="Times New Roman" w:eastAsia="Times New Roman" w:hAnsi="Times New Roman" w:cs="Times New Roman"/>
          <w:sz w:val="24"/>
          <w:szCs w:val="24"/>
        </w:rPr>
        <w:t xml:space="preserve">I can explain the drawing’s reminiscence of </w:t>
      </w:r>
      <w:r w:rsidR="00A510F0" w:rsidRPr="00D62739">
        <w:rPr>
          <w:rFonts w:ascii="Times New Roman" w:eastAsia="Times New Roman" w:hAnsi="Times New Roman" w:cs="Times New Roman"/>
          <w:sz w:val="24"/>
          <w:szCs w:val="24"/>
        </w:rPr>
        <w:t xml:space="preserve">my nephew </w:t>
      </w:r>
      <w:r w:rsidR="00587B26" w:rsidRPr="00D62739">
        <w:rPr>
          <w:rFonts w:ascii="Times New Roman" w:eastAsia="Times New Roman" w:hAnsi="Times New Roman" w:cs="Times New Roman"/>
          <w:sz w:val="24"/>
          <w:szCs w:val="24"/>
        </w:rPr>
        <w:t>in virtue of the mental state produced by the drawing (which</w:t>
      </w:r>
      <w:r w:rsidR="00E35C92" w:rsidRPr="00D62739">
        <w:rPr>
          <w:rFonts w:ascii="Times New Roman" w:eastAsia="Times New Roman" w:hAnsi="Times New Roman" w:cs="Times New Roman"/>
          <w:sz w:val="24"/>
          <w:szCs w:val="24"/>
        </w:rPr>
        <w:t xml:space="preserve"> is about </w:t>
      </w:r>
      <w:r w:rsidR="00587B26" w:rsidRPr="00D62739">
        <w:rPr>
          <w:rFonts w:ascii="Times New Roman" w:eastAsia="Times New Roman" w:hAnsi="Times New Roman" w:cs="Times New Roman"/>
          <w:sz w:val="24"/>
          <w:szCs w:val="24"/>
        </w:rPr>
        <w:t>my nephew</w:t>
      </w:r>
      <w:r w:rsidR="00E35C92" w:rsidRPr="00D62739">
        <w:rPr>
          <w:rFonts w:ascii="Times New Roman" w:eastAsia="Times New Roman" w:hAnsi="Times New Roman" w:cs="Times New Roman"/>
          <w:sz w:val="24"/>
          <w:szCs w:val="24"/>
        </w:rPr>
        <w:t>,</w:t>
      </w:r>
      <w:r w:rsidR="00587B26" w:rsidRPr="00D62739">
        <w:rPr>
          <w:rFonts w:ascii="Times New Roman" w:eastAsia="Times New Roman" w:hAnsi="Times New Roman" w:cs="Times New Roman"/>
          <w:sz w:val="24"/>
          <w:szCs w:val="24"/>
        </w:rPr>
        <w:t xml:space="preserve"> who created it). </w:t>
      </w:r>
      <w:r w:rsidR="00A510F0" w:rsidRPr="00D62739">
        <w:rPr>
          <w:rFonts w:ascii="Times New Roman" w:eastAsia="Times New Roman" w:hAnsi="Times New Roman" w:cs="Times New Roman"/>
          <w:sz w:val="24"/>
          <w:szCs w:val="24"/>
        </w:rPr>
        <w:t>Second, stipulation is sufficient to create</w:t>
      </w:r>
      <w:r w:rsidR="00D407BC" w:rsidRPr="00D62739">
        <w:rPr>
          <w:rFonts w:ascii="Times New Roman" w:eastAsia="Times New Roman" w:hAnsi="Times New Roman" w:cs="Times New Roman"/>
          <w:sz w:val="24"/>
          <w:szCs w:val="24"/>
        </w:rPr>
        <w:t xml:space="preserve"> an instance of reminiscence. For example, I could draw a symbol on my hand which</w:t>
      </w:r>
      <w:r w:rsidR="00587B26" w:rsidRPr="00D62739">
        <w:rPr>
          <w:rFonts w:ascii="Times New Roman" w:eastAsia="Times New Roman" w:hAnsi="Times New Roman" w:cs="Times New Roman"/>
          <w:sz w:val="24"/>
          <w:szCs w:val="24"/>
        </w:rPr>
        <w:t xml:space="preserve"> I create for the sake of reminding me to </w:t>
      </w:r>
      <w:r w:rsidR="001B3966">
        <w:rPr>
          <w:rFonts w:ascii="Times New Roman" w:eastAsia="Times New Roman" w:hAnsi="Times New Roman" w:cs="Times New Roman"/>
          <w:sz w:val="24"/>
          <w:szCs w:val="24"/>
        </w:rPr>
        <w:t>call my nephew</w:t>
      </w:r>
      <w:r w:rsidR="00587B26" w:rsidRPr="00D62739">
        <w:rPr>
          <w:rFonts w:ascii="Times New Roman" w:eastAsia="Times New Roman" w:hAnsi="Times New Roman" w:cs="Times New Roman"/>
          <w:sz w:val="24"/>
          <w:szCs w:val="24"/>
        </w:rPr>
        <w:t xml:space="preserve">. The reminiscent relationship </w:t>
      </w:r>
      <w:r w:rsidR="001B3966">
        <w:rPr>
          <w:rFonts w:ascii="Times New Roman" w:eastAsia="Times New Roman" w:hAnsi="Times New Roman" w:cs="Times New Roman"/>
          <w:sz w:val="24"/>
          <w:szCs w:val="24"/>
        </w:rPr>
        <w:t xml:space="preserve">between the symbol and my nephew </w:t>
      </w:r>
      <w:r w:rsidR="00587B26" w:rsidRPr="00D62739">
        <w:rPr>
          <w:rFonts w:ascii="Times New Roman" w:eastAsia="Times New Roman" w:hAnsi="Times New Roman" w:cs="Times New Roman"/>
          <w:sz w:val="24"/>
          <w:szCs w:val="24"/>
        </w:rPr>
        <w:t xml:space="preserve">exists because of my </w:t>
      </w:r>
      <w:proofErr w:type="spellStart"/>
      <w:r w:rsidR="00587B26" w:rsidRPr="00D62739">
        <w:rPr>
          <w:rFonts w:ascii="Times New Roman" w:eastAsia="Times New Roman" w:hAnsi="Times New Roman" w:cs="Times New Roman"/>
          <w:sz w:val="24"/>
          <w:szCs w:val="24"/>
        </w:rPr>
        <w:t>stipulative</w:t>
      </w:r>
      <w:proofErr w:type="spellEnd"/>
      <w:r w:rsidR="00587B26" w:rsidRPr="00D62739">
        <w:rPr>
          <w:rFonts w:ascii="Times New Roman" w:eastAsia="Times New Roman" w:hAnsi="Times New Roman" w:cs="Times New Roman"/>
          <w:sz w:val="24"/>
          <w:szCs w:val="24"/>
        </w:rPr>
        <w:t xml:space="preserve"> </w:t>
      </w:r>
      <w:r w:rsidR="00587B26" w:rsidRPr="00D62739">
        <w:rPr>
          <w:rFonts w:ascii="Times New Roman" w:eastAsia="Times New Roman" w:hAnsi="Times New Roman" w:cs="Times New Roman"/>
          <w:sz w:val="24"/>
          <w:szCs w:val="24"/>
        </w:rPr>
        <w:lastRenderedPageBreak/>
        <w:t xml:space="preserve">act. </w:t>
      </w:r>
      <w:r w:rsidR="00D407BC" w:rsidRPr="00D62739">
        <w:rPr>
          <w:rFonts w:ascii="Times New Roman" w:eastAsia="Times New Roman" w:hAnsi="Times New Roman" w:cs="Times New Roman"/>
          <w:sz w:val="24"/>
          <w:szCs w:val="24"/>
        </w:rPr>
        <w:t xml:space="preserve"> Finally, any limitations of reminiscen</w:t>
      </w:r>
      <w:r w:rsidR="00587B26" w:rsidRPr="00D62739">
        <w:rPr>
          <w:rFonts w:ascii="Times New Roman" w:eastAsia="Times New Roman" w:hAnsi="Times New Roman" w:cs="Times New Roman"/>
          <w:sz w:val="24"/>
          <w:szCs w:val="24"/>
        </w:rPr>
        <w:t>t relationships</w:t>
      </w:r>
      <w:r w:rsidR="00D407BC" w:rsidRPr="00D62739">
        <w:rPr>
          <w:rFonts w:ascii="Times New Roman" w:eastAsia="Times New Roman" w:hAnsi="Times New Roman" w:cs="Times New Roman"/>
          <w:sz w:val="24"/>
          <w:szCs w:val="24"/>
        </w:rPr>
        <w:t xml:space="preserve"> will be made for pragmatic reasons. </w:t>
      </w:r>
      <w:r w:rsidR="00587B26" w:rsidRPr="00D62739">
        <w:rPr>
          <w:rFonts w:ascii="Times New Roman" w:eastAsia="Times New Roman" w:hAnsi="Times New Roman" w:cs="Times New Roman"/>
          <w:sz w:val="24"/>
          <w:szCs w:val="24"/>
        </w:rPr>
        <w:t>For example, it would be for pragmatic reasons that I make the symb</w:t>
      </w:r>
      <w:r w:rsidR="001B3966">
        <w:rPr>
          <w:rFonts w:ascii="Times New Roman" w:eastAsia="Times New Roman" w:hAnsi="Times New Roman" w:cs="Times New Roman"/>
          <w:sz w:val="24"/>
          <w:szCs w:val="24"/>
        </w:rPr>
        <w:t xml:space="preserve">ol on my hand look like the ball from his favorite sport since it will more easily remind me of him. </w:t>
      </w:r>
    </w:p>
    <w:p w:rsidR="00D407BC" w:rsidRPr="00D62739" w:rsidRDefault="00D407BC" w:rsidP="00BF4B5D">
      <w:pPr>
        <w:spacing w:line="240" w:lineRule="auto"/>
        <w:jc w:val="both"/>
        <w:rPr>
          <w:rFonts w:ascii="Times New Roman" w:eastAsia="Times New Roman" w:hAnsi="Times New Roman" w:cs="Times New Roman"/>
          <w:sz w:val="24"/>
          <w:szCs w:val="24"/>
        </w:rPr>
      </w:pPr>
      <w:r w:rsidRPr="00D62739">
        <w:rPr>
          <w:rFonts w:ascii="Times New Roman" w:eastAsia="Times New Roman" w:hAnsi="Times New Roman" w:cs="Times New Roman"/>
          <w:sz w:val="24"/>
          <w:szCs w:val="24"/>
        </w:rPr>
        <w:tab/>
        <w:t>These three features</w:t>
      </w:r>
      <w:r w:rsidR="00E35C92" w:rsidRPr="00D62739">
        <w:rPr>
          <w:rFonts w:ascii="Times New Roman" w:eastAsia="Times New Roman" w:hAnsi="Times New Roman" w:cs="Times New Roman"/>
          <w:sz w:val="24"/>
          <w:szCs w:val="24"/>
        </w:rPr>
        <w:t xml:space="preserve"> of reminiscence are noteworthy</w:t>
      </w:r>
      <w:r w:rsidRPr="00D62739">
        <w:rPr>
          <w:rFonts w:ascii="Times New Roman" w:eastAsia="Times New Roman" w:hAnsi="Times New Roman" w:cs="Times New Roman"/>
          <w:sz w:val="24"/>
          <w:szCs w:val="24"/>
        </w:rPr>
        <w:t xml:space="preserve"> because they are shared by </w:t>
      </w:r>
      <w:proofErr w:type="spellStart"/>
      <w:r w:rsidRPr="00D62739">
        <w:rPr>
          <w:rFonts w:ascii="Times New Roman" w:eastAsia="Times New Roman" w:hAnsi="Times New Roman" w:cs="Times New Roman"/>
          <w:sz w:val="24"/>
          <w:szCs w:val="24"/>
        </w:rPr>
        <w:t>Callender</w:t>
      </w:r>
      <w:proofErr w:type="spellEnd"/>
      <w:r w:rsidRPr="00D62739">
        <w:rPr>
          <w:rFonts w:ascii="Times New Roman" w:eastAsia="Times New Roman" w:hAnsi="Times New Roman" w:cs="Times New Roman"/>
          <w:sz w:val="24"/>
          <w:szCs w:val="24"/>
        </w:rPr>
        <w:t xml:space="preserve"> and Cohen’s view of scientific representation. In fact, from </w:t>
      </w:r>
      <w:proofErr w:type="spellStart"/>
      <w:r w:rsidRPr="00D62739">
        <w:rPr>
          <w:rFonts w:ascii="Times New Roman" w:eastAsia="Times New Roman" w:hAnsi="Times New Roman" w:cs="Times New Roman"/>
          <w:sz w:val="24"/>
          <w:szCs w:val="24"/>
        </w:rPr>
        <w:t>Callender</w:t>
      </w:r>
      <w:proofErr w:type="spellEnd"/>
      <w:r w:rsidRPr="00D62739">
        <w:rPr>
          <w:rFonts w:ascii="Times New Roman" w:eastAsia="Times New Roman" w:hAnsi="Times New Roman" w:cs="Times New Roman"/>
          <w:sz w:val="24"/>
          <w:szCs w:val="24"/>
        </w:rPr>
        <w:t xml:space="preserve"> and Cohen’s perspective, the only major difference between the two concepts would be the particular aims for which each relationship is utilized. While important, these different aims alone are insufficient to explain a key dissimilarity between scientific representation and reminiscence</w:t>
      </w:r>
      <w:r w:rsidR="002D169A" w:rsidRPr="00D62739">
        <w:rPr>
          <w:rFonts w:ascii="Times New Roman" w:eastAsia="Times New Roman" w:hAnsi="Times New Roman" w:cs="Times New Roman"/>
          <w:sz w:val="24"/>
          <w:szCs w:val="24"/>
        </w:rPr>
        <w:t>: while reminiscence can be private, scientific representation is necessarily communal</w:t>
      </w:r>
      <w:r w:rsidRPr="00D62739">
        <w:rPr>
          <w:rFonts w:ascii="Times New Roman" w:eastAsia="Times New Roman" w:hAnsi="Times New Roman" w:cs="Times New Roman"/>
          <w:sz w:val="24"/>
          <w:szCs w:val="24"/>
        </w:rPr>
        <w:t xml:space="preserve">. </w:t>
      </w:r>
      <w:r w:rsidR="002D169A" w:rsidRPr="00D62739">
        <w:rPr>
          <w:rFonts w:ascii="Times New Roman" w:eastAsia="Times New Roman" w:hAnsi="Times New Roman" w:cs="Times New Roman"/>
          <w:sz w:val="24"/>
          <w:szCs w:val="24"/>
        </w:rPr>
        <w:t xml:space="preserve">That reminiscence can be private can be seen from the fact that discussions of reminiscence can terminate in disagreement. For example, no one </w:t>
      </w:r>
      <w:r w:rsidR="00587B26" w:rsidRPr="00D62739">
        <w:rPr>
          <w:rFonts w:ascii="Times New Roman" w:eastAsia="Times New Roman" w:hAnsi="Times New Roman" w:cs="Times New Roman"/>
          <w:sz w:val="24"/>
          <w:szCs w:val="24"/>
        </w:rPr>
        <w:t>is</w:t>
      </w:r>
      <w:r w:rsidR="002D169A" w:rsidRPr="00D62739">
        <w:rPr>
          <w:rFonts w:ascii="Times New Roman" w:eastAsia="Times New Roman" w:hAnsi="Times New Roman" w:cs="Times New Roman"/>
          <w:sz w:val="24"/>
          <w:szCs w:val="24"/>
        </w:rPr>
        <w:t xml:space="preserve"> </w:t>
      </w:r>
      <w:r w:rsidR="00587B26" w:rsidRPr="00D62739">
        <w:rPr>
          <w:rFonts w:ascii="Times New Roman" w:eastAsia="Times New Roman" w:hAnsi="Times New Roman" w:cs="Times New Roman"/>
          <w:sz w:val="24"/>
          <w:szCs w:val="24"/>
        </w:rPr>
        <w:t xml:space="preserve">ultimately </w:t>
      </w:r>
      <w:r w:rsidR="002D169A" w:rsidRPr="00D62739">
        <w:rPr>
          <w:rFonts w:ascii="Times New Roman" w:eastAsia="Times New Roman" w:hAnsi="Times New Roman" w:cs="Times New Roman"/>
          <w:sz w:val="24"/>
          <w:szCs w:val="24"/>
        </w:rPr>
        <w:t xml:space="preserve">‘correct’ about whether or not </w:t>
      </w:r>
      <w:r w:rsidR="001B3966">
        <w:rPr>
          <w:rFonts w:ascii="Times New Roman" w:eastAsia="Times New Roman" w:hAnsi="Times New Roman" w:cs="Times New Roman"/>
          <w:sz w:val="24"/>
          <w:szCs w:val="24"/>
        </w:rPr>
        <w:t>a drawing is reminiscent of my nephew</w:t>
      </w:r>
      <w:r w:rsidR="002D169A" w:rsidRPr="00D62739">
        <w:rPr>
          <w:rFonts w:ascii="Times New Roman" w:eastAsia="Times New Roman" w:hAnsi="Times New Roman" w:cs="Times New Roman"/>
          <w:sz w:val="24"/>
          <w:szCs w:val="24"/>
        </w:rPr>
        <w:t xml:space="preserve">. This is because reminiscence is agent-relative and so depends only upon some particular agent and her mental states. </w:t>
      </w:r>
    </w:p>
    <w:p w:rsidR="00735F77" w:rsidRPr="00D62739" w:rsidRDefault="002D169A" w:rsidP="00BF4B5D">
      <w:pPr>
        <w:spacing w:line="240" w:lineRule="auto"/>
        <w:jc w:val="both"/>
        <w:rPr>
          <w:rFonts w:ascii="Times New Roman" w:eastAsia="Times New Roman" w:hAnsi="Times New Roman" w:cs="Times New Roman"/>
          <w:sz w:val="24"/>
          <w:szCs w:val="24"/>
        </w:rPr>
      </w:pPr>
      <w:r w:rsidRPr="00D62739">
        <w:rPr>
          <w:rFonts w:ascii="Times New Roman" w:eastAsia="Times New Roman" w:hAnsi="Times New Roman" w:cs="Times New Roman"/>
          <w:sz w:val="24"/>
          <w:szCs w:val="24"/>
        </w:rPr>
        <w:tab/>
        <w:t>Scientific representation relies on much more. As Suárez has argued, “representation is not at all ‘in the mind’ of any particular agent. It is rather ‘in the world’, and more particularly in the social world – as a prominent activity or set of activities carried out by those communities of inquirers involved in the practice of scientific modelling” (2010, 99). Scientific representation is not isolated from the p</w:t>
      </w:r>
      <w:r w:rsidR="00587B26" w:rsidRPr="00D62739">
        <w:rPr>
          <w:rFonts w:ascii="Times New Roman" w:eastAsia="Times New Roman" w:hAnsi="Times New Roman" w:cs="Times New Roman"/>
          <w:sz w:val="24"/>
          <w:szCs w:val="24"/>
        </w:rPr>
        <w:t>ractice in which it is embedded. I</w:t>
      </w:r>
      <w:r w:rsidRPr="00D62739">
        <w:rPr>
          <w:rFonts w:ascii="Times New Roman" w:eastAsia="Times New Roman" w:hAnsi="Times New Roman" w:cs="Times New Roman"/>
          <w:sz w:val="24"/>
          <w:szCs w:val="24"/>
        </w:rPr>
        <w:t>t is necessarily communal.</w:t>
      </w:r>
      <w:r w:rsidRPr="00D62739">
        <w:rPr>
          <w:rStyle w:val="FootnoteReference"/>
          <w:rFonts w:ascii="Times New Roman" w:eastAsia="Times New Roman" w:hAnsi="Times New Roman" w:cs="Times New Roman"/>
          <w:sz w:val="24"/>
          <w:szCs w:val="24"/>
          <w:highlight w:val="white"/>
        </w:rPr>
        <w:footnoteReference w:id="4"/>
      </w:r>
      <w:r w:rsidRPr="00D62739">
        <w:rPr>
          <w:rFonts w:ascii="Times New Roman" w:eastAsia="Times New Roman" w:hAnsi="Times New Roman" w:cs="Times New Roman"/>
          <w:sz w:val="24"/>
          <w:szCs w:val="24"/>
        </w:rPr>
        <w:t xml:space="preserve">  The communal nature is demonstrated from the fact that representational vehicles demonstrate autonomy from individual scientists and their mental states.</w:t>
      </w:r>
      <w:r w:rsidRPr="00D62739">
        <w:rPr>
          <w:rStyle w:val="FootnoteReference"/>
          <w:rFonts w:ascii="Times New Roman" w:eastAsia="Times New Roman" w:hAnsi="Times New Roman" w:cs="Times New Roman"/>
          <w:sz w:val="24"/>
          <w:szCs w:val="24"/>
        </w:rPr>
        <w:footnoteReference w:id="5"/>
      </w:r>
      <w:r w:rsidRPr="00D62739">
        <w:rPr>
          <w:rFonts w:ascii="Times New Roman" w:eastAsia="Times New Roman" w:hAnsi="Times New Roman" w:cs="Times New Roman"/>
          <w:sz w:val="24"/>
          <w:szCs w:val="24"/>
        </w:rPr>
        <w:t xml:space="preserve"> </w:t>
      </w:r>
      <w:r w:rsidR="002E08DD" w:rsidRPr="00D62739">
        <w:rPr>
          <w:rFonts w:ascii="Times New Roman" w:eastAsia="Times New Roman" w:hAnsi="Times New Roman" w:cs="Times New Roman"/>
          <w:sz w:val="24"/>
          <w:szCs w:val="24"/>
        </w:rPr>
        <w:t xml:space="preserve">For example, a scientist’s rogue stipulation that the </w:t>
      </w:r>
      <w:proofErr w:type="spellStart"/>
      <w:r w:rsidR="002E08DD" w:rsidRPr="00D62739">
        <w:rPr>
          <w:rFonts w:ascii="Times New Roman" w:eastAsia="Times New Roman" w:hAnsi="Times New Roman" w:cs="Times New Roman"/>
          <w:sz w:val="24"/>
          <w:szCs w:val="24"/>
        </w:rPr>
        <w:t>Lotka-Volterra</w:t>
      </w:r>
      <w:proofErr w:type="spellEnd"/>
      <w:r w:rsidR="002E08DD" w:rsidRPr="00D62739">
        <w:rPr>
          <w:rFonts w:ascii="Times New Roman" w:eastAsia="Times New Roman" w:hAnsi="Times New Roman" w:cs="Times New Roman"/>
          <w:sz w:val="24"/>
          <w:szCs w:val="24"/>
        </w:rPr>
        <w:t xml:space="preserve"> model (which represents predator-prey relations) represents population change due to genetic drift does not count as an instance of scientific representation. This is not only because it does not (pragmatically) allow for meaningful insights, but also because it ignores and discounts the autonomous elements of the model as understood </w:t>
      </w:r>
      <w:r w:rsidR="0077773D">
        <w:rPr>
          <w:rFonts w:ascii="Times New Roman" w:eastAsia="Times New Roman" w:hAnsi="Times New Roman" w:cs="Times New Roman"/>
          <w:sz w:val="24"/>
          <w:szCs w:val="24"/>
        </w:rPr>
        <w:t xml:space="preserve">and developed </w:t>
      </w:r>
      <w:r w:rsidR="002E08DD" w:rsidRPr="00D62739">
        <w:rPr>
          <w:rFonts w:ascii="Times New Roman" w:eastAsia="Times New Roman" w:hAnsi="Times New Roman" w:cs="Times New Roman"/>
          <w:sz w:val="24"/>
          <w:szCs w:val="24"/>
        </w:rPr>
        <w:t>by the broader scientific community.</w:t>
      </w:r>
      <w:r w:rsidR="002E08DD" w:rsidRPr="00D62739">
        <w:rPr>
          <w:rStyle w:val="FootnoteReference"/>
          <w:rFonts w:ascii="Times New Roman" w:eastAsia="Times New Roman" w:hAnsi="Times New Roman" w:cs="Times New Roman"/>
          <w:sz w:val="24"/>
          <w:szCs w:val="24"/>
        </w:rPr>
        <w:footnoteReference w:id="6"/>
      </w:r>
      <w:r w:rsidR="002E08DD" w:rsidRPr="00D62739">
        <w:rPr>
          <w:rFonts w:ascii="Times New Roman" w:eastAsia="Times New Roman" w:hAnsi="Times New Roman" w:cs="Times New Roman"/>
          <w:sz w:val="24"/>
          <w:szCs w:val="24"/>
        </w:rPr>
        <w:t xml:space="preserve"> </w:t>
      </w:r>
      <w:r w:rsidR="00A75B6A" w:rsidRPr="00D62739">
        <w:rPr>
          <w:rFonts w:ascii="Times New Roman" w:eastAsia="Times New Roman" w:hAnsi="Times New Roman" w:cs="Times New Roman"/>
          <w:sz w:val="24"/>
          <w:szCs w:val="24"/>
        </w:rPr>
        <w:t xml:space="preserve">The autonomous elements are seen in the materiality or historicity </w:t>
      </w:r>
      <w:r w:rsidR="00DC2FBA" w:rsidRPr="00D62739">
        <w:rPr>
          <w:rFonts w:ascii="Times New Roman" w:eastAsia="Times New Roman" w:hAnsi="Times New Roman" w:cs="Times New Roman"/>
          <w:sz w:val="24"/>
          <w:szCs w:val="24"/>
        </w:rPr>
        <w:t>of the representational vehicle;</w:t>
      </w:r>
      <w:r w:rsidR="00A75B6A" w:rsidRPr="00D62739">
        <w:rPr>
          <w:rFonts w:ascii="Times New Roman" w:eastAsia="Times New Roman" w:hAnsi="Times New Roman" w:cs="Times New Roman"/>
          <w:sz w:val="24"/>
          <w:szCs w:val="24"/>
        </w:rPr>
        <w:t xml:space="preserve"> in </w:t>
      </w:r>
      <w:r w:rsidR="00587B26" w:rsidRPr="00D62739">
        <w:rPr>
          <w:rFonts w:ascii="Times New Roman" w:eastAsia="Times New Roman" w:hAnsi="Times New Roman" w:cs="Times New Roman"/>
          <w:sz w:val="24"/>
          <w:szCs w:val="24"/>
        </w:rPr>
        <w:t xml:space="preserve">its </w:t>
      </w:r>
      <w:r w:rsidR="00A75B6A" w:rsidRPr="00D62739">
        <w:rPr>
          <w:rFonts w:ascii="Times New Roman" w:eastAsia="Times New Roman" w:hAnsi="Times New Roman" w:cs="Times New Roman"/>
          <w:sz w:val="24"/>
          <w:szCs w:val="24"/>
        </w:rPr>
        <w:t xml:space="preserve">development, reception, and contemporary use. Understanding how and why the scientific object represents its target requires paying attention to these </w:t>
      </w:r>
      <w:r w:rsidR="00A75B6A" w:rsidRPr="00D62739">
        <w:rPr>
          <w:rFonts w:ascii="Times New Roman" w:eastAsia="Times New Roman" w:hAnsi="Times New Roman" w:cs="Times New Roman"/>
          <w:sz w:val="24"/>
          <w:szCs w:val="24"/>
        </w:rPr>
        <w:lastRenderedPageBreak/>
        <w:t>communal features</w:t>
      </w:r>
      <w:r w:rsidR="00735F77" w:rsidRPr="00D62739">
        <w:rPr>
          <w:rFonts w:ascii="Times New Roman" w:eastAsia="Times New Roman" w:hAnsi="Times New Roman" w:cs="Times New Roman"/>
          <w:sz w:val="24"/>
          <w:szCs w:val="24"/>
        </w:rPr>
        <w:t>.</w:t>
      </w:r>
      <w:r w:rsidR="0074054C">
        <w:rPr>
          <w:rStyle w:val="FootnoteReference"/>
          <w:rFonts w:ascii="Times New Roman" w:eastAsia="Times New Roman" w:hAnsi="Times New Roman" w:cs="Times New Roman"/>
          <w:sz w:val="24"/>
          <w:szCs w:val="24"/>
        </w:rPr>
        <w:footnoteReference w:id="7"/>
      </w:r>
      <w:r w:rsidR="00735F77" w:rsidRPr="00D62739">
        <w:rPr>
          <w:rFonts w:ascii="Times New Roman" w:eastAsia="Times New Roman" w:hAnsi="Times New Roman" w:cs="Times New Roman"/>
          <w:sz w:val="24"/>
          <w:szCs w:val="24"/>
        </w:rPr>
        <w:t xml:space="preserve"> That is to say that the communal </w:t>
      </w:r>
      <w:r w:rsidR="004C47A0">
        <w:rPr>
          <w:rFonts w:ascii="Times New Roman" w:eastAsia="Times New Roman" w:hAnsi="Times New Roman" w:cs="Times New Roman"/>
          <w:sz w:val="24"/>
          <w:szCs w:val="24"/>
        </w:rPr>
        <w:t>features are</w:t>
      </w:r>
      <w:r w:rsidR="00735F77" w:rsidRPr="00D62739">
        <w:rPr>
          <w:rFonts w:ascii="Times New Roman" w:eastAsia="Times New Roman" w:hAnsi="Times New Roman" w:cs="Times New Roman"/>
          <w:sz w:val="24"/>
          <w:szCs w:val="24"/>
        </w:rPr>
        <w:t xml:space="preserve"> partially </w:t>
      </w:r>
      <w:r w:rsidR="00735F77" w:rsidRPr="00D62739">
        <w:rPr>
          <w:rFonts w:ascii="Times New Roman" w:eastAsia="Times New Roman" w:hAnsi="Times New Roman" w:cs="Times New Roman"/>
          <w:i/>
          <w:sz w:val="24"/>
          <w:szCs w:val="24"/>
        </w:rPr>
        <w:t>constitutive</w:t>
      </w:r>
      <w:r w:rsidR="00735F77" w:rsidRPr="00D62739">
        <w:rPr>
          <w:rFonts w:ascii="Times New Roman" w:eastAsia="Times New Roman" w:hAnsi="Times New Roman" w:cs="Times New Roman"/>
          <w:sz w:val="24"/>
          <w:szCs w:val="24"/>
        </w:rPr>
        <w:t xml:space="preserve"> of the representational relationship. </w:t>
      </w:r>
      <w:proofErr w:type="spellStart"/>
      <w:r w:rsidR="00735F77" w:rsidRPr="00D62739">
        <w:rPr>
          <w:rFonts w:ascii="Times New Roman" w:eastAsia="Times New Roman" w:hAnsi="Times New Roman" w:cs="Times New Roman"/>
          <w:sz w:val="24"/>
          <w:szCs w:val="24"/>
        </w:rPr>
        <w:t>Callender</w:t>
      </w:r>
      <w:proofErr w:type="spellEnd"/>
      <w:r w:rsidR="00735F77" w:rsidRPr="00D62739">
        <w:rPr>
          <w:rFonts w:ascii="Times New Roman" w:eastAsia="Times New Roman" w:hAnsi="Times New Roman" w:cs="Times New Roman"/>
          <w:sz w:val="24"/>
          <w:szCs w:val="24"/>
        </w:rPr>
        <w:t xml:space="preserve"> and Cohen’s account of scientific representation does not sufficiently account for these constitutive communal elements, as will be shown more explicitly below.</w:t>
      </w:r>
    </w:p>
    <w:p w:rsidR="00106736" w:rsidRPr="00D62739" w:rsidRDefault="00A75B6A" w:rsidP="00BF4B5D">
      <w:pPr>
        <w:pStyle w:val="ListParagraph"/>
        <w:numPr>
          <w:ilvl w:val="0"/>
          <w:numId w:val="1"/>
        </w:numPr>
        <w:spacing w:line="240" w:lineRule="auto"/>
        <w:jc w:val="both"/>
        <w:rPr>
          <w:rFonts w:ascii="Times New Roman" w:eastAsia="Times New Roman" w:hAnsi="Times New Roman" w:cs="Times New Roman"/>
          <w:sz w:val="24"/>
          <w:szCs w:val="24"/>
          <w:u w:val="single"/>
        </w:rPr>
      </w:pPr>
      <w:r w:rsidRPr="00D62739">
        <w:rPr>
          <w:rFonts w:ascii="Times New Roman" w:eastAsia="Times New Roman" w:hAnsi="Times New Roman" w:cs="Times New Roman"/>
          <w:sz w:val="24"/>
          <w:szCs w:val="24"/>
          <w:u w:val="single"/>
        </w:rPr>
        <w:t>Licensing</w:t>
      </w:r>
    </w:p>
    <w:p w:rsidR="003A17B9" w:rsidRPr="00D62739" w:rsidRDefault="007C1C33" w:rsidP="00BF4B5D">
      <w:pPr>
        <w:spacing w:line="240" w:lineRule="auto"/>
        <w:jc w:val="both"/>
        <w:rPr>
          <w:rFonts w:ascii="Times New Roman" w:eastAsia="Times New Roman" w:hAnsi="Times New Roman" w:cs="Times New Roman"/>
          <w:sz w:val="24"/>
          <w:szCs w:val="24"/>
        </w:rPr>
      </w:pPr>
      <w:r w:rsidRPr="00D62739">
        <w:rPr>
          <w:rFonts w:ascii="Times New Roman" w:eastAsia="Times New Roman" w:hAnsi="Times New Roman" w:cs="Times New Roman"/>
          <w:sz w:val="24"/>
          <w:szCs w:val="24"/>
        </w:rPr>
        <w:t>Explaining the communal natu</w:t>
      </w:r>
      <w:r w:rsidR="007A55E7" w:rsidRPr="00D62739">
        <w:rPr>
          <w:rFonts w:ascii="Times New Roman" w:eastAsia="Times New Roman" w:hAnsi="Times New Roman" w:cs="Times New Roman"/>
          <w:sz w:val="24"/>
          <w:szCs w:val="24"/>
        </w:rPr>
        <w:t>re of scientific representation</w:t>
      </w:r>
      <w:r w:rsidRPr="00D62739">
        <w:rPr>
          <w:rFonts w:ascii="Times New Roman" w:eastAsia="Times New Roman" w:hAnsi="Times New Roman" w:cs="Times New Roman"/>
          <w:sz w:val="24"/>
          <w:szCs w:val="24"/>
        </w:rPr>
        <w:t xml:space="preserve"> requires that attention be given to the material, autonomous dimensions</w:t>
      </w:r>
      <w:r w:rsidR="00B30F44" w:rsidRPr="00D62739">
        <w:rPr>
          <w:rFonts w:ascii="Times New Roman" w:eastAsia="Times New Roman" w:hAnsi="Times New Roman" w:cs="Times New Roman"/>
          <w:sz w:val="24"/>
          <w:szCs w:val="24"/>
        </w:rPr>
        <w:t xml:space="preserve"> of the </w:t>
      </w:r>
      <w:r w:rsidRPr="00D62739">
        <w:rPr>
          <w:rFonts w:ascii="Times New Roman" w:eastAsia="Times New Roman" w:hAnsi="Times New Roman" w:cs="Times New Roman"/>
          <w:sz w:val="24"/>
          <w:szCs w:val="24"/>
        </w:rPr>
        <w:t xml:space="preserve">representational </w:t>
      </w:r>
      <w:r w:rsidR="00B30F44" w:rsidRPr="00D62739">
        <w:rPr>
          <w:rFonts w:ascii="Times New Roman" w:eastAsia="Times New Roman" w:hAnsi="Times New Roman" w:cs="Times New Roman"/>
          <w:sz w:val="24"/>
          <w:szCs w:val="24"/>
        </w:rPr>
        <w:t>vehicle</w:t>
      </w:r>
      <w:r w:rsidR="0092735C" w:rsidRPr="00D62739">
        <w:rPr>
          <w:rFonts w:ascii="Times New Roman" w:eastAsia="Times New Roman" w:hAnsi="Times New Roman" w:cs="Times New Roman"/>
          <w:sz w:val="24"/>
          <w:szCs w:val="24"/>
        </w:rPr>
        <w:t xml:space="preserve"> in terms of its development, reception, and use</w:t>
      </w:r>
      <w:r w:rsidR="00B30F44" w:rsidRPr="00D62739">
        <w:rPr>
          <w:rFonts w:ascii="Times New Roman" w:eastAsia="Times New Roman" w:hAnsi="Times New Roman" w:cs="Times New Roman"/>
          <w:sz w:val="24"/>
          <w:szCs w:val="24"/>
        </w:rPr>
        <w:t xml:space="preserve">. </w:t>
      </w:r>
      <w:r w:rsidRPr="00D62739">
        <w:rPr>
          <w:rFonts w:ascii="Times New Roman" w:eastAsia="Times New Roman" w:hAnsi="Times New Roman" w:cs="Times New Roman"/>
          <w:sz w:val="24"/>
          <w:szCs w:val="24"/>
        </w:rPr>
        <w:t xml:space="preserve">All of these features partially establish a scientific representation, through an activity I call </w:t>
      </w:r>
      <w:r w:rsidRPr="00D62739">
        <w:rPr>
          <w:rFonts w:ascii="Times New Roman" w:eastAsia="Times New Roman" w:hAnsi="Times New Roman" w:cs="Times New Roman"/>
          <w:i/>
          <w:sz w:val="24"/>
          <w:szCs w:val="24"/>
        </w:rPr>
        <w:t>licensing.</w:t>
      </w:r>
      <w:r w:rsidR="005F1A0E" w:rsidRPr="00D62739">
        <w:rPr>
          <w:rFonts w:ascii="Times New Roman" w:eastAsia="Times New Roman" w:hAnsi="Times New Roman" w:cs="Times New Roman"/>
          <w:sz w:val="24"/>
          <w:szCs w:val="24"/>
        </w:rPr>
        <w:t xml:space="preserve"> Licensing</w:t>
      </w:r>
      <w:r w:rsidRPr="00D62739">
        <w:rPr>
          <w:rFonts w:ascii="Times New Roman" w:eastAsia="Times New Roman" w:hAnsi="Times New Roman" w:cs="Times New Roman"/>
          <w:sz w:val="24"/>
          <w:szCs w:val="24"/>
        </w:rPr>
        <w:t xml:space="preserve"> is the set of activities</w:t>
      </w:r>
      <w:r w:rsidR="0083430E" w:rsidRPr="00D62739">
        <w:rPr>
          <w:rFonts w:ascii="Times New Roman" w:eastAsia="Times New Roman" w:hAnsi="Times New Roman" w:cs="Times New Roman"/>
          <w:sz w:val="24"/>
          <w:szCs w:val="24"/>
        </w:rPr>
        <w:t xml:space="preserve"> of scientific practice</w:t>
      </w:r>
      <w:r w:rsidR="005F1A0E" w:rsidRPr="00D62739">
        <w:rPr>
          <w:rFonts w:ascii="Times New Roman" w:eastAsia="Times New Roman" w:hAnsi="Times New Roman" w:cs="Times New Roman"/>
          <w:sz w:val="24"/>
          <w:szCs w:val="24"/>
        </w:rPr>
        <w:t xml:space="preserve"> by which </w:t>
      </w:r>
      <w:r w:rsidR="0083430E" w:rsidRPr="00D62739">
        <w:rPr>
          <w:rFonts w:ascii="Times New Roman" w:eastAsia="Times New Roman" w:hAnsi="Times New Roman" w:cs="Times New Roman"/>
          <w:sz w:val="24"/>
          <w:szCs w:val="24"/>
        </w:rPr>
        <w:t>scientists</w:t>
      </w:r>
      <w:r w:rsidR="005F1A0E" w:rsidRPr="00D62739">
        <w:rPr>
          <w:rFonts w:ascii="Times New Roman" w:eastAsia="Times New Roman" w:hAnsi="Times New Roman" w:cs="Times New Roman"/>
          <w:sz w:val="24"/>
          <w:szCs w:val="24"/>
        </w:rPr>
        <w:t xml:space="preserve"> </w:t>
      </w:r>
      <w:r w:rsidR="007E5F8F" w:rsidRPr="00D62739">
        <w:rPr>
          <w:rFonts w:ascii="Times New Roman" w:eastAsia="Times New Roman" w:hAnsi="Times New Roman" w:cs="Times New Roman"/>
          <w:sz w:val="24"/>
          <w:szCs w:val="24"/>
        </w:rPr>
        <w:t>establish</w:t>
      </w:r>
      <w:r w:rsidR="005F1A0E" w:rsidRPr="00D62739">
        <w:rPr>
          <w:rFonts w:ascii="Times New Roman" w:eastAsia="Times New Roman" w:hAnsi="Times New Roman" w:cs="Times New Roman"/>
          <w:sz w:val="24"/>
          <w:szCs w:val="24"/>
        </w:rPr>
        <w:t xml:space="preserve"> the representational relationship between a vehicle and its target</w:t>
      </w:r>
      <w:r w:rsidRPr="00D62739">
        <w:rPr>
          <w:rFonts w:ascii="Times New Roman" w:eastAsia="Times New Roman" w:hAnsi="Times New Roman" w:cs="Times New Roman"/>
          <w:sz w:val="24"/>
          <w:szCs w:val="24"/>
        </w:rPr>
        <w:t>.</w:t>
      </w:r>
      <w:r w:rsidR="003673A6" w:rsidRPr="00D62739">
        <w:rPr>
          <w:rFonts w:ascii="Times New Roman" w:eastAsia="Times New Roman" w:hAnsi="Times New Roman" w:cs="Times New Roman"/>
          <w:sz w:val="24"/>
          <w:szCs w:val="24"/>
        </w:rPr>
        <w:t xml:space="preserve"> It is through licensing that scientists and the broader scientific community establish what Suárez calls the “intended representational uses” of a vehicle (2004, 768).</w:t>
      </w:r>
      <w:r w:rsidR="00343196" w:rsidRPr="00D62739">
        <w:rPr>
          <w:rFonts w:ascii="Times New Roman" w:hAnsi="Times New Roman" w:cs="Times New Roman"/>
          <w:sz w:val="24"/>
          <w:szCs w:val="24"/>
        </w:rPr>
        <w:t xml:space="preserve"> </w:t>
      </w:r>
      <w:r w:rsidR="003673A6" w:rsidRPr="00D62739">
        <w:rPr>
          <w:rFonts w:ascii="Times New Roman" w:hAnsi="Times New Roman" w:cs="Times New Roman"/>
          <w:sz w:val="24"/>
          <w:szCs w:val="24"/>
        </w:rPr>
        <w:t>Licensing</w:t>
      </w:r>
      <w:r w:rsidR="007A55E7" w:rsidRPr="00D62739">
        <w:rPr>
          <w:rFonts w:ascii="Times New Roman" w:hAnsi="Times New Roman" w:cs="Times New Roman"/>
          <w:sz w:val="24"/>
          <w:szCs w:val="24"/>
        </w:rPr>
        <w:t xml:space="preserve"> is itself a constitutive element of the rep</w:t>
      </w:r>
      <w:r w:rsidR="0077773D">
        <w:rPr>
          <w:rFonts w:ascii="Times New Roman" w:hAnsi="Times New Roman" w:cs="Times New Roman"/>
          <w:sz w:val="24"/>
          <w:szCs w:val="24"/>
        </w:rPr>
        <w:t>resentational relationship: it plays a critical role</w:t>
      </w:r>
      <w:r w:rsidR="0083430E" w:rsidRPr="00D62739">
        <w:rPr>
          <w:rFonts w:ascii="Times New Roman" w:hAnsi="Times New Roman" w:cs="Times New Roman"/>
          <w:sz w:val="24"/>
          <w:szCs w:val="24"/>
        </w:rPr>
        <w:t xml:space="preserve"> in explaining</w:t>
      </w:r>
      <w:r w:rsidR="007A55E7" w:rsidRPr="00D62739">
        <w:rPr>
          <w:rFonts w:ascii="Times New Roman" w:hAnsi="Times New Roman" w:cs="Times New Roman"/>
          <w:sz w:val="24"/>
          <w:szCs w:val="24"/>
        </w:rPr>
        <w:t xml:space="preserve"> how and why some </w:t>
      </w:r>
      <w:r w:rsidR="00DC2FBA" w:rsidRPr="00D62739">
        <w:rPr>
          <w:rFonts w:ascii="Times New Roman" w:hAnsi="Times New Roman" w:cs="Times New Roman"/>
          <w:sz w:val="24"/>
          <w:szCs w:val="24"/>
        </w:rPr>
        <w:t>vehicle</w:t>
      </w:r>
      <w:r w:rsidR="007A55E7" w:rsidRPr="00D62739">
        <w:rPr>
          <w:rFonts w:ascii="Times New Roman" w:hAnsi="Times New Roman" w:cs="Times New Roman"/>
          <w:sz w:val="24"/>
          <w:szCs w:val="24"/>
        </w:rPr>
        <w:t xml:space="preserve"> represents its target. </w:t>
      </w:r>
      <w:r w:rsidRPr="00D62739">
        <w:rPr>
          <w:rFonts w:ascii="Times New Roman" w:hAnsi="Times New Roman" w:cs="Times New Roman"/>
          <w:sz w:val="24"/>
          <w:szCs w:val="24"/>
        </w:rPr>
        <w:t>Seeing the sorts of activities involved</w:t>
      </w:r>
      <w:r w:rsidR="0083430E" w:rsidRPr="00D62739">
        <w:rPr>
          <w:rFonts w:ascii="Times New Roman" w:hAnsi="Times New Roman" w:cs="Times New Roman"/>
          <w:sz w:val="24"/>
          <w:szCs w:val="24"/>
        </w:rPr>
        <w:t xml:space="preserve"> in licensing</w:t>
      </w:r>
      <w:r w:rsidR="004F788C" w:rsidRPr="00D62739">
        <w:rPr>
          <w:rFonts w:ascii="Times New Roman" w:hAnsi="Times New Roman" w:cs="Times New Roman"/>
          <w:sz w:val="24"/>
          <w:szCs w:val="24"/>
        </w:rPr>
        <w:t xml:space="preserve"> and how they partially constitute the representational relationship</w:t>
      </w:r>
      <w:r w:rsidRPr="00D62739">
        <w:rPr>
          <w:rFonts w:ascii="Times New Roman" w:hAnsi="Times New Roman" w:cs="Times New Roman"/>
          <w:sz w:val="24"/>
          <w:szCs w:val="24"/>
        </w:rPr>
        <w:t xml:space="preserve"> will require that</w:t>
      </w:r>
      <w:r w:rsidR="0083430E" w:rsidRPr="00D62739">
        <w:rPr>
          <w:rFonts w:ascii="Times New Roman" w:hAnsi="Times New Roman" w:cs="Times New Roman"/>
          <w:sz w:val="24"/>
          <w:szCs w:val="24"/>
        </w:rPr>
        <w:t xml:space="preserve"> we pay</w:t>
      </w:r>
      <w:r w:rsidRPr="00D62739">
        <w:rPr>
          <w:rFonts w:ascii="Times New Roman" w:hAnsi="Times New Roman" w:cs="Times New Roman"/>
          <w:sz w:val="24"/>
          <w:szCs w:val="24"/>
        </w:rPr>
        <w:t xml:space="preserve"> close attention to </w:t>
      </w:r>
      <w:r w:rsidR="0083430E" w:rsidRPr="00D62739">
        <w:rPr>
          <w:rFonts w:ascii="Times New Roman" w:hAnsi="Times New Roman" w:cs="Times New Roman"/>
          <w:sz w:val="24"/>
          <w:szCs w:val="24"/>
        </w:rPr>
        <w:t xml:space="preserve">the historical development, reception, and use of </w:t>
      </w:r>
      <w:r w:rsidRPr="00D62739">
        <w:rPr>
          <w:rFonts w:ascii="Times New Roman" w:hAnsi="Times New Roman" w:cs="Times New Roman"/>
          <w:sz w:val="24"/>
          <w:szCs w:val="24"/>
        </w:rPr>
        <w:t>actual instances of scientific representation</w:t>
      </w:r>
      <w:r w:rsidR="0077773D">
        <w:rPr>
          <w:rFonts w:ascii="Times New Roman" w:hAnsi="Times New Roman" w:cs="Times New Roman"/>
          <w:sz w:val="24"/>
          <w:szCs w:val="24"/>
        </w:rPr>
        <w:t>s</w:t>
      </w:r>
      <w:r w:rsidRPr="00D62739">
        <w:rPr>
          <w:rFonts w:ascii="Times New Roman" w:hAnsi="Times New Roman" w:cs="Times New Roman"/>
          <w:sz w:val="24"/>
          <w:szCs w:val="24"/>
        </w:rPr>
        <w:t xml:space="preserve">. </w:t>
      </w:r>
    </w:p>
    <w:p w:rsidR="00B75D0C" w:rsidRPr="00D62739" w:rsidRDefault="00F05FE6" w:rsidP="00BF4B5D">
      <w:pPr>
        <w:pStyle w:val="ListParagraph"/>
        <w:numPr>
          <w:ilvl w:val="1"/>
          <w:numId w:val="1"/>
        </w:numPr>
        <w:spacing w:line="240" w:lineRule="auto"/>
        <w:jc w:val="both"/>
        <w:rPr>
          <w:rFonts w:ascii="Times New Roman" w:eastAsia="Times New Roman" w:hAnsi="Times New Roman" w:cs="Times New Roman"/>
          <w:sz w:val="24"/>
          <w:szCs w:val="24"/>
          <w:highlight w:val="white"/>
          <w:u w:val="single"/>
        </w:rPr>
      </w:pPr>
      <w:r w:rsidRPr="00D62739">
        <w:rPr>
          <w:rFonts w:ascii="Times New Roman" w:eastAsia="Times New Roman" w:hAnsi="Times New Roman" w:cs="Times New Roman"/>
          <w:sz w:val="24"/>
          <w:szCs w:val="24"/>
          <w:highlight w:val="white"/>
          <w:u w:val="single"/>
        </w:rPr>
        <w:t>Licensing in Artistic Representation</w:t>
      </w:r>
    </w:p>
    <w:p w:rsidR="00F05FE6" w:rsidRPr="00D62739" w:rsidRDefault="007C1C33" w:rsidP="00BF4B5D">
      <w:pPr>
        <w:spacing w:line="240" w:lineRule="auto"/>
        <w:ind w:firstLine="720"/>
        <w:jc w:val="both"/>
        <w:rPr>
          <w:rFonts w:ascii="Times New Roman" w:eastAsia="Times New Roman" w:hAnsi="Times New Roman" w:cs="Times New Roman"/>
          <w:sz w:val="24"/>
          <w:szCs w:val="24"/>
        </w:rPr>
      </w:pPr>
      <w:r w:rsidRPr="00D62739">
        <w:rPr>
          <w:rFonts w:ascii="Times New Roman" w:eastAsia="Times New Roman" w:hAnsi="Times New Roman" w:cs="Times New Roman"/>
          <w:sz w:val="24"/>
          <w:szCs w:val="24"/>
          <w:highlight w:val="white"/>
        </w:rPr>
        <w:t>A similar sort of licensing is present in representation in art, and so</w:t>
      </w:r>
      <w:r w:rsidR="007A55E7" w:rsidRPr="00D62739">
        <w:rPr>
          <w:rFonts w:ascii="Times New Roman" w:eastAsia="Times New Roman" w:hAnsi="Times New Roman" w:cs="Times New Roman"/>
          <w:sz w:val="24"/>
          <w:szCs w:val="24"/>
          <w:highlight w:val="white"/>
        </w:rPr>
        <w:t xml:space="preserve"> an initial pass on the concept</w:t>
      </w:r>
      <w:r w:rsidR="0083430E" w:rsidRPr="00D62739">
        <w:rPr>
          <w:rFonts w:ascii="Times New Roman" w:eastAsia="Times New Roman" w:hAnsi="Times New Roman" w:cs="Times New Roman"/>
          <w:sz w:val="24"/>
          <w:szCs w:val="24"/>
          <w:highlight w:val="white"/>
        </w:rPr>
        <w:t xml:space="preserve"> as it applies to artistic practice </w:t>
      </w:r>
      <w:r w:rsidRPr="00D62739">
        <w:rPr>
          <w:rFonts w:ascii="Times New Roman" w:eastAsia="Times New Roman" w:hAnsi="Times New Roman" w:cs="Times New Roman"/>
          <w:sz w:val="24"/>
          <w:szCs w:val="24"/>
          <w:highlight w:val="white"/>
        </w:rPr>
        <w:t>wi</w:t>
      </w:r>
      <w:r w:rsidR="00735F77" w:rsidRPr="00D62739">
        <w:rPr>
          <w:rFonts w:ascii="Times New Roman" w:eastAsia="Times New Roman" w:hAnsi="Times New Roman" w:cs="Times New Roman"/>
          <w:sz w:val="24"/>
          <w:szCs w:val="24"/>
          <w:highlight w:val="white"/>
        </w:rPr>
        <w:t xml:space="preserve">ll be </w:t>
      </w:r>
      <w:r w:rsidR="0077773D">
        <w:rPr>
          <w:rFonts w:ascii="Times New Roman" w:eastAsia="Times New Roman" w:hAnsi="Times New Roman" w:cs="Times New Roman"/>
          <w:sz w:val="24"/>
          <w:szCs w:val="24"/>
          <w:highlight w:val="white"/>
        </w:rPr>
        <w:t>of use in drawing</w:t>
      </w:r>
      <w:r w:rsidR="0083430E" w:rsidRPr="00D62739">
        <w:rPr>
          <w:rFonts w:ascii="Times New Roman" w:eastAsia="Times New Roman" w:hAnsi="Times New Roman" w:cs="Times New Roman"/>
          <w:sz w:val="24"/>
          <w:szCs w:val="24"/>
          <w:highlight w:val="white"/>
        </w:rPr>
        <w:t xml:space="preserve"> an analogy to licensing in science</w:t>
      </w:r>
      <w:r w:rsidR="005F1A0E" w:rsidRPr="00D62739">
        <w:rPr>
          <w:rFonts w:ascii="Times New Roman" w:eastAsia="Times New Roman" w:hAnsi="Times New Roman" w:cs="Times New Roman"/>
          <w:sz w:val="24"/>
          <w:szCs w:val="24"/>
          <w:highlight w:val="white"/>
        </w:rPr>
        <w:t>.</w:t>
      </w:r>
      <w:r w:rsidR="005F1A0E" w:rsidRPr="00D62739">
        <w:rPr>
          <w:rStyle w:val="FootnoteReference"/>
          <w:rFonts w:ascii="Times New Roman" w:eastAsia="Times New Roman" w:hAnsi="Times New Roman" w:cs="Times New Roman"/>
          <w:sz w:val="24"/>
          <w:szCs w:val="24"/>
          <w:highlight w:val="white"/>
        </w:rPr>
        <w:footnoteReference w:id="8"/>
      </w:r>
      <w:r w:rsidR="00735F77" w:rsidRPr="00D62739">
        <w:rPr>
          <w:rFonts w:ascii="Times New Roman" w:eastAsia="Times New Roman" w:hAnsi="Times New Roman" w:cs="Times New Roman"/>
          <w:sz w:val="24"/>
          <w:szCs w:val="24"/>
          <w:highlight w:val="white"/>
        </w:rPr>
        <w:t xml:space="preserve"> </w:t>
      </w:r>
      <w:r w:rsidR="00DC2FBA" w:rsidRPr="00D62739">
        <w:rPr>
          <w:rFonts w:ascii="Times New Roman" w:eastAsia="Times New Roman" w:hAnsi="Times New Roman" w:cs="Times New Roman"/>
          <w:sz w:val="24"/>
          <w:szCs w:val="24"/>
          <w:highlight w:val="white"/>
        </w:rPr>
        <w:t>To see the role of licensing in artistic representation, consider an example</w:t>
      </w:r>
      <w:r w:rsidR="00735F77" w:rsidRPr="00D62739">
        <w:rPr>
          <w:rFonts w:ascii="Times New Roman" w:eastAsia="Times New Roman" w:hAnsi="Times New Roman" w:cs="Times New Roman"/>
          <w:sz w:val="24"/>
          <w:szCs w:val="24"/>
          <w:highlight w:val="white"/>
        </w:rPr>
        <w:t xml:space="preserve">. The mere stipulation that </w:t>
      </w:r>
      <w:r w:rsidR="00F05FE6" w:rsidRPr="00D62739">
        <w:rPr>
          <w:rFonts w:ascii="Times New Roman" w:eastAsia="Times New Roman" w:hAnsi="Times New Roman" w:cs="Times New Roman"/>
          <w:sz w:val="24"/>
          <w:szCs w:val="24"/>
          <w:highlight w:val="white"/>
        </w:rPr>
        <w:t xml:space="preserve">Pablo Picasso’s </w:t>
      </w:r>
      <w:r w:rsidR="00F05FE6" w:rsidRPr="00D62739">
        <w:rPr>
          <w:rFonts w:ascii="Times New Roman" w:eastAsia="Times New Roman" w:hAnsi="Times New Roman" w:cs="Times New Roman"/>
          <w:i/>
          <w:sz w:val="24"/>
          <w:szCs w:val="24"/>
          <w:highlight w:val="white"/>
        </w:rPr>
        <w:t xml:space="preserve">Guernica </w:t>
      </w:r>
      <w:r w:rsidR="00F05FE6" w:rsidRPr="00D62739">
        <w:rPr>
          <w:rFonts w:ascii="Times New Roman" w:eastAsia="Times New Roman" w:hAnsi="Times New Roman" w:cs="Times New Roman"/>
          <w:sz w:val="24"/>
          <w:szCs w:val="24"/>
          <w:highlight w:val="white"/>
        </w:rPr>
        <w:t>should represent</w:t>
      </w:r>
      <w:r w:rsidR="00735F77" w:rsidRPr="00D62739">
        <w:rPr>
          <w:rFonts w:ascii="Times New Roman" w:eastAsia="Times New Roman" w:hAnsi="Times New Roman" w:cs="Times New Roman"/>
          <w:sz w:val="24"/>
          <w:szCs w:val="24"/>
          <w:highlight w:val="white"/>
        </w:rPr>
        <w:t xml:space="preserve"> </w:t>
      </w:r>
      <w:r w:rsidR="00F05FE6" w:rsidRPr="00D62739">
        <w:rPr>
          <w:rFonts w:ascii="Times New Roman" w:eastAsia="Times New Roman" w:hAnsi="Times New Roman" w:cs="Times New Roman"/>
          <w:sz w:val="24"/>
          <w:szCs w:val="24"/>
          <w:highlight w:val="white"/>
        </w:rPr>
        <w:t>the pain of cyberbullying</w:t>
      </w:r>
      <w:r w:rsidR="00735F77" w:rsidRPr="00D62739">
        <w:rPr>
          <w:rFonts w:ascii="Times New Roman" w:eastAsia="Times New Roman" w:hAnsi="Times New Roman" w:cs="Times New Roman"/>
          <w:sz w:val="24"/>
          <w:szCs w:val="24"/>
          <w:highlight w:val="white"/>
        </w:rPr>
        <w:t xml:space="preserve"> </w:t>
      </w:r>
      <w:r w:rsidR="00DC2FBA" w:rsidRPr="00D62739">
        <w:rPr>
          <w:rFonts w:ascii="Times New Roman" w:eastAsia="Times New Roman" w:hAnsi="Times New Roman" w:cs="Times New Roman"/>
          <w:sz w:val="24"/>
          <w:szCs w:val="24"/>
          <w:highlight w:val="white"/>
        </w:rPr>
        <w:t>is clearly insufficient to make it</w:t>
      </w:r>
      <w:r w:rsidR="00735F77" w:rsidRPr="00D62739">
        <w:rPr>
          <w:rFonts w:ascii="Times New Roman" w:eastAsia="Times New Roman" w:hAnsi="Times New Roman" w:cs="Times New Roman"/>
          <w:sz w:val="24"/>
          <w:szCs w:val="24"/>
          <w:highlight w:val="white"/>
        </w:rPr>
        <w:t xml:space="preserve"> represent this target</w:t>
      </w:r>
      <w:r w:rsidR="00F05FE6" w:rsidRPr="00D62739">
        <w:rPr>
          <w:rFonts w:ascii="Times New Roman" w:eastAsia="Times New Roman" w:hAnsi="Times New Roman" w:cs="Times New Roman"/>
          <w:sz w:val="24"/>
          <w:szCs w:val="24"/>
          <w:highlight w:val="white"/>
        </w:rPr>
        <w:t xml:space="preserve">. </w:t>
      </w:r>
      <w:r w:rsidR="0024257C" w:rsidRPr="00D62739">
        <w:rPr>
          <w:rFonts w:ascii="Times New Roman" w:eastAsia="Times New Roman" w:hAnsi="Times New Roman" w:cs="Times New Roman"/>
          <w:sz w:val="24"/>
          <w:szCs w:val="24"/>
          <w:highlight w:val="white"/>
        </w:rPr>
        <w:t>Understanding</w:t>
      </w:r>
      <w:r w:rsidR="00596CCD" w:rsidRPr="00D62739">
        <w:rPr>
          <w:rFonts w:ascii="Times New Roman" w:eastAsia="Times New Roman" w:hAnsi="Times New Roman" w:cs="Times New Roman"/>
          <w:sz w:val="24"/>
          <w:szCs w:val="24"/>
          <w:highlight w:val="white"/>
        </w:rPr>
        <w:t xml:space="preserve"> how </w:t>
      </w:r>
      <w:r w:rsidR="00596CCD" w:rsidRPr="00D62739">
        <w:rPr>
          <w:rFonts w:ascii="Times New Roman" w:eastAsia="Times New Roman" w:hAnsi="Times New Roman" w:cs="Times New Roman"/>
          <w:i/>
          <w:sz w:val="24"/>
          <w:szCs w:val="24"/>
          <w:highlight w:val="white"/>
        </w:rPr>
        <w:t xml:space="preserve">Guernica </w:t>
      </w:r>
      <w:r w:rsidR="00596CCD" w:rsidRPr="00D62739">
        <w:rPr>
          <w:rFonts w:ascii="Times New Roman" w:eastAsia="Times New Roman" w:hAnsi="Times New Roman" w:cs="Times New Roman"/>
          <w:sz w:val="24"/>
          <w:szCs w:val="24"/>
          <w:highlight w:val="white"/>
        </w:rPr>
        <w:t xml:space="preserve">is representational </w:t>
      </w:r>
      <w:r w:rsidR="00CF6385" w:rsidRPr="00D62739">
        <w:rPr>
          <w:rFonts w:ascii="Times New Roman" w:eastAsia="Times New Roman" w:hAnsi="Times New Roman" w:cs="Times New Roman"/>
          <w:sz w:val="24"/>
          <w:szCs w:val="24"/>
          <w:highlight w:val="white"/>
        </w:rPr>
        <w:t>involves</w:t>
      </w:r>
      <w:r w:rsidR="00596CCD" w:rsidRPr="00D62739">
        <w:rPr>
          <w:rFonts w:ascii="Times New Roman" w:eastAsia="Times New Roman" w:hAnsi="Times New Roman" w:cs="Times New Roman"/>
          <w:sz w:val="24"/>
          <w:szCs w:val="24"/>
          <w:highlight w:val="white"/>
        </w:rPr>
        <w:t xml:space="preserve"> </w:t>
      </w:r>
      <w:r w:rsidR="00CF6385" w:rsidRPr="00D62739">
        <w:rPr>
          <w:rFonts w:ascii="Times New Roman" w:eastAsia="Times New Roman" w:hAnsi="Times New Roman" w:cs="Times New Roman"/>
          <w:sz w:val="24"/>
          <w:szCs w:val="24"/>
          <w:highlight w:val="white"/>
        </w:rPr>
        <w:t>an awareness of</w:t>
      </w:r>
      <w:r w:rsidR="007A55E7" w:rsidRPr="00D62739">
        <w:rPr>
          <w:rFonts w:ascii="Times New Roman" w:eastAsia="Times New Roman" w:hAnsi="Times New Roman" w:cs="Times New Roman"/>
          <w:sz w:val="24"/>
          <w:szCs w:val="24"/>
          <w:highlight w:val="white"/>
        </w:rPr>
        <w:t xml:space="preserve"> communal features</w:t>
      </w:r>
      <w:r w:rsidR="0092735C" w:rsidRPr="00D62739">
        <w:rPr>
          <w:rFonts w:ascii="Times New Roman" w:eastAsia="Times New Roman" w:hAnsi="Times New Roman" w:cs="Times New Roman"/>
          <w:sz w:val="24"/>
          <w:szCs w:val="24"/>
          <w:highlight w:val="white"/>
        </w:rPr>
        <w:t>:</w:t>
      </w:r>
      <w:r w:rsidR="00596CCD" w:rsidRPr="00D62739">
        <w:rPr>
          <w:rFonts w:ascii="Times New Roman" w:eastAsia="Times New Roman" w:hAnsi="Times New Roman" w:cs="Times New Roman"/>
          <w:sz w:val="24"/>
          <w:szCs w:val="24"/>
          <w:highlight w:val="white"/>
        </w:rPr>
        <w:t xml:space="preserve"> Picasso’s intentions</w:t>
      </w:r>
      <w:r w:rsidR="00114BA2" w:rsidRPr="00D62739">
        <w:rPr>
          <w:rFonts w:ascii="Times New Roman" w:eastAsia="Times New Roman" w:hAnsi="Times New Roman" w:cs="Times New Roman"/>
          <w:sz w:val="24"/>
          <w:szCs w:val="24"/>
          <w:highlight w:val="white"/>
        </w:rPr>
        <w:t xml:space="preserve"> within </w:t>
      </w:r>
      <w:r w:rsidR="0092735C" w:rsidRPr="00D62739">
        <w:rPr>
          <w:rFonts w:ascii="Times New Roman" w:eastAsia="Times New Roman" w:hAnsi="Times New Roman" w:cs="Times New Roman"/>
          <w:sz w:val="24"/>
          <w:szCs w:val="24"/>
          <w:highlight w:val="white"/>
        </w:rPr>
        <w:t xml:space="preserve">the </w:t>
      </w:r>
      <w:r w:rsidR="00596CCD" w:rsidRPr="00D62739">
        <w:rPr>
          <w:rFonts w:ascii="Times New Roman" w:eastAsia="Times New Roman" w:hAnsi="Times New Roman" w:cs="Times New Roman"/>
          <w:sz w:val="24"/>
          <w:szCs w:val="24"/>
          <w:highlight w:val="white"/>
        </w:rPr>
        <w:t>environment in which he created the painting</w:t>
      </w:r>
      <w:r w:rsidR="0092735C" w:rsidRPr="00D62739">
        <w:rPr>
          <w:rFonts w:ascii="Times New Roman" w:eastAsia="Times New Roman" w:hAnsi="Times New Roman" w:cs="Times New Roman"/>
          <w:sz w:val="24"/>
          <w:szCs w:val="24"/>
          <w:highlight w:val="white"/>
        </w:rPr>
        <w:t>,</w:t>
      </w:r>
      <w:r w:rsidR="00596CCD" w:rsidRPr="00D62739">
        <w:rPr>
          <w:rFonts w:ascii="Times New Roman" w:eastAsia="Times New Roman" w:hAnsi="Times New Roman" w:cs="Times New Roman"/>
          <w:sz w:val="24"/>
          <w:szCs w:val="24"/>
          <w:highlight w:val="white"/>
        </w:rPr>
        <w:t xml:space="preserve"> how the painting was received by viewers in the years following its creation</w:t>
      </w:r>
      <w:r w:rsidR="0092735C" w:rsidRPr="00D62739">
        <w:rPr>
          <w:rFonts w:ascii="Times New Roman" w:eastAsia="Times New Roman" w:hAnsi="Times New Roman" w:cs="Times New Roman"/>
          <w:sz w:val="24"/>
          <w:szCs w:val="24"/>
          <w:highlight w:val="white"/>
        </w:rPr>
        <w:t>, and</w:t>
      </w:r>
      <w:r w:rsidR="00596CCD" w:rsidRPr="00D62739">
        <w:rPr>
          <w:rFonts w:ascii="Times New Roman" w:eastAsia="Times New Roman" w:hAnsi="Times New Roman" w:cs="Times New Roman"/>
          <w:sz w:val="24"/>
          <w:szCs w:val="24"/>
          <w:highlight w:val="white"/>
        </w:rPr>
        <w:t xml:space="preserve"> </w:t>
      </w:r>
      <w:r w:rsidR="0083430E" w:rsidRPr="00D62739">
        <w:rPr>
          <w:rFonts w:ascii="Times New Roman" w:eastAsia="Times New Roman" w:hAnsi="Times New Roman" w:cs="Times New Roman"/>
          <w:sz w:val="24"/>
          <w:szCs w:val="24"/>
          <w:highlight w:val="white"/>
        </w:rPr>
        <w:t xml:space="preserve">how </w:t>
      </w:r>
      <w:r w:rsidR="00CF6385" w:rsidRPr="00D62739">
        <w:rPr>
          <w:rFonts w:ascii="Times New Roman" w:eastAsia="Times New Roman" w:hAnsi="Times New Roman" w:cs="Times New Roman"/>
          <w:sz w:val="24"/>
          <w:szCs w:val="24"/>
          <w:highlight w:val="white"/>
        </w:rPr>
        <w:t>it is understood today. With these features in mind, it is clear that</w:t>
      </w:r>
      <w:r w:rsidR="00623EFE" w:rsidRPr="00D62739">
        <w:rPr>
          <w:rFonts w:ascii="Times New Roman" w:eastAsia="Times New Roman" w:hAnsi="Times New Roman" w:cs="Times New Roman"/>
          <w:sz w:val="24"/>
          <w:szCs w:val="24"/>
          <w:highlight w:val="white"/>
        </w:rPr>
        <w:t xml:space="preserve"> </w:t>
      </w:r>
      <w:r w:rsidR="00623EFE" w:rsidRPr="00D62739">
        <w:rPr>
          <w:rFonts w:ascii="Times New Roman" w:eastAsia="Times New Roman" w:hAnsi="Times New Roman" w:cs="Times New Roman"/>
          <w:i/>
          <w:sz w:val="24"/>
          <w:szCs w:val="24"/>
          <w:highlight w:val="white"/>
        </w:rPr>
        <w:t>Guernica</w:t>
      </w:r>
      <w:r w:rsidR="007A55E7" w:rsidRPr="00D62739">
        <w:rPr>
          <w:rFonts w:ascii="Times New Roman" w:eastAsia="Times New Roman" w:hAnsi="Times New Roman" w:cs="Times New Roman"/>
          <w:sz w:val="24"/>
          <w:szCs w:val="24"/>
        </w:rPr>
        <w:t xml:space="preserve"> represents</w:t>
      </w:r>
      <w:r w:rsidR="00CF6385" w:rsidRPr="00D62739">
        <w:rPr>
          <w:rFonts w:ascii="Times New Roman" w:eastAsia="Times New Roman" w:hAnsi="Times New Roman" w:cs="Times New Roman"/>
          <w:sz w:val="24"/>
          <w:szCs w:val="24"/>
        </w:rPr>
        <w:t xml:space="preserve"> </w:t>
      </w:r>
      <w:r w:rsidR="00623EFE" w:rsidRPr="00D62739">
        <w:rPr>
          <w:rFonts w:ascii="Times New Roman" w:eastAsia="Times New Roman" w:hAnsi="Times New Roman" w:cs="Times New Roman"/>
          <w:sz w:val="24"/>
          <w:szCs w:val="24"/>
        </w:rPr>
        <w:t>the pain and suffering of the people of Guernica who had been bombed by axis forces at the request of Francisco Franco and the Spanish Nationalists</w:t>
      </w:r>
      <w:r w:rsidR="00A113BD" w:rsidRPr="00D62739">
        <w:rPr>
          <w:rFonts w:ascii="Times New Roman" w:eastAsia="Times New Roman" w:hAnsi="Times New Roman" w:cs="Times New Roman"/>
          <w:sz w:val="24"/>
          <w:szCs w:val="24"/>
        </w:rPr>
        <w:t xml:space="preserve">. </w:t>
      </w:r>
      <w:r w:rsidR="00CF6385" w:rsidRPr="00D62739">
        <w:rPr>
          <w:rFonts w:ascii="Times New Roman" w:eastAsia="Times New Roman" w:hAnsi="Times New Roman" w:cs="Times New Roman"/>
          <w:sz w:val="24"/>
          <w:szCs w:val="24"/>
        </w:rPr>
        <w:t xml:space="preserve">The licensing here is a constitutive element of </w:t>
      </w:r>
      <w:r w:rsidR="00CF6385" w:rsidRPr="00D62739">
        <w:rPr>
          <w:rFonts w:ascii="Times New Roman" w:eastAsia="Times New Roman" w:hAnsi="Times New Roman" w:cs="Times New Roman"/>
          <w:i/>
          <w:sz w:val="24"/>
          <w:szCs w:val="24"/>
        </w:rPr>
        <w:t>Guernica</w:t>
      </w:r>
      <w:r w:rsidR="00CF6385" w:rsidRPr="00D62739">
        <w:rPr>
          <w:rFonts w:ascii="Times New Roman" w:eastAsia="Times New Roman" w:hAnsi="Times New Roman" w:cs="Times New Roman"/>
          <w:sz w:val="24"/>
          <w:szCs w:val="24"/>
        </w:rPr>
        <w:t>’s representational nature:</w:t>
      </w:r>
      <w:r w:rsidR="00CF6385" w:rsidRPr="00D62739">
        <w:rPr>
          <w:rFonts w:ascii="Times New Roman" w:eastAsia="Times New Roman" w:hAnsi="Times New Roman" w:cs="Times New Roman"/>
          <w:sz w:val="24"/>
          <w:szCs w:val="24"/>
          <w:highlight w:val="white"/>
        </w:rPr>
        <w:t xml:space="preserve"> </w:t>
      </w:r>
      <w:r w:rsidR="007E5F8F" w:rsidRPr="00D62739">
        <w:rPr>
          <w:rFonts w:ascii="Times New Roman" w:eastAsia="Times New Roman" w:hAnsi="Times New Roman" w:cs="Times New Roman"/>
          <w:sz w:val="24"/>
          <w:szCs w:val="24"/>
          <w:highlight w:val="white"/>
        </w:rPr>
        <w:t>without these features</w:t>
      </w:r>
      <w:r w:rsidR="0092735C" w:rsidRPr="00D62739">
        <w:rPr>
          <w:rFonts w:ascii="Times New Roman" w:eastAsia="Times New Roman" w:hAnsi="Times New Roman" w:cs="Times New Roman"/>
          <w:sz w:val="24"/>
          <w:szCs w:val="24"/>
          <w:highlight w:val="white"/>
        </w:rPr>
        <w:t xml:space="preserve">, it </w:t>
      </w:r>
      <w:r w:rsidR="007E5F8F" w:rsidRPr="00D62739">
        <w:rPr>
          <w:rFonts w:ascii="Times New Roman" w:eastAsia="Times New Roman" w:hAnsi="Times New Roman" w:cs="Times New Roman"/>
          <w:sz w:val="24"/>
          <w:szCs w:val="24"/>
          <w:highlight w:val="white"/>
        </w:rPr>
        <w:t xml:space="preserve">is not </w:t>
      </w:r>
      <w:r w:rsidR="0092735C" w:rsidRPr="00D62739">
        <w:rPr>
          <w:rFonts w:ascii="Times New Roman" w:eastAsia="Times New Roman" w:hAnsi="Times New Roman" w:cs="Times New Roman"/>
          <w:sz w:val="24"/>
          <w:szCs w:val="24"/>
          <w:highlight w:val="white"/>
        </w:rPr>
        <w:t xml:space="preserve">clear whether or how the painting </w:t>
      </w:r>
      <w:r w:rsidR="00647BD6" w:rsidRPr="00D62739">
        <w:rPr>
          <w:rFonts w:ascii="Times New Roman" w:eastAsia="Times New Roman" w:hAnsi="Times New Roman" w:cs="Times New Roman"/>
          <w:sz w:val="24"/>
          <w:szCs w:val="24"/>
          <w:highlight w:val="white"/>
        </w:rPr>
        <w:t xml:space="preserve">would </w:t>
      </w:r>
      <w:r w:rsidR="007E5F8F" w:rsidRPr="00D62739">
        <w:rPr>
          <w:rFonts w:ascii="Times New Roman" w:eastAsia="Times New Roman" w:hAnsi="Times New Roman" w:cs="Times New Roman"/>
          <w:sz w:val="24"/>
          <w:szCs w:val="24"/>
          <w:highlight w:val="white"/>
        </w:rPr>
        <w:t>manage to represent anything at all.</w:t>
      </w:r>
    </w:p>
    <w:p w:rsidR="0011697D" w:rsidRPr="00EB4629" w:rsidRDefault="00596CCD" w:rsidP="00BF4B5D">
      <w:pPr>
        <w:spacing w:line="240" w:lineRule="auto"/>
        <w:jc w:val="both"/>
        <w:rPr>
          <w:rFonts w:ascii="Times New Roman" w:eastAsia="Times New Roman" w:hAnsi="Times New Roman" w:cs="Times New Roman"/>
          <w:sz w:val="24"/>
          <w:szCs w:val="24"/>
        </w:rPr>
      </w:pPr>
      <w:r w:rsidRPr="00D62739">
        <w:rPr>
          <w:rFonts w:ascii="Times New Roman" w:eastAsia="Times New Roman" w:hAnsi="Times New Roman" w:cs="Times New Roman"/>
          <w:sz w:val="24"/>
          <w:szCs w:val="24"/>
          <w:highlight w:val="white"/>
        </w:rPr>
        <w:tab/>
      </w:r>
      <w:r w:rsidR="00CF6385" w:rsidRPr="00D62739">
        <w:rPr>
          <w:rFonts w:ascii="Times New Roman" w:eastAsia="Times New Roman" w:hAnsi="Times New Roman" w:cs="Times New Roman"/>
          <w:sz w:val="24"/>
          <w:szCs w:val="24"/>
        </w:rPr>
        <w:t xml:space="preserve">Licensing </w:t>
      </w:r>
      <w:r w:rsidR="00FB4E68" w:rsidRPr="00D62739">
        <w:rPr>
          <w:rFonts w:ascii="Times New Roman" w:eastAsia="Times New Roman" w:hAnsi="Times New Roman" w:cs="Times New Roman"/>
          <w:sz w:val="24"/>
          <w:szCs w:val="24"/>
        </w:rPr>
        <w:t>also occurs outside of</w:t>
      </w:r>
      <w:r w:rsidR="0083430E" w:rsidRPr="00D62739">
        <w:rPr>
          <w:rFonts w:ascii="Times New Roman" w:eastAsia="Times New Roman" w:hAnsi="Times New Roman" w:cs="Times New Roman"/>
          <w:sz w:val="24"/>
          <w:szCs w:val="24"/>
        </w:rPr>
        <w:t xml:space="preserve"> the scope of</w:t>
      </w:r>
      <w:r w:rsidR="00CF6385" w:rsidRPr="00D62739">
        <w:rPr>
          <w:rFonts w:ascii="Times New Roman" w:eastAsia="Times New Roman" w:hAnsi="Times New Roman" w:cs="Times New Roman"/>
          <w:sz w:val="24"/>
          <w:szCs w:val="24"/>
        </w:rPr>
        <w:t xml:space="preserve"> authorial intent, when the</w:t>
      </w:r>
      <w:r w:rsidR="00CF6385" w:rsidRPr="00D62739">
        <w:rPr>
          <w:rFonts w:ascii="Times New Roman" w:eastAsia="Times New Roman" w:hAnsi="Times New Roman" w:cs="Times New Roman"/>
          <w:sz w:val="24"/>
          <w:szCs w:val="24"/>
          <w:highlight w:val="white"/>
        </w:rPr>
        <w:t xml:space="preserve"> artistic community </w:t>
      </w:r>
      <w:r w:rsidR="00B1440A" w:rsidRPr="00D62739">
        <w:rPr>
          <w:rFonts w:ascii="Times New Roman" w:eastAsia="Times New Roman" w:hAnsi="Times New Roman" w:cs="Times New Roman"/>
          <w:sz w:val="24"/>
          <w:szCs w:val="24"/>
          <w:highlight w:val="white"/>
        </w:rPr>
        <w:t>come</w:t>
      </w:r>
      <w:r w:rsidR="00CF6385" w:rsidRPr="00D62739">
        <w:rPr>
          <w:rFonts w:ascii="Times New Roman" w:eastAsia="Times New Roman" w:hAnsi="Times New Roman" w:cs="Times New Roman"/>
          <w:sz w:val="24"/>
          <w:szCs w:val="24"/>
          <w:highlight w:val="white"/>
        </w:rPr>
        <w:t>s</w:t>
      </w:r>
      <w:r w:rsidR="00B1440A" w:rsidRPr="00D62739">
        <w:rPr>
          <w:rFonts w:ascii="Times New Roman" w:eastAsia="Times New Roman" w:hAnsi="Times New Roman" w:cs="Times New Roman"/>
          <w:sz w:val="24"/>
          <w:szCs w:val="24"/>
          <w:highlight w:val="white"/>
        </w:rPr>
        <w:t xml:space="preserve"> to accept that a piece of art is representational in a way that </w:t>
      </w:r>
      <w:r w:rsidR="007E5F8F" w:rsidRPr="00D62739">
        <w:rPr>
          <w:rFonts w:ascii="Times New Roman" w:eastAsia="Times New Roman" w:hAnsi="Times New Roman" w:cs="Times New Roman"/>
          <w:sz w:val="24"/>
          <w:szCs w:val="24"/>
          <w:highlight w:val="white"/>
        </w:rPr>
        <w:t xml:space="preserve">was </w:t>
      </w:r>
      <w:r w:rsidR="00B1440A" w:rsidRPr="00D62739">
        <w:rPr>
          <w:rFonts w:ascii="Times New Roman" w:eastAsia="Times New Roman" w:hAnsi="Times New Roman" w:cs="Times New Roman"/>
          <w:sz w:val="24"/>
          <w:szCs w:val="24"/>
          <w:highlight w:val="white"/>
        </w:rPr>
        <w:t xml:space="preserve">not </w:t>
      </w:r>
      <w:r w:rsidR="0011697D" w:rsidRPr="00D62739">
        <w:rPr>
          <w:rFonts w:ascii="Times New Roman" w:eastAsia="Times New Roman" w:hAnsi="Times New Roman" w:cs="Times New Roman"/>
          <w:sz w:val="24"/>
          <w:szCs w:val="24"/>
          <w:highlight w:val="white"/>
        </w:rPr>
        <w:t>intended</w:t>
      </w:r>
      <w:r w:rsidR="00B1440A" w:rsidRPr="00D62739">
        <w:rPr>
          <w:rFonts w:ascii="Times New Roman" w:eastAsia="Times New Roman" w:hAnsi="Times New Roman" w:cs="Times New Roman"/>
          <w:sz w:val="24"/>
          <w:szCs w:val="24"/>
          <w:highlight w:val="white"/>
        </w:rPr>
        <w:t xml:space="preserve"> by the author. A good example can be taken from</w:t>
      </w:r>
      <w:r w:rsidR="0092735C" w:rsidRPr="00D62739">
        <w:rPr>
          <w:rFonts w:ascii="Times New Roman" w:eastAsia="Times New Roman" w:hAnsi="Times New Roman" w:cs="Times New Roman"/>
          <w:sz w:val="24"/>
          <w:szCs w:val="24"/>
          <w:highlight w:val="white"/>
        </w:rPr>
        <w:t xml:space="preserve"> an anecdote</w:t>
      </w:r>
      <w:r w:rsidR="00647BD6" w:rsidRPr="00D62739">
        <w:rPr>
          <w:rFonts w:ascii="Times New Roman" w:eastAsia="Times New Roman" w:hAnsi="Times New Roman" w:cs="Times New Roman"/>
          <w:sz w:val="24"/>
          <w:szCs w:val="24"/>
          <w:highlight w:val="white"/>
        </w:rPr>
        <w:t xml:space="preserve"> related by</w:t>
      </w:r>
      <w:r w:rsidR="007E5F8F" w:rsidRPr="00D62739">
        <w:rPr>
          <w:rFonts w:ascii="Times New Roman" w:eastAsia="Times New Roman" w:hAnsi="Times New Roman" w:cs="Times New Roman"/>
          <w:sz w:val="24"/>
          <w:szCs w:val="24"/>
          <w:highlight w:val="white"/>
        </w:rPr>
        <w:t xml:space="preserve"> the author</w:t>
      </w:r>
      <w:r w:rsidR="00B1440A" w:rsidRPr="00D62739">
        <w:rPr>
          <w:rFonts w:ascii="Times New Roman" w:eastAsia="Times New Roman" w:hAnsi="Times New Roman" w:cs="Times New Roman"/>
          <w:sz w:val="24"/>
          <w:szCs w:val="24"/>
          <w:highlight w:val="white"/>
        </w:rPr>
        <w:t xml:space="preserve"> </w:t>
      </w:r>
      <w:r w:rsidR="00B1440A" w:rsidRPr="00D62739">
        <w:rPr>
          <w:rFonts w:ascii="Times New Roman" w:eastAsia="Times New Roman" w:hAnsi="Times New Roman" w:cs="Times New Roman"/>
          <w:sz w:val="24"/>
          <w:szCs w:val="24"/>
          <w:highlight w:val="white"/>
        </w:rPr>
        <w:lastRenderedPageBreak/>
        <w:t>Flannery O’Conno</w:t>
      </w:r>
      <w:r w:rsidR="0092735C" w:rsidRPr="00D62739">
        <w:rPr>
          <w:rFonts w:ascii="Times New Roman" w:eastAsia="Times New Roman" w:hAnsi="Times New Roman" w:cs="Times New Roman"/>
          <w:sz w:val="24"/>
          <w:szCs w:val="24"/>
        </w:rPr>
        <w:t>r</w:t>
      </w:r>
      <w:r w:rsidR="00AD416E" w:rsidRPr="00D62739">
        <w:rPr>
          <w:rFonts w:ascii="Times New Roman" w:eastAsia="Times New Roman" w:hAnsi="Times New Roman" w:cs="Times New Roman"/>
          <w:sz w:val="24"/>
          <w:szCs w:val="24"/>
        </w:rPr>
        <w:t>:</w:t>
      </w:r>
      <w:r w:rsidR="00EB4629">
        <w:rPr>
          <w:rFonts w:ascii="Times New Roman" w:eastAsia="Times New Roman" w:hAnsi="Times New Roman" w:cs="Times New Roman"/>
          <w:sz w:val="24"/>
          <w:szCs w:val="24"/>
        </w:rPr>
        <w:t xml:space="preserve"> </w:t>
      </w:r>
      <w:r w:rsidR="00AD416E" w:rsidRPr="00D62739">
        <w:rPr>
          <w:rFonts w:ascii="Times New Roman" w:eastAsia="Times New Roman" w:hAnsi="Times New Roman" w:cs="Times New Roman"/>
          <w:sz w:val="24"/>
          <w:szCs w:val="24"/>
          <w:highlight w:val="white"/>
        </w:rPr>
        <w:t>[A]</w:t>
      </w:r>
      <w:r w:rsidR="00B1440A" w:rsidRPr="00D62739">
        <w:rPr>
          <w:rFonts w:ascii="Times New Roman" w:eastAsia="Times New Roman" w:hAnsi="Times New Roman" w:cs="Times New Roman"/>
          <w:sz w:val="24"/>
          <w:szCs w:val="24"/>
          <w:highlight w:val="white"/>
        </w:rPr>
        <w:t xml:space="preserve"> student asked me</w:t>
      </w:r>
      <w:r w:rsidR="00AD416E" w:rsidRPr="00D62739">
        <w:rPr>
          <w:rFonts w:ascii="Times New Roman" w:eastAsia="Times New Roman" w:hAnsi="Times New Roman" w:cs="Times New Roman"/>
          <w:sz w:val="24"/>
          <w:szCs w:val="24"/>
          <w:highlight w:val="white"/>
        </w:rPr>
        <w:t>…</w:t>
      </w:r>
      <w:r w:rsidR="00B1440A" w:rsidRPr="00D62739">
        <w:rPr>
          <w:rFonts w:ascii="Times New Roman" w:eastAsia="Times New Roman" w:hAnsi="Times New Roman" w:cs="Times New Roman"/>
          <w:sz w:val="24"/>
          <w:szCs w:val="24"/>
          <w:highlight w:val="white"/>
        </w:rPr>
        <w:t>: “Miss O’Connor, what is the significance of the Misfit’s hat?” Of course, I had no idea the Misfit’s hat was significant, but finally I managed to say, “Its si</w:t>
      </w:r>
      <w:r w:rsidR="00EB4629">
        <w:rPr>
          <w:rFonts w:ascii="Times New Roman" w:eastAsia="Times New Roman" w:hAnsi="Times New Roman" w:cs="Times New Roman"/>
          <w:sz w:val="24"/>
          <w:szCs w:val="24"/>
          <w:highlight w:val="white"/>
        </w:rPr>
        <w:t>gnificance is to cover his head</w:t>
      </w:r>
      <w:r w:rsidR="008F497C" w:rsidRPr="00D62739">
        <w:rPr>
          <w:rFonts w:ascii="Times New Roman" w:eastAsia="Times New Roman" w:hAnsi="Times New Roman" w:cs="Times New Roman"/>
          <w:sz w:val="24"/>
          <w:szCs w:val="24"/>
          <w:highlight w:val="white"/>
        </w:rPr>
        <w:t>”</w:t>
      </w:r>
      <w:r w:rsidR="00A0048C" w:rsidRPr="00D62739">
        <w:rPr>
          <w:rFonts w:ascii="Times New Roman" w:eastAsia="Times New Roman" w:hAnsi="Times New Roman" w:cs="Times New Roman"/>
          <w:sz w:val="24"/>
          <w:szCs w:val="24"/>
        </w:rPr>
        <w:t xml:space="preserve"> (1988</w:t>
      </w:r>
      <w:r w:rsidR="008F497C" w:rsidRPr="00D62739">
        <w:rPr>
          <w:rFonts w:ascii="Times New Roman" w:eastAsia="Times New Roman" w:hAnsi="Times New Roman" w:cs="Times New Roman"/>
          <w:sz w:val="24"/>
          <w:szCs w:val="24"/>
        </w:rPr>
        <w:t>, 853)</w:t>
      </w:r>
      <w:r w:rsidR="00EB4629">
        <w:rPr>
          <w:rFonts w:ascii="Times New Roman" w:eastAsia="Times New Roman" w:hAnsi="Times New Roman" w:cs="Times New Roman"/>
          <w:sz w:val="24"/>
          <w:szCs w:val="24"/>
        </w:rPr>
        <w:t xml:space="preserve">. </w:t>
      </w:r>
      <w:r w:rsidR="00B1440A" w:rsidRPr="00D62739">
        <w:rPr>
          <w:rFonts w:ascii="Times New Roman" w:eastAsia="Times New Roman" w:hAnsi="Times New Roman" w:cs="Times New Roman"/>
          <w:sz w:val="24"/>
          <w:szCs w:val="24"/>
          <w:highlight w:val="white"/>
        </w:rPr>
        <w:t xml:space="preserve">The Misfit is </w:t>
      </w:r>
      <w:r w:rsidR="003F2CF2" w:rsidRPr="00D62739">
        <w:rPr>
          <w:rFonts w:ascii="Times New Roman" w:eastAsia="Times New Roman" w:hAnsi="Times New Roman" w:cs="Times New Roman"/>
          <w:sz w:val="24"/>
          <w:szCs w:val="24"/>
          <w:highlight w:val="white"/>
        </w:rPr>
        <w:t>a key</w:t>
      </w:r>
      <w:r w:rsidR="00B1440A" w:rsidRPr="00D62739">
        <w:rPr>
          <w:rFonts w:ascii="Times New Roman" w:eastAsia="Times New Roman" w:hAnsi="Times New Roman" w:cs="Times New Roman"/>
          <w:sz w:val="24"/>
          <w:szCs w:val="24"/>
          <w:highlight w:val="white"/>
        </w:rPr>
        <w:t xml:space="preserve"> character in </w:t>
      </w:r>
      <w:r w:rsidR="00AD416E" w:rsidRPr="00D62739">
        <w:rPr>
          <w:rFonts w:ascii="Times New Roman" w:eastAsia="Times New Roman" w:hAnsi="Times New Roman" w:cs="Times New Roman"/>
          <w:sz w:val="24"/>
          <w:szCs w:val="24"/>
          <w:highlight w:val="white"/>
        </w:rPr>
        <w:t xml:space="preserve">O’Connor’s </w:t>
      </w:r>
      <w:r w:rsidR="009C4FC3" w:rsidRPr="00D62739">
        <w:rPr>
          <w:rFonts w:ascii="Times New Roman" w:eastAsia="Times New Roman" w:hAnsi="Times New Roman" w:cs="Times New Roman"/>
          <w:sz w:val="24"/>
          <w:szCs w:val="24"/>
          <w:highlight w:val="white"/>
        </w:rPr>
        <w:t>famous</w:t>
      </w:r>
      <w:r w:rsidR="0011697D" w:rsidRPr="00D62739">
        <w:rPr>
          <w:rFonts w:ascii="Times New Roman" w:eastAsia="Times New Roman" w:hAnsi="Times New Roman" w:cs="Times New Roman"/>
          <w:sz w:val="24"/>
          <w:szCs w:val="24"/>
          <w:highlight w:val="white"/>
        </w:rPr>
        <w:t xml:space="preserve"> short story, </w:t>
      </w:r>
      <w:r w:rsidR="00AD416E" w:rsidRPr="00D62739">
        <w:rPr>
          <w:rFonts w:ascii="Times New Roman" w:eastAsia="Times New Roman" w:hAnsi="Times New Roman" w:cs="Times New Roman"/>
          <w:sz w:val="24"/>
          <w:szCs w:val="24"/>
          <w:highlight w:val="white"/>
        </w:rPr>
        <w:t>“</w:t>
      </w:r>
      <w:r w:rsidR="00B1440A" w:rsidRPr="00D62739">
        <w:rPr>
          <w:rFonts w:ascii="Times New Roman" w:eastAsia="Times New Roman" w:hAnsi="Times New Roman" w:cs="Times New Roman"/>
          <w:sz w:val="24"/>
          <w:szCs w:val="24"/>
          <w:highlight w:val="white"/>
        </w:rPr>
        <w:t>A Good Man is Hard to Find</w:t>
      </w:r>
      <w:r w:rsidR="00CB7EA8" w:rsidRPr="00D62739">
        <w:rPr>
          <w:rFonts w:ascii="Times New Roman" w:eastAsia="Times New Roman" w:hAnsi="Times New Roman" w:cs="Times New Roman"/>
          <w:sz w:val="24"/>
          <w:szCs w:val="24"/>
          <w:highlight w:val="white"/>
        </w:rPr>
        <w:t>,</w:t>
      </w:r>
      <w:r w:rsidR="00AD416E" w:rsidRPr="00D62739">
        <w:rPr>
          <w:rFonts w:ascii="Times New Roman" w:eastAsia="Times New Roman" w:hAnsi="Times New Roman" w:cs="Times New Roman"/>
          <w:sz w:val="24"/>
          <w:szCs w:val="24"/>
          <w:highlight w:val="white"/>
        </w:rPr>
        <w:t>”</w:t>
      </w:r>
      <w:r w:rsidR="00CB7EA8" w:rsidRPr="00D62739">
        <w:rPr>
          <w:rFonts w:ascii="Times New Roman" w:eastAsia="Times New Roman" w:hAnsi="Times New Roman" w:cs="Times New Roman"/>
          <w:sz w:val="24"/>
          <w:szCs w:val="24"/>
          <w:highlight w:val="white"/>
        </w:rPr>
        <w:t xml:space="preserve"> and, a</w:t>
      </w:r>
      <w:r w:rsidR="0011697D" w:rsidRPr="00D62739">
        <w:rPr>
          <w:rFonts w:ascii="Times New Roman" w:eastAsia="Times New Roman" w:hAnsi="Times New Roman" w:cs="Times New Roman"/>
          <w:sz w:val="24"/>
          <w:szCs w:val="24"/>
          <w:highlight w:val="white"/>
        </w:rPr>
        <w:t>s such,</w:t>
      </w:r>
      <w:r w:rsidR="00B1440A" w:rsidRPr="00D62739">
        <w:rPr>
          <w:rFonts w:ascii="Times New Roman" w:eastAsia="Times New Roman" w:hAnsi="Times New Roman" w:cs="Times New Roman"/>
          <w:sz w:val="24"/>
          <w:szCs w:val="24"/>
          <w:highlight w:val="white"/>
        </w:rPr>
        <w:t xml:space="preserve"> it would not be</w:t>
      </w:r>
      <w:r w:rsidR="00AD416E" w:rsidRPr="00D62739">
        <w:rPr>
          <w:rFonts w:ascii="Times New Roman" w:eastAsia="Times New Roman" w:hAnsi="Times New Roman" w:cs="Times New Roman"/>
          <w:sz w:val="24"/>
          <w:szCs w:val="24"/>
          <w:highlight w:val="white"/>
        </w:rPr>
        <w:t xml:space="preserve"> surprising</w:t>
      </w:r>
      <w:r w:rsidR="00B1440A" w:rsidRPr="00D62739">
        <w:rPr>
          <w:rFonts w:ascii="Times New Roman" w:eastAsia="Times New Roman" w:hAnsi="Times New Roman" w:cs="Times New Roman"/>
          <w:sz w:val="24"/>
          <w:szCs w:val="24"/>
          <w:highlight w:val="white"/>
        </w:rPr>
        <w:t xml:space="preserve"> for his wardrobe to be importantly representational.</w:t>
      </w:r>
      <w:r w:rsidR="00AD416E" w:rsidRPr="00D62739">
        <w:rPr>
          <w:rFonts w:ascii="Times New Roman" w:eastAsia="Times New Roman" w:hAnsi="Times New Roman" w:cs="Times New Roman"/>
          <w:sz w:val="24"/>
          <w:szCs w:val="24"/>
          <w:highlight w:val="white"/>
        </w:rPr>
        <w:t xml:space="preserve"> Her answer indicates that</w:t>
      </w:r>
      <w:r w:rsidR="00CB7EA8" w:rsidRPr="00D62739">
        <w:rPr>
          <w:rFonts w:ascii="Times New Roman" w:eastAsia="Times New Roman" w:hAnsi="Times New Roman" w:cs="Times New Roman"/>
          <w:sz w:val="24"/>
          <w:szCs w:val="24"/>
          <w:highlight w:val="white"/>
        </w:rPr>
        <w:t xml:space="preserve"> while</w:t>
      </w:r>
      <w:r w:rsidR="00AD416E" w:rsidRPr="00D62739">
        <w:rPr>
          <w:rFonts w:ascii="Times New Roman" w:eastAsia="Times New Roman" w:hAnsi="Times New Roman" w:cs="Times New Roman"/>
          <w:sz w:val="24"/>
          <w:szCs w:val="24"/>
          <w:highlight w:val="white"/>
        </w:rPr>
        <w:t xml:space="preserve"> she did not intend any representational target for the hat, there may </w:t>
      </w:r>
      <w:r w:rsidR="00B813F8" w:rsidRPr="00D62739">
        <w:rPr>
          <w:rFonts w:ascii="Times New Roman" w:eastAsia="Times New Roman" w:hAnsi="Times New Roman" w:cs="Times New Roman"/>
          <w:sz w:val="24"/>
          <w:szCs w:val="24"/>
          <w:highlight w:val="white"/>
        </w:rPr>
        <w:t xml:space="preserve">yet </w:t>
      </w:r>
      <w:r w:rsidR="00AB1F0F" w:rsidRPr="00D62739">
        <w:rPr>
          <w:rFonts w:ascii="Times New Roman" w:eastAsia="Times New Roman" w:hAnsi="Times New Roman" w:cs="Times New Roman"/>
          <w:sz w:val="24"/>
          <w:szCs w:val="24"/>
          <w:highlight w:val="white"/>
        </w:rPr>
        <w:t>be one</w:t>
      </w:r>
      <w:r w:rsidR="00AD416E" w:rsidRPr="00D62739">
        <w:rPr>
          <w:rFonts w:ascii="Times New Roman" w:eastAsia="Times New Roman" w:hAnsi="Times New Roman" w:cs="Times New Roman"/>
          <w:sz w:val="24"/>
          <w:szCs w:val="24"/>
          <w:highlight w:val="white"/>
        </w:rPr>
        <w:t>.</w:t>
      </w:r>
      <w:r w:rsidR="00B1440A" w:rsidRPr="00D62739">
        <w:rPr>
          <w:rFonts w:ascii="Times New Roman" w:eastAsia="Times New Roman" w:hAnsi="Times New Roman" w:cs="Times New Roman"/>
          <w:sz w:val="24"/>
          <w:szCs w:val="24"/>
          <w:highlight w:val="white"/>
        </w:rPr>
        <w:t xml:space="preserve"> </w:t>
      </w:r>
      <w:r w:rsidR="007E5F8F" w:rsidRPr="00D62739">
        <w:rPr>
          <w:rFonts w:ascii="Times New Roman" w:eastAsia="Times New Roman" w:hAnsi="Times New Roman" w:cs="Times New Roman"/>
          <w:sz w:val="24"/>
          <w:szCs w:val="24"/>
          <w:highlight w:val="white"/>
        </w:rPr>
        <w:t>If the hat is representation</w:t>
      </w:r>
      <w:r w:rsidR="00FB4E68" w:rsidRPr="00D62739">
        <w:rPr>
          <w:rFonts w:ascii="Times New Roman" w:eastAsia="Times New Roman" w:hAnsi="Times New Roman" w:cs="Times New Roman"/>
          <w:sz w:val="24"/>
          <w:szCs w:val="24"/>
          <w:highlight w:val="white"/>
        </w:rPr>
        <w:t>al</w:t>
      </w:r>
      <w:r w:rsidR="007E5F8F" w:rsidRPr="00D62739">
        <w:rPr>
          <w:rFonts w:ascii="Times New Roman" w:eastAsia="Times New Roman" w:hAnsi="Times New Roman" w:cs="Times New Roman"/>
          <w:sz w:val="24"/>
          <w:szCs w:val="24"/>
          <w:highlight w:val="white"/>
        </w:rPr>
        <w:t xml:space="preserve">, it </w:t>
      </w:r>
      <w:r w:rsidR="0011697D" w:rsidRPr="00D62739">
        <w:rPr>
          <w:rFonts w:ascii="Times New Roman" w:eastAsia="Times New Roman" w:hAnsi="Times New Roman" w:cs="Times New Roman"/>
          <w:sz w:val="24"/>
          <w:szCs w:val="24"/>
          <w:highlight w:val="white"/>
        </w:rPr>
        <w:t>will not be due to her</w:t>
      </w:r>
      <w:r w:rsidR="00646228" w:rsidRPr="00D62739">
        <w:rPr>
          <w:rFonts w:ascii="Times New Roman" w:eastAsia="Times New Roman" w:hAnsi="Times New Roman" w:cs="Times New Roman"/>
          <w:sz w:val="24"/>
          <w:szCs w:val="24"/>
          <w:highlight w:val="white"/>
        </w:rPr>
        <w:t xml:space="preserve"> authorial</w:t>
      </w:r>
      <w:r w:rsidR="0011697D" w:rsidRPr="00D62739">
        <w:rPr>
          <w:rFonts w:ascii="Times New Roman" w:eastAsia="Times New Roman" w:hAnsi="Times New Roman" w:cs="Times New Roman"/>
          <w:sz w:val="24"/>
          <w:szCs w:val="24"/>
          <w:highlight w:val="white"/>
        </w:rPr>
        <w:t xml:space="preserve"> intent, but rather due to the views of the broader artistic community.</w:t>
      </w:r>
    </w:p>
    <w:p w:rsidR="00F70DF8" w:rsidRPr="00D62739" w:rsidRDefault="006E4722" w:rsidP="00BF4B5D">
      <w:pPr>
        <w:spacing w:line="240" w:lineRule="auto"/>
        <w:jc w:val="both"/>
        <w:rPr>
          <w:rFonts w:ascii="Times New Roman" w:eastAsia="Times New Roman" w:hAnsi="Times New Roman" w:cs="Times New Roman"/>
          <w:sz w:val="24"/>
          <w:szCs w:val="24"/>
          <w:highlight w:val="white"/>
        </w:rPr>
      </w:pPr>
      <w:r w:rsidRPr="00D62739">
        <w:rPr>
          <w:rFonts w:ascii="Times New Roman" w:eastAsia="Times New Roman" w:hAnsi="Times New Roman" w:cs="Times New Roman"/>
          <w:sz w:val="24"/>
          <w:szCs w:val="24"/>
          <w:highlight w:val="white"/>
        </w:rPr>
        <w:tab/>
      </w:r>
      <w:r w:rsidR="007A55E7" w:rsidRPr="00D62739">
        <w:rPr>
          <w:rFonts w:ascii="Times New Roman" w:eastAsia="Times New Roman" w:hAnsi="Times New Roman" w:cs="Times New Roman"/>
          <w:sz w:val="24"/>
          <w:szCs w:val="24"/>
          <w:highlight w:val="white"/>
        </w:rPr>
        <w:t xml:space="preserve">Let me make it very clear that </w:t>
      </w:r>
      <w:r w:rsidR="00FB4E68" w:rsidRPr="00D62739">
        <w:rPr>
          <w:rFonts w:ascii="Times New Roman" w:eastAsia="Times New Roman" w:hAnsi="Times New Roman" w:cs="Times New Roman"/>
          <w:sz w:val="24"/>
          <w:szCs w:val="24"/>
          <w:highlight w:val="white"/>
        </w:rPr>
        <w:t xml:space="preserve">the licensure so far described </w:t>
      </w:r>
      <w:r w:rsidR="007A55E7" w:rsidRPr="00D62739">
        <w:rPr>
          <w:rFonts w:ascii="Times New Roman" w:eastAsia="Times New Roman" w:hAnsi="Times New Roman" w:cs="Times New Roman"/>
          <w:sz w:val="24"/>
          <w:szCs w:val="24"/>
          <w:highlight w:val="white"/>
        </w:rPr>
        <w:t xml:space="preserve">is not already accounted for by elements of </w:t>
      </w:r>
      <w:proofErr w:type="spellStart"/>
      <w:r w:rsidR="007A55E7" w:rsidRPr="00D62739">
        <w:rPr>
          <w:rFonts w:ascii="Times New Roman" w:eastAsia="Times New Roman" w:hAnsi="Times New Roman" w:cs="Times New Roman"/>
          <w:sz w:val="24"/>
          <w:szCs w:val="24"/>
          <w:highlight w:val="white"/>
        </w:rPr>
        <w:t>Callender</w:t>
      </w:r>
      <w:proofErr w:type="spellEnd"/>
      <w:r w:rsidR="007A55E7" w:rsidRPr="00D62739">
        <w:rPr>
          <w:rFonts w:ascii="Times New Roman" w:eastAsia="Times New Roman" w:hAnsi="Times New Roman" w:cs="Times New Roman"/>
          <w:sz w:val="24"/>
          <w:szCs w:val="24"/>
          <w:highlight w:val="white"/>
        </w:rPr>
        <w:t xml:space="preserve"> and Cohen’s account. </w:t>
      </w:r>
      <w:r w:rsidR="00FB4E68" w:rsidRPr="00D62739">
        <w:rPr>
          <w:rFonts w:ascii="Times New Roman" w:eastAsia="Times New Roman" w:hAnsi="Times New Roman" w:cs="Times New Roman"/>
          <w:sz w:val="24"/>
          <w:szCs w:val="24"/>
          <w:highlight w:val="white"/>
        </w:rPr>
        <w:t>First, notice that n</w:t>
      </w:r>
      <w:r w:rsidR="00114BA2" w:rsidRPr="00D62739">
        <w:rPr>
          <w:rFonts w:ascii="Times New Roman" w:eastAsia="Times New Roman" w:hAnsi="Times New Roman" w:cs="Times New Roman"/>
          <w:sz w:val="24"/>
          <w:szCs w:val="24"/>
          <w:highlight w:val="white"/>
        </w:rPr>
        <w:t>one</w:t>
      </w:r>
      <w:r w:rsidRPr="00D62739">
        <w:rPr>
          <w:rFonts w:ascii="Times New Roman" w:eastAsia="Times New Roman" w:hAnsi="Times New Roman" w:cs="Times New Roman"/>
          <w:sz w:val="24"/>
          <w:szCs w:val="24"/>
          <w:highlight w:val="white"/>
        </w:rPr>
        <w:t xml:space="preserve"> of these means of licensing is a mere </w:t>
      </w:r>
      <w:r w:rsidR="00114BA2" w:rsidRPr="00D62739">
        <w:rPr>
          <w:rFonts w:ascii="Times New Roman" w:eastAsia="Times New Roman" w:hAnsi="Times New Roman" w:cs="Times New Roman"/>
          <w:sz w:val="24"/>
          <w:szCs w:val="24"/>
          <w:highlight w:val="white"/>
        </w:rPr>
        <w:t xml:space="preserve">pragmatic limitation of already </w:t>
      </w:r>
      <w:r w:rsidRPr="00D62739">
        <w:rPr>
          <w:rFonts w:ascii="Times New Roman" w:eastAsia="Times New Roman" w:hAnsi="Times New Roman" w:cs="Times New Roman"/>
          <w:sz w:val="24"/>
          <w:szCs w:val="24"/>
          <w:highlight w:val="white"/>
        </w:rPr>
        <w:t xml:space="preserve">existing representations. It is not as if </w:t>
      </w:r>
      <w:r w:rsidRPr="00D62739">
        <w:rPr>
          <w:rFonts w:ascii="Times New Roman" w:eastAsia="Times New Roman" w:hAnsi="Times New Roman" w:cs="Times New Roman"/>
          <w:i/>
          <w:sz w:val="24"/>
          <w:szCs w:val="24"/>
          <w:highlight w:val="white"/>
        </w:rPr>
        <w:t xml:space="preserve">Guernica </w:t>
      </w:r>
      <w:r w:rsidR="00B813F8" w:rsidRPr="00D62739">
        <w:rPr>
          <w:rFonts w:ascii="Times New Roman" w:eastAsia="Times New Roman" w:hAnsi="Times New Roman" w:cs="Times New Roman"/>
          <w:sz w:val="24"/>
          <w:szCs w:val="24"/>
          <w:highlight w:val="white"/>
        </w:rPr>
        <w:t>represents</w:t>
      </w:r>
      <w:r w:rsidRPr="00D62739">
        <w:rPr>
          <w:rFonts w:ascii="Times New Roman" w:eastAsia="Times New Roman" w:hAnsi="Times New Roman" w:cs="Times New Roman"/>
          <w:sz w:val="24"/>
          <w:szCs w:val="24"/>
          <w:highlight w:val="white"/>
        </w:rPr>
        <w:t xml:space="preserve"> anything </w:t>
      </w:r>
      <w:r w:rsidR="00B813F8" w:rsidRPr="00D62739">
        <w:rPr>
          <w:rFonts w:ascii="Times New Roman" w:eastAsia="Times New Roman" w:hAnsi="Times New Roman" w:cs="Times New Roman"/>
          <w:sz w:val="24"/>
          <w:szCs w:val="24"/>
          <w:highlight w:val="white"/>
        </w:rPr>
        <w:t>and everything</w:t>
      </w:r>
      <w:r w:rsidRPr="00D62739">
        <w:rPr>
          <w:rFonts w:ascii="Times New Roman" w:eastAsia="Times New Roman" w:hAnsi="Times New Roman" w:cs="Times New Roman"/>
          <w:sz w:val="24"/>
          <w:szCs w:val="24"/>
          <w:highlight w:val="white"/>
        </w:rPr>
        <w:t xml:space="preserve">, but is </w:t>
      </w:r>
      <w:r w:rsidR="00B813F8" w:rsidRPr="00D62739">
        <w:rPr>
          <w:rFonts w:ascii="Times New Roman" w:eastAsia="Times New Roman" w:hAnsi="Times New Roman" w:cs="Times New Roman"/>
          <w:sz w:val="24"/>
          <w:szCs w:val="24"/>
          <w:highlight w:val="white"/>
        </w:rPr>
        <w:t xml:space="preserve">then </w:t>
      </w:r>
      <w:r w:rsidR="00B813F8" w:rsidRPr="00D62739">
        <w:rPr>
          <w:rFonts w:ascii="Times New Roman" w:eastAsia="Times New Roman" w:hAnsi="Times New Roman" w:cs="Times New Roman"/>
          <w:i/>
          <w:sz w:val="24"/>
          <w:szCs w:val="24"/>
          <w:highlight w:val="white"/>
        </w:rPr>
        <w:t>limited</w:t>
      </w:r>
      <w:r w:rsidR="00114BA2" w:rsidRPr="00D62739">
        <w:rPr>
          <w:rFonts w:ascii="Times New Roman" w:eastAsia="Times New Roman" w:hAnsi="Times New Roman" w:cs="Times New Roman"/>
          <w:sz w:val="24"/>
          <w:szCs w:val="24"/>
          <w:highlight w:val="white"/>
        </w:rPr>
        <w:t xml:space="preserve"> by the contexts</w:t>
      </w:r>
      <w:r w:rsidRPr="00D62739">
        <w:rPr>
          <w:rFonts w:ascii="Times New Roman" w:eastAsia="Times New Roman" w:hAnsi="Times New Roman" w:cs="Times New Roman"/>
          <w:sz w:val="24"/>
          <w:szCs w:val="24"/>
          <w:highlight w:val="white"/>
        </w:rPr>
        <w:t xml:space="preserve"> of Picasso, audiences, and art historians.</w:t>
      </w:r>
      <w:r w:rsidR="007E5F8F" w:rsidRPr="00D62739">
        <w:rPr>
          <w:rFonts w:ascii="Times New Roman" w:eastAsia="Times New Roman" w:hAnsi="Times New Roman" w:cs="Times New Roman"/>
          <w:sz w:val="24"/>
          <w:szCs w:val="24"/>
          <w:highlight w:val="white"/>
        </w:rPr>
        <w:t xml:space="preserve"> These contexts are a crucial part of </w:t>
      </w:r>
      <w:r w:rsidR="00FB4E68" w:rsidRPr="00D62739">
        <w:rPr>
          <w:rFonts w:ascii="Times New Roman" w:eastAsia="Times New Roman" w:hAnsi="Times New Roman" w:cs="Times New Roman"/>
          <w:sz w:val="24"/>
          <w:szCs w:val="24"/>
          <w:highlight w:val="white"/>
        </w:rPr>
        <w:t>understanding why it represents at all</w:t>
      </w:r>
      <w:r w:rsidR="007E5F8F" w:rsidRPr="00D62739">
        <w:rPr>
          <w:rFonts w:ascii="Times New Roman" w:eastAsia="Times New Roman" w:hAnsi="Times New Roman" w:cs="Times New Roman"/>
          <w:sz w:val="24"/>
          <w:szCs w:val="24"/>
          <w:highlight w:val="white"/>
        </w:rPr>
        <w:t>.</w:t>
      </w:r>
      <w:r w:rsidRPr="00D62739">
        <w:rPr>
          <w:rFonts w:ascii="Times New Roman" w:eastAsia="Times New Roman" w:hAnsi="Times New Roman" w:cs="Times New Roman"/>
          <w:sz w:val="24"/>
          <w:szCs w:val="24"/>
          <w:highlight w:val="white"/>
        </w:rPr>
        <w:t xml:space="preserve"> Nor is </w:t>
      </w:r>
      <w:r w:rsidR="0024257C" w:rsidRPr="00D62739">
        <w:rPr>
          <w:rFonts w:ascii="Times New Roman" w:eastAsia="Times New Roman" w:hAnsi="Times New Roman" w:cs="Times New Roman"/>
          <w:sz w:val="24"/>
          <w:szCs w:val="24"/>
          <w:highlight w:val="white"/>
        </w:rPr>
        <w:t>the licensing</w:t>
      </w:r>
      <w:r w:rsidRPr="00D62739">
        <w:rPr>
          <w:rFonts w:ascii="Times New Roman" w:eastAsia="Times New Roman" w:hAnsi="Times New Roman" w:cs="Times New Roman"/>
          <w:sz w:val="24"/>
          <w:szCs w:val="24"/>
          <w:highlight w:val="white"/>
        </w:rPr>
        <w:t xml:space="preserve"> mere stipulation</w:t>
      </w:r>
      <w:r w:rsidR="00FB4E68" w:rsidRPr="00D62739">
        <w:rPr>
          <w:rFonts w:ascii="Times New Roman" w:eastAsia="Times New Roman" w:hAnsi="Times New Roman" w:cs="Times New Roman"/>
          <w:sz w:val="24"/>
          <w:szCs w:val="24"/>
          <w:highlight w:val="white"/>
        </w:rPr>
        <w:t xml:space="preserve">. </w:t>
      </w:r>
      <w:r w:rsidRPr="00D62739">
        <w:rPr>
          <w:rFonts w:ascii="Times New Roman" w:eastAsia="Times New Roman" w:hAnsi="Times New Roman" w:cs="Times New Roman"/>
          <w:sz w:val="24"/>
          <w:szCs w:val="24"/>
          <w:highlight w:val="white"/>
        </w:rPr>
        <w:t xml:space="preserve">O’Connor </w:t>
      </w:r>
      <w:r w:rsidR="00114BA2" w:rsidRPr="00D62739">
        <w:rPr>
          <w:rFonts w:ascii="Times New Roman" w:eastAsia="Times New Roman" w:hAnsi="Times New Roman" w:cs="Times New Roman"/>
          <w:sz w:val="24"/>
          <w:szCs w:val="24"/>
          <w:highlight w:val="white"/>
        </w:rPr>
        <w:t xml:space="preserve">leaves it open that there may be a representational target for the Misfit’s hat, even though she </w:t>
      </w:r>
      <w:r w:rsidR="0083430E" w:rsidRPr="00D62739">
        <w:rPr>
          <w:rFonts w:ascii="Times New Roman" w:eastAsia="Times New Roman" w:hAnsi="Times New Roman" w:cs="Times New Roman"/>
          <w:sz w:val="24"/>
          <w:szCs w:val="24"/>
          <w:highlight w:val="white"/>
        </w:rPr>
        <w:t>did not stipulate one</w:t>
      </w:r>
      <w:r w:rsidR="00114BA2" w:rsidRPr="00D62739">
        <w:rPr>
          <w:rFonts w:ascii="Times New Roman" w:eastAsia="Times New Roman" w:hAnsi="Times New Roman" w:cs="Times New Roman"/>
          <w:sz w:val="24"/>
          <w:szCs w:val="24"/>
          <w:highlight w:val="white"/>
        </w:rPr>
        <w:t>. A single reader’s stipulation</w:t>
      </w:r>
      <w:r w:rsidR="007E5F8F" w:rsidRPr="00D62739">
        <w:rPr>
          <w:rFonts w:ascii="Times New Roman" w:eastAsia="Times New Roman" w:hAnsi="Times New Roman" w:cs="Times New Roman"/>
          <w:sz w:val="24"/>
          <w:szCs w:val="24"/>
          <w:highlight w:val="white"/>
        </w:rPr>
        <w:t xml:space="preserve"> alone</w:t>
      </w:r>
      <w:r w:rsidR="00114BA2" w:rsidRPr="00D62739">
        <w:rPr>
          <w:rFonts w:ascii="Times New Roman" w:eastAsia="Times New Roman" w:hAnsi="Times New Roman" w:cs="Times New Roman"/>
          <w:sz w:val="24"/>
          <w:szCs w:val="24"/>
          <w:highlight w:val="white"/>
        </w:rPr>
        <w:t xml:space="preserve"> </w:t>
      </w:r>
      <w:r w:rsidR="00FB4E68" w:rsidRPr="00D62739">
        <w:rPr>
          <w:rFonts w:ascii="Times New Roman" w:eastAsia="Times New Roman" w:hAnsi="Times New Roman" w:cs="Times New Roman"/>
          <w:sz w:val="24"/>
          <w:szCs w:val="24"/>
          <w:highlight w:val="white"/>
        </w:rPr>
        <w:t>is</w:t>
      </w:r>
      <w:r w:rsidR="00114BA2" w:rsidRPr="00D62739">
        <w:rPr>
          <w:rFonts w:ascii="Times New Roman" w:eastAsia="Times New Roman" w:hAnsi="Times New Roman" w:cs="Times New Roman"/>
          <w:sz w:val="24"/>
          <w:szCs w:val="24"/>
          <w:highlight w:val="white"/>
        </w:rPr>
        <w:t xml:space="preserve"> insufficient to</w:t>
      </w:r>
      <w:r w:rsidR="007E5F8F" w:rsidRPr="00D62739">
        <w:rPr>
          <w:rFonts w:ascii="Times New Roman" w:eastAsia="Times New Roman" w:hAnsi="Times New Roman" w:cs="Times New Roman"/>
          <w:sz w:val="24"/>
          <w:szCs w:val="24"/>
          <w:highlight w:val="white"/>
        </w:rPr>
        <w:t xml:space="preserve"> make it a representation</w:t>
      </w:r>
      <w:r w:rsidR="00114BA2" w:rsidRPr="00D62739">
        <w:rPr>
          <w:rFonts w:ascii="Times New Roman" w:eastAsia="Times New Roman" w:hAnsi="Times New Roman" w:cs="Times New Roman"/>
          <w:sz w:val="24"/>
          <w:szCs w:val="24"/>
          <w:highlight w:val="white"/>
        </w:rPr>
        <w:t xml:space="preserve">, since the target must also </w:t>
      </w:r>
      <w:r w:rsidRPr="00D62739">
        <w:rPr>
          <w:rFonts w:ascii="Times New Roman" w:eastAsia="Times New Roman" w:hAnsi="Times New Roman" w:cs="Times New Roman"/>
          <w:sz w:val="24"/>
          <w:szCs w:val="24"/>
          <w:highlight w:val="white"/>
        </w:rPr>
        <w:t xml:space="preserve">fit well with </w:t>
      </w:r>
      <w:r w:rsidR="00114BA2" w:rsidRPr="00D62739">
        <w:rPr>
          <w:rFonts w:ascii="Times New Roman" w:eastAsia="Times New Roman" w:hAnsi="Times New Roman" w:cs="Times New Roman"/>
          <w:sz w:val="24"/>
          <w:szCs w:val="24"/>
          <w:highlight w:val="white"/>
        </w:rPr>
        <w:t>the Misfit’s characteristics</w:t>
      </w:r>
      <w:r w:rsidR="00C96A2B" w:rsidRPr="00D62739">
        <w:rPr>
          <w:rFonts w:ascii="Times New Roman" w:eastAsia="Times New Roman" w:hAnsi="Times New Roman" w:cs="Times New Roman"/>
          <w:sz w:val="24"/>
          <w:szCs w:val="24"/>
          <w:highlight w:val="white"/>
        </w:rPr>
        <w:t xml:space="preserve">, with O’Connor’s general themes as understood by literary critics and audiences alike, and </w:t>
      </w:r>
      <w:r w:rsidR="007A55E7" w:rsidRPr="00D62739">
        <w:rPr>
          <w:rFonts w:ascii="Times New Roman" w:eastAsia="Times New Roman" w:hAnsi="Times New Roman" w:cs="Times New Roman"/>
          <w:sz w:val="24"/>
          <w:szCs w:val="24"/>
          <w:highlight w:val="white"/>
        </w:rPr>
        <w:t>so on</w:t>
      </w:r>
      <w:r w:rsidR="00C96A2B" w:rsidRPr="00D62739">
        <w:rPr>
          <w:rFonts w:ascii="Times New Roman" w:eastAsia="Times New Roman" w:hAnsi="Times New Roman" w:cs="Times New Roman"/>
          <w:sz w:val="24"/>
          <w:szCs w:val="24"/>
          <w:highlight w:val="white"/>
        </w:rPr>
        <w:t xml:space="preserve">. </w:t>
      </w:r>
      <w:r w:rsidR="00D9045D" w:rsidRPr="00D62739">
        <w:rPr>
          <w:rFonts w:ascii="Times New Roman" w:eastAsia="Times New Roman" w:hAnsi="Times New Roman" w:cs="Times New Roman"/>
          <w:sz w:val="24"/>
          <w:szCs w:val="24"/>
          <w:highlight w:val="white"/>
        </w:rPr>
        <w:t>Once again, these contexts are a critical part of establishing the repre</w:t>
      </w:r>
      <w:r w:rsidR="007A55E7" w:rsidRPr="00D62739">
        <w:rPr>
          <w:rFonts w:ascii="Times New Roman" w:eastAsia="Times New Roman" w:hAnsi="Times New Roman" w:cs="Times New Roman"/>
          <w:sz w:val="24"/>
          <w:szCs w:val="24"/>
          <w:highlight w:val="white"/>
        </w:rPr>
        <w:t>sentational nature of the hat.</w:t>
      </w:r>
    </w:p>
    <w:p w:rsidR="00C96A2B" w:rsidRPr="00D62739" w:rsidRDefault="00C96A2B" w:rsidP="00BF4B5D">
      <w:pPr>
        <w:pStyle w:val="ListParagraph"/>
        <w:numPr>
          <w:ilvl w:val="1"/>
          <w:numId w:val="3"/>
        </w:numPr>
        <w:spacing w:line="240" w:lineRule="auto"/>
        <w:jc w:val="both"/>
        <w:rPr>
          <w:rFonts w:ascii="Times New Roman" w:eastAsia="Times New Roman" w:hAnsi="Times New Roman" w:cs="Times New Roman"/>
          <w:sz w:val="24"/>
          <w:szCs w:val="24"/>
          <w:highlight w:val="white"/>
          <w:u w:val="single"/>
        </w:rPr>
      </w:pPr>
      <w:r w:rsidRPr="00D62739">
        <w:rPr>
          <w:rFonts w:ascii="Times New Roman" w:eastAsia="Times New Roman" w:hAnsi="Times New Roman" w:cs="Times New Roman"/>
          <w:sz w:val="24"/>
          <w:szCs w:val="24"/>
          <w:highlight w:val="white"/>
          <w:u w:val="single"/>
        </w:rPr>
        <w:t>Licensing in Scientific Representation</w:t>
      </w:r>
      <w:r w:rsidR="00C70934" w:rsidRPr="00D62739">
        <w:rPr>
          <w:rFonts w:ascii="Times New Roman" w:eastAsia="Times New Roman" w:hAnsi="Times New Roman" w:cs="Times New Roman"/>
          <w:sz w:val="24"/>
          <w:szCs w:val="24"/>
          <w:highlight w:val="white"/>
          <w:u w:val="single"/>
        </w:rPr>
        <w:t>: A Case Study</w:t>
      </w:r>
    </w:p>
    <w:p w:rsidR="00C70934" w:rsidRPr="00D62739" w:rsidRDefault="0024257C" w:rsidP="00BF4B5D">
      <w:pPr>
        <w:spacing w:line="240" w:lineRule="auto"/>
        <w:jc w:val="both"/>
        <w:rPr>
          <w:rFonts w:ascii="Times New Roman" w:eastAsia="Times New Roman" w:hAnsi="Times New Roman" w:cs="Times New Roman"/>
          <w:sz w:val="24"/>
          <w:szCs w:val="24"/>
        </w:rPr>
      </w:pPr>
      <w:r w:rsidRPr="00D62739">
        <w:rPr>
          <w:rFonts w:ascii="Times New Roman" w:eastAsia="Times New Roman" w:hAnsi="Times New Roman" w:cs="Times New Roman"/>
          <w:sz w:val="24"/>
          <w:szCs w:val="24"/>
        </w:rPr>
        <w:t>The</w:t>
      </w:r>
      <w:r w:rsidR="00D9045D" w:rsidRPr="00D62739">
        <w:rPr>
          <w:rFonts w:ascii="Times New Roman" w:eastAsia="Times New Roman" w:hAnsi="Times New Roman" w:cs="Times New Roman"/>
          <w:sz w:val="24"/>
          <w:szCs w:val="24"/>
        </w:rPr>
        <w:t xml:space="preserve"> unique aims of science indicate that </w:t>
      </w:r>
      <w:r w:rsidRPr="00D62739">
        <w:rPr>
          <w:rFonts w:ascii="Times New Roman" w:eastAsia="Times New Roman" w:hAnsi="Times New Roman" w:cs="Times New Roman"/>
          <w:sz w:val="24"/>
          <w:szCs w:val="24"/>
        </w:rPr>
        <w:t>the</w:t>
      </w:r>
      <w:r w:rsidR="00D9045D" w:rsidRPr="00D62739">
        <w:rPr>
          <w:rFonts w:ascii="Times New Roman" w:eastAsia="Times New Roman" w:hAnsi="Times New Roman" w:cs="Times New Roman"/>
          <w:sz w:val="24"/>
          <w:szCs w:val="24"/>
        </w:rPr>
        <w:t xml:space="preserve"> licensing </w:t>
      </w:r>
      <w:r w:rsidRPr="00D62739">
        <w:rPr>
          <w:rFonts w:ascii="Times New Roman" w:eastAsia="Times New Roman" w:hAnsi="Times New Roman" w:cs="Times New Roman"/>
          <w:sz w:val="24"/>
          <w:szCs w:val="24"/>
        </w:rPr>
        <w:t xml:space="preserve">of scientific representation </w:t>
      </w:r>
      <w:r w:rsidR="00D9045D" w:rsidRPr="00D62739">
        <w:rPr>
          <w:rFonts w:ascii="Times New Roman" w:eastAsia="Times New Roman" w:hAnsi="Times New Roman" w:cs="Times New Roman"/>
          <w:sz w:val="24"/>
          <w:szCs w:val="24"/>
        </w:rPr>
        <w:t>is of a different kind than the licensing in art.</w:t>
      </w:r>
      <w:r w:rsidR="008D1AD6" w:rsidRPr="00D62739">
        <w:rPr>
          <w:rFonts w:ascii="Times New Roman" w:eastAsia="Times New Roman" w:hAnsi="Times New Roman" w:cs="Times New Roman"/>
          <w:sz w:val="24"/>
          <w:szCs w:val="24"/>
        </w:rPr>
        <w:t xml:space="preserve"> All the same, </w:t>
      </w:r>
      <w:r w:rsidR="0083430E" w:rsidRPr="00D62739">
        <w:rPr>
          <w:rFonts w:ascii="Times New Roman" w:eastAsia="Times New Roman" w:hAnsi="Times New Roman" w:cs="Times New Roman"/>
          <w:sz w:val="24"/>
          <w:szCs w:val="24"/>
        </w:rPr>
        <w:t>licensing</w:t>
      </w:r>
      <w:r w:rsidR="008D1AD6" w:rsidRPr="00D62739">
        <w:rPr>
          <w:rFonts w:ascii="Times New Roman" w:eastAsia="Times New Roman" w:hAnsi="Times New Roman" w:cs="Times New Roman"/>
          <w:sz w:val="24"/>
          <w:szCs w:val="24"/>
        </w:rPr>
        <w:t xml:space="preserve"> similarly plays a critical role in establishing scientific representation. According to </w:t>
      </w:r>
      <w:proofErr w:type="spellStart"/>
      <w:r w:rsidR="008D1AD6" w:rsidRPr="00D62739">
        <w:rPr>
          <w:rFonts w:ascii="Times New Roman" w:eastAsia="Times New Roman" w:hAnsi="Times New Roman" w:cs="Times New Roman"/>
          <w:sz w:val="24"/>
          <w:szCs w:val="24"/>
        </w:rPr>
        <w:t>Tarja</w:t>
      </w:r>
      <w:proofErr w:type="spellEnd"/>
      <w:r w:rsidR="008D1AD6" w:rsidRPr="00D62739">
        <w:rPr>
          <w:rFonts w:ascii="Times New Roman" w:eastAsia="Times New Roman" w:hAnsi="Times New Roman" w:cs="Times New Roman"/>
          <w:sz w:val="24"/>
          <w:szCs w:val="24"/>
        </w:rPr>
        <w:t xml:space="preserve"> </w:t>
      </w:r>
      <w:proofErr w:type="spellStart"/>
      <w:r w:rsidR="008D1AD6" w:rsidRPr="00D62739">
        <w:rPr>
          <w:rFonts w:ascii="Times New Roman" w:eastAsia="Times New Roman" w:hAnsi="Times New Roman" w:cs="Times New Roman"/>
          <w:sz w:val="24"/>
          <w:szCs w:val="24"/>
        </w:rPr>
        <w:t>Knuuttila</w:t>
      </w:r>
      <w:proofErr w:type="spellEnd"/>
      <w:r w:rsidR="008D1AD6" w:rsidRPr="00D62739">
        <w:rPr>
          <w:rFonts w:ascii="Times New Roman" w:eastAsia="Times New Roman" w:hAnsi="Times New Roman" w:cs="Times New Roman"/>
          <w:sz w:val="24"/>
          <w:szCs w:val="24"/>
        </w:rPr>
        <w:t xml:space="preserve">, case studies of scientific representation have revealed that it is </w:t>
      </w:r>
      <w:r w:rsidR="00D9045D" w:rsidRPr="00D62739">
        <w:rPr>
          <w:rFonts w:ascii="Times New Roman" w:eastAsia="Times New Roman" w:hAnsi="Times New Roman" w:cs="Times New Roman"/>
          <w:sz w:val="24"/>
          <w:szCs w:val="24"/>
        </w:rPr>
        <w:t>“a complicated phenomenon” and “a laborious art” (</w:t>
      </w:r>
      <w:r w:rsidR="008D1AD6" w:rsidRPr="00D62739">
        <w:rPr>
          <w:rFonts w:ascii="Times New Roman" w:eastAsia="Times New Roman" w:hAnsi="Times New Roman" w:cs="Times New Roman"/>
          <w:sz w:val="24"/>
          <w:szCs w:val="24"/>
        </w:rPr>
        <w:t xml:space="preserve">2014, 304). </w:t>
      </w:r>
      <w:r w:rsidR="00D9045D" w:rsidRPr="00D62739">
        <w:rPr>
          <w:rFonts w:ascii="Times New Roman" w:eastAsia="Times New Roman" w:hAnsi="Times New Roman" w:cs="Times New Roman"/>
          <w:sz w:val="24"/>
          <w:szCs w:val="24"/>
        </w:rPr>
        <w:t xml:space="preserve"> </w:t>
      </w:r>
      <w:r w:rsidR="008D1AD6" w:rsidRPr="00D62739">
        <w:rPr>
          <w:rFonts w:ascii="Times New Roman" w:eastAsia="Times New Roman" w:hAnsi="Times New Roman" w:cs="Times New Roman"/>
          <w:sz w:val="24"/>
          <w:szCs w:val="24"/>
        </w:rPr>
        <w:t>Understanding t</w:t>
      </w:r>
      <w:r w:rsidR="0083430E" w:rsidRPr="00D62739">
        <w:rPr>
          <w:rFonts w:ascii="Times New Roman" w:eastAsia="Times New Roman" w:hAnsi="Times New Roman" w:cs="Times New Roman"/>
          <w:sz w:val="24"/>
          <w:szCs w:val="24"/>
        </w:rPr>
        <w:t xml:space="preserve">he nature of licensing and its role in the complexities of scientific representation will be best accomplished by examining </w:t>
      </w:r>
      <w:r w:rsidR="008D1AD6" w:rsidRPr="00D62739">
        <w:rPr>
          <w:rFonts w:ascii="Times New Roman" w:eastAsia="Times New Roman" w:hAnsi="Times New Roman" w:cs="Times New Roman"/>
          <w:sz w:val="24"/>
          <w:szCs w:val="24"/>
        </w:rPr>
        <w:t>the complicated features seen in the context of</w:t>
      </w:r>
      <w:r w:rsidR="00D9045D" w:rsidRPr="00D62739">
        <w:rPr>
          <w:rFonts w:ascii="Times New Roman" w:eastAsia="Times New Roman" w:hAnsi="Times New Roman" w:cs="Times New Roman"/>
          <w:sz w:val="24"/>
          <w:szCs w:val="24"/>
        </w:rPr>
        <w:t xml:space="preserve"> a case study.</w:t>
      </w:r>
      <w:r w:rsidR="008D1AD6" w:rsidRPr="00D62739">
        <w:rPr>
          <w:rFonts w:ascii="Times New Roman" w:eastAsia="Times New Roman" w:hAnsi="Times New Roman" w:cs="Times New Roman"/>
          <w:sz w:val="24"/>
          <w:szCs w:val="24"/>
        </w:rPr>
        <w:t xml:space="preserve"> Examples could be made of </w:t>
      </w:r>
      <w:r w:rsidR="00DC2FBA" w:rsidRPr="00D62739">
        <w:rPr>
          <w:rFonts w:ascii="Times New Roman" w:eastAsia="Times New Roman" w:hAnsi="Times New Roman" w:cs="Times New Roman"/>
          <w:sz w:val="24"/>
          <w:szCs w:val="24"/>
        </w:rPr>
        <w:t>any type</w:t>
      </w:r>
      <w:r w:rsidR="008D1AD6" w:rsidRPr="00D62739">
        <w:rPr>
          <w:rFonts w:ascii="Times New Roman" w:eastAsia="Times New Roman" w:hAnsi="Times New Roman" w:cs="Times New Roman"/>
          <w:sz w:val="24"/>
          <w:szCs w:val="24"/>
        </w:rPr>
        <w:t xml:space="preserve"> of representational vehicle, like the masterful case study of a </w:t>
      </w:r>
      <w:r w:rsidR="0083430E" w:rsidRPr="00D62739">
        <w:rPr>
          <w:rFonts w:ascii="Times New Roman" w:eastAsia="Times New Roman" w:hAnsi="Times New Roman" w:cs="Times New Roman"/>
          <w:sz w:val="24"/>
          <w:szCs w:val="24"/>
        </w:rPr>
        <w:t xml:space="preserve">scientific </w:t>
      </w:r>
      <w:r w:rsidR="008D1AD6" w:rsidRPr="00D62739">
        <w:rPr>
          <w:rFonts w:ascii="Times New Roman" w:eastAsia="Times New Roman" w:hAnsi="Times New Roman" w:cs="Times New Roman"/>
          <w:sz w:val="24"/>
          <w:szCs w:val="24"/>
        </w:rPr>
        <w:t xml:space="preserve">figure made by Bruno </w:t>
      </w:r>
      <w:proofErr w:type="spellStart"/>
      <w:r w:rsidR="008D1AD6" w:rsidRPr="00D62739">
        <w:rPr>
          <w:rFonts w:ascii="Times New Roman" w:eastAsia="Times New Roman" w:hAnsi="Times New Roman" w:cs="Times New Roman"/>
          <w:sz w:val="24"/>
          <w:szCs w:val="24"/>
        </w:rPr>
        <w:t>Latour</w:t>
      </w:r>
      <w:proofErr w:type="spellEnd"/>
      <w:r w:rsidR="008D1AD6" w:rsidRPr="00D62739">
        <w:rPr>
          <w:rFonts w:ascii="Times New Roman" w:eastAsia="Times New Roman" w:hAnsi="Times New Roman" w:cs="Times New Roman"/>
          <w:sz w:val="24"/>
          <w:szCs w:val="24"/>
        </w:rPr>
        <w:t xml:space="preserve"> (1999). </w:t>
      </w:r>
      <w:r w:rsidR="00D9045D" w:rsidRPr="00D62739">
        <w:rPr>
          <w:rFonts w:ascii="Times New Roman" w:eastAsia="Times New Roman" w:hAnsi="Times New Roman" w:cs="Times New Roman"/>
          <w:sz w:val="24"/>
          <w:szCs w:val="24"/>
        </w:rPr>
        <w:t xml:space="preserve"> </w:t>
      </w:r>
      <w:r w:rsidR="008D1AD6" w:rsidRPr="00D62739">
        <w:rPr>
          <w:rFonts w:ascii="Times New Roman" w:eastAsia="Times New Roman" w:hAnsi="Times New Roman" w:cs="Times New Roman"/>
          <w:sz w:val="24"/>
          <w:szCs w:val="24"/>
        </w:rPr>
        <w:t xml:space="preserve">I will </w:t>
      </w:r>
      <w:r w:rsidR="00D9045D" w:rsidRPr="00D62739">
        <w:rPr>
          <w:rFonts w:ascii="Times New Roman" w:eastAsia="Times New Roman" w:hAnsi="Times New Roman" w:cs="Times New Roman"/>
          <w:sz w:val="24"/>
          <w:szCs w:val="24"/>
        </w:rPr>
        <w:t xml:space="preserve">take </w:t>
      </w:r>
      <w:r w:rsidR="00C70934" w:rsidRPr="00D62739">
        <w:rPr>
          <w:rFonts w:ascii="Times New Roman" w:eastAsia="Times New Roman" w:hAnsi="Times New Roman" w:cs="Times New Roman"/>
          <w:sz w:val="24"/>
          <w:szCs w:val="24"/>
        </w:rPr>
        <w:t>as my example the</w:t>
      </w:r>
      <w:r w:rsidR="00B30F44" w:rsidRPr="00D62739">
        <w:rPr>
          <w:rFonts w:ascii="Times New Roman" w:eastAsia="Times New Roman" w:hAnsi="Times New Roman" w:cs="Times New Roman"/>
          <w:sz w:val="24"/>
          <w:szCs w:val="24"/>
        </w:rPr>
        <w:t xml:space="preserve"> </w:t>
      </w:r>
      <w:proofErr w:type="spellStart"/>
      <w:r w:rsidR="00B30F44" w:rsidRPr="00D62739">
        <w:rPr>
          <w:rFonts w:ascii="Times New Roman" w:eastAsia="Times New Roman" w:hAnsi="Times New Roman" w:cs="Times New Roman"/>
          <w:sz w:val="24"/>
          <w:szCs w:val="24"/>
        </w:rPr>
        <w:t>Lotka-Volterra</w:t>
      </w:r>
      <w:proofErr w:type="spellEnd"/>
      <w:r w:rsidR="00B30F44" w:rsidRPr="00D62739">
        <w:rPr>
          <w:rFonts w:ascii="Times New Roman" w:eastAsia="Times New Roman" w:hAnsi="Times New Roman" w:cs="Times New Roman"/>
          <w:sz w:val="24"/>
          <w:szCs w:val="24"/>
        </w:rPr>
        <w:t xml:space="preserve"> model, since its development exhibits interesting features</w:t>
      </w:r>
      <w:r w:rsidR="00B04C6B" w:rsidRPr="00D62739">
        <w:rPr>
          <w:rFonts w:ascii="Times New Roman" w:eastAsia="Times New Roman" w:hAnsi="Times New Roman" w:cs="Times New Roman"/>
          <w:sz w:val="24"/>
          <w:szCs w:val="24"/>
        </w:rPr>
        <w:t>, many of</w:t>
      </w:r>
      <w:r w:rsidR="00B30F44" w:rsidRPr="00D62739">
        <w:rPr>
          <w:rFonts w:ascii="Times New Roman" w:eastAsia="Times New Roman" w:hAnsi="Times New Roman" w:cs="Times New Roman"/>
          <w:sz w:val="24"/>
          <w:szCs w:val="24"/>
        </w:rPr>
        <w:t xml:space="preserve"> which have </w:t>
      </w:r>
      <w:r w:rsidR="00D9045D" w:rsidRPr="00D62739">
        <w:rPr>
          <w:rFonts w:ascii="Times New Roman" w:eastAsia="Times New Roman" w:hAnsi="Times New Roman" w:cs="Times New Roman"/>
          <w:sz w:val="24"/>
          <w:szCs w:val="24"/>
        </w:rPr>
        <w:t xml:space="preserve">already been </w:t>
      </w:r>
      <w:r w:rsidRPr="00D62739">
        <w:rPr>
          <w:rFonts w:ascii="Times New Roman" w:eastAsia="Times New Roman" w:hAnsi="Times New Roman" w:cs="Times New Roman"/>
          <w:sz w:val="24"/>
          <w:szCs w:val="24"/>
        </w:rPr>
        <w:t>widely</w:t>
      </w:r>
      <w:r w:rsidR="00D9045D" w:rsidRPr="00D62739">
        <w:rPr>
          <w:rFonts w:ascii="Times New Roman" w:eastAsia="Times New Roman" w:hAnsi="Times New Roman" w:cs="Times New Roman"/>
          <w:sz w:val="24"/>
          <w:szCs w:val="24"/>
        </w:rPr>
        <w:t xml:space="preserve"> discussed</w:t>
      </w:r>
      <w:r w:rsidR="00B30F44" w:rsidRPr="00D62739">
        <w:rPr>
          <w:rFonts w:ascii="Times New Roman" w:eastAsia="Times New Roman" w:hAnsi="Times New Roman" w:cs="Times New Roman"/>
          <w:sz w:val="24"/>
          <w:szCs w:val="24"/>
        </w:rPr>
        <w:t xml:space="preserve"> </w:t>
      </w:r>
      <w:r w:rsidR="00C7776F" w:rsidRPr="00D62739">
        <w:rPr>
          <w:rFonts w:ascii="Times New Roman" w:eastAsia="Times New Roman" w:hAnsi="Times New Roman" w:cs="Times New Roman"/>
          <w:sz w:val="24"/>
          <w:szCs w:val="24"/>
        </w:rPr>
        <w:t>by other philosophers</w:t>
      </w:r>
      <w:r w:rsidR="00B30F44" w:rsidRPr="00D62739">
        <w:rPr>
          <w:rFonts w:ascii="Times New Roman" w:eastAsia="Times New Roman" w:hAnsi="Times New Roman" w:cs="Times New Roman"/>
          <w:sz w:val="24"/>
          <w:szCs w:val="24"/>
        </w:rPr>
        <w:t xml:space="preserve"> (</w:t>
      </w:r>
      <w:r w:rsidRPr="00D62739">
        <w:rPr>
          <w:rFonts w:ascii="Times New Roman" w:eastAsia="Times New Roman" w:hAnsi="Times New Roman" w:cs="Times New Roman"/>
          <w:sz w:val="24"/>
          <w:szCs w:val="24"/>
        </w:rPr>
        <w:t xml:space="preserve">e.g. </w:t>
      </w:r>
      <w:proofErr w:type="spellStart"/>
      <w:r w:rsidR="00B30F44" w:rsidRPr="00D62739">
        <w:rPr>
          <w:rFonts w:ascii="Times New Roman" w:eastAsia="Times New Roman" w:hAnsi="Times New Roman" w:cs="Times New Roman"/>
          <w:sz w:val="24"/>
          <w:szCs w:val="24"/>
        </w:rPr>
        <w:t>Knuuttila</w:t>
      </w:r>
      <w:proofErr w:type="spellEnd"/>
      <w:r w:rsidR="00B30F44" w:rsidRPr="00D62739">
        <w:rPr>
          <w:rFonts w:ascii="Times New Roman" w:eastAsia="Times New Roman" w:hAnsi="Times New Roman" w:cs="Times New Roman"/>
          <w:sz w:val="24"/>
          <w:szCs w:val="24"/>
        </w:rPr>
        <w:t xml:space="preserve"> and </w:t>
      </w:r>
      <w:proofErr w:type="spellStart"/>
      <w:r w:rsidR="00B30F44" w:rsidRPr="00D62739">
        <w:rPr>
          <w:rFonts w:ascii="Times New Roman" w:eastAsia="Times New Roman" w:hAnsi="Times New Roman" w:cs="Times New Roman"/>
          <w:sz w:val="24"/>
          <w:szCs w:val="24"/>
        </w:rPr>
        <w:t>Loettgers</w:t>
      </w:r>
      <w:proofErr w:type="spellEnd"/>
      <w:r w:rsidR="00B30F44" w:rsidRPr="00D62739">
        <w:rPr>
          <w:rFonts w:ascii="Times New Roman" w:eastAsia="Times New Roman" w:hAnsi="Times New Roman" w:cs="Times New Roman"/>
          <w:sz w:val="24"/>
          <w:szCs w:val="24"/>
        </w:rPr>
        <w:t xml:space="preserve"> 2011</w:t>
      </w:r>
      <w:r w:rsidR="00E762AE" w:rsidRPr="00D62739">
        <w:rPr>
          <w:rFonts w:ascii="Times New Roman" w:eastAsia="Times New Roman" w:hAnsi="Times New Roman" w:cs="Times New Roman"/>
          <w:sz w:val="24"/>
          <w:szCs w:val="24"/>
        </w:rPr>
        <w:t>,</w:t>
      </w:r>
      <w:r w:rsidR="00B30F44" w:rsidRPr="00D62739">
        <w:rPr>
          <w:rFonts w:ascii="Times New Roman" w:eastAsia="Times New Roman" w:hAnsi="Times New Roman" w:cs="Times New Roman"/>
          <w:sz w:val="24"/>
          <w:szCs w:val="24"/>
        </w:rPr>
        <w:t xml:space="preserve"> </w:t>
      </w:r>
      <w:r w:rsidR="00E6043E" w:rsidRPr="00D62739">
        <w:rPr>
          <w:rFonts w:ascii="Times New Roman" w:eastAsia="Times New Roman" w:hAnsi="Times New Roman" w:cs="Times New Roman"/>
          <w:sz w:val="24"/>
          <w:szCs w:val="24"/>
        </w:rPr>
        <w:t>2016</w:t>
      </w:r>
      <w:r w:rsidR="00B30F44" w:rsidRPr="00D62739">
        <w:rPr>
          <w:rFonts w:ascii="Times New Roman" w:eastAsia="Times New Roman" w:hAnsi="Times New Roman" w:cs="Times New Roman"/>
          <w:sz w:val="24"/>
          <w:szCs w:val="24"/>
        </w:rPr>
        <w:t xml:space="preserve">). </w:t>
      </w:r>
    </w:p>
    <w:p w:rsidR="005F1A0E" w:rsidRPr="00D62739" w:rsidRDefault="005F1A0E" w:rsidP="00BF4B5D">
      <w:pPr>
        <w:spacing w:line="240" w:lineRule="auto"/>
        <w:jc w:val="both"/>
        <w:rPr>
          <w:rFonts w:ascii="Times New Roman" w:eastAsia="Times New Roman" w:hAnsi="Times New Roman" w:cs="Times New Roman"/>
          <w:sz w:val="24"/>
          <w:szCs w:val="24"/>
        </w:rPr>
      </w:pPr>
      <w:r w:rsidRPr="00D62739">
        <w:rPr>
          <w:rFonts w:ascii="Times New Roman" w:eastAsia="Times New Roman" w:hAnsi="Times New Roman" w:cs="Times New Roman"/>
          <w:sz w:val="24"/>
          <w:szCs w:val="24"/>
        </w:rPr>
        <w:tab/>
      </w:r>
      <w:r w:rsidR="008D1AD6" w:rsidRPr="00D62739">
        <w:rPr>
          <w:rFonts w:ascii="Times New Roman" w:eastAsia="Times New Roman" w:hAnsi="Times New Roman" w:cs="Times New Roman"/>
          <w:sz w:val="24"/>
          <w:szCs w:val="24"/>
        </w:rPr>
        <w:t xml:space="preserve">As mentioned above, the </w:t>
      </w:r>
      <w:proofErr w:type="spellStart"/>
      <w:r w:rsidR="008D1AD6" w:rsidRPr="00D62739">
        <w:rPr>
          <w:rFonts w:ascii="Times New Roman" w:eastAsia="Times New Roman" w:hAnsi="Times New Roman" w:cs="Times New Roman"/>
          <w:sz w:val="24"/>
          <w:szCs w:val="24"/>
        </w:rPr>
        <w:t>Lotka-Volterra</w:t>
      </w:r>
      <w:proofErr w:type="spellEnd"/>
      <w:r w:rsidR="008D1AD6" w:rsidRPr="00D62739">
        <w:rPr>
          <w:rFonts w:ascii="Times New Roman" w:eastAsia="Times New Roman" w:hAnsi="Times New Roman" w:cs="Times New Roman"/>
          <w:sz w:val="24"/>
          <w:szCs w:val="24"/>
        </w:rPr>
        <w:t xml:space="preserve"> model is used by ecologists to represent predator-prey relations. It had its be</w:t>
      </w:r>
      <w:r w:rsidR="00C937F5" w:rsidRPr="00D62739">
        <w:rPr>
          <w:rFonts w:ascii="Times New Roman" w:eastAsia="Times New Roman" w:hAnsi="Times New Roman" w:cs="Times New Roman"/>
          <w:sz w:val="24"/>
          <w:szCs w:val="24"/>
        </w:rPr>
        <w:t xml:space="preserve">ginnings in the independent work of two different scientists, Vito </w:t>
      </w:r>
      <w:proofErr w:type="spellStart"/>
      <w:r w:rsidR="00C937F5" w:rsidRPr="00D62739">
        <w:rPr>
          <w:rFonts w:ascii="Times New Roman" w:eastAsia="Times New Roman" w:hAnsi="Times New Roman" w:cs="Times New Roman"/>
          <w:sz w:val="24"/>
          <w:szCs w:val="24"/>
        </w:rPr>
        <w:t>Volterra</w:t>
      </w:r>
      <w:proofErr w:type="spellEnd"/>
      <w:r w:rsidR="00C937F5" w:rsidRPr="00D62739">
        <w:rPr>
          <w:rFonts w:ascii="Times New Roman" w:eastAsia="Times New Roman" w:hAnsi="Times New Roman" w:cs="Times New Roman"/>
          <w:sz w:val="24"/>
          <w:szCs w:val="24"/>
        </w:rPr>
        <w:t xml:space="preserve"> and Alfred </w:t>
      </w:r>
      <w:proofErr w:type="spellStart"/>
      <w:r w:rsidR="00C937F5" w:rsidRPr="00D62739">
        <w:rPr>
          <w:rFonts w:ascii="Times New Roman" w:eastAsia="Times New Roman" w:hAnsi="Times New Roman" w:cs="Times New Roman"/>
          <w:sz w:val="24"/>
          <w:szCs w:val="24"/>
        </w:rPr>
        <w:t>Lotka</w:t>
      </w:r>
      <w:proofErr w:type="spellEnd"/>
      <w:r w:rsidR="00C937F5" w:rsidRPr="00D62739">
        <w:rPr>
          <w:rFonts w:ascii="Times New Roman" w:eastAsia="Times New Roman" w:hAnsi="Times New Roman" w:cs="Times New Roman"/>
          <w:sz w:val="24"/>
          <w:szCs w:val="24"/>
        </w:rPr>
        <w:t xml:space="preserve">. </w:t>
      </w:r>
      <w:r w:rsidRPr="00D62739">
        <w:rPr>
          <w:rFonts w:ascii="Times New Roman" w:eastAsia="Times New Roman" w:hAnsi="Times New Roman" w:cs="Times New Roman"/>
          <w:sz w:val="24"/>
          <w:szCs w:val="24"/>
        </w:rPr>
        <w:t>In understanding the representational nature of this model, it is important to pay attention to</w:t>
      </w:r>
      <w:r w:rsidR="00680C2A" w:rsidRPr="00D62739">
        <w:rPr>
          <w:rFonts w:ascii="Times New Roman" w:eastAsia="Times New Roman" w:hAnsi="Times New Roman" w:cs="Times New Roman"/>
          <w:sz w:val="24"/>
          <w:szCs w:val="24"/>
        </w:rPr>
        <w:t xml:space="preserve"> </w:t>
      </w:r>
      <w:r w:rsidR="0077773D">
        <w:rPr>
          <w:rFonts w:ascii="Times New Roman" w:eastAsia="Times New Roman" w:hAnsi="Times New Roman" w:cs="Times New Roman"/>
          <w:sz w:val="24"/>
          <w:szCs w:val="24"/>
        </w:rPr>
        <w:t>its</w:t>
      </w:r>
      <w:r w:rsidR="00680C2A" w:rsidRPr="00D62739">
        <w:rPr>
          <w:rFonts w:ascii="Times New Roman" w:eastAsia="Times New Roman" w:hAnsi="Times New Roman" w:cs="Times New Roman"/>
          <w:sz w:val="24"/>
          <w:szCs w:val="24"/>
        </w:rPr>
        <w:t xml:space="preserve"> licensing through</w:t>
      </w:r>
      <w:r w:rsidR="00C937F5" w:rsidRPr="00D62739">
        <w:rPr>
          <w:rFonts w:ascii="Times New Roman" w:eastAsia="Times New Roman" w:hAnsi="Times New Roman" w:cs="Times New Roman"/>
          <w:sz w:val="24"/>
          <w:szCs w:val="24"/>
        </w:rPr>
        <w:t xml:space="preserve"> its historical development.</w:t>
      </w:r>
      <w:r w:rsidR="00680C2A" w:rsidRPr="00D62739">
        <w:rPr>
          <w:rFonts w:ascii="Times New Roman" w:eastAsia="Times New Roman" w:hAnsi="Times New Roman" w:cs="Times New Roman"/>
          <w:sz w:val="24"/>
          <w:szCs w:val="24"/>
        </w:rPr>
        <w:t xml:space="preserve"> This</w:t>
      </w:r>
      <w:r w:rsidR="00B70389" w:rsidRPr="00D62739">
        <w:rPr>
          <w:rFonts w:ascii="Times New Roman" w:eastAsia="Times New Roman" w:hAnsi="Times New Roman" w:cs="Times New Roman"/>
          <w:sz w:val="24"/>
          <w:szCs w:val="24"/>
        </w:rPr>
        <w:t xml:space="preserve"> attention</w:t>
      </w:r>
      <w:r w:rsidR="00680C2A" w:rsidRPr="00D62739">
        <w:rPr>
          <w:rFonts w:ascii="Times New Roman" w:eastAsia="Times New Roman" w:hAnsi="Times New Roman" w:cs="Times New Roman"/>
          <w:sz w:val="24"/>
          <w:szCs w:val="24"/>
        </w:rPr>
        <w:t xml:space="preserve"> includes noticing </w:t>
      </w:r>
      <w:r w:rsidR="00B70389" w:rsidRPr="00D62739">
        <w:rPr>
          <w:rFonts w:ascii="Times New Roman" w:eastAsia="Times New Roman" w:hAnsi="Times New Roman" w:cs="Times New Roman"/>
          <w:sz w:val="24"/>
          <w:szCs w:val="24"/>
        </w:rPr>
        <w:t xml:space="preserve">things like </w:t>
      </w:r>
      <w:r w:rsidR="00680C2A" w:rsidRPr="00D62739">
        <w:rPr>
          <w:rFonts w:ascii="Times New Roman" w:eastAsia="Times New Roman" w:hAnsi="Times New Roman" w:cs="Times New Roman"/>
          <w:sz w:val="24"/>
          <w:szCs w:val="24"/>
        </w:rPr>
        <w:t>the way that the</w:t>
      </w:r>
      <w:r w:rsidR="00C937F5" w:rsidRPr="00D62739">
        <w:rPr>
          <w:rFonts w:ascii="Times New Roman" w:eastAsia="Times New Roman" w:hAnsi="Times New Roman" w:cs="Times New Roman"/>
          <w:sz w:val="24"/>
          <w:szCs w:val="24"/>
        </w:rPr>
        <w:t xml:space="preserve"> construction of the model by </w:t>
      </w:r>
      <w:proofErr w:type="spellStart"/>
      <w:r w:rsidR="00C937F5" w:rsidRPr="00D62739">
        <w:rPr>
          <w:rFonts w:ascii="Times New Roman" w:eastAsia="Times New Roman" w:hAnsi="Times New Roman" w:cs="Times New Roman"/>
          <w:sz w:val="24"/>
          <w:szCs w:val="24"/>
        </w:rPr>
        <w:t>Lotka</w:t>
      </w:r>
      <w:proofErr w:type="spellEnd"/>
      <w:r w:rsidR="00C937F5" w:rsidRPr="00D62739">
        <w:rPr>
          <w:rFonts w:ascii="Times New Roman" w:eastAsia="Times New Roman" w:hAnsi="Times New Roman" w:cs="Times New Roman"/>
          <w:sz w:val="24"/>
          <w:szCs w:val="24"/>
        </w:rPr>
        <w:t xml:space="preserve">, </w:t>
      </w:r>
      <w:proofErr w:type="spellStart"/>
      <w:r w:rsidR="00C937F5" w:rsidRPr="00D62739">
        <w:rPr>
          <w:rFonts w:ascii="Times New Roman" w:eastAsia="Times New Roman" w:hAnsi="Times New Roman" w:cs="Times New Roman"/>
          <w:sz w:val="24"/>
          <w:szCs w:val="24"/>
        </w:rPr>
        <w:t>Volterra</w:t>
      </w:r>
      <w:proofErr w:type="spellEnd"/>
      <w:r w:rsidR="00C937F5" w:rsidRPr="00D62739">
        <w:rPr>
          <w:rFonts w:ascii="Times New Roman" w:eastAsia="Times New Roman" w:hAnsi="Times New Roman" w:cs="Times New Roman"/>
          <w:sz w:val="24"/>
          <w:szCs w:val="24"/>
        </w:rPr>
        <w:t xml:space="preserve">, and </w:t>
      </w:r>
      <w:r w:rsidR="00B04C6B" w:rsidRPr="00D62739">
        <w:rPr>
          <w:rFonts w:ascii="Times New Roman" w:eastAsia="Times New Roman" w:hAnsi="Times New Roman" w:cs="Times New Roman"/>
          <w:sz w:val="24"/>
          <w:szCs w:val="24"/>
        </w:rPr>
        <w:t>others</w:t>
      </w:r>
      <w:r w:rsidR="00C937F5" w:rsidRPr="00D62739">
        <w:rPr>
          <w:rFonts w:ascii="Times New Roman" w:eastAsia="Times New Roman" w:hAnsi="Times New Roman" w:cs="Times New Roman"/>
          <w:sz w:val="24"/>
          <w:szCs w:val="24"/>
        </w:rPr>
        <w:t xml:space="preserve"> has been responsive</w:t>
      </w:r>
      <w:r w:rsidR="00680C2A" w:rsidRPr="00D62739">
        <w:rPr>
          <w:rFonts w:ascii="Times New Roman" w:eastAsia="Times New Roman" w:hAnsi="Times New Roman" w:cs="Times New Roman"/>
          <w:sz w:val="24"/>
          <w:szCs w:val="24"/>
        </w:rPr>
        <w:t xml:space="preserve"> to certain theoretical and empirical aims</w:t>
      </w:r>
      <w:r w:rsidR="00B70389" w:rsidRPr="00D62739">
        <w:rPr>
          <w:rFonts w:ascii="Times New Roman" w:eastAsia="Times New Roman" w:hAnsi="Times New Roman" w:cs="Times New Roman"/>
          <w:sz w:val="24"/>
          <w:szCs w:val="24"/>
        </w:rPr>
        <w:t>.</w:t>
      </w:r>
      <w:r w:rsidR="0020419B" w:rsidRPr="00D62739">
        <w:rPr>
          <w:rFonts w:ascii="Times New Roman" w:eastAsia="Times New Roman" w:hAnsi="Times New Roman" w:cs="Times New Roman"/>
          <w:sz w:val="24"/>
          <w:szCs w:val="24"/>
        </w:rPr>
        <w:t xml:space="preserve"> </w:t>
      </w:r>
      <w:r w:rsidR="00B70389" w:rsidRPr="00D62739">
        <w:rPr>
          <w:rFonts w:ascii="Times New Roman" w:eastAsia="Times New Roman" w:hAnsi="Times New Roman" w:cs="Times New Roman"/>
          <w:sz w:val="24"/>
          <w:szCs w:val="24"/>
        </w:rPr>
        <w:t>These</w:t>
      </w:r>
      <w:r w:rsidR="0020419B" w:rsidRPr="00D62739">
        <w:rPr>
          <w:rFonts w:ascii="Times New Roman" w:eastAsia="Times New Roman" w:hAnsi="Times New Roman" w:cs="Times New Roman"/>
          <w:sz w:val="24"/>
          <w:szCs w:val="24"/>
        </w:rPr>
        <w:t xml:space="preserve"> historical and practice-centered features of the </w:t>
      </w:r>
      <w:r w:rsidR="0024257C" w:rsidRPr="00D62739">
        <w:rPr>
          <w:rFonts w:ascii="Times New Roman" w:eastAsia="Times New Roman" w:hAnsi="Times New Roman" w:cs="Times New Roman"/>
          <w:sz w:val="24"/>
          <w:szCs w:val="24"/>
        </w:rPr>
        <w:t>model’s development</w:t>
      </w:r>
      <w:r w:rsidR="0020419B" w:rsidRPr="00D62739">
        <w:rPr>
          <w:rFonts w:ascii="Times New Roman" w:eastAsia="Times New Roman" w:hAnsi="Times New Roman" w:cs="Times New Roman"/>
          <w:sz w:val="24"/>
          <w:szCs w:val="24"/>
        </w:rPr>
        <w:t xml:space="preserve"> reveal</w:t>
      </w:r>
      <w:r w:rsidR="00680C2A" w:rsidRPr="00D62739">
        <w:rPr>
          <w:rFonts w:ascii="Times New Roman" w:eastAsia="Times New Roman" w:hAnsi="Times New Roman" w:cs="Times New Roman"/>
          <w:sz w:val="24"/>
          <w:szCs w:val="24"/>
        </w:rPr>
        <w:t xml:space="preserve"> the partial autonomy of </w:t>
      </w:r>
      <w:r w:rsidR="0024257C" w:rsidRPr="00D62739">
        <w:rPr>
          <w:rFonts w:ascii="Times New Roman" w:eastAsia="Times New Roman" w:hAnsi="Times New Roman" w:cs="Times New Roman"/>
          <w:sz w:val="24"/>
          <w:szCs w:val="24"/>
        </w:rPr>
        <w:t xml:space="preserve">its </w:t>
      </w:r>
      <w:r w:rsidR="00680C2A" w:rsidRPr="00D62739">
        <w:rPr>
          <w:rFonts w:ascii="Times New Roman" w:eastAsia="Times New Roman" w:hAnsi="Times New Roman" w:cs="Times New Roman"/>
          <w:sz w:val="24"/>
          <w:szCs w:val="24"/>
        </w:rPr>
        <w:t>representational nature</w:t>
      </w:r>
      <w:r w:rsidR="00B70389" w:rsidRPr="00D62739">
        <w:rPr>
          <w:rFonts w:ascii="Times New Roman" w:eastAsia="Times New Roman" w:hAnsi="Times New Roman" w:cs="Times New Roman"/>
          <w:sz w:val="24"/>
          <w:szCs w:val="24"/>
        </w:rPr>
        <w:t xml:space="preserve">. These features </w:t>
      </w:r>
      <w:r w:rsidR="00CB2F29">
        <w:rPr>
          <w:rFonts w:ascii="Times New Roman" w:eastAsia="Times New Roman" w:hAnsi="Times New Roman" w:cs="Times New Roman"/>
          <w:sz w:val="24"/>
          <w:szCs w:val="24"/>
        </w:rPr>
        <w:t xml:space="preserve">make up </w:t>
      </w:r>
      <w:r w:rsidR="00B70389" w:rsidRPr="00D62739">
        <w:rPr>
          <w:rFonts w:ascii="Times New Roman" w:eastAsia="Times New Roman" w:hAnsi="Times New Roman" w:cs="Times New Roman"/>
          <w:sz w:val="24"/>
          <w:szCs w:val="24"/>
        </w:rPr>
        <w:t xml:space="preserve">the licensing which is </w:t>
      </w:r>
      <w:proofErr w:type="gramStart"/>
      <w:r w:rsidR="00B70389" w:rsidRPr="00D62739">
        <w:rPr>
          <w:rFonts w:ascii="Times New Roman" w:eastAsia="Times New Roman" w:hAnsi="Times New Roman" w:cs="Times New Roman"/>
          <w:sz w:val="24"/>
          <w:szCs w:val="24"/>
        </w:rPr>
        <w:t>itself</w:t>
      </w:r>
      <w:proofErr w:type="gramEnd"/>
      <w:r w:rsidR="00B70389" w:rsidRPr="00D62739">
        <w:rPr>
          <w:rFonts w:ascii="Times New Roman" w:eastAsia="Times New Roman" w:hAnsi="Times New Roman" w:cs="Times New Roman"/>
          <w:sz w:val="24"/>
          <w:szCs w:val="24"/>
        </w:rPr>
        <w:t xml:space="preserve"> partially constitutive of the representational nature of the model since understanding how and </w:t>
      </w:r>
      <w:r w:rsidR="00B70389" w:rsidRPr="00D62739">
        <w:rPr>
          <w:rFonts w:ascii="Times New Roman" w:eastAsia="Times New Roman" w:hAnsi="Times New Roman" w:cs="Times New Roman"/>
          <w:sz w:val="24"/>
          <w:szCs w:val="24"/>
        </w:rPr>
        <w:lastRenderedPageBreak/>
        <w:t>why the model represents its targets requires attending to these features. Let us now turn to examine these features in more detail</w:t>
      </w:r>
      <w:r w:rsidR="00B04C6B" w:rsidRPr="00D62739">
        <w:rPr>
          <w:rFonts w:ascii="Times New Roman" w:eastAsia="Times New Roman" w:hAnsi="Times New Roman" w:cs="Times New Roman"/>
          <w:sz w:val="24"/>
          <w:szCs w:val="24"/>
        </w:rPr>
        <w:t>.</w:t>
      </w:r>
    </w:p>
    <w:p w:rsidR="00680C2A" w:rsidRPr="00D62739" w:rsidRDefault="005F1A0E" w:rsidP="00BF4B5D">
      <w:pPr>
        <w:spacing w:line="240" w:lineRule="auto"/>
        <w:jc w:val="both"/>
        <w:rPr>
          <w:rFonts w:ascii="Times New Roman" w:eastAsia="Times New Roman" w:hAnsi="Times New Roman" w:cs="Times New Roman"/>
          <w:sz w:val="24"/>
          <w:szCs w:val="24"/>
        </w:rPr>
      </w:pPr>
      <w:r w:rsidRPr="00D62739">
        <w:rPr>
          <w:rFonts w:ascii="Times New Roman" w:eastAsia="Times New Roman" w:hAnsi="Times New Roman" w:cs="Times New Roman"/>
          <w:sz w:val="24"/>
          <w:szCs w:val="24"/>
        </w:rPr>
        <w:tab/>
      </w:r>
      <w:r w:rsidR="0024257C" w:rsidRPr="00D62739">
        <w:rPr>
          <w:rFonts w:ascii="Times New Roman" w:eastAsia="Times New Roman" w:hAnsi="Times New Roman" w:cs="Times New Roman"/>
          <w:sz w:val="24"/>
          <w:szCs w:val="24"/>
        </w:rPr>
        <w:t>Consider</w:t>
      </w:r>
      <w:r w:rsidR="0020419B" w:rsidRPr="00D62739">
        <w:rPr>
          <w:rFonts w:ascii="Times New Roman" w:eastAsia="Times New Roman" w:hAnsi="Times New Roman" w:cs="Times New Roman"/>
          <w:sz w:val="24"/>
          <w:szCs w:val="24"/>
        </w:rPr>
        <w:t xml:space="preserve"> first the development of the model by </w:t>
      </w:r>
      <w:proofErr w:type="spellStart"/>
      <w:r w:rsidR="0020419B" w:rsidRPr="00D62739">
        <w:rPr>
          <w:rFonts w:ascii="Times New Roman" w:eastAsia="Times New Roman" w:hAnsi="Times New Roman" w:cs="Times New Roman"/>
          <w:sz w:val="24"/>
          <w:szCs w:val="24"/>
        </w:rPr>
        <w:t>Volterra</w:t>
      </w:r>
      <w:proofErr w:type="spellEnd"/>
      <w:r w:rsidR="0020419B" w:rsidRPr="00D62739">
        <w:rPr>
          <w:rFonts w:ascii="Times New Roman" w:eastAsia="Times New Roman" w:hAnsi="Times New Roman" w:cs="Times New Roman"/>
          <w:sz w:val="24"/>
          <w:szCs w:val="24"/>
        </w:rPr>
        <w:t>, who was “motivated by the goal of reproducing the kind of oscillating behavior that was observed empirically in fishery statistics” (</w:t>
      </w:r>
      <w:proofErr w:type="spellStart"/>
      <w:r w:rsidR="0020419B" w:rsidRPr="00D62739">
        <w:rPr>
          <w:rFonts w:ascii="Times New Roman" w:eastAsia="Times New Roman" w:hAnsi="Times New Roman" w:cs="Times New Roman"/>
          <w:sz w:val="24"/>
          <w:szCs w:val="24"/>
        </w:rPr>
        <w:t>Knuuttila</w:t>
      </w:r>
      <w:proofErr w:type="spellEnd"/>
      <w:r w:rsidR="0020419B" w:rsidRPr="00D62739">
        <w:rPr>
          <w:rFonts w:ascii="Times New Roman" w:eastAsia="Times New Roman" w:hAnsi="Times New Roman" w:cs="Times New Roman"/>
          <w:sz w:val="24"/>
          <w:szCs w:val="24"/>
        </w:rPr>
        <w:t xml:space="preserve"> and </w:t>
      </w:r>
      <w:proofErr w:type="spellStart"/>
      <w:r w:rsidR="0020419B" w:rsidRPr="00D62739">
        <w:rPr>
          <w:rFonts w:ascii="Times New Roman" w:eastAsia="Times New Roman" w:hAnsi="Times New Roman" w:cs="Times New Roman"/>
          <w:sz w:val="24"/>
          <w:szCs w:val="24"/>
        </w:rPr>
        <w:t>Loettgers</w:t>
      </w:r>
      <w:proofErr w:type="spellEnd"/>
      <w:r w:rsidR="0020419B" w:rsidRPr="00D62739">
        <w:rPr>
          <w:rFonts w:ascii="Times New Roman" w:eastAsia="Times New Roman" w:hAnsi="Times New Roman" w:cs="Times New Roman"/>
          <w:sz w:val="24"/>
          <w:szCs w:val="24"/>
        </w:rPr>
        <w:t xml:space="preserve"> </w:t>
      </w:r>
      <w:r w:rsidR="00E6043E" w:rsidRPr="00D62739">
        <w:rPr>
          <w:rFonts w:ascii="Times New Roman" w:eastAsia="Times New Roman" w:hAnsi="Times New Roman" w:cs="Times New Roman"/>
          <w:sz w:val="24"/>
          <w:szCs w:val="24"/>
        </w:rPr>
        <w:t>2016</w:t>
      </w:r>
      <w:r w:rsidR="0020419B" w:rsidRPr="00D62739">
        <w:rPr>
          <w:rFonts w:ascii="Times New Roman" w:eastAsia="Times New Roman" w:hAnsi="Times New Roman" w:cs="Times New Roman"/>
          <w:sz w:val="24"/>
          <w:szCs w:val="24"/>
        </w:rPr>
        <w:t xml:space="preserve">, 19). </w:t>
      </w:r>
      <w:r w:rsidR="00B70389" w:rsidRPr="00D62739">
        <w:rPr>
          <w:rFonts w:ascii="Times New Roman" w:eastAsia="Times New Roman" w:hAnsi="Times New Roman" w:cs="Times New Roman"/>
          <w:sz w:val="24"/>
          <w:szCs w:val="24"/>
        </w:rPr>
        <w:t>His</w:t>
      </w:r>
      <w:r w:rsidR="0020419B" w:rsidRPr="00D62739">
        <w:rPr>
          <w:rFonts w:ascii="Times New Roman" w:eastAsia="Times New Roman" w:hAnsi="Times New Roman" w:cs="Times New Roman"/>
          <w:sz w:val="24"/>
          <w:szCs w:val="24"/>
        </w:rPr>
        <w:t xml:space="preserve"> aim to address a theoretical question with an empirically useful model is central not only to understanding how </w:t>
      </w:r>
      <w:r w:rsidR="00B70389" w:rsidRPr="00D62739">
        <w:rPr>
          <w:rFonts w:ascii="Times New Roman" w:eastAsia="Times New Roman" w:hAnsi="Times New Roman" w:cs="Times New Roman"/>
          <w:sz w:val="24"/>
          <w:szCs w:val="24"/>
        </w:rPr>
        <w:t xml:space="preserve">the model historically came about, but in understanding how it represents its targets. Consider how </w:t>
      </w:r>
      <w:proofErr w:type="spellStart"/>
      <w:r w:rsidR="00B70389" w:rsidRPr="00D62739">
        <w:rPr>
          <w:rFonts w:ascii="Times New Roman" w:eastAsia="Times New Roman" w:hAnsi="Times New Roman" w:cs="Times New Roman"/>
          <w:sz w:val="24"/>
          <w:szCs w:val="24"/>
        </w:rPr>
        <w:t>Volterra</w:t>
      </w:r>
      <w:proofErr w:type="spellEnd"/>
      <w:r w:rsidR="00B70389" w:rsidRPr="00D62739">
        <w:rPr>
          <w:rFonts w:ascii="Times New Roman" w:eastAsia="Times New Roman" w:hAnsi="Times New Roman" w:cs="Times New Roman"/>
          <w:sz w:val="24"/>
          <w:szCs w:val="24"/>
        </w:rPr>
        <w:t xml:space="preserve"> described his project and the aims which permeate his description: </w:t>
      </w:r>
      <w:r w:rsidR="00AB1A89">
        <w:rPr>
          <w:rFonts w:ascii="Times New Roman" w:eastAsia="Times New Roman" w:hAnsi="Times New Roman" w:cs="Times New Roman"/>
          <w:sz w:val="24"/>
          <w:szCs w:val="24"/>
        </w:rPr>
        <w:t>“</w:t>
      </w:r>
      <w:r w:rsidR="00680C2A" w:rsidRPr="00D62739">
        <w:rPr>
          <w:rFonts w:ascii="Times New Roman" w:eastAsia="Times New Roman" w:hAnsi="Times New Roman" w:cs="Times New Roman"/>
          <w:sz w:val="24"/>
          <w:szCs w:val="24"/>
        </w:rPr>
        <w:t>Let us seek to express in words the way the phenomenon proceeds roughly: afterwards let us translate these words into mathematical language. This leads to the formulation of differential equations. If then we allow ourselves to be guided by the methods of analysis we are led much farther than the language and ordinary reasoning would be able to carry us and can formulate precise mathematical laws. These do not contradict the results of observation. Rather the most important of these seems in perfect accord with the statistical results</w:t>
      </w:r>
      <w:r w:rsidR="00AB1A89">
        <w:rPr>
          <w:rFonts w:ascii="Times New Roman" w:eastAsia="Times New Roman" w:hAnsi="Times New Roman" w:cs="Times New Roman"/>
          <w:sz w:val="24"/>
          <w:szCs w:val="24"/>
        </w:rPr>
        <w:t>”</w:t>
      </w:r>
      <w:r w:rsidR="00A7664F" w:rsidRPr="00D62739">
        <w:rPr>
          <w:rFonts w:ascii="Times New Roman" w:eastAsia="Times New Roman" w:hAnsi="Times New Roman" w:cs="Times New Roman"/>
          <w:sz w:val="24"/>
          <w:szCs w:val="24"/>
        </w:rPr>
        <w:t xml:space="preserve"> (1928, 5)</w:t>
      </w:r>
      <w:r w:rsidR="00AB1A89">
        <w:rPr>
          <w:rFonts w:ascii="Times New Roman" w:eastAsia="Times New Roman" w:hAnsi="Times New Roman" w:cs="Times New Roman"/>
          <w:sz w:val="24"/>
          <w:szCs w:val="24"/>
        </w:rPr>
        <w:t>.</w:t>
      </w:r>
    </w:p>
    <w:p w:rsidR="0010676E" w:rsidRPr="00D62739" w:rsidRDefault="005C2D46" w:rsidP="00BF4B5D">
      <w:pPr>
        <w:spacing w:line="240" w:lineRule="auto"/>
        <w:ind w:firstLine="720"/>
        <w:jc w:val="both"/>
        <w:rPr>
          <w:rFonts w:ascii="Times New Roman" w:eastAsia="Times New Roman" w:hAnsi="Times New Roman" w:cs="Times New Roman"/>
          <w:sz w:val="24"/>
          <w:szCs w:val="24"/>
        </w:rPr>
      </w:pPr>
      <w:proofErr w:type="spellStart"/>
      <w:r w:rsidRPr="00D62739">
        <w:rPr>
          <w:rFonts w:ascii="Times New Roman" w:eastAsia="Times New Roman" w:hAnsi="Times New Roman" w:cs="Times New Roman"/>
          <w:sz w:val="24"/>
          <w:szCs w:val="24"/>
        </w:rPr>
        <w:t>Volterra’s</w:t>
      </w:r>
      <w:proofErr w:type="spellEnd"/>
      <w:r w:rsidRPr="00D62739">
        <w:rPr>
          <w:rFonts w:ascii="Times New Roman" w:eastAsia="Times New Roman" w:hAnsi="Times New Roman" w:cs="Times New Roman"/>
          <w:sz w:val="24"/>
          <w:szCs w:val="24"/>
        </w:rPr>
        <w:t xml:space="preserve"> actual process of moving from words, to equation, to application of results</w:t>
      </w:r>
      <w:r w:rsidR="00B70389" w:rsidRPr="00D62739">
        <w:rPr>
          <w:rFonts w:ascii="Times New Roman" w:eastAsia="Times New Roman" w:hAnsi="Times New Roman" w:cs="Times New Roman"/>
          <w:sz w:val="24"/>
          <w:szCs w:val="24"/>
        </w:rPr>
        <w:t xml:space="preserve"> (for both theoretical and empirical purposes) first involved creating an equation to account for </w:t>
      </w:r>
      <w:r w:rsidR="00C81434" w:rsidRPr="00D62739">
        <w:rPr>
          <w:rFonts w:ascii="Times New Roman" w:eastAsia="Times New Roman" w:hAnsi="Times New Roman" w:cs="Times New Roman"/>
          <w:sz w:val="24"/>
          <w:szCs w:val="24"/>
        </w:rPr>
        <w:t>the population change of a single species</w:t>
      </w:r>
      <w:r w:rsidR="00B70389" w:rsidRPr="00D62739">
        <w:rPr>
          <w:rFonts w:ascii="Times New Roman" w:eastAsia="Times New Roman" w:hAnsi="Times New Roman" w:cs="Times New Roman"/>
          <w:sz w:val="24"/>
          <w:szCs w:val="24"/>
        </w:rPr>
        <w:t xml:space="preserve">. He then </w:t>
      </w:r>
      <w:r w:rsidR="00B0201D" w:rsidRPr="00D62739">
        <w:rPr>
          <w:rFonts w:ascii="Times New Roman" w:eastAsia="Times New Roman" w:hAnsi="Times New Roman" w:cs="Times New Roman"/>
          <w:sz w:val="24"/>
          <w:szCs w:val="24"/>
        </w:rPr>
        <w:t xml:space="preserve">added </w:t>
      </w:r>
      <w:r w:rsidR="00C81434" w:rsidRPr="00D62739">
        <w:rPr>
          <w:rFonts w:ascii="Times New Roman" w:eastAsia="Times New Roman" w:hAnsi="Times New Roman" w:cs="Times New Roman"/>
          <w:sz w:val="24"/>
          <w:szCs w:val="24"/>
        </w:rPr>
        <w:t>additional species</w:t>
      </w:r>
      <w:r w:rsidR="0010676E" w:rsidRPr="00D62739">
        <w:rPr>
          <w:rFonts w:ascii="Times New Roman" w:eastAsia="Times New Roman" w:hAnsi="Times New Roman" w:cs="Times New Roman"/>
          <w:sz w:val="24"/>
          <w:szCs w:val="24"/>
        </w:rPr>
        <w:t xml:space="preserve"> and </w:t>
      </w:r>
      <w:r w:rsidR="00B0201D" w:rsidRPr="00D62739">
        <w:rPr>
          <w:rFonts w:ascii="Times New Roman" w:eastAsia="Times New Roman" w:hAnsi="Times New Roman" w:cs="Times New Roman"/>
          <w:sz w:val="24"/>
          <w:szCs w:val="24"/>
        </w:rPr>
        <w:t xml:space="preserve">modelled </w:t>
      </w:r>
      <w:r w:rsidR="0010676E" w:rsidRPr="00D62739">
        <w:rPr>
          <w:rFonts w:ascii="Times New Roman" w:eastAsia="Times New Roman" w:hAnsi="Times New Roman" w:cs="Times New Roman"/>
          <w:sz w:val="24"/>
          <w:szCs w:val="24"/>
        </w:rPr>
        <w:t>interactions under</w:t>
      </w:r>
      <w:r w:rsidR="00C81434" w:rsidRPr="00D62739">
        <w:rPr>
          <w:rFonts w:ascii="Times New Roman" w:eastAsia="Times New Roman" w:hAnsi="Times New Roman" w:cs="Times New Roman"/>
          <w:sz w:val="24"/>
          <w:szCs w:val="24"/>
        </w:rPr>
        <w:t xml:space="preserve"> different conditions, </w:t>
      </w:r>
      <w:r w:rsidR="0010676E" w:rsidRPr="00D62739">
        <w:rPr>
          <w:rFonts w:ascii="Times New Roman" w:eastAsia="Times New Roman" w:hAnsi="Times New Roman" w:cs="Times New Roman"/>
          <w:sz w:val="24"/>
          <w:szCs w:val="24"/>
        </w:rPr>
        <w:t>including</w:t>
      </w:r>
      <w:r w:rsidR="0024257C" w:rsidRPr="00D62739">
        <w:rPr>
          <w:rFonts w:ascii="Times New Roman" w:eastAsia="Times New Roman" w:hAnsi="Times New Roman" w:cs="Times New Roman"/>
          <w:sz w:val="24"/>
          <w:szCs w:val="24"/>
        </w:rPr>
        <w:t>,</w:t>
      </w:r>
      <w:r w:rsidR="0010676E" w:rsidRPr="00D62739">
        <w:rPr>
          <w:rFonts w:ascii="Times New Roman" w:eastAsia="Times New Roman" w:hAnsi="Times New Roman" w:cs="Times New Roman"/>
          <w:sz w:val="24"/>
          <w:szCs w:val="24"/>
        </w:rPr>
        <w:t xml:space="preserve"> </w:t>
      </w:r>
      <w:r w:rsidR="0024257C" w:rsidRPr="00D62739">
        <w:rPr>
          <w:rFonts w:ascii="Times New Roman" w:eastAsia="Times New Roman" w:hAnsi="Times New Roman" w:cs="Times New Roman"/>
          <w:sz w:val="24"/>
          <w:szCs w:val="24"/>
        </w:rPr>
        <w:t xml:space="preserve">notably, </w:t>
      </w:r>
      <w:r w:rsidR="00C81434" w:rsidRPr="00D62739">
        <w:rPr>
          <w:rFonts w:ascii="Times New Roman" w:eastAsia="Times New Roman" w:hAnsi="Times New Roman" w:cs="Times New Roman"/>
          <w:sz w:val="24"/>
          <w:szCs w:val="24"/>
        </w:rPr>
        <w:t xml:space="preserve">contending for the same food </w:t>
      </w:r>
      <w:r w:rsidR="0024257C" w:rsidRPr="00D62739">
        <w:rPr>
          <w:rFonts w:ascii="Times New Roman" w:eastAsia="Times New Roman" w:hAnsi="Times New Roman" w:cs="Times New Roman"/>
          <w:sz w:val="24"/>
          <w:szCs w:val="24"/>
        </w:rPr>
        <w:t>and the predation of one species upon the other</w:t>
      </w:r>
      <w:r w:rsidR="00C81434" w:rsidRPr="00D62739">
        <w:rPr>
          <w:rFonts w:ascii="Times New Roman" w:eastAsia="Times New Roman" w:hAnsi="Times New Roman" w:cs="Times New Roman"/>
          <w:sz w:val="24"/>
          <w:szCs w:val="24"/>
        </w:rPr>
        <w:t>.</w:t>
      </w:r>
      <w:r w:rsidR="0010676E" w:rsidRPr="00D62739">
        <w:rPr>
          <w:rFonts w:ascii="Times New Roman" w:eastAsia="Times New Roman" w:hAnsi="Times New Roman" w:cs="Times New Roman"/>
          <w:sz w:val="24"/>
          <w:szCs w:val="24"/>
        </w:rPr>
        <w:t xml:space="preserve"> </w:t>
      </w:r>
      <w:r w:rsidR="004C4F3B" w:rsidRPr="00D62739">
        <w:rPr>
          <w:rFonts w:ascii="Times New Roman" w:eastAsia="Times New Roman" w:hAnsi="Times New Roman" w:cs="Times New Roman"/>
          <w:sz w:val="24"/>
          <w:szCs w:val="24"/>
        </w:rPr>
        <w:t>Using these models, he</w:t>
      </w:r>
      <w:r w:rsidR="00B0201D" w:rsidRPr="00D62739">
        <w:rPr>
          <w:rFonts w:ascii="Times New Roman" w:eastAsia="Times New Roman" w:hAnsi="Times New Roman" w:cs="Times New Roman"/>
          <w:sz w:val="24"/>
          <w:szCs w:val="24"/>
        </w:rPr>
        <w:t xml:space="preserve"> demonstrated</w:t>
      </w:r>
      <w:r w:rsidR="0010676E" w:rsidRPr="00D62739">
        <w:rPr>
          <w:rFonts w:ascii="Times New Roman" w:eastAsia="Times New Roman" w:hAnsi="Times New Roman" w:cs="Times New Roman"/>
          <w:sz w:val="24"/>
          <w:szCs w:val="24"/>
        </w:rPr>
        <w:t xml:space="preserve"> “three fundamental laws of the fluctuations of the two species living together” (1928, 20). He then applie</w:t>
      </w:r>
      <w:r w:rsidR="00847FA9" w:rsidRPr="00D62739">
        <w:rPr>
          <w:rFonts w:ascii="Times New Roman" w:eastAsia="Times New Roman" w:hAnsi="Times New Roman" w:cs="Times New Roman"/>
          <w:sz w:val="24"/>
          <w:szCs w:val="24"/>
        </w:rPr>
        <w:t>d</w:t>
      </w:r>
      <w:r w:rsidR="0010676E" w:rsidRPr="00D62739">
        <w:rPr>
          <w:rFonts w:ascii="Times New Roman" w:eastAsia="Times New Roman" w:hAnsi="Times New Roman" w:cs="Times New Roman"/>
          <w:sz w:val="24"/>
          <w:szCs w:val="24"/>
        </w:rPr>
        <w:t xml:space="preserve"> these theoretical laws of predator-prey relations to the empirical case which had prompted his analysis, the peculiar rise in predator populations during the decrease of fishing </w:t>
      </w:r>
      <w:r w:rsidR="00DC2FBA" w:rsidRPr="00D62739">
        <w:rPr>
          <w:rFonts w:ascii="Times New Roman" w:eastAsia="Times New Roman" w:hAnsi="Times New Roman" w:cs="Times New Roman"/>
          <w:sz w:val="24"/>
          <w:szCs w:val="24"/>
        </w:rPr>
        <w:t>of</w:t>
      </w:r>
      <w:r w:rsidR="00B04C6B" w:rsidRPr="00D62739">
        <w:rPr>
          <w:rFonts w:ascii="Times New Roman" w:eastAsia="Times New Roman" w:hAnsi="Times New Roman" w:cs="Times New Roman"/>
          <w:sz w:val="24"/>
          <w:szCs w:val="24"/>
        </w:rPr>
        <w:t xml:space="preserve"> prey populations </w:t>
      </w:r>
      <w:r w:rsidR="0010676E" w:rsidRPr="00D62739">
        <w:rPr>
          <w:rFonts w:ascii="Times New Roman" w:eastAsia="Times New Roman" w:hAnsi="Times New Roman" w:cs="Times New Roman"/>
          <w:sz w:val="24"/>
          <w:szCs w:val="24"/>
        </w:rPr>
        <w:t xml:space="preserve">in the Adriatic Sea </w:t>
      </w:r>
      <w:r w:rsidR="004C4F3B" w:rsidRPr="00D62739">
        <w:rPr>
          <w:rFonts w:ascii="Times New Roman" w:eastAsia="Times New Roman" w:hAnsi="Times New Roman" w:cs="Times New Roman"/>
          <w:sz w:val="24"/>
          <w:szCs w:val="24"/>
        </w:rPr>
        <w:t>during</w:t>
      </w:r>
      <w:r w:rsidR="0010676E" w:rsidRPr="00D62739">
        <w:rPr>
          <w:rFonts w:ascii="Times New Roman" w:eastAsia="Times New Roman" w:hAnsi="Times New Roman" w:cs="Times New Roman"/>
          <w:sz w:val="24"/>
          <w:szCs w:val="24"/>
        </w:rPr>
        <w:t xml:space="preserve"> World War I (1928, 21).</w:t>
      </w:r>
      <w:r w:rsidR="00C81434" w:rsidRPr="00D62739">
        <w:rPr>
          <w:rFonts w:ascii="Times New Roman" w:eastAsia="Times New Roman" w:hAnsi="Times New Roman" w:cs="Times New Roman"/>
          <w:sz w:val="24"/>
          <w:szCs w:val="24"/>
        </w:rPr>
        <w:t xml:space="preserve"> </w:t>
      </w:r>
    </w:p>
    <w:p w:rsidR="00A07F13" w:rsidRPr="00D62739" w:rsidRDefault="00A07F13" w:rsidP="00BF4B5D">
      <w:pPr>
        <w:spacing w:line="240" w:lineRule="auto"/>
        <w:ind w:firstLine="720"/>
        <w:jc w:val="both"/>
        <w:rPr>
          <w:rFonts w:ascii="Times New Roman" w:eastAsia="Times New Roman" w:hAnsi="Times New Roman" w:cs="Times New Roman"/>
          <w:sz w:val="24"/>
          <w:szCs w:val="24"/>
        </w:rPr>
      </w:pPr>
      <w:r w:rsidRPr="00D62739">
        <w:rPr>
          <w:rFonts w:ascii="Times New Roman" w:eastAsia="Times New Roman" w:hAnsi="Times New Roman" w:cs="Times New Roman"/>
          <w:sz w:val="24"/>
          <w:szCs w:val="24"/>
        </w:rPr>
        <w:t>Why d</w:t>
      </w:r>
      <w:r w:rsidR="00847FA9" w:rsidRPr="00D62739">
        <w:rPr>
          <w:rFonts w:ascii="Times New Roman" w:eastAsia="Times New Roman" w:hAnsi="Times New Roman" w:cs="Times New Roman"/>
          <w:sz w:val="24"/>
          <w:szCs w:val="24"/>
        </w:rPr>
        <w:t xml:space="preserve">oes </w:t>
      </w:r>
      <w:proofErr w:type="spellStart"/>
      <w:r w:rsidR="000C2EF7" w:rsidRPr="00D62739">
        <w:rPr>
          <w:rFonts w:ascii="Times New Roman" w:eastAsia="Times New Roman" w:hAnsi="Times New Roman" w:cs="Times New Roman"/>
          <w:sz w:val="24"/>
          <w:szCs w:val="24"/>
        </w:rPr>
        <w:t>Volterra’s</w:t>
      </w:r>
      <w:proofErr w:type="spellEnd"/>
      <w:r w:rsidRPr="00D62739">
        <w:rPr>
          <w:rFonts w:ascii="Times New Roman" w:eastAsia="Times New Roman" w:hAnsi="Times New Roman" w:cs="Times New Roman"/>
          <w:sz w:val="24"/>
          <w:szCs w:val="24"/>
        </w:rPr>
        <w:t xml:space="preserve"> model represent </w:t>
      </w:r>
      <w:r w:rsidR="0010676E" w:rsidRPr="00D62739">
        <w:rPr>
          <w:rFonts w:ascii="Times New Roman" w:eastAsia="Times New Roman" w:hAnsi="Times New Roman" w:cs="Times New Roman"/>
          <w:sz w:val="24"/>
          <w:szCs w:val="24"/>
        </w:rPr>
        <w:t>these theoretical features of predator-prey relations?</w:t>
      </w:r>
      <w:r w:rsidR="00847FA9" w:rsidRPr="00D62739">
        <w:rPr>
          <w:rFonts w:ascii="Times New Roman" w:eastAsia="Times New Roman" w:hAnsi="Times New Roman" w:cs="Times New Roman"/>
          <w:sz w:val="24"/>
          <w:szCs w:val="24"/>
        </w:rPr>
        <w:t xml:space="preserve"> Why does</w:t>
      </w:r>
      <w:r w:rsidRPr="00D62739">
        <w:rPr>
          <w:rFonts w:ascii="Times New Roman" w:eastAsia="Times New Roman" w:hAnsi="Times New Roman" w:cs="Times New Roman"/>
          <w:sz w:val="24"/>
          <w:szCs w:val="24"/>
        </w:rPr>
        <w:t xml:space="preserve"> it represent </w:t>
      </w:r>
      <w:r w:rsidR="0010676E" w:rsidRPr="00D62739">
        <w:rPr>
          <w:rFonts w:ascii="Times New Roman" w:eastAsia="Times New Roman" w:hAnsi="Times New Roman" w:cs="Times New Roman"/>
          <w:sz w:val="24"/>
          <w:szCs w:val="24"/>
        </w:rPr>
        <w:t xml:space="preserve">the populations of fish in the Adriatic during World War I? </w:t>
      </w:r>
      <w:r w:rsidRPr="00D62739">
        <w:rPr>
          <w:rFonts w:ascii="Times New Roman" w:eastAsia="Times New Roman" w:hAnsi="Times New Roman" w:cs="Times New Roman"/>
          <w:sz w:val="24"/>
          <w:szCs w:val="24"/>
        </w:rPr>
        <w:t>It represent</w:t>
      </w:r>
      <w:r w:rsidR="00847FA9" w:rsidRPr="00D62739">
        <w:rPr>
          <w:rFonts w:ascii="Times New Roman" w:eastAsia="Times New Roman" w:hAnsi="Times New Roman" w:cs="Times New Roman"/>
          <w:sz w:val="24"/>
          <w:szCs w:val="24"/>
        </w:rPr>
        <w:t>s</w:t>
      </w:r>
      <w:r w:rsidRPr="00D62739">
        <w:rPr>
          <w:rFonts w:ascii="Times New Roman" w:eastAsia="Times New Roman" w:hAnsi="Times New Roman" w:cs="Times New Roman"/>
          <w:sz w:val="24"/>
          <w:szCs w:val="24"/>
        </w:rPr>
        <w:t xml:space="preserve"> these targets because, through a series of steps of analysis, revision</w:t>
      </w:r>
      <w:r w:rsidR="0024257C" w:rsidRPr="00D62739">
        <w:rPr>
          <w:rFonts w:ascii="Times New Roman" w:eastAsia="Times New Roman" w:hAnsi="Times New Roman" w:cs="Times New Roman"/>
          <w:sz w:val="24"/>
          <w:szCs w:val="24"/>
        </w:rPr>
        <w:t>,</w:t>
      </w:r>
      <w:r w:rsidRPr="00D62739">
        <w:rPr>
          <w:rFonts w:ascii="Times New Roman" w:eastAsia="Times New Roman" w:hAnsi="Times New Roman" w:cs="Times New Roman"/>
          <w:sz w:val="24"/>
          <w:szCs w:val="24"/>
        </w:rPr>
        <w:t xml:space="preserve"> and development, each of which was responsive to certain theoretical and empirical aims understood and described in his account, </w:t>
      </w:r>
      <w:proofErr w:type="spellStart"/>
      <w:r w:rsidRPr="00D62739">
        <w:rPr>
          <w:rFonts w:ascii="Times New Roman" w:eastAsia="Times New Roman" w:hAnsi="Times New Roman" w:cs="Times New Roman"/>
          <w:sz w:val="24"/>
          <w:szCs w:val="24"/>
        </w:rPr>
        <w:t>Volterra</w:t>
      </w:r>
      <w:proofErr w:type="spellEnd"/>
      <w:r w:rsidRPr="00D62739">
        <w:rPr>
          <w:rFonts w:ascii="Times New Roman" w:eastAsia="Times New Roman" w:hAnsi="Times New Roman" w:cs="Times New Roman"/>
          <w:sz w:val="24"/>
          <w:szCs w:val="24"/>
        </w:rPr>
        <w:t xml:space="preserve"> </w:t>
      </w:r>
      <w:r w:rsidRPr="00D62739">
        <w:rPr>
          <w:rFonts w:ascii="Times New Roman" w:eastAsia="Times New Roman" w:hAnsi="Times New Roman" w:cs="Times New Roman"/>
          <w:i/>
          <w:sz w:val="24"/>
          <w:szCs w:val="24"/>
        </w:rPr>
        <w:t xml:space="preserve">established </w:t>
      </w:r>
      <w:r w:rsidRPr="00D62739">
        <w:rPr>
          <w:rFonts w:ascii="Times New Roman" w:eastAsia="Times New Roman" w:hAnsi="Times New Roman" w:cs="Times New Roman"/>
          <w:sz w:val="24"/>
          <w:szCs w:val="24"/>
        </w:rPr>
        <w:t xml:space="preserve">this representational nature. </w:t>
      </w:r>
      <w:r w:rsidR="00C81434" w:rsidRPr="00D62739">
        <w:rPr>
          <w:rFonts w:ascii="Times New Roman" w:eastAsia="Times New Roman" w:hAnsi="Times New Roman" w:cs="Times New Roman"/>
          <w:sz w:val="24"/>
          <w:szCs w:val="24"/>
        </w:rPr>
        <w:t xml:space="preserve">Indeed, as explained by </w:t>
      </w:r>
      <w:proofErr w:type="spellStart"/>
      <w:r w:rsidR="00C81434" w:rsidRPr="00D62739">
        <w:rPr>
          <w:rFonts w:ascii="Times New Roman" w:eastAsia="Times New Roman" w:hAnsi="Times New Roman" w:cs="Times New Roman"/>
          <w:sz w:val="24"/>
          <w:szCs w:val="24"/>
        </w:rPr>
        <w:t>Knuuttila</w:t>
      </w:r>
      <w:proofErr w:type="spellEnd"/>
      <w:r w:rsidR="00C81434" w:rsidRPr="00D62739">
        <w:rPr>
          <w:rFonts w:ascii="Times New Roman" w:eastAsia="Times New Roman" w:hAnsi="Times New Roman" w:cs="Times New Roman"/>
          <w:sz w:val="24"/>
          <w:szCs w:val="24"/>
        </w:rPr>
        <w:t xml:space="preserve"> and </w:t>
      </w:r>
      <w:proofErr w:type="spellStart"/>
      <w:r w:rsidR="00C81434" w:rsidRPr="00D62739">
        <w:rPr>
          <w:rFonts w:ascii="Times New Roman" w:eastAsia="Times New Roman" w:hAnsi="Times New Roman" w:cs="Times New Roman"/>
          <w:sz w:val="24"/>
          <w:szCs w:val="24"/>
        </w:rPr>
        <w:t>Loettgers</w:t>
      </w:r>
      <w:proofErr w:type="spellEnd"/>
      <w:r w:rsidR="00C81434" w:rsidRPr="00D62739">
        <w:rPr>
          <w:rFonts w:ascii="Times New Roman" w:eastAsia="Times New Roman" w:hAnsi="Times New Roman" w:cs="Times New Roman"/>
          <w:sz w:val="24"/>
          <w:szCs w:val="24"/>
        </w:rPr>
        <w:t xml:space="preserve"> (</w:t>
      </w:r>
      <w:r w:rsidR="00E6043E" w:rsidRPr="00D62739">
        <w:rPr>
          <w:rFonts w:ascii="Times New Roman" w:eastAsia="Times New Roman" w:hAnsi="Times New Roman" w:cs="Times New Roman"/>
          <w:sz w:val="24"/>
          <w:szCs w:val="24"/>
        </w:rPr>
        <w:t>2016</w:t>
      </w:r>
      <w:r w:rsidR="00C81434" w:rsidRPr="00D62739">
        <w:rPr>
          <w:rFonts w:ascii="Times New Roman" w:eastAsia="Times New Roman" w:hAnsi="Times New Roman" w:cs="Times New Roman"/>
          <w:sz w:val="24"/>
          <w:szCs w:val="24"/>
        </w:rPr>
        <w:t>),</w:t>
      </w:r>
      <w:r w:rsidR="003B3369" w:rsidRPr="00D62739">
        <w:rPr>
          <w:rFonts w:ascii="Times New Roman" w:eastAsia="Times New Roman" w:hAnsi="Times New Roman" w:cs="Times New Roman"/>
          <w:sz w:val="24"/>
          <w:szCs w:val="24"/>
        </w:rPr>
        <w:t xml:space="preserve"> the historical development of t</w:t>
      </w:r>
      <w:r w:rsidR="00C81434" w:rsidRPr="00D62739">
        <w:rPr>
          <w:rFonts w:ascii="Times New Roman" w:eastAsia="Times New Roman" w:hAnsi="Times New Roman" w:cs="Times New Roman"/>
          <w:sz w:val="24"/>
          <w:szCs w:val="24"/>
        </w:rPr>
        <w:t xml:space="preserve">his model has a much more extended history than the one </w:t>
      </w:r>
      <w:proofErr w:type="spellStart"/>
      <w:r w:rsidR="00C81434" w:rsidRPr="00D62739">
        <w:rPr>
          <w:rFonts w:ascii="Times New Roman" w:eastAsia="Times New Roman" w:hAnsi="Times New Roman" w:cs="Times New Roman"/>
          <w:sz w:val="24"/>
          <w:szCs w:val="24"/>
        </w:rPr>
        <w:t>Volterra</w:t>
      </w:r>
      <w:proofErr w:type="spellEnd"/>
      <w:r w:rsidR="00C81434" w:rsidRPr="00D62739">
        <w:rPr>
          <w:rFonts w:ascii="Times New Roman" w:eastAsia="Times New Roman" w:hAnsi="Times New Roman" w:cs="Times New Roman"/>
          <w:sz w:val="24"/>
          <w:szCs w:val="24"/>
        </w:rPr>
        <w:t xml:space="preserve"> describe</w:t>
      </w:r>
      <w:r w:rsidR="00847FA9" w:rsidRPr="00D62739">
        <w:rPr>
          <w:rFonts w:ascii="Times New Roman" w:eastAsia="Times New Roman" w:hAnsi="Times New Roman" w:cs="Times New Roman"/>
          <w:sz w:val="24"/>
          <w:szCs w:val="24"/>
        </w:rPr>
        <w:t>d</w:t>
      </w:r>
      <w:r w:rsidR="0010676E" w:rsidRPr="00D62739">
        <w:rPr>
          <w:rFonts w:ascii="Times New Roman" w:eastAsia="Times New Roman" w:hAnsi="Times New Roman" w:cs="Times New Roman"/>
          <w:sz w:val="24"/>
          <w:szCs w:val="24"/>
        </w:rPr>
        <w:t xml:space="preserve"> in the two papers </w:t>
      </w:r>
      <w:r w:rsidR="00666244">
        <w:rPr>
          <w:rFonts w:ascii="Times New Roman" w:eastAsia="Times New Roman" w:hAnsi="Times New Roman" w:cs="Times New Roman"/>
          <w:sz w:val="24"/>
          <w:szCs w:val="24"/>
        </w:rPr>
        <w:t>in which</w:t>
      </w:r>
      <w:r w:rsidR="0010676E" w:rsidRPr="00D62739">
        <w:rPr>
          <w:rFonts w:ascii="Times New Roman" w:eastAsia="Times New Roman" w:hAnsi="Times New Roman" w:cs="Times New Roman"/>
          <w:sz w:val="24"/>
          <w:szCs w:val="24"/>
        </w:rPr>
        <w:t xml:space="preserve"> he first </w:t>
      </w:r>
      <w:r w:rsidR="003B3369" w:rsidRPr="00D62739">
        <w:rPr>
          <w:rFonts w:ascii="Times New Roman" w:eastAsia="Times New Roman" w:hAnsi="Times New Roman" w:cs="Times New Roman"/>
          <w:sz w:val="24"/>
          <w:szCs w:val="24"/>
        </w:rPr>
        <w:t>introduced it</w:t>
      </w:r>
      <w:r w:rsidR="0010676E" w:rsidRPr="00D62739">
        <w:rPr>
          <w:rFonts w:ascii="Times New Roman" w:eastAsia="Times New Roman" w:hAnsi="Times New Roman" w:cs="Times New Roman"/>
          <w:sz w:val="24"/>
          <w:szCs w:val="24"/>
        </w:rPr>
        <w:t xml:space="preserve"> (1926, 1928)</w:t>
      </w:r>
      <w:r w:rsidR="00C81434" w:rsidRPr="00D62739">
        <w:rPr>
          <w:rFonts w:ascii="Times New Roman" w:eastAsia="Times New Roman" w:hAnsi="Times New Roman" w:cs="Times New Roman"/>
          <w:sz w:val="24"/>
          <w:szCs w:val="24"/>
        </w:rPr>
        <w:t xml:space="preserve">. </w:t>
      </w:r>
      <w:r w:rsidRPr="00D62739">
        <w:rPr>
          <w:rFonts w:ascii="Times New Roman" w:eastAsia="Times New Roman" w:hAnsi="Times New Roman" w:cs="Times New Roman"/>
          <w:sz w:val="24"/>
          <w:szCs w:val="24"/>
        </w:rPr>
        <w:t xml:space="preserve">The model is a representation of its target not by mere stipulation and pragmatic constraint, but through careful and attentive construction of equations which ensure that the model functions in the wider theoretical contexts and can explain </w:t>
      </w:r>
      <w:r w:rsidR="00847FA9" w:rsidRPr="00D62739">
        <w:rPr>
          <w:rFonts w:ascii="Times New Roman" w:eastAsia="Times New Roman" w:hAnsi="Times New Roman" w:cs="Times New Roman"/>
          <w:sz w:val="24"/>
          <w:szCs w:val="24"/>
        </w:rPr>
        <w:t xml:space="preserve">the relevant </w:t>
      </w:r>
      <w:r w:rsidRPr="00D62739">
        <w:rPr>
          <w:rFonts w:ascii="Times New Roman" w:eastAsia="Times New Roman" w:hAnsi="Times New Roman" w:cs="Times New Roman"/>
          <w:sz w:val="24"/>
          <w:szCs w:val="24"/>
        </w:rPr>
        <w:t xml:space="preserve">empirical aims. In short, the model </w:t>
      </w:r>
      <w:r w:rsidR="007076AF" w:rsidRPr="00D62739">
        <w:rPr>
          <w:rFonts w:ascii="Times New Roman" w:eastAsia="Times New Roman" w:hAnsi="Times New Roman" w:cs="Times New Roman"/>
          <w:sz w:val="24"/>
          <w:szCs w:val="24"/>
        </w:rPr>
        <w:t xml:space="preserve">represents its targets </w:t>
      </w:r>
      <w:r w:rsidRPr="00D62739">
        <w:rPr>
          <w:rFonts w:ascii="Times New Roman" w:eastAsia="Times New Roman" w:hAnsi="Times New Roman" w:cs="Times New Roman"/>
          <w:sz w:val="24"/>
          <w:szCs w:val="24"/>
        </w:rPr>
        <w:t xml:space="preserve">because </w:t>
      </w:r>
      <w:proofErr w:type="spellStart"/>
      <w:r w:rsidRPr="00D62739">
        <w:rPr>
          <w:rFonts w:ascii="Times New Roman" w:eastAsia="Times New Roman" w:hAnsi="Times New Roman" w:cs="Times New Roman"/>
          <w:sz w:val="24"/>
          <w:szCs w:val="24"/>
        </w:rPr>
        <w:t>Volterra</w:t>
      </w:r>
      <w:proofErr w:type="spellEnd"/>
      <w:r w:rsidRPr="00D62739">
        <w:rPr>
          <w:rFonts w:ascii="Times New Roman" w:eastAsia="Times New Roman" w:hAnsi="Times New Roman" w:cs="Times New Roman"/>
          <w:i/>
          <w:sz w:val="24"/>
          <w:szCs w:val="24"/>
        </w:rPr>
        <w:t xml:space="preserve"> </w:t>
      </w:r>
      <w:r w:rsidRPr="00D62739">
        <w:rPr>
          <w:rFonts w:ascii="Times New Roman" w:eastAsia="Times New Roman" w:hAnsi="Times New Roman" w:cs="Times New Roman"/>
          <w:sz w:val="24"/>
          <w:szCs w:val="24"/>
        </w:rPr>
        <w:t xml:space="preserve">so </w:t>
      </w:r>
      <w:r w:rsidRPr="00D62739">
        <w:rPr>
          <w:rFonts w:ascii="Times New Roman" w:eastAsia="Times New Roman" w:hAnsi="Times New Roman" w:cs="Times New Roman"/>
          <w:i/>
          <w:sz w:val="24"/>
          <w:szCs w:val="24"/>
        </w:rPr>
        <w:t>licensed</w:t>
      </w:r>
      <w:r w:rsidRPr="00D62739">
        <w:rPr>
          <w:rFonts w:ascii="Times New Roman" w:eastAsia="Times New Roman" w:hAnsi="Times New Roman" w:cs="Times New Roman"/>
          <w:sz w:val="24"/>
          <w:szCs w:val="24"/>
        </w:rPr>
        <w:t xml:space="preserve"> it</w:t>
      </w:r>
      <w:r w:rsidR="007036E4" w:rsidRPr="00D62739">
        <w:rPr>
          <w:rFonts w:ascii="Times New Roman" w:eastAsia="Times New Roman" w:hAnsi="Times New Roman" w:cs="Times New Roman"/>
          <w:sz w:val="24"/>
          <w:szCs w:val="24"/>
        </w:rPr>
        <w:t xml:space="preserve"> by building into the model these external, autonomous representational features.</w:t>
      </w:r>
      <w:r w:rsidR="00B04C6B" w:rsidRPr="00D62739">
        <w:rPr>
          <w:rFonts w:ascii="Times New Roman" w:eastAsia="Times New Roman" w:hAnsi="Times New Roman" w:cs="Times New Roman"/>
          <w:sz w:val="24"/>
          <w:szCs w:val="24"/>
        </w:rPr>
        <w:t xml:space="preserve"> Without these features, how or what would it represent?</w:t>
      </w:r>
    </w:p>
    <w:p w:rsidR="007076AF" w:rsidRPr="00D62739" w:rsidRDefault="00911AC7" w:rsidP="00BF4B5D">
      <w:pPr>
        <w:spacing w:line="240" w:lineRule="auto"/>
        <w:ind w:firstLine="720"/>
        <w:jc w:val="both"/>
        <w:rPr>
          <w:rFonts w:ascii="Times New Roman" w:eastAsia="Times New Roman" w:hAnsi="Times New Roman" w:cs="Times New Roman"/>
          <w:sz w:val="24"/>
          <w:szCs w:val="24"/>
        </w:rPr>
      </w:pPr>
      <w:r w:rsidRPr="00D62739">
        <w:rPr>
          <w:rFonts w:ascii="Times New Roman" w:eastAsia="Times New Roman" w:hAnsi="Times New Roman" w:cs="Times New Roman"/>
          <w:sz w:val="24"/>
          <w:szCs w:val="24"/>
        </w:rPr>
        <w:t xml:space="preserve">Consider another instance of licensing </w:t>
      </w:r>
      <w:r w:rsidR="00B04C6B" w:rsidRPr="00D62739">
        <w:rPr>
          <w:rFonts w:ascii="Times New Roman" w:eastAsia="Times New Roman" w:hAnsi="Times New Roman" w:cs="Times New Roman"/>
          <w:sz w:val="24"/>
          <w:szCs w:val="24"/>
        </w:rPr>
        <w:t>in</w:t>
      </w:r>
      <w:r w:rsidRPr="00D62739">
        <w:rPr>
          <w:rFonts w:ascii="Times New Roman" w:eastAsia="Times New Roman" w:hAnsi="Times New Roman" w:cs="Times New Roman"/>
          <w:sz w:val="24"/>
          <w:szCs w:val="24"/>
        </w:rPr>
        <w:t xml:space="preserve"> the development of the </w:t>
      </w:r>
      <w:proofErr w:type="spellStart"/>
      <w:r w:rsidRPr="00D62739">
        <w:rPr>
          <w:rFonts w:ascii="Times New Roman" w:eastAsia="Times New Roman" w:hAnsi="Times New Roman" w:cs="Times New Roman"/>
          <w:sz w:val="24"/>
          <w:szCs w:val="24"/>
        </w:rPr>
        <w:t>Lotka-Volterra</w:t>
      </w:r>
      <w:proofErr w:type="spellEnd"/>
      <w:r w:rsidRPr="00D62739">
        <w:rPr>
          <w:rFonts w:ascii="Times New Roman" w:eastAsia="Times New Roman" w:hAnsi="Times New Roman" w:cs="Times New Roman"/>
          <w:sz w:val="24"/>
          <w:szCs w:val="24"/>
        </w:rPr>
        <w:t xml:space="preserve"> model</w:t>
      </w:r>
      <w:r w:rsidR="00BD0AB0" w:rsidRPr="00D62739">
        <w:rPr>
          <w:rFonts w:ascii="Times New Roman" w:eastAsia="Times New Roman" w:hAnsi="Times New Roman" w:cs="Times New Roman"/>
          <w:sz w:val="24"/>
          <w:szCs w:val="24"/>
        </w:rPr>
        <w:t>, this time</w:t>
      </w:r>
      <w:r w:rsidRPr="00D62739">
        <w:rPr>
          <w:rFonts w:ascii="Times New Roman" w:eastAsia="Times New Roman" w:hAnsi="Times New Roman" w:cs="Times New Roman"/>
          <w:sz w:val="24"/>
          <w:szCs w:val="24"/>
        </w:rPr>
        <w:t xml:space="preserve"> by </w:t>
      </w:r>
      <w:proofErr w:type="spellStart"/>
      <w:r w:rsidRPr="00D62739">
        <w:rPr>
          <w:rFonts w:ascii="Times New Roman" w:eastAsia="Times New Roman" w:hAnsi="Times New Roman" w:cs="Times New Roman"/>
          <w:sz w:val="24"/>
          <w:szCs w:val="24"/>
        </w:rPr>
        <w:t>Lotka</w:t>
      </w:r>
      <w:proofErr w:type="spellEnd"/>
      <w:r w:rsidRPr="00D62739">
        <w:rPr>
          <w:rFonts w:ascii="Times New Roman" w:eastAsia="Times New Roman" w:hAnsi="Times New Roman" w:cs="Times New Roman"/>
          <w:sz w:val="24"/>
          <w:szCs w:val="24"/>
        </w:rPr>
        <w:t xml:space="preserve">. His development proceeded </w:t>
      </w:r>
      <w:r w:rsidR="007076AF" w:rsidRPr="00D62739">
        <w:rPr>
          <w:rFonts w:ascii="Times New Roman" w:eastAsia="Times New Roman" w:hAnsi="Times New Roman" w:cs="Times New Roman"/>
          <w:sz w:val="24"/>
          <w:szCs w:val="24"/>
        </w:rPr>
        <w:t xml:space="preserve">with a different aim than </w:t>
      </w:r>
      <w:proofErr w:type="spellStart"/>
      <w:r w:rsidR="007076AF" w:rsidRPr="00D62739">
        <w:rPr>
          <w:rFonts w:ascii="Times New Roman" w:eastAsia="Times New Roman" w:hAnsi="Times New Roman" w:cs="Times New Roman"/>
          <w:sz w:val="24"/>
          <w:szCs w:val="24"/>
        </w:rPr>
        <w:t>Volterra</w:t>
      </w:r>
      <w:proofErr w:type="spellEnd"/>
      <w:r w:rsidR="007076AF" w:rsidRPr="00D62739">
        <w:rPr>
          <w:rFonts w:ascii="Times New Roman" w:eastAsia="Times New Roman" w:hAnsi="Times New Roman" w:cs="Times New Roman"/>
          <w:sz w:val="24"/>
          <w:szCs w:val="24"/>
        </w:rPr>
        <w:t>: “instead of starting from the different simple cases and generalizing from them, he developed a highly abstract and general model template that could be applied in modelling various kinds of systems” (</w:t>
      </w:r>
      <w:proofErr w:type="spellStart"/>
      <w:r w:rsidR="007076AF" w:rsidRPr="00D62739">
        <w:rPr>
          <w:rFonts w:ascii="Times New Roman" w:eastAsia="Times New Roman" w:hAnsi="Times New Roman" w:cs="Times New Roman"/>
          <w:sz w:val="24"/>
          <w:szCs w:val="24"/>
        </w:rPr>
        <w:t>Knuuttila</w:t>
      </w:r>
      <w:proofErr w:type="spellEnd"/>
      <w:r w:rsidR="007076AF" w:rsidRPr="00D62739">
        <w:rPr>
          <w:rFonts w:ascii="Times New Roman" w:eastAsia="Times New Roman" w:hAnsi="Times New Roman" w:cs="Times New Roman"/>
          <w:sz w:val="24"/>
          <w:szCs w:val="24"/>
        </w:rPr>
        <w:t xml:space="preserve"> and </w:t>
      </w:r>
      <w:proofErr w:type="spellStart"/>
      <w:r w:rsidR="007076AF" w:rsidRPr="00D62739">
        <w:rPr>
          <w:rFonts w:ascii="Times New Roman" w:eastAsia="Times New Roman" w:hAnsi="Times New Roman" w:cs="Times New Roman"/>
          <w:sz w:val="24"/>
          <w:szCs w:val="24"/>
        </w:rPr>
        <w:t>Loettgers</w:t>
      </w:r>
      <w:proofErr w:type="spellEnd"/>
      <w:r w:rsidR="007076AF" w:rsidRPr="00D62739">
        <w:rPr>
          <w:rFonts w:ascii="Times New Roman" w:eastAsia="Times New Roman" w:hAnsi="Times New Roman" w:cs="Times New Roman"/>
          <w:sz w:val="24"/>
          <w:szCs w:val="24"/>
        </w:rPr>
        <w:t xml:space="preserve"> </w:t>
      </w:r>
      <w:r w:rsidR="00E6043E" w:rsidRPr="00D62739">
        <w:rPr>
          <w:rFonts w:ascii="Times New Roman" w:eastAsia="Times New Roman" w:hAnsi="Times New Roman" w:cs="Times New Roman"/>
          <w:sz w:val="24"/>
          <w:szCs w:val="24"/>
        </w:rPr>
        <w:t>2016,</w:t>
      </w:r>
      <w:r w:rsidR="007076AF" w:rsidRPr="00D62739">
        <w:rPr>
          <w:rFonts w:ascii="Times New Roman" w:eastAsia="Times New Roman" w:hAnsi="Times New Roman" w:cs="Times New Roman"/>
          <w:sz w:val="24"/>
          <w:szCs w:val="24"/>
        </w:rPr>
        <w:t xml:space="preserve"> 13).</w:t>
      </w:r>
      <w:r w:rsidR="00BD0BFA" w:rsidRPr="00D62739">
        <w:rPr>
          <w:rFonts w:ascii="Times New Roman" w:eastAsia="Times New Roman" w:hAnsi="Times New Roman" w:cs="Times New Roman"/>
          <w:sz w:val="24"/>
          <w:szCs w:val="24"/>
        </w:rPr>
        <w:t xml:space="preserve"> </w:t>
      </w:r>
      <w:r w:rsidR="007076AF" w:rsidRPr="00D62739">
        <w:rPr>
          <w:rFonts w:ascii="Times New Roman" w:eastAsia="Times New Roman" w:hAnsi="Times New Roman" w:cs="Times New Roman"/>
          <w:sz w:val="24"/>
          <w:szCs w:val="24"/>
        </w:rPr>
        <w:t xml:space="preserve">He began by creating a very general </w:t>
      </w:r>
      <w:r w:rsidR="00B04C6B" w:rsidRPr="00D62739">
        <w:rPr>
          <w:rFonts w:ascii="Times New Roman" w:eastAsia="Times New Roman" w:hAnsi="Times New Roman" w:cs="Times New Roman"/>
          <w:sz w:val="24"/>
          <w:szCs w:val="24"/>
        </w:rPr>
        <w:t xml:space="preserve">equation </w:t>
      </w:r>
      <w:r w:rsidR="007076AF" w:rsidRPr="00D62739">
        <w:rPr>
          <w:rFonts w:ascii="Times New Roman" w:eastAsia="Times New Roman" w:hAnsi="Times New Roman" w:cs="Times New Roman"/>
          <w:sz w:val="24"/>
          <w:szCs w:val="24"/>
        </w:rPr>
        <w:lastRenderedPageBreak/>
        <w:t>which described “evolution as a process of redistribution of matter among the several components…of the system” (</w:t>
      </w:r>
      <w:proofErr w:type="spellStart"/>
      <w:r w:rsidR="007076AF" w:rsidRPr="00D62739">
        <w:rPr>
          <w:rFonts w:ascii="Times New Roman" w:eastAsia="Times New Roman" w:hAnsi="Times New Roman" w:cs="Times New Roman"/>
          <w:sz w:val="24"/>
          <w:szCs w:val="24"/>
        </w:rPr>
        <w:t>Knuu</w:t>
      </w:r>
      <w:r w:rsidR="00656DD7" w:rsidRPr="00D62739">
        <w:rPr>
          <w:rFonts w:ascii="Times New Roman" w:eastAsia="Times New Roman" w:hAnsi="Times New Roman" w:cs="Times New Roman"/>
          <w:sz w:val="24"/>
          <w:szCs w:val="24"/>
        </w:rPr>
        <w:t>ttila</w:t>
      </w:r>
      <w:proofErr w:type="spellEnd"/>
      <w:r w:rsidR="00656DD7" w:rsidRPr="00D62739">
        <w:rPr>
          <w:rFonts w:ascii="Times New Roman" w:eastAsia="Times New Roman" w:hAnsi="Times New Roman" w:cs="Times New Roman"/>
          <w:sz w:val="24"/>
          <w:szCs w:val="24"/>
        </w:rPr>
        <w:t xml:space="preserve"> and </w:t>
      </w:r>
      <w:proofErr w:type="spellStart"/>
      <w:r w:rsidR="00656DD7" w:rsidRPr="00D62739">
        <w:rPr>
          <w:rFonts w:ascii="Times New Roman" w:eastAsia="Times New Roman" w:hAnsi="Times New Roman" w:cs="Times New Roman"/>
          <w:sz w:val="24"/>
          <w:szCs w:val="24"/>
        </w:rPr>
        <w:t>Loettgers</w:t>
      </w:r>
      <w:proofErr w:type="spellEnd"/>
      <w:r w:rsidR="00656DD7" w:rsidRPr="00D62739">
        <w:rPr>
          <w:rFonts w:ascii="Times New Roman" w:eastAsia="Times New Roman" w:hAnsi="Times New Roman" w:cs="Times New Roman"/>
          <w:sz w:val="24"/>
          <w:szCs w:val="24"/>
        </w:rPr>
        <w:t xml:space="preserve"> </w:t>
      </w:r>
      <w:r w:rsidR="00E6043E" w:rsidRPr="00D62739">
        <w:rPr>
          <w:rFonts w:ascii="Times New Roman" w:eastAsia="Times New Roman" w:hAnsi="Times New Roman" w:cs="Times New Roman"/>
          <w:sz w:val="24"/>
          <w:szCs w:val="24"/>
        </w:rPr>
        <w:t>2016</w:t>
      </w:r>
      <w:r w:rsidR="00656DD7" w:rsidRPr="00D62739">
        <w:rPr>
          <w:rFonts w:ascii="Times New Roman" w:eastAsia="Times New Roman" w:hAnsi="Times New Roman" w:cs="Times New Roman"/>
          <w:sz w:val="24"/>
          <w:szCs w:val="24"/>
        </w:rPr>
        <w:t xml:space="preserve">, </w:t>
      </w:r>
      <w:r w:rsidR="007076AF" w:rsidRPr="00D62739">
        <w:rPr>
          <w:rFonts w:ascii="Times New Roman" w:eastAsia="Times New Roman" w:hAnsi="Times New Roman" w:cs="Times New Roman"/>
          <w:sz w:val="24"/>
          <w:szCs w:val="24"/>
        </w:rPr>
        <w:t xml:space="preserve">15). In two papers (1920a, 1920b), </w:t>
      </w:r>
      <w:proofErr w:type="spellStart"/>
      <w:r w:rsidR="007076AF" w:rsidRPr="00D62739">
        <w:rPr>
          <w:rFonts w:ascii="Times New Roman" w:eastAsia="Times New Roman" w:hAnsi="Times New Roman" w:cs="Times New Roman"/>
          <w:sz w:val="24"/>
          <w:szCs w:val="24"/>
        </w:rPr>
        <w:t>Lotka</w:t>
      </w:r>
      <w:proofErr w:type="spellEnd"/>
      <w:r w:rsidR="007076AF" w:rsidRPr="00D62739">
        <w:rPr>
          <w:rFonts w:ascii="Times New Roman" w:eastAsia="Times New Roman" w:hAnsi="Times New Roman" w:cs="Times New Roman"/>
          <w:sz w:val="24"/>
          <w:szCs w:val="24"/>
        </w:rPr>
        <w:t xml:space="preserve"> applie</w:t>
      </w:r>
      <w:r w:rsidR="00F80690" w:rsidRPr="00D62739">
        <w:rPr>
          <w:rFonts w:ascii="Times New Roman" w:eastAsia="Times New Roman" w:hAnsi="Times New Roman" w:cs="Times New Roman"/>
          <w:sz w:val="24"/>
          <w:szCs w:val="24"/>
        </w:rPr>
        <w:t>d</w:t>
      </w:r>
      <w:r w:rsidR="007076AF" w:rsidRPr="00D62739">
        <w:rPr>
          <w:rFonts w:ascii="Times New Roman" w:eastAsia="Times New Roman" w:hAnsi="Times New Roman" w:cs="Times New Roman"/>
          <w:sz w:val="24"/>
          <w:szCs w:val="24"/>
        </w:rPr>
        <w:t xml:space="preserve"> this general equation to particular </w:t>
      </w:r>
      <w:r w:rsidR="00F80690" w:rsidRPr="00D62739">
        <w:rPr>
          <w:rFonts w:ascii="Times New Roman" w:eastAsia="Times New Roman" w:hAnsi="Times New Roman" w:cs="Times New Roman"/>
          <w:sz w:val="24"/>
          <w:szCs w:val="24"/>
        </w:rPr>
        <w:t>cases in biology and chemistry, in each case coming to theoretical conclusions about the systems in question. For example, in applying the</w:t>
      </w:r>
      <w:r w:rsidR="001A6720" w:rsidRPr="00D62739">
        <w:rPr>
          <w:rFonts w:ascii="Times New Roman" w:eastAsia="Times New Roman" w:hAnsi="Times New Roman" w:cs="Times New Roman"/>
          <w:sz w:val="24"/>
          <w:szCs w:val="24"/>
        </w:rPr>
        <w:t xml:space="preserve"> equation to a predator-</w:t>
      </w:r>
      <w:r w:rsidR="00F80690" w:rsidRPr="00D62739">
        <w:rPr>
          <w:rFonts w:ascii="Times New Roman" w:eastAsia="Times New Roman" w:hAnsi="Times New Roman" w:cs="Times New Roman"/>
          <w:sz w:val="24"/>
          <w:szCs w:val="24"/>
        </w:rPr>
        <w:t>prey system</w:t>
      </w:r>
      <w:r w:rsidR="001A6720" w:rsidRPr="00D62739">
        <w:rPr>
          <w:rFonts w:ascii="Times New Roman" w:eastAsia="Times New Roman" w:hAnsi="Times New Roman" w:cs="Times New Roman"/>
          <w:sz w:val="24"/>
          <w:szCs w:val="24"/>
        </w:rPr>
        <w:t xml:space="preserve">, </w:t>
      </w:r>
      <w:r w:rsidR="00F80690" w:rsidRPr="00D62739">
        <w:rPr>
          <w:rFonts w:ascii="Times New Roman" w:eastAsia="Times New Roman" w:hAnsi="Times New Roman" w:cs="Times New Roman"/>
          <w:sz w:val="24"/>
          <w:szCs w:val="24"/>
        </w:rPr>
        <w:t>he conclude</w:t>
      </w:r>
      <w:r w:rsidR="00847FA9" w:rsidRPr="00D62739">
        <w:rPr>
          <w:rFonts w:ascii="Times New Roman" w:eastAsia="Times New Roman" w:hAnsi="Times New Roman" w:cs="Times New Roman"/>
          <w:sz w:val="24"/>
          <w:szCs w:val="24"/>
        </w:rPr>
        <w:t>d</w:t>
      </w:r>
      <w:r w:rsidR="00F80690" w:rsidRPr="00D62739">
        <w:rPr>
          <w:rFonts w:ascii="Times New Roman" w:eastAsia="Times New Roman" w:hAnsi="Times New Roman" w:cs="Times New Roman"/>
          <w:sz w:val="24"/>
          <w:szCs w:val="24"/>
        </w:rPr>
        <w:t xml:space="preserve"> that there </w:t>
      </w:r>
      <w:r w:rsidR="00847FA9" w:rsidRPr="00D62739">
        <w:rPr>
          <w:rFonts w:ascii="Times New Roman" w:eastAsia="Times New Roman" w:hAnsi="Times New Roman" w:cs="Times New Roman"/>
          <w:sz w:val="24"/>
          <w:szCs w:val="24"/>
        </w:rPr>
        <w:t>would be</w:t>
      </w:r>
      <w:r w:rsidR="00FC0553" w:rsidRPr="00D62739">
        <w:rPr>
          <w:rFonts w:ascii="Times New Roman" w:eastAsia="Times New Roman" w:hAnsi="Times New Roman" w:cs="Times New Roman"/>
          <w:sz w:val="24"/>
          <w:szCs w:val="24"/>
        </w:rPr>
        <w:t xml:space="preserve"> “undamped </w:t>
      </w:r>
      <w:proofErr w:type="gramStart"/>
      <w:r w:rsidR="00FC0553" w:rsidRPr="00D62739">
        <w:rPr>
          <w:rFonts w:ascii="Times New Roman" w:eastAsia="Times New Roman" w:hAnsi="Times New Roman" w:cs="Times New Roman"/>
          <w:sz w:val="24"/>
          <w:szCs w:val="24"/>
        </w:rPr>
        <w:t xml:space="preserve">oscillation </w:t>
      </w:r>
      <w:r w:rsidR="00F80690" w:rsidRPr="00D62739">
        <w:rPr>
          <w:rFonts w:ascii="Times New Roman" w:eastAsia="Times New Roman" w:hAnsi="Times New Roman" w:cs="Times New Roman"/>
          <w:sz w:val="24"/>
          <w:szCs w:val="24"/>
        </w:rPr>
        <w:t>continuing</w:t>
      </w:r>
      <w:proofErr w:type="gramEnd"/>
      <w:r w:rsidR="00F80690" w:rsidRPr="00D62739">
        <w:rPr>
          <w:rFonts w:ascii="Times New Roman" w:eastAsia="Times New Roman" w:hAnsi="Times New Roman" w:cs="Times New Roman"/>
          <w:sz w:val="24"/>
          <w:szCs w:val="24"/>
        </w:rPr>
        <w:t xml:space="preserve"> indefinitely” among the </w:t>
      </w:r>
      <w:r w:rsidR="00847FA9" w:rsidRPr="00D62739">
        <w:rPr>
          <w:rFonts w:ascii="Times New Roman" w:eastAsia="Times New Roman" w:hAnsi="Times New Roman" w:cs="Times New Roman"/>
          <w:sz w:val="24"/>
          <w:szCs w:val="24"/>
        </w:rPr>
        <w:t>two populations</w:t>
      </w:r>
      <w:r w:rsidR="001A6720" w:rsidRPr="00D62739">
        <w:rPr>
          <w:rFonts w:ascii="Times New Roman" w:eastAsia="Times New Roman" w:hAnsi="Times New Roman" w:cs="Times New Roman"/>
          <w:sz w:val="24"/>
          <w:szCs w:val="24"/>
        </w:rPr>
        <w:t xml:space="preserve"> (1920a, 414)</w:t>
      </w:r>
      <w:r w:rsidR="00F80690" w:rsidRPr="00D62739">
        <w:rPr>
          <w:rFonts w:ascii="Times New Roman" w:eastAsia="Times New Roman" w:hAnsi="Times New Roman" w:cs="Times New Roman"/>
          <w:sz w:val="24"/>
          <w:szCs w:val="24"/>
        </w:rPr>
        <w:t xml:space="preserve">. </w:t>
      </w:r>
      <w:proofErr w:type="spellStart"/>
      <w:r w:rsidR="00F80690" w:rsidRPr="00D62739">
        <w:rPr>
          <w:rFonts w:ascii="Times New Roman" w:eastAsia="Times New Roman" w:hAnsi="Times New Roman" w:cs="Times New Roman"/>
          <w:sz w:val="24"/>
          <w:szCs w:val="24"/>
        </w:rPr>
        <w:t>Lotka</w:t>
      </w:r>
      <w:proofErr w:type="spellEnd"/>
      <w:r w:rsidR="00F80690" w:rsidRPr="00D62739">
        <w:rPr>
          <w:rFonts w:ascii="Times New Roman" w:eastAsia="Times New Roman" w:hAnsi="Times New Roman" w:cs="Times New Roman"/>
          <w:sz w:val="24"/>
          <w:szCs w:val="24"/>
        </w:rPr>
        <w:t xml:space="preserve"> d</w:t>
      </w:r>
      <w:r w:rsidR="00847FA9" w:rsidRPr="00D62739">
        <w:rPr>
          <w:rFonts w:ascii="Times New Roman" w:eastAsia="Times New Roman" w:hAnsi="Times New Roman" w:cs="Times New Roman"/>
          <w:sz w:val="24"/>
          <w:szCs w:val="24"/>
        </w:rPr>
        <w:t>id</w:t>
      </w:r>
      <w:r w:rsidR="00F80690" w:rsidRPr="00D62739">
        <w:rPr>
          <w:rFonts w:ascii="Times New Roman" w:eastAsia="Times New Roman" w:hAnsi="Times New Roman" w:cs="Times New Roman"/>
          <w:sz w:val="24"/>
          <w:szCs w:val="24"/>
        </w:rPr>
        <w:t xml:space="preserve"> not specifically apply the results to any empirical data, but instead use</w:t>
      </w:r>
      <w:r w:rsidR="00847FA9" w:rsidRPr="00D62739">
        <w:rPr>
          <w:rFonts w:ascii="Times New Roman" w:eastAsia="Times New Roman" w:hAnsi="Times New Roman" w:cs="Times New Roman"/>
          <w:sz w:val="24"/>
          <w:szCs w:val="24"/>
        </w:rPr>
        <w:t>d</w:t>
      </w:r>
      <w:r w:rsidR="00F80690" w:rsidRPr="00D62739">
        <w:rPr>
          <w:rFonts w:ascii="Times New Roman" w:eastAsia="Times New Roman" w:hAnsi="Times New Roman" w:cs="Times New Roman"/>
          <w:sz w:val="24"/>
          <w:szCs w:val="24"/>
        </w:rPr>
        <w:t xml:space="preserve"> his results to come to theoretical conclusions about </w:t>
      </w:r>
      <w:r w:rsidR="000C2EF7" w:rsidRPr="00D62739">
        <w:rPr>
          <w:rFonts w:ascii="Times New Roman" w:eastAsia="Times New Roman" w:hAnsi="Times New Roman" w:cs="Times New Roman"/>
          <w:sz w:val="24"/>
          <w:szCs w:val="24"/>
        </w:rPr>
        <w:t>these relationships which he</w:t>
      </w:r>
      <w:r w:rsidR="00847FA9" w:rsidRPr="00D62739">
        <w:rPr>
          <w:rFonts w:ascii="Times New Roman" w:eastAsia="Times New Roman" w:hAnsi="Times New Roman" w:cs="Times New Roman"/>
          <w:sz w:val="24"/>
          <w:szCs w:val="24"/>
        </w:rPr>
        <w:t xml:space="preserve"> then</w:t>
      </w:r>
      <w:r w:rsidR="000C2EF7" w:rsidRPr="00D62739">
        <w:rPr>
          <w:rFonts w:ascii="Times New Roman" w:eastAsia="Times New Roman" w:hAnsi="Times New Roman" w:cs="Times New Roman"/>
          <w:sz w:val="24"/>
          <w:szCs w:val="24"/>
        </w:rPr>
        <w:t xml:space="preserve"> connect</w:t>
      </w:r>
      <w:r w:rsidR="00847FA9" w:rsidRPr="00D62739">
        <w:rPr>
          <w:rFonts w:ascii="Times New Roman" w:eastAsia="Times New Roman" w:hAnsi="Times New Roman" w:cs="Times New Roman"/>
          <w:sz w:val="24"/>
          <w:szCs w:val="24"/>
        </w:rPr>
        <w:t xml:space="preserve">ed </w:t>
      </w:r>
      <w:r w:rsidR="00BD0AB0" w:rsidRPr="00D62739">
        <w:rPr>
          <w:rFonts w:ascii="Times New Roman" w:eastAsia="Times New Roman" w:hAnsi="Times New Roman" w:cs="Times New Roman"/>
          <w:sz w:val="24"/>
          <w:szCs w:val="24"/>
        </w:rPr>
        <w:t xml:space="preserve">to </w:t>
      </w:r>
      <w:r w:rsidR="000C2EF7" w:rsidRPr="00D62739">
        <w:rPr>
          <w:rFonts w:ascii="Times New Roman" w:eastAsia="Times New Roman" w:hAnsi="Times New Roman" w:cs="Times New Roman"/>
          <w:sz w:val="24"/>
          <w:szCs w:val="24"/>
        </w:rPr>
        <w:t xml:space="preserve">theoretical ecological principles </w:t>
      </w:r>
      <w:r w:rsidR="00BD0AB0" w:rsidRPr="00D62739">
        <w:rPr>
          <w:rFonts w:ascii="Times New Roman" w:eastAsia="Times New Roman" w:hAnsi="Times New Roman" w:cs="Times New Roman"/>
          <w:sz w:val="24"/>
          <w:szCs w:val="24"/>
        </w:rPr>
        <w:t>drawn from</w:t>
      </w:r>
      <w:r w:rsidR="000C2EF7" w:rsidRPr="00D62739">
        <w:rPr>
          <w:rFonts w:ascii="Times New Roman" w:eastAsia="Times New Roman" w:hAnsi="Times New Roman" w:cs="Times New Roman"/>
          <w:sz w:val="24"/>
          <w:szCs w:val="24"/>
        </w:rPr>
        <w:t xml:space="preserve"> Herbert Spencer’s </w:t>
      </w:r>
      <w:r w:rsidR="000C2EF7" w:rsidRPr="00D62739">
        <w:rPr>
          <w:rFonts w:ascii="Times New Roman" w:eastAsia="Times New Roman" w:hAnsi="Times New Roman" w:cs="Times New Roman"/>
          <w:i/>
          <w:sz w:val="24"/>
          <w:szCs w:val="24"/>
        </w:rPr>
        <w:t xml:space="preserve">First Principles </w:t>
      </w:r>
      <w:r w:rsidR="000C2EF7" w:rsidRPr="00D62739">
        <w:rPr>
          <w:rFonts w:ascii="Times New Roman" w:eastAsia="Times New Roman" w:hAnsi="Times New Roman" w:cs="Times New Roman"/>
          <w:sz w:val="24"/>
          <w:szCs w:val="24"/>
        </w:rPr>
        <w:t xml:space="preserve">(1920a, 414). </w:t>
      </w:r>
    </w:p>
    <w:p w:rsidR="000C2EF7" w:rsidRPr="00D62739" w:rsidRDefault="000C2EF7" w:rsidP="00BF4B5D">
      <w:pPr>
        <w:spacing w:line="240" w:lineRule="auto"/>
        <w:jc w:val="both"/>
        <w:rPr>
          <w:rFonts w:ascii="Times New Roman" w:eastAsia="Times New Roman" w:hAnsi="Times New Roman" w:cs="Times New Roman"/>
          <w:sz w:val="24"/>
          <w:szCs w:val="24"/>
        </w:rPr>
      </w:pPr>
      <w:r w:rsidRPr="00D62739">
        <w:rPr>
          <w:rFonts w:ascii="Times New Roman" w:eastAsia="Times New Roman" w:hAnsi="Times New Roman" w:cs="Times New Roman"/>
          <w:sz w:val="24"/>
          <w:szCs w:val="24"/>
        </w:rPr>
        <w:tab/>
        <w:t xml:space="preserve">Why does </w:t>
      </w:r>
      <w:proofErr w:type="spellStart"/>
      <w:r w:rsidRPr="00D62739">
        <w:rPr>
          <w:rFonts w:ascii="Times New Roman" w:eastAsia="Times New Roman" w:hAnsi="Times New Roman" w:cs="Times New Roman"/>
          <w:sz w:val="24"/>
          <w:szCs w:val="24"/>
        </w:rPr>
        <w:t>Lotka’s</w:t>
      </w:r>
      <w:proofErr w:type="spellEnd"/>
      <w:r w:rsidRPr="00D62739">
        <w:rPr>
          <w:rFonts w:ascii="Times New Roman" w:eastAsia="Times New Roman" w:hAnsi="Times New Roman" w:cs="Times New Roman"/>
          <w:sz w:val="24"/>
          <w:szCs w:val="24"/>
        </w:rPr>
        <w:t xml:space="preserve"> model represent its theoretical target? What constitutes this</w:t>
      </w:r>
      <w:r w:rsidR="00911AC7" w:rsidRPr="00D62739">
        <w:rPr>
          <w:rFonts w:ascii="Times New Roman" w:eastAsia="Times New Roman" w:hAnsi="Times New Roman" w:cs="Times New Roman"/>
          <w:sz w:val="24"/>
          <w:szCs w:val="24"/>
        </w:rPr>
        <w:t xml:space="preserve"> representational relationship?</w:t>
      </w:r>
      <w:r w:rsidRPr="00D62739">
        <w:rPr>
          <w:rFonts w:ascii="Times New Roman" w:eastAsia="Times New Roman" w:hAnsi="Times New Roman" w:cs="Times New Roman"/>
          <w:sz w:val="24"/>
          <w:szCs w:val="24"/>
        </w:rPr>
        <w:t xml:space="preserve"> Any attempt to explain the representational relationship must </w:t>
      </w:r>
      <w:r w:rsidR="00B04C6B" w:rsidRPr="00D62739">
        <w:rPr>
          <w:rFonts w:ascii="Times New Roman" w:eastAsia="Times New Roman" w:hAnsi="Times New Roman" w:cs="Times New Roman"/>
          <w:sz w:val="24"/>
          <w:szCs w:val="24"/>
        </w:rPr>
        <w:t>reference</w:t>
      </w:r>
      <w:r w:rsidRPr="00D62739">
        <w:rPr>
          <w:rFonts w:ascii="Times New Roman" w:eastAsia="Times New Roman" w:hAnsi="Times New Roman" w:cs="Times New Roman"/>
          <w:sz w:val="24"/>
          <w:szCs w:val="24"/>
        </w:rPr>
        <w:t xml:space="preserve"> the way in which </w:t>
      </w:r>
      <w:proofErr w:type="spellStart"/>
      <w:r w:rsidRPr="00D62739">
        <w:rPr>
          <w:rFonts w:ascii="Times New Roman" w:eastAsia="Times New Roman" w:hAnsi="Times New Roman" w:cs="Times New Roman"/>
          <w:sz w:val="24"/>
          <w:szCs w:val="24"/>
        </w:rPr>
        <w:t>Lotka</w:t>
      </w:r>
      <w:proofErr w:type="spellEnd"/>
      <w:r w:rsidRPr="00D62739">
        <w:rPr>
          <w:rFonts w:ascii="Times New Roman" w:eastAsia="Times New Roman" w:hAnsi="Times New Roman" w:cs="Times New Roman"/>
          <w:sz w:val="24"/>
          <w:szCs w:val="24"/>
        </w:rPr>
        <w:t xml:space="preserve"> derived his general equation and the way in which he applies it to the specific cases. That is to say, the representational nature</w:t>
      </w:r>
      <w:r w:rsidR="00B04C6B" w:rsidRPr="00D62739">
        <w:rPr>
          <w:rFonts w:ascii="Times New Roman" w:eastAsia="Times New Roman" w:hAnsi="Times New Roman" w:cs="Times New Roman"/>
          <w:sz w:val="24"/>
          <w:szCs w:val="24"/>
        </w:rPr>
        <w:t xml:space="preserve"> of the model</w:t>
      </w:r>
      <w:r w:rsidRPr="00D62739">
        <w:rPr>
          <w:rFonts w:ascii="Times New Roman" w:eastAsia="Times New Roman" w:hAnsi="Times New Roman" w:cs="Times New Roman"/>
          <w:sz w:val="24"/>
          <w:szCs w:val="24"/>
        </w:rPr>
        <w:t xml:space="preserve"> is </w:t>
      </w:r>
      <w:r w:rsidR="00911AC7" w:rsidRPr="00D62739">
        <w:rPr>
          <w:rFonts w:ascii="Times New Roman" w:eastAsia="Times New Roman" w:hAnsi="Times New Roman" w:cs="Times New Roman"/>
          <w:i/>
          <w:sz w:val="24"/>
          <w:szCs w:val="24"/>
        </w:rPr>
        <w:t xml:space="preserve">constructed </w:t>
      </w:r>
      <w:r w:rsidR="00911AC7" w:rsidRPr="00D62739">
        <w:rPr>
          <w:rFonts w:ascii="Times New Roman" w:eastAsia="Times New Roman" w:hAnsi="Times New Roman" w:cs="Times New Roman"/>
          <w:sz w:val="24"/>
          <w:szCs w:val="24"/>
        </w:rPr>
        <w:t xml:space="preserve">through the </w:t>
      </w:r>
      <w:r w:rsidR="00B04C6B" w:rsidRPr="00D62739">
        <w:rPr>
          <w:rFonts w:ascii="Times New Roman" w:eastAsia="Times New Roman" w:hAnsi="Times New Roman" w:cs="Times New Roman"/>
          <w:sz w:val="24"/>
          <w:szCs w:val="24"/>
        </w:rPr>
        <w:t xml:space="preserve">scientific activities performed by </w:t>
      </w:r>
      <w:proofErr w:type="spellStart"/>
      <w:r w:rsidR="00B04C6B" w:rsidRPr="00D62739">
        <w:rPr>
          <w:rFonts w:ascii="Times New Roman" w:eastAsia="Times New Roman" w:hAnsi="Times New Roman" w:cs="Times New Roman"/>
          <w:sz w:val="24"/>
          <w:szCs w:val="24"/>
        </w:rPr>
        <w:t>Lotka</w:t>
      </w:r>
      <w:proofErr w:type="spellEnd"/>
      <w:r w:rsidR="00B04C6B" w:rsidRPr="00D62739">
        <w:rPr>
          <w:rFonts w:ascii="Times New Roman" w:eastAsia="Times New Roman" w:hAnsi="Times New Roman" w:cs="Times New Roman"/>
          <w:sz w:val="24"/>
          <w:szCs w:val="24"/>
        </w:rPr>
        <w:t xml:space="preserve"> during the development of the model</w:t>
      </w:r>
      <w:r w:rsidR="00911AC7" w:rsidRPr="00D62739">
        <w:rPr>
          <w:rFonts w:ascii="Times New Roman" w:eastAsia="Times New Roman" w:hAnsi="Times New Roman" w:cs="Times New Roman"/>
          <w:sz w:val="24"/>
          <w:szCs w:val="24"/>
        </w:rPr>
        <w:t xml:space="preserve">. </w:t>
      </w:r>
      <w:proofErr w:type="spellStart"/>
      <w:r w:rsidR="00911AC7" w:rsidRPr="00D62739">
        <w:rPr>
          <w:rFonts w:ascii="Times New Roman" w:eastAsia="Times New Roman" w:hAnsi="Times New Roman" w:cs="Times New Roman"/>
          <w:sz w:val="24"/>
          <w:szCs w:val="24"/>
        </w:rPr>
        <w:t>Lotka</w:t>
      </w:r>
      <w:proofErr w:type="spellEnd"/>
      <w:r w:rsidR="00911AC7" w:rsidRPr="00D62739">
        <w:rPr>
          <w:rFonts w:ascii="Times New Roman" w:eastAsia="Times New Roman" w:hAnsi="Times New Roman" w:cs="Times New Roman"/>
          <w:sz w:val="24"/>
          <w:szCs w:val="24"/>
        </w:rPr>
        <w:t xml:space="preserve"> </w:t>
      </w:r>
      <w:r w:rsidRPr="00D62739">
        <w:rPr>
          <w:rFonts w:ascii="Times New Roman" w:eastAsia="Times New Roman" w:hAnsi="Times New Roman" w:cs="Times New Roman"/>
          <w:sz w:val="24"/>
          <w:szCs w:val="24"/>
        </w:rPr>
        <w:t xml:space="preserve">does not merely stipulate that </w:t>
      </w:r>
      <w:r w:rsidR="00911AC7" w:rsidRPr="00D62739">
        <w:rPr>
          <w:rFonts w:ascii="Times New Roman" w:eastAsia="Times New Roman" w:hAnsi="Times New Roman" w:cs="Times New Roman"/>
          <w:sz w:val="24"/>
          <w:szCs w:val="24"/>
        </w:rPr>
        <w:t xml:space="preserve">his model targets predator-prey relationships. Instead, he builds this ability into the model </w:t>
      </w:r>
      <w:r w:rsidR="00BD0AB0" w:rsidRPr="00D62739">
        <w:rPr>
          <w:rFonts w:ascii="Times New Roman" w:eastAsia="Times New Roman" w:hAnsi="Times New Roman" w:cs="Times New Roman"/>
          <w:sz w:val="24"/>
          <w:szCs w:val="24"/>
        </w:rPr>
        <w:t>during the development of the general equation and further constructs this ability</w:t>
      </w:r>
      <w:r w:rsidR="00911AC7" w:rsidRPr="00D62739">
        <w:rPr>
          <w:rFonts w:ascii="Times New Roman" w:eastAsia="Times New Roman" w:hAnsi="Times New Roman" w:cs="Times New Roman"/>
          <w:sz w:val="24"/>
          <w:szCs w:val="24"/>
        </w:rPr>
        <w:t xml:space="preserve"> in his application of the question to specific targets</w:t>
      </w:r>
      <w:r w:rsidR="00BD0AB0" w:rsidRPr="00D62739">
        <w:rPr>
          <w:rFonts w:ascii="Times New Roman" w:eastAsia="Times New Roman" w:hAnsi="Times New Roman" w:cs="Times New Roman"/>
          <w:sz w:val="24"/>
          <w:szCs w:val="24"/>
        </w:rPr>
        <w:t>. In so doing, he partially constructs the representational nature of the model—he licenses it as a representation through activities in accord with the broader practice.</w:t>
      </w:r>
    </w:p>
    <w:p w:rsidR="006A271A" w:rsidRPr="00D62739" w:rsidRDefault="00E12753" w:rsidP="00BF4B5D">
      <w:pPr>
        <w:spacing w:line="240" w:lineRule="auto"/>
        <w:jc w:val="both"/>
        <w:rPr>
          <w:rFonts w:ascii="Times New Roman" w:eastAsia="Times New Roman" w:hAnsi="Times New Roman" w:cs="Times New Roman"/>
          <w:sz w:val="24"/>
          <w:szCs w:val="24"/>
        </w:rPr>
      </w:pPr>
      <w:r w:rsidRPr="00D62739">
        <w:rPr>
          <w:rFonts w:ascii="Times New Roman" w:eastAsia="Times New Roman" w:hAnsi="Times New Roman" w:cs="Times New Roman"/>
          <w:sz w:val="24"/>
          <w:szCs w:val="24"/>
        </w:rPr>
        <w:tab/>
      </w:r>
      <w:r w:rsidR="007036E4" w:rsidRPr="00D62739">
        <w:rPr>
          <w:rFonts w:ascii="Times New Roman" w:eastAsia="Times New Roman" w:hAnsi="Times New Roman" w:cs="Times New Roman"/>
          <w:sz w:val="24"/>
          <w:szCs w:val="24"/>
        </w:rPr>
        <w:t xml:space="preserve">The </w:t>
      </w:r>
      <w:proofErr w:type="spellStart"/>
      <w:r w:rsidR="007036E4" w:rsidRPr="00D62739">
        <w:rPr>
          <w:rFonts w:ascii="Times New Roman" w:eastAsia="Times New Roman" w:hAnsi="Times New Roman" w:cs="Times New Roman"/>
          <w:sz w:val="24"/>
          <w:szCs w:val="24"/>
        </w:rPr>
        <w:t>Lotka-Volterra</w:t>
      </w:r>
      <w:proofErr w:type="spellEnd"/>
      <w:r w:rsidR="007036E4" w:rsidRPr="00D62739">
        <w:rPr>
          <w:rFonts w:ascii="Times New Roman" w:eastAsia="Times New Roman" w:hAnsi="Times New Roman" w:cs="Times New Roman"/>
          <w:sz w:val="24"/>
          <w:szCs w:val="24"/>
        </w:rPr>
        <w:t xml:space="preserve"> model’s history since its initial development is long and complex.</w:t>
      </w:r>
      <w:r w:rsidR="003673A6" w:rsidRPr="00D62739">
        <w:rPr>
          <w:rFonts w:ascii="Times New Roman" w:eastAsia="Times New Roman" w:hAnsi="Times New Roman" w:cs="Times New Roman"/>
          <w:sz w:val="24"/>
          <w:szCs w:val="24"/>
        </w:rPr>
        <w:t xml:space="preserve"> As such, the licensing of the model goes beyond the initial work of </w:t>
      </w:r>
      <w:proofErr w:type="spellStart"/>
      <w:r w:rsidR="003673A6" w:rsidRPr="00D62739">
        <w:rPr>
          <w:rFonts w:ascii="Times New Roman" w:eastAsia="Times New Roman" w:hAnsi="Times New Roman" w:cs="Times New Roman"/>
          <w:sz w:val="24"/>
          <w:szCs w:val="24"/>
        </w:rPr>
        <w:t>Lotka</w:t>
      </w:r>
      <w:proofErr w:type="spellEnd"/>
      <w:r w:rsidR="003673A6" w:rsidRPr="00D62739">
        <w:rPr>
          <w:rFonts w:ascii="Times New Roman" w:eastAsia="Times New Roman" w:hAnsi="Times New Roman" w:cs="Times New Roman"/>
          <w:sz w:val="24"/>
          <w:szCs w:val="24"/>
        </w:rPr>
        <w:t xml:space="preserve"> and </w:t>
      </w:r>
      <w:proofErr w:type="spellStart"/>
      <w:r w:rsidR="003673A6" w:rsidRPr="00D62739">
        <w:rPr>
          <w:rFonts w:ascii="Times New Roman" w:eastAsia="Times New Roman" w:hAnsi="Times New Roman" w:cs="Times New Roman"/>
          <w:sz w:val="24"/>
          <w:szCs w:val="24"/>
        </w:rPr>
        <w:t>Volterra</w:t>
      </w:r>
      <w:proofErr w:type="spellEnd"/>
      <w:r w:rsidR="003673A6" w:rsidRPr="00D62739">
        <w:rPr>
          <w:rFonts w:ascii="Times New Roman" w:eastAsia="Times New Roman" w:hAnsi="Times New Roman" w:cs="Times New Roman"/>
          <w:sz w:val="24"/>
          <w:szCs w:val="24"/>
        </w:rPr>
        <w:t>—similar to how the licensing of O’Connor’s story goes beyond her init</w:t>
      </w:r>
      <w:r w:rsidR="00CB2F29">
        <w:rPr>
          <w:rFonts w:ascii="Times New Roman" w:eastAsia="Times New Roman" w:hAnsi="Times New Roman" w:cs="Times New Roman"/>
          <w:sz w:val="24"/>
          <w:szCs w:val="24"/>
        </w:rPr>
        <w:t>i</w:t>
      </w:r>
      <w:r w:rsidR="003673A6" w:rsidRPr="00D62739">
        <w:rPr>
          <w:rFonts w:ascii="Times New Roman" w:eastAsia="Times New Roman" w:hAnsi="Times New Roman" w:cs="Times New Roman"/>
          <w:sz w:val="24"/>
          <w:szCs w:val="24"/>
        </w:rPr>
        <w:t>al work.</w:t>
      </w:r>
      <w:r w:rsidR="007036E4" w:rsidRPr="00D62739">
        <w:rPr>
          <w:rFonts w:ascii="Times New Roman" w:eastAsia="Times New Roman" w:hAnsi="Times New Roman" w:cs="Times New Roman"/>
          <w:sz w:val="24"/>
          <w:szCs w:val="24"/>
        </w:rPr>
        <w:t xml:space="preserve"> As described by Alan Berryman (1992), one development was a shift in the 1940s to the use of a logistic formulation which allowed for attention to be placed on predator-pre</w:t>
      </w:r>
      <w:r w:rsidR="003B3369" w:rsidRPr="00D62739">
        <w:rPr>
          <w:rFonts w:ascii="Times New Roman" w:eastAsia="Times New Roman" w:hAnsi="Times New Roman" w:cs="Times New Roman"/>
          <w:sz w:val="24"/>
          <w:szCs w:val="24"/>
        </w:rPr>
        <w:t>y ratios rather than products. A</w:t>
      </w:r>
      <w:r w:rsidR="007036E4" w:rsidRPr="00D62739">
        <w:rPr>
          <w:rFonts w:ascii="Times New Roman" w:eastAsia="Times New Roman" w:hAnsi="Times New Roman" w:cs="Times New Roman"/>
          <w:sz w:val="24"/>
          <w:szCs w:val="24"/>
        </w:rPr>
        <w:t xml:space="preserve">nother development, </w:t>
      </w:r>
      <w:r w:rsidR="00847FA9" w:rsidRPr="00D62739">
        <w:rPr>
          <w:rFonts w:ascii="Times New Roman" w:eastAsia="Times New Roman" w:hAnsi="Times New Roman" w:cs="Times New Roman"/>
          <w:sz w:val="24"/>
          <w:szCs w:val="24"/>
        </w:rPr>
        <w:t xml:space="preserve">which occurred </w:t>
      </w:r>
      <w:r w:rsidR="007036E4" w:rsidRPr="00D62739">
        <w:rPr>
          <w:rFonts w:ascii="Times New Roman" w:eastAsia="Times New Roman" w:hAnsi="Times New Roman" w:cs="Times New Roman"/>
          <w:sz w:val="24"/>
          <w:szCs w:val="24"/>
        </w:rPr>
        <w:t xml:space="preserve">around the same time, was the </w:t>
      </w:r>
      <w:r w:rsidR="00847FA9" w:rsidRPr="00D62739">
        <w:rPr>
          <w:rFonts w:ascii="Times New Roman" w:eastAsia="Times New Roman" w:hAnsi="Times New Roman" w:cs="Times New Roman"/>
          <w:sz w:val="24"/>
          <w:szCs w:val="24"/>
        </w:rPr>
        <w:t xml:space="preserve">use </w:t>
      </w:r>
      <w:r w:rsidR="007036E4" w:rsidRPr="00D62739">
        <w:rPr>
          <w:rFonts w:ascii="Times New Roman" w:eastAsia="Times New Roman" w:hAnsi="Times New Roman" w:cs="Times New Roman"/>
          <w:sz w:val="24"/>
          <w:szCs w:val="24"/>
        </w:rPr>
        <w:t xml:space="preserve">of </w:t>
      </w:r>
      <w:r w:rsidR="00B04C6B" w:rsidRPr="00D62739">
        <w:rPr>
          <w:rFonts w:ascii="Times New Roman" w:eastAsia="Times New Roman" w:hAnsi="Times New Roman" w:cs="Times New Roman"/>
          <w:sz w:val="24"/>
          <w:szCs w:val="24"/>
        </w:rPr>
        <w:t xml:space="preserve">a predator functional response </w:t>
      </w:r>
      <w:r w:rsidR="007036E4" w:rsidRPr="00D62739">
        <w:rPr>
          <w:rFonts w:ascii="Times New Roman" w:eastAsia="Times New Roman" w:hAnsi="Times New Roman" w:cs="Times New Roman"/>
          <w:sz w:val="24"/>
          <w:szCs w:val="24"/>
        </w:rPr>
        <w:t>which introduce</w:t>
      </w:r>
      <w:r w:rsidR="00B04C6B" w:rsidRPr="00D62739">
        <w:rPr>
          <w:rFonts w:ascii="Times New Roman" w:eastAsia="Times New Roman" w:hAnsi="Times New Roman" w:cs="Times New Roman"/>
          <w:sz w:val="24"/>
          <w:szCs w:val="24"/>
        </w:rPr>
        <w:t>d</w:t>
      </w:r>
      <w:r w:rsidR="007036E4" w:rsidRPr="00D62739">
        <w:rPr>
          <w:rFonts w:ascii="Times New Roman" w:eastAsia="Times New Roman" w:hAnsi="Times New Roman" w:cs="Times New Roman"/>
          <w:sz w:val="24"/>
          <w:szCs w:val="24"/>
        </w:rPr>
        <w:t xml:space="preserve"> a nonli</w:t>
      </w:r>
      <w:r w:rsidR="00B04C6B" w:rsidRPr="00D62739">
        <w:rPr>
          <w:rFonts w:ascii="Times New Roman" w:eastAsia="Times New Roman" w:hAnsi="Times New Roman" w:cs="Times New Roman"/>
          <w:sz w:val="24"/>
          <w:szCs w:val="24"/>
        </w:rPr>
        <w:t>near rate of death for the prey</w:t>
      </w:r>
      <w:r w:rsidR="00C7776F" w:rsidRPr="00D62739">
        <w:rPr>
          <w:rFonts w:ascii="Times New Roman" w:eastAsia="Times New Roman" w:hAnsi="Times New Roman" w:cs="Times New Roman"/>
          <w:sz w:val="24"/>
          <w:szCs w:val="24"/>
        </w:rPr>
        <w:t xml:space="preserve">. </w:t>
      </w:r>
      <w:r w:rsidR="00FC0553" w:rsidRPr="00D62739">
        <w:rPr>
          <w:rFonts w:ascii="Times New Roman" w:eastAsia="Times New Roman" w:hAnsi="Times New Roman" w:cs="Times New Roman"/>
          <w:sz w:val="24"/>
          <w:szCs w:val="24"/>
        </w:rPr>
        <w:t>Each of these</w:t>
      </w:r>
      <w:r w:rsidR="00C7776F" w:rsidRPr="00D62739">
        <w:rPr>
          <w:rFonts w:ascii="Times New Roman" w:eastAsia="Times New Roman" w:hAnsi="Times New Roman" w:cs="Times New Roman"/>
          <w:sz w:val="24"/>
          <w:szCs w:val="24"/>
        </w:rPr>
        <w:t xml:space="preserve"> developments license new representational targets by expanding and altering the model to make it responsive to different theoretical or empirical aims, by removing idealizations</w:t>
      </w:r>
      <w:r w:rsidR="00847FA9" w:rsidRPr="00D62739">
        <w:rPr>
          <w:rFonts w:ascii="Times New Roman" w:eastAsia="Times New Roman" w:hAnsi="Times New Roman" w:cs="Times New Roman"/>
          <w:sz w:val="24"/>
          <w:szCs w:val="24"/>
        </w:rPr>
        <w:t>,</w:t>
      </w:r>
      <w:r w:rsidR="00C7776F" w:rsidRPr="00D62739">
        <w:rPr>
          <w:rFonts w:ascii="Times New Roman" w:eastAsia="Times New Roman" w:hAnsi="Times New Roman" w:cs="Times New Roman"/>
          <w:sz w:val="24"/>
          <w:szCs w:val="24"/>
        </w:rPr>
        <w:t xml:space="preserve"> or otherwise</w:t>
      </w:r>
      <w:r w:rsidR="00847FA9" w:rsidRPr="00D62739">
        <w:rPr>
          <w:rFonts w:ascii="Times New Roman" w:eastAsia="Times New Roman" w:hAnsi="Times New Roman" w:cs="Times New Roman"/>
          <w:sz w:val="24"/>
          <w:szCs w:val="24"/>
        </w:rPr>
        <w:t xml:space="preserve"> by</w:t>
      </w:r>
      <w:r w:rsidR="00C7776F" w:rsidRPr="00D62739">
        <w:rPr>
          <w:rFonts w:ascii="Times New Roman" w:eastAsia="Times New Roman" w:hAnsi="Times New Roman" w:cs="Times New Roman"/>
          <w:sz w:val="24"/>
          <w:szCs w:val="24"/>
        </w:rPr>
        <w:t xml:space="preserve"> allowing for different theoretical conclusions.</w:t>
      </w:r>
      <w:r w:rsidR="007036E4" w:rsidRPr="00D62739">
        <w:rPr>
          <w:rFonts w:ascii="Times New Roman" w:eastAsia="Times New Roman" w:hAnsi="Times New Roman" w:cs="Times New Roman"/>
          <w:sz w:val="24"/>
          <w:szCs w:val="24"/>
        </w:rPr>
        <w:t xml:space="preserve"> </w:t>
      </w:r>
      <w:r w:rsidR="00C7776F" w:rsidRPr="00D62739">
        <w:rPr>
          <w:rFonts w:ascii="Times New Roman" w:eastAsia="Times New Roman" w:hAnsi="Times New Roman" w:cs="Times New Roman"/>
          <w:sz w:val="24"/>
          <w:szCs w:val="24"/>
        </w:rPr>
        <w:t xml:space="preserve">Many other variations of the </w:t>
      </w:r>
      <w:proofErr w:type="spellStart"/>
      <w:r w:rsidR="00C7776F" w:rsidRPr="00D62739">
        <w:rPr>
          <w:rFonts w:ascii="Times New Roman" w:eastAsia="Times New Roman" w:hAnsi="Times New Roman" w:cs="Times New Roman"/>
          <w:sz w:val="24"/>
          <w:szCs w:val="24"/>
        </w:rPr>
        <w:t>Lotka-Volterra</w:t>
      </w:r>
      <w:proofErr w:type="spellEnd"/>
      <w:r w:rsidR="00C7776F" w:rsidRPr="00D62739">
        <w:rPr>
          <w:rFonts w:ascii="Times New Roman" w:eastAsia="Times New Roman" w:hAnsi="Times New Roman" w:cs="Times New Roman"/>
          <w:sz w:val="24"/>
          <w:szCs w:val="24"/>
        </w:rPr>
        <w:t xml:space="preserve"> model exi</w:t>
      </w:r>
      <w:r w:rsidR="00B04C6B" w:rsidRPr="00D62739">
        <w:rPr>
          <w:rFonts w:ascii="Times New Roman" w:eastAsia="Times New Roman" w:hAnsi="Times New Roman" w:cs="Times New Roman"/>
          <w:sz w:val="24"/>
          <w:szCs w:val="24"/>
        </w:rPr>
        <w:t>st, licensed by similar developments</w:t>
      </w:r>
      <w:r w:rsidR="00C7776F" w:rsidRPr="00D62739">
        <w:rPr>
          <w:rFonts w:ascii="Times New Roman" w:eastAsia="Times New Roman" w:hAnsi="Times New Roman" w:cs="Times New Roman"/>
          <w:sz w:val="24"/>
          <w:szCs w:val="24"/>
        </w:rPr>
        <w:t xml:space="preserve">. </w:t>
      </w:r>
      <w:r w:rsidR="00FC0553" w:rsidRPr="00D62739">
        <w:rPr>
          <w:rFonts w:ascii="Times New Roman" w:eastAsia="Times New Roman" w:hAnsi="Times New Roman" w:cs="Times New Roman"/>
          <w:sz w:val="24"/>
          <w:szCs w:val="24"/>
        </w:rPr>
        <w:t xml:space="preserve">As just one example, Richard Goodwin (1967) modified the model to apply to questions in economics. </w:t>
      </w:r>
      <w:r w:rsidR="00BD0AB0" w:rsidRPr="00D62739">
        <w:rPr>
          <w:rFonts w:ascii="Times New Roman" w:eastAsia="Times New Roman" w:hAnsi="Times New Roman" w:cs="Times New Roman"/>
          <w:sz w:val="24"/>
          <w:szCs w:val="24"/>
        </w:rPr>
        <w:t>Additionally,</w:t>
      </w:r>
      <w:r w:rsidR="00C7776F" w:rsidRPr="00D62739">
        <w:rPr>
          <w:rFonts w:ascii="Times New Roman" w:eastAsia="Times New Roman" w:hAnsi="Times New Roman" w:cs="Times New Roman"/>
          <w:sz w:val="24"/>
          <w:szCs w:val="24"/>
        </w:rPr>
        <w:t xml:space="preserve"> </w:t>
      </w:r>
      <w:r w:rsidR="00B04C6B" w:rsidRPr="00D62739">
        <w:rPr>
          <w:rFonts w:ascii="Times New Roman" w:eastAsia="Times New Roman" w:hAnsi="Times New Roman" w:cs="Times New Roman"/>
          <w:sz w:val="24"/>
          <w:szCs w:val="24"/>
        </w:rPr>
        <w:t>the</w:t>
      </w:r>
      <w:r w:rsidR="00C7776F" w:rsidRPr="00D62739">
        <w:rPr>
          <w:rFonts w:ascii="Times New Roman" w:eastAsia="Times New Roman" w:hAnsi="Times New Roman" w:cs="Times New Roman"/>
          <w:sz w:val="24"/>
          <w:szCs w:val="24"/>
        </w:rPr>
        <w:t xml:space="preserve"> original formulation of the model is still used </w:t>
      </w:r>
      <w:r w:rsidR="00847FA9" w:rsidRPr="00D62739">
        <w:rPr>
          <w:rFonts w:ascii="Times New Roman" w:eastAsia="Times New Roman" w:hAnsi="Times New Roman" w:cs="Times New Roman"/>
          <w:sz w:val="24"/>
          <w:szCs w:val="24"/>
        </w:rPr>
        <w:t>in introductory textbooks on ecology</w:t>
      </w:r>
      <w:r w:rsidR="00C7776F" w:rsidRPr="00D62739">
        <w:rPr>
          <w:rFonts w:ascii="Times New Roman" w:eastAsia="Times New Roman" w:hAnsi="Times New Roman" w:cs="Times New Roman"/>
          <w:sz w:val="24"/>
          <w:szCs w:val="24"/>
        </w:rPr>
        <w:t xml:space="preserve"> </w:t>
      </w:r>
      <w:r w:rsidR="00206FB9" w:rsidRPr="00D62739">
        <w:rPr>
          <w:rFonts w:ascii="Times New Roman" w:eastAsia="Times New Roman" w:hAnsi="Times New Roman" w:cs="Times New Roman"/>
          <w:sz w:val="24"/>
          <w:szCs w:val="24"/>
        </w:rPr>
        <w:t>(see, e.g. Cain, Bowman, and Hacker 2008).</w:t>
      </w:r>
      <w:r w:rsidR="00DE41FA" w:rsidRPr="00D62739">
        <w:rPr>
          <w:rFonts w:ascii="Times New Roman" w:eastAsia="Times New Roman" w:hAnsi="Times New Roman" w:cs="Times New Roman"/>
          <w:sz w:val="24"/>
          <w:szCs w:val="24"/>
        </w:rPr>
        <w:t xml:space="preserve"> </w:t>
      </w:r>
      <w:r w:rsidR="00847FA9" w:rsidRPr="00D62739">
        <w:rPr>
          <w:rFonts w:ascii="Times New Roman" w:eastAsia="Times New Roman" w:hAnsi="Times New Roman" w:cs="Times New Roman"/>
          <w:sz w:val="24"/>
          <w:szCs w:val="24"/>
        </w:rPr>
        <w:t xml:space="preserve">The </w:t>
      </w:r>
      <w:r w:rsidR="00C7776F" w:rsidRPr="00D62739">
        <w:rPr>
          <w:rFonts w:ascii="Times New Roman" w:eastAsia="Times New Roman" w:hAnsi="Times New Roman" w:cs="Times New Roman"/>
          <w:sz w:val="24"/>
          <w:szCs w:val="24"/>
        </w:rPr>
        <w:t>representational nature</w:t>
      </w:r>
      <w:r w:rsidR="00847FA9" w:rsidRPr="00D62739">
        <w:rPr>
          <w:rFonts w:ascii="Times New Roman" w:eastAsia="Times New Roman" w:hAnsi="Times New Roman" w:cs="Times New Roman"/>
          <w:sz w:val="24"/>
          <w:szCs w:val="24"/>
        </w:rPr>
        <w:t xml:space="preserve"> of the model </w:t>
      </w:r>
      <w:r w:rsidR="00C7776F" w:rsidRPr="00D62739">
        <w:rPr>
          <w:rFonts w:ascii="Times New Roman" w:eastAsia="Times New Roman" w:hAnsi="Times New Roman" w:cs="Times New Roman"/>
          <w:sz w:val="24"/>
          <w:szCs w:val="24"/>
        </w:rPr>
        <w:t>in each of these cases is part</w:t>
      </w:r>
      <w:r w:rsidR="00847FA9" w:rsidRPr="00D62739">
        <w:rPr>
          <w:rFonts w:ascii="Times New Roman" w:eastAsia="Times New Roman" w:hAnsi="Times New Roman" w:cs="Times New Roman"/>
          <w:sz w:val="24"/>
          <w:szCs w:val="24"/>
        </w:rPr>
        <w:t>ially</w:t>
      </w:r>
      <w:r w:rsidR="00C7776F" w:rsidRPr="00D62739">
        <w:rPr>
          <w:rFonts w:ascii="Times New Roman" w:eastAsia="Times New Roman" w:hAnsi="Times New Roman" w:cs="Times New Roman"/>
          <w:sz w:val="24"/>
          <w:szCs w:val="24"/>
        </w:rPr>
        <w:t xml:space="preserve"> established by the</w:t>
      </w:r>
      <w:r w:rsidR="00847FA9" w:rsidRPr="00D62739">
        <w:rPr>
          <w:rFonts w:ascii="Times New Roman" w:eastAsia="Times New Roman" w:hAnsi="Times New Roman" w:cs="Times New Roman"/>
          <w:sz w:val="24"/>
          <w:szCs w:val="24"/>
        </w:rPr>
        <w:t>se</w:t>
      </w:r>
      <w:r w:rsidR="00C7776F" w:rsidRPr="00D62739">
        <w:rPr>
          <w:rFonts w:ascii="Times New Roman" w:eastAsia="Times New Roman" w:hAnsi="Times New Roman" w:cs="Times New Roman"/>
          <w:sz w:val="24"/>
          <w:szCs w:val="24"/>
        </w:rPr>
        <w:t xml:space="preserve"> features of the model which stand independent of any mental states of scientists and students alike.</w:t>
      </w:r>
      <w:r w:rsidR="00FC0553" w:rsidRPr="00D62739">
        <w:rPr>
          <w:rFonts w:ascii="Times New Roman" w:eastAsia="Times New Roman" w:hAnsi="Times New Roman" w:cs="Times New Roman"/>
          <w:sz w:val="24"/>
          <w:szCs w:val="24"/>
        </w:rPr>
        <w:t xml:space="preserve"> Scientists do not merely start using a model however they would like, without recourse to the history of the use of the model. There are autonomous elements of the model which are carried with it</w:t>
      </w:r>
      <w:r w:rsidR="00CB45E5" w:rsidRPr="00D62739">
        <w:rPr>
          <w:rFonts w:ascii="Times New Roman" w:eastAsia="Times New Roman" w:hAnsi="Times New Roman" w:cs="Times New Roman"/>
          <w:sz w:val="24"/>
          <w:szCs w:val="24"/>
        </w:rPr>
        <w:t xml:space="preserve"> when it changes contexts</w:t>
      </w:r>
      <w:r w:rsidR="00FC0553" w:rsidRPr="00D62739">
        <w:rPr>
          <w:rFonts w:ascii="Times New Roman" w:eastAsia="Times New Roman" w:hAnsi="Times New Roman" w:cs="Times New Roman"/>
          <w:sz w:val="24"/>
          <w:szCs w:val="24"/>
        </w:rPr>
        <w:t xml:space="preserve"> in virtue of how it was originally developed and how the broader scientific practice has come to use and understand it over time</w:t>
      </w:r>
      <w:r w:rsidR="00CB45E5" w:rsidRPr="00D62739">
        <w:rPr>
          <w:rFonts w:ascii="Times New Roman" w:eastAsia="Times New Roman" w:hAnsi="Times New Roman" w:cs="Times New Roman"/>
          <w:sz w:val="24"/>
          <w:szCs w:val="24"/>
        </w:rPr>
        <w:t xml:space="preserve"> (</w:t>
      </w:r>
      <w:proofErr w:type="spellStart"/>
      <w:r w:rsidR="00CB45E5" w:rsidRPr="00D62739">
        <w:rPr>
          <w:rFonts w:ascii="Times New Roman" w:eastAsia="Times New Roman" w:hAnsi="Times New Roman" w:cs="Times New Roman"/>
          <w:sz w:val="24"/>
          <w:szCs w:val="24"/>
        </w:rPr>
        <w:t>Knuuttila</w:t>
      </w:r>
      <w:proofErr w:type="spellEnd"/>
      <w:r w:rsidR="00CB45E5" w:rsidRPr="00D62739">
        <w:rPr>
          <w:rFonts w:ascii="Times New Roman" w:eastAsia="Times New Roman" w:hAnsi="Times New Roman" w:cs="Times New Roman"/>
          <w:sz w:val="24"/>
          <w:szCs w:val="24"/>
        </w:rPr>
        <w:t xml:space="preserve"> and </w:t>
      </w:r>
      <w:proofErr w:type="spellStart"/>
      <w:r w:rsidR="00CB45E5" w:rsidRPr="00D62739">
        <w:rPr>
          <w:rFonts w:ascii="Times New Roman" w:eastAsia="Times New Roman" w:hAnsi="Times New Roman" w:cs="Times New Roman"/>
          <w:sz w:val="24"/>
          <w:szCs w:val="24"/>
        </w:rPr>
        <w:t>Loettgers</w:t>
      </w:r>
      <w:proofErr w:type="spellEnd"/>
      <w:r w:rsidR="00CB45E5" w:rsidRPr="00D62739">
        <w:rPr>
          <w:rFonts w:ascii="Times New Roman" w:eastAsia="Times New Roman" w:hAnsi="Times New Roman" w:cs="Times New Roman"/>
          <w:sz w:val="24"/>
          <w:szCs w:val="24"/>
        </w:rPr>
        <w:t xml:space="preserve"> 2014)</w:t>
      </w:r>
      <w:r w:rsidR="00FC0553" w:rsidRPr="00D62739">
        <w:rPr>
          <w:rFonts w:ascii="Times New Roman" w:eastAsia="Times New Roman" w:hAnsi="Times New Roman" w:cs="Times New Roman"/>
          <w:sz w:val="24"/>
          <w:szCs w:val="24"/>
        </w:rPr>
        <w:t>.</w:t>
      </w:r>
      <w:r w:rsidR="00C7776F" w:rsidRPr="00D62739">
        <w:rPr>
          <w:rFonts w:ascii="Times New Roman" w:eastAsia="Times New Roman" w:hAnsi="Times New Roman" w:cs="Times New Roman"/>
          <w:sz w:val="24"/>
          <w:szCs w:val="24"/>
        </w:rPr>
        <w:t xml:space="preserve"> </w:t>
      </w:r>
      <w:r w:rsidR="00847FA9" w:rsidRPr="00D62739">
        <w:rPr>
          <w:rFonts w:ascii="Times New Roman" w:eastAsia="Times New Roman" w:hAnsi="Times New Roman" w:cs="Times New Roman"/>
          <w:sz w:val="24"/>
          <w:szCs w:val="24"/>
        </w:rPr>
        <w:t>In short, t</w:t>
      </w:r>
      <w:r w:rsidR="002D74B0" w:rsidRPr="00D62739">
        <w:rPr>
          <w:rFonts w:ascii="Times New Roman" w:eastAsia="Times New Roman" w:hAnsi="Times New Roman" w:cs="Times New Roman"/>
          <w:sz w:val="24"/>
          <w:szCs w:val="24"/>
        </w:rPr>
        <w:t>he constitution of</w:t>
      </w:r>
      <w:r w:rsidR="00847FA9" w:rsidRPr="00D62739">
        <w:rPr>
          <w:rFonts w:ascii="Times New Roman" w:eastAsia="Times New Roman" w:hAnsi="Times New Roman" w:cs="Times New Roman"/>
          <w:sz w:val="24"/>
          <w:szCs w:val="24"/>
        </w:rPr>
        <w:t xml:space="preserve"> the representational nature of the </w:t>
      </w:r>
      <w:proofErr w:type="spellStart"/>
      <w:r w:rsidR="00847FA9" w:rsidRPr="00D62739">
        <w:rPr>
          <w:rFonts w:ascii="Times New Roman" w:eastAsia="Times New Roman" w:hAnsi="Times New Roman" w:cs="Times New Roman"/>
          <w:sz w:val="24"/>
          <w:szCs w:val="24"/>
        </w:rPr>
        <w:t>Lotka-Volterra</w:t>
      </w:r>
      <w:proofErr w:type="spellEnd"/>
      <w:r w:rsidR="00847FA9" w:rsidRPr="00D62739">
        <w:rPr>
          <w:rFonts w:ascii="Times New Roman" w:eastAsia="Times New Roman" w:hAnsi="Times New Roman" w:cs="Times New Roman"/>
          <w:sz w:val="24"/>
          <w:szCs w:val="24"/>
        </w:rPr>
        <w:t xml:space="preserve"> model</w:t>
      </w:r>
      <w:r w:rsidR="002D74B0" w:rsidRPr="00D62739">
        <w:rPr>
          <w:rFonts w:ascii="Times New Roman" w:eastAsia="Times New Roman" w:hAnsi="Times New Roman" w:cs="Times New Roman"/>
          <w:sz w:val="24"/>
          <w:szCs w:val="24"/>
        </w:rPr>
        <w:t xml:space="preserve"> relies deeply upon</w:t>
      </w:r>
      <w:r w:rsidR="00BD0AB0" w:rsidRPr="00D62739">
        <w:rPr>
          <w:rFonts w:ascii="Times New Roman" w:eastAsia="Times New Roman" w:hAnsi="Times New Roman" w:cs="Times New Roman"/>
          <w:sz w:val="24"/>
          <w:szCs w:val="24"/>
        </w:rPr>
        <w:t xml:space="preserve"> these historical features of licensing as understood by the broader scientific community.</w:t>
      </w:r>
      <w:r w:rsidR="002D74B0" w:rsidRPr="00D62739">
        <w:rPr>
          <w:rFonts w:ascii="Times New Roman" w:eastAsia="Times New Roman" w:hAnsi="Times New Roman" w:cs="Times New Roman"/>
          <w:sz w:val="24"/>
          <w:szCs w:val="24"/>
        </w:rPr>
        <w:t xml:space="preserve"> </w:t>
      </w:r>
    </w:p>
    <w:p w:rsidR="001A6720" w:rsidRPr="00D62739" w:rsidRDefault="001A6720" w:rsidP="00BF4B5D">
      <w:pPr>
        <w:spacing w:line="240" w:lineRule="auto"/>
        <w:ind w:firstLine="720"/>
        <w:jc w:val="both"/>
        <w:rPr>
          <w:rFonts w:ascii="Times New Roman" w:eastAsia="Times New Roman" w:hAnsi="Times New Roman" w:cs="Times New Roman"/>
          <w:sz w:val="24"/>
          <w:szCs w:val="24"/>
        </w:rPr>
      </w:pPr>
      <w:r w:rsidRPr="00D62739">
        <w:rPr>
          <w:rFonts w:ascii="Times New Roman" w:eastAsia="Times New Roman" w:hAnsi="Times New Roman" w:cs="Times New Roman"/>
          <w:sz w:val="24"/>
          <w:szCs w:val="24"/>
        </w:rPr>
        <w:lastRenderedPageBreak/>
        <w:t xml:space="preserve">Let me briefly underscore the importance of these activities of licensing to the representational nature of the </w:t>
      </w:r>
      <w:proofErr w:type="spellStart"/>
      <w:r w:rsidR="00911AC7" w:rsidRPr="00D62739">
        <w:rPr>
          <w:rFonts w:ascii="Times New Roman" w:eastAsia="Times New Roman" w:hAnsi="Times New Roman" w:cs="Times New Roman"/>
          <w:sz w:val="24"/>
          <w:szCs w:val="24"/>
        </w:rPr>
        <w:t>Lotka-Volterra</w:t>
      </w:r>
      <w:proofErr w:type="spellEnd"/>
      <w:r w:rsidR="00911AC7" w:rsidRPr="00D62739">
        <w:rPr>
          <w:rFonts w:ascii="Times New Roman" w:eastAsia="Times New Roman" w:hAnsi="Times New Roman" w:cs="Times New Roman"/>
          <w:sz w:val="24"/>
          <w:szCs w:val="24"/>
        </w:rPr>
        <w:t xml:space="preserve"> </w:t>
      </w:r>
      <w:r w:rsidRPr="00D62739">
        <w:rPr>
          <w:rFonts w:ascii="Times New Roman" w:eastAsia="Times New Roman" w:hAnsi="Times New Roman" w:cs="Times New Roman"/>
          <w:sz w:val="24"/>
          <w:szCs w:val="24"/>
        </w:rPr>
        <w:t>model by imagining a scenario in which these features are absent. Suppose that</w:t>
      </w:r>
      <w:r w:rsidR="00911AC7" w:rsidRPr="00D62739">
        <w:rPr>
          <w:rFonts w:ascii="Times New Roman" w:eastAsia="Times New Roman" w:hAnsi="Times New Roman" w:cs="Times New Roman"/>
          <w:sz w:val="24"/>
          <w:szCs w:val="24"/>
        </w:rPr>
        <w:t xml:space="preserve"> </w:t>
      </w:r>
      <w:proofErr w:type="spellStart"/>
      <w:r w:rsidR="00911AC7" w:rsidRPr="00D62739">
        <w:rPr>
          <w:rFonts w:ascii="Times New Roman" w:eastAsia="Times New Roman" w:hAnsi="Times New Roman" w:cs="Times New Roman"/>
          <w:sz w:val="24"/>
          <w:szCs w:val="24"/>
        </w:rPr>
        <w:t>Volterra</w:t>
      </w:r>
      <w:proofErr w:type="spellEnd"/>
      <w:r w:rsidR="00911AC7" w:rsidRPr="00D62739">
        <w:rPr>
          <w:rFonts w:ascii="Times New Roman" w:eastAsia="Times New Roman" w:hAnsi="Times New Roman" w:cs="Times New Roman"/>
          <w:sz w:val="24"/>
          <w:szCs w:val="24"/>
        </w:rPr>
        <w:t xml:space="preserve"> and </w:t>
      </w:r>
      <w:proofErr w:type="spellStart"/>
      <w:r w:rsidR="00911AC7" w:rsidRPr="00D62739">
        <w:rPr>
          <w:rFonts w:ascii="Times New Roman" w:eastAsia="Times New Roman" w:hAnsi="Times New Roman" w:cs="Times New Roman"/>
          <w:sz w:val="24"/>
          <w:szCs w:val="24"/>
        </w:rPr>
        <w:t>Lotka</w:t>
      </w:r>
      <w:proofErr w:type="spellEnd"/>
      <w:r w:rsidRPr="00D62739">
        <w:rPr>
          <w:rFonts w:ascii="Times New Roman" w:eastAsia="Times New Roman" w:hAnsi="Times New Roman" w:cs="Times New Roman"/>
          <w:sz w:val="24"/>
          <w:szCs w:val="24"/>
        </w:rPr>
        <w:t xml:space="preserve"> had proceeded differently. Suppose that </w:t>
      </w:r>
      <w:r w:rsidR="00911AC7" w:rsidRPr="00D62739">
        <w:rPr>
          <w:rFonts w:ascii="Times New Roman" w:eastAsia="Times New Roman" w:hAnsi="Times New Roman" w:cs="Times New Roman"/>
          <w:sz w:val="24"/>
          <w:szCs w:val="24"/>
        </w:rPr>
        <w:t>they</w:t>
      </w:r>
      <w:r w:rsidRPr="00D62739">
        <w:rPr>
          <w:rFonts w:ascii="Times New Roman" w:eastAsia="Times New Roman" w:hAnsi="Times New Roman" w:cs="Times New Roman"/>
          <w:sz w:val="24"/>
          <w:szCs w:val="24"/>
        </w:rPr>
        <w:t xml:space="preserve"> began, for no particular reason, by drawing a five-pointed star </w:t>
      </w:r>
      <w:r w:rsidR="00911AC7" w:rsidRPr="00D62739">
        <w:rPr>
          <w:rFonts w:ascii="Times New Roman" w:eastAsia="Times New Roman" w:hAnsi="Times New Roman" w:cs="Times New Roman"/>
          <w:sz w:val="24"/>
          <w:szCs w:val="24"/>
        </w:rPr>
        <w:t xml:space="preserve">and stipulated that it </w:t>
      </w:r>
      <w:r w:rsidRPr="00D62739">
        <w:rPr>
          <w:rFonts w:ascii="Times New Roman" w:eastAsia="Times New Roman" w:hAnsi="Times New Roman" w:cs="Times New Roman"/>
          <w:sz w:val="24"/>
          <w:szCs w:val="24"/>
        </w:rPr>
        <w:t xml:space="preserve">represented predator-prey relations. What </w:t>
      </w:r>
      <w:r w:rsidR="00BD0AB0" w:rsidRPr="00D62739">
        <w:rPr>
          <w:rFonts w:ascii="Times New Roman" w:eastAsia="Times New Roman" w:hAnsi="Times New Roman" w:cs="Times New Roman"/>
          <w:sz w:val="24"/>
          <w:szCs w:val="24"/>
        </w:rPr>
        <w:t xml:space="preserve">is </w:t>
      </w:r>
      <w:r w:rsidRPr="00D62739">
        <w:rPr>
          <w:rFonts w:ascii="Times New Roman" w:eastAsia="Times New Roman" w:hAnsi="Times New Roman" w:cs="Times New Roman"/>
          <w:sz w:val="24"/>
          <w:szCs w:val="24"/>
        </w:rPr>
        <w:t>the status of th</w:t>
      </w:r>
      <w:r w:rsidR="00BD0AB0" w:rsidRPr="00D62739">
        <w:rPr>
          <w:rFonts w:ascii="Times New Roman" w:eastAsia="Times New Roman" w:hAnsi="Times New Roman" w:cs="Times New Roman"/>
          <w:sz w:val="24"/>
          <w:szCs w:val="24"/>
        </w:rPr>
        <w:t>is</w:t>
      </w:r>
      <w:r w:rsidRPr="00D62739">
        <w:rPr>
          <w:rFonts w:ascii="Times New Roman" w:eastAsia="Times New Roman" w:hAnsi="Times New Roman" w:cs="Times New Roman"/>
          <w:sz w:val="24"/>
          <w:szCs w:val="24"/>
        </w:rPr>
        <w:t xml:space="preserve"> star, qua representation? It is not as if the star </w:t>
      </w:r>
      <w:r w:rsidRPr="00D62739">
        <w:rPr>
          <w:rFonts w:ascii="Times New Roman" w:eastAsia="Times New Roman" w:hAnsi="Times New Roman" w:cs="Times New Roman"/>
          <w:i/>
          <w:sz w:val="24"/>
          <w:szCs w:val="24"/>
        </w:rPr>
        <w:t xml:space="preserve">really </w:t>
      </w:r>
      <w:r w:rsidR="00BD0AB0" w:rsidRPr="00D62739">
        <w:rPr>
          <w:rFonts w:ascii="Times New Roman" w:eastAsia="Times New Roman" w:hAnsi="Times New Roman" w:cs="Times New Roman"/>
          <w:i/>
          <w:sz w:val="24"/>
          <w:szCs w:val="24"/>
        </w:rPr>
        <w:t>is</w:t>
      </w:r>
      <w:r w:rsidRPr="00D62739">
        <w:rPr>
          <w:rFonts w:ascii="Times New Roman" w:eastAsia="Times New Roman" w:hAnsi="Times New Roman" w:cs="Times New Roman"/>
          <w:sz w:val="24"/>
          <w:szCs w:val="24"/>
        </w:rPr>
        <w:t xml:space="preserve"> a scientific representation</w:t>
      </w:r>
      <w:r w:rsidR="00CB45E5" w:rsidRPr="00D62739">
        <w:rPr>
          <w:rFonts w:ascii="Times New Roman" w:eastAsia="Times New Roman" w:hAnsi="Times New Roman" w:cs="Times New Roman"/>
          <w:sz w:val="24"/>
          <w:szCs w:val="24"/>
        </w:rPr>
        <w:t>, albeit a bad one,</w:t>
      </w:r>
      <w:r w:rsidRPr="00D62739">
        <w:rPr>
          <w:rFonts w:ascii="Times New Roman" w:eastAsia="Times New Roman" w:hAnsi="Times New Roman" w:cs="Times New Roman"/>
          <w:sz w:val="24"/>
          <w:szCs w:val="24"/>
        </w:rPr>
        <w:t xml:space="preserve"> of predator-prey relations</w:t>
      </w:r>
      <w:r w:rsidR="00CB45E5" w:rsidRPr="00D62739">
        <w:rPr>
          <w:rFonts w:ascii="Times New Roman" w:eastAsia="Times New Roman" w:hAnsi="Times New Roman" w:cs="Times New Roman"/>
          <w:sz w:val="24"/>
          <w:szCs w:val="24"/>
        </w:rPr>
        <w:t xml:space="preserve">. </w:t>
      </w:r>
      <w:r w:rsidR="00BD0AB0" w:rsidRPr="00D62739">
        <w:rPr>
          <w:rFonts w:ascii="Times New Roman" w:eastAsia="Times New Roman" w:hAnsi="Times New Roman" w:cs="Times New Roman"/>
          <w:sz w:val="24"/>
          <w:szCs w:val="24"/>
        </w:rPr>
        <w:t>Rather, t</w:t>
      </w:r>
      <w:r w:rsidRPr="00D62739">
        <w:rPr>
          <w:rFonts w:ascii="Times New Roman" w:eastAsia="Times New Roman" w:hAnsi="Times New Roman" w:cs="Times New Roman"/>
          <w:sz w:val="24"/>
          <w:szCs w:val="24"/>
        </w:rPr>
        <w:t xml:space="preserve">he star </w:t>
      </w:r>
      <w:r w:rsidR="00BD0AB0" w:rsidRPr="00D62739">
        <w:rPr>
          <w:rFonts w:ascii="Times New Roman" w:eastAsia="Times New Roman" w:hAnsi="Times New Roman" w:cs="Times New Roman"/>
          <w:sz w:val="24"/>
          <w:szCs w:val="24"/>
        </w:rPr>
        <w:t>plainly fails</w:t>
      </w:r>
      <w:r w:rsidR="00911AC7" w:rsidRPr="00D62739">
        <w:rPr>
          <w:rFonts w:ascii="Times New Roman" w:eastAsia="Times New Roman" w:hAnsi="Times New Roman" w:cs="Times New Roman"/>
          <w:sz w:val="24"/>
          <w:szCs w:val="24"/>
        </w:rPr>
        <w:t xml:space="preserve"> to be</w:t>
      </w:r>
      <w:r w:rsidRPr="00D62739">
        <w:rPr>
          <w:rFonts w:ascii="Times New Roman" w:eastAsia="Times New Roman" w:hAnsi="Times New Roman" w:cs="Times New Roman"/>
          <w:sz w:val="24"/>
          <w:szCs w:val="24"/>
        </w:rPr>
        <w:t xml:space="preserve"> a scientific representation at all.</w:t>
      </w:r>
      <w:r w:rsidR="00822374">
        <w:rPr>
          <w:rFonts w:ascii="Times New Roman" w:eastAsia="Times New Roman" w:hAnsi="Times New Roman" w:cs="Times New Roman"/>
          <w:sz w:val="24"/>
          <w:szCs w:val="24"/>
        </w:rPr>
        <w:t xml:space="preserve"> Indeed, Yann Giraud’s (2014) study of the Laffer </w:t>
      </w:r>
      <w:proofErr w:type="gramStart"/>
      <w:r w:rsidR="00822374">
        <w:rPr>
          <w:rFonts w:ascii="Times New Roman" w:eastAsia="Times New Roman" w:hAnsi="Times New Roman" w:cs="Times New Roman"/>
          <w:sz w:val="24"/>
          <w:szCs w:val="24"/>
        </w:rPr>
        <w:t>Curve</w:t>
      </w:r>
      <w:proofErr w:type="gramEnd"/>
      <w:r w:rsidR="00822374">
        <w:rPr>
          <w:rFonts w:ascii="Times New Roman" w:eastAsia="Times New Roman" w:hAnsi="Times New Roman" w:cs="Times New Roman"/>
          <w:sz w:val="24"/>
          <w:szCs w:val="24"/>
        </w:rPr>
        <w:t xml:space="preserve"> in economics reveals that bad scientific representations still include significant elements of what I have called licensing.</w:t>
      </w:r>
      <w:r w:rsidRPr="00D62739">
        <w:rPr>
          <w:rFonts w:ascii="Times New Roman" w:eastAsia="Times New Roman" w:hAnsi="Times New Roman" w:cs="Times New Roman"/>
          <w:sz w:val="24"/>
          <w:szCs w:val="24"/>
        </w:rPr>
        <w:t xml:space="preserve"> Scientific representations</w:t>
      </w:r>
      <w:r w:rsidR="00822374">
        <w:rPr>
          <w:rFonts w:ascii="Times New Roman" w:eastAsia="Times New Roman" w:hAnsi="Times New Roman" w:cs="Times New Roman"/>
          <w:sz w:val="24"/>
          <w:szCs w:val="24"/>
        </w:rPr>
        <w:t>, good and bad,</w:t>
      </w:r>
      <w:r w:rsidRPr="00D62739">
        <w:rPr>
          <w:rFonts w:ascii="Times New Roman" w:eastAsia="Times New Roman" w:hAnsi="Times New Roman" w:cs="Times New Roman"/>
          <w:sz w:val="24"/>
          <w:szCs w:val="24"/>
        </w:rPr>
        <w:t xml:space="preserve"> are </w:t>
      </w:r>
      <w:r w:rsidR="00822374">
        <w:rPr>
          <w:rFonts w:ascii="Times New Roman" w:eastAsia="Times New Roman" w:hAnsi="Times New Roman" w:cs="Times New Roman"/>
          <w:sz w:val="24"/>
          <w:szCs w:val="24"/>
        </w:rPr>
        <w:t xml:space="preserve">all </w:t>
      </w:r>
      <w:r w:rsidRPr="00D62739">
        <w:rPr>
          <w:rFonts w:ascii="Times New Roman" w:eastAsia="Times New Roman" w:hAnsi="Times New Roman" w:cs="Times New Roman"/>
          <w:sz w:val="24"/>
          <w:szCs w:val="24"/>
        </w:rPr>
        <w:t xml:space="preserve">constructed to assist in answering certain questions, explaining certain phenomena, </w:t>
      </w:r>
      <w:r w:rsidR="00666244">
        <w:rPr>
          <w:rFonts w:ascii="Times New Roman" w:eastAsia="Times New Roman" w:hAnsi="Times New Roman" w:cs="Times New Roman"/>
          <w:sz w:val="24"/>
          <w:szCs w:val="24"/>
        </w:rPr>
        <w:t xml:space="preserve">and </w:t>
      </w:r>
      <w:r w:rsidRPr="00D62739">
        <w:rPr>
          <w:rFonts w:ascii="Times New Roman" w:eastAsia="Times New Roman" w:hAnsi="Times New Roman" w:cs="Times New Roman"/>
          <w:sz w:val="24"/>
          <w:szCs w:val="24"/>
        </w:rPr>
        <w:t>understanding certain target systems. It is th</w:t>
      </w:r>
      <w:r w:rsidR="00CB45E5" w:rsidRPr="00D62739">
        <w:rPr>
          <w:rFonts w:ascii="Times New Roman" w:eastAsia="Times New Roman" w:hAnsi="Times New Roman" w:cs="Times New Roman"/>
          <w:sz w:val="24"/>
          <w:szCs w:val="24"/>
        </w:rPr>
        <w:t xml:space="preserve">rough licensing that scientists and the broader scientific community </w:t>
      </w:r>
      <w:r w:rsidRPr="00D62739">
        <w:rPr>
          <w:rFonts w:ascii="Times New Roman" w:eastAsia="Times New Roman" w:hAnsi="Times New Roman" w:cs="Times New Roman"/>
          <w:sz w:val="24"/>
          <w:szCs w:val="24"/>
        </w:rPr>
        <w:t>build into</w:t>
      </w:r>
      <w:r w:rsidR="00CB45E5" w:rsidRPr="00D62739">
        <w:rPr>
          <w:rFonts w:ascii="Times New Roman" w:eastAsia="Times New Roman" w:hAnsi="Times New Roman" w:cs="Times New Roman"/>
          <w:sz w:val="24"/>
          <w:szCs w:val="24"/>
        </w:rPr>
        <w:t xml:space="preserve"> and around</w:t>
      </w:r>
      <w:r w:rsidRPr="00D62739">
        <w:rPr>
          <w:rFonts w:ascii="Times New Roman" w:eastAsia="Times New Roman" w:hAnsi="Times New Roman" w:cs="Times New Roman"/>
          <w:sz w:val="24"/>
          <w:szCs w:val="24"/>
        </w:rPr>
        <w:t xml:space="preserve"> the vehicle the features</w:t>
      </w:r>
      <w:r w:rsidR="00CB45E5" w:rsidRPr="00D62739">
        <w:rPr>
          <w:rFonts w:ascii="Times New Roman" w:eastAsia="Times New Roman" w:hAnsi="Times New Roman" w:cs="Times New Roman"/>
          <w:sz w:val="24"/>
          <w:szCs w:val="24"/>
        </w:rPr>
        <w:t xml:space="preserve"> and interpretations</w:t>
      </w:r>
      <w:r w:rsidRPr="00D62739">
        <w:rPr>
          <w:rFonts w:ascii="Times New Roman" w:eastAsia="Times New Roman" w:hAnsi="Times New Roman" w:cs="Times New Roman"/>
          <w:sz w:val="24"/>
          <w:szCs w:val="24"/>
        </w:rPr>
        <w:t xml:space="preserve"> capable of achieving these aims.</w:t>
      </w:r>
      <w:r w:rsidR="0070159C" w:rsidRPr="00D62739">
        <w:rPr>
          <w:rFonts w:ascii="Times New Roman" w:eastAsia="Times New Roman" w:hAnsi="Times New Roman" w:cs="Times New Roman"/>
          <w:sz w:val="24"/>
          <w:szCs w:val="24"/>
        </w:rPr>
        <w:t xml:space="preserve"> A vehicle without licensing</w:t>
      </w:r>
      <w:r w:rsidR="00BD0AB0" w:rsidRPr="00D62739">
        <w:rPr>
          <w:rFonts w:ascii="Times New Roman" w:eastAsia="Times New Roman" w:hAnsi="Times New Roman" w:cs="Times New Roman"/>
          <w:sz w:val="24"/>
          <w:szCs w:val="24"/>
        </w:rPr>
        <w:t xml:space="preserve"> </w:t>
      </w:r>
      <w:r w:rsidR="00CB45E5" w:rsidRPr="00D62739">
        <w:rPr>
          <w:rFonts w:ascii="Times New Roman" w:eastAsia="Times New Roman" w:hAnsi="Times New Roman" w:cs="Times New Roman"/>
          <w:sz w:val="24"/>
          <w:szCs w:val="24"/>
        </w:rPr>
        <w:t>lacks these features and interpretations. As such, it is not just a bad representation; indeed, it</w:t>
      </w:r>
      <w:r w:rsidR="0070159C" w:rsidRPr="00D62739">
        <w:rPr>
          <w:rFonts w:ascii="Times New Roman" w:eastAsia="Times New Roman" w:hAnsi="Times New Roman" w:cs="Times New Roman"/>
          <w:sz w:val="24"/>
          <w:szCs w:val="24"/>
        </w:rPr>
        <w:t xml:space="preserve"> is not a representation </w:t>
      </w:r>
      <w:r w:rsidR="0070159C" w:rsidRPr="00D62739">
        <w:rPr>
          <w:rFonts w:ascii="Times New Roman" w:eastAsia="Times New Roman" w:hAnsi="Times New Roman" w:cs="Times New Roman"/>
          <w:i/>
          <w:sz w:val="24"/>
          <w:szCs w:val="24"/>
        </w:rPr>
        <w:t>at all</w:t>
      </w:r>
      <w:r w:rsidR="0070159C" w:rsidRPr="00D62739">
        <w:rPr>
          <w:rFonts w:ascii="Times New Roman" w:eastAsia="Times New Roman" w:hAnsi="Times New Roman" w:cs="Times New Roman"/>
          <w:sz w:val="24"/>
          <w:szCs w:val="24"/>
        </w:rPr>
        <w:t>.</w:t>
      </w:r>
      <w:r w:rsidRPr="00D62739">
        <w:rPr>
          <w:rFonts w:ascii="Times New Roman" w:eastAsia="Times New Roman" w:hAnsi="Times New Roman" w:cs="Times New Roman"/>
          <w:sz w:val="24"/>
          <w:szCs w:val="24"/>
        </w:rPr>
        <w:t xml:space="preserve"> </w:t>
      </w:r>
      <w:r w:rsidR="00CB45E5" w:rsidRPr="00D62739">
        <w:rPr>
          <w:rFonts w:ascii="Times New Roman" w:eastAsia="Times New Roman" w:hAnsi="Times New Roman" w:cs="Times New Roman"/>
          <w:sz w:val="24"/>
          <w:szCs w:val="24"/>
        </w:rPr>
        <w:t>A</w:t>
      </w:r>
      <w:r w:rsidRPr="00D62739">
        <w:rPr>
          <w:rFonts w:ascii="Times New Roman" w:eastAsia="Times New Roman" w:hAnsi="Times New Roman" w:cs="Times New Roman"/>
          <w:sz w:val="24"/>
          <w:szCs w:val="24"/>
        </w:rPr>
        <w:t xml:space="preserve"> discussion of the representational nature of vehicles</w:t>
      </w:r>
      <w:r w:rsidR="00BD0AB0" w:rsidRPr="00D62739">
        <w:rPr>
          <w:rFonts w:ascii="Times New Roman" w:eastAsia="Times New Roman" w:hAnsi="Times New Roman" w:cs="Times New Roman"/>
          <w:sz w:val="24"/>
          <w:szCs w:val="24"/>
        </w:rPr>
        <w:t xml:space="preserve"> </w:t>
      </w:r>
      <w:r w:rsidRPr="00D62739">
        <w:rPr>
          <w:rFonts w:ascii="Times New Roman" w:eastAsia="Times New Roman" w:hAnsi="Times New Roman" w:cs="Times New Roman"/>
          <w:sz w:val="24"/>
          <w:szCs w:val="24"/>
        </w:rPr>
        <w:t xml:space="preserve">which lack these features is either infelicitous or involves an equivocation of the word ‘representation.’ A view of scientific representation which equally counts both the star and the </w:t>
      </w:r>
      <w:proofErr w:type="spellStart"/>
      <w:r w:rsidRPr="00D62739">
        <w:rPr>
          <w:rFonts w:ascii="Times New Roman" w:eastAsia="Times New Roman" w:hAnsi="Times New Roman" w:cs="Times New Roman"/>
          <w:sz w:val="24"/>
          <w:szCs w:val="24"/>
        </w:rPr>
        <w:t>Lotka-Volterra</w:t>
      </w:r>
      <w:proofErr w:type="spellEnd"/>
      <w:r w:rsidRPr="00D62739">
        <w:rPr>
          <w:rFonts w:ascii="Times New Roman" w:eastAsia="Times New Roman" w:hAnsi="Times New Roman" w:cs="Times New Roman"/>
          <w:sz w:val="24"/>
          <w:szCs w:val="24"/>
        </w:rPr>
        <w:t xml:space="preserve"> model as full scientific representations</w:t>
      </w:r>
      <w:r w:rsidR="0070159C" w:rsidRPr="00D62739">
        <w:rPr>
          <w:rFonts w:ascii="Times New Roman" w:eastAsia="Times New Roman" w:hAnsi="Times New Roman" w:cs="Times New Roman"/>
          <w:sz w:val="24"/>
          <w:szCs w:val="24"/>
        </w:rPr>
        <w:t xml:space="preserve">, even if it specifies one as good and one as bad, </w:t>
      </w:r>
      <w:r w:rsidRPr="00D62739">
        <w:rPr>
          <w:rFonts w:ascii="Times New Roman" w:eastAsia="Times New Roman" w:hAnsi="Times New Roman" w:cs="Times New Roman"/>
          <w:sz w:val="24"/>
          <w:szCs w:val="24"/>
        </w:rPr>
        <w:t xml:space="preserve">underestimates the </w:t>
      </w:r>
      <w:r w:rsidR="0070159C" w:rsidRPr="00D62739">
        <w:rPr>
          <w:rFonts w:ascii="Times New Roman" w:eastAsia="Times New Roman" w:hAnsi="Times New Roman" w:cs="Times New Roman"/>
          <w:sz w:val="24"/>
          <w:szCs w:val="24"/>
        </w:rPr>
        <w:t>role of the</w:t>
      </w:r>
      <w:r w:rsidR="00EA450A" w:rsidRPr="00D62739">
        <w:rPr>
          <w:rFonts w:ascii="Times New Roman" w:eastAsia="Times New Roman" w:hAnsi="Times New Roman" w:cs="Times New Roman"/>
          <w:sz w:val="24"/>
          <w:szCs w:val="24"/>
        </w:rPr>
        <w:t>se historical features of the model. They</w:t>
      </w:r>
      <w:r w:rsidR="0070159C" w:rsidRPr="00D62739">
        <w:rPr>
          <w:rFonts w:ascii="Times New Roman" w:eastAsia="Times New Roman" w:hAnsi="Times New Roman" w:cs="Times New Roman"/>
          <w:sz w:val="24"/>
          <w:szCs w:val="24"/>
        </w:rPr>
        <w:t xml:space="preserve"> are not external</w:t>
      </w:r>
      <w:r w:rsidRPr="00D62739">
        <w:rPr>
          <w:rFonts w:ascii="Times New Roman" w:eastAsia="Times New Roman" w:hAnsi="Times New Roman" w:cs="Times New Roman"/>
          <w:sz w:val="24"/>
          <w:szCs w:val="24"/>
        </w:rPr>
        <w:t xml:space="preserve"> to the representational nature of the vehicle, but </w:t>
      </w:r>
      <w:r w:rsidR="00EA450A" w:rsidRPr="00D62739">
        <w:rPr>
          <w:rFonts w:ascii="Times New Roman" w:eastAsia="Times New Roman" w:hAnsi="Times New Roman" w:cs="Times New Roman"/>
          <w:sz w:val="24"/>
          <w:szCs w:val="24"/>
        </w:rPr>
        <w:t xml:space="preserve">are </w:t>
      </w:r>
      <w:r w:rsidR="00BD0AB0" w:rsidRPr="00D62739">
        <w:rPr>
          <w:rFonts w:ascii="Times New Roman" w:eastAsia="Times New Roman" w:hAnsi="Times New Roman" w:cs="Times New Roman"/>
          <w:sz w:val="24"/>
          <w:szCs w:val="24"/>
        </w:rPr>
        <w:t xml:space="preserve">themselves </w:t>
      </w:r>
      <w:r w:rsidR="00EA450A" w:rsidRPr="00D62739">
        <w:rPr>
          <w:rFonts w:ascii="Times New Roman" w:eastAsia="Times New Roman" w:hAnsi="Times New Roman" w:cs="Times New Roman"/>
          <w:sz w:val="24"/>
          <w:szCs w:val="24"/>
        </w:rPr>
        <w:t xml:space="preserve">an essential constitutive </w:t>
      </w:r>
      <w:r w:rsidR="00666244">
        <w:rPr>
          <w:rFonts w:ascii="Times New Roman" w:eastAsia="Times New Roman" w:hAnsi="Times New Roman" w:cs="Times New Roman"/>
          <w:sz w:val="24"/>
          <w:szCs w:val="24"/>
        </w:rPr>
        <w:t>element of its</w:t>
      </w:r>
      <w:r w:rsidR="00EA450A" w:rsidRPr="00D62739">
        <w:rPr>
          <w:rFonts w:ascii="Times New Roman" w:eastAsia="Times New Roman" w:hAnsi="Times New Roman" w:cs="Times New Roman"/>
          <w:sz w:val="24"/>
          <w:szCs w:val="24"/>
        </w:rPr>
        <w:t xml:space="preserve"> representational nature: without these features, the vehicle is not a sc</w:t>
      </w:r>
      <w:r w:rsidR="0074054C">
        <w:rPr>
          <w:rFonts w:ascii="Times New Roman" w:eastAsia="Times New Roman" w:hAnsi="Times New Roman" w:cs="Times New Roman"/>
          <w:sz w:val="24"/>
          <w:szCs w:val="24"/>
        </w:rPr>
        <w:t xml:space="preserve">ientific representation at all. </w:t>
      </w:r>
    </w:p>
    <w:p w:rsidR="00D24D36" w:rsidRPr="00D62739" w:rsidRDefault="00D24D36" w:rsidP="00BF4B5D">
      <w:pPr>
        <w:pStyle w:val="ListParagraph"/>
        <w:numPr>
          <w:ilvl w:val="0"/>
          <w:numId w:val="3"/>
        </w:numPr>
        <w:spacing w:line="240" w:lineRule="auto"/>
        <w:jc w:val="both"/>
        <w:rPr>
          <w:rFonts w:ascii="Times New Roman" w:eastAsia="Times New Roman" w:hAnsi="Times New Roman" w:cs="Times New Roman"/>
          <w:sz w:val="24"/>
          <w:szCs w:val="24"/>
          <w:highlight w:val="white"/>
          <w:u w:val="single"/>
        </w:rPr>
      </w:pPr>
      <w:r w:rsidRPr="00D62739">
        <w:rPr>
          <w:rFonts w:ascii="Times New Roman" w:eastAsia="Times New Roman" w:hAnsi="Times New Roman" w:cs="Times New Roman"/>
          <w:sz w:val="24"/>
          <w:szCs w:val="24"/>
          <w:highlight w:val="white"/>
          <w:u w:val="single"/>
        </w:rPr>
        <w:t>The Special Problem of Scientific Representation</w:t>
      </w:r>
      <w:r w:rsidRPr="00D62739">
        <w:rPr>
          <w:rFonts w:ascii="Times New Roman" w:eastAsia="Times New Roman" w:hAnsi="Times New Roman" w:cs="Times New Roman"/>
          <w:sz w:val="24"/>
          <w:szCs w:val="24"/>
          <w:highlight w:val="white"/>
        </w:rPr>
        <w:tab/>
      </w:r>
    </w:p>
    <w:p w:rsidR="00992B87" w:rsidRPr="00D62739" w:rsidRDefault="00C70934" w:rsidP="00BF4B5D">
      <w:pPr>
        <w:spacing w:line="240" w:lineRule="auto"/>
        <w:jc w:val="both"/>
        <w:rPr>
          <w:rFonts w:ascii="Times New Roman" w:eastAsia="Times New Roman" w:hAnsi="Times New Roman" w:cs="Times New Roman"/>
          <w:sz w:val="24"/>
          <w:szCs w:val="24"/>
          <w:highlight w:val="white"/>
        </w:rPr>
      </w:pPr>
      <w:r w:rsidRPr="00D62739">
        <w:rPr>
          <w:rFonts w:ascii="Times New Roman" w:eastAsia="Times New Roman" w:hAnsi="Times New Roman" w:cs="Times New Roman"/>
          <w:sz w:val="24"/>
          <w:szCs w:val="24"/>
          <w:highlight w:val="white"/>
        </w:rPr>
        <w:t xml:space="preserve">If </w:t>
      </w:r>
      <w:r w:rsidR="00BD0BFA" w:rsidRPr="00D62739">
        <w:rPr>
          <w:rFonts w:ascii="Times New Roman" w:eastAsia="Times New Roman" w:hAnsi="Times New Roman" w:cs="Times New Roman"/>
          <w:sz w:val="24"/>
          <w:szCs w:val="24"/>
          <w:highlight w:val="white"/>
        </w:rPr>
        <w:t>I am right</w:t>
      </w:r>
      <w:r w:rsidR="000B6AF1" w:rsidRPr="00D62739">
        <w:rPr>
          <w:rFonts w:ascii="Times New Roman" w:eastAsia="Times New Roman" w:hAnsi="Times New Roman" w:cs="Times New Roman"/>
          <w:sz w:val="24"/>
          <w:szCs w:val="24"/>
          <w:highlight w:val="white"/>
        </w:rPr>
        <w:t xml:space="preserve"> </w:t>
      </w:r>
      <w:r w:rsidR="00D24D36" w:rsidRPr="00D62739">
        <w:rPr>
          <w:rFonts w:ascii="Times New Roman" w:eastAsia="Times New Roman" w:hAnsi="Times New Roman" w:cs="Times New Roman"/>
          <w:sz w:val="24"/>
          <w:szCs w:val="24"/>
          <w:highlight w:val="white"/>
        </w:rPr>
        <w:t xml:space="preserve">that </w:t>
      </w:r>
      <w:r w:rsidR="00BD0BFA" w:rsidRPr="00D62739">
        <w:rPr>
          <w:rFonts w:ascii="Times New Roman" w:eastAsia="Times New Roman" w:hAnsi="Times New Roman" w:cs="Times New Roman"/>
          <w:sz w:val="24"/>
          <w:szCs w:val="24"/>
          <w:highlight w:val="white"/>
        </w:rPr>
        <w:t xml:space="preserve">licensing is a </w:t>
      </w:r>
      <w:r w:rsidR="0070159C" w:rsidRPr="00D62739">
        <w:rPr>
          <w:rFonts w:ascii="Times New Roman" w:eastAsia="Times New Roman" w:hAnsi="Times New Roman" w:cs="Times New Roman"/>
          <w:sz w:val="24"/>
          <w:szCs w:val="24"/>
          <w:highlight w:val="white"/>
        </w:rPr>
        <w:t xml:space="preserve">necessary </w:t>
      </w:r>
      <w:r w:rsidR="00BD0BFA" w:rsidRPr="00D62739">
        <w:rPr>
          <w:rFonts w:ascii="Times New Roman" w:eastAsia="Times New Roman" w:hAnsi="Times New Roman" w:cs="Times New Roman"/>
          <w:sz w:val="24"/>
          <w:szCs w:val="24"/>
          <w:highlight w:val="white"/>
        </w:rPr>
        <w:t xml:space="preserve">constitutive feature of </w:t>
      </w:r>
      <w:r w:rsidR="00D24D36" w:rsidRPr="00D62739">
        <w:rPr>
          <w:rFonts w:ascii="Times New Roman" w:eastAsia="Times New Roman" w:hAnsi="Times New Roman" w:cs="Times New Roman"/>
          <w:sz w:val="24"/>
          <w:szCs w:val="24"/>
          <w:highlight w:val="white"/>
        </w:rPr>
        <w:t>scientific representation</w:t>
      </w:r>
      <w:r w:rsidR="00BD0BFA" w:rsidRPr="00D62739">
        <w:rPr>
          <w:rFonts w:ascii="Times New Roman" w:eastAsia="Times New Roman" w:hAnsi="Times New Roman" w:cs="Times New Roman"/>
          <w:sz w:val="24"/>
          <w:szCs w:val="24"/>
          <w:highlight w:val="white"/>
        </w:rPr>
        <w:t xml:space="preserve"> which explains it</w:t>
      </w:r>
      <w:r w:rsidR="00847FA9" w:rsidRPr="00D62739">
        <w:rPr>
          <w:rFonts w:ascii="Times New Roman" w:eastAsia="Times New Roman" w:hAnsi="Times New Roman" w:cs="Times New Roman"/>
          <w:sz w:val="24"/>
          <w:szCs w:val="24"/>
          <w:highlight w:val="white"/>
        </w:rPr>
        <w:t>s</w:t>
      </w:r>
      <w:r w:rsidR="00BD0BFA" w:rsidRPr="00D62739">
        <w:rPr>
          <w:rFonts w:ascii="Times New Roman" w:eastAsia="Times New Roman" w:hAnsi="Times New Roman" w:cs="Times New Roman"/>
          <w:sz w:val="24"/>
          <w:szCs w:val="24"/>
          <w:highlight w:val="white"/>
        </w:rPr>
        <w:t xml:space="preserve"> communal nature, then</w:t>
      </w:r>
      <w:r w:rsidR="00D24D36" w:rsidRPr="00D62739">
        <w:rPr>
          <w:rFonts w:ascii="Times New Roman" w:eastAsia="Times New Roman" w:hAnsi="Times New Roman" w:cs="Times New Roman"/>
          <w:sz w:val="24"/>
          <w:szCs w:val="24"/>
          <w:highlight w:val="white"/>
        </w:rPr>
        <w:t xml:space="preserve"> contrary to </w:t>
      </w:r>
      <w:proofErr w:type="spellStart"/>
      <w:r w:rsidR="00D24D36" w:rsidRPr="00D62739">
        <w:rPr>
          <w:rFonts w:ascii="Times New Roman" w:eastAsia="Times New Roman" w:hAnsi="Times New Roman" w:cs="Times New Roman"/>
          <w:sz w:val="24"/>
          <w:szCs w:val="24"/>
          <w:highlight w:val="white"/>
        </w:rPr>
        <w:t>Callender</w:t>
      </w:r>
      <w:proofErr w:type="spellEnd"/>
      <w:r w:rsidR="00D24D36" w:rsidRPr="00D62739">
        <w:rPr>
          <w:rFonts w:ascii="Times New Roman" w:eastAsia="Times New Roman" w:hAnsi="Times New Roman" w:cs="Times New Roman"/>
          <w:sz w:val="24"/>
          <w:szCs w:val="24"/>
          <w:highlight w:val="white"/>
        </w:rPr>
        <w:t xml:space="preserve"> and Cohen’s suggestion, we cannot pull the question of </w:t>
      </w:r>
      <w:r w:rsidR="003A57F2" w:rsidRPr="00D62739">
        <w:rPr>
          <w:rFonts w:ascii="Times New Roman" w:eastAsia="Times New Roman" w:hAnsi="Times New Roman" w:cs="Times New Roman"/>
          <w:sz w:val="24"/>
          <w:szCs w:val="24"/>
          <w:highlight w:val="white"/>
        </w:rPr>
        <w:t xml:space="preserve">the constitution of </w:t>
      </w:r>
      <w:r w:rsidR="00D24D36" w:rsidRPr="00D62739">
        <w:rPr>
          <w:rFonts w:ascii="Times New Roman" w:eastAsia="Times New Roman" w:hAnsi="Times New Roman" w:cs="Times New Roman"/>
          <w:sz w:val="24"/>
          <w:szCs w:val="24"/>
          <w:highlight w:val="white"/>
        </w:rPr>
        <w:t>representation away from questions of practice.</w:t>
      </w:r>
      <w:r w:rsidR="003A57F2" w:rsidRPr="00D62739">
        <w:rPr>
          <w:rFonts w:ascii="Times New Roman" w:eastAsia="Times New Roman" w:hAnsi="Times New Roman" w:cs="Times New Roman"/>
          <w:sz w:val="24"/>
          <w:szCs w:val="24"/>
          <w:highlight w:val="white"/>
        </w:rPr>
        <w:t xml:space="preserve"> A scientific object represents its target not </w:t>
      </w:r>
      <w:r w:rsidR="00EA450A" w:rsidRPr="00D62739">
        <w:rPr>
          <w:rFonts w:ascii="Times New Roman" w:eastAsia="Times New Roman" w:hAnsi="Times New Roman" w:cs="Times New Roman"/>
          <w:sz w:val="24"/>
          <w:szCs w:val="24"/>
          <w:highlight w:val="white"/>
        </w:rPr>
        <w:t>(</w:t>
      </w:r>
      <w:r w:rsidR="003A57F2" w:rsidRPr="00D62739">
        <w:rPr>
          <w:rFonts w:ascii="Times New Roman" w:eastAsia="Times New Roman" w:hAnsi="Times New Roman" w:cs="Times New Roman"/>
          <w:sz w:val="24"/>
          <w:szCs w:val="24"/>
          <w:highlight w:val="white"/>
        </w:rPr>
        <w:t>only</w:t>
      </w:r>
      <w:r w:rsidR="00EA450A" w:rsidRPr="00D62739">
        <w:rPr>
          <w:rFonts w:ascii="Times New Roman" w:eastAsia="Times New Roman" w:hAnsi="Times New Roman" w:cs="Times New Roman"/>
          <w:sz w:val="24"/>
          <w:szCs w:val="24"/>
          <w:highlight w:val="white"/>
        </w:rPr>
        <w:t>)</w:t>
      </w:r>
      <w:r w:rsidR="003A57F2" w:rsidRPr="00D62739">
        <w:rPr>
          <w:rFonts w:ascii="Times New Roman" w:eastAsia="Times New Roman" w:hAnsi="Times New Roman" w:cs="Times New Roman"/>
          <w:sz w:val="24"/>
          <w:szCs w:val="24"/>
          <w:highlight w:val="white"/>
        </w:rPr>
        <w:t xml:space="preserve"> because there is some stipulation and pragmatic constraint, but also in virtue of</w:t>
      </w:r>
      <w:r w:rsidR="00847FA9" w:rsidRPr="00D62739">
        <w:rPr>
          <w:rFonts w:ascii="Times New Roman" w:eastAsia="Times New Roman" w:hAnsi="Times New Roman" w:cs="Times New Roman"/>
          <w:sz w:val="24"/>
          <w:szCs w:val="24"/>
          <w:highlight w:val="white"/>
        </w:rPr>
        <w:t xml:space="preserve"> licensing:</w:t>
      </w:r>
      <w:r w:rsidR="003A57F2" w:rsidRPr="00D62739">
        <w:rPr>
          <w:rFonts w:ascii="Times New Roman" w:eastAsia="Times New Roman" w:hAnsi="Times New Roman" w:cs="Times New Roman"/>
          <w:sz w:val="24"/>
          <w:szCs w:val="24"/>
          <w:highlight w:val="white"/>
        </w:rPr>
        <w:t xml:space="preserve"> the context in which it was created, </w:t>
      </w:r>
      <w:r w:rsidR="00EA450A" w:rsidRPr="00D62739">
        <w:rPr>
          <w:rFonts w:ascii="Times New Roman" w:eastAsia="Times New Roman" w:hAnsi="Times New Roman" w:cs="Times New Roman"/>
          <w:sz w:val="24"/>
          <w:szCs w:val="24"/>
          <w:highlight w:val="white"/>
        </w:rPr>
        <w:t xml:space="preserve">the application of </w:t>
      </w:r>
      <w:r w:rsidR="003A57F2" w:rsidRPr="00D62739">
        <w:rPr>
          <w:rFonts w:ascii="Times New Roman" w:eastAsia="Times New Roman" w:hAnsi="Times New Roman" w:cs="Times New Roman"/>
          <w:sz w:val="24"/>
          <w:szCs w:val="24"/>
          <w:highlight w:val="white"/>
        </w:rPr>
        <w:t>theoretical and empirical constraints,</w:t>
      </w:r>
      <w:r w:rsidR="000C2EF7" w:rsidRPr="00D62739">
        <w:rPr>
          <w:rFonts w:ascii="Times New Roman" w:eastAsia="Times New Roman" w:hAnsi="Times New Roman" w:cs="Times New Roman"/>
          <w:sz w:val="24"/>
          <w:szCs w:val="24"/>
          <w:highlight w:val="white"/>
        </w:rPr>
        <w:t xml:space="preserve"> the awareness of and management of idealizations,</w:t>
      </w:r>
      <w:r w:rsidR="003A57F2" w:rsidRPr="00D62739">
        <w:rPr>
          <w:rFonts w:ascii="Times New Roman" w:eastAsia="Times New Roman" w:hAnsi="Times New Roman" w:cs="Times New Roman"/>
          <w:sz w:val="24"/>
          <w:szCs w:val="24"/>
          <w:highlight w:val="white"/>
        </w:rPr>
        <w:t xml:space="preserve"> and the history of its reception and use. Accounting for whether and how a scientific object represents its target will always require reference to these features which partially establish </w:t>
      </w:r>
      <w:r w:rsidR="00593BA5" w:rsidRPr="00D62739">
        <w:rPr>
          <w:rFonts w:ascii="Times New Roman" w:eastAsia="Times New Roman" w:hAnsi="Times New Roman" w:cs="Times New Roman"/>
          <w:sz w:val="24"/>
          <w:szCs w:val="24"/>
          <w:highlight w:val="white"/>
        </w:rPr>
        <w:t>the</w:t>
      </w:r>
      <w:r w:rsidR="003A57F2" w:rsidRPr="00D62739">
        <w:rPr>
          <w:rFonts w:ascii="Times New Roman" w:eastAsia="Times New Roman" w:hAnsi="Times New Roman" w:cs="Times New Roman"/>
          <w:sz w:val="24"/>
          <w:szCs w:val="24"/>
          <w:highlight w:val="white"/>
        </w:rPr>
        <w:t xml:space="preserve"> representational nature.  Thus, there </w:t>
      </w:r>
      <w:r w:rsidR="003A57F2" w:rsidRPr="00D62739">
        <w:rPr>
          <w:rFonts w:ascii="Times New Roman" w:eastAsia="Times New Roman" w:hAnsi="Times New Roman" w:cs="Times New Roman"/>
          <w:i/>
          <w:sz w:val="24"/>
          <w:szCs w:val="24"/>
          <w:highlight w:val="white"/>
        </w:rPr>
        <w:t xml:space="preserve">is </w:t>
      </w:r>
      <w:r w:rsidR="003A57F2" w:rsidRPr="00D62739">
        <w:rPr>
          <w:rFonts w:ascii="Times New Roman" w:eastAsia="Times New Roman" w:hAnsi="Times New Roman" w:cs="Times New Roman"/>
          <w:sz w:val="24"/>
          <w:szCs w:val="24"/>
          <w:highlight w:val="white"/>
        </w:rPr>
        <w:t xml:space="preserve">a special problem of scientific representation. </w:t>
      </w:r>
    </w:p>
    <w:p w:rsidR="0090768A" w:rsidRPr="00D62739" w:rsidRDefault="00992B87" w:rsidP="00BF4B5D">
      <w:pPr>
        <w:spacing w:line="240" w:lineRule="auto"/>
        <w:ind w:firstLine="360"/>
        <w:jc w:val="both"/>
        <w:rPr>
          <w:rFonts w:ascii="Times New Roman" w:eastAsia="Times New Roman" w:hAnsi="Times New Roman" w:cs="Times New Roman"/>
          <w:sz w:val="24"/>
          <w:szCs w:val="24"/>
          <w:highlight w:val="white"/>
        </w:rPr>
      </w:pPr>
      <w:r w:rsidRPr="00D62739">
        <w:rPr>
          <w:rFonts w:ascii="Times New Roman" w:eastAsia="Times New Roman" w:hAnsi="Times New Roman" w:cs="Times New Roman"/>
          <w:sz w:val="24"/>
          <w:szCs w:val="24"/>
          <w:highlight w:val="white"/>
        </w:rPr>
        <w:t>I</w:t>
      </w:r>
      <w:r w:rsidR="00593BA5" w:rsidRPr="00D62739">
        <w:rPr>
          <w:rFonts w:ascii="Times New Roman" w:eastAsia="Times New Roman" w:hAnsi="Times New Roman" w:cs="Times New Roman"/>
          <w:sz w:val="24"/>
          <w:szCs w:val="24"/>
          <w:highlight w:val="white"/>
        </w:rPr>
        <w:t xml:space="preserve"> should note that I</w:t>
      </w:r>
      <w:r w:rsidRPr="00D62739">
        <w:rPr>
          <w:rFonts w:ascii="Times New Roman" w:eastAsia="Times New Roman" w:hAnsi="Times New Roman" w:cs="Times New Roman"/>
          <w:sz w:val="24"/>
          <w:szCs w:val="24"/>
          <w:highlight w:val="white"/>
        </w:rPr>
        <w:t xml:space="preserve"> am not here arguing for </w:t>
      </w:r>
      <w:r w:rsidR="00593BA5" w:rsidRPr="00D62739">
        <w:rPr>
          <w:rFonts w:ascii="Times New Roman" w:eastAsia="Times New Roman" w:hAnsi="Times New Roman" w:cs="Times New Roman"/>
          <w:sz w:val="24"/>
          <w:szCs w:val="24"/>
          <w:highlight w:val="white"/>
        </w:rPr>
        <w:t xml:space="preserve">a stronger counter claim to </w:t>
      </w:r>
      <w:proofErr w:type="spellStart"/>
      <w:r w:rsidR="00593BA5" w:rsidRPr="00D62739">
        <w:rPr>
          <w:rFonts w:ascii="Times New Roman" w:eastAsia="Times New Roman" w:hAnsi="Times New Roman" w:cs="Times New Roman"/>
          <w:sz w:val="24"/>
          <w:szCs w:val="24"/>
          <w:highlight w:val="white"/>
        </w:rPr>
        <w:t>Callender</w:t>
      </w:r>
      <w:proofErr w:type="spellEnd"/>
      <w:r w:rsidR="00593BA5" w:rsidRPr="00D62739">
        <w:rPr>
          <w:rFonts w:ascii="Times New Roman" w:eastAsia="Times New Roman" w:hAnsi="Times New Roman" w:cs="Times New Roman"/>
          <w:sz w:val="24"/>
          <w:szCs w:val="24"/>
          <w:highlight w:val="white"/>
        </w:rPr>
        <w:t xml:space="preserve"> and Cohen which </w:t>
      </w:r>
      <w:r w:rsidR="007A1447" w:rsidRPr="00D62739">
        <w:rPr>
          <w:rFonts w:ascii="Times New Roman" w:eastAsia="Times New Roman" w:hAnsi="Times New Roman" w:cs="Times New Roman"/>
          <w:sz w:val="24"/>
          <w:szCs w:val="24"/>
          <w:highlight w:val="white"/>
        </w:rPr>
        <w:t>says</w:t>
      </w:r>
      <w:r w:rsidR="0090768A" w:rsidRPr="00D62739">
        <w:rPr>
          <w:rFonts w:ascii="Times New Roman" w:eastAsia="Times New Roman" w:hAnsi="Times New Roman" w:cs="Times New Roman"/>
          <w:sz w:val="24"/>
          <w:szCs w:val="24"/>
          <w:highlight w:val="white"/>
        </w:rPr>
        <w:t xml:space="preserve"> that </w:t>
      </w:r>
      <w:r w:rsidR="00D24D36" w:rsidRPr="00D62739">
        <w:rPr>
          <w:rFonts w:ascii="Times New Roman" w:eastAsia="Times New Roman" w:hAnsi="Times New Roman" w:cs="Times New Roman"/>
          <w:sz w:val="24"/>
          <w:szCs w:val="24"/>
          <w:highlight w:val="white"/>
        </w:rPr>
        <w:t xml:space="preserve">accounts of the representational nature of mental states are without </w:t>
      </w:r>
      <w:r w:rsidR="00593BA5" w:rsidRPr="00D62739">
        <w:rPr>
          <w:rFonts w:ascii="Times New Roman" w:eastAsia="Times New Roman" w:hAnsi="Times New Roman" w:cs="Times New Roman"/>
          <w:i/>
          <w:sz w:val="24"/>
          <w:szCs w:val="24"/>
          <w:highlight w:val="white"/>
        </w:rPr>
        <w:t xml:space="preserve">any </w:t>
      </w:r>
      <w:r w:rsidR="00D24D36" w:rsidRPr="00D62739">
        <w:rPr>
          <w:rFonts w:ascii="Times New Roman" w:eastAsia="Times New Roman" w:hAnsi="Times New Roman" w:cs="Times New Roman"/>
          <w:sz w:val="24"/>
          <w:szCs w:val="24"/>
          <w:highlight w:val="white"/>
        </w:rPr>
        <w:t xml:space="preserve">value to the </w:t>
      </w:r>
      <w:r w:rsidR="003A28B6" w:rsidRPr="00D62739">
        <w:rPr>
          <w:rFonts w:ascii="Times New Roman" w:eastAsia="Times New Roman" w:hAnsi="Times New Roman" w:cs="Times New Roman"/>
          <w:sz w:val="24"/>
          <w:szCs w:val="24"/>
          <w:highlight w:val="white"/>
        </w:rPr>
        <w:t xml:space="preserve">constitution </w:t>
      </w:r>
      <w:r w:rsidR="00D24D36" w:rsidRPr="00D62739">
        <w:rPr>
          <w:rFonts w:ascii="Times New Roman" w:eastAsia="Times New Roman" w:hAnsi="Times New Roman" w:cs="Times New Roman"/>
          <w:sz w:val="24"/>
          <w:szCs w:val="24"/>
          <w:highlight w:val="white"/>
        </w:rPr>
        <w:t>question of scientific representation. But</w:t>
      </w:r>
      <w:r w:rsidRPr="00D62739">
        <w:rPr>
          <w:rFonts w:ascii="Times New Roman" w:eastAsia="Times New Roman" w:hAnsi="Times New Roman" w:cs="Times New Roman"/>
          <w:sz w:val="24"/>
          <w:szCs w:val="24"/>
          <w:highlight w:val="white"/>
        </w:rPr>
        <w:t xml:space="preserve"> my a</w:t>
      </w:r>
      <w:r w:rsidR="00593BA5" w:rsidRPr="00D62739">
        <w:rPr>
          <w:rFonts w:ascii="Times New Roman" w:eastAsia="Times New Roman" w:hAnsi="Times New Roman" w:cs="Times New Roman"/>
          <w:sz w:val="24"/>
          <w:szCs w:val="24"/>
          <w:highlight w:val="white"/>
        </w:rPr>
        <w:t xml:space="preserve">rgument </w:t>
      </w:r>
      <w:r w:rsidR="00D24D36" w:rsidRPr="00D62739">
        <w:rPr>
          <w:rFonts w:ascii="Times New Roman" w:eastAsia="Times New Roman" w:hAnsi="Times New Roman" w:cs="Times New Roman"/>
          <w:sz w:val="24"/>
          <w:szCs w:val="24"/>
          <w:highlight w:val="white"/>
        </w:rPr>
        <w:t xml:space="preserve">does </w:t>
      </w:r>
      <w:r w:rsidR="0090768A" w:rsidRPr="00D62739">
        <w:rPr>
          <w:rFonts w:ascii="Times New Roman" w:eastAsia="Times New Roman" w:hAnsi="Times New Roman" w:cs="Times New Roman"/>
          <w:sz w:val="24"/>
          <w:szCs w:val="24"/>
          <w:highlight w:val="white"/>
        </w:rPr>
        <w:t xml:space="preserve">indicate </w:t>
      </w:r>
      <w:r w:rsidR="00D24D36" w:rsidRPr="00D62739">
        <w:rPr>
          <w:rFonts w:ascii="Times New Roman" w:eastAsia="Times New Roman" w:hAnsi="Times New Roman" w:cs="Times New Roman"/>
          <w:sz w:val="24"/>
          <w:szCs w:val="24"/>
          <w:highlight w:val="white"/>
        </w:rPr>
        <w:t xml:space="preserve">that </w:t>
      </w:r>
      <w:r w:rsidR="00593BA5" w:rsidRPr="00D62739">
        <w:rPr>
          <w:rFonts w:ascii="Times New Roman" w:eastAsia="Times New Roman" w:hAnsi="Times New Roman" w:cs="Times New Roman"/>
          <w:sz w:val="24"/>
          <w:szCs w:val="24"/>
          <w:highlight w:val="white"/>
        </w:rPr>
        <w:t xml:space="preserve">an account of the representational nature of mental states </w:t>
      </w:r>
      <w:r w:rsidR="00593BA5" w:rsidRPr="00D62739">
        <w:rPr>
          <w:rFonts w:ascii="Times New Roman" w:eastAsia="Times New Roman" w:hAnsi="Times New Roman" w:cs="Times New Roman"/>
          <w:i/>
          <w:sz w:val="24"/>
          <w:szCs w:val="24"/>
          <w:highlight w:val="white"/>
        </w:rPr>
        <w:t xml:space="preserve">alone </w:t>
      </w:r>
      <w:r w:rsidR="00593BA5" w:rsidRPr="00D62739">
        <w:rPr>
          <w:rFonts w:ascii="Times New Roman" w:eastAsia="Times New Roman" w:hAnsi="Times New Roman" w:cs="Times New Roman"/>
          <w:sz w:val="24"/>
          <w:szCs w:val="24"/>
          <w:highlight w:val="white"/>
        </w:rPr>
        <w:t>is insufficient to account for scientific representation.</w:t>
      </w:r>
      <w:r w:rsidR="00FB1916">
        <w:rPr>
          <w:rFonts w:ascii="Times New Roman" w:eastAsia="Times New Roman" w:hAnsi="Times New Roman" w:cs="Times New Roman"/>
          <w:sz w:val="24"/>
          <w:szCs w:val="24"/>
          <w:highlight w:val="white"/>
        </w:rPr>
        <w:t xml:space="preserve"> Put otherwise: e</w:t>
      </w:r>
      <w:r w:rsidR="003A28B6" w:rsidRPr="00D62739">
        <w:rPr>
          <w:rFonts w:ascii="Times New Roman" w:eastAsia="Times New Roman" w:hAnsi="Times New Roman" w:cs="Times New Roman"/>
          <w:sz w:val="24"/>
          <w:szCs w:val="24"/>
          <w:highlight w:val="white"/>
        </w:rPr>
        <w:t>ven if tomorrow</w:t>
      </w:r>
      <w:r w:rsidR="00D24D36" w:rsidRPr="00D62739">
        <w:rPr>
          <w:rFonts w:ascii="Times New Roman" w:eastAsia="Times New Roman" w:hAnsi="Times New Roman" w:cs="Times New Roman"/>
          <w:sz w:val="24"/>
          <w:szCs w:val="24"/>
          <w:highlight w:val="white"/>
        </w:rPr>
        <w:t xml:space="preserve"> we had a solid, universally accepted account of the representational nature of mental states, </w:t>
      </w:r>
      <w:r w:rsidR="0090768A" w:rsidRPr="00D62739">
        <w:rPr>
          <w:rFonts w:ascii="Times New Roman" w:eastAsia="Times New Roman" w:hAnsi="Times New Roman" w:cs="Times New Roman"/>
          <w:sz w:val="24"/>
          <w:szCs w:val="24"/>
          <w:highlight w:val="white"/>
        </w:rPr>
        <w:t xml:space="preserve">we would not yet have a complete account of scientific representation. We would still need an account of the deep reliance </w:t>
      </w:r>
      <w:r w:rsidR="003A28B6" w:rsidRPr="00D62739">
        <w:rPr>
          <w:rFonts w:ascii="Times New Roman" w:eastAsia="Times New Roman" w:hAnsi="Times New Roman" w:cs="Times New Roman"/>
          <w:sz w:val="24"/>
          <w:szCs w:val="24"/>
          <w:highlight w:val="white"/>
        </w:rPr>
        <w:t xml:space="preserve">that </w:t>
      </w:r>
      <w:r w:rsidR="000B6AF1" w:rsidRPr="00D62739">
        <w:rPr>
          <w:rFonts w:ascii="Times New Roman" w:eastAsia="Times New Roman" w:hAnsi="Times New Roman" w:cs="Times New Roman"/>
          <w:sz w:val="24"/>
          <w:szCs w:val="24"/>
          <w:highlight w:val="white"/>
        </w:rPr>
        <w:t>it</w:t>
      </w:r>
      <w:r w:rsidR="003A28B6" w:rsidRPr="00D62739">
        <w:rPr>
          <w:rFonts w:ascii="Times New Roman" w:eastAsia="Times New Roman" w:hAnsi="Times New Roman" w:cs="Times New Roman"/>
          <w:sz w:val="24"/>
          <w:szCs w:val="24"/>
          <w:highlight w:val="white"/>
        </w:rPr>
        <w:t xml:space="preserve"> has </w:t>
      </w:r>
      <w:r w:rsidR="0090768A" w:rsidRPr="00D62739">
        <w:rPr>
          <w:rFonts w:ascii="Times New Roman" w:eastAsia="Times New Roman" w:hAnsi="Times New Roman" w:cs="Times New Roman"/>
          <w:sz w:val="24"/>
          <w:szCs w:val="24"/>
          <w:highlight w:val="white"/>
        </w:rPr>
        <w:t>upon the practice</w:t>
      </w:r>
      <w:r w:rsidR="003A28B6" w:rsidRPr="00D62739">
        <w:rPr>
          <w:rFonts w:ascii="Times New Roman" w:eastAsia="Times New Roman" w:hAnsi="Times New Roman" w:cs="Times New Roman"/>
          <w:sz w:val="24"/>
          <w:szCs w:val="24"/>
          <w:highlight w:val="white"/>
        </w:rPr>
        <w:t xml:space="preserve"> in which it is embedded. </w:t>
      </w:r>
      <w:r w:rsidR="000B6AF1" w:rsidRPr="00D62739">
        <w:rPr>
          <w:rFonts w:ascii="Times New Roman" w:eastAsia="Times New Roman" w:hAnsi="Times New Roman" w:cs="Times New Roman"/>
          <w:sz w:val="24"/>
          <w:szCs w:val="24"/>
          <w:highlight w:val="white"/>
        </w:rPr>
        <w:t xml:space="preserve">Thus, while our </w:t>
      </w:r>
      <w:r w:rsidR="000B6AF1" w:rsidRPr="00D62739">
        <w:rPr>
          <w:rFonts w:ascii="Times New Roman" w:eastAsia="Times New Roman" w:hAnsi="Times New Roman" w:cs="Times New Roman"/>
          <w:sz w:val="24"/>
          <w:szCs w:val="24"/>
          <w:highlight w:val="white"/>
        </w:rPr>
        <w:lastRenderedPageBreak/>
        <w:t>discussion of the</w:t>
      </w:r>
      <w:r w:rsidR="0090768A" w:rsidRPr="00D62739">
        <w:rPr>
          <w:rFonts w:ascii="Times New Roman" w:eastAsia="Times New Roman" w:hAnsi="Times New Roman" w:cs="Times New Roman"/>
          <w:sz w:val="24"/>
          <w:szCs w:val="24"/>
          <w:highlight w:val="white"/>
        </w:rPr>
        <w:t xml:space="preserve"> </w:t>
      </w:r>
      <w:r w:rsidR="000B6AF1" w:rsidRPr="00D62739">
        <w:rPr>
          <w:rFonts w:ascii="Times New Roman" w:eastAsia="Times New Roman" w:hAnsi="Times New Roman" w:cs="Times New Roman"/>
          <w:sz w:val="24"/>
          <w:szCs w:val="24"/>
          <w:highlight w:val="white"/>
        </w:rPr>
        <w:t xml:space="preserve">constitution of scientific representation might include </w:t>
      </w:r>
      <w:r w:rsidR="003A28B6" w:rsidRPr="00D62739">
        <w:rPr>
          <w:rFonts w:ascii="Times New Roman" w:eastAsia="Times New Roman" w:hAnsi="Times New Roman" w:cs="Times New Roman"/>
          <w:sz w:val="24"/>
          <w:szCs w:val="24"/>
          <w:highlight w:val="white"/>
        </w:rPr>
        <w:t>reference to</w:t>
      </w:r>
      <w:r w:rsidR="0090768A" w:rsidRPr="00D62739">
        <w:rPr>
          <w:rFonts w:ascii="Times New Roman" w:eastAsia="Times New Roman" w:hAnsi="Times New Roman" w:cs="Times New Roman"/>
          <w:sz w:val="24"/>
          <w:szCs w:val="24"/>
          <w:highlight w:val="white"/>
        </w:rPr>
        <w:t xml:space="preserve"> the representational nature of mental states</w:t>
      </w:r>
      <w:r w:rsidR="003A28B6" w:rsidRPr="00D62739">
        <w:rPr>
          <w:rFonts w:ascii="Times New Roman" w:eastAsia="Times New Roman" w:hAnsi="Times New Roman" w:cs="Times New Roman"/>
          <w:sz w:val="24"/>
          <w:szCs w:val="24"/>
          <w:highlight w:val="white"/>
        </w:rPr>
        <w:t>,</w:t>
      </w:r>
      <w:r w:rsidR="0090768A" w:rsidRPr="00D62739">
        <w:rPr>
          <w:rFonts w:ascii="Times New Roman" w:eastAsia="Times New Roman" w:hAnsi="Times New Roman" w:cs="Times New Roman"/>
          <w:sz w:val="24"/>
          <w:szCs w:val="24"/>
          <w:highlight w:val="white"/>
        </w:rPr>
        <w:t xml:space="preserve"> </w:t>
      </w:r>
      <w:r w:rsidR="000B6AF1" w:rsidRPr="00D62739">
        <w:rPr>
          <w:rFonts w:ascii="Times New Roman" w:eastAsia="Times New Roman" w:hAnsi="Times New Roman" w:cs="Times New Roman"/>
          <w:sz w:val="24"/>
          <w:szCs w:val="24"/>
          <w:highlight w:val="white"/>
        </w:rPr>
        <w:t xml:space="preserve">it </w:t>
      </w:r>
      <w:r w:rsidR="0090768A" w:rsidRPr="00D62739">
        <w:rPr>
          <w:rFonts w:ascii="Times New Roman" w:eastAsia="Times New Roman" w:hAnsi="Times New Roman" w:cs="Times New Roman"/>
          <w:sz w:val="24"/>
          <w:szCs w:val="24"/>
          <w:highlight w:val="white"/>
        </w:rPr>
        <w:t xml:space="preserve">must also include </w:t>
      </w:r>
      <w:r w:rsidR="003A28B6" w:rsidRPr="00D62739">
        <w:rPr>
          <w:rFonts w:ascii="Times New Roman" w:eastAsia="Times New Roman" w:hAnsi="Times New Roman" w:cs="Times New Roman"/>
          <w:sz w:val="24"/>
          <w:szCs w:val="24"/>
          <w:highlight w:val="white"/>
        </w:rPr>
        <w:t>reference to</w:t>
      </w:r>
      <w:r w:rsidR="00593BA5" w:rsidRPr="00D62739">
        <w:rPr>
          <w:rFonts w:ascii="Times New Roman" w:eastAsia="Times New Roman" w:hAnsi="Times New Roman" w:cs="Times New Roman"/>
          <w:sz w:val="24"/>
          <w:szCs w:val="24"/>
          <w:highlight w:val="white"/>
        </w:rPr>
        <w:t xml:space="preserve"> what I have described here as</w:t>
      </w:r>
      <w:r w:rsidR="0090768A" w:rsidRPr="00D62739">
        <w:rPr>
          <w:rFonts w:ascii="Times New Roman" w:eastAsia="Times New Roman" w:hAnsi="Times New Roman" w:cs="Times New Roman"/>
          <w:sz w:val="24"/>
          <w:szCs w:val="24"/>
          <w:highlight w:val="white"/>
        </w:rPr>
        <w:t xml:space="preserve"> the licensing by the practice. </w:t>
      </w:r>
    </w:p>
    <w:p w:rsidR="0090768A" w:rsidRPr="00D62739" w:rsidRDefault="007A1447" w:rsidP="00BF4B5D">
      <w:pPr>
        <w:spacing w:line="240" w:lineRule="auto"/>
        <w:ind w:firstLine="360"/>
        <w:jc w:val="both"/>
        <w:rPr>
          <w:rFonts w:ascii="Times New Roman" w:eastAsia="Times New Roman" w:hAnsi="Times New Roman" w:cs="Times New Roman"/>
          <w:sz w:val="24"/>
          <w:szCs w:val="24"/>
          <w:highlight w:val="white"/>
        </w:rPr>
      </w:pPr>
      <w:r w:rsidRPr="00D62739">
        <w:rPr>
          <w:rFonts w:ascii="Times New Roman" w:eastAsia="Times New Roman" w:hAnsi="Times New Roman" w:cs="Times New Roman"/>
          <w:sz w:val="24"/>
          <w:szCs w:val="24"/>
          <w:highlight w:val="white"/>
        </w:rPr>
        <w:t>A different concern is</w:t>
      </w:r>
      <w:r w:rsidR="0090768A" w:rsidRPr="00D62739">
        <w:rPr>
          <w:rFonts w:ascii="Times New Roman" w:eastAsia="Times New Roman" w:hAnsi="Times New Roman" w:cs="Times New Roman"/>
          <w:sz w:val="24"/>
          <w:szCs w:val="24"/>
          <w:highlight w:val="white"/>
        </w:rPr>
        <w:t xml:space="preserve"> that the use of the word ‘special’ is a bit deceptive. What I have identified here as the </w:t>
      </w:r>
      <w:r w:rsidRPr="00D62739">
        <w:rPr>
          <w:rFonts w:ascii="Times New Roman" w:eastAsia="Times New Roman" w:hAnsi="Times New Roman" w:cs="Times New Roman"/>
          <w:sz w:val="24"/>
          <w:szCs w:val="24"/>
          <w:highlight w:val="white"/>
        </w:rPr>
        <w:t>‘</w:t>
      </w:r>
      <w:r w:rsidR="0090768A" w:rsidRPr="00D62739">
        <w:rPr>
          <w:rFonts w:ascii="Times New Roman" w:eastAsia="Times New Roman" w:hAnsi="Times New Roman" w:cs="Times New Roman"/>
          <w:sz w:val="24"/>
          <w:szCs w:val="24"/>
          <w:highlight w:val="white"/>
        </w:rPr>
        <w:t>special</w:t>
      </w:r>
      <w:r w:rsidRPr="00D62739">
        <w:rPr>
          <w:rFonts w:ascii="Times New Roman" w:eastAsia="Times New Roman" w:hAnsi="Times New Roman" w:cs="Times New Roman"/>
          <w:sz w:val="24"/>
          <w:szCs w:val="24"/>
          <w:highlight w:val="white"/>
        </w:rPr>
        <w:t>’</w:t>
      </w:r>
      <w:r w:rsidR="0090768A" w:rsidRPr="00D62739">
        <w:rPr>
          <w:rFonts w:ascii="Times New Roman" w:eastAsia="Times New Roman" w:hAnsi="Times New Roman" w:cs="Times New Roman"/>
          <w:sz w:val="24"/>
          <w:szCs w:val="24"/>
          <w:highlight w:val="white"/>
        </w:rPr>
        <w:t xml:space="preserve"> problem</w:t>
      </w:r>
      <w:r w:rsidR="000B6AF1" w:rsidRPr="00D62739">
        <w:rPr>
          <w:rFonts w:ascii="Times New Roman" w:eastAsia="Times New Roman" w:hAnsi="Times New Roman" w:cs="Times New Roman"/>
          <w:sz w:val="24"/>
          <w:szCs w:val="24"/>
          <w:highlight w:val="white"/>
        </w:rPr>
        <w:t xml:space="preserve"> of scientific representation</w:t>
      </w:r>
      <w:r w:rsidR="0090768A" w:rsidRPr="00D62739">
        <w:rPr>
          <w:rFonts w:ascii="Times New Roman" w:eastAsia="Times New Roman" w:hAnsi="Times New Roman" w:cs="Times New Roman"/>
          <w:sz w:val="24"/>
          <w:szCs w:val="24"/>
          <w:highlight w:val="white"/>
        </w:rPr>
        <w:t xml:space="preserve"> </w:t>
      </w:r>
      <w:r w:rsidRPr="00D62739">
        <w:rPr>
          <w:rFonts w:ascii="Times New Roman" w:eastAsia="Times New Roman" w:hAnsi="Times New Roman" w:cs="Times New Roman"/>
          <w:sz w:val="24"/>
          <w:szCs w:val="24"/>
          <w:highlight w:val="white"/>
        </w:rPr>
        <w:t>turns out to be</w:t>
      </w:r>
      <w:r w:rsidR="0090768A" w:rsidRPr="00D62739">
        <w:rPr>
          <w:rFonts w:ascii="Times New Roman" w:eastAsia="Times New Roman" w:hAnsi="Times New Roman" w:cs="Times New Roman"/>
          <w:sz w:val="24"/>
          <w:szCs w:val="24"/>
          <w:highlight w:val="white"/>
        </w:rPr>
        <w:t xml:space="preserve"> </w:t>
      </w:r>
      <w:r w:rsidRPr="00D62739">
        <w:rPr>
          <w:rFonts w:ascii="Times New Roman" w:eastAsia="Times New Roman" w:hAnsi="Times New Roman" w:cs="Times New Roman"/>
          <w:sz w:val="24"/>
          <w:szCs w:val="24"/>
          <w:highlight w:val="white"/>
        </w:rPr>
        <w:t>a common feature of representation across disciplines, since</w:t>
      </w:r>
      <w:r w:rsidR="00BA4DE6" w:rsidRPr="00D62739">
        <w:rPr>
          <w:rFonts w:ascii="Times New Roman" w:eastAsia="Times New Roman" w:hAnsi="Times New Roman" w:cs="Times New Roman"/>
          <w:sz w:val="24"/>
          <w:szCs w:val="24"/>
          <w:highlight w:val="white"/>
        </w:rPr>
        <w:t xml:space="preserve">, for example, </w:t>
      </w:r>
      <w:r w:rsidRPr="00D62739">
        <w:rPr>
          <w:rFonts w:ascii="Times New Roman" w:eastAsia="Times New Roman" w:hAnsi="Times New Roman" w:cs="Times New Roman"/>
          <w:sz w:val="24"/>
          <w:szCs w:val="24"/>
          <w:highlight w:val="white"/>
        </w:rPr>
        <w:t>I have suggested that it holds of</w:t>
      </w:r>
      <w:r w:rsidR="000B6AF1" w:rsidRPr="00D62739">
        <w:rPr>
          <w:rFonts w:ascii="Times New Roman" w:eastAsia="Times New Roman" w:hAnsi="Times New Roman" w:cs="Times New Roman"/>
          <w:sz w:val="24"/>
          <w:szCs w:val="24"/>
          <w:highlight w:val="white"/>
        </w:rPr>
        <w:t xml:space="preserve"> art</w:t>
      </w:r>
      <w:r w:rsidR="00593BA5" w:rsidRPr="00D62739">
        <w:rPr>
          <w:rFonts w:ascii="Times New Roman" w:eastAsia="Times New Roman" w:hAnsi="Times New Roman" w:cs="Times New Roman"/>
          <w:sz w:val="24"/>
          <w:szCs w:val="24"/>
          <w:highlight w:val="white"/>
        </w:rPr>
        <w:t>istic representation</w:t>
      </w:r>
      <w:r w:rsidRPr="00D62739">
        <w:rPr>
          <w:rFonts w:ascii="Times New Roman" w:eastAsia="Times New Roman" w:hAnsi="Times New Roman" w:cs="Times New Roman"/>
          <w:sz w:val="24"/>
          <w:szCs w:val="24"/>
          <w:highlight w:val="white"/>
        </w:rPr>
        <w:t xml:space="preserve"> as well</w:t>
      </w:r>
      <w:r w:rsidR="000B6AF1" w:rsidRPr="00D62739">
        <w:rPr>
          <w:rFonts w:ascii="Times New Roman" w:eastAsia="Times New Roman" w:hAnsi="Times New Roman" w:cs="Times New Roman"/>
          <w:sz w:val="24"/>
          <w:szCs w:val="24"/>
          <w:highlight w:val="white"/>
        </w:rPr>
        <w:t>.</w:t>
      </w:r>
      <w:r w:rsidR="0090768A" w:rsidRPr="00D62739">
        <w:rPr>
          <w:rFonts w:ascii="Times New Roman" w:eastAsia="Times New Roman" w:hAnsi="Times New Roman" w:cs="Times New Roman"/>
          <w:sz w:val="24"/>
          <w:szCs w:val="24"/>
          <w:highlight w:val="white"/>
        </w:rPr>
        <w:t xml:space="preserve"> </w:t>
      </w:r>
      <w:r w:rsidR="000767DF" w:rsidRPr="00D62739">
        <w:rPr>
          <w:rFonts w:ascii="Times New Roman" w:eastAsia="Times New Roman" w:hAnsi="Times New Roman" w:cs="Times New Roman"/>
          <w:sz w:val="24"/>
          <w:szCs w:val="24"/>
          <w:highlight w:val="white"/>
        </w:rPr>
        <w:t xml:space="preserve">While it is true that, according to my argument, an account of artistic representation </w:t>
      </w:r>
      <w:r w:rsidR="00EA450A" w:rsidRPr="00D62739">
        <w:rPr>
          <w:rFonts w:ascii="Times New Roman" w:eastAsia="Times New Roman" w:hAnsi="Times New Roman" w:cs="Times New Roman"/>
          <w:sz w:val="24"/>
          <w:szCs w:val="24"/>
          <w:highlight w:val="white"/>
        </w:rPr>
        <w:t>will likely</w:t>
      </w:r>
      <w:r w:rsidR="000767DF" w:rsidRPr="00D62739">
        <w:rPr>
          <w:rFonts w:ascii="Times New Roman" w:eastAsia="Times New Roman" w:hAnsi="Times New Roman" w:cs="Times New Roman"/>
          <w:sz w:val="24"/>
          <w:szCs w:val="24"/>
          <w:highlight w:val="white"/>
        </w:rPr>
        <w:t xml:space="preserve"> take account of licensing</w:t>
      </w:r>
      <w:r w:rsidR="00AC1FF1" w:rsidRPr="00D62739">
        <w:rPr>
          <w:rFonts w:ascii="Times New Roman" w:eastAsia="Times New Roman" w:hAnsi="Times New Roman" w:cs="Times New Roman"/>
          <w:sz w:val="24"/>
          <w:szCs w:val="24"/>
          <w:highlight w:val="white"/>
        </w:rPr>
        <w:t xml:space="preserve"> as well</w:t>
      </w:r>
      <w:r w:rsidR="000767DF" w:rsidRPr="00D62739">
        <w:rPr>
          <w:rFonts w:ascii="Times New Roman" w:eastAsia="Times New Roman" w:hAnsi="Times New Roman" w:cs="Times New Roman"/>
          <w:sz w:val="24"/>
          <w:szCs w:val="24"/>
          <w:highlight w:val="white"/>
        </w:rPr>
        <w:t xml:space="preserve">, it does not indicate that it is the </w:t>
      </w:r>
      <w:r w:rsidR="000767DF" w:rsidRPr="00D62739">
        <w:rPr>
          <w:rFonts w:ascii="Times New Roman" w:eastAsia="Times New Roman" w:hAnsi="Times New Roman" w:cs="Times New Roman"/>
          <w:i/>
          <w:sz w:val="24"/>
          <w:szCs w:val="24"/>
          <w:highlight w:val="white"/>
        </w:rPr>
        <w:t xml:space="preserve">same </w:t>
      </w:r>
      <w:r w:rsidR="00AC1FF1" w:rsidRPr="00D62739">
        <w:rPr>
          <w:rFonts w:ascii="Times New Roman" w:eastAsia="Times New Roman" w:hAnsi="Times New Roman" w:cs="Times New Roman"/>
          <w:i/>
          <w:sz w:val="24"/>
          <w:szCs w:val="24"/>
          <w:highlight w:val="white"/>
        </w:rPr>
        <w:t xml:space="preserve">type </w:t>
      </w:r>
      <w:r w:rsidR="000767DF" w:rsidRPr="00D62739">
        <w:rPr>
          <w:rFonts w:ascii="Times New Roman" w:eastAsia="Times New Roman" w:hAnsi="Times New Roman" w:cs="Times New Roman"/>
          <w:sz w:val="24"/>
          <w:szCs w:val="24"/>
          <w:highlight w:val="white"/>
        </w:rPr>
        <w:t>of licensing</w:t>
      </w:r>
      <w:r w:rsidR="00EA450A" w:rsidRPr="00D62739">
        <w:rPr>
          <w:rFonts w:ascii="Times New Roman" w:eastAsia="Times New Roman" w:hAnsi="Times New Roman" w:cs="Times New Roman"/>
          <w:sz w:val="24"/>
          <w:szCs w:val="24"/>
          <w:highlight w:val="white"/>
        </w:rPr>
        <w:t xml:space="preserve"> in both practices</w:t>
      </w:r>
      <w:r w:rsidR="000767DF" w:rsidRPr="00D62739">
        <w:rPr>
          <w:rFonts w:ascii="Times New Roman" w:eastAsia="Times New Roman" w:hAnsi="Times New Roman" w:cs="Times New Roman"/>
          <w:sz w:val="24"/>
          <w:szCs w:val="24"/>
          <w:highlight w:val="white"/>
        </w:rPr>
        <w:t xml:space="preserve">. Indeed, given the unique aims that mark off scientific practice, its licensing can </w:t>
      </w:r>
      <w:r w:rsidR="00593BA5" w:rsidRPr="00D62739">
        <w:rPr>
          <w:rFonts w:ascii="Times New Roman" w:eastAsia="Times New Roman" w:hAnsi="Times New Roman" w:cs="Times New Roman"/>
          <w:sz w:val="24"/>
          <w:szCs w:val="24"/>
          <w:highlight w:val="white"/>
        </w:rPr>
        <w:t xml:space="preserve">reasonably </w:t>
      </w:r>
      <w:r w:rsidR="000767DF" w:rsidRPr="00D62739">
        <w:rPr>
          <w:rFonts w:ascii="Times New Roman" w:eastAsia="Times New Roman" w:hAnsi="Times New Roman" w:cs="Times New Roman"/>
          <w:sz w:val="24"/>
          <w:szCs w:val="24"/>
          <w:highlight w:val="white"/>
        </w:rPr>
        <w:t xml:space="preserve">be expected to be </w:t>
      </w:r>
      <w:r w:rsidR="00AC1FF1" w:rsidRPr="00D62739">
        <w:rPr>
          <w:rFonts w:ascii="Times New Roman" w:eastAsia="Times New Roman" w:hAnsi="Times New Roman" w:cs="Times New Roman"/>
          <w:sz w:val="24"/>
          <w:szCs w:val="24"/>
          <w:highlight w:val="white"/>
        </w:rPr>
        <w:t>correspondingly</w:t>
      </w:r>
      <w:r w:rsidR="000767DF" w:rsidRPr="00D62739">
        <w:rPr>
          <w:rFonts w:ascii="Times New Roman" w:eastAsia="Times New Roman" w:hAnsi="Times New Roman" w:cs="Times New Roman"/>
          <w:sz w:val="24"/>
          <w:szCs w:val="24"/>
          <w:highlight w:val="white"/>
        </w:rPr>
        <w:t xml:space="preserve"> unique. </w:t>
      </w:r>
      <w:r w:rsidR="00593BA5" w:rsidRPr="00D62739">
        <w:rPr>
          <w:rFonts w:ascii="Times New Roman" w:eastAsia="Times New Roman" w:hAnsi="Times New Roman" w:cs="Times New Roman"/>
          <w:sz w:val="24"/>
          <w:szCs w:val="24"/>
          <w:highlight w:val="white"/>
        </w:rPr>
        <w:t xml:space="preserve">That is to say that understanding, knowing, or explaining the empirical world are special aims, and therefore subject to special sorts of licensing. </w:t>
      </w:r>
      <w:r w:rsidR="007A6218" w:rsidRPr="00D62739">
        <w:rPr>
          <w:rFonts w:ascii="Times New Roman" w:eastAsia="Times New Roman" w:hAnsi="Times New Roman" w:cs="Times New Roman"/>
          <w:sz w:val="24"/>
          <w:szCs w:val="24"/>
          <w:highlight w:val="white"/>
        </w:rPr>
        <w:t xml:space="preserve">Scientific representation remains special because these features merit special attention. </w:t>
      </w:r>
    </w:p>
    <w:p w:rsidR="00D24D36" w:rsidRPr="00D62739" w:rsidRDefault="007A6218" w:rsidP="00BF4B5D">
      <w:pPr>
        <w:spacing w:line="240" w:lineRule="auto"/>
        <w:ind w:firstLine="360"/>
        <w:jc w:val="both"/>
        <w:rPr>
          <w:rFonts w:ascii="Times New Roman" w:eastAsia="Times New Roman" w:hAnsi="Times New Roman" w:cs="Times New Roman"/>
          <w:sz w:val="24"/>
          <w:szCs w:val="24"/>
          <w:highlight w:val="white"/>
        </w:rPr>
      </w:pPr>
      <w:r w:rsidRPr="00D62739">
        <w:rPr>
          <w:rFonts w:ascii="Times New Roman" w:eastAsia="Times New Roman" w:hAnsi="Times New Roman" w:cs="Times New Roman"/>
          <w:sz w:val="24"/>
          <w:szCs w:val="24"/>
          <w:highlight w:val="white"/>
        </w:rPr>
        <w:t>We</w:t>
      </w:r>
      <w:r w:rsidR="0090768A" w:rsidRPr="00D62739">
        <w:rPr>
          <w:rFonts w:ascii="Times New Roman" w:eastAsia="Times New Roman" w:hAnsi="Times New Roman" w:cs="Times New Roman"/>
          <w:sz w:val="24"/>
          <w:szCs w:val="24"/>
          <w:highlight w:val="white"/>
        </w:rPr>
        <w:t xml:space="preserve"> might</w:t>
      </w:r>
      <w:r w:rsidRPr="00D62739">
        <w:rPr>
          <w:rFonts w:ascii="Times New Roman" w:eastAsia="Times New Roman" w:hAnsi="Times New Roman" w:cs="Times New Roman"/>
          <w:sz w:val="24"/>
          <w:szCs w:val="24"/>
          <w:highlight w:val="white"/>
        </w:rPr>
        <w:t xml:space="preserve"> also</w:t>
      </w:r>
      <w:r w:rsidR="0090768A" w:rsidRPr="00D62739">
        <w:rPr>
          <w:rFonts w:ascii="Times New Roman" w:eastAsia="Times New Roman" w:hAnsi="Times New Roman" w:cs="Times New Roman"/>
          <w:sz w:val="24"/>
          <w:szCs w:val="24"/>
          <w:highlight w:val="white"/>
        </w:rPr>
        <w:t xml:space="preserve"> wonder whether it is right to</w:t>
      </w:r>
      <w:r w:rsidR="003A28B6" w:rsidRPr="00D62739">
        <w:rPr>
          <w:rFonts w:ascii="Times New Roman" w:eastAsia="Times New Roman" w:hAnsi="Times New Roman" w:cs="Times New Roman"/>
          <w:sz w:val="24"/>
          <w:szCs w:val="24"/>
          <w:highlight w:val="white"/>
        </w:rPr>
        <w:t xml:space="preserve"> continue to</w:t>
      </w:r>
      <w:r w:rsidR="0090768A" w:rsidRPr="00D62739">
        <w:rPr>
          <w:rFonts w:ascii="Times New Roman" w:eastAsia="Times New Roman" w:hAnsi="Times New Roman" w:cs="Times New Roman"/>
          <w:sz w:val="24"/>
          <w:szCs w:val="24"/>
          <w:highlight w:val="white"/>
        </w:rPr>
        <w:t xml:space="preserve"> discuss scientific representation as a whole. If</w:t>
      </w:r>
      <w:r w:rsidR="00AC2852" w:rsidRPr="00D62739">
        <w:rPr>
          <w:rFonts w:ascii="Times New Roman" w:eastAsia="Times New Roman" w:hAnsi="Times New Roman" w:cs="Times New Roman"/>
          <w:sz w:val="24"/>
          <w:szCs w:val="24"/>
          <w:highlight w:val="white"/>
        </w:rPr>
        <w:t xml:space="preserve"> </w:t>
      </w:r>
      <w:r w:rsidR="0090768A" w:rsidRPr="00D62739">
        <w:rPr>
          <w:rFonts w:ascii="Times New Roman" w:eastAsia="Times New Roman" w:hAnsi="Times New Roman" w:cs="Times New Roman"/>
          <w:sz w:val="24"/>
          <w:szCs w:val="24"/>
          <w:highlight w:val="white"/>
        </w:rPr>
        <w:t>understanding rep</w:t>
      </w:r>
      <w:r w:rsidR="007A1447" w:rsidRPr="00D62739">
        <w:rPr>
          <w:rFonts w:ascii="Times New Roman" w:eastAsia="Times New Roman" w:hAnsi="Times New Roman" w:cs="Times New Roman"/>
          <w:sz w:val="24"/>
          <w:szCs w:val="24"/>
          <w:highlight w:val="white"/>
        </w:rPr>
        <w:t xml:space="preserve">resentation in science requires in part </w:t>
      </w:r>
      <w:r w:rsidR="0090768A" w:rsidRPr="00D62739">
        <w:rPr>
          <w:rFonts w:ascii="Times New Roman" w:eastAsia="Times New Roman" w:hAnsi="Times New Roman" w:cs="Times New Roman"/>
          <w:sz w:val="24"/>
          <w:szCs w:val="24"/>
          <w:highlight w:val="white"/>
        </w:rPr>
        <w:t xml:space="preserve">that we understand </w:t>
      </w:r>
      <w:r w:rsidR="00EA450A" w:rsidRPr="00D62739">
        <w:rPr>
          <w:rFonts w:ascii="Times New Roman" w:eastAsia="Times New Roman" w:hAnsi="Times New Roman" w:cs="Times New Roman"/>
          <w:sz w:val="24"/>
          <w:szCs w:val="24"/>
          <w:highlight w:val="white"/>
        </w:rPr>
        <w:t>the way in which scientists of a practice develop, utilize, and adapt</w:t>
      </w:r>
      <w:r w:rsidR="00027518" w:rsidRPr="00D62739">
        <w:rPr>
          <w:rFonts w:ascii="Times New Roman" w:eastAsia="Times New Roman" w:hAnsi="Times New Roman" w:cs="Times New Roman"/>
          <w:sz w:val="24"/>
          <w:szCs w:val="24"/>
          <w:highlight w:val="white"/>
        </w:rPr>
        <w:t xml:space="preserve"> these representational devices, then it is at least possible that </w:t>
      </w:r>
      <w:r w:rsidR="00EA450A" w:rsidRPr="00D62739">
        <w:rPr>
          <w:rFonts w:ascii="Times New Roman" w:eastAsia="Times New Roman" w:hAnsi="Times New Roman" w:cs="Times New Roman"/>
          <w:sz w:val="24"/>
          <w:szCs w:val="24"/>
          <w:highlight w:val="white"/>
        </w:rPr>
        <w:t>these activities</w:t>
      </w:r>
      <w:r w:rsidR="00027518" w:rsidRPr="00D62739">
        <w:rPr>
          <w:rFonts w:ascii="Times New Roman" w:eastAsia="Times New Roman" w:hAnsi="Times New Roman" w:cs="Times New Roman"/>
          <w:sz w:val="24"/>
          <w:szCs w:val="24"/>
          <w:highlight w:val="white"/>
        </w:rPr>
        <w:t xml:space="preserve"> will be different </w:t>
      </w:r>
      <w:r w:rsidR="00AC2852" w:rsidRPr="00D62739">
        <w:rPr>
          <w:rFonts w:ascii="Times New Roman" w:eastAsia="Times New Roman" w:hAnsi="Times New Roman" w:cs="Times New Roman"/>
          <w:sz w:val="24"/>
          <w:szCs w:val="24"/>
          <w:highlight w:val="white"/>
        </w:rPr>
        <w:t>within</w:t>
      </w:r>
      <w:r w:rsidR="00027518" w:rsidRPr="00D62739">
        <w:rPr>
          <w:rFonts w:ascii="Times New Roman" w:eastAsia="Times New Roman" w:hAnsi="Times New Roman" w:cs="Times New Roman"/>
          <w:sz w:val="24"/>
          <w:szCs w:val="24"/>
          <w:highlight w:val="white"/>
        </w:rPr>
        <w:t xml:space="preserve"> different domains. For example, the licensure of representations in physics might be rather different from th</w:t>
      </w:r>
      <w:r w:rsidR="00EA450A" w:rsidRPr="00D62739">
        <w:rPr>
          <w:rFonts w:ascii="Times New Roman" w:eastAsia="Times New Roman" w:hAnsi="Times New Roman" w:cs="Times New Roman"/>
          <w:sz w:val="24"/>
          <w:szCs w:val="24"/>
          <w:highlight w:val="white"/>
        </w:rPr>
        <w:t xml:space="preserve">at </w:t>
      </w:r>
      <w:r w:rsidR="00027518" w:rsidRPr="00D62739">
        <w:rPr>
          <w:rFonts w:ascii="Times New Roman" w:eastAsia="Times New Roman" w:hAnsi="Times New Roman" w:cs="Times New Roman"/>
          <w:sz w:val="24"/>
          <w:szCs w:val="24"/>
          <w:highlight w:val="white"/>
        </w:rPr>
        <w:t xml:space="preserve">of economics. </w:t>
      </w:r>
      <w:r w:rsidR="008C6E45" w:rsidRPr="00D62739">
        <w:rPr>
          <w:rFonts w:ascii="Times New Roman" w:eastAsia="Times New Roman" w:hAnsi="Times New Roman" w:cs="Times New Roman"/>
          <w:sz w:val="24"/>
          <w:szCs w:val="24"/>
          <w:highlight w:val="white"/>
        </w:rPr>
        <w:t xml:space="preserve">My suspicion is </w:t>
      </w:r>
      <w:r w:rsidR="00AC2852" w:rsidRPr="00D62739">
        <w:rPr>
          <w:rFonts w:ascii="Times New Roman" w:eastAsia="Times New Roman" w:hAnsi="Times New Roman" w:cs="Times New Roman"/>
          <w:sz w:val="24"/>
          <w:szCs w:val="24"/>
          <w:highlight w:val="white"/>
        </w:rPr>
        <w:t>that</w:t>
      </w:r>
      <w:r w:rsidR="00EA450A" w:rsidRPr="00D62739">
        <w:rPr>
          <w:rFonts w:ascii="Times New Roman" w:eastAsia="Times New Roman" w:hAnsi="Times New Roman" w:cs="Times New Roman"/>
          <w:sz w:val="24"/>
          <w:szCs w:val="24"/>
          <w:highlight w:val="white"/>
        </w:rPr>
        <w:t>, given the common broad scale aims of the various domains,</w:t>
      </w:r>
      <w:r w:rsidR="00AC2852" w:rsidRPr="00D62739">
        <w:rPr>
          <w:rFonts w:ascii="Times New Roman" w:eastAsia="Times New Roman" w:hAnsi="Times New Roman" w:cs="Times New Roman"/>
          <w:sz w:val="24"/>
          <w:szCs w:val="24"/>
          <w:highlight w:val="white"/>
        </w:rPr>
        <w:t xml:space="preserve"> we can still say some</w:t>
      </w:r>
      <w:r w:rsidR="008C6E45" w:rsidRPr="00D62739">
        <w:rPr>
          <w:rFonts w:ascii="Times New Roman" w:eastAsia="Times New Roman" w:hAnsi="Times New Roman" w:cs="Times New Roman"/>
          <w:sz w:val="24"/>
          <w:szCs w:val="24"/>
          <w:highlight w:val="white"/>
        </w:rPr>
        <w:t xml:space="preserve"> general things about representation in science as a whole</w:t>
      </w:r>
      <w:r w:rsidR="00EA450A" w:rsidRPr="00D62739">
        <w:rPr>
          <w:rFonts w:ascii="Times New Roman" w:eastAsia="Times New Roman" w:hAnsi="Times New Roman" w:cs="Times New Roman"/>
          <w:sz w:val="24"/>
          <w:szCs w:val="24"/>
          <w:highlight w:val="white"/>
        </w:rPr>
        <w:t xml:space="preserve">. </w:t>
      </w:r>
      <w:r w:rsidR="00593BA5" w:rsidRPr="00D62739">
        <w:rPr>
          <w:rFonts w:ascii="Times New Roman" w:eastAsia="Times New Roman" w:hAnsi="Times New Roman" w:cs="Times New Roman"/>
          <w:sz w:val="24"/>
          <w:szCs w:val="24"/>
          <w:highlight w:val="white"/>
        </w:rPr>
        <w:t xml:space="preserve"> </w:t>
      </w:r>
      <w:r w:rsidR="00EA450A" w:rsidRPr="00D62739">
        <w:rPr>
          <w:rFonts w:ascii="Times New Roman" w:eastAsia="Times New Roman" w:hAnsi="Times New Roman" w:cs="Times New Roman"/>
          <w:sz w:val="24"/>
          <w:szCs w:val="24"/>
          <w:highlight w:val="white"/>
        </w:rPr>
        <w:t xml:space="preserve">Nonetheless, we would </w:t>
      </w:r>
      <w:r w:rsidR="008C6E45" w:rsidRPr="00D62739">
        <w:rPr>
          <w:rFonts w:ascii="Times New Roman" w:eastAsia="Times New Roman" w:hAnsi="Times New Roman" w:cs="Times New Roman"/>
          <w:sz w:val="24"/>
          <w:szCs w:val="24"/>
          <w:highlight w:val="white"/>
        </w:rPr>
        <w:t>do well to pay attention to representation as it occurs in these more localized contexts.</w:t>
      </w:r>
      <w:r w:rsidR="00027518" w:rsidRPr="00D62739">
        <w:rPr>
          <w:rFonts w:ascii="Times New Roman" w:eastAsia="Times New Roman" w:hAnsi="Times New Roman" w:cs="Times New Roman"/>
          <w:sz w:val="24"/>
          <w:szCs w:val="24"/>
          <w:highlight w:val="white"/>
        </w:rPr>
        <w:t xml:space="preserve"> </w:t>
      </w:r>
      <w:r w:rsidR="00292977" w:rsidRPr="00D62739">
        <w:rPr>
          <w:rFonts w:ascii="Times New Roman" w:eastAsia="Times New Roman" w:hAnsi="Times New Roman" w:cs="Times New Roman"/>
          <w:sz w:val="24"/>
          <w:szCs w:val="24"/>
          <w:highlight w:val="white"/>
        </w:rPr>
        <w:t>Moving forward from this conclusion to develop further insights about the nature of scientific representation will involve analyzing</w:t>
      </w:r>
      <w:r w:rsidR="00027518" w:rsidRPr="00D62739">
        <w:rPr>
          <w:rFonts w:ascii="Times New Roman" w:eastAsia="Times New Roman" w:hAnsi="Times New Roman" w:cs="Times New Roman"/>
          <w:sz w:val="24"/>
          <w:szCs w:val="24"/>
          <w:highlight w:val="white"/>
        </w:rPr>
        <w:t xml:space="preserve"> specific representational objects or strategies as they occur in </w:t>
      </w:r>
      <w:r w:rsidR="008C6E45" w:rsidRPr="00D62739">
        <w:rPr>
          <w:rFonts w:ascii="Times New Roman" w:eastAsia="Times New Roman" w:hAnsi="Times New Roman" w:cs="Times New Roman"/>
          <w:sz w:val="24"/>
          <w:szCs w:val="24"/>
          <w:highlight w:val="white"/>
        </w:rPr>
        <w:t>scientific practice</w:t>
      </w:r>
      <w:r w:rsidR="00292977" w:rsidRPr="00D62739">
        <w:rPr>
          <w:rFonts w:ascii="Times New Roman" w:eastAsia="Times New Roman" w:hAnsi="Times New Roman" w:cs="Times New Roman"/>
          <w:sz w:val="24"/>
          <w:szCs w:val="24"/>
          <w:highlight w:val="white"/>
        </w:rPr>
        <w:t xml:space="preserve">, perhaps taking hints and clues from </w:t>
      </w:r>
      <w:r w:rsidR="003330C6" w:rsidRPr="00D62739">
        <w:rPr>
          <w:rFonts w:ascii="Times New Roman" w:eastAsia="Times New Roman" w:hAnsi="Times New Roman" w:cs="Times New Roman"/>
          <w:sz w:val="24"/>
          <w:szCs w:val="24"/>
          <w:highlight w:val="white"/>
        </w:rPr>
        <w:t>in-the-field</w:t>
      </w:r>
      <w:r w:rsidR="00027518" w:rsidRPr="00D62739">
        <w:rPr>
          <w:rFonts w:ascii="Times New Roman" w:eastAsia="Times New Roman" w:hAnsi="Times New Roman" w:cs="Times New Roman"/>
          <w:sz w:val="24"/>
          <w:szCs w:val="24"/>
          <w:highlight w:val="white"/>
        </w:rPr>
        <w:t xml:space="preserve"> investigations like those conducted by sociologists of science, </w:t>
      </w:r>
      <w:r w:rsidR="00AC2852" w:rsidRPr="00D62739">
        <w:rPr>
          <w:rFonts w:ascii="Times New Roman" w:eastAsia="Times New Roman" w:hAnsi="Times New Roman" w:cs="Times New Roman"/>
          <w:sz w:val="24"/>
          <w:szCs w:val="24"/>
          <w:highlight w:val="white"/>
        </w:rPr>
        <w:t>e.g. those in</w:t>
      </w:r>
      <w:r w:rsidR="00027518" w:rsidRPr="00D62739">
        <w:rPr>
          <w:rFonts w:ascii="Times New Roman" w:eastAsia="Times New Roman" w:hAnsi="Times New Roman" w:cs="Times New Roman"/>
          <w:sz w:val="24"/>
          <w:szCs w:val="24"/>
          <w:highlight w:val="white"/>
        </w:rPr>
        <w:t xml:space="preserve"> Lynch and </w:t>
      </w:r>
      <w:proofErr w:type="spellStart"/>
      <w:r w:rsidR="00027518" w:rsidRPr="00D62739">
        <w:rPr>
          <w:rFonts w:ascii="Times New Roman" w:eastAsia="Times New Roman" w:hAnsi="Times New Roman" w:cs="Times New Roman"/>
          <w:sz w:val="24"/>
          <w:szCs w:val="24"/>
          <w:highlight w:val="white"/>
        </w:rPr>
        <w:t>Woolgar</w:t>
      </w:r>
      <w:proofErr w:type="spellEnd"/>
      <w:r w:rsidR="00027518" w:rsidRPr="00D62739">
        <w:rPr>
          <w:rFonts w:ascii="Times New Roman" w:eastAsia="Times New Roman" w:hAnsi="Times New Roman" w:cs="Times New Roman"/>
          <w:sz w:val="24"/>
          <w:szCs w:val="24"/>
          <w:highlight w:val="white"/>
        </w:rPr>
        <w:t xml:space="preserve"> (1990), </w:t>
      </w:r>
      <w:proofErr w:type="spellStart"/>
      <w:r w:rsidR="00027518" w:rsidRPr="00D62739">
        <w:rPr>
          <w:rFonts w:ascii="Times New Roman" w:eastAsia="Times New Roman" w:hAnsi="Times New Roman" w:cs="Times New Roman"/>
          <w:sz w:val="24"/>
          <w:szCs w:val="24"/>
          <w:highlight w:val="white"/>
        </w:rPr>
        <w:t>Latour</w:t>
      </w:r>
      <w:proofErr w:type="spellEnd"/>
      <w:r w:rsidR="00027518" w:rsidRPr="00D62739">
        <w:rPr>
          <w:rFonts w:ascii="Times New Roman" w:eastAsia="Times New Roman" w:hAnsi="Times New Roman" w:cs="Times New Roman"/>
          <w:sz w:val="24"/>
          <w:szCs w:val="24"/>
          <w:highlight w:val="white"/>
        </w:rPr>
        <w:t xml:space="preserve"> (1999), and </w:t>
      </w:r>
      <w:proofErr w:type="spellStart"/>
      <w:r w:rsidR="008C6E45" w:rsidRPr="00D62739">
        <w:rPr>
          <w:rFonts w:ascii="Times New Roman" w:eastAsia="Times New Roman" w:hAnsi="Times New Roman" w:cs="Times New Roman"/>
          <w:sz w:val="24"/>
          <w:szCs w:val="24"/>
          <w:highlight w:val="white"/>
        </w:rPr>
        <w:t>Coopmans</w:t>
      </w:r>
      <w:proofErr w:type="spellEnd"/>
      <w:r w:rsidR="008C6E45" w:rsidRPr="00D62739">
        <w:rPr>
          <w:rFonts w:ascii="Times New Roman" w:eastAsia="Times New Roman" w:hAnsi="Times New Roman" w:cs="Times New Roman"/>
          <w:sz w:val="24"/>
          <w:szCs w:val="24"/>
          <w:highlight w:val="white"/>
        </w:rPr>
        <w:t xml:space="preserve"> et al. (2014). </w:t>
      </w:r>
    </w:p>
    <w:p w:rsidR="008B2568" w:rsidRPr="00D62739" w:rsidRDefault="004655B9" w:rsidP="00BF4B5D">
      <w:pPr>
        <w:pStyle w:val="ListParagraph"/>
        <w:numPr>
          <w:ilvl w:val="0"/>
          <w:numId w:val="3"/>
        </w:numPr>
        <w:spacing w:line="240" w:lineRule="auto"/>
        <w:jc w:val="both"/>
        <w:rPr>
          <w:rFonts w:ascii="Times New Roman" w:eastAsia="Times New Roman" w:hAnsi="Times New Roman" w:cs="Times New Roman"/>
          <w:sz w:val="24"/>
          <w:szCs w:val="24"/>
          <w:highlight w:val="white"/>
          <w:u w:val="single"/>
        </w:rPr>
      </w:pPr>
      <w:r w:rsidRPr="00D62739">
        <w:rPr>
          <w:rFonts w:ascii="Times New Roman" w:eastAsia="Times New Roman" w:hAnsi="Times New Roman" w:cs="Times New Roman"/>
          <w:sz w:val="24"/>
          <w:szCs w:val="24"/>
          <w:highlight w:val="white"/>
          <w:u w:val="single"/>
        </w:rPr>
        <w:t>Conclu</w:t>
      </w:r>
      <w:r w:rsidR="008C6E45" w:rsidRPr="00D62739">
        <w:rPr>
          <w:rFonts w:ascii="Times New Roman" w:eastAsia="Times New Roman" w:hAnsi="Times New Roman" w:cs="Times New Roman"/>
          <w:sz w:val="24"/>
          <w:szCs w:val="24"/>
          <w:highlight w:val="white"/>
          <w:u w:val="single"/>
        </w:rPr>
        <w:t>sion</w:t>
      </w:r>
    </w:p>
    <w:p w:rsidR="004655B9" w:rsidRPr="00D62739" w:rsidRDefault="004655B9" w:rsidP="00BF4B5D">
      <w:pPr>
        <w:spacing w:line="240" w:lineRule="auto"/>
        <w:jc w:val="both"/>
        <w:rPr>
          <w:rFonts w:ascii="Times New Roman" w:eastAsia="Times New Roman" w:hAnsi="Times New Roman" w:cs="Times New Roman"/>
          <w:sz w:val="24"/>
          <w:szCs w:val="24"/>
          <w:highlight w:val="white"/>
        </w:rPr>
      </w:pPr>
      <w:r w:rsidRPr="00D62739">
        <w:rPr>
          <w:rFonts w:ascii="Times New Roman" w:eastAsia="Times New Roman" w:hAnsi="Times New Roman" w:cs="Times New Roman"/>
          <w:sz w:val="24"/>
          <w:szCs w:val="24"/>
          <w:highlight w:val="white"/>
        </w:rPr>
        <w:t xml:space="preserve">Though </w:t>
      </w:r>
      <w:proofErr w:type="spellStart"/>
      <w:r w:rsidRPr="00D62739">
        <w:rPr>
          <w:rFonts w:ascii="Times New Roman" w:eastAsia="Times New Roman" w:hAnsi="Times New Roman" w:cs="Times New Roman"/>
          <w:sz w:val="24"/>
          <w:szCs w:val="24"/>
          <w:highlight w:val="white"/>
        </w:rPr>
        <w:t>Callender</w:t>
      </w:r>
      <w:proofErr w:type="spellEnd"/>
      <w:r w:rsidRPr="00D62739">
        <w:rPr>
          <w:rFonts w:ascii="Times New Roman" w:eastAsia="Times New Roman" w:hAnsi="Times New Roman" w:cs="Times New Roman"/>
          <w:sz w:val="24"/>
          <w:szCs w:val="24"/>
          <w:highlight w:val="white"/>
        </w:rPr>
        <w:t xml:space="preserve"> and Cohen’s view remains a formidable approach to the constitution question of scientific representation, I have endeavored in this paper to show why</w:t>
      </w:r>
      <w:r w:rsidR="00593BA5" w:rsidRPr="00D62739">
        <w:rPr>
          <w:rFonts w:ascii="Times New Roman" w:eastAsia="Times New Roman" w:hAnsi="Times New Roman" w:cs="Times New Roman"/>
          <w:sz w:val="24"/>
          <w:szCs w:val="24"/>
          <w:highlight w:val="white"/>
        </w:rPr>
        <w:t xml:space="preserve"> their account is insufficient, and thus why</w:t>
      </w:r>
      <w:r w:rsidRPr="00D62739">
        <w:rPr>
          <w:rFonts w:ascii="Times New Roman" w:eastAsia="Times New Roman" w:hAnsi="Times New Roman" w:cs="Times New Roman"/>
          <w:sz w:val="24"/>
          <w:szCs w:val="24"/>
          <w:highlight w:val="white"/>
        </w:rPr>
        <w:t xml:space="preserve"> </w:t>
      </w:r>
      <w:r w:rsidR="003330C6" w:rsidRPr="00D62739">
        <w:rPr>
          <w:rFonts w:ascii="Times New Roman" w:eastAsia="Times New Roman" w:hAnsi="Times New Roman" w:cs="Times New Roman"/>
          <w:sz w:val="24"/>
          <w:szCs w:val="24"/>
          <w:highlight w:val="white"/>
        </w:rPr>
        <w:t>this question</w:t>
      </w:r>
      <w:r w:rsidRPr="00D62739">
        <w:rPr>
          <w:rFonts w:ascii="Times New Roman" w:eastAsia="Times New Roman" w:hAnsi="Times New Roman" w:cs="Times New Roman"/>
          <w:sz w:val="24"/>
          <w:szCs w:val="24"/>
          <w:highlight w:val="white"/>
        </w:rPr>
        <w:t xml:space="preserve"> merits continued attention by philosophers of science. </w:t>
      </w:r>
      <w:r w:rsidR="007A6218" w:rsidRPr="00D62739">
        <w:rPr>
          <w:rFonts w:ascii="Times New Roman" w:eastAsia="Times New Roman" w:hAnsi="Times New Roman" w:cs="Times New Roman"/>
          <w:sz w:val="24"/>
          <w:szCs w:val="24"/>
          <w:highlight w:val="white"/>
        </w:rPr>
        <w:t>Representation</w:t>
      </w:r>
      <w:r w:rsidRPr="00D62739">
        <w:rPr>
          <w:rFonts w:ascii="Times New Roman" w:eastAsia="Times New Roman" w:hAnsi="Times New Roman" w:cs="Times New Roman"/>
          <w:sz w:val="24"/>
          <w:szCs w:val="24"/>
          <w:highlight w:val="white"/>
        </w:rPr>
        <w:t xml:space="preserve"> in science is deeply tied up with the practice in which it is embedded. Th</w:t>
      </w:r>
      <w:r w:rsidR="007A6218" w:rsidRPr="00D62739">
        <w:rPr>
          <w:rFonts w:ascii="Times New Roman" w:eastAsia="Times New Roman" w:hAnsi="Times New Roman" w:cs="Times New Roman"/>
          <w:sz w:val="24"/>
          <w:szCs w:val="24"/>
          <w:highlight w:val="white"/>
        </w:rPr>
        <w:t>e communal nature of scientific representation can be</w:t>
      </w:r>
      <w:r w:rsidRPr="00D62739">
        <w:rPr>
          <w:rFonts w:ascii="Times New Roman" w:eastAsia="Times New Roman" w:hAnsi="Times New Roman" w:cs="Times New Roman"/>
          <w:sz w:val="24"/>
          <w:szCs w:val="24"/>
          <w:highlight w:val="white"/>
        </w:rPr>
        <w:t xml:space="preserve"> seen in the way that science, as a practice, </w:t>
      </w:r>
      <w:r w:rsidR="007A6218" w:rsidRPr="00D62739">
        <w:rPr>
          <w:rFonts w:ascii="Times New Roman" w:eastAsia="Times New Roman" w:hAnsi="Times New Roman" w:cs="Times New Roman"/>
          <w:sz w:val="24"/>
          <w:szCs w:val="24"/>
          <w:highlight w:val="white"/>
        </w:rPr>
        <w:t>partially constructs its representations through the activities of licensing</w:t>
      </w:r>
      <w:r w:rsidRPr="00D62739">
        <w:rPr>
          <w:rFonts w:ascii="Times New Roman" w:eastAsia="Times New Roman" w:hAnsi="Times New Roman" w:cs="Times New Roman"/>
          <w:sz w:val="24"/>
          <w:szCs w:val="24"/>
          <w:highlight w:val="white"/>
        </w:rPr>
        <w:t>. The</w:t>
      </w:r>
      <w:r w:rsidR="007A6218" w:rsidRPr="00D62739">
        <w:rPr>
          <w:rFonts w:ascii="Times New Roman" w:eastAsia="Times New Roman" w:hAnsi="Times New Roman" w:cs="Times New Roman"/>
          <w:sz w:val="24"/>
          <w:szCs w:val="24"/>
          <w:highlight w:val="white"/>
        </w:rPr>
        <w:t xml:space="preserve"> licensing is</w:t>
      </w:r>
      <w:r w:rsidRPr="00D62739">
        <w:rPr>
          <w:rFonts w:ascii="Times New Roman" w:eastAsia="Times New Roman" w:hAnsi="Times New Roman" w:cs="Times New Roman"/>
          <w:sz w:val="24"/>
          <w:szCs w:val="24"/>
          <w:highlight w:val="white"/>
        </w:rPr>
        <w:t xml:space="preserve"> not the pragmatic limitation of some already existing representations, but </w:t>
      </w:r>
      <w:r w:rsidR="007A6218" w:rsidRPr="00D62739">
        <w:rPr>
          <w:rFonts w:ascii="Times New Roman" w:eastAsia="Times New Roman" w:hAnsi="Times New Roman" w:cs="Times New Roman"/>
          <w:sz w:val="24"/>
          <w:szCs w:val="24"/>
          <w:highlight w:val="white"/>
        </w:rPr>
        <w:t>is itself</w:t>
      </w:r>
      <w:r w:rsidR="004B1DA0" w:rsidRPr="00D62739">
        <w:rPr>
          <w:rFonts w:ascii="Times New Roman" w:eastAsia="Times New Roman" w:hAnsi="Times New Roman" w:cs="Times New Roman"/>
          <w:sz w:val="24"/>
          <w:szCs w:val="24"/>
          <w:highlight w:val="white"/>
        </w:rPr>
        <w:t xml:space="preserve"> a constitutive element of the </w:t>
      </w:r>
      <w:r w:rsidR="00EA450A" w:rsidRPr="00D62739">
        <w:rPr>
          <w:rFonts w:ascii="Times New Roman" w:eastAsia="Times New Roman" w:hAnsi="Times New Roman" w:cs="Times New Roman"/>
          <w:sz w:val="24"/>
          <w:szCs w:val="24"/>
          <w:highlight w:val="white"/>
        </w:rPr>
        <w:t>representational relationship. Any account of w</w:t>
      </w:r>
      <w:r w:rsidR="004B1DA0" w:rsidRPr="00D62739">
        <w:rPr>
          <w:rFonts w:ascii="Times New Roman" w:eastAsia="Times New Roman" w:hAnsi="Times New Roman" w:cs="Times New Roman"/>
          <w:sz w:val="24"/>
          <w:szCs w:val="24"/>
          <w:highlight w:val="white"/>
        </w:rPr>
        <w:t>hat it is for a scientific object to represent its target</w:t>
      </w:r>
      <w:r w:rsidR="00EA450A" w:rsidRPr="00D62739">
        <w:rPr>
          <w:rFonts w:ascii="Times New Roman" w:eastAsia="Times New Roman" w:hAnsi="Times New Roman" w:cs="Times New Roman"/>
          <w:sz w:val="24"/>
          <w:szCs w:val="24"/>
          <w:highlight w:val="white"/>
        </w:rPr>
        <w:t xml:space="preserve"> will</w:t>
      </w:r>
      <w:r w:rsidR="004B1DA0" w:rsidRPr="00D62739">
        <w:rPr>
          <w:rFonts w:ascii="Times New Roman" w:eastAsia="Times New Roman" w:hAnsi="Times New Roman" w:cs="Times New Roman"/>
          <w:sz w:val="24"/>
          <w:szCs w:val="24"/>
          <w:highlight w:val="white"/>
        </w:rPr>
        <w:t xml:space="preserve"> </w:t>
      </w:r>
      <w:r w:rsidR="003330C6" w:rsidRPr="00D62739">
        <w:rPr>
          <w:rFonts w:ascii="Times New Roman" w:eastAsia="Times New Roman" w:hAnsi="Times New Roman" w:cs="Times New Roman"/>
          <w:sz w:val="24"/>
          <w:szCs w:val="24"/>
          <w:highlight w:val="white"/>
        </w:rPr>
        <w:t xml:space="preserve">necessarily </w:t>
      </w:r>
      <w:r w:rsidR="00EA450A" w:rsidRPr="00D62739">
        <w:rPr>
          <w:rFonts w:ascii="Times New Roman" w:eastAsia="Times New Roman" w:hAnsi="Times New Roman" w:cs="Times New Roman"/>
          <w:sz w:val="24"/>
          <w:szCs w:val="24"/>
          <w:highlight w:val="white"/>
        </w:rPr>
        <w:t>involve reference to</w:t>
      </w:r>
      <w:r w:rsidR="004B1DA0" w:rsidRPr="00D62739">
        <w:rPr>
          <w:rFonts w:ascii="Times New Roman" w:eastAsia="Times New Roman" w:hAnsi="Times New Roman" w:cs="Times New Roman"/>
          <w:sz w:val="24"/>
          <w:szCs w:val="24"/>
          <w:highlight w:val="white"/>
        </w:rPr>
        <w:t xml:space="preserve"> </w:t>
      </w:r>
      <w:r w:rsidR="00EA450A" w:rsidRPr="00D62739">
        <w:rPr>
          <w:rFonts w:ascii="Times New Roman" w:eastAsia="Times New Roman" w:hAnsi="Times New Roman" w:cs="Times New Roman"/>
          <w:sz w:val="24"/>
          <w:szCs w:val="24"/>
          <w:highlight w:val="white"/>
        </w:rPr>
        <w:t>licensing</w:t>
      </w:r>
      <w:r w:rsidR="004B1DA0" w:rsidRPr="00D62739">
        <w:rPr>
          <w:rFonts w:ascii="Times New Roman" w:eastAsia="Times New Roman" w:hAnsi="Times New Roman" w:cs="Times New Roman"/>
          <w:sz w:val="24"/>
          <w:szCs w:val="24"/>
          <w:highlight w:val="white"/>
        </w:rPr>
        <w:t xml:space="preserve">. Thus, there </w:t>
      </w:r>
      <w:r w:rsidR="004B1DA0" w:rsidRPr="00D62739">
        <w:rPr>
          <w:rFonts w:ascii="Times New Roman" w:eastAsia="Times New Roman" w:hAnsi="Times New Roman" w:cs="Times New Roman"/>
          <w:i/>
          <w:sz w:val="24"/>
          <w:szCs w:val="24"/>
          <w:highlight w:val="white"/>
        </w:rPr>
        <w:t xml:space="preserve">is </w:t>
      </w:r>
      <w:r w:rsidR="004B1DA0" w:rsidRPr="00D62739">
        <w:rPr>
          <w:rFonts w:ascii="Times New Roman" w:eastAsia="Times New Roman" w:hAnsi="Times New Roman" w:cs="Times New Roman"/>
          <w:sz w:val="24"/>
          <w:szCs w:val="24"/>
          <w:highlight w:val="white"/>
        </w:rPr>
        <w:t xml:space="preserve">a special problem of scientific representation. </w:t>
      </w:r>
    </w:p>
    <w:p w:rsidR="004B1DA0" w:rsidRPr="00D62739" w:rsidRDefault="004B1DA0" w:rsidP="00BF4B5D">
      <w:pPr>
        <w:spacing w:line="240" w:lineRule="auto"/>
        <w:jc w:val="both"/>
        <w:rPr>
          <w:rFonts w:ascii="Times New Roman" w:eastAsia="Times New Roman" w:hAnsi="Times New Roman" w:cs="Times New Roman"/>
          <w:sz w:val="24"/>
          <w:szCs w:val="24"/>
          <w:highlight w:val="white"/>
        </w:rPr>
      </w:pPr>
    </w:p>
    <w:p w:rsidR="00A113BD" w:rsidRPr="00D62739" w:rsidRDefault="00A113BD" w:rsidP="00BF4B5D">
      <w:pPr>
        <w:spacing w:line="240" w:lineRule="auto"/>
        <w:jc w:val="both"/>
        <w:rPr>
          <w:rFonts w:ascii="Times New Roman" w:eastAsia="Times New Roman" w:hAnsi="Times New Roman" w:cs="Times New Roman"/>
          <w:color w:val="auto"/>
          <w:sz w:val="24"/>
          <w:szCs w:val="24"/>
          <w:highlight w:val="white"/>
        </w:rPr>
      </w:pPr>
      <w:r w:rsidRPr="00D62739">
        <w:rPr>
          <w:rFonts w:ascii="Times New Roman" w:eastAsia="Times New Roman" w:hAnsi="Times New Roman" w:cs="Times New Roman"/>
          <w:color w:val="auto"/>
          <w:sz w:val="24"/>
          <w:szCs w:val="24"/>
          <w:highlight w:val="white"/>
        </w:rPr>
        <w:br w:type="page"/>
      </w:r>
    </w:p>
    <w:p w:rsidR="007036E4" w:rsidRPr="00D62739" w:rsidRDefault="00A113BD" w:rsidP="00BF4B5D">
      <w:pPr>
        <w:spacing w:line="240" w:lineRule="auto"/>
        <w:jc w:val="both"/>
        <w:rPr>
          <w:rFonts w:ascii="Times New Roman" w:eastAsia="Times New Roman" w:hAnsi="Times New Roman" w:cs="Times New Roman"/>
          <w:color w:val="auto"/>
          <w:sz w:val="24"/>
          <w:szCs w:val="24"/>
          <w:highlight w:val="white"/>
        </w:rPr>
      </w:pPr>
      <w:r w:rsidRPr="00D62739">
        <w:rPr>
          <w:rFonts w:ascii="Times New Roman" w:eastAsia="Times New Roman" w:hAnsi="Times New Roman" w:cs="Times New Roman"/>
          <w:color w:val="auto"/>
          <w:sz w:val="24"/>
          <w:szCs w:val="24"/>
          <w:highlight w:val="white"/>
        </w:rPr>
        <w:lastRenderedPageBreak/>
        <w:t>Bibliography</w:t>
      </w:r>
    </w:p>
    <w:p w:rsidR="007036E4" w:rsidRPr="00D62739" w:rsidRDefault="007036E4" w:rsidP="00BF4B5D">
      <w:pPr>
        <w:spacing w:line="240" w:lineRule="auto"/>
        <w:jc w:val="both"/>
        <w:rPr>
          <w:rFonts w:ascii="Times New Roman" w:eastAsia="Times New Roman" w:hAnsi="Times New Roman" w:cs="Times New Roman"/>
          <w:color w:val="auto"/>
          <w:sz w:val="24"/>
          <w:szCs w:val="24"/>
          <w:highlight w:val="white"/>
        </w:rPr>
      </w:pPr>
    </w:p>
    <w:p w:rsidR="007036E4" w:rsidRPr="00D62739" w:rsidRDefault="007036E4" w:rsidP="00BF4B5D">
      <w:pPr>
        <w:spacing w:line="240" w:lineRule="auto"/>
        <w:ind w:left="720" w:hanging="720"/>
        <w:jc w:val="both"/>
        <w:rPr>
          <w:rFonts w:ascii="Times New Roman" w:hAnsi="Times New Roman" w:cs="Times New Roman"/>
          <w:color w:val="auto"/>
          <w:sz w:val="24"/>
          <w:szCs w:val="24"/>
        </w:rPr>
      </w:pPr>
      <w:r w:rsidRPr="00D62739">
        <w:rPr>
          <w:rFonts w:ascii="Times New Roman" w:hAnsi="Times New Roman" w:cs="Times New Roman"/>
          <w:color w:val="auto"/>
          <w:sz w:val="24"/>
          <w:szCs w:val="24"/>
        </w:rPr>
        <w:t xml:space="preserve">Berryman, Alan. 1992. “The Origins and Evolution of Predator-Prey Theory.” </w:t>
      </w:r>
      <w:r w:rsidRPr="00D62739">
        <w:rPr>
          <w:rFonts w:ascii="Times New Roman" w:hAnsi="Times New Roman" w:cs="Times New Roman"/>
          <w:i/>
          <w:color w:val="auto"/>
          <w:sz w:val="24"/>
          <w:szCs w:val="24"/>
        </w:rPr>
        <w:t>Ecology</w:t>
      </w:r>
      <w:r w:rsidRPr="00D62739">
        <w:rPr>
          <w:rFonts w:ascii="Times New Roman" w:hAnsi="Times New Roman" w:cs="Times New Roman"/>
          <w:color w:val="auto"/>
          <w:sz w:val="24"/>
          <w:szCs w:val="24"/>
        </w:rPr>
        <w:t xml:space="preserve"> 73: 1530-1535.</w:t>
      </w:r>
    </w:p>
    <w:p w:rsidR="00290709" w:rsidRPr="00D62739" w:rsidRDefault="00A113BD" w:rsidP="00BF4B5D">
      <w:pPr>
        <w:spacing w:line="240" w:lineRule="auto"/>
        <w:ind w:left="720" w:hanging="720"/>
        <w:jc w:val="both"/>
        <w:rPr>
          <w:rFonts w:ascii="Times New Roman" w:hAnsi="Times New Roman" w:cs="Times New Roman"/>
          <w:color w:val="auto"/>
          <w:sz w:val="24"/>
          <w:szCs w:val="24"/>
        </w:rPr>
      </w:pPr>
      <w:r w:rsidRPr="00D62739">
        <w:rPr>
          <w:rFonts w:ascii="Times New Roman" w:hAnsi="Times New Roman" w:cs="Times New Roman"/>
          <w:color w:val="auto"/>
          <w:sz w:val="24"/>
          <w:szCs w:val="24"/>
        </w:rPr>
        <w:t>Boesch, B</w:t>
      </w:r>
      <w:r w:rsidR="00A0048C" w:rsidRPr="00D62739">
        <w:rPr>
          <w:rFonts w:ascii="Times New Roman" w:hAnsi="Times New Roman" w:cs="Times New Roman"/>
          <w:color w:val="auto"/>
          <w:sz w:val="24"/>
          <w:szCs w:val="24"/>
        </w:rPr>
        <w:t>randon</w:t>
      </w:r>
      <w:r w:rsidRPr="00D62739">
        <w:rPr>
          <w:rFonts w:ascii="Times New Roman" w:hAnsi="Times New Roman" w:cs="Times New Roman"/>
          <w:color w:val="auto"/>
          <w:sz w:val="24"/>
          <w:szCs w:val="24"/>
        </w:rPr>
        <w:t>. 2015</w:t>
      </w:r>
      <w:r w:rsidR="00290709" w:rsidRPr="00D62739">
        <w:rPr>
          <w:rFonts w:ascii="Times New Roman" w:hAnsi="Times New Roman" w:cs="Times New Roman"/>
          <w:color w:val="auto"/>
          <w:sz w:val="24"/>
          <w:szCs w:val="24"/>
        </w:rPr>
        <w:t xml:space="preserve">. </w:t>
      </w:r>
      <w:r w:rsidRPr="00D62739">
        <w:rPr>
          <w:rFonts w:ascii="Times New Roman" w:hAnsi="Times New Roman" w:cs="Times New Roman"/>
          <w:color w:val="auto"/>
          <w:sz w:val="24"/>
          <w:szCs w:val="24"/>
        </w:rPr>
        <w:t>“</w:t>
      </w:r>
      <w:r w:rsidR="00290709" w:rsidRPr="00D62739">
        <w:rPr>
          <w:rFonts w:ascii="Times New Roman" w:hAnsi="Times New Roman" w:cs="Times New Roman"/>
          <w:color w:val="auto"/>
          <w:sz w:val="24"/>
          <w:szCs w:val="24"/>
        </w:rPr>
        <w:t>Scientific Representation.</w:t>
      </w:r>
      <w:r w:rsidRPr="00D62739">
        <w:rPr>
          <w:rFonts w:ascii="Times New Roman" w:hAnsi="Times New Roman" w:cs="Times New Roman"/>
          <w:color w:val="auto"/>
          <w:sz w:val="24"/>
          <w:szCs w:val="24"/>
        </w:rPr>
        <w:t>”</w:t>
      </w:r>
      <w:r w:rsidR="00290709" w:rsidRPr="00D62739">
        <w:rPr>
          <w:rFonts w:ascii="Times New Roman" w:hAnsi="Times New Roman" w:cs="Times New Roman"/>
          <w:color w:val="auto"/>
          <w:sz w:val="24"/>
          <w:szCs w:val="24"/>
        </w:rPr>
        <w:t xml:space="preserve"> </w:t>
      </w:r>
      <w:proofErr w:type="gramStart"/>
      <w:r w:rsidR="00290709" w:rsidRPr="00D62739">
        <w:rPr>
          <w:rFonts w:ascii="Times New Roman" w:hAnsi="Times New Roman" w:cs="Times New Roman"/>
          <w:i/>
          <w:color w:val="auto"/>
          <w:sz w:val="24"/>
          <w:szCs w:val="24"/>
        </w:rPr>
        <w:t>Internet Encyclopedia of Philosophy</w:t>
      </w:r>
      <w:r w:rsidR="00290709" w:rsidRPr="00D62739">
        <w:rPr>
          <w:rFonts w:ascii="Times New Roman" w:hAnsi="Times New Roman" w:cs="Times New Roman"/>
          <w:color w:val="auto"/>
          <w:sz w:val="24"/>
          <w:szCs w:val="24"/>
        </w:rPr>
        <w:t>.</w:t>
      </w:r>
      <w:proofErr w:type="gramEnd"/>
      <w:r w:rsidR="00290709" w:rsidRPr="00D62739">
        <w:rPr>
          <w:rFonts w:ascii="Times New Roman" w:hAnsi="Times New Roman" w:cs="Times New Roman"/>
          <w:color w:val="auto"/>
          <w:sz w:val="24"/>
          <w:szCs w:val="24"/>
        </w:rPr>
        <w:t xml:space="preserve"> http://www.iep.utm.edu/sci-repr/</w:t>
      </w:r>
    </w:p>
    <w:p w:rsidR="00290709" w:rsidRPr="00D62739" w:rsidRDefault="00A113BD" w:rsidP="00BF4B5D">
      <w:pPr>
        <w:spacing w:line="240" w:lineRule="auto"/>
        <w:ind w:left="720" w:hanging="720"/>
        <w:jc w:val="both"/>
        <w:rPr>
          <w:rFonts w:ascii="Times New Roman" w:hAnsi="Times New Roman" w:cs="Times New Roman"/>
          <w:color w:val="auto"/>
          <w:sz w:val="24"/>
          <w:szCs w:val="24"/>
          <w:shd w:val="clear" w:color="auto" w:fill="FFFFFF"/>
        </w:rPr>
      </w:pPr>
      <w:proofErr w:type="gramStart"/>
      <w:r w:rsidRPr="00D62739">
        <w:rPr>
          <w:rFonts w:ascii="Times New Roman" w:hAnsi="Times New Roman" w:cs="Times New Roman"/>
          <w:color w:val="auto"/>
          <w:sz w:val="24"/>
          <w:szCs w:val="24"/>
          <w:shd w:val="clear" w:color="auto" w:fill="FFFFFF"/>
        </w:rPr>
        <w:t xml:space="preserve">Bueno, </w:t>
      </w:r>
      <w:proofErr w:type="spellStart"/>
      <w:r w:rsidRPr="00D62739">
        <w:rPr>
          <w:rFonts w:ascii="Times New Roman" w:hAnsi="Times New Roman" w:cs="Times New Roman"/>
          <w:color w:val="auto"/>
          <w:sz w:val="24"/>
          <w:szCs w:val="24"/>
          <w:shd w:val="clear" w:color="auto" w:fill="FFFFFF"/>
        </w:rPr>
        <w:t>O</w:t>
      </w:r>
      <w:r w:rsidR="00A0048C" w:rsidRPr="00D62739">
        <w:rPr>
          <w:rFonts w:ascii="Times New Roman" w:hAnsi="Times New Roman" w:cs="Times New Roman"/>
          <w:color w:val="auto"/>
          <w:sz w:val="24"/>
          <w:szCs w:val="24"/>
          <w:shd w:val="clear" w:color="auto" w:fill="FFFFFF"/>
        </w:rPr>
        <w:t>távio</w:t>
      </w:r>
      <w:proofErr w:type="spellEnd"/>
      <w:r w:rsidR="00A0048C" w:rsidRPr="00D62739">
        <w:rPr>
          <w:rFonts w:ascii="Times New Roman" w:hAnsi="Times New Roman" w:cs="Times New Roman"/>
          <w:color w:val="auto"/>
          <w:sz w:val="24"/>
          <w:szCs w:val="24"/>
          <w:shd w:val="clear" w:color="auto" w:fill="FFFFFF"/>
        </w:rPr>
        <w:t>,</w:t>
      </w:r>
      <w:r w:rsidRPr="00D62739">
        <w:rPr>
          <w:rFonts w:ascii="Times New Roman" w:hAnsi="Times New Roman" w:cs="Times New Roman"/>
          <w:color w:val="auto"/>
          <w:sz w:val="24"/>
          <w:szCs w:val="24"/>
          <w:shd w:val="clear" w:color="auto" w:fill="FFFFFF"/>
        </w:rPr>
        <w:t xml:space="preserve"> and S</w:t>
      </w:r>
      <w:r w:rsidR="00A0048C" w:rsidRPr="00D62739">
        <w:rPr>
          <w:rFonts w:ascii="Times New Roman" w:hAnsi="Times New Roman" w:cs="Times New Roman"/>
          <w:color w:val="auto"/>
          <w:sz w:val="24"/>
          <w:szCs w:val="24"/>
          <w:shd w:val="clear" w:color="auto" w:fill="FFFFFF"/>
        </w:rPr>
        <w:t>teven</w:t>
      </w:r>
      <w:r w:rsidRPr="00D62739">
        <w:rPr>
          <w:rFonts w:ascii="Times New Roman" w:hAnsi="Times New Roman" w:cs="Times New Roman"/>
          <w:color w:val="auto"/>
          <w:sz w:val="24"/>
          <w:szCs w:val="24"/>
          <w:shd w:val="clear" w:color="auto" w:fill="FFFFFF"/>
        </w:rPr>
        <w:t xml:space="preserve"> French.</w:t>
      </w:r>
      <w:proofErr w:type="gramEnd"/>
      <w:r w:rsidRPr="00D62739">
        <w:rPr>
          <w:rFonts w:ascii="Times New Roman" w:hAnsi="Times New Roman" w:cs="Times New Roman"/>
          <w:color w:val="auto"/>
          <w:sz w:val="24"/>
          <w:szCs w:val="24"/>
          <w:shd w:val="clear" w:color="auto" w:fill="FFFFFF"/>
        </w:rPr>
        <w:t xml:space="preserve"> 2011</w:t>
      </w:r>
      <w:r w:rsidR="00290709" w:rsidRPr="00D62739">
        <w:rPr>
          <w:rFonts w:ascii="Times New Roman" w:hAnsi="Times New Roman" w:cs="Times New Roman"/>
          <w:color w:val="auto"/>
          <w:sz w:val="24"/>
          <w:szCs w:val="24"/>
          <w:shd w:val="clear" w:color="auto" w:fill="FFFFFF"/>
        </w:rPr>
        <w:t xml:space="preserve">. </w:t>
      </w:r>
      <w:r w:rsidRPr="00D62739">
        <w:rPr>
          <w:rFonts w:ascii="Times New Roman" w:hAnsi="Times New Roman" w:cs="Times New Roman"/>
          <w:color w:val="auto"/>
          <w:sz w:val="24"/>
          <w:szCs w:val="24"/>
          <w:shd w:val="clear" w:color="auto" w:fill="FFFFFF"/>
        </w:rPr>
        <w:t>“</w:t>
      </w:r>
      <w:r w:rsidR="00290709" w:rsidRPr="00D62739">
        <w:rPr>
          <w:rFonts w:ascii="Times New Roman" w:hAnsi="Times New Roman" w:cs="Times New Roman"/>
          <w:color w:val="auto"/>
          <w:sz w:val="24"/>
          <w:szCs w:val="24"/>
          <w:shd w:val="clear" w:color="auto" w:fill="FFFFFF"/>
        </w:rPr>
        <w:t>How Theories Represent.</w:t>
      </w:r>
      <w:r w:rsidRPr="00D62739">
        <w:rPr>
          <w:rFonts w:ascii="Times New Roman" w:hAnsi="Times New Roman" w:cs="Times New Roman"/>
          <w:color w:val="auto"/>
          <w:sz w:val="24"/>
          <w:szCs w:val="24"/>
          <w:shd w:val="clear" w:color="auto" w:fill="FFFFFF"/>
        </w:rPr>
        <w:t>”</w:t>
      </w:r>
      <w:r w:rsidR="00290709" w:rsidRPr="00D62739">
        <w:rPr>
          <w:rStyle w:val="apple-converted-space"/>
          <w:rFonts w:ascii="Times New Roman" w:hAnsi="Times New Roman" w:cs="Times New Roman"/>
          <w:color w:val="auto"/>
          <w:sz w:val="24"/>
          <w:szCs w:val="24"/>
          <w:shd w:val="clear" w:color="auto" w:fill="FFFFFF"/>
        </w:rPr>
        <w:t> </w:t>
      </w:r>
      <w:r w:rsidR="00290709" w:rsidRPr="00D62739">
        <w:rPr>
          <w:rStyle w:val="Emphasis"/>
          <w:rFonts w:ascii="Times New Roman" w:hAnsi="Times New Roman" w:cs="Times New Roman"/>
          <w:color w:val="auto"/>
          <w:sz w:val="24"/>
          <w:szCs w:val="24"/>
          <w:bdr w:val="none" w:sz="0" w:space="0" w:color="auto" w:frame="1"/>
          <w:shd w:val="clear" w:color="auto" w:fill="FFFFFF"/>
        </w:rPr>
        <w:t>British Journal for the Philosophy of Science</w:t>
      </w:r>
      <w:r w:rsidR="00290709" w:rsidRPr="00D62739">
        <w:rPr>
          <w:rStyle w:val="apple-converted-space"/>
          <w:rFonts w:ascii="Times New Roman" w:hAnsi="Times New Roman" w:cs="Times New Roman"/>
          <w:color w:val="auto"/>
          <w:sz w:val="24"/>
          <w:szCs w:val="24"/>
          <w:shd w:val="clear" w:color="auto" w:fill="FFFFFF"/>
        </w:rPr>
        <w:t> </w:t>
      </w:r>
      <w:r w:rsidR="00343E1A" w:rsidRPr="00D62739">
        <w:rPr>
          <w:rFonts w:ascii="Times New Roman" w:hAnsi="Times New Roman" w:cs="Times New Roman"/>
          <w:color w:val="auto"/>
          <w:sz w:val="24"/>
          <w:szCs w:val="24"/>
          <w:shd w:val="clear" w:color="auto" w:fill="FFFFFF"/>
        </w:rPr>
        <w:t>62: 857-894</w:t>
      </w:r>
    </w:p>
    <w:p w:rsidR="00206FB9" w:rsidRPr="00D62739" w:rsidRDefault="00206FB9" w:rsidP="00BF4B5D">
      <w:pPr>
        <w:spacing w:line="240" w:lineRule="auto"/>
        <w:ind w:left="720" w:hanging="720"/>
        <w:jc w:val="both"/>
        <w:rPr>
          <w:rFonts w:ascii="Times New Roman" w:hAnsi="Times New Roman" w:cs="Times New Roman"/>
          <w:color w:val="auto"/>
          <w:sz w:val="24"/>
          <w:szCs w:val="24"/>
          <w:shd w:val="clear" w:color="auto" w:fill="FFFFFF"/>
        </w:rPr>
      </w:pPr>
      <w:proofErr w:type="gramStart"/>
      <w:r w:rsidRPr="00D62739">
        <w:rPr>
          <w:rFonts w:ascii="Times New Roman" w:hAnsi="Times New Roman" w:cs="Times New Roman"/>
          <w:color w:val="auto"/>
          <w:sz w:val="24"/>
          <w:szCs w:val="24"/>
          <w:shd w:val="clear" w:color="auto" w:fill="FFFFFF"/>
        </w:rPr>
        <w:t>Cain, Michael, William Bowman, and Sally Hacker.</w:t>
      </w:r>
      <w:proofErr w:type="gramEnd"/>
      <w:r w:rsidRPr="00D62739">
        <w:rPr>
          <w:rFonts w:ascii="Times New Roman" w:hAnsi="Times New Roman" w:cs="Times New Roman"/>
          <w:color w:val="auto"/>
          <w:sz w:val="24"/>
          <w:szCs w:val="24"/>
          <w:shd w:val="clear" w:color="auto" w:fill="FFFFFF"/>
        </w:rPr>
        <w:t xml:space="preserve"> 2008. </w:t>
      </w:r>
      <w:r w:rsidRPr="00D62739">
        <w:rPr>
          <w:rFonts w:ascii="Times New Roman" w:hAnsi="Times New Roman" w:cs="Times New Roman"/>
          <w:i/>
          <w:color w:val="auto"/>
          <w:sz w:val="24"/>
          <w:szCs w:val="24"/>
          <w:shd w:val="clear" w:color="auto" w:fill="FFFFFF"/>
        </w:rPr>
        <w:t>Ecology</w:t>
      </w:r>
      <w:r w:rsidRPr="00D62739">
        <w:rPr>
          <w:rFonts w:ascii="Times New Roman" w:hAnsi="Times New Roman" w:cs="Times New Roman"/>
          <w:color w:val="auto"/>
          <w:sz w:val="24"/>
          <w:szCs w:val="24"/>
          <w:shd w:val="clear" w:color="auto" w:fill="FFFFFF"/>
        </w:rPr>
        <w:t xml:space="preserve">. Sunderland, MA: </w:t>
      </w:r>
      <w:proofErr w:type="spellStart"/>
      <w:r w:rsidRPr="00D62739">
        <w:rPr>
          <w:rFonts w:ascii="Times New Roman" w:hAnsi="Times New Roman" w:cs="Times New Roman"/>
          <w:color w:val="auto"/>
          <w:sz w:val="24"/>
          <w:szCs w:val="24"/>
          <w:shd w:val="clear" w:color="auto" w:fill="FFFFFF"/>
        </w:rPr>
        <w:t>Sinauer</w:t>
      </w:r>
      <w:proofErr w:type="spellEnd"/>
      <w:r w:rsidRPr="00D62739">
        <w:rPr>
          <w:rFonts w:ascii="Times New Roman" w:hAnsi="Times New Roman" w:cs="Times New Roman"/>
          <w:color w:val="auto"/>
          <w:sz w:val="24"/>
          <w:szCs w:val="24"/>
          <w:shd w:val="clear" w:color="auto" w:fill="FFFFFF"/>
        </w:rPr>
        <w:t xml:space="preserve"> Associates, Inc. </w:t>
      </w:r>
    </w:p>
    <w:p w:rsidR="00290709" w:rsidRPr="00D62739" w:rsidRDefault="00A0048C" w:rsidP="00BF4B5D">
      <w:pPr>
        <w:spacing w:line="240" w:lineRule="auto"/>
        <w:ind w:left="720" w:hanging="720"/>
        <w:jc w:val="both"/>
        <w:rPr>
          <w:rFonts w:ascii="Times New Roman" w:hAnsi="Times New Roman" w:cs="Times New Roman"/>
          <w:color w:val="auto"/>
          <w:sz w:val="24"/>
          <w:szCs w:val="24"/>
        </w:rPr>
      </w:pPr>
      <w:proofErr w:type="spellStart"/>
      <w:proofErr w:type="gramStart"/>
      <w:r w:rsidRPr="00D62739">
        <w:rPr>
          <w:rFonts w:ascii="Times New Roman" w:hAnsi="Times New Roman" w:cs="Times New Roman"/>
          <w:color w:val="auto"/>
          <w:sz w:val="24"/>
          <w:szCs w:val="24"/>
        </w:rPr>
        <w:t>Callender</w:t>
      </w:r>
      <w:proofErr w:type="spellEnd"/>
      <w:r w:rsidRPr="00D62739">
        <w:rPr>
          <w:rFonts w:ascii="Times New Roman" w:hAnsi="Times New Roman" w:cs="Times New Roman"/>
          <w:color w:val="auto"/>
          <w:sz w:val="24"/>
          <w:szCs w:val="24"/>
        </w:rPr>
        <w:t>, Craig,</w:t>
      </w:r>
      <w:r w:rsidR="008B2568" w:rsidRPr="00D62739">
        <w:rPr>
          <w:rFonts w:ascii="Times New Roman" w:hAnsi="Times New Roman" w:cs="Times New Roman"/>
          <w:color w:val="auto"/>
          <w:sz w:val="24"/>
          <w:szCs w:val="24"/>
        </w:rPr>
        <w:t xml:space="preserve"> and J</w:t>
      </w:r>
      <w:r w:rsidRPr="00D62739">
        <w:rPr>
          <w:rFonts w:ascii="Times New Roman" w:hAnsi="Times New Roman" w:cs="Times New Roman"/>
          <w:color w:val="auto"/>
          <w:sz w:val="24"/>
          <w:szCs w:val="24"/>
        </w:rPr>
        <w:t>onathan</w:t>
      </w:r>
      <w:r w:rsidR="008B2568" w:rsidRPr="00D62739">
        <w:rPr>
          <w:rFonts w:ascii="Times New Roman" w:hAnsi="Times New Roman" w:cs="Times New Roman"/>
          <w:color w:val="auto"/>
          <w:sz w:val="24"/>
          <w:szCs w:val="24"/>
        </w:rPr>
        <w:t xml:space="preserve"> Cohen.</w:t>
      </w:r>
      <w:proofErr w:type="gramEnd"/>
      <w:r w:rsidR="00A113BD" w:rsidRPr="00D62739">
        <w:rPr>
          <w:rFonts w:ascii="Times New Roman" w:hAnsi="Times New Roman" w:cs="Times New Roman"/>
          <w:color w:val="auto"/>
          <w:sz w:val="24"/>
          <w:szCs w:val="24"/>
        </w:rPr>
        <w:t xml:space="preserve"> 2006</w:t>
      </w:r>
      <w:r w:rsidR="008B2568" w:rsidRPr="00D62739">
        <w:rPr>
          <w:rFonts w:ascii="Times New Roman" w:hAnsi="Times New Roman" w:cs="Times New Roman"/>
          <w:color w:val="auto"/>
          <w:sz w:val="24"/>
          <w:szCs w:val="24"/>
        </w:rPr>
        <w:t xml:space="preserve">. </w:t>
      </w:r>
      <w:r w:rsidR="00A113BD" w:rsidRPr="00D62739">
        <w:rPr>
          <w:rFonts w:ascii="Times New Roman" w:hAnsi="Times New Roman" w:cs="Times New Roman"/>
          <w:color w:val="auto"/>
          <w:sz w:val="24"/>
          <w:szCs w:val="24"/>
        </w:rPr>
        <w:t>“</w:t>
      </w:r>
      <w:r w:rsidR="008B2568" w:rsidRPr="00D62739">
        <w:rPr>
          <w:rFonts w:ascii="Times New Roman" w:hAnsi="Times New Roman" w:cs="Times New Roman"/>
          <w:color w:val="auto"/>
          <w:sz w:val="24"/>
          <w:szCs w:val="24"/>
        </w:rPr>
        <w:t>There Is No Special Problem About Scientific Representation.</w:t>
      </w:r>
      <w:r w:rsidR="00A113BD" w:rsidRPr="00D62739">
        <w:rPr>
          <w:rFonts w:ascii="Times New Roman" w:hAnsi="Times New Roman" w:cs="Times New Roman"/>
          <w:color w:val="auto"/>
          <w:sz w:val="24"/>
          <w:szCs w:val="24"/>
        </w:rPr>
        <w:t>”</w:t>
      </w:r>
      <w:r w:rsidR="008B2568" w:rsidRPr="00D62739">
        <w:rPr>
          <w:rFonts w:ascii="Times New Roman" w:hAnsi="Times New Roman" w:cs="Times New Roman"/>
          <w:color w:val="auto"/>
          <w:sz w:val="24"/>
          <w:szCs w:val="24"/>
        </w:rPr>
        <w:t xml:space="preserve"> </w:t>
      </w:r>
      <w:proofErr w:type="spellStart"/>
      <w:r w:rsidR="008B2568" w:rsidRPr="00D62739">
        <w:rPr>
          <w:rFonts w:ascii="Times New Roman" w:hAnsi="Times New Roman" w:cs="Times New Roman"/>
          <w:i/>
          <w:color w:val="auto"/>
          <w:sz w:val="24"/>
          <w:szCs w:val="24"/>
        </w:rPr>
        <w:t>Theoria</w:t>
      </w:r>
      <w:proofErr w:type="spellEnd"/>
      <w:r w:rsidR="008B2568" w:rsidRPr="00D62739">
        <w:rPr>
          <w:rFonts w:ascii="Times New Roman" w:hAnsi="Times New Roman" w:cs="Times New Roman"/>
          <w:color w:val="auto"/>
          <w:sz w:val="24"/>
          <w:szCs w:val="24"/>
        </w:rPr>
        <w:t xml:space="preserve"> 21: 67-85.</w:t>
      </w:r>
    </w:p>
    <w:p w:rsidR="008B2568" w:rsidRPr="00D62739" w:rsidRDefault="00A113BD" w:rsidP="00BF4B5D">
      <w:pPr>
        <w:spacing w:line="240" w:lineRule="auto"/>
        <w:ind w:left="720" w:hanging="720"/>
        <w:jc w:val="both"/>
        <w:rPr>
          <w:rFonts w:ascii="Times New Roman" w:hAnsi="Times New Roman" w:cs="Times New Roman"/>
          <w:color w:val="auto"/>
          <w:sz w:val="24"/>
          <w:szCs w:val="24"/>
          <w:shd w:val="clear" w:color="auto" w:fill="FFFFFF"/>
        </w:rPr>
      </w:pPr>
      <w:proofErr w:type="gramStart"/>
      <w:r w:rsidRPr="00D62739">
        <w:rPr>
          <w:rFonts w:ascii="Times New Roman" w:hAnsi="Times New Roman" w:cs="Times New Roman"/>
          <w:color w:val="auto"/>
          <w:sz w:val="24"/>
          <w:szCs w:val="24"/>
          <w:shd w:val="clear" w:color="auto" w:fill="FFFFFF"/>
        </w:rPr>
        <w:t>Contessa, G</w:t>
      </w:r>
      <w:r w:rsidR="00A0048C" w:rsidRPr="00D62739">
        <w:rPr>
          <w:rFonts w:ascii="Times New Roman" w:hAnsi="Times New Roman" w:cs="Times New Roman"/>
          <w:color w:val="auto"/>
          <w:sz w:val="24"/>
          <w:szCs w:val="24"/>
          <w:shd w:val="clear" w:color="auto" w:fill="FFFFFF"/>
        </w:rPr>
        <w:t>abriele</w:t>
      </w:r>
      <w:r w:rsidRPr="00D62739">
        <w:rPr>
          <w:rFonts w:ascii="Times New Roman" w:hAnsi="Times New Roman" w:cs="Times New Roman"/>
          <w:color w:val="auto"/>
          <w:sz w:val="24"/>
          <w:szCs w:val="24"/>
          <w:shd w:val="clear" w:color="auto" w:fill="FFFFFF"/>
        </w:rPr>
        <w:t>.</w:t>
      </w:r>
      <w:proofErr w:type="gramEnd"/>
      <w:r w:rsidRPr="00D62739">
        <w:rPr>
          <w:rFonts w:ascii="Times New Roman" w:hAnsi="Times New Roman" w:cs="Times New Roman"/>
          <w:color w:val="auto"/>
          <w:sz w:val="24"/>
          <w:szCs w:val="24"/>
          <w:shd w:val="clear" w:color="auto" w:fill="FFFFFF"/>
        </w:rPr>
        <w:t xml:space="preserve"> 2007</w:t>
      </w:r>
      <w:r w:rsidR="00290709" w:rsidRPr="00D62739">
        <w:rPr>
          <w:rFonts w:ascii="Times New Roman" w:hAnsi="Times New Roman" w:cs="Times New Roman"/>
          <w:color w:val="auto"/>
          <w:sz w:val="24"/>
          <w:szCs w:val="24"/>
          <w:shd w:val="clear" w:color="auto" w:fill="FFFFFF"/>
        </w:rPr>
        <w:t xml:space="preserve">. </w:t>
      </w:r>
      <w:r w:rsidRPr="00D62739">
        <w:rPr>
          <w:rFonts w:ascii="Times New Roman" w:hAnsi="Times New Roman" w:cs="Times New Roman"/>
          <w:color w:val="auto"/>
          <w:sz w:val="24"/>
          <w:szCs w:val="24"/>
          <w:shd w:val="clear" w:color="auto" w:fill="FFFFFF"/>
        </w:rPr>
        <w:t>“</w:t>
      </w:r>
      <w:r w:rsidR="00290709" w:rsidRPr="00D62739">
        <w:rPr>
          <w:rFonts w:ascii="Times New Roman" w:hAnsi="Times New Roman" w:cs="Times New Roman"/>
          <w:color w:val="auto"/>
          <w:sz w:val="24"/>
          <w:szCs w:val="24"/>
          <w:shd w:val="clear" w:color="auto" w:fill="FFFFFF"/>
        </w:rPr>
        <w:t xml:space="preserve">Scientific Representation, Interpretation, and </w:t>
      </w:r>
      <w:proofErr w:type="spellStart"/>
      <w:r w:rsidR="00290709" w:rsidRPr="00D62739">
        <w:rPr>
          <w:rFonts w:ascii="Times New Roman" w:hAnsi="Times New Roman" w:cs="Times New Roman"/>
          <w:color w:val="auto"/>
          <w:sz w:val="24"/>
          <w:szCs w:val="24"/>
          <w:shd w:val="clear" w:color="auto" w:fill="FFFFFF"/>
        </w:rPr>
        <w:t>Surrogative</w:t>
      </w:r>
      <w:proofErr w:type="spellEnd"/>
      <w:r w:rsidR="00290709" w:rsidRPr="00D62739">
        <w:rPr>
          <w:rFonts w:ascii="Times New Roman" w:hAnsi="Times New Roman" w:cs="Times New Roman"/>
          <w:color w:val="auto"/>
          <w:sz w:val="24"/>
          <w:szCs w:val="24"/>
          <w:shd w:val="clear" w:color="auto" w:fill="FFFFFF"/>
        </w:rPr>
        <w:t xml:space="preserve"> Reasoning.</w:t>
      </w:r>
      <w:r w:rsidRPr="00D62739">
        <w:rPr>
          <w:rFonts w:ascii="Times New Roman" w:hAnsi="Times New Roman" w:cs="Times New Roman"/>
          <w:color w:val="auto"/>
          <w:sz w:val="24"/>
          <w:szCs w:val="24"/>
          <w:shd w:val="clear" w:color="auto" w:fill="FFFFFF"/>
        </w:rPr>
        <w:t>”</w:t>
      </w:r>
      <w:r w:rsidR="00290709" w:rsidRPr="00D62739">
        <w:rPr>
          <w:rStyle w:val="apple-converted-space"/>
          <w:rFonts w:ascii="Times New Roman" w:hAnsi="Times New Roman" w:cs="Times New Roman"/>
          <w:color w:val="auto"/>
          <w:sz w:val="24"/>
          <w:szCs w:val="24"/>
          <w:shd w:val="clear" w:color="auto" w:fill="FFFFFF"/>
        </w:rPr>
        <w:t> </w:t>
      </w:r>
      <w:r w:rsidR="00290709" w:rsidRPr="00D62739">
        <w:rPr>
          <w:rStyle w:val="Emphasis"/>
          <w:rFonts w:ascii="Times New Roman" w:hAnsi="Times New Roman" w:cs="Times New Roman"/>
          <w:color w:val="auto"/>
          <w:sz w:val="24"/>
          <w:szCs w:val="24"/>
          <w:bdr w:val="none" w:sz="0" w:space="0" w:color="auto" w:frame="1"/>
          <w:shd w:val="clear" w:color="auto" w:fill="FFFFFF"/>
        </w:rPr>
        <w:t>Philosophy of Science</w:t>
      </w:r>
      <w:r w:rsidR="00290709" w:rsidRPr="00D62739">
        <w:rPr>
          <w:rStyle w:val="apple-converted-space"/>
          <w:rFonts w:ascii="Times New Roman" w:hAnsi="Times New Roman" w:cs="Times New Roman"/>
          <w:i/>
          <w:iCs/>
          <w:color w:val="auto"/>
          <w:sz w:val="24"/>
          <w:szCs w:val="24"/>
          <w:bdr w:val="none" w:sz="0" w:space="0" w:color="auto" w:frame="1"/>
          <w:shd w:val="clear" w:color="auto" w:fill="FFFFFF"/>
        </w:rPr>
        <w:t> </w:t>
      </w:r>
      <w:r w:rsidR="00290709" w:rsidRPr="00D62739">
        <w:rPr>
          <w:rFonts w:ascii="Times New Roman" w:hAnsi="Times New Roman" w:cs="Times New Roman"/>
          <w:color w:val="auto"/>
          <w:sz w:val="24"/>
          <w:szCs w:val="24"/>
          <w:shd w:val="clear" w:color="auto" w:fill="FFFFFF"/>
        </w:rPr>
        <w:t>74: 48-68.</w:t>
      </w:r>
    </w:p>
    <w:p w:rsidR="00091BEB" w:rsidRPr="00D62739" w:rsidRDefault="00290709" w:rsidP="00BF4B5D">
      <w:pPr>
        <w:spacing w:line="240" w:lineRule="auto"/>
        <w:ind w:left="720" w:hanging="720"/>
        <w:jc w:val="both"/>
        <w:rPr>
          <w:rFonts w:ascii="Times New Roman" w:hAnsi="Times New Roman" w:cs="Times New Roman"/>
          <w:color w:val="auto"/>
          <w:sz w:val="24"/>
          <w:szCs w:val="24"/>
          <w:shd w:val="clear" w:color="auto" w:fill="FFFFFF"/>
        </w:rPr>
      </w:pPr>
      <w:proofErr w:type="spellStart"/>
      <w:r w:rsidRPr="00D62739">
        <w:rPr>
          <w:rFonts w:ascii="Times New Roman" w:hAnsi="Times New Roman" w:cs="Times New Roman"/>
          <w:color w:val="auto"/>
          <w:sz w:val="24"/>
          <w:szCs w:val="24"/>
          <w:shd w:val="clear" w:color="auto" w:fill="FFFFFF"/>
        </w:rPr>
        <w:t>Coopmans</w:t>
      </w:r>
      <w:proofErr w:type="spellEnd"/>
      <w:r w:rsidRPr="00D62739">
        <w:rPr>
          <w:rFonts w:ascii="Times New Roman" w:hAnsi="Times New Roman" w:cs="Times New Roman"/>
          <w:color w:val="auto"/>
          <w:sz w:val="24"/>
          <w:szCs w:val="24"/>
          <w:shd w:val="clear" w:color="auto" w:fill="FFFFFF"/>
        </w:rPr>
        <w:t xml:space="preserve">, </w:t>
      </w:r>
      <w:proofErr w:type="spellStart"/>
      <w:r w:rsidRPr="00D62739">
        <w:rPr>
          <w:rFonts w:ascii="Times New Roman" w:hAnsi="Times New Roman" w:cs="Times New Roman"/>
          <w:color w:val="auto"/>
          <w:sz w:val="24"/>
          <w:szCs w:val="24"/>
          <w:shd w:val="clear" w:color="auto" w:fill="FFFFFF"/>
        </w:rPr>
        <w:t>C</w:t>
      </w:r>
      <w:r w:rsidR="00A0048C" w:rsidRPr="00D62739">
        <w:rPr>
          <w:rFonts w:ascii="Times New Roman" w:hAnsi="Times New Roman" w:cs="Times New Roman"/>
          <w:color w:val="auto"/>
          <w:sz w:val="24"/>
          <w:szCs w:val="24"/>
          <w:shd w:val="clear" w:color="auto" w:fill="FFFFFF"/>
        </w:rPr>
        <w:t>atelijne</w:t>
      </w:r>
      <w:proofErr w:type="spellEnd"/>
      <w:r w:rsidR="00A0048C" w:rsidRPr="00D62739">
        <w:rPr>
          <w:rFonts w:ascii="Times New Roman" w:hAnsi="Times New Roman" w:cs="Times New Roman"/>
          <w:color w:val="auto"/>
          <w:sz w:val="24"/>
          <w:szCs w:val="24"/>
          <w:shd w:val="clear" w:color="auto" w:fill="FFFFFF"/>
        </w:rPr>
        <w:t>,</w:t>
      </w:r>
      <w:r w:rsidRPr="00D62739">
        <w:rPr>
          <w:rFonts w:ascii="Times New Roman" w:hAnsi="Times New Roman" w:cs="Times New Roman"/>
          <w:color w:val="auto"/>
          <w:sz w:val="24"/>
          <w:szCs w:val="24"/>
          <w:shd w:val="clear" w:color="auto" w:fill="FFFFFF"/>
        </w:rPr>
        <w:t xml:space="preserve"> J</w:t>
      </w:r>
      <w:r w:rsidR="00A0048C" w:rsidRPr="00D62739">
        <w:rPr>
          <w:rFonts w:ascii="Times New Roman" w:hAnsi="Times New Roman" w:cs="Times New Roman"/>
          <w:color w:val="auto"/>
          <w:sz w:val="24"/>
          <w:szCs w:val="24"/>
          <w:shd w:val="clear" w:color="auto" w:fill="FFFFFF"/>
        </w:rPr>
        <w:t>anet</w:t>
      </w:r>
      <w:r w:rsidRPr="00D62739">
        <w:rPr>
          <w:rFonts w:ascii="Times New Roman" w:hAnsi="Times New Roman" w:cs="Times New Roman"/>
          <w:color w:val="auto"/>
          <w:sz w:val="24"/>
          <w:szCs w:val="24"/>
          <w:shd w:val="clear" w:color="auto" w:fill="FFFFFF"/>
        </w:rPr>
        <w:t xml:space="preserve"> </w:t>
      </w:r>
      <w:proofErr w:type="spellStart"/>
      <w:r w:rsidRPr="00D62739">
        <w:rPr>
          <w:rFonts w:ascii="Times New Roman" w:hAnsi="Times New Roman" w:cs="Times New Roman"/>
          <w:color w:val="auto"/>
          <w:sz w:val="24"/>
          <w:szCs w:val="24"/>
          <w:shd w:val="clear" w:color="auto" w:fill="FFFFFF"/>
        </w:rPr>
        <w:t>Vertesi</w:t>
      </w:r>
      <w:proofErr w:type="spellEnd"/>
      <w:r w:rsidRPr="00D62739">
        <w:rPr>
          <w:rFonts w:ascii="Times New Roman" w:hAnsi="Times New Roman" w:cs="Times New Roman"/>
          <w:color w:val="auto"/>
          <w:sz w:val="24"/>
          <w:szCs w:val="24"/>
          <w:shd w:val="clear" w:color="auto" w:fill="FFFFFF"/>
        </w:rPr>
        <w:t>, M</w:t>
      </w:r>
      <w:r w:rsidR="00A0048C" w:rsidRPr="00D62739">
        <w:rPr>
          <w:rFonts w:ascii="Times New Roman" w:hAnsi="Times New Roman" w:cs="Times New Roman"/>
          <w:color w:val="auto"/>
          <w:sz w:val="24"/>
          <w:szCs w:val="24"/>
          <w:shd w:val="clear" w:color="auto" w:fill="FFFFFF"/>
        </w:rPr>
        <w:t>ichael E</w:t>
      </w:r>
      <w:r w:rsidRPr="00D62739">
        <w:rPr>
          <w:rFonts w:ascii="Times New Roman" w:hAnsi="Times New Roman" w:cs="Times New Roman"/>
          <w:color w:val="auto"/>
          <w:sz w:val="24"/>
          <w:szCs w:val="24"/>
          <w:shd w:val="clear" w:color="auto" w:fill="FFFFFF"/>
        </w:rPr>
        <w:t>. Lynch, S</w:t>
      </w:r>
      <w:r w:rsidR="00A0048C" w:rsidRPr="00D62739">
        <w:rPr>
          <w:rFonts w:ascii="Times New Roman" w:hAnsi="Times New Roman" w:cs="Times New Roman"/>
          <w:color w:val="auto"/>
          <w:sz w:val="24"/>
          <w:szCs w:val="24"/>
          <w:shd w:val="clear" w:color="auto" w:fill="FFFFFF"/>
        </w:rPr>
        <w:t>teve</w:t>
      </w:r>
      <w:r w:rsidRPr="00D62739">
        <w:rPr>
          <w:rFonts w:ascii="Times New Roman" w:hAnsi="Times New Roman" w:cs="Times New Roman"/>
          <w:color w:val="auto"/>
          <w:sz w:val="24"/>
          <w:szCs w:val="24"/>
          <w:shd w:val="clear" w:color="auto" w:fill="FFFFFF"/>
        </w:rPr>
        <w:t xml:space="preserve"> </w:t>
      </w:r>
      <w:proofErr w:type="spellStart"/>
      <w:r w:rsidR="00A113BD" w:rsidRPr="00D62739">
        <w:rPr>
          <w:rFonts w:ascii="Times New Roman" w:hAnsi="Times New Roman" w:cs="Times New Roman"/>
          <w:color w:val="auto"/>
          <w:sz w:val="24"/>
          <w:szCs w:val="24"/>
          <w:shd w:val="clear" w:color="auto" w:fill="FFFFFF"/>
        </w:rPr>
        <w:t>Woolgar</w:t>
      </w:r>
      <w:proofErr w:type="spellEnd"/>
      <w:r w:rsidR="00A113BD" w:rsidRPr="00D62739">
        <w:rPr>
          <w:rFonts w:ascii="Times New Roman" w:hAnsi="Times New Roman" w:cs="Times New Roman"/>
          <w:color w:val="auto"/>
          <w:sz w:val="24"/>
          <w:szCs w:val="24"/>
          <w:shd w:val="clear" w:color="auto" w:fill="FFFFFF"/>
        </w:rPr>
        <w:t xml:space="preserve"> (</w:t>
      </w:r>
      <w:proofErr w:type="gramStart"/>
      <w:r w:rsidR="00A113BD" w:rsidRPr="00D62739">
        <w:rPr>
          <w:rFonts w:ascii="Times New Roman" w:hAnsi="Times New Roman" w:cs="Times New Roman"/>
          <w:color w:val="auto"/>
          <w:sz w:val="24"/>
          <w:szCs w:val="24"/>
          <w:shd w:val="clear" w:color="auto" w:fill="FFFFFF"/>
        </w:rPr>
        <w:t>eds</w:t>
      </w:r>
      <w:proofErr w:type="gramEnd"/>
      <w:r w:rsidR="00A113BD" w:rsidRPr="00D62739">
        <w:rPr>
          <w:rFonts w:ascii="Times New Roman" w:hAnsi="Times New Roman" w:cs="Times New Roman"/>
          <w:color w:val="auto"/>
          <w:sz w:val="24"/>
          <w:szCs w:val="24"/>
          <w:shd w:val="clear" w:color="auto" w:fill="FFFFFF"/>
        </w:rPr>
        <w:t>.). 2014.</w:t>
      </w:r>
      <w:r w:rsidRPr="00D62739">
        <w:rPr>
          <w:rStyle w:val="apple-converted-space"/>
          <w:rFonts w:ascii="Times New Roman" w:hAnsi="Times New Roman" w:cs="Times New Roman"/>
          <w:color w:val="auto"/>
          <w:sz w:val="24"/>
          <w:szCs w:val="24"/>
          <w:shd w:val="clear" w:color="auto" w:fill="FFFFFF"/>
        </w:rPr>
        <w:t> </w:t>
      </w:r>
      <w:r w:rsidRPr="00D62739">
        <w:rPr>
          <w:rStyle w:val="Emphasis"/>
          <w:rFonts w:ascii="Times New Roman" w:hAnsi="Times New Roman" w:cs="Times New Roman"/>
          <w:color w:val="auto"/>
          <w:sz w:val="24"/>
          <w:szCs w:val="24"/>
          <w:bdr w:val="none" w:sz="0" w:space="0" w:color="auto" w:frame="1"/>
          <w:shd w:val="clear" w:color="auto" w:fill="FFFFFF"/>
        </w:rPr>
        <w:t>Representation in Scientific Practice Revisited</w:t>
      </w:r>
      <w:r w:rsidRPr="00D62739">
        <w:rPr>
          <w:rFonts w:ascii="Times New Roman" w:hAnsi="Times New Roman" w:cs="Times New Roman"/>
          <w:color w:val="auto"/>
          <w:sz w:val="24"/>
          <w:szCs w:val="24"/>
          <w:shd w:val="clear" w:color="auto" w:fill="FFFFFF"/>
        </w:rPr>
        <w:t>. Cambridge</w:t>
      </w:r>
      <w:r w:rsidR="00A113BD" w:rsidRPr="00D62739">
        <w:rPr>
          <w:rFonts w:ascii="Times New Roman" w:hAnsi="Times New Roman" w:cs="Times New Roman"/>
          <w:color w:val="auto"/>
          <w:sz w:val="24"/>
          <w:szCs w:val="24"/>
          <w:shd w:val="clear" w:color="auto" w:fill="FFFFFF"/>
        </w:rPr>
        <w:t>, MA</w:t>
      </w:r>
      <w:r w:rsidRPr="00D62739">
        <w:rPr>
          <w:rFonts w:ascii="Times New Roman" w:hAnsi="Times New Roman" w:cs="Times New Roman"/>
          <w:color w:val="auto"/>
          <w:sz w:val="24"/>
          <w:szCs w:val="24"/>
          <w:shd w:val="clear" w:color="auto" w:fill="FFFFFF"/>
        </w:rPr>
        <w:t>: MIT Press.</w:t>
      </w:r>
    </w:p>
    <w:p w:rsidR="00290709" w:rsidRDefault="005560A7" w:rsidP="00BF4B5D">
      <w:pPr>
        <w:spacing w:line="240" w:lineRule="auto"/>
        <w:ind w:left="720" w:hanging="720"/>
        <w:jc w:val="both"/>
        <w:rPr>
          <w:rFonts w:ascii="Times New Roman" w:hAnsi="Times New Roman" w:cs="Times New Roman"/>
          <w:color w:val="auto"/>
          <w:sz w:val="24"/>
          <w:szCs w:val="24"/>
          <w:shd w:val="clear" w:color="auto" w:fill="FFFFFF"/>
        </w:rPr>
      </w:pPr>
      <w:proofErr w:type="gramStart"/>
      <w:r w:rsidRPr="00D62739">
        <w:rPr>
          <w:rFonts w:ascii="Times New Roman" w:hAnsi="Times New Roman" w:cs="Times New Roman"/>
          <w:color w:val="auto"/>
          <w:sz w:val="24"/>
          <w:szCs w:val="24"/>
          <w:shd w:val="clear" w:color="auto" w:fill="FFFFFF"/>
        </w:rPr>
        <w:t>F</w:t>
      </w:r>
      <w:r w:rsidR="00A113BD" w:rsidRPr="00D62739">
        <w:rPr>
          <w:rFonts w:ascii="Times New Roman" w:hAnsi="Times New Roman" w:cs="Times New Roman"/>
          <w:color w:val="auto"/>
          <w:sz w:val="24"/>
          <w:szCs w:val="24"/>
          <w:shd w:val="clear" w:color="auto" w:fill="FFFFFF"/>
        </w:rPr>
        <w:t>rench, S</w:t>
      </w:r>
      <w:r w:rsidR="00A0048C" w:rsidRPr="00D62739">
        <w:rPr>
          <w:rFonts w:ascii="Times New Roman" w:hAnsi="Times New Roman" w:cs="Times New Roman"/>
          <w:color w:val="auto"/>
          <w:sz w:val="24"/>
          <w:szCs w:val="24"/>
          <w:shd w:val="clear" w:color="auto" w:fill="FFFFFF"/>
        </w:rPr>
        <w:t>teven</w:t>
      </w:r>
      <w:r w:rsidR="00A113BD" w:rsidRPr="00D62739">
        <w:rPr>
          <w:rFonts w:ascii="Times New Roman" w:hAnsi="Times New Roman" w:cs="Times New Roman"/>
          <w:color w:val="auto"/>
          <w:sz w:val="24"/>
          <w:szCs w:val="24"/>
          <w:shd w:val="clear" w:color="auto" w:fill="FFFFFF"/>
        </w:rPr>
        <w:t xml:space="preserve"> and J</w:t>
      </w:r>
      <w:r w:rsidR="00A0048C" w:rsidRPr="00D62739">
        <w:rPr>
          <w:rFonts w:ascii="Times New Roman" w:hAnsi="Times New Roman" w:cs="Times New Roman"/>
          <w:color w:val="auto"/>
          <w:sz w:val="24"/>
          <w:szCs w:val="24"/>
          <w:shd w:val="clear" w:color="auto" w:fill="FFFFFF"/>
        </w:rPr>
        <w:t>ames</w:t>
      </w:r>
      <w:r w:rsidR="00A113BD" w:rsidRPr="00D62739">
        <w:rPr>
          <w:rFonts w:ascii="Times New Roman" w:hAnsi="Times New Roman" w:cs="Times New Roman"/>
          <w:color w:val="auto"/>
          <w:sz w:val="24"/>
          <w:szCs w:val="24"/>
          <w:shd w:val="clear" w:color="auto" w:fill="FFFFFF"/>
        </w:rPr>
        <w:t xml:space="preserve"> </w:t>
      </w:r>
      <w:proofErr w:type="spellStart"/>
      <w:r w:rsidR="00A113BD" w:rsidRPr="00D62739">
        <w:rPr>
          <w:rFonts w:ascii="Times New Roman" w:hAnsi="Times New Roman" w:cs="Times New Roman"/>
          <w:color w:val="auto"/>
          <w:sz w:val="24"/>
          <w:szCs w:val="24"/>
          <w:shd w:val="clear" w:color="auto" w:fill="FFFFFF"/>
        </w:rPr>
        <w:t>Ladyman</w:t>
      </w:r>
      <w:proofErr w:type="spellEnd"/>
      <w:r w:rsidR="00A113BD" w:rsidRPr="00D62739">
        <w:rPr>
          <w:rFonts w:ascii="Times New Roman" w:hAnsi="Times New Roman" w:cs="Times New Roman"/>
          <w:color w:val="auto"/>
          <w:sz w:val="24"/>
          <w:szCs w:val="24"/>
          <w:shd w:val="clear" w:color="auto" w:fill="FFFFFF"/>
        </w:rPr>
        <w:t>.</w:t>
      </w:r>
      <w:proofErr w:type="gramEnd"/>
      <w:r w:rsidR="00A113BD" w:rsidRPr="00D62739">
        <w:rPr>
          <w:rFonts w:ascii="Times New Roman" w:hAnsi="Times New Roman" w:cs="Times New Roman"/>
          <w:color w:val="auto"/>
          <w:sz w:val="24"/>
          <w:szCs w:val="24"/>
          <w:shd w:val="clear" w:color="auto" w:fill="FFFFFF"/>
        </w:rPr>
        <w:t xml:space="preserve"> 1999</w:t>
      </w:r>
      <w:r w:rsidRPr="00D62739">
        <w:rPr>
          <w:rFonts w:ascii="Times New Roman" w:hAnsi="Times New Roman" w:cs="Times New Roman"/>
          <w:color w:val="auto"/>
          <w:sz w:val="24"/>
          <w:szCs w:val="24"/>
          <w:shd w:val="clear" w:color="auto" w:fill="FFFFFF"/>
        </w:rPr>
        <w:t xml:space="preserve">. </w:t>
      </w:r>
      <w:r w:rsidR="00A113BD" w:rsidRPr="00D62739">
        <w:rPr>
          <w:rFonts w:ascii="Times New Roman" w:hAnsi="Times New Roman" w:cs="Times New Roman"/>
          <w:color w:val="auto"/>
          <w:sz w:val="24"/>
          <w:szCs w:val="24"/>
          <w:shd w:val="clear" w:color="auto" w:fill="FFFFFF"/>
        </w:rPr>
        <w:t>“</w:t>
      </w:r>
      <w:proofErr w:type="spellStart"/>
      <w:r w:rsidR="00206FB9" w:rsidRPr="00D62739">
        <w:rPr>
          <w:rFonts w:ascii="Times New Roman" w:hAnsi="Times New Roman" w:cs="Times New Roman"/>
          <w:color w:val="auto"/>
          <w:sz w:val="24"/>
          <w:szCs w:val="24"/>
          <w:shd w:val="clear" w:color="auto" w:fill="FFFFFF"/>
        </w:rPr>
        <w:t>Reinflating</w:t>
      </w:r>
      <w:proofErr w:type="spellEnd"/>
      <w:r w:rsidR="00206FB9" w:rsidRPr="00D62739">
        <w:rPr>
          <w:rFonts w:ascii="Times New Roman" w:hAnsi="Times New Roman" w:cs="Times New Roman"/>
          <w:color w:val="auto"/>
          <w:sz w:val="24"/>
          <w:szCs w:val="24"/>
          <w:shd w:val="clear" w:color="auto" w:fill="FFFFFF"/>
        </w:rPr>
        <w:t xml:space="preserve"> the Semantic Approach.</w:t>
      </w:r>
      <w:r w:rsidR="00A113BD" w:rsidRPr="00D62739">
        <w:rPr>
          <w:rFonts w:ascii="Times New Roman" w:hAnsi="Times New Roman" w:cs="Times New Roman"/>
          <w:color w:val="auto"/>
          <w:sz w:val="24"/>
          <w:szCs w:val="24"/>
          <w:shd w:val="clear" w:color="auto" w:fill="FFFFFF"/>
        </w:rPr>
        <w:t>”</w:t>
      </w:r>
      <w:r w:rsidRPr="00D62739">
        <w:rPr>
          <w:rStyle w:val="apple-converted-space"/>
          <w:rFonts w:ascii="Times New Roman" w:hAnsi="Times New Roman" w:cs="Times New Roman"/>
          <w:color w:val="auto"/>
          <w:sz w:val="24"/>
          <w:szCs w:val="24"/>
          <w:shd w:val="clear" w:color="auto" w:fill="FFFFFF"/>
        </w:rPr>
        <w:t> </w:t>
      </w:r>
      <w:r w:rsidRPr="00D62739">
        <w:rPr>
          <w:rStyle w:val="Emphasis"/>
          <w:rFonts w:ascii="Times New Roman" w:hAnsi="Times New Roman" w:cs="Times New Roman"/>
          <w:color w:val="auto"/>
          <w:sz w:val="24"/>
          <w:szCs w:val="24"/>
          <w:bdr w:val="none" w:sz="0" w:space="0" w:color="auto" w:frame="1"/>
          <w:shd w:val="clear" w:color="auto" w:fill="FFFFFF"/>
        </w:rPr>
        <w:t>International Studies in the Philosophy of Science</w:t>
      </w:r>
      <w:r w:rsidRPr="00D62739">
        <w:rPr>
          <w:rStyle w:val="apple-converted-space"/>
          <w:rFonts w:ascii="Times New Roman" w:hAnsi="Times New Roman" w:cs="Times New Roman"/>
          <w:i/>
          <w:iCs/>
          <w:color w:val="auto"/>
          <w:sz w:val="24"/>
          <w:szCs w:val="24"/>
          <w:bdr w:val="none" w:sz="0" w:space="0" w:color="auto" w:frame="1"/>
          <w:shd w:val="clear" w:color="auto" w:fill="FFFFFF"/>
        </w:rPr>
        <w:t> </w:t>
      </w:r>
      <w:r w:rsidRPr="00D62739">
        <w:rPr>
          <w:rFonts w:ascii="Times New Roman" w:hAnsi="Times New Roman" w:cs="Times New Roman"/>
          <w:color w:val="auto"/>
          <w:sz w:val="24"/>
          <w:szCs w:val="24"/>
          <w:shd w:val="clear" w:color="auto" w:fill="FFFFFF"/>
        </w:rPr>
        <w:t>13: 103-119.</w:t>
      </w:r>
    </w:p>
    <w:p w:rsidR="003F15C5" w:rsidRPr="00D62739" w:rsidRDefault="003F15C5" w:rsidP="00BF4B5D">
      <w:pPr>
        <w:spacing w:line="240" w:lineRule="auto"/>
        <w:ind w:left="720" w:hanging="720"/>
        <w:jc w:val="both"/>
        <w:rPr>
          <w:rFonts w:ascii="Times New Roman" w:hAnsi="Times New Roman" w:cs="Times New Roman"/>
          <w:color w:val="auto"/>
          <w:sz w:val="24"/>
          <w:szCs w:val="24"/>
          <w:shd w:val="clear" w:color="auto" w:fill="FFFFFF"/>
        </w:rPr>
      </w:pPr>
      <w:proofErr w:type="gramStart"/>
      <w:r>
        <w:rPr>
          <w:rFonts w:ascii="Times New Roman" w:hAnsi="Times New Roman" w:cs="Times New Roman"/>
          <w:color w:val="auto"/>
          <w:sz w:val="24"/>
          <w:szCs w:val="24"/>
          <w:shd w:val="clear" w:color="auto" w:fill="FFFFFF"/>
        </w:rPr>
        <w:t>Frigg, Roman and James Nguyen.</w:t>
      </w:r>
      <w:proofErr w:type="gramEnd"/>
      <w:r w:rsidR="009B7578">
        <w:rPr>
          <w:rFonts w:ascii="Times New Roman" w:hAnsi="Times New Roman" w:cs="Times New Roman"/>
          <w:color w:val="auto"/>
          <w:sz w:val="24"/>
          <w:szCs w:val="24"/>
          <w:shd w:val="clear" w:color="auto" w:fill="FFFFFF"/>
        </w:rPr>
        <w:t xml:space="preserve"> </w:t>
      </w:r>
      <w:r w:rsidR="00F8611B">
        <w:rPr>
          <w:rFonts w:ascii="Times New Roman" w:hAnsi="Times New Roman" w:cs="Times New Roman"/>
          <w:color w:val="auto"/>
          <w:sz w:val="24"/>
          <w:szCs w:val="24"/>
          <w:shd w:val="clear" w:color="auto" w:fill="FFFFFF"/>
        </w:rPr>
        <w:t xml:space="preserve">2016. </w:t>
      </w:r>
      <w:r w:rsidR="009B7578">
        <w:rPr>
          <w:rFonts w:ascii="Times New Roman" w:hAnsi="Times New Roman" w:cs="Times New Roman"/>
          <w:color w:val="auto"/>
          <w:sz w:val="24"/>
          <w:szCs w:val="24"/>
          <w:shd w:val="clear" w:color="auto" w:fill="FFFFFF"/>
        </w:rPr>
        <w:t>“Scientific Representation.”</w:t>
      </w:r>
      <w:r>
        <w:rPr>
          <w:rFonts w:ascii="Times New Roman" w:hAnsi="Times New Roman" w:cs="Times New Roman"/>
          <w:color w:val="auto"/>
          <w:sz w:val="24"/>
          <w:szCs w:val="24"/>
          <w:shd w:val="clear" w:color="auto" w:fill="FFFFFF"/>
        </w:rPr>
        <w:t xml:space="preserve"> </w:t>
      </w:r>
      <w:proofErr w:type="gramStart"/>
      <w:r w:rsidR="009B7578">
        <w:rPr>
          <w:rFonts w:ascii="Times New Roman" w:hAnsi="Times New Roman" w:cs="Times New Roman"/>
          <w:color w:val="auto"/>
          <w:sz w:val="24"/>
          <w:szCs w:val="24"/>
          <w:shd w:val="clear" w:color="auto" w:fill="FFFFFF"/>
        </w:rPr>
        <w:t xml:space="preserve">In </w:t>
      </w:r>
      <w:r w:rsidRPr="003F15C5">
        <w:rPr>
          <w:rFonts w:ascii="Times New Roman" w:hAnsi="Times New Roman" w:cs="Times New Roman"/>
          <w:i/>
          <w:iCs/>
          <w:color w:val="auto"/>
          <w:sz w:val="24"/>
          <w:szCs w:val="24"/>
          <w:shd w:val="clear" w:color="auto" w:fill="FFFFFF"/>
        </w:rPr>
        <w:t>The Sta</w:t>
      </w:r>
      <w:r w:rsidR="009B7578">
        <w:rPr>
          <w:rFonts w:ascii="Times New Roman" w:hAnsi="Times New Roman" w:cs="Times New Roman"/>
          <w:i/>
          <w:iCs/>
          <w:color w:val="auto"/>
          <w:sz w:val="24"/>
          <w:szCs w:val="24"/>
          <w:shd w:val="clear" w:color="auto" w:fill="FFFFFF"/>
        </w:rPr>
        <w:t xml:space="preserve">nford Encyclopedia of Philosophy </w:t>
      </w:r>
      <w:r w:rsidR="009B7578">
        <w:rPr>
          <w:rFonts w:ascii="Times New Roman" w:hAnsi="Times New Roman" w:cs="Times New Roman"/>
          <w:iCs/>
          <w:color w:val="auto"/>
          <w:sz w:val="24"/>
          <w:szCs w:val="24"/>
          <w:shd w:val="clear" w:color="auto" w:fill="FFFFFF"/>
        </w:rPr>
        <w:t>ed.</w:t>
      </w:r>
      <w:r w:rsidR="009B7578">
        <w:rPr>
          <w:rFonts w:ascii="Times New Roman" w:hAnsi="Times New Roman" w:cs="Times New Roman"/>
          <w:color w:val="auto"/>
          <w:sz w:val="24"/>
          <w:szCs w:val="24"/>
          <w:shd w:val="clear" w:color="auto" w:fill="FFFFFF"/>
        </w:rPr>
        <w:t xml:space="preserve"> Edward N. </w:t>
      </w:r>
      <w:proofErr w:type="spellStart"/>
      <w:r w:rsidR="009B7578">
        <w:rPr>
          <w:rFonts w:ascii="Times New Roman" w:hAnsi="Times New Roman" w:cs="Times New Roman"/>
          <w:color w:val="auto"/>
          <w:sz w:val="24"/>
          <w:szCs w:val="24"/>
          <w:shd w:val="clear" w:color="auto" w:fill="FFFFFF"/>
        </w:rPr>
        <w:t>Zalta</w:t>
      </w:r>
      <w:proofErr w:type="spellEnd"/>
      <w:r w:rsidR="009B7578">
        <w:rPr>
          <w:rFonts w:ascii="Times New Roman" w:hAnsi="Times New Roman" w:cs="Times New Roman"/>
          <w:color w:val="auto"/>
          <w:sz w:val="24"/>
          <w:szCs w:val="24"/>
          <w:shd w:val="clear" w:color="auto" w:fill="FFFFFF"/>
        </w:rPr>
        <w:t>.</w:t>
      </w:r>
      <w:proofErr w:type="gramEnd"/>
      <w:r w:rsidR="009B7578">
        <w:rPr>
          <w:rFonts w:ascii="Times New Roman" w:hAnsi="Times New Roman" w:cs="Times New Roman"/>
          <w:color w:val="auto"/>
          <w:sz w:val="24"/>
          <w:szCs w:val="24"/>
          <w:shd w:val="clear" w:color="auto" w:fill="FFFFFF"/>
        </w:rPr>
        <w:t xml:space="preserve"> Stanford, CA: Stanford University. </w:t>
      </w:r>
      <w:r w:rsidRPr="003F15C5">
        <w:rPr>
          <w:rFonts w:ascii="Times New Roman" w:hAnsi="Times New Roman" w:cs="Times New Roman"/>
          <w:color w:val="auto"/>
          <w:sz w:val="24"/>
          <w:szCs w:val="24"/>
          <w:shd w:val="clear" w:color="auto" w:fill="FFFFFF"/>
        </w:rPr>
        <w:t xml:space="preserve"> </w:t>
      </w:r>
      <w:r w:rsidR="009B7578" w:rsidRPr="009B7578">
        <w:rPr>
          <w:rFonts w:ascii="Times New Roman" w:hAnsi="Times New Roman" w:cs="Times New Roman"/>
          <w:color w:val="auto"/>
          <w:sz w:val="24"/>
          <w:szCs w:val="24"/>
          <w:shd w:val="clear" w:color="auto" w:fill="FFFFFF"/>
        </w:rPr>
        <w:t>http://plato.stanford.edu/entries/scientific-representation/</w:t>
      </w:r>
    </w:p>
    <w:p w:rsidR="00290709" w:rsidRPr="00D62739" w:rsidRDefault="00A113BD" w:rsidP="00BF4B5D">
      <w:pPr>
        <w:spacing w:line="240" w:lineRule="auto"/>
        <w:ind w:left="720" w:hanging="720"/>
        <w:jc w:val="both"/>
        <w:rPr>
          <w:rFonts w:ascii="Times New Roman" w:hAnsi="Times New Roman" w:cs="Times New Roman"/>
          <w:color w:val="auto"/>
          <w:sz w:val="24"/>
          <w:szCs w:val="24"/>
        </w:rPr>
      </w:pPr>
      <w:proofErr w:type="spellStart"/>
      <w:r w:rsidRPr="00D62739">
        <w:rPr>
          <w:rFonts w:ascii="Times New Roman" w:hAnsi="Times New Roman" w:cs="Times New Roman"/>
          <w:color w:val="auto"/>
          <w:sz w:val="24"/>
          <w:szCs w:val="24"/>
        </w:rPr>
        <w:t>Giere</w:t>
      </w:r>
      <w:proofErr w:type="spellEnd"/>
      <w:r w:rsidRPr="00D62739">
        <w:rPr>
          <w:rFonts w:ascii="Times New Roman" w:hAnsi="Times New Roman" w:cs="Times New Roman"/>
          <w:color w:val="auto"/>
          <w:sz w:val="24"/>
          <w:szCs w:val="24"/>
        </w:rPr>
        <w:t>, R</w:t>
      </w:r>
      <w:r w:rsidR="00A0048C" w:rsidRPr="00D62739">
        <w:rPr>
          <w:rFonts w:ascii="Times New Roman" w:hAnsi="Times New Roman" w:cs="Times New Roman"/>
          <w:color w:val="auto"/>
          <w:sz w:val="24"/>
          <w:szCs w:val="24"/>
        </w:rPr>
        <w:t>onald</w:t>
      </w:r>
      <w:r w:rsidRPr="00D62739">
        <w:rPr>
          <w:rFonts w:ascii="Times New Roman" w:hAnsi="Times New Roman" w:cs="Times New Roman"/>
          <w:color w:val="auto"/>
          <w:sz w:val="24"/>
          <w:szCs w:val="24"/>
        </w:rPr>
        <w:t>. 1988</w:t>
      </w:r>
      <w:r w:rsidR="008B2568" w:rsidRPr="00D62739">
        <w:rPr>
          <w:rFonts w:ascii="Times New Roman" w:hAnsi="Times New Roman" w:cs="Times New Roman"/>
          <w:color w:val="auto"/>
          <w:sz w:val="24"/>
          <w:szCs w:val="24"/>
        </w:rPr>
        <w:t xml:space="preserve">. </w:t>
      </w:r>
      <w:r w:rsidR="008B2568" w:rsidRPr="00D62739">
        <w:rPr>
          <w:rFonts w:ascii="Times New Roman" w:hAnsi="Times New Roman" w:cs="Times New Roman"/>
          <w:i/>
          <w:color w:val="auto"/>
          <w:sz w:val="24"/>
          <w:szCs w:val="24"/>
        </w:rPr>
        <w:t>Explaining Science: A Cognitive Approach</w:t>
      </w:r>
      <w:r w:rsidR="008B2568" w:rsidRPr="00D62739">
        <w:rPr>
          <w:rFonts w:ascii="Times New Roman" w:hAnsi="Times New Roman" w:cs="Times New Roman"/>
          <w:color w:val="auto"/>
          <w:sz w:val="24"/>
          <w:szCs w:val="24"/>
        </w:rPr>
        <w:t>. Chicago: University of Chicago Press.</w:t>
      </w:r>
      <w:r w:rsidR="00290709" w:rsidRPr="00D62739">
        <w:rPr>
          <w:rFonts w:ascii="Times New Roman" w:hAnsi="Times New Roman" w:cs="Times New Roman"/>
          <w:color w:val="auto"/>
          <w:sz w:val="24"/>
          <w:szCs w:val="24"/>
        </w:rPr>
        <w:t xml:space="preserve"> </w:t>
      </w:r>
    </w:p>
    <w:p w:rsidR="00167D8F" w:rsidRPr="00D62739" w:rsidRDefault="00091BEB" w:rsidP="00BF4B5D">
      <w:pPr>
        <w:spacing w:line="240" w:lineRule="auto"/>
        <w:ind w:left="720" w:hanging="720"/>
        <w:jc w:val="both"/>
        <w:rPr>
          <w:rFonts w:ascii="Times New Roman" w:hAnsi="Times New Roman" w:cs="Times New Roman"/>
          <w:color w:val="auto"/>
          <w:sz w:val="24"/>
          <w:szCs w:val="24"/>
        </w:rPr>
      </w:pPr>
      <w:r w:rsidRPr="00D62739">
        <w:rPr>
          <w:rFonts w:ascii="Times New Roman" w:hAnsi="Times New Roman" w:cs="Times New Roman"/>
          <w:color w:val="auto"/>
          <w:sz w:val="24"/>
          <w:szCs w:val="24"/>
          <w:shd w:val="clear" w:color="auto" w:fill="FFFFFF"/>
        </w:rPr>
        <w:t>———</w:t>
      </w:r>
      <w:r w:rsidR="00A113BD" w:rsidRPr="00D62739">
        <w:rPr>
          <w:rFonts w:ascii="Times New Roman" w:hAnsi="Times New Roman" w:cs="Times New Roman"/>
          <w:color w:val="auto"/>
          <w:sz w:val="24"/>
          <w:szCs w:val="24"/>
        </w:rPr>
        <w:t>. 2004</w:t>
      </w:r>
      <w:r w:rsidR="00290709" w:rsidRPr="00D62739">
        <w:rPr>
          <w:rFonts w:ascii="Times New Roman" w:hAnsi="Times New Roman" w:cs="Times New Roman"/>
          <w:color w:val="auto"/>
          <w:sz w:val="24"/>
          <w:szCs w:val="24"/>
        </w:rPr>
        <w:t xml:space="preserve">. </w:t>
      </w:r>
      <w:r w:rsidR="00A113BD" w:rsidRPr="00D62739">
        <w:rPr>
          <w:rFonts w:ascii="Times New Roman" w:hAnsi="Times New Roman" w:cs="Times New Roman"/>
          <w:color w:val="auto"/>
          <w:sz w:val="24"/>
          <w:szCs w:val="24"/>
        </w:rPr>
        <w:t>“</w:t>
      </w:r>
      <w:r w:rsidR="00290709" w:rsidRPr="00D62739">
        <w:rPr>
          <w:rFonts w:ascii="Times New Roman" w:hAnsi="Times New Roman" w:cs="Times New Roman"/>
          <w:color w:val="auto"/>
          <w:sz w:val="24"/>
          <w:szCs w:val="24"/>
        </w:rPr>
        <w:t>How Models Are Used to Represent Reality.</w:t>
      </w:r>
      <w:r w:rsidR="00A113BD" w:rsidRPr="00D62739">
        <w:rPr>
          <w:rFonts w:ascii="Times New Roman" w:hAnsi="Times New Roman" w:cs="Times New Roman"/>
          <w:color w:val="auto"/>
          <w:sz w:val="24"/>
          <w:szCs w:val="24"/>
        </w:rPr>
        <w:t>”</w:t>
      </w:r>
      <w:r w:rsidR="00290709" w:rsidRPr="00D62739">
        <w:rPr>
          <w:rFonts w:ascii="Times New Roman" w:hAnsi="Times New Roman" w:cs="Times New Roman"/>
          <w:color w:val="auto"/>
          <w:sz w:val="24"/>
          <w:szCs w:val="24"/>
        </w:rPr>
        <w:t xml:space="preserve"> </w:t>
      </w:r>
      <w:r w:rsidR="00290709" w:rsidRPr="00D62739">
        <w:rPr>
          <w:rFonts w:ascii="Times New Roman" w:hAnsi="Times New Roman" w:cs="Times New Roman"/>
          <w:i/>
          <w:color w:val="auto"/>
          <w:sz w:val="24"/>
          <w:szCs w:val="24"/>
        </w:rPr>
        <w:t>Philosophy of Science</w:t>
      </w:r>
      <w:r w:rsidR="00290709" w:rsidRPr="00D62739">
        <w:rPr>
          <w:rFonts w:ascii="Times New Roman" w:hAnsi="Times New Roman" w:cs="Times New Roman"/>
          <w:color w:val="auto"/>
          <w:sz w:val="24"/>
          <w:szCs w:val="24"/>
        </w:rPr>
        <w:t xml:space="preserve"> 71: 742-752.</w:t>
      </w:r>
    </w:p>
    <w:p w:rsidR="00822374" w:rsidRPr="00822374" w:rsidRDefault="00822374" w:rsidP="00BF4B5D">
      <w:pPr>
        <w:spacing w:line="240" w:lineRule="auto"/>
        <w:ind w:left="720" w:hanging="720"/>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Giraud, Yann. 2014. “Legitimizing Napkin Drawings: The Curious Dispersion of Laffer Curves, 1978-2008.” </w:t>
      </w:r>
      <w:proofErr w:type="gramStart"/>
      <w:r>
        <w:rPr>
          <w:rFonts w:ascii="Times New Roman" w:hAnsi="Times New Roman" w:cs="Times New Roman"/>
          <w:color w:val="auto"/>
          <w:sz w:val="24"/>
          <w:szCs w:val="24"/>
        </w:rPr>
        <w:t xml:space="preserve">In </w:t>
      </w:r>
      <w:proofErr w:type="spellStart"/>
      <w:r>
        <w:rPr>
          <w:rFonts w:ascii="Times New Roman" w:hAnsi="Times New Roman" w:cs="Times New Roman"/>
          <w:color w:val="auto"/>
          <w:sz w:val="24"/>
          <w:szCs w:val="24"/>
        </w:rPr>
        <w:t>Coopmans</w:t>
      </w:r>
      <w:proofErr w:type="spellEnd"/>
      <w:r>
        <w:rPr>
          <w:rFonts w:ascii="Times New Roman" w:hAnsi="Times New Roman" w:cs="Times New Roman"/>
          <w:color w:val="auto"/>
          <w:sz w:val="24"/>
          <w:szCs w:val="24"/>
        </w:rPr>
        <w:t xml:space="preserve"> et al. (2014).</w:t>
      </w:r>
      <w:proofErr w:type="gramEnd"/>
      <w:r>
        <w:rPr>
          <w:rFonts w:ascii="Times New Roman" w:hAnsi="Times New Roman" w:cs="Times New Roman"/>
          <w:color w:val="auto"/>
          <w:sz w:val="24"/>
          <w:szCs w:val="24"/>
        </w:rPr>
        <w:t xml:space="preserve"> </w:t>
      </w:r>
    </w:p>
    <w:p w:rsidR="00FC0553" w:rsidRPr="00D62739" w:rsidRDefault="00822374" w:rsidP="00BF4B5D">
      <w:pPr>
        <w:spacing w:line="240" w:lineRule="auto"/>
        <w:ind w:left="720" w:hanging="720"/>
        <w:jc w:val="both"/>
        <w:rPr>
          <w:rFonts w:ascii="Times New Roman" w:hAnsi="Times New Roman" w:cs="Times New Roman"/>
          <w:color w:val="auto"/>
          <w:sz w:val="24"/>
          <w:szCs w:val="24"/>
        </w:rPr>
      </w:pPr>
      <w:r>
        <w:rPr>
          <w:rFonts w:ascii="Times New Roman" w:hAnsi="Times New Roman" w:cs="Times New Roman"/>
          <w:color w:val="auto"/>
          <w:sz w:val="24"/>
          <w:szCs w:val="24"/>
        </w:rPr>
        <w:t>Goodwin, Richard. 1967. "A Growth Cycle." I</w:t>
      </w:r>
      <w:r w:rsidR="00FC0553" w:rsidRPr="00D62739">
        <w:rPr>
          <w:rFonts w:ascii="Times New Roman" w:hAnsi="Times New Roman" w:cs="Times New Roman"/>
          <w:color w:val="auto"/>
          <w:sz w:val="24"/>
          <w:szCs w:val="24"/>
        </w:rPr>
        <w:t xml:space="preserve">n </w:t>
      </w:r>
      <w:r w:rsidR="00FC0553" w:rsidRPr="00822374">
        <w:rPr>
          <w:rFonts w:ascii="Times New Roman" w:hAnsi="Times New Roman" w:cs="Times New Roman"/>
          <w:i/>
          <w:color w:val="auto"/>
          <w:sz w:val="24"/>
          <w:szCs w:val="24"/>
        </w:rPr>
        <w:t>Capitalism and Economic Growth</w:t>
      </w:r>
      <w:r w:rsidR="00FC0553" w:rsidRPr="00D62739">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ed. C. H. Feinstein, 165-170. </w:t>
      </w:r>
      <w:r w:rsidR="00FC0553" w:rsidRPr="00D62739">
        <w:rPr>
          <w:rFonts w:ascii="Times New Roman" w:hAnsi="Times New Roman" w:cs="Times New Roman"/>
          <w:color w:val="auto"/>
          <w:sz w:val="24"/>
          <w:szCs w:val="24"/>
        </w:rPr>
        <w:t>Cambri</w:t>
      </w:r>
      <w:r>
        <w:rPr>
          <w:rFonts w:ascii="Times New Roman" w:hAnsi="Times New Roman" w:cs="Times New Roman"/>
          <w:color w:val="auto"/>
          <w:sz w:val="24"/>
          <w:szCs w:val="24"/>
        </w:rPr>
        <w:t>dge: Cambridge University Press.</w:t>
      </w:r>
    </w:p>
    <w:p w:rsidR="00290709" w:rsidRPr="00D62739" w:rsidRDefault="00A113BD" w:rsidP="00BF4B5D">
      <w:pPr>
        <w:spacing w:line="240" w:lineRule="auto"/>
        <w:ind w:left="720" w:hanging="720"/>
        <w:jc w:val="both"/>
        <w:rPr>
          <w:rFonts w:ascii="Times New Roman" w:hAnsi="Times New Roman" w:cs="Times New Roman"/>
          <w:color w:val="auto"/>
          <w:sz w:val="24"/>
          <w:szCs w:val="24"/>
        </w:rPr>
      </w:pPr>
      <w:r w:rsidRPr="00D62739">
        <w:rPr>
          <w:rFonts w:ascii="Times New Roman" w:hAnsi="Times New Roman" w:cs="Times New Roman"/>
          <w:color w:val="auto"/>
          <w:sz w:val="24"/>
          <w:szCs w:val="24"/>
        </w:rPr>
        <w:t>Hughes, R.I.G. 1997</w:t>
      </w:r>
      <w:r w:rsidR="008B2568" w:rsidRPr="00D62739">
        <w:rPr>
          <w:rFonts w:ascii="Times New Roman" w:hAnsi="Times New Roman" w:cs="Times New Roman"/>
          <w:color w:val="auto"/>
          <w:sz w:val="24"/>
          <w:szCs w:val="24"/>
        </w:rPr>
        <w:t xml:space="preserve">. </w:t>
      </w:r>
      <w:proofErr w:type="gramStart"/>
      <w:r w:rsidRPr="00D62739">
        <w:rPr>
          <w:rFonts w:ascii="Times New Roman" w:hAnsi="Times New Roman" w:cs="Times New Roman"/>
          <w:color w:val="auto"/>
          <w:sz w:val="24"/>
          <w:szCs w:val="24"/>
        </w:rPr>
        <w:t>“</w:t>
      </w:r>
      <w:r w:rsidR="008B2568" w:rsidRPr="00D62739">
        <w:rPr>
          <w:rFonts w:ascii="Times New Roman" w:hAnsi="Times New Roman" w:cs="Times New Roman"/>
          <w:color w:val="auto"/>
          <w:sz w:val="24"/>
          <w:szCs w:val="24"/>
        </w:rPr>
        <w:t>Models and Representation.</w:t>
      </w:r>
      <w:r w:rsidRPr="00D62739">
        <w:rPr>
          <w:rFonts w:ascii="Times New Roman" w:hAnsi="Times New Roman" w:cs="Times New Roman"/>
          <w:color w:val="auto"/>
          <w:sz w:val="24"/>
          <w:szCs w:val="24"/>
        </w:rPr>
        <w:t>”</w:t>
      </w:r>
      <w:proofErr w:type="gramEnd"/>
      <w:r w:rsidR="008B2568" w:rsidRPr="00D62739">
        <w:rPr>
          <w:rFonts w:ascii="Times New Roman" w:hAnsi="Times New Roman" w:cs="Times New Roman"/>
          <w:color w:val="auto"/>
          <w:sz w:val="24"/>
          <w:szCs w:val="24"/>
        </w:rPr>
        <w:t xml:space="preserve"> </w:t>
      </w:r>
      <w:r w:rsidR="008B2568" w:rsidRPr="00D62739">
        <w:rPr>
          <w:rFonts w:ascii="Times New Roman" w:hAnsi="Times New Roman" w:cs="Times New Roman"/>
          <w:i/>
          <w:color w:val="auto"/>
          <w:sz w:val="24"/>
          <w:szCs w:val="24"/>
        </w:rPr>
        <w:t>Philosophy of Science</w:t>
      </w:r>
      <w:r w:rsidR="008B2568" w:rsidRPr="00D62739">
        <w:rPr>
          <w:rFonts w:ascii="Times New Roman" w:hAnsi="Times New Roman" w:cs="Times New Roman"/>
          <w:color w:val="auto"/>
          <w:sz w:val="24"/>
          <w:szCs w:val="24"/>
        </w:rPr>
        <w:t xml:space="preserve"> 64</w:t>
      </w:r>
      <w:r w:rsidRPr="00D62739">
        <w:rPr>
          <w:rFonts w:ascii="Times New Roman" w:hAnsi="Times New Roman" w:cs="Times New Roman"/>
          <w:color w:val="auto"/>
          <w:sz w:val="24"/>
          <w:szCs w:val="24"/>
        </w:rPr>
        <w:t xml:space="preserve"> (Proceedings)</w:t>
      </w:r>
      <w:r w:rsidR="008B2568" w:rsidRPr="00D62739">
        <w:rPr>
          <w:rFonts w:ascii="Times New Roman" w:hAnsi="Times New Roman" w:cs="Times New Roman"/>
          <w:color w:val="auto"/>
          <w:sz w:val="24"/>
          <w:szCs w:val="24"/>
        </w:rPr>
        <w:t>: S325-S336.</w:t>
      </w:r>
    </w:p>
    <w:p w:rsidR="000D494B" w:rsidRPr="00D62739" w:rsidRDefault="000D494B" w:rsidP="00BF4B5D">
      <w:pPr>
        <w:spacing w:line="240" w:lineRule="auto"/>
        <w:ind w:left="720" w:hanging="720"/>
        <w:jc w:val="both"/>
        <w:rPr>
          <w:rFonts w:ascii="Times New Roman" w:hAnsi="Times New Roman" w:cs="Times New Roman"/>
          <w:color w:val="auto"/>
          <w:sz w:val="24"/>
          <w:szCs w:val="24"/>
          <w:shd w:val="clear" w:color="auto" w:fill="FFFFFF"/>
        </w:rPr>
      </w:pPr>
      <w:proofErr w:type="spellStart"/>
      <w:proofErr w:type="gramStart"/>
      <w:r w:rsidRPr="00D62739">
        <w:rPr>
          <w:rFonts w:ascii="Times New Roman" w:hAnsi="Times New Roman" w:cs="Times New Roman"/>
          <w:color w:val="auto"/>
          <w:sz w:val="24"/>
          <w:szCs w:val="24"/>
          <w:shd w:val="clear" w:color="auto" w:fill="FFFFFF"/>
        </w:rPr>
        <w:t>Knuuttila</w:t>
      </w:r>
      <w:proofErr w:type="spellEnd"/>
      <w:r w:rsidRPr="00D62739">
        <w:rPr>
          <w:rFonts w:ascii="Times New Roman" w:hAnsi="Times New Roman" w:cs="Times New Roman"/>
          <w:color w:val="auto"/>
          <w:sz w:val="24"/>
          <w:szCs w:val="24"/>
          <w:shd w:val="clear" w:color="auto" w:fill="FFFFFF"/>
        </w:rPr>
        <w:t xml:space="preserve">, </w:t>
      </w:r>
      <w:proofErr w:type="spellStart"/>
      <w:r w:rsidRPr="00D62739">
        <w:rPr>
          <w:rFonts w:ascii="Times New Roman" w:hAnsi="Times New Roman" w:cs="Times New Roman"/>
          <w:color w:val="auto"/>
          <w:sz w:val="24"/>
          <w:szCs w:val="24"/>
          <w:shd w:val="clear" w:color="auto" w:fill="FFFFFF"/>
        </w:rPr>
        <w:t>Tarja</w:t>
      </w:r>
      <w:proofErr w:type="spellEnd"/>
      <w:r w:rsidRPr="00D62739">
        <w:rPr>
          <w:rFonts w:ascii="Times New Roman" w:hAnsi="Times New Roman" w:cs="Times New Roman"/>
          <w:color w:val="auto"/>
          <w:sz w:val="24"/>
          <w:szCs w:val="24"/>
          <w:shd w:val="clear" w:color="auto" w:fill="FFFFFF"/>
        </w:rPr>
        <w:t xml:space="preserve">, and Andrea </w:t>
      </w:r>
      <w:proofErr w:type="spellStart"/>
      <w:r w:rsidRPr="00D62739">
        <w:rPr>
          <w:rFonts w:ascii="Times New Roman" w:hAnsi="Times New Roman" w:cs="Times New Roman"/>
          <w:color w:val="auto"/>
          <w:sz w:val="24"/>
          <w:szCs w:val="24"/>
          <w:shd w:val="clear" w:color="auto" w:fill="FFFFFF"/>
        </w:rPr>
        <w:t>Loettgers</w:t>
      </w:r>
      <w:proofErr w:type="spellEnd"/>
      <w:r w:rsidRPr="00D62739">
        <w:rPr>
          <w:rFonts w:ascii="Times New Roman" w:hAnsi="Times New Roman" w:cs="Times New Roman"/>
          <w:color w:val="auto"/>
          <w:sz w:val="24"/>
          <w:szCs w:val="24"/>
          <w:shd w:val="clear" w:color="auto" w:fill="FFFFFF"/>
        </w:rPr>
        <w:t>.</w:t>
      </w:r>
      <w:proofErr w:type="gramEnd"/>
      <w:r w:rsidRPr="00D62739">
        <w:rPr>
          <w:rFonts w:ascii="Times New Roman" w:hAnsi="Times New Roman" w:cs="Times New Roman"/>
          <w:color w:val="auto"/>
          <w:sz w:val="24"/>
          <w:szCs w:val="24"/>
          <w:shd w:val="clear" w:color="auto" w:fill="FFFFFF"/>
        </w:rPr>
        <w:t xml:space="preserve"> 2011. “The Productive Tension: Mechanisms Vs. Templates in Modeling the Phenomenon.” In </w:t>
      </w:r>
      <w:r w:rsidRPr="00D62739">
        <w:rPr>
          <w:rFonts w:ascii="Times New Roman" w:hAnsi="Times New Roman" w:cs="Times New Roman"/>
          <w:i/>
          <w:color w:val="auto"/>
          <w:sz w:val="24"/>
          <w:szCs w:val="24"/>
          <w:shd w:val="clear" w:color="auto" w:fill="FFFFFF"/>
        </w:rPr>
        <w:t>Models, Simulations, and Representations</w:t>
      </w:r>
      <w:r w:rsidRPr="00D62739">
        <w:rPr>
          <w:rFonts w:ascii="Times New Roman" w:hAnsi="Times New Roman" w:cs="Times New Roman"/>
          <w:color w:val="auto"/>
          <w:sz w:val="24"/>
          <w:szCs w:val="24"/>
          <w:shd w:val="clear" w:color="auto" w:fill="FFFFFF"/>
        </w:rPr>
        <w:t xml:space="preserve">, ed. P. Humphreys and C. </w:t>
      </w:r>
      <w:proofErr w:type="spellStart"/>
      <w:r w:rsidRPr="00D62739">
        <w:rPr>
          <w:rFonts w:ascii="Times New Roman" w:hAnsi="Times New Roman" w:cs="Times New Roman"/>
          <w:color w:val="auto"/>
          <w:sz w:val="24"/>
          <w:szCs w:val="24"/>
          <w:shd w:val="clear" w:color="auto" w:fill="FFFFFF"/>
        </w:rPr>
        <w:t>Imbert</w:t>
      </w:r>
      <w:proofErr w:type="spellEnd"/>
      <w:r w:rsidRPr="00D62739">
        <w:rPr>
          <w:rFonts w:ascii="Times New Roman" w:hAnsi="Times New Roman" w:cs="Times New Roman"/>
          <w:color w:val="auto"/>
          <w:sz w:val="24"/>
          <w:szCs w:val="24"/>
          <w:shd w:val="clear" w:color="auto" w:fill="FFFFFF"/>
        </w:rPr>
        <w:t>, 3-24. New York: Routledge.</w:t>
      </w:r>
    </w:p>
    <w:p w:rsidR="00CB45E5" w:rsidRPr="00D62739" w:rsidRDefault="00CB45E5" w:rsidP="00BF4B5D">
      <w:pPr>
        <w:spacing w:line="240" w:lineRule="auto"/>
        <w:ind w:left="720" w:hanging="720"/>
        <w:jc w:val="both"/>
        <w:rPr>
          <w:rFonts w:ascii="Times New Roman" w:hAnsi="Times New Roman" w:cs="Times New Roman"/>
          <w:color w:val="auto"/>
          <w:sz w:val="24"/>
          <w:szCs w:val="24"/>
          <w:shd w:val="clear" w:color="auto" w:fill="FFFFFF"/>
        </w:rPr>
      </w:pPr>
      <w:r w:rsidRPr="00D62739">
        <w:rPr>
          <w:rFonts w:ascii="Times New Roman" w:hAnsi="Times New Roman" w:cs="Times New Roman"/>
          <w:color w:val="auto"/>
          <w:sz w:val="24"/>
          <w:szCs w:val="24"/>
          <w:shd w:val="clear" w:color="auto" w:fill="FFFFFF"/>
        </w:rPr>
        <w:t>———</w:t>
      </w:r>
      <w:r w:rsidRPr="00D62739">
        <w:rPr>
          <w:rFonts w:ascii="Times New Roman" w:hAnsi="Times New Roman" w:cs="Times New Roman"/>
          <w:color w:val="auto"/>
          <w:sz w:val="24"/>
          <w:szCs w:val="24"/>
        </w:rPr>
        <w:t>.</w:t>
      </w:r>
      <w:r w:rsidRPr="00D62739">
        <w:rPr>
          <w:rFonts w:ascii="Times New Roman" w:hAnsi="Times New Roman" w:cs="Times New Roman"/>
          <w:color w:val="auto"/>
          <w:sz w:val="24"/>
          <w:szCs w:val="24"/>
          <w:shd w:val="clear" w:color="auto" w:fill="FFFFFF"/>
        </w:rPr>
        <w:t xml:space="preserve"> 2014. “Magnets, Spins, and Neurons: The Dissemination of Model Templates across Disciplines.” </w:t>
      </w:r>
      <w:r w:rsidRPr="00D62739">
        <w:rPr>
          <w:rFonts w:ascii="Times New Roman" w:hAnsi="Times New Roman" w:cs="Times New Roman"/>
          <w:i/>
          <w:iCs/>
          <w:color w:val="auto"/>
          <w:sz w:val="24"/>
          <w:szCs w:val="24"/>
          <w:shd w:val="clear" w:color="auto" w:fill="FFFFFF"/>
        </w:rPr>
        <w:t>The Monist</w:t>
      </w:r>
      <w:r w:rsidRPr="00D62739">
        <w:rPr>
          <w:rFonts w:ascii="Times New Roman" w:hAnsi="Times New Roman" w:cs="Times New Roman"/>
          <w:color w:val="auto"/>
          <w:sz w:val="24"/>
          <w:szCs w:val="24"/>
          <w:shd w:val="clear" w:color="auto" w:fill="FFFFFF"/>
        </w:rPr>
        <w:t> </w:t>
      </w:r>
      <w:r w:rsidRPr="00D62739">
        <w:rPr>
          <w:rFonts w:ascii="Times New Roman" w:hAnsi="Times New Roman" w:cs="Times New Roman"/>
          <w:iCs/>
          <w:color w:val="auto"/>
          <w:sz w:val="24"/>
          <w:szCs w:val="24"/>
          <w:shd w:val="clear" w:color="auto" w:fill="FFFFFF"/>
        </w:rPr>
        <w:t>97</w:t>
      </w:r>
      <w:r w:rsidRPr="00D62739">
        <w:rPr>
          <w:rFonts w:ascii="Times New Roman" w:hAnsi="Times New Roman" w:cs="Times New Roman"/>
          <w:color w:val="auto"/>
          <w:sz w:val="24"/>
          <w:szCs w:val="24"/>
          <w:shd w:val="clear" w:color="auto" w:fill="FFFFFF"/>
        </w:rPr>
        <w:t>: 280-300.</w:t>
      </w:r>
    </w:p>
    <w:p w:rsidR="00E01586" w:rsidRPr="00D62739" w:rsidRDefault="00091BEB" w:rsidP="00BF4B5D">
      <w:pPr>
        <w:spacing w:line="240" w:lineRule="auto"/>
        <w:ind w:left="720" w:hanging="720"/>
        <w:jc w:val="both"/>
        <w:rPr>
          <w:rFonts w:ascii="Times New Roman" w:hAnsi="Times New Roman" w:cs="Times New Roman"/>
          <w:color w:val="auto"/>
          <w:sz w:val="24"/>
          <w:szCs w:val="24"/>
        </w:rPr>
      </w:pPr>
      <w:r w:rsidRPr="00D62739">
        <w:rPr>
          <w:rFonts w:ascii="Times New Roman" w:hAnsi="Times New Roman" w:cs="Times New Roman"/>
          <w:color w:val="auto"/>
          <w:sz w:val="24"/>
          <w:szCs w:val="24"/>
          <w:shd w:val="clear" w:color="auto" w:fill="FFFFFF"/>
        </w:rPr>
        <w:t>———</w:t>
      </w:r>
      <w:r w:rsidR="00A113BD" w:rsidRPr="00D62739">
        <w:rPr>
          <w:rFonts w:ascii="Times New Roman" w:hAnsi="Times New Roman" w:cs="Times New Roman"/>
          <w:color w:val="auto"/>
          <w:sz w:val="24"/>
          <w:szCs w:val="24"/>
        </w:rPr>
        <w:t xml:space="preserve">. </w:t>
      </w:r>
      <w:r w:rsidR="00E6043E" w:rsidRPr="00D62739">
        <w:rPr>
          <w:rFonts w:ascii="Times New Roman" w:hAnsi="Times New Roman" w:cs="Times New Roman"/>
          <w:color w:val="auto"/>
          <w:sz w:val="24"/>
          <w:szCs w:val="24"/>
        </w:rPr>
        <w:t>2016</w:t>
      </w:r>
      <w:r w:rsidR="00E01586" w:rsidRPr="00D62739">
        <w:rPr>
          <w:rFonts w:ascii="Times New Roman" w:hAnsi="Times New Roman" w:cs="Times New Roman"/>
          <w:color w:val="auto"/>
          <w:sz w:val="24"/>
          <w:szCs w:val="24"/>
        </w:rPr>
        <w:t xml:space="preserve">. </w:t>
      </w:r>
      <w:r w:rsidR="00A113BD" w:rsidRPr="00D62739">
        <w:rPr>
          <w:rFonts w:ascii="Times New Roman" w:hAnsi="Times New Roman" w:cs="Times New Roman"/>
          <w:color w:val="auto"/>
          <w:sz w:val="24"/>
          <w:szCs w:val="24"/>
        </w:rPr>
        <w:t>“</w:t>
      </w:r>
      <w:r w:rsidR="00E01586" w:rsidRPr="00D62739">
        <w:rPr>
          <w:rFonts w:ascii="Times New Roman" w:hAnsi="Times New Roman" w:cs="Times New Roman"/>
          <w:color w:val="auto"/>
          <w:sz w:val="24"/>
          <w:szCs w:val="24"/>
        </w:rPr>
        <w:t xml:space="preserve">Modelling as Indirect Representation? The </w:t>
      </w:r>
      <w:proofErr w:type="spellStart"/>
      <w:r w:rsidR="00E01586" w:rsidRPr="00D62739">
        <w:rPr>
          <w:rFonts w:ascii="Times New Roman" w:hAnsi="Times New Roman" w:cs="Times New Roman"/>
          <w:color w:val="auto"/>
          <w:sz w:val="24"/>
          <w:szCs w:val="24"/>
        </w:rPr>
        <w:t>Lotka-Volterra</w:t>
      </w:r>
      <w:proofErr w:type="spellEnd"/>
      <w:r w:rsidR="00E01586" w:rsidRPr="00D62739">
        <w:rPr>
          <w:rFonts w:ascii="Times New Roman" w:hAnsi="Times New Roman" w:cs="Times New Roman"/>
          <w:color w:val="auto"/>
          <w:sz w:val="24"/>
          <w:szCs w:val="24"/>
        </w:rPr>
        <w:t xml:space="preserve"> Model Revisited.</w:t>
      </w:r>
      <w:r w:rsidR="00A113BD" w:rsidRPr="00D62739">
        <w:rPr>
          <w:rFonts w:ascii="Times New Roman" w:hAnsi="Times New Roman" w:cs="Times New Roman"/>
          <w:color w:val="auto"/>
          <w:sz w:val="24"/>
          <w:szCs w:val="24"/>
        </w:rPr>
        <w:t>”</w:t>
      </w:r>
      <w:r w:rsidR="00E01586" w:rsidRPr="00D62739">
        <w:rPr>
          <w:rFonts w:ascii="Times New Roman" w:hAnsi="Times New Roman" w:cs="Times New Roman"/>
          <w:color w:val="auto"/>
          <w:sz w:val="24"/>
          <w:szCs w:val="24"/>
        </w:rPr>
        <w:t xml:space="preserve"> </w:t>
      </w:r>
      <w:r w:rsidR="00E01586" w:rsidRPr="00D62739">
        <w:rPr>
          <w:rFonts w:ascii="Times New Roman" w:hAnsi="Times New Roman" w:cs="Times New Roman"/>
          <w:i/>
          <w:color w:val="auto"/>
          <w:sz w:val="24"/>
          <w:szCs w:val="24"/>
        </w:rPr>
        <w:t>British Journal of Philosophy of Science</w:t>
      </w:r>
      <w:r w:rsidR="00E6043E" w:rsidRPr="00D62739">
        <w:rPr>
          <w:rFonts w:ascii="Times New Roman" w:hAnsi="Times New Roman" w:cs="Times New Roman"/>
          <w:color w:val="auto"/>
          <w:sz w:val="24"/>
          <w:szCs w:val="24"/>
        </w:rPr>
        <w:t>, axv055.</w:t>
      </w:r>
      <w:r w:rsidR="00E01586" w:rsidRPr="00D62739">
        <w:rPr>
          <w:rFonts w:ascii="Times New Roman" w:hAnsi="Times New Roman" w:cs="Times New Roman"/>
          <w:color w:val="auto"/>
          <w:sz w:val="24"/>
          <w:szCs w:val="24"/>
        </w:rPr>
        <w:t xml:space="preserve"> </w:t>
      </w:r>
    </w:p>
    <w:p w:rsidR="00E01586" w:rsidRPr="00D62739" w:rsidRDefault="00A113BD" w:rsidP="00BF4B5D">
      <w:pPr>
        <w:spacing w:line="240" w:lineRule="auto"/>
        <w:ind w:left="720" w:hanging="720"/>
        <w:jc w:val="both"/>
        <w:rPr>
          <w:rFonts w:ascii="Times New Roman" w:hAnsi="Times New Roman" w:cs="Times New Roman"/>
          <w:color w:val="auto"/>
          <w:sz w:val="24"/>
          <w:szCs w:val="24"/>
        </w:rPr>
      </w:pPr>
      <w:proofErr w:type="spellStart"/>
      <w:r w:rsidRPr="00D62739">
        <w:rPr>
          <w:rFonts w:ascii="Times New Roman" w:hAnsi="Times New Roman" w:cs="Times New Roman"/>
          <w:color w:val="auto"/>
          <w:sz w:val="24"/>
          <w:szCs w:val="24"/>
        </w:rPr>
        <w:t>Knuuttila</w:t>
      </w:r>
      <w:proofErr w:type="spellEnd"/>
      <w:r w:rsidRPr="00D62739">
        <w:rPr>
          <w:rFonts w:ascii="Times New Roman" w:hAnsi="Times New Roman" w:cs="Times New Roman"/>
          <w:color w:val="auto"/>
          <w:sz w:val="24"/>
          <w:szCs w:val="24"/>
        </w:rPr>
        <w:t xml:space="preserve">, </w:t>
      </w:r>
      <w:proofErr w:type="spellStart"/>
      <w:r w:rsidRPr="00D62739">
        <w:rPr>
          <w:rFonts w:ascii="Times New Roman" w:hAnsi="Times New Roman" w:cs="Times New Roman"/>
          <w:color w:val="auto"/>
          <w:sz w:val="24"/>
          <w:szCs w:val="24"/>
        </w:rPr>
        <w:t>T</w:t>
      </w:r>
      <w:r w:rsidR="00A0048C" w:rsidRPr="00D62739">
        <w:rPr>
          <w:rFonts w:ascii="Times New Roman" w:hAnsi="Times New Roman" w:cs="Times New Roman"/>
          <w:color w:val="auto"/>
          <w:sz w:val="24"/>
          <w:szCs w:val="24"/>
        </w:rPr>
        <w:t>arja</w:t>
      </w:r>
      <w:proofErr w:type="spellEnd"/>
      <w:r w:rsidRPr="00D62739">
        <w:rPr>
          <w:rFonts w:ascii="Times New Roman" w:hAnsi="Times New Roman" w:cs="Times New Roman"/>
          <w:color w:val="auto"/>
          <w:sz w:val="24"/>
          <w:szCs w:val="24"/>
        </w:rPr>
        <w:t>. 2014</w:t>
      </w:r>
      <w:r w:rsidR="00E01586" w:rsidRPr="00D62739">
        <w:rPr>
          <w:rFonts w:ascii="Times New Roman" w:hAnsi="Times New Roman" w:cs="Times New Roman"/>
          <w:color w:val="auto"/>
          <w:sz w:val="24"/>
          <w:szCs w:val="24"/>
        </w:rPr>
        <w:t xml:space="preserve">. </w:t>
      </w:r>
      <w:r w:rsidRPr="00D62739">
        <w:rPr>
          <w:rFonts w:ascii="Times New Roman" w:hAnsi="Times New Roman" w:cs="Times New Roman"/>
          <w:color w:val="auto"/>
          <w:sz w:val="24"/>
          <w:szCs w:val="24"/>
        </w:rPr>
        <w:t>“</w:t>
      </w:r>
      <w:r w:rsidR="00E01586" w:rsidRPr="00D62739">
        <w:rPr>
          <w:rFonts w:ascii="Times New Roman" w:hAnsi="Times New Roman" w:cs="Times New Roman"/>
          <w:color w:val="auto"/>
          <w:sz w:val="24"/>
          <w:szCs w:val="24"/>
        </w:rPr>
        <w:t>Reflexivity, Representation, and the Possibility of Constructivist Realism.</w:t>
      </w:r>
      <w:r w:rsidRPr="00D62739">
        <w:rPr>
          <w:rFonts w:ascii="Times New Roman" w:hAnsi="Times New Roman" w:cs="Times New Roman"/>
          <w:color w:val="auto"/>
          <w:sz w:val="24"/>
          <w:szCs w:val="24"/>
        </w:rPr>
        <w:t>”</w:t>
      </w:r>
      <w:r w:rsidR="00E01586" w:rsidRPr="00D62739">
        <w:rPr>
          <w:rFonts w:ascii="Times New Roman" w:hAnsi="Times New Roman" w:cs="Times New Roman"/>
          <w:color w:val="auto"/>
          <w:sz w:val="24"/>
          <w:szCs w:val="24"/>
        </w:rPr>
        <w:t xml:space="preserve"> In </w:t>
      </w:r>
      <w:r w:rsidR="00E01586" w:rsidRPr="00D62739">
        <w:rPr>
          <w:rFonts w:ascii="Times New Roman" w:hAnsi="Times New Roman" w:cs="Times New Roman"/>
          <w:i/>
          <w:color w:val="auto"/>
          <w:sz w:val="24"/>
          <w:szCs w:val="24"/>
        </w:rPr>
        <w:t>New Directions in the Philosophy of Science</w:t>
      </w:r>
      <w:r w:rsidR="00A027F3" w:rsidRPr="00D62739">
        <w:rPr>
          <w:rFonts w:ascii="Times New Roman" w:hAnsi="Times New Roman" w:cs="Times New Roman"/>
          <w:i/>
          <w:color w:val="auto"/>
          <w:sz w:val="24"/>
          <w:szCs w:val="24"/>
        </w:rPr>
        <w:t xml:space="preserve">, </w:t>
      </w:r>
      <w:r w:rsidR="00A027F3" w:rsidRPr="00D62739">
        <w:rPr>
          <w:rFonts w:ascii="Times New Roman" w:hAnsi="Times New Roman" w:cs="Times New Roman"/>
          <w:color w:val="auto"/>
          <w:sz w:val="24"/>
          <w:szCs w:val="24"/>
        </w:rPr>
        <w:t xml:space="preserve">ed. M. C. </w:t>
      </w:r>
      <w:proofErr w:type="spellStart"/>
      <w:r w:rsidR="00A027F3" w:rsidRPr="00D62739">
        <w:rPr>
          <w:rFonts w:ascii="Times New Roman" w:hAnsi="Times New Roman" w:cs="Times New Roman"/>
          <w:color w:val="auto"/>
          <w:sz w:val="24"/>
          <w:szCs w:val="24"/>
        </w:rPr>
        <w:t>Galavotti</w:t>
      </w:r>
      <w:proofErr w:type="spellEnd"/>
      <w:r w:rsidR="00A027F3" w:rsidRPr="00D62739">
        <w:rPr>
          <w:rFonts w:ascii="Times New Roman" w:hAnsi="Times New Roman" w:cs="Times New Roman"/>
          <w:color w:val="auto"/>
          <w:sz w:val="24"/>
          <w:szCs w:val="24"/>
        </w:rPr>
        <w:t xml:space="preserve">, S. </w:t>
      </w:r>
      <w:r w:rsidR="00A027F3" w:rsidRPr="00D62739">
        <w:rPr>
          <w:rFonts w:ascii="Times New Roman" w:hAnsi="Times New Roman" w:cs="Times New Roman"/>
          <w:color w:val="auto"/>
          <w:sz w:val="24"/>
          <w:szCs w:val="24"/>
        </w:rPr>
        <w:lastRenderedPageBreak/>
        <w:t xml:space="preserve">Hartmann, M. Weber, W. Gonzalez, D. </w:t>
      </w:r>
      <w:proofErr w:type="spellStart"/>
      <w:r w:rsidR="00A027F3" w:rsidRPr="00D62739">
        <w:rPr>
          <w:rFonts w:ascii="Times New Roman" w:hAnsi="Times New Roman" w:cs="Times New Roman"/>
          <w:color w:val="auto"/>
          <w:sz w:val="24"/>
          <w:szCs w:val="24"/>
        </w:rPr>
        <w:t>Dieks</w:t>
      </w:r>
      <w:proofErr w:type="spellEnd"/>
      <w:r w:rsidR="00A027F3" w:rsidRPr="00D62739">
        <w:rPr>
          <w:rFonts w:ascii="Times New Roman" w:hAnsi="Times New Roman" w:cs="Times New Roman"/>
          <w:color w:val="auto"/>
          <w:sz w:val="24"/>
          <w:szCs w:val="24"/>
        </w:rPr>
        <w:t xml:space="preserve">, and T. </w:t>
      </w:r>
      <w:proofErr w:type="spellStart"/>
      <w:r w:rsidR="00A027F3" w:rsidRPr="00D62739">
        <w:rPr>
          <w:rFonts w:ascii="Times New Roman" w:hAnsi="Times New Roman" w:cs="Times New Roman"/>
          <w:color w:val="auto"/>
          <w:sz w:val="24"/>
          <w:szCs w:val="24"/>
        </w:rPr>
        <w:t>Uebel</w:t>
      </w:r>
      <w:proofErr w:type="spellEnd"/>
      <w:r w:rsidR="00A027F3" w:rsidRPr="00D62739">
        <w:rPr>
          <w:rFonts w:ascii="Times New Roman" w:hAnsi="Times New Roman" w:cs="Times New Roman"/>
          <w:color w:val="auto"/>
          <w:sz w:val="24"/>
          <w:szCs w:val="24"/>
        </w:rPr>
        <w:t xml:space="preserve">, 297-312. </w:t>
      </w:r>
      <w:r w:rsidR="00E01586" w:rsidRPr="00D62739">
        <w:rPr>
          <w:rFonts w:ascii="Times New Roman" w:hAnsi="Times New Roman" w:cs="Times New Roman"/>
          <w:color w:val="auto"/>
          <w:sz w:val="24"/>
          <w:szCs w:val="24"/>
        </w:rPr>
        <w:t xml:space="preserve">Dordrecht, </w:t>
      </w:r>
      <w:proofErr w:type="gramStart"/>
      <w:r w:rsidR="00A027F3" w:rsidRPr="00D62739">
        <w:rPr>
          <w:rFonts w:ascii="Times New Roman" w:hAnsi="Times New Roman" w:cs="Times New Roman"/>
          <w:color w:val="auto"/>
          <w:sz w:val="24"/>
          <w:szCs w:val="24"/>
        </w:rPr>
        <w:t>The</w:t>
      </w:r>
      <w:proofErr w:type="gramEnd"/>
      <w:r w:rsidR="00A027F3" w:rsidRPr="00D62739">
        <w:rPr>
          <w:rFonts w:ascii="Times New Roman" w:hAnsi="Times New Roman" w:cs="Times New Roman"/>
          <w:color w:val="auto"/>
          <w:sz w:val="24"/>
          <w:szCs w:val="24"/>
        </w:rPr>
        <w:t xml:space="preserve"> </w:t>
      </w:r>
      <w:r w:rsidR="00E01586" w:rsidRPr="00D62739">
        <w:rPr>
          <w:rFonts w:ascii="Times New Roman" w:hAnsi="Times New Roman" w:cs="Times New Roman"/>
          <w:color w:val="auto"/>
          <w:sz w:val="24"/>
          <w:szCs w:val="24"/>
        </w:rPr>
        <w:t>Netherlands: Springer.</w:t>
      </w:r>
    </w:p>
    <w:p w:rsidR="00290709" w:rsidRDefault="00290709" w:rsidP="00BF4B5D">
      <w:pPr>
        <w:spacing w:line="240" w:lineRule="auto"/>
        <w:ind w:left="720" w:hanging="720"/>
        <w:jc w:val="both"/>
        <w:rPr>
          <w:rFonts w:ascii="Times New Roman" w:hAnsi="Times New Roman" w:cs="Times New Roman"/>
          <w:color w:val="auto"/>
          <w:sz w:val="24"/>
          <w:szCs w:val="24"/>
          <w:shd w:val="clear" w:color="auto" w:fill="FFFFFF"/>
        </w:rPr>
      </w:pPr>
      <w:proofErr w:type="spellStart"/>
      <w:r w:rsidRPr="00D62739">
        <w:rPr>
          <w:rFonts w:ascii="Times New Roman" w:hAnsi="Times New Roman" w:cs="Times New Roman"/>
          <w:color w:val="auto"/>
          <w:sz w:val="24"/>
          <w:szCs w:val="24"/>
          <w:shd w:val="clear" w:color="auto" w:fill="FFFFFF"/>
        </w:rPr>
        <w:t>L</w:t>
      </w:r>
      <w:r w:rsidR="00A027F3" w:rsidRPr="00D62739">
        <w:rPr>
          <w:rFonts w:ascii="Times New Roman" w:hAnsi="Times New Roman" w:cs="Times New Roman"/>
          <w:color w:val="auto"/>
          <w:sz w:val="24"/>
          <w:szCs w:val="24"/>
          <w:shd w:val="clear" w:color="auto" w:fill="FFFFFF"/>
        </w:rPr>
        <w:t>atour</w:t>
      </w:r>
      <w:proofErr w:type="spellEnd"/>
      <w:r w:rsidR="00A027F3" w:rsidRPr="00D62739">
        <w:rPr>
          <w:rFonts w:ascii="Times New Roman" w:hAnsi="Times New Roman" w:cs="Times New Roman"/>
          <w:color w:val="auto"/>
          <w:sz w:val="24"/>
          <w:szCs w:val="24"/>
          <w:shd w:val="clear" w:color="auto" w:fill="FFFFFF"/>
        </w:rPr>
        <w:t>, B</w:t>
      </w:r>
      <w:r w:rsidR="00A0048C" w:rsidRPr="00D62739">
        <w:rPr>
          <w:rFonts w:ascii="Times New Roman" w:hAnsi="Times New Roman" w:cs="Times New Roman"/>
          <w:color w:val="auto"/>
          <w:sz w:val="24"/>
          <w:szCs w:val="24"/>
          <w:shd w:val="clear" w:color="auto" w:fill="FFFFFF"/>
        </w:rPr>
        <w:t>runo</w:t>
      </w:r>
      <w:r w:rsidR="00A027F3" w:rsidRPr="00D62739">
        <w:rPr>
          <w:rFonts w:ascii="Times New Roman" w:hAnsi="Times New Roman" w:cs="Times New Roman"/>
          <w:color w:val="auto"/>
          <w:sz w:val="24"/>
          <w:szCs w:val="24"/>
          <w:shd w:val="clear" w:color="auto" w:fill="FFFFFF"/>
        </w:rPr>
        <w:t>. 1999</w:t>
      </w:r>
      <w:r w:rsidRPr="00D62739">
        <w:rPr>
          <w:rFonts w:ascii="Times New Roman" w:hAnsi="Times New Roman" w:cs="Times New Roman"/>
          <w:color w:val="auto"/>
          <w:sz w:val="24"/>
          <w:szCs w:val="24"/>
          <w:shd w:val="clear" w:color="auto" w:fill="FFFFFF"/>
        </w:rPr>
        <w:t xml:space="preserve">. </w:t>
      </w:r>
      <w:r w:rsidR="0074054C">
        <w:rPr>
          <w:rFonts w:ascii="Times New Roman" w:hAnsi="Times New Roman" w:cs="Times New Roman"/>
          <w:color w:val="auto"/>
          <w:sz w:val="24"/>
          <w:szCs w:val="24"/>
          <w:shd w:val="clear" w:color="auto" w:fill="FFFFFF"/>
        </w:rPr>
        <w:t>“</w:t>
      </w:r>
      <w:r w:rsidRPr="00D62739">
        <w:rPr>
          <w:rFonts w:ascii="Times New Roman" w:hAnsi="Times New Roman" w:cs="Times New Roman"/>
          <w:color w:val="auto"/>
          <w:sz w:val="24"/>
          <w:szCs w:val="24"/>
          <w:shd w:val="clear" w:color="auto" w:fill="FFFFFF"/>
        </w:rPr>
        <w:t>Circulating Reference.</w:t>
      </w:r>
      <w:r w:rsidR="0074054C">
        <w:rPr>
          <w:rFonts w:ascii="Times New Roman" w:hAnsi="Times New Roman" w:cs="Times New Roman"/>
          <w:color w:val="auto"/>
          <w:sz w:val="24"/>
          <w:szCs w:val="24"/>
          <w:shd w:val="clear" w:color="auto" w:fill="FFFFFF"/>
        </w:rPr>
        <w:t>”</w:t>
      </w:r>
      <w:r w:rsidRPr="00D62739">
        <w:rPr>
          <w:rFonts w:ascii="Times New Roman" w:hAnsi="Times New Roman" w:cs="Times New Roman"/>
          <w:color w:val="auto"/>
          <w:sz w:val="24"/>
          <w:szCs w:val="24"/>
          <w:shd w:val="clear" w:color="auto" w:fill="FFFFFF"/>
        </w:rPr>
        <w:t xml:space="preserve"> </w:t>
      </w:r>
      <w:proofErr w:type="gramStart"/>
      <w:r w:rsidRPr="00D62739">
        <w:rPr>
          <w:rFonts w:ascii="Times New Roman" w:hAnsi="Times New Roman" w:cs="Times New Roman"/>
          <w:color w:val="auto"/>
          <w:sz w:val="24"/>
          <w:szCs w:val="24"/>
          <w:shd w:val="clear" w:color="auto" w:fill="FFFFFF"/>
        </w:rPr>
        <w:t>In</w:t>
      </w:r>
      <w:r w:rsidRPr="00D62739">
        <w:rPr>
          <w:rStyle w:val="apple-converted-space"/>
          <w:rFonts w:ascii="Times New Roman" w:hAnsi="Times New Roman" w:cs="Times New Roman"/>
          <w:color w:val="auto"/>
          <w:sz w:val="24"/>
          <w:szCs w:val="24"/>
          <w:shd w:val="clear" w:color="auto" w:fill="FFFFFF"/>
        </w:rPr>
        <w:t> </w:t>
      </w:r>
      <w:r w:rsidRPr="00D62739">
        <w:rPr>
          <w:rStyle w:val="Emphasis"/>
          <w:rFonts w:ascii="Times New Roman" w:hAnsi="Times New Roman" w:cs="Times New Roman"/>
          <w:color w:val="auto"/>
          <w:sz w:val="24"/>
          <w:szCs w:val="24"/>
          <w:bdr w:val="none" w:sz="0" w:space="0" w:color="auto" w:frame="1"/>
          <w:shd w:val="clear" w:color="auto" w:fill="FFFFFF"/>
        </w:rPr>
        <w:t>Pandora’s Hope.</w:t>
      </w:r>
      <w:proofErr w:type="gramEnd"/>
      <w:r w:rsidRPr="00D62739">
        <w:rPr>
          <w:rStyle w:val="apple-converted-space"/>
          <w:rFonts w:ascii="Times New Roman" w:hAnsi="Times New Roman" w:cs="Times New Roman"/>
          <w:i/>
          <w:iCs/>
          <w:color w:val="auto"/>
          <w:sz w:val="24"/>
          <w:szCs w:val="24"/>
          <w:bdr w:val="none" w:sz="0" w:space="0" w:color="auto" w:frame="1"/>
          <w:shd w:val="clear" w:color="auto" w:fill="FFFFFF"/>
        </w:rPr>
        <w:t> </w:t>
      </w:r>
      <w:r w:rsidRPr="00D62739">
        <w:rPr>
          <w:rFonts w:ascii="Times New Roman" w:hAnsi="Times New Roman" w:cs="Times New Roman"/>
          <w:color w:val="auto"/>
          <w:sz w:val="24"/>
          <w:szCs w:val="24"/>
          <w:shd w:val="clear" w:color="auto" w:fill="FFFFFF"/>
        </w:rPr>
        <w:t>Cambridge: Harvard University Press.</w:t>
      </w:r>
    </w:p>
    <w:p w:rsidR="0074054C" w:rsidRPr="0074054C" w:rsidRDefault="0074054C" w:rsidP="00BF4B5D">
      <w:pPr>
        <w:spacing w:line="240" w:lineRule="auto"/>
        <w:ind w:left="720" w:hanging="720"/>
        <w:jc w:val="both"/>
        <w:rPr>
          <w:rFonts w:ascii="Times New Roman" w:hAnsi="Times New Roman" w:cs="Times New Roman"/>
          <w:color w:val="auto"/>
          <w:sz w:val="24"/>
          <w:szCs w:val="24"/>
          <w:shd w:val="clear" w:color="auto" w:fill="FFFFFF"/>
        </w:rPr>
      </w:pPr>
      <w:r w:rsidRPr="00D62739">
        <w:rPr>
          <w:rFonts w:ascii="Times New Roman" w:hAnsi="Times New Roman" w:cs="Times New Roman"/>
          <w:color w:val="auto"/>
          <w:sz w:val="24"/>
          <w:szCs w:val="24"/>
          <w:shd w:val="clear" w:color="auto" w:fill="FFFFFF"/>
        </w:rPr>
        <w:t>———</w:t>
      </w:r>
      <w:r w:rsidRPr="00D62739">
        <w:rPr>
          <w:rFonts w:ascii="Times New Roman" w:hAnsi="Times New Roman" w:cs="Times New Roman"/>
          <w:color w:val="auto"/>
          <w:sz w:val="24"/>
          <w:szCs w:val="24"/>
        </w:rPr>
        <w:t>.</w:t>
      </w:r>
      <w:r w:rsidRPr="00D62739">
        <w:rPr>
          <w:rFonts w:ascii="Times New Roman" w:hAnsi="Times New Roman" w:cs="Times New Roman"/>
          <w:color w:val="auto"/>
          <w:sz w:val="24"/>
          <w:szCs w:val="24"/>
          <w:shd w:val="clear" w:color="auto" w:fill="FFFFFF"/>
        </w:rPr>
        <w:t xml:space="preserve"> 2014.</w:t>
      </w:r>
      <w:r>
        <w:rPr>
          <w:rFonts w:ascii="Times New Roman" w:hAnsi="Times New Roman" w:cs="Times New Roman"/>
          <w:color w:val="auto"/>
          <w:sz w:val="24"/>
          <w:szCs w:val="24"/>
          <w:shd w:val="clear" w:color="auto" w:fill="FFFFFF"/>
        </w:rPr>
        <w:t xml:space="preserve"> “The More Manipulations, the Better.” In </w:t>
      </w:r>
      <w:proofErr w:type="spellStart"/>
      <w:r>
        <w:rPr>
          <w:rFonts w:ascii="Times New Roman" w:hAnsi="Times New Roman" w:cs="Times New Roman"/>
          <w:color w:val="auto"/>
          <w:sz w:val="24"/>
          <w:szCs w:val="24"/>
          <w:shd w:val="clear" w:color="auto" w:fill="FFFFFF"/>
        </w:rPr>
        <w:t>Coopmans</w:t>
      </w:r>
      <w:proofErr w:type="spellEnd"/>
      <w:r>
        <w:rPr>
          <w:rFonts w:ascii="Times New Roman" w:hAnsi="Times New Roman" w:cs="Times New Roman"/>
          <w:color w:val="auto"/>
          <w:sz w:val="24"/>
          <w:szCs w:val="24"/>
          <w:shd w:val="clear" w:color="auto" w:fill="FFFFFF"/>
        </w:rPr>
        <w:t xml:space="preserve"> et al. (2014). </w:t>
      </w:r>
    </w:p>
    <w:p w:rsidR="00F80690" w:rsidRPr="00D62739" w:rsidRDefault="00F80690" w:rsidP="00BF4B5D">
      <w:pPr>
        <w:spacing w:line="240" w:lineRule="auto"/>
        <w:ind w:left="720" w:hanging="720"/>
        <w:jc w:val="both"/>
        <w:rPr>
          <w:rFonts w:ascii="Times New Roman" w:hAnsi="Times New Roman" w:cs="Times New Roman"/>
          <w:color w:val="auto"/>
          <w:sz w:val="24"/>
          <w:szCs w:val="24"/>
          <w:shd w:val="clear" w:color="auto" w:fill="FFFFFF"/>
        </w:rPr>
      </w:pPr>
      <w:proofErr w:type="spellStart"/>
      <w:r w:rsidRPr="00D62739">
        <w:rPr>
          <w:rFonts w:ascii="Times New Roman" w:hAnsi="Times New Roman" w:cs="Times New Roman"/>
          <w:color w:val="auto"/>
          <w:sz w:val="24"/>
          <w:szCs w:val="24"/>
          <w:shd w:val="clear" w:color="auto" w:fill="FFFFFF"/>
        </w:rPr>
        <w:t>Lotka</w:t>
      </w:r>
      <w:proofErr w:type="spellEnd"/>
      <w:r w:rsidRPr="00D62739">
        <w:rPr>
          <w:rFonts w:ascii="Times New Roman" w:hAnsi="Times New Roman" w:cs="Times New Roman"/>
          <w:color w:val="auto"/>
          <w:sz w:val="24"/>
          <w:szCs w:val="24"/>
          <w:shd w:val="clear" w:color="auto" w:fill="FFFFFF"/>
        </w:rPr>
        <w:t xml:space="preserve">, Alfred. </w:t>
      </w:r>
      <w:proofErr w:type="gramStart"/>
      <w:r w:rsidRPr="00D62739">
        <w:rPr>
          <w:rFonts w:ascii="Times New Roman" w:hAnsi="Times New Roman" w:cs="Times New Roman"/>
          <w:color w:val="auto"/>
          <w:sz w:val="24"/>
          <w:szCs w:val="24"/>
          <w:shd w:val="clear" w:color="auto" w:fill="FFFFFF"/>
        </w:rPr>
        <w:t>1920a. “Analytical Note on Certain Rhythmic Relations in Organic Systems.”</w:t>
      </w:r>
      <w:proofErr w:type="gramEnd"/>
      <w:r w:rsidRPr="00D62739">
        <w:rPr>
          <w:rFonts w:ascii="Times New Roman" w:hAnsi="Times New Roman" w:cs="Times New Roman"/>
          <w:color w:val="auto"/>
          <w:sz w:val="24"/>
          <w:szCs w:val="24"/>
          <w:shd w:val="clear" w:color="auto" w:fill="FFFFFF"/>
        </w:rPr>
        <w:t xml:space="preserve"> </w:t>
      </w:r>
      <w:r w:rsidRPr="00D62739">
        <w:rPr>
          <w:rFonts w:ascii="Times New Roman" w:hAnsi="Times New Roman" w:cs="Times New Roman"/>
          <w:i/>
          <w:color w:val="auto"/>
          <w:sz w:val="24"/>
          <w:szCs w:val="24"/>
          <w:shd w:val="clear" w:color="auto" w:fill="FFFFFF"/>
        </w:rPr>
        <w:t xml:space="preserve">Proceedings of the National Academy of Arts and Sciences </w:t>
      </w:r>
      <w:r w:rsidRPr="00D62739">
        <w:rPr>
          <w:rFonts w:ascii="Times New Roman" w:hAnsi="Times New Roman" w:cs="Times New Roman"/>
          <w:color w:val="auto"/>
          <w:sz w:val="24"/>
          <w:szCs w:val="24"/>
          <w:shd w:val="clear" w:color="auto" w:fill="FFFFFF"/>
        </w:rPr>
        <w:t>42: 410-415.</w:t>
      </w:r>
    </w:p>
    <w:p w:rsidR="00F80690" w:rsidRPr="00D62739" w:rsidRDefault="00F80690" w:rsidP="00BF4B5D">
      <w:pPr>
        <w:spacing w:line="240" w:lineRule="auto"/>
        <w:ind w:left="720" w:hanging="720"/>
        <w:jc w:val="both"/>
        <w:rPr>
          <w:rFonts w:ascii="Times New Roman" w:hAnsi="Times New Roman" w:cs="Times New Roman"/>
          <w:color w:val="auto"/>
          <w:sz w:val="24"/>
          <w:szCs w:val="24"/>
          <w:shd w:val="clear" w:color="auto" w:fill="FFFFFF"/>
        </w:rPr>
      </w:pPr>
      <w:r w:rsidRPr="00D62739">
        <w:rPr>
          <w:rFonts w:ascii="Times New Roman" w:hAnsi="Times New Roman" w:cs="Times New Roman"/>
          <w:color w:val="auto"/>
          <w:sz w:val="24"/>
          <w:szCs w:val="24"/>
          <w:shd w:val="clear" w:color="auto" w:fill="FFFFFF"/>
        </w:rPr>
        <w:t>———</w:t>
      </w:r>
      <w:r w:rsidRPr="00D62739">
        <w:rPr>
          <w:rFonts w:ascii="Times New Roman" w:hAnsi="Times New Roman" w:cs="Times New Roman"/>
          <w:color w:val="auto"/>
          <w:sz w:val="24"/>
          <w:szCs w:val="24"/>
        </w:rPr>
        <w:t xml:space="preserve">. 1920b. “Undamped Oscillations Derived from the Law of Mass Action.” </w:t>
      </w:r>
      <w:r w:rsidRPr="00D62739">
        <w:rPr>
          <w:rFonts w:ascii="Times New Roman" w:hAnsi="Times New Roman" w:cs="Times New Roman"/>
          <w:i/>
          <w:color w:val="auto"/>
          <w:sz w:val="24"/>
          <w:szCs w:val="24"/>
        </w:rPr>
        <w:t xml:space="preserve">Journal of the American Chemical Society </w:t>
      </w:r>
      <w:r w:rsidRPr="00D62739">
        <w:rPr>
          <w:rFonts w:ascii="Times New Roman" w:hAnsi="Times New Roman" w:cs="Times New Roman"/>
          <w:color w:val="auto"/>
          <w:sz w:val="24"/>
          <w:szCs w:val="24"/>
        </w:rPr>
        <w:t xml:space="preserve">42: 1595-1598. </w:t>
      </w:r>
    </w:p>
    <w:p w:rsidR="00290709" w:rsidRPr="00D62739" w:rsidRDefault="00290709" w:rsidP="00BF4B5D">
      <w:pPr>
        <w:spacing w:line="240" w:lineRule="auto"/>
        <w:ind w:left="720" w:hanging="720"/>
        <w:jc w:val="both"/>
        <w:rPr>
          <w:rFonts w:ascii="Times New Roman" w:hAnsi="Times New Roman" w:cs="Times New Roman"/>
          <w:color w:val="auto"/>
          <w:sz w:val="24"/>
          <w:szCs w:val="24"/>
          <w:shd w:val="clear" w:color="auto" w:fill="FFFFFF"/>
        </w:rPr>
      </w:pPr>
      <w:r w:rsidRPr="00D62739">
        <w:rPr>
          <w:rFonts w:ascii="Times New Roman" w:hAnsi="Times New Roman" w:cs="Times New Roman"/>
          <w:color w:val="auto"/>
          <w:sz w:val="24"/>
          <w:szCs w:val="24"/>
          <w:shd w:val="clear" w:color="auto" w:fill="FFFFFF"/>
        </w:rPr>
        <w:t>Ly</w:t>
      </w:r>
      <w:r w:rsidR="00A027F3" w:rsidRPr="00D62739">
        <w:rPr>
          <w:rFonts w:ascii="Times New Roman" w:hAnsi="Times New Roman" w:cs="Times New Roman"/>
          <w:color w:val="auto"/>
          <w:sz w:val="24"/>
          <w:szCs w:val="24"/>
          <w:shd w:val="clear" w:color="auto" w:fill="FFFFFF"/>
        </w:rPr>
        <w:t>nch, M</w:t>
      </w:r>
      <w:r w:rsidR="00A0048C" w:rsidRPr="00D62739">
        <w:rPr>
          <w:rFonts w:ascii="Times New Roman" w:hAnsi="Times New Roman" w:cs="Times New Roman"/>
          <w:color w:val="auto"/>
          <w:sz w:val="24"/>
          <w:szCs w:val="24"/>
          <w:shd w:val="clear" w:color="auto" w:fill="FFFFFF"/>
        </w:rPr>
        <w:t>ichael E., and Steve</w:t>
      </w:r>
      <w:r w:rsidR="00A027F3" w:rsidRPr="00D62739">
        <w:rPr>
          <w:rFonts w:ascii="Times New Roman" w:hAnsi="Times New Roman" w:cs="Times New Roman"/>
          <w:color w:val="auto"/>
          <w:sz w:val="24"/>
          <w:szCs w:val="24"/>
          <w:shd w:val="clear" w:color="auto" w:fill="FFFFFF"/>
        </w:rPr>
        <w:t xml:space="preserve"> </w:t>
      </w:r>
      <w:proofErr w:type="spellStart"/>
      <w:r w:rsidR="00A027F3" w:rsidRPr="00D62739">
        <w:rPr>
          <w:rFonts w:ascii="Times New Roman" w:hAnsi="Times New Roman" w:cs="Times New Roman"/>
          <w:color w:val="auto"/>
          <w:sz w:val="24"/>
          <w:szCs w:val="24"/>
          <w:shd w:val="clear" w:color="auto" w:fill="FFFFFF"/>
        </w:rPr>
        <w:t>Woolgar</w:t>
      </w:r>
      <w:proofErr w:type="spellEnd"/>
      <w:r w:rsidR="00A027F3" w:rsidRPr="00D62739">
        <w:rPr>
          <w:rFonts w:ascii="Times New Roman" w:hAnsi="Times New Roman" w:cs="Times New Roman"/>
          <w:color w:val="auto"/>
          <w:sz w:val="24"/>
          <w:szCs w:val="24"/>
          <w:shd w:val="clear" w:color="auto" w:fill="FFFFFF"/>
        </w:rPr>
        <w:t xml:space="preserve"> (</w:t>
      </w:r>
      <w:proofErr w:type="gramStart"/>
      <w:r w:rsidR="00A027F3" w:rsidRPr="00D62739">
        <w:rPr>
          <w:rFonts w:ascii="Times New Roman" w:hAnsi="Times New Roman" w:cs="Times New Roman"/>
          <w:color w:val="auto"/>
          <w:sz w:val="24"/>
          <w:szCs w:val="24"/>
          <w:shd w:val="clear" w:color="auto" w:fill="FFFFFF"/>
        </w:rPr>
        <w:t>eds</w:t>
      </w:r>
      <w:proofErr w:type="gramEnd"/>
      <w:r w:rsidR="00A027F3" w:rsidRPr="00D62739">
        <w:rPr>
          <w:rFonts w:ascii="Times New Roman" w:hAnsi="Times New Roman" w:cs="Times New Roman"/>
          <w:color w:val="auto"/>
          <w:sz w:val="24"/>
          <w:szCs w:val="24"/>
          <w:shd w:val="clear" w:color="auto" w:fill="FFFFFF"/>
        </w:rPr>
        <w:t>.). 1990</w:t>
      </w:r>
      <w:r w:rsidRPr="00D62739">
        <w:rPr>
          <w:rFonts w:ascii="Times New Roman" w:hAnsi="Times New Roman" w:cs="Times New Roman"/>
          <w:color w:val="auto"/>
          <w:sz w:val="24"/>
          <w:szCs w:val="24"/>
          <w:shd w:val="clear" w:color="auto" w:fill="FFFFFF"/>
        </w:rPr>
        <w:t>.</w:t>
      </w:r>
      <w:r w:rsidRPr="00D62739">
        <w:rPr>
          <w:rStyle w:val="apple-converted-space"/>
          <w:rFonts w:ascii="Times New Roman" w:hAnsi="Times New Roman" w:cs="Times New Roman"/>
          <w:color w:val="auto"/>
          <w:sz w:val="24"/>
          <w:szCs w:val="24"/>
          <w:shd w:val="clear" w:color="auto" w:fill="FFFFFF"/>
        </w:rPr>
        <w:t> </w:t>
      </w:r>
      <w:r w:rsidRPr="00D62739">
        <w:rPr>
          <w:rStyle w:val="Emphasis"/>
          <w:rFonts w:ascii="Times New Roman" w:hAnsi="Times New Roman" w:cs="Times New Roman"/>
          <w:color w:val="auto"/>
          <w:sz w:val="24"/>
          <w:szCs w:val="24"/>
          <w:bdr w:val="none" w:sz="0" w:space="0" w:color="auto" w:frame="1"/>
          <w:shd w:val="clear" w:color="auto" w:fill="FFFFFF"/>
        </w:rPr>
        <w:t>Representation in Scientific Practice</w:t>
      </w:r>
      <w:r w:rsidRPr="00D62739">
        <w:rPr>
          <w:rFonts w:ascii="Times New Roman" w:hAnsi="Times New Roman" w:cs="Times New Roman"/>
          <w:color w:val="auto"/>
          <w:sz w:val="24"/>
          <w:szCs w:val="24"/>
          <w:shd w:val="clear" w:color="auto" w:fill="FFFFFF"/>
        </w:rPr>
        <w:t>. Cambridge: MIT Press.</w:t>
      </w:r>
    </w:p>
    <w:p w:rsidR="00E01586" w:rsidRPr="00D62739" w:rsidRDefault="00E01586" w:rsidP="00BF4B5D">
      <w:pPr>
        <w:spacing w:line="240" w:lineRule="auto"/>
        <w:ind w:left="720" w:hanging="720"/>
        <w:jc w:val="both"/>
        <w:rPr>
          <w:rFonts w:ascii="Times New Roman" w:hAnsi="Times New Roman" w:cs="Times New Roman"/>
          <w:color w:val="auto"/>
          <w:sz w:val="24"/>
          <w:szCs w:val="24"/>
          <w:shd w:val="clear" w:color="auto" w:fill="FFFFFF"/>
        </w:rPr>
      </w:pPr>
      <w:r w:rsidRPr="00D62739">
        <w:rPr>
          <w:rFonts w:ascii="Times New Roman" w:hAnsi="Times New Roman" w:cs="Times New Roman"/>
          <w:color w:val="auto"/>
          <w:sz w:val="24"/>
          <w:szCs w:val="24"/>
          <w:shd w:val="clear" w:color="auto" w:fill="FFFFFF"/>
        </w:rPr>
        <w:t>Morg</w:t>
      </w:r>
      <w:r w:rsidR="00A027F3" w:rsidRPr="00D62739">
        <w:rPr>
          <w:rFonts w:ascii="Times New Roman" w:hAnsi="Times New Roman" w:cs="Times New Roman"/>
          <w:color w:val="auto"/>
          <w:sz w:val="24"/>
          <w:szCs w:val="24"/>
          <w:shd w:val="clear" w:color="auto" w:fill="FFFFFF"/>
        </w:rPr>
        <w:t>an, M</w:t>
      </w:r>
      <w:r w:rsidR="00A0048C" w:rsidRPr="00D62739">
        <w:rPr>
          <w:rFonts w:ascii="Times New Roman" w:hAnsi="Times New Roman" w:cs="Times New Roman"/>
          <w:color w:val="auto"/>
          <w:sz w:val="24"/>
          <w:szCs w:val="24"/>
          <w:shd w:val="clear" w:color="auto" w:fill="FFFFFF"/>
        </w:rPr>
        <w:t>ary,</w:t>
      </w:r>
      <w:r w:rsidR="00A027F3" w:rsidRPr="00D62739">
        <w:rPr>
          <w:rFonts w:ascii="Times New Roman" w:hAnsi="Times New Roman" w:cs="Times New Roman"/>
          <w:color w:val="auto"/>
          <w:sz w:val="24"/>
          <w:szCs w:val="24"/>
          <w:shd w:val="clear" w:color="auto" w:fill="FFFFFF"/>
        </w:rPr>
        <w:t xml:space="preserve"> and M</w:t>
      </w:r>
      <w:r w:rsidR="00A0048C" w:rsidRPr="00D62739">
        <w:rPr>
          <w:rFonts w:ascii="Times New Roman" w:hAnsi="Times New Roman" w:cs="Times New Roman"/>
          <w:color w:val="auto"/>
          <w:sz w:val="24"/>
          <w:szCs w:val="24"/>
          <w:shd w:val="clear" w:color="auto" w:fill="FFFFFF"/>
        </w:rPr>
        <w:t>argaret</w:t>
      </w:r>
      <w:r w:rsidR="00A027F3" w:rsidRPr="00D62739">
        <w:rPr>
          <w:rFonts w:ascii="Times New Roman" w:hAnsi="Times New Roman" w:cs="Times New Roman"/>
          <w:color w:val="auto"/>
          <w:sz w:val="24"/>
          <w:szCs w:val="24"/>
          <w:shd w:val="clear" w:color="auto" w:fill="FFFFFF"/>
        </w:rPr>
        <w:t xml:space="preserve"> Morrison (</w:t>
      </w:r>
      <w:proofErr w:type="gramStart"/>
      <w:r w:rsidR="00A027F3" w:rsidRPr="00D62739">
        <w:rPr>
          <w:rFonts w:ascii="Times New Roman" w:hAnsi="Times New Roman" w:cs="Times New Roman"/>
          <w:color w:val="auto"/>
          <w:sz w:val="24"/>
          <w:szCs w:val="24"/>
          <w:shd w:val="clear" w:color="auto" w:fill="FFFFFF"/>
        </w:rPr>
        <w:t>eds</w:t>
      </w:r>
      <w:proofErr w:type="gramEnd"/>
      <w:r w:rsidR="00A027F3" w:rsidRPr="00D62739">
        <w:rPr>
          <w:rFonts w:ascii="Times New Roman" w:hAnsi="Times New Roman" w:cs="Times New Roman"/>
          <w:color w:val="auto"/>
          <w:sz w:val="24"/>
          <w:szCs w:val="24"/>
          <w:shd w:val="clear" w:color="auto" w:fill="FFFFFF"/>
        </w:rPr>
        <w:t>.). 1999</w:t>
      </w:r>
      <w:r w:rsidRPr="00D62739">
        <w:rPr>
          <w:rFonts w:ascii="Times New Roman" w:hAnsi="Times New Roman" w:cs="Times New Roman"/>
          <w:color w:val="auto"/>
          <w:sz w:val="24"/>
          <w:szCs w:val="24"/>
          <w:shd w:val="clear" w:color="auto" w:fill="FFFFFF"/>
        </w:rPr>
        <w:t xml:space="preserve">. </w:t>
      </w:r>
      <w:r w:rsidRPr="00D62739">
        <w:rPr>
          <w:rFonts w:ascii="Times New Roman" w:hAnsi="Times New Roman" w:cs="Times New Roman"/>
          <w:i/>
          <w:color w:val="auto"/>
          <w:sz w:val="24"/>
          <w:szCs w:val="24"/>
          <w:shd w:val="clear" w:color="auto" w:fill="FFFFFF"/>
        </w:rPr>
        <w:t xml:space="preserve">Models as Mediators: Perspectives on Natural and Social Science. </w:t>
      </w:r>
      <w:r w:rsidRPr="00D62739">
        <w:rPr>
          <w:rFonts w:ascii="Times New Roman" w:hAnsi="Times New Roman" w:cs="Times New Roman"/>
          <w:color w:val="auto"/>
          <w:sz w:val="24"/>
          <w:szCs w:val="24"/>
          <w:shd w:val="clear" w:color="auto" w:fill="FFFFFF"/>
        </w:rPr>
        <w:t>New York: Cambridge University Press.</w:t>
      </w:r>
    </w:p>
    <w:p w:rsidR="00290709" w:rsidRPr="00D62739" w:rsidRDefault="00C64474" w:rsidP="00BF4B5D">
      <w:pPr>
        <w:spacing w:line="240" w:lineRule="auto"/>
        <w:ind w:left="720" w:hanging="720"/>
        <w:jc w:val="both"/>
        <w:rPr>
          <w:rFonts w:ascii="Times New Roman" w:hAnsi="Times New Roman" w:cs="Times New Roman"/>
          <w:color w:val="auto"/>
          <w:sz w:val="24"/>
          <w:szCs w:val="24"/>
        </w:rPr>
      </w:pPr>
      <w:r w:rsidRPr="00D62739">
        <w:rPr>
          <w:rFonts w:ascii="Times New Roman" w:hAnsi="Times New Roman" w:cs="Times New Roman"/>
          <w:color w:val="auto"/>
          <w:sz w:val="24"/>
          <w:szCs w:val="24"/>
        </w:rPr>
        <w:t>O’Connor, F</w:t>
      </w:r>
      <w:r w:rsidR="00A0048C" w:rsidRPr="00D62739">
        <w:rPr>
          <w:rFonts w:ascii="Times New Roman" w:hAnsi="Times New Roman" w:cs="Times New Roman"/>
          <w:color w:val="auto"/>
          <w:sz w:val="24"/>
          <w:szCs w:val="24"/>
        </w:rPr>
        <w:t>lannery</w:t>
      </w:r>
      <w:r w:rsidRPr="00D62739">
        <w:rPr>
          <w:rFonts w:ascii="Times New Roman" w:hAnsi="Times New Roman" w:cs="Times New Roman"/>
          <w:color w:val="auto"/>
          <w:sz w:val="24"/>
          <w:szCs w:val="24"/>
        </w:rPr>
        <w:t>.</w:t>
      </w:r>
      <w:r w:rsidR="000D285E" w:rsidRPr="00D62739">
        <w:rPr>
          <w:rFonts w:ascii="Times New Roman" w:hAnsi="Times New Roman" w:cs="Times New Roman"/>
          <w:color w:val="auto"/>
          <w:sz w:val="24"/>
          <w:szCs w:val="24"/>
        </w:rPr>
        <w:t xml:space="preserve"> </w:t>
      </w:r>
      <w:r w:rsidR="00A027F3" w:rsidRPr="00D62739">
        <w:rPr>
          <w:rFonts w:ascii="Times New Roman" w:hAnsi="Times New Roman" w:cs="Times New Roman"/>
          <w:color w:val="auto"/>
          <w:sz w:val="24"/>
          <w:szCs w:val="24"/>
        </w:rPr>
        <w:t>1988</w:t>
      </w:r>
      <w:r w:rsidRPr="00D62739">
        <w:rPr>
          <w:rFonts w:ascii="Times New Roman" w:hAnsi="Times New Roman" w:cs="Times New Roman"/>
          <w:color w:val="auto"/>
          <w:sz w:val="24"/>
          <w:szCs w:val="24"/>
        </w:rPr>
        <w:t xml:space="preserve">. </w:t>
      </w:r>
      <w:r w:rsidR="00A027F3" w:rsidRPr="00D62739">
        <w:rPr>
          <w:rFonts w:ascii="Times New Roman" w:hAnsi="Times New Roman" w:cs="Times New Roman"/>
          <w:color w:val="auto"/>
          <w:sz w:val="24"/>
          <w:szCs w:val="24"/>
        </w:rPr>
        <w:t>“</w:t>
      </w:r>
      <w:r w:rsidRPr="00D62739">
        <w:rPr>
          <w:rFonts w:ascii="Times New Roman" w:hAnsi="Times New Roman" w:cs="Times New Roman"/>
          <w:color w:val="auto"/>
          <w:sz w:val="24"/>
          <w:szCs w:val="24"/>
        </w:rPr>
        <w:t>The Catholic Novelist in the Protestant South.</w:t>
      </w:r>
      <w:r w:rsidR="00A027F3" w:rsidRPr="00D62739">
        <w:rPr>
          <w:rFonts w:ascii="Times New Roman" w:hAnsi="Times New Roman" w:cs="Times New Roman"/>
          <w:color w:val="auto"/>
          <w:sz w:val="24"/>
          <w:szCs w:val="24"/>
        </w:rPr>
        <w:t>”</w:t>
      </w:r>
      <w:r w:rsidRPr="00D62739">
        <w:rPr>
          <w:rFonts w:ascii="Times New Roman" w:hAnsi="Times New Roman" w:cs="Times New Roman"/>
          <w:color w:val="auto"/>
          <w:sz w:val="24"/>
          <w:szCs w:val="24"/>
        </w:rPr>
        <w:t xml:space="preserve">  In </w:t>
      </w:r>
      <w:r w:rsidRPr="00D62739">
        <w:rPr>
          <w:rFonts w:ascii="Times New Roman" w:hAnsi="Times New Roman" w:cs="Times New Roman"/>
          <w:i/>
          <w:color w:val="auto"/>
          <w:sz w:val="24"/>
          <w:szCs w:val="24"/>
        </w:rPr>
        <w:t>Flannery O’Connor: Collected Works,</w:t>
      </w:r>
      <w:r w:rsidR="00A027F3" w:rsidRPr="00D62739">
        <w:rPr>
          <w:rFonts w:ascii="Times New Roman" w:hAnsi="Times New Roman" w:cs="Times New Roman"/>
          <w:color w:val="auto"/>
          <w:sz w:val="24"/>
          <w:szCs w:val="24"/>
        </w:rPr>
        <w:t xml:space="preserve"> </w:t>
      </w:r>
      <w:r w:rsidR="000D285E" w:rsidRPr="00D62739">
        <w:rPr>
          <w:rFonts w:ascii="Times New Roman" w:hAnsi="Times New Roman" w:cs="Times New Roman"/>
          <w:color w:val="auto"/>
          <w:sz w:val="24"/>
          <w:szCs w:val="24"/>
        </w:rPr>
        <w:t>853-864</w:t>
      </w:r>
      <w:r w:rsidR="00A027F3" w:rsidRPr="00D62739">
        <w:rPr>
          <w:rFonts w:ascii="Times New Roman" w:hAnsi="Times New Roman" w:cs="Times New Roman"/>
          <w:color w:val="auto"/>
          <w:sz w:val="24"/>
          <w:szCs w:val="24"/>
        </w:rPr>
        <w:t>.</w:t>
      </w:r>
      <w:r w:rsidRPr="00D62739">
        <w:rPr>
          <w:rFonts w:ascii="Times New Roman" w:hAnsi="Times New Roman" w:cs="Times New Roman"/>
          <w:i/>
          <w:color w:val="auto"/>
          <w:sz w:val="24"/>
          <w:szCs w:val="24"/>
        </w:rPr>
        <w:t xml:space="preserve"> </w:t>
      </w:r>
      <w:r w:rsidRPr="00D62739">
        <w:rPr>
          <w:rFonts w:ascii="Times New Roman" w:hAnsi="Times New Roman" w:cs="Times New Roman"/>
          <w:color w:val="auto"/>
          <w:sz w:val="24"/>
          <w:szCs w:val="24"/>
        </w:rPr>
        <w:t xml:space="preserve">New York: Literary Classics of the United States. </w:t>
      </w:r>
    </w:p>
    <w:p w:rsidR="00896E8D" w:rsidRPr="00D62739" w:rsidRDefault="00A027F3" w:rsidP="00BF4B5D">
      <w:pPr>
        <w:spacing w:line="240" w:lineRule="auto"/>
        <w:ind w:left="720" w:hanging="720"/>
        <w:jc w:val="both"/>
        <w:rPr>
          <w:rFonts w:ascii="Times New Roman" w:hAnsi="Times New Roman" w:cs="Times New Roman"/>
          <w:color w:val="auto"/>
          <w:sz w:val="24"/>
          <w:szCs w:val="24"/>
        </w:rPr>
      </w:pPr>
      <w:r w:rsidRPr="00D62739">
        <w:rPr>
          <w:rFonts w:ascii="Times New Roman" w:hAnsi="Times New Roman" w:cs="Times New Roman"/>
          <w:color w:val="auto"/>
          <w:sz w:val="24"/>
          <w:szCs w:val="24"/>
        </w:rPr>
        <w:t>Suárez, M</w:t>
      </w:r>
      <w:r w:rsidR="00A0048C" w:rsidRPr="00D62739">
        <w:rPr>
          <w:rFonts w:ascii="Times New Roman" w:hAnsi="Times New Roman" w:cs="Times New Roman"/>
          <w:color w:val="auto"/>
          <w:sz w:val="24"/>
          <w:szCs w:val="24"/>
        </w:rPr>
        <w:t>auricio</w:t>
      </w:r>
      <w:r w:rsidRPr="00D62739">
        <w:rPr>
          <w:rFonts w:ascii="Times New Roman" w:hAnsi="Times New Roman" w:cs="Times New Roman"/>
          <w:color w:val="auto"/>
          <w:sz w:val="24"/>
          <w:szCs w:val="24"/>
        </w:rPr>
        <w:t>. 2004</w:t>
      </w:r>
      <w:r w:rsidR="00896E8D" w:rsidRPr="00D62739">
        <w:rPr>
          <w:rFonts w:ascii="Times New Roman" w:hAnsi="Times New Roman" w:cs="Times New Roman"/>
          <w:color w:val="auto"/>
          <w:sz w:val="24"/>
          <w:szCs w:val="24"/>
        </w:rPr>
        <w:t xml:space="preserve">. </w:t>
      </w:r>
      <w:r w:rsidRPr="00D62739">
        <w:rPr>
          <w:rFonts w:ascii="Times New Roman" w:hAnsi="Times New Roman" w:cs="Times New Roman"/>
          <w:color w:val="auto"/>
          <w:sz w:val="24"/>
          <w:szCs w:val="24"/>
        </w:rPr>
        <w:t>“</w:t>
      </w:r>
      <w:r w:rsidR="00896E8D" w:rsidRPr="00D62739">
        <w:rPr>
          <w:rFonts w:ascii="Times New Roman" w:hAnsi="Times New Roman" w:cs="Times New Roman"/>
          <w:color w:val="auto"/>
          <w:sz w:val="24"/>
          <w:szCs w:val="24"/>
        </w:rPr>
        <w:t>An Inferential Conception of Scientific Representation.</w:t>
      </w:r>
      <w:r w:rsidRPr="00D62739">
        <w:rPr>
          <w:rFonts w:ascii="Times New Roman" w:hAnsi="Times New Roman" w:cs="Times New Roman"/>
          <w:color w:val="auto"/>
          <w:sz w:val="24"/>
          <w:szCs w:val="24"/>
        </w:rPr>
        <w:t>”</w:t>
      </w:r>
      <w:r w:rsidR="00896E8D" w:rsidRPr="00D62739">
        <w:rPr>
          <w:rFonts w:ascii="Times New Roman" w:hAnsi="Times New Roman" w:cs="Times New Roman"/>
          <w:color w:val="auto"/>
          <w:sz w:val="24"/>
          <w:szCs w:val="24"/>
        </w:rPr>
        <w:t xml:space="preserve"> </w:t>
      </w:r>
      <w:r w:rsidR="00896E8D" w:rsidRPr="00D62739">
        <w:rPr>
          <w:rFonts w:ascii="Times New Roman" w:hAnsi="Times New Roman" w:cs="Times New Roman"/>
          <w:i/>
          <w:color w:val="auto"/>
          <w:sz w:val="24"/>
          <w:szCs w:val="24"/>
        </w:rPr>
        <w:t>Philosophy of Science</w:t>
      </w:r>
      <w:r w:rsidR="00896E8D" w:rsidRPr="00D62739">
        <w:rPr>
          <w:rFonts w:ascii="Times New Roman" w:hAnsi="Times New Roman" w:cs="Times New Roman"/>
          <w:color w:val="auto"/>
          <w:sz w:val="24"/>
          <w:szCs w:val="24"/>
        </w:rPr>
        <w:t xml:space="preserve"> 71: 767-779.</w:t>
      </w:r>
    </w:p>
    <w:p w:rsidR="00266D5A" w:rsidRPr="00D62739" w:rsidRDefault="00091BEB" w:rsidP="00BF4B5D">
      <w:pPr>
        <w:spacing w:line="240" w:lineRule="auto"/>
        <w:ind w:left="720" w:hanging="720"/>
        <w:jc w:val="both"/>
        <w:rPr>
          <w:rFonts w:ascii="Times New Roman" w:hAnsi="Times New Roman" w:cs="Times New Roman"/>
          <w:color w:val="auto"/>
          <w:sz w:val="24"/>
          <w:szCs w:val="24"/>
        </w:rPr>
      </w:pPr>
      <w:r w:rsidRPr="00D62739">
        <w:rPr>
          <w:rFonts w:ascii="Times New Roman" w:hAnsi="Times New Roman" w:cs="Times New Roman"/>
          <w:color w:val="auto"/>
          <w:sz w:val="24"/>
          <w:szCs w:val="24"/>
          <w:shd w:val="clear" w:color="auto" w:fill="FFFFFF"/>
        </w:rPr>
        <w:t>———</w:t>
      </w:r>
      <w:r w:rsidR="00A027F3" w:rsidRPr="00D62739">
        <w:rPr>
          <w:rFonts w:ascii="Times New Roman" w:hAnsi="Times New Roman" w:cs="Times New Roman"/>
          <w:color w:val="auto"/>
          <w:sz w:val="24"/>
          <w:szCs w:val="24"/>
        </w:rPr>
        <w:t>. 2010</w:t>
      </w:r>
      <w:r w:rsidR="00AC2852" w:rsidRPr="00D62739">
        <w:rPr>
          <w:rFonts w:ascii="Times New Roman" w:hAnsi="Times New Roman" w:cs="Times New Roman"/>
          <w:color w:val="auto"/>
          <w:sz w:val="24"/>
          <w:szCs w:val="24"/>
        </w:rPr>
        <w:t xml:space="preserve">. </w:t>
      </w:r>
      <w:r w:rsidR="00A027F3" w:rsidRPr="00D62739">
        <w:rPr>
          <w:rFonts w:ascii="Times New Roman" w:hAnsi="Times New Roman" w:cs="Times New Roman"/>
          <w:color w:val="auto"/>
          <w:sz w:val="24"/>
          <w:szCs w:val="24"/>
        </w:rPr>
        <w:t>“</w:t>
      </w:r>
      <w:r w:rsidR="00AC2852" w:rsidRPr="00D62739">
        <w:rPr>
          <w:rFonts w:ascii="Times New Roman" w:hAnsi="Times New Roman" w:cs="Times New Roman"/>
          <w:color w:val="auto"/>
          <w:sz w:val="24"/>
          <w:szCs w:val="24"/>
        </w:rPr>
        <w:t>Scientific Representation.</w:t>
      </w:r>
      <w:r w:rsidR="00A027F3" w:rsidRPr="00D62739">
        <w:rPr>
          <w:rFonts w:ascii="Times New Roman" w:hAnsi="Times New Roman" w:cs="Times New Roman"/>
          <w:color w:val="auto"/>
          <w:sz w:val="24"/>
          <w:szCs w:val="24"/>
        </w:rPr>
        <w:t>”</w:t>
      </w:r>
      <w:r w:rsidR="00AC2852" w:rsidRPr="00D62739">
        <w:rPr>
          <w:rFonts w:ascii="Times New Roman" w:hAnsi="Times New Roman" w:cs="Times New Roman"/>
          <w:color w:val="auto"/>
          <w:sz w:val="24"/>
          <w:szCs w:val="24"/>
        </w:rPr>
        <w:t xml:space="preserve"> </w:t>
      </w:r>
      <w:r w:rsidR="00AC2852" w:rsidRPr="00D62739">
        <w:rPr>
          <w:rFonts w:ascii="Times New Roman" w:hAnsi="Times New Roman" w:cs="Times New Roman"/>
          <w:i/>
          <w:color w:val="auto"/>
          <w:sz w:val="24"/>
          <w:szCs w:val="24"/>
        </w:rPr>
        <w:t>Philosophy Compass</w:t>
      </w:r>
      <w:r w:rsidR="00AC2852" w:rsidRPr="00D62739">
        <w:rPr>
          <w:rFonts w:ascii="Times New Roman" w:hAnsi="Times New Roman" w:cs="Times New Roman"/>
          <w:color w:val="auto"/>
          <w:sz w:val="24"/>
          <w:szCs w:val="24"/>
        </w:rPr>
        <w:t xml:space="preserve"> 5: 91-101.</w:t>
      </w:r>
    </w:p>
    <w:p w:rsidR="00AC2852" w:rsidRPr="00D62739" w:rsidRDefault="00091BEB" w:rsidP="00BF4B5D">
      <w:pPr>
        <w:spacing w:line="240" w:lineRule="auto"/>
        <w:ind w:left="720" w:hanging="720"/>
        <w:jc w:val="both"/>
        <w:rPr>
          <w:rFonts w:ascii="Times New Roman" w:hAnsi="Times New Roman" w:cs="Times New Roman"/>
          <w:color w:val="auto"/>
          <w:sz w:val="24"/>
          <w:szCs w:val="24"/>
        </w:rPr>
      </w:pPr>
      <w:r w:rsidRPr="00D62739">
        <w:rPr>
          <w:rFonts w:ascii="Times New Roman" w:hAnsi="Times New Roman" w:cs="Times New Roman"/>
          <w:color w:val="auto"/>
          <w:sz w:val="24"/>
          <w:szCs w:val="24"/>
          <w:shd w:val="clear" w:color="auto" w:fill="FFFFFF"/>
        </w:rPr>
        <w:t>———</w:t>
      </w:r>
      <w:r w:rsidR="00266D5A" w:rsidRPr="00D62739">
        <w:rPr>
          <w:rFonts w:ascii="Times New Roman" w:hAnsi="Times New Roman" w:cs="Times New Roman"/>
          <w:color w:val="auto"/>
          <w:sz w:val="24"/>
          <w:szCs w:val="24"/>
        </w:rPr>
        <w:t>. 2015</w:t>
      </w:r>
      <w:r w:rsidR="00E01586" w:rsidRPr="00D62739">
        <w:rPr>
          <w:rFonts w:ascii="Times New Roman" w:hAnsi="Times New Roman" w:cs="Times New Roman"/>
          <w:color w:val="auto"/>
          <w:sz w:val="24"/>
          <w:szCs w:val="24"/>
        </w:rPr>
        <w:t xml:space="preserve">. </w:t>
      </w:r>
      <w:r w:rsidR="00A027F3" w:rsidRPr="00D62739">
        <w:rPr>
          <w:rFonts w:ascii="Times New Roman" w:hAnsi="Times New Roman" w:cs="Times New Roman"/>
          <w:color w:val="auto"/>
          <w:sz w:val="24"/>
          <w:szCs w:val="24"/>
        </w:rPr>
        <w:t>“</w:t>
      </w:r>
      <w:r w:rsidR="00E01586" w:rsidRPr="00D62739">
        <w:rPr>
          <w:rFonts w:ascii="Times New Roman" w:hAnsi="Times New Roman" w:cs="Times New Roman"/>
          <w:color w:val="auto"/>
          <w:sz w:val="24"/>
          <w:szCs w:val="24"/>
        </w:rPr>
        <w:t>Representation in Science.</w:t>
      </w:r>
      <w:r w:rsidR="00A027F3" w:rsidRPr="00D62739">
        <w:rPr>
          <w:rFonts w:ascii="Times New Roman" w:hAnsi="Times New Roman" w:cs="Times New Roman"/>
          <w:color w:val="auto"/>
          <w:sz w:val="24"/>
          <w:szCs w:val="24"/>
        </w:rPr>
        <w:t>”</w:t>
      </w:r>
      <w:r w:rsidR="00E01586" w:rsidRPr="00D62739">
        <w:rPr>
          <w:rFonts w:ascii="Times New Roman" w:hAnsi="Times New Roman" w:cs="Times New Roman"/>
          <w:color w:val="auto"/>
          <w:sz w:val="24"/>
          <w:szCs w:val="24"/>
        </w:rPr>
        <w:t xml:space="preserve"> </w:t>
      </w:r>
      <w:proofErr w:type="gramStart"/>
      <w:r w:rsidR="00E01586" w:rsidRPr="00D62739">
        <w:rPr>
          <w:rFonts w:ascii="Times New Roman" w:hAnsi="Times New Roman" w:cs="Times New Roman"/>
          <w:color w:val="auto"/>
          <w:sz w:val="24"/>
          <w:szCs w:val="24"/>
        </w:rPr>
        <w:t xml:space="preserve">In </w:t>
      </w:r>
      <w:r w:rsidR="00E01586" w:rsidRPr="00D62739">
        <w:rPr>
          <w:rFonts w:ascii="Times New Roman" w:hAnsi="Times New Roman" w:cs="Times New Roman"/>
          <w:i/>
          <w:color w:val="auto"/>
          <w:sz w:val="24"/>
          <w:szCs w:val="24"/>
        </w:rPr>
        <w:t>The Oxford Handbook of Philosophy of Science</w:t>
      </w:r>
      <w:r w:rsidR="00A027F3" w:rsidRPr="00D62739">
        <w:rPr>
          <w:rFonts w:ascii="Times New Roman" w:hAnsi="Times New Roman" w:cs="Times New Roman"/>
          <w:color w:val="auto"/>
          <w:sz w:val="24"/>
          <w:szCs w:val="24"/>
        </w:rPr>
        <w:t>, ed. P. Humphreys.</w:t>
      </w:r>
      <w:proofErr w:type="gramEnd"/>
      <w:r w:rsidR="00A027F3" w:rsidRPr="00D62739">
        <w:rPr>
          <w:rFonts w:ascii="Times New Roman" w:hAnsi="Times New Roman" w:cs="Times New Roman"/>
          <w:color w:val="auto"/>
          <w:sz w:val="24"/>
          <w:szCs w:val="24"/>
        </w:rPr>
        <w:t xml:space="preserve"> </w:t>
      </w:r>
      <w:r w:rsidR="00E01586" w:rsidRPr="00D62739">
        <w:rPr>
          <w:rFonts w:ascii="Times New Roman" w:hAnsi="Times New Roman" w:cs="Times New Roman"/>
          <w:color w:val="auto"/>
          <w:sz w:val="24"/>
          <w:szCs w:val="24"/>
        </w:rPr>
        <w:t xml:space="preserve">New York: Oxford. </w:t>
      </w:r>
    </w:p>
    <w:p w:rsidR="00896E8D" w:rsidRPr="00D62739" w:rsidRDefault="00A0048C" w:rsidP="00BF4B5D">
      <w:pPr>
        <w:spacing w:line="240" w:lineRule="auto"/>
        <w:ind w:left="720" w:hanging="720"/>
        <w:jc w:val="both"/>
        <w:rPr>
          <w:rFonts w:ascii="Times New Roman" w:hAnsi="Times New Roman" w:cs="Times New Roman"/>
          <w:color w:val="auto"/>
          <w:sz w:val="24"/>
          <w:szCs w:val="24"/>
        </w:rPr>
      </w:pPr>
      <w:proofErr w:type="gramStart"/>
      <w:r w:rsidRPr="00D62739">
        <w:rPr>
          <w:rFonts w:ascii="Times New Roman" w:hAnsi="Times New Roman" w:cs="Times New Roman"/>
          <w:color w:val="auto"/>
          <w:sz w:val="24"/>
          <w:szCs w:val="24"/>
        </w:rPr>
        <w:t>van</w:t>
      </w:r>
      <w:proofErr w:type="gramEnd"/>
      <w:r w:rsidRPr="00D62739">
        <w:rPr>
          <w:rFonts w:ascii="Times New Roman" w:hAnsi="Times New Roman" w:cs="Times New Roman"/>
          <w:color w:val="auto"/>
          <w:sz w:val="24"/>
          <w:szCs w:val="24"/>
        </w:rPr>
        <w:t xml:space="preserve"> </w:t>
      </w:r>
      <w:proofErr w:type="spellStart"/>
      <w:r w:rsidRPr="00D62739">
        <w:rPr>
          <w:rFonts w:ascii="Times New Roman" w:hAnsi="Times New Roman" w:cs="Times New Roman"/>
          <w:color w:val="auto"/>
          <w:sz w:val="24"/>
          <w:szCs w:val="24"/>
        </w:rPr>
        <w:t>Fraassen</w:t>
      </w:r>
      <w:proofErr w:type="spellEnd"/>
      <w:r w:rsidRPr="00D62739">
        <w:rPr>
          <w:rFonts w:ascii="Times New Roman" w:hAnsi="Times New Roman" w:cs="Times New Roman"/>
          <w:color w:val="auto"/>
          <w:sz w:val="24"/>
          <w:szCs w:val="24"/>
        </w:rPr>
        <w:t>, Bas C. 1980</w:t>
      </w:r>
      <w:r w:rsidR="00290709" w:rsidRPr="00D62739">
        <w:rPr>
          <w:rFonts w:ascii="Times New Roman" w:hAnsi="Times New Roman" w:cs="Times New Roman"/>
          <w:color w:val="auto"/>
          <w:sz w:val="24"/>
          <w:szCs w:val="24"/>
        </w:rPr>
        <w:t xml:space="preserve">. </w:t>
      </w:r>
      <w:proofErr w:type="gramStart"/>
      <w:r w:rsidR="00290709" w:rsidRPr="00D62739">
        <w:rPr>
          <w:rFonts w:ascii="Times New Roman" w:hAnsi="Times New Roman" w:cs="Times New Roman"/>
          <w:i/>
          <w:color w:val="auto"/>
          <w:sz w:val="24"/>
          <w:szCs w:val="24"/>
        </w:rPr>
        <w:t>The Scientific Image</w:t>
      </w:r>
      <w:r w:rsidR="00290709" w:rsidRPr="00D62739">
        <w:rPr>
          <w:rFonts w:ascii="Times New Roman" w:hAnsi="Times New Roman" w:cs="Times New Roman"/>
          <w:color w:val="auto"/>
          <w:sz w:val="24"/>
          <w:szCs w:val="24"/>
        </w:rPr>
        <w:t>.</w:t>
      </w:r>
      <w:proofErr w:type="gramEnd"/>
      <w:r w:rsidR="00290709" w:rsidRPr="00D62739">
        <w:rPr>
          <w:rFonts w:ascii="Times New Roman" w:hAnsi="Times New Roman" w:cs="Times New Roman"/>
          <w:color w:val="auto"/>
          <w:sz w:val="24"/>
          <w:szCs w:val="24"/>
        </w:rPr>
        <w:t xml:space="preserve"> New York: Oxford University Press.</w:t>
      </w:r>
    </w:p>
    <w:p w:rsidR="0010676E" w:rsidRPr="00D62739" w:rsidRDefault="00091BEB" w:rsidP="00BF4B5D">
      <w:pPr>
        <w:spacing w:line="240" w:lineRule="auto"/>
        <w:ind w:left="720" w:hanging="720"/>
        <w:jc w:val="both"/>
        <w:rPr>
          <w:rFonts w:ascii="Times New Roman" w:hAnsi="Times New Roman" w:cs="Times New Roman"/>
          <w:color w:val="auto"/>
          <w:sz w:val="24"/>
          <w:szCs w:val="24"/>
        </w:rPr>
      </w:pPr>
      <w:r w:rsidRPr="00D62739">
        <w:rPr>
          <w:rFonts w:ascii="Times New Roman" w:hAnsi="Times New Roman" w:cs="Times New Roman"/>
          <w:color w:val="auto"/>
          <w:sz w:val="24"/>
          <w:szCs w:val="24"/>
          <w:shd w:val="clear" w:color="auto" w:fill="FFFFFF"/>
        </w:rPr>
        <w:t>———</w:t>
      </w:r>
      <w:r w:rsidR="00A0048C" w:rsidRPr="00D62739">
        <w:rPr>
          <w:rFonts w:ascii="Times New Roman" w:hAnsi="Times New Roman" w:cs="Times New Roman"/>
          <w:color w:val="auto"/>
          <w:sz w:val="24"/>
          <w:szCs w:val="24"/>
        </w:rPr>
        <w:t>. 2008</w:t>
      </w:r>
      <w:r w:rsidR="00896E8D" w:rsidRPr="00D62739">
        <w:rPr>
          <w:rFonts w:ascii="Times New Roman" w:hAnsi="Times New Roman" w:cs="Times New Roman"/>
          <w:color w:val="auto"/>
          <w:sz w:val="24"/>
          <w:szCs w:val="24"/>
        </w:rPr>
        <w:t xml:space="preserve">. </w:t>
      </w:r>
      <w:r w:rsidR="00896E8D" w:rsidRPr="00D62739">
        <w:rPr>
          <w:rFonts w:ascii="Times New Roman" w:hAnsi="Times New Roman" w:cs="Times New Roman"/>
          <w:i/>
          <w:color w:val="auto"/>
          <w:sz w:val="24"/>
          <w:szCs w:val="24"/>
        </w:rPr>
        <w:t>Scientific Representation: Paradoxes of Perspective</w:t>
      </w:r>
      <w:r w:rsidR="00896E8D" w:rsidRPr="00D62739">
        <w:rPr>
          <w:rFonts w:ascii="Times New Roman" w:hAnsi="Times New Roman" w:cs="Times New Roman"/>
          <w:color w:val="auto"/>
          <w:sz w:val="24"/>
          <w:szCs w:val="24"/>
        </w:rPr>
        <w:t>. New York: Oxford University Press.</w:t>
      </w:r>
    </w:p>
    <w:p w:rsidR="0010676E" w:rsidRPr="00D62739" w:rsidRDefault="0010676E" w:rsidP="00BF4B5D">
      <w:pPr>
        <w:spacing w:line="240" w:lineRule="auto"/>
        <w:ind w:left="720" w:hanging="720"/>
        <w:jc w:val="both"/>
        <w:rPr>
          <w:rFonts w:ascii="Times New Roman" w:hAnsi="Times New Roman" w:cs="Times New Roman"/>
          <w:color w:val="auto"/>
          <w:sz w:val="24"/>
          <w:szCs w:val="24"/>
        </w:rPr>
      </w:pPr>
      <w:proofErr w:type="spellStart"/>
      <w:r w:rsidRPr="00D62739">
        <w:rPr>
          <w:rFonts w:ascii="Times New Roman" w:hAnsi="Times New Roman" w:cs="Times New Roman"/>
          <w:color w:val="auto"/>
          <w:sz w:val="24"/>
          <w:szCs w:val="24"/>
        </w:rPr>
        <w:t>Volterra</w:t>
      </w:r>
      <w:proofErr w:type="spellEnd"/>
      <w:r w:rsidRPr="00D62739">
        <w:rPr>
          <w:rFonts w:ascii="Times New Roman" w:hAnsi="Times New Roman" w:cs="Times New Roman"/>
          <w:color w:val="auto"/>
          <w:sz w:val="24"/>
          <w:szCs w:val="24"/>
        </w:rPr>
        <w:t xml:space="preserve">, Vito. 1926. </w:t>
      </w:r>
      <w:r w:rsidR="00A7664F" w:rsidRPr="00D62739">
        <w:rPr>
          <w:rFonts w:ascii="Times New Roman" w:hAnsi="Times New Roman" w:cs="Times New Roman"/>
          <w:color w:val="auto"/>
          <w:sz w:val="24"/>
          <w:szCs w:val="24"/>
        </w:rPr>
        <w:t xml:space="preserve">“Fluctuations in the Abundance of a Species Considered Mathematically.” </w:t>
      </w:r>
      <w:r w:rsidR="00A7664F" w:rsidRPr="00D62739">
        <w:rPr>
          <w:rFonts w:ascii="Times New Roman" w:hAnsi="Times New Roman" w:cs="Times New Roman"/>
          <w:i/>
          <w:color w:val="auto"/>
          <w:sz w:val="24"/>
          <w:szCs w:val="24"/>
        </w:rPr>
        <w:t xml:space="preserve">Nature </w:t>
      </w:r>
      <w:r w:rsidR="00A7664F" w:rsidRPr="00D62739">
        <w:rPr>
          <w:rFonts w:ascii="Times New Roman" w:hAnsi="Times New Roman" w:cs="Times New Roman"/>
          <w:color w:val="auto"/>
          <w:sz w:val="24"/>
          <w:szCs w:val="24"/>
        </w:rPr>
        <w:t>128: 558-560.</w:t>
      </w:r>
    </w:p>
    <w:p w:rsidR="00A07F13" w:rsidRPr="00D62739" w:rsidRDefault="00A7664F" w:rsidP="00BF4B5D">
      <w:pPr>
        <w:spacing w:line="240" w:lineRule="auto"/>
        <w:ind w:left="720" w:hanging="720"/>
        <w:jc w:val="both"/>
        <w:rPr>
          <w:rFonts w:ascii="Times New Roman" w:hAnsi="Times New Roman" w:cs="Times New Roman"/>
          <w:color w:val="auto"/>
          <w:sz w:val="24"/>
          <w:szCs w:val="24"/>
        </w:rPr>
      </w:pPr>
      <w:r w:rsidRPr="00D62739">
        <w:rPr>
          <w:rFonts w:ascii="Times New Roman" w:hAnsi="Times New Roman" w:cs="Times New Roman"/>
          <w:color w:val="auto"/>
          <w:sz w:val="24"/>
          <w:szCs w:val="24"/>
          <w:shd w:val="clear" w:color="auto" w:fill="FFFFFF"/>
        </w:rPr>
        <w:t>———</w:t>
      </w:r>
      <w:r w:rsidR="00A07F13" w:rsidRPr="00D62739">
        <w:rPr>
          <w:rFonts w:ascii="Times New Roman" w:hAnsi="Times New Roman" w:cs="Times New Roman"/>
          <w:color w:val="auto"/>
          <w:sz w:val="24"/>
          <w:szCs w:val="24"/>
        </w:rPr>
        <w:t xml:space="preserve">. 1928. “Variations and Fluctuations of the Number of Individuals in Animal Species Living Together.” </w:t>
      </w:r>
      <w:r w:rsidR="00A07F13" w:rsidRPr="00D62739">
        <w:rPr>
          <w:rFonts w:ascii="Times New Roman" w:hAnsi="Times New Roman" w:cs="Times New Roman"/>
          <w:i/>
          <w:color w:val="auto"/>
          <w:sz w:val="24"/>
          <w:szCs w:val="24"/>
        </w:rPr>
        <w:t>J</w:t>
      </w:r>
      <w:r w:rsidR="00C81434" w:rsidRPr="00D62739">
        <w:rPr>
          <w:rFonts w:ascii="Times New Roman" w:hAnsi="Times New Roman" w:cs="Times New Roman"/>
          <w:i/>
          <w:color w:val="auto"/>
          <w:sz w:val="24"/>
          <w:szCs w:val="24"/>
        </w:rPr>
        <w:t>ournal</w:t>
      </w:r>
      <w:r w:rsidR="00A07F13" w:rsidRPr="00D62739">
        <w:rPr>
          <w:rFonts w:ascii="Times New Roman" w:hAnsi="Times New Roman" w:cs="Times New Roman"/>
          <w:i/>
          <w:color w:val="auto"/>
          <w:sz w:val="24"/>
          <w:szCs w:val="24"/>
        </w:rPr>
        <w:t xml:space="preserve"> </w:t>
      </w:r>
      <w:r w:rsidR="00C81434" w:rsidRPr="00D62739">
        <w:rPr>
          <w:rFonts w:ascii="Times New Roman" w:hAnsi="Times New Roman" w:cs="Times New Roman"/>
          <w:i/>
          <w:color w:val="auto"/>
          <w:sz w:val="24"/>
          <w:szCs w:val="24"/>
        </w:rPr>
        <w:t xml:space="preserve">du </w:t>
      </w:r>
      <w:proofErr w:type="spellStart"/>
      <w:r w:rsidR="00C81434" w:rsidRPr="00D62739">
        <w:rPr>
          <w:rFonts w:ascii="Times New Roman" w:hAnsi="Times New Roman" w:cs="Times New Roman"/>
          <w:i/>
          <w:color w:val="auto"/>
          <w:sz w:val="24"/>
          <w:szCs w:val="24"/>
        </w:rPr>
        <w:t>Counseil</w:t>
      </w:r>
      <w:proofErr w:type="spellEnd"/>
      <w:r w:rsidR="00C81434" w:rsidRPr="00D62739">
        <w:rPr>
          <w:rFonts w:ascii="Times New Roman" w:hAnsi="Times New Roman" w:cs="Times New Roman"/>
          <w:i/>
          <w:color w:val="auto"/>
          <w:sz w:val="24"/>
          <w:szCs w:val="24"/>
        </w:rPr>
        <w:t xml:space="preserve"> International Pour </w:t>
      </w:r>
      <w:proofErr w:type="spellStart"/>
      <w:r w:rsidR="00C81434" w:rsidRPr="00D62739">
        <w:rPr>
          <w:rFonts w:ascii="Times New Roman" w:hAnsi="Times New Roman" w:cs="Times New Roman"/>
          <w:i/>
          <w:color w:val="auto"/>
          <w:sz w:val="24"/>
          <w:szCs w:val="24"/>
        </w:rPr>
        <w:t>l’</w:t>
      </w:r>
      <w:r w:rsidRPr="00D62739">
        <w:rPr>
          <w:rFonts w:ascii="Times New Roman" w:hAnsi="Times New Roman" w:cs="Times New Roman"/>
          <w:i/>
          <w:color w:val="auto"/>
          <w:sz w:val="24"/>
          <w:szCs w:val="24"/>
        </w:rPr>
        <w:t>Exploration</w:t>
      </w:r>
      <w:proofErr w:type="spellEnd"/>
      <w:r w:rsidRPr="00D62739">
        <w:rPr>
          <w:rFonts w:ascii="Times New Roman" w:hAnsi="Times New Roman" w:cs="Times New Roman"/>
          <w:i/>
          <w:color w:val="auto"/>
          <w:sz w:val="24"/>
          <w:szCs w:val="24"/>
        </w:rPr>
        <w:t xml:space="preserve"> de la </w:t>
      </w:r>
      <w:proofErr w:type="spellStart"/>
      <w:r w:rsidRPr="00D62739">
        <w:rPr>
          <w:rFonts w:ascii="Times New Roman" w:hAnsi="Times New Roman" w:cs="Times New Roman"/>
          <w:i/>
          <w:color w:val="auto"/>
          <w:sz w:val="24"/>
          <w:szCs w:val="24"/>
        </w:rPr>
        <w:t>Mer</w:t>
      </w:r>
      <w:proofErr w:type="spellEnd"/>
      <w:r w:rsidRPr="00D62739">
        <w:rPr>
          <w:rFonts w:ascii="Times New Roman" w:hAnsi="Times New Roman" w:cs="Times New Roman"/>
          <w:i/>
          <w:color w:val="auto"/>
          <w:sz w:val="24"/>
          <w:szCs w:val="24"/>
        </w:rPr>
        <w:t xml:space="preserve"> </w:t>
      </w:r>
      <w:r w:rsidR="00C81434" w:rsidRPr="00D62739">
        <w:rPr>
          <w:rFonts w:ascii="Times New Roman" w:hAnsi="Times New Roman" w:cs="Times New Roman"/>
          <w:color w:val="auto"/>
          <w:sz w:val="24"/>
          <w:szCs w:val="24"/>
        </w:rPr>
        <w:t xml:space="preserve">3:3-51. </w:t>
      </w:r>
    </w:p>
    <w:p w:rsidR="007E6DCF" w:rsidRPr="00D62739" w:rsidRDefault="00A0048C" w:rsidP="00BF4B5D">
      <w:pPr>
        <w:spacing w:line="240" w:lineRule="auto"/>
        <w:ind w:left="720" w:hanging="720"/>
        <w:jc w:val="both"/>
        <w:rPr>
          <w:rFonts w:ascii="Times New Roman" w:hAnsi="Times New Roman" w:cs="Times New Roman"/>
          <w:color w:val="auto"/>
          <w:sz w:val="24"/>
          <w:szCs w:val="24"/>
          <w:shd w:val="clear" w:color="auto" w:fill="FFFFFF"/>
        </w:rPr>
      </w:pPr>
      <w:r w:rsidRPr="00D62739">
        <w:rPr>
          <w:rFonts w:ascii="Times New Roman" w:hAnsi="Times New Roman" w:cs="Times New Roman"/>
          <w:color w:val="auto"/>
          <w:sz w:val="24"/>
          <w:szCs w:val="24"/>
          <w:shd w:val="clear" w:color="auto" w:fill="FFFFFF"/>
        </w:rPr>
        <w:t xml:space="preserve">Wittgenstein, Ludwig. </w:t>
      </w:r>
      <w:proofErr w:type="gramStart"/>
      <w:r w:rsidRPr="00D62739">
        <w:rPr>
          <w:rFonts w:ascii="Times New Roman" w:hAnsi="Times New Roman" w:cs="Times New Roman"/>
          <w:color w:val="auto"/>
          <w:sz w:val="24"/>
          <w:szCs w:val="24"/>
          <w:shd w:val="clear" w:color="auto" w:fill="FFFFFF"/>
        </w:rPr>
        <w:t>1953/2009.</w:t>
      </w:r>
      <w:proofErr w:type="gramEnd"/>
      <w:r w:rsidR="009A01FE" w:rsidRPr="00D62739">
        <w:rPr>
          <w:rFonts w:ascii="Times New Roman" w:hAnsi="Times New Roman" w:cs="Times New Roman"/>
          <w:color w:val="auto"/>
          <w:sz w:val="24"/>
          <w:szCs w:val="24"/>
          <w:shd w:val="clear" w:color="auto" w:fill="FFFFFF"/>
        </w:rPr>
        <w:t xml:space="preserve"> </w:t>
      </w:r>
      <w:proofErr w:type="gramStart"/>
      <w:r w:rsidR="009A01FE" w:rsidRPr="00D62739">
        <w:rPr>
          <w:rFonts w:ascii="Times New Roman" w:hAnsi="Times New Roman" w:cs="Times New Roman"/>
          <w:i/>
          <w:color w:val="auto"/>
          <w:sz w:val="24"/>
          <w:szCs w:val="24"/>
          <w:shd w:val="clear" w:color="auto" w:fill="FFFFFF"/>
        </w:rPr>
        <w:t>Philosophical Investigations</w:t>
      </w:r>
      <w:r w:rsidRPr="00D62739">
        <w:rPr>
          <w:rFonts w:ascii="Times New Roman" w:hAnsi="Times New Roman" w:cs="Times New Roman"/>
          <w:i/>
          <w:color w:val="auto"/>
          <w:sz w:val="24"/>
          <w:szCs w:val="24"/>
          <w:shd w:val="clear" w:color="auto" w:fill="FFFFFF"/>
        </w:rPr>
        <w:t xml:space="preserve">, </w:t>
      </w:r>
      <w:r w:rsidRPr="00D62739">
        <w:rPr>
          <w:rFonts w:ascii="Times New Roman" w:hAnsi="Times New Roman" w:cs="Times New Roman"/>
          <w:color w:val="auto"/>
          <w:sz w:val="24"/>
          <w:szCs w:val="24"/>
          <w:shd w:val="clear" w:color="auto" w:fill="FFFFFF"/>
        </w:rPr>
        <w:t>t</w:t>
      </w:r>
      <w:r w:rsidR="0031070F" w:rsidRPr="00D62739">
        <w:rPr>
          <w:rFonts w:ascii="Times New Roman" w:hAnsi="Times New Roman" w:cs="Times New Roman"/>
          <w:color w:val="auto"/>
          <w:sz w:val="24"/>
          <w:szCs w:val="24"/>
          <w:shd w:val="clear" w:color="auto" w:fill="FFFFFF"/>
        </w:rPr>
        <w:t xml:space="preserve">rans. G.E.M. </w:t>
      </w:r>
      <w:proofErr w:type="spellStart"/>
      <w:r w:rsidR="0031070F" w:rsidRPr="00D62739">
        <w:rPr>
          <w:rFonts w:ascii="Times New Roman" w:hAnsi="Times New Roman" w:cs="Times New Roman"/>
          <w:color w:val="auto"/>
          <w:sz w:val="24"/>
          <w:szCs w:val="24"/>
          <w:shd w:val="clear" w:color="auto" w:fill="FFFFFF"/>
        </w:rPr>
        <w:t>Anscombe</w:t>
      </w:r>
      <w:proofErr w:type="spellEnd"/>
      <w:r w:rsidR="0031070F" w:rsidRPr="00D62739">
        <w:rPr>
          <w:rFonts w:ascii="Times New Roman" w:hAnsi="Times New Roman" w:cs="Times New Roman"/>
          <w:color w:val="auto"/>
          <w:sz w:val="24"/>
          <w:szCs w:val="24"/>
          <w:shd w:val="clear" w:color="auto" w:fill="FFFFFF"/>
        </w:rPr>
        <w:t>, P. M. S. Hacker, and J. Schulte.</w:t>
      </w:r>
      <w:proofErr w:type="gramEnd"/>
      <w:r w:rsidR="0031070F" w:rsidRPr="00D62739">
        <w:rPr>
          <w:rFonts w:ascii="Times New Roman" w:hAnsi="Times New Roman" w:cs="Times New Roman"/>
          <w:color w:val="auto"/>
          <w:sz w:val="24"/>
          <w:szCs w:val="24"/>
          <w:shd w:val="clear" w:color="auto" w:fill="FFFFFF"/>
        </w:rPr>
        <w:t xml:space="preserve"> Malden, MA: Wiley-Blackwell. </w:t>
      </w:r>
    </w:p>
    <w:p w:rsidR="00FF4500" w:rsidRPr="00D62739" w:rsidRDefault="00FF4500" w:rsidP="00BF4B5D">
      <w:pPr>
        <w:spacing w:line="240" w:lineRule="auto"/>
        <w:ind w:left="720" w:hanging="720"/>
        <w:jc w:val="both"/>
        <w:rPr>
          <w:rFonts w:ascii="Times New Roman" w:hAnsi="Times New Roman" w:cs="Times New Roman"/>
          <w:color w:val="auto"/>
          <w:sz w:val="24"/>
          <w:szCs w:val="24"/>
          <w:shd w:val="clear" w:color="auto" w:fill="FFFFFF"/>
        </w:rPr>
      </w:pPr>
      <w:proofErr w:type="spellStart"/>
      <w:r w:rsidRPr="00D62739">
        <w:rPr>
          <w:rFonts w:ascii="Times New Roman" w:hAnsi="Times New Roman" w:cs="Times New Roman"/>
          <w:color w:val="auto"/>
          <w:sz w:val="24"/>
          <w:szCs w:val="24"/>
          <w:shd w:val="clear" w:color="auto" w:fill="FFFFFF"/>
        </w:rPr>
        <w:t>Zuppone</w:t>
      </w:r>
      <w:proofErr w:type="spellEnd"/>
      <w:r w:rsidRPr="00D62739">
        <w:rPr>
          <w:rFonts w:ascii="Times New Roman" w:hAnsi="Times New Roman" w:cs="Times New Roman"/>
          <w:color w:val="auto"/>
          <w:sz w:val="24"/>
          <w:szCs w:val="24"/>
          <w:shd w:val="clear" w:color="auto" w:fill="FFFFFF"/>
        </w:rPr>
        <w:t>, Romina. 2014. “¿</w:t>
      </w:r>
      <w:proofErr w:type="spellStart"/>
      <w:r w:rsidRPr="00D62739">
        <w:rPr>
          <w:rFonts w:ascii="Times New Roman" w:hAnsi="Times New Roman" w:cs="Times New Roman"/>
          <w:color w:val="auto"/>
          <w:sz w:val="24"/>
          <w:szCs w:val="24"/>
          <w:shd w:val="clear" w:color="auto" w:fill="FFFFFF"/>
        </w:rPr>
        <w:t>Existen</w:t>
      </w:r>
      <w:proofErr w:type="spellEnd"/>
      <w:r w:rsidRPr="00D62739">
        <w:rPr>
          <w:rFonts w:ascii="Times New Roman" w:hAnsi="Times New Roman" w:cs="Times New Roman"/>
          <w:color w:val="auto"/>
          <w:sz w:val="24"/>
          <w:szCs w:val="24"/>
          <w:shd w:val="clear" w:color="auto" w:fill="FFFFFF"/>
        </w:rPr>
        <w:t xml:space="preserve"> </w:t>
      </w:r>
      <w:proofErr w:type="spellStart"/>
      <w:r w:rsidRPr="00D62739">
        <w:rPr>
          <w:rFonts w:ascii="Times New Roman" w:hAnsi="Times New Roman" w:cs="Times New Roman"/>
          <w:color w:val="auto"/>
          <w:sz w:val="24"/>
          <w:szCs w:val="24"/>
          <w:shd w:val="clear" w:color="auto" w:fill="FFFFFF"/>
        </w:rPr>
        <w:t>Diferencias</w:t>
      </w:r>
      <w:proofErr w:type="spellEnd"/>
      <w:r w:rsidRPr="00D62739">
        <w:rPr>
          <w:rFonts w:ascii="Times New Roman" w:hAnsi="Times New Roman" w:cs="Times New Roman"/>
          <w:color w:val="auto"/>
          <w:sz w:val="24"/>
          <w:szCs w:val="24"/>
          <w:shd w:val="clear" w:color="auto" w:fill="FFFFFF"/>
        </w:rPr>
        <w:t xml:space="preserve"> </w:t>
      </w:r>
      <w:proofErr w:type="spellStart"/>
      <w:r w:rsidRPr="00D62739">
        <w:rPr>
          <w:rFonts w:ascii="Times New Roman" w:hAnsi="Times New Roman" w:cs="Times New Roman"/>
          <w:color w:val="auto"/>
          <w:sz w:val="24"/>
          <w:szCs w:val="24"/>
          <w:shd w:val="clear" w:color="auto" w:fill="FFFFFF"/>
        </w:rPr>
        <w:t>Esenciales</w:t>
      </w:r>
      <w:proofErr w:type="spellEnd"/>
      <w:r w:rsidRPr="00D62739">
        <w:rPr>
          <w:rFonts w:ascii="Times New Roman" w:hAnsi="Times New Roman" w:cs="Times New Roman"/>
          <w:color w:val="auto"/>
          <w:sz w:val="24"/>
          <w:szCs w:val="24"/>
          <w:shd w:val="clear" w:color="auto" w:fill="FFFFFF"/>
        </w:rPr>
        <w:t xml:space="preserve"> entre </w:t>
      </w:r>
      <w:proofErr w:type="spellStart"/>
      <w:r w:rsidRPr="00D62739">
        <w:rPr>
          <w:rFonts w:ascii="Times New Roman" w:hAnsi="Times New Roman" w:cs="Times New Roman"/>
          <w:color w:val="auto"/>
          <w:sz w:val="24"/>
          <w:szCs w:val="24"/>
          <w:shd w:val="clear" w:color="auto" w:fill="FFFFFF"/>
        </w:rPr>
        <w:t>Representaciones</w:t>
      </w:r>
      <w:proofErr w:type="spellEnd"/>
      <w:r w:rsidRPr="00D62739">
        <w:rPr>
          <w:rFonts w:ascii="Times New Roman" w:hAnsi="Times New Roman" w:cs="Times New Roman"/>
          <w:color w:val="auto"/>
          <w:sz w:val="24"/>
          <w:szCs w:val="24"/>
          <w:shd w:val="clear" w:color="auto" w:fill="FFFFFF"/>
        </w:rPr>
        <w:t xml:space="preserve"> </w:t>
      </w:r>
      <w:proofErr w:type="spellStart"/>
      <w:r w:rsidRPr="00D62739">
        <w:rPr>
          <w:rFonts w:ascii="Times New Roman" w:hAnsi="Times New Roman" w:cs="Times New Roman"/>
          <w:color w:val="auto"/>
          <w:sz w:val="24"/>
          <w:szCs w:val="24"/>
          <w:shd w:val="clear" w:color="auto" w:fill="FFFFFF"/>
        </w:rPr>
        <w:t>Artísticas</w:t>
      </w:r>
      <w:proofErr w:type="spellEnd"/>
      <w:r w:rsidRPr="00D62739">
        <w:rPr>
          <w:rFonts w:ascii="Times New Roman" w:hAnsi="Times New Roman" w:cs="Times New Roman"/>
          <w:color w:val="auto"/>
          <w:sz w:val="24"/>
          <w:szCs w:val="24"/>
          <w:shd w:val="clear" w:color="auto" w:fill="FFFFFF"/>
        </w:rPr>
        <w:t xml:space="preserve"> y </w:t>
      </w:r>
      <w:proofErr w:type="spellStart"/>
      <w:r w:rsidRPr="00D62739">
        <w:rPr>
          <w:rFonts w:ascii="Times New Roman" w:hAnsi="Times New Roman" w:cs="Times New Roman"/>
          <w:color w:val="auto"/>
          <w:sz w:val="24"/>
          <w:szCs w:val="24"/>
          <w:shd w:val="clear" w:color="auto" w:fill="FFFFFF"/>
        </w:rPr>
        <w:t>Científicas</w:t>
      </w:r>
      <w:proofErr w:type="spellEnd"/>
      <w:r w:rsidRPr="00D62739">
        <w:rPr>
          <w:rFonts w:ascii="Times New Roman" w:hAnsi="Times New Roman" w:cs="Times New Roman"/>
          <w:color w:val="auto"/>
          <w:sz w:val="24"/>
          <w:szCs w:val="24"/>
          <w:shd w:val="clear" w:color="auto" w:fill="FFFFFF"/>
        </w:rPr>
        <w:t xml:space="preserve">? </w:t>
      </w:r>
      <w:proofErr w:type="spellStart"/>
      <w:proofErr w:type="gramStart"/>
      <w:r w:rsidRPr="00D62739">
        <w:rPr>
          <w:rFonts w:ascii="Times New Roman" w:hAnsi="Times New Roman" w:cs="Times New Roman"/>
          <w:color w:val="auto"/>
          <w:sz w:val="24"/>
          <w:szCs w:val="24"/>
          <w:shd w:val="clear" w:color="auto" w:fill="FFFFFF"/>
        </w:rPr>
        <w:t>Consecuencias</w:t>
      </w:r>
      <w:proofErr w:type="spellEnd"/>
      <w:r w:rsidRPr="00D62739">
        <w:rPr>
          <w:rFonts w:ascii="Times New Roman" w:hAnsi="Times New Roman" w:cs="Times New Roman"/>
          <w:color w:val="auto"/>
          <w:sz w:val="24"/>
          <w:szCs w:val="24"/>
          <w:shd w:val="clear" w:color="auto" w:fill="FFFFFF"/>
        </w:rPr>
        <w:t xml:space="preserve"> para </w:t>
      </w:r>
      <w:proofErr w:type="spellStart"/>
      <w:r w:rsidRPr="00D62739">
        <w:rPr>
          <w:rFonts w:ascii="Times New Roman" w:hAnsi="Times New Roman" w:cs="Times New Roman"/>
          <w:color w:val="auto"/>
          <w:sz w:val="24"/>
          <w:szCs w:val="24"/>
          <w:shd w:val="clear" w:color="auto" w:fill="FFFFFF"/>
        </w:rPr>
        <w:t>una</w:t>
      </w:r>
      <w:proofErr w:type="spellEnd"/>
      <w:r w:rsidRPr="00D62739">
        <w:rPr>
          <w:rFonts w:ascii="Times New Roman" w:hAnsi="Times New Roman" w:cs="Times New Roman"/>
          <w:color w:val="auto"/>
          <w:sz w:val="24"/>
          <w:szCs w:val="24"/>
          <w:shd w:val="clear" w:color="auto" w:fill="FFFFFF"/>
        </w:rPr>
        <w:t xml:space="preserve"> </w:t>
      </w:r>
      <w:proofErr w:type="spellStart"/>
      <w:r w:rsidRPr="00D62739">
        <w:rPr>
          <w:rFonts w:ascii="Times New Roman" w:hAnsi="Times New Roman" w:cs="Times New Roman"/>
          <w:color w:val="auto"/>
          <w:sz w:val="24"/>
          <w:szCs w:val="24"/>
          <w:shd w:val="clear" w:color="auto" w:fill="FFFFFF"/>
        </w:rPr>
        <w:t>Teoría</w:t>
      </w:r>
      <w:proofErr w:type="spellEnd"/>
      <w:r w:rsidRPr="00D62739">
        <w:rPr>
          <w:rFonts w:ascii="Times New Roman" w:hAnsi="Times New Roman" w:cs="Times New Roman"/>
          <w:color w:val="auto"/>
          <w:sz w:val="24"/>
          <w:szCs w:val="24"/>
          <w:shd w:val="clear" w:color="auto" w:fill="FFFFFF"/>
        </w:rPr>
        <w:t xml:space="preserve"> General de la </w:t>
      </w:r>
      <w:proofErr w:type="spellStart"/>
      <w:r w:rsidRPr="00D62739">
        <w:rPr>
          <w:rFonts w:ascii="Times New Roman" w:hAnsi="Times New Roman" w:cs="Times New Roman"/>
          <w:color w:val="auto"/>
          <w:sz w:val="24"/>
          <w:szCs w:val="24"/>
          <w:shd w:val="clear" w:color="auto" w:fill="FFFFFF"/>
        </w:rPr>
        <w:t>Representación</w:t>
      </w:r>
      <w:proofErr w:type="spellEnd"/>
      <w:r w:rsidRPr="00D62739">
        <w:rPr>
          <w:rFonts w:ascii="Times New Roman" w:hAnsi="Times New Roman" w:cs="Times New Roman"/>
          <w:color w:val="auto"/>
          <w:sz w:val="24"/>
          <w:szCs w:val="24"/>
          <w:shd w:val="clear" w:color="auto" w:fill="FFFFFF"/>
        </w:rPr>
        <w:t xml:space="preserve"> </w:t>
      </w:r>
      <w:proofErr w:type="spellStart"/>
      <w:r w:rsidRPr="00D62739">
        <w:rPr>
          <w:rFonts w:ascii="Times New Roman" w:hAnsi="Times New Roman" w:cs="Times New Roman"/>
          <w:color w:val="auto"/>
          <w:sz w:val="24"/>
          <w:szCs w:val="24"/>
          <w:shd w:val="clear" w:color="auto" w:fill="FFFFFF"/>
        </w:rPr>
        <w:t>Científica</w:t>
      </w:r>
      <w:proofErr w:type="spellEnd"/>
      <w:r w:rsidRPr="00D62739">
        <w:rPr>
          <w:rFonts w:ascii="Times New Roman" w:hAnsi="Times New Roman" w:cs="Times New Roman"/>
          <w:color w:val="auto"/>
          <w:sz w:val="24"/>
          <w:szCs w:val="24"/>
          <w:shd w:val="clear" w:color="auto" w:fill="FFFFFF"/>
        </w:rPr>
        <w:t>.”</w:t>
      </w:r>
      <w:proofErr w:type="gramEnd"/>
      <w:r w:rsidRPr="00D62739">
        <w:rPr>
          <w:rFonts w:ascii="Times New Roman" w:hAnsi="Times New Roman" w:cs="Times New Roman"/>
          <w:color w:val="auto"/>
          <w:sz w:val="24"/>
          <w:szCs w:val="24"/>
          <w:shd w:val="clear" w:color="auto" w:fill="FFFFFF"/>
        </w:rPr>
        <w:t xml:space="preserve"> </w:t>
      </w:r>
      <w:proofErr w:type="spellStart"/>
      <w:r w:rsidRPr="00D62739">
        <w:rPr>
          <w:rFonts w:ascii="Times New Roman" w:hAnsi="Times New Roman" w:cs="Times New Roman"/>
          <w:i/>
          <w:color w:val="auto"/>
          <w:sz w:val="24"/>
          <w:szCs w:val="24"/>
          <w:shd w:val="clear" w:color="auto" w:fill="FFFFFF"/>
        </w:rPr>
        <w:t>Análisis</w:t>
      </w:r>
      <w:proofErr w:type="spellEnd"/>
      <w:r w:rsidRPr="00D62739">
        <w:rPr>
          <w:rFonts w:ascii="Times New Roman" w:hAnsi="Times New Roman" w:cs="Times New Roman"/>
          <w:i/>
          <w:color w:val="auto"/>
          <w:sz w:val="24"/>
          <w:szCs w:val="24"/>
          <w:shd w:val="clear" w:color="auto" w:fill="FFFFFF"/>
        </w:rPr>
        <w:t xml:space="preserve"> </w:t>
      </w:r>
      <w:proofErr w:type="spellStart"/>
      <w:r w:rsidRPr="00D62739">
        <w:rPr>
          <w:rFonts w:ascii="Times New Roman" w:hAnsi="Times New Roman" w:cs="Times New Roman"/>
          <w:i/>
          <w:color w:val="auto"/>
          <w:sz w:val="24"/>
          <w:szCs w:val="24"/>
          <w:shd w:val="clear" w:color="auto" w:fill="FFFFFF"/>
        </w:rPr>
        <w:t>Filosófico</w:t>
      </w:r>
      <w:proofErr w:type="spellEnd"/>
      <w:r w:rsidRPr="00D62739">
        <w:rPr>
          <w:rFonts w:ascii="Times New Roman" w:hAnsi="Times New Roman" w:cs="Times New Roman"/>
          <w:i/>
          <w:color w:val="auto"/>
          <w:sz w:val="24"/>
          <w:szCs w:val="24"/>
          <w:shd w:val="clear" w:color="auto" w:fill="FFFFFF"/>
        </w:rPr>
        <w:t xml:space="preserve"> </w:t>
      </w:r>
      <w:r w:rsidRPr="00D62739">
        <w:rPr>
          <w:rFonts w:ascii="Times New Roman" w:hAnsi="Times New Roman" w:cs="Times New Roman"/>
          <w:color w:val="auto"/>
          <w:sz w:val="24"/>
          <w:szCs w:val="24"/>
          <w:shd w:val="clear" w:color="auto" w:fill="FFFFFF"/>
        </w:rPr>
        <w:t xml:space="preserve">34: 147-170. </w:t>
      </w:r>
    </w:p>
    <w:p w:rsidR="00FF4500" w:rsidRPr="00D62739" w:rsidRDefault="00FF4500" w:rsidP="00BF4B5D">
      <w:pPr>
        <w:spacing w:line="240" w:lineRule="auto"/>
        <w:ind w:left="720" w:hanging="720"/>
        <w:jc w:val="both"/>
        <w:rPr>
          <w:rFonts w:ascii="Times New Roman" w:hAnsi="Times New Roman" w:cs="Times New Roman"/>
          <w:sz w:val="24"/>
          <w:szCs w:val="24"/>
          <w:shd w:val="clear" w:color="auto" w:fill="FFFFFF"/>
        </w:rPr>
      </w:pPr>
    </w:p>
    <w:sectPr w:rsidR="00FF4500" w:rsidRPr="00D62739" w:rsidSect="00EB4629">
      <w:headerReference w:type="default" r:id="rId9"/>
      <w:pgSz w:w="12240" w:h="15840"/>
      <w:pgMar w:top="2160" w:right="1440" w:bottom="216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65F" w:rsidRDefault="002A765F">
      <w:pPr>
        <w:spacing w:line="240" w:lineRule="auto"/>
      </w:pPr>
      <w:r>
        <w:separator/>
      </w:r>
    </w:p>
  </w:endnote>
  <w:endnote w:type="continuationSeparator" w:id="0">
    <w:p w:rsidR="002A765F" w:rsidRDefault="002A76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65F" w:rsidRDefault="002A765F">
      <w:pPr>
        <w:spacing w:line="240" w:lineRule="auto"/>
      </w:pPr>
      <w:r>
        <w:separator/>
      </w:r>
    </w:p>
  </w:footnote>
  <w:footnote w:type="continuationSeparator" w:id="0">
    <w:p w:rsidR="002A765F" w:rsidRDefault="002A765F">
      <w:pPr>
        <w:spacing w:line="240" w:lineRule="auto"/>
      </w:pPr>
      <w:r>
        <w:continuationSeparator/>
      </w:r>
    </w:p>
  </w:footnote>
  <w:footnote w:id="1">
    <w:p w:rsidR="00FF4500" w:rsidRPr="00D62739" w:rsidRDefault="00FF4500" w:rsidP="00BF4B5D">
      <w:pPr>
        <w:pStyle w:val="FootnoteText"/>
        <w:rPr>
          <w:rFonts w:ascii="Times New Roman" w:hAnsi="Times New Roman" w:cs="Times New Roman"/>
          <w:sz w:val="24"/>
          <w:szCs w:val="24"/>
        </w:rPr>
      </w:pPr>
      <w:r w:rsidRPr="00D62739">
        <w:rPr>
          <w:rStyle w:val="FootnoteReference"/>
          <w:rFonts w:ascii="Times New Roman" w:hAnsi="Times New Roman" w:cs="Times New Roman"/>
          <w:sz w:val="24"/>
          <w:szCs w:val="24"/>
        </w:rPr>
        <w:footnoteRef/>
      </w:r>
      <w:r w:rsidRPr="00D62739">
        <w:rPr>
          <w:rFonts w:ascii="Times New Roman" w:hAnsi="Times New Roman" w:cs="Times New Roman"/>
          <w:sz w:val="24"/>
          <w:szCs w:val="24"/>
        </w:rPr>
        <w:t xml:space="preserve"> Romina </w:t>
      </w:r>
      <w:proofErr w:type="spellStart"/>
      <w:r w:rsidRPr="00D62739">
        <w:rPr>
          <w:rFonts w:ascii="Times New Roman" w:hAnsi="Times New Roman" w:cs="Times New Roman"/>
          <w:sz w:val="24"/>
          <w:szCs w:val="24"/>
        </w:rPr>
        <w:t>Zuppone</w:t>
      </w:r>
      <w:proofErr w:type="spellEnd"/>
      <w:r w:rsidRPr="00D62739">
        <w:rPr>
          <w:rFonts w:ascii="Times New Roman" w:hAnsi="Times New Roman" w:cs="Times New Roman"/>
          <w:sz w:val="24"/>
          <w:szCs w:val="24"/>
        </w:rPr>
        <w:t xml:space="preserve"> (2014) argues in favor of </w:t>
      </w:r>
      <w:proofErr w:type="spellStart"/>
      <w:r w:rsidRPr="00D62739">
        <w:rPr>
          <w:rFonts w:ascii="Times New Roman" w:hAnsi="Times New Roman" w:cs="Times New Roman"/>
          <w:sz w:val="24"/>
          <w:szCs w:val="24"/>
        </w:rPr>
        <w:t>Callender</w:t>
      </w:r>
      <w:proofErr w:type="spellEnd"/>
      <w:r w:rsidRPr="00D62739">
        <w:rPr>
          <w:rFonts w:ascii="Times New Roman" w:hAnsi="Times New Roman" w:cs="Times New Roman"/>
          <w:sz w:val="24"/>
          <w:szCs w:val="24"/>
        </w:rPr>
        <w:t xml:space="preserve"> and Cohen’s evaluation, suggesting that there are normative but not substantive or constitutive differences in representation between art and science. </w:t>
      </w:r>
    </w:p>
  </w:footnote>
  <w:footnote w:id="2">
    <w:p w:rsidR="002D74B0" w:rsidRPr="00D62739" w:rsidRDefault="002D74B0" w:rsidP="00BF4B5D">
      <w:pPr>
        <w:pStyle w:val="FootnoteText"/>
        <w:rPr>
          <w:rFonts w:ascii="Times New Roman" w:hAnsi="Times New Roman" w:cs="Times New Roman"/>
          <w:sz w:val="24"/>
          <w:szCs w:val="24"/>
        </w:rPr>
      </w:pPr>
      <w:r w:rsidRPr="00D62739">
        <w:rPr>
          <w:rStyle w:val="FootnoteReference"/>
          <w:rFonts w:ascii="Times New Roman" w:hAnsi="Times New Roman" w:cs="Times New Roman"/>
          <w:sz w:val="24"/>
          <w:szCs w:val="24"/>
        </w:rPr>
        <w:footnoteRef/>
      </w:r>
      <w:r w:rsidRPr="00D62739">
        <w:rPr>
          <w:rFonts w:ascii="Times New Roman" w:hAnsi="Times New Roman" w:cs="Times New Roman"/>
          <w:sz w:val="24"/>
          <w:szCs w:val="24"/>
        </w:rPr>
        <w:t xml:space="preserve"> For more accounts</w:t>
      </w:r>
      <w:r w:rsidR="005C2D46" w:rsidRPr="00D62739">
        <w:rPr>
          <w:rFonts w:ascii="Times New Roman" w:hAnsi="Times New Roman" w:cs="Times New Roman"/>
          <w:sz w:val="24"/>
          <w:szCs w:val="24"/>
        </w:rPr>
        <w:t xml:space="preserve"> which answer the constitution question in a distinct</w:t>
      </w:r>
      <w:r w:rsidR="00A9227F" w:rsidRPr="00D62739">
        <w:rPr>
          <w:rFonts w:ascii="Times New Roman" w:hAnsi="Times New Roman" w:cs="Times New Roman"/>
          <w:sz w:val="24"/>
          <w:szCs w:val="24"/>
        </w:rPr>
        <w:t>ive</w:t>
      </w:r>
      <w:r w:rsidR="005C2D46" w:rsidRPr="00D62739">
        <w:rPr>
          <w:rFonts w:ascii="Times New Roman" w:hAnsi="Times New Roman" w:cs="Times New Roman"/>
          <w:sz w:val="24"/>
          <w:szCs w:val="24"/>
        </w:rPr>
        <w:t xml:space="preserve"> way</w:t>
      </w:r>
      <w:r w:rsidR="00A9227F" w:rsidRPr="00D62739">
        <w:rPr>
          <w:rFonts w:ascii="Times New Roman" w:hAnsi="Times New Roman" w:cs="Times New Roman"/>
          <w:sz w:val="24"/>
          <w:szCs w:val="24"/>
        </w:rPr>
        <w:t xml:space="preserve">, see the work of, e.g., </w:t>
      </w:r>
      <w:r w:rsidRPr="00D62739">
        <w:rPr>
          <w:rFonts w:ascii="Times New Roman" w:hAnsi="Times New Roman" w:cs="Times New Roman"/>
          <w:sz w:val="24"/>
          <w:szCs w:val="24"/>
        </w:rPr>
        <w:t xml:space="preserve">Ronald </w:t>
      </w:r>
      <w:proofErr w:type="spellStart"/>
      <w:r w:rsidRPr="00D62739">
        <w:rPr>
          <w:rFonts w:ascii="Times New Roman" w:hAnsi="Times New Roman" w:cs="Times New Roman"/>
          <w:sz w:val="24"/>
          <w:szCs w:val="24"/>
        </w:rPr>
        <w:t>Giere</w:t>
      </w:r>
      <w:proofErr w:type="spellEnd"/>
      <w:r w:rsidRPr="00D62739">
        <w:rPr>
          <w:rFonts w:ascii="Times New Roman" w:hAnsi="Times New Roman" w:cs="Times New Roman"/>
          <w:sz w:val="24"/>
          <w:szCs w:val="24"/>
        </w:rPr>
        <w:t xml:space="preserve"> (1988, 2004), Bas van </w:t>
      </w:r>
      <w:proofErr w:type="spellStart"/>
      <w:r w:rsidRPr="00D62739">
        <w:rPr>
          <w:rFonts w:ascii="Times New Roman" w:hAnsi="Times New Roman" w:cs="Times New Roman"/>
          <w:sz w:val="24"/>
          <w:szCs w:val="24"/>
        </w:rPr>
        <w:t>Fraassen</w:t>
      </w:r>
      <w:proofErr w:type="spellEnd"/>
      <w:r w:rsidRPr="00D62739">
        <w:rPr>
          <w:rFonts w:ascii="Times New Roman" w:hAnsi="Times New Roman" w:cs="Times New Roman"/>
          <w:sz w:val="24"/>
          <w:szCs w:val="24"/>
        </w:rPr>
        <w:t xml:space="preserve"> (1980, 2008), R</w:t>
      </w:r>
      <w:r w:rsidR="00AB1A89">
        <w:rPr>
          <w:rFonts w:ascii="Times New Roman" w:hAnsi="Times New Roman" w:cs="Times New Roman"/>
          <w:sz w:val="24"/>
          <w:szCs w:val="24"/>
        </w:rPr>
        <w:t>.</w:t>
      </w:r>
      <w:r w:rsidRPr="00D62739">
        <w:rPr>
          <w:rFonts w:ascii="Times New Roman" w:hAnsi="Times New Roman" w:cs="Times New Roman"/>
          <w:sz w:val="24"/>
          <w:szCs w:val="24"/>
        </w:rPr>
        <w:t>I</w:t>
      </w:r>
      <w:r w:rsidR="00AB1A89">
        <w:rPr>
          <w:rFonts w:ascii="Times New Roman" w:hAnsi="Times New Roman" w:cs="Times New Roman"/>
          <w:sz w:val="24"/>
          <w:szCs w:val="24"/>
        </w:rPr>
        <w:t>.</w:t>
      </w:r>
      <w:r w:rsidRPr="00D62739">
        <w:rPr>
          <w:rFonts w:ascii="Times New Roman" w:hAnsi="Times New Roman" w:cs="Times New Roman"/>
          <w:sz w:val="24"/>
          <w:szCs w:val="24"/>
        </w:rPr>
        <w:t>G</w:t>
      </w:r>
      <w:r w:rsidR="00AB1A89">
        <w:rPr>
          <w:rFonts w:ascii="Times New Roman" w:hAnsi="Times New Roman" w:cs="Times New Roman"/>
          <w:sz w:val="24"/>
          <w:szCs w:val="24"/>
        </w:rPr>
        <w:t>.</w:t>
      </w:r>
      <w:r w:rsidRPr="00D62739">
        <w:rPr>
          <w:rFonts w:ascii="Times New Roman" w:hAnsi="Times New Roman" w:cs="Times New Roman"/>
          <w:sz w:val="24"/>
          <w:szCs w:val="24"/>
        </w:rPr>
        <w:t xml:space="preserve"> Hughes (1997), Steven French, James </w:t>
      </w:r>
      <w:proofErr w:type="spellStart"/>
      <w:r w:rsidRPr="00D62739">
        <w:rPr>
          <w:rFonts w:ascii="Times New Roman" w:hAnsi="Times New Roman" w:cs="Times New Roman"/>
          <w:sz w:val="24"/>
          <w:szCs w:val="24"/>
        </w:rPr>
        <w:t>Ladyman</w:t>
      </w:r>
      <w:proofErr w:type="spellEnd"/>
      <w:r w:rsidRPr="00D62739">
        <w:rPr>
          <w:rFonts w:ascii="Times New Roman" w:hAnsi="Times New Roman" w:cs="Times New Roman"/>
          <w:sz w:val="24"/>
          <w:szCs w:val="24"/>
        </w:rPr>
        <w:t xml:space="preserve">, and </w:t>
      </w:r>
      <w:proofErr w:type="spellStart"/>
      <w:r w:rsidRPr="00D62739">
        <w:rPr>
          <w:rFonts w:ascii="Times New Roman" w:hAnsi="Times New Roman" w:cs="Times New Roman"/>
          <w:sz w:val="24"/>
          <w:szCs w:val="24"/>
        </w:rPr>
        <w:t>Otávio</w:t>
      </w:r>
      <w:proofErr w:type="spellEnd"/>
      <w:r w:rsidRPr="00D62739">
        <w:rPr>
          <w:rFonts w:ascii="Times New Roman" w:hAnsi="Times New Roman" w:cs="Times New Roman"/>
          <w:sz w:val="24"/>
          <w:szCs w:val="24"/>
        </w:rPr>
        <w:t xml:space="preserve"> Bueno (French and </w:t>
      </w:r>
      <w:proofErr w:type="spellStart"/>
      <w:r w:rsidRPr="00D62739">
        <w:rPr>
          <w:rFonts w:ascii="Times New Roman" w:hAnsi="Times New Roman" w:cs="Times New Roman"/>
          <w:sz w:val="24"/>
          <w:szCs w:val="24"/>
        </w:rPr>
        <w:t>Ladyman</w:t>
      </w:r>
      <w:proofErr w:type="spellEnd"/>
      <w:r w:rsidRPr="00D62739">
        <w:rPr>
          <w:rFonts w:ascii="Times New Roman" w:hAnsi="Times New Roman" w:cs="Times New Roman"/>
          <w:sz w:val="24"/>
          <w:szCs w:val="24"/>
        </w:rPr>
        <w:t xml:space="preserve"> 1999; Bueno and French 2011), and Gabriele Contessa (2007). For an overview of these accounts of scientific representation among others, see Brandon Boesch (2015)</w:t>
      </w:r>
      <w:r w:rsidR="003F15C5">
        <w:rPr>
          <w:rFonts w:ascii="Times New Roman" w:hAnsi="Times New Roman" w:cs="Times New Roman"/>
          <w:sz w:val="24"/>
          <w:szCs w:val="24"/>
        </w:rPr>
        <w:t>,</w:t>
      </w:r>
      <w:r w:rsidRPr="00D62739">
        <w:rPr>
          <w:rFonts w:ascii="Times New Roman" w:hAnsi="Times New Roman" w:cs="Times New Roman"/>
          <w:sz w:val="24"/>
          <w:szCs w:val="24"/>
        </w:rPr>
        <w:t xml:space="preserve"> Mauricio Suárez (2015)</w:t>
      </w:r>
      <w:r w:rsidR="003F15C5">
        <w:rPr>
          <w:rFonts w:ascii="Times New Roman" w:hAnsi="Times New Roman" w:cs="Times New Roman"/>
          <w:sz w:val="24"/>
          <w:szCs w:val="24"/>
        </w:rPr>
        <w:t>, and Roman Frigg and James Nguyen (2016)</w:t>
      </w:r>
      <w:r w:rsidRPr="00D62739">
        <w:rPr>
          <w:rFonts w:ascii="Times New Roman" w:hAnsi="Times New Roman" w:cs="Times New Roman"/>
          <w:sz w:val="24"/>
          <w:szCs w:val="24"/>
        </w:rPr>
        <w:t xml:space="preserve">. </w:t>
      </w:r>
    </w:p>
  </w:footnote>
  <w:footnote w:id="3">
    <w:p w:rsidR="002D74B0" w:rsidRPr="00D62739" w:rsidRDefault="002D74B0" w:rsidP="00BF4B5D">
      <w:pPr>
        <w:pStyle w:val="FootnoteText"/>
        <w:jc w:val="both"/>
        <w:rPr>
          <w:rFonts w:ascii="Times New Roman" w:hAnsi="Times New Roman" w:cs="Times New Roman"/>
          <w:sz w:val="24"/>
          <w:szCs w:val="24"/>
        </w:rPr>
      </w:pPr>
      <w:r w:rsidRPr="00D62739">
        <w:rPr>
          <w:rStyle w:val="FootnoteReference"/>
          <w:rFonts w:ascii="Times New Roman" w:hAnsi="Times New Roman" w:cs="Times New Roman"/>
          <w:sz w:val="24"/>
          <w:szCs w:val="24"/>
        </w:rPr>
        <w:footnoteRef/>
      </w:r>
      <w:r w:rsidRPr="00D62739">
        <w:rPr>
          <w:rFonts w:ascii="Times New Roman" w:hAnsi="Times New Roman" w:cs="Times New Roman"/>
          <w:sz w:val="24"/>
          <w:szCs w:val="24"/>
        </w:rPr>
        <w:t xml:space="preserve"> I should note that the </w:t>
      </w:r>
      <w:r w:rsidR="00E35C92" w:rsidRPr="00D62739">
        <w:rPr>
          <w:rFonts w:ascii="Times New Roman" w:hAnsi="Times New Roman" w:cs="Times New Roman"/>
          <w:sz w:val="24"/>
          <w:szCs w:val="24"/>
        </w:rPr>
        <w:t xml:space="preserve">account </w:t>
      </w:r>
      <w:r w:rsidRPr="00D62739">
        <w:rPr>
          <w:rFonts w:ascii="Times New Roman" w:hAnsi="Times New Roman" w:cs="Times New Roman"/>
          <w:sz w:val="24"/>
          <w:szCs w:val="24"/>
        </w:rPr>
        <w:t xml:space="preserve">of reminiscence here is not meant as a detailed </w:t>
      </w:r>
      <w:r w:rsidR="00E35C92" w:rsidRPr="00D62739">
        <w:rPr>
          <w:rFonts w:ascii="Times New Roman" w:hAnsi="Times New Roman" w:cs="Times New Roman"/>
          <w:sz w:val="24"/>
          <w:szCs w:val="24"/>
        </w:rPr>
        <w:t xml:space="preserve">explanation </w:t>
      </w:r>
      <w:r w:rsidRPr="00D62739">
        <w:rPr>
          <w:rFonts w:ascii="Times New Roman" w:hAnsi="Times New Roman" w:cs="Times New Roman"/>
          <w:sz w:val="24"/>
          <w:szCs w:val="24"/>
        </w:rPr>
        <w:t>of this concept, but only as an analogy to draw a point about representation.</w:t>
      </w:r>
      <w:r w:rsidRPr="00D62739">
        <w:rPr>
          <w:rFonts w:ascii="Times New Roman" w:eastAsia="Times New Roman" w:hAnsi="Times New Roman" w:cs="Times New Roman"/>
          <w:sz w:val="24"/>
          <w:szCs w:val="24"/>
          <w:highlight w:val="white"/>
        </w:rPr>
        <w:t xml:space="preserve"> </w:t>
      </w:r>
    </w:p>
  </w:footnote>
  <w:footnote w:id="4">
    <w:p w:rsidR="002D169A" w:rsidRPr="00D62739" w:rsidRDefault="002D169A" w:rsidP="00BF4B5D">
      <w:pPr>
        <w:pStyle w:val="FootnoteText"/>
        <w:rPr>
          <w:rFonts w:ascii="Times New Roman" w:hAnsi="Times New Roman" w:cs="Times New Roman"/>
          <w:sz w:val="24"/>
          <w:szCs w:val="24"/>
        </w:rPr>
      </w:pPr>
      <w:r w:rsidRPr="00D62739">
        <w:rPr>
          <w:rStyle w:val="FootnoteReference"/>
          <w:rFonts w:ascii="Times New Roman" w:hAnsi="Times New Roman" w:cs="Times New Roman"/>
          <w:sz w:val="24"/>
          <w:szCs w:val="24"/>
        </w:rPr>
        <w:footnoteRef/>
      </w:r>
      <w:r w:rsidRPr="00D62739">
        <w:rPr>
          <w:rFonts w:ascii="Times New Roman" w:hAnsi="Times New Roman" w:cs="Times New Roman"/>
          <w:sz w:val="24"/>
          <w:szCs w:val="24"/>
        </w:rPr>
        <w:t xml:space="preserve"> The view of representation argued for in this paper echoes many of the points made by Ludwig Wittgenstein’s in his ‘Private Language Argument’ where he argues that meaning is necessarily communal (1953/2009, 95</w:t>
      </w:r>
      <w:r w:rsidRPr="00D62739">
        <w:rPr>
          <w:rFonts w:ascii="Times New Roman" w:hAnsi="Times New Roman" w:cs="Times New Roman"/>
          <w:sz w:val="24"/>
          <w:szCs w:val="24"/>
          <w:vertAlign w:val="superscript"/>
        </w:rPr>
        <w:t>e</w:t>
      </w:r>
      <w:r w:rsidRPr="00D62739">
        <w:rPr>
          <w:rFonts w:ascii="Times New Roman" w:hAnsi="Times New Roman" w:cs="Times New Roman"/>
          <w:sz w:val="24"/>
          <w:szCs w:val="24"/>
        </w:rPr>
        <w:t>-111</w:t>
      </w:r>
      <w:r w:rsidRPr="00D62739">
        <w:rPr>
          <w:rFonts w:ascii="Times New Roman" w:hAnsi="Times New Roman" w:cs="Times New Roman"/>
          <w:sz w:val="24"/>
          <w:szCs w:val="24"/>
          <w:vertAlign w:val="superscript"/>
        </w:rPr>
        <w:t>e</w:t>
      </w:r>
      <w:r w:rsidRPr="00D62739">
        <w:rPr>
          <w:rFonts w:ascii="Times New Roman" w:hAnsi="Times New Roman" w:cs="Times New Roman"/>
          <w:sz w:val="24"/>
          <w:szCs w:val="24"/>
        </w:rPr>
        <w:t xml:space="preserve">). </w:t>
      </w:r>
    </w:p>
  </w:footnote>
  <w:footnote w:id="5">
    <w:p w:rsidR="002D169A" w:rsidRPr="00D62739" w:rsidRDefault="002D169A" w:rsidP="00BF4B5D">
      <w:pPr>
        <w:pStyle w:val="FootnoteText"/>
        <w:rPr>
          <w:rFonts w:ascii="Times New Roman" w:hAnsi="Times New Roman" w:cs="Times New Roman"/>
          <w:sz w:val="24"/>
          <w:szCs w:val="24"/>
        </w:rPr>
      </w:pPr>
      <w:r w:rsidRPr="00D62739">
        <w:rPr>
          <w:rStyle w:val="FootnoteReference"/>
          <w:rFonts w:ascii="Times New Roman" w:hAnsi="Times New Roman" w:cs="Times New Roman"/>
          <w:sz w:val="24"/>
          <w:szCs w:val="24"/>
        </w:rPr>
        <w:footnoteRef/>
      </w:r>
      <w:r w:rsidRPr="00D62739">
        <w:rPr>
          <w:rFonts w:ascii="Times New Roman" w:hAnsi="Times New Roman" w:cs="Times New Roman"/>
          <w:sz w:val="24"/>
          <w:szCs w:val="24"/>
        </w:rPr>
        <w:t xml:space="preserve"> </w:t>
      </w:r>
      <w:r w:rsidR="001B3966">
        <w:rPr>
          <w:rFonts w:ascii="Times New Roman" w:hAnsi="Times New Roman" w:cs="Times New Roman"/>
          <w:sz w:val="24"/>
          <w:szCs w:val="24"/>
        </w:rPr>
        <w:t>A similar point about the autonomy of</w:t>
      </w:r>
      <w:r w:rsidRPr="00D62739">
        <w:rPr>
          <w:rFonts w:ascii="Times New Roman" w:hAnsi="Times New Roman" w:cs="Times New Roman"/>
          <w:sz w:val="24"/>
          <w:szCs w:val="24"/>
        </w:rPr>
        <w:t xml:space="preserve"> models </w:t>
      </w:r>
      <w:r w:rsidR="001B3966">
        <w:rPr>
          <w:rFonts w:ascii="Times New Roman" w:hAnsi="Times New Roman" w:cs="Times New Roman"/>
          <w:sz w:val="24"/>
          <w:szCs w:val="24"/>
        </w:rPr>
        <w:t xml:space="preserve">(from both theory and the world) has been made </w:t>
      </w:r>
      <w:r w:rsidRPr="00D62739">
        <w:rPr>
          <w:rFonts w:ascii="Times New Roman" w:hAnsi="Times New Roman" w:cs="Times New Roman"/>
          <w:sz w:val="24"/>
          <w:szCs w:val="24"/>
        </w:rPr>
        <w:t>by Morrison and Morgan (1999). Here,</w:t>
      </w:r>
      <w:r w:rsidR="001B3966">
        <w:rPr>
          <w:rFonts w:ascii="Times New Roman" w:hAnsi="Times New Roman" w:cs="Times New Roman"/>
          <w:sz w:val="24"/>
          <w:szCs w:val="24"/>
        </w:rPr>
        <w:t xml:space="preserve"> I am extending a related point </w:t>
      </w:r>
      <w:r w:rsidRPr="00D62739">
        <w:rPr>
          <w:rFonts w:ascii="Times New Roman" w:hAnsi="Times New Roman" w:cs="Times New Roman"/>
          <w:sz w:val="24"/>
          <w:szCs w:val="24"/>
        </w:rPr>
        <w:t>to ot</w:t>
      </w:r>
      <w:r w:rsidR="008272C1" w:rsidRPr="00D62739">
        <w:rPr>
          <w:rFonts w:ascii="Times New Roman" w:hAnsi="Times New Roman" w:cs="Times New Roman"/>
          <w:sz w:val="24"/>
          <w:szCs w:val="24"/>
        </w:rPr>
        <w:t xml:space="preserve">her representational vehicles, </w:t>
      </w:r>
      <w:r w:rsidRPr="00D62739">
        <w:rPr>
          <w:rFonts w:ascii="Times New Roman" w:hAnsi="Times New Roman" w:cs="Times New Roman"/>
          <w:sz w:val="24"/>
          <w:szCs w:val="24"/>
        </w:rPr>
        <w:t>including th</w:t>
      </w:r>
      <w:r w:rsidR="001B3966">
        <w:rPr>
          <w:rFonts w:ascii="Times New Roman" w:hAnsi="Times New Roman" w:cs="Times New Roman"/>
          <w:sz w:val="24"/>
          <w:szCs w:val="24"/>
        </w:rPr>
        <w:t xml:space="preserve">ings like diagrams and figures, arguing that they are autonomous from individual scientists’ mental states. </w:t>
      </w:r>
    </w:p>
  </w:footnote>
  <w:footnote w:id="6">
    <w:p w:rsidR="002E08DD" w:rsidRPr="0074054C" w:rsidRDefault="002E08DD" w:rsidP="00BF4B5D">
      <w:pPr>
        <w:pStyle w:val="FootnoteText"/>
        <w:rPr>
          <w:rFonts w:ascii="Times New Roman" w:hAnsi="Times New Roman" w:cs="Times New Roman"/>
          <w:sz w:val="24"/>
          <w:szCs w:val="24"/>
        </w:rPr>
      </w:pPr>
      <w:r w:rsidRPr="00D62739">
        <w:rPr>
          <w:rStyle w:val="FootnoteReference"/>
          <w:rFonts w:ascii="Times New Roman" w:hAnsi="Times New Roman" w:cs="Times New Roman"/>
          <w:sz w:val="24"/>
          <w:szCs w:val="24"/>
        </w:rPr>
        <w:footnoteRef/>
      </w:r>
      <w:r w:rsidRPr="00D62739">
        <w:rPr>
          <w:rFonts w:ascii="Times New Roman" w:hAnsi="Times New Roman" w:cs="Times New Roman"/>
          <w:sz w:val="24"/>
          <w:szCs w:val="24"/>
        </w:rPr>
        <w:t xml:space="preserve"> Of course, there may be disagreements and developments internal to the practice about how to use some representation</w:t>
      </w:r>
      <w:r w:rsidR="00587B26" w:rsidRPr="00D62739">
        <w:rPr>
          <w:rFonts w:ascii="Times New Roman" w:hAnsi="Times New Roman" w:cs="Times New Roman"/>
          <w:sz w:val="24"/>
          <w:szCs w:val="24"/>
        </w:rPr>
        <w:t xml:space="preserve">, but these disagreements and developments are </w:t>
      </w:r>
      <w:r w:rsidR="00587B26" w:rsidRPr="00D62739">
        <w:rPr>
          <w:rFonts w:ascii="Times New Roman" w:hAnsi="Times New Roman" w:cs="Times New Roman"/>
          <w:i/>
          <w:sz w:val="24"/>
          <w:szCs w:val="24"/>
        </w:rPr>
        <w:t xml:space="preserve">part of the </w:t>
      </w:r>
      <w:r w:rsidR="00587B26" w:rsidRPr="0074054C">
        <w:rPr>
          <w:rFonts w:ascii="Times New Roman" w:hAnsi="Times New Roman" w:cs="Times New Roman"/>
          <w:i/>
          <w:sz w:val="24"/>
          <w:szCs w:val="24"/>
        </w:rPr>
        <w:t>practice</w:t>
      </w:r>
      <w:r w:rsidR="00587B26" w:rsidRPr="0074054C">
        <w:rPr>
          <w:rFonts w:ascii="Times New Roman" w:hAnsi="Times New Roman" w:cs="Times New Roman"/>
          <w:sz w:val="24"/>
          <w:szCs w:val="24"/>
        </w:rPr>
        <w:t>.</w:t>
      </w:r>
      <w:r w:rsidRPr="0074054C">
        <w:rPr>
          <w:rFonts w:ascii="Times New Roman" w:hAnsi="Times New Roman" w:cs="Times New Roman"/>
          <w:sz w:val="24"/>
          <w:szCs w:val="24"/>
        </w:rPr>
        <w:t xml:space="preserve"> </w:t>
      </w:r>
    </w:p>
  </w:footnote>
  <w:footnote w:id="7">
    <w:p w:rsidR="0074054C" w:rsidRDefault="0074054C" w:rsidP="00BF4B5D">
      <w:pPr>
        <w:pStyle w:val="FootnoteText"/>
      </w:pPr>
      <w:r w:rsidRPr="0074054C">
        <w:rPr>
          <w:rStyle w:val="FootnoteReference"/>
          <w:rFonts w:ascii="Times New Roman" w:hAnsi="Times New Roman" w:cs="Times New Roman"/>
          <w:sz w:val="24"/>
          <w:szCs w:val="24"/>
        </w:rPr>
        <w:footnoteRef/>
      </w:r>
      <w:r w:rsidRPr="0074054C">
        <w:rPr>
          <w:rFonts w:ascii="Times New Roman" w:hAnsi="Times New Roman" w:cs="Times New Roman"/>
          <w:sz w:val="24"/>
          <w:szCs w:val="24"/>
        </w:rPr>
        <w:t xml:space="preserve"> </w:t>
      </w:r>
      <w:r w:rsidR="00AB1A89">
        <w:rPr>
          <w:rFonts w:ascii="Times New Roman" w:hAnsi="Times New Roman" w:cs="Times New Roman"/>
          <w:sz w:val="24"/>
          <w:szCs w:val="24"/>
        </w:rPr>
        <w:t xml:space="preserve">According to Bruno </w:t>
      </w:r>
      <w:proofErr w:type="spellStart"/>
      <w:r w:rsidR="00AB1A89">
        <w:rPr>
          <w:rFonts w:ascii="Times New Roman" w:hAnsi="Times New Roman" w:cs="Times New Roman"/>
          <w:sz w:val="24"/>
          <w:szCs w:val="24"/>
        </w:rPr>
        <w:t>Latour</w:t>
      </w:r>
      <w:proofErr w:type="spellEnd"/>
      <w:r w:rsidRPr="0074054C">
        <w:rPr>
          <w:rFonts w:ascii="Times New Roman" w:hAnsi="Times New Roman" w:cs="Times New Roman"/>
          <w:sz w:val="24"/>
          <w:szCs w:val="24"/>
        </w:rPr>
        <w:t>, the peculiarities of scientific image-making (</w:t>
      </w:r>
      <w:r>
        <w:rPr>
          <w:rFonts w:ascii="Times New Roman" w:hAnsi="Times New Roman" w:cs="Times New Roman"/>
          <w:sz w:val="24"/>
          <w:szCs w:val="24"/>
        </w:rPr>
        <w:t>which include the communal features I describe below)</w:t>
      </w:r>
      <w:r w:rsidRPr="0074054C">
        <w:rPr>
          <w:rFonts w:ascii="Times New Roman" w:hAnsi="Times New Roman" w:cs="Times New Roman"/>
          <w:sz w:val="24"/>
          <w:szCs w:val="24"/>
        </w:rPr>
        <w:t xml:space="preserve"> “</w:t>
      </w:r>
      <w:proofErr w:type="gramStart"/>
      <w:r w:rsidRPr="0074054C">
        <w:rPr>
          <w:rFonts w:ascii="Times New Roman" w:hAnsi="Times New Roman" w:cs="Times New Roman"/>
          <w:sz w:val="24"/>
          <w:szCs w:val="24"/>
        </w:rPr>
        <w:t>offer[</w:t>
      </w:r>
      <w:proofErr w:type="gramEnd"/>
      <w:r w:rsidRPr="0074054C">
        <w:rPr>
          <w:rFonts w:ascii="Times New Roman" w:hAnsi="Times New Roman" w:cs="Times New Roman"/>
          <w:sz w:val="24"/>
          <w:szCs w:val="24"/>
        </w:rPr>
        <w:t>] an excellent way to define what is ‘scientific,’ after all, in science” (</w:t>
      </w:r>
      <w:r w:rsidR="00AB1A89">
        <w:rPr>
          <w:rFonts w:ascii="Times New Roman" w:hAnsi="Times New Roman" w:cs="Times New Roman"/>
          <w:sz w:val="24"/>
          <w:szCs w:val="24"/>
        </w:rPr>
        <w:t xml:space="preserve">2014, </w:t>
      </w:r>
      <w:r w:rsidRPr="0074054C">
        <w:rPr>
          <w:rFonts w:ascii="Times New Roman" w:hAnsi="Times New Roman" w:cs="Times New Roman"/>
          <w:sz w:val="24"/>
          <w:szCs w:val="24"/>
        </w:rPr>
        <w:t>347).</w:t>
      </w:r>
      <w:r>
        <w:t xml:space="preserve"> </w:t>
      </w:r>
    </w:p>
  </w:footnote>
  <w:footnote w:id="8">
    <w:p w:rsidR="002D74B0" w:rsidRPr="00A113BD" w:rsidRDefault="002D74B0" w:rsidP="00BF4B5D">
      <w:pPr>
        <w:pStyle w:val="FootnoteText"/>
        <w:jc w:val="both"/>
        <w:rPr>
          <w:rFonts w:ascii="Times New Roman" w:hAnsi="Times New Roman" w:cs="Times New Roman"/>
          <w:sz w:val="24"/>
          <w:szCs w:val="24"/>
        </w:rPr>
      </w:pPr>
      <w:r w:rsidRPr="00D62739">
        <w:rPr>
          <w:rStyle w:val="FootnoteReference"/>
          <w:rFonts w:ascii="Times New Roman" w:hAnsi="Times New Roman" w:cs="Times New Roman"/>
          <w:sz w:val="24"/>
          <w:szCs w:val="24"/>
        </w:rPr>
        <w:footnoteRef/>
      </w:r>
      <w:r w:rsidRPr="00D62739">
        <w:rPr>
          <w:rFonts w:ascii="Times New Roman" w:hAnsi="Times New Roman" w:cs="Times New Roman"/>
          <w:sz w:val="24"/>
          <w:szCs w:val="24"/>
        </w:rPr>
        <w:t xml:space="preserve"> It is somewhat contentious to draw conclusions about the nature of representation in science by appeal to art</w:t>
      </w:r>
      <w:r w:rsidR="00735F77" w:rsidRPr="00D62739">
        <w:rPr>
          <w:rFonts w:ascii="Times New Roman" w:hAnsi="Times New Roman" w:cs="Times New Roman"/>
          <w:sz w:val="24"/>
          <w:szCs w:val="24"/>
        </w:rPr>
        <w:t>; see e.g. Bueno and French (2011</w:t>
      </w:r>
      <w:r w:rsidRPr="00D62739">
        <w:rPr>
          <w:rFonts w:ascii="Times New Roman" w:hAnsi="Times New Roman" w:cs="Times New Roman"/>
          <w:sz w:val="24"/>
          <w:szCs w:val="24"/>
        </w:rPr>
        <w:t xml:space="preserve">). </w:t>
      </w:r>
      <w:r w:rsidR="007A55E7" w:rsidRPr="00D62739">
        <w:rPr>
          <w:rFonts w:ascii="Times New Roman" w:hAnsi="Times New Roman" w:cs="Times New Roman"/>
          <w:sz w:val="24"/>
          <w:szCs w:val="24"/>
        </w:rPr>
        <w:t xml:space="preserve">Nonetheless, it </w:t>
      </w:r>
      <w:r w:rsidR="00735F77" w:rsidRPr="00D62739">
        <w:rPr>
          <w:rFonts w:ascii="Times New Roman" w:hAnsi="Times New Roman" w:cs="Times New Roman"/>
          <w:sz w:val="24"/>
          <w:szCs w:val="24"/>
        </w:rPr>
        <w:t>is</w:t>
      </w:r>
      <w:r w:rsidR="007A55E7" w:rsidRPr="00D62739">
        <w:rPr>
          <w:rFonts w:ascii="Times New Roman" w:hAnsi="Times New Roman" w:cs="Times New Roman"/>
          <w:sz w:val="24"/>
          <w:szCs w:val="24"/>
        </w:rPr>
        <w:t xml:space="preserve"> a common technique </w:t>
      </w:r>
      <w:r w:rsidR="00735F77" w:rsidRPr="00D62739">
        <w:rPr>
          <w:rFonts w:ascii="Times New Roman" w:hAnsi="Times New Roman" w:cs="Times New Roman"/>
          <w:sz w:val="24"/>
          <w:szCs w:val="24"/>
        </w:rPr>
        <w:t>in discussions of</w:t>
      </w:r>
      <w:r w:rsidR="007A55E7" w:rsidRPr="00D62739">
        <w:rPr>
          <w:rFonts w:ascii="Times New Roman" w:hAnsi="Times New Roman" w:cs="Times New Roman"/>
          <w:sz w:val="24"/>
          <w:szCs w:val="24"/>
        </w:rPr>
        <w:t xml:space="preserve"> scientific representation; see e.g. Suárez (2004)</w:t>
      </w:r>
      <w:r w:rsidR="00A9227F" w:rsidRPr="00D62739">
        <w:rPr>
          <w:rFonts w:ascii="Times New Roman" w:hAnsi="Times New Roman" w:cs="Times New Roman"/>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74B0" w:rsidRPr="00BA186C" w:rsidRDefault="0094569B">
    <w:pPr>
      <w:pStyle w:val="Header"/>
      <w:jc w:val="right"/>
      <w:rPr>
        <w:rFonts w:ascii="Times New Roman" w:hAnsi="Times New Roman" w:cs="Times New Roman"/>
        <w:sz w:val="24"/>
        <w:szCs w:val="24"/>
      </w:rPr>
    </w:pPr>
    <w:r>
      <w:br/>
    </w:r>
    <w:r>
      <w:rPr>
        <w:color w:val="212121"/>
        <w:sz w:val="20"/>
        <w:shd w:val="clear" w:color="auto" w:fill="FFFFFF"/>
      </w:rPr>
      <w:t>Copyright Philosophy of Science 2017</w:t>
    </w:r>
    <w:r>
      <w:rPr>
        <w:color w:val="212121"/>
        <w:sz w:val="20"/>
      </w:rPr>
      <w:br/>
    </w:r>
    <w:r>
      <w:rPr>
        <w:color w:val="212121"/>
        <w:sz w:val="20"/>
        <w:shd w:val="clear" w:color="auto" w:fill="FFFFFF"/>
      </w:rPr>
      <w:t>Preprint (not copyedited or formatted</w:t>
    </w:r>
    <w:proofErr w:type="gramStart"/>
    <w:r>
      <w:rPr>
        <w:color w:val="212121"/>
        <w:sz w:val="20"/>
        <w:shd w:val="clear" w:color="auto" w:fill="FFFFFF"/>
      </w:rPr>
      <w:t>)</w:t>
    </w:r>
    <w:proofErr w:type="gramEnd"/>
    <w:r>
      <w:rPr>
        <w:color w:val="212121"/>
        <w:sz w:val="20"/>
      </w:rPr>
      <w:br/>
    </w:r>
    <w:r>
      <w:rPr>
        <w:color w:val="212121"/>
        <w:sz w:val="20"/>
        <w:shd w:val="clear" w:color="auto" w:fill="FFFFFF"/>
      </w:rPr>
      <w:t>Please use DOI when citing or quoting</w:t>
    </w:r>
  </w:p>
  <w:p w:rsidR="002D74B0" w:rsidRDefault="002D74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65194"/>
    <w:multiLevelType w:val="multilevel"/>
    <w:tmpl w:val="A8041B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AAE3BD7"/>
    <w:multiLevelType w:val="multilevel"/>
    <w:tmpl w:val="CC8220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8C3424E"/>
    <w:multiLevelType w:val="multilevel"/>
    <w:tmpl w:val="A8041B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F353D25"/>
    <w:multiLevelType w:val="multilevel"/>
    <w:tmpl w:val="A8041B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D3E26B6"/>
    <w:multiLevelType w:val="multilevel"/>
    <w:tmpl w:val="A14A2672"/>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70DF8"/>
    <w:rsid w:val="000012C1"/>
    <w:rsid w:val="000048E8"/>
    <w:rsid w:val="00015DC5"/>
    <w:rsid w:val="00016357"/>
    <w:rsid w:val="00027518"/>
    <w:rsid w:val="0005479F"/>
    <w:rsid w:val="00055F68"/>
    <w:rsid w:val="000666DB"/>
    <w:rsid w:val="00072BBA"/>
    <w:rsid w:val="000767DF"/>
    <w:rsid w:val="00085AFE"/>
    <w:rsid w:val="00086318"/>
    <w:rsid w:val="00086B5E"/>
    <w:rsid w:val="00091BEB"/>
    <w:rsid w:val="000B59D2"/>
    <w:rsid w:val="000B5C3D"/>
    <w:rsid w:val="000B6AF1"/>
    <w:rsid w:val="000C2EF7"/>
    <w:rsid w:val="000D285E"/>
    <w:rsid w:val="000D30AD"/>
    <w:rsid w:val="000D494B"/>
    <w:rsid w:val="000F6238"/>
    <w:rsid w:val="0010593F"/>
    <w:rsid w:val="00106736"/>
    <w:rsid w:val="0010676E"/>
    <w:rsid w:val="00107E82"/>
    <w:rsid w:val="00114BA2"/>
    <w:rsid w:val="0011697D"/>
    <w:rsid w:val="00121E33"/>
    <w:rsid w:val="0012782B"/>
    <w:rsid w:val="00133C44"/>
    <w:rsid w:val="00146474"/>
    <w:rsid w:val="00167D8F"/>
    <w:rsid w:val="00181127"/>
    <w:rsid w:val="00185475"/>
    <w:rsid w:val="001A075E"/>
    <w:rsid w:val="001A6720"/>
    <w:rsid w:val="001B3966"/>
    <w:rsid w:val="001B5D9D"/>
    <w:rsid w:val="001C69B8"/>
    <w:rsid w:val="001C7822"/>
    <w:rsid w:val="001C7995"/>
    <w:rsid w:val="001D2844"/>
    <w:rsid w:val="001E2C87"/>
    <w:rsid w:val="001F2DC8"/>
    <w:rsid w:val="001F568C"/>
    <w:rsid w:val="00202525"/>
    <w:rsid w:val="0020419B"/>
    <w:rsid w:val="00206FB9"/>
    <w:rsid w:val="002115B9"/>
    <w:rsid w:val="00217830"/>
    <w:rsid w:val="00226C0A"/>
    <w:rsid w:val="0024257C"/>
    <w:rsid w:val="00253707"/>
    <w:rsid w:val="00266D5A"/>
    <w:rsid w:val="0028761C"/>
    <w:rsid w:val="00290709"/>
    <w:rsid w:val="00292977"/>
    <w:rsid w:val="002979B9"/>
    <w:rsid w:val="002A13EF"/>
    <w:rsid w:val="002A765F"/>
    <w:rsid w:val="002C63CD"/>
    <w:rsid w:val="002D169A"/>
    <w:rsid w:val="002D74B0"/>
    <w:rsid w:val="002E08DD"/>
    <w:rsid w:val="002E2006"/>
    <w:rsid w:val="002E3102"/>
    <w:rsid w:val="002E5DDF"/>
    <w:rsid w:val="002F2A33"/>
    <w:rsid w:val="002F6BA5"/>
    <w:rsid w:val="003104F2"/>
    <w:rsid w:val="0031070F"/>
    <w:rsid w:val="0031571E"/>
    <w:rsid w:val="003330C6"/>
    <w:rsid w:val="00343196"/>
    <w:rsid w:val="00343E1A"/>
    <w:rsid w:val="003673A6"/>
    <w:rsid w:val="003762D0"/>
    <w:rsid w:val="00380F02"/>
    <w:rsid w:val="003A17B9"/>
    <w:rsid w:val="003A28B6"/>
    <w:rsid w:val="003A57F2"/>
    <w:rsid w:val="003B3369"/>
    <w:rsid w:val="003C0D43"/>
    <w:rsid w:val="003C478C"/>
    <w:rsid w:val="003D3B55"/>
    <w:rsid w:val="003F15C5"/>
    <w:rsid w:val="003F2CF2"/>
    <w:rsid w:val="003F5E4F"/>
    <w:rsid w:val="004074D8"/>
    <w:rsid w:val="004149AE"/>
    <w:rsid w:val="00417035"/>
    <w:rsid w:val="004306BC"/>
    <w:rsid w:val="00431EED"/>
    <w:rsid w:val="00455E71"/>
    <w:rsid w:val="004655B9"/>
    <w:rsid w:val="00471F52"/>
    <w:rsid w:val="0049443B"/>
    <w:rsid w:val="004968E2"/>
    <w:rsid w:val="004B1DA0"/>
    <w:rsid w:val="004C47A0"/>
    <w:rsid w:val="004C4F3B"/>
    <w:rsid w:val="004C62AC"/>
    <w:rsid w:val="004C7713"/>
    <w:rsid w:val="004C7915"/>
    <w:rsid w:val="004C7F24"/>
    <w:rsid w:val="004D3F1A"/>
    <w:rsid w:val="004F788C"/>
    <w:rsid w:val="00514019"/>
    <w:rsid w:val="005172E4"/>
    <w:rsid w:val="00520716"/>
    <w:rsid w:val="0053556B"/>
    <w:rsid w:val="00535DED"/>
    <w:rsid w:val="005560A7"/>
    <w:rsid w:val="00565A29"/>
    <w:rsid w:val="0057681F"/>
    <w:rsid w:val="00576F9A"/>
    <w:rsid w:val="00587B26"/>
    <w:rsid w:val="00593BA5"/>
    <w:rsid w:val="00596CCD"/>
    <w:rsid w:val="005A2E90"/>
    <w:rsid w:val="005B19B1"/>
    <w:rsid w:val="005B3E9C"/>
    <w:rsid w:val="005C2D46"/>
    <w:rsid w:val="005F1A0E"/>
    <w:rsid w:val="00610930"/>
    <w:rsid w:val="00620AC9"/>
    <w:rsid w:val="00623EFE"/>
    <w:rsid w:val="0062774E"/>
    <w:rsid w:val="00642213"/>
    <w:rsid w:val="00646228"/>
    <w:rsid w:val="006472BF"/>
    <w:rsid w:val="00647BD6"/>
    <w:rsid w:val="00651F44"/>
    <w:rsid w:val="006536F0"/>
    <w:rsid w:val="00656DD7"/>
    <w:rsid w:val="00663630"/>
    <w:rsid w:val="00665AFC"/>
    <w:rsid w:val="00666244"/>
    <w:rsid w:val="0067734C"/>
    <w:rsid w:val="00680C2A"/>
    <w:rsid w:val="00683823"/>
    <w:rsid w:val="00694D55"/>
    <w:rsid w:val="00694E59"/>
    <w:rsid w:val="006A271A"/>
    <w:rsid w:val="006C0492"/>
    <w:rsid w:val="006C1ACD"/>
    <w:rsid w:val="006E4722"/>
    <w:rsid w:val="006F1F15"/>
    <w:rsid w:val="0070159C"/>
    <w:rsid w:val="007036E4"/>
    <w:rsid w:val="00705EE3"/>
    <w:rsid w:val="007076AF"/>
    <w:rsid w:val="00717666"/>
    <w:rsid w:val="00735F77"/>
    <w:rsid w:val="0074054C"/>
    <w:rsid w:val="007501BB"/>
    <w:rsid w:val="007615E4"/>
    <w:rsid w:val="007640AE"/>
    <w:rsid w:val="007649C6"/>
    <w:rsid w:val="0077317A"/>
    <w:rsid w:val="00776858"/>
    <w:rsid w:val="0077773D"/>
    <w:rsid w:val="0079679E"/>
    <w:rsid w:val="007A1447"/>
    <w:rsid w:val="007A55E7"/>
    <w:rsid w:val="007A6218"/>
    <w:rsid w:val="007B506B"/>
    <w:rsid w:val="007C1C33"/>
    <w:rsid w:val="007C3E38"/>
    <w:rsid w:val="007C7FBF"/>
    <w:rsid w:val="007E0F7A"/>
    <w:rsid w:val="007E1097"/>
    <w:rsid w:val="007E5881"/>
    <w:rsid w:val="007E5F8F"/>
    <w:rsid w:val="007E6DCF"/>
    <w:rsid w:val="007F526F"/>
    <w:rsid w:val="00811A95"/>
    <w:rsid w:val="008138B4"/>
    <w:rsid w:val="00822374"/>
    <w:rsid w:val="008272C1"/>
    <w:rsid w:val="0083430E"/>
    <w:rsid w:val="00847FA9"/>
    <w:rsid w:val="00867ED4"/>
    <w:rsid w:val="00884A88"/>
    <w:rsid w:val="00896E8D"/>
    <w:rsid w:val="008B2568"/>
    <w:rsid w:val="008C6E45"/>
    <w:rsid w:val="008D1AD6"/>
    <w:rsid w:val="008E55C0"/>
    <w:rsid w:val="008F497C"/>
    <w:rsid w:val="0090768A"/>
    <w:rsid w:val="00911AC7"/>
    <w:rsid w:val="00917634"/>
    <w:rsid w:val="0092735C"/>
    <w:rsid w:val="0093128C"/>
    <w:rsid w:val="00932A00"/>
    <w:rsid w:val="0094569B"/>
    <w:rsid w:val="00945DA9"/>
    <w:rsid w:val="0094789B"/>
    <w:rsid w:val="009758E4"/>
    <w:rsid w:val="00992B87"/>
    <w:rsid w:val="009A01FE"/>
    <w:rsid w:val="009B5D6A"/>
    <w:rsid w:val="009B7578"/>
    <w:rsid w:val="009C191D"/>
    <w:rsid w:val="009C4F38"/>
    <w:rsid w:val="009C4FC3"/>
    <w:rsid w:val="009D75D1"/>
    <w:rsid w:val="009E25A6"/>
    <w:rsid w:val="00A0048C"/>
    <w:rsid w:val="00A027F3"/>
    <w:rsid w:val="00A07F13"/>
    <w:rsid w:val="00A07FC3"/>
    <w:rsid w:val="00A113BD"/>
    <w:rsid w:val="00A24BFC"/>
    <w:rsid w:val="00A27E06"/>
    <w:rsid w:val="00A42A97"/>
    <w:rsid w:val="00A432CE"/>
    <w:rsid w:val="00A47D8B"/>
    <w:rsid w:val="00A510F0"/>
    <w:rsid w:val="00A53AC7"/>
    <w:rsid w:val="00A54D0E"/>
    <w:rsid w:val="00A60A3F"/>
    <w:rsid w:val="00A611A5"/>
    <w:rsid w:val="00A725EF"/>
    <w:rsid w:val="00A75B6A"/>
    <w:rsid w:val="00A7664F"/>
    <w:rsid w:val="00A9227F"/>
    <w:rsid w:val="00A93EF0"/>
    <w:rsid w:val="00AA27E5"/>
    <w:rsid w:val="00AA385C"/>
    <w:rsid w:val="00AB1A89"/>
    <w:rsid w:val="00AB1F0F"/>
    <w:rsid w:val="00AC1FF1"/>
    <w:rsid w:val="00AC2147"/>
    <w:rsid w:val="00AC2852"/>
    <w:rsid w:val="00AD0639"/>
    <w:rsid w:val="00AD1899"/>
    <w:rsid w:val="00AD2003"/>
    <w:rsid w:val="00AD416E"/>
    <w:rsid w:val="00B0201D"/>
    <w:rsid w:val="00B04C6B"/>
    <w:rsid w:val="00B1440A"/>
    <w:rsid w:val="00B22278"/>
    <w:rsid w:val="00B30F44"/>
    <w:rsid w:val="00B41511"/>
    <w:rsid w:val="00B5552C"/>
    <w:rsid w:val="00B55EDE"/>
    <w:rsid w:val="00B62235"/>
    <w:rsid w:val="00B649C7"/>
    <w:rsid w:val="00B70389"/>
    <w:rsid w:val="00B75D0C"/>
    <w:rsid w:val="00B813F8"/>
    <w:rsid w:val="00B81DF0"/>
    <w:rsid w:val="00B82893"/>
    <w:rsid w:val="00B85D86"/>
    <w:rsid w:val="00BA186C"/>
    <w:rsid w:val="00BA4DE6"/>
    <w:rsid w:val="00BB5F6A"/>
    <w:rsid w:val="00BD0AB0"/>
    <w:rsid w:val="00BD0BFA"/>
    <w:rsid w:val="00BD727D"/>
    <w:rsid w:val="00BE448F"/>
    <w:rsid w:val="00BF4B5D"/>
    <w:rsid w:val="00BF51B8"/>
    <w:rsid w:val="00BF7147"/>
    <w:rsid w:val="00C101E6"/>
    <w:rsid w:val="00C11437"/>
    <w:rsid w:val="00C178C7"/>
    <w:rsid w:val="00C33CAA"/>
    <w:rsid w:val="00C46F62"/>
    <w:rsid w:val="00C4794D"/>
    <w:rsid w:val="00C56273"/>
    <w:rsid w:val="00C64474"/>
    <w:rsid w:val="00C65469"/>
    <w:rsid w:val="00C67532"/>
    <w:rsid w:val="00C70934"/>
    <w:rsid w:val="00C7776F"/>
    <w:rsid w:val="00C81434"/>
    <w:rsid w:val="00C937F5"/>
    <w:rsid w:val="00C96A2B"/>
    <w:rsid w:val="00CA2CB9"/>
    <w:rsid w:val="00CB2F29"/>
    <w:rsid w:val="00CB45E5"/>
    <w:rsid w:val="00CB7EA8"/>
    <w:rsid w:val="00CD47CB"/>
    <w:rsid w:val="00CD7D3C"/>
    <w:rsid w:val="00CF6385"/>
    <w:rsid w:val="00CF7CB4"/>
    <w:rsid w:val="00D117AF"/>
    <w:rsid w:val="00D24D36"/>
    <w:rsid w:val="00D30290"/>
    <w:rsid w:val="00D407BC"/>
    <w:rsid w:val="00D62739"/>
    <w:rsid w:val="00D6340C"/>
    <w:rsid w:val="00D840AA"/>
    <w:rsid w:val="00D84C64"/>
    <w:rsid w:val="00D852F9"/>
    <w:rsid w:val="00D9045D"/>
    <w:rsid w:val="00D93C2E"/>
    <w:rsid w:val="00DB655B"/>
    <w:rsid w:val="00DC2FBA"/>
    <w:rsid w:val="00DD1BB1"/>
    <w:rsid w:val="00DE2937"/>
    <w:rsid w:val="00DE3208"/>
    <w:rsid w:val="00DE41FA"/>
    <w:rsid w:val="00E01586"/>
    <w:rsid w:val="00E04587"/>
    <w:rsid w:val="00E12753"/>
    <w:rsid w:val="00E33042"/>
    <w:rsid w:val="00E3419D"/>
    <w:rsid w:val="00E35C92"/>
    <w:rsid w:val="00E6043E"/>
    <w:rsid w:val="00E67239"/>
    <w:rsid w:val="00E71054"/>
    <w:rsid w:val="00E755EA"/>
    <w:rsid w:val="00E762AE"/>
    <w:rsid w:val="00E762DE"/>
    <w:rsid w:val="00E940F6"/>
    <w:rsid w:val="00E95160"/>
    <w:rsid w:val="00E95BE0"/>
    <w:rsid w:val="00E96832"/>
    <w:rsid w:val="00EA450A"/>
    <w:rsid w:val="00EB4629"/>
    <w:rsid w:val="00EC16F8"/>
    <w:rsid w:val="00EC3FAE"/>
    <w:rsid w:val="00EC667C"/>
    <w:rsid w:val="00EC72D5"/>
    <w:rsid w:val="00EE14B9"/>
    <w:rsid w:val="00EF4E18"/>
    <w:rsid w:val="00F05FE6"/>
    <w:rsid w:val="00F2256A"/>
    <w:rsid w:val="00F26D16"/>
    <w:rsid w:val="00F3531C"/>
    <w:rsid w:val="00F41D7D"/>
    <w:rsid w:val="00F422FE"/>
    <w:rsid w:val="00F52095"/>
    <w:rsid w:val="00F54473"/>
    <w:rsid w:val="00F62D4F"/>
    <w:rsid w:val="00F655E0"/>
    <w:rsid w:val="00F6773A"/>
    <w:rsid w:val="00F70DF8"/>
    <w:rsid w:val="00F80690"/>
    <w:rsid w:val="00F8090E"/>
    <w:rsid w:val="00F8611B"/>
    <w:rsid w:val="00F87283"/>
    <w:rsid w:val="00F92AD0"/>
    <w:rsid w:val="00F9539B"/>
    <w:rsid w:val="00FB09A5"/>
    <w:rsid w:val="00FB1916"/>
    <w:rsid w:val="00FB4E68"/>
    <w:rsid w:val="00FB7F97"/>
    <w:rsid w:val="00FC0553"/>
    <w:rsid w:val="00FD3BE7"/>
    <w:rsid w:val="00FD7A9A"/>
    <w:rsid w:val="00FE1F46"/>
    <w:rsid w:val="00FF4500"/>
    <w:rsid w:val="00FF4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FootnoteText">
    <w:name w:val="footnote text"/>
    <w:basedOn w:val="Normal"/>
    <w:link w:val="FootnoteTextChar"/>
    <w:uiPriority w:val="99"/>
    <w:semiHidden/>
    <w:unhideWhenUsed/>
    <w:rsid w:val="00A27E06"/>
    <w:pPr>
      <w:spacing w:line="240" w:lineRule="auto"/>
    </w:pPr>
    <w:rPr>
      <w:sz w:val="20"/>
    </w:rPr>
  </w:style>
  <w:style w:type="character" w:customStyle="1" w:styleId="FootnoteTextChar">
    <w:name w:val="Footnote Text Char"/>
    <w:basedOn w:val="DefaultParagraphFont"/>
    <w:link w:val="FootnoteText"/>
    <w:uiPriority w:val="99"/>
    <w:semiHidden/>
    <w:rsid w:val="00A27E06"/>
    <w:rPr>
      <w:sz w:val="20"/>
    </w:rPr>
  </w:style>
  <w:style w:type="character" w:styleId="FootnoteReference">
    <w:name w:val="footnote reference"/>
    <w:basedOn w:val="DefaultParagraphFont"/>
    <w:uiPriority w:val="99"/>
    <w:semiHidden/>
    <w:unhideWhenUsed/>
    <w:rsid w:val="00A27E06"/>
    <w:rPr>
      <w:vertAlign w:val="superscript"/>
    </w:rPr>
  </w:style>
  <w:style w:type="character" w:styleId="Hyperlink">
    <w:name w:val="Hyperlink"/>
    <w:basedOn w:val="DefaultParagraphFont"/>
    <w:uiPriority w:val="99"/>
    <w:unhideWhenUsed/>
    <w:rsid w:val="0011697D"/>
    <w:rPr>
      <w:color w:val="0000FF" w:themeColor="hyperlink"/>
      <w:u w:val="single"/>
    </w:rPr>
  </w:style>
  <w:style w:type="paragraph" w:styleId="Header">
    <w:name w:val="header"/>
    <w:basedOn w:val="Normal"/>
    <w:link w:val="HeaderChar"/>
    <w:uiPriority w:val="99"/>
    <w:unhideWhenUsed/>
    <w:rsid w:val="002A13EF"/>
    <w:pPr>
      <w:tabs>
        <w:tab w:val="center" w:pos="4680"/>
        <w:tab w:val="right" w:pos="9360"/>
      </w:tabs>
      <w:spacing w:line="240" w:lineRule="auto"/>
    </w:pPr>
  </w:style>
  <w:style w:type="character" w:customStyle="1" w:styleId="HeaderChar">
    <w:name w:val="Header Char"/>
    <w:basedOn w:val="DefaultParagraphFont"/>
    <w:link w:val="Header"/>
    <w:uiPriority w:val="99"/>
    <w:rsid w:val="002A13EF"/>
  </w:style>
  <w:style w:type="paragraph" w:styleId="Footer">
    <w:name w:val="footer"/>
    <w:basedOn w:val="Normal"/>
    <w:link w:val="FooterChar"/>
    <w:uiPriority w:val="99"/>
    <w:unhideWhenUsed/>
    <w:rsid w:val="002A13EF"/>
    <w:pPr>
      <w:tabs>
        <w:tab w:val="center" w:pos="4680"/>
        <w:tab w:val="right" w:pos="9360"/>
      </w:tabs>
      <w:spacing w:line="240" w:lineRule="auto"/>
    </w:pPr>
  </w:style>
  <w:style w:type="character" w:customStyle="1" w:styleId="FooterChar">
    <w:name w:val="Footer Char"/>
    <w:basedOn w:val="DefaultParagraphFont"/>
    <w:link w:val="Footer"/>
    <w:uiPriority w:val="99"/>
    <w:rsid w:val="002A13EF"/>
  </w:style>
  <w:style w:type="paragraph" w:styleId="ListParagraph">
    <w:name w:val="List Paragraph"/>
    <w:basedOn w:val="Normal"/>
    <w:uiPriority w:val="34"/>
    <w:qFormat/>
    <w:rsid w:val="0028761C"/>
    <w:pPr>
      <w:ind w:left="720"/>
      <w:contextualSpacing/>
    </w:pPr>
  </w:style>
  <w:style w:type="character" w:styleId="LineNumber">
    <w:name w:val="line number"/>
    <w:basedOn w:val="DefaultParagraphFont"/>
    <w:uiPriority w:val="99"/>
    <w:semiHidden/>
    <w:unhideWhenUsed/>
    <w:rsid w:val="00F52095"/>
  </w:style>
  <w:style w:type="character" w:customStyle="1" w:styleId="apple-converted-space">
    <w:name w:val="apple-converted-space"/>
    <w:basedOn w:val="DefaultParagraphFont"/>
    <w:rsid w:val="008B2568"/>
  </w:style>
  <w:style w:type="character" w:styleId="Emphasis">
    <w:name w:val="Emphasis"/>
    <w:basedOn w:val="DefaultParagraphFont"/>
    <w:uiPriority w:val="20"/>
    <w:qFormat/>
    <w:rsid w:val="008B2568"/>
    <w:rPr>
      <w:i/>
      <w:iCs/>
    </w:rPr>
  </w:style>
  <w:style w:type="character" w:customStyle="1" w:styleId="nfasis">
    <w:name w:val="Énfasis"/>
    <w:uiPriority w:val="99"/>
    <w:rsid w:val="002E5DDF"/>
    <w:rPr>
      <w:rFonts w:cs="Garamond"/>
      <w:i/>
      <w:i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FootnoteText">
    <w:name w:val="footnote text"/>
    <w:basedOn w:val="Normal"/>
    <w:link w:val="FootnoteTextChar"/>
    <w:uiPriority w:val="99"/>
    <w:semiHidden/>
    <w:unhideWhenUsed/>
    <w:rsid w:val="00A27E06"/>
    <w:pPr>
      <w:spacing w:line="240" w:lineRule="auto"/>
    </w:pPr>
    <w:rPr>
      <w:sz w:val="20"/>
    </w:rPr>
  </w:style>
  <w:style w:type="character" w:customStyle="1" w:styleId="FootnoteTextChar">
    <w:name w:val="Footnote Text Char"/>
    <w:basedOn w:val="DefaultParagraphFont"/>
    <w:link w:val="FootnoteText"/>
    <w:uiPriority w:val="99"/>
    <w:semiHidden/>
    <w:rsid w:val="00A27E06"/>
    <w:rPr>
      <w:sz w:val="20"/>
    </w:rPr>
  </w:style>
  <w:style w:type="character" w:styleId="FootnoteReference">
    <w:name w:val="footnote reference"/>
    <w:basedOn w:val="DefaultParagraphFont"/>
    <w:uiPriority w:val="99"/>
    <w:semiHidden/>
    <w:unhideWhenUsed/>
    <w:rsid w:val="00A27E06"/>
    <w:rPr>
      <w:vertAlign w:val="superscript"/>
    </w:rPr>
  </w:style>
  <w:style w:type="character" w:styleId="Hyperlink">
    <w:name w:val="Hyperlink"/>
    <w:basedOn w:val="DefaultParagraphFont"/>
    <w:uiPriority w:val="99"/>
    <w:unhideWhenUsed/>
    <w:rsid w:val="0011697D"/>
    <w:rPr>
      <w:color w:val="0000FF" w:themeColor="hyperlink"/>
      <w:u w:val="single"/>
    </w:rPr>
  </w:style>
  <w:style w:type="paragraph" w:styleId="Header">
    <w:name w:val="header"/>
    <w:basedOn w:val="Normal"/>
    <w:link w:val="HeaderChar"/>
    <w:uiPriority w:val="99"/>
    <w:unhideWhenUsed/>
    <w:rsid w:val="002A13EF"/>
    <w:pPr>
      <w:tabs>
        <w:tab w:val="center" w:pos="4680"/>
        <w:tab w:val="right" w:pos="9360"/>
      </w:tabs>
      <w:spacing w:line="240" w:lineRule="auto"/>
    </w:pPr>
  </w:style>
  <w:style w:type="character" w:customStyle="1" w:styleId="HeaderChar">
    <w:name w:val="Header Char"/>
    <w:basedOn w:val="DefaultParagraphFont"/>
    <w:link w:val="Header"/>
    <w:uiPriority w:val="99"/>
    <w:rsid w:val="002A13EF"/>
  </w:style>
  <w:style w:type="paragraph" w:styleId="Footer">
    <w:name w:val="footer"/>
    <w:basedOn w:val="Normal"/>
    <w:link w:val="FooterChar"/>
    <w:uiPriority w:val="99"/>
    <w:unhideWhenUsed/>
    <w:rsid w:val="002A13EF"/>
    <w:pPr>
      <w:tabs>
        <w:tab w:val="center" w:pos="4680"/>
        <w:tab w:val="right" w:pos="9360"/>
      </w:tabs>
      <w:spacing w:line="240" w:lineRule="auto"/>
    </w:pPr>
  </w:style>
  <w:style w:type="character" w:customStyle="1" w:styleId="FooterChar">
    <w:name w:val="Footer Char"/>
    <w:basedOn w:val="DefaultParagraphFont"/>
    <w:link w:val="Footer"/>
    <w:uiPriority w:val="99"/>
    <w:rsid w:val="002A13EF"/>
  </w:style>
  <w:style w:type="paragraph" w:styleId="ListParagraph">
    <w:name w:val="List Paragraph"/>
    <w:basedOn w:val="Normal"/>
    <w:uiPriority w:val="34"/>
    <w:qFormat/>
    <w:rsid w:val="0028761C"/>
    <w:pPr>
      <w:ind w:left="720"/>
      <w:contextualSpacing/>
    </w:pPr>
  </w:style>
  <w:style w:type="character" w:styleId="LineNumber">
    <w:name w:val="line number"/>
    <w:basedOn w:val="DefaultParagraphFont"/>
    <w:uiPriority w:val="99"/>
    <w:semiHidden/>
    <w:unhideWhenUsed/>
    <w:rsid w:val="00F52095"/>
  </w:style>
  <w:style w:type="character" w:customStyle="1" w:styleId="apple-converted-space">
    <w:name w:val="apple-converted-space"/>
    <w:basedOn w:val="DefaultParagraphFont"/>
    <w:rsid w:val="008B2568"/>
  </w:style>
  <w:style w:type="character" w:styleId="Emphasis">
    <w:name w:val="Emphasis"/>
    <w:basedOn w:val="DefaultParagraphFont"/>
    <w:uiPriority w:val="20"/>
    <w:qFormat/>
    <w:rsid w:val="008B2568"/>
    <w:rPr>
      <w:i/>
      <w:iCs/>
    </w:rPr>
  </w:style>
  <w:style w:type="character" w:customStyle="1" w:styleId="nfasis">
    <w:name w:val="Énfasis"/>
    <w:uiPriority w:val="99"/>
    <w:rsid w:val="002E5DDF"/>
    <w:rPr>
      <w:rFonts w:cs="Garamond"/>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976569">
      <w:bodyDiv w:val="1"/>
      <w:marLeft w:val="0"/>
      <w:marRight w:val="0"/>
      <w:marTop w:val="0"/>
      <w:marBottom w:val="0"/>
      <w:divBdr>
        <w:top w:val="none" w:sz="0" w:space="0" w:color="auto"/>
        <w:left w:val="none" w:sz="0" w:space="0" w:color="auto"/>
        <w:bottom w:val="none" w:sz="0" w:space="0" w:color="auto"/>
        <w:right w:val="none" w:sz="0" w:space="0" w:color="auto"/>
      </w:divBdr>
      <w:divsChild>
        <w:div w:id="64573469">
          <w:marLeft w:val="0"/>
          <w:marRight w:val="0"/>
          <w:marTop w:val="0"/>
          <w:marBottom w:val="0"/>
          <w:divBdr>
            <w:top w:val="none" w:sz="0" w:space="0" w:color="auto"/>
            <w:left w:val="none" w:sz="0" w:space="0" w:color="auto"/>
            <w:bottom w:val="none" w:sz="0" w:space="0" w:color="auto"/>
            <w:right w:val="none" w:sz="0" w:space="0" w:color="auto"/>
          </w:divBdr>
        </w:div>
        <w:div w:id="85930377">
          <w:marLeft w:val="0"/>
          <w:marRight w:val="0"/>
          <w:marTop w:val="0"/>
          <w:marBottom w:val="0"/>
          <w:divBdr>
            <w:top w:val="none" w:sz="0" w:space="0" w:color="auto"/>
            <w:left w:val="none" w:sz="0" w:space="0" w:color="auto"/>
            <w:bottom w:val="none" w:sz="0" w:space="0" w:color="auto"/>
            <w:right w:val="none" w:sz="0" w:space="0" w:color="auto"/>
          </w:divBdr>
        </w:div>
        <w:div w:id="1857959727">
          <w:marLeft w:val="0"/>
          <w:marRight w:val="0"/>
          <w:marTop w:val="0"/>
          <w:marBottom w:val="0"/>
          <w:divBdr>
            <w:top w:val="none" w:sz="0" w:space="0" w:color="auto"/>
            <w:left w:val="none" w:sz="0" w:space="0" w:color="auto"/>
            <w:bottom w:val="none" w:sz="0" w:space="0" w:color="auto"/>
            <w:right w:val="none" w:sz="0" w:space="0" w:color="auto"/>
          </w:divBdr>
        </w:div>
        <w:div w:id="448285280">
          <w:marLeft w:val="0"/>
          <w:marRight w:val="0"/>
          <w:marTop w:val="0"/>
          <w:marBottom w:val="0"/>
          <w:divBdr>
            <w:top w:val="none" w:sz="0" w:space="0" w:color="auto"/>
            <w:left w:val="none" w:sz="0" w:space="0" w:color="auto"/>
            <w:bottom w:val="none" w:sz="0" w:space="0" w:color="auto"/>
            <w:right w:val="none" w:sz="0" w:space="0" w:color="auto"/>
          </w:divBdr>
        </w:div>
        <w:div w:id="1502500684">
          <w:marLeft w:val="0"/>
          <w:marRight w:val="0"/>
          <w:marTop w:val="0"/>
          <w:marBottom w:val="0"/>
          <w:divBdr>
            <w:top w:val="none" w:sz="0" w:space="0" w:color="auto"/>
            <w:left w:val="none" w:sz="0" w:space="0" w:color="auto"/>
            <w:bottom w:val="none" w:sz="0" w:space="0" w:color="auto"/>
            <w:right w:val="none" w:sz="0" w:space="0" w:color="auto"/>
          </w:divBdr>
        </w:div>
      </w:divsChild>
    </w:div>
    <w:div w:id="912349552">
      <w:bodyDiv w:val="1"/>
      <w:marLeft w:val="0"/>
      <w:marRight w:val="0"/>
      <w:marTop w:val="0"/>
      <w:marBottom w:val="0"/>
      <w:divBdr>
        <w:top w:val="none" w:sz="0" w:space="0" w:color="auto"/>
        <w:left w:val="none" w:sz="0" w:space="0" w:color="auto"/>
        <w:bottom w:val="none" w:sz="0" w:space="0" w:color="auto"/>
        <w:right w:val="none" w:sz="0" w:space="0" w:color="auto"/>
      </w:divBdr>
      <w:divsChild>
        <w:div w:id="1311985274">
          <w:marLeft w:val="0"/>
          <w:marRight w:val="0"/>
          <w:marTop w:val="0"/>
          <w:marBottom w:val="0"/>
          <w:divBdr>
            <w:top w:val="none" w:sz="0" w:space="0" w:color="auto"/>
            <w:left w:val="none" w:sz="0" w:space="0" w:color="auto"/>
            <w:bottom w:val="none" w:sz="0" w:space="0" w:color="auto"/>
            <w:right w:val="none" w:sz="0" w:space="0" w:color="auto"/>
          </w:divBdr>
        </w:div>
        <w:div w:id="1107508463">
          <w:marLeft w:val="0"/>
          <w:marRight w:val="0"/>
          <w:marTop w:val="0"/>
          <w:marBottom w:val="0"/>
          <w:divBdr>
            <w:top w:val="none" w:sz="0" w:space="0" w:color="auto"/>
            <w:left w:val="none" w:sz="0" w:space="0" w:color="auto"/>
            <w:bottom w:val="none" w:sz="0" w:space="0" w:color="auto"/>
            <w:right w:val="none" w:sz="0" w:space="0" w:color="auto"/>
          </w:divBdr>
        </w:div>
      </w:divsChild>
    </w:div>
    <w:div w:id="1375884442">
      <w:bodyDiv w:val="1"/>
      <w:marLeft w:val="0"/>
      <w:marRight w:val="0"/>
      <w:marTop w:val="0"/>
      <w:marBottom w:val="0"/>
      <w:divBdr>
        <w:top w:val="none" w:sz="0" w:space="0" w:color="auto"/>
        <w:left w:val="none" w:sz="0" w:space="0" w:color="auto"/>
        <w:bottom w:val="none" w:sz="0" w:space="0" w:color="auto"/>
        <w:right w:val="none" w:sz="0" w:space="0" w:color="auto"/>
      </w:divBdr>
      <w:divsChild>
        <w:div w:id="1087845992">
          <w:marLeft w:val="0"/>
          <w:marRight w:val="0"/>
          <w:marTop w:val="0"/>
          <w:marBottom w:val="0"/>
          <w:divBdr>
            <w:top w:val="none" w:sz="0" w:space="0" w:color="auto"/>
            <w:left w:val="none" w:sz="0" w:space="0" w:color="auto"/>
            <w:bottom w:val="none" w:sz="0" w:space="0" w:color="auto"/>
            <w:right w:val="none" w:sz="0" w:space="0" w:color="auto"/>
          </w:divBdr>
        </w:div>
        <w:div w:id="1106465947">
          <w:marLeft w:val="0"/>
          <w:marRight w:val="0"/>
          <w:marTop w:val="0"/>
          <w:marBottom w:val="0"/>
          <w:divBdr>
            <w:top w:val="none" w:sz="0" w:space="0" w:color="auto"/>
            <w:left w:val="none" w:sz="0" w:space="0" w:color="auto"/>
            <w:bottom w:val="none" w:sz="0" w:space="0" w:color="auto"/>
            <w:right w:val="none" w:sz="0" w:space="0" w:color="auto"/>
          </w:divBdr>
        </w:div>
      </w:divsChild>
    </w:div>
    <w:div w:id="1707368628">
      <w:bodyDiv w:val="1"/>
      <w:marLeft w:val="0"/>
      <w:marRight w:val="0"/>
      <w:marTop w:val="0"/>
      <w:marBottom w:val="0"/>
      <w:divBdr>
        <w:top w:val="none" w:sz="0" w:space="0" w:color="auto"/>
        <w:left w:val="none" w:sz="0" w:space="0" w:color="auto"/>
        <w:bottom w:val="none" w:sz="0" w:space="0" w:color="auto"/>
        <w:right w:val="none" w:sz="0" w:space="0" w:color="auto"/>
      </w:divBdr>
      <w:divsChild>
        <w:div w:id="1068306161">
          <w:marLeft w:val="0"/>
          <w:marRight w:val="0"/>
          <w:marTop w:val="0"/>
          <w:marBottom w:val="0"/>
          <w:divBdr>
            <w:top w:val="none" w:sz="0" w:space="0" w:color="auto"/>
            <w:left w:val="none" w:sz="0" w:space="0" w:color="auto"/>
            <w:bottom w:val="none" w:sz="0" w:space="0" w:color="auto"/>
            <w:right w:val="none" w:sz="0" w:space="0" w:color="auto"/>
          </w:divBdr>
        </w:div>
        <w:div w:id="1373534976">
          <w:marLeft w:val="0"/>
          <w:marRight w:val="0"/>
          <w:marTop w:val="0"/>
          <w:marBottom w:val="0"/>
          <w:divBdr>
            <w:top w:val="none" w:sz="0" w:space="0" w:color="auto"/>
            <w:left w:val="none" w:sz="0" w:space="0" w:color="auto"/>
            <w:bottom w:val="none" w:sz="0" w:space="0" w:color="auto"/>
            <w:right w:val="none" w:sz="0" w:space="0" w:color="auto"/>
          </w:divBdr>
        </w:div>
      </w:divsChild>
    </w:div>
    <w:div w:id="2103868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EBCA8-4AD8-427E-A674-A2013CBA2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5178</Words>
  <Characters>29518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University of South Carolina</Company>
  <LinksUpToDate>false</LinksUpToDate>
  <CharactersWithSpaces>34627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boeschb</dc:creator>
  <cp:lastModifiedBy>boeschb</cp:lastModifiedBy>
  <cp:revision>7</cp:revision>
  <cp:lastPrinted>2016-10-01T10:05:00Z</cp:lastPrinted>
  <dcterms:created xsi:type="dcterms:W3CDTF">2016-11-29T17:44:00Z</dcterms:created>
  <dcterms:modified xsi:type="dcterms:W3CDTF">2016-11-29T17:51:00Z</dcterms:modified>
</cp:coreProperties>
</file>