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C6957" w14:textId="77777777" w:rsidR="00AA0B75" w:rsidRPr="000D1AE5" w:rsidRDefault="00AA0B75" w:rsidP="00C76797">
      <w:pPr>
        <w:widowControl w:val="0"/>
        <w:rPr>
          <w:b/>
          <w:sz w:val="28"/>
          <w:szCs w:val="28"/>
        </w:rPr>
      </w:pPr>
      <w:r w:rsidRPr="000D1AE5">
        <w:rPr>
          <w:b/>
          <w:sz w:val="28"/>
          <w:szCs w:val="28"/>
        </w:rPr>
        <w:t xml:space="preserve">On Mechanistic Reasoning in Unexpected Places: </w:t>
      </w:r>
    </w:p>
    <w:p w14:paraId="4AB22045" w14:textId="77777777" w:rsidR="00AA0B75" w:rsidRPr="000D1AE5" w:rsidRDefault="00AA0B75" w:rsidP="00C76797">
      <w:pPr>
        <w:widowControl w:val="0"/>
        <w:rPr>
          <w:b/>
          <w:sz w:val="28"/>
          <w:szCs w:val="28"/>
        </w:rPr>
      </w:pPr>
      <w:r w:rsidRPr="000D1AE5">
        <w:rPr>
          <w:b/>
          <w:sz w:val="28"/>
          <w:szCs w:val="28"/>
        </w:rPr>
        <w:t>the case of population genetics</w:t>
      </w:r>
    </w:p>
    <w:p w14:paraId="2E8CE5F6" w14:textId="77777777" w:rsidR="00AA0B75" w:rsidRPr="000D1AE5" w:rsidRDefault="00AA0B75" w:rsidP="00C76797">
      <w:pPr>
        <w:widowControl w:val="0"/>
        <w:rPr>
          <w:b/>
        </w:rPr>
      </w:pPr>
    </w:p>
    <w:p w14:paraId="6E5EE19C" w14:textId="105CE462" w:rsidR="00AA0B75" w:rsidRDefault="00AA0B75" w:rsidP="00C76797">
      <w:pPr>
        <w:widowControl w:val="0"/>
      </w:pPr>
      <w:r>
        <w:t>LUCAS J</w:t>
      </w:r>
      <w:r w:rsidR="006B7AE0">
        <w:t>.</w:t>
      </w:r>
      <w:r>
        <w:t xml:space="preserve"> MATTHEWS</w:t>
      </w:r>
    </w:p>
    <w:p w14:paraId="4902164E" w14:textId="77777777" w:rsidR="00AA0B75" w:rsidRDefault="00AA0B75" w:rsidP="00C76797">
      <w:pPr>
        <w:widowControl w:val="0"/>
        <w:rPr>
          <w:i/>
        </w:rPr>
      </w:pPr>
      <w:r>
        <w:rPr>
          <w:i/>
        </w:rPr>
        <w:t>Department of Psychology</w:t>
      </w:r>
    </w:p>
    <w:p w14:paraId="701E9942" w14:textId="77777777" w:rsidR="00AA0B75" w:rsidRDefault="00AA0B75" w:rsidP="00C76797">
      <w:pPr>
        <w:widowControl w:val="0"/>
        <w:rPr>
          <w:i/>
        </w:rPr>
      </w:pPr>
      <w:r>
        <w:rPr>
          <w:i/>
        </w:rPr>
        <w:t>University of Virginia</w:t>
      </w:r>
    </w:p>
    <w:p w14:paraId="60EA5A88" w14:textId="77777777" w:rsidR="00AA0B75" w:rsidRDefault="00AA0B75" w:rsidP="00C76797">
      <w:pPr>
        <w:widowControl w:val="0"/>
        <w:rPr>
          <w:i/>
        </w:rPr>
      </w:pPr>
      <w:r>
        <w:rPr>
          <w:i/>
        </w:rPr>
        <w:t>Gilmer Hall</w:t>
      </w:r>
    </w:p>
    <w:p w14:paraId="19A0006E" w14:textId="77777777" w:rsidR="00AA0B75" w:rsidRDefault="00AA0B75" w:rsidP="00C76797">
      <w:pPr>
        <w:widowControl w:val="0"/>
        <w:rPr>
          <w:i/>
        </w:rPr>
      </w:pPr>
      <w:r>
        <w:rPr>
          <w:i/>
        </w:rPr>
        <w:t>Email: lucasjohnmatth</w:t>
      </w:r>
      <w:bookmarkStart w:id="0" w:name="_GoBack"/>
      <w:bookmarkEnd w:id="0"/>
      <w:r>
        <w:rPr>
          <w:i/>
        </w:rPr>
        <w:t>ews@virginia.edu</w:t>
      </w:r>
    </w:p>
    <w:p w14:paraId="2A3D3A74" w14:textId="77777777" w:rsidR="00AA0B75" w:rsidRPr="000941F9" w:rsidRDefault="00AA0B75" w:rsidP="00C76797">
      <w:pPr>
        <w:widowControl w:val="0"/>
        <w:rPr>
          <w:i/>
        </w:rPr>
      </w:pPr>
      <w:r>
        <w:rPr>
          <w:i/>
        </w:rPr>
        <w:t>Phone: +1 (513) 582-3956</w:t>
      </w:r>
    </w:p>
    <w:p w14:paraId="09F83A5A" w14:textId="77777777" w:rsidR="00AA0B75" w:rsidRDefault="00AA0B75" w:rsidP="00C76797">
      <w:pPr>
        <w:widowControl w:val="0"/>
        <w:spacing w:line="480" w:lineRule="auto"/>
        <w:jc w:val="center"/>
      </w:pPr>
    </w:p>
    <w:p w14:paraId="12E349BE" w14:textId="77777777" w:rsidR="00AA0B75" w:rsidRDefault="00AA0B75" w:rsidP="00C76797">
      <w:pPr>
        <w:widowControl w:val="0"/>
        <w:spacing w:line="480" w:lineRule="auto"/>
        <w:jc w:val="center"/>
      </w:pPr>
      <w:r>
        <w:t>ABSTRACT</w:t>
      </w:r>
    </w:p>
    <w:p w14:paraId="3490B698" w14:textId="3DB68A43" w:rsidR="00AA0B75" w:rsidRDefault="00AA0B75" w:rsidP="00C76797">
      <w:pPr>
        <w:widowControl w:val="0"/>
        <w:jc w:val="both"/>
      </w:pPr>
      <w:r>
        <w:t>A strong case has been made for the role and value of mechanistic reasoning in process-oriented sciences, such as molecular biology and neuroscience. This paper shifts focus to assess the role of mechanistic reasoning in an</w:t>
      </w:r>
      <w:r w:rsidR="00102422">
        <w:t xml:space="preserve"> area where it is n</w:t>
      </w:r>
      <w:r w:rsidR="009E7B1A">
        <w:t>either obvious or expected</w:t>
      </w:r>
      <w:r>
        <w:t xml:space="preserve">: population genetics. Population geneticists abstract away from the causal-mechanical details of individual organisms and, instead, </w:t>
      </w:r>
      <w:r w:rsidR="00611D3B">
        <w:t xml:space="preserve">use </w:t>
      </w:r>
      <w:r w:rsidR="009E7B1A">
        <w:t xml:space="preserve">mathematics </w:t>
      </w:r>
      <w:r w:rsidR="00611D3B">
        <w:t xml:space="preserve">to describe </w:t>
      </w:r>
      <w:r>
        <w:t xml:space="preserve">population-level, statistical phenomena. This paper, first, </w:t>
      </w:r>
      <w:r w:rsidR="00611D3B">
        <w:t xml:space="preserve">develops </w:t>
      </w:r>
      <w:r>
        <w:t xml:space="preserve">a framework for the identification of mechanistic reasoning where it is not obvious: </w:t>
      </w:r>
      <w:r w:rsidR="00182095" w:rsidRPr="00353532">
        <w:rPr>
          <w:i/>
        </w:rPr>
        <w:t>mathematical</w:t>
      </w:r>
      <w:r w:rsidR="009E7B1A" w:rsidRPr="00353532">
        <w:rPr>
          <w:i/>
        </w:rPr>
        <w:t xml:space="preserve"> </w:t>
      </w:r>
      <w:r w:rsidRPr="006C741F">
        <w:t>and</w:t>
      </w:r>
      <w:r w:rsidRPr="00C76797">
        <w:rPr>
          <w:i/>
        </w:rPr>
        <w:t xml:space="preserve"> mechanistic</w:t>
      </w:r>
      <w:r w:rsidR="009E7B1A" w:rsidRPr="00353532">
        <w:rPr>
          <w:i/>
        </w:rPr>
        <w:t xml:space="preserve"> styles of scientific reasoning</w:t>
      </w:r>
      <w:r>
        <w:t xml:space="preserve">. Second, it applies this framework to demonstrate that both styles are integrated in modern investigations of evolutionary biology. Characteristic of the former, applied population genetic techniques provide </w:t>
      </w:r>
      <w:r w:rsidR="007B0712">
        <w:t>statistical evidence for</w:t>
      </w:r>
      <w:r>
        <w:t xml:space="preserve"> associations between genotype, phenotype, and fitness. Characteristic of the latter, experimental interventions provide </w:t>
      </w:r>
      <w:r w:rsidR="007B0712">
        <w:t xml:space="preserve">causal-mechanical </w:t>
      </w:r>
      <w:r>
        <w:t xml:space="preserve">evidence for </w:t>
      </w:r>
      <w:r w:rsidR="007B0712">
        <w:t>associations</w:t>
      </w:r>
      <w:r>
        <w:t xml:space="preserve"> between the very same relationships, often in the same model organisms. The upshot</w:t>
      </w:r>
      <w:r w:rsidR="00FF5BE4">
        <w:t xml:space="preserve"> is</w:t>
      </w:r>
      <w:r>
        <w:t xml:space="preserve"> a richer perspective of how evolutionary biologists build evidence for hypotheses regarding adaptive evolution</w:t>
      </w:r>
      <w:r w:rsidR="00FF5BE4">
        <w:t xml:space="preserve"> and general framework for assessing the scope of mechanistic reasoning across the sciences. </w:t>
      </w:r>
    </w:p>
    <w:p w14:paraId="2EB9C461" w14:textId="77777777" w:rsidR="00AA0B75" w:rsidRDefault="00AA0B75" w:rsidP="00C76797">
      <w:pPr>
        <w:widowControl w:val="0"/>
        <w:jc w:val="both"/>
      </w:pPr>
    </w:p>
    <w:p w14:paraId="27AF8AF1" w14:textId="77777777" w:rsidR="00AA0B75" w:rsidRDefault="00AA0B75" w:rsidP="00C76797">
      <w:pPr>
        <w:widowControl w:val="0"/>
        <w:jc w:val="both"/>
      </w:pPr>
    </w:p>
    <w:p w14:paraId="147200E4" w14:textId="77777777" w:rsidR="00AA0B75" w:rsidRPr="00CA74E6" w:rsidRDefault="00AA0B75" w:rsidP="00C76797">
      <w:pPr>
        <w:pStyle w:val="ListParagraph"/>
        <w:widowControl w:val="0"/>
        <w:numPr>
          <w:ilvl w:val="0"/>
          <w:numId w:val="6"/>
        </w:numPr>
        <w:spacing w:line="276" w:lineRule="auto"/>
        <w:ind w:left="360"/>
        <w:rPr>
          <w:i/>
        </w:rPr>
      </w:pPr>
      <w:r w:rsidRPr="00CA74E6">
        <w:rPr>
          <w:i/>
        </w:rPr>
        <w:t>Introduction</w:t>
      </w:r>
    </w:p>
    <w:p w14:paraId="7498ED49" w14:textId="77777777" w:rsidR="00AA0B75" w:rsidRPr="00CA74E6" w:rsidRDefault="00AA0B75" w:rsidP="00C76797">
      <w:pPr>
        <w:pStyle w:val="ListParagraph"/>
        <w:widowControl w:val="0"/>
        <w:numPr>
          <w:ilvl w:val="0"/>
          <w:numId w:val="6"/>
        </w:numPr>
        <w:spacing w:line="276" w:lineRule="auto"/>
        <w:ind w:left="360"/>
        <w:rPr>
          <w:i/>
        </w:rPr>
      </w:pPr>
      <w:r w:rsidRPr="00CA74E6">
        <w:rPr>
          <w:i/>
        </w:rPr>
        <w:t>Population Genetics and Philosophy</w:t>
      </w:r>
    </w:p>
    <w:p w14:paraId="2FB3C7E3" w14:textId="1BFAA29A" w:rsidR="009E3EB9" w:rsidRDefault="005E4EC4" w:rsidP="00C76797">
      <w:pPr>
        <w:pStyle w:val="ListParagraph"/>
        <w:widowControl w:val="0"/>
        <w:numPr>
          <w:ilvl w:val="0"/>
          <w:numId w:val="6"/>
        </w:numPr>
        <w:spacing w:line="276" w:lineRule="auto"/>
        <w:ind w:left="360"/>
        <w:rPr>
          <w:i/>
        </w:rPr>
      </w:pPr>
      <w:r>
        <w:rPr>
          <w:i/>
        </w:rPr>
        <w:t>In Search of Mechanistic Reasoning</w:t>
      </w:r>
    </w:p>
    <w:p w14:paraId="29D40E25" w14:textId="793CB054" w:rsidR="00AA0B75" w:rsidRPr="009E3EB9" w:rsidRDefault="009E3EB9" w:rsidP="00C76797">
      <w:pPr>
        <w:pStyle w:val="ListParagraph"/>
        <w:widowControl w:val="0"/>
        <w:numPr>
          <w:ilvl w:val="1"/>
          <w:numId w:val="6"/>
        </w:numPr>
        <w:spacing w:line="276" w:lineRule="auto"/>
        <w:ind w:left="810"/>
        <w:rPr>
          <w:i/>
        </w:rPr>
      </w:pPr>
      <w:r>
        <w:rPr>
          <w:i/>
        </w:rPr>
        <w:t>Mathematical and Mechanistic Styles</w:t>
      </w:r>
    </w:p>
    <w:p w14:paraId="53DD31D2" w14:textId="0AB524E3" w:rsidR="00ED0B06" w:rsidRDefault="00FE1BFD" w:rsidP="00ED0B06">
      <w:pPr>
        <w:pStyle w:val="ListParagraph"/>
        <w:widowControl w:val="0"/>
        <w:numPr>
          <w:ilvl w:val="0"/>
          <w:numId w:val="6"/>
        </w:numPr>
        <w:spacing w:line="276" w:lineRule="auto"/>
        <w:ind w:left="360"/>
        <w:rPr>
          <w:i/>
        </w:rPr>
      </w:pPr>
      <w:r>
        <w:rPr>
          <w:i/>
        </w:rPr>
        <w:t>Reasoning about Adaptive Evolution</w:t>
      </w:r>
    </w:p>
    <w:p w14:paraId="1EB2A56B" w14:textId="20F57614" w:rsidR="00ED0B06" w:rsidRDefault="00FE1BFD" w:rsidP="00251BBF">
      <w:pPr>
        <w:pStyle w:val="ListParagraph"/>
        <w:widowControl w:val="0"/>
        <w:numPr>
          <w:ilvl w:val="1"/>
          <w:numId w:val="6"/>
        </w:numPr>
        <w:spacing w:line="276" w:lineRule="auto"/>
        <w:ind w:left="810"/>
        <w:rPr>
          <w:i/>
        </w:rPr>
      </w:pPr>
      <w:r>
        <w:rPr>
          <w:i/>
        </w:rPr>
        <w:t>Mathematical style</w:t>
      </w:r>
      <w:r w:rsidR="00251BBF">
        <w:rPr>
          <w:i/>
        </w:rPr>
        <w:t xml:space="preserve"> </w:t>
      </w:r>
      <w:proofErr w:type="gramStart"/>
      <w:r w:rsidR="00251BBF">
        <w:rPr>
          <w:i/>
        </w:rPr>
        <w:t>confer</w:t>
      </w:r>
      <w:proofErr w:type="gramEnd"/>
      <w:r w:rsidR="00251BBF">
        <w:rPr>
          <w:i/>
        </w:rPr>
        <w:t xml:space="preserve"> statistical evidence</w:t>
      </w:r>
    </w:p>
    <w:p w14:paraId="6254BF0E" w14:textId="03BF8F06" w:rsidR="00FE1BFD" w:rsidRPr="00ED0B06" w:rsidRDefault="00FE1BFD" w:rsidP="00251BBF">
      <w:pPr>
        <w:pStyle w:val="ListParagraph"/>
        <w:widowControl w:val="0"/>
        <w:numPr>
          <w:ilvl w:val="1"/>
          <w:numId w:val="6"/>
        </w:numPr>
        <w:spacing w:line="276" w:lineRule="auto"/>
        <w:ind w:left="810"/>
        <w:rPr>
          <w:i/>
        </w:rPr>
      </w:pPr>
      <w:r>
        <w:rPr>
          <w:i/>
        </w:rPr>
        <w:t>Mechanistic style</w:t>
      </w:r>
      <w:r w:rsidR="00251BBF">
        <w:rPr>
          <w:i/>
        </w:rPr>
        <w:t xml:space="preserve"> </w:t>
      </w:r>
      <w:proofErr w:type="gramStart"/>
      <w:r w:rsidR="00251BBF">
        <w:rPr>
          <w:i/>
        </w:rPr>
        <w:t>confer</w:t>
      </w:r>
      <w:proofErr w:type="gramEnd"/>
      <w:r w:rsidR="00251BBF">
        <w:rPr>
          <w:i/>
        </w:rPr>
        <w:t xml:space="preserve"> causal-mechanical evidence</w:t>
      </w:r>
    </w:p>
    <w:p w14:paraId="6B9D4CC5" w14:textId="0B5041B5" w:rsidR="004164EF" w:rsidRDefault="004164EF" w:rsidP="00C76797">
      <w:pPr>
        <w:pStyle w:val="ListParagraph"/>
        <w:widowControl w:val="0"/>
        <w:numPr>
          <w:ilvl w:val="0"/>
          <w:numId w:val="6"/>
        </w:numPr>
        <w:spacing w:line="276" w:lineRule="auto"/>
        <w:ind w:left="360"/>
        <w:rPr>
          <w:i/>
        </w:rPr>
      </w:pPr>
      <w:r>
        <w:rPr>
          <w:i/>
        </w:rPr>
        <w:t>Integration and Consilience</w:t>
      </w:r>
    </w:p>
    <w:p w14:paraId="03C54FDD" w14:textId="4C5E53F2" w:rsidR="00E53A89" w:rsidRPr="00C76797" w:rsidRDefault="009E3EB9" w:rsidP="00C76797">
      <w:pPr>
        <w:pStyle w:val="ListParagraph"/>
        <w:widowControl w:val="0"/>
        <w:numPr>
          <w:ilvl w:val="0"/>
          <w:numId w:val="6"/>
        </w:numPr>
        <w:spacing w:line="276" w:lineRule="auto"/>
        <w:ind w:left="360"/>
        <w:rPr>
          <w:i/>
        </w:rPr>
        <w:sectPr w:rsidR="00E53A89" w:rsidRPr="00C76797" w:rsidSect="002773E0">
          <w:footerReference w:type="even" r:id="rId8"/>
          <w:footerReference w:type="default" r:id="rId9"/>
          <w:pgSz w:w="12240" w:h="15840"/>
          <w:pgMar w:top="1440" w:right="1800" w:bottom="1440" w:left="1800" w:header="720" w:footer="720" w:gutter="0"/>
          <w:cols w:space="720"/>
          <w:docGrid w:linePitch="360"/>
        </w:sectPr>
      </w:pPr>
      <w:r>
        <w:rPr>
          <w:i/>
        </w:rPr>
        <w:t>Conclusion</w:t>
      </w:r>
    </w:p>
    <w:p w14:paraId="1E670423" w14:textId="0F17E808" w:rsidR="00FB72E8" w:rsidRDefault="00291CD5" w:rsidP="00C76797">
      <w:pPr>
        <w:widowControl w:val="0"/>
        <w:rPr>
          <w:b/>
        </w:rPr>
      </w:pPr>
      <w:r w:rsidRPr="00FB72E8">
        <w:rPr>
          <w:b/>
        </w:rPr>
        <w:lastRenderedPageBreak/>
        <w:t xml:space="preserve">1. </w:t>
      </w:r>
      <w:r w:rsidR="00E727BF" w:rsidRPr="00FB72E8">
        <w:rPr>
          <w:b/>
        </w:rPr>
        <w:t>Introduction</w:t>
      </w:r>
    </w:p>
    <w:p w14:paraId="36152C63" w14:textId="77777777" w:rsidR="0006191E" w:rsidRPr="00B13037" w:rsidRDefault="0006191E" w:rsidP="00C76797">
      <w:pPr>
        <w:widowControl w:val="0"/>
        <w:rPr>
          <w:b/>
        </w:rPr>
      </w:pPr>
    </w:p>
    <w:p w14:paraId="37707F19" w14:textId="45AE8823" w:rsidR="004B24C4" w:rsidRPr="00A240CC" w:rsidRDefault="004B24C4" w:rsidP="00C76797">
      <w:pPr>
        <w:widowControl w:val="0"/>
        <w:spacing w:line="480" w:lineRule="auto"/>
        <w:ind w:firstLine="720"/>
      </w:pPr>
      <w:r>
        <w:t xml:space="preserve">Eudoxus, </w:t>
      </w:r>
      <w:r w:rsidR="008C0D2A">
        <w:t>a student of Plato</w:t>
      </w:r>
      <w:r>
        <w:t>, approached the challenge</w:t>
      </w:r>
      <w:r w:rsidR="008C0D2A">
        <w:t xml:space="preserve"> of modeling and explaining the </w:t>
      </w:r>
      <w:r>
        <w:t>heavenly bodies in a very s</w:t>
      </w:r>
      <w:r w:rsidR="003D7B96">
        <w:t xml:space="preserve">pecific style: he described motions of </w:t>
      </w:r>
      <w:r>
        <w:t xml:space="preserve">stars and planets in the night sky </w:t>
      </w:r>
      <w:r>
        <w:rPr>
          <w:i/>
        </w:rPr>
        <w:t xml:space="preserve">mathematically, </w:t>
      </w:r>
      <w:r>
        <w:t xml:space="preserve">through formal representations of the concentric spheres wrapped around earth at the center. </w:t>
      </w:r>
      <w:r w:rsidR="008C0D2A">
        <w:t>Aristotle, on the other hand, drew on Eudoxus’ mathematical work to produce</w:t>
      </w:r>
      <w:r w:rsidR="00D42D7A">
        <w:t xml:space="preserve"> a</w:t>
      </w:r>
      <w:r w:rsidR="008C0D2A">
        <w:t xml:space="preserve"> different kind of model</w:t>
      </w:r>
      <w:r w:rsidR="00A67E4A">
        <w:t>,</w:t>
      </w:r>
      <w:r w:rsidR="008C0D2A">
        <w:t xml:space="preserve"> characteristic of </w:t>
      </w:r>
      <w:r w:rsidR="00D42D7A">
        <w:t>an alternative</w:t>
      </w:r>
      <w:r w:rsidR="00A67E4A">
        <w:t xml:space="preserve">, </w:t>
      </w:r>
      <w:r w:rsidR="00BB2683">
        <w:rPr>
          <w:i/>
        </w:rPr>
        <w:t>mechanistic</w:t>
      </w:r>
      <w:r w:rsidR="008C0D2A">
        <w:t xml:space="preserve"> style of </w:t>
      </w:r>
      <w:r w:rsidR="00BB2683">
        <w:t>scientific</w:t>
      </w:r>
      <w:r w:rsidR="008C0D2A">
        <w:t xml:space="preserve"> reasoning: </w:t>
      </w:r>
      <w:r w:rsidR="00D42D7A">
        <w:t>he</w:t>
      </w:r>
      <w:r w:rsidR="00BB2683">
        <w:t xml:space="preserve"> sought to demonstrate </w:t>
      </w:r>
      <w:r w:rsidR="00BB2683">
        <w:rPr>
          <w:i/>
        </w:rPr>
        <w:t xml:space="preserve">how </w:t>
      </w:r>
      <w:r w:rsidR="00BB2683">
        <w:t xml:space="preserve">the heavenly bodies moved by creating a causal-mechanical, physical model, composed of organized and interacting parts. </w:t>
      </w:r>
    </w:p>
    <w:p w14:paraId="4AA974C8" w14:textId="579BF0BC" w:rsidR="00B13037" w:rsidRDefault="00B13037" w:rsidP="00C76797">
      <w:pPr>
        <w:widowControl w:val="0"/>
        <w:spacing w:line="480" w:lineRule="auto"/>
      </w:pPr>
      <w:r w:rsidRPr="00B13037">
        <w:tab/>
      </w:r>
      <w:r w:rsidR="006C741F">
        <w:t>M</w:t>
      </w:r>
      <w:r w:rsidR="00A67E4A">
        <w:t xml:space="preserve">illennia later, </w:t>
      </w:r>
      <w:r w:rsidR="00D321B5">
        <w:t>the contrast</w:t>
      </w:r>
      <w:r w:rsidR="000E59FF">
        <w:t xml:space="preserve"> between mathematical and mechanistic styles of </w:t>
      </w:r>
      <w:r w:rsidR="00D321B5">
        <w:t xml:space="preserve">scientific </w:t>
      </w:r>
      <w:r w:rsidR="000E59FF">
        <w:t xml:space="preserve">reasoning </w:t>
      </w:r>
      <w:r w:rsidR="00D321B5">
        <w:t>persists</w:t>
      </w:r>
      <w:r w:rsidR="000E59FF">
        <w:t xml:space="preserve">. </w:t>
      </w:r>
      <w:r w:rsidRPr="00B13037">
        <w:t xml:space="preserve">On the one hand, we </w:t>
      </w:r>
      <w:r w:rsidR="00DF0ACE">
        <w:t xml:space="preserve">might treat the explanatory, </w:t>
      </w:r>
      <w:r w:rsidRPr="00B13037">
        <w:t>investigative</w:t>
      </w:r>
      <w:r w:rsidR="00DF0ACE">
        <w:t>, and experimental</w:t>
      </w:r>
      <w:r w:rsidRPr="00B13037">
        <w:t xml:space="preserve"> </w:t>
      </w:r>
      <w:r w:rsidR="00DF0ACE">
        <w:t>practices</w:t>
      </w:r>
      <w:r w:rsidRPr="00B13037">
        <w:t xml:space="preserve"> described by the new philosophers of mechanisms as </w:t>
      </w:r>
      <w:r w:rsidR="00A67E4A">
        <w:t>characteristic of the</w:t>
      </w:r>
      <w:r w:rsidRPr="00B13037">
        <w:t xml:space="preserve"> </w:t>
      </w:r>
      <w:r w:rsidR="00F363A3">
        <w:t>‘</w:t>
      </w:r>
      <w:r w:rsidRPr="00C76797">
        <w:t>mechanistic</w:t>
      </w:r>
      <w:r w:rsidR="00F363A3">
        <w:t>’</w:t>
      </w:r>
      <w:r w:rsidRPr="00B13037">
        <w:rPr>
          <w:i/>
        </w:rPr>
        <w:t xml:space="preserve"> </w:t>
      </w:r>
      <w:r w:rsidR="00A67E4A">
        <w:t>style of scientific reasoning</w:t>
      </w:r>
      <w:r w:rsidR="00DF0ACE">
        <w:t xml:space="preserve"> (Craver and Tabery </w:t>
      </w:r>
      <w:r w:rsidR="008538D1">
        <w:t>2016)</w:t>
      </w:r>
      <w:r w:rsidRPr="00B13037">
        <w:rPr>
          <w:i/>
        </w:rPr>
        <w:t xml:space="preserve">. </w:t>
      </w:r>
      <w:r w:rsidR="006B2E66">
        <w:t>In that framework</w:t>
      </w:r>
      <w:r w:rsidRPr="00B13037">
        <w:t xml:space="preserve">, to explain a phenomenon is to show </w:t>
      </w:r>
      <w:r w:rsidRPr="00B13037">
        <w:rPr>
          <w:i/>
        </w:rPr>
        <w:t>how</w:t>
      </w:r>
      <w:r w:rsidRPr="00B13037">
        <w:t xml:space="preserve"> it works by identifying the mechanism – the set of organized and causally interacting parts – responsible for the phenom</w:t>
      </w:r>
      <w:r w:rsidR="00CC24A3">
        <w:t>enon. This mechanistic approach</w:t>
      </w:r>
      <w:r w:rsidRPr="00B13037">
        <w:t xml:space="preserve"> </w:t>
      </w:r>
      <w:r w:rsidR="006C741F">
        <w:t>does well to</w:t>
      </w:r>
      <w:r w:rsidR="00CC24A3">
        <w:t xml:space="preserve"> </w:t>
      </w:r>
      <w:r w:rsidR="006C741F">
        <w:t>capture</w:t>
      </w:r>
      <w:r w:rsidRPr="00B13037">
        <w:t xml:space="preserve"> the manner in which sciences</w:t>
      </w:r>
      <w:r w:rsidR="00DC2A3C">
        <w:t xml:space="preserve"> </w:t>
      </w:r>
      <w:r w:rsidRPr="00B13037">
        <w:t>such as m</w:t>
      </w:r>
      <w:r w:rsidR="003A7FCD">
        <w:t xml:space="preserve">olecular biology </w:t>
      </w:r>
      <w:r w:rsidRPr="00B13037">
        <w:t xml:space="preserve">and </w:t>
      </w:r>
      <w:r w:rsidR="00693768">
        <w:t xml:space="preserve">cognitive </w:t>
      </w:r>
      <w:r w:rsidR="006C741F">
        <w:t xml:space="preserve">neuroscience are </w:t>
      </w:r>
      <w:r w:rsidR="00634A5E">
        <w:t xml:space="preserve">driven by mechanistic reasoning </w:t>
      </w:r>
      <w:r w:rsidRPr="00B13037">
        <w:t>(</w:t>
      </w:r>
      <w:r w:rsidR="00FB7F6B">
        <w:t xml:space="preserve">Bechtel 2008; </w:t>
      </w:r>
      <w:r w:rsidR="003A7FCD">
        <w:t xml:space="preserve">Bechtel and Richardson </w:t>
      </w:r>
      <w:r w:rsidR="006707CC">
        <w:t>2010</w:t>
      </w:r>
      <w:r w:rsidR="003A7FCD">
        <w:t>;</w:t>
      </w:r>
      <w:r w:rsidR="00693768">
        <w:t xml:space="preserve"> </w:t>
      </w:r>
      <w:r w:rsidR="00526B45">
        <w:t>Craver</w:t>
      </w:r>
      <w:r w:rsidR="00FB7F6B" w:rsidRPr="00B13037">
        <w:t xml:space="preserve"> 2007</w:t>
      </w:r>
      <w:r w:rsidR="00FB7F6B">
        <w:t xml:space="preserve">; Craver and Darden 2013; </w:t>
      </w:r>
      <w:r w:rsidR="003A7FCD">
        <w:t xml:space="preserve">Darden 2006; </w:t>
      </w:r>
      <w:r w:rsidR="00F231B3">
        <w:t xml:space="preserve">Glennan 2002; </w:t>
      </w:r>
      <w:r w:rsidR="003A7FCD">
        <w:t>Machamer</w:t>
      </w:r>
      <w:r w:rsidR="00526B45">
        <w:t xml:space="preserve"> et al.</w:t>
      </w:r>
      <w:r w:rsidR="003A7FCD">
        <w:t xml:space="preserve"> 2000</w:t>
      </w:r>
      <w:r w:rsidRPr="00B13037">
        <w:t xml:space="preserve">). </w:t>
      </w:r>
    </w:p>
    <w:p w14:paraId="4B611DB1" w14:textId="27EFAE05" w:rsidR="00B30926" w:rsidRDefault="00B30926" w:rsidP="00C76797">
      <w:pPr>
        <w:widowControl w:val="0"/>
        <w:spacing w:line="480" w:lineRule="auto"/>
      </w:pPr>
      <w:r>
        <w:tab/>
        <w:t xml:space="preserve">Yet not all areas of scientific activity are so obviously mechanistic as molecular biology and neuroscience. </w:t>
      </w:r>
      <w:r w:rsidR="00A67E4A">
        <w:t>Theoretical</w:t>
      </w:r>
      <w:r w:rsidR="00B13037" w:rsidRPr="00B13037">
        <w:t xml:space="preserve"> population genetics, for example, is a </w:t>
      </w:r>
      <w:r w:rsidR="00A67E4A">
        <w:t xml:space="preserve">pattern-oriented </w:t>
      </w:r>
      <w:r w:rsidR="00E17907">
        <w:t>field</w:t>
      </w:r>
      <w:r w:rsidR="00B13037" w:rsidRPr="00B13037">
        <w:t xml:space="preserve"> driven</w:t>
      </w:r>
      <w:r w:rsidR="00D42D7A">
        <w:t xml:space="preserve"> by</w:t>
      </w:r>
      <w:r w:rsidR="00B13037" w:rsidRPr="00B13037">
        <w:t xml:space="preserve"> </w:t>
      </w:r>
      <w:r w:rsidR="00A67E4A">
        <w:t>mathematical</w:t>
      </w:r>
      <w:r w:rsidR="00693768">
        <w:t xml:space="preserve"> modeling of population-level, probabilistic phenomena</w:t>
      </w:r>
      <w:r w:rsidR="00B13037" w:rsidRPr="00B13037">
        <w:t>.</w:t>
      </w:r>
      <w:r w:rsidR="00D42D7A">
        <w:t xml:space="preserve"> Population geneticists do not create and intervene </w:t>
      </w:r>
      <w:r w:rsidR="002D5FB7">
        <w:t>on</w:t>
      </w:r>
      <w:r w:rsidR="00D42D7A">
        <w:t xml:space="preserve"> physical models; </w:t>
      </w:r>
      <w:r w:rsidR="00D42D7A">
        <w:lastRenderedPageBreak/>
        <w:t>rather, they construct formal models of theoretical populations</w:t>
      </w:r>
      <w:r w:rsidR="00984C1D">
        <w:t xml:space="preserve">, characteristic of </w:t>
      </w:r>
      <w:proofErr w:type="spellStart"/>
      <w:r w:rsidR="00E17907">
        <w:t>Eudoxus’s</w:t>
      </w:r>
      <w:proofErr w:type="spellEnd"/>
      <w:r w:rsidR="00E17907">
        <w:t xml:space="preserve"> </w:t>
      </w:r>
      <w:r w:rsidR="00E17907">
        <w:rPr>
          <w:i/>
        </w:rPr>
        <w:t xml:space="preserve">mathematical </w:t>
      </w:r>
      <w:r w:rsidR="00E17907">
        <w:t xml:space="preserve">style of scientific reasoning. </w:t>
      </w:r>
      <w:r w:rsidR="00D42D7A">
        <w:t>W</w:t>
      </w:r>
      <w:r w:rsidR="00B13037" w:rsidRPr="00B13037">
        <w:t xml:space="preserve">hat is the relation between these </w:t>
      </w:r>
      <w:r w:rsidR="00D42D7A">
        <w:t>seemingly contrastive styles of mechanistic and mathematical reasoning</w:t>
      </w:r>
      <w:r w:rsidR="00B13037" w:rsidRPr="00B13037">
        <w:t xml:space="preserve">? </w:t>
      </w:r>
      <w:r>
        <w:t>Are they incompatible? Are they competing approaches to explaining the same phenomena or do they offer avenues of consilience, for the integration of different kinds of evidence? In what follows I address these questions in light of how contemporary biologists investigate, explain, and build evidence for hypotheses regarding adaptive evolution.</w:t>
      </w:r>
    </w:p>
    <w:p w14:paraId="770FF210" w14:textId="1FAEDB25" w:rsidR="00B13037" w:rsidRPr="00B13037" w:rsidRDefault="00984C1D" w:rsidP="00C76797">
      <w:pPr>
        <w:widowControl w:val="0"/>
        <w:spacing w:line="480" w:lineRule="auto"/>
      </w:pPr>
      <w:r>
        <w:tab/>
        <w:t xml:space="preserve">I </w:t>
      </w:r>
      <w:r w:rsidR="002D5FB7">
        <w:t>make</w:t>
      </w:r>
      <w:r w:rsidR="00705AE4">
        <w:t xml:space="preserve"> </w:t>
      </w:r>
      <w:r w:rsidR="002D5FB7">
        <w:t>my case in two primary steps</w:t>
      </w:r>
      <w:r>
        <w:t xml:space="preserve">. </w:t>
      </w:r>
      <w:r w:rsidR="002D5FB7">
        <w:t xml:space="preserve">First, I develop a framework – </w:t>
      </w:r>
      <w:r w:rsidR="002D5FB7" w:rsidRPr="00FF5BE4">
        <w:rPr>
          <w:i/>
        </w:rPr>
        <w:t>mathematical</w:t>
      </w:r>
      <w:r w:rsidR="002D5FB7">
        <w:rPr>
          <w:i/>
        </w:rPr>
        <w:t xml:space="preserve"> </w:t>
      </w:r>
      <w:r w:rsidR="00B30926">
        <w:t>and</w:t>
      </w:r>
      <w:r w:rsidR="002D5FB7">
        <w:rPr>
          <w:i/>
        </w:rPr>
        <w:t xml:space="preserve"> mechanistic </w:t>
      </w:r>
      <w:r w:rsidR="002D5FB7">
        <w:t xml:space="preserve">– for </w:t>
      </w:r>
      <w:r w:rsidR="00B30926">
        <w:t>identifying the role and value of mechanistic reasoning in the areas of science where it is not so obvious</w:t>
      </w:r>
      <w:r w:rsidR="002D5FB7">
        <w:t xml:space="preserve">. </w:t>
      </w:r>
      <w:r>
        <w:t xml:space="preserve">Second, I apply this framework to </w:t>
      </w:r>
      <w:r w:rsidR="0016013A">
        <w:t>contemporary case studies of adaptive evolution</w:t>
      </w:r>
      <w:r>
        <w:t>. The result</w:t>
      </w:r>
      <w:r w:rsidR="002D5FB7">
        <w:t>s</w:t>
      </w:r>
      <w:r>
        <w:t xml:space="preserve"> </w:t>
      </w:r>
      <w:r w:rsidR="002D5FB7">
        <w:t>evince</w:t>
      </w:r>
      <w:r w:rsidR="00D03EB9">
        <w:t xml:space="preserve"> </w:t>
      </w:r>
      <w:r>
        <w:t xml:space="preserve">an </w:t>
      </w:r>
      <w:r w:rsidR="0016013A">
        <w:t xml:space="preserve">elaborate </w:t>
      </w:r>
      <w:r>
        <w:t>integration of both mathematical and mechanistic</w:t>
      </w:r>
      <w:r w:rsidR="002D5FB7">
        <w:t xml:space="preserve"> styles of evolutionary biology</w:t>
      </w:r>
      <w:r>
        <w:t>. On the one hand</w:t>
      </w:r>
      <w:r w:rsidR="00584625">
        <w:t>,</w:t>
      </w:r>
      <w:r>
        <w:t xml:space="preserve"> </w:t>
      </w:r>
      <w:r w:rsidR="00E17907">
        <w:t>applied population genetic</w:t>
      </w:r>
      <w:r>
        <w:t>s</w:t>
      </w:r>
      <w:r w:rsidR="00E17907">
        <w:t xml:space="preserve">, </w:t>
      </w:r>
      <w:r w:rsidR="00584625">
        <w:t xml:space="preserve">which is </w:t>
      </w:r>
      <w:r w:rsidR="00E17907">
        <w:t>characteristic of the mathematical style, provide</w:t>
      </w:r>
      <w:r w:rsidR="00584625">
        <w:t>s</w:t>
      </w:r>
      <w:r w:rsidR="007B0712">
        <w:t xml:space="preserve"> statistical</w:t>
      </w:r>
      <w:r w:rsidR="00E17907">
        <w:t xml:space="preserve"> evidence for associations between geno</w:t>
      </w:r>
      <w:r>
        <w:t>type</w:t>
      </w:r>
      <w:r w:rsidR="00F363A3">
        <w:t>s</w:t>
      </w:r>
      <w:r>
        <w:t>, phenotype</w:t>
      </w:r>
      <w:r w:rsidR="00F363A3">
        <w:t>s</w:t>
      </w:r>
      <w:r>
        <w:t>, and fitness.</w:t>
      </w:r>
      <w:r w:rsidR="0016013A">
        <w:t xml:space="preserve"> </w:t>
      </w:r>
      <w:r>
        <w:t xml:space="preserve">On the other hand, </w:t>
      </w:r>
      <w:r w:rsidR="00E17907">
        <w:t xml:space="preserve">experimental interventions, </w:t>
      </w:r>
      <w:r w:rsidR="00584625">
        <w:t xml:space="preserve">which are </w:t>
      </w:r>
      <w:r w:rsidR="00E17907">
        <w:t xml:space="preserve">characteristic of the mechanistic style, provide </w:t>
      </w:r>
      <w:r w:rsidR="007B0712">
        <w:t xml:space="preserve">causal-mechanical evidence for </w:t>
      </w:r>
      <w:r w:rsidR="00E17907">
        <w:t xml:space="preserve">associations between the same relationships, often in the same model organisms. </w:t>
      </w:r>
      <w:r w:rsidR="0016013A">
        <w:t xml:space="preserve">Put another way, mathematical and mechanistic styles of reasoning </w:t>
      </w:r>
      <w:r w:rsidR="00D3132A">
        <w:t xml:space="preserve">drive consilience: </w:t>
      </w:r>
      <w:r w:rsidR="00F363A3">
        <w:t xml:space="preserve">practitioners use both styles to accrue </w:t>
      </w:r>
      <w:r w:rsidR="00D3132A">
        <w:t xml:space="preserve">different kinds of evidence for the same </w:t>
      </w:r>
      <w:r w:rsidR="00754905">
        <w:t>hypotheses</w:t>
      </w:r>
      <w:r w:rsidR="00FF5BE4">
        <w:t xml:space="preserve"> regarding adaptive evolution</w:t>
      </w:r>
      <w:r w:rsidR="00754905">
        <w:t>.</w:t>
      </w:r>
    </w:p>
    <w:p w14:paraId="45AE4D14" w14:textId="5F7CB7A6" w:rsidR="00BA212C" w:rsidRDefault="00B13037" w:rsidP="00C76797">
      <w:pPr>
        <w:widowControl w:val="0"/>
        <w:spacing w:line="480" w:lineRule="auto"/>
      </w:pPr>
      <w:r w:rsidRPr="00B13037">
        <w:tab/>
      </w:r>
    </w:p>
    <w:p w14:paraId="5C086009" w14:textId="078BDBFD" w:rsidR="00654C01" w:rsidRPr="00562194" w:rsidRDefault="00B13037" w:rsidP="00C76797">
      <w:pPr>
        <w:widowControl w:val="0"/>
        <w:spacing w:line="480" w:lineRule="auto"/>
      </w:pPr>
      <w:r w:rsidRPr="00B13037">
        <w:tab/>
      </w:r>
      <w:r w:rsidR="00562194">
        <w:t xml:space="preserve"> </w:t>
      </w:r>
    </w:p>
    <w:p w14:paraId="39352143" w14:textId="312F1B1F" w:rsidR="00B13037" w:rsidRPr="00B13037" w:rsidRDefault="00B13037" w:rsidP="00C76797">
      <w:pPr>
        <w:widowControl w:val="0"/>
        <w:spacing w:line="480" w:lineRule="auto"/>
      </w:pPr>
      <w:r w:rsidRPr="00B13037">
        <w:tab/>
        <w:t xml:space="preserve"> </w:t>
      </w:r>
    </w:p>
    <w:p w14:paraId="59553924" w14:textId="77777777" w:rsidR="005011C5" w:rsidRDefault="005011C5" w:rsidP="00C76797">
      <w:pPr>
        <w:widowControl w:val="0"/>
        <w:spacing w:line="480" w:lineRule="auto"/>
        <w:rPr>
          <w:b/>
        </w:rPr>
      </w:pPr>
    </w:p>
    <w:p w14:paraId="5D584076" w14:textId="464E8632" w:rsidR="005011C5" w:rsidRPr="00FB72E8" w:rsidRDefault="0033342E" w:rsidP="00C76797">
      <w:pPr>
        <w:widowControl w:val="0"/>
        <w:spacing w:line="480" w:lineRule="auto"/>
        <w:rPr>
          <w:b/>
        </w:rPr>
      </w:pPr>
      <w:r>
        <w:rPr>
          <w:b/>
        </w:rPr>
        <w:t xml:space="preserve">2 </w:t>
      </w:r>
      <w:r w:rsidR="00464334">
        <w:rPr>
          <w:b/>
        </w:rPr>
        <w:t>Population Genetics and Philosophy</w:t>
      </w:r>
    </w:p>
    <w:p w14:paraId="1DADC988" w14:textId="77777777" w:rsidR="005011C5" w:rsidRDefault="005011C5" w:rsidP="00C76797">
      <w:pPr>
        <w:widowControl w:val="0"/>
        <w:spacing w:line="480" w:lineRule="auto"/>
      </w:pPr>
    </w:p>
    <w:p w14:paraId="2F193801" w14:textId="3E89F760" w:rsidR="005011C5" w:rsidRDefault="005011C5" w:rsidP="00C76797">
      <w:pPr>
        <w:widowControl w:val="0"/>
        <w:spacing w:line="480" w:lineRule="auto"/>
      </w:pPr>
      <w:r>
        <w:tab/>
      </w:r>
      <w:r w:rsidR="007D7F05">
        <w:t>On</w:t>
      </w:r>
      <w:r w:rsidR="00835AC2">
        <w:t xml:space="preserve"> </w:t>
      </w:r>
      <w:r>
        <w:t>Okasha</w:t>
      </w:r>
      <w:r w:rsidR="00B942BD">
        <w:t>’s</w:t>
      </w:r>
      <w:r>
        <w:t xml:space="preserve"> (2</w:t>
      </w:r>
      <w:r w:rsidR="00634A5E">
        <w:t>015) view</w:t>
      </w:r>
      <w:r w:rsidR="007D7F05">
        <w:t>, population genetics</w:t>
      </w:r>
      <w:r w:rsidR="00B942BD">
        <w:t xml:space="preserve"> is</w:t>
      </w:r>
      <w:r>
        <w:t xml:space="preserve"> “</w:t>
      </w:r>
      <w:r w:rsidRPr="004B599A">
        <w:t>a field of biology that studies the genetic composition of biological populations, and the changes in genetic composition that result from the operation of various factors</w:t>
      </w:r>
      <w:r>
        <w:t xml:space="preserve">, including natural selection.” </w:t>
      </w:r>
      <w:r w:rsidR="007A17FC">
        <w:t xml:space="preserve">According to </w:t>
      </w:r>
      <w:r>
        <w:t xml:space="preserve">Millstein and Skipper </w:t>
      </w:r>
      <w:r w:rsidR="001E2069">
        <w:t>(2007</w:t>
      </w:r>
      <w:r w:rsidR="00B942BD">
        <w:t>) it</w:t>
      </w:r>
      <w:r>
        <w:t xml:space="preserve"> is “</w:t>
      </w:r>
      <w:r w:rsidRPr="004B599A">
        <w:t>a subfield of evolutionary biology that aims to represent mathematically the changes in the genetic variation of populations (specifically, sexually reproducing populations with Mendelian heredity) over time</w:t>
      </w:r>
      <w:r>
        <w:t xml:space="preserve">” (p. 1). Both construe population genetic approaches to investigating and understanding evolution as driven by mathematical modeling of population-level patterns. </w:t>
      </w:r>
    </w:p>
    <w:p w14:paraId="1E71D675" w14:textId="04BE4072" w:rsidR="00A77603" w:rsidRDefault="00A7331B" w:rsidP="00C76797">
      <w:pPr>
        <w:widowControl w:val="0"/>
        <w:spacing w:line="480" w:lineRule="auto"/>
        <w:ind w:firstLine="720"/>
        <w:rPr>
          <w:rFonts w:cs="Times New Roman"/>
          <w:color w:val="000000"/>
          <w:u w:color="000000"/>
        </w:rPr>
      </w:pPr>
      <w:r>
        <w:t>Biologists and philosophers of biology have</w:t>
      </w:r>
      <w:r w:rsidR="00A77603">
        <w:t xml:space="preserve"> </w:t>
      </w:r>
      <w:r>
        <w:t>written extensively about</w:t>
      </w:r>
      <w:r w:rsidR="00A77603">
        <w:t xml:space="preserve"> </w:t>
      </w:r>
      <w:r>
        <w:t>conceptual and theoretical issues related to population genetics. There is, for example, disagreement regarding</w:t>
      </w:r>
      <w:r w:rsidR="00A77603">
        <w:t xml:space="preserve"> whether there are laws in population genetics (Beatty 1995; Ruse 1970; Waters 1998). There has been some discussion on the relation between population genetics and the semantic conception of scientific theories (Beatty 1980; Lloyd 1988). Considerable attention has been given to the value of population genetics</w:t>
      </w:r>
      <w:r>
        <w:t xml:space="preserve"> to evolutionary</w:t>
      </w:r>
      <w:r w:rsidR="00056EF9">
        <w:t xml:space="preserve"> theory</w:t>
      </w:r>
      <w:r>
        <w:t>.</w:t>
      </w:r>
      <w:r w:rsidR="00A77603">
        <w:t xml:space="preserve"> Critics question, </w:t>
      </w:r>
      <w:r w:rsidR="00056EF9">
        <w:t>for example</w:t>
      </w:r>
      <w:r w:rsidR="00A77603">
        <w:t xml:space="preserve">, whether population genetic models are too abstract and idealized to confer knowledge of real biological populations (Craig 2010; </w:t>
      </w:r>
      <w:r w:rsidR="00A77603">
        <w:rPr>
          <w:rFonts w:cs="Times New Roman"/>
          <w:color w:val="000000"/>
          <w:u w:color="000000"/>
        </w:rPr>
        <w:t>Glymour 2006</w:t>
      </w:r>
      <w:r w:rsidR="00A77603" w:rsidRPr="008376C4">
        <w:rPr>
          <w:rFonts w:cs="Times New Roman"/>
          <w:color w:val="000000"/>
          <w:u w:color="000000"/>
        </w:rPr>
        <w:t>; Lewontin 1980</w:t>
      </w:r>
      <w:r w:rsidR="00A77603">
        <w:rPr>
          <w:rFonts w:cs="Times New Roman"/>
          <w:color w:val="000000"/>
          <w:u w:color="000000"/>
        </w:rPr>
        <w:t>, 2000; Pigliucci 2008</w:t>
      </w:r>
      <w:r w:rsidR="00A77603" w:rsidRPr="008376C4">
        <w:rPr>
          <w:rFonts w:cs="Times New Roman"/>
          <w:color w:val="000000"/>
          <w:u w:color="000000"/>
        </w:rPr>
        <w:t>)</w:t>
      </w:r>
      <w:r w:rsidR="00A77603">
        <w:rPr>
          <w:rFonts w:cs="Times New Roman"/>
          <w:color w:val="000000"/>
          <w:u w:color="000000"/>
        </w:rPr>
        <w:t xml:space="preserve">. Others defend population genetics as providing a useful tool for understanding evolution </w:t>
      </w:r>
      <w:r w:rsidR="00A77603" w:rsidRPr="00E242CB">
        <w:rPr>
          <w:rFonts w:cs="Times New Roman"/>
          <w:color w:val="000000"/>
          <w:u w:color="000000"/>
        </w:rPr>
        <w:t>(Lynch 2007; Millstein 2013; Morrison 2004)</w:t>
      </w:r>
      <w:r w:rsidR="00A77603">
        <w:rPr>
          <w:rFonts w:cs="Times New Roman"/>
          <w:color w:val="000000"/>
          <w:u w:color="000000"/>
        </w:rPr>
        <w:t>.</w:t>
      </w:r>
      <w:r w:rsidR="00A77603">
        <w:rPr>
          <w:rStyle w:val="FootnoteReference"/>
          <w:rFonts w:cs="Times New Roman"/>
          <w:color w:val="000000"/>
          <w:u w:color="000000"/>
        </w:rPr>
        <w:footnoteReference w:id="1"/>
      </w:r>
      <w:r>
        <w:rPr>
          <w:rFonts w:cs="Times New Roman"/>
          <w:color w:val="000000"/>
          <w:u w:color="000000"/>
        </w:rPr>
        <w:t xml:space="preserve"> </w:t>
      </w:r>
      <w:r>
        <w:rPr>
          <w:rFonts w:cs="Times New Roman"/>
          <w:color w:val="000000"/>
          <w:u w:color="000000"/>
        </w:rPr>
        <w:lastRenderedPageBreak/>
        <w:t>While each of these issues highlight important challenges for understanding evolution and evolutionary science, here I address a new philosophical question related to population genetics: what is it</w:t>
      </w:r>
      <w:r w:rsidR="00644AB2">
        <w:rPr>
          <w:rFonts w:cs="Times New Roman"/>
          <w:color w:val="000000"/>
          <w:u w:color="000000"/>
        </w:rPr>
        <w:t xml:space="preserve">s relation to </w:t>
      </w:r>
      <w:r w:rsidR="00CC2BFD">
        <w:rPr>
          <w:rFonts w:cs="Times New Roman"/>
          <w:color w:val="000000"/>
          <w:u w:color="000000"/>
        </w:rPr>
        <w:t xml:space="preserve">the seemingly contrastive </w:t>
      </w:r>
      <w:r w:rsidR="00CC2BFD">
        <w:rPr>
          <w:rFonts w:cs="Times New Roman"/>
          <w:i/>
          <w:color w:val="000000"/>
          <w:u w:color="000000"/>
        </w:rPr>
        <w:t xml:space="preserve">mechanistic </w:t>
      </w:r>
      <w:r w:rsidR="00CC2BFD">
        <w:rPr>
          <w:rFonts w:cs="Times New Roman"/>
          <w:color w:val="000000"/>
          <w:u w:color="000000"/>
        </w:rPr>
        <w:t>way of investigating and explaining evolutionary patterns and processes?</w:t>
      </w:r>
    </w:p>
    <w:p w14:paraId="78FF3E99" w14:textId="7EB1AFC5" w:rsidR="005011C5" w:rsidRPr="001C5DE3" w:rsidRDefault="00F363A3" w:rsidP="00C76797">
      <w:pPr>
        <w:widowControl w:val="0"/>
        <w:spacing w:line="480" w:lineRule="auto"/>
      </w:pPr>
      <w:r>
        <w:rPr>
          <w:rFonts w:cs="Times New Roman"/>
          <w:color w:val="000000"/>
          <w:u w:color="000000"/>
        </w:rPr>
        <w:tab/>
      </w:r>
      <w:r>
        <w:t>T</w:t>
      </w:r>
      <w:r w:rsidR="00464334">
        <w:t>he historical</w:t>
      </w:r>
      <w:r w:rsidR="00B1446D">
        <w:t xml:space="preserve"> foundations of</w:t>
      </w:r>
      <w:r w:rsidR="00464334">
        <w:t xml:space="preserve"> theoretic</w:t>
      </w:r>
      <w:r w:rsidR="001278B2">
        <w:t xml:space="preserve">al population genetics evince an </w:t>
      </w:r>
      <w:r w:rsidR="00464334">
        <w:t>approach to understanding evolution</w:t>
      </w:r>
      <w:r w:rsidR="001278B2">
        <w:t xml:space="preserve"> that is not obviously mechanistic</w:t>
      </w:r>
      <w:r w:rsidR="00464334">
        <w:t xml:space="preserve">. </w:t>
      </w:r>
      <w:r w:rsidR="00562194">
        <w:t xml:space="preserve">Before the modern synthesis, evolutionary investigations focused on the individual traits of organisms and their causal relations to environmental characteristics – </w:t>
      </w:r>
      <w:r w:rsidR="00CC2BFD">
        <w:t xml:space="preserve">recall </w:t>
      </w:r>
      <w:r w:rsidR="00562194">
        <w:t>Darwin’s</w:t>
      </w:r>
      <w:r w:rsidR="00CC2BFD">
        <w:t xml:space="preserve"> careful attention to </w:t>
      </w:r>
      <w:r w:rsidR="002F285F">
        <w:t>beak variation in finches</w:t>
      </w:r>
      <w:r w:rsidR="00056EF9">
        <w:t xml:space="preserve"> </w:t>
      </w:r>
      <w:r w:rsidR="00CC2BFD">
        <w:t>and the</w:t>
      </w:r>
      <w:r w:rsidR="002F285F">
        <w:t>ir</w:t>
      </w:r>
      <w:r w:rsidR="00CC2BFD">
        <w:t xml:space="preserve"> relation </w:t>
      </w:r>
      <w:r w:rsidR="002F285F">
        <w:t xml:space="preserve">to </w:t>
      </w:r>
      <w:r w:rsidR="00CC2BFD">
        <w:t>the size, shape, and rigidity of nuts and seeds</w:t>
      </w:r>
      <w:r w:rsidR="00562194">
        <w:t>. The d</w:t>
      </w:r>
      <w:r w:rsidR="00464334">
        <w:t>evelopment of population</w:t>
      </w:r>
      <w:r w:rsidR="00562194">
        <w:t xml:space="preserve"> genetics through </w:t>
      </w:r>
      <w:r w:rsidR="00D278F7">
        <w:t xml:space="preserve">R. A. </w:t>
      </w:r>
      <w:r w:rsidR="00562194">
        <w:t xml:space="preserve">Fisher’s (1918, 1930) mathematical reconciliation of </w:t>
      </w:r>
      <w:r w:rsidR="00CC2BFD">
        <w:t xml:space="preserve">gradual </w:t>
      </w:r>
      <w:r w:rsidR="00562194">
        <w:t xml:space="preserve">Biometrician and </w:t>
      </w:r>
      <w:r w:rsidR="00CC2BFD">
        <w:t xml:space="preserve">discrete </w:t>
      </w:r>
      <w:r w:rsidR="00562194">
        <w:t>Mendellian models of evolution</w:t>
      </w:r>
      <w:r w:rsidR="00360F21">
        <w:t xml:space="preserve">, however, captures a shift in focus </w:t>
      </w:r>
      <w:r w:rsidR="008917E5">
        <w:t>from the physical characte</w:t>
      </w:r>
      <w:r w:rsidR="00342D35">
        <w:t xml:space="preserve">ristics of individuals </w:t>
      </w:r>
      <w:r w:rsidR="008917E5">
        <w:t xml:space="preserve">to the </w:t>
      </w:r>
      <w:r w:rsidR="0010216C">
        <w:t>statistical</w:t>
      </w:r>
      <w:r w:rsidR="001C5DE3">
        <w:t xml:space="preserve"> </w:t>
      </w:r>
      <w:r w:rsidR="008917E5">
        <w:t xml:space="preserve">characteristics of population-level </w:t>
      </w:r>
      <w:r w:rsidR="001C5DE3">
        <w:t>patterns</w:t>
      </w:r>
      <w:r w:rsidR="008917E5">
        <w:t>.</w:t>
      </w:r>
      <w:r w:rsidR="00D278F7">
        <w:t xml:space="preserve"> Other major contributors to the synthesis, such as S. G. Wright </w:t>
      </w:r>
      <w:r w:rsidR="00A77603">
        <w:t xml:space="preserve">(1931) </w:t>
      </w:r>
      <w:r w:rsidR="00D278F7">
        <w:t>and J. B. S. Haldane</w:t>
      </w:r>
      <w:r w:rsidR="00A77603">
        <w:t xml:space="preserve"> (1932)</w:t>
      </w:r>
      <w:r w:rsidR="00D278F7">
        <w:t>, were gifted m</w:t>
      </w:r>
      <w:r w:rsidR="00A77603">
        <w:t xml:space="preserve">athematicians and statisticians. </w:t>
      </w:r>
      <w:r>
        <w:t>Thus,</w:t>
      </w:r>
      <w:r w:rsidR="00501C36">
        <w:t xml:space="preserve"> from a historical perspective, population genetics is </w:t>
      </w:r>
      <w:r w:rsidR="00A77603">
        <w:t>an unlikely candidate for mechanistic reasoning because</w:t>
      </w:r>
      <w:r w:rsidR="00501C36">
        <w:t xml:space="preserve"> </w:t>
      </w:r>
      <w:r w:rsidR="00A77603">
        <w:t xml:space="preserve">it represents an investigative shift of focus from physical traits of individual organisms to statistical characteristics of populations.    </w:t>
      </w:r>
    </w:p>
    <w:p w14:paraId="34EAB35E" w14:textId="5F875CAB" w:rsidR="00DD41FC" w:rsidRDefault="005011C5" w:rsidP="00C76797">
      <w:pPr>
        <w:widowControl w:val="0"/>
        <w:spacing w:line="480" w:lineRule="auto"/>
        <w:rPr>
          <w:rFonts w:cs="Times New Roman"/>
          <w:color w:val="000000"/>
          <w:u w:color="000000"/>
        </w:rPr>
      </w:pPr>
      <w:r>
        <w:rPr>
          <w:rFonts w:cs="Times New Roman"/>
          <w:color w:val="000000"/>
          <w:u w:color="000000"/>
        </w:rPr>
        <w:tab/>
      </w:r>
      <w:r w:rsidR="00A77603">
        <w:rPr>
          <w:rFonts w:cs="Times New Roman"/>
          <w:color w:val="000000"/>
          <w:u w:color="000000"/>
        </w:rPr>
        <w:t xml:space="preserve">The statistical methodologies and formal theories of population genetics have given rise to philosophical conceptions of evolution and natural selection that are not obviously mechanistic. </w:t>
      </w:r>
      <w:r w:rsidR="0086147A">
        <w:rPr>
          <w:rFonts w:cs="Times New Roman"/>
          <w:color w:val="000000"/>
          <w:u w:color="000000"/>
        </w:rPr>
        <w:t xml:space="preserve">Reading metaphysics of natural selection from population genetic approaches to natural selection has given rise to the </w:t>
      </w:r>
      <w:proofErr w:type="spellStart"/>
      <w:r w:rsidR="0086147A">
        <w:rPr>
          <w:rFonts w:cs="Times New Roman"/>
          <w:i/>
          <w:color w:val="000000"/>
          <w:u w:color="000000"/>
        </w:rPr>
        <w:t>causalist</w:t>
      </w:r>
      <w:proofErr w:type="spellEnd"/>
      <w:r w:rsidR="0086147A">
        <w:rPr>
          <w:rFonts w:cs="Times New Roman"/>
          <w:i/>
          <w:color w:val="000000"/>
          <w:u w:color="000000"/>
        </w:rPr>
        <w:t xml:space="preserve"> v. statisticalist </w:t>
      </w:r>
      <w:r w:rsidR="0086147A">
        <w:rPr>
          <w:rFonts w:cs="Times New Roman"/>
          <w:color w:val="000000"/>
          <w:u w:color="000000"/>
        </w:rPr>
        <w:t xml:space="preserve">debate. The statisticalists </w:t>
      </w:r>
      <w:r w:rsidR="00387183">
        <w:rPr>
          <w:rFonts w:cs="Times New Roman"/>
          <w:color w:val="000000"/>
          <w:u w:color="000000"/>
        </w:rPr>
        <w:t xml:space="preserve">– most notably Matthen and Ariew (2002) and Walsh et al. (2002) – present </w:t>
      </w:r>
      <w:r w:rsidR="00387183">
        <w:rPr>
          <w:rFonts w:cs="Times New Roman"/>
          <w:color w:val="000000"/>
          <w:u w:color="000000"/>
        </w:rPr>
        <w:lastRenderedPageBreak/>
        <w:t xml:space="preserve">a view of </w:t>
      </w:r>
      <w:r w:rsidR="0073657D">
        <w:rPr>
          <w:rFonts w:cs="Times New Roman"/>
          <w:color w:val="000000"/>
          <w:u w:color="000000"/>
        </w:rPr>
        <w:t>natural selection contrary to a mechanistic style of evolutionary thinking:</w:t>
      </w:r>
    </w:p>
    <w:p w14:paraId="4F6AE18B" w14:textId="29389A1C" w:rsidR="00DD41FC" w:rsidRPr="003900ED" w:rsidRDefault="00387183" w:rsidP="00C76797">
      <w:pPr>
        <w:widowControl w:val="0"/>
        <w:ind w:left="720"/>
      </w:pPr>
      <w:r w:rsidRPr="003900ED">
        <w:t>“The statistics employed in thermodynamics explains something about the nature of heat and work, something we would not understand by having a history of molecular interactions in a pot of water, even assuming that our minds could comprehend that kind of detail. Similarly, the statistics of natural selection tells us something deep about the patterns instantiated in diverse biological histories. By appreciating these patterns, we come to understand something that we are not able to see when we are given the full biographical details of organisms in diverse populations” (Matthen and Ariew 2002, p. 81).</w:t>
      </w:r>
    </w:p>
    <w:p w14:paraId="69F3B79E" w14:textId="77777777" w:rsidR="00A77603" w:rsidRDefault="00A77603" w:rsidP="00C76797">
      <w:pPr>
        <w:widowControl w:val="0"/>
        <w:spacing w:line="480" w:lineRule="auto"/>
        <w:rPr>
          <w:rFonts w:cs="Times New Roman"/>
          <w:color w:val="000000"/>
          <w:u w:color="000000"/>
        </w:rPr>
      </w:pPr>
    </w:p>
    <w:p w14:paraId="060A3891" w14:textId="3A645D13" w:rsidR="00E727BF" w:rsidRDefault="005011C5" w:rsidP="00C76797">
      <w:pPr>
        <w:widowControl w:val="0"/>
        <w:spacing w:line="480" w:lineRule="auto"/>
      </w:pPr>
      <w:r>
        <w:rPr>
          <w:rFonts w:cs="Times New Roman"/>
          <w:i/>
          <w:color w:val="000000"/>
          <w:u w:color="000000"/>
        </w:rPr>
        <w:t xml:space="preserve">Causalists, </w:t>
      </w:r>
      <w:r>
        <w:rPr>
          <w:rFonts w:cs="Times New Roman"/>
          <w:color w:val="000000"/>
          <w:u w:color="000000"/>
        </w:rPr>
        <w:t>on the other hand, argue that natural selection occurs at the level of individuals and is a causal process (Bouchard and Rosenb</w:t>
      </w:r>
      <w:r w:rsidR="001278B2">
        <w:rPr>
          <w:rFonts w:cs="Times New Roman"/>
          <w:color w:val="000000"/>
          <w:u w:color="000000"/>
        </w:rPr>
        <w:t>erg 2004</w:t>
      </w:r>
      <w:r w:rsidR="001D59EF">
        <w:rPr>
          <w:rFonts w:cs="Times New Roman"/>
          <w:color w:val="000000"/>
          <w:u w:color="000000"/>
        </w:rPr>
        <w:t xml:space="preserve">; Pence and Ramsey 2013; </w:t>
      </w:r>
      <w:r w:rsidR="00AA71C0">
        <w:rPr>
          <w:rFonts w:cs="Times New Roman"/>
          <w:color w:val="000000"/>
          <w:u w:color="000000"/>
        </w:rPr>
        <w:t>Ramsey 2013</w:t>
      </w:r>
      <w:r w:rsidR="001278B2">
        <w:rPr>
          <w:rFonts w:cs="Times New Roman"/>
          <w:color w:val="000000"/>
          <w:u w:color="000000"/>
        </w:rPr>
        <w:t>).</w:t>
      </w:r>
      <w:r>
        <w:rPr>
          <w:rFonts w:cs="Times New Roman"/>
          <w:color w:val="000000"/>
          <w:u w:color="000000"/>
        </w:rPr>
        <w:t xml:space="preserve"> Millstein (2006)</w:t>
      </w:r>
      <w:r w:rsidR="00F363A3">
        <w:rPr>
          <w:rFonts w:cs="Times New Roman"/>
          <w:color w:val="000000"/>
          <w:u w:color="000000"/>
        </w:rPr>
        <w:t xml:space="preserve"> carves out a middle ground, arguing that s</w:t>
      </w:r>
      <w:r>
        <w:rPr>
          <w:rFonts w:cs="Times New Roman"/>
          <w:color w:val="000000"/>
          <w:u w:color="000000"/>
        </w:rPr>
        <w:t xml:space="preserve">election </w:t>
      </w:r>
      <w:r w:rsidR="00F363A3">
        <w:rPr>
          <w:rFonts w:cs="Times New Roman"/>
          <w:color w:val="000000"/>
          <w:u w:color="000000"/>
        </w:rPr>
        <w:t xml:space="preserve">is </w:t>
      </w:r>
      <w:r>
        <w:rPr>
          <w:rFonts w:cs="Times New Roman"/>
          <w:color w:val="000000"/>
          <w:u w:color="000000"/>
        </w:rPr>
        <w:t>a population-level, causal process.</w:t>
      </w:r>
      <w:r w:rsidR="00824885">
        <w:rPr>
          <w:rStyle w:val="FootnoteReference"/>
          <w:rFonts w:cs="Times New Roman"/>
          <w:color w:val="000000"/>
          <w:u w:color="000000"/>
        </w:rPr>
        <w:footnoteReference w:id="2"/>
      </w:r>
      <w:r w:rsidR="0077332D">
        <w:rPr>
          <w:rFonts w:cs="Times New Roman"/>
          <w:color w:val="000000"/>
          <w:u w:color="000000"/>
        </w:rPr>
        <w:t xml:space="preserve"> </w:t>
      </w:r>
      <w:r w:rsidR="009E588E">
        <w:rPr>
          <w:rFonts w:cs="Times New Roman"/>
          <w:color w:val="000000"/>
          <w:u w:color="000000"/>
        </w:rPr>
        <w:t>Thus</w:t>
      </w:r>
      <w:r w:rsidR="0077332D">
        <w:rPr>
          <w:rFonts w:cs="Times New Roman"/>
          <w:color w:val="000000"/>
          <w:u w:color="000000"/>
        </w:rPr>
        <w:t>,</w:t>
      </w:r>
      <w:r w:rsidR="009E588E">
        <w:rPr>
          <w:rFonts w:cs="Times New Roman"/>
          <w:color w:val="000000"/>
          <w:u w:color="000000"/>
        </w:rPr>
        <w:t xml:space="preserve"> the historical shift from </w:t>
      </w:r>
      <w:r w:rsidR="00D920F9">
        <w:rPr>
          <w:rFonts w:cs="Times New Roman"/>
          <w:color w:val="000000"/>
          <w:u w:color="000000"/>
        </w:rPr>
        <w:t xml:space="preserve">tracking concrete organismal traits to construction of abstract mathematical models of population variation, and the alternative philosophical conceptualizations of natural selection to which it gives rise, limn population genetics as </w:t>
      </w:r>
      <w:r w:rsidR="0077332D">
        <w:rPr>
          <w:rFonts w:cs="Times New Roman"/>
          <w:color w:val="000000"/>
          <w:u w:color="000000"/>
        </w:rPr>
        <w:t xml:space="preserve">a domain where mechanistic reasoning is neither obvious or expected. </w:t>
      </w:r>
    </w:p>
    <w:p w14:paraId="4F515D83" w14:textId="77777777" w:rsidR="003900ED" w:rsidRDefault="003900ED" w:rsidP="00C76797">
      <w:pPr>
        <w:widowControl w:val="0"/>
        <w:spacing w:line="480" w:lineRule="auto"/>
      </w:pPr>
    </w:p>
    <w:p w14:paraId="7F7D4673" w14:textId="77777777" w:rsidR="003900ED" w:rsidRDefault="003900ED" w:rsidP="00C76797">
      <w:pPr>
        <w:widowControl w:val="0"/>
        <w:spacing w:line="480" w:lineRule="auto"/>
      </w:pPr>
    </w:p>
    <w:p w14:paraId="5128D24A" w14:textId="7EBF629B" w:rsidR="00E727BF" w:rsidRPr="00FB72E8" w:rsidRDefault="0033342E" w:rsidP="00C76797">
      <w:pPr>
        <w:widowControl w:val="0"/>
        <w:spacing w:line="480" w:lineRule="auto"/>
        <w:rPr>
          <w:b/>
        </w:rPr>
      </w:pPr>
      <w:r>
        <w:rPr>
          <w:b/>
        </w:rPr>
        <w:t xml:space="preserve">3 </w:t>
      </w:r>
      <w:r w:rsidR="00C93E26">
        <w:rPr>
          <w:b/>
        </w:rPr>
        <w:t xml:space="preserve">In search of mechanistic </w:t>
      </w:r>
      <w:r w:rsidR="00C93E26" w:rsidRPr="0033342E">
        <w:rPr>
          <w:b/>
        </w:rPr>
        <w:t>reasoning</w:t>
      </w:r>
    </w:p>
    <w:p w14:paraId="456B1F49" w14:textId="428A61F2" w:rsidR="00E9718C" w:rsidRDefault="00E9718C" w:rsidP="00C76797">
      <w:pPr>
        <w:widowControl w:val="0"/>
        <w:spacing w:line="480" w:lineRule="auto"/>
        <w:ind w:firstLine="720"/>
      </w:pPr>
      <w:r>
        <w:t xml:space="preserve">The philosophers of mechanisms have built their case in light of scientific activity that is explicitly mechanistic. </w:t>
      </w:r>
      <w:r w:rsidR="0077332D">
        <w:t xml:space="preserve">‘Mechanism’ and related terminology (e.g., ‘parts’, ‘activities’, ‘interactions’) are unquestionably ubiquitous in molecular biology and neuroscience. </w:t>
      </w:r>
      <w:r w:rsidR="00112B1D">
        <w:t xml:space="preserve">In addition to mechanistic language, </w:t>
      </w:r>
      <w:r w:rsidR="005D3F7E">
        <w:t xml:space="preserve">the textbooks and journal publications </w:t>
      </w:r>
      <w:r w:rsidR="005D3F7E">
        <w:lastRenderedPageBreak/>
        <w:t xml:space="preserve">of these fields are teeming with visuo-spatial representations of mechanisms, through images and diagrams of putative mechanisms and mechanistic processes (e.g., protein synthesis and synaptic transmission). </w:t>
      </w:r>
      <w:r w:rsidR="009F225F">
        <w:t xml:space="preserve">These </w:t>
      </w:r>
      <w:r w:rsidR="000B6F28">
        <w:t xml:space="preserve">cases evince not only the descriptive claim that molecular biology and neuroscience </w:t>
      </w:r>
      <w:r w:rsidR="00E454AA">
        <w:t xml:space="preserve">‘explain mechanistically’, but the success of these approaches </w:t>
      </w:r>
      <w:r w:rsidR="00D519EA">
        <w:t>furnish</w:t>
      </w:r>
      <w:r w:rsidR="00E454AA">
        <w:t xml:space="preserve"> a normative claim regarding the value of thinking about the world mechanistically.</w:t>
      </w:r>
    </w:p>
    <w:p w14:paraId="4AE608AE" w14:textId="4EDB2085" w:rsidR="00FF52EE" w:rsidRDefault="00320BB4" w:rsidP="00C76797">
      <w:pPr>
        <w:widowControl w:val="0"/>
        <w:spacing w:line="480" w:lineRule="auto"/>
        <w:ind w:firstLine="720"/>
      </w:pPr>
      <w:r>
        <w:t>Some question, however, whether the value of thinking mechanistically is limited to those science</w:t>
      </w:r>
      <w:r w:rsidR="009F225F">
        <w:t>s that are explicitly mechanistic</w:t>
      </w:r>
      <w:r>
        <w:t xml:space="preserve">, like molecular biology and neuroscience. There is evidence that reasoning mechanistically about a phenomenon positively influences scientific hypotheses that are in no obvious way mechanistic. </w:t>
      </w:r>
      <w:r w:rsidR="00D519EA">
        <w:t xml:space="preserve">I have shown elsewhere </w:t>
      </w:r>
      <w:r w:rsidR="00FF52EE">
        <w:t xml:space="preserve">that the prima facie nonmechanistic field of statistical phylogenetics benefits from </w:t>
      </w:r>
      <w:r>
        <w:t xml:space="preserve">appeal to </w:t>
      </w:r>
      <w:r w:rsidR="00D519EA">
        <w:t xml:space="preserve">‘embedded mechanisms’ (Matthews 2015). </w:t>
      </w:r>
      <w:r w:rsidR="00FF52EE">
        <w:t xml:space="preserve">Embedded mechanisms are </w:t>
      </w:r>
      <w:r w:rsidR="00647FE2">
        <w:t xml:space="preserve">bits of causal-mechanical reasoning built in to mathematical models used to construct phylogenetic tree hypotheses. The case of embedded mechanisms in statistical phylogenetics demonstrates how </w:t>
      </w:r>
      <w:r w:rsidR="00D519EA">
        <w:t xml:space="preserve">that which </w:t>
      </w:r>
      <w:r w:rsidR="00647FE2">
        <w:t xml:space="preserve">is relevant </w:t>
      </w:r>
      <w:r w:rsidR="009F225F">
        <w:t xml:space="preserve">about </w:t>
      </w:r>
      <w:r w:rsidR="00647FE2">
        <w:t xml:space="preserve">mechanisms to science and explanation is not always obvious </w:t>
      </w:r>
      <w:r w:rsidR="009F225F">
        <w:t xml:space="preserve">and explicit </w:t>
      </w:r>
      <w:r w:rsidR="00647FE2">
        <w:t xml:space="preserve">– sometimes you’ve got to look under the hood. </w:t>
      </w:r>
    </w:p>
    <w:p w14:paraId="42A61F18" w14:textId="520D4298" w:rsidR="001221F8" w:rsidRPr="001221F8" w:rsidRDefault="007A49DF" w:rsidP="00C76797">
      <w:pPr>
        <w:widowControl w:val="0"/>
        <w:spacing w:line="480" w:lineRule="auto"/>
      </w:pPr>
      <w:r>
        <w:t xml:space="preserve"> </w:t>
      </w:r>
      <w:r w:rsidR="00647FE2">
        <w:tab/>
        <w:t>Put another way, a</w:t>
      </w:r>
      <w:r w:rsidR="00FF52EE">
        <w:t xml:space="preserve"> well-informed </w:t>
      </w:r>
      <w:r w:rsidR="00E9718C">
        <w:t xml:space="preserve">philosophical perspective of science must take into consideration all the activity and phenomena that are relevant to the undoubtedly </w:t>
      </w:r>
      <w:r>
        <w:t xml:space="preserve">successful manner in which scientists investigate, explain, and predict the world. </w:t>
      </w:r>
      <w:r w:rsidR="00647FE2">
        <w:t xml:space="preserve">The explicit representation of mechanisms in journals is only part of the picture. </w:t>
      </w:r>
      <w:r w:rsidR="00E9718C">
        <w:t xml:space="preserve">From making observations and developing hypotheses to running experiments and publishing results, all the relevant things that scientists do should inform the ongoing efforts by philosophers </w:t>
      </w:r>
      <w:r w:rsidR="00E9718C">
        <w:lastRenderedPageBreak/>
        <w:t>to construct both (</w:t>
      </w:r>
      <w:proofErr w:type="spellStart"/>
      <w:r w:rsidR="00E9718C">
        <w:t>a</w:t>
      </w:r>
      <w:proofErr w:type="spellEnd"/>
      <w:r w:rsidR="00E9718C">
        <w:t xml:space="preserve">) accurate </w:t>
      </w:r>
      <w:r w:rsidR="00E9718C" w:rsidRPr="00C76797">
        <w:t>descriptive</w:t>
      </w:r>
      <w:r w:rsidR="00E9718C">
        <w:t xml:space="preserve"> accounts of scientific activity (e.g., explanation and methodology) as well as (b) useful </w:t>
      </w:r>
      <w:r w:rsidR="00E9718C" w:rsidRPr="00C76797">
        <w:t>normative</w:t>
      </w:r>
      <w:r w:rsidR="00E9718C">
        <w:t xml:space="preserve"> accounts of how such activity could be done better (e.g., accurately, efficiently, ethically, etc.). </w:t>
      </w:r>
      <w:r w:rsidR="001221F8">
        <w:rPr>
          <w:i/>
        </w:rPr>
        <w:t xml:space="preserve"> </w:t>
      </w:r>
    </w:p>
    <w:p w14:paraId="51597C9E" w14:textId="77777777" w:rsidR="00505195" w:rsidRPr="007A49DF" w:rsidRDefault="00505195" w:rsidP="00C76797">
      <w:pPr>
        <w:widowControl w:val="0"/>
        <w:spacing w:line="480" w:lineRule="auto"/>
      </w:pPr>
    </w:p>
    <w:p w14:paraId="5C4EDBB7" w14:textId="77777777" w:rsidR="005F4A2C" w:rsidRDefault="005F4A2C" w:rsidP="00C76797">
      <w:pPr>
        <w:widowControl w:val="0"/>
        <w:spacing w:line="480" w:lineRule="auto"/>
      </w:pPr>
      <w:r>
        <w:tab/>
      </w:r>
    </w:p>
    <w:p w14:paraId="0DC599D5" w14:textId="4AA5CC19" w:rsidR="004B4E1D" w:rsidRDefault="004B4E1D" w:rsidP="00C76797">
      <w:pPr>
        <w:widowControl w:val="0"/>
        <w:ind w:firstLine="720"/>
        <w:rPr>
          <w:i/>
        </w:rPr>
      </w:pPr>
      <w:r>
        <w:rPr>
          <w:i/>
        </w:rPr>
        <w:t>3.</w:t>
      </w:r>
      <w:r w:rsidR="005E4EC4">
        <w:rPr>
          <w:i/>
        </w:rPr>
        <w:t>1</w:t>
      </w:r>
      <w:r>
        <w:rPr>
          <w:i/>
        </w:rPr>
        <w:t xml:space="preserve"> Mathematical and Mechanisti</w:t>
      </w:r>
      <w:r w:rsidR="00ED0B06">
        <w:rPr>
          <w:i/>
        </w:rPr>
        <w:t>c Styles</w:t>
      </w:r>
    </w:p>
    <w:p w14:paraId="67E29C72" w14:textId="77777777" w:rsidR="000678B4" w:rsidRPr="00C675E1" w:rsidRDefault="000678B4" w:rsidP="00C76797">
      <w:pPr>
        <w:widowControl w:val="0"/>
        <w:ind w:firstLine="720"/>
        <w:rPr>
          <w:i/>
        </w:rPr>
      </w:pPr>
    </w:p>
    <w:p w14:paraId="70AB2730" w14:textId="77777777" w:rsidR="004B4E1D" w:rsidRDefault="004B4E1D" w:rsidP="00C76797">
      <w:pPr>
        <w:widowControl w:val="0"/>
      </w:pPr>
    </w:p>
    <w:p w14:paraId="5AF62A48" w14:textId="33F34ED0" w:rsidR="009A6ECD" w:rsidRDefault="00C34209" w:rsidP="00C76797">
      <w:pPr>
        <w:widowControl w:val="0"/>
        <w:spacing w:line="480" w:lineRule="auto"/>
      </w:pPr>
      <w:r>
        <w:tab/>
      </w:r>
      <w:r w:rsidR="007E3BB1">
        <w:t xml:space="preserve">Capturing </w:t>
      </w:r>
      <w:r w:rsidR="00731498">
        <w:t xml:space="preserve">more of what is significant about the concept of mechanism </w:t>
      </w:r>
      <w:r w:rsidR="00D31533">
        <w:t xml:space="preserve">to science requires that we </w:t>
      </w:r>
      <w:r w:rsidR="00974D1B">
        <w:t>look</w:t>
      </w:r>
      <w:r w:rsidR="00D31533">
        <w:t xml:space="preserve"> beyond the relatively narrow category of </w:t>
      </w:r>
      <w:r w:rsidR="00D31533" w:rsidRPr="00C76797">
        <w:rPr>
          <w:i/>
        </w:rPr>
        <w:t>mechanistic</w:t>
      </w:r>
      <w:r w:rsidR="00D31533">
        <w:t xml:space="preserve"> </w:t>
      </w:r>
      <w:r w:rsidR="00D31533">
        <w:rPr>
          <w:i/>
        </w:rPr>
        <w:t>explanation</w:t>
      </w:r>
      <w:r w:rsidR="0081599A">
        <w:rPr>
          <w:i/>
        </w:rPr>
        <w:t xml:space="preserve"> </w:t>
      </w:r>
      <w:r w:rsidR="0081599A">
        <w:t>explicitly represented in journals and textbooks</w:t>
      </w:r>
      <w:r w:rsidR="00A00791">
        <w:t xml:space="preserve"> to the broader category of </w:t>
      </w:r>
      <w:r w:rsidR="00A00791">
        <w:rPr>
          <w:i/>
        </w:rPr>
        <w:t>mechanistic reasoning</w:t>
      </w:r>
      <w:r w:rsidR="00AA61E8">
        <w:rPr>
          <w:i/>
        </w:rPr>
        <w:t xml:space="preserve">. </w:t>
      </w:r>
      <w:r w:rsidR="0061293A">
        <w:t xml:space="preserve">Capturing the role and value of mechanistic reasoning in unexpected places requires a diagnostic framework – a conceptual tool for making sense of </w:t>
      </w:r>
      <w:r w:rsidR="00A12216">
        <w:t xml:space="preserve">the different styles of scientific reasoning that generate different kinds of activity, with special attention to those that are not obviously mechanistic. </w:t>
      </w:r>
    </w:p>
    <w:p w14:paraId="37BD5BC0" w14:textId="5EA6B354" w:rsidR="00DC53B5" w:rsidRPr="00C76797" w:rsidRDefault="00A12216" w:rsidP="00C76797">
      <w:pPr>
        <w:widowControl w:val="0"/>
        <w:spacing w:line="480" w:lineRule="auto"/>
      </w:pPr>
      <w:r>
        <w:tab/>
        <w:t xml:space="preserve">To this end, </w:t>
      </w:r>
      <w:r w:rsidR="006C5C52">
        <w:t>I offer the following conceptual framework: the distinction between</w:t>
      </w:r>
      <w:r>
        <w:t xml:space="preserve"> </w:t>
      </w:r>
      <w:r>
        <w:rPr>
          <w:i/>
        </w:rPr>
        <w:t>mathematical</w:t>
      </w:r>
      <w:r w:rsidRPr="006C5C52">
        <w:rPr>
          <w:i/>
        </w:rPr>
        <w:t xml:space="preserve"> </w:t>
      </w:r>
      <w:r w:rsidRPr="00D519EA">
        <w:rPr>
          <w:i/>
        </w:rPr>
        <w:t>and mechanistic styles of scientific reasonin</w:t>
      </w:r>
      <w:r w:rsidR="006C5C52" w:rsidRPr="00D519EA">
        <w:rPr>
          <w:i/>
        </w:rPr>
        <w:t>g</w:t>
      </w:r>
      <w:r>
        <w:t xml:space="preserve">. </w:t>
      </w:r>
      <w:r w:rsidR="006C5C52">
        <w:t>I will show how this distinction makes sense of the relation between mechanistic thinking and the seemingly nonmechanistic area of population genetics</w:t>
      </w:r>
      <w:r w:rsidR="00D519EA">
        <w:t xml:space="preserve">, but note </w:t>
      </w:r>
      <w:r w:rsidR="009F225F">
        <w:t>that this framework</w:t>
      </w:r>
      <w:r>
        <w:t xml:space="preserve"> likely captures similar divisions broadly across the sciences. </w:t>
      </w:r>
      <w:r w:rsidR="006C5C52">
        <w:t>This framework rests on the shoulders of three important contribution</w:t>
      </w:r>
      <w:r w:rsidR="00DC53B5">
        <w:t>s to the philosophy of science. First, Hacking’s (</w:t>
      </w:r>
      <w:r w:rsidR="009F225F">
        <w:t>1982, 1988, 1992, 1994, 2004, 2012</w:t>
      </w:r>
      <w:r w:rsidR="00DC53B5">
        <w:t xml:space="preserve">) </w:t>
      </w:r>
      <w:r w:rsidR="00DB5D1F">
        <w:t xml:space="preserve">philosophical </w:t>
      </w:r>
      <w:r w:rsidR="00DC53B5">
        <w:t>account of ‘styles of scientific reasoning’, which was developed in light of Crombie’s (</w:t>
      </w:r>
      <w:r w:rsidR="000A14B5">
        <w:t>1981, 1994</w:t>
      </w:r>
      <w:r w:rsidR="00DC53B5">
        <w:t xml:space="preserve">) historical </w:t>
      </w:r>
      <w:r w:rsidR="00DB5D1F">
        <w:t>analysis</w:t>
      </w:r>
      <w:r w:rsidR="000A14B5">
        <w:t xml:space="preserve"> of </w:t>
      </w:r>
      <w:r w:rsidR="00DB5D1F">
        <w:t>‘</w:t>
      </w:r>
      <w:r w:rsidR="00DC53B5">
        <w:t>styles of scientific thinking</w:t>
      </w:r>
      <w:r w:rsidR="00DB5D1F">
        <w:t xml:space="preserve">.’ Second is Winther’s (2006) distinction between two ways of doing biology: </w:t>
      </w:r>
      <w:r w:rsidR="00DB5D1F">
        <w:rPr>
          <w:i/>
        </w:rPr>
        <w:t xml:space="preserve">formal </w:t>
      </w:r>
      <w:r w:rsidR="00DB5D1F">
        <w:t xml:space="preserve">and </w:t>
      </w:r>
      <w:r w:rsidR="00DB5D1F">
        <w:rPr>
          <w:i/>
        </w:rPr>
        <w:t xml:space="preserve">compositional. </w:t>
      </w:r>
      <w:r w:rsidR="00DB5D1F">
        <w:t xml:space="preserve">Third is Tabery’s (2014) formulation of </w:t>
      </w:r>
      <w:r w:rsidR="00DB5D1F">
        <w:rPr>
          <w:i/>
        </w:rPr>
        <w:t>variation-</w:t>
      </w:r>
      <w:r w:rsidR="00DB5D1F">
        <w:rPr>
          <w:i/>
        </w:rPr>
        <w:lastRenderedPageBreak/>
        <w:t xml:space="preserve">partitioning </w:t>
      </w:r>
      <w:r w:rsidR="00DB5D1F">
        <w:t xml:space="preserve">and </w:t>
      </w:r>
      <w:r w:rsidR="00DB5D1F">
        <w:rPr>
          <w:i/>
        </w:rPr>
        <w:t xml:space="preserve">mechanism-elucidation </w:t>
      </w:r>
      <w:r w:rsidR="00DB5D1F">
        <w:t xml:space="preserve">approaches to human behavior genetics. </w:t>
      </w:r>
    </w:p>
    <w:p w14:paraId="2CDA2C0B" w14:textId="2AF044FF" w:rsidR="006C5C52" w:rsidRDefault="00DB5D1F" w:rsidP="00C76797">
      <w:pPr>
        <w:widowControl w:val="0"/>
        <w:spacing w:line="480" w:lineRule="auto"/>
      </w:pPr>
      <w:r>
        <w:rPr>
          <w:i/>
        </w:rPr>
        <w:tab/>
      </w:r>
      <w:r>
        <w:t xml:space="preserve">Hacking’s styles of reasoning </w:t>
      </w:r>
      <w:r w:rsidR="000F14D2">
        <w:t>are</w:t>
      </w:r>
      <w:r>
        <w:t xml:space="preserve"> useful because</w:t>
      </w:r>
      <w:r w:rsidR="00063D0E">
        <w:t xml:space="preserve"> attention to</w:t>
      </w:r>
      <w:r>
        <w:t xml:space="preserve"> </w:t>
      </w:r>
      <w:r w:rsidR="00063D0E">
        <w:t>‘</w:t>
      </w:r>
      <w:r>
        <w:t>reasoning</w:t>
      </w:r>
      <w:r w:rsidR="00063D0E">
        <w:t>’</w:t>
      </w:r>
      <w:r>
        <w:t xml:space="preserve"> captures more than what is obvious about scientific explanation and </w:t>
      </w:r>
      <w:r w:rsidR="00063D0E">
        <w:t>‘</w:t>
      </w:r>
      <w:r>
        <w:t>styles</w:t>
      </w:r>
      <w:r w:rsidR="00063D0E">
        <w:t>’</w:t>
      </w:r>
      <w:r>
        <w:t xml:space="preserve"> </w:t>
      </w:r>
      <w:r w:rsidR="00D519EA">
        <w:t xml:space="preserve">capture the fuzzy, </w:t>
      </w:r>
      <w:r w:rsidR="00063D0E">
        <w:t xml:space="preserve">overlapping boundaries between seemingly contrastive methods and techniques used toward contemporary investigations of adaptive evolution. </w:t>
      </w:r>
      <w:r w:rsidR="00C835FB">
        <w:t xml:space="preserve">Tracking reasoning allows that we look under the hood of scientific explanations. </w:t>
      </w:r>
      <w:r w:rsidR="000A14B5">
        <w:t>Again, w</w:t>
      </w:r>
      <w:r w:rsidR="00C835FB">
        <w:t>hile there is nothing obviously mechanistic about phylogenetic tree hypotheses, their development is aided by mechanistic reasoning through the use of embedded mec</w:t>
      </w:r>
      <w:r w:rsidR="000A14B5">
        <w:t xml:space="preserve">hanisms in mathematical models (Matthews 2015). </w:t>
      </w:r>
    </w:p>
    <w:p w14:paraId="30CD6171" w14:textId="77777777" w:rsidR="00131E26" w:rsidRDefault="00C835FB" w:rsidP="00C76797">
      <w:pPr>
        <w:widowControl w:val="0"/>
        <w:spacing w:line="480" w:lineRule="auto"/>
      </w:pPr>
      <w:r>
        <w:tab/>
      </w:r>
      <w:r w:rsidRPr="00D519EA">
        <w:t>Attention</w:t>
      </w:r>
      <w:r>
        <w:t xml:space="preserve"> to ‘styles’ is useful because, similar to styles of boxing, art, or tennis, styles of scientific reasoning lack necessary and sufficient conditions, and only loosely demarcate distinct techniques and methods. </w:t>
      </w:r>
      <w:r w:rsidR="00071DBD">
        <w:t xml:space="preserve">In the same way that there is no clean and distinct line between impressionist and surrealistic styles of art, there’s no satisfactorily categorical line between mathematical and mechanistic </w:t>
      </w:r>
      <w:r w:rsidR="004E66D7">
        <w:t>styles of scientific reasoning. Practitioners working in the impressionist style of pa</w:t>
      </w:r>
      <w:r w:rsidR="00131E26">
        <w:t xml:space="preserve">inting tend to capture </w:t>
      </w:r>
      <w:proofErr w:type="spellStart"/>
      <w:r w:rsidR="00131E26">
        <w:t>unususal</w:t>
      </w:r>
      <w:proofErr w:type="spellEnd"/>
      <w:r w:rsidR="00131E26">
        <w:t xml:space="preserve"> </w:t>
      </w:r>
      <w:r w:rsidR="004E66D7">
        <w:t>visual angles, movement, and mood over detail with specific brush techniques, such as short, thick strokes of adjacent unmixed color contrasts. Practitioners working in the surrealist style, on the other hand, tend to capture illogical or nonsensical,</w:t>
      </w:r>
      <w:r w:rsidR="00131E26">
        <w:t xml:space="preserve"> dreamlike</w:t>
      </w:r>
      <w:r w:rsidR="004E66D7">
        <w:t xml:space="preserve"> scenes with vivid detail and precision with </w:t>
      </w:r>
      <w:r w:rsidR="00131E26">
        <w:t xml:space="preserve">specific techniques, such as frottage, decalcomania, </w:t>
      </w:r>
      <w:proofErr w:type="spellStart"/>
      <w:r w:rsidR="00131E26">
        <w:t>grattage</w:t>
      </w:r>
      <w:proofErr w:type="spellEnd"/>
      <w:r w:rsidR="00131E26">
        <w:t xml:space="preserve">, and </w:t>
      </w:r>
      <w:proofErr w:type="spellStart"/>
      <w:r w:rsidR="00131E26">
        <w:t>fumage</w:t>
      </w:r>
      <w:proofErr w:type="spellEnd"/>
      <w:r w:rsidR="00131E26">
        <w:t xml:space="preserve">. </w:t>
      </w:r>
    </w:p>
    <w:p w14:paraId="6A37EC5F" w14:textId="11EF9492" w:rsidR="004E66D7" w:rsidRDefault="00131E26" w:rsidP="00131E26">
      <w:pPr>
        <w:widowControl w:val="0"/>
        <w:spacing w:line="480" w:lineRule="auto"/>
        <w:ind w:firstLine="720"/>
      </w:pPr>
      <w:r>
        <w:t xml:space="preserve">While various painting techniques may be characteristic of one style of art over another, the use of one does not preclude the use of others. One could, for example, us surrealist techniques such as frottage and </w:t>
      </w:r>
      <w:proofErr w:type="spellStart"/>
      <w:r>
        <w:t>fumage</w:t>
      </w:r>
      <w:proofErr w:type="spellEnd"/>
      <w:r>
        <w:t xml:space="preserve"> to create impressionist art. Conversely, </w:t>
      </w:r>
      <w:r>
        <w:lastRenderedPageBreak/>
        <w:t xml:space="preserve">one could use impressionist techniques such as short, thick brush strokes, to create surrealist art. The boundaries between styles of art are at times vague and fuzzy. </w:t>
      </w:r>
      <w:r w:rsidR="00C76FE1">
        <w:t xml:space="preserve">Similarly, </w:t>
      </w:r>
      <w:r>
        <w:t>there’s no clean and distinct manner in which we might delineate styles of scientific reasoning. While</w:t>
      </w:r>
      <w:r w:rsidR="00C76FE1">
        <w:t xml:space="preserve"> statistical analysis and formal modelling are techniques characteristic of the mathematical style of scientific reasoning, the same techniques are often used by practitioners whose work is typical of the contrasting, mechanistic style of scientific reasoning. </w:t>
      </w:r>
    </w:p>
    <w:p w14:paraId="09C0E8CD" w14:textId="77777777" w:rsidR="00C76FE1" w:rsidRDefault="00C76FE1" w:rsidP="00C76797">
      <w:pPr>
        <w:widowControl w:val="0"/>
        <w:spacing w:line="480" w:lineRule="auto"/>
      </w:pPr>
      <w:r>
        <w:tab/>
        <w:t>Winther’s distinction between formal and compositional biology is useful because it captures a similar division with respect to how biologists build evidence for hypotheses regarding adaptive evolution:</w:t>
      </w:r>
    </w:p>
    <w:p w14:paraId="41E1D7DD" w14:textId="77777777" w:rsidR="00C76FE1" w:rsidRPr="0022456D" w:rsidRDefault="00C76FE1" w:rsidP="00C76797">
      <w:pPr>
        <w:widowControl w:val="0"/>
        <w:ind w:left="720"/>
      </w:pPr>
      <w:r w:rsidRPr="0022456D">
        <w:t>“In fact, I believe that there is a style of biological theorizing – compositional biolo</w:t>
      </w:r>
      <w:r>
        <w:t>gy – that</w:t>
      </w:r>
      <w:r w:rsidRPr="0022456D">
        <w:t xml:space="preserve"> based on the notion of parts and wholes, as well as their respective functions and capacities. I contrast this style with formal biology, which focuses on mathematical laws and models that represent quantitative relations among terms (paramete</w:t>
      </w:r>
      <w:r>
        <w:t>rs and variables)</w:t>
      </w:r>
      <w:r w:rsidRPr="0022456D">
        <w:t xml:space="preserve">. The disciplines of comparative morphology, functional morphology, developmental biology, cellular biology, and molecular biology tend to employ the compositional style, while the disciplines of theoretical population genetics and theoretical ecology tend to adopt the formal style” (p. 471). </w:t>
      </w:r>
    </w:p>
    <w:p w14:paraId="57891B1C" w14:textId="77777777" w:rsidR="00C76FE1" w:rsidRDefault="00C76FE1" w:rsidP="00C76797">
      <w:pPr>
        <w:widowControl w:val="0"/>
        <w:spacing w:line="480" w:lineRule="auto"/>
      </w:pPr>
    </w:p>
    <w:p w14:paraId="7BAB8D8B" w14:textId="7CF32B4B" w:rsidR="00C76FE1" w:rsidRDefault="00C76FE1" w:rsidP="00C76797">
      <w:pPr>
        <w:widowControl w:val="0"/>
        <w:spacing w:line="480" w:lineRule="auto"/>
      </w:pPr>
      <w:r>
        <w:t xml:space="preserve"> Akin to </w:t>
      </w:r>
      <w:r w:rsidR="002B5A85">
        <w:t>‘</w:t>
      </w:r>
      <w:r w:rsidRPr="00C76797">
        <w:t>formal biology</w:t>
      </w:r>
      <w:r w:rsidR="002B5A85">
        <w:t>’</w:t>
      </w:r>
      <w:r>
        <w:rPr>
          <w:i/>
        </w:rPr>
        <w:t xml:space="preserve">, </w:t>
      </w:r>
      <w:r>
        <w:t xml:space="preserve">the use of mathematical models, statistical analyses, and proof from formalisms are all techniques characteristic of the mathematical style of scientific reasoning. Akin to </w:t>
      </w:r>
      <w:r w:rsidR="002B5A85">
        <w:t>‘</w:t>
      </w:r>
      <w:r w:rsidRPr="00C76797">
        <w:t>compositional biology</w:t>
      </w:r>
      <w:r w:rsidR="002B5A85">
        <w:t>’</w:t>
      </w:r>
      <w:r>
        <w:rPr>
          <w:i/>
        </w:rPr>
        <w:t xml:space="preserve">, </w:t>
      </w:r>
      <w:r>
        <w:t xml:space="preserve">emphasis on function and part-whole relationships are characteristic of the mechanistic style of scientific reasoning. </w:t>
      </w:r>
    </w:p>
    <w:p w14:paraId="6DDC65D6" w14:textId="13B8AD8E" w:rsidR="00C76FE1" w:rsidRPr="00C76FE1" w:rsidRDefault="00C76FE1" w:rsidP="00C76797">
      <w:pPr>
        <w:widowControl w:val="0"/>
        <w:spacing w:line="480" w:lineRule="auto"/>
      </w:pPr>
      <w:r>
        <w:tab/>
        <w:t xml:space="preserve">Tabery’s distinction between </w:t>
      </w:r>
      <w:r w:rsidR="002B5A85">
        <w:t>‘</w:t>
      </w:r>
      <w:r>
        <w:t>variation-partitioning</w:t>
      </w:r>
      <w:r w:rsidR="002B5A85">
        <w:t>’</w:t>
      </w:r>
      <w:r>
        <w:t xml:space="preserve"> and </w:t>
      </w:r>
      <w:r w:rsidR="002B5A85">
        <w:t>‘</w:t>
      </w:r>
      <w:r>
        <w:t>mechanism-elucidation</w:t>
      </w:r>
      <w:r w:rsidR="002B5A85">
        <w:t>’</w:t>
      </w:r>
      <w:r>
        <w:t xml:space="preserve"> approaches to human behavior genetics highlights a similar division </w:t>
      </w:r>
      <w:r w:rsidR="002B5A85">
        <w:t xml:space="preserve">regarding </w:t>
      </w:r>
      <w:r>
        <w:t>how biologists approach adaptive evolution today. Similar to variation-par</w:t>
      </w:r>
      <w:r w:rsidR="009F225F">
        <w:t>t</w:t>
      </w:r>
      <w:r>
        <w:t xml:space="preserve">itioners, practitioners working in the mathematical </w:t>
      </w:r>
      <w:proofErr w:type="gramStart"/>
      <w:r>
        <w:t xml:space="preserve">style </w:t>
      </w:r>
      <w:r w:rsidR="00252845">
        <w:t xml:space="preserve"> use</w:t>
      </w:r>
      <w:proofErr w:type="gramEnd"/>
      <w:r w:rsidR="00252845">
        <w:t xml:space="preserve"> statistical methodologies </w:t>
      </w:r>
      <w:r w:rsidR="00252845">
        <w:lastRenderedPageBreak/>
        <w:t xml:space="preserve">in efforts </w:t>
      </w:r>
      <w:r>
        <w:t>to answer ‘how much?’ question</w:t>
      </w:r>
      <w:r w:rsidR="00131E26">
        <w:t>s</w:t>
      </w:r>
      <w:r>
        <w:t xml:space="preserve"> regarding population-level variance. Similar to mechanism-elucidators, </w:t>
      </w:r>
      <w:r w:rsidR="007B0712">
        <w:t>ventures</w:t>
      </w:r>
      <w:r>
        <w:t xml:space="preserve"> to answer ‘how?’ questions about developmental processes with interventionist methodologies are characteristic of the mechanistic style of scientific reasoning. </w:t>
      </w:r>
    </w:p>
    <w:p w14:paraId="16E97907" w14:textId="77777777" w:rsidR="009A6ECD" w:rsidRDefault="009A6ECD" w:rsidP="00C76797">
      <w:pPr>
        <w:widowControl w:val="0"/>
        <w:spacing w:line="480" w:lineRule="auto"/>
      </w:pPr>
    </w:p>
    <w:p w14:paraId="15D4BF79" w14:textId="77777777" w:rsidR="009A6ECD" w:rsidRPr="00502881" w:rsidRDefault="009A6ECD" w:rsidP="00C76797">
      <w:pPr>
        <w:pStyle w:val="Caption"/>
        <w:keepNext/>
        <w:widowControl w:val="0"/>
        <w:jc w:val="center"/>
        <w:rPr>
          <w:color w:val="000000" w:themeColor="text1"/>
          <w:sz w:val="20"/>
          <w:szCs w:val="20"/>
        </w:rPr>
      </w:pPr>
      <w:r w:rsidRPr="000A3F7A">
        <w:rPr>
          <w:b/>
          <w:color w:val="000000" w:themeColor="text1"/>
          <w:sz w:val="20"/>
          <w:szCs w:val="20"/>
        </w:rPr>
        <w:t xml:space="preserve">Table </w:t>
      </w:r>
      <w:r w:rsidRPr="000A3F7A">
        <w:rPr>
          <w:b/>
          <w:color w:val="000000" w:themeColor="text1"/>
          <w:sz w:val="20"/>
          <w:szCs w:val="20"/>
        </w:rPr>
        <w:fldChar w:fldCharType="begin"/>
      </w:r>
      <w:r w:rsidRPr="000A3F7A">
        <w:rPr>
          <w:b/>
          <w:color w:val="000000" w:themeColor="text1"/>
          <w:sz w:val="20"/>
          <w:szCs w:val="20"/>
        </w:rPr>
        <w:instrText xml:space="preserve"> SEQ Table \* ARABIC </w:instrText>
      </w:r>
      <w:r w:rsidRPr="000A3F7A">
        <w:rPr>
          <w:b/>
          <w:color w:val="000000" w:themeColor="text1"/>
          <w:sz w:val="20"/>
          <w:szCs w:val="20"/>
        </w:rPr>
        <w:fldChar w:fldCharType="separate"/>
      </w:r>
      <w:r>
        <w:rPr>
          <w:b/>
          <w:noProof/>
          <w:color w:val="000000" w:themeColor="text1"/>
          <w:sz w:val="20"/>
          <w:szCs w:val="20"/>
        </w:rPr>
        <w:t>1</w:t>
      </w:r>
      <w:r w:rsidRPr="000A3F7A">
        <w:rPr>
          <w:b/>
          <w:color w:val="000000" w:themeColor="text1"/>
          <w:sz w:val="20"/>
          <w:szCs w:val="20"/>
        </w:rPr>
        <w:fldChar w:fldCharType="end"/>
      </w:r>
      <w:r w:rsidRPr="00502881">
        <w:rPr>
          <w:color w:val="000000" w:themeColor="text1"/>
          <w:sz w:val="20"/>
          <w:szCs w:val="20"/>
        </w:rPr>
        <w:t>: Variation-partitioning v. mechanism-elucidation, adapted from Tabery (2014, p. 37)</w:t>
      </w:r>
    </w:p>
    <w:p w14:paraId="1DC25073" w14:textId="77777777" w:rsidR="009A6ECD" w:rsidRDefault="009A6ECD" w:rsidP="00C76797">
      <w:pPr>
        <w:widowControl w:val="0"/>
        <w:spacing w:line="480" w:lineRule="auto"/>
      </w:pPr>
      <w:r>
        <w:rPr>
          <w:noProof/>
        </w:rPr>
        <w:drawing>
          <wp:inline distT="0" distB="0" distL="0" distR="0" wp14:anchorId="3F9676B8" wp14:editId="0A553C4D">
            <wp:extent cx="5486400" cy="2451735"/>
            <wp:effectExtent l="0" t="0" r="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_3 (2).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2451735"/>
                    </a:xfrm>
                    <a:prstGeom prst="rect">
                      <a:avLst/>
                    </a:prstGeom>
                  </pic:spPr>
                </pic:pic>
              </a:graphicData>
            </a:graphic>
          </wp:inline>
        </w:drawing>
      </w:r>
    </w:p>
    <w:p w14:paraId="754418B6" w14:textId="224A409B" w:rsidR="004B4E1D" w:rsidRDefault="004B4E1D" w:rsidP="00C76797">
      <w:pPr>
        <w:widowControl w:val="0"/>
        <w:spacing w:line="480" w:lineRule="auto"/>
      </w:pPr>
    </w:p>
    <w:p w14:paraId="51504CB2" w14:textId="7CC20F38" w:rsidR="00D85578" w:rsidRDefault="00744D49" w:rsidP="00C76797">
      <w:pPr>
        <w:widowControl w:val="0"/>
        <w:spacing w:line="480" w:lineRule="auto"/>
        <w:ind w:firstLine="720"/>
      </w:pPr>
      <w:r>
        <w:t>The distinction between mathematical and mechanistic styles of scientific reasoning simplifies philosophical ontology by providing a broader framework that captures both Winther’s and Tabery’s conceptual divisions.</w:t>
      </w:r>
      <w:r w:rsidR="00D85578">
        <w:rPr>
          <w:i/>
        </w:rPr>
        <w:t xml:space="preserve"> </w:t>
      </w:r>
      <w:r w:rsidR="00D85578">
        <w:t xml:space="preserve">The activities, theories, methodologies, </w:t>
      </w:r>
      <w:r>
        <w:t xml:space="preserve">kinds of evidence </w:t>
      </w:r>
      <w:r w:rsidR="00D85578">
        <w:t xml:space="preserve">and explanations of practicing scientists across many disciplines provide evidence of these two styles of scientific reasoning. Theories that describe, track, and predict population-level patterns are characteristic of </w:t>
      </w:r>
      <w:r w:rsidR="00E664AE">
        <w:t>statistical</w:t>
      </w:r>
      <w:r w:rsidR="00D85578">
        <w:t xml:space="preserve"> reasoning. Those that explain or predict individual-level causal-mechanical interactions of entities or parts of systems are characteristic of mechanistic reasoning.</w:t>
      </w:r>
    </w:p>
    <w:p w14:paraId="109B243B" w14:textId="3BCEC99C" w:rsidR="00D85578" w:rsidRPr="00C76797" w:rsidRDefault="00E664AE" w:rsidP="00C76797">
      <w:pPr>
        <w:widowControl w:val="0"/>
        <w:spacing w:line="480" w:lineRule="auto"/>
        <w:ind w:firstLine="720"/>
        <w:rPr>
          <w:i/>
        </w:rPr>
      </w:pPr>
      <w:r>
        <w:t xml:space="preserve">The use of mathematics, statistics, and probability theory to construct, calibrate, </w:t>
      </w:r>
      <w:r>
        <w:lastRenderedPageBreak/>
        <w:t xml:space="preserve">and apply models to either real or theoretical data is characteristic of a </w:t>
      </w:r>
      <w:r>
        <w:rPr>
          <w:i/>
        </w:rPr>
        <w:t xml:space="preserve">statistical style of scientific reasoning. </w:t>
      </w:r>
      <w:r>
        <w:t xml:space="preserve">The design, development, and application of </w:t>
      </w:r>
      <w:r w:rsidR="00D85578">
        <w:t>m</w:t>
      </w:r>
      <w:r>
        <w:t xml:space="preserve">aterial or diagrammatic models and </w:t>
      </w:r>
      <w:r w:rsidR="00D85578">
        <w:t>experimental in</w:t>
      </w:r>
      <w:r w:rsidR="0028378C">
        <w:t xml:space="preserve">terventions on laboratory or field systems </w:t>
      </w:r>
      <w:r w:rsidR="00D85578">
        <w:t>are characteristic o</w:t>
      </w:r>
      <w:r w:rsidR="0028378C">
        <w:t xml:space="preserve">f a </w:t>
      </w:r>
      <w:r w:rsidR="0028378C">
        <w:rPr>
          <w:i/>
        </w:rPr>
        <w:t>mechanistic style of scientific reasoning</w:t>
      </w:r>
      <w:r w:rsidR="00D85578">
        <w:t xml:space="preserve">. Efforts to answer questions about ‘how much?’ observed variance in a population is attributable to various causal sources is characteristic of the </w:t>
      </w:r>
      <w:r w:rsidR="0028378C">
        <w:t>statistical</w:t>
      </w:r>
      <w:r w:rsidR="00D85578">
        <w:t xml:space="preserve"> style of reasoning. Ef</w:t>
      </w:r>
      <w:r w:rsidR="0028378C">
        <w:t xml:space="preserve">forts to answer </w:t>
      </w:r>
      <w:r w:rsidR="00D85578">
        <w:t>‘how?’</w:t>
      </w:r>
      <w:r w:rsidR="0028378C">
        <w:t xml:space="preserve"> </w:t>
      </w:r>
      <w:r w:rsidR="00D85578">
        <w:t xml:space="preserve">systems work, with respect to part-whole relationships and functions, are characteristic of mechanistic reasoning. Scientific practice driven by </w:t>
      </w:r>
      <w:r w:rsidR="0028378C">
        <w:t>statistical</w:t>
      </w:r>
      <w:r w:rsidR="00D85578">
        <w:t xml:space="preserve"> reasoning provides </w:t>
      </w:r>
      <w:r w:rsidR="00D85578" w:rsidRPr="00A7333B">
        <w:rPr>
          <w:i/>
        </w:rPr>
        <w:t>statistical evidence</w:t>
      </w:r>
      <w:r w:rsidR="00D85578">
        <w:rPr>
          <w:i/>
        </w:rPr>
        <w:t xml:space="preserve"> </w:t>
      </w:r>
      <w:r w:rsidR="00D85578">
        <w:t>for associations between variables</w:t>
      </w:r>
      <w:r w:rsidR="00D85578">
        <w:rPr>
          <w:i/>
        </w:rPr>
        <w:t xml:space="preserve">, </w:t>
      </w:r>
      <w:r w:rsidR="00D85578">
        <w:t>such as correlation-coefficients</w:t>
      </w:r>
      <w:r w:rsidR="001507C5">
        <w:t xml:space="preserve"> and regression models</w:t>
      </w:r>
      <w:r w:rsidR="00D85578">
        <w:t xml:space="preserve">. Scientific practice driven by mechanistic reasoning provides </w:t>
      </w:r>
      <w:r w:rsidR="00D85578">
        <w:rPr>
          <w:i/>
        </w:rPr>
        <w:t>causal-mechanical evidence</w:t>
      </w:r>
      <w:r w:rsidR="00813A04">
        <w:rPr>
          <w:i/>
        </w:rPr>
        <w:t xml:space="preserve"> </w:t>
      </w:r>
      <w:r w:rsidR="00813A04">
        <w:t>for associations between variables in system</w:t>
      </w:r>
      <w:r w:rsidR="00D85578">
        <w:rPr>
          <w:i/>
        </w:rPr>
        <w:t xml:space="preserve">, </w:t>
      </w:r>
      <w:r w:rsidR="00D85578">
        <w:t xml:space="preserve">such as </w:t>
      </w:r>
      <w:r w:rsidR="004C03A2">
        <w:t xml:space="preserve">the experimental demonstration that intervention or manipulation on part of a system makes a difference elsewhere in the same system. </w:t>
      </w:r>
    </w:p>
    <w:p w14:paraId="3E385A38" w14:textId="77777777" w:rsidR="00D85578" w:rsidRDefault="00D85578" w:rsidP="00C76797">
      <w:pPr>
        <w:widowControl w:val="0"/>
        <w:spacing w:line="480" w:lineRule="auto"/>
        <w:rPr>
          <w:b/>
        </w:rPr>
      </w:pPr>
    </w:p>
    <w:p w14:paraId="12E9F4E8" w14:textId="7F038AC0" w:rsidR="00D85578" w:rsidRPr="00B914D7" w:rsidRDefault="00D85578" w:rsidP="00C76797">
      <w:pPr>
        <w:keepNext/>
        <w:widowControl w:val="0"/>
        <w:spacing w:line="480" w:lineRule="auto"/>
        <w:jc w:val="center"/>
        <w:rPr>
          <w:i/>
        </w:rPr>
      </w:pPr>
      <w:r w:rsidRPr="003557A5">
        <w:rPr>
          <w:b/>
        </w:rPr>
        <w:lastRenderedPageBreak/>
        <w:t>Table 2</w:t>
      </w:r>
      <w:r>
        <w:t xml:space="preserve">: </w:t>
      </w:r>
      <w:r w:rsidR="003724DB">
        <w:rPr>
          <w:i/>
        </w:rPr>
        <w:t>mathematical</w:t>
      </w:r>
      <w:r w:rsidR="004C03A2">
        <w:rPr>
          <w:i/>
        </w:rPr>
        <w:t xml:space="preserve"> and</w:t>
      </w:r>
      <w:r>
        <w:rPr>
          <w:i/>
        </w:rPr>
        <w:t xml:space="preserve"> mechanistic styles of scientific reasoning</w:t>
      </w:r>
    </w:p>
    <w:p w14:paraId="34652499" w14:textId="74B9E52F" w:rsidR="00D85578" w:rsidRDefault="00B021FF" w:rsidP="00C76797">
      <w:pPr>
        <w:widowControl w:val="0"/>
        <w:spacing w:line="480" w:lineRule="auto"/>
      </w:pPr>
      <w:r>
        <w:rPr>
          <w:noProof/>
        </w:rPr>
        <w:drawing>
          <wp:inline distT="0" distB="0" distL="0" distR="0" wp14:anchorId="1A9A201B" wp14:editId="72FD7EA2">
            <wp:extent cx="5486400" cy="51822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7-06-12 at 11.41.17 AM.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5182235"/>
                    </a:xfrm>
                    <a:prstGeom prst="rect">
                      <a:avLst/>
                    </a:prstGeom>
                  </pic:spPr>
                </pic:pic>
              </a:graphicData>
            </a:graphic>
          </wp:inline>
        </w:drawing>
      </w:r>
    </w:p>
    <w:p w14:paraId="7E225767" w14:textId="23E13E76" w:rsidR="001E5F74" w:rsidRDefault="001E5F74" w:rsidP="00C76797">
      <w:pPr>
        <w:widowControl w:val="0"/>
        <w:spacing w:line="480" w:lineRule="auto"/>
      </w:pPr>
      <w:r>
        <w:tab/>
        <w:t xml:space="preserve"> </w:t>
      </w:r>
    </w:p>
    <w:p w14:paraId="1A4A419C" w14:textId="77777777" w:rsidR="00FB72E8" w:rsidRDefault="00FB72E8" w:rsidP="00C76797">
      <w:pPr>
        <w:widowControl w:val="0"/>
        <w:spacing w:line="480" w:lineRule="auto"/>
      </w:pPr>
    </w:p>
    <w:p w14:paraId="2DC3C860" w14:textId="768F385D" w:rsidR="00264F96" w:rsidRPr="00FB72E8" w:rsidRDefault="005B4C5F" w:rsidP="00C76797">
      <w:pPr>
        <w:widowControl w:val="0"/>
        <w:spacing w:line="480" w:lineRule="auto"/>
        <w:rPr>
          <w:b/>
        </w:rPr>
      </w:pPr>
      <w:r>
        <w:rPr>
          <w:b/>
        </w:rPr>
        <w:t xml:space="preserve">4. </w:t>
      </w:r>
      <w:r w:rsidR="00FE1BFD">
        <w:rPr>
          <w:b/>
        </w:rPr>
        <w:t>Reasoning about Adaptive Evolution</w:t>
      </w:r>
    </w:p>
    <w:p w14:paraId="4AEAE863" w14:textId="77777777" w:rsidR="00264F96" w:rsidRDefault="00264F96" w:rsidP="00C76797">
      <w:pPr>
        <w:widowControl w:val="0"/>
        <w:spacing w:line="480" w:lineRule="auto"/>
      </w:pPr>
    </w:p>
    <w:p w14:paraId="11E065C2" w14:textId="5C21A55B" w:rsidR="00914FCF" w:rsidRDefault="00051B99" w:rsidP="00C76797">
      <w:pPr>
        <w:widowControl w:val="0"/>
        <w:spacing w:line="480" w:lineRule="auto"/>
      </w:pPr>
      <w:r>
        <w:tab/>
      </w:r>
      <w:r w:rsidR="00356405">
        <w:t xml:space="preserve">It would be difficult to deny that the discipline of population genetics is driven by the mathematical style of reasoning far more than it is driven by the mechanistic style. </w:t>
      </w:r>
      <w:r w:rsidR="007B0712">
        <w:t>Population genetic curriculum emphasizes applied mathematics and statistics</w:t>
      </w:r>
      <w:r w:rsidR="00356405">
        <w:t xml:space="preserve">. Students in </w:t>
      </w:r>
      <w:r w:rsidR="00356405">
        <w:lastRenderedPageBreak/>
        <w:t>population genetic doctoral programs often work closely with departments of mathematics</w:t>
      </w:r>
      <w:r>
        <w:t xml:space="preserve">. </w:t>
      </w:r>
      <w:r w:rsidR="00356405">
        <w:t>In population genetic textbooks, one does not find ubiquitous diagrams of mechanisms</w:t>
      </w:r>
      <w:r w:rsidR="00A209C6">
        <w:t xml:space="preserve">; </w:t>
      </w:r>
      <w:r w:rsidR="00356405">
        <w:t xml:space="preserve">rather, </w:t>
      </w:r>
      <w:r w:rsidR="00A209C6">
        <w:t xml:space="preserve">one finds </w:t>
      </w:r>
      <w:r w:rsidR="004164EF">
        <w:t xml:space="preserve">countless, quantitative </w:t>
      </w:r>
      <w:r w:rsidR="00356405">
        <w:t>tables and figure</w:t>
      </w:r>
      <w:r w:rsidR="004164EF">
        <w:t>s</w:t>
      </w:r>
      <w:r w:rsidR="00650EAE">
        <w:t xml:space="preserve">. </w:t>
      </w:r>
      <w:r w:rsidR="00914FCF">
        <w:t>There is no obvious way in which the field of population genetics is mechanistic</w:t>
      </w:r>
      <w:r w:rsidR="004164EF">
        <w:t>.</w:t>
      </w:r>
    </w:p>
    <w:p w14:paraId="0317F6A1" w14:textId="36A6038B" w:rsidR="00914FCF" w:rsidRDefault="00914FCF" w:rsidP="00C76797">
      <w:pPr>
        <w:widowControl w:val="0"/>
        <w:spacing w:line="480" w:lineRule="auto"/>
      </w:pPr>
      <w:r>
        <w:tab/>
        <w:t xml:space="preserve">That one might concede that the field of population genetics is not obviously mechanistic does not preclude, however, a positive assessment of its relation to mechanistic reasoning in general. Any well-informed philosophy of science does not only take into consideration the theoretical and academic categories of scientific fields, but also the activities of its practitioners. While there is no obvious manner in which mechanistic reasoning is prevalent in the field of population genetics, </w:t>
      </w:r>
      <w:r w:rsidR="007A17FC">
        <w:t xml:space="preserve">an analysis </w:t>
      </w:r>
      <w:r>
        <w:t xml:space="preserve">of </w:t>
      </w:r>
      <w:r w:rsidRPr="007B0712">
        <w:t>practicing population geneticists</w:t>
      </w:r>
      <w:r>
        <w:rPr>
          <w:i/>
        </w:rPr>
        <w:t xml:space="preserve"> </w:t>
      </w:r>
      <w:r>
        <w:t xml:space="preserve">– in the lab and in the field – generates a different perspective. </w:t>
      </w:r>
      <w:r w:rsidR="004164EF">
        <w:t>C</w:t>
      </w:r>
      <w:r>
        <w:t>onsider not the discipline of population genetics, but rather</w:t>
      </w:r>
      <w:r w:rsidR="004164EF">
        <w:t>,</w:t>
      </w:r>
      <w:r>
        <w:t xml:space="preserve"> the </w:t>
      </w:r>
      <w:r w:rsidRPr="007B0712">
        <w:t>application</w:t>
      </w:r>
      <w:r>
        <w:rPr>
          <w:i/>
        </w:rPr>
        <w:t xml:space="preserve"> </w:t>
      </w:r>
      <w:r>
        <w:t xml:space="preserve">of population genetic methodologies; the techniques, models, tests, and theories used toward the investigation of adaptive evolution by practicing biologists. </w:t>
      </w:r>
    </w:p>
    <w:p w14:paraId="6B0964FC" w14:textId="7FBF2F34" w:rsidR="00051B99" w:rsidRDefault="003D05A0" w:rsidP="00C76797">
      <w:pPr>
        <w:widowControl w:val="0"/>
        <w:spacing w:line="480" w:lineRule="auto"/>
        <w:ind w:firstLine="720"/>
      </w:pPr>
      <w:r>
        <w:t>Research publication trends reveal that biologists use a variety of methods to investigate and understand the sophisticated relationships between genetic information, phenotypic traits, and fitness. Practitioners</w:t>
      </w:r>
      <w:r w:rsidR="004164EF">
        <w:t xml:space="preserve"> </w:t>
      </w:r>
      <w:r>
        <w:t>focus on three basic features o</w:t>
      </w:r>
      <w:r w:rsidR="004164EF">
        <w:t>f adaptive evolution</w:t>
      </w:r>
      <w:r>
        <w:t xml:space="preserve"> – </w:t>
      </w:r>
      <w:r w:rsidR="0042610F">
        <w:t xml:space="preserve">genotype (G), phenotype (P), </w:t>
      </w:r>
      <w:r>
        <w:t>and fitness (F) – and</w:t>
      </w:r>
      <w:r w:rsidR="004164EF">
        <w:t xml:space="preserve"> </w:t>
      </w:r>
      <w:r>
        <w:t>the statistical and causal a</w:t>
      </w:r>
      <w:r w:rsidR="00634A5E">
        <w:t>ssociations betwe</w:t>
      </w:r>
      <w:r w:rsidR="007B0712">
        <w:t>en them: G—P, G—F, and P—F associations</w:t>
      </w:r>
      <w:r w:rsidR="0042610F" w:rsidRPr="003D05A0">
        <w:rPr>
          <w:i/>
        </w:rPr>
        <w:t xml:space="preserve">. </w:t>
      </w:r>
      <w:r w:rsidR="007B0712">
        <w:t>First, m</w:t>
      </w:r>
      <w:r>
        <w:t>ethodologies and theories derived from population genetics are applied to evolutionary investigations characteristic of the mathematical style of reasoning</w:t>
      </w:r>
      <w:r w:rsidR="001E54CF">
        <w:t xml:space="preserve"> and that they </w:t>
      </w:r>
      <w:r w:rsidR="00B25E64">
        <w:t xml:space="preserve">provide statistical </w:t>
      </w:r>
      <w:r w:rsidR="007B0712">
        <w:t xml:space="preserve">evidence for </w:t>
      </w:r>
      <w:r w:rsidR="001E54CF">
        <w:t xml:space="preserve">G—P and G—F associations. </w:t>
      </w:r>
      <w:r w:rsidR="007B0712">
        <w:t xml:space="preserve"> Second, experimental biologists employ techniques</w:t>
      </w:r>
      <w:r w:rsidR="001E54CF">
        <w:t xml:space="preserve"> </w:t>
      </w:r>
      <w:r w:rsidR="007B0712">
        <w:t>in</w:t>
      </w:r>
      <w:r w:rsidR="001E54CF">
        <w:t xml:space="preserve"> evolutionary investigations </w:t>
      </w:r>
      <w:r w:rsidR="007B0712">
        <w:t xml:space="preserve">that are </w:t>
      </w:r>
      <w:r w:rsidR="001E54CF">
        <w:t xml:space="preserve">characteristic of the mechanistic style </w:t>
      </w:r>
      <w:r w:rsidR="007B0712">
        <w:lastRenderedPageBreak/>
        <w:t>of reasoning, which</w:t>
      </w:r>
      <w:r w:rsidR="001E54CF">
        <w:t xml:space="preserve"> provide</w:t>
      </w:r>
      <w:r w:rsidR="00C00117">
        <w:t xml:space="preserve"> </w:t>
      </w:r>
      <w:r w:rsidR="007B0712">
        <w:t>causal-mechanical evidence for</w:t>
      </w:r>
      <w:r w:rsidR="001E54CF">
        <w:t xml:space="preserve"> </w:t>
      </w:r>
      <w:r w:rsidR="001E54CF" w:rsidRPr="00C00117">
        <w:t>G</w:t>
      </w:r>
      <w:r w:rsidR="001E54CF">
        <w:t>—P</w:t>
      </w:r>
      <w:r w:rsidR="00C00117">
        <w:t xml:space="preserve">, </w:t>
      </w:r>
      <w:r w:rsidR="001E54CF">
        <w:t>G—F</w:t>
      </w:r>
      <w:r w:rsidR="00C00117">
        <w:t xml:space="preserve">, and </w:t>
      </w:r>
      <w:r w:rsidR="001E54CF">
        <w:t xml:space="preserve">F—P associations. </w:t>
      </w:r>
      <w:r w:rsidR="00FB4FA9">
        <w:t>The picture that</w:t>
      </w:r>
      <w:r w:rsidR="001E54CF">
        <w:t xml:space="preserve"> emerges is one of an integration of mathematical and mechanistic methodologies that </w:t>
      </w:r>
      <w:r w:rsidR="004164EF">
        <w:t xml:space="preserve">drive consilience of both </w:t>
      </w:r>
      <w:r w:rsidR="001E54CF">
        <w:t>statistical and causal-mechanical evidence for a triad of evolutionary relationships:</w:t>
      </w:r>
      <w:r w:rsidR="00FB4FA9">
        <w:t xml:space="preserve"> G—P—F.</w:t>
      </w:r>
      <w:r w:rsidR="001E54CF">
        <w:t xml:space="preserve"> </w:t>
      </w:r>
    </w:p>
    <w:p w14:paraId="62740BC1" w14:textId="77777777" w:rsidR="00051B99" w:rsidRDefault="00051B99" w:rsidP="00C76797">
      <w:pPr>
        <w:widowControl w:val="0"/>
        <w:spacing w:line="480" w:lineRule="auto"/>
      </w:pPr>
    </w:p>
    <w:p w14:paraId="0E139B85" w14:textId="77777777" w:rsidR="00C62868" w:rsidRDefault="00C62868" w:rsidP="00C76797">
      <w:pPr>
        <w:widowControl w:val="0"/>
        <w:spacing w:line="480" w:lineRule="auto"/>
      </w:pPr>
    </w:p>
    <w:p w14:paraId="32ECBE80" w14:textId="0B71E6FE" w:rsidR="008B5748" w:rsidRPr="005011C5" w:rsidRDefault="005B4C5F" w:rsidP="00C76797">
      <w:pPr>
        <w:widowControl w:val="0"/>
        <w:spacing w:line="480" w:lineRule="auto"/>
        <w:ind w:firstLine="720"/>
        <w:rPr>
          <w:i/>
        </w:rPr>
      </w:pPr>
      <w:r>
        <w:rPr>
          <w:i/>
        </w:rPr>
        <w:t xml:space="preserve">4.1 </w:t>
      </w:r>
      <w:r w:rsidR="00CA74E6">
        <w:rPr>
          <w:i/>
        </w:rPr>
        <w:t xml:space="preserve">Mathematical styles </w:t>
      </w:r>
      <w:r w:rsidR="00FE1BFD">
        <w:rPr>
          <w:i/>
        </w:rPr>
        <w:t>confer statistical evidence</w:t>
      </w:r>
    </w:p>
    <w:p w14:paraId="3F54FB3C" w14:textId="77777777" w:rsidR="008B5748" w:rsidRDefault="008B5748" w:rsidP="00C76797">
      <w:pPr>
        <w:widowControl w:val="0"/>
        <w:spacing w:line="480" w:lineRule="auto"/>
      </w:pPr>
    </w:p>
    <w:p w14:paraId="52AA8410" w14:textId="151E69BF" w:rsidR="00FB4FA9" w:rsidRDefault="005153DC">
      <w:pPr>
        <w:pStyle w:val="Body"/>
        <w:spacing w:line="480" w:lineRule="auto"/>
        <w:contextualSpacing/>
        <w:rPr>
          <w:rFonts w:hAnsi="Times New Roman" w:cs="Times New Roman"/>
        </w:rPr>
      </w:pPr>
      <w:r>
        <w:rPr>
          <w:rFonts w:hAnsi="Times New Roman" w:cs="Times New Roman"/>
        </w:rPr>
        <w:tab/>
      </w:r>
      <w:r w:rsidR="00C00117">
        <w:rPr>
          <w:rFonts w:hAnsi="Times New Roman" w:cs="Times New Roman"/>
        </w:rPr>
        <w:t>Biologists</w:t>
      </w:r>
      <w:r w:rsidR="00FB4FA9">
        <w:rPr>
          <w:rFonts w:hAnsi="Times New Roman" w:cs="Times New Roman"/>
        </w:rPr>
        <w:t xml:space="preserve"> use a wide range of population genetic methodologies</w:t>
      </w:r>
      <w:r w:rsidR="00230BE1">
        <w:rPr>
          <w:rFonts w:hAnsi="Times New Roman" w:cs="Times New Roman"/>
        </w:rPr>
        <w:t>, techniques, and tests</w:t>
      </w:r>
      <w:r w:rsidR="00FB4FA9">
        <w:rPr>
          <w:rFonts w:hAnsi="Times New Roman" w:cs="Times New Roman"/>
        </w:rPr>
        <w:t xml:space="preserve"> to elucidate statistical relations between </w:t>
      </w:r>
      <w:r w:rsidR="008F6F9A">
        <w:rPr>
          <w:rFonts w:hAnsi="Times New Roman" w:cs="Times New Roman"/>
        </w:rPr>
        <w:t xml:space="preserve">genes, phenotypes, and fitness (Barrett and Hoekstra 2011; Okasha 2015; Pardo-Diaz et al. </w:t>
      </w:r>
      <w:r w:rsidRPr="008376C4">
        <w:rPr>
          <w:rFonts w:hAnsi="Times New Roman" w:cs="Times New Roman"/>
        </w:rPr>
        <w:t>2015).</w:t>
      </w:r>
      <w:r w:rsidR="00FB4FA9">
        <w:rPr>
          <w:rFonts w:hAnsi="Times New Roman" w:cs="Times New Roman"/>
        </w:rPr>
        <w:t xml:space="preserve"> </w:t>
      </w:r>
      <w:r w:rsidR="00230BE1">
        <w:rPr>
          <w:rFonts w:hAnsi="Times New Roman" w:cs="Times New Roman"/>
        </w:rPr>
        <w:t xml:space="preserve">Initially, population genetic models were developed in light of theories regarding how theoretical populations of genes would be affected under evolutionary factors, notably drift and selection. Applied to real populations, </w:t>
      </w:r>
      <w:r w:rsidR="00C00117">
        <w:rPr>
          <w:rFonts w:hAnsi="Times New Roman" w:cs="Times New Roman"/>
        </w:rPr>
        <w:t>these</w:t>
      </w:r>
      <w:r w:rsidR="00230BE1">
        <w:rPr>
          <w:rFonts w:hAnsi="Times New Roman" w:cs="Times New Roman"/>
        </w:rPr>
        <w:t xml:space="preserve"> methods </w:t>
      </w:r>
      <w:r w:rsidR="00C00117">
        <w:rPr>
          <w:rFonts w:hAnsi="Times New Roman" w:cs="Times New Roman"/>
        </w:rPr>
        <w:t>work toward</w:t>
      </w:r>
      <w:r w:rsidR="007A598A">
        <w:rPr>
          <w:rFonts w:hAnsi="Times New Roman" w:cs="Times New Roman"/>
        </w:rPr>
        <w:t xml:space="preserve"> two ends. </w:t>
      </w:r>
      <w:r w:rsidR="00AB30CB">
        <w:rPr>
          <w:rFonts w:hAnsi="Times New Roman" w:cs="Times New Roman"/>
        </w:rPr>
        <w:t>First, they</w:t>
      </w:r>
      <w:r w:rsidR="00B920D7">
        <w:rPr>
          <w:rFonts w:hAnsi="Times New Roman" w:cs="Times New Roman"/>
        </w:rPr>
        <w:t xml:space="preserve"> </w:t>
      </w:r>
      <w:r w:rsidR="00AB30CB">
        <w:rPr>
          <w:rFonts w:hAnsi="Times New Roman" w:cs="Times New Roman"/>
        </w:rPr>
        <w:t>are</w:t>
      </w:r>
      <w:r w:rsidR="007A598A">
        <w:rPr>
          <w:rFonts w:hAnsi="Times New Roman" w:cs="Times New Roman"/>
        </w:rPr>
        <w:t xml:space="preserve"> used to associate broad or narrow regions of the genome with adaptive significance</w:t>
      </w:r>
      <w:r w:rsidR="00AB30CB">
        <w:rPr>
          <w:rFonts w:hAnsi="Times New Roman" w:cs="Times New Roman"/>
        </w:rPr>
        <w:t>,</w:t>
      </w:r>
      <w:r w:rsidR="00973653">
        <w:rPr>
          <w:rFonts w:hAnsi="Times New Roman" w:cs="Times New Roman"/>
        </w:rPr>
        <w:t xml:space="preserve"> namely by showing that </w:t>
      </w:r>
      <w:r w:rsidR="001E54CF">
        <w:rPr>
          <w:rFonts w:hAnsi="Times New Roman" w:cs="Times New Roman"/>
        </w:rPr>
        <w:t>a</w:t>
      </w:r>
      <w:r w:rsidR="00973653">
        <w:rPr>
          <w:rFonts w:hAnsi="Times New Roman" w:cs="Times New Roman"/>
        </w:rPr>
        <w:t xml:space="preserve"> genotype is undergoing selection </w:t>
      </w:r>
      <w:r w:rsidR="001E54CF">
        <w:rPr>
          <w:rFonts w:hAnsi="Times New Roman" w:cs="Times New Roman"/>
        </w:rPr>
        <w:t>or, alternative</w:t>
      </w:r>
      <w:r w:rsidR="00634A5E">
        <w:rPr>
          <w:rFonts w:hAnsi="Times New Roman" w:cs="Times New Roman"/>
        </w:rPr>
        <w:t>ly</w:t>
      </w:r>
      <w:r w:rsidR="001E54CF">
        <w:rPr>
          <w:rFonts w:hAnsi="Times New Roman" w:cs="Times New Roman"/>
        </w:rPr>
        <w:t xml:space="preserve">, that its patterns of variation provide evidence of selection elsewhere in the genome (i.e., G—F </w:t>
      </w:r>
      <w:r w:rsidR="00AB30CB">
        <w:rPr>
          <w:rFonts w:hAnsi="Times New Roman" w:cs="Times New Roman"/>
        </w:rPr>
        <w:t xml:space="preserve">statistical </w:t>
      </w:r>
      <w:r w:rsidR="00634A5E">
        <w:rPr>
          <w:rFonts w:hAnsi="Times New Roman" w:cs="Times New Roman"/>
        </w:rPr>
        <w:t>association</w:t>
      </w:r>
      <w:r w:rsidR="001E54CF">
        <w:rPr>
          <w:rFonts w:hAnsi="Times New Roman" w:cs="Times New Roman"/>
        </w:rPr>
        <w:t xml:space="preserve">). </w:t>
      </w:r>
      <w:r w:rsidR="00B920D7">
        <w:rPr>
          <w:rFonts w:hAnsi="Times New Roman" w:cs="Times New Roman"/>
        </w:rPr>
        <w:t>Alternatively, population genetic techniques</w:t>
      </w:r>
      <w:r w:rsidR="00973653">
        <w:rPr>
          <w:rFonts w:hAnsi="Times New Roman" w:cs="Times New Roman"/>
        </w:rPr>
        <w:t xml:space="preserve"> may be used to associate broad and narrow regions of the genome with prospective phenotypic traits of adaptive significance (</w:t>
      </w:r>
      <w:r w:rsidR="001E54CF">
        <w:rPr>
          <w:rFonts w:hAnsi="Times New Roman" w:cs="Times New Roman"/>
        </w:rPr>
        <w:t xml:space="preserve">i.e., </w:t>
      </w:r>
      <w:r w:rsidR="00973653">
        <w:rPr>
          <w:rFonts w:hAnsi="Times New Roman" w:cs="Times New Roman"/>
        </w:rPr>
        <w:t xml:space="preserve">G—P </w:t>
      </w:r>
      <w:r w:rsidR="00AB30CB">
        <w:rPr>
          <w:rFonts w:hAnsi="Times New Roman" w:cs="Times New Roman"/>
        </w:rPr>
        <w:t xml:space="preserve">statistical </w:t>
      </w:r>
      <w:r w:rsidR="00634A5E">
        <w:rPr>
          <w:rFonts w:hAnsi="Times New Roman" w:cs="Times New Roman"/>
        </w:rPr>
        <w:t>association</w:t>
      </w:r>
      <w:r w:rsidR="00973653">
        <w:rPr>
          <w:rFonts w:hAnsi="Times New Roman" w:cs="Times New Roman"/>
        </w:rPr>
        <w:t xml:space="preserve">). </w:t>
      </w:r>
    </w:p>
    <w:p w14:paraId="58147E0F" w14:textId="77777777" w:rsidR="00973653" w:rsidRDefault="00973653">
      <w:pPr>
        <w:pStyle w:val="Body"/>
        <w:spacing w:line="480" w:lineRule="auto"/>
        <w:contextualSpacing/>
        <w:rPr>
          <w:rFonts w:hAnsi="Times New Roman" w:cs="Times New Roman"/>
        </w:rPr>
      </w:pPr>
    </w:p>
    <w:p w14:paraId="24DA41FC" w14:textId="71DDD38E" w:rsidR="00AF383C" w:rsidRDefault="00AF383C">
      <w:pPr>
        <w:pStyle w:val="Body"/>
        <w:spacing w:line="480" w:lineRule="auto"/>
        <w:contextualSpacing/>
        <w:rPr>
          <w:rFonts w:hAnsi="Times New Roman" w:cs="Times New Roman"/>
          <w:color w:val="000000"/>
          <w:u w:color="000000"/>
        </w:rPr>
      </w:pPr>
      <w:r>
        <w:rPr>
          <w:rFonts w:hAnsi="Times New Roman" w:cs="Times New Roman"/>
          <w:color w:val="000000"/>
          <w:u w:color="000000"/>
        </w:rPr>
        <w:tab/>
      </w:r>
      <w:r w:rsidR="00973653">
        <w:rPr>
          <w:rFonts w:hAnsi="Times New Roman" w:cs="Times New Roman"/>
          <w:i/>
          <w:color w:val="000000"/>
          <w:u w:color="000000"/>
        </w:rPr>
        <w:t xml:space="preserve">G—F </w:t>
      </w:r>
      <w:r w:rsidR="00102F73">
        <w:rPr>
          <w:rFonts w:hAnsi="Times New Roman" w:cs="Times New Roman"/>
          <w:i/>
          <w:color w:val="000000"/>
          <w:u w:color="000000"/>
        </w:rPr>
        <w:t>Statistical Association</w:t>
      </w:r>
      <w:r w:rsidR="00973653">
        <w:rPr>
          <w:rFonts w:hAnsi="Times New Roman" w:cs="Times New Roman"/>
          <w:i/>
          <w:color w:val="000000"/>
          <w:u w:color="000000"/>
        </w:rPr>
        <w:t xml:space="preserve">: </w:t>
      </w:r>
      <w:r w:rsidR="00AB30CB">
        <w:rPr>
          <w:rFonts w:hAnsi="Times New Roman" w:cs="Times New Roman"/>
          <w:color w:val="000000"/>
          <w:u w:color="000000"/>
        </w:rPr>
        <w:t>Population</w:t>
      </w:r>
      <w:r w:rsidR="00973653">
        <w:rPr>
          <w:rFonts w:hAnsi="Times New Roman" w:cs="Times New Roman"/>
          <w:color w:val="000000"/>
          <w:u w:color="000000"/>
        </w:rPr>
        <w:t xml:space="preserve"> genetic </w:t>
      </w:r>
      <w:r w:rsidR="00AB30CB">
        <w:rPr>
          <w:rFonts w:hAnsi="Times New Roman" w:cs="Times New Roman"/>
          <w:color w:val="000000"/>
          <w:u w:color="000000"/>
        </w:rPr>
        <w:t xml:space="preserve">techniques </w:t>
      </w:r>
      <w:r w:rsidR="00973653">
        <w:rPr>
          <w:rFonts w:hAnsi="Times New Roman" w:cs="Times New Roman"/>
          <w:color w:val="000000"/>
          <w:u w:color="000000"/>
        </w:rPr>
        <w:t>are</w:t>
      </w:r>
      <w:r w:rsidR="00AB30CB">
        <w:rPr>
          <w:rFonts w:hAnsi="Times New Roman" w:cs="Times New Roman"/>
          <w:color w:val="000000"/>
          <w:u w:color="000000"/>
        </w:rPr>
        <w:t xml:space="preserve"> most often</w:t>
      </w:r>
      <w:r w:rsidR="00973653">
        <w:rPr>
          <w:rFonts w:hAnsi="Times New Roman" w:cs="Times New Roman"/>
          <w:color w:val="000000"/>
          <w:u w:color="000000"/>
        </w:rPr>
        <w:t xml:space="preserve"> used </w:t>
      </w:r>
      <w:r w:rsidR="00973653">
        <w:rPr>
          <w:rFonts w:hAnsi="Times New Roman" w:cs="Times New Roman"/>
          <w:color w:val="000000"/>
          <w:u w:color="000000"/>
        </w:rPr>
        <w:lastRenderedPageBreak/>
        <w:t xml:space="preserve">to assess whether population-level patterns are attributable to selection or </w:t>
      </w:r>
      <w:r w:rsidR="00E33E0D">
        <w:rPr>
          <w:rFonts w:hAnsi="Times New Roman" w:cs="Times New Roman"/>
          <w:color w:val="000000"/>
          <w:u w:color="000000"/>
        </w:rPr>
        <w:t>drift</w:t>
      </w:r>
      <w:r w:rsidR="00973653">
        <w:rPr>
          <w:rFonts w:hAnsi="Times New Roman" w:cs="Times New Roman"/>
          <w:color w:val="000000"/>
          <w:u w:color="000000"/>
        </w:rPr>
        <w:t>.</w:t>
      </w:r>
      <w:r w:rsidR="00CB1A76">
        <w:rPr>
          <w:rStyle w:val="FootnoteReference"/>
          <w:rFonts w:hAnsi="Times New Roman" w:cs="Times New Roman"/>
          <w:color w:val="000000"/>
          <w:u w:color="000000"/>
        </w:rPr>
        <w:footnoteReference w:id="3"/>
      </w:r>
      <w:r w:rsidR="00973653">
        <w:rPr>
          <w:rFonts w:hAnsi="Times New Roman" w:cs="Times New Roman"/>
          <w:color w:val="000000"/>
          <w:u w:color="000000"/>
        </w:rPr>
        <w:t xml:space="preserve"> </w:t>
      </w:r>
      <w:r w:rsidR="00AB30CB">
        <w:rPr>
          <w:rFonts w:hAnsi="Times New Roman" w:cs="Times New Roman"/>
          <w:color w:val="000000"/>
          <w:u w:color="000000"/>
        </w:rPr>
        <w:t>Population genetic models that accurately predict genotypic distributions provide statistical evidence for G—F associations.</w:t>
      </w:r>
      <w:r>
        <w:rPr>
          <w:rFonts w:hAnsi="Times New Roman" w:cs="Times New Roman"/>
          <w:color w:val="000000"/>
          <w:u w:color="000000"/>
        </w:rPr>
        <w:t xml:space="preserve"> </w:t>
      </w:r>
      <w:r w:rsidR="00AB30CB">
        <w:rPr>
          <w:rFonts w:hAnsi="Times New Roman" w:cs="Times New Roman"/>
          <w:color w:val="000000"/>
          <w:u w:color="000000"/>
        </w:rPr>
        <w:t>Models predict that</w:t>
      </w:r>
      <w:r>
        <w:rPr>
          <w:rFonts w:hAnsi="Times New Roman" w:cs="Times New Roman"/>
          <w:color w:val="000000"/>
          <w:u w:color="000000"/>
        </w:rPr>
        <w:t xml:space="preserve"> different kinds of selection will impact genotypes in different ways, and constructing evidence for selection is a matter of detecting these ‘signatures’ of selection. Most notably, </w:t>
      </w:r>
      <w:r w:rsidRPr="00E33E0D">
        <w:rPr>
          <w:rFonts w:hAnsi="Times New Roman" w:cs="Times New Roman"/>
          <w:i/>
          <w:color w:val="000000"/>
          <w:u w:color="000000"/>
        </w:rPr>
        <w:t>positive selection</w:t>
      </w:r>
      <w:r>
        <w:rPr>
          <w:rFonts w:hAnsi="Times New Roman" w:cs="Times New Roman"/>
          <w:color w:val="000000"/>
          <w:u w:color="000000"/>
        </w:rPr>
        <w:t xml:space="preserve"> (of fitness-enhancing mutations) or </w:t>
      </w:r>
      <w:r w:rsidRPr="00E33E0D">
        <w:rPr>
          <w:rFonts w:hAnsi="Times New Roman" w:cs="Times New Roman"/>
          <w:i/>
          <w:color w:val="000000"/>
          <w:u w:color="000000"/>
        </w:rPr>
        <w:t>negative selection</w:t>
      </w:r>
      <w:r>
        <w:rPr>
          <w:rFonts w:hAnsi="Times New Roman" w:cs="Times New Roman"/>
          <w:color w:val="000000"/>
          <w:u w:color="000000"/>
        </w:rPr>
        <w:t xml:space="preserve"> (against deleterious mutations) may result in allelic variation, Linkage Disequilibrium (LD), population differentiation, frequency spectrum markers, and </w:t>
      </w:r>
      <w:r w:rsidR="00E33E0D">
        <w:rPr>
          <w:rFonts w:hAnsi="Times New Roman" w:cs="Times New Roman"/>
          <w:color w:val="000000"/>
          <w:u w:color="000000"/>
        </w:rPr>
        <w:t xml:space="preserve">distinct </w:t>
      </w:r>
      <w:r>
        <w:rPr>
          <w:rFonts w:hAnsi="Times New Roman" w:cs="Times New Roman"/>
          <w:color w:val="000000"/>
          <w:u w:color="000000"/>
        </w:rPr>
        <w:t>d</w:t>
      </w:r>
      <w:r>
        <w:rPr>
          <w:rFonts w:hAnsi="Times New Roman" w:cs="Times New Roman"/>
          <w:color w:val="000000"/>
          <w:u w:color="000000"/>
          <w:vertAlign w:val="subscript"/>
        </w:rPr>
        <w:t>N</w:t>
      </w:r>
      <w:r>
        <w:rPr>
          <w:rFonts w:hAnsi="Times New Roman" w:cs="Times New Roman"/>
          <w:color w:val="000000"/>
          <w:u w:color="000000"/>
        </w:rPr>
        <w:t>/d</w:t>
      </w:r>
      <w:r>
        <w:rPr>
          <w:rFonts w:hAnsi="Times New Roman" w:cs="Times New Roman"/>
          <w:color w:val="000000"/>
          <w:u w:color="000000"/>
          <w:vertAlign w:val="subscript"/>
        </w:rPr>
        <w:t>S</w:t>
      </w:r>
      <w:r>
        <w:rPr>
          <w:rFonts w:hAnsi="Times New Roman" w:cs="Times New Roman"/>
          <w:color w:val="000000"/>
          <w:u w:color="000000"/>
        </w:rPr>
        <w:t xml:space="preserve"> ratios. All of these genetic signals of selection are detected via mathematical modelin</w:t>
      </w:r>
      <w:r w:rsidR="00E33E0D">
        <w:rPr>
          <w:rFonts w:hAnsi="Times New Roman" w:cs="Times New Roman"/>
          <w:color w:val="000000"/>
          <w:u w:color="000000"/>
        </w:rPr>
        <w:t>g of population-level phenomena.</w:t>
      </w:r>
      <w:r w:rsidR="00AB30CB">
        <w:rPr>
          <w:rStyle w:val="FootnoteReference"/>
          <w:rFonts w:hAnsi="Times New Roman" w:cs="Times New Roman"/>
          <w:color w:val="000000"/>
          <w:u w:color="000000"/>
        </w:rPr>
        <w:footnoteReference w:id="4"/>
      </w:r>
    </w:p>
    <w:p w14:paraId="1178E60D" w14:textId="26CCC51D" w:rsidR="006A6DBC" w:rsidRDefault="00AF383C">
      <w:pPr>
        <w:pStyle w:val="Body"/>
        <w:spacing w:line="480" w:lineRule="auto"/>
        <w:contextualSpacing/>
        <w:rPr>
          <w:rFonts w:hAnsi="Times New Roman" w:cs="Times New Roman"/>
          <w:color w:val="000000"/>
          <w:u w:color="000000"/>
        </w:rPr>
      </w:pPr>
      <w:r>
        <w:rPr>
          <w:rFonts w:hAnsi="Times New Roman" w:cs="Times New Roman"/>
          <w:color w:val="000000"/>
          <w:u w:color="000000"/>
        </w:rPr>
        <w:tab/>
      </w:r>
      <w:r w:rsidR="00AB30CB">
        <w:rPr>
          <w:rFonts w:hAnsi="Times New Roman" w:cs="Times New Roman"/>
          <w:color w:val="000000"/>
          <w:u w:color="000000"/>
        </w:rPr>
        <w:t>Population</w:t>
      </w:r>
      <w:r w:rsidR="00E33E0D">
        <w:rPr>
          <w:rFonts w:hAnsi="Times New Roman" w:cs="Times New Roman"/>
          <w:color w:val="000000"/>
          <w:u w:color="000000"/>
        </w:rPr>
        <w:t xml:space="preserve"> genetic models</w:t>
      </w:r>
      <w:r w:rsidR="00AB30CB">
        <w:rPr>
          <w:rFonts w:hAnsi="Times New Roman" w:cs="Times New Roman"/>
          <w:color w:val="000000"/>
          <w:u w:color="000000"/>
        </w:rPr>
        <w:t xml:space="preserve"> often</w:t>
      </w:r>
      <w:r w:rsidR="00E33E0D">
        <w:rPr>
          <w:rFonts w:hAnsi="Times New Roman" w:cs="Times New Roman"/>
          <w:color w:val="000000"/>
          <w:u w:color="000000"/>
        </w:rPr>
        <w:t xml:space="preserve"> provide ‘tests’ of neutral evolution. </w:t>
      </w:r>
      <w:r>
        <w:rPr>
          <w:rFonts w:hAnsi="Times New Roman" w:cs="Times New Roman"/>
          <w:color w:val="000000"/>
          <w:u w:color="000000"/>
        </w:rPr>
        <w:t xml:space="preserve">Each test makes specific assumptions regarding population-level patterns </w:t>
      </w:r>
      <w:r w:rsidR="00E33E0D">
        <w:rPr>
          <w:rFonts w:hAnsi="Times New Roman" w:cs="Times New Roman"/>
          <w:color w:val="000000"/>
          <w:u w:color="000000"/>
        </w:rPr>
        <w:t xml:space="preserve">characteristic of selection. When applied to real populations, these tests attribute population genetic patterns to selection or null (i.e., neutral evolution). </w:t>
      </w:r>
      <w:r w:rsidR="00C62868">
        <w:rPr>
          <w:rFonts w:hAnsi="Times New Roman" w:cs="Times New Roman"/>
          <w:color w:val="000000"/>
          <w:u w:color="000000"/>
        </w:rPr>
        <w:t xml:space="preserve">Each test is designed to track different population-level patterns that are observable given current technology. </w:t>
      </w:r>
      <w:r>
        <w:rPr>
          <w:rFonts w:hAnsi="Times New Roman" w:cs="Times New Roman"/>
          <w:color w:val="000000"/>
          <w:u w:color="000000"/>
        </w:rPr>
        <w:t>Some population genetic tests</w:t>
      </w:r>
      <w:r w:rsidR="00E33E0D">
        <w:rPr>
          <w:rFonts w:hAnsi="Times New Roman" w:cs="Times New Roman"/>
          <w:color w:val="000000"/>
          <w:u w:color="000000"/>
        </w:rPr>
        <w:t xml:space="preserve"> </w:t>
      </w:r>
      <w:r>
        <w:rPr>
          <w:rFonts w:hAnsi="Times New Roman" w:cs="Times New Roman"/>
          <w:color w:val="000000"/>
          <w:u w:color="000000"/>
        </w:rPr>
        <w:t xml:space="preserve">track </w:t>
      </w:r>
      <w:r w:rsidR="00E33E0D">
        <w:rPr>
          <w:rFonts w:hAnsi="Times New Roman" w:cs="Times New Roman"/>
          <w:color w:val="000000"/>
          <w:u w:color="000000"/>
        </w:rPr>
        <w:t>the relation between single nucleotide polymorphisms (SNPs) and amino acid changes, as whether or not a nucleotide change results in an amino acid may be characteristic of different kinds of selection</w:t>
      </w:r>
      <w:r>
        <w:rPr>
          <w:rFonts w:hAnsi="Times New Roman" w:cs="Times New Roman"/>
          <w:color w:val="000000"/>
          <w:u w:color="000000"/>
        </w:rPr>
        <w:t xml:space="preserve">. The HKA test, for example, tracks the ratio polymorphisms to substitutions (Hudson et al. 1987). MacDonald-Kreitman-type tests track ratios of synonymous (‘silent’) and </w:t>
      </w:r>
      <w:r w:rsidR="00970271">
        <w:rPr>
          <w:rFonts w:hAnsi="Times New Roman" w:cs="Times New Roman"/>
          <w:color w:val="000000"/>
          <w:u w:color="000000"/>
        </w:rPr>
        <w:t>nonsynonymous polymorphisms (M</w:t>
      </w:r>
      <w:r>
        <w:rPr>
          <w:rFonts w:hAnsi="Times New Roman" w:cs="Times New Roman"/>
          <w:color w:val="000000"/>
          <w:u w:color="000000"/>
        </w:rPr>
        <w:t>cDonald and Kreitman 1991). d</w:t>
      </w:r>
      <w:r>
        <w:rPr>
          <w:rFonts w:hAnsi="Times New Roman" w:cs="Times New Roman"/>
          <w:color w:val="000000"/>
          <w:u w:color="000000"/>
          <w:vertAlign w:val="subscript"/>
        </w:rPr>
        <w:t>N</w:t>
      </w:r>
      <w:r>
        <w:rPr>
          <w:rFonts w:hAnsi="Times New Roman" w:cs="Times New Roman"/>
          <w:color w:val="000000"/>
          <w:u w:color="000000"/>
        </w:rPr>
        <w:t>/d</w:t>
      </w:r>
      <w:r>
        <w:rPr>
          <w:rFonts w:hAnsi="Times New Roman" w:cs="Times New Roman"/>
          <w:color w:val="000000"/>
          <w:u w:color="000000"/>
          <w:vertAlign w:val="subscript"/>
        </w:rPr>
        <w:t xml:space="preserve">S </w:t>
      </w:r>
      <w:r>
        <w:rPr>
          <w:rFonts w:hAnsi="Times New Roman" w:cs="Times New Roman"/>
          <w:color w:val="000000"/>
          <w:u w:color="000000"/>
        </w:rPr>
        <w:t xml:space="preserve">tests track </w:t>
      </w:r>
      <w:r>
        <w:rPr>
          <w:rFonts w:hAnsi="Times New Roman" w:cs="Times New Roman"/>
          <w:color w:val="000000"/>
          <w:u w:color="000000"/>
        </w:rPr>
        <w:lastRenderedPageBreak/>
        <w:t xml:space="preserve">synonymous to nonsynonymous substitution ratios (Hughes and Nei 1988; Suzuki and Gojobori 1999). </w:t>
      </w:r>
    </w:p>
    <w:p w14:paraId="6422161E" w14:textId="21FF03DA" w:rsidR="00AF383C" w:rsidRPr="009030E6" w:rsidRDefault="006A6DBC">
      <w:pPr>
        <w:pStyle w:val="Body"/>
        <w:spacing w:line="480" w:lineRule="auto"/>
        <w:contextualSpacing/>
        <w:rPr>
          <w:rFonts w:hAnsi="Times New Roman" w:cs="Times New Roman"/>
          <w:color w:val="000000"/>
          <w:u w:color="000000"/>
        </w:rPr>
      </w:pPr>
      <w:r>
        <w:rPr>
          <w:rFonts w:hAnsi="Times New Roman" w:cs="Times New Roman"/>
          <w:color w:val="000000"/>
          <w:u w:color="000000"/>
        </w:rPr>
        <w:tab/>
      </w:r>
      <w:r w:rsidR="00AF383C">
        <w:rPr>
          <w:rFonts w:hAnsi="Times New Roman" w:cs="Times New Roman"/>
          <w:color w:val="000000"/>
          <w:u w:color="000000"/>
        </w:rPr>
        <w:t>Selection may affect population differentiation in statistically-detectable manners</w:t>
      </w:r>
      <w:r>
        <w:rPr>
          <w:rFonts w:hAnsi="Times New Roman" w:cs="Times New Roman"/>
          <w:color w:val="000000"/>
          <w:u w:color="000000"/>
        </w:rPr>
        <w:t xml:space="preserve"> as well</w:t>
      </w:r>
      <w:r w:rsidR="00AF383C">
        <w:rPr>
          <w:rFonts w:hAnsi="Times New Roman" w:cs="Times New Roman"/>
          <w:color w:val="000000"/>
          <w:u w:color="000000"/>
        </w:rPr>
        <w:t>. F</w:t>
      </w:r>
      <w:r w:rsidR="00AF383C">
        <w:rPr>
          <w:rFonts w:hAnsi="Times New Roman" w:cs="Times New Roman"/>
          <w:color w:val="000000"/>
          <w:u w:color="000000"/>
          <w:vertAlign w:val="subscript"/>
        </w:rPr>
        <w:t>ST</w:t>
      </w:r>
      <w:r w:rsidR="00AF383C">
        <w:rPr>
          <w:rFonts w:hAnsi="Times New Roman" w:cs="Times New Roman"/>
          <w:color w:val="000000"/>
          <w:u w:color="000000"/>
        </w:rPr>
        <w:t xml:space="preserve"> based and related tests, for example, track patterns of population subdivision (Akey et al. 2002). Selection may </w:t>
      </w:r>
      <w:r w:rsidR="002710E7">
        <w:rPr>
          <w:rFonts w:hAnsi="Times New Roman" w:cs="Times New Roman"/>
          <w:color w:val="000000"/>
          <w:u w:color="000000"/>
        </w:rPr>
        <w:t xml:space="preserve">also </w:t>
      </w:r>
      <w:r w:rsidR="00AF383C">
        <w:rPr>
          <w:rFonts w:hAnsi="Times New Roman" w:cs="Times New Roman"/>
          <w:color w:val="000000"/>
          <w:u w:color="000000"/>
        </w:rPr>
        <w:t xml:space="preserve">leave distinct patterns on the allele frequencies of various mutations in a population, summarized mathematically with </w:t>
      </w:r>
      <w:r w:rsidR="00AF6A9F">
        <w:rPr>
          <w:rFonts w:hAnsi="Times New Roman" w:cs="Times New Roman"/>
          <w:color w:val="000000"/>
          <w:u w:color="000000"/>
        </w:rPr>
        <w:t>‘</w:t>
      </w:r>
      <w:r w:rsidR="00AF383C" w:rsidRPr="00C76797">
        <w:rPr>
          <w:rFonts w:hAnsi="Times New Roman" w:cs="Times New Roman"/>
          <w:color w:val="000000"/>
          <w:u w:color="000000"/>
        </w:rPr>
        <w:t>Frequency Spectrum</w:t>
      </w:r>
      <w:r w:rsidR="00AF6A9F">
        <w:rPr>
          <w:rFonts w:hAnsi="Times New Roman" w:cs="Times New Roman"/>
          <w:color w:val="000000"/>
          <w:u w:color="000000"/>
        </w:rPr>
        <w:t>s’</w:t>
      </w:r>
      <w:r w:rsidR="00AF383C">
        <w:rPr>
          <w:rFonts w:hAnsi="Times New Roman" w:cs="Times New Roman"/>
          <w:i/>
          <w:color w:val="000000"/>
          <w:u w:color="000000"/>
        </w:rPr>
        <w:t xml:space="preserve">. </w:t>
      </w:r>
      <w:r w:rsidR="00AF383C">
        <w:rPr>
          <w:rFonts w:hAnsi="Times New Roman" w:cs="Times New Roman"/>
          <w:color w:val="000000"/>
          <w:u w:color="000000"/>
        </w:rPr>
        <w:t xml:space="preserve">Modeling of the spatial patterns left by selective sweeps, Tajima’s D, and related tests provide </w:t>
      </w:r>
      <w:r w:rsidR="00D81B91">
        <w:rPr>
          <w:rFonts w:hAnsi="Times New Roman" w:cs="Times New Roman"/>
          <w:color w:val="000000"/>
          <w:u w:color="000000"/>
        </w:rPr>
        <w:t xml:space="preserve">statistical </w:t>
      </w:r>
      <w:r w:rsidR="00AF383C">
        <w:rPr>
          <w:rFonts w:hAnsi="Times New Roman" w:cs="Times New Roman"/>
          <w:color w:val="000000"/>
          <w:u w:color="000000"/>
        </w:rPr>
        <w:t>evidence for G—F</w:t>
      </w:r>
      <w:r w:rsidR="00AF6A9F">
        <w:rPr>
          <w:rFonts w:hAnsi="Times New Roman" w:cs="Times New Roman"/>
          <w:color w:val="000000"/>
          <w:u w:color="000000"/>
        </w:rPr>
        <w:t xml:space="preserve"> </w:t>
      </w:r>
      <w:r w:rsidR="00AF383C">
        <w:rPr>
          <w:rFonts w:hAnsi="Times New Roman" w:cs="Times New Roman"/>
          <w:color w:val="000000"/>
          <w:u w:color="000000"/>
        </w:rPr>
        <w:t xml:space="preserve">associations on frequency spectrums of sample populations (Tajima 1989).  </w:t>
      </w:r>
    </w:p>
    <w:p w14:paraId="733DCC79" w14:textId="6A48362E" w:rsidR="00AF383C" w:rsidRPr="000861CD" w:rsidRDefault="00AF383C">
      <w:pPr>
        <w:pStyle w:val="Body"/>
        <w:spacing w:line="480" w:lineRule="auto"/>
        <w:contextualSpacing/>
        <w:rPr>
          <w:rFonts w:hAnsi="Times New Roman" w:cs="Times New Roman"/>
        </w:rPr>
      </w:pPr>
      <w:r>
        <w:rPr>
          <w:rFonts w:hAnsi="Times New Roman" w:cs="Times New Roman"/>
          <w:color w:val="000000"/>
          <w:u w:color="000000"/>
        </w:rPr>
        <w:tab/>
        <w:t xml:space="preserve">Perhaps the most prominent signature of selection is tracked </w:t>
      </w:r>
      <w:r w:rsidR="006A6DBC">
        <w:rPr>
          <w:rFonts w:hAnsi="Times New Roman" w:cs="Times New Roman"/>
          <w:color w:val="000000"/>
          <w:u w:color="000000"/>
        </w:rPr>
        <w:t>via</w:t>
      </w:r>
      <w:r>
        <w:rPr>
          <w:rFonts w:hAnsi="Times New Roman" w:cs="Times New Roman"/>
          <w:color w:val="000000"/>
          <w:u w:color="000000"/>
        </w:rPr>
        <w:t xml:space="preserve"> </w:t>
      </w:r>
      <w:r w:rsidR="006A6DBC">
        <w:rPr>
          <w:rFonts w:hAnsi="Times New Roman" w:cs="Times New Roman"/>
          <w:color w:val="000000"/>
          <w:u w:color="000000"/>
        </w:rPr>
        <w:t>the correlations between allelic variation at different sites</w:t>
      </w:r>
      <w:r w:rsidR="00AF6A9F">
        <w:rPr>
          <w:rFonts w:hAnsi="Times New Roman" w:cs="Times New Roman"/>
          <w:color w:val="000000"/>
          <w:u w:color="000000"/>
        </w:rPr>
        <w:t>: L</w:t>
      </w:r>
      <w:r w:rsidR="006A6DBC">
        <w:rPr>
          <w:rFonts w:hAnsi="Times New Roman" w:cs="Times New Roman"/>
          <w:color w:val="000000"/>
          <w:u w:color="000000"/>
        </w:rPr>
        <w:t>inkage Disequilibrium (LD)</w:t>
      </w:r>
      <w:r>
        <w:rPr>
          <w:rFonts w:hAnsi="Times New Roman" w:cs="Times New Roman"/>
          <w:color w:val="000000"/>
          <w:u w:color="000000"/>
        </w:rPr>
        <w:t xml:space="preserve">. </w:t>
      </w:r>
      <w:r w:rsidR="00AF6A9F">
        <w:rPr>
          <w:rFonts w:hAnsi="Times New Roman" w:cs="Times New Roman"/>
          <w:color w:val="000000"/>
          <w:u w:color="000000"/>
        </w:rPr>
        <w:t xml:space="preserve">For example, models predict </w:t>
      </w:r>
      <w:r>
        <w:rPr>
          <w:rFonts w:hAnsi="Times New Roman" w:cs="Times New Roman"/>
          <w:color w:val="000000"/>
          <w:u w:color="000000"/>
        </w:rPr>
        <w:t xml:space="preserve">that LD is </w:t>
      </w:r>
      <w:r w:rsidRPr="00C23540">
        <w:rPr>
          <w:rFonts w:hAnsi="Times New Roman" w:cs="Times New Roman"/>
          <w:i/>
          <w:color w:val="000000"/>
          <w:u w:color="000000"/>
        </w:rPr>
        <w:t>decreased</w:t>
      </w:r>
      <w:r>
        <w:rPr>
          <w:rFonts w:hAnsi="Times New Roman" w:cs="Times New Roman"/>
          <w:color w:val="000000"/>
          <w:u w:color="000000"/>
        </w:rPr>
        <w:t xml:space="preserve"> by balancing selection (i.e., any kind of selection that maintains variation) or </w:t>
      </w:r>
      <w:r>
        <w:rPr>
          <w:rFonts w:hAnsi="Times New Roman" w:cs="Times New Roman"/>
          <w:i/>
          <w:color w:val="000000"/>
          <w:u w:color="000000"/>
        </w:rPr>
        <w:t xml:space="preserve">increased </w:t>
      </w:r>
      <w:r>
        <w:rPr>
          <w:rFonts w:hAnsi="Times New Roman" w:cs="Times New Roman"/>
          <w:color w:val="000000"/>
          <w:u w:color="000000"/>
        </w:rPr>
        <w:t xml:space="preserve">by positive selection. </w:t>
      </w:r>
      <w:r w:rsidR="00AF6A9F">
        <w:rPr>
          <w:rFonts w:hAnsi="Times New Roman" w:cs="Times New Roman"/>
          <w:color w:val="000000"/>
          <w:u w:color="000000"/>
        </w:rPr>
        <w:t xml:space="preserve">Thus, </w:t>
      </w:r>
      <w:r w:rsidR="0000634E">
        <w:rPr>
          <w:rFonts w:hAnsi="Times New Roman" w:cs="Times New Roman"/>
          <w:color w:val="000000"/>
          <w:u w:color="000000"/>
        </w:rPr>
        <w:t>population genetic techniques</w:t>
      </w:r>
      <w:r w:rsidR="00D81B91">
        <w:rPr>
          <w:rFonts w:hAnsi="Times New Roman" w:cs="Times New Roman"/>
          <w:color w:val="000000"/>
          <w:u w:color="000000"/>
        </w:rPr>
        <w:t xml:space="preserve"> provide</w:t>
      </w:r>
      <w:r w:rsidR="00AF6A9F">
        <w:rPr>
          <w:rFonts w:hAnsi="Times New Roman" w:cs="Times New Roman"/>
          <w:color w:val="000000"/>
          <w:u w:color="000000"/>
        </w:rPr>
        <w:t xml:space="preserve"> ev</w:t>
      </w:r>
      <w:r w:rsidR="0000634E">
        <w:rPr>
          <w:rFonts w:hAnsi="Times New Roman" w:cs="Times New Roman"/>
          <w:color w:val="000000"/>
          <w:u w:color="000000"/>
        </w:rPr>
        <w:t xml:space="preserve">idence for selection in </w:t>
      </w:r>
      <w:r w:rsidR="00AF6A9F">
        <w:rPr>
          <w:rFonts w:hAnsi="Times New Roman" w:cs="Times New Roman"/>
          <w:color w:val="000000"/>
          <w:u w:color="000000"/>
        </w:rPr>
        <w:t xml:space="preserve">genomic regions or SNPs </w:t>
      </w:r>
      <w:r>
        <w:rPr>
          <w:rFonts w:hAnsi="Times New Roman" w:cs="Times New Roman"/>
          <w:color w:val="000000"/>
          <w:u w:color="000000"/>
        </w:rPr>
        <w:t xml:space="preserve">by tracking </w:t>
      </w:r>
      <w:r w:rsidR="00AF6A9F">
        <w:rPr>
          <w:rFonts w:hAnsi="Times New Roman" w:cs="Times New Roman"/>
          <w:color w:val="000000"/>
          <w:u w:color="000000"/>
        </w:rPr>
        <w:t xml:space="preserve">either interspecific or intraspecific </w:t>
      </w:r>
      <w:r>
        <w:rPr>
          <w:rFonts w:hAnsi="Times New Roman" w:cs="Times New Roman"/>
          <w:color w:val="000000"/>
          <w:u w:color="000000"/>
        </w:rPr>
        <w:t xml:space="preserve">LD. </w:t>
      </w:r>
      <w:r w:rsidR="00CB6683">
        <w:rPr>
          <w:rFonts w:hAnsi="Times New Roman" w:cs="Times New Roman"/>
          <w:color w:val="000000"/>
          <w:u w:color="000000"/>
        </w:rPr>
        <w:t xml:space="preserve">The use of population genetic techniques to build evidence for G—F </w:t>
      </w:r>
      <w:r w:rsidR="000861CD">
        <w:rPr>
          <w:rFonts w:hAnsi="Times New Roman" w:cs="Times New Roman"/>
          <w:color w:val="000000"/>
          <w:u w:color="000000"/>
        </w:rPr>
        <w:t xml:space="preserve">associations. </w:t>
      </w:r>
    </w:p>
    <w:p w14:paraId="2534F7F1" w14:textId="77777777" w:rsidR="00973653" w:rsidRPr="00AF383C" w:rsidRDefault="00973653">
      <w:pPr>
        <w:pStyle w:val="Body"/>
        <w:spacing w:line="480" w:lineRule="auto"/>
        <w:contextualSpacing/>
        <w:rPr>
          <w:rFonts w:hAnsi="Times New Roman" w:cs="Times New Roman"/>
          <w:color w:val="000000"/>
          <w:u w:color="000000"/>
        </w:rPr>
      </w:pPr>
    </w:p>
    <w:p w14:paraId="492D3495" w14:textId="5DDA868B" w:rsidR="00912EFE" w:rsidRDefault="00FB4FA9">
      <w:pPr>
        <w:pStyle w:val="Body"/>
        <w:spacing w:line="480" w:lineRule="auto"/>
        <w:contextualSpacing/>
        <w:rPr>
          <w:rFonts w:hAnsi="Times New Roman" w:cs="Times New Roman"/>
        </w:rPr>
      </w:pPr>
      <w:r>
        <w:rPr>
          <w:rFonts w:hAnsi="Times New Roman" w:cs="Times New Roman"/>
        </w:rPr>
        <w:tab/>
      </w:r>
      <w:r w:rsidR="00973653">
        <w:rPr>
          <w:rFonts w:hAnsi="Times New Roman" w:cs="Times New Roman"/>
          <w:i/>
          <w:color w:val="000000"/>
          <w:u w:color="000000"/>
        </w:rPr>
        <w:t>G—P</w:t>
      </w:r>
      <w:r w:rsidR="006A767F">
        <w:rPr>
          <w:rFonts w:hAnsi="Times New Roman" w:cs="Times New Roman"/>
          <w:i/>
          <w:color w:val="000000"/>
          <w:u w:color="000000"/>
        </w:rPr>
        <w:t xml:space="preserve"> </w:t>
      </w:r>
      <w:r w:rsidR="00102F73">
        <w:rPr>
          <w:rFonts w:hAnsi="Times New Roman" w:cs="Times New Roman"/>
          <w:i/>
          <w:color w:val="000000"/>
          <w:u w:color="000000"/>
        </w:rPr>
        <w:t xml:space="preserve">Statistical </w:t>
      </w:r>
      <w:r w:rsidR="00102F73" w:rsidRPr="00933E26">
        <w:rPr>
          <w:rFonts w:hAnsi="Times New Roman" w:cs="Times New Roman"/>
          <w:i/>
          <w:color w:val="000000"/>
          <w:u w:color="000000"/>
        </w:rPr>
        <w:t>Association</w:t>
      </w:r>
      <w:r w:rsidR="00973653">
        <w:rPr>
          <w:rFonts w:hAnsi="Times New Roman" w:cs="Times New Roman"/>
          <w:i/>
          <w:color w:val="000000"/>
          <w:u w:color="000000"/>
        </w:rPr>
        <w:t xml:space="preserve">: </w:t>
      </w:r>
      <w:r w:rsidR="00E35E89">
        <w:rPr>
          <w:rFonts w:hAnsi="Times New Roman" w:cs="Times New Roman"/>
        </w:rPr>
        <w:t>population geneticists use primarily two mathematical techniques</w:t>
      </w:r>
      <w:r w:rsidR="007D37BC">
        <w:rPr>
          <w:rFonts w:hAnsi="Times New Roman" w:cs="Times New Roman"/>
        </w:rPr>
        <w:t xml:space="preserve"> that </w:t>
      </w:r>
      <w:r w:rsidR="004638EF">
        <w:rPr>
          <w:rFonts w:hAnsi="Times New Roman" w:cs="Times New Roman"/>
        </w:rPr>
        <w:t>provide evidence for</w:t>
      </w:r>
      <w:r w:rsidR="007D37BC">
        <w:rPr>
          <w:rFonts w:hAnsi="Times New Roman" w:cs="Times New Roman"/>
        </w:rPr>
        <w:t xml:space="preserve"> statistical </w:t>
      </w:r>
      <w:r w:rsidR="00933E26">
        <w:rPr>
          <w:rFonts w:hAnsi="Times New Roman" w:cs="Times New Roman"/>
        </w:rPr>
        <w:t xml:space="preserve">associations between </w:t>
      </w:r>
      <w:r w:rsidR="007D37BC">
        <w:rPr>
          <w:rFonts w:hAnsi="Times New Roman" w:cs="Times New Roman"/>
        </w:rPr>
        <w:t xml:space="preserve">genotype and phenotype. </w:t>
      </w:r>
      <w:r w:rsidR="00BF32C4">
        <w:rPr>
          <w:rFonts w:hAnsi="Times New Roman" w:cs="Times New Roman"/>
        </w:rPr>
        <w:t>First</w:t>
      </w:r>
      <w:r w:rsidR="004638EF">
        <w:rPr>
          <w:rFonts w:hAnsi="Times New Roman" w:cs="Times New Roman"/>
        </w:rPr>
        <w:t xml:space="preserve">, </w:t>
      </w:r>
      <w:r>
        <w:rPr>
          <w:rFonts w:hAnsi="Times New Roman" w:cs="Times New Roman"/>
        </w:rPr>
        <w:t xml:space="preserve">one might seek </w:t>
      </w:r>
      <w:r w:rsidR="00BF32C4">
        <w:rPr>
          <w:rFonts w:hAnsi="Times New Roman" w:cs="Times New Roman"/>
        </w:rPr>
        <w:t>to identify statistically significant, nonrandom covariation between some region of the genome</w:t>
      </w:r>
      <w:r w:rsidR="007D37BC">
        <w:rPr>
          <w:rFonts w:hAnsi="Times New Roman" w:cs="Times New Roman"/>
        </w:rPr>
        <w:t xml:space="preserve"> – anything from </w:t>
      </w:r>
      <w:r w:rsidR="00BF32C4">
        <w:rPr>
          <w:rFonts w:hAnsi="Times New Roman" w:cs="Times New Roman"/>
        </w:rPr>
        <w:t xml:space="preserve">a </w:t>
      </w:r>
      <w:r w:rsidR="007D37BC">
        <w:rPr>
          <w:rFonts w:hAnsi="Times New Roman" w:cs="Times New Roman"/>
        </w:rPr>
        <w:t xml:space="preserve">SNP </w:t>
      </w:r>
      <w:r>
        <w:rPr>
          <w:rFonts w:hAnsi="Times New Roman" w:cs="Times New Roman"/>
        </w:rPr>
        <w:t xml:space="preserve">to entire chromosomes – </w:t>
      </w:r>
      <w:r w:rsidR="00BF32C4">
        <w:rPr>
          <w:rFonts w:hAnsi="Times New Roman" w:cs="Times New Roman"/>
        </w:rPr>
        <w:t xml:space="preserve">and </w:t>
      </w:r>
      <w:r>
        <w:rPr>
          <w:rFonts w:hAnsi="Times New Roman" w:cs="Times New Roman"/>
        </w:rPr>
        <w:t>a phenotype a</w:t>
      </w:r>
      <w:r w:rsidR="00BC34CA">
        <w:rPr>
          <w:rFonts w:hAnsi="Times New Roman" w:cs="Times New Roman"/>
        </w:rPr>
        <w:t xml:space="preserve">lready believed to be adaptive (Pardo-Diaz et al. 2015). </w:t>
      </w:r>
      <w:r w:rsidR="00BF32C4">
        <w:rPr>
          <w:rFonts w:hAnsi="Times New Roman" w:cs="Times New Roman"/>
        </w:rPr>
        <w:t>Conversely</w:t>
      </w:r>
      <w:r w:rsidR="003104E9">
        <w:rPr>
          <w:rFonts w:hAnsi="Times New Roman" w:cs="Times New Roman"/>
        </w:rPr>
        <w:t xml:space="preserve">, one </w:t>
      </w:r>
      <w:r w:rsidR="00BF32C4">
        <w:rPr>
          <w:rFonts w:hAnsi="Times New Roman" w:cs="Times New Roman"/>
        </w:rPr>
        <w:t xml:space="preserve">might work from a region of the genome already associated with </w:t>
      </w:r>
      <w:r w:rsidR="00BF32C4">
        <w:rPr>
          <w:rFonts w:hAnsi="Times New Roman" w:cs="Times New Roman"/>
        </w:rPr>
        <w:lastRenderedPageBreak/>
        <w:t xml:space="preserve">phenotypes in some species, and to assess its significance in another. </w:t>
      </w:r>
      <w:r w:rsidR="006C262D">
        <w:rPr>
          <w:rFonts w:hAnsi="Times New Roman" w:cs="Times New Roman"/>
        </w:rPr>
        <w:t xml:space="preserve">Both general </w:t>
      </w:r>
      <w:r w:rsidR="004E79B5">
        <w:rPr>
          <w:rFonts w:hAnsi="Times New Roman" w:cs="Times New Roman"/>
        </w:rPr>
        <w:t>approaches</w:t>
      </w:r>
      <w:r w:rsidR="006C262D">
        <w:rPr>
          <w:rFonts w:hAnsi="Times New Roman" w:cs="Times New Roman"/>
        </w:rPr>
        <w:t xml:space="preserve"> – often referred to as </w:t>
      </w:r>
      <w:r w:rsidR="003104E9">
        <w:rPr>
          <w:rFonts w:hAnsi="Times New Roman" w:cs="Times New Roman"/>
          <w:i/>
        </w:rPr>
        <w:t xml:space="preserve">forward </w:t>
      </w:r>
      <w:r w:rsidR="003104E9">
        <w:rPr>
          <w:rFonts w:hAnsi="Times New Roman" w:cs="Times New Roman"/>
        </w:rPr>
        <w:t xml:space="preserve">and </w:t>
      </w:r>
      <w:r w:rsidR="003104E9">
        <w:rPr>
          <w:rFonts w:hAnsi="Times New Roman" w:cs="Times New Roman"/>
          <w:i/>
        </w:rPr>
        <w:t xml:space="preserve">reverse </w:t>
      </w:r>
      <w:r w:rsidR="003104E9">
        <w:rPr>
          <w:rFonts w:hAnsi="Times New Roman" w:cs="Times New Roman"/>
        </w:rPr>
        <w:t>genetics, respectively</w:t>
      </w:r>
      <w:r w:rsidR="006C262D">
        <w:rPr>
          <w:rFonts w:hAnsi="Times New Roman" w:cs="Times New Roman"/>
        </w:rPr>
        <w:t xml:space="preserve"> – </w:t>
      </w:r>
      <w:r w:rsidR="004E79B5">
        <w:rPr>
          <w:rFonts w:hAnsi="Times New Roman" w:cs="Times New Roman"/>
        </w:rPr>
        <w:t>comprise a variety of specific population techniques that address statistical relationships between genotypic differences and phenotypic differences.</w:t>
      </w:r>
    </w:p>
    <w:p w14:paraId="646FFF7B" w14:textId="5D83B0A6" w:rsidR="00E64B6B" w:rsidRPr="00AF383C" w:rsidRDefault="00912EFE">
      <w:pPr>
        <w:pStyle w:val="Body"/>
        <w:spacing w:line="480" w:lineRule="auto"/>
        <w:contextualSpacing/>
        <w:rPr>
          <w:rFonts w:hAnsi="Times New Roman" w:cs="Times New Roman"/>
        </w:rPr>
      </w:pPr>
      <w:r>
        <w:rPr>
          <w:rFonts w:hAnsi="Times New Roman" w:cs="Times New Roman"/>
        </w:rPr>
        <w:tab/>
      </w:r>
      <w:r w:rsidR="005C02DC">
        <w:rPr>
          <w:rFonts w:hAnsi="Times New Roman" w:cs="Times New Roman"/>
        </w:rPr>
        <w:t>Quantitative Trait Loci (QTL</w:t>
      </w:r>
      <w:r>
        <w:rPr>
          <w:rFonts w:hAnsi="Times New Roman" w:cs="Times New Roman"/>
        </w:rPr>
        <w:t>) mapping</w:t>
      </w:r>
      <w:r w:rsidR="004E79B5">
        <w:rPr>
          <w:rFonts w:hAnsi="Times New Roman" w:cs="Times New Roman"/>
        </w:rPr>
        <w:t>, for example,</w:t>
      </w:r>
      <w:r>
        <w:rPr>
          <w:rFonts w:hAnsi="Times New Roman" w:cs="Times New Roman"/>
        </w:rPr>
        <w:t xml:space="preserve"> is a key population genetic </w:t>
      </w:r>
      <w:r w:rsidR="004E79B5">
        <w:rPr>
          <w:rFonts w:hAnsi="Times New Roman" w:cs="Times New Roman"/>
        </w:rPr>
        <w:t xml:space="preserve">technique </w:t>
      </w:r>
      <w:r>
        <w:rPr>
          <w:rFonts w:hAnsi="Times New Roman" w:cs="Times New Roman"/>
        </w:rPr>
        <w:t xml:space="preserve">that </w:t>
      </w:r>
      <w:r w:rsidR="00EC1AE3">
        <w:rPr>
          <w:rFonts w:hAnsi="Times New Roman" w:cs="Times New Roman"/>
        </w:rPr>
        <w:t xml:space="preserve">tracks </w:t>
      </w:r>
      <w:r>
        <w:rPr>
          <w:rFonts w:hAnsi="Times New Roman" w:cs="Times New Roman"/>
        </w:rPr>
        <w:t xml:space="preserve">nonrandom </w:t>
      </w:r>
      <w:r w:rsidR="00EC1AE3">
        <w:rPr>
          <w:rFonts w:hAnsi="Times New Roman" w:cs="Times New Roman"/>
        </w:rPr>
        <w:t xml:space="preserve">variation </w:t>
      </w:r>
      <w:r>
        <w:rPr>
          <w:rFonts w:hAnsi="Times New Roman" w:cs="Times New Roman"/>
        </w:rPr>
        <w:t>between quantifiable phenotypes and narrow regions of the genome, such as specific loci</w:t>
      </w:r>
      <w:r w:rsidR="00EC1AE3">
        <w:rPr>
          <w:rFonts w:hAnsi="Times New Roman" w:cs="Times New Roman"/>
        </w:rPr>
        <w:t xml:space="preserve">. When variation in the trait is correlated with variation </w:t>
      </w:r>
      <w:r w:rsidR="004E79B5">
        <w:rPr>
          <w:rFonts w:hAnsi="Times New Roman" w:cs="Times New Roman"/>
        </w:rPr>
        <w:t>at one locus or more</w:t>
      </w:r>
      <w:r w:rsidR="00EC1AE3">
        <w:rPr>
          <w:rFonts w:hAnsi="Times New Roman" w:cs="Times New Roman"/>
        </w:rPr>
        <w:t xml:space="preserve">, then QTL mapping confers statistical evidence for a broad G—P </w:t>
      </w:r>
      <w:r w:rsidR="00914876">
        <w:rPr>
          <w:rFonts w:hAnsi="Times New Roman" w:cs="Times New Roman"/>
        </w:rPr>
        <w:t>association</w:t>
      </w:r>
      <w:r w:rsidR="00EC1AE3">
        <w:rPr>
          <w:rFonts w:hAnsi="Times New Roman" w:cs="Times New Roman"/>
        </w:rPr>
        <w:t>.</w:t>
      </w:r>
      <w:r w:rsidR="005F71BF">
        <w:rPr>
          <w:rFonts w:hAnsi="Times New Roman" w:cs="Times New Roman"/>
        </w:rPr>
        <w:t xml:space="preserve"> Like the application of LD techniques for identifying G—F associations, QTL mapping techniques are often applied to the same model organisms as well. </w:t>
      </w:r>
      <w:r w:rsidR="005C02DC">
        <w:rPr>
          <w:rFonts w:hAnsi="Times New Roman" w:cs="Times New Roman"/>
        </w:rPr>
        <w:t xml:space="preserve">Genome Wide Association Studies (GWAS), another key </w:t>
      </w:r>
      <w:r w:rsidR="004D15BD">
        <w:rPr>
          <w:rFonts w:hAnsi="Times New Roman" w:cs="Times New Roman"/>
        </w:rPr>
        <w:t xml:space="preserve">population genetic </w:t>
      </w:r>
      <w:r w:rsidR="008578DF">
        <w:rPr>
          <w:rFonts w:hAnsi="Times New Roman" w:cs="Times New Roman"/>
        </w:rPr>
        <w:t>technique</w:t>
      </w:r>
      <w:r w:rsidR="007C1AB1">
        <w:rPr>
          <w:rFonts w:hAnsi="Times New Roman" w:cs="Times New Roman"/>
        </w:rPr>
        <w:t>, also provide</w:t>
      </w:r>
      <w:r w:rsidR="005C02DC">
        <w:rPr>
          <w:rFonts w:hAnsi="Times New Roman" w:cs="Times New Roman"/>
        </w:rPr>
        <w:t xml:space="preserve"> statistical evidence for G—P mappings. Unlike QTL mapping, GWAS hold a </w:t>
      </w:r>
      <w:r w:rsidR="004D15BD">
        <w:rPr>
          <w:rFonts w:hAnsi="Times New Roman" w:cs="Times New Roman"/>
        </w:rPr>
        <w:t>single trait constant and track</w:t>
      </w:r>
      <w:r w:rsidR="005C02DC">
        <w:rPr>
          <w:rFonts w:hAnsi="Times New Roman" w:cs="Times New Roman"/>
        </w:rPr>
        <w:t xml:space="preserve"> statistically significant </w:t>
      </w:r>
      <w:r w:rsidR="004D15BD">
        <w:rPr>
          <w:rFonts w:hAnsi="Times New Roman" w:cs="Times New Roman"/>
        </w:rPr>
        <w:t xml:space="preserve">SNP variation across entire genomes. </w:t>
      </w:r>
    </w:p>
    <w:p w14:paraId="22BB9799" w14:textId="429A0546" w:rsidR="008B5748" w:rsidRDefault="008B5748">
      <w:pPr>
        <w:pStyle w:val="Body"/>
        <w:spacing w:line="480" w:lineRule="auto"/>
        <w:contextualSpacing/>
        <w:jc w:val="center"/>
        <w:rPr>
          <w:rFonts w:hAnsi="Times New Roman" w:cs="Times New Roman"/>
          <w:color w:val="000000"/>
          <w:sz w:val="20"/>
          <w:szCs w:val="20"/>
          <w:u w:color="000000"/>
        </w:rPr>
      </w:pPr>
    </w:p>
    <w:p w14:paraId="0D449E0D" w14:textId="332DF633" w:rsidR="00FC6D80" w:rsidRDefault="00FC6D80">
      <w:pPr>
        <w:pStyle w:val="Body"/>
        <w:spacing w:line="480" w:lineRule="auto"/>
        <w:contextualSpacing/>
        <w:jc w:val="center"/>
        <w:rPr>
          <w:rFonts w:hAnsi="Times New Roman" w:cs="Times New Roman"/>
          <w:color w:val="000000"/>
          <w:sz w:val="20"/>
          <w:szCs w:val="20"/>
          <w:u w:color="000000"/>
        </w:rPr>
      </w:pPr>
    </w:p>
    <w:p w14:paraId="1C701199" w14:textId="66740EBE" w:rsidR="00FC6D80" w:rsidRPr="0047285E" w:rsidRDefault="003557A5">
      <w:pPr>
        <w:pStyle w:val="Body"/>
        <w:keepLines/>
        <w:spacing w:line="480" w:lineRule="auto"/>
        <w:contextualSpacing/>
        <w:jc w:val="center"/>
        <w:rPr>
          <w:rFonts w:hAnsi="Times New Roman" w:cs="Times New Roman"/>
          <w:color w:val="000000"/>
          <w:u w:color="000000"/>
        </w:rPr>
      </w:pPr>
      <w:r>
        <w:rPr>
          <w:rFonts w:hAnsi="Times New Roman" w:cs="Times New Roman"/>
          <w:noProof/>
          <w:color w:val="000000"/>
          <w:u w:color="000000"/>
        </w:rPr>
        <w:drawing>
          <wp:anchor distT="0" distB="0" distL="114300" distR="114300" simplePos="0" relativeHeight="251658240" behindDoc="0" locked="0" layoutInCell="1" allowOverlap="1" wp14:anchorId="1ADEF82B" wp14:editId="55141A4F">
            <wp:simplePos x="0" y="0"/>
            <wp:positionH relativeFrom="column">
              <wp:posOffset>1418590</wp:posOffset>
            </wp:positionH>
            <wp:positionV relativeFrom="paragraph">
              <wp:posOffset>624205</wp:posOffset>
            </wp:positionV>
            <wp:extent cx="2743200" cy="2286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jpg"/>
                    <pic:cNvPicPr/>
                  </pic:nvPicPr>
                  <pic:blipFill>
                    <a:blip r:embed="rId12">
                      <a:extLst>
                        <a:ext uri="{28A0092B-C50C-407E-A947-70E740481C1C}">
                          <a14:useLocalDpi xmlns:a14="http://schemas.microsoft.com/office/drawing/2010/main" val="0"/>
                        </a:ext>
                      </a:extLst>
                    </a:blip>
                    <a:stretch>
                      <a:fillRect/>
                    </a:stretch>
                  </pic:blipFill>
                  <pic:spPr>
                    <a:xfrm>
                      <a:off x="0" y="0"/>
                      <a:ext cx="2743200" cy="2286000"/>
                    </a:xfrm>
                    <a:prstGeom prst="rect">
                      <a:avLst/>
                    </a:prstGeom>
                  </pic:spPr>
                </pic:pic>
              </a:graphicData>
            </a:graphic>
            <wp14:sizeRelH relativeFrom="margin">
              <wp14:pctWidth>0</wp14:pctWidth>
            </wp14:sizeRelH>
            <wp14:sizeRelV relativeFrom="margin">
              <wp14:pctHeight>0</wp14:pctHeight>
            </wp14:sizeRelV>
          </wp:anchor>
        </w:drawing>
      </w:r>
      <w:r w:rsidR="00C62868">
        <w:rPr>
          <w:rFonts w:hAnsi="Times New Roman" w:cs="Times New Roman"/>
          <w:b/>
          <w:color w:val="000000"/>
          <w:sz w:val="20"/>
          <w:szCs w:val="20"/>
          <w:u w:color="000000"/>
        </w:rPr>
        <w:t>Fig.</w:t>
      </w:r>
      <w:r>
        <w:rPr>
          <w:rFonts w:hAnsi="Times New Roman" w:cs="Times New Roman"/>
          <w:b/>
          <w:color w:val="000000"/>
          <w:sz w:val="20"/>
          <w:szCs w:val="20"/>
          <w:u w:color="000000"/>
        </w:rPr>
        <w:t xml:space="preserve"> </w:t>
      </w:r>
      <w:r w:rsidR="00D50398">
        <w:rPr>
          <w:rFonts w:hAnsi="Times New Roman" w:cs="Times New Roman"/>
          <w:b/>
          <w:color w:val="000000"/>
          <w:sz w:val="20"/>
          <w:szCs w:val="20"/>
          <w:u w:color="000000"/>
        </w:rPr>
        <w:t>1</w:t>
      </w:r>
      <w:r w:rsidR="00FC6D80">
        <w:rPr>
          <w:rFonts w:hAnsi="Times New Roman" w:cs="Times New Roman"/>
          <w:color w:val="000000"/>
          <w:sz w:val="20"/>
          <w:szCs w:val="20"/>
          <w:u w:color="000000"/>
        </w:rPr>
        <w:t>: G—F and G—P statistical associations conferred by mathematical methods of population genetics.</w:t>
      </w:r>
    </w:p>
    <w:p w14:paraId="61E48339" w14:textId="42B4C2EA" w:rsidR="00FC6D80" w:rsidRDefault="00ED7032">
      <w:pPr>
        <w:pStyle w:val="Body"/>
        <w:spacing w:line="480" w:lineRule="auto"/>
        <w:contextualSpacing/>
        <w:rPr>
          <w:rFonts w:hAnsi="Times New Roman" w:cs="Times New Roman"/>
          <w:iCs/>
          <w:color w:val="000000"/>
          <w:u w:color="000000"/>
        </w:rPr>
      </w:pPr>
      <w:r>
        <w:rPr>
          <w:rFonts w:hAnsi="Times New Roman" w:cs="Times New Roman"/>
          <w:iCs/>
          <w:color w:val="000000"/>
          <w:u w:color="000000"/>
        </w:rPr>
        <w:lastRenderedPageBreak/>
        <w:tab/>
      </w:r>
    </w:p>
    <w:p w14:paraId="465208A6" w14:textId="5A3E3732" w:rsidR="0073593B" w:rsidRDefault="00FC6D80">
      <w:pPr>
        <w:pStyle w:val="Body"/>
        <w:spacing w:line="480" w:lineRule="auto"/>
        <w:contextualSpacing/>
        <w:rPr>
          <w:rFonts w:hAnsi="Times New Roman" w:cs="Times New Roman"/>
          <w:iCs/>
          <w:color w:val="000000"/>
          <w:u w:color="000000"/>
        </w:rPr>
      </w:pPr>
      <w:r>
        <w:rPr>
          <w:rFonts w:hAnsi="Times New Roman" w:cs="Times New Roman"/>
          <w:iCs/>
          <w:color w:val="000000"/>
          <w:u w:color="000000"/>
        </w:rPr>
        <w:tab/>
      </w:r>
      <w:r w:rsidR="00C62868">
        <w:rPr>
          <w:rFonts w:hAnsi="Times New Roman" w:cs="Times New Roman"/>
          <w:iCs/>
          <w:color w:val="000000"/>
          <w:u w:color="000000"/>
        </w:rPr>
        <w:t>Fig.</w:t>
      </w:r>
      <w:r w:rsidR="00804E56">
        <w:rPr>
          <w:rFonts w:hAnsi="Times New Roman" w:cs="Times New Roman"/>
          <w:iCs/>
          <w:color w:val="000000"/>
          <w:u w:color="000000"/>
        </w:rPr>
        <w:t xml:space="preserve"> 1 summarizes the methodological implication</w:t>
      </w:r>
      <w:r w:rsidR="00B920D7">
        <w:rPr>
          <w:rFonts w:hAnsi="Times New Roman" w:cs="Times New Roman"/>
          <w:iCs/>
          <w:color w:val="000000"/>
          <w:u w:color="000000"/>
        </w:rPr>
        <w:t>s of applied population genetic techniques</w:t>
      </w:r>
      <w:r w:rsidR="00804E56">
        <w:rPr>
          <w:rFonts w:hAnsi="Times New Roman" w:cs="Times New Roman"/>
          <w:iCs/>
          <w:color w:val="000000"/>
          <w:u w:color="000000"/>
        </w:rPr>
        <w:t xml:space="preserve">. </w:t>
      </w:r>
      <w:r w:rsidR="000B2515">
        <w:rPr>
          <w:rFonts w:hAnsi="Times New Roman" w:cs="Times New Roman"/>
          <w:iCs/>
          <w:color w:val="000000"/>
          <w:u w:color="000000"/>
        </w:rPr>
        <w:t>T</w:t>
      </w:r>
      <w:r w:rsidR="00DC1E6B">
        <w:rPr>
          <w:rFonts w:hAnsi="Times New Roman" w:cs="Times New Roman"/>
          <w:iCs/>
          <w:color w:val="000000"/>
          <w:u w:color="000000"/>
        </w:rPr>
        <w:t xml:space="preserve">hey are used </w:t>
      </w:r>
      <w:r w:rsidR="000B2515">
        <w:rPr>
          <w:rFonts w:hAnsi="Times New Roman" w:cs="Times New Roman"/>
          <w:iCs/>
          <w:color w:val="000000"/>
          <w:u w:color="000000"/>
        </w:rPr>
        <w:t xml:space="preserve">both </w:t>
      </w:r>
      <w:r w:rsidR="008578DF">
        <w:rPr>
          <w:rFonts w:hAnsi="Times New Roman" w:cs="Times New Roman"/>
          <w:iCs/>
          <w:color w:val="000000"/>
          <w:u w:color="000000"/>
        </w:rPr>
        <w:t xml:space="preserve">to </w:t>
      </w:r>
      <w:r w:rsidR="00DC1E6B">
        <w:rPr>
          <w:rFonts w:hAnsi="Times New Roman" w:cs="Times New Roman"/>
          <w:iCs/>
          <w:color w:val="000000"/>
          <w:u w:color="000000"/>
        </w:rPr>
        <w:t>link regions or loci of the genome t</w:t>
      </w:r>
      <w:r w:rsidR="00804E56">
        <w:rPr>
          <w:rFonts w:hAnsi="Times New Roman" w:cs="Times New Roman"/>
          <w:iCs/>
          <w:color w:val="000000"/>
          <w:u w:color="000000"/>
        </w:rPr>
        <w:t>o phenotypic traits of interest in building statistical evidence for G—P associations</w:t>
      </w:r>
      <w:r w:rsidR="000B2515">
        <w:rPr>
          <w:rFonts w:hAnsi="Times New Roman" w:cs="Times New Roman"/>
          <w:iCs/>
          <w:color w:val="000000"/>
          <w:u w:color="000000"/>
        </w:rPr>
        <w:t>, and</w:t>
      </w:r>
      <w:r w:rsidR="00804E56">
        <w:rPr>
          <w:rFonts w:hAnsi="Times New Roman" w:cs="Times New Roman"/>
          <w:iCs/>
          <w:color w:val="000000"/>
          <w:u w:color="000000"/>
        </w:rPr>
        <w:t xml:space="preserve"> to assess whether population-level patterns are attributable to selection in building statistical evidence for G—F associations</w:t>
      </w:r>
      <w:r w:rsidR="00DC1E6B">
        <w:rPr>
          <w:rFonts w:hAnsi="Times New Roman" w:cs="Times New Roman"/>
          <w:iCs/>
          <w:color w:val="000000"/>
          <w:u w:color="000000"/>
        </w:rPr>
        <w:t xml:space="preserve">. </w:t>
      </w:r>
      <w:r w:rsidR="000B2515">
        <w:rPr>
          <w:rFonts w:hAnsi="Times New Roman" w:cs="Times New Roman"/>
          <w:iCs/>
          <w:color w:val="000000"/>
          <w:u w:color="000000"/>
        </w:rPr>
        <w:t>T</w:t>
      </w:r>
      <w:r w:rsidR="00804E56">
        <w:rPr>
          <w:rFonts w:hAnsi="Times New Roman" w:cs="Times New Roman"/>
          <w:iCs/>
          <w:color w:val="000000"/>
          <w:u w:color="000000"/>
        </w:rPr>
        <w:t>hese scientific pra</w:t>
      </w:r>
      <w:r w:rsidR="00914876">
        <w:rPr>
          <w:rFonts w:hAnsi="Times New Roman" w:cs="Times New Roman"/>
          <w:iCs/>
          <w:color w:val="000000"/>
          <w:u w:color="000000"/>
        </w:rPr>
        <w:t>ctices are demonstrably</w:t>
      </w:r>
      <w:r w:rsidR="00804E56">
        <w:rPr>
          <w:rFonts w:hAnsi="Times New Roman" w:cs="Times New Roman"/>
          <w:iCs/>
          <w:color w:val="000000"/>
          <w:u w:color="000000"/>
        </w:rPr>
        <w:t xml:space="preserve"> characteristic of the </w:t>
      </w:r>
      <w:r w:rsidR="00804E56">
        <w:rPr>
          <w:rFonts w:hAnsi="Times New Roman" w:cs="Times New Roman"/>
          <w:i/>
          <w:iCs/>
          <w:color w:val="000000"/>
          <w:u w:color="000000"/>
        </w:rPr>
        <w:t xml:space="preserve">mathematical style </w:t>
      </w:r>
      <w:r w:rsidR="00804E56" w:rsidRPr="00C76797">
        <w:rPr>
          <w:rFonts w:hAnsi="Times New Roman" w:cs="Times New Roman"/>
          <w:i/>
          <w:iCs/>
          <w:color w:val="000000"/>
          <w:u w:color="000000"/>
        </w:rPr>
        <w:t>of scientific reasonin</w:t>
      </w:r>
      <w:r w:rsidR="008578DF" w:rsidRPr="00C76797">
        <w:rPr>
          <w:rFonts w:hAnsi="Times New Roman" w:cs="Times New Roman"/>
          <w:i/>
          <w:iCs/>
          <w:color w:val="000000"/>
          <w:u w:color="000000"/>
        </w:rPr>
        <w:t>g</w:t>
      </w:r>
      <w:r w:rsidR="008578DF">
        <w:rPr>
          <w:rFonts w:hAnsi="Times New Roman" w:cs="Times New Roman"/>
          <w:iCs/>
          <w:color w:val="000000"/>
          <w:u w:color="000000"/>
        </w:rPr>
        <w:t>.</w:t>
      </w:r>
      <w:r w:rsidR="00804E56">
        <w:rPr>
          <w:rFonts w:hAnsi="Times New Roman" w:cs="Times New Roman"/>
          <w:iCs/>
          <w:color w:val="000000"/>
          <w:u w:color="000000"/>
        </w:rPr>
        <w:t xml:space="preserve"> They abstract away from the causal-mech</w:t>
      </w:r>
      <w:r w:rsidR="00914876">
        <w:rPr>
          <w:rFonts w:hAnsi="Times New Roman" w:cs="Times New Roman"/>
          <w:iCs/>
          <w:color w:val="000000"/>
          <w:u w:color="000000"/>
        </w:rPr>
        <w:t xml:space="preserve">anical features of lower-level phenomena and, </w:t>
      </w:r>
      <w:r w:rsidR="00804E56">
        <w:rPr>
          <w:rFonts w:hAnsi="Times New Roman" w:cs="Times New Roman"/>
          <w:iCs/>
          <w:color w:val="000000"/>
          <w:u w:color="000000"/>
        </w:rPr>
        <w:t xml:space="preserve">instead, apply mathematical models and statistical tests to population-level patterns. They seek to address </w:t>
      </w:r>
      <w:r w:rsidR="00804E56">
        <w:rPr>
          <w:rFonts w:hAnsi="Times New Roman" w:cs="Times New Roman"/>
          <w:i/>
          <w:iCs/>
          <w:color w:val="000000"/>
          <w:u w:color="000000"/>
        </w:rPr>
        <w:t xml:space="preserve">how much </w:t>
      </w:r>
      <w:r w:rsidR="00804E56">
        <w:rPr>
          <w:rFonts w:hAnsi="Times New Roman" w:cs="Times New Roman"/>
          <w:iCs/>
          <w:color w:val="000000"/>
          <w:u w:color="000000"/>
        </w:rPr>
        <w:t xml:space="preserve">genetic variation is attributable to selection (in G—F studies) or the presence of a quantifiable trait (in G—P studies). </w:t>
      </w:r>
    </w:p>
    <w:p w14:paraId="5A8E5319" w14:textId="3EB2EDAF" w:rsidR="00ED7032" w:rsidRPr="00DC1E6B" w:rsidRDefault="0073593B">
      <w:pPr>
        <w:pStyle w:val="Body"/>
        <w:spacing w:line="480" w:lineRule="auto"/>
        <w:contextualSpacing/>
        <w:rPr>
          <w:rFonts w:hAnsi="Times New Roman" w:cs="Times New Roman"/>
          <w:iCs/>
          <w:color w:val="000000"/>
          <w:u w:color="000000"/>
        </w:rPr>
      </w:pPr>
      <w:r>
        <w:rPr>
          <w:rFonts w:hAnsi="Times New Roman" w:cs="Times New Roman"/>
          <w:iCs/>
          <w:color w:val="000000"/>
          <w:u w:color="000000"/>
        </w:rPr>
        <w:tab/>
      </w:r>
      <w:r w:rsidR="008578DF">
        <w:rPr>
          <w:rFonts w:hAnsi="Times New Roman" w:cs="Times New Roman"/>
          <w:iCs/>
          <w:color w:val="000000"/>
          <w:u w:color="000000"/>
        </w:rPr>
        <w:t xml:space="preserve">Note as well that LD studies, QTL mapping, GWAS, and other population genetic techniques are all used in the same model organisms, such as the </w:t>
      </w:r>
      <w:proofErr w:type="spellStart"/>
      <w:r w:rsidR="008578DF">
        <w:rPr>
          <w:rFonts w:hAnsi="Times New Roman" w:cs="Times New Roman"/>
          <w:iCs/>
          <w:color w:val="000000"/>
          <w:u w:color="000000"/>
        </w:rPr>
        <w:t>threespine</w:t>
      </w:r>
      <w:proofErr w:type="spellEnd"/>
      <w:r w:rsidR="008578DF">
        <w:rPr>
          <w:rFonts w:hAnsi="Times New Roman" w:cs="Times New Roman"/>
          <w:iCs/>
          <w:color w:val="000000"/>
          <w:u w:color="000000"/>
        </w:rPr>
        <w:t xml:space="preserve"> stickle</w:t>
      </w:r>
      <w:r>
        <w:rPr>
          <w:rFonts w:hAnsi="Times New Roman" w:cs="Times New Roman"/>
          <w:iCs/>
          <w:color w:val="000000"/>
          <w:u w:color="000000"/>
        </w:rPr>
        <w:t>back,</w:t>
      </w:r>
      <w:r w:rsidR="008578DF">
        <w:rPr>
          <w:rFonts w:hAnsi="Times New Roman" w:cs="Times New Roman"/>
          <w:iCs/>
          <w:color w:val="000000"/>
          <w:u w:color="000000"/>
        </w:rPr>
        <w:t xml:space="preserve"> </w:t>
      </w:r>
      <w:r w:rsidR="008578DF">
        <w:rPr>
          <w:rFonts w:hAnsi="Times New Roman" w:cs="Times New Roman"/>
          <w:i/>
        </w:rPr>
        <w:t>Gasterosteus aculeatus</w:t>
      </w:r>
      <w:r w:rsidR="008578DF">
        <w:rPr>
          <w:rFonts w:hAnsi="Times New Roman" w:cs="Times New Roman"/>
          <w:i/>
          <w:iCs/>
          <w:color w:val="000000"/>
          <w:u w:color="000000"/>
        </w:rPr>
        <w:t xml:space="preserve">. </w:t>
      </w:r>
      <w:r w:rsidR="008578DF">
        <w:rPr>
          <w:rFonts w:hAnsi="Times New Roman" w:cs="Times New Roman"/>
          <w:iCs/>
          <w:color w:val="000000"/>
          <w:u w:color="000000"/>
        </w:rPr>
        <w:t xml:space="preserve">Hohenlohe et al. (2012), for example, </w:t>
      </w:r>
      <w:r>
        <w:rPr>
          <w:rFonts w:hAnsi="Times New Roman" w:cs="Times New Roman"/>
          <w:iCs/>
          <w:color w:val="000000"/>
          <w:u w:color="000000"/>
        </w:rPr>
        <w:t xml:space="preserve">used LD analyses to build statistical evidence for divergent selection in oceanic and freshwater stickleback populations. </w:t>
      </w:r>
      <w:r>
        <w:rPr>
          <w:rFonts w:hAnsi="Times New Roman" w:cs="Times New Roman"/>
        </w:rPr>
        <w:t>Peichel et al. (2001) used QTL mapping to identify associations between specific loci (</w:t>
      </w:r>
      <w:r>
        <w:rPr>
          <w:rFonts w:hAnsi="Times New Roman" w:cs="Times New Roman"/>
          <w:i/>
        </w:rPr>
        <w:t>Spine2-b</w:t>
      </w:r>
      <w:r>
        <w:rPr>
          <w:rFonts w:hAnsi="Times New Roman" w:cs="Times New Roman"/>
        </w:rPr>
        <w:t>) and specific traits in the size and shape of armor plating of</w:t>
      </w:r>
      <w:r>
        <w:rPr>
          <w:rFonts w:hAnsi="Times New Roman" w:cs="Times New Roman"/>
          <w:i/>
        </w:rPr>
        <w:t xml:space="preserve"> </w:t>
      </w:r>
      <w:r>
        <w:rPr>
          <w:rFonts w:hAnsi="Times New Roman" w:cs="Times New Roman"/>
        </w:rPr>
        <w:t>in stickleback populations. Finally, Jones at al. (2012) scanned entire stickleback genomes to provide evidence for G—P statistical associations related to marine-freshwater evolutionary divergence.</w:t>
      </w:r>
      <w:r>
        <w:rPr>
          <w:rFonts w:hAnsi="Times New Roman" w:cs="Times New Roman"/>
          <w:iCs/>
          <w:color w:val="000000"/>
          <w:u w:color="000000"/>
        </w:rPr>
        <w:t xml:space="preserve"> </w:t>
      </w:r>
      <w:r w:rsidR="00804E56">
        <w:rPr>
          <w:rFonts w:hAnsi="Times New Roman" w:cs="Times New Roman"/>
          <w:iCs/>
          <w:color w:val="000000"/>
          <w:u w:color="000000"/>
        </w:rPr>
        <w:t>In the following subsection, however, it will become evident that these practices</w:t>
      </w:r>
      <w:r w:rsidR="0084324F">
        <w:rPr>
          <w:rFonts w:hAnsi="Times New Roman" w:cs="Times New Roman"/>
          <w:iCs/>
          <w:color w:val="000000"/>
          <w:u w:color="000000"/>
        </w:rPr>
        <w:t xml:space="preserve"> only account for part of the story regarding how </w:t>
      </w:r>
      <w:r w:rsidR="00D81B91">
        <w:rPr>
          <w:rFonts w:hAnsi="Times New Roman" w:cs="Times New Roman"/>
          <w:iCs/>
          <w:color w:val="000000"/>
          <w:u w:color="000000"/>
        </w:rPr>
        <w:t>one</w:t>
      </w:r>
      <w:r w:rsidR="0084324F">
        <w:rPr>
          <w:rFonts w:hAnsi="Times New Roman" w:cs="Times New Roman"/>
          <w:iCs/>
          <w:color w:val="000000"/>
          <w:u w:color="000000"/>
        </w:rPr>
        <w:t xml:space="preserve"> investigate</w:t>
      </w:r>
      <w:r w:rsidR="00D81B91">
        <w:rPr>
          <w:rFonts w:hAnsi="Times New Roman" w:cs="Times New Roman"/>
          <w:iCs/>
          <w:color w:val="000000"/>
          <w:u w:color="000000"/>
        </w:rPr>
        <w:t>s adaptive</w:t>
      </w:r>
      <w:r w:rsidR="0084324F">
        <w:rPr>
          <w:rFonts w:hAnsi="Times New Roman" w:cs="Times New Roman"/>
          <w:iCs/>
          <w:color w:val="000000"/>
          <w:u w:color="000000"/>
        </w:rPr>
        <w:t xml:space="preserve"> evolution</w:t>
      </w:r>
      <w:r w:rsidR="00804E56">
        <w:rPr>
          <w:rFonts w:hAnsi="Times New Roman" w:cs="Times New Roman"/>
          <w:iCs/>
          <w:color w:val="000000"/>
          <w:u w:color="000000"/>
        </w:rPr>
        <w:t xml:space="preserve">. </w:t>
      </w:r>
    </w:p>
    <w:p w14:paraId="2DE77A68" w14:textId="77777777" w:rsidR="008B5748" w:rsidRDefault="008B5748">
      <w:pPr>
        <w:pStyle w:val="Body"/>
        <w:spacing w:line="480" w:lineRule="auto"/>
        <w:contextualSpacing/>
        <w:rPr>
          <w:rFonts w:hAnsi="Times New Roman" w:cs="Times New Roman"/>
          <w:iCs/>
          <w:color w:val="000000"/>
          <w:u w:color="000000"/>
        </w:rPr>
      </w:pPr>
    </w:p>
    <w:p w14:paraId="63A0EB70" w14:textId="77777777" w:rsidR="00C62868" w:rsidRDefault="00C62868">
      <w:pPr>
        <w:pStyle w:val="Body"/>
        <w:spacing w:line="480" w:lineRule="auto"/>
        <w:contextualSpacing/>
        <w:rPr>
          <w:rFonts w:hAnsi="Times New Roman" w:cs="Times New Roman"/>
          <w:iCs/>
          <w:color w:val="000000"/>
          <w:u w:color="000000"/>
        </w:rPr>
      </w:pPr>
    </w:p>
    <w:p w14:paraId="244FB75B" w14:textId="32F0429D" w:rsidR="008B5748" w:rsidRPr="005011C5" w:rsidRDefault="005011C5">
      <w:pPr>
        <w:pStyle w:val="Body"/>
        <w:spacing w:line="480" w:lineRule="auto"/>
        <w:contextualSpacing/>
        <w:rPr>
          <w:rFonts w:hAnsi="Times New Roman" w:cs="Times New Roman"/>
          <w:i/>
          <w:iCs/>
          <w:color w:val="000000"/>
          <w:u w:color="000000"/>
        </w:rPr>
      </w:pPr>
      <w:r>
        <w:rPr>
          <w:rFonts w:hAnsi="Times New Roman" w:cs="Times New Roman"/>
          <w:i/>
          <w:iCs/>
          <w:color w:val="000000"/>
          <w:u w:color="000000"/>
        </w:rPr>
        <w:tab/>
      </w:r>
      <w:r w:rsidR="005B4C5F" w:rsidRPr="00E242C3">
        <w:rPr>
          <w:rFonts w:hAnsi="Times New Roman" w:cs="Times New Roman"/>
          <w:i/>
          <w:iCs/>
          <w:color w:val="000000"/>
          <w:u w:color="000000"/>
        </w:rPr>
        <w:t xml:space="preserve">4.2 </w:t>
      </w:r>
      <w:r w:rsidR="00CA74E6">
        <w:rPr>
          <w:rFonts w:hAnsi="Times New Roman" w:cs="Times New Roman"/>
          <w:i/>
          <w:iCs/>
          <w:color w:val="000000"/>
          <w:u w:color="000000"/>
        </w:rPr>
        <w:t xml:space="preserve">Mechanistic </w:t>
      </w:r>
      <w:r w:rsidR="00FE1BFD">
        <w:rPr>
          <w:rFonts w:hAnsi="Times New Roman" w:cs="Times New Roman"/>
          <w:i/>
          <w:iCs/>
          <w:color w:val="000000"/>
          <w:u w:color="000000"/>
        </w:rPr>
        <w:t>styles confer causal-mechanical evidence</w:t>
      </w:r>
    </w:p>
    <w:p w14:paraId="2139F427" w14:textId="77777777" w:rsidR="008B5748" w:rsidRDefault="008B5748">
      <w:pPr>
        <w:pStyle w:val="Body"/>
        <w:spacing w:line="480" w:lineRule="auto"/>
        <w:contextualSpacing/>
        <w:rPr>
          <w:rFonts w:hAnsi="Times New Roman" w:cs="Times New Roman"/>
          <w:iCs/>
          <w:color w:val="000000"/>
          <w:u w:color="000000"/>
        </w:rPr>
      </w:pPr>
    </w:p>
    <w:p w14:paraId="5D40E3CB" w14:textId="71551808" w:rsidR="005153DC" w:rsidRPr="00C76797" w:rsidRDefault="00DF6DE6">
      <w:pPr>
        <w:pStyle w:val="Body"/>
        <w:spacing w:line="480" w:lineRule="auto"/>
        <w:contextualSpacing/>
        <w:rPr>
          <w:rFonts w:hAnsi="Times New Roman" w:cs="Times New Roman"/>
          <w:color w:val="000000"/>
        </w:rPr>
      </w:pPr>
      <w:r>
        <w:rPr>
          <w:rFonts w:hAnsi="Times New Roman" w:cs="Times New Roman"/>
          <w:color w:val="000000"/>
        </w:rPr>
        <w:tab/>
        <w:t>While LD, QTL mapping, GWAS, and related techniques confer evidence for statistical associations between genotype, phenotype, and fitness. Unfortunately, statistical associations leave open the possibility of false positives. Thus</w:t>
      </w:r>
      <w:r w:rsidR="00D81B91">
        <w:rPr>
          <w:rFonts w:hAnsi="Times New Roman" w:cs="Times New Roman"/>
          <w:color w:val="000000"/>
        </w:rPr>
        <w:t>,</w:t>
      </w:r>
      <w:r>
        <w:rPr>
          <w:rFonts w:hAnsi="Times New Roman" w:cs="Times New Roman"/>
          <w:color w:val="000000"/>
        </w:rPr>
        <w:t xml:space="preserve"> many practitioners seek to bolster statistical evidence for G—P—F associations derived from applied population genetics with causal-mechanical evidence from experimental interventions.</w:t>
      </w:r>
      <w:r>
        <w:rPr>
          <w:rStyle w:val="FootnoteReference"/>
          <w:color w:val="000000"/>
          <w:u w:color="000000"/>
        </w:rPr>
        <w:footnoteReference w:id="5"/>
      </w:r>
      <w:r>
        <w:rPr>
          <w:color w:val="000000"/>
          <w:u w:color="000000"/>
        </w:rPr>
        <w:t xml:space="preserve"> </w:t>
      </w:r>
      <w:r>
        <w:rPr>
          <w:rFonts w:hAnsi="Times New Roman" w:cs="Times New Roman"/>
          <w:color w:val="000000"/>
        </w:rPr>
        <w:t xml:space="preserve"> </w:t>
      </w:r>
      <w:r w:rsidR="00CE6378">
        <w:rPr>
          <w:rFonts w:hAnsi="Times New Roman" w:cs="Times New Roman"/>
          <w:color w:val="000000"/>
          <w:u w:color="000000"/>
        </w:rPr>
        <w:t xml:space="preserve">Pardo-Diaz et al. </w:t>
      </w:r>
      <w:r w:rsidR="005153DC" w:rsidRPr="008376C4">
        <w:rPr>
          <w:rFonts w:hAnsi="Times New Roman" w:cs="Times New Roman"/>
          <w:color w:val="000000"/>
          <w:u w:color="000000"/>
        </w:rPr>
        <w:t>(2015), for example, describe a multistep methodology that integrates both population genetics with experimental interventions:</w:t>
      </w:r>
    </w:p>
    <w:p w14:paraId="1D6FC97A" w14:textId="77777777" w:rsidR="005153DC" w:rsidRPr="00E85EB8" w:rsidRDefault="005153DC">
      <w:pPr>
        <w:pStyle w:val="Body"/>
        <w:spacing w:line="240" w:lineRule="auto"/>
        <w:ind w:left="706"/>
        <w:contextualSpacing/>
        <w:rPr>
          <w:rFonts w:hAnsi="Times New Roman" w:cs="Times New Roman"/>
          <w:iCs/>
          <w:color w:val="000000"/>
          <w:u w:color="000000"/>
        </w:rPr>
      </w:pPr>
      <w:r w:rsidRPr="008376C4">
        <w:rPr>
          <w:color w:val="000000"/>
          <w:u w:color="000000"/>
        </w:rPr>
        <w:t xml:space="preserve">First, it is necessary to corroborate that a trait affects fitness in the field and is in fact adaptive. Then, the region(s) of the genome in which genotypes are correlated with adaptive phenotypes should be defined either with classical genetic tools or applying new genomic approaches. . . Ultimately, functional experiments are required to prove that a gene or mutation is actually responsible for the phenotype observed. Once individual genes or SNPs have been identified, it is important to quantify their effect in the </w:t>
      </w:r>
      <w:r w:rsidRPr="008376C4">
        <w:rPr>
          <w:color w:val="000000"/>
          <w:u w:color="000000"/>
        </w:rPr>
        <w:t>‘</w:t>
      </w:r>
      <w:r w:rsidRPr="008376C4">
        <w:rPr>
          <w:color w:val="000000"/>
          <w:u w:color="000000"/>
        </w:rPr>
        <w:t>trait value</w:t>
      </w:r>
      <w:r w:rsidRPr="008376C4">
        <w:rPr>
          <w:color w:val="000000"/>
          <w:u w:color="000000"/>
        </w:rPr>
        <w:t>’</w:t>
      </w:r>
      <w:r w:rsidRPr="008376C4">
        <w:rPr>
          <w:color w:val="000000"/>
          <w:u w:color="000000"/>
        </w:rPr>
        <w:t xml:space="preserve"> (i.e. how much variation in the phenotype is explained by the candidate SNPs/genes). Finally, the genetic variation in the genes shaping those adaptive traits should be evaluated in field selection experiments in order to establish a definite connection between genotype, phen</w:t>
      </w:r>
      <w:r>
        <w:rPr>
          <w:color w:val="000000"/>
          <w:u w:color="000000"/>
        </w:rPr>
        <w:t>otype and fitness. (pp. 457</w:t>
      </w:r>
      <w:r>
        <w:rPr>
          <w:color w:val="000000"/>
          <w:u w:color="000000"/>
        </w:rPr>
        <w:t>—</w:t>
      </w:r>
      <w:r>
        <w:rPr>
          <w:color w:val="000000"/>
          <w:u w:color="000000"/>
        </w:rPr>
        <w:t>458)</w:t>
      </w:r>
    </w:p>
    <w:p w14:paraId="649101EB" w14:textId="77777777" w:rsidR="005153DC" w:rsidRPr="008376C4" w:rsidRDefault="005153DC">
      <w:pPr>
        <w:widowControl w:val="0"/>
        <w:ind w:left="720" w:right="612"/>
        <w:contextualSpacing/>
        <w:jc w:val="both"/>
        <w:rPr>
          <w:color w:val="000000"/>
          <w:u w:color="000000"/>
        </w:rPr>
      </w:pPr>
    </w:p>
    <w:p w14:paraId="5F450634" w14:textId="77777777" w:rsidR="003033B4" w:rsidRDefault="003033B4">
      <w:pPr>
        <w:widowControl w:val="0"/>
        <w:spacing w:line="480" w:lineRule="auto"/>
        <w:contextualSpacing/>
        <w:rPr>
          <w:color w:val="000000"/>
          <w:u w:color="000000"/>
        </w:rPr>
      </w:pPr>
    </w:p>
    <w:p w14:paraId="06BA8B64" w14:textId="63984863" w:rsidR="008C582C" w:rsidRPr="008C582C" w:rsidRDefault="003033B4" w:rsidP="00C76797">
      <w:pPr>
        <w:widowControl w:val="0"/>
        <w:spacing w:line="480" w:lineRule="auto"/>
        <w:contextualSpacing/>
        <w:rPr>
          <w:color w:val="000000"/>
          <w:u w:color="000000"/>
        </w:rPr>
      </w:pPr>
      <w:r>
        <w:rPr>
          <w:color w:val="000000"/>
          <w:u w:color="000000"/>
        </w:rPr>
        <w:tab/>
      </w:r>
      <w:r w:rsidR="006A767F">
        <w:rPr>
          <w:i/>
          <w:color w:val="000000"/>
          <w:u w:color="000000"/>
        </w:rPr>
        <w:t xml:space="preserve">G—P </w:t>
      </w:r>
      <w:r w:rsidR="00102F73">
        <w:rPr>
          <w:i/>
          <w:color w:val="000000"/>
          <w:u w:color="000000"/>
        </w:rPr>
        <w:t>Causal-Mechanical Association</w:t>
      </w:r>
      <w:r w:rsidR="006A767F">
        <w:rPr>
          <w:i/>
          <w:color w:val="000000"/>
          <w:u w:color="000000"/>
        </w:rPr>
        <w:t xml:space="preserve">: </w:t>
      </w:r>
      <w:r w:rsidRPr="003033B4">
        <w:rPr>
          <w:i/>
          <w:color w:val="000000"/>
          <w:u w:color="000000"/>
        </w:rPr>
        <w:t xml:space="preserve"> </w:t>
      </w:r>
      <w:r w:rsidR="00102F73">
        <w:rPr>
          <w:color w:val="000000"/>
          <w:u w:color="000000"/>
        </w:rPr>
        <w:t xml:space="preserve">Experimental techniques come in a variety of flavors in evolutionary biology. A key method is the development of </w:t>
      </w:r>
      <w:r w:rsidR="00102F73">
        <w:rPr>
          <w:i/>
          <w:color w:val="000000"/>
          <w:u w:color="000000"/>
        </w:rPr>
        <w:t>transgenic organisms</w:t>
      </w:r>
      <w:r w:rsidR="00702829" w:rsidRPr="00FB278B">
        <w:rPr>
          <w:color w:val="000000"/>
          <w:u w:color="000000"/>
        </w:rPr>
        <w:t>, in which</w:t>
      </w:r>
      <w:r w:rsidR="00FB278B">
        <w:rPr>
          <w:color w:val="000000"/>
          <w:u w:color="000000"/>
        </w:rPr>
        <w:t xml:space="preserve"> </w:t>
      </w:r>
      <w:r w:rsidR="00702829" w:rsidRPr="00FB278B">
        <w:rPr>
          <w:color w:val="000000"/>
          <w:u w:color="000000"/>
        </w:rPr>
        <w:t>an</w:t>
      </w:r>
      <w:r w:rsidR="005153DC" w:rsidRPr="008376C4">
        <w:rPr>
          <w:color w:val="000000"/>
          <w:u w:color="000000"/>
        </w:rPr>
        <w:t xml:space="preserve"> exogenous gene is inserted into the genome of an </w:t>
      </w:r>
      <w:r w:rsidR="005153DC" w:rsidRPr="008376C4">
        <w:rPr>
          <w:color w:val="000000"/>
          <w:u w:color="000000"/>
        </w:rPr>
        <w:lastRenderedPageBreak/>
        <w:t xml:space="preserve">embryo </w:t>
      </w:r>
      <w:r w:rsidR="00702829">
        <w:rPr>
          <w:color w:val="000000"/>
          <w:u w:color="000000"/>
        </w:rPr>
        <w:t>and subsequent</w:t>
      </w:r>
      <w:r w:rsidR="005153DC" w:rsidRPr="008376C4">
        <w:rPr>
          <w:color w:val="000000"/>
          <w:u w:color="000000"/>
        </w:rPr>
        <w:t xml:space="preserve"> phenotypic effects are tracked. </w:t>
      </w:r>
      <w:r w:rsidR="00537862">
        <w:rPr>
          <w:color w:val="000000"/>
          <w:u w:color="000000"/>
        </w:rPr>
        <w:t>In oth</w:t>
      </w:r>
      <w:r w:rsidR="00102F73">
        <w:rPr>
          <w:color w:val="000000"/>
          <w:u w:color="000000"/>
        </w:rPr>
        <w:t>er words, biologists intervene</w:t>
      </w:r>
      <w:r w:rsidR="00FB278B">
        <w:rPr>
          <w:color w:val="000000"/>
          <w:u w:color="000000"/>
        </w:rPr>
        <w:t xml:space="preserve"> at </w:t>
      </w:r>
      <w:r w:rsidR="00537862">
        <w:rPr>
          <w:color w:val="000000"/>
          <w:u w:color="000000"/>
        </w:rPr>
        <w:t xml:space="preserve">G </w:t>
      </w:r>
      <w:r w:rsidR="00FB278B">
        <w:rPr>
          <w:color w:val="000000"/>
          <w:u w:color="000000"/>
        </w:rPr>
        <w:t>and track differences at</w:t>
      </w:r>
      <w:r w:rsidR="00537862">
        <w:rPr>
          <w:color w:val="000000"/>
          <w:u w:color="000000"/>
        </w:rPr>
        <w:t xml:space="preserve"> P</w:t>
      </w:r>
      <w:r w:rsidR="005145EA">
        <w:rPr>
          <w:color w:val="000000"/>
          <w:u w:color="000000"/>
        </w:rPr>
        <w:t xml:space="preserve">, which </w:t>
      </w:r>
      <w:r w:rsidR="00B102EB">
        <w:rPr>
          <w:color w:val="000000"/>
          <w:u w:color="000000"/>
        </w:rPr>
        <w:t xml:space="preserve">may </w:t>
      </w:r>
      <w:r w:rsidR="005145EA">
        <w:rPr>
          <w:color w:val="000000"/>
          <w:u w:color="000000"/>
        </w:rPr>
        <w:t xml:space="preserve">provide </w:t>
      </w:r>
      <w:r w:rsidR="00102F73">
        <w:rPr>
          <w:color w:val="000000"/>
          <w:u w:color="000000"/>
        </w:rPr>
        <w:t>causal-mechanical evidence for</w:t>
      </w:r>
      <w:r w:rsidR="005145EA">
        <w:rPr>
          <w:color w:val="000000"/>
          <w:u w:color="000000"/>
        </w:rPr>
        <w:t xml:space="preserve"> </w:t>
      </w:r>
      <w:r w:rsidR="00B102EB">
        <w:rPr>
          <w:color w:val="000000"/>
          <w:u w:color="000000"/>
        </w:rPr>
        <w:t xml:space="preserve">a given </w:t>
      </w:r>
      <w:r w:rsidR="005145EA">
        <w:rPr>
          <w:color w:val="000000"/>
          <w:u w:color="000000"/>
        </w:rPr>
        <w:t xml:space="preserve">G—P </w:t>
      </w:r>
      <w:r w:rsidR="00102F73">
        <w:rPr>
          <w:color w:val="000000"/>
          <w:u w:color="000000"/>
        </w:rPr>
        <w:t>associations</w:t>
      </w:r>
      <w:r w:rsidR="005145EA">
        <w:rPr>
          <w:color w:val="000000"/>
          <w:u w:color="000000"/>
        </w:rPr>
        <w:t xml:space="preserve">. </w:t>
      </w:r>
      <w:r w:rsidR="003371FE">
        <w:rPr>
          <w:color w:val="000000"/>
          <w:u w:color="000000"/>
        </w:rPr>
        <w:t xml:space="preserve">In many cases, this kind of mechanistic experimental intervention is driven by previous research that has already provided statistical evidence for a specific G—P mapping. Investigation of the genetic underpinnings of abdominal pigmentation in </w:t>
      </w:r>
      <w:r w:rsidR="003371FE">
        <w:rPr>
          <w:i/>
          <w:color w:val="000000"/>
          <w:u w:color="000000"/>
        </w:rPr>
        <w:t xml:space="preserve">Drosophila melanogaster </w:t>
      </w:r>
      <w:r w:rsidR="003371FE">
        <w:rPr>
          <w:color w:val="000000"/>
          <w:u w:color="000000"/>
        </w:rPr>
        <w:t xml:space="preserve">provides an excellent example of the sequential application of both mathematical and mechanistic styles of reasoning to the same phenomenon. First, Pool and Acquadro (2007) developed statistical evidence for an association between light and dark abdominal pigmentation and the </w:t>
      </w:r>
      <w:r w:rsidR="003371FE">
        <w:rPr>
          <w:i/>
          <w:color w:val="000000"/>
          <w:u w:color="000000"/>
        </w:rPr>
        <w:t xml:space="preserve">ebony </w:t>
      </w:r>
      <w:r w:rsidR="003371FE">
        <w:rPr>
          <w:color w:val="000000"/>
          <w:u w:color="000000"/>
        </w:rPr>
        <w:t xml:space="preserve">gene of </w:t>
      </w:r>
      <w:r w:rsidR="003371FE">
        <w:rPr>
          <w:i/>
          <w:color w:val="000000"/>
          <w:u w:color="000000"/>
        </w:rPr>
        <w:t xml:space="preserve">Drosophila melanogaster. </w:t>
      </w:r>
      <w:r w:rsidR="003371FE">
        <w:rPr>
          <w:color w:val="000000"/>
          <w:u w:color="000000"/>
        </w:rPr>
        <w:t xml:space="preserve">Later, </w:t>
      </w:r>
      <w:r w:rsidR="005153DC" w:rsidRPr="008376C4">
        <w:rPr>
          <w:color w:val="000000"/>
          <w:u w:color="000000"/>
        </w:rPr>
        <w:t>Rebeiz et al. (2009)</w:t>
      </w:r>
      <w:r w:rsidR="003371FE">
        <w:rPr>
          <w:color w:val="000000"/>
          <w:u w:color="000000"/>
        </w:rPr>
        <w:t xml:space="preserve"> investigated the same G—P relationship mechanistically</w:t>
      </w:r>
      <w:r w:rsidR="00B102EB">
        <w:rPr>
          <w:color w:val="000000"/>
          <w:u w:color="000000"/>
        </w:rPr>
        <w:t xml:space="preserve"> </w:t>
      </w:r>
      <w:r w:rsidR="003371FE">
        <w:rPr>
          <w:color w:val="000000"/>
          <w:u w:color="000000"/>
        </w:rPr>
        <w:t xml:space="preserve">by conducting transgenic complementation experiments on </w:t>
      </w:r>
      <w:r w:rsidR="003371FE">
        <w:rPr>
          <w:i/>
          <w:color w:val="000000"/>
          <w:u w:color="000000"/>
        </w:rPr>
        <w:t xml:space="preserve">ebony </w:t>
      </w:r>
      <w:r w:rsidR="003371FE">
        <w:rPr>
          <w:color w:val="000000"/>
          <w:u w:color="000000"/>
        </w:rPr>
        <w:t xml:space="preserve">genes U62 and U76. </w:t>
      </w:r>
    </w:p>
    <w:p w14:paraId="36A445A5" w14:textId="3A13A29A" w:rsidR="003371FE" w:rsidRPr="0030757A" w:rsidRDefault="003371FE">
      <w:pPr>
        <w:widowControl w:val="0"/>
        <w:spacing w:line="480" w:lineRule="auto"/>
        <w:ind w:firstLine="720"/>
        <w:contextualSpacing/>
        <w:rPr>
          <w:color w:val="000000"/>
          <w:u w:color="000000"/>
        </w:rPr>
      </w:pPr>
      <w:r>
        <w:rPr>
          <w:color w:val="000000"/>
          <w:u w:color="000000"/>
        </w:rPr>
        <w:t>Another key interventionist strategy that is characteristic of mechanistic rea</w:t>
      </w:r>
      <w:r w:rsidR="006067E0">
        <w:rPr>
          <w:color w:val="000000"/>
          <w:u w:color="000000"/>
        </w:rPr>
        <w:t xml:space="preserve">soning </w:t>
      </w:r>
      <w:r w:rsidR="00914876">
        <w:rPr>
          <w:color w:val="000000"/>
          <w:u w:color="000000"/>
        </w:rPr>
        <w:t>is the</w:t>
      </w:r>
      <w:r w:rsidR="006067E0">
        <w:rPr>
          <w:color w:val="000000"/>
          <w:u w:color="000000"/>
        </w:rPr>
        <w:t xml:space="preserve"> </w:t>
      </w:r>
      <w:r w:rsidR="006864B6">
        <w:rPr>
          <w:i/>
          <w:color w:val="000000"/>
          <w:u w:color="000000"/>
        </w:rPr>
        <w:t xml:space="preserve">candidate gene </w:t>
      </w:r>
      <w:r w:rsidR="00914876">
        <w:rPr>
          <w:color w:val="000000"/>
          <w:u w:color="000000"/>
        </w:rPr>
        <w:t>approach</w:t>
      </w:r>
      <w:r w:rsidR="006864B6">
        <w:rPr>
          <w:color w:val="000000"/>
          <w:u w:color="000000"/>
        </w:rPr>
        <w:t xml:space="preserve">. </w:t>
      </w:r>
      <w:r w:rsidR="00702829">
        <w:rPr>
          <w:color w:val="000000"/>
          <w:u w:color="000000"/>
        </w:rPr>
        <w:t xml:space="preserve">In this approach, </w:t>
      </w:r>
      <w:r w:rsidR="006864B6">
        <w:rPr>
          <w:color w:val="000000"/>
          <w:u w:color="000000"/>
        </w:rPr>
        <w:t>one</w:t>
      </w:r>
      <w:r w:rsidR="00B102EB">
        <w:rPr>
          <w:color w:val="000000"/>
          <w:u w:color="000000"/>
        </w:rPr>
        <w:t xml:space="preserve"> uses a variety of techniques to</w:t>
      </w:r>
      <w:r w:rsidR="006864B6">
        <w:rPr>
          <w:color w:val="000000"/>
          <w:u w:color="000000"/>
        </w:rPr>
        <w:t xml:space="preserve"> experimentally manipulate specific regions of the genome that have already been shown significant in other species. </w:t>
      </w:r>
      <w:r w:rsidR="00B102EB">
        <w:rPr>
          <w:color w:val="000000"/>
          <w:u w:color="000000"/>
        </w:rPr>
        <w:t xml:space="preserve">Using </w:t>
      </w:r>
      <w:r w:rsidR="00B102EB">
        <w:rPr>
          <w:i/>
          <w:color w:val="000000"/>
          <w:u w:color="000000"/>
        </w:rPr>
        <w:t xml:space="preserve">gene knockouts, </w:t>
      </w:r>
      <w:r w:rsidR="00B102EB">
        <w:rPr>
          <w:color w:val="000000"/>
          <w:u w:color="000000"/>
        </w:rPr>
        <w:t xml:space="preserve">for example, practitioners use experimental intervention to assess how the removal of a candidate gene affects the phenotype of a given model organism. By removing a </w:t>
      </w:r>
      <w:r w:rsidR="006864B6">
        <w:rPr>
          <w:color w:val="000000"/>
          <w:u w:color="000000"/>
        </w:rPr>
        <w:t>gene of interest and tracking developmental and phenotypic changes, gene knockouts provide causal-mechanical evidence for prospective G—P relationships.</w:t>
      </w:r>
      <w:r w:rsidR="00432240">
        <w:rPr>
          <w:color w:val="000000"/>
          <w:u w:color="000000"/>
        </w:rPr>
        <w:t xml:space="preserve"> </w:t>
      </w:r>
      <w:r w:rsidR="0030757A">
        <w:rPr>
          <w:color w:val="000000"/>
          <w:u w:color="000000"/>
        </w:rPr>
        <w:t xml:space="preserve">Gene knockout techniques have </w:t>
      </w:r>
      <w:r w:rsidR="00C62868">
        <w:rPr>
          <w:color w:val="000000"/>
          <w:u w:color="000000"/>
        </w:rPr>
        <w:t xml:space="preserve">been applied to the </w:t>
      </w:r>
      <w:proofErr w:type="spellStart"/>
      <w:r w:rsidR="00C62868">
        <w:rPr>
          <w:color w:val="000000"/>
          <w:u w:color="000000"/>
        </w:rPr>
        <w:t>threespine</w:t>
      </w:r>
      <w:proofErr w:type="spellEnd"/>
      <w:r w:rsidR="0030757A">
        <w:rPr>
          <w:color w:val="000000"/>
          <w:u w:color="000000"/>
        </w:rPr>
        <w:t xml:space="preserve"> stickleback fish as well. Chan et al.</w:t>
      </w:r>
      <w:r w:rsidR="00FE48E2">
        <w:rPr>
          <w:color w:val="000000"/>
          <w:u w:color="000000"/>
        </w:rPr>
        <w:t xml:space="preserve"> (2010</w:t>
      </w:r>
      <w:r w:rsidR="006067E0">
        <w:rPr>
          <w:color w:val="000000"/>
          <w:u w:color="000000"/>
        </w:rPr>
        <w:t xml:space="preserve">), for example, associated pelvic reduction in </w:t>
      </w:r>
      <w:r w:rsidR="006067E0">
        <w:rPr>
          <w:i/>
          <w:color w:val="000000"/>
          <w:u w:color="000000"/>
        </w:rPr>
        <w:t xml:space="preserve">Gasterosteus aculeatus </w:t>
      </w:r>
      <w:r w:rsidR="006067E0">
        <w:rPr>
          <w:color w:val="000000"/>
          <w:u w:color="000000"/>
        </w:rPr>
        <w:t xml:space="preserve">with the </w:t>
      </w:r>
      <w:r w:rsidR="006067E0">
        <w:rPr>
          <w:i/>
          <w:color w:val="000000"/>
          <w:u w:color="000000"/>
        </w:rPr>
        <w:t xml:space="preserve">Pitx1 </w:t>
      </w:r>
      <w:r w:rsidR="006067E0">
        <w:rPr>
          <w:color w:val="000000"/>
          <w:u w:color="000000"/>
        </w:rPr>
        <w:t>via gene knockout experimental interventions.</w:t>
      </w:r>
      <w:r w:rsidR="0030757A">
        <w:rPr>
          <w:rFonts w:cs="Times New Roman"/>
          <w:i/>
        </w:rPr>
        <w:t xml:space="preserve"> </w:t>
      </w:r>
    </w:p>
    <w:p w14:paraId="6398FD67" w14:textId="44054933" w:rsidR="005153DC" w:rsidRDefault="006067E0">
      <w:pPr>
        <w:widowControl w:val="0"/>
        <w:spacing w:line="480" w:lineRule="auto"/>
        <w:ind w:firstLine="720"/>
        <w:contextualSpacing/>
        <w:rPr>
          <w:color w:val="000000"/>
          <w:u w:color="000000"/>
        </w:rPr>
      </w:pPr>
      <w:r>
        <w:rPr>
          <w:color w:val="000000"/>
          <w:u w:color="000000"/>
        </w:rPr>
        <w:lastRenderedPageBreak/>
        <w:t xml:space="preserve">Instead of removing it entirely, one might intentionally reduce </w:t>
      </w:r>
      <w:r w:rsidR="00EB3A85">
        <w:rPr>
          <w:color w:val="000000"/>
          <w:u w:color="000000"/>
        </w:rPr>
        <w:t>(</w:t>
      </w:r>
      <w:r w:rsidR="00EB3A85">
        <w:rPr>
          <w:i/>
          <w:color w:val="000000"/>
          <w:u w:color="000000"/>
        </w:rPr>
        <w:t xml:space="preserve">gene </w:t>
      </w:r>
      <w:r w:rsidR="00EB3A85" w:rsidRPr="00EB3A85">
        <w:rPr>
          <w:i/>
          <w:color w:val="000000"/>
          <w:u w:color="000000"/>
        </w:rPr>
        <w:t>knockdown</w:t>
      </w:r>
      <w:r w:rsidR="00EB3A85">
        <w:rPr>
          <w:color w:val="000000"/>
          <w:u w:color="000000"/>
        </w:rPr>
        <w:t xml:space="preserve">) </w:t>
      </w:r>
      <w:r w:rsidRPr="00EB3A85">
        <w:rPr>
          <w:color w:val="000000"/>
          <w:u w:color="000000"/>
        </w:rPr>
        <w:t>or</w:t>
      </w:r>
      <w:r>
        <w:rPr>
          <w:color w:val="000000"/>
          <w:u w:color="000000"/>
        </w:rPr>
        <w:t xml:space="preserve"> </w:t>
      </w:r>
      <w:r w:rsidR="00EB3A85">
        <w:rPr>
          <w:color w:val="000000"/>
          <w:u w:color="000000"/>
        </w:rPr>
        <w:t>amplify (</w:t>
      </w:r>
      <w:r w:rsidR="00EB3A85">
        <w:rPr>
          <w:i/>
          <w:color w:val="000000"/>
          <w:u w:color="000000"/>
        </w:rPr>
        <w:t>gene rescue</w:t>
      </w:r>
      <w:r w:rsidR="00EB3A85">
        <w:rPr>
          <w:color w:val="000000"/>
          <w:u w:color="000000"/>
        </w:rPr>
        <w:t xml:space="preserve">) gene expression to further understand causal-mechanical G—P associations. </w:t>
      </w:r>
      <w:r w:rsidR="006864B6">
        <w:rPr>
          <w:color w:val="000000"/>
          <w:u w:color="000000"/>
        </w:rPr>
        <w:t xml:space="preserve">These </w:t>
      </w:r>
      <w:r w:rsidR="006864B6">
        <w:rPr>
          <w:i/>
          <w:color w:val="000000"/>
          <w:u w:color="000000"/>
        </w:rPr>
        <w:t xml:space="preserve">gene knockdown </w:t>
      </w:r>
      <w:r w:rsidR="006864B6">
        <w:rPr>
          <w:color w:val="000000"/>
          <w:u w:color="000000"/>
        </w:rPr>
        <w:t xml:space="preserve">experiments provide evidence for </w:t>
      </w:r>
      <w:r w:rsidR="007D67EC">
        <w:rPr>
          <w:color w:val="000000"/>
          <w:u w:color="000000"/>
        </w:rPr>
        <w:t xml:space="preserve">causal-mechanical </w:t>
      </w:r>
      <w:r w:rsidR="006864B6">
        <w:rPr>
          <w:color w:val="000000"/>
          <w:u w:color="000000"/>
        </w:rPr>
        <w:t xml:space="preserve">G—P </w:t>
      </w:r>
      <w:r w:rsidR="007D67EC">
        <w:rPr>
          <w:color w:val="000000"/>
          <w:u w:color="000000"/>
        </w:rPr>
        <w:t xml:space="preserve">associations </w:t>
      </w:r>
      <w:r w:rsidR="006864B6">
        <w:rPr>
          <w:color w:val="000000"/>
          <w:u w:color="000000"/>
        </w:rPr>
        <w:t>as well.</w:t>
      </w:r>
      <w:r w:rsidR="004D39AE">
        <w:rPr>
          <w:color w:val="000000"/>
          <w:u w:color="000000"/>
        </w:rPr>
        <w:t xml:space="preserve"> Shu et al. (2011), for example, use knoc</w:t>
      </w:r>
      <w:r w:rsidR="00914876">
        <w:rPr>
          <w:color w:val="000000"/>
          <w:u w:color="000000"/>
        </w:rPr>
        <w:t xml:space="preserve">kdown techniques to associate </w:t>
      </w:r>
      <w:r w:rsidR="004D39AE">
        <w:rPr>
          <w:color w:val="000000"/>
          <w:u w:color="000000"/>
        </w:rPr>
        <w:t>the Retinitis Pigmentosa 2 (RP2) gene with retinal</w:t>
      </w:r>
      <w:r w:rsidR="00141FC0">
        <w:rPr>
          <w:color w:val="000000"/>
          <w:u w:color="000000"/>
        </w:rPr>
        <w:t xml:space="preserve"> pigmentation in the zebrafish.</w:t>
      </w:r>
      <w:r w:rsidR="006864B6">
        <w:rPr>
          <w:color w:val="000000"/>
          <w:u w:color="000000"/>
        </w:rPr>
        <w:t xml:space="preserve"> </w:t>
      </w:r>
      <w:r w:rsidR="00203423">
        <w:rPr>
          <w:color w:val="000000"/>
          <w:u w:color="000000"/>
        </w:rPr>
        <w:t xml:space="preserve">Practitioners may as well use </w:t>
      </w:r>
      <w:r w:rsidR="00203423">
        <w:rPr>
          <w:i/>
          <w:color w:val="000000"/>
          <w:u w:color="000000"/>
        </w:rPr>
        <w:t xml:space="preserve">gene replacement </w:t>
      </w:r>
      <w:r w:rsidR="00203423">
        <w:rPr>
          <w:color w:val="000000"/>
          <w:u w:color="000000"/>
        </w:rPr>
        <w:t>techniques in which candi</w:t>
      </w:r>
      <w:r w:rsidR="009C7EEB">
        <w:rPr>
          <w:color w:val="000000"/>
          <w:u w:color="000000"/>
        </w:rPr>
        <w:t xml:space="preserve">date genes are swapped in further mechanistic assays of molecular function of specific genes (Gong and Golic 2003). </w:t>
      </w:r>
    </w:p>
    <w:p w14:paraId="532F6D85" w14:textId="77777777" w:rsidR="006864B6" w:rsidRDefault="006864B6">
      <w:pPr>
        <w:widowControl w:val="0"/>
        <w:spacing w:line="480" w:lineRule="auto"/>
        <w:ind w:firstLine="720"/>
        <w:contextualSpacing/>
        <w:rPr>
          <w:color w:val="000000"/>
          <w:u w:color="000000"/>
        </w:rPr>
      </w:pPr>
    </w:p>
    <w:p w14:paraId="3A273D7E" w14:textId="0D1D7E39" w:rsidR="00892F72" w:rsidRDefault="006864B6">
      <w:pPr>
        <w:widowControl w:val="0"/>
        <w:spacing w:line="480" w:lineRule="auto"/>
        <w:ind w:firstLine="720"/>
        <w:contextualSpacing/>
        <w:rPr>
          <w:color w:val="000000"/>
          <w:u w:color="000000"/>
        </w:rPr>
      </w:pPr>
      <w:r w:rsidRPr="003033B4">
        <w:rPr>
          <w:i/>
          <w:color w:val="000000"/>
          <w:u w:color="000000"/>
        </w:rPr>
        <w:t xml:space="preserve">G—F and P—F </w:t>
      </w:r>
      <w:r w:rsidR="00102F73">
        <w:rPr>
          <w:i/>
          <w:color w:val="000000"/>
          <w:u w:color="000000"/>
        </w:rPr>
        <w:t>Causal-mechanical Association:</w:t>
      </w:r>
      <w:r w:rsidR="003033B4" w:rsidRPr="003033B4">
        <w:rPr>
          <w:i/>
          <w:color w:val="000000"/>
          <w:u w:color="000000"/>
        </w:rPr>
        <w:t xml:space="preserve"> </w:t>
      </w:r>
      <w:r w:rsidR="007D67EC">
        <w:rPr>
          <w:color w:val="000000"/>
          <w:u w:color="000000"/>
        </w:rPr>
        <w:t xml:space="preserve">while the experimental interventions described above may provide evidence </w:t>
      </w:r>
      <w:r w:rsidR="00393649">
        <w:rPr>
          <w:color w:val="000000"/>
          <w:u w:color="000000"/>
        </w:rPr>
        <w:t xml:space="preserve">that a given </w:t>
      </w:r>
      <w:r w:rsidR="00892F72">
        <w:rPr>
          <w:color w:val="000000"/>
          <w:u w:color="000000"/>
        </w:rPr>
        <w:t>gene</w:t>
      </w:r>
      <w:r w:rsidR="00393649">
        <w:rPr>
          <w:color w:val="000000"/>
          <w:u w:color="000000"/>
        </w:rPr>
        <w:t xml:space="preserve"> is associated with a </w:t>
      </w:r>
      <w:r w:rsidR="00892F72">
        <w:rPr>
          <w:color w:val="000000"/>
          <w:u w:color="000000"/>
        </w:rPr>
        <w:t>trait</w:t>
      </w:r>
      <w:r w:rsidR="00393649">
        <w:rPr>
          <w:color w:val="000000"/>
          <w:u w:color="000000"/>
        </w:rPr>
        <w:t xml:space="preserve"> of interest</w:t>
      </w:r>
      <w:r w:rsidR="00892F72">
        <w:rPr>
          <w:color w:val="000000"/>
          <w:u w:color="000000"/>
        </w:rPr>
        <w:t xml:space="preserve"> (i.e., causal-mechanical G—P association)</w:t>
      </w:r>
      <w:r w:rsidR="00393649">
        <w:rPr>
          <w:color w:val="000000"/>
          <w:u w:color="000000"/>
        </w:rPr>
        <w:t xml:space="preserve">, they </w:t>
      </w:r>
      <w:r w:rsidR="002F3142">
        <w:rPr>
          <w:color w:val="000000"/>
          <w:u w:color="000000"/>
        </w:rPr>
        <w:t xml:space="preserve">do not </w:t>
      </w:r>
      <w:r w:rsidR="00892F72">
        <w:rPr>
          <w:color w:val="000000"/>
          <w:u w:color="000000"/>
        </w:rPr>
        <w:t xml:space="preserve">speak to the </w:t>
      </w:r>
      <w:r w:rsidR="00892F72">
        <w:rPr>
          <w:i/>
          <w:color w:val="000000"/>
          <w:u w:color="000000"/>
        </w:rPr>
        <w:t xml:space="preserve">adaptive </w:t>
      </w:r>
      <w:r w:rsidR="00892F72">
        <w:rPr>
          <w:color w:val="000000"/>
          <w:u w:color="000000"/>
        </w:rPr>
        <w:t xml:space="preserve">significance of these variables. </w:t>
      </w:r>
      <w:r w:rsidR="008A58B2">
        <w:rPr>
          <w:color w:val="000000"/>
          <w:u w:color="000000"/>
        </w:rPr>
        <w:t>Thus</w:t>
      </w:r>
      <w:r w:rsidR="000678B4">
        <w:rPr>
          <w:color w:val="000000"/>
          <w:u w:color="000000"/>
        </w:rPr>
        <w:t>,</w:t>
      </w:r>
      <w:r w:rsidR="008A58B2">
        <w:rPr>
          <w:color w:val="000000"/>
          <w:u w:color="000000"/>
        </w:rPr>
        <w:t xml:space="preserve"> practitioners must use a different set of techniques characteristic of the mechanistic style of reasoning to assess the causal-mechanical associations between genes, traits, and fitness. </w:t>
      </w:r>
    </w:p>
    <w:p w14:paraId="355513CF" w14:textId="12D2F8EF" w:rsidR="00FC6D80" w:rsidRPr="00493E16" w:rsidRDefault="008A58B2" w:rsidP="00C76797">
      <w:pPr>
        <w:widowControl w:val="0"/>
        <w:spacing w:line="480" w:lineRule="auto"/>
        <w:contextualSpacing/>
        <w:rPr>
          <w:i/>
          <w:color w:val="000000"/>
          <w:u w:color="000000"/>
        </w:rPr>
      </w:pPr>
      <w:r>
        <w:rPr>
          <w:color w:val="000000"/>
          <w:u w:color="000000"/>
        </w:rPr>
        <w:tab/>
      </w:r>
      <w:r w:rsidR="00AF2C62">
        <w:rPr>
          <w:i/>
          <w:color w:val="000000"/>
          <w:u w:color="000000"/>
        </w:rPr>
        <w:t xml:space="preserve">Field selection experiments </w:t>
      </w:r>
      <w:r w:rsidR="00AF2C62">
        <w:rPr>
          <w:color w:val="000000"/>
          <w:u w:color="000000"/>
        </w:rPr>
        <w:t>are the most common way to investigate</w:t>
      </w:r>
      <w:r w:rsidR="00854960">
        <w:rPr>
          <w:color w:val="000000"/>
          <w:u w:color="000000"/>
        </w:rPr>
        <w:t xml:space="preserve"> G—F and</w:t>
      </w:r>
      <w:r w:rsidR="00AF2C62">
        <w:rPr>
          <w:color w:val="000000"/>
          <w:u w:color="000000"/>
        </w:rPr>
        <w:t xml:space="preserve"> P—F </w:t>
      </w:r>
      <w:r w:rsidR="00E14A66">
        <w:rPr>
          <w:color w:val="000000"/>
          <w:u w:color="000000"/>
        </w:rPr>
        <w:t>relationships</w:t>
      </w:r>
      <w:r w:rsidR="004546C5">
        <w:rPr>
          <w:color w:val="000000"/>
          <w:u w:color="000000"/>
        </w:rPr>
        <w:t xml:space="preserve"> </w:t>
      </w:r>
      <w:r w:rsidR="004546C5" w:rsidRPr="008376C4">
        <w:rPr>
          <w:color w:val="000000"/>
          <w:u w:color="000000"/>
        </w:rPr>
        <w:t>(</w:t>
      </w:r>
      <w:r w:rsidR="00FE48E2" w:rsidRPr="008376C4">
        <w:rPr>
          <w:color w:val="000000"/>
          <w:u w:color="000000"/>
        </w:rPr>
        <w:t xml:space="preserve">Barrett </w:t>
      </w:r>
      <w:r w:rsidR="00FE48E2">
        <w:rPr>
          <w:color w:val="000000"/>
          <w:u w:color="000000"/>
        </w:rPr>
        <w:t xml:space="preserve">and Hoekstra 2011; </w:t>
      </w:r>
      <w:r w:rsidR="001520C6">
        <w:rPr>
          <w:color w:val="000000"/>
          <w:u w:color="000000"/>
        </w:rPr>
        <w:t>Irschick and Reznick 2009;</w:t>
      </w:r>
      <w:r w:rsidR="004546C5">
        <w:rPr>
          <w:color w:val="000000"/>
          <w:u w:color="000000"/>
        </w:rPr>
        <w:t xml:space="preserve"> Pardo-Diaz et al. 2015)</w:t>
      </w:r>
      <w:r w:rsidR="00E14A66">
        <w:rPr>
          <w:color w:val="000000"/>
          <w:u w:color="000000"/>
        </w:rPr>
        <w:t xml:space="preserve">. </w:t>
      </w:r>
      <w:r w:rsidR="000B79DA">
        <w:rPr>
          <w:color w:val="000000"/>
          <w:u w:color="000000"/>
        </w:rPr>
        <w:t>Current m</w:t>
      </w:r>
      <w:r w:rsidR="009C7EEB">
        <w:rPr>
          <w:color w:val="000000"/>
          <w:u w:color="000000"/>
        </w:rPr>
        <w:t>ethods</w:t>
      </w:r>
      <w:r w:rsidR="00E14A66">
        <w:rPr>
          <w:color w:val="000000"/>
          <w:u w:color="000000"/>
        </w:rPr>
        <w:t xml:space="preserve"> of ecologic</w:t>
      </w:r>
      <w:r w:rsidR="00470EEB">
        <w:rPr>
          <w:color w:val="000000"/>
          <w:u w:color="000000"/>
        </w:rPr>
        <w:t xml:space="preserve">al intervention involve two basic </w:t>
      </w:r>
      <w:r w:rsidR="00F92D49">
        <w:rPr>
          <w:color w:val="000000"/>
          <w:u w:color="000000"/>
        </w:rPr>
        <w:t>approaches: either hold the environment consta</w:t>
      </w:r>
      <w:r w:rsidR="009C7EEB">
        <w:rPr>
          <w:color w:val="000000"/>
          <w:u w:color="000000"/>
        </w:rPr>
        <w:t xml:space="preserve">nt and manipulate the organism (or specific traits of </w:t>
      </w:r>
      <w:r>
        <w:rPr>
          <w:color w:val="000000"/>
          <w:u w:color="000000"/>
        </w:rPr>
        <w:t xml:space="preserve">the </w:t>
      </w:r>
      <w:r w:rsidR="009C7EEB">
        <w:rPr>
          <w:color w:val="000000"/>
          <w:u w:color="000000"/>
        </w:rPr>
        <w:t xml:space="preserve">organisms) </w:t>
      </w:r>
      <w:r w:rsidR="00F92D49">
        <w:rPr>
          <w:color w:val="000000"/>
          <w:u w:color="000000"/>
        </w:rPr>
        <w:t xml:space="preserve">or hold the organism constant and manipulate the environment. Both approaches are achieved through the displacement of organisms from their natural environments. One might, for example, introduce organisms exhibiting adaptively significant phenotype variation into the same environment in order to track fitness </w:t>
      </w:r>
      <w:r w:rsidR="00F92D49">
        <w:rPr>
          <w:color w:val="000000"/>
          <w:u w:color="000000"/>
        </w:rPr>
        <w:lastRenderedPageBreak/>
        <w:t xml:space="preserve">effects, such as predation. </w:t>
      </w:r>
      <w:r w:rsidR="000B79DA">
        <w:rPr>
          <w:color w:val="000000"/>
          <w:u w:color="000000"/>
        </w:rPr>
        <w:t>Alternatively, one</w:t>
      </w:r>
      <w:r w:rsidR="00F92D49">
        <w:rPr>
          <w:color w:val="000000"/>
          <w:u w:color="000000"/>
        </w:rPr>
        <w:t xml:space="preserve"> might introduce the same organism into a variety of different environments for the same purpose. </w:t>
      </w:r>
      <w:r w:rsidR="00C62868">
        <w:rPr>
          <w:color w:val="000000"/>
          <w:u w:color="000000"/>
        </w:rPr>
        <w:t xml:space="preserve">Again, the </w:t>
      </w:r>
      <w:proofErr w:type="spellStart"/>
      <w:r w:rsidR="00C62868">
        <w:rPr>
          <w:color w:val="000000"/>
          <w:u w:color="000000"/>
        </w:rPr>
        <w:t>threespine</w:t>
      </w:r>
      <w:proofErr w:type="spellEnd"/>
      <w:r w:rsidR="009C7EEB">
        <w:rPr>
          <w:color w:val="000000"/>
          <w:u w:color="000000"/>
        </w:rPr>
        <w:t xml:space="preserve"> stickleback has been subject to G—F causal-mechanical association via assays of ecological function. </w:t>
      </w:r>
      <w:r w:rsidR="0037693F">
        <w:rPr>
          <w:color w:val="000000"/>
          <w:u w:color="000000"/>
        </w:rPr>
        <w:t xml:space="preserve">Rundle et al. (2003), for example, created nine artificial, experimental ponds and hybridized </w:t>
      </w:r>
      <w:r w:rsidR="0037693F">
        <w:rPr>
          <w:i/>
          <w:color w:val="000000"/>
          <w:u w:color="000000"/>
        </w:rPr>
        <w:t xml:space="preserve">Gasterosteus aculeatus </w:t>
      </w:r>
      <w:r w:rsidR="0037693F">
        <w:rPr>
          <w:color w:val="000000"/>
          <w:u w:color="000000"/>
        </w:rPr>
        <w:t>to build evidence for effects of compet</w:t>
      </w:r>
      <w:r w:rsidR="00220DB7">
        <w:rPr>
          <w:color w:val="000000"/>
          <w:u w:color="000000"/>
        </w:rPr>
        <w:t>ition on traits associated with divergent selection, such as mean growth rates.</w:t>
      </w:r>
    </w:p>
    <w:p w14:paraId="781EABDC" w14:textId="77777777" w:rsidR="00493E16" w:rsidRDefault="00493E16">
      <w:pPr>
        <w:widowControl w:val="0"/>
        <w:ind w:firstLine="720"/>
        <w:contextualSpacing/>
        <w:rPr>
          <w:color w:val="000000"/>
          <w:u w:color="000000"/>
        </w:rPr>
      </w:pPr>
    </w:p>
    <w:p w14:paraId="32AD3CBB" w14:textId="77777777" w:rsidR="00493E16" w:rsidRDefault="00493E16">
      <w:pPr>
        <w:keepLines/>
        <w:widowControl w:val="0"/>
        <w:spacing w:line="480" w:lineRule="auto"/>
        <w:ind w:left="720"/>
        <w:contextualSpacing/>
        <w:jc w:val="center"/>
        <w:rPr>
          <w:b/>
          <w:color w:val="000000"/>
          <w:sz w:val="20"/>
          <w:szCs w:val="20"/>
          <w:u w:color="000000"/>
        </w:rPr>
      </w:pPr>
    </w:p>
    <w:p w14:paraId="1BE5BD33" w14:textId="3888D58A" w:rsidR="00FC6D80" w:rsidRPr="00FC6D80" w:rsidRDefault="003557A5">
      <w:pPr>
        <w:keepLines/>
        <w:widowControl w:val="0"/>
        <w:spacing w:line="480" w:lineRule="auto"/>
        <w:ind w:left="720"/>
        <w:contextualSpacing/>
        <w:jc w:val="center"/>
        <w:rPr>
          <w:color w:val="000000"/>
          <w:sz w:val="20"/>
          <w:szCs w:val="20"/>
          <w:u w:color="000000"/>
        </w:rPr>
      </w:pPr>
      <w:r w:rsidRPr="00FC6D80">
        <w:rPr>
          <w:b/>
          <w:noProof/>
          <w:color w:val="000000"/>
          <w:u w:color="000000"/>
        </w:rPr>
        <w:drawing>
          <wp:anchor distT="0" distB="0" distL="114300" distR="114300" simplePos="0" relativeHeight="251659264" behindDoc="0" locked="0" layoutInCell="1" allowOverlap="1" wp14:anchorId="5CFEC592" wp14:editId="5E2CB87C">
            <wp:simplePos x="0" y="0"/>
            <wp:positionH relativeFrom="column">
              <wp:posOffset>1419860</wp:posOffset>
            </wp:positionH>
            <wp:positionV relativeFrom="paragraph">
              <wp:posOffset>650875</wp:posOffset>
            </wp:positionV>
            <wp:extent cx="2747645" cy="22764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jpg"/>
                    <pic:cNvPicPr/>
                  </pic:nvPicPr>
                  <pic:blipFill>
                    <a:blip r:embed="rId13">
                      <a:extLst>
                        <a:ext uri="{28A0092B-C50C-407E-A947-70E740481C1C}">
                          <a14:useLocalDpi xmlns:a14="http://schemas.microsoft.com/office/drawing/2010/main" val="0"/>
                        </a:ext>
                      </a:extLst>
                    </a:blip>
                    <a:stretch>
                      <a:fillRect/>
                    </a:stretch>
                  </pic:blipFill>
                  <pic:spPr>
                    <a:xfrm>
                      <a:off x="0" y="0"/>
                      <a:ext cx="2747645" cy="2276475"/>
                    </a:xfrm>
                    <a:prstGeom prst="rect">
                      <a:avLst/>
                    </a:prstGeom>
                  </pic:spPr>
                </pic:pic>
              </a:graphicData>
            </a:graphic>
            <wp14:sizeRelV relativeFrom="margin">
              <wp14:pctHeight>0</wp14:pctHeight>
            </wp14:sizeRelV>
          </wp:anchor>
        </w:drawing>
      </w:r>
      <w:r w:rsidR="00C62868">
        <w:rPr>
          <w:b/>
          <w:color w:val="000000"/>
          <w:sz w:val="20"/>
          <w:szCs w:val="20"/>
          <w:u w:color="000000"/>
        </w:rPr>
        <w:t>Fig.</w:t>
      </w:r>
      <w:r>
        <w:rPr>
          <w:b/>
          <w:color w:val="000000"/>
          <w:sz w:val="20"/>
          <w:szCs w:val="20"/>
          <w:u w:color="000000"/>
        </w:rPr>
        <w:t xml:space="preserve"> 2</w:t>
      </w:r>
      <w:r w:rsidR="00FC6D80">
        <w:rPr>
          <w:color w:val="000000"/>
          <w:sz w:val="20"/>
          <w:szCs w:val="20"/>
          <w:u w:color="000000"/>
        </w:rPr>
        <w:t xml:space="preserve">: G—P, G—F, and P—F causal-mechanical associations conferred by mechanistic methods of experimental biology. </w:t>
      </w:r>
    </w:p>
    <w:p w14:paraId="10D96ACB" w14:textId="02B8B15C" w:rsidR="00FC6D80" w:rsidRDefault="00FC6D80">
      <w:pPr>
        <w:widowControl w:val="0"/>
        <w:spacing w:line="480" w:lineRule="auto"/>
        <w:ind w:firstLine="720"/>
        <w:contextualSpacing/>
        <w:rPr>
          <w:color w:val="000000"/>
          <w:u w:color="000000"/>
        </w:rPr>
      </w:pPr>
    </w:p>
    <w:p w14:paraId="456D9ADE" w14:textId="0899F917" w:rsidR="00C62868" w:rsidRDefault="00AD3C71">
      <w:pPr>
        <w:widowControl w:val="0"/>
        <w:spacing w:line="480" w:lineRule="auto"/>
        <w:ind w:firstLine="720"/>
        <w:contextualSpacing/>
        <w:rPr>
          <w:iCs/>
          <w:color w:val="000000"/>
          <w:u w:color="000000"/>
        </w:rPr>
      </w:pPr>
      <w:r>
        <w:rPr>
          <w:color w:val="000000"/>
          <w:u w:color="000000"/>
        </w:rPr>
        <w:t xml:space="preserve">Introduction of organisms into novel environments involves manipulating not individual traits of adaptive significance, but </w:t>
      </w:r>
      <w:r>
        <w:rPr>
          <w:i/>
          <w:color w:val="000000"/>
          <w:u w:color="000000"/>
        </w:rPr>
        <w:t xml:space="preserve">entire </w:t>
      </w:r>
      <w:r>
        <w:rPr>
          <w:color w:val="000000"/>
          <w:u w:color="000000"/>
        </w:rPr>
        <w:t>organisms. In order to narrow in on P—F associations, practitioners seek to manipulate specific traits of interest</w:t>
      </w:r>
      <w:r w:rsidR="002B0F06">
        <w:rPr>
          <w:color w:val="000000"/>
          <w:u w:color="000000"/>
        </w:rPr>
        <w:t xml:space="preserve"> </w:t>
      </w:r>
      <w:r>
        <w:rPr>
          <w:color w:val="000000"/>
          <w:u w:color="000000"/>
        </w:rPr>
        <w:t xml:space="preserve">through the creation, manipulation, and introduction of </w:t>
      </w:r>
      <w:r>
        <w:rPr>
          <w:i/>
          <w:color w:val="000000"/>
          <w:u w:color="000000"/>
        </w:rPr>
        <w:t xml:space="preserve">artificial </w:t>
      </w:r>
      <w:r w:rsidR="004546C5">
        <w:rPr>
          <w:i/>
          <w:color w:val="000000"/>
          <w:u w:color="000000"/>
        </w:rPr>
        <w:t>organisms</w:t>
      </w:r>
      <w:r w:rsidR="00D774BD">
        <w:rPr>
          <w:i/>
          <w:color w:val="000000"/>
          <w:u w:color="000000"/>
        </w:rPr>
        <w:t xml:space="preserve">. </w:t>
      </w:r>
      <w:r w:rsidR="00D774BD">
        <w:rPr>
          <w:color w:val="000000"/>
          <w:u w:color="000000"/>
        </w:rPr>
        <w:t>Linnen et al. (2013), for example, created and introduced artificial mice of varying coat color into environments in order to track predation effects, which confer evidence for the adaptive significance of variation in coat color. Merrill et al. (2012)</w:t>
      </w:r>
      <w:r w:rsidR="004546C5" w:rsidRPr="008376C4">
        <w:rPr>
          <w:color w:val="000000"/>
          <w:u w:color="000000"/>
        </w:rPr>
        <w:t xml:space="preserve"> created artificial butterflies (</w:t>
      </w:r>
      <w:r w:rsidR="004546C5" w:rsidRPr="008376C4">
        <w:rPr>
          <w:i/>
          <w:iCs/>
          <w:color w:val="000000"/>
          <w:u w:color="000000"/>
        </w:rPr>
        <w:t>Heliconius</w:t>
      </w:r>
      <w:r w:rsidR="004546C5" w:rsidRPr="008376C4">
        <w:rPr>
          <w:iCs/>
          <w:color w:val="000000"/>
          <w:u w:color="000000"/>
        </w:rPr>
        <w:t xml:space="preserve">), </w:t>
      </w:r>
      <w:r w:rsidR="004546C5" w:rsidRPr="008376C4">
        <w:rPr>
          <w:iCs/>
          <w:color w:val="000000"/>
          <w:u w:color="000000"/>
        </w:rPr>
        <w:lastRenderedPageBreak/>
        <w:t xml:space="preserve">altered wing patterns, introduced them to natural environments, and then tracked </w:t>
      </w:r>
      <w:r w:rsidR="00D774BD">
        <w:rPr>
          <w:iCs/>
          <w:color w:val="000000"/>
          <w:u w:color="000000"/>
        </w:rPr>
        <w:t xml:space="preserve">frequency of attacks from birds. Both experiments provide </w:t>
      </w:r>
      <w:r w:rsidR="00D81B91">
        <w:rPr>
          <w:iCs/>
          <w:color w:val="000000"/>
          <w:u w:color="000000"/>
        </w:rPr>
        <w:t xml:space="preserve">causal-mechanical </w:t>
      </w:r>
      <w:r w:rsidR="00D774BD">
        <w:rPr>
          <w:iCs/>
          <w:color w:val="000000"/>
          <w:u w:color="000000"/>
        </w:rPr>
        <w:t xml:space="preserve">evidence for P—F associations in that they demonstrate that interventions at the level of phenotype affect fitness. </w:t>
      </w:r>
    </w:p>
    <w:p w14:paraId="57B4DE5B" w14:textId="77777777" w:rsidR="00777B58" w:rsidRPr="00777B58" w:rsidRDefault="00777B58">
      <w:pPr>
        <w:widowControl w:val="0"/>
        <w:spacing w:line="480" w:lineRule="auto"/>
        <w:ind w:firstLine="720"/>
        <w:contextualSpacing/>
        <w:rPr>
          <w:iCs/>
          <w:color w:val="000000"/>
          <w:u w:color="000000"/>
        </w:rPr>
      </w:pPr>
    </w:p>
    <w:p w14:paraId="3F1850BD" w14:textId="77777777" w:rsidR="00FB0B41" w:rsidRDefault="00FB0B41">
      <w:pPr>
        <w:widowControl w:val="0"/>
        <w:spacing w:line="480" w:lineRule="auto"/>
        <w:contextualSpacing/>
        <w:rPr>
          <w:color w:val="000000"/>
          <w:u w:color="000000"/>
        </w:rPr>
      </w:pPr>
    </w:p>
    <w:p w14:paraId="7A0F567B" w14:textId="77777777" w:rsidR="00C62868" w:rsidRDefault="00C62868" w:rsidP="00C76797">
      <w:pPr>
        <w:widowControl w:val="0"/>
        <w:spacing w:line="480" w:lineRule="auto"/>
        <w:rPr>
          <w:b/>
        </w:rPr>
      </w:pPr>
    </w:p>
    <w:p w14:paraId="5431AFCA" w14:textId="410C2E12" w:rsidR="00E86253" w:rsidRPr="00C76797" w:rsidRDefault="00E86253" w:rsidP="00C76797">
      <w:pPr>
        <w:widowControl w:val="0"/>
        <w:spacing w:line="480" w:lineRule="auto"/>
        <w:contextualSpacing/>
        <w:rPr>
          <w:b/>
          <w:i/>
          <w:color w:val="000000"/>
          <w:u w:color="000000"/>
        </w:rPr>
      </w:pPr>
      <w:r w:rsidRPr="00C76797">
        <w:rPr>
          <w:b/>
          <w:color w:val="000000"/>
          <w:u w:color="000000"/>
        </w:rPr>
        <w:t xml:space="preserve">5. </w:t>
      </w:r>
      <w:r w:rsidR="00251BBF">
        <w:rPr>
          <w:b/>
          <w:color w:val="000000"/>
          <w:u w:color="000000"/>
        </w:rPr>
        <w:t>Integration and Consilience</w:t>
      </w:r>
    </w:p>
    <w:p w14:paraId="150647AB" w14:textId="77777777" w:rsidR="00E86253" w:rsidRPr="00FB0B41" w:rsidRDefault="00E86253">
      <w:pPr>
        <w:widowControl w:val="0"/>
        <w:spacing w:line="480" w:lineRule="auto"/>
        <w:contextualSpacing/>
        <w:rPr>
          <w:i/>
          <w:color w:val="000000"/>
          <w:u w:color="000000"/>
        </w:rPr>
      </w:pPr>
    </w:p>
    <w:p w14:paraId="7D62C488" w14:textId="0A922B6F" w:rsidR="0023003C" w:rsidRDefault="00796677">
      <w:pPr>
        <w:widowControl w:val="0"/>
        <w:spacing w:line="480" w:lineRule="auto"/>
        <w:ind w:firstLine="720"/>
        <w:contextualSpacing/>
        <w:rPr>
          <w:iCs/>
          <w:color w:val="000000"/>
          <w:u w:color="000000"/>
        </w:rPr>
      </w:pPr>
      <w:r>
        <w:rPr>
          <w:iCs/>
          <w:color w:val="000000"/>
          <w:u w:color="000000"/>
        </w:rPr>
        <w:t>Scientific investigation</w:t>
      </w:r>
      <w:r w:rsidR="00E86253">
        <w:rPr>
          <w:iCs/>
          <w:color w:val="000000"/>
          <w:u w:color="000000"/>
        </w:rPr>
        <w:t xml:space="preserve"> toward the identification of loci of adaptive evolution demonstrates the integration of mathematical and mechanistic styles of reasoning. This </w:t>
      </w:r>
      <w:r>
        <w:rPr>
          <w:iCs/>
          <w:color w:val="000000"/>
          <w:u w:color="000000"/>
        </w:rPr>
        <w:t>sense of integration</w:t>
      </w:r>
      <w:r w:rsidR="00E86253">
        <w:rPr>
          <w:iCs/>
          <w:color w:val="000000"/>
          <w:u w:color="000000"/>
        </w:rPr>
        <w:t xml:space="preserve"> is compatible with Mitchell’s (2003) account of </w:t>
      </w:r>
      <w:r w:rsidR="00E86253" w:rsidRPr="00C76797">
        <w:rPr>
          <w:i/>
          <w:iCs/>
          <w:color w:val="000000"/>
          <w:u w:color="000000"/>
        </w:rPr>
        <w:t>integrative pluralism</w:t>
      </w:r>
      <w:r w:rsidR="00E86253">
        <w:rPr>
          <w:iCs/>
          <w:color w:val="000000"/>
          <w:u w:color="000000"/>
        </w:rPr>
        <w:t>, but slightly different. While Mitchell focuses on representation, what is relevant here is the notion that mathematical and mechanistic styles of reasoning offer alternative perspectives of the same phenomenon, and</w:t>
      </w:r>
      <w:r w:rsidR="007C3706">
        <w:rPr>
          <w:iCs/>
          <w:color w:val="000000"/>
          <w:u w:color="000000"/>
        </w:rPr>
        <w:t xml:space="preserve"> there is an increasing trend to </w:t>
      </w:r>
      <w:r w:rsidR="00E86253">
        <w:rPr>
          <w:iCs/>
          <w:color w:val="000000"/>
          <w:u w:color="000000"/>
        </w:rPr>
        <w:t xml:space="preserve">apply </w:t>
      </w:r>
      <w:r w:rsidR="00E86253">
        <w:rPr>
          <w:i/>
          <w:iCs/>
          <w:color w:val="000000"/>
          <w:u w:color="000000"/>
        </w:rPr>
        <w:t xml:space="preserve">both </w:t>
      </w:r>
      <w:r w:rsidR="00E86253">
        <w:rPr>
          <w:iCs/>
          <w:color w:val="000000"/>
          <w:u w:color="000000"/>
        </w:rPr>
        <w:t>perspectives to the very same species.</w:t>
      </w:r>
      <w:r w:rsidR="00D81B91">
        <w:rPr>
          <w:iCs/>
          <w:color w:val="000000"/>
          <w:u w:color="000000"/>
        </w:rPr>
        <w:t xml:space="preserve"> Yet </w:t>
      </w:r>
      <w:r w:rsidR="0023003C">
        <w:rPr>
          <w:iCs/>
          <w:color w:val="000000"/>
          <w:u w:color="000000"/>
        </w:rPr>
        <w:t>it is not just that the activities of contemporary evolutionary biologists</w:t>
      </w:r>
      <w:r w:rsidR="007C3706">
        <w:rPr>
          <w:iCs/>
          <w:color w:val="000000"/>
          <w:u w:color="000000"/>
        </w:rPr>
        <w:t xml:space="preserve"> evince</w:t>
      </w:r>
      <w:r w:rsidR="0023003C">
        <w:rPr>
          <w:iCs/>
          <w:color w:val="000000"/>
          <w:u w:color="000000"/>
        </w:rPr>
        <w:t xml:space="preserve"> alternative styles of reasoning about the same phenomena, but that these alternative styles beget different kinds of methods and techniques, which in turn beget different kinds of evidence. </w:t>
      </w:r>
    </w:p>
    <w:p w14:paraId="48A323C2" w14:textId="42B59302" w:rsidR="00E86253" w:rsidRDefault="00E86253">
      <w:pPr>
        <w:widowControl w:val="0"/>
        <w:spacing w:line="480" w:lineRule="auto"/>
        <w:ind w:firstLine="720"/>
        <w:contextualSpacing/>
        <w:rPr>
          <w:iCs/>
          <w:color w:val="000000"/>
          <w:u w:color="000000"/>
        </w:rPr>
      </w:pPr>
      <w:r>
        <w:rPr>
          <w:iCs/>
          <w:color w:val="000000"/>
          <w:u w:color="000000"/>
        </w:rPr>
        <w:t xml:space="preserve">The point is that whether building evidence using methods of either style, both are applied to building a triad of statistical </w:t>
      </w:r>
      <w:r w:rsidRPr="0028325D">
        <w:rPr>
          <w:i/>
          <w:iCs/>
          <w:color w:val="000000"/>
          <w:u w:color="000000"/>
        </w:rPr>
        <w:t>and</w:t>
      </w:r>
      <w:r>
        <w:rPr>
          <w:iCs/>
          <w:color w:val="000000"/>
          <w:u w:color="000000"/>
        </w:rPr>
        <w:t xml:space="preserve"> causal-mechanical associations between G, P, and F. A variety of methods and models of population genetics, driven by mathematical reasoning, are used in two basic ways. First, they help identify regions or loci of the </w:t>
      </w:r>
      <w:r>
        <w:rPr>
          <w:iCs/>
          <w:color w:val="000000"/>
          <w:u w:color="000000"/>
        </w:rPr>
        <w:lastRenderedPageBreak/>
        <w:t xml:space="preserve">genome that might be linked to traits of adaptive significance. In other words, much of applied population genetics involves the development of evidence for </w:t>
      </w:r>
      <w:r w:rsidR="00827342">
        <w:rPr>
          <w:iCs/>
          <w:color w:val="000000"/>
          <w:u w:color="000000"/>
        </w:rPr>
        <w:t xml:space="preserve">statistical </w:t>
      </w:r>
      <w:r>
        <w:rPr>
          <w:iCs/>
          <w:color w:val="000000"/>
          <w:u w:color="000000"/>
        </w:rPr>
        <w:t>G—P associations, such as QTL mapping and GWAS.  Yet demonstration of a statistical association between genotype and phenotype does not confer evidence of adaptive significance. Rather, that requires a second major application of population genetic methods: the use of mathematical models (of both real and theoretical populations) for the development of statistical evidence that a genotype of interest exhibits adaptive significance – i.e., G—F statistical association (e.g., MacDonald-Kreitman tests, HKA tests, frequency spectrum analyses, LD studies, etc.).</w:t>
      </w:r>
    </w:p>
    <w:p w14:paraId="359FA9AF" w14:textId="79FE4E1C" w:rsidR="00E86253" w:rsidRDefault="007C3706">
      <w:pPr>
        <w:widowControl w:val="0"/>
        <w:spacing w:line="480" w:lineRule="auto"/>
        <w:ind w:firstLine="720"/>
        <w:contextualSpacing/>
        <w:rPr>
          <w:iCs/>
          <w:color w:val="000000"/>
          <w:u w:color="000000"/>
        </w:rPr>
      </w:pPr>
      <w:r>
        <w:rPr>
          <w:iCs/>
          <w:color w:val="000000"/>
          <w:u w:color="000000"/>
        </w:rPr>
        <w:t>Statistical associations conferred by population genetics should be bolstered by causal-mechanical associations conferred by experimental biology</w:t>
      </w:r>
      <w:r w:rsidR="00E86253">
        <w:rPr>
          <w:iCs/>
          <w:color w:val="000000"/>
          <w:u w:color="000000"/>
        </w:rPr>
        <w:t xml:space="preserve">. In conjunction with mathematical studies of genotypes, phenotypes, and fitness, practitioners either intervene on each of these components of adaptive evolution for the purpose of tracking differences elsewhere in the triad. That is, practitioners intervene on genotypes in development of </w:t>
      </w:r>
      <w:r w:rsidR="00827342">
        <w:rPr>
          <w:iCs/>
          <w:color w:val="000000"/>
          <w:u w:color="000000"/>
        </w:rPr>
        <w:t xml:space="preserve">causal-mechanical </w:t>
      </w:r>
      <w:r w:rsidR="00E86253">
        <w:rPr>
          <w:iCs/>
          <w:color w:val="000000"/>
          <w:u w:color="000000"/>
        </w:rPr>
        <w:t>evidence for G—P associations via assays of molecular function (e.g., gene knockouts, knockdowns, candidate gene approaches, etc.). In other cases, practitioners intervene on phenotypes in order to elucidate their causal</w:t>
      </w:r>
      <w:r w:rsidR="00827342">
        <w:rPr>
          <w:iCs/>
          <w:color w:val="000000"/>
          <w:u w:color="000000"/>
        </w:rPr>
        <w:t>-mechanical</w:t>
      </w:r>
      <w:r w:rsidR="00E86253">
        <w:rPr>
          <w:iCs/>
          <w:color w:val="000000"/>
          <w:u w:color="000000"/>
        </w:rPr>
        <w:t xml:space="preserve"> P—F associations, such as field selection experiments. In both cases, research often proceeds from or in conjunction with the mathematical efforts of population geneticists who investigate the very same G—P—F associations of the very same organisms. </w:t>
      </w:r>
    </w:p>
    <w:p w14:paraId="493D811B" w14:textId="77777777" w:rsidR="00E86253" w:rsidRPr="008376C4" w:rsidRDefault="00E86253">
      <w:pPr>
        <w:widowControl w:val="0"/>
        <w:spacing w:line="480" w:lineRule="auto"/>
        <w:ind w:firstLine="720"/>
        <w:contextualSpacing/>
        <w:rPr>
          <w:iCs/>
          <w:color w:val="000000"/>
          <w:u w:color="000000"/>
        </w:rPr>
      </w:pPr>
      <w:r>
        <w:rPr>
          <w:iCs/>
          <w:color w:val="000000"/>
          <w:u w:color="000000"/>
        </w:rPr>
        <w:t>A philosophical case for the integration of mathematical and mechanistic reasoning in evolutionary biology is supported elsewhere in the literature, albeit indirectly. In making a case for natural selection as a population-level causal process,</w:t>
      </w:r>
      <w:r w:rsidRPr="008376C4">
        <w:rPr>
          <w:iCs/>
          <w:color w:val="000000"/>
          <w:u w:color="000000"/>
        </w:rPr>
        <w:t xml:space="preserve"> </w:t>
      </w:r>
      <w:r w:rsidRPr="008376C4">
        <w:rPr>
          <w:iCs/>
          <w:color w:val="000000"/>
          <w:u w:color="000000"/>
        </w:rPr>
        <w:lastRenderedPageBreak/>
        <w:t>Millstein</w:t>
      </w:r>
      <w:r>
        <w:rPr>
          <w:iCs/>
          <w:color w:val="000000"/>
          <w:u w:color="000000"/>
        </w:rPr>
        <w:t xml:space="preserve"> (2006)</w:t>
      </w:r>
      <w:r w:rsidRPr="008376C4">
        <w:rPr>
          <w:iCs/>
          <w:color w:val="000000"/>
          <w:u w:color="000000"/>
        </w:rPr>
        <w:t xml:space="preserve"> describes evolutionary investigations of</w:t>
      </w:r>
      <w:r>
        <w:rPr>
          <w:iCs/>
          <w:color w:val="000000"/>
          <w:u w:color="000000"/>
        </w:rPr>
        <w:t xml:space="preserve"> </w:t>
      </w:r>
      <w:r w:rsidRPr="008376C4">
        <w:rPr>
          <w:i/>
          <w:iCs/>
          <w:color w:val="000000"/>
          <w:u w:color="000000"/>
        </w:rPr>
        <w:t>Chrysomelidae</w:t>
      </w:r>
      <w:r>
        <w:rPr>
          <w:i/>
          <w:iCs/>
          <w:color w:val="000000"/>
          <w:u w:color="000000"/>
        </w:rPr>
        <w:t xml:space="preserve">, </w:t>
      </w:r>
      <w:r w:rsidRPr="008376C4">
        <w:rPr>
          <w:iCs/>
          <w:color w:val="000000"/>
          <w:u w:color="000000"/>
        </w:rPr>
        <w:t>the</w:t>
      </w:r>
      <w:r>
        <w:rPr>
          <w:iCs/>
          <w:color w:val="000000"/>
          <w:u w:color="000000"/>
        </w:rPr>
        <w:t xml:space="preserve"> elegant m</w:t>
      </w:r>
      <w:r w:rsidRPr="008376C4">
        <w:rPr>
          <w:iCs/>
          <w:color w:val="000000"/>
          <w:u w:color="000000"/>
        </w:rPr>
        <w:t xml:space="preserve">ontane willow leaf </w:t>
      </w:r>
      <w:r>
        <w:rPr>
          <w:iCs/>
          <w:color w:val="000000"/>
          <w:u w:color="000000"/>
        </w:rPr>
        <w:t xml:space="preserve">beetle </w:t>
      </w:r>
      <w:r w:rsidRPr="008376C4">
        <w:rPr>
          <w:iCs/>
          <w:color w:val="000000"/>
          <w:u w:color="000000"/>
        </w:rPr>
        <w:t xml:space="preserve">(Dahlhoff </w:t>
      </w:r>
      <w:r>
        <w:rPr>
          <w:iCs/>
          <w:color w:val="000000"/>
          <w:u w:color="000000"/>
        </w:rPr>
        <w:t>and</w:t>
      </w:r>
      <w:r w:rsidRPr="008376C4">
        <w:rPr>
          <w:iCs/>
          <w:color w:val="000000"/>
          <w:u w:color="000000"/>
        </w:rPr>
        <w:t xml:space="preserve"> Rank 2000; Rank 1992; Rank </w:t>
      </w:r>
      <w:r>
        <w:rPr>
          <w:iCs/>
          <w:color w:val="000000"/>
          <w:u w:color="000000"/>
        </w:rPr>
        <w:t>and</w:t>
      </w:r>
      <w:r w:rsidRPr="008376C4">
        <w:rPr>
          <w:iCs/>
          <w:color w:val="000000"/>
          <w:u w:color="000000"/>
        </w:rPr>
        <w:t xml:space="preserve"> Dahlhoff 2002). Her account of Rank and Dahlhoff’s investigations of the Phosphoglucose Isomerase (PGI)</w:t>
      </w:r>
      <w:r>
        <w:rPr>
          <w:iCs/>
          <w:color w:val="000000"/>
          <w:u w:color="000000"/>
        </w:rPr>
        <w:t xml:space="preserve"> </w:t>
      </w:r>
      <w:r w:rsidRPr="008376C4">
        <w:rPr>
          <w:iCs/>
          <w:color w:val="000000"/>
          <w:u w:color="000000"/>
        </w:rPr>
        <w:t>locus further evince the view that, in modern biology, satisfactory evidence of hypotheses regarding adaptive evolution involve</w:t>
      </w:r>
      <w:r>
        <w:rPr>
          <w:iCs/>
          <w:color w:val="000000"/>
          <w:u w:color="000000"/>
        </w:rPr>
        <w:t>s</w:t>
      </w:r>
      <w:r w:rsidRPr="008376C4">
        <w:rPr>
          <w:iCs/>
          <w:color w:val="000000"/>
          <w:u w:color="000000"/>
        </w:rPr>
        <w:t xml:space="preserve"> the integration of both population genetic, statistical methods as well as mechanistic methods:</w:t>
      </w:r>
    </w:p>
    <w:p w14:paraId="578EBD2D" w14:textId="77777777" w:rsidR="00E86253" w:rsidRPr="008376C4" w:rsidRDefault="00E86253">
      <w:pPr>
        <w:widowControl w:val="0"/>
        <w:ind w:left="720" w:right="612"/>
        <w:contextualSpacing/>
        <w:rPr>
          <w:iCs/>
          <w:color w:val="000000"/>
          <w:u w:color="000000"/>
        </w:rPr>
      </w:pPr>
      <w:r w:rsidRPr="008376C4">
        <w:rPr>
          <w:iCs/>
          <w:color w:val="000000"/>
          <w:u w:color="000000"/>
        </w:rPr>
        <w:t>We need either to perform a laboratory experiment to demonstrate that the selective agent indeed acts on the phenotype in the way we think it does, or we need to provide the underlying mechanism to show that the genotypes have the abilities that we say that they do, or both. Rank and Dahlhoff do both; the laboratory experiment is described above, and they explain that the different PGI genotypes’ differing abilities to withstand heat and cold are the result of the production of differing amounts of heat shock protein at different temperatures. This causal and mechanistic information, together with the other information presented, provides strong evidence for Rank and Dahlhoff’s conclusions</w:t>
      </w:r>
      <w:r>
        <w:rPr>
          <w:iCs/>
          <w:color w:val="000000"/>
          <w:u w:color="000000"/>
        </w:rPr>
        <w:t>. (p. 640)</w:t>
      </w:r>
      <w:r>
        <w:rPr>
          <w:iCs/>
          <w:color w:val="000000"/>
          <w:u w:color="000000"/>
        </w:rPr>
        <w:br/>
      </w:r>
    </w:p>
    <w:p w14:paraId="19FC556C" w14:textId="77777777" w:rsidR="00E86253" w:rsidRDefault="00E86253">
      <w:pPr>
        <w:widowControl w:val="0"/>
        <w:spacing w:line="480" w:lineRule="auto"/>
        <w:contextualSpacing/>
        <w:rPr>
          <w:iCs/>
          <w:color w:val="000000"/>
          <w:u w:color="000000"/>
        </w:rPr>
      </w:pPr>
      <w:r>
        <w:rPr>
          <w:iCs/>
          <w:color w:val="000000"/>
          <w:u w:color="000000"/>
        </w:rPr>
        <w:t xml:space="preserve">On this reading, researchers first developed statistical evidence from population genetic modeling that the PGI locus was undergoing selection (i.e., G—F statistical association). That statistical evidence, however, was later bolstered with causal-mechanical evidence through the identification of a causal pathway from the PGI locus to heat shock protein production in </w:t>
      </w:r>
      <w:r w:rsidRPr="008376C4">
        <w:rPr>
          <w:i/>
          <w:iCs/>
          <w:color w:val="000000"/>
          <w:u w:color="000000"/>
        </w:rPr>
        <w:t>Chrysomelidae</w:t>
      </w:r>
      <w:r>
        <w:rPr>
          <w:i/>
          <w:iCs/>
          <w:color w:val="000000"/>
          <w:u w:color="000000"/>
        </w:rPr>
        <w:t xml:space="preserve">, </w:t>
      </w:r>
      <w:r>
        <w:rPr>
          <w:iCs/>
          <w:color w:val="000000"/>
          <w:u w:color="000000"/>
        </w:rPr>
        <w:t xml:space="preserve">which confers a fitness advantage for populations at lower elevation (i.e., G—P—F causal-mechanical association). </w:t>
      </w:r>
    </w:p>
    <w:p w14:paraId="227249EC" w14:textId="39214FF3" w:rsidR="0023003C" w:rsidRDefault="00E86253">
      <w:pPr>
        <w:widowControl w:val="0"/>
        <w:spacing w:line="480" w:lineRule="auto"/>
        <w:ind w:firstLine="720"/>
        <w:contextualSpacing/>
        <w:rPr>
          <w:iCs/>
          <w:color w:val="000000"/>
          <w:u w:color="000000"/>
        </w:rPr>
      </w:pPr>
      <w:r>
        <w:rPr>
          <w:iCs/>
          <w:color w:val="000000"/>
          <w:u w:color="000000"/>
        </w:rPr>
        <w:t xml:space="preserve">Integration of mathematical and mechanistic styles of reasoning about adaptive evolution is not limited to select cases, such as Rank and Dahlhoff’s analyses of the </w:t>
      </w:r>
      <w:r>
        <w:rPr>
          <w:i/>
          <w:iCs/>
          <w:color w:val="000000"/>
          <w:u w:color="000000"/>
        </w:rPr>
        <w:t xml:space="preserve">Chrysomelidae. </w:t>
      </w:r>
      <w:r>
        <w:rPr>
          <w:iCs/>
          <w:color w:val="000000"/>
          <w:u w:color="000000"/>
        </w:rPr>
        <w:t xml:space="preserve">There may have been a time when a majority of biology labs were driven </w:t>
      </w:r>
      <w:r>
        <w:rPr>
          <w:i/>
          <w:iCs/>
          <w:color w:val="000000"/>
          <w:u w:color="000000"/>
        </w:rPr>
        <w:t xml:space="preserve">either </w:t>
      </w:r>
      <w:r>
        <w:rPr>
          <w:iCs/>
          <w:color w:val="000000"/>
          <w:u w:color="000000"/>
        </w:rPr>
        <w:t>by mathematical or mechanistic reason</w:t>
      </w:r>
      <w:r w:rsidR="00827342">
        <w:rPr>
          <w:iCs/>
          <w:color w:val="000000"/>
          <w:u w:color="000000"/>
        </w:rPr>
        <w:t xml:space="preserve">ing – a time that has </w:t>
      </w:r>
      <w:r>
        <w:rPr>
          <w:iCs/>
          <w:color w:val="000000"/>
          <w:u w:color="000000"/>
        </w:rPr>
        <w:t xml:space="preserve">been tracked closely by philosophers of science and biology – but today this is the exception rather than the norm. Investigations of </w:t>
      </w:r>
      <w:r w:rsidR="007C3706">
        <w:rPr>
          <w:i/>
          <w:iCs/>
          <w:color w:val="000000"/>
          <w:u w:color="000000"/>
        </w:rPr>
        <w:t>D</w:t>
      </w:r>
      <w:r w:rsidRPr="00C76797">
        <w:rPr>
          <w:i/>
          <w:iCs/>
          <w:color w:val="000000"/>
          <w:u w:color="000000"/>
        </w:rPr>
        <w:t>rosophila</w:t>
      </w:r>
      <w:r w:rsidR="007C3706">
        <w:rPr>
          <w:iCs/>
          <w:color w:val="000000"/>
          <w:u w:color="000000"/>
        </w:rPr>
        <w:t xml:space="preserve"> </w:t>
      </w:r>
      <w:r w:rsidR="007C3706" w:rsidRPr="00C76797">
        <w:rPr>
          <w:i/>
          <w:iCs/>
          <w:color w:val="000000"/>
          <w:u w:color="000000"/>
        </w:rPr>
        <w:t>melanogaster</w:t>
      </w:r>
      <w:r>
        <w:rPr>
          <w:iCs/>
          <w:color w:val="000000"/>
          <w:u w:color="000000"/>
        </w:rPr>
        <w:t xml:space="preserve">, </w:t>
      </w:r>
      <w:r w:rsidR="007C3706">
        <w:rPr>
          <w:i/>
          <w:iCs/>
          <w:color w:val="000000"/>
          <w:u w:color="000000"/>
        </w:rPr>
        <w:t>Caenorhabditis</w:t>
      </w:r>
      <w:r w:rsidRPr="00C76797">
        <w:rPr>
          <w:i/>
          <w:iCs/>
          <w:color w:val="000000"/>
          <w:u w:color="000000"/>
        </w:rPr>
        <w:t xml:space="preserve"> </w:t>
      </w:r>
      <w:proofErr w:type="spellStart"/>
      <w:r w:rsidRPr="00C76797">
        <w:rPr>
          <w:i/>
          <w:iCs/>
          <w:color w:val="000000"/>
          <w:u w:color="000000"/>
        </w:rPr>
        <w:t>elegans</w:t>
      </w:r>
      <w:proofErr w:type="spellEnd"/>
      <w:r>
        <w:rPr>
          <w:iCs/>
          <w:color w:val="000000"/>
          <w:u w:color="000000"/>
        </w:rPr>
        <w:t xml:space="preserve">, </w:t>
      </w:r>
      <w:r w:rsidRPr="00C76797">
        <w:rPr>
          <w:i/>
          <w:iCs/>
          <w:color w:val="000000"/>
          <w:u w:color="000000"/>
        </w:rPr>
        <w:t xml:space="preserve">Gasterosteus </w:t>
      </w:r>
      <w:r w:rsidRPr="00C76797">
        <w:rPr>
          <w:i/>
          <w:iCs/>
          <w:color w:val="000000"/>
          <w:u w:color="000000"/>
        </w:rPr>
        <w:lastRenderedPageBreak/>
        <w:t>aculeatus</w:t>
      </w:r>
      <w:r>
        <w:rPr>
          <w:iCs/>
          <w:color w:val="000000"/>
          <w:u w:color="000000"/>
        </w:rPr>
        <w:t xml:space="preserve">, </w:t>
      </w:r>
      <w:r w:rsidR="007C3706">
        <w:rPr>
          <w:iCs/>
          <w:color w:val="000000"/>
          <w:u w:color="000000"/>
        </w:rPr>
        <w:t xml:space="preserve">and others </w:t>
      </w:r>
      <w:r>
        <w:rPr>
          <w:iCs/>
          <w:color w:val="000000"/>
          <w:u w:color="000000"/>
        </w:rPr>
        <w:t xml:space="preserve">all evince publication patterns of both statistical population genetic analyses driven by mathematical reasoning as well as causal-mechanical field selection experiments driven by mechanistic reasoning. </w:t>
      </w:r>
      <w:r w:rsidR="0084075F">
        <w:rPr>
          <w:iCs/>
          <w:color w:val="000000"/>
          <w:u w:color="000000"/>
        </w:rPr>
        <w:t xml:space="preserve">Good scientists recognize the difficulty in making a strong case for adaptive evolution and consequently pool their resources by using different kinds of evidence from different perspectives. </w:t>
      </w:r>
    </w:p>
    <w:p w14:paraId="5A17DA0A" w14:textId="2A484F08" w:rsidR="00E86253" w:rsidRDefault="00E86253" w:rsidP="00C76797">
      <w:pPr>
        <w:widowControl w:val="0"/>
        <w:spacing w:line="480" w:lineRule="auto"/>
        <w:ind w:firstLine="720"/>
        <w:contextualSpacing/>
        <w:rPr>
          <w:iCs/>
          <w:color w:val="000000"/>
          <w:u w:color="000000"/>
        </w:rPr>
      </w:pPr>
      <w:r w:rsidRPr="008376C4">
        <w:rPr>
          <w:iCs/>
          <w:color w:val="000000"/>
          <w:u w:color="000000"/>
        </w:rPr>
        <w:t xml:space="preserve">The </w:t>
      </w:r>
      <w:r w:rsidR="0023003C">
        <w:rPr>
          <w:iCs/>
          <w:color w:val="000000"/>
          <w:u w:color="000000"/>
        </w:rPr>
        <w:t xml:space="preserve">picture that emerges is one about both integration of different styles of reasoning and consilience of different kinds of evidence. That practitioners both (a) model stickleback nucleotide patterns mathematically and (b) assess how interventions on specific nucleotide patterns affect </w:t>
      </w:r>
      <w:r w:rsidR="000744EC">
        <w:rPr>
          <w:iCs/>
          <w:color w:val="000000"/>
          <w:u w:color="000000"/>
        </w:rPr>
        <w:t xml:space="preserve">stickleback fitness evince integration of two styles of reasoning about the same phenomenon. Moreover, that practitioners publish peer-reviewed scientific papers that appeal to both (a) the statistical evidence for genotype-fitness associations conferred by applied population genetics and (b) the causal-mechanical evidence for the same genotype-fitness associations conferred by field selection experiments evinces the consilience of different kinds of evidence for the same phenomenon. </w:t>
      </w:r>
    </w:p>
    <w:p w14:paraId="60149849" w14:textId="77777777" w:rsidR="00E86253" w:rsidRPr="00A033D7" w:rsidRDefault="00E86253">
      <w:pPr>
        <w:keepLines/>
        <w:widowControl w:val="0"/>
        <w:spacing w:line="480" w:lineRule="auto"/>
        <w:contextualSpacing/>
        <w:jc w:val="center"/>
        <w:rPr>
          <w:iCs/>
          <w:color w:val="000000"/>
          <w:u w:color="000000"/>
        </w:rPr>
      </w:pPr>
      <w:r w:rsidRPr="00C76797">
        <w:rPr>
          <w:iCs/>
          <w:noProof/>
          <w:color w:val="000000"/>
          <w:u w:color="000000"/>
        </w:rPr>
        <w:drawing>
          <wp:anchor distT="0" distB="0" distL="114300" distR="114300" simplePos="0" relativeHeight="251662336" behindDoc="0" locked="0" layoutInCell="1" allowOverlap="1" wp14:anchorId="3F83DE83" wp14:editId="40FC27DF">
            <wp:simplePos x="0" y="0"/>
            <wp:positionH relativeFrom="column">
              <wp:posOffset>1423670</wp:posOffset>
            </wp:positionH>
            <wp:positionV relativeFrom="paragraph">
              <wp:posOffset>648335</wp:posOffset>
            </wp:positionV>
            <wp:extent cx="2743200" cy="2349500"/>
            <wp:effectExtent l="0" t="0" r="0" b="1270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FPintegrated.jpg"/>
                    <pic:cNvPicPr/>
                  </pic:nvPicPr>
                  <pic:blipFill>
                    <a:blip r:embed="rId14">
                      <a:extLst>
                        <a:ext uri="{28A0092B-C50C-407E-A947-70E740481C1C}">
                          <a14:useLocalDpi xmlns:a14="http://schemas.microsoft.com/office/drawing/2010/main" val="0"/>
                        </a:ext>
                      </a:extLst>
                    </a:blip>
                    <a:stretch>
                      <a:fillRect/>
                    </a:stretch>
                  </pic:blipFill>
                  <pic:spPr>
                    <a:xfrm>
                      <a:off x="0" y="0"/>
                      <a:ext cx="2743200" cy="2349500"/>
                    </a:xfrm>
                    <a:prstGeom prst="rect">
                      <a:avLst/>
                    </a:prstGeom>
                  </pic:spPr>
                </pic:pic>
              </a:graphicData>
            </a:graphic>
            <wp14:sizeRelH relativeFrom="margin">
              <wp14:pctWidth>0</wp14:pctWidth>
            </wp14:sizeRelH>
            <wp14:sizeRelV relativeFrom="margin">
              <wp14:pctHeight>0</wp14:pctHeight>
            </wp14:sizeRelV>
          </wp:anchor>
        </w:drawing>
      </w:r>
      <w:r>
        <w:rPr>
          <w:b/>
          <w:iCs/>
          <w:color w:val="000000"/>
          <w:sz w:val="20"/>
          <w:szCs w:val="20"/>
          <w:u w:color="000000"/>
        </w:rPr>
        <w:t xml:space="preserve">Fig. 3: </w:t>
      </w:r>
      <w:r>
        <w:rPr>
          <w:iCs/>
          <w:color w:val="000000"/>
          <w:sz w:val="20"/>
          <w:szCs w:val="20"/>
          <w:u w:color="000000"/>
        </w:rPr>
        <w:t xml:space="preserve">Integration of mathematical methods of population genetics and mechanistic methods of experimental biology. </w:t>
      </w:r>
    </w:p>
    <w:p w14:paraId="11230AE7" w14:textId="77777777" w:rsidR="00E86253" w:rsidRPr="00335C01" w:rsidRDefault="00E86253">
      <w:pPr>
        <w:widowControl w:val="0"/>
        <w:spacing w:line="480" w:lineRule="auto"/>
        <w:contextualSpacing/>
        <w:rPr>
          <w:iCs/>
          <w:color w:val="000000"/>
          <w:u w:color="000000"/>
        </w:rPr>
      </w:pPr>
    </w:p>
    <w:p w14:paraId="0866065B" w14:textId="77777777" w:rsidR="00E86253" w:rsidRDefault="00E86253" w:rsidP="00C76797">
      <w:pPr>
        <w:widowControl w:val="0"/>
        <w:spacing w:line="480" w:lineRule="auto"/>
      </w:pPr>
    </w:p>
    <w:p w14:paraId="4B34F1A7" w14:textId="77777777" w:rsidR="00486BC2" w:rsidRDefault="00486BC2" w:rsidP="00C76797">
      <w:pPr>
        <w:widowControl w:val="0"/>
        <w:spacing w:line="480" w:lineRule="auto"/>
      </w:pPr>
    </w:p>
    <w:p w14:paraId="65A92DF7" w14:textId="6338076F" w:rsidR="00AE624B" w:rsidRDefault="00AE624B" w:rsidP="00C76797">
      <w:pPr>
        <w:widowControl w:val="0"/>
        <w:spacing w:line="480" w:lineRule="auto"/>
        <w:ind w:firstLine="720"/>
      </w:pPr>
      <w:r>
        <w:t xml:space="preserve">Readers may worry that attention to </w:t>
      </w:r>
      <w:r>
        <w:rPr>
          <w:i/>
        </w:rPr>
        <w:t xml:space="preserve">styles </w:t>
      </w:r>
      <w:r>
        <w:t xml:space="preserve">of mechanistic reasoning instead of </w:t>
      </w:r>
      <w:r w:rsidRPr="00827342">
        <w:t>mechanistic explanation</w:t>
      </w:r>
      <w:r w:rsidR="00827342">
        <w:t>,</w:t>
      </w:r>
      <w:r>
        <w:rPr>
          <w:i/>
        </w:rPr>
        <w:t xml:space="preserve"> </w:t>
      </w:r>
      <w:r>
        <w:t>proper</w:t>
      </w:r>
      <w:r w:rsidR="00827342">
        <w:t>,</w:t>
      </w:r>
      <w:r>
        <w:t xml:space="preserve"> incites at least a few objections. </w:t>
      </w:r>
      <w:r w:rsidR="00486BC2">
        <w:t>First</w:t>
      </w:r>
      <w:r>
        <w:t xml:space="preserve">, one may object that attention to styles of reasoning renders evidence in favor of the philosophy of mechanisms too easy. </w:t>
      </w:r>
      <w:r w:rsidR="00486BC2">
        <w:t xml:space="preserve">If experimental intervention is all that is required to build the case for the philosophy of mechanisms, then attention to mechanistic reasoning explains nothing by explaining too much. Similarly, one may worry that this project talks past the philosophers of mechanism and their critics by focusing on styles of mechanistic reasoning instead of mechanistic explanation. </w:t>
      </w:r>
    </w:p>
    <w:p w14:paraId="5BBE91EE" w14:textId="57952BAA" w:rsidR="00F61128" w:rsidRDefault="00F61128" w:rsidP="00C76797">
      <w:pPr>
        <w:widowControl w:val="0"/>
        <w:spacing w:line="480" w:lineRule="auto"/>
        <w:ind w:firstLine="720"/>
      </w:pPr>
      <w:r>
        <w:t xml:space="preserve">Both worries should be assuaged by the fact that the thesis of this paper – that the practices of contemporary evolutionary biologists evinces an integration both mathematical and mechanistic styles of reasoning – stands independent of the philosophy of mechanisms and its critics. It is true that mechanistic reasoning is not mechanistic explanation, but </w:t>
      </w:r>
      <w:r w:rsidR="00D10C8F">
        <w:t>the two</w:t>
      </w:r>
      <w:r w:rsidR="00E87F0C">
        <w:t xml:space="preserve"> are indeed related and </w:t>
      </w:r>
      <w:r w:rsidR="00827342">
        <w:t>understanding the</w:t>
      </w:r>
      <w:r>
        <w:t xml:space="preserve"> former is absolutely important to a well-informed philosophy of science. </w:t>
      </w:r>
      <w:r w:rsidR="00DE03D2">
        <w:t xml:space="preserve">Put another way, it should be a boon of this analysis that it looks past the new mechanists as it demonstrates that </w:t>
      </w:r>
      <w:r w:rsidR="00D10C8F">
        <w:t xml:space="preserve">what is explicitly represented in the language and diagrams of the explicitly mechanistic sciences of molecular biology and neuroscience do not capture everything that is informative and relevant about the manner in which scientists think about, investigate, explain, and build evidence for hypotheses about the world. </w:t>
      </w:r>
      <w:r w:rsidR="00DE03D2">
        <w:t xml:space="preserve"> </w:t>
      </w:r>
    </w:p>
    <w:p w14:paraId="084969A2" w14:textId="77777777" w:rsidR="00D10C8F" w:rsidRDefault="00D10C8F" w:rsidP="00C76797">
      <w:pPr>
        <w:widowControl w:val="0"/>
        <w:spacing w:line="480" w:lineRule="auto"/>
        <w:ind w:firstLine="720"/>
      </w:pPr>
    </w:p>
    <w:p w14:paraId="211034BB" w14:textId="77777777" w:rsidR="0084075F" w:rsidRDefault="0084075F" w:rsidP="00C76797">
      <w:pPr>
        <w:widowControl w:val="0"/>
        <w:spacing w:line="480" w:lineRule="auto"/>
        <w:rPr>
          <w:b/>
        </w:rPr>
      </w:pPr>
    </w:p>
    <w:p w14:paraId="55BF258B" w14:textId="77777777" w:rsidR="0084075F" w:rsidRDefault="0084075F" w:rsidP="00C76797">
      <w:pPr>
        <w:widowControl w:val="0"/>
        <w:spacing w:line="480" w:lineRule="auto"/>
        <w:rPr>
          <w:b/>
        </w:rPr>
      </w:pPr>
    </w:p>
    <w:p w14:paraId="45EFF0BD" w14:textId="52916D89" w:rsidR="00644B11" w:rsidRDefault="00E86253" w:rsidP="00C76797">
      <w:pPr>
        <w:widowControl w:val="0"/>
        <w:spacing w:line="480" w:lineRule="auto"/>
      </w:pPr>
      <w:r>
        <w:rPr>
          <w:b/>
        </w:rPr>
        <w:t>6</w:t>
      </w:r>
      <w:r w:rsidR="00CA74E6">
        <w:rPr>
          <w:b/>
        </w:rPr>
        <w:t xml:space="preserve">. </w:t>
      </w:r>
      <w:r w:rsidR="00264F96" w:rsidRPr="00FB72E8">
        <w:rPr>
          <w:b/>
        </w:rPr>
        <w:t>Conclusion</w:t>
      </w:r>
    </w:p>
    <w:p w14:paraId="1D98C12D" w14:textId="2E25F8FE" w:rsidR="00E727BF" w:rsidRDefault="002A4BEC" w:rsidP="00C76797">
      <w:pPr>
        <w:widowControl w:val="0"/>
        <w:spacing w:line="480" w:lineRule="auto"/>
      </w:pPr>
      <w:r>
        <w:tab/>
      </w:r>
      <w:r w:rsidR="00170F95">
        <w:t xml:space="preserve">The things evolutionary biologists say and do has stood to inform philosophers of biology tackling epistemological questions, such as interest in evidence for evolution, as well as metaphysical issues, such as the ‘nature’ of selection. Because Darwin tracked the causal relationship between individual organismal traits (e.g., the size and shape of finch beaks) and environmental variation (the size and shape of seeds and nuts), philosophers have conceived of selection as a </w:t>
      </w:r>
      <w:r w:rsidR="00170F95">
        <w:rPr>
          <w:i/>
        </w:rPr>
        <w:t xml:space="preserve">causal </w:t>
      </w:r>
      <w:r w:rsidR="00170F95">
        <w:t xml:space="preserve">phenomenon. Yet because Fisher, Wright, Haldane, and others tracked population-level genetic patterns, other have conceived of selection as a </w:t>
      </w:r>
      <w:r w:rsidR="00170F95">
        <w:rPr>
          <w:i/>
        </w:rPr>
        <w:t xml:space="preserve">statistical </w:t>
      </w:r>
      <w:r w:rsidR="00170F95">
        <w:t xml:space="preserve">phenomenon. The disagreement between </w:t>
      </w:r>
      <w:proofErr w:type="spellStart"/>
      <w:r w:rsidR="00BA1547">
        <w:rPr>
          <w:i/>
        </w:rPr>
        <w:t>c</w:t>
      </w:r>
      <w:r w:rsidR="00170F95">
        <w:rPr>
          <w:i/>
        </w:rPr>
        <w:t>ausalists</w:t>
      </w:r>
      <w:proofErr w:type="spellEnd"/>
      <w:r w:rsidR="00170F95">
        <w:rPr>
          <w:i/>
        </w:rPr>
        <w:t xml:space="preserve"> </w:t>
      </w:r>
      <w:r w:rsidR="00170F95">
        <w:t xml:space="preserve">and </w:t>
      </w:r>
      <w:r w:rsidR="00170F95">
        <w:rPr>
          <w:i/>
        </w:rPr>
        <w:t xml:space="preserve">statisticalists </w:t>
      </w:r>
      <w:r w:rsidR="00170F95">
        <w:t>is an excellent example of how</w:t>
      </w:r>
      <w:r w:rsidR="00D321B5">
        <w:t xml:space="preserve"> scientific theorizing informs </w:t>
      </w:r>
      <w:r w:rsidR="00170F95">
        <w:t>philosophical metaphysics regarding the nature of selection</w:t>
      </w:r>
      <w:r w:rsidR="00D321B5">
        <w:t>, reifying</w:t>
      </w:r>
      <w:r w:rsidR="00E93BAB">
        <w:t xml:space="preserve"> the importance of getting the science right.</w:t>
      </w:r>
    </w:p>
    <w:p w14:paraId="2F52F1F9" w14:textId="0450871E" w:rsidR="00073C2C" w:rsidRPr="00C76797" w:rsidRDefault="00E93BAB" w:rsidP="00C76797">
      <w:pPr>
        <w:widowControl w:val="0"/>
        <w:spacing w:line="480" w:lineRule="auto"/>
      </w:pPr>
      <w:r>
        <w:tab/>
        <w:t xml:space="preserve">To that end, this paper seeks to get the science right. It </w:t>
      </w:r>
      <w:r w:rsidR="00BA1547">
        <w:t xml:space="preserve">shows that – metaphysical questions aside – </w:t>
      </w:r>
      <w:r>
        <w:t xml:space="preserve">contemporary investigations of adaptive evolutionary biology demonstrate an integration of different kinds of evidence, derived from distinct styles of scientific reasoning. </w:t>
      </w:r>
      <w:r w:rsidR="00A77D4F">
        <w:t xml:space="preserve">Any hypothesis regarding adaptive evolution requires that one elucidates the tripartite relationship between genotype (G), phenotypic (P), and fitness (F). On the one hand, experimental interventions </w:t>
      </w:r>
      <w:r w:rsidR="0037589F">
        <w:t xml:space="preserve">in the field or laboratory </w:t>
      </w:r>
      <w:r w:rsidR="00465FD4">
        <w:t xml:space="preserve">provide </w:t>
      </w:r>
      <w:r w:rsidR="00D321B5">
        <w:t xml:space="preserve">causal-mechanical </w:t>
      </w:r>
      <w:r w:rsidR="00A77D4F" w:rsidRPr="00C76797">
        <w:t>evidence</w:t>
      </w:r>
      <w:r w:rsidR="00A77D4F">
        <w:rPr>
          <w:i/>
        </w:rPr>
        <w:t xml:space="preserve"> </w:t>
      </w:r>
      <w:r w:rsidR="00A77D4F">
        <w:t>for</w:t>
      </w:r>
      <w:r w:rsidR="00D321B5">
        <w:t xml:space="preserve"> </w:t>
      </w:r>
      <w:r w:rsidR="00A77D4F">
        <w:t xml:space="preserve">G—P, P—F, and F—G associations, which is characteristic of a </w:t>
      </w:r>
      <w:r w:rsidR="00A77D4F" w:rsidRPr="00C76797">
        <w:t>mechanistic style of scientific reasoning</w:t>
      </w:r>
      <w:r w:rsidR="00A77D4F">
        <w:rPr>
          <w:i/>
        </w:rPr>
        <w:t xml:space="preserve">. </w:t>
      </w:r>
      <w:r w:rsidR="00A77D4F">
        <w:t xml:space="preserve">On the other hand, </w:t>
      </w:r>
      <w:r w:rsidR="00BA1547">
        <w:t xml:space="preserve">mathematical models and statistical tests in theoretical and applied </w:t>
      </w:r>
      <w:r w:rsidR="00A77D4F">
        <w:t>population genetics</w:t>
      </w:r>
      <w:r w:rsidR="00BA1547">
        <w:t xml:space="preserve"> </w:t>
      </w:r>
      <w:r w:rsidR="00465FD4">
        <w:t>provide</w:t>
      </w:r>
      <w:r w:rsidR="00A77D4F">
        <w:t xml:space="preserve"> </w:t>
      </w:r>
      <w:r w:rsidR="00D321B5">
        <w:t xml:space="preserve">statistical </w:t>
      </w:r>
      <w:r w:rsidR="00A77D4F" w:rsidRPr="00C76797">
        <w:t>evidence</w:t>
      </w:r>
      <w:r w:rsidR="00A77D4F">
        <w:rPr>
          <w:i/>
        </w:rPr>
        <w:t xml:space="preserve"> </w:t>
      </w:r>
      <w:r w:rsidR="00A77D4F" w:rsidRPr="00C76797">
        <w:lastRenderedPageBreak/>
        <w:t>for</w:t>
      </w:r>
      <w:r w:rsidR="00E43F75">
        <w:t xml:space="preserve"> </w:t>
      </w:r>
      <w:r w:rsidR="00A77D4F">
        <w:t xml:space="preserve">G—F and G—P associations, which is characteristic of a </w:t>
      </w:r>
      <w:r w:rsidR="00A77D4F">
        <w:rPr>
          <w:i/>
        </w:rPr>
        <w:t xml:space="preserve">statistical style of scientific reasoning. </w:t>
      </w:r>
      <w:r w:rsidR="00B14F4D">
        <w:t xml:space="preserve">Importantly, both styles are used toward investigations of the same G—P—F relations, often in the same model organisms, such as the </w:t>
      </w:r>
      <w:proofErr w:type="spellStart"/>
      <w:r w:rsidR="00B14F4D">
        <w:t>threespine</w:t>
      </w:r>
      <w:proofErr w:type="spellEnd"/>
      <w:r w:rsidR="00B14F4D">
        <w:t xml:space="preserve"> stickleback.</w:t>
      </w:r>
    </w:p>
    <w:p w14:paraId="0F83E7F5" w14:textId="29719199" w:rsidR="00DF2D0D" w:rsidRDefault="00DF2D0D" w:rsidP="00C76797">
      <w:pPr>
        <w:widowControl w:val="0"/>
        <w:spacing w:line="480" w:lineRule="auto"/>
      </w:pPr>
      <w:r>
        <w:rPr>
          <w:i/>
        </w:rPr>
        <w:tab/>
      </w:r>
      <w:r>
        <w:t xml:space="preserve">At the heart of the issue is the curious distinction between two seemingly contrastive styles of scientific reasoning. </w:t>
      </w:r>
      <w:r w:rsidR="004C0672">
        <w:t>Like alternative styles of painting</w:t>
      </w:r>
      <w:r w:rsidR="003F53C6">
        <w:t xml:space="preserve"> or art</w:t>
      </w:r>
      <w:r w:rsidR="004C0672">
        <w:t>, the distinction between mathematical and m</w:t>
      </w:r>
      <w:r w:rsidR="00D321B5">
        <w:t xml:space="preserve">echanistic styles </w:t>
      </w:r>
      <w:r w:rsidR="004C0672">
        <w:t>are neither in opposition or neatly delineated. It is not just that those who practice in the mathematical style use statistics and math, and those who practice in the mechanistic style only cond</w:t>
      </w:r>
      <w:r w:rsidR="00B14F4D">
        <w:t>uct experimental interventions</w:t>
      </w:r>
      <w:r w:rsidR="004C0672">
        <w:t xml:space="preserve">. </w:t>
      </w:r>
      <w:r w:rsidR="009F7761">
        <w:t>T</w:t>
      </w:r>
      <w:r w:rsidR="00B14F4D">
        <w:t xml:space="preserve">he boundaries between styles are fuzzy and overlapping. Statistics </w:t>
      </w:r>
      <w:r w:rsidR="004C0672">
        <w:t xml:space="preserve">and mathematics are par for the course across the sciences – all the </w:t>
      </w:r>
      <w:r w:rsidR="00B14F4D">
        <w:t>empirical evidence accrued through</w:t>
      </w:r>
      <w:r w:rsidR="004C0672">
        <w:t xml:space="preserve"> mechanistic styles of reasoning must be </w:t>
      </w:r>
      <w:r w:rsidR="00B14F4D">
        <w:t>filtered and tested</w:t>
      </w:r>
      <w:r w:rsidR="004C0672">
        <w:t xml:space="preserve"> for statistical significance with mathematics. </w:t>
      </w:r>
      <w:r w:rsidR="00B14F4D">
        <w:t>It</w:t>
      </w:r>
      <w:r w:rsidR="004C0672">
        <w:t xml:space="preserve"> would be a mistake</w:t>
      </w:r>
      <w:r w:rsidR="00B14F4D">
        <w:t xml:space="preserve"> as well</w:t>
      </w:r>
      <w:r w:rsidR="004C0672">
        <w:t xml:space="preserve"> to think that </w:t>
      </w:r>
      <w:r w:rsidR="00534CB9">
        <w:t xml:space="preserve">mathematical practitioners do not think about or appeal to causal-mechanical evidence characteristic of mechanistic reasoning. In the same way that biologists manipulate genotype-phenotype associations by intervening on nucleotide sequences and tracking differences in traits, population geneticists experiment on mathematical models by manipulating variables and parameters to assess effects elsewhere in the system. </w:t>
      </w:r>
      <w:r w:rsidR="00B14F4D">
        <w:t>I anticipate that this distinction will apply across the sciences.</w:t>
      </w:r>
    </w:p>
    <w:p w14:paraId="47F19D2C" w14:textId="58F1F2EB" w:rsidR="00A7333B" w:rsidRDefault="00534CB9" w:rsidP="00C76797">
      <w:pPr>
        <w:widowControl w:val="0"/>
        <w:spacing w:line="480" w:lineRule="auto"/>
      </w:pPr>
      <w:r>
        <w:tab/>
        <w:t xml:space="preserve">And while it may be the case that those who favor the mechanistic style lament the insufficiency of statistical evidence conferred by mathematical styles, and that </w:t>
      </w:r>
      <w:r w:rsidR="007A6267">
        <w:t>mathematical modele</w:t>
      </w:r>
      <w:r w:rsidR="00BD2983">
        <w:t xml:space="preserve">rs highlight the limitations of what may be manipulated experimentally, </w:t>
      </w:r>
      <w:r w:rsidR="00820B17">
        <w:t>t</w:t>
      </w:r>
      <w:r w:rsidR="00516C3C">
        <w:t xml:space="preserve">hese alternative styles need not stand </w:t>
      </w:r>
      <w:r w:rsidR="00820B17">
        <w:t xml:space="preserve">in </w:t>
      </w:r>
      <w:r w:rsidR="00D22E62">
        <w:t>opposition</w:t>
      </w:r>
      <w:r w:rsidR="00820B17">
        <w:t xml:space="preserve">. </w:t>
      </w:r>
      <w:r w:rsidR="00D22E62">
        <w:t>At the end of the day,</w:t>
      </w:r>
      <w:r w:rsidR="00827342">
        <w:t xml:space="preserve"> effectively</w:t>
      </w:r>
      <w:r w:rsidR="00D22E62">
        <w:t xml:space="preserve"> investigating and explaining </w:t>
      </w:r>
      <w:r w:rsidR="00827342">
        <w:t xml:space="preserve">our world in its </w:t>
      </w:r>
      <w:r w:rsidR="00C3044D">
        <w:t xml:space="preserve">astonishing </w:t>
      </w:r>
      <w:r w:rsidR="00827342">
        <w:t xml:space="preserve">complexity is </w:t>
      </w:r>
      <w:r w:rsidR="00827342">
        <w:lastRenderedPageBreak/>
        <w:t>one unquestionably arduous and gran endeavor –</w:t>
      </w:r>
      <w:r w:rsidR="00D22E62">
        <w:t xml:space="preserve"> so </w:t>
      </w:r>
      <w:r w:rsidR="00827342">
        <w:t>we</w:t>
      </w:r>
      <w:r w:rsidR="00D22E62">
        <w:t xml:space="preserve"> pool </w:t>
      </w:r>
      <w:r w:rsidR="00827342">
        <w:t>our</w:t>
      </w:r>
      <w:r w:rsidR="00D22E62">
        <w:t xml:space="preserve"> resources. </w:t>
      </w:r>
      <w:r w:rsidR="00516C3C">
        <w:t>A strong case for any hypothesi</w:t>
      </w:r>
      <w:r w:rsidR="00B14F4D">
        <w:t>s regarding adaptive evolution calls fo</w:t>
      </w:r>
      <w:r w:rsidR="00827342">
        <w:t>r both the statistical evidence driven by</w:t>
      </w:r>
      <w:r w:rsidR="00B14F4D">
        <w:t xml:space="preserve"> mathematical </w:t>
      </w:r>
      <w:r w:rsidR="00827342">
        <w:t xml:space="preserve">styles of </w:t>
      </w:r>
      <w:r w:rsidR="00B14F4D">
        <w:t xml:space="preserve">reasoning as well as the causal-mechanical evidence </w:t>
      </w:r>
      <w:r w:rsidR="00827342">
        <w:t xml:space="preserve">driven by </w:t>
      </w:r>
      <w:r w:rsidR="00B14F4D">
        <w:t xml:space="preserve">mechanistic </w:t>
      </w:r>
      <w:r w:rsidR="00827342">
        <w:t xml:space="preserve">styles of </w:t>
      </w:r>
      <w:r w:rsidR="00B14F4D">
        <w:t xml:space="preserve">reasoning. </w:t>
      </w:r>
    </w:p>
    <w:p w14:paraId="72E9EDCB" w14:textId="544EEDE7" w:rsidR="00D41C16" w:rsidRDefault="00D41C16" w:rsidP="00C76797">
      <w:pPr>
        <w:widowControl w:val="0"/>
        <w:spacing w:line="480" w:lineRule="auto"/>
      </w:pPr>
      <w:r>
        <w:tab/>
        <w:t xml:space="preserve">The division between mathematical and mechanistic styles in evolutionary biology echoes back to Eudoxus’ and Aristotle’s mathematical and mechanistic models of the heavens. </w:t>
      </w:r>
      <w:r w:rsidR="00AE3A29">
        <w:t>Indeed, the division persists, millennia later. But perhaps the lesson we learn from contemporary investigations of adaptive evolution is that the two styles are not in opposition or competition, they’re simply two</w:t>
      </w:r>
      <w:r w:rsidR="00C3044D">
        <w:t xml:space="preserve"> different perspectives of the same thing</w:t>
      </w:r>
      <w:r w:rsidR="00AE3A29">
        <w:t>, bo</w:t>
      </w:r>
      <w:r w:rsidR="00C3044D">
        <w:t xml:space="preserve">th of which may be indispensable to a better understanding of the wonderfully sophisticated world in which we live. </w:t>
      </w:r>
    </w:p>
    <w:p w14:paraId="14BF9370" w14:textId="77777777" w:rsidR="00C04A13" w:rsidRDefault="00C04A13" w:rsidP="00C76797">
      <w:pPr>
        <w:widowControl w:val="0"/>
        <w:spacing w:line="480" w:lineRule="auto"/>
      </w:pPr>
    </w:p>
    <w:p w14:paraId="52873144" w14:textId="77777777" w:rsidR="00B82920" w:rsidRDefault="00B82920" w:rsidP="00C76797">
      <w:pPr>
        <w:widowControl w:val="0"/>
        <w:spacing w:line="480" w:lineRule="auto"/>
      </w:pPr>
    </w:p>
    <w:p w14:paraId="2779DCA4" w14:textId="1B098894" w:rsidR="00B82920" w:rsidRPr="00516C3C" w:rsidRDefault="00B82920" w:rsidP="00C76797">
      <w:pPr>
        <w:widowControl w:val="0"/>
        <w:spacing w:line="480" w:lineRule="auto"/>
        <w:rPr>
          <w:b/>
        </w:rPr>
      </w:pPr>
      <w:r w:rsidRPr="00516C3C">
        <w:rPr>
          <w:b/>
        </w:rPr>
        <w:t>Acknowledgements</w:t>
      </w:r>
    </w:p>
    <w:p w14:paraId="275C5530" w14:textId="1B21B841" w:rsidR="00516C3C" w:rsidRDefault="00516C3C" w:rsidP="00C76797">
      <w:pPr>
        <w:widowControl w:val="0"/>
        <w:spacing w:line="480" w:lineRule="auto"/>
      </w:pPr>
      <w:r>
        <w:t xml:space="preserve">Many thanks to Steve </w:t>
      </w:r>
      <w:proofErr w:type="spellStart"/>
      <w:r>
        <w:t>Downes</w:t>
      </w:r>
      <w:proofErr w:type="spellEnd"/>
      <w:r>
        <w:t xml:space="preserve">, Matt Haber, Roberta Millstein, Anya </w:t>
      </w:r>
      <w:proofErr w:type="spellStart"/>
      <w:r>
        <w:t>Plutynski</w:t>
      </w:r>
      <w:proofErr w:type="spellEnd"/>
      <w:r>
        <w:t xml:space="preserve">, Jon </w:t>
      </w:r>
      <w:proofErr w:type="spellStart"/>
      <w:r>
        <w:t>Seger</w:t>
      </w:r>
      <w:proofErr w:type="spellEnd"/>
      <w:r>
        <w:t xml:space="preserve">, </w:t>
      </w:r>
      <w:r w:rsidR="00DF119E">
        <w:t xml:space="preserve">Mike Shaw, </w:t>
      </w:r>
      <w:r>
        <w:t xml:space="preserve">Jim Tabery, Eric </w:t>
      </w:r>
      <w:proofErr w:type="spellStart"/>
      <w:r>
        <w:t>Turkheimer</w:t>
      </w:r>
      <w:proofErr w:type="spellEnd"/>
      <w:r>
        <w:t xml:space="preserve">, and anonymous reviewers. </w:t>
      </w:r>
    </w:p>
    <w:p w14:paraId="6AC5AF94" w14:textId="26C8E941" w:rsidR="00366185" w:rsidRDefault="00366185" w:rsidP="00C76797">
      <w:pPr>
        <w:widowControl w:val="0"/>
      </w:pPr>
    </w:p>
    <w:p w14:paraId="146E1B81" w14:textId="77777777" w:rsidR="00EB41D4" w:rsidRDefault="00EB41D4" w:rsidP="00C76797">
      <w:pPr>
        <w:widowControl w:val="0"/>
        <w:spacing w:line="480" w:lineRule="auto"/>
        <w:rPr>
          <w:b/>
        </w:rPr>
      </w:pPr>
    </w:p>
    <w:p w14:paraId="2EFCC446" w14:textId="1B88D0F9" w:rsidR="00FB72E8" w:rsidRDefault="00FB72E8" w:rsidP="00C76797">
      <w:pPr>
        <w:widowControl w:val="0"/>
        <w:spacing w:line="480" w:lineRule="auto"/>
        <w:rPr>
          <w:b/>
        </w:rPr>
      </w:pPr>
      <w:r>
        <w:rPr>
          <w:b/>
        </w:rPr>
        <w:t>References</w:t>
      </w:r>
    </w:p>
    <w:p w14:paraId="60A7134E" w14:textId="04A924DB" w:rsidR="005B52DB" w:rsidRPr="005B52DB" w:rsidRDefault="005B52DB" w:rsidP="00C76797">
      <w:pPr>
        <w:widowControl w:val="0"/>
        <w:ind w:left="450" w:hanging="450"/>
        <w:rPr>
          <w:rFonts w:eastAsia="Times New Roman" w:cs="Times New Roman"/>
        </w:rPr>
      </w:pPr>
      <w:r w:rsidRPr="005B52DB">
        <w:rPr>
          <w:rFonts w:eastAsia="Times New Roman" w:cs="Times New Roman"/>
        </w:rPr>
        <w:t xml:space="preserve">Akey, Joshua M., Ge Zhang, Kun Zhang, Li Jin, and Mark D. Shriver. 2002. “Interrogating a High-Density SNP Map for Signatures of Natural Selection.” </w:t>
      </w:r>
      <w:r w:rsidRPr="005B52DB">
        <w:rPr>
          <w:rFonts w:eastAsia="Times New Roman" w:cs="Times New Roman"/>
          <w:i/>
          <w:iCs/>
        </w:rPr>
        <w:t>Genome Research</w:t>
      </w:r>
      <w:r w:rsidRPr="005B52DB">
        <w:rPr>
          <w:rFonts w:eastAsia="Times New Roman" w:cs="Times New Roman"/>
        </w:rPr>
        <w:t xml:space="preserve"> 12 (12): 1805–14. </w:t>
      </w:r>
    </w:p>
    <w:p w14:paraId="049C7E24" w14:textId="67F7888C"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Barrett, Rowan D. H., and Hopi E. Hoekstra. 2011. “Molecular Spandrels: Tests of Adaptation at the Genetic Level.” </w:t>
      </w:r>
      <w:r w:rsidRPr="005B52DB">
        <w:rPr>
          <w:rFonts w:eastAsia="Times New Roman" w:cs="Times New Roman"/>
          <w:i/>
          <w:iCs/>
        </w:rPr>
        <w:t>Nature Reviews Genetics</w:t>
      </w:r>
      <w:r w:rsidRPr="005B52DB">
        <w:rPr>
          <w:rFonts w:eastAsia="Times New Roman" w:cs="Times New Roman"/>
        </w:rPr>
        <w:t xml:space="preserve"> 12 (11): 767–80. </w:t>
      </w:r>
    </w:p>
    <w:p w14:paraId="029FE6A6"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Beatty, John. 1980. “What’s Wrong with the Received View of Evolutionary Theory?” </w:t>
      </w:r>
      <w:r w:rsidRPr="005B52DB">
        <w:rPr>
          <w:rFonts w:eastAsia="Times New Roman" w:cs="Times New Roman"/>
          <w:i/>
          <w:iCs/>
        </w:rPr>
        <w:t>PSA: Proceedings of the Biennial Meeting of the Philosophy of Science Association</w:t>
      </w:r>
      <w:r w:rsidRPr="005B52DB">
        <w:rPr>
          <w:rFonts w:eastAsia="Times New Roman" w:cs="Times New Roman"/>
        </w:rPr>
        <w:t xml:space="preserve"> Two: Symposia and invited papers: 397–426.</w:t>
      </w:r>
    </w:p>
    <w:p w14:paraId="4B60314A"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 1995. “The Evolutionary Contingency Thesis.” In </w:t>
      </w:r>
      <w:r w:rsidRPr="005B52DB">
        <w:rPr>
          <w:rFonts w:eastAsia="Times New Roman" w:cs="Times New Roman"/>
          <w:i/>
          <w:iCs/>
        </w:rPr>
        <w:t xml:space="preserve">Concepts, Theories, and </w:t>
      </w:r>
      <w:r w:rsidRPr="005B52DB">
        <w:rPr>
          <w:rFonts w:eastAsia="Times New Roman" w:cs="Times New Roman"/>
          <w:i/>
          <w:iCs/>
        </w:rPr>
        <w:lastRenderedPageBreak/>
        <w:t>Rationality in the Biological Sciences: The Second Pittsburgh-Konstanz Colloquium in the Philosophy of Science</w:t>
      </w:r>
      <w:r w:rsidRPr="005B52DB">
        <w:rPr>
          <w:rFonts w:eastAsia="Times New Roman" w:cs="Times New Roman"/>
        </w:rPr>
        <w:t>, edited by G. Wolters and Lennox, J., 45–81. Pittsburgh, PA: University of Pittsburgh Press.</w:t>
      </w:r>
    </w:p>
    <w:p w14:paraId="444FCC8F"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Bechtel, William. 2006. </w:t>
      </w:r>
      <w:r w:rsidRPr="005B52DB">
        <w:rPr>
          <w:rFonts w:eastAsia="Times New Roman" w:cs="Times New Roman"/>
          <w:i/>
          <w:iCs/>
        </w:rPr>
        <w:t>Discovering Cell Mechanisms: The Creation of Modern Cell Biology</w:t>
      </w:r>
      <w:r w:rsidRPr="005B52DB">
        <w:rPr>
          <w:rFonts w:eastAsia="Times New Roman" w:cs="Times New Roman"/>
        </w:rPr>
        <w:t>. 1 edition. Cambridge: Cambridge University Press.</w:t>
      </w:r>
    </w:p>
    <w:p w14:paraId="44677146"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 2008. </w:t>
      </w:r>
      <w:r w:rsidRPr="005B52DB">
        <w:rPr>
          <w:rFonts w:eastAsia="Times New Roman" w:cs="Times New Roman"/>
          <w:i/>
          <w:iCs/>
        </w:rPr>
        <w:t>Mental Mechanisms: Philosophical Perspectives on Cognitive Neuroscience</w:t>
      </w:r>
      <w:r w:rsidRPr="005B52DB">
        <w:rPr>
          <w:rFonts w:eastAsia="Times New Roman" w:cs="Times New Roman"/>
        </w:rPr>
        <w:t>. New York, NY: Taylor &amp; Francis Group, LCC.</w:t>
      </w:r>
    </w:p>
    <w:p w14:paraId="4F7176C6" w14:textId="1E3E5C65"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Bouchard, Frédéric, and Alex Rosenberg. 2004. “Fitness, Probability and the Principles of Natural Selection.” </w:t>
      </w:r>
      <w:r w:rsidRPr="005B52DB">
        <w:rPr>
          <w:rFonts w:eastAsia="Times New Roman" w:cs="Times New Roman"/>
          <w:i/>
          <w:iCs/>
        </w:rPr>
        <w:t>The British Journal for the Philosophy of Science</w:t>
      </w:r>
      <w:r w:rsidRPr="005B52DB">
        <w:rPr>
          <w:rFonts w:eastAsia="Times New Roman" w:cs="Times New Roman"/>
        </w:rPr>
        <w:t xml:space="preserve"> 55 (4): 693–712. </w:t>
      </w:r>
    </w:p>
    <w:p w14:paraId="4EE67CCB" w14:textId="596B59FE"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Chan, Yingguang Frank, Melissa E. Marks, Felicity C. Jones, Guadalupe Villarreal, Michael D. Shapiro, Shannon D. Brady, Audrey M. Southwick, et al. 2010. “Adaptive Evolution of Pelvic Reduction in Sticklebacks by Recurrent Deletion of a Pitx1 Enhancer.” </w:t>
      </w:r>
      <w:r w:rsidRPr="005B52DB">
        <w:rPr>
          <w:rFonts w:eastAsia="Times New Roman" w:cs="Times New Roman"/>
          <w:i/>
          <w:iCs/>
        </w:rPr>
        <w:t>Science</w:t>
      </w:r>
      <w:r w:rsidRPr="005B52DB">
        <w:rPr>
          <w:rFonts w:eastAsia="Times New Roman" w:cs="Times New Roman"/>
        </w:rPr>
        <w:t xml:space="preserve"> 327 (5963): 302–5. </w:t>
      </w:r>
    </w:p>
    <w:p w14:paraId="7B4E630A"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Craig, Lindsay. 2010. “The </w:t>
      </w:r>
      <w:proofErr w:type="gramStart"/>
      <w:r w:rsidRPr="005B52DB">
        <w:rPr>
          <w:rFonts w:eastAsia="Times New Roman" w:cs="Times New Roman"/>
        </w:rPr>
        <w:t>so-Called</w:t>
      </w:r>
      <w:proofErr w:type="gramEnd"/>
      <w:r w:rsidRPr="005B52DB">
        <w:rPr>
          <w:rFonts w:eastAsia="Times New Roman" w:cs="Times New Roman"/>
        </w:rPr>
        <w:t xml:space="preserve"> Evolutionary Synthesis.” </w:t>
      </w:r>
      <w:r w:rsidRPr="005B52DB">
        <w:rPr>
          <w:rFonts w:eastAsia="Times New Roman" w:cs="Times New Roman"/>
          <w:i/>
          <w:iCs/>
        </w:rPr>
        <w:t>Biological Theory</w:t>
      </w:r>
      <w:r w:rsidRPr="005B52DB">
        <w:rPr>
          <w:rFonts w:eastAsia="Times New Roman" w:cs="Times New Roman"/>
        </w:rPr>
        <w:t xml:space="preserve"> 5 (2): 117–23.</w:t>
      </w:r>
    </w:p>
    <w:p w14:paraId="093A7B09"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Craver, Carl F. 2007. </w:t>
      </w:r>
      <w:r w:rsidRPr="005B52DB">
        <w:rPr>
          <w:rFonts w:eastAsia="Times New Roman" w:cs="Times New Roman"/>
          <w:i/>
          <w:iCs/>
        </w:rPr>
        <w:t>Explaining the Brain: Mechanisms and the Mosaic Unity of Neuroscience</w:t>
      </w:r>
      <w:r w:rsidRPr="005B52DB">
        <w:rPr>
          <w:rFonts w:eastAsia="Times New Roman" w:cs="Times New Roman"/>
        </w:rPr>
        <w:t>. 1 edition. Oxford: Oxford University Press.</w:t>
      </w:r>
    </w:p>
    <w:p w14:paraId="238EBA40" w14:textId="024BD14C"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Craver, Carl F., and Lindley Darden. 2013. </w:t>
      </w:r>
      <w:r w:rsidRPr="005B52DB">
        <w:rPr>
          <w:rFonts w:eastAsia="Times New Roman" w:cs="Times New Roman"/>
          <w:i/>
          <w:iCs/>
        </w:rPr>
        <w:t>In Search of Mechanisms: Discoveries across the Life Sciences</w:t>
      </w:r>
      <w:r w:rsidRPr="005B52DB">
        <w:rPr>
          <w:rFonts w:eastAsia="Times New Roman" w:cs="Times New Roman"/>
        </w:rPr>
        <w:t xml:space="preserve">. </w:t>
      </w:r>
      <w:r w:rsidR="00C62868" w:rsidRPr="005B52DB">
        <w:rPr>
          <w:rFonts w:eastAsia="Times New Roman" w:cs="Times New Roman"/>
        </w:rPr>
        <w:t>Chicago;</w:t>
      </w:r>
      <w:r w:rsidRPr="005B52DB">
        <w:rPr>
          <w:rFonts w:eastAsia="Times New Roman" w:cs="Times New Roman"/>
        </w:rPr>
        <w:t xml:space="preserve"> London: University </w:t>
      </w:r>
      <w:r w:rsidR="00C62868" w:rsidRPr="005B52DB">
        <w:rPr>
          <w:rFonts w:eastAsia="Times New Roman" w:cs="Times New Roman"/>
        </w:rPr>
        <w:t>of</w:t>
      </w:r>
      <w:r w:rsidRPr="005B52DB">
        <w:rPr>
          <w:rFonts w:eastAsia="Times New Roman" w:cs="Times New Roman"/>
        </w:rPr>
        <w:t xml:space="preserve"> Chicago Press.</w:t>
      </w:r>
    </w:p>
    <w:p w14:paraId="358BE2A5"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Craver, Carl, and James G. Tabery. 2016. “Mechanisms in Science.” Edited by Edward N. Zalta. </w:t>
      </w:r>
      <w:r w:rsidRPr="005B52DB">
        <w:rPr>
          <w:rFonts w:eastAsia="Times New Roman" w:cs="Times New Roman"/>
          <w:i/>
          <w:iCs/>
        </w:rPr>
        <w:t>The Stanford Encyclopedia of Philosophy</w:t>
      </w:r>
      <w:r w:rsidRPr="005B52DB">
        <w:rPr>
          <w:rFonts w:eastAsia="Times New Roman" w:cs="Times New Roman"/>
        </w:rPr>
        <w:t>. URL = &lt;http://plato.stanford.edu/archives/fall2016/entries/science-mechanisms/&gt;.</w:t>
      </w:r>
    </w:p>
    <w:p w14:paraId="5282B306" w14:textId="0668542C"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Dahlhoff, Elizabeth P., and Nathan E. Rank. 2000. “Functional and Physiological Consequences of Genetic Variation at Phosphoglucose Isomerase: Heat Shock Protein Expression Is Related to Enzyme Genotype in a Montane Beetle.” </w:t>
      </w:r>
      <w:r w:rsidRPr="005B52DB">
        <w:rPr>
          <w:rFonts w:eastAsia="Times New Roman" w:cs="Times New Roman"/>
          <w:i/>
          <w:iCs/>
        </w:rPr>
        <w:t>Proceedings of the National Academy of Sciences</w:t>
      </w:r>
      <w:r w:rsidRPr="005B52DB">
        <w:rPr>
          <w:rFonts w:eastAsia="Times New Roman" w:cs="Times New Roman"/>
        </w:rPr>
        <w:t xml:space="preserve"> 97 (18): 10056–61. </w:t>
      </w:r>
    </w:p>
    <w:p w14:paraId="7B1ADA46"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Darden, Lindley. 2006. </w:t>
      </w:r>
      <w:r w:rsidRPr="005B52DB">
        <w:rPr>
          <w:rFonts w:eastAsia="Times New Roman" w:cs="Times New Roman"/>
          <w:i/>
          <w:iCs/>
        </w:rPr>
        <w:t>Reasoning in Biological Discoveries: Essays on Mechanisms, Interfield Relations, and Anomaly Resolution</w:t>
      </w:r>
      <w:r w:rsidRPr="005B52DB">
        <w:rPr>
          <w:rFonts w:eastAsia="Times New Roman" w:cs="Times New Roman"/>
        </w:rPr>
        <w:t>. 1st edition. Boca Raton, Fl.: Cambridge University Press.</w:t>
      </w:r>
    </w:p>
    <w:p w14:paraId="50349B40"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Fisher, Ronald Aylmer. 1918. “The Correlation Between Relatives on the Supposition of Mendelian Inheritance.” </w:t>
      </w:r>
      <w:r w:rsidRPr="005B52DB">
        <w:rPr>
          <w:rFonts w:eastAsia="Times New Roman" w:cs="Times New Roman"/>
          <w:i/>
          <w:iCs/>
        </w:rPr>
        <w:t>Transactions of the Royal Society of Edinburgh</w:t>
      </w:r>
      <w:r w:rsidRPr="005B52DB">
        <w:rPr>
          <w:rFonts w:eastAsia="Times New Roman" w:cs="Times New Roman"/>
        </w:rPr>
        <w:t xml:space="preserve"> 52: 399–433.</w:t>
      </w:r>
    </w:p>
    <w:p w14:paraId="0D34CEC7"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 1930. </w:t>
      </w:r>
      <w:r w:rsidRPr="005B52DB">
        <w:rPr>
          <w:rFonts w:eastAsia="Times New Roman" w:cs="Times New Roman"/>
          <w:i/>
          <w:iCs/>
        </w:rPr>
        <w:t>The Genetical Theory of Natural Selection</w:t>
      </w:r>
      <w:r w:rsidRPr="005B52DB">
        <w:rPr>
          <w:rFonts w:eastAsia="Times New Roman" w:cs="Times New Roman"/>
        </w:rPr>
        <w:t>. New York, NY: Dover.</w:t>
      </w:r>
    </w:p>
    <w:p w14:paraId="3DED6AAE" w14:textId="0733BEEC"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Gannett, Lisa. 2013. “Projectibility and Group Concepts in Population Genetics and Genomics.” </w:t>
      </w:r>
      <w:r w:rsidRPr="005B52DB">
        <w:rPr>
          <w:rFonts w:eastAsia="Times New Roman" w:cs="Times New Roman"/>
          <w:i/>
          <w:iCs/>
        </w:rPr>
        <w:t>Biological Theory</w:t>
      </w:r>
      <w:r w:rsidRPr="005B52DB">
        <w:rPr>
          <w:rFonts w:eastAsia="Times New Roman" w:cs="Times New Roman"/>
        </w:rPr>
        <w:t xml:space="preserve"> 7 (2): 130–43. </w:t>
      </w:r>
    </w:p>
    <w:p w14:paraId="58226C80" w14:textId="6730284B"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Glennan, Stuart. 2002. “Rethinking Mechanistic Explanation.” </w:t>
      </w:r>
      <w:r w:rsidRPr="005B52DB">
        <w:rPr>
          <w:rFonts w:eastAsia="Times New Roman" w:cs="Times New Roman"/>
          <w:i/>
          <w:iCs/>
        </w:rPr>
        <w:t>Philosophy of Science</w:t>
      </w:r>
      <w:r w:rsidRPr="005B52DB">
        <w:rPr>
          <w:rFonts w:eastAsia="Times New Roman" w:cs="Times New Roman"/>
        </w:rPr>
        <w:t xml:space="preserve"> 69 (S3): S342–53. </w:t>
      </w:r>
    </w:p>
    <w:p w14:paraId="3BA95BCB" w14:textId="3D86A6CE"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Glymour, Bruce. 2006. “Wayward Modeling: Population Genetics and Natural Selection*.” </w:t>
      </w:r>
      <w:r w:rsidRPr="005B52DB">
        <w:rPr>
          <w:rFonts w:eastAsia="Times New Roman" w:cs="Times New Roman"/>
          <w:i/>
          <w:iCs/>
        </w:rPr>
        <w:t>Philosophy of Science</w:t>
      </w:r>
      <w:r w:rsidRPr="005B52DB">
        <w:rPr>
          <w:rFonts w:eastAsia="Times New Roman" w:cs="Times New Roman"/>
        </w:rPr>
        <w:t xml:space="preserve"> 73 (4): 369–89. </w:t>
      </w:r>
    </w:p>
    <w:p w14:paraId="5F38F1E7" w14:textId="71B9F357" w:rsidR="003669A0" w:rsidRDefault="005B52DB" w:rsidP="00C76797">
      <w:pPr>
        <w:widowControl w:val="0"/>
        <w:ind w:left="450" w:hanging="480"/>
        <w:rPr>
          <w:rFonts w:eastAsia="Times New Roman" w:cs="Times New Roman"/>
        </w:rPr>
      </w:pPr>
      <w:r w:rsidRPr="005B52DB">
        <w:rPr>
          <w:rFonts w:eastAsia="Times New Roman" w:cs="Times New Roman"/>
        </w:rPr>
        <w:t xml:space="preserve">Gong, Wei J., and Kent G. Golic. 2003. “Ends-Out, or Replacement, Gene Targeting in Drosophila.” </w:t>
      </w:r>
      <w:r w:rsidRPr="005B52DB">
        <w:rPr>
          <w:rFonts w:eastAsia="Times New Roman" w:cs="Times New Roman"/>
          <w:i/>
          <w:iCs/>
        </w:rPr>
        <w:t>Proceedings of the National Academy of Sciences</w:t>
      </w:r>
      <w:r w:rsidRPr="005B52DB">
        <w:rPr>
          <w:rFonts w:eastAsia="Times New Roman" w:cs="Times New Roman"/>
        </w:rPr>
        <w:t xml:space="preserve"> 100 (5): 2556–61. </w:t>
      </w:r>
    </w:p>
    <w:p w14:paraId="6D4199AC" w14:textId="77777777" w:rsidR="003669A0" w:rsidRDefault="005C413D" w:rsidP="00C76797">
      <w:pPr>
        <w:widowControl w:val="0"/>
        <w:ind w:left="450" w:hanging="480"/>
        <w:rPr>
          <w:rFonts w:eastAsia="Times New Roman" w:cs="Times New Roman"/>
        </w:rPr>
      </w:pPr>
      <w:r w:rsidRPr="005C413D">
        <w:rPr>
          <w:rFonts w:eastAsia="Times New Roman" w:cs="Times New Roman"/>
        </w:rPr>
        <w:t xml:space="preserve">Hacking, Ian. 1982. “Language, Truth and Reason.” In </w:t>
      </w:r>
      <w:r w:rsidRPr="005C413D">
        <w:rPr>
          <w:rFonts w:eastAsia="Times New Roman" w:cs="Times New Roman"/>
          <w:i/>
          <w:iCs/>
        </w:rPr>
        <w:t>Rationality and Relativism</w:t>
      </w:r>
      <w:r w:rsidRPr="005C413D">
        <w:rPr>
          <w:rFonts w:eastAsia="Times New Roman" w:cs="Times New Roman"/>
        </w:rPr>
        <w:t xml:space="preserve">, edited by Hollis and </w:t>
      </w:r>
      <w:proofErr w:type="spellStart"/>
      <w:r w:rsidRPr="005C413D">
        <w:rPr>
          <w:rFonts w:eastAsia="Times New Roman" w:cs="Times New Roman"/>
        </w:rPr>
        <w:t>Lukes</w:t>
      </w:r>
      <w:proofErr w:type="spellEnd"/>
      <w:r w:rsidRPr="005C413D">
        <w:rPr>
          <w:rFonts w:eastAsia="Times New Roman" w:cs="Times New Roman"/>
        </w:rPr>
        <w:t>, 48–66. Oxford: Blackwell Publishers Ltd.</w:t>
      </w:r>
    </w:p>
    <w:p w14:paraId="643D28BF" w14:textId="77777777" w:rsidR="003669A0" w:rsidRDefault="003669A0" w:rsidP="00C76797">
      <w:pPr>
        <w:widowControl w:val="0"/>
        <w:ind w:left="450" w:hanging="480"/>
        <w:rPr>
          <w:rFonts w:eastAsia="Times New Roman" w:cs="Times New Roman"/>
        </w:rPr>
      </w:pPr>
      <w:r>
        <w:rPr>
          <w:rFonts w:eastAsia="Times New Roman" w:cs="Times New Roman"/>
        </w:rPr>
        <w:t>Hacking, Ian.</w:t>
      </w:r>
      <w:r w:rsidR="005C413D" w:rsidRPr="005C413D">
        <w:rPr>
          <w:rFonts w:eastAsia="Times New Roman" w:cs="Times New Roman"/>
        </w:rPr>
        <w:t xml:space="preserve"> 1988. “On the Stability of the Laboratory Sciences.” </w:t>
      </w:r>
      <w:r w:rsidR="005C413D" w:rsidRPr="005C413D">
        <w:rPr>
          <w:rFonts w:eastAsia="Times New Roman" w:cs="Times New Roman"/>
          <w:i/>
          <w:iCs/>
        </w:rPr>
        <w:t>The Journal of Philosophy</w:t>
      </w:r>
      <w:r w:rsidR="005C413D" w:rsidRPr="005C413D">
        <w:rPr>
          <w:rFonts w:eastAsia="Times New Roman" w:cs="Times New Roman"/>
        </w:rPr>
        <w:t xml:space="preserve"> 85 (10): 507–14.</w:t>
      </w:r>
    </w:p>
    <w:p w14:paraId="44AFA324" w14:textId="77777777" w:rsidR="003669A0" w:rsidRDefault="003669A0" w:rsidP="00C76797">
      <w:pPr>
        <w:widowControl w:val="0"/>
        <w:ind w:left="450" w:hanging="480"/>
        <w:rPr>
          <w:rFonts w:eastAsia="Times New Roman" w:cs="Times New Roman"/>
        </w:rPr>
      </w:pPr>
      <w:r>
        <w:rPr>
          <w:rFonts w:eastAsia="Times New Roman" w:cs="Times New Roman"/>
        </w:rPr>
        <w:lastRenderedPageBreak/>
        <w:t>Hacking, Ian</w:t>
      </w:r>
      <w:r w:rsidR="005C413D" w:rsidRPr="005C413D">
        <w:rPr>
          <w:rFonts w:eastAsia="Times New Roman" w:cs="Times New Roman"/>
        </w:rPr>
        <w:t xml:space="preserve">. 1992. “‘Style’ for Historians and Philosophers.” </w:t>
      </w:r>
      <w:r w:rsidR="005C413D" w:rsidRPr="005C413D">
        <w:rPr>
          <w:rFonts w:eastAsia="Times New Roman" w:cs="Times New Roman"/>
          <w:i/>
          <w:iCs/>
        </w:rPr>
        <w:t>Studies in History and Philosophy of Science Part A</w:t>
      </w:r>
      <w:r w:rsidR="005C413D" w:rsidRPr="005C413D">
        <w:rPr>
          <w:rFonts w:eastAsia="Times New Roman" w:cs="Times New Roman"/>
        </w:rPr>
        <w:t xml:space="preserve"> 23 (1): 1–20. </w:t>
      </w:r>
    </w:p>
    <w:p w14:paraId="1D43D7C4" w14:textId="77777777" w:rsidR="003669A0" w:rsidRDefault="003669A0" w:rsidP="00C76797">
      <w:pPr>
        <w:widowControl w:val="0"/>
        <w:ind w:left="450" w:hanging="480"/>
        <w:rPr>
          <w:rFonts w:eastAsia="Times New Roman" w:cs="Times New Roman"/>
        </w:rPr>
      </w:pPr>
      <w:r>
        <w:rPr>
          <w:rFonts w:eastAsia="Times New Roman" w:cs="Times New Roman"/>
        </w:rPr>
        <w:t xml:space="preserve">Hacking, Ian. </w:t>
      </w:r>
      <w:r w:rsidR="005C413D" w:rsidRPr="005C413D">
        <w:rPr>
          <w:rFonts w:eastAsia="Times New Roman" w:cs="Times New Roman"/>
        </w:rPr>
        <w:t xml:space="preserve">1994. “Styles of Scientific Thinking or Reasoning: A New Analytical Tool for Historians and Philosophers of the Sciences.” In </w:t>
      </w:r>
      <w:r w:rsidR="005C413D" w:rsidRPr="005C413D">
        <w:rPr>
          <w:rFonts w:eastAsia="Times New Roman" w:cs="Times New Roman"/>
          <w:i/>
          <w:iCs/>
        </w:rPr>
        <w:t>Trends in the Historiography of Science</w:t>
      </w:r>
      <w:r w:rsidR="005C413D" w:rsidRPr="005C413D">
        <w:rPr>
          <w:rFonts w:eastAsia="Times New Roman" w:cs="Times New Roman"/>
        </w:rPr>
        <w:t>, 1994th ed., 151:31–48. Boston Studies in the Philosophy and History of Science. Springer.</w:t>
      </w:r>
    </w:p>
    <w:p w14:paraId="39C45336" w14:textId="77777777" w:rsidR="003669A0" w:rsidRDefault="003669A0" w:rsidP="00C76797">
      <w:pPr>
        <w:widowControl w:val="0"/>
        <w:ind w:left="450" w:hanging="480"/>
        <w:rPr>
          <w:rFonts w:eastAsia="Times New Roman" w:cs="Times New Roman"/>
        </w:rPr>
      </w:pPr>
      <w:r>
        <w:rPr>
          <w:rFonts w:eastAsia="Times New Roman" w:cs="Times New Roman"/>
        </w:rPr>
        <w:t>Hacking, Ian.</w:t>
      </w:r>
      <w:r w:rsidR="005C413D" w:rsidRPr="005C413D">
        <w:rPr>
          <w:rFonts w:eastAsia="Times New Roman" w:cs="Times New Roman"/>
        </w:rPr>
        <w:t xml:space="preserve"> 2004. </w:t>
      </w:r>
      <w:r w:rsidR="005C413D" w:rsidRPr="005C413D">
        <w:rPr>
          <w:rFonts w:eastAsia="Times New Roman" w:cs="Times New Roman"/>
          <w:i/>
          <w:iCs/>
        </w:rPr>
        <w:t>Historical Ontology</w:t>
      </w:r>
      <w:r w:rsidR="005C413D" w:rsidRPr="005C413D">
        <w:rPr>
          <w:rFonts w:eastAsia="Times New Roman" w:cs="Times New Roman"/>
        </w:rPr>
        <w:t>. Cambridge: Harvard University Press.</w:t>
      </w:r>
    </w:p>
    <w:p w14:paraId="0BF1B20A" w14:textId="5BF36324" w:rsidR="005C413D" w:rsidRPr="005B52DB" w:rsidRDefault="003669A0" w:rsidP="00C76797">
      <w:pPr>
        <w:widowControl w:val="0"/>
        <w:ind w:left="450" w:hanging="480"/>
        <w:rPr>
          <w:rFonts w:eastAsia="Times New Roman" w:cs="Times New Roman"/>
        </w:rPr>
      </w:pPr>
      <w:r>
        <w:rPr>
          <w:rFonts w:eastAsia="Times New Roman" w:cs="Times New Roman"/>
        </w:rPr>
        <w:t>Hacking, Ian</w:t>
      </w:r>
      <w:r w:rsidR="005C413D" w:rsidRPr="005C413D">
        <w:rPr>
          <w:rFonts w:eastAsia="Times New Roman" w:cs="Times New Roman"/>
        </w:rPr>
        <w:t xml:space="preserve">. 2012. “‘Language, Truth and Reason’ 30 Years Later.” </w:t>
      </w:r>
      <w:r w:rsidR="005C413D" w:rsidRPr="005C413D">
        <w:rPr>
          <w:rFonts w:eastAsia="Times New Roman" w:cs="Times New Roman"/>
          <w:i/>
          <w:iCs/>
        </w:rPr>
        <w:t>Studies in History and Philosophy of Science Part A</w:t>
      </w:r>
      <w:r w:rsidR="005C413D" w:rsidRPr="005C413D">
        <w:rPr>
          <w:rFonts w:eastAsia="Times New Roman" w:cs="Times New Roman"/>
        </w:rPr>
        <w:t>, Part Special Issue: Style</w:t>
      </w:r>
      <w:r>
        <w:rPr>
          <w:rFonts w:eastAsia="Times New Roman" w:cs="Times New Roman"/>
        </w:rPr>
        <w:t>s of Thinking, 43 (4): 599–609.</w:t>
      </w:r>
    </w:p>
    <w:p w14:paraId="292FE7F6"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Haldane, John Burdon Sanderson. 1932. </w:t>
      </w:r>
      <w:r w:rsidRPr="005B52DB">
        <w:rPr>
          <w:rFonts w:eastAsia="Times New Roman" w:cs="Times New Roman"/>
          <w:i/>
          <w:iCs/>
        </w:rPr>
        <w:t>The Causes of Evolution</w:t>
      </w:r>
      <w:r w:rsidRPr="005B52DB">
        <w:rPr>
          <w:rFonts w:eastAsia="Times New Roman" w:cs="Times New Roman"/>
        </w:rPr>
        <w:t>. Princeton, NJ: Princeton University Press.</w:t>
      </w:r>
    </w:p>
    <w:p w14:paraId="2DE298EB" w14:textId="05B94DE4"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Hohenlohe, Paul A., Susan Bassham, Mark Currey, and William A. Cresko. 2012. “Extensive Linkage Disequilibrium and Parallel Adaptive Divergence across </w:t>
      </w:r>
      <w:proofErr w:type="spellStart"/>
      <w:r w:rsidRPr="005B52DB">
        <w:rPr>
          <w:rFonts w:eastAsia="Times New Roman" w:cs="Times New Roman"/>
        </w:rPr>
        <w:t>Threespine</w:t>
      </w:r>
      <w:proofErr w:type="spellEnd"/>
      <w:r w:rsidRPr="005B52DB">
        <w:rPr>
          <w:rFonts w:eastAsia="Times New Roman" w:cs="Times New Roman"/>
        </w:rPr>
        <w:t xml:space="preserve"> Stickleback Genomes.” </w:t>
      </w:r>
      <w:r w:rsidRPr="005B52DB">
        <w:rPr>
          <w:rFonts w:eastAsia="Times New Roman" w:cs="Times New Roman"/>
          <w:i/>
          <w:iCs/>
        </w:rPr>
        <w:t>Phil. Trans. R. Soc. B</w:t>
      </w:r>
      <w:r w:rsidRPr="005B52DB">
        <w:rPr>
          <w:rFonts w:eastAsia="Times New Roman" w:cs="Times New Roman"/>
        </w:rPr>
        <w:t xml:space="preserve"> 367 (1587): 395–408. </w:t>
      </w:r>
    </w:p>
    <w:p w14:paraId="69112CF6"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Hudson, Richard R., Martin Kreitman, and Montserrat </w:t>
      </w:r>
      <w:proofErr w:type="spellStart"/>
      <w:r w:rsidRPr="005B52DB">
        <w:rPr>
          <w:rFonts w:eastAsia="Times New Roman" w:cs="Times New Roman"/>
        </w:rPr>
        <w:t>Aguadé</w:t>
      </w:r>
      <w:proofErr w:type="spellEnd"/>
      <w:r w:rsidRPr="005B52DB">
        <w:rPr>
          <w:rFonts w:eastAsia="Times New Roman" w:cs="Times New Roman"/>
        </w:rPr>
        <w:t xml:space="preserve">. 1987. “A Test of Neutral Molecular Evolution Based on Nucleotide Data.” </w:t>
      </w:r>
      <w:r w:rsidRPr="005B52DB">
        <w:rPr>
          <w:rFonts w:eastAsia="Times New Roman" w:cs="Times New Roman"/>
          <w:i/>
          <w:iCs/>
        </w:rPr>
        <w:t>Genetics</w:t>
      </w:r>
      <w:r w:rsidRPr="005B52DB">
        <w:rPr>
          <w:rFonts w:eastAsia="Times New Roman" w:cs="Times New Roman"/>
        </w:rPr>
        <w:t xml:space="preserve"> 116 (1): 153–59.</w:t>
      </w:r>
    </w:p>
    <w:p w14:paraId="52F6BF0B" w14:textId="30EDCBEA"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Hughes, A. L., and M. Nei. 1988. “Pattern of Nucleotide Substitution at Major Histocompatibility Complex Class I Loci Reveals </w:t>
      </w:r>
      <w:proofErr w:type="spellStart"/>
      <w:r w:rsidRPr="005B52DB">
        <w:rPr>
          <w:rFonts w:eastAsia="Times New Roman" w:cs="Times New Roman"/>
        </w:rPr>
        <w:t>Overdominant</w:t>
      </w:r>
      <w:proofErr w:type="spellEnd"/>
      <w:r w:rsidRPr="005B52DB">
        <w:rPr>
          <w:rFonts w:eastAsia="Times New Roman" w:cs="Times New Roman"/>
        </w:rPr>
        <w:t xml:space="preserve"> Selection.” </w:t>
      </w:r>
      <w:r w:rsidRPr="005B52DB">
        <w:rPr>
          <w:rFonts w:eastAsia="Times New Roman" w:cs="Times New Roman"/>
          <w:i/>
          <w:iCs/>
        </w:rPr>
        <w:t>Nature</w:t>
      </w:r>
      <w:r w:rsidRPr="005B52DB">
        <w:rPr>
          <w:rFonts w:eastAsia="Times New Roman" w:cs="Times New Roman"/>
        </w:rPr>
        <w:t xml:space="preserve"> 335 (6186): 167–70. </w:t>
      </w:r>
    </w:p>
    <w:p w14:paraId="5F0BF57E"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Huxley, Julian S., and Lancelot T. Hogben. 1922. “Experiments on Amphibian Metamorphosis and Pigment Responses in Relation to Internal Secretions - University of Virginia - Virgo.” </w:t>
      </w:r>
      <w:r w:rsidRPr="005B52DB">
        <w:rPr>
          <w:rFonts w:eastAsia="Times New Roman" w:cs="Times New Roman"/>
          <w:i/>
          <w:iCs/>
        </w:rPr>
        <w:t>Proceedings of the Royal Society of London</w:t>
      </w:r>
      <w:r w:rsidRPr="005B52DB">
        <w:rPr>
          <w:rFonts w:eastAsia="Times New Roman" w:cs="Times New Roman"/>
        </w:rPr>
        <w:t>, series B, containing papers of a biological character, 93: 36–53.</w:t>
      </w:r>
    </w:p>
    <w:p w14:paraId="68D5BD36"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Irschick, D., and D. N. Reznick. 2009. “Field Experiments, Introductions, and Experimental Evolution.” In </w:t>
      </w:r>
      <w:r w:rsidRPr="005B52DB">
        <w:rPr>
          <w:rFonts w:eastAsia="Times New Roman" w:cs="Times New Roman"/>
          <w:i/>
          <w:iCs/>
        </w:rPr>
        <w:t>Experimental Evolution: Concepts, Methods, and Applications of Selection Experiments</w:t>
      </w:r>
      <w:r w:rsidRPr="005B52DB">
        <w:rPr>
          <w:rFonts w:eastAsia="Times New Roman" w:cs="Times New Roman"/>
        </w:rPr>
        <w:t>, edited by T. Garland and M. R. Rose, 173–93. Oxford: Oxford University Press.</w:t>
      </w:r>
    </w:p>
    <w:p w14:paraId="6AC8A3AC" w14:textId="07EA4FBD"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Jones, Felicity C., Manfred G. </w:t>
      </w:r>
      <w:proofErr w:type="spellStart"/>
      <w:r w:rsidRPr="005B52DB">
        <w:rPr>
          <w:rFonts w:eastAsia="Times New Roman" w:cs="Times New Roman"/>
        </w:rPr>
        <w:t>Grabherr</w:t>
      </w:r>
      <w:proofErr w:type="spellEnd"/>
      <w:r w:rsidRPr="005B52DB">
        <w:rPr>
          <w:rFonts w:eastAsia="Times New Roman" w:cs="Times New Roman"/>
        </w:rPr>
        <w:t xml:space="preserve">, Yingguang Frank Chan, Pamela Russell, Evan </w:t>
      </w:r>
      <w:proofErr w:type="spellStart"/>
      <w:r w:rsidRPr="005B52DB">
        <w:rPr>
          <w:rFonts w:eastAsia="Times New Roman" w:cs="Times New Roman"/>
        </w:rPr>
        <w:t>Mauceli</w:t>
      </w:r>
      <w:proofErr w:type="spellEnd"/>
      <w:r w:rsidRPr="005B52DB">
        <w:rPr>
          <w:rFonts w:eastAsia="Times New Roman" w:cs="Times New Roman"/>
        </w:rPr>
        <w:t xml:space="preserve">, Jeremy Johnson, Ross </w:t>
      </w:r>
      <w:proofErr w:type="spellStart"/>
      <w:r w:rsidRPr="005B52DB">
        <w:rPr>
          <w:rFonts w:eastAsia="Times New Roman" w:cs="Times New Roman"/>
        </w:rPr>
        <w:t>Swofford</w:t>
      </w:r>
      <w:proofErr w:type="spellEnd"/>
      <w:r w:rsidRPr="005B52DB">
        <w:rPr>
          <w:rFonts w:eastAsia="Times New Roman" w:cs="Times New Roman"/>
        </w:rPr>
        <w:t xml:space="preserve">, et al. 2012. “The Genomic Basis of Adaptive Evolution in </w:t>
      </w:r>
      <w:proofErr w:type="spellStart"/>
      <w:r w:rsidRPr="005B52DB">
        <w:rPr>
          <w:rFonts w:eastAsia="Times New Roman" w:cs="Times New Roman"/>
        </w:rPr>
        <w:t>Threespine</w:t>
      </w:r>
      <w:proofErr w:type="spellEnd"/>
      <w:r w:rsidRPr="005B52DB">
        <w:rPr>
          <w:rFonts w:eastAsia="Times New Roman" w:cs="Times New Roman"/>
        </w:rPr>
        <w:t xml:space="preserve"> Sticklebacks.” </w:t>
      </w:r>
      <w:r w:rsidRPr="005B52DB">
        <w:rPr>
          <w:rFonts w:eastAsia="Times New Roman" w:cs="Times New Roman"/>
          <w:i/>
          <w:iCs/>
        </w:rPr>
        <w:t>Nature</w:t>
      </w:r>
      <w:r w:rsidRPr="005B52DB">
        <w:rPr>
          <w:rFonts w:eastAsia="Times New Roman" w:cs="Times New Roman"/>
        </w:rPr>
        <w:t xml:space="preserve"> 484 (7392): 55–61. </w:t>
      </w:r>
    </w:p>
    <w:p w14:paraId="2E3BDC45"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Lewontin, Richard C. 1980. “Theoretical Population Genetics in the Evolutionary Synthesis.” In </w:t>
      </w:r>
      <w:proofErr w:type="gramStart"/>
      <w:r w:rsidRPr="005B52DB">
        <w:rPr>
          <w:rFonts w:eastAsia="Times New Roman" w:cs="Times New Roman"/>
          <w:i/>
          <w:iCs/>
        </w:rPr>
        <w:t>The</w:t>
      </w:r>
      <w:proofErr w:type="gramEnd"/>
      <w:r w:rsidRPr="005B52DB">
        <w:rPr>
          <w:rFonts w:eastAsia="Times New Roman" w:cs="Times New Roman"/>
          <w:i/>
          <w:iCs/>
        </w:rPr>
        <w:t xml:space="preserve"> Evolutionary Synthesis: Perspectives on the Unification of Biology</w:t>
      </w:r>
      <w:r w:rsidRPr="005B52DB">
        <w:rPr>
          <w:rFonts w:eastAsia="Times New Roman" w:cs="Times New Roman"/>
        </w:rPr>
        <w:t xml:space="preserve">, edited by Ernst </w:t>
      </w:r>
      <w:proofErr w:type="spellStart"/>
      <w:r w:rsidRPr="005B52DB">
        <w:rPr>
          <w:rFonts w:eastAsia="Times New Roman" w:cs="Times New Roman"/>
        </w:rPr>
        <w:t>Mayr</w:t>
      </w:r>
      <w:proofErr w:type="spellEnd"/>
      <w:r w:rsidRPr="005B52DB">
        <w:rPr>
          <w:rFonts w:eastAsia="Times New Roman" w:cs="Times New Roman"/>
        </w:rPr>
        <w:t xml:space="preserve"> and William B. </w:t>
      </w:r>
      <w:proofErr w:type="spellStart"/>
      <w:r w:rsidRPr="005B52DB">
        <w:rPr>
          <w:rFonts w:eastAsia="Times New Roman" w:cs="Times New Roman"/>
        </w:rPr>
        <w:t>Provine</w:t>
      </w:r>
      <w:proofErr w:type="spellEnd"/>
      <w:r w:rsidRPr="005B52DB">
        <w:rPr>
          <w:rFonts w:eastAsia="Times New Roman" w:cs="Times New Roman"/>
        </w:rPr>
        <w:t>, 58–68. Cambridge, MA: Harvard University Press.</w:t>
      </w:r>
    </w:p>
    <w:p w14:paraId="497E145D"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 2000. “What Do Population Geneticists Know and How Do They Know It?” In </w:t>
      </w:r>
      <w:r w:rsidRPr="005B52DB">
        <w:rPr>
          <w:rFonts w:eastAsia="Times New Roman" w:cs="Times New Roman"/>
          <w:i/>
          <w:iCs/>
        </w:rPr>
        <w:t>Biology and Epistemology</w:t>
      </w:r>
      <w:r w:rsidRPr="005B52DB">
        <w:rPr>
          <w:rFonts w:eastAsia="Times New Roman" w:cs="Times New Roman"/>
        </w:rPr>
        <w:t xml:space="preserve">, edited by Richard </w:t>
      </w:r>
      <w:proofErr w:type="spellStart"/>
      <w:r w:rsidRPr="005B52DB">
        <w:rPr>
          <w:rFonts w:eastAsia="Times New Roman" w:cs="Times New Roman"/>
        </w:rPr>
        <w:t>Creath</w:t>
      </w:r>
      <w:proofErr w:type="spellEnd"/>
      <w:r w:rsidRPr="005B52DB">
        <w:rPr>
          <w:rFonts w:eastAsia="Times New Roman" w:cs="Times New Roman"/>
        </w:rPr>
        <w:t xml:space="preserve"> and Jane </w:t>
      </w:r>
      <w:proofErr w:type="spellStart"/>
      <w:r w:rsidRPr="005B52DB">
        <w:rPr>
          <w:rFonts w:eastAsia="Times New Roman" w:cs="Times New Roman"/>
        </w:rPr>
        <w:t>Maienschein</w:t>
      </w:r>
      <w:proofErr w:type="spellEnd"/>
      <w:r w:rsidRPr="005B52DB">
        <w:rPr>
          <w:rFonts w:eastAsia="Times New Roman" w:cs="Times New Roman"/>
        </w:rPr>
        <w:t>, 191–214. Cambridge Studies in Philosophy and Biology. Cambridge, MA: Cambridge University Press.</w:t>
      </w:r>
    </w:p>
    <w:p w14:paraId="04E010B3" w14:textId="3561974B"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Linnen, Catherine R., Yu-Ping </w:t>
      </w:r>
      <w:proofErr w:type="spellStart"/>
      <w:r w:rsidRPr="005B52DB">
        <w:rPr>
          <w:rFonts w:eastAsia="Times New Roman" w:cs="Times New Roman"/>
        </w:rPr>
        <w:t>Poh</w:t>
      </w:r>
      <w:proofErr w:type="spellEnd"/>
      <w:r w:rsidRPr="005B52DB">
        <w:rPr>
          <w:rFonts w:eastAsia="Times New Roman" w:cs="Times New Roman"/>
        </w:rPr>
        <w:t xml:space="preserve">, Brant K. Peterson, Rowan D. H. Barrett, Joanna G. Larson, Jeffrey D. Jensen, and Hopi E. Hoekstra. 2013. “Adaptive Evolution of Multiple Traits Through Multiple Mutations at a Single Gene.” </w:t>
      </w:r>
      <w:r w:rsidRPr="005B52DB">
        <w:rPr>
          <w:rFonts w:eastAsia="Times New Roman" w:cs="Times New Roman"/>
          <w:i/>
          <w:iCs/>
        </w:rPr>
        <w:t>Science</w:t>
      </w:r>
      <w:r w:rsidRPr="005B52DB">
        <w:rPr>
          <w:rFonts w:eastAsia="Times New Roman" w:cs="Times New Roman"/>
        </w:rPr>
        <w:t xml:space="preserve"> 339 (6125): 1312–16. </w:t>
      </w:r>
    </w:p>
    <w:p w14:paraId="22ED5F7F"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Lloyd, Elisabeth Anne. 1988. </w:t>
      </w:r>
      <w:r w:rsidRPr="005B52DB">
        <w:rPr>
          <w:rFonts w:eastAsia="Times New Roman" w:cs="Times New Roman"/>
          <w:i/>
          <w:iCs/>
        </w:rPr>
        <w:t>The Structure and Confirmation of Evolutionary Theory</w:t>
      </w:r>
      <w:r w:rsidRPr="005B52DB">
        <w:rPr>
          <w:rFonts w:eastAsia="Times New Roman" w:cs="Times New Roman"/>
        </w:rPr>
        <w:t>. 37. Princeton, NJ: Princeton University Press.</w:t>
      </w:r>
    </w:p>
    <w:p w14:paraId="07755505"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Lynch, Michael. 2007. </w:t>
      </w:r>
      <w:r w:rsidRPr="005B52DB">
        <w:rPr>
          <w:rFonts w:eastAsia="Times New Roman" w:cs="Times New Roman"/>
          <w:i/>
          <w:iCs/>
        </w:rPr>
        <w:t>The Origins of Genome Architecture</w:t>
      </w:r>
      <w:r w:rsidRPr="005B52DB">
        <w:rPr>
          <w:rFonts w:eastAsia="Times New Roman" w:cs="Times New Roman"/>
        </w:rPr>
        <w:t xml:space="preserve">. 1 Edition. Sunderland, MA: </w:t>
      </w:r>
      <w:proofErr w:type="spellStart"/>
      <w:r w:rsidRPr="005B52DB">
        <w:rPr>
          <w:rFonts w:eastAsia="Times New Roman" w:cs="Times New Roman"/>
        </w:rPr>
        <w:lastRenderedPageBreak/>
        <w:t>Sinauer</w:t>
      </w:r>
      <w:proofErr w:type="spellEnd"/>
      <w:r w:rsidRPr="005B52DB">
        <w:rPr>
          <w:rFonts w:eastAsia="Times New Roman" w:cs="Times New Roman"/>
        </w:rPr>
        <w:t xml:space="preserve"> Associates Inc.</w:t>
      </w:r>
    </w:p>
    <w:p w14:paraId="3B4B580A"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Machamer, Peter, Lindley Darden, and Carl F. Craver. 2000. “Thinking about Mechanisms.” </w:t>
      </w:r>
      <w:r w:rsidRPr="005B52DB">
        <w:rPr>
          <w:rFonts w:eastAsia="Times New Roman" w:cs="Times New Roman"/>
          <w:i/>
          <w:iCs/>
        </w:rPr>
        <w:t>Philosophy of Science</w:t>
      </w:r>
      <w:r w:rsidRPr="005B52DB">
        <w:rPr>
          <w:rFonts w:eastAsia="Times New Roman" w:cs="Times New Roman"/>
        </w:rPr>
        <w:t xml:space="preserve"> 67 (1): 1–25.</w:t>
      </w:r>
    </w:p>
    <w:p w14:paraId="547D4C73" w14:textId="7BF5D66F" w:rsidR="005B52DB" w:rsidRDefault="005B52DB" w:rsidP="00C76797">
      <w:pPr>
        <w:widowControl w:val="0"/>
        <w:ind w:left="450" w:hanging="480"/>
        <w:rPr>
          <w:rFonts w:eastAsia="Times New Roman" w:cs="Times New Roman"/>
        </w:rPr>
      </w:pPr>
      <w:r w:rsidRPr="005B52DB">
        <w:rPr>
          <w:rFonts w:eastAsia="Times New Roman" w:cs="Times New Roman"/>
        </w:rPr>
        <w:t xml:space="preserve">Matthen, Mohan, and André Ariew. 2002. “Two Ways of Thinking about Fitness and Natural Selection.” </w:t>
      </w:r>
      <w:r w:rsidRPr="005B52DB">
        <w:rPr>
          <w:rFonts w:eastAsia="Times New Roman" w:cs="Times New Roman"/>
          <w:i/>
          <w:iCs/>
        </w:rPr>
        <w:t>The Journal of Philosophy</w:t>
      </w:r>
      <w:r w:rsidRPr="005B52DB">
        <w:rPr>
          <w:rFonts w:eastAsia="Times New Roman" w:cs="Times New Roman"/>
        </w:rPr>
        <w:t xml:space="preserve"> 99 (2): 55–83. </w:t>
      </w:r>
    </w:p>
    <w:p w14:paraId="5E93C73F" w14:textId="144B1E07" w:rsidR="00D519EA" w:rsidRDefault="00D519EA" w:rsidP="00D321B5">
      <w:pPr>
        <w:widowControl w:val="0"/>
        <w:ind w:left="450" w:hanging="480"/>
        <w:rPr>
          <w:rFonts w:eastAsia="Times New Roman" w:cs="Times New Roman"/>
        </w:rPr>
      </w:pPr>
      <w:r w:rsidRPr="00D519EA">
        <w:rPr>
          <w:rFonts w:eastAsia="Times New Roman" w:cs="Times New Roman"/>
        </w:rPr>
        <w:t xml:space="preserve">Matthews, Lucas J. 2015. “Embedded Mechanisms and Phylogenetics.” </w:t>
      </w:r>
      <w:r w:rsidRPr="00D321B5">
        <w:rPr>
          <w:rFonts w:eastAsia="Times New Roman" w:cs="Times New Roman"/>
        </w:rPr>
        <w:t>Philosophy of Science</w:t>
      </w:r>
      <w:r w:rsidRPr="00D519EA">
        <w:rPr>
          <w:rFonts w:eastAsia="Times New Roman" w:cs="Times New Roman"/>
        </w:rPr>
        <w:t xml:space="preserve"> 82 (</w:t>
      </w:r>
      <w:r>
        <w:rPr>
          <w:rFonts w:eastAsia="Times New Roman" w:cs="Times New Roman"/>
        </w:rPr>
        <w:t xml:space="preserve">5): 1116–26. </w:t>
      </w:r>
    </w:p>
    <w:p w14:paraId="407D84E2" w14:textId="35477C6E" w:rsidR="00E3744E" w:rsidRDefault="00E3744E" w:rsidP="00E3744E">
      <w:pPr>
        <w:widowControl w:val="0"/>
        <w:ind w:left="450" w:hanging="480"/>
        <w:rPr>
          <w:rFonts w:eastAsia="Times New Roman" w:cs="Times New Roman"/>
        </w:rPr>
      </w:pPr>
      <w:r w:rsidRPr="00E3744E">
        <w:rPr>
          <w:rFonts w:eastAsia="Times New Roman" w:cs="Times New Roman"/>
        </w:rPr>
        <w:t xml:space="preserve">Matthews, Lucas J. 2016. “On Closing the Gap between Philosophical Concepts and Their Usage in Scientific Practice: A Lesson from the Debate about Natural Selection as Mechanism.” </w:t>
      </w:r>
      <w:r w:rsidRPr="00E3744E">
        <w:rPr>
          <w:rFonts w:eastAsia="Times New Roman" w:cs="Times New Roman"/>
          <w:i/>
        </w:rPr>
        <w:t>Studies in History and Philosophy of Science Part C: Studies in History and Philosophy of Biological and Biomedical Sciences</w:t>
      </w:r>
      <w:r w:rsidRPr="00E3744E">
        <w:rPr>
          <w:rFonts w:eastAsia="Times New Roman" w:cs="Times New Roman"/>
        </w:rPr>
        <w:t xml:space="preserve"> 55 (February): 21–28. </w:t>
      </w:r>
    </w:p>
    <w:p w14:paraId="526A077E" w14:textId="6F0AF381" w:rsidR="00C93116" w:rsidRPr="005B52DB" w:rsidRDefault="00C93116" w:rsidP="00C93116">
      <w:pPr>
        <w:widowControl w:val="0"/>
        <w:ind w:left="450" w:hanging="480"/>
        <w:rPr>
          <w:rFonts w:eastAsia="Times New Roman" w:cs="Times New Roman"/>
        </w:rPr>
      </w:pPr>
      <w:r w:rsidRPr="00C93116">
        <w:rPr>
          <w:rFonts w:eastAsia="Times New Roman" w:cs="Times New Roman"/>
        </w:rPr>
        <w:t xml:space="preserve">Matthews, Lucas J., and James G. Tabery. 2018. “Mechanisms and the Metaphysics of Causation.” In </w:t>
      </w:r>
      <w:r w:rsidRPr="00C93116">
        <w:rPr>
          <w:rFonts w:eastAsia="Times New Roman" w:cs="Times New Roman"/>
          <w:i/>
        </w:rPr>
        <w:t>Routledge Handbook of Mechanisms and Mechanical Philosophy</w:t>
      </w:r>
      <w:r w:rsidRPr="00C93116">
        <w:rPr>
          <w:rFonts w:eastAsia="Times New Roman" w:cs="Times New Roman"/>
        </w:rPr>
        <w:t xml:space="preserve">, edited by Stuart Glennan and Phyllis McKay </w:t>
      </w:r>
      <w:proofErr w:type="spellStart"/>
      <w:r w:rsidRPr="00C93116">
        <w:rPr>
          <w:rFonts w:eastAsia="Times New Roman" w:cs="Times New Roman"/>
        </w:rPr>
        <w:t>Illari</w:t>
      </w:r>
      <w:proofErr w:type="spellEnd"/>
      <w:r w:rsidRPr="00C93116">
        <w:rPr>
          <w:rFonts w:eastAsia="Times New Roman" w:cs="Times New Roman"/>
        </w:rPr>
        <w:t>. Routledge.</w:t>
      </w:r>
    </w:p>
    <w:p w14:paraId="65EAC94B" w14:textId="21305763"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McDonald, J. H., and M. Kreitman. 1991. “Adaptive Protein Evolution at the </w:t>
      </w:r>
      <w:proofErr w:type="spellStart"/>
      <w:r w:rsidRPr="005B52DB">
        <w:rPr>
          <w:rFonts w:eastAsia="Times New Roman" w:cs="Times New Roman"/>
        </w:rPr>
        <w:t>Adh</w:t>
      </w:r>
      <w:proofErr w:type="spellEnd"/>
      <w:r w:rsidRPr="005B52DB">
        <w:rPr>
          <w:rFonts w:eastAsia="Times New Roman" w:cs="Times New Roman"/>
        </w:rPr>
        <w:t xml:space="preserve"> Locus in Drosophila.” </w:t>
      </w:r>
      <w:r w:rsidRPr="005B52DB">
        <w:rPr>
          <w:rFonts w:eastAsia="Times New Roman" w:cs="Times New Roman"/>
          <w:i/>
          <w:iCs/>
        </w:rPr>
        <w:t>Nature</w:t>
      </w:r>
      <w:r w:rsidRPr="005B52DB">
        <w:rPr>
          <w:rFonts w:eastAsia="Times New Roman" w:cs="Times New Roman"/>
        </w:rPr>
        <w:t xml:space="preserve"> 351 (6328): 652–54. </w:t>
      </w:r>
    </w:p>
    <w:p w14:paraId="7B392333" w14:textId="56953C91"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Merrill, Richard M., Richard W. R. </w:t>
      </w:r>
      <w:proofErr w:type="spellStart"/>
      <w:r w:rsidRPr="005B52DB">
        <w:rPr>
          <w:rFonts w:eastAsia="Times New Roman" w:cs="Times New Roman"/>
        </w:rPr>
        <w:t>Wallbank</w:t>
      </w:r>
      <w:proofErr w:type="spellEnd"/>
      <w:r w:rsidRPr="005B52DB">
        <w:rPr>
          <w:rFonts w:eastAsia="Times New Roman" w:cs="Times New Roman"/>
        </w:rPr>
        <w:t xml:space="preserve">, Vanessa Bull, Patricio C. A. Salazar, James Mallet, Martin Stevens, and Chris D. </w:t>
      </w:r>
      <w:proofErr w:type="spellStart"/>
      <w:r w:rsidRPr="005B52DB">
        <w:rPr>
          <w:rFonts w:eastAsia="Times New Roman" w:cs="Times New Roman"/>
        </w:rPr>
        <w:t>Jiggins</w:t>
      </w:r>
      <w:proofErr w:type="spellEnd"/>
      <w:r w:rsidRPr="005B52DB">
        <w:rPr>
          <w:rFonts w:eastAsia="Times New Roman" w:cs="Times New Roman"/>
        </w:rPr>
        <w:t xml:space="preserve">. 2012. “Disruptive Ecological Selection on a Mating Cue.” </w:t>
      </w:r>
      <w:r w:rsidRPr="005B52DB">
        <w:rPr>
          <w:rFonts w:eastAsia="Times New Roman" w:cs="Times New Roman"/>
          <w:i/>
          <w:iCs/>
        </w:rPr>
        <w:t>Proceedings of the Royal Society of London B: Biological Sciences</w:t>
      </w:r>
      <w:r w:rsidRPr="005B52DB">
        <w:rPr>
          <w:rFonts w:eastAsia="Times New Roman" w:cs="Times New Roman"/>
        </w:rPr>
        <w:t xml:space="preserve"> 279 (1749): 4907–13. </w:t>
      </w:r>
    </w:p>
    <w:p w14:paraId="5A085D60" w14:textId="36416B15"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Millstein, Roberta L. 2006. “Natural Selection as a Population-Level Causal Process.” </w:t>
      </w:r>
      <w:r w:rsidRPr="005B52DB">
        <w:rPr>
          <w:rFonts w:eastAsia="Times New Roman" w:cs="Times New Roman"/>
          <w:i/>
          <w:iCs/>
        </w:rPr>
        <w:t>The British Journal for the Philosophy of Science</w:t>
      </w:r>
      <w:r w:rsidRPr="005B52DB">
        <w:rPr>
          <w:rFonts w:eastAsia="Times New Roman" w:cs="Times New Roman"/>
        </w:rPr>
        <w:t xml:space="preserve"> 57 (4): 627–53. </w:t>
      </w:r>
    </w:p>
    <w:p w14:paraId="0DF323D7"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 2013. “Exploring the Status of Population Genetics: The Role of Ecology.” </w:t>
      </w:r>
      <w:r w:rsidRPr="005B52DB">
        <w:rPr>
          <w:rFonts w:eastAsia="Times New Roman" w:cs="Times New Roman"/>
          <w:i/>
          <w:iCs/>
        </w:rPr>
        <w:t>Biological Theory</w:t>
      </w:r>
      <w:r w:rsidRPr="005B52DB">
        <w:rPr>
          <w:rFonts w:eastAsia="Times New Roman" w:cs="Times New Roman"/>
        </w:rPr>
        <w:t xml:space="preserve"> 7 (4): 346–57. doi:10.1007/s13752-012-0056-0.</w:t>
      </w:r>
    </w:p>
    <w:p w14:paraId="43B29B2A" w14:textId="06B5C765"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 2016. “Genetic Drift.” Edited by Edward N. Zalta. </w:t>
      </w:r>
      <w:r w:rsidRPr="005B52DB">
        <w:rPr>
          <w:rFonts w:eastAsia="Times New Roman" w:cs="Times New Roman"/>
          <w:i/>
          <w:iCs/>
        </w:rPr>
        <w:t>The Stanford Encyclopedia of Philosophy</w:t>
      </w:r>
      <w:r w:rsidRPr="005B52DB">
        <w:rPr>
          <w:rFonts w:eastAsia="Times New Roman" w:cs="Times New Roman"/>
        </w:rPr>
        <w:t>, Fall 2016 Edition. URL = &lt;http://plato.stanford.edu/archives/fall2016/entries/genetic-drift/&gt;.</w:t>
      </w:r>
    </w:p>
    <w:p w14:paraId="35F76C9B" w14:textId="06AF1B1A"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Millstein, Roberta L., and Robert A. Skipper. 2007. “Population Genetics.” In </w:t>
      </w:r>
      <w:proofErr w:type="gramStart"/>
      <w:r w:rsidRPr="005B52DB">
        <w:rPr>
          <w:rFonts w:eastAsia="Times New Roman" w:cs="Times New Roman"/>
          <w:i/>
          <w:iCs/>
        </w:rPr>
        <w:t>The</w:t>
      </w:r>
      <w:proofErr w:type="gramEnd"/>
      <w:r w:rsidRPr="005B52DB">
        <w:rPr>
          <w:rFonts w:eastAsia="Times New Roman" w:cs="Times New Roman"/>
          <w:i/>
          <w:iCs/>
        </w:rPr>
        <w:t xml:space="preserve"> Cambridge Companion to the Philosophy of Biology</w:t>
      </w:r>
      <w:r w:rsidRPr="005B52DB">
        <w:rPr>
          <w:rFonts w:eastAsia="Times New Roman" w:cs="Times New Roman"/>
        </w:rPr>
        <w:t xml:space="preserve">, edited by David L. Hull and Michael Ruse, 22–43. New York, NY: Cambridge University Press. </w:t>
      </w:r>
    </w:p>
    <w:p w14:paraId="700E41AF"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Mitchell, Sandra D. 2003. </w:t>
      </w:r>
      <w:r w:rsidRPr="005B52DB">
        <w:rPr>
          <w:rFonts w:eastAsia="Times New Roman" w:cs="Times New Roman"/>
          <w:i/>
          <w:iCs/>
        </w:rPr>
        <w:t>Biological Complexity and Integrative Pluralism</w:t>
      </w:r>
      <w:r w:rsidRPr="005B52DB">
        <w:rPr>
          <w:rFonts w:eastAsia="Times New Roman" w:cs="Times New Roman"/>
        </w:rPr>
        <w:t>. New York, NY: Cambridge University Press.</w:t>
      </w:r>
    </w:p>
    <w:p w14:paraId="6DFACC6F" w14:textId="06AF6AC6"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Morrison, Margaret. 2004. “Population Genetics and Population Thinking: Mathematics and the Role of the Individual.” </w:t>
      </w:r>
      <w:r w:rsidRPr="005B52DB">
        <w:rPr>
          <w:rFonts w:eastAsia="Times New Roman" w:cs="Times New Roman"/>
          <w:i/>
          <w:iCs/>
        </w:rPr>
        <w:t>Philosophy of Science</w:t>
      </w:r>
      <w:r w:rsidRPr="005B52DB">
        <w:rPr>
          <w:rFonts w:eastAsia="Times New Roman" w:cs="Times New Roman"/>
        </w:rPr>
        <w:t xml:space="preserve"> 71 (5): 1189–1200. </w:t>
      </w:r>
    </w:p>
    <w:p w14:paraId="4981B3E3" w14:textId="129FD57F"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Nielsen, </w:t>
      </w:r>
      <w:proofErr w:type="spellStart"/>
      <w:r w:rsidRPr="005B52DB">
        <w:rPr>
          <w:rFonts w:eastAsia="Times New Roman" w:cs="Times New Roman"/>
        </w:rPr>
        <w:t>Rasmus</w:t>
      </w:r>
      <w:proofErr w:type="spellEnd"/>
      <w:r w:rsidRPr="005B52DB">
        <w:rPr>
          <w:rFonts w:eastAsia="Times New Roman" w:cs="Times New Roman"/>
        </w:rPr>
        <w:t xml:space="preserve">. 2005. “Molecular Signatures of Natural Selection.” </w:t>
      </w:r>
      <w:r w:rsidRPr="005B52DB">
        <w:rPr>
          <w:rFonts w:eastAsia="Times New Roman" w:cs="Times New Roman"/>
          <w:i/>
          <w:iCs/>
        </w:rPr>
        <w:t>Annual Review of Genetics</w:t>
      </w:r>
      <w:r w:rsidRPr="005B52DB">
        <w:rPr>
          <w:rFonts w:eastAsia="Times New Roman" w:cs="Times New Roman"/>
        </w:rPr>
        <w:t xml:space="preserve"> 39: 197–218. </w:t>
      </w:r>
    </w:p>
    <w:p w14:paraId="0FDEE528" w14:textId="18CE1905"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Okasha, Samir. 2015. “Population Genetics.” Edited by Edward N. Zalta. </w:t>
      </w:r>
      <w:r w:rsidRPr="005B52DB">
        <w:rPr>
          <w:rFonts w:eastAsia="Times New Roman" w:cs="Times New Roman"/>
          <w:i/>
          <w:iCs/>
        </w:rPr>
        <w:t>The Stanford Encyclopedia of Philosophy</w:t>
      </w:r>
      <w:r w:rsidRPr="005B52DB">
        <w:rPr>
          <w:rFonts w:eastAsia="Times New Roman" w:cs="Times New Roman"/>
        </w:rPr>
        <w:t>, Fall 2015 Edition. &lt;http://plato.stanford.edu/archives/fall2015/entries/population-genetics/&gt;.</w:t>
      </w:r>
    </w:p>
    <w:p w14:paraId="7509F343" w14:textId="35A28AEA"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Pardo-Diaz, Carolina, Camilo Salazar, and Chris D. </w:t>
      </w:r>
      <w:proofErr w:type="spellStart"/>
      <w:r w:rsidRPr="005B52DB">
        <w:rPr>
          <w:rFonts w:eastAsia="Times New Roman" w:cs="Times New Roman"/>
        </w:rPr>
        <w:t>Jiggins</w:t>
      </w:r>
      <w:proofErr w:type="spellEnd"/>
      <w:r w:rsidRPr="005B52DB">
        <w:rPr>
          <w:rFonts w:eastAsia="Times New Roman" w:cs="Times New Roman"/>
        </w:rPr>
        <w:t xml:space="preserve">. 2015. “Towards the Identification of the Loci of Adaptive Evolution.” </w:t>
      </w:r>
      <w:r w:rsidRPr="005B52DB">
        <w:rPr>
          <w:rFonts w:eastAsia="Times New Roman" w:cs="Times New Roman"/>
          <w:i/>
          <w:iCs/>
        </w:rPr>
        <w:t>Methods in Ecology and Evolution</w:t>
      </w:r>
      <w:r w:rsidRPr="005B52DB">
        <w:rPr>
          <w:rFonts w:eastAsia="Times New Roman" w:cs="Times New Roman"/>
        </w:rPr>
        <w:t xml:space="preserve"> 6 (4): 445–64. </w:t>
      </w:r>
    </w:p>
    <w:p w14:paraId="19C65956" w14:textId="37B81264" w:rsidR="005B52DB" w:rsidRDefault="005B52DB" w:rsidP="00C76797">
      <w:pPr>
        <w:widowControl w:val="0"/>
        <w:ind w:left="450" w:hanging="480"/>
        <w:rPr>
          <w:rFonts w:eastAsia="Times New Roman" w:cs="Times New Roman"/>
        </w:rPr>
      </w:pPr>
      <w:r w:rsidRPr="005B52DB">
        <w:rPr>
          <w:rFonts w:eastAsia="Times New Roman" w:cs="Times New Roman"/>
        </w:rPr>
        <w:t xml:space="preserve">Peichel, Catherine L., Kirsten S. </w:t>
      </w:r>
      <w:proofErr w:type="spellStart"/>
      <w:r w:rsidRPr="005B52DB">
        <w:rPr>
          <w:rFonts w:eastAsia="Times New Roman" w:cs="Times New Roman"/>
        </w:rPr>
        <w:t>Nereng</w:t>
      </w:r>
      <w:proofErr w:type="spellEnd"/>
      <w:r w:rsidRPr="005B52DB">
        <w:rPr>
          <w:rFonts w:eastAsia="Times New Roman" w:cs="Times New Roman"/>
        </w:rPr>
        <w:t xml:space="preserve">, Kenneth A. </w:t>
      </w:r>
      <w:proofErr w:type="spellStart"/>
      <w:r w:rsidRPr="005B52DB">
        <w:rPr>
          <w:rFonts w:eastAsia="Times New Roman" w:cs="Times New Roman"/>
        </w:rPr>
        <w:t>Ohgi</w:t>
      </w:r>
      <w:proofErr w:type="spellEnd"/>
      <w:r w:rsidRPr="005B52DB">
        <w:rPr>
          <w:rFonts w:eastAsia="Times New Roman" w:cs="Times New Roman"/>
        </w:rPr>
        <w:t xml:space="preserve">, Bonnie L. E. Cole, Pamela F. </w:t>
      </w:r>
      <w:proofErr w:type="spellStart"/>
      <w:r w:rsidRPr="005B52DB">
        <w:rPr>
          <w:rFonts w:eastAsia="Times New Roman" w:cs="Times New Roman"/>
        </w:rPr>
        <w:t>Colosimo</w:t>
      </w:r>
      <w:proofErr w:type="spellEnd"/>
      <w:r w:rsidRPr="005B52DB">
        <w:rPr>
          <w:rFonts w:eastAsia="Times New Roman" w:cs="Times New Roman"/>
        </w:rPr>
        <w:t xml:space="preserve">, C. Alex </w:t>
      </w:r>
      <w:proofErr w:type="spellStart"/>
      <w:r w:rsidRPr="005B52DB">
        <w:rPr>
          <w:rFonts w:eastAsia="Times New Roman" w:cs="Times New Roman"/>
        </w:rPr>
        <w:t>Buerkle</w:t>
      </w:r>
      <w:proofErr w:type="spellEnd"/>
      <w:r w:rsidRPr="005B52DB">
        <w:rPr>
          <w:rFonts w:eastAsia="Times New Roman" w:cs="Times New Roman"/>
        </w:rPr>
        <w:t xml:space="preserve">, </w:t>
      </w:r>
      <w:proofErr w:type="spellStart"/>
      <w:r w:rsidRPr="005B52DB">
        <w:rPr>
          <w:rFonts w:eastAsia="Times New Roman" w:cs="Times New Roman"/>
        </w:rPr>
        <w:t>Dolph</w:t>
      </w:r>
      <w:proofErr w:type="spellEnd"/>
      <w:r w:rsidRPr="005B52DB">
        <w:rPr>
          <w:rFonts w:eastAsia="Times New Roman" w:cs="Times New Roman"/>
        </w:rPr>
        <w:t xml:space="preserve"> </w:t>
      </w:r>
      <w:proofErr w:type="spellStart"/>
      <w:r w:rsidRPr="005B52DB">
        <w:rPr>
          <w:rFonts w:eastAsia="Times New Roman" w:cs="Times New Roman"/>
        </w:rPr>
        <w:t>Schluter</w:t>
      </w:r>
      <w:proofErr w:type="spellEnd"/>
      <w:r w:rsidRPr="005B52DB">
        <w:rPr>
          <w:rFonts w:eastAsia="Times New Roman" w:cs="Times New Roman"/>
        </w:rPr>
        <w:t xml:space="preserve">, and David M. Kingsley. 2001. “The Genetic Architecture of Divergence between </w:t>
      </w:r>
      <w:proofErr w:type="spellStart"/>
      <w:r w:rsidRPr="005B52DB">
        <w:rPr>
          <w:rFonts w:eastAsia="Times New Roman" w:cs="Times New Roman"/>
        </w:rPr>
        <w:t>Threespine</w:t>
      </w:r>
      <w:proofErr w:type="spellEnd"/>
      <w:r w:rsidRPr="005B52DB">
        <w:rPr>
          <w:rFonts w:eastAsia="Times New Roman" w:cs="Times New Roman"/>
        </w:rPr>
        <w:t xml:space="preserve"> Stickleback Species.” </w:t>
      </w:r>
      <w:r w:rsidRPr="005B52DB">
        <w:rPr>
          <w:rFonts w:eastAsia="Times New Roman" w:cs="Times New Roman"/>
          <w:i/>
          <w:iCs/>
        </w:rPr>
        <w:lastRenderedPageBreak/>
        <w:t>Nature</w:t>
      </w:r>
      <w:r w:rsidRPr="005B52DB">
        <w:rPr>
          <w:rFonts w:eastAsia="Times New Roman" w:cs="Times New Roman"/>
        </w:rPr>
        <w:t xml:space="preserve"> 414 (6866): 901–5. </w:t>
      </w:r>
    </w:p>
    <w:p w14:paraId="3C566255" w14:textId="2A14742A" w:rsidR="00AA71C0" w:rsidRPr="005B52DB" w:rsidRDefault="00AA71C0" w:rsidP="00C76797">
      <w:pPr>
        <w:widowControl w:val="0"/>
        <w:ind w:left="450" w:hanging="480"/>
        <w:rPr>
          <w:rFonts w:eastAsia="Times New Roman" w:cs="Times New Roman"/>
        </w:rPr>
      </w:pPr>
      <w:r w:rsidRPr="00AA71C0">
        <w:rPr>
          <w:rFonts w:eastAsia="Times New Roman" w:cs="Times New Roman"/>
        </w:rPr>
        <w:t xml:space="preserve">Pence, Charles H., and Grant Ramsey. 2013. “A New Foundation for the Propensity Interpretation of Fitness.” </w:t>
      </w:r>
      <w:r w:rsidRPr="00AA71C0">
        <w:rPr>
          <w:rFonts w:eastAsia="Times New Roman" w:cs="Times New Roman"/>
          <w:i/>
          <w:iCs/>
        </w:rPr>
        <w:t>The British Journal for the Philosophy of Science</w:t>
      </w:r>
      <w:r w:rsidRPr="00AA71C0">
        <w:rPr>
          <w:rFonts w:eastAsia="Times New Roman" w:cs="Times New Roman"/>
        </w:rPr>
        <w:t xml:space="preserve"> 64 (4): 851–81. </w:t>
      </w:r>
    </w:p>
    <w:p w14:paraId="695E05CA" w14:textId="6DB932D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Pigliucci, Massimo. 2008. “The Proper Role of Population Genetics in Modern Evolutionary Theory.” </w:t>
      </w:r>
      <w:r w:rsidRPr="005B52DB">
        <w:rPr>
          <w:rFonts w:eastAsia="Times New Roman" w:cs="Times New Roman"/>
          <w:i/>
          <w:iCs/>
        </w:rPr>
        <w:t>Biological Theory</w:t>
      </w:r>
      <w:r w:rsidRPr="005B52DB">
        <w:rPr>
          <w:rFonts w:eastAsia="Times New Roman" w:cs="Times New Roman"/>
        </w:rPr>
        <w:t xml:space="preserve"> 3 (4): 316–24. </w:t>
      </w:r>
    </w:p>
    <w:p w14:paraId="57111682" w14:textId="74E05C29"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Pool, John E., and Charles F. </w:t>
      </w:r>
      <w:proofErr w:type="spellStart"/>
      <w:r w:rsidRPr="005B52DB">
        <w:rPr>
          <w:rFonts w:eastAsia="Times New Roman" w:cs="Times New Roman"/>
        </w:rPr>
        <w:t>Aquadro</w:t>
      </w:r>
      <w:proofErr w:type="spellEnd"/>
      <w:r w:rsidRPr="005B52DB">
        <w:rPr>
          <w:rFonts w:eastAsia="Times New Roman" w:cs="Times New Roman"/>
        </w:rPr>
        <w:t xml:space="preserve">. 2007. “The Genetic Basis of Adaptive Pigmentation Variation in Drosophila Melanogaster.” </w:t>
      </w:r>
      <w:r w:rsidRPr="005B52DB">
        <w:rPr>
          <w:rFonts w:eastAsia="Times New Roman" w:cs="Times New Roman"/>
          <w:i/>
          <w:iCs/>
        </w:rPr>
        <w:t>Molecular Ecology</w:t>
      </w:r>
      <w:r w:rsidRPr="005B52DB">
        <w:rPr>
          <w:rFonts w:eastAsia="Times New Roman" w:cs="Times New Roman"/>
        </w:rPr>
        <w:t xml:space="preserve"> 16 (14): 2844–51. </w:t>
      </w:r>
    </w:p>
    <w:p w14:paraId="45996A4B" w14:textId="5E3C8D0D" w:rsidR="005B52DB" w:rsidRDefault="005B52DB" w:rsidP="00C76797">
      <w:pPr>
        <w:widowControl w:val="0"/>
        <w:ind w:left="450" w:hanging="480"/>
        <w:rPr>
          <w:rFonts w:eastAsia="Times New Roman" w:cs="Times New Roman"/>
        </w:rPr>
      </w:pPr>
      <w:r w:rsidRPr="005B52DB">
        <w:rPr>
          <w:rFonts w:eastAsia="Times New Roman" w:cs="Times New Roman"/>
        </w:rPr>
        <w:t xml:space="preserve">Ramsey, Jeffry L. 2008. “Mechanisms and Their Explanatory Challenges in Organic Chemistry.” </w:t>
      </w:r>
      <w:r w:rsidRPr="005B52DB">
        <w:rPr>
          <w:rFonts w:eastAsia="Times New Roman" w:cs="Times New Roman"/>
          <w:i/>
          <w:iCs/>
        </w:rPr>
        <w:t>Philosophy of Science</w:t>
      </w:r>
      <w:r w:rsidRPr="005B52DB">
        <w:rPr>
          <w:rFonts w:eastAsia="Times New Roman" w:cs="Times New Roman"/>
        </w:rPr>
        <w:t xml:space="preserve"> 75 (5): 970–82. </w:t>
      </w:r>
    </w:p>
    <w:p w14:paraId="7A697A1E" w14:textId="53FC04D0" w:rsidR="00AA71C0" w:rsidRPr="005B52DB" w:rsidRDefault="00AA71C0" w:rsidP="00C76797">
      <w:pPr>
        <w:widowControl w:val="0"/>
        <w:ind w:left="450" w:hanging="480"/>
        <w:rPr>
          <w:rFonts w:eastAsia="Times New Roman" w:cs="Times New Roman"/>
        </w:rPr>
      </w:pPr>
      <w:r w:rsidRPr="00AA71C0">
        <w:rPr>
          <w:rFonts w:eastAsia="Times New Roman" w:cs="Times New Roman"/>
        </w:rPr>
        <w:t xml:space="preserve">Ramsey, Grant. 2013. “Organisms, Traits, and Population Subdivisions: Two Arguments against the Causal Conception of Fitness?” </w:t>
      </w:r>
      <w:r w:rsidRPr="00AA71C0">
        <w:rPr>
          <w:rFonts w:eastAsia="Times New Roman" w:cs="Times New Roman"/>
          <w:i/>
          <w:iCs/>
        </w:rPr>
        <w:t>The British Journal for the Philosophy of Science</w:t>
      </w:r>
      <w:r w:rsidRPr="00AA71C0">
        <w:rPr>
          <w:rFonts w:eastAsia="Times New Roman" w:cs="Times New Roman"/>
        </w:rPr>
        <w:t xml:space="preserve"> 64 (3): 589–608. </w:t>
      </w:r>
    </w:p>
    <w:p w14:paraId="298F9CC2" w14:textId="7E80180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Rank, Nathan E., and Elizabeth P. Dahlhoff. 2002. “Allele Frequency Shifts in Response to Climate Change and Physiological Consequences of </w:t>
      </w:r>
      <w:proofErr w:type="spellStart"/>
      <w:r w:rsidRPr="005B52DB">
        <w:rPr>
          <w:rFonts w:eastAsia="Times New Roman" w:cs="Times New Roman"/>
        </w:rPr>
        <w:t>Allozyme</w:t>
      </w:r>
      <w:proofErr w:type="spellEnd"/>
      <w:r w:rsidRPr="005B52DB">
        <w:rPr>
          <w:rFonts w:eastAsia="Times New Roman" w:cs="Times New Roman"/>
        </w:rPr>
        <w:t xml:space="preserve"> Variation in a Montane Insect.” </w:t>
      </w:r>
      <w:r w:rsidRPr="005B52DB">
        <w:rPr>
          <w:rFonts w:eastAsia="Times New Roman" w:cs="Times New Roman"/>
          <w:i/>
          <w:iCs/>
        </w:rPr>
        <w:t>Evolution</w:t>
      </w:r>
      <w:r w:rsidRPr="005B52DB">
        <w:rPr>
          <w:rFonts w:eastAsia="Times New Roman" w:cs="Times New Roman"/>
        </w:rPr>
        <w:t xml:space="preserve"> 56 (11): 2278–89. </w:t>
      </w:r>
    </w:p>
    <w:p w14:paraId="057D8C55" w14:textId="1326B563"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Rank, Nathan Egan. 1992. “A Hierarchical Analysis of Genetic Differentiation in a Montane Leaf Beetle </w:t>
      </w:r>
      <w:proofErr w:type="spellStart"/>
      <w:r w:rsidRPr="005B52DB">
        <w:rPr>
          <w:rFonts w:eastAsia="Times New Roman" w:cs="Times New Roman"/>
        </w:rPr>
        <w:t>Chrysomela</w:t>
      </w:r>
      <w:proofErr w:type="spellEnd"/>
      <w:r w:rsidRPr="005B52DB">
        <w:rPr>
          <w:rFonts w:eastAsia="Times New Roman" w:cs="Times New Roman"/>
        </w:rPr>
        <w:t xml:space="preserve"> </w:t>
      </w:r>
      <w:proofErr w:type="spellStart"/>
      <w:r w:rsidRPr="005B52DB">
        <w:rPr>
          <w:rFonts w:eastAsia="Times New Roman" w:cs="Times New Roman"/>
        </w:rPr>
        <w:t>Aeneicollis</w:t>
      </w:r>
      <w:proofErr w:type="spellEnd"/>
      <w:r w:rsidRPr="005B52DB">
        <w:rPr>
          <w:rFonts w:eastAsia="Times New Roman" w:cs="Times New Roman"/>
        </w:rPr>
        <w:t xml:space="preserve"> (</w:t>
      </w:r>
      <w:proofErr w:type="spellStart"/>
      <w:r w:rsidRPr="005B52DB">
        <w:rPr>
          <w:rFonts w:eastAsia="Times New Roman" w:cs="Times New Roman"/>
        </w:rPr>
        <w:t>Coleoptera</w:t>
      </w:r>
      <w:proofErr w:type="spellEnd"/>
      <w:r w:rsidRPr="005B52DB">
        <w:rPr>
          <w:rFonts w:eastAsia="Times New Roman" w:cs="Times New Roman"/>
        </w:rPr>
        <w:t xml:space="preserve">: Chrysomelidae).” </w:t>
      </w:r>
      <w:r w:rsidRPr="005B52DB">
        <w:rPr>
          <w:rFonts w:eastAsia="Times New Roman" w:cs="Times New Roman"/>
          <w:i/>
          <w:iCs/>
        </w:rPr>
        <w:t>Evolution</w:t>
      </w:r>
      <w:r w:rsidRPr="005B52DB">
        <w:rPr>
          <w:rFonts w:eastAsia="Times New Roman" w:cs="Times New Roman"/>
        </w:rPr>
        <w:t xml:space="preserve"> 46 (4): 1097–1111. </w:t>
      </w:r>
    </w:p>
    <w:p w14:paraId="3C7D41CA" w14:textId="4F095FB8"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Rebeiz, Mark, John E. Pool, Victoria A. </w:t>
      </w:r>
      <w:proofErr w:type="spellStart"/>
      <w:r w:rsidRPr="005B52DB">
        <w:rPr>
          <w:rFonts w:eastAsia="Times New Roman" w:cs="Times New Roman"/>
        </w:rPr>
        <w:t>Kassner</w:t>
      </w:r>
      <w:proofErr w:type="spellEnd"/>
      <w:r w:rsidRPr="005B52DB">
        <w:rPr>
          <w:rFonts w:eastAsia="Times New Roman" w:cs="Times New Roman"/>
        </w:rPr>
        <w:t xml:space="preserve">, Charles F. </w:t>
      </w:r>
      <w:proofErr w:type="spellStart"/>
      <w:r w:rsidRPr="005B52DB">
        <w:rPr>
          <w:rFonts w:eastAsia="Times New Roman" w:cs="Times New Roman"/>
        </w:rPr>
        <w:t>Aquadro</w:t>
      </w:r>
      <w:proofErr w:type="spellEnd"/>
      <w:r w:rsidRPr="005B52DB">
        <w:rPr>
          <w:rFonts w:eastAsia="Times New Roman" w:cs="Times New Roman"/>
        </w:rPr>
        <w:t xml:space="preserve">, and Sean B. Carroll. 2009. “Stepwise Modification of a Modular Enhancer Underlies Adaptation in a Drosophila Population.” </w:t>
      </w:r>
      <w:r w:rsidRPr="005B52DB">
        <w:rPr>
          <w:rFonts w:eastAsia="Times New Roman" w:cs="Times New Roman"/>
          <w:i/>
          <w:iCs/>
        </w:rPr>
        <w:t>Science</w:t>
      </w:r>
      <w:r w:rsidRPr="005B52DB">
        <w:rPr>
          <w:rFonts w:eastAsia="Times New Roman" w:cs="Times New Roman"/>
        </w:rPr>
        <w:t xml:space="preserve"> 326 (5960): 1663–67. </w:t>
      </w:r>
    </w:p>
    <w:p w14:paraId="2C51C2F8" w14:textId="5581E58B"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Rundle, Howard D., Steven M. </w:t>
      </w:r>
      <w:proofErr w:type="spellStart"/>
      <w:r w:rsidRPr="005B52DB">
        <w:rPr>
          <w:rFonts w:eastAsia="Times New Roman" w:cs="Times New Roman"/>
        </w:rPr>
        <w:t>Vamosi</w:t>
      </w:r>
      <w:proofErr w:type="spellEnd"/>
      <w:r w:rsidRPr="005B52DB">
        <w:rPr>
          <w:rFonts w:eastAsia="Times New Roman" w:cs="Times New Roman"/>
        </w:rPr>
        <w:t xml:space="preserve">, and </w:t>
      </w:r>
      <w:proofErr w:type="spellStart"/>
      <w:r w:rsidRPr="005B52DB">
        <w:rPr>
          <w:rFonts w:eastAsia="Times New Roman" w:cs="Times New Roman"/>
        </w:rPr>
        <w:t>Dolph</w:t>
      </w:r>
      <w:proofErr w:type="spellEnd"/>
      <w:r w:rsidRPr="005B52DB">
        <w:rPr>
          <w:rFonts w:eastAsia="Times New Roman" w:cs="Times New Roman"/>
        </w:rPr>
        <w:t xml:space="preserve"> </w:t>
      </w:r>
      <w:proofErr w:type="spellStart"/>
      <w:r w:rsidRPr="005B52DB">
        <w:rPr>
          <w:rFonts w:eastAsia="Times New Roman" w:cs="Times New Roman"/>
        </w:rPr>
        <w:t>Schluter</w:t>
      </w:r>
      <w:proofErr w:type="spellEnd"/>
      <w:r w:rsidRPr="005B52DB">
        <w:rPr>
          <w:rFonts w:eastAsia="Times New Roman" w:cs="Times New Roman"/>
        </w:rPr>
        <w:t xml:space="preserve">. 2003. “Experimental Test of Predation’s Effect on Divergent Selection during Character Displacement in Sticklebacks.” </w:t>
      </w:r>
      <w:r w:rsidRPr="005B52DB">
        <w:rPr>
          <w:rFonts w:eastAsia="Times New Roman" w:cs="Times New Roman"/>
          <w:i/>
          <w:iCs/>
        </w:rPr>
        <w:t>Proceedings of the National Academy of Sciences</w:t>
      </w:r>
      <w:r w:rsidRPr="005B52DB">
        <w:rPr>
          <w:rFonts w:eastAsia="Times New Roman" w:cs="Times New Roman"/>
        </w:rPr>
        <w:t xml:space="preserve"> 100 (25): 14943–48. </w:t>
      </w:r>
    </w:p>
    <w:p w14:paraId="57B15CBD" w14:textId="734FF164"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Ruse, Michael E. 1970. “Are There Laws in Biology?” </w:t>
      </w:r>
      <w:r w:rsidRPr="005B52DB">
        <w:rPr>
          <w:rFonts w:eastAsia="Times New Roman" w:cs="Times New Roman"/>
          <w:i/>
          <w:iCs/>
        </w:rPr>
        <w:t>Australasian Journal of Philosophy</w:t>
      </w:r>
      <w:r w:rsidRPr="005B52DB">
        <w:rPr>
          <w:rFonts w:eastAsia="Times New Roman" w:cs="Times New Roman"/>
        </w:rPr>
        <w:t xml:space="preserve"> 48 (2): 234–246. </w:t>
      </w:r>
    </w:p>
    <w:p w14:paraId="4A3FA4CA" w14:textId="5CEC78BF"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Shu, Xinhua, </w:t>
      </w:r>
      <w:proofErr w:type="spellStart"/>
      <w:r w:rsidRPr="005B52DB">
        <w:rPr>
          <w:rFonts w:eastAsia="Times New Roman" w:cs="Times New Roman"/>
        </w:rPr>
        <w:t>Zhiqiang</w:t>
      </w:r>
      <w:proofErr w:type="spellEnd"/>
      <w:r w:rsidRPr="005B52DB">
        <w:rPr>
          <w:rFonts w:eastAsia="Times New Roman" w:cs="Times New Roman"/>
        </w:rPr>
        <w:t xml:space="preserve"> Zeng, Philippe Gautier, Alan Lennon, </w:t>
      </w:r>
      <w:proofErr w:type="spellStart"/>
      <w:r w:rsidRPr="005B52DB">
        <w:rPr>
          <w:rFonts w:eastAsia="Times New Roman" w:cs="Times New Roman"/>
        </w:rPr>
        <w:t>Milica</w:t>
      </w:r>
      <w:proofErr w:type="spellEnd"/>
      <w:r w:rsidRPr="005B52DB">
        <w:rPr>
          <w:rFonts w:eastAsia="Times New Roman" w:cs="Times New Roman"/>
        </w:rPr>
        <w:t xml:space="preserve"> </w:t>
      </w:r>
      <w:proofErr w:type="spellStart"/>
      <w:r w:rsidRPr="005B52DB">
        <w:rPr>
          <w:rFonts w:eastAsia="Times New Roman" w:cs="Times New Roman"/>
        </w:rPr>
        <w:t>Gakovic</w:t>
      </w:r>
      <w:proofErr w:type="spellEnd"/>
      <w:r w:rsidRPr="005B52DB">
        <w:rPr>
          <w:rFonts w:eastAsia="Times New Roman" w:cs="Times New Roman"/>
        </w:rPr>
        <w:t xml:space="preserve">, Michael E. </w:t>
      </w:r>
      <w:proofErr w:type="spellStart"/>
      <w:r w:rsidRPr="005B52DB">
        <w:rPr>
          <w:rFonts w:eastAsia="Times New Roman" w:cs="Times New Roman"/>
        </w:rPr>
        <w:t>Cheetham</w:t>
      </w:r>
      <w:proofErr w:type="spellEnd"/>
      <w:r w:rsidRPr="005B52DB">
        <w:rPr>
          <w:rFonts w:eastAsia="Times New Roman" w:cs="Times New Roman"/>
        </w:rPr>
        <w:t xml:space="preserve">, E. Elizabeth Patton, and Alan F. Wright. 2011. “Knockdown of the Zebrafish </w:t>
      </w:r>
      <w:proofErr w:type="spellStart"/>
      <w:r w:rsidRPr="005B52DB">
        <w:rPr>
          <w:rFonts w:eastAsia="Times New Roman" w:cs="Times New Roman"/>
        </w:rPr>
        <w:t>Ortholog</w:t>
      </w:r>
      <w:proofErr w:type="spellEnd"/>
      <w:r w:rsidRPr="005B52DB">
        <w:rPr>
          <w:rFonts w:eastAsia="Times New Roman" w:cs="Times New Roman"/>
        </w:rPr>
        <w:t xml:space="preserve"> of the Retinitis Pigmentosa 2 </w:t>
      </w:r>
      <w:proofErr w:type="gramStart"/>
      <w:r w:rsidRPr="005B52DB">
        <w:rPr>
          <w:rFonts w:eastAsia="Times New Roman" w:cs="Times New Roman"/>
        </w:rPr>
        <w:t xml:space="preserve">( </w:t>
      </w:r>
      <w:r w:rsidRPr="005B52DB">
        <w:rPr>
          <w:rFonts w:eastAsia="Times New Roman" w:cs="Times New Roman"/>
          <w:i/>
          <w:iCs/>
        </w:rPr>
        <w:t>RP</w:t>
      </w:r>
      <w:proofErr w:type="gramEnd"/>
      <w:r w:rsidRPr="005B52DB">
        <w:rPr>
          <w:rFonts w:eastAsia="Times New Roman" w:cs="Times New Roman"/>
          <w:i/>
          <w:iCs/>
        </w:rPr>
        <w:t>2</w:t>
      </w:r>
      <w:r w:rsidRPr="005B52DB">
        <w:rPr>
          <w:rFonts w:eastAsia="Times New Roman" w:cs="Times New Roman"/>
        </w:rPr>
        <w:t xml:space="preserve"> ) Gene Results in Retinal Degeneration.” </w:t>
      </w:r>
      <w:r w:rsidRPr="005B52DB">
        <w:rPr>
          <w:rFonts w:eastAsia="Times New Roman" w:cs="Times New Roman"/>
          <w:i/>
          <w:iCs/>
        </w:rPr>
        <w:t xml:space="preserve">Investigative </w:t>
      </w:r>
      <w:proofErr w:type="spellStart"/>
      <w:r w:rsidRPr="005B52DB">
        <w:rPr>
          <w:rFonts w:eastAsia="Times New Roman" w:cs="Times New Roman"/>
          <w:i/>
          <w:iCs/>
        </w:rPr>
        <w:t>Opthalmology</w:t>
      </w:r>
      <w:proofErr w:type="spellEnd"/>
      <w:r w:rsidRPr="005B52DB">
        <w:rPr>
          <w:rFonts w:eastAsia="Times New Roman" w:cs="Times New Roman"/>
          <w:i/>
          <w:iCs/>
        </w:rPr>
        <w:t xml:space="preserve"> &amp; Visual Science</w:t>
      </w:r>
      <w:r w:rsidRPr="005B52DB">
        <w:rPr>
          <w:rFonts w:eastAsia="Times New Roman" w:cs="Times New Roman"/>
        </w:rPr>
        <w:t xml:space="preserve"> 52 (6): 2960. </w:t>
      </w:r>
    </w:p>
    <w:p w14:paraId="06A1A2F7"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Suzuki, Y., and T. Gojobori. 1999. “A Method for Detecting Positive Selection at Single Amino Acid Sites.” </w:t>
      </w:r>
      <w:r w:rsidRPr="005B52DB">
        <w:rPr>
          <w:rFonts w:eastAsia="Times New Roman" w:cs="Times New Roman"/>
          <w:i/>
          <w:iCs/>
        </w:rPr>
        <w:t>Molecular Biology and Evolution</w:t>
      </w:r>
      <w:r w:rsidRPr="005B52DB">
        <w:rPr>
          <w:rFonts w:eastAsia="Times New Roman" w:cs="Times New Roman"/>
        </w:rPr>
        <w:t xml:space="preserve"> 16 (10): 1315–28.</w:t>
      </w:r>
    </w:p>
    <w:p w14:paraId="01F59F72"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Tabery, James G. 2014. </w:t>
      </w:r>
      <w:r w:rsidRPr="005B52DB">
        <w:rPr>
          <w:rFonts w:eastAsia="Times New Roman" w:cs="Times New Roman"/>
          <w:i/>
          <w:iCs/>
        </w:rPr>
        <w:t>Beyond Versus: The Struggle to Understand the Interaction of Nature and Nurture</w:t>
      </w:r>
      <w:r w:rsidRPr="005B52DB">
        <w:rPr>
          <w:rFonts w:eastAsia="Times New Roman" w:cs="Times New Roman"/>
        </w:rPr>
        <w:t>. Life and Mind: Philosophical Issues in Biology and Psychology. Cambridge, MA: MIT Press.</w:t>
      </w:r>
    </w:p>
    <w:p w14:paraId="46F2975B"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Tajima, F. 1989. “Statistical Method for Testing the Neutral Mutation Hypothesis by DNA Polymorphism.” </w:t>
      </w:r>
      <w:r w:rsidRPr="005B52DB">
        <w:rPr>
          <w:rFonts w:eastAsia="Times New Roman" w:cs="Times New Roman"/>
          <w:i/>
          <w:iCs/>
        </w:rPr>
        <w:t>Genetics</w:t>
      </w:r>
      <w:r w:rsidRPr="005B52DB">
        <w:rPr>
          <w:rFonts w:eastAsia="Times New Roman" w:cs="Times New Roman"/>
        </w:rPr>
        <w:t xml:space="preserve"> 123 (3): 585–95.</w:t>
      </w:r>
    </w:p>
    <w:p w14:paraId="63A547B7" w14:textId="76E1151E"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Walsh, Denis M., Tim </w:t>
      </w:r>
      <w:proofErr w:type="spellStart"/>
      <w:r w:rsidRPr="005B52DB">
        <w:rPr>
          <w:rFonts w:eastAsia="Times New Roman" w:cs="Times New Roman"/>
        </w:rPr>
        <w:t>Lewens</w:t>
      </w:r>
      <w:proofErr w:type="spellEnd"/>
      <w:r w:rsidRPr="005B52DB">
        <w:rPr>
          <w:rFonts w:eastAsia="Times New Roman" w:cs="Times New Roman"/>
        </w:rPr>
        <w:t xml:space="preserve">, and André Ariew. 2002. “The Trials of Life: Natural Selection and Random Drift*.” </w:t>
      </w:r>
      <w:r w:rsidRPr="005B52DB">
        <w:rPr>
          <w:rFonts w:eastAsia="Times New Roman" w:cs="Times New Roman"/>
          <w:i/>
          <w:iCs/>
        </w:rPr>
        <w:t>Philosophy of Science</w:t>
      </w:r>
      <w:r w:rsidRPr="005B52DB">
        <w:rPr>
          <w:rFonts w:eastAsia="Times New Roman" w:cs="Times New Roman"/>
        </w:rPr>
        <w:t xml:space="preserve"> 69 (3): 429–46. </w:t>
      </w:r>
    </w:p>
    <w:p w14:paraId="56BD172A"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Waters, C. Kenneth. 2007. “Causes That Make a Difference.” </w:t>
      </w:r>
      <w:r w:rsidRPr="005B52DB">
        <w:rPr>
          <w:rFonts w:eastAsia="Times New Roman" w:cs="Times New Roman"/>
          <w:i/>
          <w:iCs/>
        </w:rPr>
        <w:t>The Journal of Philosophy</w:t>
      </w:r>
      <w:r w:rsidRPr="005B52DB">
        <w:rPr>
          <w:rFonts w:eastAsia="Times New Roman" w:cs="Times New Roman"/>
        </w:rPr>
        <w:t xml:space="preserve"> 104 (11): 551–79.</w:t>
      </w:r>
    </w:p>
    <w:p w14:paraId="2F2E7E60" w14:textId="33F42905"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Waters, Kenneth C. 1998. “Causal Regularities in the Biological World of Contingent Distributions.” </w:t>
      </w:r>
      <w:r w:rsidRPr="005B52DB">
        <w:rPr>
          <w:rFonts w:eastAsia="Times New Roman" w:cs="Times New Roman"/>
          <w:i/>
          <w:iCs/>
        </w:rPr>
        <w:t>Biology and Philosophy</w:t>
      </w:r>
      <w:r w:rsidRPr="005B52DB">
        <w:rPr>
          <w:rFonts w:eastAsia="Times New Roman" w:cs="Times New Roman"/>
        </w:rPr>
        <w:t xml:space="preserve"> 13 (1): 5–36. </w:t>
      </w:r>
    </w:p>
    <w:p w14:paraId="25B2F3BB" w14:textId="38D667E1" w:rsidR="005B52DB" w:rsidRPr="005B52DB" w:rsidRDefault="005B52DB" w:rsidP="00C76797">
      <w:pPr>
        <w:widowControl w:val="0"/>
        <w:ind w:left="450" w:hanging="480"/>
        <w:rPr>
          <w:rFonts w:eastAsia="Times New Roman" w:cs="Times New Roman"/>
        </w:rPr>
      </w:pPr>
      <w:r w:rsidRPr="005B52DB">
        <w:rPr>
          <w:rFonts w:eastAsia="Times New Roman" w:cs="Times New Roman"/>
        </w:rPr>
        <w:lastRenderedPageBreak/>
        <w:t xml:space="preserve">Winther, </w:t>
      </w:r>
      <w:proofErr w:type="spellStart"/>
      <w:r w:rsidRPr="005B52DB">
        <w:rPr>
          <w:rFonts w:eastAsia="Times New Roman" w:cs="Times New Roman"/>
        </w:rPr>
        <w:t>Rasmus</w:t>
      </w:r>
      <w:proofErr w:type="spellEnd"/>
      <w:r w:rsidRPr="005B52DB">
        <w:rPr>
          <w:rFonts w:eastAsia="Times New Roman" w:cs="Times New Roman"/>
        </w:rPr>
        <w:t xml:space="preserve"> </w:t>
      </w:r>
      <w:proofErr w:type="spellStart"/>
      <w:r w:rsidRPr="005B52DB">
        <w:rPr>
          <w:rFonts w:eastAsia="Times New Roman" w:cs="Times New Roman"/>
        </w:rPr>
        <w:t>Grønfeldt</w:t>
      </w:r>
      <w:proofErr w:type="spellEnd"/>
      <w:r w:rsidRPr="005B52DB">
        <w:rPr>
          <w:rFonts w:eastAsia="Times New Roman" w:cs="Times New Roman"/>
        </w:rPr>
        <w:t xml:space="preserve">. 2006. “Parts and Theories in Compositional Biology.” </w:t>
      </w:r>
      <w:r w:rsidRPr="005B52DB">
        <w:rPr>
          <w:rFonts w:eastAsia="Times New Roman" w:cs="Times New Roman"/>
          <w:i/>
          <w:iCs/>
        </w:rPr>
        <w:t>Biology &amp; Philosophy</w:t>
      </w:r>
      <w:r w:rsidRPr="005B52DB">
        <w:rPr>
          <w:rFonts w:eastAsia="Times New Roman" w:cs="Times New Roman"/>
        </w:rPr>
        <w:t xml:space="preserve"> 21 (4): 471–99.</w:t>
      </w:r>
    </w:p>
    <w:p w14:paraId="5D3D1204"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Woodward, James. 2003. </w:t>
      </w:r>
      <w:r w:rsidRPr="005B52DB">
        <w:rPr>
          <w:rFonts w:eastAsia="Times New Roman" w:cs="Times New Roman"/>
          <w:i/>
          <w:iCs/>
        </w:rPr>
        <w:t>Making Things Happen: A Theory of Causal Explanation</w:t>
      </w:r>
      <w:r w:rsidRPr="005B52DB">
        <w:rPr>
          <w:rFonts w:eastAsia="Times New Roman" w:cs="Times New Roman"/>
        </w:rPr>
        <w:t>. Oxford Studies in the Philosophy of Science. New York, NY: Oxford University Press.</w:t>
      </w:r>
    </w:p>
    <w:p w14:paraId="0AE90F6E" w14:textId="77777777" w:rsidR="005B52DB" w:rsidRPr="005B52DB" w:rsidRDefault="005B52DB" w:rsidP="00C76797">
      <w:pPr>
        <w:widowControl w:val="0"/>
        <w:ind w:left="450" w:hanging="480"/>
        <w:rPr>
          <w:rFonts w:eastAsia="Times New Roman" w:cs="Times New Roman"/>
        </w:rPr>
      </w:pPr>
      <w:r w:rsidRPr="005B52DB">
        <w:rPr>
          <w:rFonts w:eastAsia="Times New Roman" w:cs="Times New Roman"/>
        </w:rPr>
        <w:t xml:space="preserve">Wright, Sewall. 1931. “Evolution in Mendelian Populations.” </w:t>
      </w:r>
      <w:r w:rsidRPr="005B52DB">
        <w:rPr>
          <w:rFonts w:eastAsia="Times New Roman" w:cs="Times New Roman"/>
          <w:i/>
          <w:iCs/>
        </w:rPr>
        <w:t>Genetics</w:t>
      </w:r>
      <w:r w:rsidRPr="005B52DB">
        <w:rPr>
          <w:rFonts w:eastAsia="Times New Roman" w:cs="Times New Roman"/>
        </w:rPr>
        <w:t xml:space="preserve"> 16 (2): 97–159.</w:t>
      </w:r>
    </w:p>
    <w:p w14:paraId="3CEDB9C6" w14:textId="77777777" w:rsidR="00366185" w:rsidRPr="00366185" w:rsidRDefault="00366185" w:rsidP="00C76797">
      <w:pPr>
        <w:widowControl w:val="0"/>
        <w:spacing w:line="480" w:lineRule="auto"/>
      </w:pPr>
    </w:p>
    <w:p w14:paraId="4972B8A6" w14:textId="77777777" w:rsidR="008C582C" w:rsidRDefault="008C582C" w:rsidP="00C76797">
      <w:pPr>
        <w:widowControl w:val="0"/>
        <w:spacing w:line="480" w:lineRule="auto"/>
        <w:rPr>
          <w:b/>
        </w:rPr>
      </w:pPr>
    </w:p>
    <w:p w14:paraId="51229178" w14:textId="77777777" w:rsidR="008C582C" w:rsidRPr="00FB72E8" w:rsidRDefault="008C582C" w:rsidP="00C76797">
      <w:pPr>
        <w:widowControl w:val="0"/>
        <w:spacing w:line="480" w:lineRule="auto"/>
        <w:rPr>
          <w:b/>
        </w:rPr>
      </w:pPr>
    </w:p>
    <w:sectPr w:rsidR="008C582C" w:rsidRPr="00FB72E8" w:rsidSect="00C01CC3">
      <w:pgSz w:w="12240" w:h="15840"/>
      <w:pgMar w:top="1440" w:right="1800" w:bottom="1440" w:left="180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446B3" w14:textId="77777777" w:rsidR="008966C8" w:rsidRDefault="008966C8" w:rsidP="00E242CB">
      <w:r>
        <w:separator/>
      </w:r>
    </w:p>
  </w:endnote>
  <w:endnote w:type="continuationSeparator" w:id="0">
    <w:p w14:paraId="626805CA" w14:textId="77777777" w:rsidR="008966C8" w:rsidRDefault="008966C8" w:rsidP="00E2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916A" w14:textId="77777777" w:rsidR="008A58B2" w:rsidRDefault="008A58B2" w:rsidP="002178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587C0" w14:textId="77777777" w:rsidR="008A58B2" w:rsidRDefault="008A58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447F" w14:textId="77777777" w:rsidR="008A58B2" w:rsidRDefault="008A58B2" w:rsidP="002178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167F">
      <w:rPr>
        <w:rStyle w:val="PageNumber"/>
        <w:noProof/>
      </w:rPr>
      <w:t>1</w:t>
    </w:r>
    <w:r>
      <w:rPr>
        <w:rStyle w:val="PageNumber"/>
      </w:rPr>
      <w:fldChar w:fldCharType="end"/>
    </w:r>
  </w:p>
  <w:p w14:paraId="0306FD2C" w14:textId="77777777" w:rsidR="008A58B2" w:rsidRDefault="008A58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D44CA" w14:textId="77777777" w:rsidR="008966C8" w:rsidRDefault="008966C8" w:rsidP="00E242CB">
      <w:r>
        <w:separator/>
      </w:r>
    </w:p>
  </w:footnote>
  <w:footnote w:type="continuationSeparator" w:id="0">
    <w:p w14:paraId="6F7C98B3" w14:textId="77777777" w:rsidR="008966C8" w:rsidRDefault="008966C8" w:rsidP="00E242CB">
      <w:r>
        <w:continuationSeparator/>
      </w:r>
    </w:p>
  </w:footnote>
  <w:footnote w:id="1">
    <w:p w14:paraId="0EBC1EF2" w14:textId="77777777" w:rsidR="008A58B2" w:rsidRDefault="008A58B2" w:rsidP="00A77603">
      <w:pPr>
        <w:pStyle w:val="FootnoteText"/>
      </w:pPr>
      <w:r>
        <w:rPr>
          <w:rStyle w:val="FootnoteReference"/>
        </w:rPr>
        <w:footnoteRef/>
      </w:r>
      <w:r>
        <w:t xml:space="preserve"> Less relevant to this analysis is the relation of population genetics to philosophy of race. Gannett (2015), for example, considers the </w:t>
      </w:r>
      <w:proofErr w:type="spellStart"/>
      <w:r>
        <w:t>projectability</w:t>
      </w:r>
      <w:proofErr w:type="spellEnd"/>
      <w:r>
        <w:t xml:space="preserve"> of group concepts from population genetics to natural kinds, such as race. </w:t>
      </w:r>
    </w:p>
  </w:footnote>
  <w:footnote w:id="2">
    <w:p w14:paraId="3753694F" w14:textId="3D6E0333" w:rsidR="00824885" w:rsidRDefault="00824885">
      <w:pPr>
        <w:pStyle w:val="FootnoteText"/>
      </w:pPr>
      <w:r>
        <w:rPr>
          <w:rStyle w:val="FootnoteReference"/>
        </w:rPr>
        <w:footnoteRef/>
      </w:r>
      <w:r>
        <w:t xml:space="preserve"> </w:t>
      </w:r>
      <w:r w:rsidR="00344B5E">
        <w:t>Note that t</w:t>
      </w:r>
      <w:r>
        <w:t>he disagreement between Causalists and Statisticalists parallels a similar and related debate regarding whether or not natural selection is a</w:t>
      </w:r>
      <w:r w:rsidR="00E3744E">
        <w:t xml:space="preserve"> mechanism. Although the two lines of disagreement are distinct, causal interpretations of selection are more compatible with the view that selection is a mechanism (Matthews 2016). </w:t>
      </w:r>
    </w:p>
  </w:footnote>
  <w:footnote w:id="3">
    <w:p w14:paraId="4F9CF54F" w14:textId="1620AF01" w:rsidR="008A58B2" w:rsidRDefault="008A58B2">
      <w:pPr>
        <w:pStyle w:val="FootnoteText"/>
      </w:pPr>
      <w:r>
        <w:rPr>
          <w:rStyle w:val="FootnoteReference"/>
        </w:rPr>
        <w:footnoteRef/>
      </w:r>
      <w:r>
        <w:t xml:space="preserve"> Population geneticists theorize that many different factors may be the source of population-level genetic patterns. Here I focus on efforts to distinguish patterns of selection from patterns from drift. Drift is an important and challenging concept for both biologists and philosophers of biology. See Millstein (2016) for an excellent review of drift.  </w:t>
      </w:r>
    </w:p>
  </w:footnote>
  <w:footnote w:id="4">
    <w:p w14:paraId="105A36A5" w14:textId="77777777" w:rsidR="008A58B2" w:rsidRDefault="008A58B2" w:rsidP="00AB30CB">
      <w:pPr>
        <w:pStyle w:val="FootnoteText"/>
      </w:pPr>
      <w:r>
        <w:rPr>
          <w:rStyle w:val="FootnoteReference"/>
        </w:rPr>
        <w:footnoteRef/>
      </w:r>
      <w:r>
        <w:t xml:space="preserve"> See Nielsen (2005) for a thorough review of molecular evidence for selection. </w:t>
      </w:r>
    </w:p>
  </w:footnote>
  <w:footnote w:id="5">
    <w:p w14:paraId="094ADA94" w14:textId="5CAA4B9C" w:rsidR="008A58B2" w:rsidRDefault="008A58B2" w:rsidP="00DF6DE6">
      <w:pPr>
        <w:pStyle w:val="FootnoteText"/>
      </w:pPr>
      <w:r>
        <w:rPr>
          <w:rStyle w:val="FootnoteReference"/>
        </w:rPr>
        <w:footnoteRef/>
      </w:r>
      <w:r>
        <w:t xml:space="preserve"> </w:t>
      </w:r>
      <w:r w:rsidR="00347CCC">
        <w:t xml:space="preserve">Note the four distinct views regarding causation and mechanisms, some of which out to capture the notion of causal-mechanical evidence (Matthews and Tabery </w:t>
      </w:r>
      <w:r w:rsidR="009D4C72">
        <w:t>2018</w:t>
      </w:r>
      <w:r w:rsidR="00347CCC">
        <w:t xml:space="preserve">). At face value, the manner in which experimental biologists intervene on development systems appears most compatible with the counterfactual difference-making account associated with Woodard (2003) and Waters (2007).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1449CA"/>
    <w:multiLevelType w:val="hybridMultilevel"/>
    <w:tmpl w:val="0B9C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31EF8"/>
    <w:multiLevelType w:val="hybridMultilevel"/>
    <w:tmpl w:val="89285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4477E"/>
    <w:multiLevelType w:val="multilevel"/>
    <w:tmpl w:val="3DCC2B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C903D1D"/>
    <w:multiLevelType w:val="hybridMultilevel"/>
    <w:tmpl w:val="3DCC2B36"/>
    <w:lvl w:ilvl="0" w:tplc="59D6C9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057F8B"/>
    <w:multiLevelType w:val="hybridMultilevel"/>
    <w:tmpl w:val="6958CBF6"/>
    <w:lvl w:ilvl="0" w:tplc="BFE2C1C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E4849EE"/>
    <w:multiLevelType w:val="multilevel"/>
    <w:tmpl w:val="9F7AA6EE"/>
    <w:lvl w:ilvl="0">
      <w:start w:val="1"/>
      <w:numFmt w:val="decimal"/>
      <w:lvlText w:val="%1."/>
      <w:lvlJc w:val="left"/>
      <w:pPr>
        <w:ind w:left="1800" w:hanging="360"/>
      </w:pPr>
      <w:rPr>
        <w:b/>
      </w:rPr>
    </w:lvl>
    <w:lvl w:ilvl="1">
      <w:start w:val="1"/>
      <w:numFmt w:val="decimal"/>
      <w:lvlText w:val="%1.%2."/>
      <w:lvlJc w:val="left"/>
      <w:pPr>
        <w:ind w:left="2232" w:hanging="432"/>
      </w:pPr>
      <w:rPr>
        <w:b/>
      </w:r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nsid w:val="7B7169B6"/>
    <w:multiLevelType w:val="hybridMultilevel"/>
    <w:tmpl w:val="14CE66E6"/>
    <w:lvl w:ilvl="0" w:tplc="277876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markup="0"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BF"/>
    <w:rsid w:val="0000163C"/>
    <w:rsid w:val="00004857"/>
    <w:rsid w:val="0000634E"/>
    <w:rsid w:val="00010AC6"/>
    <w:rsid w:val="00017BD1"/>
    <w:rsid w:val="0002078B"/>
    <w:rsid w:val="0002486F"/>
    <w:rsid w:val="00026AA7"/>
    <w:rsid w:val="000316A7"/>
    <w:rsid w:val="000316F6"/>
    <w:rsid w:val="00034959"/>
    <w:rsid w:val="00034C75"/>
    <w:rsid w:val="00040B2A"/>
    <w:rsid w:val="00051B99"/>
    <w:rsid w:val="00052846"/>
    <w:rsid w:val="00056EF9"/>
    <w:rsid w:val="0006191E"/>
    <w:rsid w:val="00062C74"/>
    <w:rsid w:val="00063D0E"/>
    <w:rsid w:val="0006447E"/>
    <w:rsid w:val="000678B4"/>
    <w:rsid w:val="000709F0"/>
    <w:rsid w:val="00071DBD"/>
    <w:rsid w:val="00073C2C"/>
    <w:rsid w:val="000744EC"/>
    <w:rsid w:val="00077020"/>
    <w:rsid w:val="0008591E"/>
    <w:rsid w:val="000861CD"/>
    <w:rsid w:val="00087802"/>
    <w:rsid w:val="000956B6"/>
    <w:rsid w:val="0009726F"/>
    <w:rsid w:val="000A14B5"/>
    <w:rsid w:val="000A282B"/>
    <w:rsid w:val="000A3F7A"/>
    <w:rsid w:val="000A7593"/>
    <w:rsid w:val="000B0A49"/>
    <w:rsid w:val="000B2515"/>
    <w:rsid w:val="000B6F28"/>
    <w:rsid w:val="000B79DA"/>
    <w:rsid w:val="000C00AB"/>
    <w:rsid w:val="000C14FC"/>
    <w:rsid w:val="000C4AE4"/>
    <w:rsid w:val="000C617E"/>
    <w:rsid w:val="000D6B48"/>
    <w:rsid w:val="000E59FF"/>
    <w:rsid w:val="000E6CDA"/>
    <w:rsid w:val="000E732C"/>
    <w:rsid w:val="000F14D2"/>
    <w:rsid w:val="0010216C"/>
    <w:rsid w:val="00102422"/>
    <w:rsid w:val="00102F73"/>
    <w:rsid w:val="00105EF2"/>
    <w:rsid w:val="00106032"/>
    <w:rsid w:val="00110876"/>
    <w:rsid w:val="00112B1D"/>
    <w:rsid w:val="0011380C"/>
    <w:rsid w:val="001139D0"/>
    <w:rsid w:val="00114009"/>
    <w:rsid w:val="0011682F"/>
    <w:rsid w:val="0011746F"/>
    <w:rsid w:val="0012078C"/>
    <w:rsid w:val="001221F8"/>
    <w:rsid w:val="001278B2"/>
    <w:rsid w:val="00127F44"/>
    <w:rsid w:val="00131E26"/>
    <w:rsid w:val="0013202E"/>
    <w:rsid w:val="001366BA"/>
    <w:rsid w:val="001375B2"/>
    <w:rsid w:val="00141FC0"/>
    <w:rsid w:val="00145B68"/>
    <w:rsid w:val="001507C5"/>
    <w:rsid w:val="001520C6"/>
    <w:rsid w:val="00156654"/>
    <w:rsid w:val="0016013A"/>
    <w:rsid w:val="00170F95"/>
    <w:rsid w:val="00171736"/>
    <w:rsid w:val="00176A6D"/>
    <w:rsid w:val="0018016F"/>
    <w:rsid w:val="00182095"/>
    <w:rsid w:val="00185689"/>
    <w:rsid w:val="00185700"/>
    <w:rsid w:val="00187730"/>
    <w:rsid w:val="001954CF"/>
    <w:rsid w:val="001A209A"/>
    <w:rsid w:val="001B5206"/>
    <w:rsid w:val="001B63AA"/>
    <w:rsid w:val="001C0A3D"/>
    <w:rsid w:val="001C0A6F"/>
    <w:rsid w:val="001C118F"/>
    <w:rsid w:val="001C273B"/>
    <w:rsid w:val="001C2876"/>
    <w:rsid w:val="001C5DE3"/>
    <w:rsid w:val="001C5F1F"/>
    <w:rsid w:val="001C66FC"/>
    <w:rsid w:val="001D00D3"/>
    <w:rsid w:val="001D10EC"/>
    <w:rsid w:val="001D39F4"/>
    <w:rsid w:val="001D4ADB"/>
    <w:rsid w:val="001D57E1"/>
    <w:rsid w:val="001D59EF"/>
    <w:rsid w:val="001E2069"/>
    <w:rsid w:val="001E22A7"/>
    <w:rsid w:val="001E4256"/>
    <w:rsid w:val="001E54CF"/>
    <w:rsid w:val="001E5F74"/>
    <w:rsid w:val="001E72E0"/>
    <w:rsid w:val="001F5CAA"/>
    <w:rsid w:val="00203423"/>
    <w:rsid w:val="00204B92"/>
    <w:rsid w:val="00206256"/>
    <w:rsid w:val="002067CD"/>
    <w:rsid w:val="002154C5"/>
    <w:rsid w:val="0021781A"/>
    <w:rsid w:val="00220464"/>
    <w:rsid w:val="00220DB7"/>
    <w:rsid w:val="0022456D"/>
    <w:rsid w:val="00226E7A"/>
    <w:rsid w:val="00226F30"/>
    <w:rsid w:val="00227A75"/>
    <w:rsid w:val="00227B66"/>
    <w:rsid w:val="00227FBA"/>
    <w:rsid w:val="0023003C"/>
    <w:rsid w:val="00230BE1"/>
    <w:rsid w:val="00230FDC"/>
    <w:rsid w:val="00237496"/>
    <w:rsid w:val="00242CB3"/>
    <w:rsid w:val="00243EB7"/>
    <w:rsid w:val="002465C7"/>
    <w:rsid w:val="00247231"/>
    <w:rsid w:val="00250126"/>
    <w:rsid w:val="00251BBF"/>
    <w:rsid w:val="00252845"/>
    <w:rsid w:val="00252ACB"/>
    <w:rsid w:val="002545C9"/>
    <w:rsid w:val="00261FE5"/>
    <w:rsid w:val="00263564"/>
    <w:rsid w:val="00264F96"/>
    <w:rsid w:val="00265E3C"/>
    <w:rsid w:val="002675A7"/>
    <w:rsid w:val="002710E7"/>
    <w:rsid w:val="00271C95"/>
    <w:rsid w:val="002773E0"/>
    <w:rsid w:val="00277DEB"/>
    <w:rsid w:val="00280154"/>
    <w:rsid w:val="0028216E"/>
    <w:rsid w:val="0028378C"/>
    <w:rsid w:val="00291CD5"/>
    <w:rsid w:val="00296991"/>
    <w:rsid w:val="002A08DC"/>
    <w:rsid w:val="002A2AEA"/>
    <w:rsid w:val="002A4BEC"/>
    <w:rsid w:val="002B0F06"/>
    <w:rsid w:val="002B1686"/>
    <w:rsid w:val="002B564D"/>
    <w:rsid w:val="002B5A85"/>
    <w:rsid w:val="002C229A"/>
    <w:rsid w:val="002C2855"/>
    <w:rsid w:val="002C3433"/>
    <w:rsid w:val="002D5FB7"/>
    <w:rsid w:val="002E0D1F"/>
    <w:rsid w:val="002E1C51"/>
    <w:rsid w:val="002F02C6"/>
    <w:rsid w:val="002F166C"/>
    <w:rsid w:val="002F285F"/>
    <w:rsid w:val="002F3142"/>
    <w:rsid w:val="002F45EA"/>
    <w:rsid w:val="002F62B5"/>
    <w:rsid w:val="003018F9"/>
    <w:rsid w:val="003033B4"/>
    <w:rsid w:val="0030757A"/>
    <w:rsid w:val="00307709"/>
    <w:rsid w:val="003104E9"/>
    <w:rsid w:val="00320BB4"/>
    <w:rsid w:val="0033258B"/>
    <w:rsid w:val="0033342E"/>
    <w:rsid w:val="00335C01"/>
    <w:rsid w:val="003371FE"/>
    <w:rsid w:val="00337930"/>
    <w:rsid w:val="00342D35"/>
    <w:rsid w:val="00344B5E"/>
    <w:rsid w:val="00344EDE"/>
    <w:rsid w:val="00346B68"/>
    <w:rsid w:val="00347CCC"/>
    <w:rsid w:val="00353532"/>
    <w:rsid w:val="003557A5"/>
    <w:rsid w:val="003562AB"/>
    <w:rsid w:val="00356405"/>
    <w:rsid w:val="00360F21"/>
    <w:rsid w:val="00362FF2"/>
    <w:rsid w:val="003635E2"/>
    <w:rsid w:val="00366185"/>
    <w:rsid w:val="003669A0"/>
    <w:rsid w:val="00367F51"/>
    <w:rsid w:val="003724DB"/>
    <w:rsid w:val="0037589F"/>
    <w:rsid w:val="0037693F"/>
    <w:rsid w:val="00377B34"/>
    <w:rsid w:val="00387183"/>
    <w:rsid w:val="003900ED"/>
    <w:rsid w:val="00393649"/>
    <w:rsid w:val="003A589D"/>
    <w:rsid w:val="003A6512"/>
    <w:rsid w:val="003A7FCD"/>
    <w:rsid w:val="003B0552"/>
    <w:rsid w:val="003B0B25"/>
    <w:rsid w:val="003B4026"/>
    <w:rsid w:val="003B6244"/>
    <w:rsid w:val="003B7B89"/>
    <w:rsid w:val="003C6F6B"/>
    <w:rsid w:val="003C7F02"/>
    <w:rsid w:val="003D05A0"/>
    <w:rsid w:val="003D28F8"/>
    <w:rsid w:val="003D32D7"/>
    <w:rsid w:val="003D343E"/>
    <w:rsid w:val="003D509B"/>
    <w:rsid w:val="003D7412"/>
    <w:rsid w:val="003D7B96"/>
    <w:rsid w:val="003E1BDA"/>
    <w:rsid w:val="003E5551"/>
    <w:rsid w:val="003F2FCE"/>
    <w:rsid w:val="003F328B"/>
    <w:rsid w:val="003F53C6"/>
    <w:rsid w:val="003F79B8"/>
    <w:rsid w:val="00401073"/>
    <w:rsid w:val="00401D13"/>
    <w:rsid w:val="00404693"/>
    <w:rsid w:val="00404939"/>
    <w:rsid w:val="004063E6"/>
    <w:rsid w:val="00415C0A"/>
    <w:rsid w:val="004164AE"/>
    <w:rsid w:val="004164EF"/>
    <w:rsid w:val="00420297"/>
    <w:rsid w:val="004219D2"/>
    <w:rsid w:val="00422946"/>
    <w:rsid w:val="00426015"/>
    <w:rsid w:val="0042610F"/>
    <w:rsid w:val="00432240"/>
    <w:rsid w:val="0043295C"/>
    <w:rsid w:val="00432F12"/>
    <w:rsid w:val="00437C84"/>
    <w:rsid w:val="00445A94"/>
    <w:rsid w:val="00445FAF"/>
    <w:rsid w:val="0044683D"/>
    <w:rsid w:val="004478EA"/>
    <w:rsid w:val="004505AB"/>
    <w:rsid w:val="004546C5"/>
    <w:rsid w:val="004575EF"/>
    <w:rsid w:val="004638EF"/>
    <w:rsid w:val="00464334"/>
    <w:rsid w:val="004653A9"/>
    <w:rsid w:val="00465FD4"/>
    <w:rsid w:val="00470EEB"/>
    <w:rsid w:val="0047285E"/>
    <w:rsid w:val="004809A1"/>
    <w:rsid w:val="00481C8F"/>
    <w:rsid w:val="004867FC"/>
    <w:rsid w:val="00486BC2"/>
    <w:rsid w:val="004906F7"/>
    <w:rsid w:val="00491E7E"/>
    <w:rsid w:val="00492EF1"/>
    <w:rsid w:val="00493E16"/>
    <w:rsid w:val="004B140D"/>
    <w:rsid w:val="004B24C4"/>
    <w:rsid w:val="004B411C"/>
    <w:rsid w:val="004B4E1D"/>
    <w:rsid w:val="004B599A"/>
    <w:rsid w:val="004B76FE"/>
    <w:rsid w:val="004C03A2"/>
    <w:rsid w:val="004C0672"/>
    <w:rsid w:val="004C20EB"/>
    <w:rsid w:val="004C50E0"/>
    <w:rsid w:val="004C5DF0"/>
    <w:rsid w:val="004D15BD"/>
    <w:rsid w:val="004D39AE"/>
    <w:rsid w:val="004D4C08"/>
    <w:rsid w:val="004D4F65"/>
    <w:rsid w:val="004D5A5B"/>
    <w:rsid w:val="004E5070"/>
    <w:rsid w:val="004E66D7"/>
    <w:rsid w:val="004E79B5"/>
    <w:rsid w:val="004F0E79"/>
    <w:rsid w:val="004F3931"/>
    <w:rsid w:val="004F3C3A"/>
    <w:rsid w:val="004F3F2D"/>
    <w:rsid w:val="005011C5"/>
    <w:rsid w:val="00501C36"/>
    <w:rsid w:val="00502881"/>
    <w:rsid w:val="00505195"/>
    <w:rsid w:val="00510C15"/>
    <w:rsid w:val="005145EA"/>
    <w:rsid w:val="005153DC"/>
    <w:rsid w:val="00516C3C"/>
    <w:rsid w:val="00526195"/>
    <w:rsid w:val="00526B45"/>
    <w:rsid w:val="00527029"/>
    <w:rsid w:val="005347CE"/>
    <w:rsid w:val="00534CB9"/>
    <w:rsid w:val="00537862"/>
    <w:rsid w:val="00545DE8"/>
    <w:rsid w:val="00550002"/>
    <w:rsid w:val="00551FE5"/>
    <w:rsid w:val="005532DB"/>
    <w:rsid w:val="00554782"/>
    <w:rsid w:val="00557532"/>
    <w:rsid w:val="00560774"/>
    <w:rsid w:val="00561024"/>
    <w:rsid w:val="00562194"/>
    <w:rsid w:val="00573555"/>
    <w:rsid w:val="005814F7"/>
    <w:rsid w:val="00581BC4"/>
    <w:rsid w:val="00582C27"/>
    <w:rsid w:val="00584625"/>
    <w:rsid w:val="00585F08"/>
    <w:rsid w:val="00590225"/>
    <w:rsid w:val="00594810"/>
    <w:rsid w:val="0059557F"/>
    <w:rsid w:val="005960A1"/>
    <w:rsid w:val="005A774C"/>
    <w:rsid w:val="005B31DC"/>
    <w:rsid w:val="005B46C9"/>
    <w:rsid w:val="005B4C5F"/>
    <w:rsid w:val="005B52DB"/>
    <w:rsid w:val="005C02DC"/>
    <w:rsid w:val="005C413D"/>
    <w:rsid w:val="005C6FBE"/>
    <w:rsid w:val="005D3F7E"/>
    <w:rsid w:val="005E4E0B"/>
    <w:rsid w:val="005E4EC4"/>
    <w:rsid w:val="005E717E"/>
    <w:rsid w:val="005F2DF6"/>
    <w:rsid w:val="005F3076"/>
    <w:rsid w:val="005F43B7"/>
    <w:rsid w:val="005F4A2C"/>
    <w:rsid w:val="005F71BF"/>
    <w:rsid w:val="005F79C5"/>
    <w:rsid w:val="006067E0"/>
    <w:rsid w:val="00611087"/>
    <w:rsid w:val="00611D3B"/>
    <w:rsid w:val="0061293A"/>
    <w:rsid w:val="00623ACB"/>
    <w:rsid w:val="00623E26"/>
    <w:rsid w:val="00634A5E"/>
    <w:rsid w:val="0063577B"/>
    <w:rsid w:val="006414BC"/>
    <w:rsid w:val="006424D5"/>
    <w:rsid w:val="00644AB2"/>
    <w:rsid w:val="00644B11"/>
    <w:rsid w:val="00647C8B"/>
    <w:rsid w:val="00647FE2"/>
    <w:rsid w:val="00650EAE"/>
    <w:rsid w:val="00652EF4"/>
    <w:rsid w:val="00654C01"/>
    <w:rsid w:val="0065656C"/>
    <w:rsid w:val="00661809"/>
    <w:rsid w:val="00663828"/>
    <w:rsid w:val="00664DF2"/>
    <w:rsid w:val="0066535E"/>
    <w:rsid w:val="006653E0"/>
    <w:rsid w:val="006707CC"/>
    <w:rsid w:val="00673340"/>
    <w:rsid w:val="00676AF3"/>
    <w:rsid w:val="006832B6"/>
    <w:rsid w:val="006849D5"/>
    <w:rsid w:val="0068552D"/>
    <w:rsid w:val="006864B6"/>
    <w:rsid w:val="00690072"/>
    <w:rsid w:val="00691CFC"/>
    <w:rsid w:val="00693257"/>
    <w:rsid w:val="00693768"/>
    <w:rsid w:val="006A1F09"/>
    <w:rsid w:val="006A2251"/>
    <w:rsid w:val="006A6DBC"/>
    <w:rsid w:val="006A767F"/>
    <w:rsid w:val="006B2E66"/>
    <w:rsid w:val="006B5D53"/>
    <w:rsid w:val="006B77F1"/>
    <w:rsid w:val="006B7AE0"/>
    <w:rsid w:val="006C262D"/>
    <w:rsid w:val="006C5C52"/>
    <w:rsid w:val="006C6BF0"/>
    <w:rsid w:val="006C741F"/>
    <w:rsid w:val="006D5754"/>
    <w:rsid w:val="006E0152"/>
    <w:rsid w:val="006E6131"/>
    <w:rsid w:val="006F03E3"/>
    <w:rsid w:val="006F1132"/>
    <w:rsid w:val="006F7F77"/>
    <w:rsid w:val="00702829"/>
    <w:rsid w:val="00705AE4"/>
    <w:rsid w:val="00714B1F"/>
    <w:rsid w:val="00720661"/>
    <w:rsid w:val="00721FF8"/>
    <w:rsid w:val="00731498"/>
    <w:rsid w:val="0073593B"/>
    <w:rsid w:val="007361D5"/>
    <w:rsid w:val="0073657D"/>
    <w:rsid w:val="00737DEC"/>
    <w:rsid w:val="00744D49"/>
    <w:rsid w:val="00754905"/>
    <w:rsid w:val="007619FD"/>
    <w:rsid w:val="0076381B"/>
    <w:rsid w:val="007639A7"/>
    <w:rsid w:val="0077332D"/>
    <w:rsid w:val="00776341"/>
    <w:rsid w:val="007778F0"/>
    <w:rsid w:val="00777B58"/>
    <w:rsid w:val="007826A4"/>
    <w:rsid w:val="00794846"/>
    <w:rsid w:val="00796677"/>
    <w:rsid w:val="007A17FC"/>
    <w:rsid w:val="007A49DF"/>
    <w:rsid w:val="007A50E2"/>
    <w:rsid w:val="007A598A"/>
    <w:rsid w:val="007A6267"/>
    <w:rsid w:val="007B0712"/>
    <w:rsid w:val="007B5465"/>
    <w:rsid w:val="007C1AB1"/>
    <w:rsid w:val="007C3706"/>
    <w:rsid w:val="007C57E4"/>
    <w:rsid w:val="007D37BC"/>
    <w:rsid w:val="007D67EC"/>
    <w:rsid w:val="007D7F05"/>
    <w:rsid w:val="007E3BB1"/>
    <w:rsid w:val="007E48E5"/>
    <w:rsid w:val="007E621D"/>
    <w:rsid w:val="007E7E22"/>
    <w:rsid w:val="007F2A1C"/>
    <w:rsid w:val="007F39A6"/>
    <w:rsid w:val="007F3B08"/>
    <w:rsid w:val="007F62FF"/>
    <w:rsid w:val="00804E56"/>
    <w:rsid w:val="00807B72"/>
    <w:rsid w:val="00811397"/>
    <w:rsid w:val="00813275"/>
    <w:rsid w:val="00813A04"/>
    <w:rsid w:val="00814D37"/>
    <w:rsid w:val="0081599A"/>
    <w:rsid w:val="00820B17"/>
    <w:rsid w:val="00821820"/>
    <w:rsid w:val="00824885"/>
    <w:rsid w:val="00825AAC"/>
    <w:rsid w:val="00827342"/>
    <w:rsid w:val="00830ABA"/>
    <w:rsid w:val="00835AC2"/>
    <w:rsid w:val="0084075F"/>
    <w:rsid w:val="0084324F"/>
    <w:rsid w:val="00852F28"/>
    <w:rsid w:val="008538D1"/>
    <w:rsid w:val="008547DF"/>
    <w:rsid w:val="00854960"/>
    <w:rsid w:val="00856783"/>
    <w:rsid w:val="008578DF"/>
    <w:rsid w:val="0086072D"/>
    <w:rsid w:val="0086147A"/>
    <w:rsid w:val="0086673E"/>
    <w:rsid w:val="008711A6"/>
    <w:rsid w:val="008728E5"/>
    <w:rsid w:val="008758E9"/>
    <w:rsid w:val="008823FC"/>
    <w:rsid w:val="00885394"/>
    <w:rsid w:val="00885A1C"/>
    <w:rsid w:val="00890531"/>
    <w:rsid w:val="00890DEC"/>
    <w:rsid w:val="008917E5"/>
    <w:rsid w:val="00892F72"/>
    <w:rsid w:val="00895E17"/>
    <w:rsid w:val="008966C8"/>
    <w:rsid w:val="008A4BB4"/>
    <w:rsid w:val="008A58B2"/>
    <w:rsid w:val="008B5748"/>
    <w:rsid w:val="008C0953"/>
    <w:rsid w:val="008C0D2A"/>
    <w:rsid w:val="008C0F6D"/>
    <w:rsid w:val="008C1416"/>
    <w:rsid w:val="008C414B"/>
    <w:rsid w:val="008C582C"/>
    <w:rsid w:val="008D31E9"/>
    <w:rsid w:val="008D3B3D"/>
    <w:rsid w:val="008E32CF"/>
    <w:rsid w:val="008E419D"/>
    <w:rsid w:val="008E61F7"/>
    <w:rsid w:val="008F6F9A"/>
    <w:rsid w:val="0090178B"/>
    <w:rsid w:val="009030E6"/>
    <w:rsid w:val="00912EFE"/>
    <w:rsid w:val="00914876"/>
    <w:rsid w:val="00914FCF"/>
    <w:rsid w:val="00917B79"/>
    <w:rsid w:val="00923655"/>
    <w:rsid w:val="00924B82"/>
    <w:rsid w:val="00926E52"/>
    <w:rsid w:val="00933D87"/>
    <w:rsid w:val="00933E26"/>
    <w:rsid w:val="00940F82"/>
    <w:rsid w:val="009462A1"/>
    <w:rsid w:val="009465A0"/>
    <w:rsid w:val="009576C6"/>
    <w:rsid w:val="00961CFB"/>
    <w:rsid w:val="00970271"/>
    <w:rsid w:val="00970F4F"/>
    <w:rsid w:val="00971144"/>
    <w:rsid w:val="009733E7"/>
    <w:rsid w:val="00973653"/>
    <w:rsid w:val="00973B50"/>
    <w:rsid w:val="00973D7B"/>
    <w:rsid w:val="00974D1B"/>
    <w:rsid w:val="00977FEC"/>
    <w:rsid w:val="00981149"/>
    <w:rsid w:val="00982B44"/>
    <w:rsid w:val="00983269"/>
    <w:rsid w:val="009846CA"/>
    <w:rsid w:val="00984C1D"/>
    <w:rsid w:val="009876D3"/>
    <w:rsid w:val="009931F6"/>
    <w:rsid w:val="00996E7D"/>
    <w:rsid w:val="009A6ECD"/>
    <w:rsid w:val="009A6FC6"/>
    <w:rsid w:val="009C03F9"/>
    <w:rsid w:val="009C0A0A"/>
    <w:rsid w:val="009C1141"/>
    <w:rsid w:val="009C167F"/>
    <w:rsid w:val="009C3ABB"/>
    <w:rsid w:val="009C4CDC"/>
    <w:rsid w:val="009C559A"/>
    <w:rsid w:val="009C585C"/>
    <w:rsid w:val="009C7B09"/>
    <w:rsid w:val="009C7EEB"/>
    <w:rsid w:val="009D4C72"/>
    <w:rsid w:val="009E0B16"/>
    <w:rsid w:val="009E3EB9"/>
    <w:rsid w:val="009E47D9"/>
    <w:rsid w:val="009E579F"/>
    <w:rsid w:val="009E588E"/>
    <w:rsid w:val="009E6DB4"/>
    <w:rsid w:val="009E7B1A"/>
    <w:rsid w:val="009F225F"/>
    <w:rsid w:val="009F4779"/>
    <w:rsid w:val="009F66BF"/>
    <w:rsid w:val="009F7761"/>
    <w:rsid w:val="00A00791"/>
    <w:rsid w:val="00A033D7"/>
    <w:rsid w:val="00A06E36"/>
    <w:rsid w:val="00A12216"/>
    <w:rsid w:val="00A17ED3"/>
    <w:rsid w:val="00A209C6"/>
    <w:rsid w:val="00A21772"/>
    <w:rsid w:val="00A240CC"/>
    <w:rsid w:val="00A27861"/>
    <w:rsid w:val="00A31231"/>
    <w:rsid w:val="00A402DA"/>
    <w:rsid w:val="00A431E5"/>
    <w:rsid w:val="00A438BC"/>
    <w:rsid w:val="00A54F81"/>
    <w:rsid w:val="00A5777E"/>
    <w:rsid w:val="00A628B3"/>
    <w:rsid w:val="00A656A8"/>
    <w:rsid w:val="00A67E4A"/>
    <w:rsid w:val="00A71816"/>
    <w:rsid w:val="00A7331B"/>
    <w:rsid w:val="00A7333B"/>
    <w:rsid w:val="00A76858"/>
    <w:rsid w:val="00A77603"/>
    <w:rsid w:val="00A77D4F"/>
    <w:rsid w:val="00A80146"/>
    <w:rsid w:val="00A80E1A"/>
    <w:rsid w:val="00A8254E"/>
    <w:rsid w:val="00A84779"/>
    <w:rsid w:val="00A96B49"/>
    <w:rsid w:val="00AA01E0"/>
    <w:rsid w:val="00AA0B75"/>
    <w:rsid w:val="00AA61E8"/>
    <w:rsid w:val="00AA71C0"/>
    <w:rsid w:val="00AB30CB"/>
    <w:rsid w:val="00AD16DD"/>
    <w:rsid w:val="00AD1940"/>
    <w:rsid w:val="00AD3C71"/>
    <w:rsid w:val="00AD45E8"/>
    <w:rsid w:val="00AD4C4A"/>
    <w:rsid w:val="00AD6A3B"/>
    <w:rsid w:val="00AE0370"/>
    <w:rsid w:val="00AE0FBE"/>
    <w:rsid w:val="00AE254C"/>
    <w:rsid w:val="00AE3A29"/>
    <w:rsid w:val="00AE624B"/>
    <w:rsid w:val="00AE6C77"/>
    <w:rsid w:val="00AF2C62"/>
    <w:rsid w:val="00AF383C"/>
    <w:rsid w:val="00AF6A9F"/>
    <w:rsid w:val="00B021FF"/>
    <w:rsid w:val="00B05593"/>
    <w:rsid w:val="00B05B8A"/>
    <w:rsid w:val="00B063AE"/>
    <w:rsid w:val="00B102EB"/>
    <w:rsid w:val="00B13037"/>
    <w:rsid w:val="00B14105"/>
    <w:rsid w:val="00B1446D"/>
    <w:rsid w:val="00B14F4D"/>
    <w:rsid w:val="00B17C9D"/>
    <w:rsid w:val="00B20451"/>
    <w:rsid w:val="00B2251D"/>
    <w:rsid w:val="00B25E64"/>
    <w:rsid w:val="00B30525"/>
    <w:rsid w:val="00B30926"/>
    <w:rsid w:val="00B378B5"/>
    <w:rsid w:val="00B424C5"/>
    <w:rsid w:val="00B4698F"/>
    <w:rsid w:val="00B47627"/>
    <w:rsid w:val="00B51482"/>
    <w:rsid w:val="00B53A85"/>
    <w:rsid w:val="00B53E3A"/>
    <w:rsid w:val="00B566F3"/>
    <w:rsid w:val="00B747B9"/>
    <w:rsid w:val="00B82920"/>
    <w:rsid w:val="00B86EEE"/>
    <w:rsid w:val="00B914D7"/>
    <w:rsid w:val="00B920B4"/>
    <w:rsid w:val="00B920D7"/>
    <w:rsid w:val="00B93BED"/>
    <w:rsid w:val="00B942BD"/>
    <w:rsid w:val="00B96BBE"/>
    <w:rsid w:val="00B97738"/>
    <w:rsid w:val="00B97D87"/>
    <w:rsid w:val="00BA1547"/>
    <w:rsid w:val="00BA20FB"/>
    <w:rsid w:val="00BA212C"/>
    <w:rsid w:val="00BA33E0"/>
    <w:rsid w:val="00BA48D5"/>
    <w:rsid w:val="00BA725A"/>
    <w:rsid w:val="00BB08D6"/>
    <w:rsid w:val="00BB2683"/>
    <w:rsid w:val="00BC2140"/>
    <w:rsid w:val="00BC236B"/>
    <w:rsid w:val="00BC34CA"/>
    <w:rsid w:val="00BC40BD"/>
    <w:rsid w:val="00BC44DF"/>
    <w:rsid w:val="00BC5812"/>
    <w:rsid w:val="00BD0D00"/>
    <w:rsid w:val="00BD1E5F"/>
    <w:rsid w:val="00BD1F28"/>
    <w:rsid w:val="00BD2391"/>
    <w:rsid w:val="00BD247F"/>
    <w:rsid w:val="00BD2983"/>
    <w:rsid w:val="00BD4371"/>
    <w:rsid w:val="00BE5831"/>
    <w:rsid w:val="00BF08F5"/>
    <w:rsid w:val="00BF32C4"/>
    <w:rsid w:val="00BF4B18"/>
    <w:rsid w:val="00C00117"/>
    <w:rsid w:val="00C01CC3"/>
    <w:rsid w:val="00C04A13"/>
    <w:rsid w:val="00C12DD5"/>
    <w:rsid w:val="00C14B6F"/>
    <w:rsid w:val="00C23540"/>
    <w:rsid w:val="00C30103"/>
    <w:rsid w:val="00C3044D"/>
    <w:rsid w:val="00C34209"/>
    <w:rsid w:val="00C43166"/>
    <w:rsid w:val="00C43229"/>
    <w:rsid w:val="00C4716C"/>
    <w:rsid w:val="00C54C58"/>
    <w:rsid w:val="00C62868"/>
    <w:rsid w:val="00C632FB"/>
    <w:rsid w:val="00C670A7"/>
    <w:rsid w:val="00C71900"/>
    <w:rsid w:val="00C72B3F"/>
    <w:rsid w:val="00C7367D"/>
    <w:rsid w:val="00C76797"/>
    <w:rsid w:val="00C76FE1"/>
    <w:rsid w:val="00C773B8"/>
    <w:rsid w:val="00C80540"/>
    <w:rsid w:val="00C835FB"/>
    <w:rsid w:val="00C93116"/>
    <w:rsid w:val="00C93E26"/>
    <w:rsid w:val="00C94104"/>
    <w:rsid w:val="00C950AD"/>
    <w:rsid w:val="00C960E3"/>
    <w:rsid w:val="00CA74E6"/>
    <w:rsid w:val="00CB1A76"/>
    <w:rsid w:val="00CB65CE"/>
    <w:rsid w:val="00CB6683"/>
    <w:rsid w:val="00CB6FA9"/>
    <w:rsid w:val="00CC189B"/>
    <w:rsid w:val="00CC24A3"/>
    <w:rsid w:val="00CC2BFD"/>
    <w:rsid w:val="00CD197E"/>
    <w:rsid w:val="00CD206A"/>
    <w:rsid w:val="00CD380F"/>
    <w:rsid w:val="00CD5EBA"/>
    <w:rsid w:val="00CD630F"/>
    <w:rsid w:val="00CE272A"/>
    <w:rsid w:val="00CE4206"/>
    <w:rsid w:val="00CE6378"/>
    <w:rsid w:val="00CF1F90"/>
    <w:rsid w:val="00CF2910"/>
    <w:rsid w:val="00CF51E9"/>
    <w:rsid w:val="00D03EB9"/>
    <w:rsid w:val="00D10BD8"/>
    <w:rsid w:val="00D10C8F"/>
    <w:rsid w:val="00D11A52"/>
    <w:rsid w:val="00D1683E"/>
    <w:rsid w:val="00D22E62"/>
    <w:rsid w:val="00D2346F"/>
    <w:rsid w:val="00D245AA"/>
    <w:rsid w:val="00D251BC"/>
    <w:rsid w:val="00D258B9"/>
    <w:rsid w:val="00D278F7"/>
    <w:rsid w:val="00D3132A"/>
    <w:rsid w:val="00D31533"/>
    <w:rsid w:val="00D321B5"/>
    <w:rsid w:val="00D3479B"/>
    <w:rsid w:val="00D41C16"/>
    <w:rsid w:val="00D41CA3"/>
    <w:rsid w:val="00D42445"/>
    <w:rsid w:val="00D42D7A"/>
    <w:rsid w:val="00D445AF"/>
    <w:rsid w:val="00D446E6"/>
    <w:rsid w:val="00D50398"/>
    <w:rsid w:val="00D519EA"/>
    <w:rsid w:val="00D530EA"/>
    <w:rsid w:val="00D5707C"/>
    <w:rsid w:val="00D6233A"/>
    <w:rsid w:val="00D64323"/>
    <w:rsid w:val="00D725E4"/>
    <w:rsid w:val="00D739A7"/>
    <w:rsid w:val="00D75730"/>
    <w:rsid w:val="00D774BD"/>
    <w:rsid w:val="00D81B91"/>
    <w:rsid w:val="00D85578"/>
    <w:rsid w:val="00D920F9"/>
    <w:rsid w:val="00D94128"/>
    <w:rsid w:val="00D96195"/>
    <w:rsid w:val="00D96B1C"/>
    <w:rsid w:val="00DA0974"/>
    <w:rsid w:val="00DA1770"/>
    <w:rsid w:val="00DA2329"/>
    <w:rsid w:val="00DA6B37"/>
    <w:rsid w:val="00DB0837"/>
    <w:rsid w:val="00DB09E6"/>
    <w:rsid w:val="00DB23DE"/>
    <w:rsid w:val="00DB5D1F"/>
    <w:rsid w:val="00DB747A"/>
    <w:rsid w:val="00DB7BC9"/>
    <w:rsid w:val="00DC1E6B"/>
    <w:rsid w:val="00DC2A3C"/>
    <w:rsid w:val="00DC4B1D"/>
    <w:rsid w:val="00DC53B5"/>
    <w:rsid w:val="00DD1F5F"/>
    <w:rsid w:val="00DD41FC"/>
    <w:rsid w:val="00DE03D2"/>
    <w:rsid w:val="00DE10F1"/>
    <w:rsid w:val="00DE27EA"/>
    <w:rsid w:val="00DE2F59"/>
    <w:rsid w:val="00DE5832"/>
    <w:rsid w:val="00DF0ACE"/>
    <w:rsid w:val="00DF0B30"/>
    <w:rsid w:val="00DF119E"/>
    <w:rsid w:val="00DF2D0D"/>
    <w:rsid w:val="00DF3798"/>
    <w:rsid w:val="00DF3BCD"/>
    <w:rsid w:val="00DF6907"/>
    <w:rsid w:val="00DF6DE6"/>
    <w:rsid w:val="00E052A8"/>
    <w:rsid w:val="00E07B9E"/>
    <w:rsid w:val="00E11B50"/>
    <w:rsid w:val="00E14A66"/>
    <w:rsid w:val="00E17907"/>
    <w:rsid w:val="00E20538"/>
    <w:rsid w:val="00E23B2E"/>
    <w:rsid w:val="00E242C3"/>
    <w:rsid w:val="00E242CB"/>
    <w:rsid w:val="00E33E0D"/>
    <w:rsid w:val="00E35E89"/>
    <w:rsid w:val="00E36EBB"/>
    <w:rsid w:val="00E3744E"/>
    <w:rsid w:val="00E43F75"/>
    <w:rsid w:val="00E454AA"/>
    <w:rsid w:val="00E53209"/>
    <w:rsid w:val="00E53A89"/>
    <w:rsid w:val="00E62ACC"/>
    <w:rsid w:val="00E64B6B"/>
    <w:rsid w:val="00E664AE"/>
    <w:rsid w:val="00E70BB6"/>
    <w:rsid w:val="00E70E26"/>
    <w:rsid w:val="00E727BF"/>
    <w:rsid w:val="00E850B5"/>
    <w:rsid w:val="00E8552B"/>
    <w:rsid w:val="00E86253"/>
    <w:rsid w:val="00E87F0C"/>
    <w:rsid w:val="00E912A1"/>
    <w:rsid w:val="00E91503"/>
    <w:rsid w:val="00E93A70"/>
    <w:rsid w:val="00E93BAB"/>
    <w:rsid w:val="00E945E9"/>
    <w:rsid w:val="00E956CE"/>
    <w:rsid w:val="00E9718C"/>
    <w:rsid w:val="00E977DD"/>
    <w:rsid w:val="00EA15BE"/>
    <w:rsid w:val="00EA44E4"/>
    <w:rsid w:val="00EA7DF2"/>
    <w:rsid w:val="00EB3A85"/>
    <w:rsid w:val="00EB41D4"/>
    <w:rsid w:val="00EC1AE3"/>
    <w:rsid w:val="00ED0B06"/>
    <w:rsid w:val="00ED1BF5"/>
    <w:rsid w:val="00ED7032"/>
    <w:rsid w:val="00ED7120"/>
    <w:rsid w:val="00EE1B98"/>
    <w:rsid w:val="00EF41E9"/>
    <w:rsid w:val="00EF4D2E"/>
    <w:rsid w:val="00F03A2F"/>
    <w:rsid w:val="00F04E9B"/>
    <w:rsid w:val="00F05D36"/>
    <w:rsid w:val="00F118BA"/>
    <w:rsid w:val="00F20D7B"/>
    <w:rsid w:val="00F231B3"/>
    <w:rsid w:val="00F24095"/>
    <w:rsid w:val="00F300CC"/>
    <w:rsid w:val="00F31488"/>
    <w:rsid w:val="00F3298E"/>
    <w:rsid w:val="00F363A3"/>
    <w:rsid w:val="00F36846"/>
    <w:rsid w:val="00F37C60"/>
    <w:rsid w:val="00F61128"/>
    <w:rsid w:val="00F62ACB"/>
    <w:rsid w:val="00F668DC"/>
    <w:rsid w:val="00F67802"/>
    <w:rsid w:val="00F83426"/>
    <w:rsid w:val="00F8454B"/>
    <w:rsid w:val="00F847A8"/>
    <w:rsid w:val="00F85FD4"/>
    <w:rsid w:val="00F92D49"/>
    <w:rsid w:val="00F95279"/>
    <w:rsid w:val="00F96FCD"/>
    <w:rsid w:val="00FA3873"/>
    <w:rsid w:val="00FB0B41"/>
    <w:rsid w:val="00FB278B"/>
    <w:rsid w:val="00FB4FA9"/>
    <w:rsid w:val="00FB72E8"/>
    <w:rsid w:val="00FB7F6B"/>
    <w:rsid w:val="00FC6D80"/>
    <w:rsid w:val="00FD11A1"/>
    <w:rsid w:val="00FE1BFD"/>
    <w:rsid w:val="00FE2032"/>
    <w:rsid w:val="00FE4789"/>
    <w:rsid w:val="00FE4875"/>
    <w:rsid w:val="00FE48E2"/>
    <w:rsid w:val="00FF1C3B"/>
    <w:rsid w:val="00FF49D2"/>
    <w:rsid w:val="00FF4B64"/>
    <w:rsid w:val="00FF52EE"/>
    <w:rsid w:val="00FF55EC"/>
    <w:rsid w:val="00FF5BE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697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A80146"/>
    <w:pPr>
      <w:spacing w:before="100" w:beforeAutospacing="1" w:after="100" w:afterAutospacing="1"/>
      <w:outlineLvl w:val="3"/>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242CB"/>
  </w:style>
  <w:style w:type="character" w:customStyle="1" w:styleId="FootnoteTextChar">
    <w:name w:val="Footnote Text Char"/>
    <w:basedOn w:val="DefaultParagraphFont"/>
    <w:link w:val="FootnoteText"/>
    <w:uiPriority w:val="99"/>
    <w:rsid w:val="00E242CB"/>
  </w:style>
  <w:style w:type="character" w:styleId="FootnoteReference">
    <w:name w:val="footnote reference"/>
    <w:basedOn w:val="DefaultParagraphFont"/>
    <w:uiPriority w:val="99"/>
    <w:unhideWhenUsed/>
    <w:rsid w:val="00E242CB"/>
    <w:rPr>
      <w:vertAlign w:val="superscript"/>
    </w:rPr>
  </w:style>
  <w:style w:type="character" w:styleId="CommentReference">
    <w:name w:val="annotation reference"/>
    <w:basedOn w:val="DefaultParagraphFont"/>
    <w:uiPriority w:val="99"/>
    <w:semiHidden/>
    <w:unhideWhenUsed/>
    <w:rsid w:val="00BA725A"/>
    <w:rPr>
      <w:sz w:val="18"/>
      <w:szCs w:val="18"/>
    </w:rPr>
  </w:style>
  <w:style w:type="paragraph" w:styleId="CommentText">
    <w:name w:val="annotation text"/>
    <w:basedOn w:val="Normal"/>
    <w:link w:val="CommentTextChar"/>
    <w:uiPriority w:val="99"/>
    <w:semiHidden/>
    <w:unhideWhenUsed/>
    <w:rsid w:val="00BA725A"/>
  </w:style>
  <w:style w:type="character" w:customStyle="1" w:styleId="CommentTextChar">
    <w:name w:val="Comment Text Char"/>
    <w:basedOn w:val="DefaultParagraphFont"/>
    <w:link w:val="CommentText"/>
    <w:uiPriority w:val="99"/>
    <w:semiHidden/>
    <w:rsid w:val="00BA725A"/>
  </w:style>
  <w:style w:type="paragraph" w:styleId="CommentSubject">
    <w:name w:val="annotation subject"/>
    <w:basedOn w:val="CommentText"/>
    <w:next w:val="CommentText"/>
    <w:link w:val="CommentSubjectChar"/>
    <w:uiPriority w:val="99"/>
    <w:semiHidden/>
    <w:unhideWhenUsed/>
    <w:rsid w:val="00BA725A"/>
    <w:rPr>
      <w:b/>
      <w:bCs/>
      <w:sz w:val="20"/>
      <w:szCs w:val="20"/>
    </w:rPr>
  </w:style>
  <w:style w:type="character" w:customStyle="1" w:styleId="CommentSubjectChar">
    <w:name w:val="Comment Subject Char"/>
    <w:basedOn w:val="CommentTextChar"/>
    <w:link w:val="CommentSubject"/>
    <w:uiPriority w:val="99"/>
    <w:semiHidden/>
    <w:rsid w:val="00BA725A"/>
    <w:rPr>
      <w:b/>
      <w:bCs/>
      <w:sz w:val="20"/>
      <w:szCs w:val="20"/>
    </w:rPr>
  </w:style>
  <w:style w:type="paragraph" w:styleId="BalloonText">
    <w:name w:val="Balloon Text"/>
    <w:basedOn w:val="Normal"/>
    <w:link w:val="BalloonTextChar"/>
    <w:uiPriority w:val="99"/>
    <w:semiHidden/>
    <w:unhideWhenUsed/>
    <w:rsid w:val="00BA72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25A"/>
    <w:rPr>
      <w:rFonts w:ascii="Lucida Grande" w:hAnsi="Lucida Grande" w:cs="Lucida Grande"/>
      <w:sz w:val="18"/>
      <w:szCs w:val="18"/>
    </w:rPr>
  </w:style>
  <w:style w:type="table" w:styleId="TableGrid">
    <w:name w:val="Table Grid"/>
    <w:basedOn w:val="TableNormal"/>
    <w:uiPriority w:val="59"/>
    <w:rsid w:val="00982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5153DC"/>
    <w:pPr>
      <w:widowControl w:val="0"/>
      <w:pBdr>
        <w:top w:val="nil"/>
        <w:left w:val="nil"/>
        <w:bottom w:val="nil"/>
        <w:right w:val="nil"/>
        <w:between w:val="nil"/>
        <w:bar w:val="nil"/>
      </w:pBdr>
      <w:tabs>
        <w:tab w:val="left" w:pos="709"/>
      </w:tabs>
      <w:suppressAutoHyphens/>
      <w:spacing w:after="160" w:line="259" w:lineRule="auto"/>
    </w:pPr>
    <w:rPr>
      <w:rFonts w:eastAsia="Arial Unicode MS" w:hAnsi="Arial Unicode MS" w:cs="Arial Unicode MS"/>
      <w:color w:val="00000A"/>
      <w:u w:color="00000A"/>
      <w:bdr w:val="nil"/>
    </w:rPr>
  </w:style>
  <w:style w:type="paragraph" w:styleId="ListParagraph">
    <w:name w:val="List Paragraph"/>
    <w:basedOn w:val="Normal"/>
    <w:uiPriority w:val="34"/>
    <w:qFormat/>
    <w:rsid w:val="00527029"/>
    <w:pPr>
      <w:ind w:left="720"/>
      <w:contextualSpacing/>
    </w:pPr>
  </w:style>
  <w:style w:type="paragraph" w:styleId="Caption">
    <w:name w:val="caption"/>
    <w:basedOn w:val="Normal"/>
    <w:next w:val="Normal"/>
    <w:uiPriority w:val="35"/>
    <w:semiHidden/>
    <w:unhideWhenUsed/>
    <w:qFormat/>
    <w:rsid w:val="00502881"/>
    <w:pPr>
      <w:spacing w:after="200"/>
    </w:pPr>
    <w:rPr>
      <w:i/>
      <w:iCs/>
      <w:color w:val="1F497D" w:themeColor="text2"/>
      <w:sz w:val="18"/>
      <w:szCs w:val="18"/>
    </w:rPr>
  </w:style>
  <w:style w:type="character" w:styleId="Hyperlink">
    <w:name w:val="Hyperlink"/>
    <w:basedOn w:val="DefaultParagraphFont"/>
    <w:uiPriority w:val="99"/>
    <w:unhideWhenUsed/>
    <w:rsid w:val="00492EF1"/>
    <w:rPr>
      <w:color w:val="0000FF" w:themeColor="hyperlink"/>
      <w:u w:val="single"/>
    </w:rPr>
  </w:style>
  <w:style w:type="paragraph" w:styleId="Footer">
    <w:name w:val="footer"/>
    <w:basedOn w:val="Normal"/>
    <w:link w:val="FooterChar"/>
    <w:uiPriority w:val="99"/>
    <w:unhideWhenUsed/>
    <w:rsid w:val="00C01CC3"/>
    <w:pPr>
      <w:tabs>
        <w:tab w:val="center" w:pos="4680"/>
        <w:tab w:val="right" w:pos="9360"/>
      </w:tabs>
    </w:pPr>
  </w:style>
  <w:style w:type="character" w:customStyle="1" w:styleId="FooterChar">
    <w:name w:val="Footer Char"/>
    <w:basedOn w:val="DefaultParagraphFont"/>
    <w:link w:val="Footer"/>
    <w:uiPriority w:val="99"/>
    <w:rsid w:val="00C01CC3"/>
  </w:style>
  <w:style w:type="character" w:styleId="PageNumber">
    <w:name w:val="page number"/>
    <w:basedOn w:val="DefaultParagraphFont"/>
    <w:uiPriority w:val="99"/>
    <w:semiHidden/>
    <w:unhideWhenUsed/>
    <w:rsid w:val="00C01CC3"/>
  </w:style>
  <w:style w:type="character" w:customStyle="1" w:styleId="Heading4Char">
    <w:name w:val="Heading 4 Char"/>
    <w:basedOn w:val="DefaultParagraphFont"/>
    <w:link w:val="Heading4"/>
    <w:uiPriority w:val="9"/>
    <w:rsid w:val="00A80146"/>
    <w:rPr>
      <w:rFonts w:cs="Times New Roman"/>
      <w:b/>
      <w:bCs/>
    </w:rPr>
  </w:style>
  <w:style w:type="character" w:customStyle="1" w:styleId="Heading1Char">
    <w:name w:val="Heading 1 Char"/>
    <w:basedOn w:val="DefaultParagraphFont"/>
    <w:link w:val="Heading1"/>
    <w:uiPriority w:val="9"/>
    <w:rsid w:val="00C950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5425">
      <w:bodyDiv w:val="1"/>
      <w:marLeft w:val="0"/>
      <w:marRight w:val="0"/>
      <w:marTop w:val="0"/>
      <w:marBottom w:val="0"/>
      <w:divBdr>
        <w:top w:val="none" w:sz="0" w:space="0" w:color="auto"/>
        <w:left w:val="none" w:sz="0" w:space="0" w:color="auto"/>
        <w:bottom w:val="none" w:sz="0" w:space="0" w:color="auto"/>
        <w:right w:val="none" w:sz="0" w:space="0" w:color="auto"/>
      </w:divBdr>
      <w:divsChild>
        <w:div w:id="774791111">
          <w:marLeft w:val="0"/>
          <w:marRight w:val="0"/>
          <w:marTop w:val="0"/>
          <w:marBottom w:val="0"/>
          <w:divBdr>
            <w:top w:val="none" w:sz="0" w:space="0" w:color="auto"/>
            <w:left w:val="none" w:sz="0" w:space="0" w:color="auto"/>
            <w:bottom w:val="none" w:sz="0" w:space="0" w:color="auto"/>
            <w:right w:val="none" w:sz="0" w:space="0" w:color="auto"/>
          </w:divBdr>
          <w:divsChild>
            <w:div w:id="19803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03">
      <w:bodyDiv w:val="1"/>
      <w:marLeft w:val="0"/>
      <w:marRight w:val="0"/>
      <w:marTop w:val="0"/>
      <w:marBottom w:val="0"/>
      <w:divBdr>
        <w:top w:val="none" w:sz="0" w:space="0" w:color="auto"/>
        <w:left w:val="none" w:sz="0" w:space="0" w:color="auto"/>
        <w:bottom w:val="none" w:sz="0" w:space="0" w:color="auto"/>
        <w:right w:val="none" w:sz="0" w:space="0" w:color="auto"/>
      </w:divBdr>
      <w:divsChild>
        <w:div w:id="715928480">
          <w:marLeft w:val="0"/>
          <w:marRight w:val="0"/>
          <w:marTop w:val="0"/>
          <w:marBottom w:val="0"/>
          <w:divBdr>
            <w:top w:val="none" w:sz="0" w:space="0" w:color="auto"/>
            <w:left w:val="none" w:sz="0" w:space="0" w:color="auto"/>
            <w:bottom w:val="none" w:sz="0" w:space="0" w:color="auto"/>
            <w:right w:val="none" w:sz="0" w:space="0" w:color="auto"/>
          </w:divBdr>
          <w:divsChild>
            <w:div w:id="6040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7697">
      <w:bodyDiv w:val="1"/>
      <w:marLeft w:val="0"/>
      <w:marRight w:val="0"/>
      <w:marTop w:val="0"/>
      <w:marBottom w:val="0"/>
      <w:divBdr>
        <w:top w:val="none" w:sz="0" w:space="0" w:color="auto"/>
        <w:left w:val="none" w:sz="0" w:space="0" w:color="auto"/>
        <w:bottom w:val="none" w:sz="0" w:space="0" w:color="auto"/>
        <w:right w:val="none" w:sz="0" w:space="0" w:color="auto"/>
      </w:divBdr>
      <w:divsChild>
        <w:div w:id="1773235788">
          <w:marLeft w:val="0"/>
          <w:marRight w:val="0"/>
          <w:marTop w:val="0"/>
          <w:marBottom w:val="0"/>
          <w:divBdr>
            <w:top w:val="none" w:sz="0" w:space="0" w:color="auto"/>
            <w:left w:val="none" w:sz="0" w:space="0" w:color="auto"/>
            <w:bottom w:val="none" w:sz="0" w:space="0" w:color="auto"/>
            <w:right w:val="none" w:sz="0" w:space="0" w:color="auto"/>
          </w:divBdr>
          <w:divsChild>
            <w:div w:id="239604553">
              <w:marLeft w:val="0"/>
              <w:marRight w:val="0"/>
              <w:marTop w:val="0"/>
              <w:marBottom w:val="0"/>
              <w:divBdr>
                <w:top w:val="none" w:sz="0" w:space="0" w:color="auto"/>
                <w:left w:val="none" w:sz="0" w:space="0" w:color="auto"/>
                <w:bottom w:val="none" w:sz="0" w:space="0" w:color="auto"/>
                <w:right w:val="none" w:sz="0" w:space="0" w:color="auto"/>
              </w:divBdr>
            </w:div>
            <w:div w:id="1691370425">
              <w:marLeft w:val="0"/>
              <w:marRight w:val="0"/>
              <w:marTop w:val="0"/>
              <w:marBottom w:val="0"/>
              <w:divBdr>
                <w:top w:val="none" w:sz="0" w:space="0" w:color="auto"/>
                <w:left w:val="none" w:sz="0" w:space="0" w:color="auto"/>
                <w:bottom w:val="none" w:sz="0" w:space="0" w:color="auto"/>
                <w:right w:val="none" w:sz="0" w:space="0" w:color="auto"/>
              </w:divBdr>
            </w:div>
            <w:div w:id="544827999">
              <w:marLeft w:val="0"/>
              <w:marRight w:val="0"/>
              <w:marTop w:val="0"/>
              <w:marBottom w:val="0"/>
              <w:divBdr>
                <w:top w:val="none" w:sz="0" w:space="0" w:color="auto"/>
                <w:left w:val="none" w:sz="0" w:space="0" w:color="auto"/>
                <w:bottom w:val="none" w:sz="0" w:space="0" w:color="auto"/>
                <w:right w:val="none" w:sz="0" w:space="0" w:color="auto"/>
              </w:divBdr>
            </w:div>
            <w:div w:id="1653632490">
              <w:marLeft w:val="0"/>
              <w:marRight w:val="0"/>
              <w:marTop w:val="0"/>
              <w:marBottom w:val="0"/>
              <w:divBdr>
                <w:top w:val="none" w:sz="0" w:space="0" w:color="auto"/>
                <w:left w:val="none" w:sz="0" w:space="0" w:color="auto"/>
                <w:bottom w:val="none" w:sz="0" w:space="0" w:color="auto"/>
                <w:right w:val="none" w:sz="0" w:space="0" w:color="auto"/>
              </w:divBdr>
            </w:div>
            <w:div w:id="1657416408">
              <w:marLeft w:val="0"/>
              <w:marRight w:val="0"/>
              <w:marTop w:val="0"/>
              <w:marBottom w:val="0"/>
              <w:divBdr>
                <w:top w:val="none" w:sz="0" w:space="0" w:color="auto"/>
                <w:left w:val="none" w:sz="0" w:space="0" w:color="auto"/>
                <w:bottom w:val="none" w:sz="0" w:space="0" w:color="auto"/>
                <w:right w:val="none" w:sz="0" w:space="0" w:color="auto"/>
              </w:divBdr>
            </w:div>
            <w:div w:id="10852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162">
      <w:bodyDiv w:val="1"/>
      <w:marLeft w:val="0"/>
      <w:marRight w:val="0"/>
      <w:marTop w:val="0"/>
      <w:marBottom w:val="0"/>
      <w:divBdr>
        <w:top w:val="none" w:sz="0" w:space="0" w:color="auto"/>
        <w:left w:val="none" w:sz="0" w:space="0" w:color="auto"/>
        <w:bottom w:val="none" w:sz="0" w:space="0" w:color="auto"/>
        <w:right w:val="none" w:sz="0" w:space="0" w:color="auto"/>
      </w:divBdr>
    </w:div>
    <w:div w:id="369455161">
      <w:bodyDiv w:val="1"/>
      <w:marLeft w:val="0"/>
      <w:marRight w:val="0"/>
      <w:marTop w:val="0"/>
      <w:marBottom w:val="0"/>
      <w:divBdr>
        <w:top w:val="none" w:sz="0" w:space="0" w:color="auto"/>
        <w:left w:val="none" w:sz="0" w:space="0" w:color="auto"/>
        <w:bottom w:val="none" w:sz="0" w:space="0" w:color="auto"/>
        <w:right w:val="none" w:sz="0" w:space="0" w:color="auto"/>
      </w:divBdr>
    </w:div>
    <w:div w:id="487523283">
      <w:bodyDiv w:val="1"/>
      <w:marLeft w:val="0"/>
      <w:marRight w:val="0"/>
      <w:marTop w:val="0"/>
      <w:marBottom w:val="0"/>
      <w:divBdr>
        <w:top w:val="none" w:sz="0" w:space="0" w:color="auto"/>
        <w:left w:val="none" w:sz="0" w:space="0" w:color="auto"/>
        <w:bottom w:val="none" w:sz="0" w:space="0" w:color="auto"/>
        <w:right w:val="none" w:sz="0" w:space="0" w:color="auto"/>
      </w:divBdr>
      <w:divsChild>
        <w:div w:id="1870683964">
          <w:marLeft w:val="0"/>
          <w:marRight w:val="0"/>
          <w:marTop w:val="0"/>
          <w:marBottom w:val="0"/>
          <w:divBdr>
            <w:top w:val="none" w:sz="0" w:space="0" w:color="auto"/>
            <w:left w:val="none" w:sz="0" w:space="0" w:color="auto"/>
            <w:bottom w:val="none" w:sz="0" w:space="0" w:color="auto"/>
            <w:right w:val="none" w:sz="0" w:space="0" w:color="auto"/>
          </w:divBdr>
          <w:divsChild>
            <w:div w:id="11704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0527">
      <w:bodyDiv w:val="1"/>
      <w:marLeft w:val="0"/>
      <w:marRight w:val="0"/>
      <w:marTop w:val="0"/>
      <w:marBottom w:val="0"/>
      <w:divBdr>
        <w:top w:val="none" w:sz="0" w:space="0" w:color="auto"/>
        <w:left w:val="none" w:sz="0" w:space="0" w:color="auto"/>
        <w:bottom w:val="none" w:sz="0" w:space="0" w:color="auto"/>
        <w:right w:val="none" w:sz="0" w:space="0" w:color="auto"/>
      </w:divBdr>
      <w:divsChild>
        <w:div w:id="1010261146">
          <w:marLeft w:val="0"/>
          <w:marRight w:val="0"/>
          <w:marTop w:val="0"/>
          <w:marBottom w:val="0"/>
          <w:divBdr>
            <w:top w:val="none" w:sz="0" w:space="0" w:color="auto"/>
            <w:left w:val="none" w:sz="0" w:space="0" w:color="auto"/>
            <w:bottom w:val="none" w:sz="0" w:space="0" w:color="auto"/>
            <w:right w:val="none" w:sz="0" w:space="0" w:color="auto"/>
          </w:divBdr>
          <w:divsChild>
            <w:div w:id="221719439">
              <w:marLeft w:val="0"/>
              <w:marRight w:val="0"/>
              <w:marTop w:val="0"/>
              <w:marBottom w:val="0"/>
              <w:divBdr>
                <w:top w:val="none" w:sz="0" w:space="0" w:color="auto"/>
                <w:left w:val="none" w:sz="0" w:space="0" w:color="auto"/>
                <w:bottom w:val="none" w:sz="0" w:space="0" w:color="auto"/>
                <w:right w:val="none" w:sz="0" w:space="0" w:color="auto"/>
              </w:divBdr>
            </w:div>
            <w:div w:id="680164037">
              <w:marLeft w:val="0"/>
              <w:marRight w:val="0"/>
              <w:marTop w:val="0"/>
              <w:marBottom w:val="0"/>
              <w:divBdr>
                <w:top w:val="none" w:sz="0" w:space="0" w:color="auto"/>
                <w:left w:val="none" w:sz="0" w:space="0" w:color="auto"/>
                <w:bottom w:val="none" w:sz="0" w:space="0" w:color="auto"/>
                <w:right w:val="none" w:sz="0" w:space="0" w:color="auto"/>
              </w:divBdr>
            </w:div>
            <w:div w:id="132331356">
              <w:marLeft w:val="0"/>
              <w:marRight w:val="0"/>
              <w:marTop w:val="0"/>
              <w:marBottom w:val="0"/>
              <w:divBdr>
                <w:top w:val="none" w:sz="0" w:space="0" w:color="auto"/>
                <w:left w:val="none" w:sz="0" w:space="0" w:color="auto"/>
                <w:bottom w:val="none" w:sz="0" w:space="0" w:color="auto"/>
                <w:right w:val="none" w:sz="0" w:space="0" w:color="auto"/>
              </w:divBdr>
            </w:div>
            <w:div w:id="1434936977">
              <w:marLeft w:val="0"/>
              <w:marRight w:val="0"/>
              <w:marTop w:val="0"/>
              <w:marBottom w:val="0"/>
              <w:divBdr>
                <w:top w:val="none" w:sz="0" w:space="0" w:color="auto"/>
                <w:left w:val="none" w:sz="0" w:space="0" w:color="auto"/>
                <w:bottom w:val="none" w:sz="0" w:space="0" w:color="auto"/>
                <w:right w:val="none" w:sz="0" w:space="0" w:color="auto"/>
              </w:divBdr>
            </w:div>
            <w:div w:id="2146772928">
              <w:marLeft w:val="0"/>
              <w:marRight w:val="0"/>
              <w:marTop w:val="0"/>
              <w:marBottom w:val="0"/>
              <w:divBdr>
                <w:top w:val="none" w:sz="0" w:space="0" w:color="auto"/>
                <w:left w:val="none" w:sz="0" w:space="0" w:color="auto"/>
                <w:bottom w:val="none" w:sz="0" w:space="0" w:color="auto"/>
                <w:right w:val="none" w:sz="0" w:space="0" w:color="auto"/>
              </w:divBdr>
            </w:div>
            <w:div w:id="319508760">
              <w:marLeft w:val="0"/>
              <w:marRight w:val="0"/>
              <w:marTop w:val="0"/>
              <w:marBottom w:val="0"/>
              <w:divBdr>
                <w:top w:val="none" w:sz="0" w:space="0" w:color="auto"/>
                <w:left w:val="none" w:sz="0" w:space="0" w:color="auto"/>
                <w:bottom w:val="none" w:sz="0" w:space="0" w:color="auto"/>
                <w:right w:val="none" w:sz="0" w:space="0" w:color="auto"/>
              </w:divBdr>
            </w:div>
            <w:div w:id="563178833">
              <w:marLeft w:val="0"/>
              <w:marRight w:val="0"/>
              <w:marTop w:val="0"/>
              <w:marBottom w:val="0"/>
              <w:divBdr>
                <w:top w:val="none" w:sz="0" w:space="0" w:color="auto"/>
                <w:left w:val="none" w:sz="0" w:space="0" w:color="auto"/>
                <w:bottom w:val="none" w:sz="0" w:space="0" w:color="auto"/>
                <w:right w:val="none" w:sz="0" w:space="0" w:color="auto"/>
              </w:divBdr>
            </w:div>
            <w:div w:id="1669357832">
              <w:marLeft w:val="0"/>
              <w:marRight w:val="0"/>
              <w:marTop w:val="0"/>
              <w:marBottom w:val="0"/>
              <w:divBdr>
                <w:top w:val="none" w:sz="0" w:space="0" w:color="auto"/>
                <w:left w:val="none" w:sz="0" w:space="0" w:color="auto"/>
                <w:bottom w:val="none" w:sz="0" w:space="0" w:color="auto"/>
                <w:right w:val="none" w:sz="0" w:space="0" w:color="auto"/>
              </w:divBdr>
            </w:div>
            <w:div w:id="369305484">
              <w:marLeft w:val="0"/>
              <w:marRight w:val="0"/>
              <w:marTop w:val="0"/>
              <w:marBottom w:val="0"/>
              <w:divBdr>
                <w:top w:val="none" w:sz="0" w:space="0" w:color="auto"/>
                <w:left w:val="none" w:sz="0" w:space="0" w:color="auto"/>
                <w:bottom w:val="none" w:sz="0" w:space="0" w:color="auto"/>
                <w:right w:val="none" w:sz="0" w:space="0" w:color="auto"/>
              </w:divBdr>
            </w:div>
            <w:div w:id="888297665">
              <w:marLeft w:val="0"/>
              <w:marRight w:val="0"/>
              <w:marTop w:val="0"/>
              <w:marBottom w:val="0"/>
              <w:divBdr>
                <w:top w:val="none" w:sz="0" w:space="0" w:color="auto"/>
                <w:left w:val="none" w:sz="0" w:space="0" w:color="auto"/>
                <w:bottom w:val="none" w:sz="0" w:space="0" w:color="auto"/>
                <w:right w:val="none" w:sz="0" w:space="0" w:color="auto"/>
              </w:divBdr>
            </w:div>
            <w:div w:id="2121297546">
              <w:marLeft w:val="0"/>
              <w:marRight w:val="0"/>
              <w:marTop w:val="0"/>
              <w:marBottom w:val="0"/>
              <w:divBdr>
                <w:top w:val="none" w:sz="0" w:space="0" w:color="auto"/>
                <w:left w:val="none" w:sz="0" w:space="0" w:color="auto"/>
                <w:bottom w:val="none" w:sz="0" w:space="0" w:color="auto"/>
                <w:right w:val="none" w:sz="0" w:space="0" w:color="auto"/>
              </w:divBdr>
            </w:div>
            <w:div w:id="1013385133">
              <w:marLeft w:val="0"/>
              <w:marRight w:val="0"/>
              <w:marTop w:val="0"/>
              <w:marBottom w:val="0"/>
              <w:divBdr>
                <w:top w:val="none" w:sz="0" w:space="0" w:color="auto"/>
                <w:left w:val="none" w:sz="0" w:space="0" w:color="auto"/>
                <w:bottom w:val="none" w:sz="0" w:space="0" w:color="auto"/>
                <w:right w:val="none" w:sz="0" w:space="0" w:color="auto"/>
              </w:divBdr>
            </w:div>
            <w:div w:id="2019185655">
              <w:marLeft w:val="0"/>
              <w:marRight w:val="0"/>
              <w:marTop w:val="0"/>
              <w:marBottom w:val="0"/>
              <w:divBdr>
                <w:top w:val="none" w:sz="0" w:space="0" w:color="auto"/>
                <w:left w:val="none" w:sz="0" w:space="0" w:color="auto"/>
                <w:bottom w:val="none" w:sz="0" w:space="0" w:color="auto"/>
                <w:right w:val="none" w:sz="0" w:space="0" w:color="auto"/>
              </w:divBdr>
            </w:div>
            <w:div w:id="1152991517">
              <w:marLeft w:val="0"/>
              <w:marRight w:val="0"/>
              <w:marTop w:val="0"/>
              <w:marBottom w:val="0"/>
              <w:divBdr>
                <w:top w:val="none" w:sz="0" w:space="0" w:color="auto"/>
                <w:left w:val="none" w:sz="0" w:space="0" w:color="auto"/>
                <w:bottom w:val="none" w:sz="0" w:space="0" w:color="auto"/>
                <w:right w:val="none" w:sz="0" w:space="0" w:color="auto"/>
              </w:divBdr>
            </w:div>
            <w:div w:id="2135832423">
              <w:marLeft w:val="0"/>
              <w:marRight w:val="0"/>
              <w:marTop w:val="0"/>
              <w:marBottom w:val="0"/>
              <w:divBdr>
                <w:top w:val="none" w:sz="0" w:space="0" w:color="auto"/>
                <w:left w:val="none" w:sz="0" w:space="0" w:color="auto"/>
                <w:bottom w:val="none" w:sz="0" w:space="0" w:color="auto"/>
                <w:right w:val="none" w:sz="0" w:space="0" w:color="auto"/>
              </w:divBdr>
            </w:div>
            <w:div w:id="2001805964">
              <w:marLeft w:val="0"/>
              <w:marRight w:val="0"/>
              <w:marTop w:val="0"/>
              <w:marBottom w:val="0"/>
              <w:divBdr>
                <w:top w:val="none" w:sz="0" w:space="0" w:color="auto"/>
                <w:left w:val="none" w:sz="0" w:space="0" w:color="auto"/>
                <w:bottom w:val="none" w:sz="0" w:space="0" w:color="auto"/>
                <w:right w:val="none" w:sz="0" w:space="0" w:color="auto"/>
              </w:divBdr>
            </w:div>
            <w:div w:id="1907178740">
              <w:marLeft w:val="0"/>
              <w:marRight w:val="0"/>
              <w:marTop w:val="0"/>
              <w:marBottom w:val="0"/>
              <w:divBdr>
                <w:top w:val="none" w:sz="0" w:space="0" w:color="auto"/>
                <w:left w:val="none" w:sz="0" w:space="0" w:color="auto"/>
                <w:bottom w:val="none" w:sz="0" w:space="0" w:color="auto"/>
                <w:right w:val="none" w:sz="0" w:space="0" w:color="auto"/>
              </w:divBdr>
            </w:div>
            <w:div w:id="2111579740">
              <w:marLeft w:val="0"/>
              <w:marRight w:val="0"/>
              <w:marTop w:val="0"/>
              <w:marBottom w:val="0"/>
              <w:divBdr>
                <w:top w:val="none" w:sz="0" w:space="0" w:color="auto"/>
                <w:left w:val="none" w:sz="0" w:space="0" w:color="auto"/>
                <w:bottom w:val="none" w:sz="0" w:space="0" w:color="auto"/>
                <w:right w:val="none" w:sz="0" w:space="0" w:color="auto"/>
              </w:divBdr>
            </w:div>
            <w:div w:id="434444050">
              <w:marLeft w:val="0"/>
              <w:marRight w:val="0"/>
              <w:marTop w:val="0"/>
              <w:marBottom w:val="0"/>
              <w:divBdr>
                <w:top w:val="none" w:sz="0" w:space="0" w:color="auto"/>
                <w:left w:val="none" w:sz="0" w:space="0" w:color="auto"/>
                <w:bottom w:val="none" w:sz="0" w:space="0" w:color="auto"/>
                <w:right w:val="none" w:sz="0" w:space="0" w:color="auto"/>
              </w:divBdr>
            </w:div>
            <w:div w:id="741024794">
              <w:marLeft w:val="0"/>
              <w:marRight w:val="0"/>
              <w:marTop w:val="0"/>
              <w:marBottom w:val="0"/>
              <w:divBdr>
                <w:top w:val="none" w:sz="0" w:space="0" w:color="auto"/>
                <w:left w:val="none" w:sz="0" w:space="0" w:color="auto"/>
                <w:bottom w:val="none" w:sz="0" w:space="0" w:color="auto"/>
                <w:right w:val="none" w:sz="0" w:space="0" w:color="auto"/>
              </w:divBdr>
            </w:div>
            <w:div w:id="97483082">
              <w:marLeft w:val="0"/>
              <w:marRight w:val="0"/>
              <w:marTop w:val="0"/>
              <w:marBottom w:val="0"/>
              <w:divBdr>
                <w:top w:val="none" w:sz="0" w:space="0" w:color="auto"/>
                <w:left w:val="none" w:sz="0" w:space="0" w:color="auto"/>
                <w:bottom w:val="none" w:sz="0" w:space="0" w:color="auto"/>
                <w:right w:val="none" w:sz="0" w:space="0" w:color="auto"/>
              </w:divBdr>
            </w:div>
            <w:div w:id="649023172">
              <w:marLeft w:val="0"/>
              <w:marRight w:val="0"/>
              <w:marTop w:val="0"/>
              <w:marBottom w:val="0"/>
              <w:divBdr>
                <w:top w:val="none" w:sz="0" w:space="0" w:color="auto"/>
                <w:left w:val="none" w:sz="0" w:space="0" w:color="auto"/>
                <w:bottom w:val="none" w:sz="0" w:space="0" w:color="auto"/>
                <w:right w:val="none" w:sz="0" w:space="0" w:color="auto"/>
              </w:divBdr>
            </w:div>
            <w:div w:id="1244030001">
              <w:marLeft w:val="0"/>
              <w:marRight w:val="0"/>
              <w:marTop w:val="0"/>
              <w:marBottom w:val="0"/>
              <w:divBdr>
                <w:top w:val="none" w:sz="0" w:space="0" w:color="auto"/>
                <w:left w:val="none" w:sz="0" w:space="0" w:color="auto"/>
                <w:bottom w:val="none" w:sz="0" w:space="0" w:color="auto"/>
                <w:right w:val="none" w:sz="0" w:space="0" w:color="auto"/>
              </w:divBdr>
            </w:div>
            <w:div w:id="1072122225">
              <w:marLeft w:val="0"/>
              <w:marRight w:val="0"/>
              <w:marTop w:val="0"/>
              <w:marBottom w:val="0"/>
              <w:divBdr>
                <w:top w:val="none" w:sz="0" w:space="0" w:color="auto"/>
                <w:left w:val="none" w:sz="0" w:space="0" w:color="auto"/>
                <w:bottom w:val="none" w:sz="0" w:space="0" w:color="auto"/>
                <w:right w:val="none" w:sz="0" w:space="0" w:color="auto"/>
              </w:divBdr>
            </w:div>
            <w:div w:id="84573957">
              <w:marLeft w:val="0"/>
              <w:marRight w:val="0"/>
              <w:marTop w:val="0"/>
              <w:marBottom w:val="0"/>
              <w:divBdr>
                <w:top w:val="none" w:sz="0" w:space="0" w:color="auto"/>
                <w:left w:val="none" w:sz="0" w:space="0" w:color="auto"/>
                <w:bottom w:val="none" w:sz="0" w:space="0" w:color="auto"/>
                <w:right w:val="none" w:sz="0" w:space="0" w:color="auto"/>
              </w:divBdr>
            </w:div>
            <w:div w:id="145560661">
              <w:marLeft w:val="0"/>
              <w:marRight w:val="0"/>
              <w:marTop w:val="0"/>
              <w:marBottom w:val="0"/>
              <w:divBdr>
                <w:top w:val="none" w:sz="0" w:space="0" w:color="auto"/>
                <w:left w:val="none" w:sz="0" w:space="0" w:color="auto"/>
                <w:bottom w:val="none" w:sz="0" w:space="0" w:color="auto"/>
                <w:right w:val="none" w:sz="0" w:space="0" w:color="auto"/>
              </w:divBdr>
            </w:div>
            <w:div w:id="2146388212">
              <w:marLeft w:val="0"/>
              <w:marRight w:val="0"/>
              <w:marTop w:val="0"/>
              <w:marBottom w:val="0"/>
              <w:divBdr>
                <w:top w:val="none" w:sz="0" w:space="0" w:color="auto"/>
                <w:left w:val="none" w:sz="0" w:space="0" w:color="auto"/>
                <w:bottom w:val="none" w:sz="0" w:space="0" w:color="auto"/>
                <w:right w:val="none" w:sz="0" w:space="0" w:color="auto"/>
              </w:divBdr>
            </w:div>
            <w:div w:id="1296764123">
              <w:marLeft w:val="0"/>
              <w:marRight w:val="0"/>
              <w:marTop w:val="0"/>
              <w:marBottom w:val="0"/>
              <w:divBdr>
                <w:top w:val="none" w:sz="0" w:space="0" w:color="auto"/>
                <w:left w:val="none" w:sz="0" w:space="0" w:color="auto"/>
                <w:bottom w:val="none" w:sz="0" w:space="0" w:color="auto"/>
                <w:right w:val="none" w:sz="0" w:space="0" w:color="auto"/>
              </w:divBdr>
            </w:div>
            <w:div w:id="808598643">
              <w:marLeft w:val="0"/>
              <w:marRight w:val="0"/>
              <w:marTop w:val="0"/>
              <w:marBottom w:val="0"/>
              <w:divBdr>
                <w:top w:val="none" w:sz="0" w:space="0" w:color="auto"/>
                <w:left w:val="none" w:sz="0" w:space="0" w:color="auto"/>
                <w:bottom w:val="none" w:sz="0" w:space="0" w:color="auto"/>
                <w:right w:val="none" w:sz="0" w:space="0" w:color="auto"/>
              </w:divBdr>
            </w:div>
            <w:div w:id="441801673">
              <w:marLeft w:val="0"/>
              <w:marRight w:val="0"/>
              <w:marTop w:val="0"/>
              <w:marBottom w:val="0"/>
              <w:divBdr>
                <w:top w:val="none" w:sz="0" w:space="0" w:color="auto"/>
                <w:left w:val="none" w:sz="0" w:space="0" w:color="auto"/>
                <w:bottom w:val="none" w:sz="0" w:space="0" w:color="auto"/>
                <w:right w:val="none" w:sz="0" w:space="0" w:color="auto"/>
              </w:divBdr>
            </w:div>
            <w:div w:id="1611549429">
              <w:marLeft w:val="0"/>
              <w:marRight w:val="0"/>
              <w:marTop w:val="0"/>
              <w:marBottom w:val="0"/>
              <w:divBdr>
                <w:top w:val="none" w:sz="0" w:space="0" w:color="auto"/>
                <w:left w:val="none" w:sz="0" w:space="0" w:color="auto"/>
                <w:bottom w:val="none" w:sz="0" w:space="0" w:color="auto"/>
                <w:right w:val="none" w:sz="0" w:space="0" w:color="auto"/>
              </w:divBdr>
            </w:div>
            <w:div w:id="802507689">
              <w:marLeft w:val="0"/>
              <w:marRight w:val="0"/>
              <w:marTop w:val="0"/>
              <w:marBottom w:val="0"/>
              <w:divBdr>
                <w:top w:val="none" w:sz="0" w:space="0" w:color="auto"/>
                <w:left w:val="none" w:sz="0" w:space="0" w:color="auto"/>
                <w:bottom w:val="none" w:sz="0" w:space="0" w:color="auto"/>
                <w:right w:val="none" w:sz="0" w:space="0" w:color="auto"/>
              </w:divBdr>
            </w:div>
            <w:div w:id="1022322321">
              <w:marLeft w:val="0"/>
              <w:marRight w:val="0"/>
              <w:marTop w:val="0"/>
              <w:marBottom w:val="0"/>
              <w:divBdr>
                <w:top w:val="none" w:sz="0" w:space="0" w:color="auto"/>
                <w:left w:val="none" w:sz="0" w:space="0" w:color="auto"/>
                <w:bottom w:val="none" w:sz="0" w:space="0" w:color="auto"/>
                <w:right w:val="none" w:sz="0" w:space="0" w:color="auto"/>
              </w:divBdr>
            </w:div>
            <w:div w:id="1634946577">
              <w:marLeft w:val="0"/>
              <w:marRight w:val="0"/>
              <w:marTop w:val="0"/>
              <w:marBottom w:val="0"/>
              <w:divBdr>
                <w:top w:val="none" w:sz="0" w:space="0" w:color="auto"/>
                <w:left w:val="none" w:sz="0" w:space="0" w:color="auto"/>
                <w:bottom w:val="none" w:sz="0" w:space="0" w:color="auto"/>
                <w:right w:val="none" w:sz="0" w:space="0" w:color="auto"/>
              </w:divBdr>
            </w:div>
            <w:div w:id="2099591868">
              <w:marLeft w:val="0"/>
              <w:marRight w:val="0"/>
              <w:marTop w:val="0"/>
              <w:marBottom w:val="0"/>
              <w:divBdr>
                <w:top w:val="none" w:sz="0" w:space="0" w:color="auto"/>
                <w:left w:val="none" w:sz="0" w:space="0" w:color="auto"/>
                <w:bottom w:val="none" w:sz="0" w:space="0" w:color="auto"/>
                <w:right w:val="none" w:sz="0" w:space="0" w:color="auto"/>
              </w:divBdr>
            </w:div>
            <w:div w:id="1764912753">
              <w:marLeft w:val="0"/>
              <w:marRight w:val="0"/>
              <w:marTop w:val="0"/>
              <w:marBottom w:val="0"/>
              <w:divBdr>
                <w:top w:val="none" w:sz="0" w:space="0" w:color="auto"/>
                <w:left w:val="none" w:sz="0" w:space="0" w:color="auto"/>
                <w:bottom w:val="none" w:sz="0" w:space="0" w:color="auto"/>
                <w:right w:val="none" w:sz="0" w:space="0" w:color="auto"/>
              </w:divBdr>
            </w:div>
            <w:div w:id="53243627">
              <w:marLeft w:val="0"/>
              <w:marRight w:val="0"/>
              <w:marTop w:val="0"/>
              <w:marBottom w:val="0"/>
              <w:divBdr>
                <w:top w:val="none" w:sz="0" w:space="0" w:color="auto"/>
                <w:left w:val="none" w:sz="0" w:space="0" w:color="auto"/>
                <w:bottom w:val="none" w:sz="0" w:space="0" w:color="auto"/>
                <w:right w:val="none" w:sz="0" w:space="0" w:color="auto"/>
              </w:divBdr>
            </w:div>
            <w:div w:id="1260986664">
              <w:marLeft w:val="0"/>
              <w:marRight w:val="0"/>
              <w:marTop w:val="0"/>
              <w:marBottom w:val="0"/>
              <w:divBdr>
                <w:top w:val="none" w:sz="0" w:space="0" w:color="auto"/>
                <w:left w:val="none" w:sz="0" w:space="0" w:color="auto"/>
                <w:bottom w:val="none" w:sz="0" w:space="0" w:color="auto"/>
                <w:right w:val="none" w:sz="0" w:space="0" w:color="auto"/>
              </w:divBdr>
            </w:div>
            <w:div w:id="453598229">
              <w:marLeft w:val="0"/>
              <w:marRight w:val="0"/>
              <w:marTop w:val="0"/>
              <w:marBottom w:val="0"/>
              <w:divBdr>
                <w:top w:val="none" w:sz="0" w:space="0" w:color="auto"/>
                <w:left w:val="none" w:sz="0" w:space="0" w:color="auto"/>
                <w:bottom w:val="none" w:sz="0" w:space="0" w:color="auto"/>
                <w:right w:val="none" w:sz="0" w:space="0" w:color="auto"/>
              </w:divBdr>
            </w:div>
            <w:div w:id="742604794">
              <w:marLeft w:val="0"/>
              <w:marRight w:val="0"/>
              <w:marTop w:val="0"/>
              <w:marBottom w:val="0"/>
              <w:divBdr>
                <w:top w:val="none" w:sz="0" w:space="0" w:color="auto"/>
                <w:left w:val="none" w:sz="0" w:space="0" w:color="auto"/>
                <w:bottom w:val="none" w:sz="0" w:space="0" w:color="auto"/>
                <w:right w:val="none" w:sz="0" w:space="0" w:color="auto"/>
              </w:divBdr>
            </w:div>
            <w:div w:id="1827669237">
              <w:marLeft w:val="0"/>
              <w:marRight w:val="0"/>
              <w:marTop w:val="0"/>
              <w:marBottom w:val="0"/>
              <w:divBdr>
                <w:top w:val="none" w:sz="0" w:space="0" w:color="auto"/>
                <w:left w:val="none" w:sz="0" w:space="0" w:color="auto"/>
                <w:bottom w:val="none" w:sz="0" w:space="0" w:color="auto"/>
                <w:right w:val="none" w:sz="0" w:space="0" w:color="auto"/>
              </w:divBdr>
            </w:div>
            <w:div w:id="707145848">
              <w:marLeft w:val="0"/>
              <w:marRight w:val="0"/>
              <w:marTop w:val="0"/>
              <w:marBottom w:val="0"/>
              <w:divBdr>
                <w:top w:val="none" w:sz="0" w:space="0" w:color="auto"/>
                <w:left w:val="none" w:sz="0" w:space="0" w:color="auto"/>
                <w:bottom w:val="none" w:sz="0" w:space="0" w:color="auto"/>
                <w:right w:val="none" w:sz="0" w:space="0" w:color="auto"/>
              </w:divBdr>
            </w:div>
            <w:div w:id="22097948">
              <w:marLeft w:val="0"/>
              <w:marRight w:val="0"/>
              <w:marTop w:val="0"/>
              <w:marBottom w:val="0"/>
              <w:divBdr>
                <w:top w:val="none" w:sz="0" w:space="0" w:color="auto"/>
                <w:left w:val="none" w:sz="0" w:space="0" w:color="auto"/>
                <w:bottom w:val="none" w:sz="0" w:space="0" w:color="auto"/>
                <w:right w:val="none" w:sz="0" w:space="0" w:color="auto"/>
              </w:divBdr>
            </w:div>
            <w:div w:id="989939865">
              <w:marLeft w:val="0"/>
              <w:marRight w:val="0"/>
              <w:marTop w:val="0"/>
              <w:marBottom w:val="0"/>
              <w:divBdr>
                <w:top w:val="none" w:sz="0" w:space="0" w:color="auto"/>
                <w:left w:val="none" w:sz="0" w:space="0" w:color="auto"/>
                <w:bottom w:val="none" w:sz="0" w:space="0" w:color="auto"/>
                <w:right w:val="none" w:sz="0" w:space="0" w:color="auto"/>
              </w:divBdr>
            </w:div>
            <w:div w:id="613252752">
              <w:marLeft w:val="0"/>
              <w:marRight w:val="0"/>
              <w:marTop w:val="0"/>
              <w:marBottom w:val="0"/>
              <w:divBdr>
                <w:top w:val="none" w:sz="0" w:space="0" w:color="auto"/>
                <w:left w:val="none" w:sz="0" w:space="0" w:color="auto"/>
                <w:bottom w:val="none" w:sz="0" w:space="0" w:color="auto"/>
                <w:right w:val="none" w:sz="0" w:space="0" w:color="auto"/>
              </w:divBdr>
            </w:div>
            <w:div w:id="2071150867">
              <w:marLeft w:val="0"/>
              <w:marRight w:val="0"/>
              <w:marTop w:val="0"/>
              <w:marBottom w:val="0"/>
              <w:divBdr>
                <w:top w:val="none" w:sz="0" w:space="0" w:color="auto"/>
                <w:left w:val="none" w:sz="0" w:space="0" w:color="auto"/>
                <w:bottom w:val="none" w:sz="0" w:space="0" w:color="auto"/>
                <w:right w:val="none" w:sz="0" w:space="0" w:color="auto"/>
              </w:divBdr>
            </w:div>
            <w:div w:id="105277919">
              <w:marLeft w:val="0"/>
              <w:marRight w:val="0"/>
              <w:marTop w:val="0"/>
              <w:marBottom w:val="0"/>
              <w:divBdr>
                <w:top w:val="none" w:sz="0" w:space="0" w:color="auto"/>
                <w:left w:val="none" w:sz="0" w:space="0" w:color="auto"/>
                <w:bottom w:val="none" w:sz="0" w:space="0" w:color="auto"/>
                <w:right w:val="none" w:sz="0" w:space="0" w:color="auto"/>
              </w:divBdr>
            </w:div>
            <w:div w:id="974599240">
              <w:marLeft w:val="0"/>
              <w:marRight w:val="0"/>
              <w:marTop w:val="0"/>
              <w:marBottom w:val="0"/>
              <w:divBdr>
                <w:top w:val="none" w:sz="0" w:space="0" w:color="auto"/>
                <w:left w:val="none" w:sz="0" w:space="0" w:color="auto"/>
                <w:bottom w:val="none" w:sz="0" w:space="0" w:color="auto"/>
                <w:right w:val="none" w:sz="0" w:space="0" w:color="auto"/>
              </w:divBdr>
            </w:div>
            <w:div w:id="1240865181">
              <w:marLeft w:val="0"/>
              <w:marRight w:val="0"/>
              <w:marTop w:val="0"/>
              <w:marBottom w:val="0"/>
              <w:divBdr>
                <w:top w:val="none" w:sz="0" w:space="0" w:color="auto"/>
                <w:left w:val="none" w:sz="0" w:space="0" w:color="auto"/>
                <w:bottom w:val="none" w:sz="0" w:space="0" w:color="auto"/>
                <w:right w:val="none" w:sz="0" w:space="0" w:color="auto"/>
              </w:divBdr>
            </w:div>
            <w:div w:id="426922598">
              <w:marLeft w:val="0"/>
              <w:marRight w:val="0"/>
              <w:marTop w:val="0"/>
              <w:marBottom w:val="0"/>
              <w:divBdr>
                <w:top w:val="none" w:sz="0" w:space="0" w:color="auto"/>
                <w:left w:val="none" w:sz="0" w:space="0" w:color="auto"/>
                <w:bottom w:val="none" w:sz="0" w:space="0" w:color="auto"/>
                <w:right w:val="none" w:sz="0" w:space="0" w:color="auto"/>
              </w:divBdr>
            </w:div>
            <w:div w:id="1181121852">
              <w:marLeft w:val="0"/>
              <w:marRight w:val="0"/>
              <w:marTop w:val="0"/>
              <w:marBottom w:val="0"/>
              <w:divBdr>
                <w:top w:val="none" w:sz="0" w:space="0" w:color="auto"/>
                <w:left w:val="none" w:sz="0" w:space="0" w:color="auto"/>
                <w:bottom w:val="none" w:sz="0" w:space="0" w:color="auto"/>
                <w:right w:val="none" w:sz="0" w:space="0" w:color="auto"/>
              </w:divBdr>
            </w:div>
            <w:div w:id="164593350">
              <w:marLeft w:val="0"/>
              <w:marRight w:val="0"/>
              <w:marTop w:val="0"/>
              <w:marBottom w:val="0"/>
              <w:divBdr>
                <w:top w:val="none" w:sz="0" w:space="0" w:color="auto"/>
                <w:left w:val="none" w:sz="0" w:space="0" w:color="auto"/>
                <w:bottom w:val="none" w:sz="0" w:space="0" w:color="auto"/>
                <w:right w:val="none" w:sz="0" w:space="0" w:color="auto"/>
              </w:divBdr>
            </w:div>
            <w:div w:id="305549019">
              <w:marLeft w:val="0"/>
              <w:marRight w:val="0"/>
              <w:marTop w:val="0"/>
              <w:marBottom w:val="0"/>
              <w:divBdr>
                <w:top w:val="none" w:sz="0" w:space="0" w:color="auto"/>
                <w:left w:val="none" w:sz="0" w:space="0" w:color="auto"/>
                <w:bottom w:val="none" w:sz="0" w:space="0" w:color="auto"/>
                <w:right w:val="none" w:sz="0" w:space="0" w:color="auto"/>
              </w:divBdr>
            </w:div>
            <w:div w:id="1157302745">
              <w:marLeft w:val="0"/>
              <w:marRight w:val="0"/>
              <w:marTop w:val="0"/>
              <w:marBottom w:val="0"/>
              <w:divBdr>
                <w:top w:val="none" w:sz="0" w:space="0" w:color="auto"/>
                <w:left w:val="none" w:sz="0" w:space="0" w:color="auto"/>
                <w:bottom w:val="none" w:sz="0" w:space="0" w:color="auto"/>
                <w:right w:val="none" w:sz="0" w:space="0" w:color="auto"/>
              </w:divBdr>
            </w:div>
            <w:div w:id="1516386476">
              <w:marLeft w:val="0"/>
              <w:marRight w:val="0"/>
              <w:marTop w:val="0"/>
              <w:marBottom w:val="0"/>
              <w:divBdr>
                <w:top w:val="none" w:sz="0" w:space="0" w:color="auto"/>
                <w:left w:val="none" w:sz="0" w:space="0" w:color="auto"/>
                <w:bottom w:val="none" w:sz="0" w:space="0" w:color="auto"/>
                <w:right w:val="none" w:sz="0" w:space="0" w:color="auto"/>
              </w:divBdr>
            </w:div>
            <w:div w:id="1134448399">
              <w:marLeft w:val="0"/>
              <w:marRight w:val="0"/>
              <w:marTop w:val="0"/>
              <w:marBottom w:val="0"/>
              <w:divBdr>
                <w:top w:val="none" w:sz="0" w:space="0" w:color="auto"/>
                <w:left w:val="none" w:sz="0" w:space="0" w:color="auto"/>
                <w:bottom w:val="none" w:sz="0" w:space="0" w:color="auto"/>
                <w:right w:val="none" w:sz="0" w:space="0" w:color="auto"/>
              </w:divBdr>
            </w:div>
            <w:div w:id="420832624">
              <w:marLeft w:val="0"/>
              <w:marRight w:val="0"/>
              <w:marTop w:val="0"/>
              <w:marBottom w:val="0"/>
              <w:divBdr>
                <w:top w:val="none" w:sz="0" w:space="0" w:color="auto"/>
                <w:left w:val="none" w:sz="0" w:space="0" w:color="auto"/>
                <w:bottom w:val="none" w:sz="0" w:space="0" w:color="auto"/>
                <w:right w:val="none" w:sz="0" w:space="0" w:color="auto"/>
              </w:divBdr>
            </w:div>
            <w:div w:id="800154554">
              <w:marLeft w:val="0"/>
              <w:marRight w:val="0"/>
              <w:marTop w:val="0"/>
              <w:marBottom w:val="0"/>
              <w:divBdr>
                <w:top w:val="none" w:sz="0" w:space="0" w:color="auto"/>
                <w:left w:val="none" w:sz="0" w:space="0" w:color="auto"/>
                <w:bottom w:val="none" w:sz="0" w:space="0" w:color="auto"/>
                <w:right w:val="none" w:sz="0" w:space="0" w:color="auto"/>
              </w:divBdr>
            </w:div>
            <w:div w:id="2059818389">
              <w:marLeft w:val="0"/>
              <w:marRight w:val="0"/>
              <w:marTop w:val="0"/>
              <w:marBottom w:val="0"/>
              <w:divBdr>
                <w:top w:val="none" w:sz="0" w:space="0" w:color="auto"/>
                <w:left w:val="none" w:sz="0" w:space="0" w:color="auto"/>
                <w:bottom w:val="none" w:sz="0" w:space="0" w:color="auto"/>
                <w:right w:val="none" w:sz="0" w:space="0" w:color="auto"/>
              </w:divBdr>
            </w:div>
            <w:div w:id="1187060083">
              <w:marLeft w:val="0"/>
              <w:marRight w:val="0"/>
              <w:marTop w:val="0"/>
              <w:marBottom w:val="0"/>
              <w:divBdr>
                <w:top w:val="none" w:sz="0" w:space="0" w:color="auto"/>
                <w:left w:val="none" w:sz="0" w:space="0" w:color="auto"/>
                <w:bottom w:val="none" w:sz="0" w:space="0" w:color="auto"/>
                <w:right w:val="none" w:sz="0" w:space="0" w:color="auto"/>
              </w:divBdr>
            </w:div>
            <w:div w:id="1363092879">
              <w:marLeft w:val="0"/>
              <w:marRight w:val="0"/>
              <w:marTop w:val="0"/>
              <w:marBottom w:val="0"/>
              <w:divBdr>
                <w:top w:val="none" w:sz="0" w:space="0" w:color="auto"/>
                <w:left w:val="none" w:sz="0" w:space="0" w:color="auto"/>
                <w:bottom w:val="none" w:sz="0" w:space="0" w:color="auto"/>
                <w:right w:val="none" w:sz="0" w:space="0" w:color="auto"/>
              </w:divBdr>
            </w:div>
            <w:div w:id="62417788">
              <w:marLeft w:val="0"/>
              <w:marRight w:val="0"/>
              <w:marTop w:val="0"/>
              <w:marBottom w:val="0"/>
              <w:divBdr>
                <w:top w:val="none" w:sz="0" w:space="0" w:color="auto"/>
                <w:left w:val="none" w:sz="0" w:space="0" w:color="auto"/>
                <w:bottom w:val="none" w:sz="0" w:space="0" w:color="auto"/>
                <w:right w:val="none" w:sz="0" w:space="0" w:color="auto"/>
              </w:divBdr>
            </w:div>
            <w:div w:id="639580234">
              <w:marLeft w:val="0"/>
              <w:marRight w:val="0"/>
              <w:marTop w:val="0"/>
              <w:marBottom w:val="0"/>
              <w:divBdr>
                <w:top w:val="none" w:sz="0" w:space="0" w:color="auto"/>
                <w:left w:val="none" w:sz="0" w:space="0" w:color="auto"/>
                <w:bottom w:val="none" w:sz="0" w:space="0" w:color="auto"/>
                <w:right w:val="none" w:sz="0" w:space="0" w:color="auto"/>
              </w:divBdr>
            </w:div>
            <w:div w:id="19654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30133">
      <w:bodyDiv w:val="1"/>
      <w:marLeft w:val="0"/>
      <w:marRight w:val="0"/>
      <w:marTop w:val="0"/>
      <w:marBottom w:val="0"/>
      <w:divBdr>
        <w:top w:val="none" w:sz="0" w:space="0" w:color="auto"/>
        <w:left w:val="none" w:sz="0" w:space="0" w:color="auto"/>
        <w:bottom w:val="none" w:sz="0" w:space="0" w:color="auto"/>
        <w:right w:val="none" w:sz="0" w:space="0" w:color="auto"/>
      </w:divBdr>
      <w:divsChild>
        <w:div w:id="1528642465">
          <w:marLeft w:val="0"/>
          <w:marRight w:val="0"/>
          <w:marTop w:val="0"/>
          <w:marBottom w:val="0"/>
          <w:divBdr>
            <w:top w:val="none" w:sz="0" w:space="0" w:color="auto"/>
            <w:left w:val="none" w:sz="0" w:space="0" w:color="auto"/>
            <w:bottom w:val="none" w:sz="0" w:space="0" w:color="auto"/>
            <w:right w:val="none" w:sz="0" w:space="0" w:color="auto"/>
          </w:divBdr>
          <w:divsChild>
            <w:div w:id="3873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5572">
      <w:bodyDiv w:val="1"/>
      <w:marLeft w:val="0"/>
      <w:marRight w:val="0"/>
      <w:marTop w:val="0"/>
      <w:marBottom w:val="0"/>
      <w:divBdr>
        <w:top w:val="none" w:sz="0" w:space="0" w:color="auto"/>
        <w:left w:val="none" w:sz="0" w:space="0" w:color="auto"/>
        <w:bottom w:val="none" w:sz="0" w:space="0" w:color="auto"/>
        <w:right w:val="none" w:sz="0" w:space="0" w:color="auto"/>
      </w:divBdr>
    </w:div>
    <w:div w:id="805469575">
      <w:bodyDiv w:val="1"/>
      <w:marLeft w:val="0"/>
      <w:marRight w:val="0"/>
      <w:marTop w:val="0"/>
      <w:marBottom w:val="0"/>
      <w:divBdr>
        <w:top w:val="none" w:sz="0" w:space="0" w:color="auto"/>
        <w:left w:val="none" w:sz="0" w:space="0" w:color="auto"/>
        <w:bottom w:val="none" w:sz="0" w:space="0" w:color="auto"/>
        <w:right w:val="none" w:sz="0" w:space="0" w:color="auto"/>
      </w:divBdr>
      <w:divsChild>
        <w:div w:id="1442258657">
          <w:marLeft w:val="0"/>
          <w:marRight w:val="0"/>
          <w:marTop w:val="0"/>
          <w:marBottom w:val="0"/>
          <w:divBdr>
            <w:top w:val="none" w:sz="0" w:space="0" w:color="auto"/>
            <w:left w:val="none" w:sz="0" w:space="0" w:color="auto"/>
            <w:bottom w:val="none" w:sz="0" w:space="0" w:color="auto"/>
            <w:right w:val="none" w:sz="0" w:space="0" w:color="auto"/>
          </w:divBdr>
          <w:divsChild>
            <w:div w:id="18143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2570">
      <w:bodyDiv w:val="1"/>
      <w:marLeft w:val="0"/>
      <w:marRight w:val="0"/>
      <w:marTop w:val="0"/>
      <w:marBottom w:val="0"/>
      <w:divBdr>
        <w:top w:val="none" w:sz="0" w:space="0" w:color="auto"/>
        <w:left w:val="none" w:sz="0" w:space="0" w:color="auto"/>
        <w:bottom w:val="none" w:sz="0" w:space="0" w:color="auto"/>
        <w:right w:val="none" w:sz="0" w:space="0" w:color="auto"/>
      </w:divBdr>
      <w:divsChild>
        <w:div w:id="551310056">
          <w:marLeft w:val="0"/>
          <w:marRight w:val="0"/>
          <w:marTop w:val="0"/>
          <w:marBottom w:val="0"/>
          <w:divBdr>
            <w:top w:val="none" w:sz="0" w:space="0" w:color="auto"/>
            <w:left w:val="none" w:sz="0" w:space="0" w:color="auto"/>
            <w:bottom w:val="none" w:sz="0" w:space="0" w:color="auto"/>
            <w:right w:val="none" w:sz="0" w:space="0" w:color="auto"/>
          </w:divBdr>
          <w:divsChild>
            <w:div w:id="20018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4934">
      <w:bodyDiv w:val="1"/>
      <w:marLeft w:val="0"/>
      <w:marRight w:val="0"/>
      <w:marTop w:val="0"/>
      <w:marBottom w:val="0"/>
      <w:divBdr>
        <w:top w:val="none" w:sz="0" w:space="0" w:color="auto"/>
        <w:left w:val="none" w:sz="0" w:space="0" w:color="auto"/>
        <w:bottom w:val="none" w:sz="0" w:space="0" w:color="auto"/>
        <w:right w:val="none" w:sz="0" w:space="0" w:color="auto"/>
      </w:divBdr>
    </w:div>
    <w:div w:id="1470433910">
      <w:bodyDiv w:val="1"/>
      <w:marLeft w:val="0"/>
      <w:marRight w:val="0"/>
      <w:marTop w:val="0"/>
      <w:marBottom w:val="0"/>
      <w:divBdr>
        <w:top w:val="none" w:sz="0" w:space="0" w:color="auto"/>
        <w:left w:val="none" w:sz="0" w:space="0" w:color="auto"/>
        <w:bottom w:val="none" w:sz="0" w:space="0" w:color="auto"/>
        <w:right w:val="none" w:sz="0" w:space="0" w:color="auto"/>
      </w:divBdr>
      <w:divsChild>
        <w:div w:id="1014067250">
          <w:marLeft w:val="0"/>
          <w:marRight w:val="0"/>
          <w:marTop w:val="0"/>
          <w:marBottom w:val="0"/>
          <w:divBdr>
            <w:top w:val="none" w:sz="0" w:space="0" w:color="auto"/>
            <w:left w:val="none" w:sz="0" w:space="0" w:color="auto"/>
            <w:bottom w:val="none" w:sz="0" w:space="0" w:color="auto"/>
            <w:right w:val="none" w:sz="0" w:space="0" w:color="auto"/>
          </w:divBdr>
          <w:divsChild>
            <w:div w:id="492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25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jpg"/><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081B78D-31D1-2349-AB4D-12B382B9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36</Pages>
  <Words>9419</Words>
  <Characters>53693</Characters>
  <Application>Microsoft Macintosh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Matthews</dc:creator>
  <cp:keywords/>
  <dc:description/>
  <cp:lastModifiedBy>Lucas John Matthews</cp:lastModifiedBy>
  <cp:revision>9</cp:revision>
  <cp:lastPrinted>2016-09-28T14:00:00Z</cp:lastPrinted>
  <dcterms:created xsi:type="dcterms:W3CDTF">2017-08-19T16:06:00Z</dcterms:created>
  <dcterms:modified xsi:type="dcterms:W3CDTF">2017-08-21T16:35:00Z</dcterms:modified>
</cp:coreProperties>
</file>