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6256D4" w14:textId="7F920C4A" w:rsidR="00A33B4D" w:rsidRPr="00576783" w:rsidRDefault="00055A48" w:rsidP="00F736FE">
      <w:pPr>
        <w:ind w:firstLine="720"/>
        <w:rPr>
          <w:rFonts w:ascii="Times" w:hAnsi="Times"/>
        </w:rPr>
      </w:pPr>
      <w:bookmarkStart w:id="0" w:name="_GoBack"/>
      <w:bookmarkEnd w:id="0"/>
      <w:r w:rsidRPr="00576783">
        <w:rPr>
          <w:rFonts w:ascii="Times" w:hAnsi="Times"/>
        </w:rPr>
        <w:t xml:space="preserve"> </w:t>
      </w:r>
    </w:p>
    <w:p w14:paraId="70E42430" w14:textId="18384891" w:rsidR="00AF3DBA" w:rsidRPr="00576783" w:rsidRDefault="005B12EB" w:rsidP="00917BC7">
      <w:pPr>
        <w:ind w:firstLine="720"/>
        <w:rPr>
          <w:rFonts w:ascii="Times" w:hAnsi="Times"/>
          <w:b/>
        </w:rPr>
      </w:pPr>
      <w:r w:rsidRPr="00576783">
        <w:rPr>
          <w:rFonts w:ascii="Times" w:hAnsi="Times"/>
        </w:rPr>
        <w:t xml:space="preserve"> </w:t>
      </w:r>
    </w:p>
    <w:p w14:paraId="7D12437D" w14:textId="33A5C6BA" w:rsidR="00C14281" w:rsidRPr="00576783" w:rsidRDefault="00DC5986" w:rsidP="00C14281">
      <w:pPr>
        <w:ind w:left="720"/>
        <w:rPr>
          <w:rFonts w:ascii="Times" w:hAnsi="Times"/>
          <w:b/>
        </w:rPr>
      </w:pPr>
      <w:r>
        <w:rPr>
          <w:rFonts w:ascii="Times" w:hAnsi="Times"/>
          <w:b/>
        </w:rPr>
        <w:t>Response to Franklin-Hall and Weslake on Stability and Proportionality</w:t>
      </w:r>
    </w:p>
    <w:p w14:paraId="40B4019B" w14:textId="77777777" w:rsidR="00C14281" w:rsidRPr="00576783" w:rsidRDefault="00C14281" w:rsidP="00C14281">
      <w:pPr>
        <w:ind w:firstLine="720"/>
        <w:rPr>
          <w:rFonts w:ascii="Times" w:hAnsi="Times"/>
          <w:b/>
        </w:rPr>
      </w:pPr>
      <w:r w:rsidRPr="00576783">
        <w:rPr>
          <w:rFonts w:ascii="Times" w:hAnsi="Times"/>
          <w:b/>
        </w:rPr>
        <w:t xml:space="preserve"> </w:t>
      </w:r>
    </w:p>
    <w:p w14:paraId="54AE6010" w14:textId="77777777" w:rsidR="00C14281" w:rsidRPr="00576783" w:rsidRDefault="00C14281" w:rsidP="00C14281">
      <w:pPr>
        <w:pStyle w:val="ListParagraph"/>
        <w:numPr>
          <w:ilvl w:val="0"/>
          <w:numId w:val="6"/>
        </w:numPr>
        <w:rPr>
          <w:rFonts w:ascii="Times" w:hAnsi="Times"/>
          <w:b/>
        </w:rPr>
      </w:pPr>
      <w:r w:rsidRPr="00576783">
        <w:rPr>
          <w:rFonts w:ascii="Times" w:hAnsi="Times"/>
          <w:b/>
        </w:rPr>
        <w:t xml:space="preserve">Introduction  </w:t>
      </w:r>
    </w:p>
    <w:p w14:paraId="40A82DF7" w14:textId="77777777" w:rsidR="00C14281" w:rsidRPr="00576783" w:rsidRDefault="00C14281" w:rsidP="00C14281">
      <w:pPr>
        <w:ind w:firstLine="720"/>
        <w:rPr>
          <w:rFonts w:ascii="Times" w:hAnsi="Times"/>
          <w:b/>
        </w:rPr>
      </w:pPr>
      <w:r w:rsidRPr="00576783">
        <w:rPr>
          <w:rFonts w:ascii="Times" w:hAnsi="Times"/>
          <w:b/>
        </w:rPr>
        <w:t xml:space="preserve"> </w:t>
      </w:r>
    </w:p>
    <w:p w14:paraId="0EF822A4" w14:textId="209B3D4E" w:rsidR="00C14281" w:rsidRPr="00576783" w:rsidRDefault="00C14281" w:rsidP="00C14281">
      <w:pPr>
        <w:ind w:firstLine="720"/>
        <w:rPr>
          <w:rFonts w:ascii="Times" w:hAnsi="Times"/>
        </w:rPr>
      </w:pPr>
      <w:r w:rsidRPr="00576783">
        <w:rPr>
          <w:rFonts w:ascii="Times" w:hAnsi="Times"/>
        </w:rPr>
        <w:t xml:space="preserve">   Woodward (e.g., 2008, 2010) defended the view that true causal claims, satisfying a minimal “interventionist” criterion for causation (Section </w:t>
      </w:r>
      <w:r w:rsidR="00300DFE" w:rsidRPr="00576783">
        <w:rPr>
          <w:rFonts w:ascii="Times" w:hAnsi="Times"/>
        </w:rPr>
        <w:t>3</w:t>
      </w:r>
      <w:r w:rsidRPr="00576783">
        <w:rPr>
          <w:rFonts w:ascii="Times" w:hAnsi="Times"/>
        </w:rPr>
        <w:t xml:space="preserve"> below), can differ in the extent to which they satisfy other conditions relevant to their use in explanatory theorizing —these include </w:t>
      </w:r>
      <w:r w:rsidRPr="00576783">
        <w:rPr>
          <w:rFonts w:ascii="Times" w:hAnsi="Times"/>
          <w:i/>
        </w:rPr>
        <w:t>stability</w:t>
      </w:r>
      <w:r w:rsidRPr="00576783">
        <w:rPr>
          <w:rFonts w:ascii="Times" w:hAnsi="Times"/>
        </w:rPr>
        <w:t xml:space="preserve"> and </w:t>
      </w:r>
      <w:r w:rsidRPr="00576783">
        <w:rPr>
          <w:rFonts w:ascii="Times" w:hAnsi="Times"/>
          <w:i/>
        </w:rPr>
        <w:t xml:space="preserve">proportionality, </w:t>
      </w:r>
      <w:r w:rsidRPr="00576783">
        <w:rPr>
          <w:rFonts w:ascii="Times" w:hAnsi="Times"/>
        </w:rPr>
        <w:t>among others. The stability of a causal relationship has to do with whether it would continue to hold under changes in background conditions.  Proportionality, on the interpretation described below, has to do with the extent to which a causal claim fully captures conditions under which variations in some phenomenon of interest occur.  Depending on empirical considerations and our target explananda, causal claims at different “levels”</w:t>
      </w:r>
      <w:r w:rsidRPr="00576783">
        <w:rPr>
          <w:rStyle w:val="FootnoteReference"/>
          <w:rFonts w:ascii="Times" w:hAnsi="Times"/>
        </w:rPr>
        <w:footnoteReference w:id="1"/>
      </w:r>
      <w:r w:rsidRPr="00576783">
        <w:rPr>
          <w:rFonts w:ascii="Times" w:hAnsi="Times"/>
        </w:rPr>
        <w:t xml:space="preserve"> or framed in different vocabularies may satisfy stability and proportionality requirements to differing degrees and thus differ in their appropriateness or informativeness for explanatory purposes.  This can help in finding the most appropriate level (and associated vocabulary) at which to frame explanatory claims.  Sometimes this framework favors “upper-level”  over lower-level  explanations, although in other circumstances, depending on the empirical facts, it favors lower-level explanations.        </w:t>
      </w:r>
    </w:p>
    <w:p w14:paraId="6055B31C" w14:textId="009E2E84" w:rsidR="00C14281" w:rsidRPr="00576783" w:rsidRDefault="00C14281" w:rsidP="00C14281">
      <w:pPr>
        <w:ind w:firstLine="720"/>
        <w:rPr>
          <w:rFonts w:ascii="Times" w:hAnsi="Times"/>
        </w:rPr>
      </w:pPr>
      <w:r w:rsidRPr="00576783">
        <w:rPr>
          <w:rFonts w:ascii="Times" w:hAnsi="Times"/>
        </w:rPr>
        <w:t xml:space="preserve">Recently these ideas have been criticized by several writers. Franklin-Hall (2016) criticizes Woodward’s formulation of proportionality (as well as, by implication, other formulations in the literature such as Yablo, 1992).  She also argues that, even when suitably reformulated, proportionality cannot be used to motivate a “non-pragmatic” preference </w:t>
      </w:r>
      <w:r w:rsidR="00EC5060" w:rsidRPr="00576783">
        <w:rPr>
          <w:rFonts w:ascii="Times" w:hAnsi="Times"/>
        </w:rPr>
        <w:t xml:space="preserve"> </w:t>
      </w:r>
      <w:r w:rsidRPr="00576783">
        <w:rPr>
          <w:rFonts w:ascii="Times" w:hAnsi="Times"/>
        </w:rPr>
        <w:t>for upper-level  explanations over those  provided by some lower-level theory. (</w:t>
      </w:r>
      <w:r w:rsidR="00300DFE" w:rsidRPr="00576783">
        <w:rPr>
          <w:rFonts w:ascii="Times" w:hAnsi="Times"/>
        </w:rPr>
        <w:t xml:space="preserve"> See Section 2 for what </w:t>
      </w:r>
      <w:r w:rsidRPr="00576783">
        <w:rPr>
          <w:rFonts w:ascii="Times" w:hAnsi="Times"/>
        </w:rPr>
        <w:t>“</w:t>
      </w:r>
      <w:r w:rsidR="00300DFE" w:rsidRPr="00576783">
        <w:rPr>
          <w:rFonts w:ascii="Times" w:hAnsi="Times"/>
        </w:rPr>
        <w:t>n</w:t>
      </w:r>
      <w:r w:rsidRPr="00576783">
        <w:rPr>
          <w:rFonts w:ascii="Times" w:hAnsi="Times"/>
        </w:rPr>
        <w:t>on- pragmatic” means</w:t>
      </w:r>
      <w:r w:rsidR="00484924" w:rsidRPr="00576783">
        <w:rPr>
          <w:rFonts w:ascii="Times" w:hAnsi="Times"/>
        </w:rPr>
        <w:t>.</w:t>
      </w:r>
      <w:r w:rsidRPr="00576783">
        <w:rPr>
          <w:rFonts w:ascii="Times" w:hAnsi="Times"/>
        </w:rPr>
        <w:t xml:space="preserve"> ) Related objections to proportionality have been advanced by Shapiro  and Sober, 2012,  and Maslen, 2009.  Both Franklin-Hall and Weslake (2010) also object to Woodward’s appeal to stability considerations in support of upper-level explanations.  They argue that a focus on stability, combined with other features of Woodward’s account, instead leads to the conclusion that upper-level explanations are always “non-pragmatically” </w:t>
      </w:r>
      <w:r w:rsidRPr="00576783">
        <w:rPr>
          <w:rFonts w:ascii="Times" w:hAnsi="Times"/>
          <w:i/>
        </w:rPr>
        <w:t>inferior</w:t>
      </w:r>
      <w:r w:rsidRPr="00576783">
        <w:rPr>
          <w:rFonts w:ascii="Times" w:hAnsi="Times"/>
        </w:rPr>
        <w:t xml:space="preserve"> to those provided by lower-level theories—particularly those of “fundamental physics”.   </w:t>
      </w:r>
    </w:p>
    <w:p w14:paraId="52C52897" w14:textId="5E50B636" w:rsidR="00C14281" w:rsidRPr="00576783" w:rsidRDefault="00C14281" w:rsidP="00C14281">
      <w:pPr>
        <w:ind w:firstLine="720"/>
        <w:rPr>
          <w:rFonts w:ascii="Times" w:hAnsi="Times"/>
        </w:rPr>
      </w:pPr>
      <w:r w:rsidRPr="00576783">
        <w:rPr>
          <w:rFonts w:ascii="Times" w:hAnsi="Times"/>
        </w:rPr>
        <w:t xml:space="preserve">This paper responds to these objections and also attempts to place them within a more general framework for thinking about the status of upper-level explanations.   I begin </w:t>
      </w:r>
      <w:r w:rsidR="00CB619E" w:rsidRPr="00576783">
        <w:rPr>
          <w:rFonts w:ascii="Times" w:hAnsi="Times"/>
        </w:rPr>
        <w:t xml:space="preserve"> (Section 2) </w:t>
      </w:r>
      <w:r w:rsidRPr="00576783">
        <w:rPr>
          <w:rFonts w:ascii="Times" w:hAnsi="Times"/>
        </w:rPr>
        <w:t xml:space="preserve"> with some brief  remarks about the overall strategy of Weslake’s and Franklin-Hall’s arguments. </w:t>
      </w:r>
      <w:r w:rsidR="00CB619E" w:rsidRPr="00576783">
        <w:rPr>
          <w:rFonts w:ascii="Times" w:hAnsi="Times"/>
        </w:rPr>
        <w:t xml:space="preserve"> </w:t>
      </w:r>
      <w:r w:rsidRPr="00576783">
        <w:rPr>
          <w:rFonts w:ascii="Times" w:hAnsi="Times"/>
        </w:rPr>
        <w:t xml:space="preserve"> I then</w:t>
      </w:r>
      <w:r w:rsidR="00CB619E" w:rsidRPr="00576783">
        <w:rPr>
          <w:rFonts w:ascii="Times" w:hAnsi="Times"/>
        </w:rPr>
        <w:t xml:space="preserve"> </w:t>
      </w:r>
      <w:r w:rsidRPr="00576783">
        <w:rPr>
          <w:rFonts w:ascii="Times" w:hAnsi="Times"/>
        </w:rPr>
        <w:t>turn to the notion of proportionality arguing, in agreement with Franklin- Hall, that current formulations of this notion including the formulation in Woodward, 2008,  2010,  are inadequate.  Section</w:t>
      </w:r>
      <w:r w:rsidR="00CB619E" w:rsidRPr="00576783">
        <w:rPr>
          <w:rFonts w:ascii="Times" w:hAnsi="Times"/>
        </w:rPr>
        <w:t xml:space="preserve"> 3- 4</w:t>
      </w:r>
      <w:r w:rsidRPr="00576783">
        <w:rPr>
          <w:rFonts w:ascii="Times" w:hAnsi="Times"/>
        </w:rPr>
        <w:t xml:space="preserve"> reformulate</w:t>
      </w:r>
      <w:r w:rsidR="00484924" w:rsidRPr="00576783">
        <w:rPr>
          <w:rFonts w:ascii="Times" w:hAnsi="Times"/>
        </w:rPr>
        <w:t xml:space="preserve"> </w:t>
      </w:r>
      <w:r w:rsidRPr="00576783">
        <w:rPr>
          <w:rFonts w:ascii="Times" w:hAnsi="Times"/>
        </w:rPr>
        <w:t>this notion and make</w:t>
      </w:r>
      <w:r w:rsidR="00752013" w:rsidRPr="00576783">
        <w:rPr>
          <w:rFonts w:ascii="Times" w:hAnsi="Times"/>
        </w:rPr>
        <w:t xml:space="preserve"> </w:t>
      </w:r>
      <w:r w:rsidRPr="00576783">
        <w:rPr>
          <w:rFonts w:ascii="Times" w:hAnsi="Times"/>
        </w:rPr>
        <w:t xml:space="preserve"> its underlying rationale  more transparent.  Section </w:t>
      </w:r>
      <w:r w:rsidR="00CB619E" w:rsidRPr="00576783">
        <w:rPr>
          <w:rFonts w:ascii="Times" w:hAnsi="Times"/>
        </w:rPr>
        <w:t xml:space="preserve">5 then </w:t>
      </w:r>
      <w:r w:rsidRPr="00576783">
        <w:rPr>
          <w:rFonts w:ascii="Times" w:hAnsi="Times"/>
        </w:rPr>
        <w:t xml:space="preserve"> discusses the </w:t>
      </w:r>
      <w:r w:rsidR="00CB619E" w:rsidRPr="00576783">
        <w:rPr>
          <w:rFonts w:ascii="Times" w:hAnsi="Times"/>
        </w:rPr>
        <w:t xml:space="preserve"> </w:t>
      </w:r>
      <w:r w:rsidRPr="00576783">
        <w:rPr>
          <w:rFonts w:ascii="Times" w:hAnsi="Times"/>
        </w:rPr>
        <w:t xml:space="preserve"> </w:t>
      </w:r>
      <w:r w:rsidRPr="00576783">
        <w:rPr>
          <w:rFonts w:ascii="Times" w:hAnsi="Times"/>
        </w:rPr>
        <w:lastRenderedPageBreak/>
        <w:t>introduces the notion of conditional irrelevance, which I argue is central to the justification of upper-level explanations</w:t>
      </w:r>
      <w:r w:rsidR="00CB619E" w:rsidRPr="00576783">
        <w:rPr>
          <w:rFonts w:ascii="Times" w:hAnsi="Times"/>
        </w:rPr>
        <w:t xml:space="preserve"> and to whatever “autonomy” they possess</w:t>
      </w:r>
      <w:r w:rsidRPr="00576783">
        <w:rPr>
          <w:rFonts w:ascii="Times" w:hAnsi="Times"/>
        </w:rPr>
        <w:t xml:space="preserve">.   </w:t>
      </w:r>
    </w:p>
    <w:p w14:paraId="40E8DCD4" w14:textId="77777777" w:rsidR="00C14281" w:rsidRPr="00576783" w:rsidRDefault="00C14281" w:rsidP="00C14281">
      <w:pPr>
        <w:ind w:firstLine="720"/>
        <w:rPr>
          <w:rFonts w:ascii="Times" w:hAnsi="Times"/>
        </w:rPr>
      </w:pPr>
    </w:p>
    <w:p w14:paraId="406C76A0" w14:textId="494E6707" w:rsidR="00C14281" w:rsidRPr="00576783" w:rsidRDefault="00A8529F" w:rsidP="00C14281">
      <w:pPr>
        <w:ind w:firstLine="720"/>
        <w:rPr>
          <w:rFonts w:ascii="Times" w:hAnsi="Times"/>
          <w:b/>
        </w:rPr>
      </w:pPr>
      <w:r w:rsidRPr="00576783">
        <w:rPr>
          <w:rFonts w:ascii="Times" w:hAnsi="Times"/>
          <w:b/>
        </w:rPr>
        <w:t xml:space="preserve">2. </w:t>
      </w:r>
      <w:r w:rsidR="00C14281" w:rsidRPr="00576783">
        <w:rPr>
          <w:rFonts w:ascii="Times" w:hAnsi="Times"/>
          <w:b/>
        </w:rPr>
        <w:t xml:space="preserve">Background: Non-Pragmatic </w:t>
      </w:r>
      <w:r w:rsidR="00D6132D" w:rsidRPr="00576783">
        <w:rPr>
          <w:rFonts w:ascii="Times" w:hAnsi="Times"/>
          <w:b/>
        </w:rPr>
        <w:t>Superiority</w:t>
      </w:r>
      <w:r w:rsidR="00C14281" w:rsidRPr="00576783">
        <w:rPr>
          <w:rFonts w:ascii="Times" w:hAnsi="Times"/>
          <w:b/>
        </w:rPr>
        <w:t xml:space="preserve"> and W-questions </w:t>
      </w:r>
    </w:p>
    <w:p w14:paraId="70B30683" w14:textId="77777777" w:rsidR="00C14281" w:rsidRPr="00576783" w:rsidRDefault="00C14281" w:rsidP="00C14281">
      <w:pPr>
        <w:pStyle w:val="ListParagraph"/>
        <w:ind w:left="1080"/>
        <w:rPr>
          <w:rFonts w:ascii="Times" w:hAnsi="Times"/>
          <w:b/>
        </w:rPr>
      </w:pPr>
    </w:p>
    <w:p w14:paraId="1F0DD1BE" w14:textId="69D81D20" w:rsidR="00C14281" w:rsidRPr="00576783" w:rsidRDefault="00C14281" w:rsidP="00C14281">
      <w:pPr>
        <w:ind w:firstLine="720"/>
        <w:rPr>
          <w:rFonts w:ascii="Times" w:hAnsi="Times"/>
        </w:rPr>
      </w:pPr>
      <w:r w:rsidRPr="00576783">
        <w:rPr>
          <w:rFonts w:ascii="Times" w:hAnsi="Times"/>
        </w:rPr>
        <w:t>I begin with some remarks about the overall strategy of Weslake’s and Franklin-Hall’s arguments. This</w:t>
      </w:r>
      <w:r w:rsidR="00B66BCB" w:rsidRPr="00576783">
        <w:rPr>
          <w:rFonts w:ascii="Times" w:hAnsi="Times"/>
        </w:rPr>
        <w:t xml:space="preserve">  </w:t>
      </w:r>
      <w:r w:rsidRPr="00576783">
        <w:rPr>
          <w:rFonts w:ascii="Times" w:hAnsi="Times"/>
        </w:rPr>
        <w:t>will be cr</w:t>
      </w:r>
      <w:r w:rsidR="00467985" w:rsidRPr="00576783">
        <w:rPr>
          <w:rFonts w:ascii="Times" w:hAnsi="Times"/>
        </w:rPr>
        <w:t>uci</w:t>
      </w:r>
      <w:r w:rsidRPr="00576783">
        <w:rPr>
          <w:rFonts w:ascii="Times" w:hAnsi="Times"/>
        </w:rPr>
        <w:t xml:space="preserve">al to  some of the more detailed arguments that follow.   As noted, both authors organize their discussions around the question of whether it is possible for  “upper-level” explanations to be  “non-pragmatically” superior to lower-level explanations of a sort </w:t>
      </w:r>
      <w:r w:rsidR="00212C84" w:rsidRPr="00576783">
        <w:rPr>
          <w:rFonts w:ascii="Times" w:hAnsi="Times"/>
        </w:rPr>
        <w:t xml:space="preserve"> that (they suppose) are</w:t>
      </w:r>
      <w:r w:rsidRPr="00576783">
        <w:rPr>
          <w:rFonts w:ascii="Times" w:hAnsi="Times"/>
        </w:rPr>
        <w:t xml:space="preserve">  provided by </w:t>
      </w:r>
      <w:r w:rsidR="00212C84" w:rsidRPr="00576783">
        <w:rPr>
          <w:rFonts w:ascii="Times" w:hAnsi="Times"/>
        </w:rPr>
        <w:t xml:space="preserve"> </w:t>
      </w:r>
      <w:r w:rsidRPr="00576783">
        <w:rPr>
          <w:rFonts w:ascii="Times" w:hAnsi="Times"/>
        </w:rPr>
        <w:t xml:space="preserve">fundamental physics.   They agree, as does virtually everyone, that there are “pragmatic” reasons </w:t>
      </w:r>
      <w:r w:rsidR="00467985" w:rsidRPr="00576783">
        <w:rPr>
          <w:rFonts w:ascii="Times" w:hAnsi="Times"/>
        </w:rPr>
        <w:t xml:space="preserve"> (</w:t>
      </w:r>
      <w:r w:rsidR="00D6132D" w:rsidRPr="00576783">
        <w:rPr>
          <w:rFonts w:ascii="Times" w:hAnsi="Times"/>
        </w:rPr>
        <w:t xml:space="preserve">where these are taken to be reasons </w:t>
      </w:r>
      <w:r w:rsidRPr="00576783">
        <w:rPr>
          <w:rFonts w:ascii="Times" w:hAnsi="Times"/>
        </w:rPr>
        <w:t>having to do with our epistemic and calculational limitations -- hereafter just   “limitations”)</w:t>
      </w:r>
      <w:r w:rsidR="00A8529F" w:rsidRPr="00576783">
        <w:rPr>
          <w:rFonts w:ascii="Times" w:hAnsi="Times"/>
        </w:rPr>
        <w:t xml:space="preserve"> </w:t>
      </w:r>
      <w:r w:rsidRPr="00576783">
        <w:rPr>
          <w:rFonts w:ascii="Times" w:hAnsi="Times"/>
        </w:rPr>
        <w:t>that support  employment of  “upper-level” explanations</w:t>
      </w:r>
      <w:r w:rsidR="00715F36" w:rsidRPr="00576783">
        <w:rPr>
          <w:rFonts w:ascii="Times" w:hAnsi="Times"/>
        </w:rPr>
        <w:t xml:space="preserve"> </w:t>
      </w:r>
      <w:r w:rsidRPr="00576783">
        <w:rPr>
          <w:rFonts w:ascii="Times" w:hAnsi="Times"/>
        </w:rPr>
        <w:t>over lower-level alternatives.  Because of these limitations, we cannot   actually</w:t>
      </w:r>
      <w:r w:rsidR="00B66BCB" w:rsidRPr="00576783">
        <w:rPr>
          <w:rFonts w:ascii="Times" w:hAnsi="Times"/>
        </w:rPr>
        <w:t xml:space="preserve"> </w:t>
      </w:r>
      <w:r w:rsidRPr="00576783">
        <w:rPr>
          <w:rFonts w:ascii="Times" w:hAnsi="Times"/>
        </w:rPr>
        <w:t>construct or exhibit explanations of</w:t>
      </w:r>
      <w:r w:rsidR="00B66BCB" w:rsidRPr="00576783">
        <w:rPr>
          <w:rFonts w:ascii="Times" w:hAnsi="Times"/>
        </w:rPr>
        <w:t xml:space="preserve"> </w:t>
      </w:r>
      <w:r w:rsidRPr="00576783">
        <w:rPr>
          <w:rFonts w:ascii="Times" w:hAnsi="Times"/>
        </w:rPr>
        <w:t xml:space="preserve"> many features of upper -level phenomena (e.g. the behavior of the stock market or short term memory )  from fundamental  physics.  They ask, however,</w:t>
      </w:r>
      <w:r w:rsidR="005A3165" w:rsidRPr="00576783">
        <w:rPr>
          <w:rFonts w:ascii="Times" w:hAnsi="Times"/>
        </w:rPr>
        <w:t xml:space="preserve"> </w:t>
      </w:r>
      <w:r w:rsidRPr="00576783">
        <w:rPr>
          <w:rFonts w:ascii="Times" w:hAnsi="Times"/>
        </w:rPr>
        <w:t>whether in addition to these pragmatic advantages, there are further</w:t>
      </w:r>
      <w:r w:rsidR="00A8529F" w:rsidRPr="00576783">
        <w:rPr>
          <w:rFonts w:ascii="Times" w:hAnsi="Times"/>
        </w:rPr>
        <w:t xml:space="preserve"> </w:t>
      </w:r>
      <w:r w:rsidRPr="00576783">
        <w:rPr>
          <w:rFonts w:ascii="Times" w:hAnsi="Times"/>
        </w:rPr>
        <w:t>non-pragmatic features   that show   upper -level explanations to be superior. In effect, they consider   situations in which we have available a complete fundamental physics and in which we abstract away from all epistemic and calculational limitations standing in the way of  constructing</w:t>
      </w:r>
      <w:r w:rsidR="00752013" w:rsidRPr="00576783">
        <w:rPr>
          <w:rFonts w:ascii="Times" w:hAnsi="Times"/>
        </w:rPr>
        <w:t xml:space="preserve"> </w:t>
      </w:r>
      <w:r w:rsidRPr="00576783">
        <w:rPr>
          <w:rFonts w:ascii="Times" w:hAnsi="Times"/>
        </w:rPr>
        <w:t xml:space="preserve"> explanations</w:t>
      </w:r>
      <w:r w:rsidR="00752013" w:rsidRPr="00576783">
        <w:rPr>
          <w:rFonts w:ascii="Times" w:hAnsi="Times"/>
        </w:rPr>
        <w:t xml:space="preserve"> of upper-level phenomena from fundamental physics</w:t>
      </w:r>
      <w:r w:rsidRPr="00576783">
        <w:rPr>
          <w:rFonts w:ascii="Times" w:hAnsi="Times"/>
        </w:rPr>
        <w:t>.  They then ask whether in this   situation, there would be</w:t>
      </w:r>
      <w:r w:rsidR="005A3165" w:rsidRPr="00576783">
        <w:rPr>
          <w:rFonts w:ascii="Times" w:hAnsi="Times"/>
        </w:rPr>
        <w:t xml:space="preserve"> </w:t>
      </w:r>
      <w:r w:rsidRPr="00576783">
        <w:rPr>
          <w:rFonts w:ascii="Times" w:hAnsi="Times"/>
          <w:i/>
        </w:rPr>
        <w:t xml:space="preserve">additional </w:t>
      </w:r>
      <w:r w:rsidRPr="00576783">
        <w:rPr>
          <w:rFonts w:ascii="Times" w:hAnsi="Times"/>
        </w:rPr>
        <w:t xml:space="preserve">reasons of a non-pragmatic sort for preferring upper-level explanations.  Weslake argues that there are such additional reasons, calling this view </w:t>
      </w:r>
      <w:r w:rsidRPr="00576783">
        <w:rPr>
          <w:rFonts w:ascii="Times" w:hAnsi="Times"/>
          <w:i/>
        </w:rPr>
        <w:t xml:space="preserve">Autonomy </w:t>
      </w:r>
      <w:r w:rsidRPr="00576783">
        <w:rPr>
          <w:rFonts w:ascii="Times" w:hAnsi="Times"/>
        </w:rPr>
        <w:t>and contrasting it with its denial,</w:t>
      </w:r>
      <w:r w:rsidRPr="00576783">
        <w:rPr>
          <w:rFonts w:ascii="Times" w:hAnsi="Times"/>
          <w:i/>
        </w:rPr>
        <w:t xml:space="preserve"> Fundamentalism</w:t>
      </w:r>
      <w:r w:rsidRPr="00576783">
        <w:rPr>
          <w:rFonts w:ascii="Times" w:hAnsi="Times"/>
        </w:rPr>
        <w:t xml:space="preserve">.   Weslake claims that </w:t>
      </w:r>
      <w:r w:rsidR="007037E2" w:rsidRPr="00576783">
        <w:rPr>
          <w:rFonts w:ascii="Times" w:hAnsi="Times"/>
        </w:rPr>
        <w:t>i</w:t>
      </w:r>
      <w:r w:rsidRPr="00576783">
        <w:rPr>
          <w:rFonts w:ascii="Times" w:hAnsi="Times"/>
        </w:rPr>
        <w:t>nterventionism is committed to</w:t>
      </w:r>
      <w:r w:rsidRPr="00576783">
        <w:rPr>
          <w:rFonts w:ascii="Times" w:hAnsi="Times"/>
          <w:i/>
        </w:rPr>
        <w:t xml:space="preserve"> Fundamentalism </w:t>
      </w:r>
      <w:r w:rsidRPr="00576783">
        <w:rPr>
          <w:rFonts w:ascii="Times" w:hAnsi="Times"/>
        </w:rPr>
        <w:t>and criticizes it accordingly</w:t>
      </w:r>
      <w:r w:rsidRPr="00576783">
        <w:rPr>
          <w:rFonts w:ascii="Times" w:hAnsi="Times"/>
          <w:i/>
        </w:rPr>
        <w:t xml:space="preserve">. </w:t>
      </w:r>
      <w:r w:rsidRPr="00576783">
        <w:rPr>
          <w:rFonts w:ascii="Times" w:hAnsi="Times"/>
        </w:rPr>
        <w:t>Franklin-Hall does not explicitly argue that there are non-pragmatic reasons why upper-level explanations are superior to fundamental explanations</w:t>
      </w:r>
      <w:r w:rsidRPr="00576783">
        <w:rPr>
          <w:rFonts w:ascii="Times" w:hAnsi="Times"/>
          <w:b/>
        </w:rPr>
        <w:t xml:space="preserve"> </w:t>
      </w:r>
      <w:r w:rsidRPr="00576783">
        <w:rPr>
          <w:rFonts w:ascii="Times" w:hAnsi="Times"/>
        </w:rPr>
        <w:t>but she describes this as a widely shared view and faults interventionism for failing to capture it.</w:t>
      </w:r>
      <w:r w:rsidRPr="00576783">
        <w:rPr>
          <w:rFonts w:ascii="Times" w:hAnsi="Times"/>
          <w:b/>
        </w:rPr>
        <w:t xml:space="preserve">  </w:t>
      </w:r>
    </w:p>
    <w:p w14:paraId="3A163066" w14:textId="29B64C35" w:rsidR="005A3165" w:rsidRPr="00576783" w:rsidRDefault="00C14281" w:rsidP="005A3165">
      <w:pPr>
        <w:ind w:firstLine="720"/>
        <w:rPr>
          <w:rFonts w:ascii="Times" w:hAnsi="Times"/>
        </w:rPr>
      </w:pPr>
      <w:r w:rsidRPr="00576783">
        <w:rPr>
          <w:rFonts w:ascii="Times" w:hAnsi="Times"/>
        </w:rPr>
        <w:t xml:space="preserve"> An important part of the background to this discussion is Woodward’s (2003) and Hitchcock’s and Woodward’s (2003) accounts which</w:t>
      </w:r>
      <w:r w:rsidR="005A3165" w:rsidRPr="00576783">
        <w:rPr>
          <w:rFonts w:ascii="Times" w:hAnsi="Times"/>
        </w:rPr>
        <w:t xml:space="preserve"> </w:t>
      </w:r>
      <w:r w:rsidRPr="00576783">
        <w:rPr>
          <w:rFonts w:ascii="Times" w:hAnsi="Times"/>
        </w:rPr>
        <w:t xml:space="preserve">connect the “explanatory depth” of an explanation   to its ability to answer a range of questions (w-questions)  about the circumstances in  which its  explananda  would have been different.  </w:t>
      </w:r>
      <w:r w:rsidR="00982085" w:rsidRPr="00576783">
        <w:rPr>
          <w:rFonts w:ascii="Times" w:hAnsi="Times"/>
        </w:rPr>
        <w:t xml:space="preserve">In doing this, the explanation exhibits a pattern of dependence between explanans and explanandum. </w:t>
      </w:r>
      <w:r w:rsidR="007037E2" w:rsidRPr="00576783">
        <w:rPr>
          <w:rFonts w:ascii="Times" w:hAnsi="Times"/>
        </w:rPr>
        <w:t xml:space="preserve"> As noted below, t</w:t>
      </w:r>
      <w:r w:rsidRPr="00576783">
        <w:rPr>
          <w:rFonts w:ascii="Times" w:hAnsi="Times"/>
        </w:rPr>
        <w:t>his idea can be thought of as</w:t>
      </w:r>
      <w:r w:rsidR="007037E2" w:rsidRPr="00576783">
        <w:rPr>
          <w:rFonts w:ascii="Times" w:hAnsi="Times"/>
        </w:rPr>
        <w:t xml:space="preserve"> </w:t>
      </w:r>
      <w:r w:rsidRPr="00576783">
        <w:rPr>
          <w:rFonts w:ascii="Times" w:hAnsi="Times"/>
        </w:rPr>
        <w:t>helping to provide an underlying motivation for the use of proportionality  and stability in explanatory assessment.</w:t>
      </w:r>
      <w:r w:rsidR="005A3165" w:rsidRPr="00576783">
        <w:rPr>
          <w:rFonts w:ascii="Times" w:hAnsi="Times"/>
        </w:rPr>
        <w:t xml:space="preserve"> </w:t>
      </w:r>
      <w:r w:rsidRPr="00576783">
        <w:rPr>
          <w:rFonts w:ascii="Times" w:hAnsi="Times"/>
        </w:rPr>
        <w:t>Both Weslake and Franklin-Hall argue that</w:t>
      </w:r>
      <w:r w:rsidR="007037E2" w:rsidRPr="00576783">
        <w:rPr>
          <w:rFonts w:ascii="Times" w:hAnsi="Times"/>
        </w:rPr>
        <w:t>,</w:t>
      </w:r>
      <w:r w:rsidR="005A3165" w:rsidRPr="00576783">
        <w:rPr>
          <w:rFonts w:ascii="Times" w:hAnsi="Times"/>
        </w:rPr>
        <w:t xml:space="preserve"> </w:t>
      </w:r>
      <w:r w:rsidRPr="00576783">
        <w:rPr>
          <w:rFonts w:ascii="Times" w:hAnsi="Times"/>
        </w:rPr>
        <w:t>putting aside pragmatic considerations, explanations in terms of fundamental physics answer more w-questions than upper</w:t>
      </w:r>
      <w:r w:rsidR="0003427E" w:rsidRPr="00576783">
        <w:rPr>
          <w:rFonts w:ascii="Times" w:hAnsi="Times"/>
        </w:rPr>
        <w:t>-</w:t>
      </w:r>
      <w:r w:rsidRPr="00576783">
        <w:rPr>
          <w:rFonts w:ascii="Times" w:hAnsi="Times"/>
        </w:rPr>
        <w:t>level alternatives and hence</w:t>
      </w:r>
      <w:r w:rsidR="007037E2" w:rsidRPr="00576783">
        <w:rPr>
          <w:rFonts w:ascii="Times" w:hAnsi="Times"/>
        </w:rPr>
        <w:t xml:space="preserve"> </w:t>
      </w:r>
      <w:r w:rsidRPr="00576783">
        <w:rPr>
          <w:rFonts w:ascii="Times" w:hAnsi="Times"/>
        </w:rPr>
        <w:t xml:space="preserve"> (mistakenly) will</w:t>
      </w:r>
      <w:r w:rsidR="007037E2" w:rsidRPr="00576783">
        <w:rPr>
          <w:rFonts w:ascii="Times" w:hAnsi="Times"/>
        </w:rPr>
        <w:t xml:space="preserve"> </w:t>
      </w:r>
      <w:r w:rsidRPr="00576783">
        <w:rPr>
          <w:rFonts w:ascii="Times" w:hAnsi="Times"/>
        </w:rPr>
        <w:t xml:space="preserve">be </w:t>
      </w:r>
      <w:r w:rsidR="0004199A" w:rsidRPr="00576783">
        <w:rPr>
          <w:rFonts w:ascii="Times" w:hAnsi="Times"/>
        </w:rPr>
        <w:t>judged superior</w:t>
      </w:r>
      <w:r w:rsidRPr="00576783">
        <w:rPr>
          <w:rFonts w:ascii="Times" w:hAnsi="Times"/>
        </w:rPr>
        <w:t xml:space="preserve"> by the w-question criterion</w:t>
      </w:r>
      <w:r w:rsidR="0004199A" w:rsidRPr="00576783">
        <w:rPr>
          <w:rFonts w:ascii="Times" w:hAnsi="Times"/>
        </w:rPr>
        <w:t>.</w:t>
      </w:r>
      <w:r w:rsidRPr="00576783">
        <w:rPr>
          <w:rFonts w:ascii="Times" w:hAnsi="Times"/>
        </w:rPr>
        <w:t xml:space="preserve">  </w:t>
      </w:r>
      <w:r w:rsidR="0004199A" w:rsidRPr="00576783">
        <w:rPr>
          <w:rFonts w:ascii="Times" w:hAnsi="Times"/>
        </w:rPr>
        <w:t xml:space="preserve"> </w:t>
      </w:r>
    </w:p>
    <w:p w14:paraId="482071BA" w14:textId="09C1F796" w:rsidR="00C14281" w:rsidRPr="00576783" w:rsidRDefault="007037E2" w:rsidP="001E3EA8">
      <w:pPr>
        <w:ind w:firstLine="720"/>
        <w:rPr>
          <w:rFonts w:ascii="Times" w:hAnsi="Times"/>
        </w:rPr>
      </w:pPr>
      <w:r w:rsidRPr="00576783">
        <w:rPr>
          <w:rFonts w:ascii="Times" w:hAnsi="Times"/>
        </w:rPr>
        <w:t xml:space="preserve"> </w:t>
      </w:r>
      <w:r w:rsidR="0003427E" w:rsidRPr="00576783">
        <w:rPr>
          <w:rFonts w:ascii="Times" w:hAnsi="Times"/>
        </w:rPr>
        <w:t xml:space="preserve"> </w:t>
      </w:r>
      <w:r w:rsidRPr="00576783">
        <w:rPr>
          <w:rFonts w:ascii="Times" w:hAnsi="Times"/>
        </w:rPr>
        <w:t xml:space="preserve"> </w:t>
      </w:r>
      <w:r w:rsidR="00C14281" w:rsidRPr="00576783">
        <w:rPr>
          <w:rFonts w:ascii="Times" w:hAnsi="Times"/>
        </w:rPr>
        <w:t>I find this</w:t>
      </w:r>
      <w:r w:rsidRPr="00576783">
        <w:rPr>
          <w:rFonts w:ascii="Times" w:hAnsi="Times"/>
        </w:rPr>
        <w:t xml:space="preserve"> overall </w:t>
      </w:r>
      <w:r w:rsidR="00C14281" w:rsidRPr="00576783">
        <w:rPr>
          <w:rFonts w:ascii="Times" w:hAnsi="Times"/>
        </w:rPr>
        <w:t>line of argument unpersuasive for a number of reasons</w:t>
      </w:r>
      <w:r w:rsidR="005A3165" w:rsidRPr="00576783">
        <w:rPr>
          <w:rFonts w:ascii="Times" w:hAnsi="Times"/>
        </w:rPr>
        <w:t xml:space="preserve">. </w:t>
      </w:r>
      <w:r w:rsidR="00752013" w:rsidRPr="00576783">
        <w:rPr>
          <w:rFonts w:ascii="Times" w:hAnsi="Times"/>
        </w:rPr>
        <w:t>Here</w:t>
      </w:r>
      <w:r w:rsidR="00C14281" w:rsidRPr="00576783">
        <w:rPr>
          <w:rFonts w:ascii="Times" w:hAnsi="Times"/>
        </w:rPr>
        <w:t xml:space="preserve"> </w:t>
      </w:r>
      <w:r w:rsidR="005A3165" w:rsidRPr="00576783">
        <w:rPr>
          <w:rFonts w:ascii="Times" w:hAnsi="Times"/>
        </w:rPr>
        <w:t>I</w:t>
      </w:r>
      <w:r w:rsidR="00C14281" w:rsidRPr="00576783">
        <w:rPr>
          <w:rFonts w:ascii="Times" w:hAnsi="Times"/>
        </w:rPr>
        <w:t xml:space="preserve"> </w:t>
      </w:r>
      <w:r w:rsidR="00752013" w:rsidRPr="00576783">
        <w:rPr>
          <w:rFonts w:ascii="Times" w:hAnsi="Times"/>
        </w:rPr>
        <w:t xml:space="preserve"> </w:t>
      </w:r>
      <w:r w:rsidR="00C14281" w:rsidRPr="00576783">
        <w:rPr>
          <w:rFonts w:ascii="Times" w:hAnsi="Times"/>
        </w:rPr>
        <w:t xml:space="preserve"> focus on just one of the</w:t>
      </w:r>
      <w:r w:rsidR="005A3165" w:rsidRPr="00576783">
        <w:rPr>
          <w:rFonts w:ascii="Times" w:hAnsi="Times"/>
        </w:rPr>
        <w:t>se</w:t>
      </w:r>
      <w:r w:rsidR="00C14281" w:rsidRPr="00576783">
        <w:rPr>
          <w:rFonts w:ascii="Times" w:hAnsi="Times"/>
        </w:rPr>
        <w:t xml:space="preserve">, </w:t>
      </w:r>
      <w:r w:rsidR="005A3165" w:rsidRPr="00576783">
        <w:rPr>
          <w:rFonts w:ascii="Times" w:hAnsi="Times"/>
        </w:rPr>
        <w:t>which</w:t>
      </w:r>
      <w:r w:rsidR="00C14281" w:rsidRPr="00576783">
        <w:rPr>
          <w:rFonts w:ascii="Times" w:hAnsi="Times"/>
        </w:rPr>
        <w:t xml:space="preserve"> it is crucial to understan</w:t>
      </w:r>
      <w:r w:rsidR="005A3165" w:rsidRPr="00576783">
        <w:rPr>
          <w:rFonts w:ascii="Times" w:hAnsi="Times"/>
        </w:rPr>
        <w:t>d</w:t>
      </w:r>
      <w:r w:rsidR="00C14281" w:rsidRPr="00576783">
        <w:rPr>
          <w:rFonts w:ascii="Times" w:hAnsi="Times"/>
        </w:rPr>
        <w:t>ing how</w:t>
      </w:r>
      <w:r w:rsidRPr="00576783">
        <w:rPr>
          <w:rFonts w:ascii="Times" w:hAnsi="Times"/>
        </w:rPr>
        <w:t xml:space="preserve"> w-question criterion (as well as</w:t>
      </w:r>
      <w:r w:rsidR="00C14281" w:rsidRPr="00576783">
        <w:rPr>
          <w:rFonts w:ascii="Times" w:hAnsi="Times"/>
        </w:rPr>
        <w:t xml:space="preserve"> the n</w:t>
      </w:r>
      <w:r w:rsidR="005A3165" w:rsidRPr="00576783">
        <w:rPr>
          <w:rFonts w:ascii="Times" w:hAnsi="Times"/>
        </w:rPr>
        <w:t>o</w:t>
      </w:r>
      <w:r w:rsidR="00C14281" w:rsidRPr="00576783">
        <w:rPr>
          <w:rFonts w:ascii="Times" w:hAnsi="Times"/>
        </w:rPr>
        <w:t>tion</w:t>
      </w:r>
      <w:r w:rsidR="005A3165" w:rsidRPr="00576783">
        <w:rPr>
          <w:rFonts w:ascii="Times" w:hAnsi="Times"/>
        </w:rPr>
        <w:t>s</w:t>
      </w:r>
      <w:r w:rsidR="00C14281" w:rsidRPr="00576783">
        <w:rPr>
          <w:rFonts w:ascii="Times" w:hAnsi="Times"/>
        </w:rPr>
        <w:t xml:space="preserve"> </w:t>
      </w:r>
      <w:r w:rsidR="005A3165" w:rsidRPr="00576783">
        <w:rPr>
          <w:rFonts w:ascii="Times" w:hAnsi="Times"/>
        </w:rPr>
        <w:t xml:space="preserve"> o</w:t>
      </w:r>
      <w:r w:rsidR="00C14281" w:rsidRPr="00576783">
        <w:rPr>
          <w:rFonts w:ascii="Times" w:hAnsi="Times"/>
        </w:rPr>
        <w:t>f proportionality and sta</w:t>
      </w:r>
      <w:r w:rsidR="005A3165" w:rsidRPr="00576783">
        <w:rPr>
          <w:rFonts w:ascii="Times" w:hAnsi="Times"/>
        </w:rPr>
        <w:t>b</w:t>
      </w:r>
      <w:r w:rsidR="00C14281" w:rsidRPr="00576783">
        <w:rPr>
          <w:rFonts w:ascii="Times" w:hAnsi="Times"/>
        </w:rPr>
        <w:t>ility</w:t>
      </w:r>
      <w:r w:rsidRPr="00576783">
        <w:rPr>
          <w:rFonts w:ascii="Times" w:hAnsi="Times"/>
        </w:rPr>
        <w:t>)</w:t>
      </w:r>
      <w:r w:rsidR="00C14281" w:rsidRPr="00576783">
        <w:rPr>
          <w:rFonts w:ascii="Times" w:hAnsi="Times"/>
        </w:rPr>
        <w:t xml:space="preserve"> should be</w:t>
      </w:r>
      <w:r w:rsidRPr="00576783">
        <w:rPr>
          <w:rFonts w:ascii="Times" w:hAnsi="Times"/>
        </w:rPr>
        <w:t xml:space="preserve"> </w:t>
      </w:r>
      <w:r w:rsidR="00C14281" w:rsidRPr="00576783">
        <w:rPr>
          <w:rFonts w:ascii="Times" w:hAnsi="Times"/>
        </w:rPr>
        <w:t xml:space="preserve"> interpreted.</w:t>
      </w:r>
      <w:r w:rsidR="00C14281" w:rsidRPr="00576783">
        <w:rPr>
          <w:rFonts w:ascii="Times" w:hAnsi="Times"/>
          <w:b/>
        </w:rPr>
        <w:t xml:space="preserve"> </w:t>
      </w:r>
      <w:r w:rsidR="00C14281" w:rsidRPr="00576783">
        <w:rPr>
          <w:rFonts w:ascii="Times" w:hAnsi="Times"/>
        </w:rPr>
        <w:t xml:space="preserve"> </w:t>
      </w:r>
      <w:r w:rsidR="00A8529F" w:rsidRPr="00576783">
        <w:rPr>
          <w:rFonts w:ascii="Times" w:hAnsi="Times"/>
        </w:rPr>
        <w:t xml:space="preserve"> </w:t>
      </w:r>
      <w:r w:rsidR="00C14281" w:rsidRPr="00576783">
        <w:rPr>
          <w:rFonts w:ascii="Times" w:hAnsi="Times"/>
        </w:rPr>
        <w:t xml:space="preserve">When interventionism speaks of an explanation </w:t>
      </w:r>
      <w:r w:rsidR="00C14281" w:rsidRPr="00576783">
        <w:rPr>
          <w:rFonts w:ascii="Times" w:hAnsi="Times"/>
          <w:i/>
        </w:rPr>
        <w:t>answering</w:t>
      </w:r>
      <w:r w:rsidR="00C14281" w:rsidRPr="00576783">
        <w:rPr>
          <w:rFonts w:ascii="Times" w:hAnsi="Times"/>
        </w:rPr>
        <w:t xml:space="preserve"> a wide range of w-questions</w:t>
      </w:r>
      <w:r w:rsidR="005A3165" w:rsidRPr="00576783">
        <w:rPr>
          <w:rFonts w:ascii="Times" w:hAnsi="Times"/>
        </w:rPr>
        <w:t xml:space="preserve"> </w:t>
      </w:r>
      <w:r w:rsidRPr="00576783">
        <w:rPr>
          <w:rFonts w:ascii="Times" w:hAnsi="Times"/>
        </w:rPr>
        <w:t xml:space="preserve"> </w:t>
      </w:r>
      <w:r w:rsidR="00C14281" w:rsidRPr="00576783">
        <w:rPr>
          <w:rFonts w:ascii="Times" w:hAnsi="Times"/>
        </w:rPr>
        <w:t xml:space="preserve">it means just that—that the explanation actually </w:t>
      </w:r>
      <w:r w:rsidR="00C14281" w:rsidRPr="00576783">
        <w:rPr>
          <w:rFonts w:ascii="Times" w:hAnsi="Times"/>
          <w:i/>
        </w:rPr>
        <w:t>displays</w:t>
      </w:r>
      <w:r w:rsidR="00C14281" w:rsidRPr="00576783">
        <w:rPr>
          <w:rFonts w:ascii="Times" w:hAnsi="Times"/>
        </w:rPr>
        <w:t xml:space="preserve"> or </w:t>
      </w:r>
      <w:r w:rsidR="00C14281" w:rsidRPr="00576783">
        <w:rPr>
          <w:rFonts w:ascii="Times" w:hAnsi="Times"/>
          <w:i/>
        </w:rPr>
        <w:t>exhibits</w:t>
      </w:r>
      <w:r w:rsidR="00C14281" w:rsidRPr="00576783">
        <w:rPr>
          <w:rFonts w:ascii="Times" w:hAnsi="Times"/>
        </w:rPr>
        <w:t xml:space="preserve">  a pattern of dependence that provides answers to such questions, showing us how changes in the </w:t>
      </w:r>
      <w:r w:rsidR="00C14281" w:rsidRPr="00576783">
        <w:rPr>
          <w:rFonts w:ascii="Times" w:hAnsi="Times"/>
        </w:rPr>
        <w:lastRenderedPageBreak/>
        <w:t>factors cited in the explanans are associated with changes in the explanandum</w:t>
      </w:r>
      <w:r w:rsidR="00C14281" w:rsidRPr="00576783">
        <w:rPr>
          <w:rFonts w:ascii="Times" w:hAnsi="Times"/>
          <w:b/>
        </w:rPr>
        <w:t xml:space="preserve">.  </w:t>
      </w:r>
      <w:r w:rsidR="00C14281" w:rsidRPr="00576783">
        <w:rPr>
          <w:rFonts w:ascii="Times" w:hAnsi="Times"/>
        </w:rPr>
        <w:t xml:space="preserve">I will not try to provide a complete account of what </w:t>
      </w:r>
      <w:r w:rsidRPr="00576783">
        <w:rPr>
          <w:rFonts w:ascii="Times" w:hAnsi="Times"/>
        </w:rPr>
        <w:t xml:space="preserve"> “</w:t>
      </w:r>
      <w:r w:rsidRPr="00576783">
        <w:rPr>
          <w:rFonts w:ascii="Times" w:hAnsi="Times"/>
          <w:i/>
        </w:rPr>
        <w:t>displays</w:t>
      </w:r>
      <w:r w:rsidRPr="00576783">
        <w:rPr>
          <w:rFonts w:ascii="Times" w:hAnsi="Times"/>
        </w:rPr>
        <w:t xml:space="preserve"> or </w:t>
      </w:r>
      <w:r w:rsidRPr="00576783">
        <w:rPr>
          <w:rFonts w:ascii="Times" w:hAnsi="Times"/>
          <w:i/>
        </w:rPr>
        <w:t xml:space="preserve">exhibits” </w:t>
      </w:r>
      <w:r w:rsidR="00C14281" w:rsidRPr="00576783">
        <w:rPr>
          <w:rFonts w:ascii="Times" w:hAnsi="Times"/>
        </w:rPr>
        <w:t xml:space="preserve">means </w:t>
      </w:r>
      <w:r w:rsidRPr="00576783">
        <w:rPr>
          <w:rFonts w:ascii="Times" w:hAnsi="Times"/>
        </w:rPr>
        <w:t xml:space="preserve"> </w:t>
      </w:r>
      <w:r w:rsidR="00C14281" w:rsidRPr="00576783">
        <w:rPr>
          <w:rFonts w:ascii="Times" w:hAnsi="Times"/>
        </w:rPr>
        <w:t xml:space="preserve">since what will matter most for my discussion is that we be able to recognize examples in which there is a clear failure of </w:t>
      </w:r>
      <w:r w:rsidRPr="00576783">
        <w:rPr>
          <w:rFonts w:ascii="Times" w:hAnsi="Times"/>
        </w:rPr>
        <w:t xml:space="preserve"> this condition</w:t>
      </w:r>
      <w:r w:rsidR="00C14281" w:rsidRPr="00576783">
        <w:rPr>
          <w:rFonts w:ascii="Times" w:hAnsi="Times"/>
        </w:rPr>
        <w:t xml:space="preserve">. </w:t>
      </w:r>
      <w:r w:rsidRPr="00576783">
        <w:rPr>
          <w:rFonts w:ascii="Times" w:hAnsi="Times"/>
        </w:rPr>
        <w:t xml:space="preserve"> However, t</w:t>
      </w:r>
      <w:r w:rsidR="00C14281" w:rsidRPr="00576783">
        <w:rPr>
          <w:rFonts w:ascii="Times" w:hAnsi="Times"/>
        </w:rPr>
        <w:t xml:space="preserve">he basic idea is  that the candidate explanation should provide information  from which one can read off  or access the </w:t>
      </w:r>
      <w:r w:rsidRPr="00576783">
        <w:rPr>
          <w:rFonts w:ascii="Times" w:hAnsi="Times"/>
        </w:rPr>
        <w:t xml:space="preserve"> claimed pattern of dependency of the explanandum on the explanandum</w:t>
      </w:r>
      <w:r w:rsidR="00C14281" w:rsidRPr="00576783">
        <w:rPr>
          <w:rFonts w:ascii="Times" w:hAnsi="Times"/>
        </w:rPr>
        <w:t xml:space="preserve">. </w:t>
      </w:r>
      <w:r w:rsidR="00982085" w:rsidRPr="00576783">
        <w:rPr>
          <w:rFonts w:ascii="Times" w:hAnsi="Times"/>
        </w:rPr>
        <w:t xml:space="preserve"> </w:t>
      </w:r>
      <w:r w:rsidR="00C14281" w:rsidRPr="00576783">
        <w:rPr>
          <w:rFonts w:ascii="Times" w:hAnsi="Times"/>
        </w:rPr>
        <w:t xml:space="preserve"> In physics this typically involves exhibiting a derivation or calculation</w:t>
      </w:r>
      <w:r w:rsidR="007F6E64">
        <w:rPr>
          <w:rFonts w:ascii="Times" w:hAnsi="Times"/>
        </w:rPr>
        <w:t xml:space="preserve"> </w:t>
      </w:r>
      <w:r w:rsidR="00C14281" w:rsidRPr="00576783">
        <w:rPr>
          <w:rFonts w:ascii="Times" w:hAnsi="Times"/>
        </w:rPr>
        <w:t>or solving an equation</w:t>
      </w:r>
      <w:r w:rsidR="00752013" w:rsidRPr="00576783">
        <w:rPr>
          <w:rFonts w:ascii="Times" w:hAnsi="Times"/>
        </w:rPr>
        <w:t xml:space="preserve">, either analytically or via perturbation methods, </w:t>
      </w:r>
      <w:r w:rsidR="00C14281" w:rsidRPr="00576783">
        <w:rPr>
          <w:rFonts w:ascii="Times" w:hAnsi="Times"/>
        </w:rPr>
        <w:t xml:space="preserve"> where this connects the explanandum with the explanatory premises one employs.  </w:t>
      </w:r>
      <w:r w:rsidR="001E3EA8" w:rsidRPr="00576783">
        <w:rPr>
          <w:rFonts w:ascii="Times" w:hAnsi="Times"/>
        </w:rPr>
        <w:t>On the interventionist view, t</w:t>
      </w:r>
      <w:r w:rsidR="00C14281" w:rsidRPr="00576783">
        <w:rPr>
          <w:rFonts w:ascii="Times" w:hAnsi="Times"/>
        </w:rPr>
        <w:t xml:space="preserve">he claim that such a derivation or </w:t>
      </w:r>
      <w:r w:rsidR="00982085" w:rsidRPr="00576783">
        <w:rPr>
          <w:rFonts w:ascii="Times" w:hAnsi="Times"/>
        </w:rPr>
        <w:t xml:space="preserve"> an </w:t>
      </w:r>
      <w:r w:rsidR="00C14281" w:rsidRPr="00576783">
        <w:rPr>
          <w:rFonts w:ascii="Times" w:hAnsi="Times"/>
        </w:rPr>
        <w:t>answer</w:t>
      </w:r>
      <w:r w:rsidR="00982085" w:rsidRPr="00576783">
        <w:rPr>
          <w:rFonts w:ascii="Times" w:hAnsi="Times"/>
        </w:rPr>
        <w:t xml:space="preserve"> to a w-question </w:t>
      </w:r>
      <w:r w:rsidR="00C14281" w:rsidRPr="00576783">
        <w:rPr>
          <w:rFonts w:ascii="Times" w:hAnsi="Times"/>
        </w:rPr>
        <w:t xml:space="preserve"> exists “in principle”  or is “implicit”  (Weslake, 2010) in </w:t>
      </w:r>
      <w:r w:rsidR="001E3EA8" w:rsidRPr="00576783">
        <w:rPr>
          <w:rFonts w:ascii="Times" w:hAnsi="Times"/>
        </w:rPr>
        <w:t>some</w:t>
      </w:r>
      <w:r w:rsidR="00C14281" w:rsidRPr="00576783">
        <w:rPr>
          <w:rFonts w:ascii="Times" w:hAnsi="Times"/>
        </w:rPr>
        <w:t xml:space="preserve"> </w:t>
      </w:r>
      <w:r w:rsidR="001E3EA8" w:rsidRPr="00576783">
        <w:rPr>
          <w:rFonts w:ascii="Times" w:hAnsi="Times"/>
        </w:rPr>
        <w:t xml:space="preserve"> </w:t>
      </w:r>
      <w:r w:rsidR="00C14281" w:rsidRPr="00576783">
        <w:rPr>
          <w:rFonts w:ascii="Times" w:hAnsi="Times"/>
        </w:rPr>
        <w:t xml:space="preserve"> theory but without </w:t>
      </w:r>
      <w:r w:rsidRPr="00576783">
        <w:rPr>
          <w:rFonts w:ascii="Times" w:hAnsi="Times"/>
        </w:rPr>
        <w:t xml:space="preserve">actually writing down an explicit set of governing equations and exhibiting solutions to them or without exhibiting  the steps in a derivation leading from the explanans to explanadum is no </w:t>
      </w:r>
      <w:r w:rsidR="00C14281" w:rsidRPr="00576783">
        <w:rPr>
          <w:rFonts w:ascii="Times" w:hAnsi="Times"/>
        </w:rPr>
        <w:t xml:space="preserve"> explanation. For </w:t>
      </w:r>
      <w:r w:rsidR="001E3EA8" w:rsidRPr="00576783">
        <w:rPr>
          <w:rFonts w:ascii="Times" w:hAnsi="Times"/>
        </w:rPr>
        <w:t xml:space="preserve">example the claim that  the behavior of the stock market is “implicit” in the standard model of fundamental physics or is “in principle derivable” from this model  does not,  </w:t>
      </w:r>
      <w:r w:rsidR="00C14281" w:rsidRPr="00576783">
        <w:rPr>
          <w:rFonts w:ascii="Times" w:hAnsi="Times"/>
        </w:rPr>
        <w:t xml:space="preserve">in the relevant sense, provide answers to w- questions about </w:t>
      </w:r>
      <w:r w:rsidR="001E3EA8" w:rsidRPr="00576783">
        <w:rPr>
          <w:rFonts w:ascii="Times" w:hAnsi="Times"/>
        </w:rPr>
        <w:t>stock market behavior and does not explain such behavior</w:t>
      </w:r>
      <w:r w:rsidR="007F6E64">
        <w:rPr>
          <w:rStyle w:val="FootnoteReference"/>
          <w:rFonts w:ascii="Times" w:hAnsi="Times"/>
        </w:rPr>
        <w:footnoteReference w:id="2"/>
      </w:r>
      <w:r w:rsidR="00C14281" w:rsidRPr="00576783">
        <w:rPr>
          <w:rFonts w:ascii="Times" w:hAnsi="Times"/>
        </w:rPr>
        <w:t>.</w:t>
      </w:r>
    </w:p>
    <w:p w14:paraId="4E8FF74A" w14:textId="77777777" w:rsidR="00982085" w:rsidRPr="00576783" w:rsidRDefault="00C14281" w:rsidP="00C14281">
      <w:pPr>
        <w:widowControl w:val="0"/>
        <w:autoSpaceDE w:val="0"/>
        <w:autoSpaceDN w:val="0"/>
        <w:adjustRightInd w:val="0"/>
        <w:ind w:firstLine="720"/>
        <w:rPr>
          <w:rFonts w:ascii="Times" w:hAnsi="Times"/>
        </w:rPr>
      </w:pPr>
      <w:r w:rsidRPr="00576783">
        <w:rPr>
          <w:rFonts w:ascii="Times" w:hAnsi="Times"/>
        </w:rPr>
        <w:t>In other contexts the exhibition of a pattern of dependency may simply involve the presentation  of a causal claim. To use an example discussed below, the causal claim</w:t>
      </w:r>
    </w:p>
    <w:p w14:paraId="06CF7BD7" w14:textId="040EA5A8" w:rsidR="00982085" w:rsidRPr="00576783" w:rsidRDefault="00C14281" w:rsidP="00C14281">
      <w:pPr>
        <w:widowControl w:val="0"/>
        <w:autoSpaceDE w:val="0"/>
        <w:autoSpaceDN w:val="0"/>
        <w:adjustRightInd w:val="0"/>
        <w:ind w:firstLine="720"/>
        <w:rPr>
          <w:rFonts w:ascii="Times" w:hAnsi="Times"/>
        </w:rPr>
      </w:pPr>
      <w:r w:rsidRPr="00576783">
        <w:rPr>
          <w:rFonts w:ascii="Times" w:hAnsi="Times"/>
        </w:rPr>
        <w:t xml:space="preserve"> </w:t>
      </w:r>
    </w:p>
    <w:p w14:paraId="750FF758" w14:textId="23905763" w:rsidR="00982085" w:rsidRPr="00576783" w:rsidRDefault="00982085" w:rsidP="00C14281">
      <w:pPr>
        <w:widowControl w:val="0"/>
        <w:autoSpaceDE w:val="0"/>
        <w:autoSpaceDN w:val="0"/>
        <w:adjustRightInd w:val="0"/>
        <w:ind w:firstLine="720"/>
        <w:rPr>
          <w:rFonts w:ascii="Times" w:hAnsi="Times"/>
        </w:rPr>
      </w:pPr>
      <w:r w:rsidRPr="00576783">
        <w:rPr>
          <w:rFonts w:ascii="Times" w:hAnsi="Times"/>
        </w:rPr>
        <w:t xml:space="preserve">(2.1) The presentation of a red target causes a pigeon to peck  </w:t>
      </w:r>
    </w:p>
    <w:p w14:paraId="5F858788" w14:textId="77777777" w:rsidR="001E3EA8" w:rsidRPr="00576783" w:rsidRDefault="001E3EA8" w:rsidP="001E3EA8">
      <w:pPr>
        <w:widowControl w:val="0"/>
        <w:autoSpaceDE w:val="0"/>
        <w:autoSpaceDN w:val="0"/>
        <w:adjustRightInd w:val="0"/>
        <w:rPr>
          <w:rFonts w:ascii="Times" w:hAnsi="Times"/>
        </w:rPr>
      </w:pPr>
    </w:p>
    <w:p w14:paraId="1FB7D03A" w14:textId="534A51A0" w:rsidR="00C14281" w:rsidRPr="00576783" w:rsidRDefault="00C14281" w:rsidP="001E3EA8">
      <w:pPr>
        <w:widowControl w:val="0"/>
        <w:autoSpaceDE w:val="0"/>
        <w:autoSpaceDN w:val="0"/>
        <w:adjustRightInd w:val="0"/>
        <w:rPr>
          <w:rFonts w:ascii="Times" w:hAnsi="Times"/>
        </w:rPr>
      </w:pPr>
      <w:r w:rsidRPr="00576783">
        <w:rPr>
          <w:rFonts w:ascii="Times" w:hAnsi="Times"/>
        </w:rPr>
        <w:t>will be  naturally interpreted by many  as implying that a claim that a pattern of dependence exists between whether or not the target is red and whether or not the pigeon pecks. I take this to be a case in which (</w:t>
      </w:r>
      <w:r w:rsidR="00982085" w:rsidRPr="00576783">
        <w:rPr>
          <w:rFonts w:ascii="Times" w:hAnsi="Times"/>
        </w:rPr>
        <w:t>2.1</w:t>
      </w:r>
      <w:r w:rsidRPr="00576783">
        <w:rPr>
          <w:rFonts w:ascii="Times" w:hAnsi="Times"/>
        </w:rPr>
        <w:t>) exhibits a pattern of dependence because this pattern is readily accessible to those who</w:t>
      </w:r>
      <w:r w:rsidR="0025355D" w:rsidRPr="00576783">
        <w:rPr>
          <w:rFonts w:ascii="Times" w:hAnsi="Times"/>
        </w:rPr>
        <w:t xml:space="preserve"> </w:t>
      </w:r>
      <w:r w:rsidRPr="00576783">
        <w:rPr>
          <w:rFonts w:ascii="Times" w:hAnsi="Times"/>
        </w:rPr>
        <w:t xml:space="preserve">understand </w:t>
      </w:r>
      <w:r w:rsidR="001E3EA8" w:rsidRPr="00576783">
        <w:rPr>
          <w:rFonts w:ascii="Times" w:hAnsi="Times"/>
        </w:rPr>
        <w:t xml:space="preserve"> (2.1).  This  </w:t>
      </w:r>
      <w:r w:rsidR="00982085" w:rsidRPr="00576783">
        <w:rPr>
          <w:rFonts w:ascii="Times" w:hAnsi="Times"/>
        </w:rPr>
        <w:t xml:space="preserve"> claim</w:t>
      </w:r>
      <w:r w:rsidR="001E3EA8" w:rsidRPr="00576783">
        <w:rPr>
          <w:rFonts w:ascii="Times" w:hAnsi="Times"/>
        </w:rPr>
        <w:t xml:space="preserve"> of accessibility is </w:t>
      </w:r>
      <w:r w:rsidR="00752013" w:rsidRPr="00576783">
        <w:rPr>
          <w:rFonts w:ascii="Times" w:hAnsi="Times"/>
        </w:rPr>
        <w:t xml:space="preserve"> </w:t>
      </w:r>
      <w:r w:rsidR="001E3EA8" w:rsidRPr="00576783">
        <w:rPr>
          <w:rFonts w:ascii="Times" w:hAnsi="Times"/>
        </w:rPr>
        <w:t xml:space="preserve"> </w:t>
      </w:r>
      <w:r w:rsidR="00982085" w:rsidRPr="00576783">
        <w:rPr>
          <w:rFonts w:ascii="Times" w:hAnsi="Times"/>
        </w:rPr>
        <w:t>supported by recent psychological research</w:t>
      </w:r>
      <w:r w:rsidR="00737535" w:rsidRPr="00576783">
        <w:rPr>
          <w:rFonts w:ascii="Times" w:hAnsi="Times"/>
        </w:rPr>
        <w:t>—see, e.g.,</w:t>
      </w:r>
      <w:r w:rsidR="00773FC8" w:rsidRPr="00576783">
        <w:rPr>
          <w:rFonts w:ascii="Times" w:hAnsi="Times"/>
        </w:rPr>
        <w:t xml:space="preserve"> </w:t>
      </w:r>
      <w:r w:rsidR="00982085" w:rsidRPr="00576783">
        <w:rPr>
          <w:rFonts w:ascii="Times" w:hAnsi="Times"/>
        </w:rPr>
        <w:t>(</w:t>
      </w:r>
      <w:r w:rsidR="0025355D" w:rsidRPr="00576783">
        <w:rPr>
          <w:rFonts w:ascii="Times" w:hAnsi="Times"/>
        </w:rPr>
        <w:t xml:space="preserve"> </w:t>
      </w:r>
      <w:r w:rsidR="00773FC8" w:rsidRPr="00576783">
        <w:rPr>
          <w:rFonts w:ascii="Times" w:hAnsi="Times"/>
        </w:rPr>
        <w:t>Sloman</w:t>
      </w:r>
      <w:r w:rsidR="0025355D" w:rsidRPr="00576783">
        <w:rPr>
          <w:rFonts w:ascii="Times" w:hAnsi="Times"/>
        </w:rPr>
        <w:t xml:space="preserve"> and Lagnado, </w:t>
      </w:r>
      <w:r w:rsidR="00773FC8" w:rsidRPr="00576783">
        <w:rPr>
          <w:rFonts w:ascii="Times" w:hAnsi="Times"/>
        </w:rPr>
        <w:t>2005</w:t>
      </w:r>
      <w:r w:rsidR="00982085" w:rsidRPr="00576783">
        <w:rPr>
          <w:rFonts w:ascii="Times" w:hAnsi="Times"/>
        </w:rPr>
        <w:t>)</w:t>
      </w:r>
      <w:r w:rsidR="00752013" w:rsidRPr="00576783">
        <w:rPr>
          <w:rFonts w:ascii="Times" w:hAnsi="Times"/>
        </w:rPr>
        <w:t xml:space="preserve"> which shows that people readily associate claims like (2.1) with interventionist counterfactuals expressing dependency relationships</w:t>
      </w:r>
      <w:r w:rsidR="00773FC8" w:rsidRPr="00576783">
        <w:rPr>
          <w:rFonts w:ascii="Times" w:hAnsi="Times"/>
        </w:rPr>
        <w:t>.</w:t>
      </w:r>
      <w:r w:rsidR="00982085" w:rsidRPr="00576783">
        <w:rPr>
          <w:rFonts w:ascii="Times" w:hAnsi="Times"/>
        </w:rPr>
        <w:t xml:space="preserve"> </w:t>
      </w:r>
    </w:p>
    <w:p w14:paraId="69BC0ADF" w14:textId="4128383D" w:rsidR="00C14281" w:rsidRPr="00576783" w:rsidRDefault="00C14281" w:rsidP="00C14281">
      <w:pPr>
        <w:widowControl w:val="0"/>
        <w:autoSpaceDE w:val="0"/>
        <w:autoSpaceDN w:val="0"/>
        <w:adjustRightInd w:val="0"/>
        <w:ind w:firstLine="720"/>
        <w:rPr>
          <w:rFonts w:ascii="Times" w:hAnsi="Times"/>
        </w:rPr>
      </w:pPr>
      <w:r w:rsidRPr="00576783">
        <w:rPr>
          <w:rFonts w:ascii="Times" w:hAnsi="Times"/>
        </w:rPr>
        <w:t xml:space="preserve"> Why does the distinction between exhibiting an</w:t>
      </w:r>
      <w:r w:rsidR="001E3EA8" w:rsidRPr="00576783">
        <w:rPr>
          <w:rFonts w:ascii="Times" w:hAnsi="Times"/>
        </w:rPr>
        <w:t xml:space="preserve"> </w:t>
      </w:r>
      <w:r w:rsidRPr="00576783">
        <w:rPr>
          <w:rFonts w:ascii="Times" w:hAnsi="Times"/>
        </w:rPr>
        <w:t xml:space="preserve">explanation  and  merely claiming that it “exists in principle”  matter?  For one thing, </w:t>
      </w:r>
      <w:r w:rsidR="001E3EA8" w:rsidRPr="00576783">
        <w:rPr>
          <w:rFonts w:ascii="Times" w:hAnsi="Times"/>
        </w:rPr>
        <w:t xml:space="preserve"> </w:t>
      </w:r>
      <w:r w:rsidRPr="00576783">
        <w:rPr>
          <w:rFonts w:ascii="Times" w:hAnsi="Times"/>
        </w:rPr>
        <w:t>the former is a an important goal of inquiry that is the distinct from the latter.</w:t>
      </w:r>
      <w:r w:rsidR="005D312F" w:rsidRPr="00576783">
        <w:rPr>
          <w:rFonts w:ascii="Times" w:hAnsi="Times"/>
        </w:rPr>
        <w:t xml:space="preserve"> </w:t>
      </w:r>
      <w:r w:rsidR="0004199A" w:rsidRPr="00576783">
        <w:rPr>
          <w:rFonts w:ascii="Times" w:hAnsi="Times"/>
        </w:rPr>
        <w:t>N</w:t>
      </w:r>
      <w:r w:rsidR="001E3EA8" w:rsidRPr="00576783">
        <w:rPr>
          <w:rFonts w:ascii="Times" w:hAnsi="Times"/>
        </w:rPr>
        <w:t xml:space="preserve">o economist or physicist </w:t>
      </w:r>
      <w:r w:rsidR="0004199A" w:rsidRPr="00576783">
        <w:rPr>
          <w:rFonts w:ascii="Times" w:hAnsi="Times"/>
        </w:rPr>
        <w:t xml:space="preserve"> </w:t>
      </w:r>
      <w:r w:rsidR="001E3EA8" w:rsidRPr="00576783">
        <w:rPr>
          <w:rFonts w:ascii="Times" w:hAnsi="Times"/>
        </w:rPr>
        <w:t>think</w:t>
      </w:r>
      <w:r w:rsidR="0004199A" w:rsidRPr="00576783">
        <w:rPr>
          <w:rFonts w:ascii="Times" w:hAnsi="Times"/>
        </w:rPr>
        <w:t>s</w:t>
      </w:r>
      <w:r w:rsidR="001E3EA8" w:rsidRPr="00576783">
        <w:rPr>
          <w:rFonts w:ascii="Times" w:hAnsi="Times"/>
        </w:rPr>
        <w:t xml:space="preserve"> that it</w:t>
      </w:r>
      <w:r w:rsidR="0004199A" w:rsidRPr="00576783">
        <w:rPr>
          <w:rFonts w:ascii="Times" w:hAnsi="Times"/>
        </w:rPr>
        <w:t xml:space="preserve"> i</w:t>
      </w:r>
      <w:r w:rsidR="001E3EA8" w:rsidRPr="00576783">
        <w:rPr>
          <w:rFonts w:ascii="Times" w:hAnsi="Times"/>
        </w:rPr>
        <w:t>s an</w:t>
      </w:r>
      <w:r w:rsidRPr="00576783">
        <w:rPr>
          <w:rFonts w:ascii="Times" w:hAnsi="Times"/>
        </w:rPr>
        <w:t xml:space="preserve"> explanation of the behavior of stock prices to observe that, abstracting from our limitations, answers to questions about stock behavior must be derivable in principle from </w:t>
      </w:r>
      <w:r w:rsidR="001E3EA8" w:rsidRPr="00576783">
        <w:rPr>
          <w:rFonts w:ascii="Times" w:hAnsi="Times"/>
        </w:rPr>
        <w:t>fundamental physics.</w:t>
      </w:r>
      <w:r w:rsidRPr="00576783">
        <w:rPr>
          <w:rFonts w:ascii="Times" w:hAnsi="Times"/>
        </w:rPr>
        <w:t xml:space="preserve"> </w:t>
      </w:r>
      <w:r w:rsidR="001E3EA8" w:rsidRPr="00576783">
        <w:rPr>
          <w:rFonts w:ascii="Times" w:hAnsi="Times"/>
        </w:rPr>
        <w:t xml:space="preserve"> </w:t>
      </w:r>
      <w:r w:rsidRPr="00576783">
        <w:rPr>
          <w:rFonts w:ascii="Times" w:hAnsi="Times"/>
        </w:rPr>
        <w:t xml:space="preserve">Or, even if this </w:t>
      </w:r>
      <w:r w:rsidR="00982085" w:rsidRPr="00576783">
        <w:rPr>
          <w:rFonts w:ascii="Times" w:hAnsi="Times"/>
        </w:rPr>
        <w:t xml:space="preserve">observation </w:t>
      </w:r>
      <w:r w:rsidRPr="00576783">
        <w:rPr>
          <w:rFonts w:ascii="Times" w:hAnsi="Times"/>
        </w:rPr>
        <w:t xml:space="preserve">is counted as an “explanation”, no serious researcher would think this is an end point in inquiry. Instead  a central goal of researchers is to </w:t>
      </w:r>
      <w:r w:rsidRPr="00576783">
        <w:rPr>
          <w:rFonts w:ascii="Times" w:hAnsi="Times"/>
          <w:i/>
        </w:rPr>
        <w:t>exhibit</w:t>
      </w:r>
      <w:r w:rsidRPr="00576783">
        <w:rPr>
          <w:rFonts w:ascii="Times" w:hAnsi="Times"/>
        </w:rPr>
        <w:t xml:space="preserve"> factors on which the movement of stock prices depends</w:t>
      </w:r>
      <w:r w:rsidR="001E3EA8" w:rsidRPr="00576783">
        <w:rPr>
          <w:rFonts w:ascii="Times" w:hAnsi="Times"/>
        </w:rPr>
        <w:t xml:space="preserve"> and to explicitly connect the movement of stock prices to these factors. T</w:t>
      </w:r>
      <w:r w:rsidRPr="00576783">
        <w:rPr>
          <w:rFonts w:ascii="Times" w:hAnsi="Times"/>
        </w:rPr>
        <w:t xml:space="preserve">his requires “upper-level” theories of the sort found in economics and finance.  </w:t>
      </w:r>
    </w:p>
    <w:p w14:paraId="6DFA09FD" w14:textId="69138D94" w:rsidR="00C14281" w:rsidRPr="00576783" w:rsidRDefault="00C14281" w:rsidP="00C14281">
      <w:pPr>
        <w:widowControl w:val="0"/>
        <w:autoSpaceDE w:val="0"/>
        <w:autoSpaceDN w:val="0"/>
        <w:adjustRightInd w:val="0"/>
        <w:ind w:firstLine="720"/>
        <w:rPr>
          <w:rFonts w:ascii="Times" w:hAnsi="Times"/>
        </w:rPr>
      </w:pPr>
      <w:r w:rsidRPr="00576783">
        <w:rPr>
          <w:rFonts w:ascii="Times" w:hAnsi="Times"/>
        </w:rPr>
        <w:t>As another illustration, consider Richard Feynman’s</w:t>
      </w:r>
      <w:r w:rsidR="004D14C1">
        <w:rPr>
          <w:rFonts w:ascii="Times" w:hAnsi="Times"/>
        </w:rPr>
        <w:t xml:space="preserve"> </w:t>
      </w:r>
      <w:r w:rsidRPr="00576783">
        <w:rPr>
          <w:rFonts w:ascii="Times" w:hAnsi="Times"/>
        </w:rPr>
        <w:t>remark  in the mid-1950s that  he did not understand why superconductivity occurred (Anderson, 2011 ). Feynman made this remark despite having helped to create the fundamental theory (QED) which governs the behavior of electrons and which (he knew)</w:t>
      </w:r>
      <w:r w:rsidR="0004199A" w:rsidRPr="00576783">
        <w:rPr>
          <w:rFonts w:ascii="Times" w:hAnsi="Times"/>
        </w:rPr>
        <w:t xml:space="preserve"> </w:t>
      </w:r>
      <w:r w:rsidRPr="00576783">
        <w:rPr>
          <w:rFonts w:ascii="Times" w:hAnsi="Times"/>
        </w:rPr>
        <w:t xml:space="preserve">describes the fundamental physics that “underlies” superconductivity and from which, given the assumptions that Weslake and Franklin-Hall make, superconductivity is presumably “derivable in principle”. An explanation of superconductivity requires much more than the truth of this derivability </w:t>
      </w:r>
      <w:r w:rsidR="006D4300" w:rsidRPr="00576783">
        <w:rPr>
          <w:rFonts w:ascii="Times" w:hAnsi="Times"/>
        </w:rPr>
        <w:t xml:space="preserve">in principle </w:t>
      </w:r>
      <w:r w:rsidRPr="00576783">
        <w:rPr>
          <w:rFonts w:ascii="Times" w:hAnsi="Times"/>
        </w:rPr>
        <w:t xml:space="preserve">claim  —it requires actual exhibition of </w:t>
      </w:r>
      <w:r w:rsidR="000E5FCC" w:rsidRPr="00576783">
        <w:rPr>
          <w:rFonts w:ascii="Times" w:hAnsi="Times"/>
        </w:rPr>
        <w:t xml:space="preserve"> </w:t>
      </w:r>
      <w:r w:rsidRPr="00576783">
        <w:rPr>
          <w:rFonts w:ascii="Times" w:hAnsi="Times"/>
        </w:rPr>
        <w:t>difference-making relations  relevant to the upper-level behavior (as in, for example, the Bardeen, Cooper, and Schrieffer theory). It is this that Feynman did not possess</w:t>
      </w:r>
      <w:r w:rsidR="00A8529F" w:rsidRPr="00576783">
        <w:rPr>
          <w:rFonts w:ascii="Times" w:hAnsi="Times"/>
        </w:rPr>
        <w:t xml:space="preserve"> and that Bardeen, Cooper and Schrieffer won the Nobel Prize for. </w:t>
      </w:r>
    </w:p>
    <w:p w14:paraId="2C5E2E37" w14:textId="4221D979" w:rsidR="00C14281" w:rsidRPr="00576783" w:rsidRDefault="00C14281" w:rsidP="006B67D7">
      <w:pPr>
        <w:ind w:firstLine="720"/>
        <w:rPr>
          <w:rFonts w:ascii="Times" w:hAnsi="Times"/>
        </w:rPr>
      </w:pPr>
      <w:r w:rsidRPr="00576783">
        <w:rPr>
          <w:rFonts w:ascii="Times" w:hAnsi="Times"/>
        </w:rPr>
        <w:t xml:space="preserve">In what follows I accordingly propose to understand the notion of an explanation answering a w-question in such a way that only explanations that exhibit answers to such questions count as  providing answers to them. Similarly stability and proportionality will be understood as criteria for choosing among explanations and causal representations that we are able to exhibit or formulate, rather than criteria for the  evaluation of supposed explanations that  will never be exhibited.  </w:t>
      </w:r>
      <w:r w:rsidR="006B67D7" w:rsidRPr="00576783">
        <w:rPr>
          <w:rFonts w:ascii="Times" w:hAnsi="Times"/>
        </w:rPr>
        <w:t xml:space="preserve"> </w:t>
      </w:r>
    </w:p>
    <w:p w14:paraId="5CBB863B" w14:textId="48D2DB25" w:rsidR="001E3EA8" w:rsidRPr="00576783" w:rsidRDefault="00D6132D" w:rsidP="008779E6">
      <w:pPr>
        <w:ind w:firstLine="720"/>
        <w:rPr>
          <w:rFonts w:ascii="Times" w:hAnsi="Times"/>
        </w:rPr>
      </w:pPr>
      <w:r w:rsidRPr="00576783">
        <w:rPr>
          <w:rFonts w:ascii="Times" w:hAnsi="Times"/>
        </w:rPr>
        <w:t>There is more to be said about non-pragmatic superior</w:t>
      </w:r>
      <w:r w:rsidR="00A8529F" w:rsidRPr="00576783">
        <w:rPr>
          <w:rFonts w:ascii="Times" w:hAnsi="Times"/>
        </w:rPr>
        <w:t>i</w:t>
      </w:r>
      <w:r w:rsidRPr="00576783">
        <w:rPr>
          <w:rFonts w:ascii="Times" w:hAnsi="Times"/>
        </w:rPr>
        <w:t xml:space="preserve">ty and about how the w-condition criterion should be understood but in order not to obstruct the flow of my discussion, I have relegated these two appendices. </w:t>
      </w:r>
      <w:r w:rsidR="006B1156" w:rsidRPr="00576783">
        <w:rPr>
          <w:rFonts w:ascii="Times" w:hAnsi="Times"/>
        </w:rPr>
        <w:t xml:space="preserve"> </w:t>
      </w:r>
      <w:r w:rsidR="0004199A" w:rsidRPr="00576783">
        <w:rPr>
          <w:rFonts w:ascii="Times" w:hAnsi="Times"/>
        </w:rPr>
        <w:t xml:space="preserve"> </w:t>
      </w:r>
    </w:p>
    <w:p w14:paraId="76C45541" w14:textId="2943990F" w:rsidR="00393358" w:rsidRPr="00576783" w:rsidRDefault="00D201FB" w:rsidP="00393358">
      <w:pPr>
        <w:ind w:firstLine="720"/>
        <w:rPr>
          <w:rFonts w:ascii="Times" w:hAnsi="Times"/>
        </w:rPr>
      </w:pPr>
      <w:r w:rsidRPr="00576783">
        <w:rPr>
          <w:rFonts w:ascii="Times" w:hAnsi="Times"/>
        </w:rPr>
        <w:t xml:space="preserve"> </w:t>
      </w:r>
    </w:p>
    <w:p w14:paraId="68218F1D" w14:textId="638F0F16" w:rsidR="00A714D0" w:rsidRPr="00576783" w:rsidRDefault="000F1686" w:rsidP="00393358">
      <w:pPr>
        <w:ind w:firstLine="720"/>
        <w:rPr>
          <w:rFonts w:ascii="Times" w:hAnsi="Times"/>
          <w:b/>
        </w:rPr>
      </w:pPr>
      <w:r w:rsidRPr="00576783">
        <w:rPr>
          <w:rFonts w:ascii="Times" w:hAnsi="Times"/>
          <w:b/>
        </w:rPr>
        <w:t>3</w:t>
      </w:r>
      <w:r w:rsidR="00A714D0" w:rsidRPr="00576783">
        <w:rPr>
          <w:rFonts w:ascii="Times" w:hAnsi="Times"/>
          <w:b/>
        </w:rPr>
        <w:t>.</w:t>
      </w:r>
      <w:r w:rsidR="00393358" w:rsidRPr="00576783">
        <w:rPr>
          <w:rFonts w:ascii="Times" w:hAnsi="Times"/>
          <w:b/>
        </w:rPr>
        <w:t xml:space="preserve"> </w:t>
      </w:r>
      <w:r w:rsidR="00F2767E" w:rsidRPr="00576783">
        <w:rPr>
          <w:rFonts w:ascii="Times" w:hAnsi="Times"/>
          <w:b/>
        </w:rPr>
        <w:t xml:space="preserve"> </w:t>
      </w:r>
      <w:r w:rsidR="004927D3" w:rsidRPr="00576783">
        <w:rPr>
          <w:rFonts w:ascii="Times" w:hAnsi="Times"/>
          <w:b/>
        </w:rPr>
        <w:t>Interventionism and Proportionality</w:t>
      </w:r>
    </w:p>
    <w:p w14:paraId="6A7C3914" w14:textId="77777777" w:rsidR="00A714D0" w:rsidRPr="00576783" w:rsidRDefault="00A714D0" w:rsidP="00A714D0">
      <w:pPr>
        <w:ind w:firstLine="720"/>
        <w:rPr>
          <w:rFonts w:ascii="Times" w:hAnsi="Times"/>
        </w:rPr>
      </w:pPr>
    </w:p>
    <w:p w14:paraId="3AA6A389" w14:textId="1C17FBA3" w:rsidR="00A714D0" w:rsidRPr="00576783" w:rsidRDefault="00A714D0" w:rsidP="00A714D0">
      <w:pPr>
        <w:ind w:firstLine="720"/>
        <w:rPr>
          <w:rFonts w:ascii="Times" w:hAnsi="Times"/>
        </w:rPr>
      </w:pPr>
      <w:r w:rsidRPr="00576783">
        <w:rPr>
          <w:rFonts w:ascii="Times" w:hAnsi="Times"/>
        </w:rPr>
        <w:t>Consider a causal claim</w:t>
      </w:r>
      <w:r w:rsidR="00393358" w:rsidRPr="00576783">
        <w:rPr>
          <w:rFonts w:ascii="Times" w:hAnsi="Times"/>
        </w:rPr>
        <w:t xml:space="preserve"> </w:t>
      </w:r>
      <w:r w:rsidRPr="00576783">
        <w:rPr>
          <w:rFonts w:ascii="Times" w:hAnsi="Times"/>
        </w:rPr>
        <w:t xml:space="preserve">of form </w:t>
      </w:r>
      <w:r w:rsidR="009D04D2" w:rsidRPr="00576783">
        <w:rPr>
          <w:rFonts w:ascii="Times" w:hAnsi="Times"/>
        </w:rPr>
        <w:t>“</w:t>
      </w:r>
      <w:r w:rsidRPr="00576783">
        <w:rPr>
          <w:rFonts w:ascii="Times" w:hAnsi="Times"/>
          <w:i/>
        </w:rPr>
        <w:t>X</w:t>
      </w:r>
      <w:r w:rsidRPr="00576783">
        <w:rPr>
          <w:rFonts w:ascii="Times" w:hAnsi="Times"/>
        </w:rPr>
        <w:t xml:space="preserve"> causes </w:t>
      </w:r>
      <w:r w:rsidRPr="00576783">
        <w:rPr>
          <w:rFonts w:ascii="Times" w:hAnsi="Times"/>
          <w:i/>
        </w:rPr>
        <w:t>Y</w:t>
      </w:r>
      <w:r w:rsidRPr="00576783">
        <w:rPr>
          <w:rFonts w:ascii="Times" w:hAnsi="Times"/>
        </w:rPr>
        <w:t xml:space="preserve"> in background circumstances </w:t>
      </w:r>
      <w:r w:rsidRPr="00576783">
        <w:rPr>
          <w:rFonts w:ascii="Times" w:hAnsi="Times"/>
          <w:i/>
        </w:rPr>
        <w:t>B</w:t>
      </w:r>
      <w:r w:rsidR="009D04D2" w:rsidRPr="00576783">
        <w:rPr>
          <w:rFonts w:ascii="Times" w:hAnsi="Times"/>
        </w:rPr>
        <w:t>”</w:t>
      </w:r>
      <w:r w:rsidR="004145BE" w:rsidRPr="00576783">
        <w:rPr>
          <w:rFonts w:ascii="Times" w:hAnsi="Times"/>
        </w:rPr>
        <w:t xml:space="preserve"> where “cause</w:t>
      </w:r>
      <w:r w:rsidR="0004199A" w:rsidRPr="00576783">
        <w:rPr>
          <w:rFonts w:ascii="Times" w:hAnsi="Times"/>
        </w:rPr>
        <w:t>s</w:t>
      </w:r>
      <w:r w:rsidR="004145BE" w:rsidRPr="00576783">
        <w:rPr>
          <w:rFonts w:ascii="Times" w:hAnsi="Times"/>
        </w:rPr>
        <w:t xml:space="preserve">” is understood to mean that a type level relation of causal relevance holds between </w:t>
      </w:r>
      <w:r w:rsidR="004145BE" w:rsidRPr="00576783">
        <w:rPr>
          <w:rFonts w:ascii="Times" w:hAnsi="Times"/>
          <w:i/>
        </w:rPr>
        <w:t>X</w:t>
      </w:r>
      <w:r w:rsidR="004145BE" w:rsidRPr="00576783">
        <w:rPr>
          <w:rFonts w:ascii="Times" w:hAnsi="Times"/>
        </w:rPr>
        <w:t xml:space="preserve"> and </w:t>
      </w:r>
      <w:r w:rsidR="004145BE" w:rsidRPr="00576783">
        <w:rPr>
          <w:rFonts w:ascii="Times" w:hAnsi="Times"/>
          <w:i/>
        </w:rPr>
        <w:t>Y</w:t>
      </w:r>
      <w:r w:rsidR="004145BE" w:rsidRPr="00576783">
        <w:rPr>
          <w:rFonts w:ascii="Times" w:hAnsi="Times"/>
        </w:rPr>
        <w:t xml:space="preserve">, </w:t>
      </w:r>
      <w:r w:rsidR="0004199A" w:rsidRPr="00576783">
        <w:rPr>
          <w:rFonts w:ascii="Times" w:hAnsi="Times"/>
        </w:rPr>
        <w:t xml:space="preserve"> </w:t>
      </w:r>
      <w:r w:rsidR="004145BE" w:rsidRPr="00576783">
        <w:rPr>
          <w:rFonts w:ascii="Times" w:hAnsi="Times"/>
        </w:rPr>
        <w:t xml:space="preserve">where </w:t>
      </w:r>
      <w:r w:rsidR="004145BE" w:rsidRPr="00576783">
        <w:rPr>
          <w:rFonts w:ascii="Times" w:hAnsi="Times"/>
          <w:i/>
        </w:rPr>
        <w:t>X</w:t>
      </w:r>
      <w:r w:rsidR="004145BE" w:rsidRPr="00576783">
        <w:rPr>
          <w:rFonts w:ascii="Times" w:hAnsi="Times"/>
        </w:rPr>
        <w:t xml:space="preserve"> and </w:t>
      </w:r>
      <w:r w:rsidR="004145BE" w:rsidRPr="00576783">
        <w:rPr>
          <w:rFonts w:ascii="Times" w:hAnsi="Times"/>
          <w:i/>
        </w:rPr>
        <w:t>Y</w:t>
      </w:r>
      <w:r w:rsidR="004145BE" w:rsidRPr="00576783">
        <w:rPr>
          <w:rFonts w:ascii="Times" w:hAnsi="Times"/>
        </w:rPr>
        <w:t xml:space="preserve"> are variables. </w:t>
      </w:r>
      <w:r w:rsidR="00BE2CE1" w:rsidRPr="00576783">
        <w:rPr>
          <w:rFonts w:ascii="Times" w:hAnsi="Times"/>
        </w:rPr>
        <w:t xml:space="preserve"> </w:t>
      </w:r>
      <w:r w:rsidRPr="00576783">
        <w:rPr>
          <w:rFonts w:ascii="Times" w:hAnsi="Times"/>
        </w:rPr>
        <w:t>Woodward</w:t>
      </w:r>
      <w:r w:rsidR="00D67DB5" w:rsidRPr="00576783">
        <w:rPr>
          <w:rFonts w:ascii="Times" w:hAnsi="Times"/>
        </w:rPr>
        <w:t>,</w:t>
      </w:r>
      <w:r w:rsidRPr="00576783">
        <w:rPr>
          <w:rFonts w:ascii="Times" w:hAnsi="Times"/>
        </w:rPr>
        <w:t xml:space="preserve"> </w:t>
      </w:r>
      <w:r w:rsidR="000F1686" w:rsidRPr="00576783">
        <w:rPr>
          <w:rFonts w:ascii="Times" w:hAnsi="Times"/>
        </w:rPr>
        <w:t xml:space="preserve"> 2008</w:t>
      </w:r>
      <w:r w:rsidRPr="00576783">
        <w:rPr>
          <w:rFonts w:ascii="Times" w:hAnsi="Times"/>
        </w:rPr>
        <w:t xml:space="preserve"> makes the following proposal about such claims</w:t>
      </w:r>
      <w:r w:rsidR="000F1686" w:rsidRPr="00576783">
        <w:rPr>
          <w:rFonts w:ascii="Times" w:hAnsi="Times"/>
        </w:rPr>
        <w:t xml:space="preserve"> which I label </w:t>
      </w:r>
      <w:r w:rsidR="004145BE" w:rsidRPr="00576783">
        <w:rPr>
          <w:rFonts w:ascii="Times" w:hAnsi="Times"/>
          <w:b/>
        </w:rPr>
        <w:t>M*</w:t>
      </w:r>
      <w:r w:rsidR="000F1686" w:rsidRPr="00576783">
        <w:rPr>
          <w:rFonts w:ascii="Times" w:hAnsi="Times"/>
        </w:rPr>
        <w:t xml:space="preserve"> </w:t>
      </w:r>
      <w:r w:rsidR="004145BE" w:rsidRPr="00576783">
        <w:rPr>
          <w:rFonts w:ascii="Times" w:hAnsi="Times"/>
        </w:rPr>
        <w:t xml:space="preserve"> </w:t>
      </w:r>
      <w:r w:rsidR="00D74C0F" w:rsidRPr="00576783">
        <w:rPr>
          <w:rFonts w:ascii="Times" w:hAnsi="Times"/>
        </w:rPr>
        <w:t>:</w:t>
      </w:r>
      <w:r w:rsidRPr="00576783">
        <w:rPr>
          <w:rFonts w:ascii="Times" w:hAnsi="Times"/>
        </w:rPr>
        <w:t xml:space="preserve">  </w:t>
      </w:r>
    </w:p>
    <w:p w14:paraId="25DC8E7F" w14:textId="77777777" w:rsidR="00A714D0" w:rsidRPr="00576783" w:rsidRDefault="00A714D0" w:rsidP="005A3165">
      <w:pPr>
        <w:rPr>
          <w:rFonts w:ascii="Times" w:hAnsi="Times"/>
        </w:rPr>
      </w:pPr>
    </w:p>
    <w:p w14:paraId="16B9CEDF" w14:textId="0709DE11" w:rsidR="00F2767E" w:rsidRPr="00576783" w:rsidRDefault="00CD6ACB" w:rsidP="005A3165">
      <w:pPr>
        <w:pStyle w:val="BodyText"/>
        <w:ind w:left="720"/>
        <w:rPr>
          <w:sz w:val="24"/>
          <w:szCs w:val="24"/>
        </w:rPr>
      </w:pPr>
      <w:r w:rsidRPr="00576783">
        <w:rPr>
          <w:sz w:val="24"/>
          <w:szCs w:val="24"/>
        </w:rPr>
        <w:t>(</w:t>
      </w:r>
      <w:r w:rsidR="004145BE" w:rsidRPr="00576783">
        <w:rPr>
          <w:b/>
          <w:sz w:val="24"/>
          <w:szCs w:val="24"/>
        </w:rPr>
        <w:t>M*</w:t>
      </w:r>
      <w:r w:rsidRPr="00576783">
        <w:rPr>
          <w:sz w:val="24"/>
          <w:szCs w:val="24"/>
        </w:rPr>
        <w:t xml:space="preserve">) </w:t>
      </w:r>
      <w:r w:rsidRPr="00576783">
        <w:rPr>
          <w:i/>
          <w:sz w:val="24"/>
          <w:szCs w:val="24"/>
        </w:rPr>
        <w:t>X</w:t>
      </w:r>
      <w:r w:rsidRPr="00576783">
        <w:rPr>
          <w:sz w:val="24"/>
          <w:szCs w:val="24"/>
        </w:rPr>
        <w:t xml:space="preserve"> causes </w:t>
      </w:r>
      <w:r w:rsidRPr="00576783">
        <w:rPr>
          <w:i/>
          <w:sz w:val="24"/>
          <w:szCs w:val="24"/>
        </w:rPr>
        <w:t>Y</w:t>
      </w:r>
      <w:r w:rsidRPr="00576783">
        <w:rPr>
          <w:sz w:val="24"/>
          <w:szCs w:val="24"/>
        </w:rPr>
        <w:t xml:space="preserve"> </w:t>
      </w:r>
      <w:r w:rsidR="004145BE" w:rsidRPr="00576783">
        <w:rPr>
          <w:sz w:val="24"/>
          <w:szCs w:val="24"/>
        </w:rPr>
        <w:t xml:space="preserve"> in </w:t>
      </w:r>
      <w:r w:rsidR="004145BE" w:rsidRPr="00576783">
        <w:rPr>
          <w:i/>
          <w:sz w:val="24"/>
          <w:szCs w:val="24"/>
        </w:rPr>
        <w:t>B</w:t>
      </w:r>
      <w:r w:rsidR="004145BE" w:rsidRPr="00576783">
        <w:rPr>
          <w:sz w:val="24"/>
          <w:szCs w:val="24"/>
        </w:rPr>
        <w:t xml:space="preserve"> </w:t>
      </w:r>
      <w:r w:rsidRPr="00576783">
        <w:rPr>
          <w:sz w:val="24"/>
          <w:szCs w:val="24"/>
        </w:rPr>
        <w:t>if and only if</w:t>
      </w:r>
      <w:r w:rsidR="005D312F" w:rsidRPr="00576783">
        <w:rPr>
          <w:sz w:val="24"/>
          <w:szCs w:val="24"/>
        </w:rPr>
        <w:t xml:space="preserve"> </w:t>
      </w:r>
      <w:r w:rsidR="004145BE" w:rsidRPr="00576783">
        <w:rPr>
          <w:sz w:val="24"/>
          <w:szCs w:val="24"/>
        </w:rPr>
        <w:t xml:space="preserve">there are distinct values of </w:t>
      </w:r>
      <w:r w:rsidR="004145BE" w:rsidRPr="00576783">
        <w:rPr>
          <w:i/>
          <w:sz w:val="24"/>
          <w:szCs w:val="24"/>
        </w:rPr>
        <w:t>X</w:t>
      </w:r>
      <w:r w:rsidR="004145BE" w:rsidRPr="00576783">
        <w:rPr>
          <w:sz w:val="24"/>
          <w:szCs w:val="24"/>
        </w:rPr>
        <w:t xml:space="preserve">, </w:t>
      </w:r>
      <w:r w:rsidR="004145BE" w:rsidRPr="00576783">
        <w:rPr>
          <w:i/>
          <w:sz w:val="24"/>
          <w:szCs w:val="24"/>
        </w:rPr>
        <w:t>x</w:t>
      </w:r>
      <w:r w:rsidR="004145BE" w:rsidRPr="00576783">
        <w:rPr>
          <w:i/>
          <w:sz w:val="24"/>
          <w:szCs w:val="24"/>
          <w:vertAlign w:val="subscript"/>
        </w:rPr>
        <w:t>1</w:t>
      </w:r>
      <w:r w:rsidR="004145BE" w:rsidRPr="00576783">
        <w:rPr>
          <w:sz w:val="24"/>
          <w:szCs w:val="24"/>
        </w:rPr>
        <w:t xml:space="preserve"> and </w:t>
      </w:r>
      <w:r w:rsidR="004145BE" w:rsidRPr="00576783">
        <w:rPr>
          <w:i/>
          <w:sz w:val="24"/>
          <w:szCs w:val="24"/>
        </w:rPr>
        <w:t>x</w:t>
      </w:r>
      <w:r w:rsidR="004145BE" w:rsidRPr="00576783">
        <w:rPr>
          <w:i/>
          <w:sz w:val="24"/>
          <w:szCs w:val="24"/>
          <w:vertAlign w:val="subscript"/>
        </w:rPr>
        <w:t>2</w:t>
      </w:r>
      <w:r w:rsidR="004145BE" w:rsidRPr="00576783">
        <w:rPr>
          <w:sz w:val="24"/>
          <w:szCs w:val="24"/>
        </w:rPr>
        <w:t xml:space="preserve"> </w:t>
      </w:r>
      <w:r w:rsidR="00D67DB5" w:rsidRPr="00576783">
        <w:rPr>
          <w:sz w:val="24"/>
          <w:szCs w:val="24"/>
        </w:rPr>
        <w:t xml:space="preserve">, </w:t>
      </w:r>
      <w:r w:rsidR="004145BE" w:rsidRPr="00576783">
        <w:rPr>
          <w:sz w:val="24"/>
          <w:szCs w:val="24"/>
        </w:rPr>
        <w:t xml:space="preserve">with </w:t>
      </w:r>
      <w:r w:rsidR="00D67DB5" w:rsidRPr="00576783">
        <w:rPr>
          <w:sz w:val="24"/>
          <w:szCs w:val="24"/>
        </w:rPr>
        <w:t xml:space="preserve"> </w:t>
      </w:r>
      <w:r w:rsidR="004145BE" w:rsidRPr="00576783">
        <w:rPr>
          <w:sz w:val="24"/>
          <w:szCs w:val="24"/>
        </w:rPr>
        <w:t xml:space="preserve"> </w:t>
      </w:r>
      <w:r w:rsidR="00D67DB5" w:rsidRPr="00576783">
        <w:rPr>
          <w:i/>
          <w:sz w:val="24"/>
          <w:szCs w:val="24"/>
        </w:rPr>
        <w:t>x</w:t>
      </w:r>
      <w:r w:rsidR="00D67DB5" w:rsidRPr="00576783">
        <w:rPr>
          <w:i/>
          <w:sz w:val="24"/>
          <w:szCs w:val="24"/>
          <w:vertAlign w:val="subscript"/>
        </w:rPr>
        <w:t>1</w:t>
      </w:r>
      <w:r w:rsidR="00D67DB5" w:rsidRPr="00576783">
        <w:rPr>
          <w:sz w:val="24"/>
          <w:szCs w:val="24"/>
        </w:rPr>
        <w:t xml:space="preserve"> ≠</w:t>
      </w:r>
      <w:r w:rsidR="00D67DB5" w:rsidRPr="00576783">
        <w:rPr>
          <w:i/>
          <w:sz w:val="24"/>
          <w:szCs w:val="24"/>
        </w:rPr>
        <w:t>x</w:t>
      </w:r>
      <w:r w:rsidR="00D67DB5" w:rsidRPr="00576783">
        <w:rPr>
          <w:i/>
          <w:sz w:val="24"/>
          <w:szCs w:val="24"/>
          <w:vertAlign w:val="subscript"/>
        </w:rPr>
        <w:t>2</w:t>
      </w:r>
      <w:r w:rsidR="00D67DB5" w:rsidRPr="00576783">
        <w:rPr>
          <w:sz w:val="24"/>
          <w:szCs w:val="24"/>
        </w:rPr>
        <w:t xml:space="preserve"> </w:t>
      </w:r>
      <w:r w:rsidR="004145BE" w:rsidRPr="00576783">
        <w:rPr>
          <w:sz w:val="24"/>
          <w:szCs w:val="24"/>
        </w:rPr>
        <w:t xml:space="preserve">and distinct values of </w:t>
      </w:r>
      <w:r w:rsidR="004145BE" w:rsidRPr="00576783">
        <w:rPr>
          <w:i/>
          <w:sz w:val="24"/>
          <w:szCs w:val="24"/>
        </w:rPr>
        <w:t>Y</w:t>
      </w:r>
      <w:r w:rsidR="004145BE" w:rsidRPr="00576783">
        <w:rPr>
          <w:sz w:val="24"/>
          <w:szCs w:val="24"/>
        </w:rPr>
        <w:t xml:space="preserve">, </w:t>
      </w:r>
      <w:r w:rsidR="004145BE" w:rsidRPr="00576783">
        <w:rPr>
          <w:i/>
          <w:sz w:val="24"/>
          <w:szCs w:val="24"/>
        </w:rPr>
        <w:t>y</w:t>
      </w:r>
      <w:r w:rsidR="004145BE" w:rsidRPr="00576783">
        <w:rPr>
          <w:i/>
          <w:sz w:val="24"/>
          <w:szCs w:val="24"/>
          <w:vertAlign w:val="subscript"/>
        </w:rPr>
        <w:t>1</w:t>
      </w:r>
      <w:r w:rsidR="004145BE" w:rsidRPr="00576783">
        <w:rPr>
          <w:sz w:val="24"/>
          <w:szCs w:val="24"/>
        </w:rPr>
        <w:t xml:space="preserve"> and </w:t>
      </w:r>
      <w:r w:rsidR="004145BE" w:rsidRPr="00576783">
        <w:rPr>
          <w:i/>
          <w:sz w:val="24"/>
          <w:szCs w:val="24"/>
        </w:rPr>
        <w:t>y</w:t>
      </w:r>
      <w:r w:rsidR="004145BE" w:rsidRPr="00576783">
        <w:rPr>
          <w:i/>
          <w:sz w:val="24"/>
          <w:szCs w:val="24"/>
          <w:vertAlign w:val="subscript"/>
        </w:rPr>
        <w:t>2</w:t>
      </w:r>
      <w:r w:rsidR="004145BE" w:rsidRPr="00576783">
        <w:rPr>
          <w:i/>
          <w:sz w:val="24"/>
          <w:szCs w:val="24"/>
        </w:rPr>
        <w:t xml:space="preserve"> </w:t>
      </w:r>
      <w:r w:rsidR="004145BE" w:rsidRPr="00576783">
        <w:rPr>
          <w:sz w:val="24"/>
          <w:szCs w:val="24"/>
        </w:rPr>
        <w:t xml:space="preserve"> </w:t>
      </w:r>
      <w:r w:rsidR="00D67DB5" w:rsidRPr="00576783">
        <w:rPr>
          <w:i/>
          <w:sz w:val="24"/>
          <w:szCs w:val="24"/>
        </w:rPr>
        <w:t>y</w:t>
      </w:r>
      <w:r w:rsidR="00D67DB5" w:rsidRPr="00576783">
        <w:rPr>
          <w:i/>
          <w:sz w:val="24"/>
          <w:szCs w:val="24"/>
          <w:vertAlign w:val="subscript"/>
        </w:rPr>
        <w:t xml:space="preserve">1    </w:t>
      </w:r>
      <w:r w:rsidR="00D67DB5" w:rsidRPr="00576783">
        <w:rPr>
          <w:sz w:val="24"/>
          <w:szCs w:val="24"/>
        </w:rPr>
        <w:t xml:space="preserve">≠ </w:t>
      </w:r>
      <w:r w:rsidR="00D67DB5" w:rsidRPr="00576783">
        <w:rPr>
          <w:i/>
          <w:sz w:val="24"/>
          <w:szCs w:val="24"/>
        </w:rPr>
        <w:t>y</w:t>
      </w:r>
      <w:r w:rsidR="00D67DB5" w:rsidRPr="00576783">
        <w:rPr>
          <w:i/>
          <w:sz w:val="24"/>
          <w:szCs w:val="24"/>
          <w:vertAlign w:val="subscript"/>
        </w:rPr>
        <w:t>2</w:t>
      </w:r>
      <w:r w:rsidR="00D67DB5" w:rsidRPr="00576783">
        <w:rPr>
          <w:i/>
          <w:sz w:val="24"/>
          <w:szCs w:val="24"/>
        </w:rPr>
        <w:t xml:space="preserve"> </w:t>
      </w:r>
      <w:r w:rsidR="00D90CA2" w:rsidRPr="00576783">
        <w:rPr>
          <w:sz w:val="24"/>
          <w:szCs w:val="24"/>
        </w:rPr>
        <w:t xml:space="preserve"> and some intervention </w:t>
      </w:r>
      <w:r w:rsidRPr="00576783">
        <w:rPr>
          <w:sz w:val="24"/>
          <w:szCs w:val="24"/>
        </w:rPr>
        <w:t>such that</w:t>
      </w:r>
      <w:r w:rsidRPr="00576783">
        <w:rPr>
          <w:i/>
          <w:sz w:val="24"/>
          <w:szCs w:val="24"/>
        </w:rPr>
        <w:t xml:space="preserve"> </w:t>
      </w:r>
      <w:r w:rsidRPr="00576783">
        <w:rPr>
          <w:sz w:val="24"/>
          <w:szCs w:val="24"/>
        </w:rPr>
        <w:t xml:space="preserve"> </w:t>
      </w:r>
      <w:r w:rsidR="00D90CA2" w:rsidRPr="00576783">
        <w:rPr>
          <w:sz w:val="24"/>
          <w:szCs w:val="24"/>
        </w:rPr>
        <w:t xml:space="preserve">if that intervention  were to change </w:t>
      </w:r>
      <w:r w:rsidRPr="00576783">
        <w:rPr>
          <w:sz w:val="24"/>
          <w:szCs w:val="24"/>
        </w:rPr>
        <w:t xml:space="preserve"> the value of </w:t>
      </w:r>
      <w:r w:rsidRPr="00576783">
        <w:rPr>
          <w:i/>
          <w:sz w:val="24"/>
          <w:szCs w:val="24"/>
        </w:rPr>
        <w:t>X</w:t>
      </w:r>
      <w:r w:rsidR="004145BE" w:rsidRPr="00576783">
        <w:rPr>
          <w:i/>
          <w:sz w:val="24"/>
          <w:szCs w:val="24"/>
        </w:rPr>
        <w:t xml:space="preserve"> </w:t>
      </w:r>
      <w:r w:rsidR="004145BE" w:rsidRPr="00576783">
        <w:rPr>
          <w:sz w:val="24"/>
          <w:szCs w:val="24"/>
        </w:rPr>
        <w:t>from</w:t>
      </w:r>
      <w:r w:rsidR="004145BE" w:rsidRPr="00576783">
        <w:rPr>
          <w:i/>
          <w:sz w:val="24"/>
          <w:szCs w:val="24"/>
        </w:rPr>
        <w:t xml:space="preserve"> x</w:t>
      </w:r>
      <w:r w:rsidR="004145BE" w:rsidRPr="00576783">
        <w:rPr>
          <w:i/>
          <w:iCs/>
          <w:sz w:val="24"/>
          <w:szCs w:val="24"/>
          <w:vertAlign w:val="subscript"/>
        </w:rPr>
        <w:t>1</w:t>
      </w:r>
      <w:r w:rsidR="004145BE" w:rsidRPr="00576783">
        <w:rPr>
          <w:i/>
          <w:sz w:val="24"/>
          <w:szCs w:val="24"/>
        </w:rPr>
        <w:t xml:space="preserve"> to x</w:t>
      </w:r>
      <w:r w:rsidR="004145BE" w:rsidRPr="00576783">
        <w:rPr>
          <w:i/>
          <w:iCs/>
          <w:sz w:val="24"/>
          <w:szCs w:val="24"/>
          <w:vertAlign w:val="subscript"/>
        </w:rPr>
        <w:t>2</w:t>
      </w:r>
      <w:r w:rsidR="004145BE" w:rsidRPr="00576783">
        <w:rPr>
          <w:i/>
          <w:sz w:val="24"/>
          <w:szCs w:val="24"/>
        </w:rPr>
        <w:t xml:space="preserve">, </w:t>
      </w:r>
      <w:r w:rsidRPr="00576783">
        <w:rPr>
          <w:sz w:val="24"/>
          <w:szCs w:val="24"/>
        </w:rPr>
        <w:t xml:space="preserve">then </w:t>
      </w:r>
      <w:r w:rsidRPr="00576783">
        <w:rPr>
          <w:i/>
          <w:sz w:val="24"/>
          <w:szCs w:val="24"/>
        </w:rPr>
        <w:t>Y</w:t>
      </w:r>
      <w:r w:rsidRPr="00576783">
        <w:rPr>
          <w:sz w:val="24"/>
          <w:szCs w:val="24"/>
        </w:rPr>
        <w:t xml:space="preserve">  would change</w:t>
      </w:r>
      <w:r w:rsidR="004145BE" w:rsidRPr="00576783">
        <w:rPr>
          <w:sz w:val="24"/>
          <w:szCs w:val="24"/>
        </w:rPr>
        <w:t xml:space="preserve"> from </w:t>
      </w:r>
      <w:r w:rsidR="002B3B37" w:rsidRPr="00576783">
        <w:rPr>
          <w:i/>
          <w:sz w:val="24"/>
          <w:szCs w:val="24"/>
        </w:rPr>
        <w:t>y</w:t>
      </w:r>
      <w:r w:rsidR="002B3B37" w:rsidRPr="00576783">
        <w:rPr>
          <w:i/>
          <w:sz w:val="24"/>
          <w:szCs w:val="24"/>
          <w:vertAlign w:val="subscript"/>
        </w:rPr>
        <w:t>1</w:t>
      </w:r>
      <w:r w:rsidR="004145BE" w:rsidRPr="00576783">
        <w:rPr>
          <w:sz w:val="24"/>
          <w:szCs w:val="24"/>
        </w:rPr>
        <w:t xml:space="preserve"> to </w:t>
      </w:r>
      <w:r w:rsidR="002B3B37" w:rsidRPr="00576783">
        <w:rPr>
          <w:i/>
          <w:sz w:val="24"/>
          <w:szCs w:val="24"/>
        </w:rPr>
        <w:t>y</w:t>
      </w:r>
      <w:r w:rsidR="002B3B37" w:rsidRPr="00576783">
        <w:rPr>
          <w:i/>
          <w:sz w:val="24"/>
          <w:szCs w:val="24"/>
          <w:vertAlign w:val="subscript"/>
        </w:rPr>
        <w:t>2</w:t>
      </w:r>
      <w:r w:rsidR="004145BE" w:rsidRPr="00576783">
        <w:rPr>
          <w:sz w:val="24"/>
          <w:szCs w:val="24"/>
        </w:rPr>
        <w:t xml:space="preserve">. </w:t>
      </w:r>
      <w:r w:rsidRPr="00576783">
        <w:rPr>
          <w:rStyle w:val="FootnoteReference"/>
          <w:sz w:val="24"/>
          <w:szCs w:val="24"/>
        </w:rPr>
        <w:footnoteReference w:id="3"/>
      </w:r>
      <w:r w:rsidR="00F2767E" w:rsidRPr="00576783">
        <w:rPr>
          <w:sz w:val="24"/>
          <w:szCs w:val="24"/>
        </w:rPr>
        <w:t xml:space="preserve"> </w:t>
      </w:r>
    </w:p>
    <w:p w14:paraId="4A179666" w14:textId="77777777" w:rsidR="005A3165" w:rsidRPr="00576783" w:rsidRDefault="005A3165" w:rsidP="005A3165">
      <w:pPr>
        <w:pStyle w:val="BodyText"/>
        <w:ind w:left="720"/>
        <w:rPr>
          <w:sz w:val="24"/>
          <w:szCs w:val="24"/>
        </w:rPr>
      </w:pPr>
    </w:p>
    <w:p w14:paraId="55657A2D" w14:textId="6422BD5C" w:rsidR="005D312F" w:rsidRPr="00576783" w:rsidRDefault="005D312F" w:rsidP="006B1C0D">
      <w:pPr>
        <w:rPr>
          <w:rFonts w:ascii="Times" w:hAnsi="Times"/>
        </w:rPr>
      </w:pPr>
      <w:r w:rsidRPr="00576783">
        <w:rPr>
          <w:rFonts w:ascii="Times" w:hAnsi="Times"/>
        </w:rPr>
        <w:t xml:space="preserve"> “Intervention” should be understood along the lines described in Woodward, 2003.  </w:t>
      </w:r>
      <w:r w:rsidR="001560F1" w:rsidRPr="00576783">
        <w:rPr>
          <w:rFonts w:ascii="Times" w:hAnsi="Times"/>
        </w:rPr>
        <w:t>(</w:t>
      </w:r>
      <w:r w:rsidR="00D90CA2" w:rsidRPr="00576783">
        <w:rPr>
          <w:rFonts w:ascii="Times" w:hAnsi="Times"/>
          <w:b/>
        </w:rPr>
        <w:t>M*</w:t>
      </w:r>
      <w:r w:rsidR="001560F1" w:rsidRPr="00576783">
        <w:rPr>
          <w:rFonts w:ascii="Times" w:hAnsi="Times"/>
          <w:b/>
        </w:rPr>
        <w:t>)</w:t>
      </w:r>
      <w:r w:rsidR="00D90CA2" w:rsidRPr="00576783">
        <w:rPr>
          <w:rFonts w:ascii="Times" w:hAnsi="Times"/>
        </w:rPr>
        <w:t xml:space="preserve"> should be understood as claiming that </w:t>
      </w:r>
      <w:r w:rsidR="00D90CA2" w:rsidRPr="00576783">
        <w:rPr>
          <w:rFonts w:ascii="Times" w:hAnsi="Times"/>
          <w:i/>
        </w:rPr>
        <w:t>X</w:t>
      </w:r>
      <w:r w:rsidR="00D90CA2" w:rsidRPr="00576783">
        <w:rPr>
          <w:rFonts w:ascii="Times" w:hAnsi="Times"/>
        </w:rPr>
        <w:t xml:space="preserve"> causes </w:t>
      </w:r>
      <w:r w:rsidR="00D90CA2" w:rsidRPr="00576783">
        <w:rPr>
          <w:rFonts w:ascii="Times" w:hAnsi="Times"/>
          <w:i/>
        </w:rPr>
        <w:t>Y</w:t>
      </w:r>
      <w:r w:rsidR="00D90CA2" w:rsidRPr="00576783">
        <w:rPr>
          <w:rFonts w:ascii="Times" w:hAnsi="Times"/>
        </w:rPr>
        <w:t xml:space="preserve"> as long as the value of </w:t>
      </w:r>
      <w:r w:rsidR="00D90CA2" w:rsidRPr="00576783">
        <w:rPr>
          <w:rFonts w:ascii="Times" w:hAnsi="Times"/>
          <w:i/>
        </w:rPr>
        <w:t>Y</w:t>
      </w:r>
      <w:r w:rsidR="00D90CA2" w:rsidRPr="00576783">
        <w:rPr>
          <w:rFonts w:ascii="Times" w:hAnsi="Times"/>
        </w:rPr>
        <w:t xml:space="preserve"> changes under some (but not necessarily</w:t>
      </w:r>
      <w:r w:rsidR="001560F1" w:rsidRPr="00576783">
        <w:rPr>
          <w:rFonts w:ascii="Times" w:hAnsi="Times"/>
        </w:rPr>
        <w:t>)</w:t>
      </w:r>
      <w:r w:rsidR="00D90CA2" w:rsidRPr="00576783">
        <w:rPr>
          <w:rFonts w:ascii="Times" w:hAnsi="Times"/>
        </w:rPr>
        <w:t xml:space="preserve"> all interventions that change the value of </w:t>
      </w:r>
      <w:r w:rsidR="00D90CA2" w:rsidRPr="00576783">
        <w:rPr>
          <w:rFonts w:ascii="Times" w:hAnsi="Times"/>
          <w:i/>
        </w:rPr>
        <w:t>Y</w:t>
      </w:r>
      <w:r w:rsidR="00D90CA2" w:rsidRPr="00576783">
        <w:rPr>
          <w:rFonts w:ascii="Times" w:hAnsi="Times"/>
        </w:rPr>
        <w:t xml:space="preserve">—the rationale for this will emerge shortly. </w:t>
      </w:r>
      <w:r w:rsidRPr="00576783">
        <w:rPr>
          <w:rFonts w:ascii="Times" w:hAnsi="Times"/>
        </w:rPr>
        <w:t xml:space="preserve">When a variable </w:t>
      </w:r>
      <w:r w:rsidRPr="00576783">
        <w:rPr>
          <w:rFonts w:ascii="Times" w:hAnsi="Times"/>
          <w:i/>
        </w:rPr>
        <w:t>X</w:t>
      </w:r>
      <w:r w:rsidRPr="00576783">
        <w:rPr>
          <w:rFonts w:ascii="Times" w:hAnsi="Times"/>
        </w:rPr>
        <w:t xml:space="preserve"> satisfies (</w:t>
      </w:r>
      <w:r w:rsidRPr="00576783">
        <w:rPr>
          <w:rFonts w:ascii="Times" w:hAnsi="Times"/>
          <w:b/>
        </w:rPr>
        <w:t>M*</w:t>
      </w:r>
      <w:r w:rsidRPr="00576783">
        <w:rPr>
          <w:rFonts w:ascii="Times" w:hAnsi="Times"/>
        </w:rPr>
        <w:t xml:space="preserve">) with respect to </w:t>
      </w:r>
      <w:r w:rsidRPr="00576783">
        <w:rPr>
          <w:rFonts w:ascii="Times" w:hAnsi="Times"/>
          <w:i/>
        </w:rPr>
        <w:t>Y</w:t>
      </w:r>
      <w:r w:rsidRPr="00576783">
        <w:rPr>
          <w:rFonts w:ascii="Times" w:hAnsi="Times"/>
        </w:rPr>
        <w:t xml:space="preserve">, I will also sometimes say that </w:t>
      </w:r>
      <w:r w:rsidRPr="00576783">
        <w:rPr>
          <w:rFonts w:ascii="Times" w:hAnsi="Times"/>
          <w:i/>
        </w:rPr>
        <w:t>X</w:t>
      </w:r>
      <w:r w:rsidRPr="00576783">
        <w:rPr>
          <w:rFonts w:ascii="Times" w:hAnsi="Times"/>
        </w:rPr>
        <w:t xml:space="preserve"> is a difference-maker  for </w:t>
      </w:r>
      <w:r w:rsidRPr="00576783">
        <w:rPr>
          <w:rFonts w:ascii="Times" w:hAnsi="Times"/>
          <w:i/>
        </w:rPr>
        <w:t>Y</w:t>
      </w:r>
      <w:r w:rsidRPr="00576783">
        <w:rPr>
          <w:rFonts w:ascii="Times" w:hAnsi="Times"/>
        </w:rPr>
        <w:t xml:space="preserve"> and that there is a dependency relation between </w:t>
      </w:r>
      <w:r w:rsidRPr="00576783">
        <w:rPr>
          <w:rFonts w:ascii="Times" w:hAnsi="Times"/>
          <w:i/>
        </w:rPr>
        <w:t>X</w:t>
      </w:r>
      <w:r w:rsidRPr="00576783">
        <w:rPr>
          <w:rFonts w:ascii="Times" w:hAnsi="Times"/>
        </w:rPr>
        <w:t xml:space="preserve"> and </w:t>
      </w:r>
      <w:r w:rsidRPr="00576783">
        <w:rPr>
          <w:rFonts w:ascii="Times" w:hAnsi="Times"/>
          <w:i/>
        </w:rPr>
        <w:t>Y</w:t>
      </w:r>
      <w:r w:rsidRPr="00576783">
        <w:rPr>
          <w:rFonts w:ascii="Times" w:hAnsi="Times"/>
        </w:rPr>
        <w:t xml:space="preserve">. I will also use the phrases causal claim and causal explanation interchangeably in what follows, assuming that a causal explanation for some variable </w:t>
      </w:r>
      <w:r w:rsidRPr="00576783">
        <w:rPr>
          <w:rFonts w:ascii="Times" w:hAnsi="Times"/>
          <w:i/>
        </w:rPr>
        <w:t>Y</w:t>
      </w:r>
      <w:r w:rsidRPr="00576783">
        <w:rPr>
          <w:rFonts w:ascii="Times" w:hAnsi="Times"/>
        </w:rPr>
        <w:t xml:space="preserve">  is simply an assembly of information about the causes of </w:t>
      </w:r>
      <w:r w:rsidRPr="00576783">
        <w:rPr>
          <w:rFonts w:ascii="Times" w:hAnsi="Times"/>
          <w:i/>
        </w:rPr>
        <w:t>Y</w:t>
      </w:r>
      <w:r w:rsidRPr="00576783">
        <w:rPr>
          <w:rFonts w:ascii="Times" w:hAnsi="Times"/>
          <w:b/>
        </w:rPr>
        <w:t xml:space="preserve"> </w:t>
      </w:r>
      <w:r w:rsidRPr="00576783">
        <w:rPr>
          <w:rFonts w:ascii="Times" w:hAnsi="Times"/>
        </w:rPr>
        <w:t xml:space="preserve">(understood in accordance with </w:t>
      </w:r>
      <w:r w:rsidRPr="00576783">
        <w:rPr>
          <w:rFonts w:ascii="Times" w:hAnsi="Times"/>
          <w:b/>
        </w:rPr>
        <w:t>M*</w:t>
      </w:r>
      <w:r w:rsidRPr="00576783">
        <w:rPr>
          <w:rFonts w:ascii="Times" w:hAnsi="Times"/>
        </w:rPr>
        <w:t xml:space="preserve">) perhaps along with a more or less explicit statement of how </w:t>
      </w:r>
      <w:r w:rsidRPr="00576783">
        <w:rPr>
          <w:rFonts w:ascii="Times" w:hAnsi="Times"/>
          <w:i/>
        </w:rPr>
        <w:t>Y</w:t>
      </w:r>
      <w:r w:rsidRPr="00576783">
        <w:rPr>
          <w:rFonts w:ascii="Times" w:hAnsi="Times"/>
        </w:rPr>
        <w:t xml:space="preserve"> depends on these causes, along the lines described in Woodward, 2003 and Hitchcock and Woodward, 2003. </w:t>
      </w:r>
      <w:r w:rsidR="00EC5060" w:rsidRPr="00576783">
        <w:rPr>
          <w:rFonts w:ascii="Times" w:hAnsi="Times"/>
        </w:rPr>
        <w:t xml:space="preserve"> </w:t>
      </w:r>
    </w:p>
    <w:p w14:paraId="5F31BC7E" w14:textId="33D04975" w:rsidR="006C0D94" w:rsidRPr="00576783" w:rsidRDefault="006E46A8" w:rsidP="005D312F">
      <w:pPr>
        <w:ind w:firstLine="720"/>
        <w:rPr>
          <w:rFonts w:ascii="Times" w:hAnsi="Times"/>
        </w:rPr>
      </w:pPr>
      <w:r w:rsidRPr="00576783">
        <w:rPr>
          <w:rFonts w:ascii="Times" w:hAnsi="Times"/>
        </w:rPr>
        <w:t>As Woodward</w:t>
      </w:r>
      <w:r w:rsidR="005D312F" w:rsidRPr="00576783">
        <w:rPr>
          <w:rFonts w:ascii="Times" w:hAnsi="Times"/>
        </w:rPr>
        <w:t>, 2008</w:t>
      </w:r>
      <w:r w:rsidR="001560F1" w:rsidRPr="00576783">
        <w:rPr>
          <w:rFonts w:ascii="Times" w:hAnsi="Times"/>
        </w:rPr>
        <w:t xml:space="preserve"> </w:t>
      </w:r>
      <w:r w:rsidRPr="00576783">
        <w:rPr>
          <w:rFonts w:ascii="Times" w:hAnsi="Times"/>
        </w:rPr>
        <w:t xml:space="preserve"> notes, (</w:t>
      </w:r>
      <w:r w:rsidRPr="00576783">
        <w:rPr>
          <w:rFonts w:ascii="Times" w:hAnsi="Times"/>
          <w:b/>
        </w:rPr>
        <w:t>M</w:t>
      </w:r>
      <w:r w:rsidR="00D67DB5" w:rsidRPr="00576783">
        <w:rPr>
          <w:rFonts w:ascii="Times" w:hAnsi="Times"/>
          <w:b/>
        </w:rPr>
        <w:t>*</w:t>
      </w:r>
      <w:r w:rsidRPr="00576783">
        <w:rPr>
          <w:rFonts w:ascii="Times" w:hAnsi="Times"/>
        </w:rPr>
        <w:t xml:space="preserve">) provides, at best, a kind of minimal condition for causation, in the sense that a claim can satisfy </w:t>
      </w:r>
      <w:r w:rsidRPr="00576783">
        <w:rPr>
          <w:rFonts w:ascii="Times" w:hAnsi="Times"/>
          <w:b/>
        </w:rPr>
        <w:t>(M</w:t>
      </w:r>
      <w:r w:rsidR="005D312F" w:rsidRPr="00576783">
        <w:rPr>
          <w:rFonts w:ascii="Times" w:hAnsi="Times"/>
          <w:b/>
        </w:rPr>
        <w:t>*</w:t>
      </w:r>
      <w:r w:rsidRPr="00576783">
        <w:rPr>
          <w:rFonts w:ascii="Times" w:hAnsi="Times"/>
          <w:b/>
        </w:rPr>
        <w:t>)</w:t>
      </w:r>
      <w:r w:rsidRPr="00576783">
        <w:rPr>
          <w:rFonts w:ascii="Times" w:hAnsi="Times"/>
        </w:rPr>
        <w:t xml:space="preserve">  and yet seem, in other respects, less preferable (less perspicuous, informative, illuminating or explanatory) than other true causal claims, also satisfying M</w:t>
      </w:r>
      <w:r w:rsidR="002B3B37" w:rsidRPr="00576783">
        <w:rPr>
          <w:rFonts w:ascii="Times" w:hAnsi="Times"/>
        </w:rPr>
        <w:t>*</w:t>
      </w:r>
      <w:r w:rsidRPr="00576783">
        <w:rPr>
          <w:rFonts w:ascii="Times" w:hAnsi="Times"/>
        </w:rPr>
        <w:t xml:space="preserve">,  that might be formulated about  the system of interest. In other words, different  causal claims can each satisfy </w:t>
      </w:r>
      <w:r w:rsidRPr="00576783">
        <w:rPr>
          <w:rFonts w:ascii="Times" w:hAnsi="Times"/>
          <w:b/>
        </w:rPr>
        <w:t>(M</w:t>
      </w:r>
      <w:r w:rsidR="005D312F" w:rsidRPr="00576783">
        <w:rPr>
          <w:rFonts w:ascii="Times" w:hAnsi="Times"/>
          <w:b/>
        </w:rPr>
        <w:t>*</w:t>
      </w:r>
      <w:r w:rsidRPr="00576783">
        <w:rPr>
          <w:rFonts w:ascii="Times" w:hAnsi="Times"/>
          <w:b/>
        </w:rPr>
        <w:t>)</w:t>
      </w:r>
      <w:r w:rsidRPr="00576783">
        <w:rPr>
          <w:rFonts w:ascii="Times" w:hAnsi="Times"/>
        </w:rPr>
        <w:t xml:space="preserve"> and yet differ along other, additional dimensions apparently relevant to their assessment.</w:t>
      </w:r>
      <w:r w:rsidR="005D312F" w:rsidRPr="00576783">
        <w:rPr>
          <w:rFonts w:ascii="Times" w:hAnsi="Times"/>
        </w:rPr>
        <w:t xml:space="preserve"> </w:t>
      </w:r>
      <w:r w:rsidRPr="00576783">
        <w:rPr>
          <w:rFonts w:ascii="Times" w:hAnsi="Times"/>
          <w:i/>
        </w:rPr>
        <w:t>Proportionality</w:t>
      </w:r>
      <w:r w:rsidRPr="00576783">
        <w:rPr>
          <w:rFonts w:ascii="Times" w:hAnsi="Times"/>
        </w:rPr>
        <w:t xml:space="preserve"> is one such dimension. </w:t>
      </w:r>
      <w:r w:rsidR="00C14281" w:rsidRPr="00576783">
        <w:rPr>
          <w:rFonts w:ascii="Times" w:hAnsi="Times"/>
        </w:rPr>
        <w:t xml:space="preserve">  </w:t>
      </w:r>
    </w:p>
    <w:p w14:paraId="05A14172" w14:textId="0136D95B" w:rsidR="006C0D94" w:rsidRPr="00576783" w:rsidRDefault="004A12D4" w:rsidP="00E74D79">
      <w:pPr>
        <w:ind w:firstLine="720"/>
        <w:rPr>
          <w:rFonts w:ascii="Times" w:hAnsi="Times"/>
        </w:rPr>
      </w:pPr>
      <w:r w:rsidRPr="00576783">
        <w:rPr>
          <w:rFonts w:ascii="Times" w:hAnsi="Times"/>
        </w:rPr>
        <w:t xml:space="preserve"> </w:t>
      </w:r>
      <w:r w:rsidR="00BE2CE1" w:rsidRPr="00576783">
        <w:rPr>
          <w:rFonts w:ascii="Times" w:hAnsi="Times"/>
        </w:rPr>
        <w:t xml:space="preserve"> </w:t>
      </w:r>
      <w:r w:rsidR="00136910" w:rsidRPr="00576783">
        <w:rPr>
          <w:rFonts w:ascii="Times" w:hAnsi="Times"/>
        </w:rPr>
        <w:t xml:space="preserve"> </w:t>
      </w:r>
      <w:r w:rsidR="00AE25CE" w:rsidRPr="00576783">
        <w:rPr>
          <w:rFonts w:ascii="Times" w:hAnsi="Times"/>
        </w:rPr>
        <w:t xml:space="preserve">Turning now </w:t>
      </w:r>
      <w:r w:rsidR="00C14281" w:rsidRPr="00576783">
        <w:rPr>
          <w:rFonts w:ascii="Times" w:hAnsi="Times"/>
        </w:rPr>
        <w:t>to this notion</w:t>
      </w:r>
      <w:r w:rsidR="00AE25CE" w:rsidRPr="00576783">
        <w:rPr>
          <w:rFonts w:ascii="Times" w:hAnsi="Times"/>
        </w:rPr>
        <w:t>,</w:t>
      </w:r>
      <w:r w:rsidR="001560F1" w:rsidRPr="00576783">
        <w:rPr>
          <w:rFonts w:ascii="Times" w:hAnsi="Times"/>
        </w:rPr>
        <w:t xml:space="preserve"> </w:t>
      </w:r>
      <w:r w:rsidR="00D14E3B" w:rsidRPr="00576783">
        <w:rPr>
          <w:rFonts w:ascii="Times" w:hAnsi="Times"/>
        </w:rPr>
        <w:t>Yablo’s informal gloss</w:t>
      </w:r>
      <w:r w:rsidR="001560F1" w:rsidRPr="00576783">
        <w:rPr>
          <w:rFonts w:ascii="Times" w:hAnsi="Times"/>
        </w:rPr>
        <w:t xml:space="preserve"> </w:t>
      </w:r>
      <w:r w:rsidR="00D14E3B" w:rsidRPr="00576783">
        <w:rPr>
          <w:rFonts w:ascii="Times" w:hAnsi="Times"/>
        </w:rPr>
        <w:t>is that</w:t>
      </w:r>
      <w:r w:rsidRPr="00576783">
        <w:rPr>
          <w:rFonts w:ascii="Times" w:hAnsi="Times"/>
        </w:rPr>
        <w:t xml:space="preserve"> </w:t>
      </w:r>
      <w:r w:rsidR="00D14E3B" w:rsidRPr="00576783">
        <w:rPr>
          <w:rFonts w:ascii="Times" w:hAnsi="Times"/>
        </w:rPr>
        <w:t>proportional</w:t>
      </w:r>
      <w:r w:rsidR="00E74D79" w:rsidRPr="00576783">
        <w:rPr>
          <w:rFonts w:ascii="Times" w:hAnsi="Times"/>
        </w:rPr>
        <w:t>ity requires that causes</w:t>
      </w:r>
      <w:r w:rsidR="00D14E3B" w:rsidRPr="00576783">
        <w:rPr>
          <w:rFonts w:ascii="Times" w:hAnsi="Times"/>
        </w:rPr>
        <w:t xml:space="preserve"> </w:t>
      </w:r>
      <w:r w:rsidR="00E74D79" w:rsidRPr="00576783">
        <w:rPr>
          <w:rFonts w:ascii="Times" w:hAnsi="Times"/>
        </w:rPr>
        <w:t>be</w:t>
      </w:r>
      <w:r w:rsidRPr="00576783">
        <w:rPr>
          <w:rFonts w:ascii="Times" w:hAnsi="Times"/>
        </w:rPr>
        <w:t xml:space="preserve"> </w:t>
      </w:r>
      <w:r w:rsidR="00A714D0" w:rsidRPr="00576783">
        <w:rPr>
          <w:rFonts w:ascii="Times" w:hAnsi="Times"/>
        </w:rPr>
        <w:t xml:space="preserve"> “just enough” for </w:t>
      </w:r>
      <w:r w:rsidR="00D14E3B" w:rsidRPr="00576783">
        <w:rPr>
          <w:rFonts w:ascii="Times" w:hAnsi="Times"/>
        </w:rPr>
        <w:t>the</w:t>
      </w:r>
      <w:r w:rsidR="00E74D79" w:rsidRPr="00576783">
        <w:rPr>
          <w:rFonts w:ascii="Times" w:hAnsi="Times"/>
        </w:rPr>
        <w:t>ir effects</w:t>
      </w:r>
      <w:r w:rsidR="00A714D0" w:rsidRPr="00576783">
        <w:rPr>
          <w:rFonts w:ascii="Times" w:hAnsi="Times"/>
        </w:rPr>
        <w:t>, neither omitting relevant detail nor being overly specific in the sense of containing irrelevant detail</w:t>
      </w:r>
      <w:r w:rsidR="00F415AD" w:rsidRPr="00576783">
        <w:rPr>
          <w:rStyle w:val="FootnoteReference"/>
          <w:rFonts w:ascii="Times" w:hAnsi="Times"/>
        </w:rPr>
        <w:footnoteReference w:id="4"/>
      </w:r>
      <w:r w:rsidR="00A714D0" w:rsidRPr="00576783">
        <w:rPr>
          <w:rFonts w:ascii="Times" w:hAnsi="Times"/>
        </w:rPr>
        <w:t xml:space="preserve">. </w:t>
      </w:r>
      <w:r w:rsidR="006B1C0D" w:rsidRPr="00576783">
        <w:rPr>
          <w:rFonts w:ascii="Times" w:hAnsi="Times"/>
        </w:rPr>
        <w:t xml:space="preserve"> </w:t>
      </w:r>
      <w:r w:rsidR="00A714D0" w:rsidRPr="00576783">
        <w:rPr>
          <w:rFonts w:ascii="Times" w:hAnsi="Times"/>
        </w:rPr>
        <w:t xml:space="preserve">(We will see shortly that this motivating idea is </w:t>
      </w:r>
      <w:r w:rsidR="004A56D8" w:rsidRPr="00576783">
        <w:rPr>
          <w:rFonts w:ascii="Times" w:hAnsi="Times"/>
        </w:rPr>
        <w:t>potentially misleading</w:t>
      </w:r>
      <w:r w:rsidR="00A714D0" w:rsidRPr="00576783">
        <w:rPr>
          <w:rFonts w:ascii="Times" w:hAnsi="Times"/>
        </w:rPr>
        <w:t xml:space="preserve">.) </w:t>
      </w:r>
      <w:r w:rsidR="007E74AC" w:rsidRPr="00576783">
        <w:rPr>
          <w:rFonts w:ascii="Times" w:hAnsi="Times"/>
        </w:rPr>
        <w:t>I</w:t>
      </w:r>
      <w:r w:rsidR="00E74D79" w:rsidRPr="00576783">
        <w:rPr>
          <w:rFonts w:ascii="Times" w:hAnsi="Times"/>
        </w:rPr>
        <w:t>n one of</w:t>
      </w:r>
      <w:r w:rsidR="006C0D94" w:rsidRPr="00576783">
        <w:rPr>
          <w:rFonts w:ascii="Times" w:hAnsi="Times"/>
        </w:rPr>
        <w:t xml:space="preserve"> </w:t>
      </w:r>
      <w:r w:rsidR="004A56D8" w:rsidRPr="00576783">
        <w:rPr>
          <w:rFonts w:ascii="Times" w:hAnsi="Times"/>
        </w:rPr>
        <w:t>Yablo’s</w:t>
      </w:r>
      <w:r w:rsidR="0052103D" w:rsidRPr="00576783">
        <w:rPr>
          <w:rFonts w:ascii="Times" w:hAnsi="Times"/>
        </w:rPr>
        <w:t xml:space="preserve"> </w:t>
      </w:r>
      <w:r w:rsidR="00E74D79" w:rsidRPr="00576783">
        <w:rPr>
          <w:rFonts w:ascii="Times" w:hAnsi="Times"/>
        </w:rPr>
        <w:t>illustrations</w:t>
      </w:r>
      <w:r w:rsidR="0004199A" w:rsidRPr="00576783">
        <w:rPr>
          <w:rStyle w:val="FootnoteReference"/>
          <w:rFonts w:ascii="Times" w:hAnsi="Times"/>
        </w:rPr>
        <w:footnoteReference w:id="5"/>
      </w:r>
      <w:r w:rsidR="0052103D" w:rsidRPr="00576783">
        <w:rPr>
          <w:rFonts w:ascii="Times" w:hAnsi="Times"/>
        </w:rPr>
        <w:t xml:space="preserve">, </w:t>
      </w:r>
      <w:r w:rsidR="00E74D79" w:rsidRPr="00576783">
        <w:rPr>
          <w:rFonts w:ascii="Times" w:hAnsi="Times"/>
        </w:rPr>
        <w:t xml:space="preserve"> </w:t>
      </w:r>
      <w:r w:rsidR="0052103D" w:rsidRPr="00576783">
        <w:rPr>
          <w:rFonts w:ascii="Times" w:hAnsi="Times"/>
        </w:rPr>
        <w:t>a</w:t>
      </w:r>
      <w:r w:rsidR="006C0D94" w:rsidRPr="00576783">
        <w:rPr>
          <w:rFonts w:ascii="Times" w:hAnsi="Times"/>
        </w:rPr>
        <w:t xml:space="preserve"> pigeon is trained to peck at targets of any shade of red and only such targets.</w:t>
      </w:r>
      <w:r w:rsidR="00E74D79" w:rsidRPr="00576783">
        <w:rPr>
          <w:rFonts w:ascii="Times" w:hAnsi="Times"/>
        </w:rPr>
        <w:t xml:space="preserve"> </w:t>
      </w:r>
      <w:r w:rsidR="009B4F1F" w:rsidRPr="00576783">
        <w:rPr>
          <w:rFonts w:ascii="Times" w:hAnsi="Times"/>
        </w:rPr>
        <w:t xml:space="preserve"> T</w:t>
      </w:r>
      <w:r w:rsidR="006C0D94" w:rsidRPr="00576783">
        <w:rPr>
          <w:rFonts w:ascii="Times" w:hAnsi="Times"/>
        </w:rPr>
        <w:t>he pigeon is presented with a scarlet target and pecks. Consider the following two</w:t>
      </w:r>
      <w:r w:rsidRPr="00576783">
        <w:rPr>
          <w:rFonts w:ascii="Times" w:hAnsi="Times"/>
        </w:rPr>
        <w:t xml:space="preserve"> </w:t>
      </w:r>
      <w:r w:rsidR="006C0D94" w:rsidRPr="00576783">
        <w:rPr>
          <w:rFonts w:ascii="Times" w:hAnsi="Times"/>
        </w:rPr>
        <w:t>claims:</w:t>
      </w:r>
    </w:p>
    <w:p w14:paraId="16587793" w14:textId="77777777" w:rsidR="006C0D94" w:rsidRPr="00576783" w:rsidRDefault="006C0D94" w:rsidP="006C0D94">
      <w:pPr>
        <w:rPr>
          <w:rFonts w:ascii="Times" w:hAnsi="Times"/>
        </w:rPr>
      </w:pPr>
    </w:p>
    <w:p w14:paraId="5AF00EFA" w14:textId="706EDF82" w:rsidR="006C0D94" w:rsidRPr="00576783" w:rsidRDefault="006C0D94" w:rsidP="0004199A">
      <w:pPr>
        <w:ind w:firstLine="720"/>
        <w:rPr>
          <w:rFonts w:ascii="Times" w:hAnsi="Times"/>
        </w:rPr>
      </w:pPr>
      <w:r w:rsidRPr="00576783">
        <w:rPr>
          <w:rFonts w:ascii="Times" w:hAnsi="Times"/>
        </w:rPr>
        <w:t>(</w:t>
      </w:r>
      <w:r w:rsidR="0052103D" w:rsidRPr="00576783">
        <w:rPr>
          <w:rFonts w:ascii="Times" w:hAnsi="Times"/>
        </w:rPr>
        <w:t>3.1</w:t>
      </w:r>
      <w:r w:rsidRPr="00576783">
        <w:rPr>
          <w:rFonts w:ascii="Times" w:hAnsi="Times"/>
        </w:rPr>
        <w:t>) The scarlet color of the target causes the pigeon to peck</w:t>
      </w:r>
    </w:p>
    <w:p w14:paraId="467B7F16" w14:textId="77777777" w:rsidR="006C0D94" w:rsidRPr="00576783" w:rsidRDefault="006C0D94" w:rsidP="006C0D94">
      <w:pPr>
        <w:pStyle w:val="ListParagraph"/>
        <w:ind w:left="1440"/>
        <w:rPr>
          <w:rFonts w:ascii="Times" w:hAnsi="Times"/>
        </w:rPr>
      </w:pPr>
    </w:p>
    <w:p w14:paraId="1A44C4ED" w14:textId="6614D9C3" w:rsidR="006C0D94" w:rsidRPr="00576783" w:rsidRDefault="006C0D94" w:rsidP="0004199A">
      <w:pPr>
        <w:ind w:firstLine="720"/>
        <w:rPr>
          <w:rFonts w:ascii="Times" w:hAnsi="Times"/>
        </w:rPr>
      </w:pPr>
      <w:r w:rsidRPr="00576783">
        <w:rPr>
          <w:rFonts w:ascii="Times" w:hAnsi="Times"/>
        </w:rPr>
        <w:t>(</w:t>
      </w:r>
      <w:r w:rsidR="0052103D" w:rsidRPr="00576783">
        <w:rPr>
          <w:rFonts w:ascii="Times" w:hAnsi="Times"/>
        </w:rPr>
        <w:t>3.2</w:t>
      </w:r>
      <w:r w:rsidRPr="00576783">
        <w:rPr>
          <w:rFonts w:ascii="Times" w:hAnsi="Times"/>
        </w:rPr>
        <w:t>) The red color of the target causes the pigeon to peck.</w:t>
      </w:r>
      <w:r w:rsidR="004A56D8" w:rsidRPr="00576783">
        <w:rPr>
          <w:rFonts w:ascii="Times" w:hAnsi="Times"/>
        </w:rPr>
        <w:t xml:space="preserve"> </w:t>
      </w:r>
    </w:p>
    <w:p w14:paraId="5B436700" w14:textId="5E6389B5" w:rsidR="006C0D94" w:rsidRPr="00576783" w:rsidRDefault="0052103D" w:rsidP="006C0D94">
      <w:pPr>
        <w:rPr>
          <w:rFonts w:ascii="Times" w:hAnsi="Times"/>
        </w:rPr>
      </w:pPr>
      <w:r w:rsidRPr="00576783">
        <w:rPr>
          <w:rFonts w:ascii="Times" w:hAnsi="Times"/>
        </w:rPr>
        <w:t xml:space="preserve"> </w:t>
      </w:r>
    </w:p>
    <w:p w14:paraId="4A772284" w14:textId="0287992E" w:rsidR="00481217" w:rsidRPr="00576783" w:rsidRDefault="006C0D94" w:rsidP="00CA4164">
      <w:pPr>
        <w:rPr>
          <w:rFonts w:ascii="Times" w:hAnsi="Times"/>
        </w:rPr>
      </w:pPr>
      <w:r w:rsidRPr="00576783">
        <w:rPr>
          <w:rFonts w:ascii="Times" w:hAnsi="Times"/>
        </w:rPr>
        <w:t>Yablo  claims</w:t>
      </w:r>
      <w:r w:rsidR="004A56D8" w:rsidRPr="00576783">
        <w:rPr>
          <w:rFonts w:ascii="Times" w:hAnsi="Times"/>
        </w:rPr>
        <w:t xml:space="preserve">  </w:t>
      </w:r>
      <w:r w:rsidRPr="00576783">
        <w:rPr>
          <w:rFonts w:ascii="Times" w:hAnsi="Times"/>
        </w:rPr>
        <w:t>(</w:t>
      </w:r>
      <w:r w:rsidR="000859A5" w:rsidRPr="00576783">
        <w:rPr>
          <w:rFonts w:ascii="Times" w:hAnsi="Times"/>
        </w:rPr>
        <w:t>3.2</w:t>
      </w:r>
      <w:r w:rsidRPr="00576783">
        <w:rPr>
          <w:rFonts w:ascii="Times" w:hAnsi="Times"/>
        </w:rPr>
        <w:t>) is  superior to (</w:t>
      </w:r>
      <w:r w:rsidR="000859A5" w:rsidRPr="00576783">
        <w:rPr>
          <w:rFonts w:ascii="Times" w:hAnsi="Times"/>
        </w:rPr>
        <w:t>3</w:t>
      </w:r>
      <w:r w:rsidRPr="00576783">
        <w:rPr>
          <w:rFonts w:ascii="Times" w:hAnsi="Times"/>
        </w:rPr>
        <w:t>.</w:t>
      </w:r>
      <w:r w:rsidR="000859A5" w:rsidRPr="00576783">
        <w:rPr>
          <w:rFonts w:ascii="Times" w:hAnsi="Times"/>
        </w:rPr>
        <w:t>1</w:t>
      </w:r>
      <w:r w:rsidRPr="00576783">
        <w:rPr>
          <w:rFonts w:ascii="Times" w:hAnsi="Times"/>
        </w:rPr>
        <w:t>) on the grounds that (</w:t>
      </w:r>
      <w:r w:rsidR="00B712F2" w:rsidRPr="00576783">
        <w:rPr>
          <w:rFonts w:ascii="Times" w:hAnsi="Times"/>
        </w:rPr>
        <w:t>3</w:t>
      </w:r>
      <w:r w:rsidRPr="00576783">
        <w:rPr>
          <w:rFonts w:ascii="Times" w:hAnsi="Times"/>
        </w:rPr>
        <w:t>.</w:t>
      </w:r>
      <w:r w:rsidR="00B712F2" w:rsidRPr="00576783">
        <w:rPr>
          <w:rFonts w:ascii="Times" w:hAnsi="Times"/>
        </w:rPr>
        <w:t>1</w:t>
      </w:r>
      <w:r w:rsidRPr="00576783">
        <w:rPr>
          <w:rFonts w:ascii="Times" w:hAnsi="Times"/>
        </w:rPr>
        <w:t>) is “overly specific” and fails to be “proportional” to its effect.</w:t>
      </w:r>
      <w:r w:rsidR="00CA4164" w:rsidRPr="00576783">
        <w:rPr>
          <w:rFonts w:ascii="Times" w:hAnsi="Times"/>
        </w:rPr>
        <w:t xml:space="preserve">   Yablo does </w:t>
      </w:r>
      <w:r w:rsidR="00CA4164" w:rsidRPr="00576783">
        <w:rPr>
          <w:rFonts w:ascii="Times" w:hAnsi="Times"/>
          <w:i/>
        </w:rPr>
        <w:t>not</w:t>
      </w:r>
      <w:r w:rsidR="00CA4164" w:rsidRPr="00576783">
        <w:rPr>
          <w:rFonts w:ascii="Times" w:hAnsi="Times"/>
        </w:rPr>
        <w:t xml:space="preserve"> take  proportionality to be a necessary condition for the truth of causal claims (1992, p. 277) but a number of other writers either interpret Yablo as  claiming this</w:t>
      </w:r>
      <w:r w:rsidR="00C67E3C" w:rsidRPr="00576783">
        <w:rPr>
          <w:rFonts w:ascii="Times" w:hAnsi="Times"/>
        </w:rPr>
        <w:t xml:space="preserve"> (e.g. Shapiro and Sober, 2012)</w:t>
      </w:r>
      <w:r w:rsidR="00CA4164" w:rsidRPr="00576783">
        <w:rPr>
          <w:rFonts w:ascii="Times" w:hAnsi="Times"/>
        </w:rPr>
        <w:t xml:space="preserve"> or advocate this position themselves (e.g</w:t>
      </w:r>
      <w:r w:rsidR="006B1156" w:rsidRPr="00576783">
        <w:rPr>
          <w:rFonts w:ascii="Times" w:hAnsi="Times"/>
        </w:rPr>
        <w:t>.,</w:t>
      </w:r>
      <w:r w:rsidR="00C67E3C" w:rsidRPr="00576783">
        <w:rPr>
          <w:rFonts w:ascii="Times" w:hAnsi="Times"/>
        </w:rPr>
        <w:t xml:space="preserve"> </w:t>
      </w:r>
      <w:r w:rsidR="00026498" w:rsidRPr="00576783">
        <w:rPr>
          <w:rFonts w:ascii="Times" w:hAnsi="Times"/>
        </w:rPr>
        <w:t>List and Menzies, 2009</w:t>
      </w:r>
      <w:r w:rsidR="00CA4164" w:rsidRPr="00576783">
        <w:rPr>
          <w:rFonts w:ascii="Times" w:hAnsi="Times"/>
        </w:rPr>
        <w:t xml:space="preserve">) .  </w:t>
      </w:r>
      <w:r w:rsidR="007E74AC" w:rsidRPr="00576783">
        <w:rPr>
          <w:rFonts w:ascii="Times" w:hAnsi="Times"/>
        </w:rPr>
        <w:t xml:space="preserve"> </w:t>
      </w:r>
    </w:p>
    <w:p w14:paraId="606EDF86" w14:textId="345D4839" w:rsidR="00481217" w:rsidRPr="00576783" w:rsidRDefault="00481217" w:rsidP="00481217">
      <w:pPr>
        <w:widowControl w:val="0"/>
        <w:autoSpaceDE w:val="0"/>
        <w:autoSpaceDN w:val="0"/>
        <w:adjustRightInd w:val="0"/>
        <w:ind w:firstLine="720"/>
        <w:rPr>
          <w:rFonts w:ascii="Times" w:hAnsi="Times" w:cs="Times New Roman"/>
        </w:rPr>
      </w:pPr>
      <w:r w:rsidRPr="00576783">
        <w:rPr>
          <w:rFonts w:ascii="Times" w:hAnsi="Times"/>
        </w:rPr>
        <w:t xml:space="preserve">To represent </w:t>
      </w:r>
      <w:r w:rsidR="006B1156" w:rsidRPr="00576783">
        <w:rPr>
          <w:rFonts w:ascii="Times" w:hAnsi="Times"/>
        </w:rPr>
        <w:t xml:space="preserve"> </w:t>
      </w:r>
      <w:r w:rsidR="007E74AC" w:rsidRPr="00576783">
        <w:rPr>
          <w:rFonts w:ascii="Times" w:hAnsi="Times"/>
        </w:rPr>
        <w:t>(3.1) and (3.2)</w:t>
      </w:r>
      <w:r w:rsidRPr="00576783">
        <w:rPr>
          <w:rFonts w:ascii="Times" w:hAnsi="Times"/>
        </w:rPr>
        <w:t xml:space="preserve"> within an interventionist framework we need to express them in terms of claims about variables. </w:t>
      </w:r>
      <w:r w:rsidR="007E74AC" w:rsidRPr="00576783">
        <w:rPr>
          <w:rFonts w:ascii="Times" w:hAnsi="Times"/>
        </w:rPr>
        <w:t xml:space="preserve">In the case of (3.2) </w:t>
      </w:r>
      <w:r w:rsidR="007E74AC" w:rsidRPr="00576783">
        <w:rPr>
          <w:rFonts w:ascii="Times" w:hAnsi="Times" w:cs="Times New Roman"/>
        </w:rPr>
        <w:t>a</w:t>
      </w:r>
      <w:r w:rsidRPr="00576783">
        <w:rPr>
          <w:rFonts w:ascii="Times" w:hAnsi="Times" w:cs="Times New Roman"/>
        </w:rPr>
        <w:t xml:space="preserve"> natural way of </w:t>
      </w:r>
      <w:r w:rsidR="007E74AC" w:rsidRPr="00576783">
        <w:rPr>
          <w:rFonts w:ascii="Times" w:hAnsi="Times" w:cs="Times New Roman"/>
        </w:rPr>
        <w:t>proceeding</w:t>
      </w:r>
      <w:r w:rsidRPr="00576783">
        <w:rPr>
          <w:rFonts w:ascii="Times" w:hAnsi="Times" w:cs="Times New Roman"/>
        </w:rPr>
        <w:t xml:space="preserve"> is to  employ </w:t>
      </w:r>
      <w:r w:rsidR="001560F1" w:rsidRPr="00576783">
        <w:rPr>
          <w:rFonts w:ascii="Times" w:hAnsi="Times" w:cs="Times New Roman"/>
        </w:rPr>
        <w:t xml:space="preserve"> </w:t>
      </w:r>
      <w:r w:rsidRPr="00576783">
        <w:rPr>
          <w:rFonts w:ascii="Times" w:hAnsi="Times" w:cs="Times New Roman"/>
        </w:rPr>
        <w:t xml:space="preserve">a  cause variable </w:t>
      </w:r>
      <w:r w:rsidRPr="00576783">
        <w:rPr>
          <w:rFonts w:ascii="Times" w:hAnsi="Times" w:cs="Times New Roman"/>
          <w:i/>
        </w:rPr>
        <w:t xml:space="preserve">RED </w:t>
      </w:r>
      <w:r w:rsidRPr="00576783">
        <w:rPr>
          <w:rFonts w:ascii="Times" w:hAnsi="Times" w:cs="Times New Roman"/>
        </w:rPr>
        <w:t xml:space="preserve"> conceptualized as a binary variable that can take either of two </w:t>
      </w:r>
      <w:r w:rsidR="007114EA" w:rsidRPr="00576783">
        <w:rPr>
          <w:rFonts w:ascii="Times" w:hAnsi="Times" w:cs="Times New Roman"/>
        </w:rPr>
        <w:t>values</w:t>
      </w:r>
      <w:r w:rsidRPr="00576783">
        <w:rPr>
          <w:rFonts w:ascii="Times" w:hAnsi="Times" w:cs="Times New Roman"/>
        </w:rPr>
        <w:t xml:space="preserve">, </w:t>
      </w:r>
      <w:r w:rsidR="006B1156" w:rsidRPr="00576783">
        <w:rPr>
          <w:rFonts w:ascii="Times" w:hAnsi="Times" w:cs="Times New Roman"/>
        </w:rPr>
        <w:t>{</w:t>
      </w:r>
      <w:r w:rsidRPr="00576783">
        <w:rPr>
          <w:rFonts w:ascii="Times" w:hAnsi="Times" w:cs="Times New Roman"/>
        </w:rPr>
        <w:t>red</w:t>
      </w:r>
      <w:r w:rsidR="006B1156" w:rsidRPr="00576783">
        <w:rPr>
          <w:rFonts w:ascii="Times" w:hAnsi="Times" w:cs="Times New Roman"/>
        </w:rPr>
        <w:t>,</w:t>
      </w:r>
      <w:r w:rsidRPr="00576783">
        <w:rPr>
          <w:rFonts w:ascii="Times" w:hAnsi="Times" w:cs="Times New Roman"/>
        </w:rPr>
        <w:t xml:space="preserve"> </w:t>
      </w:r>
      <w:r w:rsidR="006B1156" w:rsidRPr="00576783">
        <w:rPr>
          <w:rFonts w:ascii="Times" w:hAnsi="Times" w:cs="Times New Roman"/>
        </w:rPr>
        <w:t xml:space="preserve"> </w:t>
      </w:r>
      <w:r w:rsidRPr="00576783">
        <w:rPr>
          <w:rFonts w:ascii="Times" w:hAnsi="Times" w:cs="Times New Roman"/>
        </w:rPr>
        <w:t xml:space="preserve"> not-red</w:t>
      </w:r>
      <w:r w:rsidR="006B1156" w:rsidRPr="00576783">
        <w:rPr>
          <w:rFonts w:ascii="Times" w:hAnsi="Times" w:cs="Times New Roman"/>
        </w:rPr>
        <w:t>}</w:t>
      </w:r>
      <w:r w:rsidRPr="00576783">
        <w:rPr>
          <w:rFonts w:ascii="Times" w:hAnsi="Times" w:cs="Times New Roman"/>
        </w:rPr>
        <w:t xml:space="preserve">, and  an effect variable  </w:t>
      </w:r>
      <w:r w:rsidRPr="00576783">
        <w:rPr>
          <w:rFonts w:ascii="Times" w:hAnsi="Times" w:cs="Times New Roman"/>
          <w:i/>
        </w:rPr>
        <w:t>PECK</w:t>
      </w:r>
      <w:r w:rsidRPr="00576783">
        <w:rPr>
          <w:rFonts w:ascii="Times" w:hAnsi="Times" w:cs="Times New Roman"/>
        </w:rPr>
        <w:t xml:space="preserve"> conceptualized as a binary variable capable of taking the values </w:t>
      </w:r>
      <w:r w:rsidR="006B1156" w:rsidRPr="00576783">
        <w:rPr>
          <w:rFonts w:ascii="Times" w:hAnsi="Times" w:cs="Times New Roman"/>
        </w:rPr>
        <w:t>{</w:t>
      </w:r>
      <w:r w:rsidRPr="00576783">
        <w:rPr>
          <w:rFonts w:ascii="Times" w:hAnsi="Times" w:cs="Times New Roman"/>
        </w:rPr>
        <w:t>peck</w:t>
      </w:r>
      <w:r w:rsidR="006B1156" w:rsidRPr="00576783">
        <w:rPr>
          <w:rFonts w:ascii="Times" w:hAnsi="Times" w:cs="Times New Roman"/>
        </w:rPr>
        <w:t>,</w:t>
      </w:r>
      <w:r w:rsidRPr="00576783">
        <w:rPr>
          <w:rFonts w:ascii="Times" w:hAnsi="Times" w:cs="Times New Roman"/>
        </w:rPr>
        <w:t xml:space="preserve"> </w:t>
      </w:r>
      <w:r w:rsidR="006B1156" w:rsidRPr="00576783">
        <w:rPr>
          <w:rFonts w:ascii="Times" w:hAnsi="Times" w:cs="Times New Roman"/>
        </w:rPr>
        <w:t xml:space="preserve"> </w:t>
      </w:r>
      <w:r w:rsidRPr="00576783">
        <w:rPr>
          <w:rFonts w:ascii="Times" w:hAnsi="Times" w:cs="Times New Roman"/>
        </w:rPr>
        <w:t>not –peck</w:t>
      </w:r>
      <w:r w:rsidR="006B1156" w:rsidRPr="00576783">
        <w:rPr>
          <w:rFonts w:ascii="Times" w:hAnsi="Times" w:cs="Times New Roman"/>
        </w:rPr>
        <w:t>}</w:t>
      </w:r>
      <w:r w:rsidRPr="00576783">
        <w:rPr>
          <w:rFonts w:ascii="Times" w:hAnsi="Times" w:cs="Times New Roman"/>
        </w:rPr>
        <w:t>.  (3.</w:t>
      </w:r>
      <w:r w:rsidR="007E74AC" w:rsidRPr="00576783">
        <w:rPr>
          <w:rFonts w:ascii="Times" w:hAnsi="Times" w:cs="Times New Roman"/>
        </w:rPr>
        <w:t>2</w:t>
      </w:r>
      <w:r w:rsidRPr="00576783">
        <w:rPr>
          <w:rFonts w:ascii="Times" w:hAnsi="Times" w:cs="Times New Roman"/>
        </w:rPr>
        <w:t>)  might then be represented as:</w:t>
      </w:r>
    </w:p>
    <w:p w14:paraId="18820FB8" w14:textId="77777777" w:rsidR="00481217" w:rsidRPr="00576783" w:rsidRDefault="00481217" w:rsidP="00481217">
      <w:pPr>
        <w:widowControl w:val="0"/>
        <w:autoSpaceDE w:val="0"/>
        <w:autoSpaceDN w:val="0"/>
        <w:adjustRightInd w:val="0"/>
        <w:ind w:firstLine="720"/>
        <w:rPr>
          <w:rFonts w:ascii="Times" w:hAnsi="Times" w:cs="Times New Roman"/>
        </w:rPr>
      </w:pPr>
    </w:p>
    <w:p w14:paraId="50A1B8DF" w14:textId="77777777" w:rsidR="00481217" w:rsidRPr="00576783" w:rsidRDefault="00481217" w:rsidP="00481217">
      <w:pPr>
        <w:widowControl w:val="0"/>
        <w:autoSpaceDE w:val="0"/>
        <w:autoSpaceDN w:val="0"/>
        <w:adjustRightInd w:val="0"/>
        <w:ind w:firstLine="720"/>
        <w:rPr>
          <w:rFonts w:ascii="Times" w:hAnsi="Times" w:cs="Times New Roman"/>
        </w:rPr>
      </w:pPr>
      <w:r w:rsidRPr="00576783">
        <w:rPr>
          <w:rFonts w:ascii="Times" w:hAnsi="Times" w:cs="Times New Roman"/>
        </w:rPr>
        <w:t xml:space="preserve">(3.3) </w:t>
      </w:r>
      <w:r w:rsidRPr="00576783">
        <w:rPr>
          <w:rFonts w:ascii="Times" w:hAnsi="Times" w:cs="Times New Roman"/>
          <w:i/>
        </w:rPr>
        <w:t>RED</w:t>
      </w:r>
      <w:r w:rsidRPr="00576783">
        <w:rPr>
          <w:rFonts w:ascii="Times" w:hAnsi="Times" w:cs="Times New Roman"/>
        </w:rPr>
        <w:t xml:space="preserve"> causes </w:t>
      </w:r>
      <w:r w:rsidRPr="00576783">
        <w:rPr>
          <w:rFonts w:ascii="Times" w:hAnsi="Times" w:cs="Times New Roman"/>
          <w:i/>
        </w:rPr>
        <w:t>PECK</w:t>
      </w:r>
    </w:p>
    <w:p w14:paraId="18C2F13E" w14:textId="77777777" w:rsidR="007E74AC" w:rsidRPr="00576783" w:rsidRDefault="007E74AC" w:rsidP="00481217">
      <w:pPr>
        <w:widowControl w:val="0"/>
        <w:autoSpaceDE w:val="0"/>
        <w:autoSpaceDN w:val="0"/>
        <w:adjustRightInd w:val="0"/>
        <w:ind w:firstLine="720"/>
        <w:rPr>
          <w:rFonts w:ascii="Times" w:hAnsi="Times" w:cs="Times New Roman"/>
        </w:rPr>
      </w:pPr>
    </w:p>
    <w:p w14:paraId="09AD883B" w14:textId="4851F877" w:rsidR="007E74AC" w:rsidRPr="00576783" w:rsidRDefault="007E74AC" w:rsidP="00AE25CE">
      <w:pPr>
        <w:widowControl w:val="0"/>
        <w:autoSpaceDE w:val="0"/>
        <w:autoSpaceDN w:val="0"/>
        <w:adjustRightInd w:val="0"/>
        <w:rPr>
          <w:rFonts w:ascii="Times" w:hAnsi="Times" w:cs="Times New Roman"/>
        </w:rPr>
      </w:pPr>
      <w:r w:rsidRPr="00576783">
        <w:rPr>
          <w:rFonts w:ascii="Times" w:hAnsi="Times" w:cs="Times New Roman"/>
        </w:rPr>
        <w:t xml:space="preserve">where this is unpacked as implying that </w:t>
      </w:r>
    </w:p>
    <w:p w14:paraId="5B2EF8C6" w14:textId="77777777" w:rsidR="007E74AC" w:rsidRPr="00576783" w:rsidRDefault="007E74AC" w:rsidP="00481217">
      <w:pPr>
        <w:widowControl w:val="0"/>
        <w:autoSpaceDE w:val="0"/>
        <w:autoSpaceDN w:val="0"/>
        <w:adjustRightInd w:val="0"/>
        <w:ind w:firstLine="720"/>
        <w:rPr>
          <w:rFonts w:ascii="Times" w:hAnsi="Times" w:cs="Times New Roman"/>
        </w:rPr>
      </w:pPr>
    </w:p>
    <w:p w14:paraId="614FF575" w14:textId="099CEA19" w:rsidR="007E74AC" w:rsidRPr="00576783" w:rsidRDefault="00AE25CE" w:rsidP="00481217">
      <w:pPr>
        <w:widowControl w:val="0"/>
        <w:autoSpaceDE w:val="0"/>
        <w:autoSpaceDN w:val="0"/>
        <w:adjustRightInd w:val="0"/>
        <w:ind w:firstLine="720"/>
        <w:rPr>
          <w:rFonts w:ascii="Times" w:hAnsi="Times" w:cs="Times New Roman"/>
          <w:i/>
        </w:rPr>
      </w:pPr>
      <w:r w:rsidRPr="00576783">
        <w:rPr>
          <w:rFonts w:ascii="Times" w:hAnsi="Times" w:cs="Times New Roman"/>
        </w:rPr>
        <w:t xml:space="preserve">(3.3a) </w:t>
      </w:r>
      <w:r w:rsidR="007E74AC" w:rsidRPr="00576783">
        <w:rPr>
          <w:rFonts w:ascii="Times" w:hAnsi="Times" w:cs="Times New Roman"/>
        </w:rPr>
        <w:t xml:space="preserve">An intervention that sets </w:t>
      </w:r>
      <w:r w:rsidR="007E74AC" w:rsidRPr="00576783">
        <w:rPr>
          <w:rFonts w:ascii="Times" w:hAnsi="Times" w:cs="Times New Roman"/>
          <w:i/>
        </w:rPr>
        <w:t>RED= red</w:t>
      </w:r>
      <w:r w:rsidR="007E74AC" w:rsidRPr="00576783">
        <w:rPr>
          <w:rFonts w:ascii="Times" w:hAnsi="Times" w:cs="Times New Roman"/>
        </w:rPr>
        <w:t xml:space="preserve"> is followed by </w:t>
      </w:r>
      <w:r w:rsidR="007E74AC" w:rsidRPr="00576783">
        <w:rPr>
          <w:rFonts w:ascii="Times" w:hAnsi="Times" w:cs="Times New Roman"/>
          <w:i/>
        </w:rPr>
        <w:t>PECK=peck</w:t>
      </w:r>
    </w:p>
    <w:p w14:paraId="79A87547" w14:textId="7F05ECE2" w:rsidR="001560F1" w:rsidRPr="00576783" w:rsidRDefault="001560F1" w:rsidP="00481217">
      <w:pPr>
        <w:widowControl w:val="0"/>
        <w:autoSpaceDE w:val="0"/>
        <w:autoSpaceDN w:val="0"/>
        <w:adjustRightInd w:val="0"/>
        <w:ind w:firstLine="720"/>
        <w:rPr>
          <w:rFonts w:ascii="Times" w:hAnsi="Times" w:cs="Times New Roman"/>
        </w:rPr>
      </w:pPr>
      <w:r w:rsidRPr="00576783">
        <w:rPr>
          <w:rFonts w:ascii="Times" w:hAnsi="Times" w:cs="Times New Roman"/>
        </w:rPr>
        <w:t xml:space="preserve">(alternatively, </w:t>
      </w:r>
      <w:r w:rsidRPr="00576783">
        <w:rPr>
          <w:rFonts w:ascii="Times" w:hAnsi="Times" w:cs="Times New Roman"/>
          <w:i/>
        </w:rPr>
        <w:t xml:space="preserve">RED= red </w:t>
      </w:r>
      <w:r w:rsidRPr="00576783">
        <w:rPr>
          <w:rFonts w:ascii="Times" w:hAnsi="Times" w:cs="Times New Roman"/>
        </w:rPr>
        <w:t xml:space="preserve">causes </w:t>
      </w:r>
      <w:r w:rsidRPr="00576783">
        <w:rPr>
          <w:rFonts w:ascii="Times" w:hAnsi="Times" w:cs="Times New Roman"/>
          <w:i/>
        </w:rPr>
        <w:t>PECK=peck</w:t>
      </w:r>
      <w:r w:rsidRPr="00576783">
        <w:rPr>
          <w:rFonts w:ascii="Times" w:hAnsi="Times" w:cs="Times New Roman"/>
        </w:rPr>
        <w:t>)</w:t>
      </w:r>
    </w:p>
    <w:p w14:paraId="2917E9C3" w14:textId="77777777" w:rsidR="007E36C1" w:rsidRPr="00576783" w:rsidRDefault="007E36C1" w:rsidP="00481217">
      <w:pPr>
        <w:widowControl w:val="0"/>
        <w:autoSpaceDE w:val="0"/>
        <w:autoSpaceDN w:val="0"/>
        <w:adjustRightInd w:val="0"/>
        <w:ind w:firstLine="720"/>
        <w:rPr>
          <w:rFonts w:ascii="Times" w:hAnsi="Times" w:cs="Times New Roman"/>
        </w:rPr>
      </w:pPr>
    </w:p>
    <w:p w14:paraId="5773ECCE" w14:textId="420C93D1" w:rsidR="00481217" w:rsidRPr="00576783" w:rsidRDefault="00AE25CE" w:rsidP="00AE25CE">
      <w:pPr>
        <w:widowControl w:val="0"/>
        <w:autoSpaceDE w:val="0"/>
        <w:autoSpaceDN w:val="0"/>
        <w:adjustRightInd w:val="0"/>
        <w:ind w:firstLine="720"/>
        <w:rPr>
          <w:rFonts w:ascii="Times" w:hAnsi="Times" w:cs="Times New Roman"/>
        </w:rPr>
      </w:pPr>
      <w:r w:rsidRPr="00576783">
        <w:rPr>
          <w:rFonts w:ascii="Times" w:hAnsi="Times" w:cs="Times New Roman"/>
        </w:rPr>
        <w:t xml:space="preserve">(3.3b) </w:t>
      </w:r>
      <w:r w:rsidR="007E74AC" w:rsidRPr="00576783">
        <w:rPr>
          <w:rFonts w:ascii="Times" w:hAnsi="Times" w:cs="Times New Roman"/>
        </w:rPr>
        <w:t xml:space="preserve">An intervention that sets </w:t>
      </w:r>
      <w:r w:rsidR="007E74AC" w:rsidRPr="00576783">
        <w:rPr>
          <w:rFonts w:ascii="Times" w:hAnsi="Times" w:cs="Times New Roman"/>
          <w:i/>
        </w:rPr>
        <w:t>RED= not red</w:t>
      </w:r>
      <w:r w:rsidR="007E74AC" w:rsidRPr="00576783">
        <w:rPr>
          <w:rFonts w:ascii="Times" w:hAnsi="Times" w:cs="Times New Roman"/>
        </w:rPr>
        <w:t xml:space="preserve"> is followed by </w:t>
      </w:r>
      <w:r w:rsidR="007E74AC" w:rsidRPr="00576783">
        <w:rPr>
          <w:rFonts w:ascii="Times" w:hAnsi="Times" w:cs="Times New Roman"/>
          <w:i/>
        </w:rPr>
        <w:t>PECK= not peck</w:t>
      </w:r>
      <w:r w:rsidRPr="00576783">
        <w:rPr>
          <w:rFonts w:ascii="Times" w:hAnsi="Times" w:cs="Times New Roman"/>
        </w:rPr>
        <w:t xml:space="preserve"> </w:t>
      </w:r>
    </w:p>
    <w:p w14:paraId="1C614C37" w14:textId="22FF86A3" w:rsidR="001560F1" w:rsidRPr="00576783" w:rsidRDefault="001560F1" w:rsidP="00AE25CE">
      <w:pPr>
        <w:widowControl w:val="0"/>
        <w:autoSpaceDE w:val="0"/>
        <w:autoSpaceDN w:val="0"/>
        <w:adjustRightInd w:val="0"/>
        <w:ind w:firstLine="720"/>
        <w:rPr>
          <w:rFonts w:ascii="Times" w:hAnsi="Times"/>
        </w:rPr>
      </w:pPr>
      <w:r w:rsidRPr="00576783">
        <w:rPr>
          <w:rFonts w:ascii="Times" w:hAnsi="Times" w:cs="Times New Roman"/>
        </w:rPr>
        <w:t xml:space="preserve">(alternatively, </w:t>
      </w:r>
      <w:r w:rsidRPr="00576783">
        <w:rPr>
          <w:rFonts w:ascii="Times" w:hAnsi="Times" w:cs="Times New Roman"/>
          <w:i/>
        </w:rPr>
        <w:t xml:space="preserve">RED= not red </w:t>
      </w:r>
      <w:r w:rsidRPr="00576783">
        <w:rPr>
          <w:rFonts w:ascii="Times" w:hAnsi="Times" w:cs="Times New Roman"/>
        </w:rPr>
        <w:t>causes</w:t>
      </w:r>
      <w:r w:rsidRPr="00576783">
        <w:rPr>
          <w:rFonts w:ascii="Times" w:hAnsi="Times" w:cs="Times New Roman"/>
          <w:i/>
        </w:rPr>
        <w:t xml:space="preserve"> PECK= not peck)</w:t>
      </w:r>
    </w:p>
    <w:p w14:paraId="4D3C6421" w14:textId="77777777" w:rsidR="00481217" w:rsidRPr="00576783" w:rsidRDefault="00481217" w:rsidP="00CA4164">
      <w:pPr>
        <w:rPr>
          <w:rFonts w:ascii="Times" w:hAnsi="Times"/>
        </w:rPr>
      </w:pPr>
    </w:p>
    <w:p w14:paraId="61721E35" w14:textId="57327B13" w:rsidR="00481217" w:rsidRPr="00576783" w:rsidRDefault="007E74AC" w:rsidP="00CA4164">
      <w:pPr>
        <w:rPr>
          <w:rFonts w:ascii="Times" w:hAnsi="Times"/>
        </w:rPr>
      </w:pPr>
      <w:r w:rsidRPr="00576783">
        <w:rPr>
          <w:rFonts w:ascii="Times" w:hAnsi="Times"/>
        </w:rPr>
        <w:t>Obviously t</w:t>
      </w:r>
      <w:r w:rsidR="00CA4164" w:rsidRPr="00576783">
        <w:rPr>
          <w:rFonts w:ascii="Times" w:hAnsi="Times"/>
        </w:rPr>
        <w:t>he interventionist condition (</w:t>
      </w:r>
      <w:r w:rsidR="00CA4164" w:rsidRPr="00576783">
        <w:rPr>
          <w:rFonts w:ascii="Times" w:hAnsi="Times"/>
          <w:b/>
        </w:rPr>
        <w:t>M*</w:t>
      </w:r>
      <w:r w:rsidR="00CA4164" w:rsidRPr="00576783">
        <w:rPr>
          <w:rFonts w:ascii="Times" w:hAnsi="Times"/>
        </w:rPr>
        <w:t>)</w:t>
      </w:r>
      <w:r w:rsidR="00481217" w:rsidRPr="00576783">
        <w:rPr>
          <w:rFonts w:ascii="Times" w:hAnsi="Times"/>
        </w:rPr>
        <w:t xml:space="preserve"> counts </w:t>
      </w:r>
      <w:r w:rsidRPr="00576783">
        <w:rPr>
          <w:rFonts w:ascii="Times" w:hAnsi="Times"/>
        </w:rPr>
        <w:t xml:space="preserve"> </w:t>
      </w:r>
      <w:r w:rsidR="00481217" w:rsidRPr="00576783">
        <w:rPr>
          <w:rFonts w:ascii="Times" w:hAnsi="Times"/>
        </w:rPr>
        <w:t xml:space="preserve"> (3.2) </w:t>
      </w:r>
      <w:r w:rsidRPr="00576783">
        <w:rPr>
          <w:rFonts w:ascii="Times" w:hAnsi="Times"/>
        </w:rPr>
        <w:t>–(</w:t>
      </w:r>
      <w:r w:rsidR="00481217" w:rsidRPr="00576783">
        <w:rPr>
          <w:rFonts w:ascii="Times" w:hAnsi="Times"/>
        </w:rPr>
        <w:t>3.3)</w:t>
      </w:r>
      <w:r w:rsidR="00AE25CE" w:rsidRPr="00576783">
        <w:rPr>
          <w:rFonts w:ascii="Times" w:hAnsi="Times"/>
        </w:rPr>
        <w:t xml:space="preserve"> </w:t>
      </w:r>
      <w:r w:rsidR="00481217" w:rsidRPr="00576783">
        <w:rPr>
          <w:rFonts w:ascii="Times" w:hAnsi="Times"/>
        </w:rPr>
        <w:t>as true</w:t>
      </w:r>
      <w:r w:rsidRPr="00576783">
        <w:rPr>
          <w:rFonts w:ascii="Times" w:hAnsi="Times"/>
        </w:rPr>
        <w:t>.</w:t>
      </w:r>
      <w:r w:rsidR="00481217" w:rsidRPr="00576783">
        <w:rPr>
          <w:rFonts w:ascii="Times" w:hAnsi="Times"/>
        </w:rPr>
        <w:t xml:space="preserve"> </w:t>
      </w:r>
      <w:r w:rsidRPr="00576783">
        <w:rPr>
          <w:rFonts w:ascii="Times" w:hAnsi="Times"/>
        </w:rPr>
        <w:t xml:space="preserve"> </w:t>
      </w:r>
    </w:p>
    <w:p w14:paraId="7FCFBFCC" w14:textId="24C1D205" w:rsidR="00156FA1" w:rsidRPr="00576783" w:rsidRDefault="007E74AC" w:rsidP="00156FA1">
      <w:pPr>
        <w:rPr>
          <w:rFonts w:ascii="Times" w:hAnsi="Times"/>
        </w:rPr>
      </w:pPr>
      <w:r w:rsidRPr="00576783">
        <w:rPr>
          <w:rFonts w:ascii="Times" w:hAnsi="Times"/>
        </w:rPr>
        <w:t xml:space="preserve">How about (3.1?) </w:t>
      </w:r>
      <w:r w:rsidR="00481217" w:rsidRPr="00576783">
        <w:rPr>
          <w:rFonts w:ascii="Times" w:hAnsi="Times"/>
        </w:rPr>
        <w:t xml:space="preserve">One possible way of representing </w:t>
      </w:r>
      <w:r w:rsidRPr="00576783">
        <w:rPr>
          <w:rFonts w:ascii="Times" w:hAnsi="Times"/>
        </w:rPr>
        <w:t xml:space="preserve">it </w:t>
      </w:r>
      <w:r w:rsidR="00481217" w:rsidRPr="00576783">
        <w:rPr>
          <w:rFonts w:ascii="Times" w:hAnsi="Times"/>
        </w:rPr>
        <w:t>within an interventionist framework is to employ, along with PECKS, a variable</w:t>
      </w:r>
      <w:r w:rsidR="007114EA" w:rsidRPr="00576783">
        <w:rPr>
          <w:rFonts w:ascii="Times" w:hAnsi="Times"/>
        </w:rPr>
        <w:t xml:space="preserve"> SCARLET that takes the values </w:t>
      </w:r>
      <w:r w:rsidR="00AE25CE" w:rsidRPr="00576783">
        <w:rPr>
          <w:rFonts w:ascii="Times" w:hAnsi="Times"/>
        </w:rPr>
        <w:t>{</w:t>
      </w:r>
      <w:r w:rsidR="007114EA" w:rsidRPr="00576783">
        <w:rPr>
          <w:rFonts w:ascii="Times" w:hAnsi="Times"/>
        </w:rPr>
        <w:t>scarlet, not scarlet</w:t>
      </w:r>
      <w:r w:rsidR="00AE25CE" w:rsidRPr="00576783">
        <w:rPr>
          <w:rFonts w:ascii="Times" w:hAnsi="Times"/>
        </w:rPr>
        <w:t>}</w:t>
      </w:r>
      <w:r w:rsidR="007114EA" w:rsidRPr="00576783">
        <w:rPr>
          <w:rFonts w:ascii="Times" w:hAnsi="Times"/>
        </w:rPr>
        <w:t>. On this interpretation, (</w:t>
      </w:r>
      <w:r w:rsidR="007114EA" w:rsidRPr="00576783">
        <w:rPr>
          <w:rFonts w:ascii="Times" w:hAnsi="Times"/>
          <w:b/>
        </w:rPr>
        <w:t>M*</w:t>
      </w:r>
      <w:r w:rsidR="007114EA" w:rsidRPr="00576783">
        <w:rPr>
          <w:rFonts w:ascii="Times" w:hAnsi="Times"/>
        </w:rPr>
        <w:t>)  also counts (3.1) as true</w:t>
      </w:r>
      <w:r w:rsidR="00B5690A" w:rsidRPr="00576783">
        <w:rPr>
          <w:rFonts w:ascii="Times" w:hAnsi="Times"/>
        </w:rPr>
        <w:t>.</w:t>
      </w:r>
      <w:r w:rsidR="007114EA" w:rsidRPr="00576783">
        <w:rPr>
          <w:rFonts w:ascii="Times" w:hAnsi="Times"/>
        </w:rPr>
        <w:t xml:space="preserve"> This is  because, given the causal structure of the pigeon’s situation,  an intervention  that sets the target color to scarlet is followed by pecking and there exists an intervention that sets the target to some different color (e.g., blue) that is followed by non-pecking</w:t>
      </w:r>
      <w:r w:rsidR="00B5690A" w:rsidRPr="00576783">
        <w:rPr>
          <w:rStyle w:val="FootnoteReference"/>
          <w:rFonts w:ascii="Times" w:hAnsi="Times"/>
        </w:rPr>
        <w:footnoteReference w:id="6"/>
      </w:r>
      <w:r w:rsidR="007114EA" w:rsidRPr="00576783">
        <w:rPr>
          <w:rFonts w:ascii="Times" w:hAnsi="Times"/>
        </w:rPr>
        <w:t xml:space="preserve">. </w:t>
      </w:r>
      <w:r w:rsidR="00B5690A" w:rsidRPr="00576783">
        <w:rPr>
          <w:rFonts w:ascii="Times" w:hAnsi="Times"/>
        </w:rPr>
        <w:t xml:space="preserve"> </w:t>
      </w:r>
      <w:r w:rsidR="007114EA" w:rsidRPr="00576783">
        <w:rPr>
          <w:rFonts w:ascii="Times" w:hAnsi="Times"/>
        </w:rPr>
        <w:t xml:space="preserve">In my idiolect, </w:t>
      </w:r>
      <w:r w:rsidR="00156FA1" w:rsidRPr="00576783">
        <w:rPr>
          <w:rFonts w:ascii="Times" w:hAnsi="Times"/>
        </w:rPr>
        <w:t>I’m inclined to count (3.1) as true, in agreement with the judgment of (</w:t>
      </w:r>
      <w:r w:rsidR="00156FA1" w:rsidRPr="00576783">
        <w:rPr>
          <w:rFonts w:ascii="Times" w:hAnsi="Times"/>
          <w:b/>
        </w:rPr>
        <w:t>M*</w:t>
      </w:r>
      <w:r w:rsidR="00156FA1" w:rsidRPr="00576783">
        <w:rPr>
          <w:rFonts w:ascii="Times" w:hAnsi="Times"/>
        </w:rPr>
        <w:t>)</w:t>
      </w:r>
      <w:r w:rsidR="001560F1" w:rsidRPr="00576783">
        <w:rPr>
          <w:rFonts w:ascii="Times" w:hAnsi="Times"/>
        </w:rPr>
        <w:t xml:space="preserve">. </w:t>
      </w:r>
      <w:r w:rsidR="00156FA1" w:rsidRPr="00576783">
        <w:rPr>
          <w:rFonts w:ascii="Times" w:hAnsi="Times"/>
        </w:rPr>
        <w:t xml:space="preserve"> </w:t>
      </w:r>
      <w:r w:rsidR="001560F1" w:rsidRPr="00576783">
        <w:rPr>
          <w:rFonts w:ascii="Times" w:hAnsi="Times"/>
        </w:rPr>
        <w:t xml:space="preserve"> </w:t>
      </w:r>
      <w:r w:rsidR="00156FA1" w:rsidRPr="00576783">
        <w:rPr>
          <w:rFonts w:ascii="Times" w:hAnsi="Times"/>
        </w:rPr>
        <w:t xml:space="preserve"> Other examples,  described below, suggest even more strongly  that   satisfaction of a proportionality requirement should not be regarded as a necessary condition for a  causal claim to be true. </w:t>
      </w:r>
      <w:r w:rsidR="007114EA" w:rsidRPr="00576783">
        <w:rPr>
          <w:rFonts w:ascii="Times" w:hAnsi="Times"/>
        </w:rPr>
        <w:t xml:space="preserve"> </w:t>
      </w:r>
      <w:r w:rsidR="00156FA1" w:rsidRPr="00576783">
        <w:rPr>
          <w:rFonts w:ascii="Times" w:hAnsi="Times"/>
        </w:rPr>
        <w:t xml:space="preserve"> Nonetheless it seems to me that Yablo is clearly correct in thinking that (3.</w:t>
      </w:r>
      <w:r w:rsidR="008D16B0" w:rsidRPr="00576783">
        <w:rPr>
          <w:rFonts w:ascii="Times" w:hAnsi="Times"/>
        </w:rPr>
        <w:t>1</w:t>
      </w:r>
      <w:r w:rsidR="00156FA1" w:rsidRPr="00576783">
        <w:rPr>
          <w:rFonts w:ascii="Times" w:hAnsi="Times"/>
        </w:rPr>
        <w:t>) is in some way inferior to or less perspicuous than (3.</w:t>
      </w:r>
      <w:r w:rsidR="008D16B0" w:rsidRPr="00576783">
        <w:rPr>
          <w:rFonts w:ascii="Times" w:hAnsi="Times"/>
        </w:rPr>
        <w:t>2</w:t>
      </w:r>
      <w:r w:rsidR="00156FA1" w:rsidRPr="00576783">
        <w:rPr>
          <w:rFonts w:ascii="Times" w:hAnsi="Times"/>
        </w:rPr>
        <w:t>) in describing the pigeon’s situation</w:t>
      </w:r>
      <w:r w:rsidR="00AE25CE" w:rsidRPr="00576783">
        <w:rPr>
          <w:rFonts w:ascii="Times" w:hAnsi="Times"/>
        </w:rPr>
        <w:t xml:space="preserve">. </w:t>
      </w:r>
      <w:r w:rsidR="006B1156" w:rsidRPr="00576783">
        <w:rPr>
          <w:rFonts w:ascii="Times" w:hAnsi="Times"/>
        </w:rPr>
        <w:t xml:space="preserve"> </w:t>
      </w:r>
      <w:r w:rsidR="00156FA1" w:rsidRPr="00576783">
        <w:rPr>
          <w:rFonts w:ascii="Times" w:hAnsi="Times"/>
        </w:rPr>
        <w:t xml:space="preserve"> I take this to motivate the general idea that </w:t>
      </w:r>
      <w:r w:rsidR="008D16B0" w:rsidRPr="00576783">
        <w:rPr>
          <w:rFonts w:ascii="Times" w:hAnsi="Times"/>
        </w:rPr>
        <w:t xml:space="preserve"> (3.1) is deficient but that </w:t>
      </w:r>
      <w:r w:rsidR="006B1156" w:rsidRPr="00576783">
        <w:rPr>
          <w:rFonts w:ascii="Times" w:hAnsi="Times"/>
        </w:rPr>
        <w:t xml:space="preserve"> </w:t>
      </w:r>
      <w:r w:rsidR="008D16B0" w:rsidRPr="00576783">
        <w:rPr>
          <w:rFonts w:ascii="Times" w:hAnsi="Times"/>
        </w:rPr>
        <w:t xml:space="preserve">this deficiency is not a matter of </w:t>
      </w:r>
      <w:r w:rsidR="00156FA1" w:rsidRPr="00576783">
        <w:rPr>
          <w:rFonts w:ascii="Times" w:hAnsi="Times"/>
        </w:rPr>
        <w:t xml:space="preserve"> </w:t>
      </w:r>
      <w:r w:rsidR="008D16B0" w:rsidRPr="00576783">
        <w:rPr>
          <w:rFonts w:ascii="Times" w:hAnsi="Times"/>
        </w:rPr>
        <w:t>(3.1)</w:t>
      </w:r>
      <w:r w:rsidR="00156FA1" w:rsidRPr="00576783">
        <w:rPr>
          <w:rFonts w:ascii="Times" w:hAnsi="Times"/>
        </w:rPr>
        <w:t xml:space="preserve"> being false</w:t>
      </w:r>
      <w:r w:rsidR="008D16B0" w:rsidRPr="00576783">
        <w:rPr>
          <w:rFonts w:ascii="Times" w:hAnsi="Times"/>
        </w:rPr>
        <w:t>. Instead</w:t>
      </w:r>
      <w:r w:rsidR="00AE25CE" w:rsidRPr="00576783">
        <w:rPr>
          <w:rFonts w:ascii="Times" w:hAnsi="Times"/>
        </w:rPr>
        <w:t>, following Woodward, 2010,</w:t>
      </w:r>
      <w:r w:rsidR="00B5690A" w:rsidRPr="00576783">
        <w:rPr>
          <w:rFonts w:ascii="Times" w:hAnsi="Times"/>
        </w:rPr>
        <w:t xml:space="preserve"> </w:t>
      </w:r>
      <w:r w:rsidR="008D16B0" w:rsidRPr="00576783">
        <w:rPr>
          <w:rFonts w:ascii="Times" w:hAnsi="Times"/>
        </w:rPr>
        <w:t>I will take  this deficiency</w:t>
      </w:r>
      <w:r w:rsidR="00AD2A86" w:rsidRPr="00576783">
        <w:rPr>
          <w:rFonts w:ascii="Times" w:hAnsi="Times"/>
        </w:rPr>
        <w:t xml:space="preserve"> </w:t>
      </w:r>
      <w:r w:rsidR="008D16B0" w:rsidRPr="00576783">
        <w:rPr>
          <w:rFonts w:ascii="Times" w:hAnsi="Times"/>
        </w:rPr>
        <w:t xml:space="preserve">to have to do with an explanatory   limitation in (3.1) – it is inferior qua causal </w:t>
      </w:r>
      <w:r w:rsidR="008D16B0" w:rsidRPr="00576783">
        <w:rPr>
          <w:rFonts w:ascii="Times" w:hAnsi="Times"/>
          <w:i/>
        </w:rPr>
        <w:t>explanation</w:t>
      </w:r>
      <w:r w:rsidR="008D16B0" w:rsidRPr="00576783">
        <w:rPr>
          <w:rFonts w:ascii="Times" w:hAnsi="Times"/>
        </w:rPr>
        <w:t xml:space="preserve">   in comparison with (3.2) and fails</w:t>
      </w:r>
      <w:r w:rsidR="006B1156" w:rsidRPr="00576783">
        <w:rPr>
          <w:rFonts w:ascii="Times" w:hAnsi="Times"/>
        </w:rPr>
        <w:t xml:space="preserve"> </w:t>
      </w:r>
      <w:r w:rsidR="008D16B0" w:rsidRPr="00576783">
        <w:rPr>
          <w:rFonts w:ascii="Times" w:hAnsi="Times"/>
        </w:rPr>
        <w:t xml:space="preserve"> to convey or exhibit explanatorily relevant information in comparison with (3.2). </w:t>
      </w:r>
    </w:p>
    <w:p w14:paraId="3EB0276E" w14:textId="5602AE9C" w:rsidR="007E74AC" w:rsidRPr="00576783" w:rsidRDefault="00AD2A86" w:rsidP="007E36C1">
      <w:pPr>
        <w:rPr>
          <w:rFonts w:ascii="Times" w:hAnsi="Times"/>
        </w:rPr>
      </w:pPr>
      <w:r w:rsidRPr="00576783">
        <w:rPr>
          <w:rFonts w:ascii="Times" w:hAnsi="Times"/>
        </w:rPr>
        <w:t xml:space="preserve">              Intuitively, within an interventionist framework, there are (at least two different ways in </w:t>
      </w:r>
      <w:r w:rsidR="00282BF0" w:rsidRPr="00576783">
        <w:rPr>
          <w:rFonts w:ascii="Times" w:hAnsi="Times"/>
        </w:rPr>
        <w:t xml:space="preserve">which a causal explanatory claim might be </w:t>
      </w:r>
      <w:r w:rsidR="00AE25CE" w:rsidRPr="00576783">
        <w:rPr>
          <w:rFonts w:ascii="Times" w:hAnsi="Times"/>
        </w:rPr>
        <w:t xml:space="preserve">deficient.  </w:t>
      </w:r>
      <w:r w:rsidR="00282BF0" w:rsidRPr="00576783">
        <w:rPr>
          <w:rFonts w:ascii="Times" w:hAnsi="Times"/>
        </w:rPr>
        <w:t xml:space="preserve"> First</w:t>
      </w:r>
      <w:r w:rsidR="007E36C1" w:rsidRPr="00576783">
        <w:rPr>
          <w:rFonts w:ascii="Times" w:hAnsi="Times"/>
        </w:rPr>
        <w:t xml:space="preserve"> (i)</w:t>
      </w:r>
      <w:r w:rsidR="00282BF0" w:rsidRPr="00576783">
        <w:rPr>
          <w:rFonts w:ascii="Times" w:hAnsi="Times"/>
        </w:rPr>
        <w:t>, it might falsely claim that some dependency relationship is present when it is not</w:t>
      </w:r>
      <w:r w:rsidR="000950F8" w:rsidRPr="00576783">
        <w:rPr>
          <w:rFonts w:ascii="Times" w:hAnsi="Times"/>
        </w:rPr>
        <w:t xml:space="preserve">—call this </w:t>
      </w:r>
      <w:r w:rsidR="00B5690A" w:rsidRPr="00576783">
        <w:rPr>
          <w:rFonts w:ascii="Times" w:hAnsi="Times"/>
          <w:i/>
        </w:rPr>
        <w:t>fa</w:t>
      </w:r>
      <w:r w:rsidR="00DC74B6" w:rsidRPr="00576783">
        <w:rPr>
          <w:rFonts w:ascii="Times" w:hAnsi="Times"/>
          <w:i/>
        </w:rPr>
        <w:t>lsi</w:t>
      </w:r>
      <w:r w:rsidR="00B5690A" w:rsidRPr="00576783">
        <w:rPr>
          <w:rFonts w:ascii="Times" w:hAnsi="Times"/>
          <w:i/>
        </w:rPr>
        <w:t>ty</w:t>
      </w:r>
      <w:r w:rsidR="00282BF0" w:rsidRPr="00576783">
        <w:rPr>
          <w:rFonts w:ascii="Times" w:hAnsi="Times"/>
        </w:rPr>
        <w:t>. Second</w:t>
      </w:r>
      <w:r w:rsidR="007E36C1" w:rsidRPr="00576783">
        <w:rPr>
          <w:rFonts w:ascii="Times" w:hAnsi="Times"/>
        </w:rPr>
        <w:t xml:space="preserve"> (ii)</w:t>
      </w:r>
      <w:r w:rsidR="00282BF0" w:rsidRPr="00576783">
        <w:rPr>
          <w:rFonts w:ascii="Times" w:hAnsi="Times"/>
        </w:rPr>
        <w:t xml:space="preserve"> it might fail to represent dependency relations that are present</w:t>
      </w:r>
      <w:r w:rsidR="000950F8" w:rsidRPr="00576783">
        <w:rPr>
          <w:rFonts w:ascii="Times" w:hAnsi="Times"/>
        </w:rPr>
        <w:t xml:space="preserve">—call this </w:t>
      </w:r>
      <w:r w:rsidR="000950F8" w:rsidRPr="00576783">
        <w:rPr>
          <w:rFonts w:ascii="Times" w:hAnsi="Times"/>
          <w:i/>
        </w:rPr>
        <w:t>omission</w:t>
      </w:r>
      <w:r w:rsidR="00282BF0" w:rsidRPr="00576783">
        <w:rPr>
          <w:rFonts w:ascii="Times" w:hAnsi="Times"/>
        </w:rPr>
        <w:t xml:space="preserve">. When (3.1) is interpreted  in the way suggested above (as a claim that there exist interventions in which the target is set to non-scarlet which are followed by non-pecking) </w:t>
      </w:r>
      <w:r w:rsidR="00AE25CE" w:rsidRPr="00576783">
        <w:rPr>
          <w:rFonts w:ascii="Times" w:hAnsi="Times"/>
        </w:rPr>
        <w:t>it</w:t>
      </w:r>
      <w:r w:rsidR="00282BF0" w:rsidRPr="00576783">
        <w:rPr>
          <w:rFonts w:ascii="Times" w:hAnsi="Times"/>
        </w:rPr>
        <w:t xml:space="preserve"> does not make false claims about the existence of dependency relations. However, </w:t>
      </w:r>
      <w:r w:rsidRPr="00576783">
        <w:rPr>
          <w:rFonts w:ascii="Times" w:hAnsi="Times"/>
        </w:rPr>
        <w:t>there are facts about</w:t>
      </w:r>
      <w:r w:rsidR="00282BF0" w:rsidRPr="00576783">
        <w:rPr>
          <w:rFonts w:ascii="Times" w:hAnsi="Times"/>
        </w:rPr>
        <w:t xml:space="preserve"> how</w:t>
      </w:r>
      <w:r w:rsidR="006B1156" w:rsidRPr="00576783">
        <w:rPr>
          <w:rFonts w:ascii="Times" w:hAnsi="Times"/>
        </w:rPr>
        <w:t xml:space="preserve"> </w:t>
      </w:r>
      <w:r w:rsidR="003E46FD" w:rsidRPr="00576783">
        <w:rPr>
          <w:rFonts w:ascii="Times" w:hAnsi="Times"/>
        </w:rPr>
        <w:t xml:space="preserve">the occurrence of pecking </w:t>
      </w:r>
      <w:r w:rsidRPr="00576783">
        <w:rPr>
          <w:rFonts w:ascii="Times" w:hAnsi="Times"/>
        </w:rPr>
        <w:t xml:space="preserve"> depend</w:t>
      </w:r>
      <w:r w:rsidR="00282BF0" w:rsidRPr="00576783">
        <w:rPr>
          <w:rFonts w:ascii="Times" w:hAnsi="Times"/>
        </w:rPr>
        <w:t>s</w:t>
      </w:r>
      <w:r w:rsidRPr="00576783">
        <w:rPr>
          <w:rFonts w:ascii="Times" w:hAnsi="Times"/>
        </w:rPr>
        <w:t xml:space="preserve"> on the color of the target (in particular that pecking occurs for non-scarlet but red targets)  that are not conveyed by (</w:t>
      </w:r>
      <w:r w:rsidR="00AE25CE" w:rsidRPr="00576783">
        <w:rPr>
          <w:rFonts w:ascii="Times" w:hAnsi="Times"/>
        </w:rPr>
        <w:t>3</w:t>
      </w:r>
      <w:r w:rsidRPr="00576783">
        <w:rPr>
          <w:rFonts w:ascii="Times" w:hAnsi="Times"/>
        </w:rPr>
        <w:t>.</w:t>
      </w:r>
      <w:r w:rsidR="00AE25CE" w:rsidRPr="00576783">
        <w:rPr>
          <w:rFonts w:ascii="Times" w:hAnsi="Times"/>
        </w:rPr>
        <w:t>1</w:t>
      </w:r>
      <w:r w:rsidRPr="00576783">
        <w:rPr>
          <w:rFonts w:ascii="Times" w:hAnsi="Times"/>
        </w:rPr>
        <w:t>).</w:t>
      </w:r>
      <w:r w:rsidR="00282BF0" w:rsidRPr="00576783">
        <w:rPr>
          <w:rFonts w:ascii="Times" w:hAnsi="Times"/>
        </w:rPr>
        <w:t xml:space="preserve"> In this sense there are dependency relations present in the example that (3.1) fails to capture or represent. </w:t>
      </w:r>
      <w:r w:rsidR="002823B5" w:rsidRPr="00576783">
        <w:rPr>
          <w:rFonts w:ascii="Times" w:hAnsi="Times"/>
        </w:rPr>
        <w:t xml:space="preserve"> I suggest that this (or something close to it) </w:t>
      </w:r>
      <w:r w:rsidR="006B1156" w:rsidRPr="00576783">
        <w:rPr>
          <w:rFonts w:ascii="Times" w:hAnsi="Times"/>
        </w:rPr>
        <w:t xml:space="preserve"> </w:t>
      </w:r>
      <w:r w:rsidR="00AE25CE" w:rsidRPr="00576783">
        <w:rPr>
          <w:rFonts w:ascii="Times" w:hAnsi="Times"/>
        </w:rPr>
        <w:t xml:space="preserve">is the deficiency that underlies our </w:t>
      </w:r>
      <w:r w:rsidR="002823B5" w:rsidRPr="00576783">
        <w:rPr>
          <w:rFonts w:ascii="Times" w:hAnsi="Times"/>
        </w:rPr>
        <w:t xml:space="preserve"> judgment</w:t>
      </w:r>
      <w:r w:rsidR="00AE25CE" w:rsidRPr="00576783">
        <w:rPr>
          <w:rFonts w:ascii="Times" w:hAnsi="Times"/>
        </w:rPr>
        <w:t xml:space="preserve"> </w:t>
      </w:r>
      <w:r w:rsidR="002823B5" w:rsidRPr="00576783">
        <w:rPr>
          <w:rFonts w:ascii="Times" w:hAnsi="Times"/>
        </w:rPr>
        <w:t>about a failure of proportionality</w:t>
      </w:r>
      <w:r w:rsidR="00B5690A" w:rsidRPr="00576783">
        <w:rPr>
          <w:rFonts w:ascii="Times" w:hAnsi="Times"/>
        </w:rPr>
        <w:t xml:space="preserve"> in (3.1)</w:t>
      </w:r>
      <w:r w:rsidR="002823B5" w:rsidRPr="00576783">
        <w:rPr>
          <w:rFonts w:ascii="Times" w:hAnsi="Times"/>
        </w:rPr>
        <w:t xml:space="preserve"> </w:t>
      </w:r>
      <w:r w:rsidR="00AE25CE" w:rsidRPr="00576783">
        <w:rPr>
          <w:rFonts w:ascii="Times" w:hAnsi="Times"/>
        </w:rPr>
        <w:t xml:space="preserve">-- </w:t>
      </w:r>
      <w:r w:rsidR="002823B5" w:rsidRPr="00576783">
        <w:rPr>
          <w:rFonts w:ascii="Times" w:hAnsi="Times"/>
        </w:rPr>
        <w:t xml:space="preserve">in other words failures of proportionality  have to do with </w:t>
      </w:r>
      <w:r w:rsidR="007E36C1" w:rsidRPr="00576783">
        <w:rPr>
          <w:rFonts w:ascii="Times" w:hAnsi="Times"/>
        </w:rPr>
        <w:t>failures along</w:t>
      </w:r>
      <w:r w:rsidR="000950F8" w:rsidRPr="00576783">
        <w:rPr>
          <w:rFonts w:ascii="Times" w:hAnsi="Times"/>
        </w:rPr>
        <w:t xml:space="preserve"> the </w:t>
      </w:r>
      <w:r w:rsidR="000950F8" w:rsidRPr="00576783">
        <w:rPr>
          <w:rFonts w:ascii="Times" w:hAnsi="Times"/>
          <w:i/>
        </w:rPr>
        <w:t xml:space="preserve">omission </w:t>
      </w:r>
      <w:r w:rsidR="007E36C1" w:rsidRPr="00576783">
        <w:rPr>
          <w:rFonts w:ascii="Times" w:hAnsi="Times"/>
        </w:rPr>
        <w:t>dimension (ii</w:t>
      </w:r>
      <w:r w:rsidR="003F6E92" w:rsidRPr="00576783">
        <w:rPr>
          <w:rFonts w:ascii="Times" w:hAnsi="Times"/>
        </w:rPr>
        <w:t xml:space="preserve"> ).</w:t>
      </w:r>
      <w:r w:rsidR="00EC28FB" w:rsidRPr="00576783">
        <w:rPr>
          <w:rFonts w:ascii="Times" w:hAnsi="Times"/>
        </w:rPr>
        <w:t xml:space="preserve"> Note that  a</w:t>
      </w:r>
      <w:r w:rsidR="007E36C1" w:rsidRPr="00576783">
        <w:rPr>
          <w:rFonts w:ascii="Times" w:hAnsi="Times"/>
        </w:rPr>
        <w:t>ccording to the interventionist condition (</w:t>
      </w:r>
      <w:r w:rsidR="007E36C1" w:rsidRPr="00576783">
        <w:rPr>
          <w:rFonts w:ascii="Times" w:hAnsi="Times"/>
          <w:b/>
        </w:rPr>
        <w:t>M*</w:t>
      </w:r>
      <w:r w:rsidR="007E36C1" w:rsidRPr="00576783">
        <w:rPr>
          <w:rFonts w:ascii="Times" w:hAnsi="Times"/>
        </w:rPr>
        <w:t>) a  causal claim that falsely claims that a dependency relation is present when is not is just false. So (</w:t>
      </w:r>
      <w:r w:rsidR="007E36C1" w:rsidRPr="00576783">
        <w:rPr>
          <w:rFonts w:ascii="Times" w:hAnsi="Times"/>
          <w:b/>
        </w:rPr>
        <w:t>M*</w:t>
      </w:r>
      <w:r w:rsidR="007E36C1" w:rsidRPr="00576783">
        <w:rPr>
          <w:rFonts w:ascii="Times" w:hAnsi="Times"/>
        </w:rPr>
        <w:t>) by itself excludes possibility (i) above. However, as we have noted, a causal claim can satisfy (</w:t>
      </w:r>
      <w:r w:rsidR="007E36C1" w:rsidRPr="00576783">
        <w:rPr>
          <w:rFonts w:ascii="Times" w:hAnsi="Times"/>
          <w:b/>
        </w:rPr>
        <w:t>M*</w:t>
      </w:r>
      <w:r w:rsidR="007E36C1" w:rsidRPr="00576783">
        <w:rPr>
          <w:rFonts w:ascii="Times" w:hAnsi="Times"/>
        </w:rPr>
        <w:t xml:space="preserve">) in virtue of capturing some dependency relations </w:t>
      </w:r>
      <w:r w:rsidR="00EC28FB" w:rsidRPr="00576783">
        <w:rPr>
          <w:rFonts w:ascii="Times" w:hAnsi="Times"/>
        </w:rPr>
        <w:t xml:space="preserve"> that are </w:t>
      </w:r>
      <w:r w:rsidR="007E36C1" w:rsidRPr="00576783">
        <w:rPr>
          <w:rFonts w:ascii="Times" w:hAnsi="Times"/>
        </w:rPr>
        <w:t xml:space="preserve">present </w:t>
      </w:r>
      <w:r w:rsidR="00EC28FB" w:rsidRPr="00576783">
        <w:rPr>
          <w:rFonts w:ascii="Times" w:hAnsi="Times"/>
        </w:rPr>
        <w:t xml:space="preserve"> </w:t>
      </w:r>
      <w:r w:rsidR="007E36C1" w:rsidRPr="00576783">
        <w:rPr>
          <w:rFonts w:ascii="Times" w:hAnsi="Times"/>
        </w:rPr>
        <w:t xml:space="preserve"> but fail to capture all of these or capture </w:t>
      </w:r>
      <w:r w:rsidR="003E46FD" w:rsidRPr="00576783">
        <w:rPr>
          <w:rFonts w:ascii="Times" w:hAnsi="Times"/>
        </w:rPr>
        <w:t>fewer</w:t>
      </w:r>
      <w:r w:rsidR="007E36C1" w:rsidRPr="00576783">
        <w:rPr>
          <w:rFonts w:ascii="Times" w:hAnsi="Times"/>
        </w:rPr>
        <w:t xml:space="preserve"> than some competitor.  </w:t>
      </w:r>
      <w:r w:rsidR="00EC28FB" w:rsidRPr="00576783">
        <w:rPr>
          <w:rFonts w:ascii="Times" w:hAnsi="Times"/>
        </w:rPr>
        <w:t xml:space="preserve"> </w:t>
      </w:r>
    </w:p>
    <w:p w14:paraId="7DB0DEEE" w14:textId="60F3B3A4" w:rsidR="00315943" w:rsidRPr="00576783" w:rsidRDefault="007E74AC" w:rsidP="002823B5">
      <w:pPr>
        <w:rPr>
          <w:rFonts w:ascii="Times" w:hAnsi="Times"/>
        </w:rPr>
      </w:pPr>
      <w:r w:rsidRPr="00576783">
        <w:rPr>
          <w:rFonts w:ascii="Times" w:hAnsi="Times"/>
        </w:rPr>
        <w:tab/>
        <w:t xml:space="preserve">Since the extent to which an explanation fails to </w:t>
      </w:r>
      <w:r w:rsidR="00B5690A" w:rsidRPr="00576783">
        <w:rPr>
          <w:rFonts w:ascii="Times" w:hAnsi="Times"/>
        </w:rPr>
        <w:t xml:space="preserve"> </w:t>
      </w:r>
      <w:r w:rsidRPr="00576783">
        <w:rPr>
          <w:rFonts w:ascii="Times" w:hAnsi="Times"/>
        </w:rPr>
        <w:t xml:space="preserve">convey information about dependency relations that are present </w:t>
      </w:r>
      <w:r w:rsidR="00EC28FB" w:rsidRPr="00576783">
        <w:rPr>
          <w:rFonts w:ascii="Times" w:hAnsi="Times"/>
        </w:rPr>
        <w:t>seems in many cases to be</w:t>
      </w:r>
      <w:r w:rsidRPr="00576783">
        <w:rPr>
          <w:rFonts w:ascii="Times" w:hAnsi="Times"/>
        </w:rPr>
        <w:t xml:space="preserve"> a matter of degree</w:t>
      </w:r>
      <w:r w:rsidR="002823B5" w:rsidRPr="00576783">
        <w:rPr>
          <w:rFonts w:ascii="Times" w:hAnsi="Times"/>
        </w:rPr>
        <w:t xml:space="preserve">, we should expect this also </w:t>
      </w:r>
      <w:r w:rsidR="003F6E92" w:rsidRPr="00576783">
        <w:rPr>
          <w:rFonts w:ascii="Times" w:hAnsi="Times"/>
        </w:rPr>
        <w:t xml:space="preserve">will </w:t>
      </w:r>
      <w:r w:rsidR="002823B5" w:rsidRPr="00576783">
        <w:rPr>
          <w:rFonts w:ascii="Times" w:hAnsi="Times"/>
        </w:rPr>
        <w:t xml:space="preserve">be true of proportionality—it too will come in degrees, rather than being an all or nothing matter. (Since truth and falsity don’t come in degrees this is another reason why proportionality should not be regarded as a necessary condition for the truth of causal claims.)  </w:t>
      </w:r>
    </w:p>
    <w:p w14:paraId="29263DFD" w14:textId="393E26CD" w:rsidR="00315943" w:rsidRPr="00576783" w:rsidRDefault="00315943" w:rsidP="00315943">
      <w:pPr>
        <w:ind w:firstLine="720"/>
        <w:rPr>
          <w:rFonts w:ascii="Times" w:hAnsi="Times"/>
        </w:rPr>
      </w:pPr>
      <w:r w:rsidRPr="00576783">
        <w:rPr>
          <w:rFonts w:ascii="Times" w:hAnsi="Times"/>
        </w:rPr>
        <w:t xml:space="preserve"> </w:t>
      </w:r>
      <w:r w:rsidR="002823B5" w:rsidRPr="00576783">
        <w:rPr>
          <w:rFonts w:ascii="Times" w:hAnsi="Times"/>
        </w:rPr>
        <w:t xml:space="preserve"> In an attempt to capture this line of thought, </w:t>
      </w:r>
      <w:r w:rsidRPr="00576783">
        <w:rPr>
          <w:rFonts w:ascii="Times" w:hAnsi="Times"/>
        </w:rPr>
        <w:t>Woodward (2010) proposed the following</w:t>
      </w:r>
      <w:r w:rsidR="0004210D" w:rsidRPr="00576783">
        <w:rPr>
          <w:rFonts w:ascii="Times" w:hAnsi="Times"/>
        </w:rPr>
        <w:t xml:space="preserve"> </w:t>
      </w:r>
      <w:r w:rsidRPr="00576783">
        <w:rPr>
          <w:rFonts w:ascii="Times" w:hAnsi="Times"/>
        </w:rPr>
        <w:t>proportionality</w:t>
      </w:r>
      <w:r w:rsidR="00E74D79" w:rsidRPr="00576783">
        <w:rPr>
          <w:rFonts w:ascii="Times" w:hAnsi="Times"/>
        </w:rPr>
        <w:t>-like</w:t>
      </w:r>
      <w:r w:rsidRPr="00576783">
        <w:rPr>
          <w:rFonts w:ascii="Times" w:hAnsi="Times"/>
        </w:rPr>
        <w:t xml:space="preserve"> condition</w:t>
      </w:r>
      <w:r w:rsidR="00014E9E" w:rsidRPr="00576783">
        <w:rPr>
          <w:rFonts w:ascii="Times" w:hAnsi="Times"/>
        </w:rPr>
        <w:t>, which, unlike Yablo’s formulation, was intended to apply to causal claims that relate non-binary variables and that are not necessarily related as determinates and determinables</w:t>
      </w:r>
      <w:r w:rsidR="00EC28FB" w:rsidRPr="00576783">
        <w:rPr>
          <w:rFonts w:ascii="Times" w:hAnsi="Times"/>
        </w:rPr>
        <w:t xml:space="preserve"> and which also can vary in degree</w:t>
      </w:r>
      <w:r w:rsidR="00014E9E" w:rsidRPr="00576783">
        <w:rPr>
          <w:rFonts w:ascii="Times" w:hAnsi="Times"/>
        </w:rPr>
        <w:t>:</w:t>
      </w:r>
      <w:r w:rsidRPr="00576783">
        <w:rPr>
          <w:rFonts w:ascii="Times" w:hAnsi="Times"/>
        </w:rPr>
        <w:t xml:space="preserve"> </w:t>
      </w:r>
    </w:p>
    <w:p w14:paraId="3B24E076" w14:textId="77777777" w:rsidR="00315943" w:rsidRPr="00576783" w:rsidRDefault="00315943" w:rsidP="00315943">
      <w:pPr>
        <w:ind w:firstLine="720"/>
        <w:rPr>
          <w:rFonts w:ascii="Times" w:hAnsi="Times"/>
        </w:rPr>
      </w:pPr>
    </w:p>
    <w:p w14:paraId="46C0598E" w14:textId="4B2D5015" w:rsidR="00315943" w:rsidRPr="00576783" w:rsidRDefault="00315943" w:rsidP="00EC28FB">
      <w:pPr>
        <w:ind w:left="720"/>
        <w:rPr>
          <w:rFonts w:ascii="Times" w:hAnsi="Times" w:cs="Times New Roman"/>
        </w:rPr>
      </w:pPr>
      <w:r w:rsidRPr="00576783">
        <w:rPr>
          <w:rFonts w:ascii="Times" w:hAnsi="Times" w:cs="Times New Roman"/>
        </w:rPr>
        <w:t>(</w:t>
      </w:r>
      <w:r w:rsidRPr="00576783">
        <w:rPr>
          <w:rFonts w:ascii="Times" w:hAnsi="Times" w:cs="Times New Roman"/>
          <w:b/>
        </w:rPr>
        <w:t>P</w:t>
      </w:r>
      <w:r w:rsidRPr="00576783">
        <w:rPr>
          <w:rFonts w:ascii="Times" w:hAnsi="Times" w:cs="Times New Roman"/>
        </w:rPr>
        <w:t>) There is a pattern of systematic counterfactual dependence (with the dependence understood along interventionist lines) between different possible states (or values)</w:t>
      </w:r>
      <w:r w:rsidR="004A56D8" w:rsidRPr="00576783">
        <w:rPr>
          <w:rFonts w:ascii="Times" w:hAnsi="Times" w:cs="Times New Roman"/>
        </w:rPr>
        <w:t xml:space="preserve"> </w:t>
      </w:r>
      <w:r w:rsidRPr="00576783">
        <w:rPr>
          <w:rFonts w:ascii="Times" w:hAnsi="Times" w:cs="Times New Roman"/>
        </w:rPr>
        <w:t xml:space="preserve">of the cause and the different possible states (values) of the effect, where this pattern of dependence at least approximates to the following ideal: the dependence (and the associated characterization of the cause) should be such that (a) it explicitly or implicitly conveys accurate information about the conditions under which alternative states of the effect will be realized and (b) it conveys only such information—that is, the cause is not characterized in such a way that alternative states of it fail to be associated with changes in the effect. (Woodward 2010: 298) </w:t>
      </w:r>
      <w:r w:rsidR="00EC28FB" w:rsidRPr="00576783">
        <w:rPr>
          <w:rFonts w:ascii="Times" w:hAnsi="Times" w:cs="Times New Roman"/>
        </w:rPr>
        <w:t xml:space="preserve"> </w:t>
      </w:r>
    </w:p>
    <w:p w14:paraId="0F25EF61" w14:textId="485821F3" w:rsidR="002823B5" w:rsidRPr="00576783" w:rsidRDefault="00EC28FB" w:rsidP="00315943">
      <w:pPr>
        <w:widowControl w:val="0"/>
        <w:autoSpaceDE w:val="0"/>
        <w:autoSpaceDN w:val="0"/>
        <w:adjustRightInd w:val="0"/>
        <w:ind w:firstLine="720"/>
        <w:rPr>
          <w:rFonts w:ascii="Times" w:hAnsi="Times" w:cs="Times New Roman"/>
        </w:rPr>
      </w:pPr>
      <w:r w:rsidRPr="00576783">
        <w:rPr>
          <w:rFonts w:ascii="Times" w:hAnsi="Times" w:cs="Times New Roman"/>
        </w:rPr>
        <w:t xml:space="preserve"> </w:t>
      </w:r>
    </w:p>
    <w:p w14:paraId="0985C66D" w14:textId="21BABE86" w:rsidR="009F0BC0" w:rsidRPr="00576783" w:rsidRDefault="0004210D" w:rsidP="002823B5">
      <w:pPr>
        <w:widowControl w:val="0"/>
        <w:autoSpaceDE w:val="0"/>
        <w:autoSpaceDN w:val="0"/>
        <w:adjustRightInd w:val="0"/>
        <w:ind w:firstLine="720"/>
        <w:rPr>
          <w:rFonts w:ascii="Times" w:hAnsi="Times" w:cs="Times New Roman"/>
        </w:rPr>
      </w:pPr>
      <w:r w:rsidRPr="00576783">
        <w:rPr>
          <w:rFonts w:ascii="Times" w:hAnsi="Times" w:cs="Times New Roman"/>
        </w:rPr>
        <w:t xml:space="preserve"> </w:t>
      </w:r>
      <w:r w:rsidR="002823B5" w:rsidRPr="00576783">
        <w:rPr>
          <w:rFonts w:ascii="Times" w:hAnsi="Times" w:cs="Times New Roman"/>
        </w:rPr>
        <w:t xml:space="preserve">  </w:t>
      </w:r>
      <w:r w:rsidR="00D027E2" w:rsidRPr="00576783">
        <w:rPr>
          <w:rFonts w:ascii="Times" w:hAnsi="Times" w:cs="Times New Roman"/>
        </w:rPr>
        <w:t xml:space="preserve"> </w:t>
      </w:r>
      <w:r w:rsidR="000010C9" w:rsidRPr="00576783">
        <w:rPr>
          <w:rFonts w:ascii="Times" w:hAnsi="Times" w:cs="Times New Roman"/>
        </w:rPr>
        <w:t xml:space="preserve">One way in which </w:t>
      </w:r>
      <w:r w:rsidRPr="00576783">
        <w:rPr>
          <w:rFonts w:ascii="Times" w:hAnsi="Times" w:cs="Times New Roman"/>
        </w:rPr>
        <w:t>(</w:t>
      </w:r>
      <w:r w:rsidRPr="00576783">
        <w:rPr>
          <w:rFonts w:ascii="Times" w:hAnsi="Times" w:cs="Times New Roman"/>
          <w:b/>
        </w:rPr>
        <w:t>P</w:t>
      </w:r>
      <w:r w:rsidRPr="00576783">
        <w:rPr>
          <w:rFonts w:ascii="Times" w:hAnsi="Times" w:cs="Times New Roman"/>
        </w:rPr>
        <w:t xml:space="preserve">) </w:t>
      </w:r>
      <w:r w:rsidR="000010C9" w:rsidRPr="00576783">
        <w:rPr>
          <w:rFonts w:ascii="Times" w:hAnsi="Times" w:cs="Times New Roman"/>
        </w:rPr>
        <w:t xml:space="preserve"> is inadequate is brought out by the following counterexample due to </w:t>
      </w:r>
      <w:r w:rsidR="004F7E47" w:rsidRPr="00576783">
        <w:rPr>
          <w:rFonts w:ascii="Times" w:hAnsi="Times" w:cs="Times New Roman"/>
        </w:rPr>
        <w:t xml:space="preserve"> </w:t>
      </w:r>
      <w:r w:rsidR="009F0BC0" w:rsidRPr="00576783">
        <w:rPr>
          <w:rFonts w:ascii="Times" w:hAnsi="Times" w:cs="Times New Roman"/>
        </w:rPr>
        <w:t>Franklin- Hal</w:t>
      </w:r>
      <w:r w:rsidR="003F6E92" w:rsidRPr="00576783">
        <w:rPr>
          <w:rFonts w:ascii="Times" w:hAnsi="Times" w:cs="Times New Roman"/>
        </w:rPr>
        <w:t xml:space="preserve">l, 2016 </w:t>
      </w:r>
      <w:r w:rsidR="00E011EF" w:rsidRPr="00576783">
        <w:rPr>
          <w:rFonts w:ascii="Times" w:hAnsi="Times" w:cs="Times New Roman"/>
        </w:rPr>
        <w:t>.</w:t>
      </w:r>
      <w:r w:rsidR="009F0BC0" w:rsidRPr="00576783">
        <w:rPr>
          <w:rFonts w:ascii="Times" w:hAnsi="Times" w:cs="Times New Roman"/>
        </w:rPr>
        <w:t xml:space="preserve"> </w:t>
      </w:r>
      <w:r w:rsidRPr="00576783">
        <w:rPr>
          <w:rFonts w:ascii="Times" w:hAnsi="Times" w:cs="Times New Roman"/>
        </w:rPr>
        <w:t xml:space="preserve"> </w:t>
      </w:r>
      <w:r w:rsidR="00E01C38" w:rsidRPr="00576783">
        <w:rPr>
          <w:rFonts w:ascii="Times" w:hAnsi="Times" w:cs="Times New Roman"/>
        </w:rPr>
        <w:t xml:space="preserve">Suppose </w:t>
      </w:r>
      <w:r w:rsidR="009F0BC0" w:rsidRPr="00576783">
        <w:rPr>
          <w:rFonts w:ascii="Times" w:hAnsi="Times" w:cs="Times New Roman"/>
        </w:rPr>
        <w:t>the causal facts involving the pigeon are as</w:t>
      </w:r>
      <w:r w:rsidR="0019464A" w:rsidRPr="00576783">
        <w:rPr>
          <w:rFonts w:ascii="Times" w:hAnsi="Times" w:cs="Times New Roman"/>
        </w:rPr>
        <w:t xml:space="preserve"> </w:t>
      </w:r>
      <w:r w:rsidR="00007DAE" w:rsidRPr="00576783">
        <w:rPr>
          <w:rFonts w:ascii="Times" w:hAnsi="Times" w:cs="Times New Roman"/>
        </w:rPr>
        <w:t>described earlier</w:t>
      </w:r>
      <w:r w:rsidR="009F0BC0" w:rsidRPr="00576783">
        <w:rPr>
          <w:rFonts w:ascii="Times" w:hAnsi="Times" w:cs="Times New Roman"/>
        </w:rPr>
        <w:t xml:space="preserve"> and</w:t>
      </w:r>
      <w:r w:rsidR="00BE2CE1" w:rsidRPr="00576783">
        <w:rPr>
          <w:rFonts w:ascii="Times" w:hAnsi="Times" w:cs="Times New Roman"/>
        </w:rPr>
        <w:t xml:space="preserve"> </w:t>
      </w:r>
      <w:r w:rsidR="009F0BC0" w:rsidRPr="00576783">
        <w:rPr>
          <w:rFonts w:ascii="Times" w:hAnsi="Times" w:cs="Times New Roman"/>
        </w:rPr>
        <w:t xml:space="preserve">consider a  new binary variable </w:t>
      </w:r>
      <w:r w:rsidR="009F0BC0" w:rsidRPr="00576783">
        <w:rPr>
          <w:rFonts w:ascii="Times" w:hAnsi="Times" w:cs="Times New Roman"/>
          <w:i/>
        </w:rPr>
        <w:t>V</w:t>
      </w:r>
      <w:r w:rsidR="009F0BC0" w:rsidRPr="00576783">
        <w:rPr>
          <w:rFonts w:ascii="Times" w:hAnsi="Times" w:cs="Times New Roman"/>
        </w:rPr>
        <w:t xml:space="preserve">, which has two values, scarlet and cyan, with the pigeon pecking when the target is scarlet but not when it is cyan. </w:t>
      </w:r>
      <w:r w:rsidR="00EA7705" w:rsidRPr="00576783">
        <w:rPr>
          <w:rFonts w:ascii="Times" w:hAnsi="Times" w:cs="Times New Roman"/>
        </w:rPr>
        <w:t xml:space="preserve"> C</w:t>
      </w:r>
      <w:r w:rsidR="009F0BC0" w:rsidRPr="00576783">
        <w:rPr>
          <w:rFonts w:ascii="Times" w:hAnsi="Times" w:cs="Times New Roman"/>
        </w:rPr>
        <w:t xml:space="preserve">onsider </w:t>
      </w:r>
      <w:r w:rsidR="00EA7705" w:rsidRPr="00576783">
        <w:rPr>
          <w:rFonts w:ascii="Times" w:hAnsi="Times" w:cs="Times New Roman"/>
        </w:rPr>
        <w:t xml:space="preserve"> </w:t>
      </w:r>
    </w:p>
    <w:p w14:paraId="6C19E89C" w14:textId="77777777" w:rsidR="009F0BC0" w:rsidRPr="00576783" w:rsidRDefault="009F0BC0" w:rsidP="009F0BC0">
      <w:pPr>
        <w:ind w:firstLine="720"/>
        <w:rPr>
          <w:rFonts w:ascii="Times" w:hAnsi="Times" w:cs="Times New Roman"/>
        </w:rPr>
      </w:pPr>
    </w:p>
    <w:p w14:paraId="38FD9E89" w14:textId="47F9004A" w:rsidR="009F0BC0" w:rsidRPr="00576783" w:rsidRDefault="009F0BC0" w:rsidP="00BE2CE1">
      <w:pPr>
        <w:ind w:firstLine="720"/>
        <w:rPr>
          <w:rFonts w:ascii="Times" w:hAnsi="Times" w:cs="Times New Roman"/>
        </w:rPr>
      </w:pPr>
      <w:r w:rsidRPr="00576783">
        <w:rPr>
          <w:rFonts w:ascii="Times" w:hAnsi="Times" w:cs="Times New Roman"/>
        </w:rPr>
        <w:t xml:space="preserve"> (3.</w:t>
      </w:r>
      <w:r w:rsidR="004927D3" w:rsidRPr="00576783">
        <w:rPr>
          <w:rFonts w:ascii="Times" w:hAnsi="Times" w:cs="Times New Roman"/>
        </w:rPr>
        <w:t>4</w:t>
      </w:r>
      <w:r w:rsidRPr="00576783">
        <w:rPr>
          <w:rFonts w:ascii="Times" w:hAnsi="Times" w:cs="Times New Roman"/>
        </w:rPr>
        <w:t xml:space="preserve">) </w:t>
      </w:r>
      <w:r w:rsidRPr="00576783">
        <w:rPr>
          <w:rFonts w:ascii="Times" w:hAnsi="Times" w:cs="Times New Roman"/>
          <w:i/>
        </w:rPr>
        <w:t>V</w:t>
      </w:r>
      <w:r w:rsidRPr="00576783">
        <w:rPr>
          <w:rFonts w:ascii="Times" w:hAnsi="Times" w:cs="Times New Roman"/>
        </w:rPr>
        <w:t>’s taking the value =</w:t>
      </w:r>
      <w:r w:rsidRPr="00576783">
        <w:rPr>
          <w:rFonts w:ascii="Times" w:hAnsi="Times" w:cs="Times New Roman"/>
          <w:i/>
        </w:rPr>
        <w:t>scarlet</w:t>
      </w:r>
      <w:r w:rsidR="00BE2CE1" w:rsidRPr="00576783">
        <w:rPr>
          <w:rFonts w:ascii="Times" w:hAnsi="Times" w:cs="Times New Roman"/>
        </w:rPr>
        <w:t xml:space="preserve"> </w:t>
      </w:r>
      <w:r w:rsidR="00325C3D" w:rsidRPr="00576783">
        <w:rPr>
          <w:rFonts w:ascii="Times" w:hAnsi="Times" w:cs="Times New Roman"/>
        </w:rPr>
        <w:t xml:space="preserve">causes </w:t>
      </w:r>
      <w:r w:rsidR="00D027E2" w:rsidRPr="00576783">
        <w:rPr>
          <w:rFonts w:ascii="Times" w:hAnsi="Times" w:cs="Times New Roman"/>
          <w:i/>
        </w:rPr>
        <w:t>PECK=</w:t>
      </w:r>
      <w:r w:rsidRPr="00576783">
        <w:rPr>
          <w:rFonts w:ascii="Times" w:hAnsi="Times" w:cs="Times New Roman"/>
          <w:i/>
        </w:rPr>
        <w:t xml:space="preserve"> pecking</w:t>
      </w:r>
      <w:r w:rsidRPr="00576783">
        <w:rPr>
          <w:rFonts w:ascii="Times" w:hAnsi="Times" w:cs="Times New Roman"/>
        </w:rPr>
        <w:t xml:space="preserve"> </w:t>
      </w:r>
      <w:r w:rsidR="00BE2CE1" w:rsidRPr="00576783">
        <w:rPr>
          <w:rFonts w:ascii="Times" w:hAnsi="Times" w:cs="Times New Roman"/>
        </w:rPr>
        <w:t xml:space="preserve"> </w:t>
      </w:r>
    </w:p>
    <w:p w14:paraId="47D94FB5" w14:textId="6EBE86D3" w:rsidR="009F0BC0" w:rsidRPr="00576783" w:rsidRDefault="00007DAE" w:rsidP="00D027E2">
      <w:pPr>
        <w:ind w:firstLine="720"/>
        <w:rPr>
          <w:rFonts w:ascii="Times" w:hAnsi="Times" w:cs="Times New Roman"/>
        </w:rPr>
      </w:pPr>
      <w:r w:rsidRPr="00576783">
        <w:rPr>
          <w:rFonts w:ascii="Times" w:hAnsi="Times" w:cs="Times New Roman"/>
        </w:rPr>
        <w:t xml:space="preserve"> </w:t>
      </w:r>
      <w:r w:rsidR="00D027E2" w:rsidRPr="00576783">
        <w:rPr>
          <w:rFonts w:ascii="Times" w:hAnsi="Times" w:cs="Times New Roman"/>
        </w:rPr>
        <w:t xml:space="preserve"> </w:t>
      </w:r>
    </w:p>
    <w:p w14:paraId="5228FD2F" w14:textId="78A628FA" w:rsidR="009F0BC0" w:rsidRPr="00576783" w:rsidRDefault="00F96E37" w:rsidP="00BE2CE1">
      <w:pPr>
        <w:widowControl w:val="0"/>
        <w:autoSpaceDE w:val="0"/>
        <w:autoSpaceDN w:val="0"/>
        <w:adjustRightInd w:val="0"/>
        <w:rPr>
          <w:rFonts w:ascii="Times" w:hAnsi="Times" w:cs="Times New Roman"/>
        </w:rPr>
      </w:pPr>
      <w:r w:rsidRPr="00576783">
        <w:rPr>
          <w:rFonts w:ascii="Times" w:hAnsi="Times" w:cs="Times New Roman"/>
        </w:rPr>
        <w:t xml:space="preserve"> </w:t>
      </w:r>
      <w:r w:rsidR="009F0BC0" w:rsidRPr="00576783">
        <w:rPr>
          <w:rFonts w:ascii="Times" w:hAnsi="Times" w:cs="Times New Roman"/>
        </w:rPr>
        <w:t xml:space="preserve"> (3.</w:t>
      </w:r>
      <w:r w:rsidR="004927D3" w:rsidRPr="00576783">
        <w:rPr>
          <w:rFonts w:ascii="Times" w:hAnsi="Times" w:cs="Times New Roman"/>
        </w:rPr>
        <w:t>4</w:t>
      </w:r>
      <w:r w:rsidR="00677144" w:rsidRPr="00576783">
        <w:rPr>
          <w:rFonts w:ascii="Times" w:hAnsi="Times" w:cs="Times New Roman"/>
        </w:rPr>
        <w:t xml:space="preserve">) </w:t>
      </w:r>
      <w:r w:rsidR="009F0BC0" w:rsidRPr="00576783">
        <w:rPr>
          <w:rFonts w:ascii="Times" w:hAnsi="Times" w:cs="Times New Roman"/>
        </w:rPr>
        <w:t>satisf</w:t>
      </w:r>
      <w:r w:rsidR="00D027E2" w:rsidRPr="00576783">
        <w:rPr>
          <w:rFonts w:ascii="Times" w:hAnsi="Times" w:cs="Times New Roman"/>
        </w:rPr>
        <w:t>ies</w:t>
      </w:r>
      <w:r w:rsidR="009F0BC0" w:rsidRPr="00576783">
        <w:rPr>
          <w:rFonts w:ascii="Times" w:hAnsi="Times" w:cs="Times New Roman"/>
        </w:rPr>
        <w:t xml:space="preserve"> both (a) and (b) in </w:t>
      </w:r>
      <w:r w:rsidR="009F0BC0" w:rsidRPr="00576783">
        <w:rPr>
          <w:rFonts w:ascii="Times" w:hAnsi="Times" w:cs="Times New Roman"/>
          <w:b/>
        </w:rPr>
        <w:t>P</w:t>
      </w:r>
      <w:r w:rsidR="009F0BC0" w:rsidRPr="00576783">
        <w:rPr>
          <w:rFonts w:ascii="Times" w:hAnsi="Times" w:cs="Times New Roman"/>
        </w:rPr>
        <w:t xml:space="preserve"> . But (3.</w:t>
      </w:r>
      <w:r w:rsidR="004927D3" w:rsidRPr="00576783">
        <w:rPr>
          <w:rFonts w:ascii="Times" w:hAnsi="Times" w:cs="Times New Roman"/>
        </w:rPr>
        <w:t>4</w:t>
      </w:r>
      <w:r w:rsidR="00D027E2" w:rsidRPr="00576783">
        <w:rPr>
          <w:rFonts w:ascii="Times" w:hAnsi="Times" w:cs="Times New Roman"/>
        </w:rPr>
        <w:t>)</w:t>
      </w:r>
      <w:r w:rsidR="00BE2CE1" w:rsidRPr="00576783">
        <w:rPr>
          <w:rFonts w:ascii="Times" w:hAnsi="Times" w:cs="Times New Roman"/>
        </w:rPr>
        <w:t xml:space="preserve"> </w:t>
      </w:r>
      <w:r w:rsidR="00A65872" w:rsidRPr="00576783">
        <w:rPr>
          <w:rFonts w:ascii="Times" w:hAnsi="Times" w:cs="Times New Roman"/>
        </w:rPr>
        <w:t xml:space="preserve">seems </w:t>
      </w:r>
      <w:r w:rsidR="009F0BC0" w:rsidRPr="00576783">
        <w:rPr>
          <w:rFonts w:ascii="Times" w:hAnsi="Times" w:cs="Times New Roman"/>
        </w:rPr>
        <w:t>defective in comparison  with</w:t>
      </w:r>
      <w:r w:rsidRPr="00576783">
        <w:rPr>
          <w:rFonts w:ascii="Times" w:hAnsi="Times" w:cs="Times New Roman"/>
        </w:rPr>
        <w:t xml:space="preserve"> </w:t>
      </w:r>
      <w:r w:rsidR="009F0BC0" w:rsidRPr="00576783">
        <w:rPr>
          <w:rFonts w:ascii="Times" w:hAnsi="Times" w:cs="Times New Roman"/>
        </w:rPr>
        <w:t>(</w:t>
      </w:r>
      <w:r w:rsidR="00D027E2" w:rsidRPr="00576783">
        <w:rPr>
          <w:rFonts w:ascii="Times" w:hAnsi="Times" w:cs="Times New Roman"/>
        </w:rPr>
        <w:t>3.2</w:t>
      </w:r>
      <w:r w:rsidR="009F0BC0" w:rsidRPr="00576783">
        <w:rPr>
          <w:rFonts w:ascii="Times" w:hAnsi="Times" w:cs="Times New Roman"/>
        </w:rPr>
        <w:t>) and  also seems to violate what Franklin-Hall calls the “spirit”</w:t>
      </w:r>
      <w:r w:rsidR="00EA7705" w:rsidRPr="00576783">
        <w:rPr>
          <w:rFonts w:ascii="Times" w:hAnsi="Times" w:cs="Times New Roman"/>
        </w:rPr>
        <w:t xml:space="preserve"> </w:t>
      </w:r>
      <w:r w:rsidR="009F0BC0" w:rsidRPr="00576783">
        <w:rPr>
          <w:rFonts w:ascii="Times" w:hAnsi="Times" w:cs="Times New Roman"/>
        </w:rPr>
        <w:t>of proportionality</w:t>
      </w:r>
      <w:r w:rsidR="000010C9" w:rsidRPr="00576783">
        <w:rPr>
          <w:rFonts w:ascii="Times" w:hAnsi="Times" w:cs="Times New Roman"/>
        </w:rPr>
        <w:t xml:space="preserve">, which, following the discussion above,  I  take to involve </w:t>
      </w:r>
      <w:r w:rsidR="00EC28FB" w:rsidRPr="00576783">
        <w:rPr>
          <w:rFonts w:ascii="Times" w:hAnsi="Times" w:cs="Times New Roman"/>
        </w:rPr>
        <w:t xml:space="preserve"> </w:t>
      </w:r>
      <w:r w:rsidR="000010C9" w:rsidRPr="00576783">
        <w:rPr>
          <w:rFonts w:ascii="Times" w:hAnsi="Times" w:cs="Times New Roman"/>
        </w:rPr>
        <w:t xml:space="preserve"> the extent to which  dependency relations that are present are represented. </w:t>
      </w:r>
      <w:r w:rsidR="003F6E92" w:rsidRPr="00576783">
        <w:rPr>
          <w:rFonts w:ascii="Times" w:hAnsi="Times" w:cs="Times New Roman"/>
        </w:rPr>
        <w:t xml:space="preserve"> </w:t>
      </w:r>
      <w:r w:rsidR="000010C9" w:rsidRPr="00576783">
        <w:rPr>
          <w:rFonts w:ascii="Times" w:hAnsi="Times" w:cs="Times New Roman"/>
        </w:rPr>
        <w:t>(3.</w:t>
      </w:r>
      <w:r w:rsidR="004927D3" w:rsidRPr="00576783">
        <w:rPr>
          <w:rFonts w:ascii="Times" w:hAnsi="Times" w:cs="Times New Roman"/>
        </w:rPr>
        <w:t>4</w:t>
      </w:r>
      <w:r w:rsidR="000010C9" w:rsidRPr="00576783">
        <w:rPr>
          <w:rFonts w:ascii="Times" w:hAnsi="Times" w:cs="Times New Roman"/>
        </w:rPr>
        <w:t xml:space="preserve">) fails to represent some   dependency relationships  that are </w:t>
      </w:r>
      <w:r w:rsidR="00EC28FB" w:rsidRPr="00576783">
        <w:rPr>
          <w:rFonts w:ascii="Times" w:hAnsi="Times" w:cs="Times New Roman"/>
        </w:rPr>
        <w:t xml:space="preserve">present </w:t>
      </w:r>
      <w:r w:rsidR="000010C9" w:rsidRPr="00576783">
        <w:rPr>
          <w:rFonts w:ascii="Times" w:hAnsi="Times" w:cs="Times New Roman"/>
        </w:rPr>
        <w:t>despite satisfying (</w:t>
      </w:r>
      <w:r w:rsidR="000010C9" w:rsidRPr="00576783">
        <w:rPr>
          <w:rFonts w:ascii="Times" w:hAnsi="Times" w:cs="Times New Roman"/>
          <w:b/>
        </w:rPr>
        <w:t>P</w:t>
      </w:r>
      <w:r w:rsidR="000010C9" w:rsidRPr="00576783">
        <w:rPr>
          <w:rFonts w:ascii="Times" w:hAnsi="Times" w:cs="Times New Roman"/>
        </w:rPr>
        <w:t xml:space="preserve">)  </w:t>
      </w:r>
      <w:r w:rsidR="00F82FFC" w:rsidRPr="00576783">
        <w:rPr>
          <w:rFonts w:ascii="Times" w:hAnsi="Times" w:cs="Times New Roman"/>
        </w:rPr>
        <w:t>.</w:t>
      </w:r>
    </w:p>
    <w:p w14:paraId="466066B8" w14:textId="26210468" w:rsidR="00E16E11" w:rsidRPr="00576783" w:rsidRDefault="00E16E11" w:rsidP="00E16E11">
      <w:pPr>
        <w:ind w:firstLine="720"/>
        <w:rPr>
          <w:rFonts w:ascii="Times" w:hAnsi="Times"/>
        </w:rPr>
      </w:pPr>
      <w:r w:rsidRPr="00576783">
        <w:rPr>
          <w:rFonts w:ascii="Times" w:hAnsi="Times" w:cs="Times New Roman"/>
        </w:rPr>
        <w:t xml:space="preserve"> Another counterexample is due to S</w:t>
      </w:r>
      <w:r w:rsidR="006B4BD0" w:rsidRPr="00576783">
        <w:rPr>
          <w:rFonts w:ascii="Times" w:hAnsi="Times" w:cs="Times New Roman"/>
        </w:rPr>
        <w:t>hapiro and Sober</w:t>
      </w:r>
      <w:r w:rsidR="003F6E92" w:rsidRPr="00576783">
        <w:rPr>
          <w:rFonts w:ascii="Times" w:hAnsi="Times" w:cs="Times New Roman"/>
        </w:rPr>
        <w:t>,</w:t>
      </w:r>
      <w:r w:rsidR="006B4BD0" w:rsidRPr="00576783">
        <w:rPr>
          <w:rFonts w:ascii="Times" w:hAnsi="Times" w:cs="Times New Roman"/>
        </w:rPr>
        <w:t xml:space="preserve"> </w:t>
      </w:r>
      <w:r w:rsidR="003F6E92" w:rsidRPr="00576783">
        <w:rPr>
          <w:rFonts w:ascii="Times" w:hAnsi="Times" w:cs="Times New Roman"/>
        </w:rPr>
        <w:t xml:space="preserve"> </w:t>
      </w:r>
      <w:r w:rsidR="006B4BD0" w:rsidRPr="00576783">
        <w:rPr>
          <w:rFonts w:ascii="Times" w:hAnsi="Times" w:cs="Times New Roman"/>
        </w:rPr>
        <w:t>2011</w:t>
      </w:r>
      <w:r w:rsidRPr="00576783">
        <w:rPr>
          <w:rFonts w:ascii="Times" w:hAnsi="Times" w:cs="Times New Roman"/>
        </w:rPr>
        <w:t>. The</w:t>
      </w:r>
      <w:r w:rsidR="000010C9" w:rsidRPr="00576783">
        <w:rPr>
          <w:rFonts w:ascii="Times" w:hAnsi="Times" w:cs="Times New Roman"/>
        </w:rPr>
        <w:t>ir immediate</w:t>
      </w:r>
      <w:r w:rsidRPr="00576783">
        <w:rPr>
          <w:rFonts w:ascii="Times" w:hAnsi="Times" w:cs="Times New Roman"/>
        </w:rPr>
        <w:t xml:space="preserve"> target </w:t>
      </w:r>
      <w:r w:rsidR="000010C9" w:rsidRPr="00576783">
        <w:rPr>
          <w:rFonts w:ascii="Times" w:hAnsi="Times" w:cs="Times New Roman"/>
        </w:rPr>
        <w:t xml:space="preserve">is </w:t>
      </w:r>
      <w:r w:rsidR="008C581D" w:rsidRPr="00576783">
        <w:rPr>
          <w:rFonts w:ascii="Times" w:hAnsi="Times" w:cs="Times New Roman"/>
        </w:rPr>
        <w:t xml:space="preserve">the following </w:t>
      </w:r>
      <w:r w:rsidRPr="00576783">
        <w:rPr>
          <w:rFonts w:ascii="Times" w:hAnsi="Times" w:cs="Times New Roman"/>
        </w:rPr>
        <w:t>characterization of proportionality</w:t>
      </w:r>
      <w:r w:rsidRPr="00576783">
        <w:rPr>
          <w:rFonts w:ascii="Times" w:hAnsi="Times"/>
        </w:rPr>
        <w:t>:</w:t>
      </w:r>
    </w:p>
    <w:p w14:paraId="7B517EBA" w14:textId="77777777" w:rsidR="00E16E11" w:rsidRPr="00576783" w:rsidRDefault="00E16E11" w:rsidP="00E16E11">
      <w:pPr>
        <w:ind w:firstLine="720"/>
        <w:rPr>
          <w:rFonts w:ascii="Times" w:hAnsi="Times"/>
        </w:rPr>
      </w:pPr>
    </w:p>
    <w:p w14:paraId="00779644" w14:textId="77777777" w:rsidR="00E16E11" w:rsidRPr="00576783" w:rsidRDefault="00E16E11" w:rsidP="00E16E11">
      <w:pPr>
        <w:widowControl w:val="0"/>
        <w:autoSpaceDE w:val="0"/>
        <w:autoSpaceDN w:val="0"/>
        <w:adjustRightInd w:val="0"/>
        <w:ind w:firstLine="720"/>
        <w:rPr>
          <w:rFonts w:ascii="Times" w:hAnsi="Times" w:cs="Times New Roman"/>
        </w:rPr>
      </w:pPr>
      <w:r w:rsidRPr="00576783">
        <w:rPr>
          <w:rFonts w:ascii="Times" w:hAnsi="Times" w:cs="Times New Roman"/>
        </w:rPr>
        <w:t>A statement of the form ‘C caused E’ obeys the constraint of proportionality</w:t>
      </w:r>
    </w:p>
    <w:p w14:paraId="6AF343F7" w14:textId="37CA1C17" w:rsidR="00E16E11" w:rsidRPr="00576783" w:rsidRDefault="00E16E11" w:rsidP="00E16E11">
      <w:pPr>
        <w:ind w:firstLine="720"/>
        <w:rPr>
          <w:rFonts w:ascii="Times" w:hAnsi="Times"/>
        </w:rPr>
      </w:pPr>
      <w:r w:rsidRPr="00576783">
        <w:rPr>
          <w:rFonts w:ascii="Times" w:hAnsi="Times" w:cs="Times New Roman"/>
        </w:rPr>
        <w:t xml:space="preserve">precisely when C says no more than what is necessary to bring about E. (p. 89) </w:t>
      </w:r>
    </w:p>
    <w:p w14:paraId="7230EC2E" w14:textId="4BB5950B" w:rsidR="00E16E11" w:rsidRPr="00576783" w:rsidRDefault="00E16E11" w:rsidP="00E16E11">
      <w:pPr>
        <w:ind w:firstLine="720"/>
        <w:rPr>
          <w:rFonts w:ascii="Times" w:hAnsi="Times"/>
        </w:rPr>
      </w:pPr>
    </w:p>
    <w:p w14:paraId="270C0A0E" w14:textId="76D65352" w:rsidR="00E011EF" w:rsidRPr="00576783" w:rsidRDefault="00E16E11" w:rsidP="00952A84">
      <w:pPr>
        <w:widowControl w:val="0"/>
        <w:autoSpaceDE w:val="0"/>
        <w:autoSpaceDN w:val="0"/>
        <w:adjustRightInd w:val="0"/>
        <w:ind w:firstLine="720"/>
        <w:rPr>
          <w:rFonts w:ascii="Times" w:hAnsi="Times" w:cs="Times New Roman"/>
        </w:rPr>
      </w:pPr>
      <w:r w:rsidRPr="00576783">
        <w:rPr>
          <w:rFonts w:ascii="Times" w:hAnsi="Times" w:cs="Times New Roman"/>
        </w:rPr>
        <w:t xml:space="preserve">   They consider a case in which real-valued variables </w:t>
      </w:r>
      <w:r w:rsidRPr="00576783">
        <w:rPr>
          <w:rFonts w:ascii="Times" w:hAnsi="Times" w:cs="Times New Roman"/>
          <w:i/>
        </w:rPr>
        <w:t>X</w:t>
      </w:r>
      <w:r w:rsidRPr="00576783">
        <w:rPr>
          <w:rFonts w:ascii="Times" w:hAnsi="Times" w:cs="Times New Roman"/>
        </w:rPr>
        <w:t xml:space="preserve"> and </w:t>
      </w:r>
      <w:r w:rsidRPr="00576783">
        <w:rPr>
          <w:rFonts w:ascii="Times" w:hAnsi="Times" w:cs="Times New Roman"/>
          <w:i/>
        </w:rPr>
        <w:t>Y</w:t>
      </w:r>
      <w:r w:rsidRPr="00576783">
        <w:rPr>
          <w:rFonts w:ascii="Times" w:hAnsi="Times" w:cs="Times New Roman"/>
        </w:rPr>
        <w:t xml:space="preserve"> are related by some non-monotonic function which maps two different values of </w:t>
      </w:r>
      <w:r w:rsidRPr="00576783">
        <w:rPr>
          <w:rFonts w:ascii="Times" w:hAnsi="Times" w:cs="Times New Roman"/>
          <w:i/>
        </w:rPr>
        <w:t>X</w:t>
      </w:r>
      <w:r w:rsidRPr="00576783">
        <w:rPr>
          <w:rFonts w:ascii="Times" w:hAnsi="Times" w:cs="Times New Roman"/>
        </w:rPr>
        <w:t>—e.g.</w:t>
      </w:r>
      <w:r w:rsidR="00BE2CE1" w:rsidRPr="00576783">
        <w:rPr>
          <w:rFonts w:ascii="Times" w:hAnsi="Times" w:cs="Times New Roman"/>
        </w:rPr>
        <w:t>,</w:t>
      </w:r>
      <w:r w:rsidRPr="00576783">
        <w:rPr>
          <w:rFonts w:ascii="Times" w:hAnsi="Times" w:cs="Times New Roman"/>
        </w:rPr>
        <w:t xml:space="preserve"> 3 and 22—into the same value of </w:t>
      </w:r>
      <w:r w:rsidRPr="00576783">
        <w:rPr>
          <w:rFonts w:ascii="Times" w:hAnsi="Times" w:cs="Times New Roman"/>
          <w:i/>
        </w:rPr>
        <w:t>Y</w:t>
      </w:r>
      <w:r w:rsidRPr="00576783">
        <w:rPr>
          <w:rFonts w:ascii="Times" w:hAnsi="Times" w:cs="Times New Roman"/>
        </w:rPr>
        <w:t xml:space="preserve"> (</w:t>
      </w:r>
      <w:r w:rsidRPr="00576783">
        <w:rPr>
          <w:rFonts w:ascii="Times" w:hAnsi="Times" w:cs="Times New Roman"/>
          <w:i/>
        </w:rPr>
        <w:t>y</w:t>
      </w:r>
      <w:r w:rsidRPr="00576783">
        <w:rPr>
          <w:rFonts w:ascii="Times" w:hAnsi="Times" w:cs="Times New Roman"/>
        </w:rPr>
        <w:t xml:space="preserve">=6), </w:t>
      </w:r>
      <w:r w:rsidR="00F96E37" w:rsidRPr="00576783">
        <w:rPr>
          <w:rFonts w:ascii="Times" w:hAnsi="Times" w:cs="Times New Roman"/>
        </w:rPr>
        <w:t xml:space="preserve"> </w:t>
      </w:r>
      <w:r w:rsidRPr="00576783">
        <w:rPr>
          <w:rFonts w:ascii="Times" w:hAnsi="Times" w:cs="Times New Roman"/>
        </w:rPr>
        <w:t xml:space="preserve">with other values of </w:t>
      </w:r>
      <w:r w:rsidRPr="00576783">
        <w:rPr>
          <w:rFonts w:ascii="Times" w:hAnsi="Times" w:cs="Times New Roman"/>
          <w:i/>
        </w:rPr>
        <w:t>X</w:t>
      </w:r>
      <w:r w:rsidRPr="00576783">
        <w:rPr>
          <w:rFonts w:ascii="Times" w:hAnsi="Times" w:cs="Times New Roman"/>
        </w:rPr>
        <w:t xml:space="preserve"> </w:t>
      </w:r>
      <w:r w:rsidR="00BE2CE1" w:rsidRPr="00576783">
        <w:rPr>
          <w:rFonts w:ascii="Times" w:hAnsi="Times" w:cs="Times New Roman"/>
        </w:rPr>
        <w:t xml:space="preserve">being </w:t>
      </w:r>
      <w:r w:rsidRPr="00576783">
        <w:rPr>
          <w:rFonts w:ascii="Times" w:hAnsi="Times" w:cs="Times New Roman"/>
        </w:rPr>
        <w:t xml:space="preserve">mapped into different values of </w:t>
      </w:r>
      <w:r w:rsidRPr="00576783">
        <w:rPr>
          <w:rFonts w:ascii="Times" w:hAnsi="Times" w:cs="Times New Roman"/>
          <w:i/>
        </w:rPr>
        <w:t>Y</w:t>
      </w:r>
      <w:r w:rsidRPr="00576783">
        <w:rPr>
          <w:rFonts w:ascii="Times" w:hAnsi="Times" w:cs="Times New Roman"/>
        </w:rPr>
        <w:t xml:space="preserve">. There is an obvious sense in which </w:t>
      </w:r>
      <w:r w:rsidRPr="00576783">
        <w:rPr>
          <w:rFonts w:ascii="Times" w:hAnsi="Times" w:cs="Times New Roman"/>
          <w:i/>
        </w:rPr>
        <w:t>X</w:t>
      </w:r>
      <w:r w:rsidRPr="00576783">
        <w:rPr>
          <w:rFonts w:ascii="Times" w:hAnsi="Times" w:cs="Times New Roman"/>
        </w:rPr>
        <w:t>=3 is not “necessary”</w:t>
      </w:r>
      <w:r w:rsidR="00124888" w:rsidRPr="00576783">
        <w:rPr>
          <w:rFonts w:ascii="Times" w:hAnsi="Times" w:cs="Times New Roman"/>
        </w:rPr>
        <w:t xml:space="preserve"> (or</w:t>
      </w:r>
      <w:r w:rsidR="008C581D" w:rsidRPr="00576783">
        <w:rPr>
          <w:rFonts w:ascii="Times" w:hAnsi="Times" w:cs="Times New Roman"/>
        </w:rPr>
        <w:t xml:space="preserve"> is</w:t>
      </w:r>
      <w:r w:rsidR="00124888" w:rsidRPr="00576783">
        <w:rPr>
          <w:rFonts w:ascii="Times" w:hAnsi="Times" w:cs="Times New Roman"/>
        </w:rPr>
        <w:t xml:space="preserve"> “overly specific”</w:t>
      </w:r>
      <w:r w:rsidR="008C581D" w:rsidRPr="00576783">
        <w:rPr>
          <w:rFonts w:ascii="Times" w:hAnsi="Times" w:cs="Times New Roman"/>
        </w:rPr>
        <w:t>)</w:t>
      </w:r>
      <w:r w:rsidRPr="00576783">
        <w:rPr>
          <w:rFonts w:ascii="Times" w:hAnsi="Times" w:cs="Times New Roman"/>
        </w:rPr>
        <w:t xml:space="preserve"> </w:t>
      </w:r>
      <w:r w:rsidR="00124888" w:rsidRPr="00576783">
        <w:rPr>
          <w:rFonts w:ascii="Times" w:hAnsi="Times" w:cs="Times New Roman"/>
        </w:rPr>
        <w:t>for</w:t>
      </w:r>
      <w:r w:rsidRPr="00576783">
        <w:rPr>
          <w:rFonts w:ascii="Times" w:hAnsi="Times" w:cs="Times New Roman"/>
        </w:rPr>
        <w:t xml:space="preserve"> </w:t>
      </w:r>
      <w:r w:rsidRPr="00576783">
        <w:rPr>
          <w:rFonts w:ascii="Times" w:hAnsi="Times" w:cs="Times New Roman"/>
          <w:i/>
        </w:rPr>
        <w:t>Y</w:t>
      </w:r>
      <w:r w:rsidRPr="00576783">
        <w:rPr>
          <w:rFonts w:ascii="Times" w:hAnsi="Times" w:cs="Times New Roman"/>
        </w:rPr>
        <w:t>=6</w:t>
      </w:r>
      <w:r w:rsidR="00124888" w:rsidRPr="00576783">
        <w:rPr>
          <w:rFonts w:ascii="Times" w:hAnsi="Times" w:cs="Times New Roman"/>
        </w:rPr>
        <w:t xml:space="preserve">.  </w:t>
      </w:r>
      <w:r w:rsidRPr="00576783">
        <w:rPr>
          <w:rFonts w:ascii="Times" w:hAnsi="Times" w:cs="Times New Roman"/>
        </w:rPr>
        <w:t>So proportionality, understood as above, fails in this case</w:t>
      </w:r>
      <w:r w:rsidR="006B4BD0" w:rsidRPr="00576783">
        <w:rPr>
          <w:rFonts w:ascii="Times" w:hAnsi="Times" w:cs="Times New Roman"/>
        </w:rPr>
        <w:t xml:space="preserve">. </w:t>
      </w:r>
      <w:r w:rsidRPr="00576783">
        <w:rPr>
          <w:rFonts w:ascii="Times" w:hAnsi="Times" w:cs="Times New Roman"/>
        </w:rPr>
        <w:t xml:space="preserve"> </w:t>
      </w:r>
      <w:r w:rsidR="00124888" w:rsidRPr="00576783">
        <w:rPr>
          <w:rFonts w:ascii="Times" w:hAnsi="Times" w:cs="Times New Roman"/>
        </w:rPr>
        <w:t>Assuming</w:t>
      </w:r>
      <w:r w:rsidR="0019464A" w:rsidRPr="00576783">
        <w:rPr>
          <w:rFonts w:ascii="Times" w:hAnsi="Times" w:cs="Times New Roman"/>
        </w:rPr>
        <w:t xml:space="preserve"> </w:t>
      </w:r>
      <w:r w:rsidR="00124888" w:rsidRPr="00576783">
        <w:rPr>
          <w:rFonts w:ascii="Times" w:hAnsi="Times" w:cs="Times New Roman"/>
        </w:rPr>
        <w:t xml:space="preserve"> </w:t>
      </w:r>
      <w:r w:rsidRPr="00576783">
        <w:rPr>
          <w:rFonts w:ascii="Times" w:hAnsi="Times" w:cs="Times New Roman"/>
        </w:rPr>
        <w:t xml:space="preserve">(as Sober and Shapiro </w:t>
      </w:r>
      <w:r w:rsidR="00124888" w:rsidRPr="00576783">
        <w:rPr>
          <w:rFonts w:ascii="Times" w:hAnsi="Times" w:cs="Times New Roman"/>
        </w:rPr>
        <w:t>do</w:t>
      </w:r>
      <w:r w:rsidR="00E01C38" w:rsidRPr="00576783">
        <w:rPr>
          <w:rFonts w:ascii="Times" w:hAnsi="Times" w:cs="Times New Roman"/>
        </w:rPr>
        <w:t xml:space="preserve">) </w:t>
      </w:r>
      <w:r w:rsidR="00124888" w:rsidRPr="00576783">
        <w:rPr>
          <w:rFonts w:ascii="Times" w:hAnsi="Times" w:cs="Times New Roman"/>
        </w:rPr>
        <w:t xml:space="preserve">that proportionality </w:t>
      </w:r>
      <w:r w:rsidRPr="00576783">
        <w:rPr>
          <w:rFonts w:ascii="Times" w:hAnsi="Times" w:cs="Times New Roman"/>
        </w:rPr>
        <w:t xml:space="preserve">is </w:t>
      </w:r>
      <w:r w:rsidR="00124888" w:rsidRPr="00576783">
        <w:rPr>
          <w:rFonts w:ascii="Times" w:hAnsi="Times" w:cs="Times New Roman"/>
        </w:rPr>
        <w:t>put forward as</w:t>
      </w:r>
      <w:r w:rsidRPr="00576783">
        <w:rPr>
          <w:rFonts w:ascii="Times" w:hAnsi="Times" w:cs="Times New Roman"/>
        </w:rPr>
        <w:t xml:space="preserve"> necessary for </w:t>
      </w:r>
      <w:r w:rsidR="00124888" w:rsidRPr="00576783">
        <w:rPr>
          <w:rFonts w:ascii="Times" w:hAnsi="Times" w:cs="Times New Roman"/>
        </w:rPr>
        <w:t>causation</w:t>
      </w:r>
      <w:r w:rsidRPr="00576783">
        <w:rPr>
          <w:rFonts w:ascii="Times" w:hAnsi="Times" w:cs="Times New Roman"/>
        </w:rPr>
        <w:t xml:space="preserve">, </w:t>
      </w:r>
      <w:r w:rsidR="003F6E92" w:rsidRPr="00576783">
        <w:rPr>
          <w:rFonts w:ascii="Times" w:hAnsi="Times" w:cs="Times New Roman"/>
        </w:rPr>
        <w:t xml:space="preserve"> </w:t>
      </w:r>
      <w:r w:rsidRPr="00576783">
        <w:rPr>
          <w:rFonts w:ascii="Times" w:hAnsi="Times" w:cs="Times New Roman"/>
        </w:rPr>
        <w:t xml:space="preserve">it seems </w:t>
      </w:r>
      <w:r w:rsidR="006B4BD0" w:rsidRPr="00576783">
        <w:rPr>
          <w:rFonts w:ascii="Times" w:hAnsi="Times" w:cs="Times New Roman"/>
        </w:rPr>
        <w:t>absurd</w:t>
      </w:r>
      <w:r w:rsidRPr="00576783">
        <w:rPr>
          <w:rFonts w:ascii="Times" w:hAnsi="Times" w:cs="Times New Roman"/>
        </w:rPr>
        <w:t xml:space="preserve"> to deny that, in the example as described,  </w:t>
      </w:r>
      <w:r w:rsidRPr="00576783">
        <w:rPr>
          <w:rFonts w:ascii="Times" w:hAnsi="Times" w:cs="Times New Roman"/>
          <w:i/>
        </w:rPr>
        <w:t>X</w:t>
      </w:r>
      <w:r w:rsidRPr="00576783">
        <w:rPr>
          <w:rFonts w:ascii="Times" w:hAnsi="Times" w:cs="Times New Roman"/>
        </w:rPr>
        <w:t xml:space="preserve">= 3 caused </w:t>
      </w:r>
      <w:r w:rsidRPr="00576783">
        <w:rPr>
          <w:rFonts w:ascii="Times" w:hAnsi="Times" w:cs="Times New Roman"/>
          <w:i/>
        </w:rPr>
        <w:t>Y</w:t>
      </w:r>
      <w:r w:rsidRPr="00576783">
        <w:rPr>
          <w:rFonts w:ascii="Times" w:hAnsi="Times" w:cs="Times New Roman"/>
        </w:rPr>
        <w:t>= 6 or to claim that</w:t>
      </w:r>
      <w:r w:rsidR="00BE2CE1" w:rsidRPr="00576783">
        <w:rPr>
          <w:rFonts w:ascii="Times" w:hAnsi="Times" w:cs="Times New Roman"/>
        </w:rPr>
        <w:t xml:space="preserve"> </w:t>
      </w:r>
      <w:r w:rsidRPr="00576783">
        <w:rPr>
          <w:rFonts w:ascii="Times" w:hAnsi="Times" w:cs="Times New Roman"/>
        </w:rPr>
        <w:t xml:space="preserve">the relationship between  </w:t>
      </w:r>
      <w:r w:rsidRPr="00576783">
        <w:rPr>
          <w:rFonts w:ascii="Times" w:hAnsi="Times" w:cs="Times New Roman"/>
          <w:i/>
        </w:rPr>
        <w:t>X</w:t>
      </w:r>
      <w:r w:rsidRPr="00576783">
        <w:rPr>
          <w:rFonts w:ascii="Times" w:hAnsi="Times" w:cs="Times New Roman"/>
        </w:rPr>
        <w:t xml:space="preserve"> and </w:t>
      </w:r>
      <w:r w:rsidRPr="00576783">
        <w:rPr>
          <w:rFonts w:ascii="Times" w:hAnsi="Times" w:cs="Times New Roman"/>
          <w:i/>
        </w:rPr>
        <w:t>Y</w:t>
      </w:r>
      <w:r w:rsidR="00BE2CE1" w:rsidRPr="00576783">
        <w:rPr>
          <w:rFonts w:ascii="Times" w:hAnsi="Times" w:cs="Times New Roman"/>
        </w:rPr>
        <w:t xml:space="preserve"> </w:t>
      </w:r>
      <w:r w:rsidRPr="00576783">
        <w:rPr>
          <w:rFonts w:ascii="Times" w:hAnsi="Times" w:cs="Times New Roman"/>
        </w:rPr>
        <w:t xml:space="preserve">is not a </w:t>
      </w:r>
      <w:r w:rsidR="008C581D" w:rsidRPr="00576783">
        <w:rPr>
          <w:rFonts w:ascii="Times" w:hAnsi="Times" w:cs="Times New Roman"/>
        </w:rPr>
        <w:t xml:space="preserve"> </w:t>
      </w:r>
      <w:r w:rsidRPr="00576783">
        <w:rPr>
          <w:rFonts w:ascii="Times" w:hAnsi="Times" w:cs="Times New Roman"/>
        </w:rPr>
        <w:t>causal relationship.   Moreover, Sober and Shapiro’s example</w:t>
      </w:r>
      <w:r w:rsidR="00BE2CE1" w:rsidRPr="00576783">
        <w:rPr>
          <w:rFonts w:ascii="Times" w:hAnsi="Times" w:cs="Times New Roman"/>
        </w:rPr>
        <w:t xml:space="preserve"> </w:t>
      </w:r>
      <w:r w:rsidRPr="00576783">
        <w:rPr>
          <w:rFonts w:ascii="Times" w:hAnsi="Times" w:cs="Times New Roman"/>
        </w:rPr>
        <w:t>seems to tell equally</w:t>
      </w:r>
      <w:r w:rsidR="00BE2CE1" w:rsidRPr="00576783">
        <w:rPr>
          <w:rFonts w:ascii="Times" w:hAnsi="Times" w:cs="Times New Roman"/>
        </w:rPr>
        <w:t xml:space="preserve"> </w:t>
      </w:r>
      <w:r w:rsidR="005C2287" w:rsidRPr="00576783">
        <w:rPr>
          <w:rFonts w:ascii="Times" w:hAnsi="Times" w:cs="Times New Roman"/>
        </w:rPr>
        <w:t xml:space="preserve">against </w:t>
      </w:r>
      <w:r w:rsidRPr="00576783">
        <w:rPr>
          <w:rFonts w:ascii="Times" w:hAnsi="Times" w:cs="Times New Roman"/>
        </w:rPr>
        <w:t>clause (b) in (</w:t>
      </w:r>
      <w:r w:rsidRPr="00576783">
        <w:rPr>
          <w:rFonts w:ascii="Times" w:hAnsi="Times" w:cs="Times New Roman"/>
          <w:b/>
        </w:rPr>
        <w:t>P</w:t>
      </w:r>
      <w:r w:rsidRPr="00576783">
        <w:rPr>
          <w:rFonts w:ascii="Times" w:hAnsi="Times" w:cs="Times New Roman"/>
        </w:rPr>
        <w:t xml:space="preserve">): </w:t>
      </w:r>
      <w:r w:rsidR="00124888" w:rsidRPr="00576783">
        <w:rPr>
          <w:rFonts w:ascii="Times" w:hAnsi="Times" w:cs="Times New Roman"/>
        </w:rPr>
        <w:t>i</w:t>
      </w:r>
      <w:r w:rsidRPr="00576783">
        <w:rPr>
          <w:rFonts w:ascii="Times" w:hAnsi="Times" w:cs="Times New Roman"/>
        </w:rPr>
        <w:t xml:space="preserve">t </w:t>
      </w:r>
      <w:r w:rsidR="006B4BD0" w:rsidRPr="00576783">
        <w:rPr>
          <w:rFonts w:ascii="Times" w:hAnsi="Times" w:cs="Times New Roman"/>
        </w:rPr>
        <w:t>seems</w:t>
      </w:r>
      <w:r w:rsidR="0019464A" w:rsidRPr="00576783">
        <w:rPr>
          <w:rFonts w:ascii="Times" w:hAnsi="Times" w:cs="Times New Roman"/>
        </w:rPr>
        <w:t xml:space="preserve"> </w:t>
      </w:r>
      <w:r w:rsidR="006B4BD0" w:rsidRPr="00576783">
        <w:rPr>
          <w:rFonts w:ascii="Times" w:hAnsi="Times" w:cs="Times New Roman"/>
        </w:rPr>
        <w:t xml:space="preserve">misguided to </w:t>
      </w:r>
      <w:r w:rsidRPr="00576783">
        <w:rPr>
          <w:rFonts w:ascii="Times" w:hAnsi="Times" w:cs="Times New Roman"/>
        </w:rPr>
        <w:t xml:space="preserve"> contend that a causal claim described by a </w:t>
      </w:r>
      <w:r w:rsidR="00A65872" w:rsidRPr="00576783">
        <w:rPr>
          <w:rFonts w:ascii="Times" w:hAnsi="Times" w:cs="Times New Roman"/>
        </w:rPr>
        <w:t>non 1-1</w:t>
      </w:r>
      <w:r w:rsidRPr="00576783">
        <w:rPr>
          <w:rFonts w:ascii="Times" w:hAnsi="Times" w:cs="Times New Roman"/>
        </w:rPr>
        <w:t xml:space="preserve"> function is for that reason less preferable or explanatory than a causal claim described by</w:t>
      </w:r>
      <w:r w:rsidR="00E01C38" w:rsidRPr="00576783">
        <w:rPr>
          <w:rFonts w:ascii="Times" w:hAnsi="Times" w:cs="Times New Roman"/>
        </w:rPr>
        <w:t xml:space="preserve"> some</w:t>
      </w:r>
      <w:r w:rsidR="00BE2CE1" w:rsidRPr="00576783">
        <w:rPr>
          <w:rFonts w:ascii="Times" w:hAnsi="Times" w:cs="Times New Roman"/>
        </w:rPr>
        <w:t xml:space="preserve"> </w:t>
      </w:r>
      <w:r w:rsidRPr="00576783">
        <w:rPr>
          <w:rFonts w:ascii="Times" w:hAnsi="Times" w:cs="Times New Roman"/>
        </w:rPr>
        <w:t>1-1 function</w:t>
      </w:r>
      <w:r w:rsidR="00124888" w:rsidRPr="00576783">
        <w:rPr>
          <w:rFonts w:ascii="Times" w:hAnsi="Times" w:cs="Times New Roman"/>
        </w:rPr>
        <w:t xml:space="preserve">, </w:t>
      </w:r>
      <w:r w:rsidRPr="00576783">
        <w:rPr>
          <w:rFonts w:ascii="Times" w:hAnsi="Times" w:cs="Times New Roman"/>
        </w:rPr>
        <w:t xml:space="preserve"> but </w:t>
      </w:r>
      <w:r w:rsidR="00124888" w:rsidRPr="00576783">
        <w:rPr>
          <w:rFonts w:ascii="Times" w:hAnsi="Times" w:cs="Times New Roman"/>
        </w:rPr>
        <w:t>the requirement</w:t>
      </w:r>
      <w:r w:rsidRPr="00576783">
        <w:rPr>
          <w:rFonts w:ascii="Times" w:hAnsi="Times" w:cs="Times New Roman"/>
        </w:rPr>
        <w:t xml:space="preserve"> that “alternative states of the cause are associated with changes in the effect”</w:t>
      </w:r>
      <w:r w:rsidR="00124888" w:rsidRPr="00576783">
        <w:rPr>
          <w:rFonts w:ascii="Times" w:hAnsi="Times" w:cs="Times New Roman"/>
        </w:rPr>
        <w:t xml:space="preserve"> seems to have just this implication. </w:t>
      </w:r>
      <w:r w:rsidRPr="00576783">
        <w:rPr>
          <w:rFonts w:ascii="Times" w:hAnsi="Times" w:cs="Times New Roman"/>
        </w:rPr>
        <w:t xml:space="preserve">  </w:t>
      </w:r>
      <w:r w:rsidR="00E44CEA" w:rsidRPr="00576783">
        <w:rPr>
          <w:rFonts w:ascii="Times" w:hAnsi="Times" w:cs="Times New Roman"/>
        </w:rPr>
        <w:t xml:space="preserve"> </w:t>
      </w:r>
    </w:p>
    <w:p w14:paraId="50BADC9A" w14:textId="549B5796" w:rsidR="00E011EF" w:rsidRPr="00576783" w:rsidRDefault="00E011EF" w:rsidP="00E011EF">
      <w:pPr>
        <w:ind w:firstLine="720"/>
        <w:rPr>
          <w:rFonts w:ascii="Times" w:hAnsi="Times"/>
        </w:rPr>
      </w:pPr>
      <w:r w:rsidRPr="00576783">
        <w:rPr>
          <w:rFonts w:ascii="Times" w:hAnsi="Times"/>
        </w:rPr>
        <w:t xml:space="preserve"> </w:t>
      </w:r>
      <w:r w:rsidR="00E44CEA" w:rsidRPr="00576783">
        <w:rPr>
          <w:rFonts w:ascii="Times" w:hAnsi="Times"/>
        </w:rPr>
        <w:t xml:space="preserve"> </w:t>
      </w:r>
      <w:r w:rsidRPr="00576783">
        <w:rPr>
          <w:rFonts w:ascii="Times" w:hAnsi="Times"/>
        </w:rPr>
        <w:t xml:space="preserve"> </w:t>
      </w:r>
      <w:r w:rsidR="0004210D" w:rsidRPr="00576783">
        <w:rPr>
          <w:rFonts w:ascii="Times" w:hAnsi="Times"/>
        </w:rPr>
        <w:t xml:space="preserve"> Note that i</w:t>
      </w:r>
      <w:r w:rsidR="000950F8" w:rsidRPr="00576783">
        <w:rPr>
          <w:rFonts w:ascii="Times" w:hAnsi="Times"/>
        </w:rPr>
        <w:t>t is natural to think</w:t>
      </w:r>
      <w:r w:rsidR="0020277E" w:rsidRPr="00576783">
        <w:rPr>
          <w:rFonts w:ascii="Times" w:hAnsi="Times"/>
        </w:rPr>
        <w:t xml:space="preserve"> </w:t>
      </w:r>
      <w:r w:rsidR="007E36C1" w:rsidRPr="00576783">
        <w:rPr>
          <w:rFonts w:ascii="Times" w:hAnsi="Times"/>
        </w:rPr>
        <w:t xml:space="preserve">about </w:t>
      </w:r>
      <w:r w:rsidR="00E44CEA" w:rsidRPr="00576783">
        <w:rPr>
          <w:rFonts w:ascii="Times" w:hAnsi="Times"/>
        </w:rPr>
        <w:t xml:space="preserve"> (3.1) – (3.</w:t>
      </w:r>
      <w:r w:rsidR="007D58D5" w:rsidRPr="00576783">
        <w:rPr>
          <w:rFonts w:ascii="Times" w:hAnsi="Times"/>
        </w:rPr>
        <w:t>2</w:t>
      </w:r>
      <w:r w:rsidR="00E44CEA" w:rsidRPr="00576783">
        <w:rPr>
          <w:rFonts w:ascii="Times" w:hAnsi="Times"/>
        </w:rPr>
        <w:t xml:space="preserve">) </w:t>
      </w:r>
      <w:r w:rsidR="007D58D5" w:rsidRPr="00576783">
        <w:rPr>
          <w:rFonts w:ascii="Times" w:hAnsi="Times"/>
        </w:rPr>
        <w:t xml:space="preserve"> </w:t>
      </w:r>
      <w:r w:rsidR="000950F8" w:rsidRPr="00576783">
        <w:rPr>
          <w:rFonts w:ascii="Times" w:hAnsi="Times"/>
        </w:rPr>
        <w:t>as</w:t>
      </w:r>
      <w:r w:rsidR="007D58D5" w:rsidRPr="00576783">
        <w:rPr>
          <w:rFonts w:ascii="Times" w:hAnsi="Times"/>
        </w:rPr>
        <w:t xml:space="preserve"> </w:t>
      </w:r>
      <w:r w:rsidR="007E36C1" w:rsidRPr="00576783">
        <w:rPr>
          <w:rFonts w:ascii="Times" w:hAnsi="Times"/>
        </w:rPr>
        <w:t xml:space="preserve"> rais</w:t>
      </w:r>
      <w:r w:rsidR="000950F8" w:rsidRPr="00576783">
        <w:rPr>
          <w:rFonts w:ascii="Times" w:hAnsi="Times"/>
        </w:rPr>
        <w:t>ing</w:t>
      </w:r>
      <w:r w:rsidR="007E36C1" w:rsidRPr="00576783">
        <w:rPr>
          <w:rFonts w:ascii="Times" w:hAnsi="Times"/>
        </w:rPr>
        <w:t xml:space="preserve"> issues about </w:t>
      </w:r>
      <w:r w:rsidRPr="00576783">
        <w:rPr>
          <w:rFonts w:ascii="Times" w:hAnsi="Times"/>
        </w:rPr>
        <w:t xml:space="preserve"> </w:t>
      </w:r>
      <w:r w:rsidRPr="00576783">
        <w:rPr>
          <w:rFonts w:ascii="Times" w:hAnsi="Times"/>
          <w:i/>
        </w:rPr>
        <w:t>variable choice</w:t>
      </w:r>
      <w:r w:rsidRPr="00576783">
        <w:rPr>
          <w:rFonts w:ascii="Times" w:hAnsi="Times"/>
        </w:rPr>
        <w:t xml:space="preserve">—about which variables we should employ in formulating causal relationships. As we see from </w:t>
      </w:r>
      <w:r w:rsidR="007D58D5" w:rsidRPr="00576783">
        <w:rPr>
          <w:rFonts w:ascii="Times" w:hAnsi="Times"/>
        </w:rPr>
        <w:t>these examples,</w:t>
      </w:r>
      <w:r w:rsidRPr="00576783">
        <w:rPr>
          <w:rFonts w:ascii="Times" w:hAnsi="Times"/>
        </w:rPr>
        <w:t xml:space="preserve"> different variables  can lead to the formulation of different causal claims that differ </w:t>
      </w:r>
      <w:r w:rsidR="0020277E" w:rsidRPr="00576783">
        <w:rPr>
          <w:rFonts w:ascii="Times" w:hAnsi="Times"/>
        </w:rPr>
        <w:t>along the</w:t>
      </w:r>
      <w:r w:rsidR="007D58D5" w:rsidRPr="00576783">
        <w:rPr>
          <w:rFonts w:ascii="Times" w:hAnsi="Times"/>
        </w:rPr>
        <w:t xml:space="preserve"> </w:t>
      </w:r>
      <w:r w:rsidR="007D58D5" w:rsidRPr="00576783">
        <w:rPr>
          <w:rFonts w:ascii="Times" w:hAnsi="Times"/>
          <w:i/>
        </w:rPr>
        <w:t>omission</w:t>
      </w:r>
      <w:r w:rsidR="0020277E" w:rsidRPr="00576783">
        <w:rPr>
          <w:rFonts w:ascii="Times" w:hAnsi="Times"/>
        </w:rPr>
        <w:t xml:space="preserve"> dimension</w:t>
      </w:r>
      <w:r w:rsidR="007D58D5" w:rsidRPr="00576783">
        <w:rPr>
          <w:rFonts w:ascii="Times" w:hAnsi="Times"/>
        </w:rPr>
        <w:t xml:space="preserve"> (ii) described above. </w:t>
      </w:r>
      <w:r w:rsidRPr="00576783">
        <w:rPr>
          <w:rFonts w:ascii="Times" w:hAnsi="Times"/>
        </w:rPr>
        <w:t xml:space="preserve"> I take one of the intuitions behind proportionality to be that, other things being equal, we should choose variables that allow for the formulation of causal claims that</w:t>
      </w:r>
      <w:r w:rsidR="007D58D5" w:rsidRPr="00576783">
        <w:rPr>
          <w:rFonts w:ascii="Times" w:hAnsi="Times"/>
        </w:rPr>
        <w:t>, in addition to satisfying (</w:t>
      </w:r>
      <w:r w:rsidR="007D58D5" w:rsidRPr="00576783">
        <w:rPr>
          <w:rFonts w:ascii="Times" w:hAnsi="Times"/>
          <w:b/>
        </w:rPr>
        <w:t>M*</w:t>
      </w:r>
      <w:r w:rsidR="007D58D5" w:rsidRPr="00576783">
        <w:rPr>
          <w:rFonts w:ascii="Times" w:hAnsi="Times"/>
        </w:rPr>
        <w:t>)</w:t>
      </w:r>
      <w:r w:rsidRPr="00576783">
        <w:rPr>
          <w:rFonts w:ascii="Times" w:hAnsi="Times"/>
        </w:rPr>
        <w:t xml:space="preserve"> do a better rather than a worse job of satisfying</w:t>
      </w:r>
      <w:r w:rsidR="007D58D5" w:rsidRPr="00576783">
        <w:rPr>
          <w:rFonts w:ascii="Times" w:hAnsi="Times"/>
        </w:rPr>
        <w:t xml:space="preserve"> </w:t>
      </w:r>
      <w:r w:rsidRPr="00576783">
        <w:rPr>
          <w:rFonts w:ascii="Times" w:hAnsi="Times"/>
        </w:rPr>
        <w:t xml:space="preserve">(ii). </w:t>
      </w:r>
    </w:p>
    <w:p w14:paraId="2BADE433" w14:textId="77777777" w:rsidR="00E011EF" w:rsidRPr="00576783" w:rsidRDefault="00E011EF" w:rsidP="00E011EF">
      <w:pPr>
        <w:rPr>
          <w:rFonts w:ascii="Times" w:hAnsi="Times"/>
        </w:rPr>
      </w:pPr>
      <w:r w:rsidRPr="00576783">
        <w:rPr>
          <w:rFonts w:ascii="Times" w:hAnsi="Times"/>
        </w:rPr>
        <w:tab/>
        <w:t xml:space="preserve">  Now consider another example. Suppose that smoking </w:t>
      </w:r>
      <w:r w:rsidRPr="00576783">
        <w:rPr>
          <w:rFonts w:ascii="Times" w:hAnsi="Times"/>
          <w:i/>
        </w:rPr>
        <w:t>S</w:t>
      </w:r>
      <w:r w:rsidRPr="00576783">
        <w:rPr>
          <w:rFonts w:ascii="Times" w:hAnsi="Times"/>
        </w:rPr>
        <w:t xml:space="preserve"> causes both lung cancer </w:t>
      </w:r>
      <w:r w:rsidRPr="00576783">
        <w:rPr>
          <w:rFonts w:ascii="Times" w:hAnsi="Times"/>
          <w:i/>
        </w:rPr>
        <w:t>L</w:t>
      </w:r>
      <w:r w:rsidRPr="00576783">
        <w:rPr>
          <w:rFonts w:ascii="Times" w:hAnsi="Times"/>
        </w:rPr>
        <w:t xml:space="preserve"> and yellow fingers </w:t>
      </w:r>
      <w:r w:rsidRPr="00576783">
        <w:rPr>
          <w:rFonts w:ascii="Times" w:hAnsi="Times"/>
          <w:i/>
        </w:rPr>
        <w:t>Y</w:t>
      </w:r>
      <w:r w:rsidRPr="00576783">
        <w:rPr>
          <w:rFonts w:ascii="Times" w:hAnsi="Times"/>
        </w:rPr>
        <w:t xml:space="preserve">  but that neither </w:t>
      </w:r>
      <w:r w:rsidRPr="00576783">
        <w:rPr>
          <w:rFonts w:ascii="Times" w:hAnsi="Times"/>
          <w:i/>
        </w:rPr>
        <w:t>L</w:t>
      </w:r>
      <w:r w:rsidRPr="00576783">
        <w:rPr>
          <w:rFonts w:ascii="Times" w:hAnsi="Times"/>
        </w:rPr>
        <w:t xml:space="preserve"> nor </w:t>
      </w:r>
      <w:r w:rsidRPr="00576783">
        <w:rPr>
          <w:rFonts w:ascii="Times" w:hAnsi="Times"/>
          <w:i/>
        </w:rPr>
        <w:t>Y</w:t>
      </w:r>
      <w:r w:rsidRPr="00576783">
        <w:rPr>
          <w:rFonts w:ascii="Times" w:hAnsi="Times"/>
        </w:rPr>
        <w:t xml:space="preserve"> cause the other. Suppose we represent this causal structure as:</w:t>
      </w:r>
    </w:p>
    <w:p w14:paraId="491853B7" w14:textId="77777777" w:rsidR="00E011EF" w:rsidRPr="00576783" w:rsidRDefault="00E011EF" w:rsidP="00E011EF">
      <w:pPr>
        <w:rPr>
          <w:rFonts w:ascii="Times" w:hAnsi="Times"/>
        </w:rPr>
      </w:pPr>
    </w:p>
    <w:p w14:paraId="45506F7E" w14:textId="77777777" w:rsidR="00E011EF" w:rsidRPr="00576783" w:rsidRDefault="00E011EF" w:rsidP="00E011EF">
      <w:pPr>
        <w:rPr>
          <w:rFonts w:ascii="Times" w:hAnsi="Times"/>
          <w:i/>
        </w:rPr>
      </w:pPr>
      <w:r w:rsidRPr="00576783">
        <w:rPr>
          <w:rFonts w:ascii="Times" w:hAnsi="Times"/>
          <w:i/>
        </w:rPr>
        <w:t>S</w:t>
      </w:r>
      <w:r w:rsidRPr="00576783">
        <w:rPr>
          <w:rFonts w:ascii="Times" w:hAnsi="Times"/>
          <w:i/>
        </w:rPr>
        <w:sym w:font="Wingdings" w:char="F0E0"/>
      </w:r>
      <w:r w:rsidRPr="00576783">
        <w:rPr>
          <w:rFonts w:ascii="Times" w:hAnsi="Times"/>
          <w:i/>
        </w:rPr>
        <w:t xml:space="preserve"> Y</w:t>
      </w:r>
    </w:p>
    <w:p w14:paraId="39D210B6" w14:textId="77777777" w:rsidR="00E011EF" w:rsidRPr="00576783" w:rsidRDefault="00E011EF" w:rsidP="00E011EF">
      <w:pPr>
        <w:rPr>
          <w:rFonts w:ascii="Times" w:hAnsi="Times"/>
        </w:rPr>
      </w:pPr>
    </w:p>
    <w:p w14:paraId="4AD7EB16" w14:textId="667C09EE" w:rsidR="00E011EF" w:rsidRPr="00576783" w:rsidRDefault="00E011EF" w:rsidP="00E011EF">
      <w:pPr>
        <w:rPr>
          <w:rFonts w:ascii="Times" w:hAnsi="Times"/>
        </w:rPr>
      </w:pPr>
      <w:r w:rsidRPr="00576783">
        <w:rPr>
          <w:rFonts w:ascii="Times" w:hAnsi="Times"/>
        </w:rPr>
        <w:t xml:space="preserve">      Unlike </w:t>
      </w:r>
      <w:r w:rsidR="00E44CEA" w:rsidRPr="00576783">
        <w:rPr>
          <w:rFonts w:ascii="Times" w:hAnsi="Times"/>
        </w:rPr>
        <w:t xml:space="preserve">(3.1)- (3.2) </w:t>
      </w:r>
      <w:r w:rsidRPr="00576783">
        <w:rPr>
          <w:rFonts w:ascii="Times" w:hAnsi="Times"/>
        </w:rPr>
        <w:t xml:space="preserve"> the problem is now not that we have the “wrong” variables but rather that we have omitted a variable  and a</w:t>
      </w:r>
      <w:r w:rsidR="007D58D5" w:rsidRPr="00576783">
        <w:rPr>
          <w:rFonts w:ascii="Times" w:hAnsi="Times"/>
        </w:rPr>
        <w:t>n</w:t>
      </w:r>
      <w:r w:rsidRPr="00576783">
        <w:rPr>
          <w:rFonts w:ascii="Times" w:hAnsi="Times"/>
        </w:rPr>
        <w:t xml:space="preserve"> arrow  (</w:t>
      </w:r>
      <w:r w:rsidRPr="00576783">
        <w:rPr>
          <w:rFonts w:ascii="Times" w:hAnsi="Times"/>
          <w:i/>
        </w:rPr>
        <w:t>S</w:t>
      </w:r>
      <w:r w:rsidRPr="00576783">
        <w:rPr>
          <w:rFonts w:ascii="Times" w:hAnsi="Times"/>
          <w:i/>
        </w:rPr>
        <w:sym w:font="Wingdings" w:char="F0E0"/>
      </w:r>
      <w:r w:rsidRPr="00576783">
        <w:rPr>
          <w:rFonts w:ascii="Times" w:hAnsi="Times"/>
          <w:i/>
        </w:rPr>
        <w:t xml:space="preserve"> L</w:t>
      </w:r>
      <w:r w:rsidRPr="00576783">
        <w:rPr>
          <w:rFonts w:ascii="Times" w:hAnsi="Times"/>
        </w:rPr>
        <w:t xml:space="preserve">).  In this way we failed to represent a dependency relation that is present.  Alternatively, suppose that we adopt a representation in which there is an arrow from </w:t>
      </w:r>
      <w:r w:rsidRPr="00576783">
        <w:rPr>
          <w:rFonts w:ascii="Times" w:hAnsi="Times"/>
          <w:i/>
        </w:rPr>
        <w:t>Y</w:t>
      </w:r>
      <w:r w:rsidRPr="00576783">
        <w:rPr>
          <w:rFonts w:ascii="Times" w:hAnsi="Times"/>
        </w:rPr>
        <w:t xml:space="preserve"> to </w:t>
      </w:r>
      <w:r w:rsidRPr="00576783">
        <w:rPr>
          <w:rFonts w:ascii="Times" w:hAnsi="Times"/>
          <w:i/>
        </w:rPr>
        <w:t>L</w:t>
      </w:r>
      <w:r w:rsidRPr="00576783">
        <w:rPr>
          <w:rFonts w:ascii="Times" w:hAnsi="Times"/>
        </w:rPr>
        <w:t xml:space="preserve">. Here the mistake is a representation of a non-existent dependency relationship, but again this is not because we have the wrong variables. </w:t>
      </w:r>
    </w:p>
    <w:p w14:paraId="58628415" w14:textId="497DDA89" w:rsidR="00E011EF" w:rsidRPr="00576783" w:rsidRDefault="00E011EF" w:rsidP="00E011EF">
      <w:pPr>
        <w:rPr>
          <w:rFonts w:ascii="Times" w:hAnsi="Times"/>
        </w:rPr>
      </w:pPr>
      <w:r w:rsidRPr="00576783">
        <w:rPr>
          <w:rFonts w:ascii="Times" w:hAnsi="Times"/>
        </w:rPr>
        <w:tab/>
        <w:t xml:space="preserve">Discussions of proportionality in the philosophical literature have generally focused on </w:t>
      </w:r>
      <w:r w:rsidR="00E44CEA" w:rsidRPr="00576783">
        <w:rPr>
          <w:rFonts w:ascii="Times" w:hAnsi="Times"/>
        </w:rPr>
        <w:t xml:space="preserve"> examples like</w:t>
      </w:r>
      <w:r w:rsidRPr="00576783">
        <w:rPr>
          <w:rFonts w:ascii="Times" w:hAnsi="Times"/>
        </w:rPr>
        <w:t xml:space="preserve"> (3.1 vs 3.2), in which problems arise because of deficient variable choice</w:t>
      </w:r>
      <w:r w:rsidR="003E46FD" w:rsidRPr="00576783">
        <w:rPr>
          <w:rFonts w:ascii="Times" w:hAnsi="Times"/>
        </w:rPr>
        <w:t xml:space="preserve"> (and in particular, choice of variables with the wrong grain, </w:t>
      </w:r>
      <w:r w:rsidR="00CE526C" w:rsidRPr="00576783">
        <w:rPr>
          <w:rFonts w:ascii="Times" w:hAnsi="Times"/>
        </w:rPr>
        <w:t xml:space="preserve">leading to failure to accurately represent dependency relations) </w:t>
      </w:r>
      <w:r w:rsidRPr="00576783">
        <w:rPr>
          <w:rFonts w:ascii="Times" w:hAnsi="Times"/>
        </w:rPr>
        <w:t xml:space="preserve">. In the interest of consistency I will follow this, distinguishing failures of proportionality </w:t>
      </w:r>
      <w:r w:rsidR="009651B6" w:rsidRPr="00576783">
        <w:rPr>
          <w:rFonts w:ascii="Times" w:hAnsi="Times"/>
        </w:rPr>
        <w:t>(which I</w:t>
      </w:r>
      <w:r w:rsidR="00CE526C" w:rsidRPr="00576783">
        <w:rPr>
          <w:rFonts w:ascii="Times" w:hAnsi="Times"/>
        </w:rPr>
        <w:t xml:space="preserve"> </w:t>
      </w:r>
      <w:r w:rsidR="009651B6" w:rsidRPr="00576783">
        <w:rPr>
          <w:rFonts w:ascii="Times" w:hAnsi="Times"/>
        </w:rPr>
        <w:t xml:space="preserve">will take to always involve failures associated with variable choice) </w:t>
      </w:r>
      <w:r w:rsidRPr="00576783">
        <w:rPr>
          <w:rFonts w:ascii="Times" w:hAnsi="Times"/>
        </w:rPr>
        <w:t xml:space="preserve">from </w:t>
      </w:r>
      <w:r w:rsidR="0020277E" w:rsidRPr="00576783">
        <w:rPr>
          <w:rFonts w:ascii="Times" w:hAnsi="Times"/>
        </w:rPr>
        <w:t xml:space="preserve"> </w:t>
      </w:r>
      <w:r w:rsidRPr="00576783">
        <w:rPr>
          <w:rFonts w:ascii="Times" w:hAnsi="Times"/>
        </w:rPr>
        <w:t xml:space="preserve"> omitted arrows</w:t>
      </w:r>
      <w:r w:rsidR="009651B6" w:rsidRPr="00576783">
        <w:rPr>
          <w:rFonts w:ascii="Times" w:hAnsi="Times"/>
        </w:rPr>
        <w:t>.</w:t>
      </w:r>
      <w:r w:rsidRPr="00576783">
        <w:rPr>
          <w:rFonts w:ascii="Times" w:hAnsi="Times"/>
        </w:rPr>
        <w:t xml:space="preserve"> I acknowledge   some arbitrariness to this decision since it appears that the root defect is the same in both cases—</w:t>
      </w:r>
      <w:r w:rsidR="00BC5900" w:rsidRPr="00576783">
        <w:rPr>
          <w:rFonts w:ascii="Times" w:hAnsi="Times"/>
        </w:rPr>
        <w:t xml:space="preserve">  </w:t>
      </w:r>
      <w:r w:rsidRPr="00576783">
        <w:rPr>
          <w:rFonts w:ascii="Times" w:hAnsi="Times"/>
        </w:rPr>
        <w:t xml:space="preserve"> failing to represent </w:t>
      </w:r>
      <w:r w:rsidR="00BC5900" w:rsidRPr="00576783">
        <w:rPr>
          <w:rFonts w:ascii="Times" w:hAnsi="Times"/>
        </w:rPr>
        <w:t xml:space="preserve">a dependency relation </w:t>
      </w:r>
      <w:r w:rsidRPr="00576783">
        <w:rPr>
          <w:rFonts w:ascii="Times" w:hAnsi="Times"/>
        </w:rPr>
        <w:t xml:space="preserve"> that </w:t>
      </w:r>
      <w:r w:rsidR="00BC5900" w:rsidRPr="00576783">
        <w:rPr>
          <w:rFonts w:ascii="Times" w:hAnsi="Times"/>
        </w:rPr>
        <w:t xml:space="preserve"> </w:t>
      </w:r>
      <w:r w:rsidRPr="00576783">
        <w:rPr>
          <w:rFonts w:ascii="Times" w:hAnsi="Times"/>
        </w:rPr>
        <w:t xml:space="preserve"> exist</w:t>
      </w:r>
      <w:r w:rsidR="00BC5900" w:rsidRPr="00576783">
        <w:rPr>
          <w:rFonts w:ascii="Times" w:hAnsi="Times"/>
        </w:rPr>
        <w:t>s</w:t>
      </w:r>
      <w:r w:rsidRPr="00576783">
        <w:rPr>
          <w:rFonts w:ascii="Times" w:hAnsi="Times"/>
        </w:rPr>
        <w:t xml:space="preserve">. On the other hand, connecting proportionality to this root defect helps to make its underlying rationale more transparent. </w:t>
      </w:r>
    </w:p>
    <w:p w14:paraId="5671F258" w14:textId="38871934" w:rsidR="00E011EF" w:rsidRPr="00576783" w:rsidRDefault="00E011EF" w:rsidP="00E011EF">
      <w:pPr>
        <w:rPr>
          <w:rFonts w:ascii="Times" w:hAnsi="Times"/>
        </w:rPr>
      </w:pPr>
      <w:r w:rsidRPr="00576783">
        <w:rPr>
          <w:rFonts w:ascii="Times" w:hAnsi="Times"/>
        </w:rPr>
        <w:t xml:space="preserve"> </w:t>
      </w:r>
      <w:r w:rsidRPr="00576783">
        <w:rPr>
          <w:rFonts w:ascii="Times" w:hAnsi="Times"/>
        </w:rPr>
        <w:tab/>
        <w:t xml:space="preserve">With this as background, I suggest the following formulation of a proportionality requirement, </w:t>
      </w:r>
      <w:r w:rsidR="00E44CEA" w:rsidRPr="00576783">
        <w:rPr>
          <w:rFonts w:ascii="Times" w:hAnsi="Times"/>
        </w:rPr>
        <w:t xml:space="preserve">as a replacement for </w:t>
      </w:r>
      <w:r w:rsidRPr="00576783">
        <w:rPr>
          <w:rFonts w:ascii="Times" w:hAnsi="Times"/>
        </w:rPr>
        <w:t xml:space="preserve"> the formulation in Woodward, 2010.  </w:t>
      </w:r>
    </w:p>
    <w:p w14:paraId="6C6AF634" w14:textId="77777777" w:rsidR="00E011EF" w:rsidRPr="00576783" w:rsidRDefault="00E011EF" w:rsidP="00E011EF">
      <w:pPr>
        <w:rPr>
          <w:rFonts w:ascii="Times" w:hAnsi="Times"/>
        </w:rPr>
      </w:pPr>
    </w:p>
    <w:p w14:paraId="46318E9C" w14:textId="0CF7503B" w:rsidR="00DF5CF5" w:rsidRPr="00576783" w:rsidRDefault="00E011EF" w:rsidP="007D58D5">
      <w:pPr>
        <w:widowControl w:val="0"/>
        <w:autoSpaceDE w:val="0"/>
        <w:autoSpaceDN w:val="0"/>
        <w:adjustRightInd w:val="0"/>
        <w:ind w:left="720"/>
        <w:rPr>
          <w:rFonts w:ascii="Times" w:hAnsi="Times" w:cs="Times New Roman"/>
        </w:rPr>
      </w:pPr>
      <w:r w:rsidRPr="00576783">
        <w:rPr>
          <w:rFonts w:ascii="Times" w:hAnsi="Times"/>
        </w:rPr>
        <w:t>(</w:t>
      </w:r>
      <w:r w:rsidRPr="00576783">
        <w:rPr>
          <w:rFonts w:ascii="Times" w:hAnsi="Times"/>
          <w:b/>
        </w:rPr>
        <w:t>P*</w:t>
      </w:r>
      <w:r w:rsidRPr="00576783">
        <w:rPr>
          <w:rFonts w:ascii="Times" w:hAnsi="Times"/>
        </w:rPr>
        <w:t>)  Suppose we are considering several different causal claims/explanations formulated in terms of different variables and</w:t>
      </w:r>
      <w:r w:rsidR="0029455E" w:rsidRPr="00576783">
        <w:rPr>
          <w:rFonts w:ascii="Times" w:hAnsi="Times"/>
        </w:rPr>
        <w:t xml:space="preserve"> </w:t>
      </w:r>
      <w:r w:rsidR="00E44CEA" w:rsidRPr="00576783">
        <w:rPr>
          <w:rFonts w:ascii="Times" w:hAnsi="Times"/>
        </w:rPr>
        <w:t xml:space="preserve">representing different claims about </w:t>
      </w:r>
      <w:r w:rsidRPr="00576783">
        <w:rPr>
          <w:rFonts w:ascii="Times" w:hAnsi="Times"/>
        </w:rPr>
        <w:t xml:space="preserve">  </w:t>
      </w:r>
      <w:r w:rsidR="00E44CEA" w:rsidRPr="00576783">
        <w:rPr>
          <w:rFonts w:ascii="Times" w:hAnsi="Times"/>
        </w:rPr>
        <w:t xml:space="preserve">  </w:t>
      </w:r>
      <w:r w:rsidRPr="00576783">
        <w:rPr>
          <w:rFonts w:ascii="Times" w:hAnsi="Times"/>
        </w:rPr>
        <w:t>patterns of dependency relations</w:t>
      </w:r>
      <w:r w:rsidR="009651B6" w:rsidRPr="00576783">
        <w:rPr>
          <w:rFonts w:ascii="Times" w:hAnsi="Times"/>
        </w:rPr>
        <w:t xml:space="preserve"> involving some</w:t>
      </w:r>
      <w:r w:rsidR="007D58D5" w:rsidRPr="00576783">
        <w:rPr>
          <w:rFonts w:ascii="Times" w:hAnsi="Times"/>
        </w:rPr>
        <w:t xml:space="preserve"> </w:t>
      </w:r>
      <w:r w:rsidR="009651B6" w:rsidRPr="00576783">
        <w:rPr>
          <w:rFonts w:ascii="Times" w:hAnsi="Times"/>
        </w:rPr>
        <w:t xml:space="preserve">target effect or explanandum </w:t>
      </w:r>
      <w:r w:rsidR="009651B6" w:rsidRPr="00576783">
        <w:rPr>
          <w:rFonts w:ascii="Times" w:hAnsi="Times"/>
          <w:i/>
        </w:rPr>
        <w:t>E</w:t>
      </w:r>
      <w:r w:rsidR="009651B6" w:rsidRPr="00576783">
        <w:rPr>
          <w:rFonts w:ascii="Times" w:hAnsi="Times"/>
        </w:rPr>
        <w:t xml:space="preserve"> and where all of these</w:t>
      </w:r>
      <w:r w:rsidR="00E44CEA" w:rsidRPr="00576783">
        <w:rPr>
          <w:rFonts w:ascii="Times" w:hAnsi="Times"/>
        </w:rPr>
        <w:t xml:space="preserve"> </w:t>
      </w:r>
      <w:r w:rsidR="007D58D5" w:rsidRPr="00576783">
        <w:rPr>
          <w:rFonts w:ascii="Times" w:hAnsi="Times"/>
        </w:rPr>
        <w:t xml:space="preserve"> </w:t>
      </w:r>
      <w:r w:rsidR="00E44CEA" w:rsidRPr="00576783">
        <w:rPr>
          <w:rFonts w:ascii="Times" w:hAnsi="Times"/>
        </w:rPr>
        <w:t>satisfy some minimal interventioni</w:t>
      </w:r>
      <w:r w:rsidR="009651B6" w:rsidRPr="00576783">
        <w:rPr>
          <w:rFonts w:ascii="Times" w:hAnsi="Times"/>
        </w:rPr>
        <w:t>s</w:t>
      </w:r>
      <w:r w:rsidR="00E44CEA" w:rsidRPr="00576783">
        <w:rPr>
          <w:rFonts w:ascii="Times" w:hAnsi="Times"/>
        </w:rPr>
        <w:t>t condition l</w:t>
      </w:r>
      <w:r w:rsidR="00996BB3" w:rsidRPr="00576783">
        <w:rPr>
          <w:rFonts w:ascii="Times" w:hAnsi="Times"/>
        </w:rPr>
        <w:t>i</w:t>
      </w:r>
      <w:r w:rsidR="00E44CEA" w:rsidRPr="00576783">
        <w:rPr>
          <w:rFonts w:ascii="Times" w:hAnsi="Times"/>
        </w:rPr>
        <w:t>ke (</w:t>
      </w:r>
      <w:r w:rsidR="00E44CEA" w:rsidRPr="00576783">
        <w:rPr>
          <w:rFonts w:ascii="Times" w:hAnsi="Times"/>
          <w:b/>
        </w:rPr>
        <w:t>M*</w:t>
      </w:r>
      <w:r w:rsidR="00E44CEA" w:rsidRPr="00576783">
        <w:rPr>
          <w:rFonts w:ascii="Times" w:hAnsi="Times"/>
        </w:rPr>
        <w:t xml:space="preserve">) </w:t>
      </w:r>
      <w:r w:rsidRPr="00576783">
        <w:rPr>
          <w:rFonts w:ascii="Times" w:hAnsi="Times"/>
        </w:rPr>
        <w:t xml:space="preserve">. </w:t>
      </w:r>
      <w:r w:rsidR="0029455E" w:rsidRPr="00576783">
        <w:rPr>
          <w:rFonts w:ascii="Times" w:hAnsi="Times"/>
        </w:rPr>
        <w:t xml:space="preserve"> </w:t>
      </w:r>
      <w:r w:rsidRPr="00576783">
        <w:rPr>
          <w:rFonts w:ascii="Times" w:hAnsi="Times"/>
        </w:rPr>
        <w:t>Then, other things being equal, we should prefer those causal claims</w:t>
      </w:r>
      <w:r w:rsidR="009651B6" w:rsidRPr="00576783">
        <w:rPr>
          <w:rFonts w:ascii="Times" w:hAnsi="Times"/>
        </w:rPr>
        <w:t>/explanations</w:t>
      </w:r>
      <w:r w:rsidR="0029455E" w:rsidRPr="00576783">
        <w:rPr>
          <w:rFonts w:ascii="Times" w:hAnsi="Times"/>
        </w:rPr>
        <w:t xml:space="preserve"> </w:t>
      </w:r>
      <w:r w:rsidRPr="00576783">
        <w:rPr>
          <w:rFonts w:ascii="Times" w:hAnsi="Times"/>
        </w:rPr>
        <w:t xml:space="preserve"> that</w:t>
      </w:r>
      <w:r w:rsidR="0029455E" w:rsidRPr="00576783">
        <w:rPr>
          <w:rFonts w:ascii="Times" w:hAnsi="Times"/>
        </w:rPr>
        <w:t xml:space="preserve"> </w:t>
      </w:r>
      <w:r w:rsidR="00C337BF" w:rsidRPr="00576783">
        <w:rPr>
          <w:rFonts w:ascii="Times" w:hAnsi="Times"/>
        </w:rPr>
        <w:t>mo</w:t>
      </w:r>
      <w:r w:rsidR="009651B6" w:rsidRPr="00576783">
        <w:rPr>
          <w:rFonts w:ascii="Times" w:hAnsi="Times"/>
        </w:rPr>
        <w:t>re</w:t>
      </w:r>
      <w:r w:rsidR="00C337BF" w:rsidRPr="00576783">
        <w:rPr>
          <w:rFonts w:ascii="Times" w:hAnsi="Times"/>
        </w:rPr>
        <w:t xml:space="preserve"> fully represent or </w:t>
      </w:r>
      <w:r w:rsidR="00286FDB" w:rsidRPr="00576783">
        <w:rPr>
          <w:rFonts w:ascii="Times" w:hAnsi="Times"/>
        </w:rPr>
        <w:t>exhibit</w:t>
      </w:r>
      <w:r w:rsidRPr="00576783">
        <w:rPr>
          <w:rFonts w:ascii="Times" w:hAnsi="Times"/>
        </w:rPr>
        <w:t xml:space="preserve"> those patterns of dependence that</w:t>
      </w:r>
      <w:r w:rsidR="00815EC1" w:rsidRPr="00576783">
        <w:rPr>
          <w:rFonts w:ascii="Times" w:hAnsi="Times"/>
        </w:rPr>
        <w:t xml:space="preserve"> </w:t>
      </w:r>
      <w:r w:rsidRPr="00576783">
        <w:rPr>
          <w:rFonts w:ascii="Times" w:hAnsi="Times"/>
        </w:rPr>
        <w:t>hold</w:t>
      </w:r>
      <w:r w:rsidR="009651B6" w:rsidRPr="00576783">
        <w:rPr>
          <w:rFonts w:ascii="Times" w:hAnsi="Times"/>
        </w:rPr>
        <w:t xml:space="preserve"> with respect to </w:t>
      </w:r>
      <w:r w:rsidR="00286FDB" w:rsidRPr="00576783">
        <w:rPr>
          <w:rFonts w:ascii="Times" w:hAnsi="Times"/>
          <w:i/>
        </w:rPr>
        <w:t>E</w:t>
      </w:r>
      <w:r w:rsidR="00286FDB" w:rsidRPr="00576783">
        <w:rPr>
          <w:rFonts w:ascii="Times" w:hAnsi="Times"/>
        </w:rPr>
        <w:t xml:space="preserve">. </w:t>
      </w:r>
      <w:r w:rsidR="00952A84" w:rsidRPr="00576783">
        <w:rPr>
          <w:rFonts w:ascii="Times" w:hAnsi="Times" w:cs="Times New Roman"/>
        </w:rPr>
        <w:t xml:space="preserve"> </w:t>
      </w:r>
      <w:r w:rsidR="00286FDB" w:rsidRPr="00576783">
        <w:rPr>
          <w:rFonts w:ascii="Times" w:hAnsi="Times" w:cs="Times New Roman"/>
        </w:rPr>
        <w:t xml:space="preserve"> </w:t>
      </w:r>
      <w:r w:rsidR="00C337BF" w:rsidRPr="00576783">
        <w:rPr>
          <w:rFonts w:ascii="Times" w:hAnsi="Times" w:cs="Times New Roman"/>
        </w:rPr>
        <w:t xml:space="preserve"> </w:t>
      </w:r>
    </w:p>
    <w:p w14:paraId="1F3A697C" w14:textId="77777777" w:rsidR="0062595B" w:rsidRPr="00576783" w:rsidRDefault="0062595B" w:rsidP="00C337BF">
      <w:pPr>
        <w:widowControl w:val="0"/>
        <w:autoSpaceDE w:val="0"/>
        <w:autoSpaceDN w:val="0"/>
        <w:adjustRightInd w:val="0"/>
        <w:ind w:firstLine="720"/>
        <w:rPr>
          <w:rFonts w:ascii="Times" w:hAnsi="Times" w:cs="Times New Roman"/>
        </w:rPr>
      </w:pPr>
    </w:p>
    <w:p w14:paraId="5753D3DB" w14:textId="58B13E1B" w:rsidR="00996BB3" w:rsidRPr="00576783" w:rsidRDefault="0062595B" w:rsidP="002A59E8">
      <w:pPr>
        <w:widowControl w:val="0"/>
        <w:autoSpaceDE w:val="0"/>
        <w:autoSpaceDN w:val="0"/>
        <w:adjustRightInd w:val="0"/>
        <w:ind w:firstLine="720"/>
        <w:rPr>
          <w:rFonts w:ascii="Times" w:hAnsi="Times" w:cs="Times New Roman"/>
        </w:rPr>
      </w:pPr>
      <w:r w:rsidRPr="00576783">
        <w:rPr>
          <w:rFonts w:ascii="Times" w:hAnsi="Times"/>
        </w:rPr>
        <w:t xml:space="preserve"> </w:t>
      </w:r>
      <w:r w:rsidR="00286FDB" w:rsidRPr="00576783">
        <w:rPr>
          <w:rFonts w:ascii="Times" w:hAnsi="Times"/>
        </w:rPr>
        <w:t xml:space="preserve"> The notion of representing or exhibiting should be understood along the lines described in Section 2. </w:t>
      </w:r>
      <w:r w:rsidR="00CE526C" w:rsidRPr="00576783">
        <w:rPr>
          <w:rFonts w:ascii="Times" w:hAnsi="Times"/>
        </w:rPr>
        <w:t xml:space="preserve">That is, </w:t>
      </w:r>
      <w:r w:rsidR="00286FDB" w:rsidRPr="00576783">
        <w:rPr>
          <w:rFonts w:ascii="Times" w:hAnsi="Times"/>
        </w:rPr>
        <w:t xml:space="preserve"> (</w:t>
      </w:r>
      <w:r w:rsidR="00286FDB" w:rsidRPr="00576783">
        <w:rPr>
          <w:rFonts w:ascii="Times" w:hAnsi="Times"/>
          <w:b/>
        </w:rPr>
        <w:t>P*</w:t>
      </w:r>
      <w:r w:rsidR="00286FDB" w:rsidRPr="00576783">
        <w:rPr>
          <w:rFonts w:ascii="Times" w:hAnsi="Times"/>
        </w:rPr>
        <w:t>) is to be understood as applying to choices among causal claims/explanations we are actually able to produce</w:t>
      </w:r>
      <w:r w:rsidR="0029455E" w:rsidRPr="00576783">
        <w:rPr>
          <w:rFonts w:ascii="Times" w:hAnsi="Times"/>
        </w:rPr>
        <w:t xml:space="preserve">. </w:t>
      </w:r>
      <w:r w:rsidR="00286FDB" w:rsidRPr="00576783">
        <w:rPr>
          <w:rFonts w:ascii="Times" w:hAnsi="Times"/>
        </w:rPr>
        <w:t xml:space="preserve"> (</w:t>
      </w:r>
      <w:r w:rsidR="00286FDB" w:rsidRPr="00576783">
        <w:rPr>
          <w:rFonts w:ascii="Times" w:hAnsi="Times"/>
          <w:b/>
        </w:rPr>
        <w:t>P*</w:t>
      </w:r>
      <w:r w:rsidR="00286FDB" w:rsidRPr="00576783">
        <w:rPr>
          <w:rFonts w:ascii="Times" w:hAnsi="Times"/>
        </w:rPr>
        <w:t xml:space="preserve">) should also be understood as applying to a fixed or pre-specified </w:t>
      </w:r>
      <w:r w:rsidR="00286FDB" w:rsidRPr="00576783">
        <w:rPr>
          <w:rFonts w:ascii="Times" w:hAnsi="Times"/>
          <w:i/>
        </w:rPr>
        <w:t>E</w:t>
      </w:r>
      <w:r w:rsidR="007D58D5" w:rsidRPr="00576783">
        <w:rPr>
          <w:rFonts w:ascii="Times" w:hAnsi="Times"/>
          <w:i/>
        </w:rPr>
        <w:t>.</w:t>
      </w:r>
      <w:r w:rsidR="007D58D5" w:rsidRPr="00576783">
        <w:rPr>
          <w:rFonts w:ascii="Times" w:hAnsi="Times"/>
        </w:rPr>
        <w:t xml:space="preserve"> </w:t>
      </w:r>
      <w:r w:rsidR="00286FDB" w:rsidRPr="00576783">
        <w:rPr>
          <w:rFonts w:ascii="Times" w:hAnsi="Times"/>
        </w:rPr>
        <w:t xml:space="preserve">  This</w:t>
      </w:r>
      <w:r w:rsidR="00CE526C" w:rsidRPr="00576783">
        <w:rPr>
          <w:rFonts w:ascii="Times" w:hAnsi="Times"/>
        </w:rPr>
        <w:t xml:space="preserve"> specification</w:t>
      </w:r>
      <w:r w:rsidR="002A59E8" w:rsidRPr="00576783">
        <w:rPr>
          <w:rFonts w:ascii="Times" w:hAnsi="Times"/>
        </w:rPr>
        <w:t>, in addition to the empirical facts that obtain,</w:t>
      </w:r>
      <w:r w:rsidR="00286FDB" w:rsidRPr="00576783">
        <w:rPr>
          <w:rFonts w:ascii="Times" w:hAnsi="Times"/>
        </w:rPr>
        <w:t xml:space="preserve"> fixes the range of </w:t>
      </w:r>
      <w:r w:rsidR="00CE526C" w:rsidRPr="00576783">
        <w:rPr>
          <w:rFonts w:ascii="Times" w:hAnsi="Times"/>
        </w:rPr>
        <w:t xml:space="preserve"> possible </w:t>
      </w:r>
      <w:r w:rsidR="00286FDB" w:rsidRPr="00576783">
        <w:rPr>
          <w:rFonts w:ascii="Times" w:hAnsi="Times"/>
        </w:rPr>
        <w:t>variation that  the effect or explana</w:t>
      </w:r>
      <w:r w:rsidR="002A59E8" w:rsidRPr="00576783">
        <w:rPr>
          <w:rFonts w:ascii="Times" w:hAnsi="Times"/>
        </w:rPr>
        <w:t>n</w:t>
      </w:r>
      <w:r w:rsidR="00286FDB" w:rsidRPr="00576783">
        <w:rPr>
          <w:rFonts w:ascii="Times" w:hAnsi="Times"/>
        </w:rPr>
        <w:t>dum phenomenon</w:t>
      </w:r>
      <w:r w:rsidR="00FF42A1" w:rsidRPr="00576783">
        <w:rPr>
          <w:rFonts w:ascii="Times" w:hAnsi="Times"/>
        </w:rPr>
        <w:t xml:space="preserve">(or explananda phenomena) </w:t>
      </w:r>
      <w:r w:rsidR="00286FDB" w:rsidRPr="00576783">
        <w:rPr>
          <w:rFonts w:ascii="Times" w:hAnsi="Times"/>
        </w:rPr>
        <w:t xml:space="preserve"> </w:t>
      </w:r>
      <w:r w:rsidR="002A59E8" w:rsidRPr="00576783">
        <w:rPr>
          <w:rFonts w:ascii="Times" w:hAnsi="Times"/>
        </w:rPr>
        <w:t xml:space="preserve">exhibits and </w:t>
      </w:r>
      <w:r w:rsidR="0029455E" w:rsidRPr="00576783">
        <w:rPr>
          <w:rFonts w:ascii="Times" w:hAnsi="Times"/>
        </w:rPr>
        <w:t>in turn what</w:t>
      </w:r>
      <w:r w:rsidR="002A59E8" w:rsidRPr="00576783">
        <w:rPr>
          <w:rFonts w:ascii="Times" w:hAnsi="Times"/>
        </w:rPr>
        <w:t xml:space="preserve"> the causal claims/explanations we are assessing </w:t>
      </w:r>
      <w:r w:rsidR="0029455E" w:rsidRPr="00576783">
        <w:rPr>
          <w:rFonts w:ascii="Times" w:hAnsi="Times"/>
        </w:rPr>
        <w:t xml:space="preserve"> are required  </w:t>
      </w:r>
      <w:r w:rsidR="002A59E8" w:rsidRPr="00576783">
        <w:rPr>
          <w:rFonts w:ascii="Times" w:hAnsi="Times"/>
        </w:rPr>
        <w:t xml:space="preserve">to account for. For example, in the </w:t>
      </w:r>
      <w:r w:rsidR="00BB675D" w:rsidRPr="00576783">
        <w:rPr>
          <w:rFonts w:ascii="Times" w:hAnsi="Times"/>
        </w:rPr>
        <w:t xml:space="preserve">various </w:t>
      </w:r>
      <w:r w:rsidR="002A59E8" w:rsidRPr="00576783">
        <w:rPr>
          <w:rFonts w:ascii="Times" w:hAnsi="Times"/>
        </w:rPr>
        <w:t xml:space="preserve">pigeon examples, </w:t>
      </w:r>
      <w:r w:rsidR="002A59E8" w:rsidRPr="00576783">
        <w:rPr>
          <w:rFonts w:ascii="Times" w:hAnsi="Times"/>
          <w:i/>
        </w:rPr>
        <w:t>E</w:t>
      </w:r>
      <w:r w:rsidR="002A59E8" w:rsidRPr="00576783">
        <w:rPr>
          <w:rFonts w:ascii="Times" w:hAnsi="Times"/>
        </w:rPr>
        <w:t xml:space="preserve"> is specified by the variable </w:t>
      </w:r>
      <w:r w:rsidR="002A59E8" w:rsidRPr="00576783">
        <w:rPr>
          <w:rFonts w:ascii="Times" w:hAnsi="Times"/>
          <w:i/>
        </w:rPr>
        <w:t>PECKS</w:t>
      </w:r>
      <w:r w:rsidR="002A59E8" w:rsidRPr="00576783">
        <w:rPr>
          <w:rFonts w:ascii="Times" w:hAnsi="Times"/>
        </w:rPr>
        <w:t xml:space="preserve"> </w:t>
      </w:r>
      <w:r w:rsidR="00BB675D" w:rsidRPr="00576783">
        <w:rPr>
          <w:rFonts w:ascii="Times" w:hAnsi="Times"/>
        </w:rPr>
        <w:t>which (we assume)</w:t>
      </w:r>
      <w:r w:rsidR="002A59E8" w:rsidRPr="00576783">
        <w:rPr>
          <w:rFonts w:ascii="Times" w:hAnsi="Times"/>
        </w:rPr>
        <w:t xml:space="preserve"> can take just two possible values. </w:t>
      </w:r>
      <w:r w:rsidR="0029455E" w:rsidRPr="00576783">
        <w:rPr>
          <w:rFonts w:ascii="Times" w:hAnsi="Times"/>
        </w:rPr>
        <w:t xml:space="preserve"> As an empirical matter, the pigeons will peck in some circumstances and not others and it is this we are trying to account for</w:t>
      </w:r>
      <w:r w:rsidR="00BB675D" w:rsidRPr="00576783">
        <w:rPr>
          <w:rFonts w:ascii="Times" w:hAnsi="Times"/>
        </w:rPr>
        <w:t xml:space="preserve">. </w:t>
      </w:r>
      <w:r w:rsidR="00D71CCC" w:rsidRPr="00576783">
        <w:rPr>
          <w:rFonts w:ascii="Times" w:hAnsi="Times"/>
        </w:rPr>
        <w:t xml:space="preserve">Obviously a candidate cause might do well in satisfying </w:t>
      </w:r>
      <w:r w:rsidR="00CE526C" w:rsidRPr="00576783">
        <w:rPr>
          <w:rFonts w:ascii="Times" w:hAnsi="Times"/>
        </w:rPr>
        <w:t>(</w:t>
      </w:r>
      <w:r w:rsidR="00D71CCC" w:rsidRPr="00576783">
        <w:rPr>
          <w:rFonts w:ascii="Times" w:hAnsi="Times"/>
          <w:b/>
        </w:rPr>
        <w:t>P*</w:t>
      </w:r>
      <w:r w:rsidR="00CE526C" w:rsidRPr="00576783">
        <w:rPr>
          <w:rFonts w:ascii="Times" w:hAnsi="Times"/>
          <w:b/>
        </w:rPr>
        <w:t>)</w:t>
      </w:r>
      <w:r w:rsidR="00D71CCC" w:rsidRPr="00576783">
        <w:rPr>
          <w:rFonts w:ascii="Times" w:hAnsi="Times"/>
        </w:rPr>
        <w:t xml:space="preserve"> with respect to one effect or explanandum </w:t>
      </w:r>
      <w:r w:rsidR="00D71CCC" w:rsidRPr="00576783">
        <w:rPr>
          <w:rFonts w:ascii="Times" w:hAnsi="Times"/>
          <w:i/>
        </w:rPr>
        <w:t>E</w:t>
      </w:r>
      <w:r w:rsidR="00D71CCC" w:rsidRPr="00576783">
        <w:rPr>
          <w:rFonts w:ascii="Times" w:hAnsi="Times"/>
        </w:rPr>
        <w:t xml:space="preserve"> and less well with respect to some other explanandum </w:t>
      </w:r>
      <w:r w:rsidR="00D71CCC" w:rsidRPr="00576783">
        <w:rPr>
          <w:rFonts w:ascii="Times" w:hAnsi="Times"/>
          <w:i/>
        </w:rPr>
        <w:t>E*</w:t>
      </w:r>
      <w:r w:rsidR="00D71CCC" w:rsidRPr="00576783">
        <w:rPr>
          <w:rFonts w:ascii="Times" w:hAnsi="Times"/>
        </w:rPr>
        <w:t>-- this is one rea</w:t>
      </w:r>
      <w:r w:rsidR="0074163A" w:rsidRPr="00576783">
        <w:rPr>
          <w:rFonts w:ascii="Times" w:hAnsi="Times"/>
        </w:rPr>
        <w:t>s</w:t>
      </w:r>
      <w:r w:rsidR="00D71CCC" w:rsidRPr="00576783">
        <w:rPr>
          <w:rFonts w:ascii="Times" w:hAnsi="Times"/>
        </w:rPr>
        <w:t>on</w:t>
      </w:r>
      <w:r w:rsidR="0074163A" w:rsidRPr="00576783">
        <w:rPr>
          <w:rFonts w:ascii="Times" w:hAnsi="Times"/>
        </w:rPr>
        <w:t xml:space="preserve"> why</w:t>
      </w:r>
      <w:r w:rsidR="002A59E8" w:rsidRPr="00576783">
        <w:rPr>
          <w:rFonts w:ascii="Times" w:hAnsi="Times"/>
        </w:rPr>
        <w:t xml:space="preserve"> </w:t>
      </w:r>
      <w:r w:rsidR="0074163A" w:rsidRPr="00576783">
        <w:rPr>
          <w:rFonts w:ascii="Times" w:hAnsi="Times"/>
        </w:rPr>
        <w:t xml:space="preserve"> in applying </w:t>
      </w:r>
      <w:r w:rsidR="00CE526C" w:rsidRPr="00576783">
        <w:rPr>
          <w:rFonts w:ascii="Times" w:hAnsi="Times"/>
        </w:rPr>
        <w:t>(</w:t>
      </w:r>
      <w:r w:rsidR="0074163A" w:rsidRPr="00576783">
        <w:rPr>
          <w:rFonts w:ascii="Times" w:hAnsi="Times"/>
          <w:b/>
        </w:rPr>
        <w:t>P*</w:t>
      </w:r>
      <w:r w:rsidR="00CE526C" w:rsidRPr="00576783">
        <w:rPr>
          <w:rFonts w:ascii="Times" w:hAnsi="Times"/>
          <w:b/>
        </w:rPr>
        <w:t>)</w:t>
      </w:r>
      <w:r w:rsidR="0074163A" w:rsidRPr="00576783">
        <w:rPr>
          <w:rFonts w:ascii="Times" w:hAnsi="Times"/>
        </w:rPr>
        <w:t xml:space="preserve"> we need to specify what </w:t>
      </w:r>
      <w:r w:rsidR="00FF42A1" w:rsidRPr="00576783">
        <w:rPr>
          <w:rFonts w:ascii="Times" w:hAnsi="Times"/>
        </w:rPr>
        <w:t xml:space="preserve">  </w:t>
      </w:r>
      <w:r w:rsidR="0074163A" w:rsidRPr="00576783">
        <w:rPr>
          <w:rFonts w:ascii="Times" w:hAnsi="Times"/>
        </w:rPr>
        <w:t>explanandum</w:t>
      </w:r>
      <w:r w:rsidR="00FF42A1" w:rsidRPr="00576783">
        <w:rPr>
          <w:rFonts w:ascii="Times" w:hAnsi="Times"/>
        </w:rPr>
        <w:t xml:space="preserve"> or explananda </w:t>
      </w:r>
      <w:r w:rsidR="0074163A" w:rsidRPr="00576783">
        <w:rPr>
          <w:rFonts w:ascii="Times" w:hAnsi="Times"/>
        </w:rPr>
        <w:t>we have in mind</w:t>
      </w:r>
      <w:r w:rsidR="00CE526C" w:rsidRPr="00576783">
        <w:rPr>
          <w:rStyle w:val="FootnoteReference"/>
          <w:rFonts w:ascii="Times" w:hAnsi="Times"/>
        </w:rPr>
        <w:footnoteReference w:id="7"/>
      </w:r>
      <w:r w:rsidR="0074163A" w:rsidRPr="00576783">
        <w:rPr>
          <w:rFonts w:ascii="Times" w:hAnsi="Times"/>
        </w:rPr>
        <w:t xml:space="preserve">. </w:t>
      </w:r>
    </w:p>
    <w:p w14:paraId="1BD7993C" w14:textId="74AE3799" w:rsidR="001F1D3B" w:rsidRPr="00576783" w:rsidRDefault="00061288" w:rsidP="00996BB3">
      <w:pPr>
        <w:widowControl w:val="0"/>
        <w:autoSpaceDE w:val="0"/>
        <w:autoSpaceDN w:val="0"/>
        <w:adjustRightInd w:val="0"/>
        <w:ind w:firstLine="720"/>
        <w:rPr>
          <w:rFonts w:ascii="Times" w:hAnsi="Times"/>
        </w:rPr>
      </w:pPr>
      <w:r w:rsidRPr="00576783">
        <w:rPr>
          <w:rFonts w:ascii="Times" w:hAnsi="Times" w:cs="Times New Roman"/>
        </w:rPr>
        <w:t xml:space="preserve"> Returning to the examples considered earlier in this section, </w:t>
      </w:r>
      <w:r w:rsidR="00996BB3" w:rsidRPr="00576783">
        <w:rPr>
          <w:rFonts w:ascii="Times" w:hAnsi="Times" w:cs="Times New Roman"/>
        </w:rPr>
        <w:t>I take it to be obvious that (</w:t>
      </w:r>
      <w:r w:rsidR="00996BB3" w:rsidRPr="00576783">
        <w:rPr>
          <w:rFonts w:ascii="Times" w:hAnsi="Times" w:cs="Times New Roman"/>
          <w:b/>
        </w:rPr>
        <w:t>P*</w:t>
      </w:r>
      <w:r w:rsidR="00996BB3" w:rsidRPr="00576783">
        <w:rPr>
          <w:rFonts w:ascii="Times" w:hAnsi="Times" w:cs="Times New Roman"/>
        </w:rPr>
        <w:t xml:space="preserve">) judges (3.2) to  be superior to (3.1).  To apply </w:t>
      </w:r>
      <w:r w:rsidR="00220786" w:rsidRPr="00576783">
        <w:rPr>
          <w:rFonts w:ascii="Times" w:hAnsi="Times" w:cs="Times New Roman"/>
        </w:rPr>
        <w:t xml:space="preserve"> </w:t>
      </w:r>
      <w:r w:rsidR="00996BB3" w:rsidRPr="00576783">
        <w:rPr>
          <w:rFonts w:ascii="Times" w:hAnsi="Times" w:cs="Times New Roman"/>
          <w:b/>
        </w:rPr>
        <w:t>P*</w:t>
      </w:r>
      <w:r w:rsidR="00220786" w:rsidRPr="00576783">
        <w:rPr>
          <w:rFonts w:ascii="Times" w:hAnsi="Times" w:cs="Times New Roman"/>
        </w:rPr>
        <w:t xml:space="preserve"> </w:t>
      </w:r>
      <w:r w:rsidR="00996BB3" w:rsidRPr="00576783">
        <w:rPr>
          <w:rFonts w:ascii="Times" w:hAnsi="Times" w:cs="Times New Roman"/>
        </w:rPr>
        <w:t xml:space="preserve"> to </w:t>
      </w:r>
      <w:r w:rsidR="00BB675D" w:rsidRPr="00576783">
        <w:rPr>
          <w:rFonts w:ascii="Times" w:hAnsi="Times" w:cs="Times New Roman"/>
        </w:rPr>
        <w:t xml:space="preserve"> the CYAN example </w:t>
      </w:r>
      <w:r w:rsidR="00996BB3" w:rsidRPr="00576783">
        <w:rPr>
          <w:rFonts w:ascii="Times" w:hAnsi="Times" w:cs="Times New Roman"/>
        </w:rPr>
        <w:t>(</w:t>
      </w:r>
      <w:r w:rsidR="004927D3" w:rsidRPr="00576783">
        <w:rPr>
          <w:rFonts w:ascii="Times" w:hAnsi="Times" w:cs="Times New Roman"/>
        </w:rPr>
        <w:t>3.</w:t>
      </w:r>
      <w:r w:rsidR="002A59E8" w:rsidRPr="00576783">
        <w:rPr>
          <w:rFonts w:ascii="Times" w:hAnsi="Times" w:cs="Times New Roman"/>
        </w:rPr>
        <w:t>4</w:t>
      </w:r>
      <w:r w:rsidR="00996BB3" w:rsidRPr="00576783">
        <w:rPr>
          <w:rFonts w:ascii="Times" w:hAnsi="Times" w:cs="Times New Roman"/>
        </w:rPr>
        <w:t xml:space="preserve"> ), note that  </w:t>
      </w:r>
      <w:r w:rsidR="00996BB3" w:rsidRPr="00576783">
        <w:rPr>
          <w:rFonts w:ascii="Times" w:hAnsi="Times"/>
        </w:rPr>
        <w:t xml:space="preserve">  (3.</w:t>
      </w:r>
      <w:r w:rsidR="00BB675D" w:rsidRPr="00576783">
        <w:rPr>
          <w:rFonts w:ascii="Times" w:hAnsi="Times"/>
        </w:rPr>
        <w:t>4)</w:t>
      </w:r>
      <w:r w:rsidR="00996BB3" w:rsidRPr="00576783">
        <w:rPr>
          <w:rFonts w:ascii="Times" w:hAnsi="Times"/>
        </w:rPr>
        <w:t xml:space="preserve"> both fails to convey the information that other shades of red besides scarlet will lead to pecking and </w:t>
      </w:r>
      <w:r w:rsidR="00BB675D" w:rsidRPr="00576783">
        <w:rPr>
          <w:rFonts w:ascii="Times" w:hAnsi="Times"/>
        </w:rPr>
        <w:t xml:space="preserve">also </w:t>
      </w:r>
      <w:r w:rsidR="00996BB3" w:rsidRPr="00576783">
        <w:rPr>
          <w:rFonts w:ascii="Times" w:hAnsi="Times"/>
        </w:rPr>
        <w:t>fails to convey the information that non-red colors besides cyan will lead to non-pecking.  So (</w:t>
      </w:r>
      <w:r w:rsidR="00996BB3" w:rsidRPr="00576783">
        <w:rPr>
          <w:rFonts w:ascii="Times" w:hAnsi="Times"/>
          <w:b/>
        </w:rPr>
        <w:t>P*</w:t>
      </w:r>
      <w:r w:rsidR="00996BB3" w:rsidRPr="00576783">
        <w:rPr>
          <w:rFonts w:ascii="Times" w:hAnsi="Times"/>
        </w:rPr>
        <w:t>) correctly judges (</w:t>
      </w:r>
      <w:r w:rsidR="004927D3" w:rsidRPr="00576783">
        <w:rPr>
          <w:rFonts w:ascii="Times" w:hAnsi="Times"/>
        </w:rPr>
        <w:t>3.</w:t>
      </w:r>
      <w:r w:rsidR="00BB675D" w:rsidRPr="00576783">
        <w:rPr>
          <w:rFonts w:ascii="Times" w:hAnsi="Times"/>
        </w:rPr>
        <w:t>4</w:t>
      </w:r>
      <w:r w:rsidR="00996BB3" w:rsidRPr="00576783">
        <w:rPr>
          <w:rFonts w:ascii="Times" w:hAnsi="Times"/>
        </w:rPr>
        <w:t>) to be deficient in comparison with (</w:t>
      </w:r>
      <w:r w:rsidR="004927D3" w:rsidRPr="00576783">
        <w:rPr>
          <w:rFonts w:ascii="Times" w:hAnsi="Times"/>
        </w:rPr>
        <w:t>3.2</w:t>
      </w:r>
      <w:r w:rsidR="00996BB3" w:rsidRPr="00576783">
        <w:rPr>
          <w:rFonts w:ascii="Times" w:hAnsi="Times"/>
        </w:rPr>
        <w:t>)</w:t>
      </w:r>
      <w:r w:rsidR="004927D3" w:rsidRPr="00576783">
        <w:rPr>
          <w:rFonts w:ascii="Times" w:hAnsi="Times"/>
        </w:rPr>
        <w:t xml:space="preserve"> even though (3.</w:t>
      </w:r>
      <w:r w:rsidR="00BB675D" w:rsidRPr="00576783">
        <w:rPr>
          <w:rFonts w:ascii="Times" w:hAnsi="Times"/>
        </w:rPr>
        <w:t>4</w:t>
      </w:r>
      <w:r w:rsidR="004927D3" w:rsidRPr="00576783">
        <w:rPr>
          <w:rFonts w:ascii="Times" w:hAnsi="Times"/>
        </w:rPr>
        <w:t xml:space="preserve">) is true according to </w:t>
      </w:r>
      <w:r w:rsidR="004927D3" w:rsidRPr="00576783">
        <w:rPr>
          <w:rFonts w:ascii="Times" w:hAnsi="Times"/>
          <w:b/>
        </w:rPr>
        <w:t>M*</w:t>
      </w:r>
      <w:r w:rsidR="004927D3" w:rsidRPr="00576783">
        <w:rPr>
          <w:rFonts w:ascii="Times" w:hAnsi="Times"/>
        </w:rPr>
        <w:t>.</w:t>
      </w:r>
      <w:r w:rsidR="00996BB3" w:rsidRPr="00576783">
        <w:rPr>
          <w:rFonts w:ascii="Times" w:hAnsi="Times"/>
        </w:rPr>
        <w:t xml:space="preserve"> </w:t>
      </w:r>
      <w:r w:rsidR="004927D3" w:rsidRPr="00576783">
        <w:rPr>
          <w:rFonts w:ascii="Times" w:hAnsi="Times"/>
        </w:rPr>
        <w:t xml:space="preserve"> </w:t>
      </w:r>
      <w:r w:rsidR="00BB675D" w:rsidRPr="00576783">
        <w:rPr>
          <w:rFonts w:ascii="Times" w:hAnsi="Times"/>
        </w:rPr>
        <w:t xml:space="preserve"> </w:t>
      </w:r>
      <w:r w:rsidR="00996BB3" w:rsidRPr="00576783">
        <w:rPr>
          <w:rFonts w:ascii="Times" w:hAnsi="Times"/>
        </w:rPr>
        <w:t xml:space="preserve">Note that if we restrict ourselves to the variable </w:t>
      </w:r>
      <w:r w:rsidR="00996BB3" w:rsidRPr="00576783">
        <w:rPr>
          <w:rFonts w:ascii="Times" w:hAnsi="Times"/>
          <w:i/>
        </w:rPr>
        <w:t>V</w:t>
      </w:r>
      <w:r w:rsidR="004927D3" w:rsidRPr="00576783">
        <w:rPr>
          <w:rFonts w:ascii="Times" w:hAnsi="Times"/>
        </w:rPr>
        <w:t xml:space="preserve"> in the CYAN example</w:t>
      </w:r>
      <w:r w:rsidR="00996BB3" w:rsidRPr="00576783">
        <w:rPr>
          <w:rFonts w:ascii="Times" w:hAnsi="Times"/>
        </w:rPr>
        <w:t>, (3.</w:t>
      </w:r>
      <w:r w:rsidR="004927D3" w:rsidRPr="00576783">
        <w:rPr>
          <w:rFonts w:ascii="Times" w:hAnsi="Times"/>
        </w:rPr>
        <w:t>4</w:t>
      </w:r>
      <w:r w:rsidR="00996BB3" w:rsidRPr="00576783">
        <w:rPr>
          <w:rFonts w:ascii="Times" w:hAnsi="Times"/>
        </w:rPr>
        <w:t xml:space="preserve">) </w:t>
      </w:r>
      <w:r w:rsidR="00996BB3" w:rsidRPr="00576783">
        <w:rPr>
          <w:rFonts w:ascii="Times" w:hAnsi="Times"/>
          <w:i/>
        </w:rPr>
        <w:t>does</w:t>
      </w:r>
      <w:r w:rsidR="00996BB3" w:rsidRPr="00576783">
        <w:rPr>
          <w:rFonts w:ascii="Times" w:hAnsi="Times"/>
        </w:rPr>
        <w:t xml:space="preserve"> fully convey the dependence of pecking on the values of that variable—the problem with (3.</w:t>
      </w:r>
      <w:r w:rsidR="004927D3" w:rsidRPr="00576783">
        <w:rPr>
          <w:rFonts w:ascii="Times" w:hAnsi="Times"/>
        </w:rPr>
        <w:t>4</w:t>
      </w:r>
      <w:r w:rsidR="00996BB3" w:rsidRPr="00576783">
        <w:rPr>
          <w:rFonts w:ascii="Times" w:hAnsi="Times"/>
        </w:rPr>
        <w:t xml:space="preserve">) is instead that there is another variable RED that </w:t>
      </w:r>
      <w:r w:rsidR="004927D3" w:rsidRPr="00576783">
        <w:rPr>
          <w:rFonts w:ascii="Times" w:hAnsi="Times"/>
        </w:rPr>
        <w:t xml:space="preserve">better </w:t>
      </w:r>
      <w:r w:rsidR="00996BB3" w:rsidRPr="00576783">
        <w:rPr>
          <w:rFonts w:ascii="Times" w:hAnsi="Times"/>
        </w:rPr>
        <w:t>captures dependencies that (3.</w:t>
      </w:r>
      <w:r w:rsidR="004927D3" w:rsidRPr="00576783">
        <w:rPr>
          <w:rFonts w:ascii="Times" w:hAnsi="Times"/>
        </w:rPr>
        <w:t>4</w:t>
      </w:r>
      <w:r w:rsidR="00996BB3" w:rsidRPr="00576783">
        <w:rPr>
          <w:rFonts w:ascii="Times" w:hAnsi="Times"/>
        </w:rPr>
        <w:t>) misses</w:t>
      </w:r>
      <w:r w:rsidR="007D58D5" w:rsidRPr="00576783">
        <w:rPr>
          <w:rFonts w:ascii="Times" w:hAnsi="Times"/>
        </w:rPr>
        <w:t>. T</w:t>
      </w:r>
      <w:r w:rsidR="00BB675D" w:rsidRPr="00576783">
        <w:rPr>
          <w:rFonts w:ascii="Times" w:hAnsi="Times"/>
        </w:rPr>
        <w:t xml:space="preserve">his illustrates the point that </w:t>
      </w:r>
      <w:r w:rsidR="00FF42A1" w:rsidRPr="00576783">
        <w:rPr>
          <w:rFonts w:ascii="Times" w:hAnsi="Times"/>
        </w:rPr>
        <w:t>(</w:t>
      </w:r>
      <w:r w:rsidR="00BB675D" w:rsidRPr="00576783">
        <w:rPr>
          <w:rFonts w:ascii="Times" w:hAnsi="Times"/>
          <w:b/>
        </w:rPr>
        <w:t>P*</w:t>
      </w:r>
      <w:r w:rsidR="00FF42A1" w:rsidRPr="00576783">
        <w:rPr>
          <w:rFonts w:ascii="Times" w:hAnsi="Times"/>
          <w:b/>
        </w:rPr>
        <w:t>)</w:t>
      </w:r>
      <w:r w:rsidR="00BB675D" w:rsidRPr="00576783">
        <w:rPr>
          <w:rFonts w:ascii="Times" w:hAnsi="Times"/>
        </w:rPr>
        <w:t xml:space="preserve"> is to </w:t>
      </w:r>
      <w:r w:rsidR="00220786" w:rsidRPr="00576783">
        <w:rPr>
          <w:rFonts w:ascii="Times" w:hAnsi="Times"/>
        </w:rPr>
        <w:t xml:space="preserve">be </w:t>
      </w:r>
      <w:r w:rsidR="00BB675D" w:rsidRPr="00576783">
        <w:rPr>
          <w:rFonts w:ascii="Times" w:hAnsi="Times"/>
        </w:rPr>
        <w:t xml:space="preserve">applied comparatively to alternative </w:t>
      </w:r>
      <w:r w:rsidR="00CE526C" w:rsidRPr="00576783">
        <w:rPr>
          <w:rFonts w:ascii="Times" w:hAnsi="Times"/>
        </w:rPr>
        <w:t xml:space="preserve"> </w:t>
      </w:r>
      <w:r w:rsidR="00BB675D" w:rsidRPr="00576783">
        <w:rPr>
          <w:rFonts w:ascii="Times" w:hAnsi="Times"/>
        </w:rPr>
        <w:t>claims framed in terms of different variables</w:t>
      </w:r>
      <w:r w:rsidR="00CE526C" w:rsidRPr="00576783">
        <w:rPr>
          <w:rFonts w:ascii="Times" w:hAnsi="Times"/>
        </w:rPr>
        <w:t xml:space="preserve"> in the cause position</w:t>
      </w:r>
      <w:r w:rsidR="00996BB3" w:rsidRPr="00576783">
        <w:rPr>
          <w:rFonts w:ascii="Times" w:hAnsi="Times"/>
        </w:rPr>
        <w:t>.</w:t>
      </w:r>
      <w:r w:rsidR="001F1D3B" w:rsidRPr="00576783">
        <w:rPr>
          <w:rFonts w:ascii="Times" w:hAnsi="Times"/>
        </w:rPr>
        <w:t xml:space="preserve"> </w:t>
      </w:r>
    </w:p>
    <w:p w14:paraId="189363B2" w14:textId="6F13215F" w:rsidR="001F1D3B" w:rsidRPr="00576783" w:rsidRDefault="001F1D3B" w:rsidP="001F1D3B">
      <w:pPr>
        <w:widowControl w:val="0"/>
        <w:rPr>
          <w:rFonts w:ascii="Times" w:hAnsi="Times"/>
        </w:rPr>
      </w:pPr>
      <w:r w:rsidRPr="00576783">
        <w:rPr>
          <w:rFonts w:ascii="Times" w:hAnsi="Times"/>
        </w:rPr>
        <w:t xml:space="preserve">    </w:t>
      </w:r>
      <w:r w:rsidRPr="00576783">
        <w:rPr>
          <w:rFonts w:ascii="Times" w:hAnsi="Times"/>
        </w:rPr>
        <w:tab/>
        <w:t xml:space="preserve">Turning next to Sober and Shapiro, we should be able to see that </w:t>
      </w:r>
      <w:r w:rsidR="00DC439A" w:rsidRPr="00576783">
        <w:rPr>
          <w:rFonts w:ascii="Times" w:hAnsi="Times"/>
        </w:rPr>
        <w:t>(</w:t>
      </w:r>
      <w:r w:rsidR="00DC439A" w:rsidRPr="00576783">
        <w:rPr>
          <w:rFonts w:ascii="Times" w:hAnsi="Times"/>
          <w:b/>
        </w:rPr>
        <w:t>P*</w:t>
      </w:r>
      <w:r w:rsidR="00DC439A" w:rsidRPr="00576783">
        <w:rPr>
          <w:rFonts w:ascii="Times" w:hAnsi="Times"/>
        </w:rPr>
        <w:t>) is not subject to t</w:t>
      </w:r>
      <w:r w:rsidRPr="00576783">
        <w:rPr>
          <w:rFonts w:ascii="Times" w:hAnsi="Times"/>
        </w:rPr>
        <w:t xml:space="preserve">heir </w:t>
      </w:r>
      <w:r w:rsidR="004927D3" w:rsidRPr="00576783">
        <w:rPr>
          <w:rFonts w:ascii="Times" w:hAnsi="Times"/>
        </w:rPr>
        <w:t xml:space="preserve"> </w:t>
      </w:r>
      <w:r w:rsidR="00DC439A" w:rsidRPr="00576783">
        <w:rPr>
          <w:rFonts w:ascii="Times" w:hAnsi="Times"/>
        </w:rPr>
        <w:t>counterexample since (</w:t>
      </w:r>
      <w:r w:rsidR="00DC439A" w:rsidRPr="00576783">
        <w:rPr>
          <w:rFonts w:ascii="Times" w:hAnsi="Times"/>
          <w:b/>
        </w:rPr>
        <w:t>P*</w:t>
      </w:r>
      <w:r w:rsidR="00DC439A" w:rsidRPr="00576783">
        <w:rPr>
          <w:rFonts w:ascii="Times" w:hAnsi="Times"/>
        </w:rPr>
        <w:t>) does not say that to satisfy proportionality (or to come closer to satisfying proportionality) the functions describing causal relationships must be monotonic</w:t>
      </w:r>
      <w:r w:rsidRPr="00576783">
        <w:rPr>
          <w:rFonts w:ascii="Times" w:hAnsi="Times"/>
        </w:rPr>
        <w:t xml:space="preserve"> or 1-1</w:t>
      </w:r>
      <w:r w:rsidR="00DC439A" w:rsidRPr="00576783">
        <w:rPr>
          <w:rFonts w:ascii="Times" w:hAnsi="Times"/>
        </w:rPr>
        <w:t>.  The function F</w:t>
      </w:r>
      <w:r w:rsidR="00220786" w:rsidRPr="00576783">
        <w:rPr>
          <w:rFonts w:ascii="Times" w:hAnsi="Times"/>
        </w:rPr>
        <w:t xml:space="preserve"> </w:t>
      </w:r>
      <w:r w:rsidR="00DC439A" w:rsidRPr="00576783">
        <w:rPr>
          <w:rFonts w:ascii="Times" w:hAnsi="Times"/>
        </w:rPr>
        <w:t>does an entirely adequate job of representing the full range of dependency relations in Sober and Shapiro’s example and only those relations and so satisfies (</w:t>
      </w:r>
      <w:r w:rsidR="00DC439A" w:rsidRPr="00576783">
        <w:rPr>
          <w:rFonts w:ascii="Times" w:hAnsi="Times"/>
          <w:b/>
        </w:rPr>
        <w:t>P*</w:t>
      </w:r>
      <w:r w:rsidR="00DC439A" w:rsidRPr="00576783">
        <w:rPr>
          <w:rFonts w:ascii="Times" w:hAnsi="Times"/>
        </w:rPr>
        <w:t>).</w:t>
      </w:r>
      <w:r w:rsidR="00220786" w:rsidRPr="00576783">
        <w:rPr>
          <w:rFonts w:ascii="Times" w:hAnsi="Times"/>
        </w:rPr>
        <w:t xml:space="preserve"> </w:t>
      </w:r>
      <w:r w:rsidRPr="00576783">
        <w:rPr>
          <w:rFonts w:ascii="Times" w:hAnsi="Times"/>
        </w:rPr>
        <w:t xml:space="preserve">In other words, as far as </w:t>
      </w:r>
      <w:r w:rsidR="00CE526C" w:rsidRPr="00576783">
        <w:rPr>
          <w:rFonts w:ascii="Times" w:hAnsi="Times"/>
        </w:rPr>
        <w:t>(</w:t>
      </w:r>
      <w:r w:rsidRPr="00576783">
        <w:rPr>
          <w:rFonts w:ascii="Times" w:hAnsi="Times"/>
          <w:b/>
        </w:rPr>
        <w:t>P*</w:t>
      </w:r>
      <w:r w:rsidR="00CE526C" w:rsidRPr="00576783">
        <w:rPr>
          <w:rFonts w:ascii="Times" w:hAnsi="Times"/>
          <w:b/>
        </w:rPr>
        <w:t>)</w:t>
      </w:r>
      <w:r w:rsidRPr="00576783">
        <w:rPr>
          <w:rFonts w:ascii="Times" w:hAnsi="Times"/>
        </w:rPr>
        <w:t xml:space="preserve"> goes</w:t>
      </w:r>
      <w:r w:rsidR="00F96DB7" w:rsidRPr="00576783">
        <w:rPr>
          <w:rFonts w:ascii="Times" w:hAnsi="Times"/>
        </w:rPr>
        <w:t>,</w:t>
      </w:r>
      <w:r w:rsidR="00416E91" w:rsidRPr="00576783">
        <w:rPr>
          <w:rFonts w:ascii="Times" w:hAnsi="Times"/>
        </w:rPr>
        <w:t xml:space="preserve"> </w:t>
      </w:r>
      <w:r w:rsidR="00F96DB7" w:rsidRPr="00576783">
        <w:rPr>
          <w:rFonts w:ascii="Times" w:hAnsi="Times"/>
        </w:rPr>
        <w:t xml:space="preserve">there is nothing wrong with </w:t>
      </w:r>
      <w:r w:rsidR="00D727E9" w:rsidRPr="00576783">
        <w:rPr>
          <w:rFonts w:ascii="Times" w:hAnsi="Times"/>
        </w:rPr>
        <w:t>causal claims</w:t>
      </w:r>
      <w:r w:rsidR="00DF5CF5" w:rsidRPr="00576783">
        <w:rPr>
          <w:rFonts w:ascii="Times" w:hAnsi="Times"/>
        </w:rPr>
        <w:t xml:space="preserve">  </w:t>
      </w:r>
      <w:r w:rsidRPr="00576783">
        <w:rPr>
          <w:rFonts w:ascii="Times" w:hAnsi="Times"/>
        </w:rPr>
        <w:t xml:space="preserve">such that some variations </w:t>
      </w:r>
      <w:r w:rsidR="00F96DB7" w:rsidRPr="00576783">
        <w:rPr>
          <w:rFonts w:ascii="Times" w:hAnsi="Times"/>
        </w:rPr>
        <w:t xml:space="preserve"> </w:t>
      </w:r>
      <w:r w:rsidR="00D727E9" w:rsidRPr="00576783">
        <w:rPr>
          <w:rFonts w:ascii="Times" w:hAnsi="Times"/>
        </w:rPr>
        <w:t xml:space="preserve">in </w:t>
      </w:r>
      <w:r w:rsidR="00F96DB7" w:rsidRPr="00576783">
        <w:rPr>
          <w:rFonts w:ascii="Times" w:hAnsi="Times"/>
        </w:rPr>
        <w:t xml:space="preserve"> the values of </w:t>
      </w:r>
      <w:r w:rsidR="00ED406E" w:rsidRPr="00576783">
        <w:rPr>
          <w:rFonts w:ascii="Times" w:hAnsi="Times"/>
        </w:rPr>
        <w:t xml:space="preserve"> </w:t>
      </w:r>
      <w:r w:rsidRPr="00576783">
        <w:rPr>
          <w:rFonts w:ascii="Times" w:hAnsi="Times"/>
        </w:rPr>
        <w:t xml:space="preserve">a </w:t>
      </w:r>
      <w:r w:rsidR="00ED406E" w:rsidRPr="00576783">
        <w:rPr>
          <w:rFonts w:ascii="Times" w:hAnsi="Times"/>
        </w:rPr>
        <w:t xml:space="preserve">cause </w:t>
      </w:r>
      <w:r w:rsidR="00F96DB7" w:rsidRPr="00576783">
        <w:rPr>
          <w:rFonts w:ascii="Times" w:hAnsi="Times"/>
        </w:rPr>
        <w:t>var</w:t>
      </w:r>
      <w:r w:rsidR="00D727E9" w:rsidRPr="00576783">
        <w:rPr>
          <w:rFonts w:ascii="Times" w:hAnsi="Times"/>
        </w:rPr>
        <w:t>ia</w:t>
      </w:r>
      <w:r w:rsidR="00F96DB7" w:rsidRPr="00576783">
        <w:rPr>
          <w:rFonts w:ascii="Times" w:hAnsi="Times"/>
        </w:rPr>
        <w:t>ble</w:t>
      </w:r>
      <w:r w:rsidRPr="00576783">
        <w:rPr>
          <w:rFonts w:ascii="Times" w:hAnsi="Times"/>
        </w:rPr>
        <w:t xml:space="preserve">  </w:t>
      </w:r>
      <w:r w:rsidR="00F96DB7" w:rsidRPr="00576783">
        <w:rPr>
          <w:rFonts w:ascii="Times" w:hAnsi="Times"/>
        </w:rPr>
        <w:t xml:space="preserve">are </w:t>
      </w:r>
      <w:r w:rsidR="00F96DB7" w:rsidRPr="00576783">
        <w:rPr>
          <w:rFonts w:ascii="Times" w:hAnsi="Times"/>
          <w:i/>
        </w:rPr>
        <w:t>not</w:t>
      </w:r>
      <w:r w:rsidR="00F96DB7" w:rsidRPr="00576783">
        <w:rPr>
          <w:rFonts w:ascii="Times" w:hAnsi="Times"/>
        </w:rPr>
        <w:t xml:space="preserve"> </w:t>
      </w:r>
      <w:r w:rsidR="00ED406E" w:rsidRPr="00576783">
        <w:rPr>
          <w:rFonts w:ascii="Times" w:hAnsi="Times"/>
        </w:rPr>
        <w:t xml:space="preserve">associated with differences in the values of </w:t>
      </w:r>
      <w:r w:rsidR="00DF5CF5" w:rsidRPr="00576783">
        <w:rPr>
          <w:rFonts w:ascii="Times" w:hAnsi="Times"/>
        </w:rPr>
        <w:t xml:space="preserve"> </w:t>
      </w:r>
      <w:r w:rsidR="00ED406E" w:rsidRPr="00576783">
        <w:rPr>
          <w:rFonts w:ascii="Times" w:hAnsi="Times"/>
        </w:rPr>
        <w:t>effect variable</w:t>
      </w:r>
      <w:r w:rsidR="00DF5CF5" w:rsidRPr="00576783">
        <w:rPr>
          <w:rFonts w:ascii="Times" w:hAnsi="Times"/>
        </w:rPr>
        <w:t>s</w:t>
      </w:r>
      <w:r w:rsidR="00ED406E" w:rsidRPr="00576783">
        <w:rPr>
          <w:rFonts w:ascii="Times" w:hAnsi="Times"/>
        </w:rPr>
        <w:t xml:space="preserve"> in a 1-1 manner, as long as the actual patterns of dependence of the values of the effect on its causes are </w:t>
      </w:r>
      <w:r w:rsidR="001C6F1A" w:rsidRPr="00576783">
        <w:rPr>
          <w:rFonts w:ascii="Times" w:hAnsi="Times"/>
        </w:rPr>
        <w:t xml:space="preserve">accurately and </w:t>
      </w:r>
      <w:r w:rsidR="00ED406E" w:rsidRPr="00576783">
        <w:rPr>
          <w:rFonts w:ascii="Times" w:hAnsi="Times"/>
        </w:rPr>
        <w:t>fully described</w:t>
      </w:r>
      <w:r w:rsidR="003F3244" w:rsidRPr="00576783">
        <w:rPr>
          <w:rStyle w:val="FootnoteReference"/>
          <w:rFonts w:ascii="Times" w:hAnsi="Times"/>
        </w:rPr>
        <w:footnoteReference w:id="8"/>
      </w:r>
      <w:r w:rsidR="00F96DB7" w:rsidRPr="00576783">
        <w:rPr>
          <w:rFonts w:ascii="Times" w:hAnsi="Times"/>
        </w:rPr>
        <w:t xml:space="preserve">. </w:t>
      </w:r>
      <w:r w:rsidRPr="00576783">
        <w:rPr>
          <w:rFonts w:ascii="Times" w:hAnsi="Times"/>
        </w:rPr>
        <w:t xml:space="preserve">(Of course if no variations in the </w:t>
      </w:r>
      <w:r w:rsidR="0062595B" w:rsidRPr="00576783">
        <w:rPr>
          <w:rFonts w:ascii="Times" w:hAnsi="Times"/>
        </w:rPr>
        <w:t>cause variable are associated</w:t>
      </w:r>
      <w:r w:rsidR="00BB675D" w:rsidRPr="00576783">
        <w:rPr>
          <w:rFonts w:ascii="Times" w:hAnsi="Times"/>
        </w:rPr>
        <w:t xml:space="preserve"> </w:t>
      </w:r>
      <w:r w:rsidR="0062595B" w:rsidRPr="00576783">
        <w:rPr>
          <w:rFonts w:ascii="Times" w:hAnsi="Times"/>
        </w:rPr>
        <w:t xml:space="preserve">with any changes in the effect variable, then the cause is irrelevant to the effect.) </w:t>
      </w:r>
    </w:p>
    <w:p w14:paraId="3E1D25B5" w14:textId="40F3F662" w:rsidR="001F1D3B" w:rsidRPr="00576783" w:rsidRDefault="0062595B" w:rsidP="001F1D3B">
      <w:pPr>
        <w:ind w:firstLine="720"/>
        <w:rPr>
          <w:rFonts w:ascii="Times" w:hAnsi="Times" w:cs="Times New Roman"/>
        </w:rPr>
      </w:pPr>
      <w:r w:rsidRPr="00576783">
        <w:rPr>
          <w:rFonts w:ascii="Times" w:hAnsi="Times" w:cs="Times New Roman"/>
        </w:rPr>
        <w:t xml:space="preserve">To enlarge on this </w:t>
      </w:r>
      <w:r w:rsidR="00BB675D" w:rsidRPr="00576783">
        <w:rPr>
          <w:rFonts w:ascii="Times" w:hAnsi="Times" w:cs="Times New Roman"/>
        </w:rPr>
        <w:t xml:space="preserve">  </w:t>
      </w:r>
      <w:r w:rsidR="001F1D3B" w:rsidRPr="00576783">
        <w:rPr>
          <w:rFonts w:ascii="Times" w:hAnsi="Times" w:cs="Times New Roman"/>
        </w:rPr>
        <w:t xml:space="preserve">consider another variant on the pigeon </w:t>
      </w:r>
      <w:r w:rsidRPr="00576783">
        <w:rPr>
          <w:rFonts w:ascii="Times" w:hAnsi="Times" w:cs="Times New Roman"/>
        </w:rPr>
        <w:t>case</w:t>
      </w:r>
      <w:r w:rsidR="00BB675D" w:rsidRPr="00576783">
        <w:rPr>
          <w:rFonts w:ascii="Times" w:hAnsi="Times" w:cs="Times New Roman"/>
        </w:rPr>
        <w:t xml:space="preserve"> which will play a role in Section </w:t>
      </w:r>
      <w:r w:rsidR="00220786" w:rsidRPr="00576783">
        <w:rPr>
          <w:rFonts w:ascii="Times" w:hAnsi="Times" w:cs="Times New Roman"/>
        </w:rPr>
        <w:t>5</w:t>
      </w:r>
      <w:r w:rsidRPr="00576783">
        <w:rPr>
          <w:rFonts w:ascii="Times" w:hAnsi="Times" w:cs="Times New Roman"/>
        </w:rPr>
        <w:t xml:space="preserve">:  </w:t>
      </w:r>
      <w:r w:rsidR="001F1D3B" w:rsidRPr="00576783">
        <w:rPr>
          <w:rFonts w:ascii="Times" w:hAnsi="Times" w:cs="Times New Roman"/>
        </w:rPr>
        <w:t xml:space="preserve">a fine-grained color variable </w:t>
      </w:r>
      <w:r w:rsidR="001F1D3B" w:rsidRPr="00576783">
        <w:rPr>
          <w:rFonts w:ascii="Times" w:hAnsi="Times" w:cs="Times New Roman"/>
          <w:i/>
        </w:rPr>
        <w:t>G</w:t>
      </w:r>
      <w:r w:rsidR="001F1D3B" w:rsidRPr="00576783">
        <w:rPr>
          <w:rFonts w:ascii="Times" w:hAnsi="Times" w:cs="Times New Roman"/>
        </w:rPr>
        <w:t xml:space="preserve"> takes distinct values for each  of a number of distinct shades of red (scarlet, maroon etc.) and also different values for a large number of distinct shades of non-red colors, in this way covering the full color spectrum. This is accompanied by a specification of a functional relationship F which maps all  the color values of </w:t>
      </w:r>
      <w:r w:rsidR="00A05D9E" w:rsidRPr="00576783">
        <w:rPr>
          <w:rFonts w:ascii="Times" w:hAnsi="Times" w:cs="Times New Roman"/>
        </w:rPr>
        <w:t xml:space="preserve"> </w:t>
      </w:r>
      <w:r w:rsidR="001F1D3B" w:rsidRPr="00576783">
        <w:rPr>
          <w:rFonts w:ascii="Times" w:hAnsi="Times" w:cs="Times New Roman"/>
        </w:rPr>
        <w:t xml:space="preserve"> corresponding to the coarse-grained color red into the peck value of the PECK variable and all of the remaining values of </w:t>
      </w:r>
      <w:r w:rsidR="001F1D3B" w:rsidRPr="00576783">
        <w:rPr>
          <w:rFonts w:ascii="Times" w:hAnsi="Times" w:cs="Times New Roman"/>
          <w:i/>
        </w:rPr>
        <w:t>G</w:t>
      </w:r>
      <w:r w:rsidR="001F1D3B" w:rsidRPr="00576783">
        <w:rPr>
          <w:rFonts w:ascii="Times" w:hAnsi="Times" w:cs="Times New Roman"/>
        </w:rPr>
        <w:t xml:space="preserve"> into the  non-peck value of PECK. From the point of view of capturing the full range of dependency of PECK on target color, an appeal to</w:t>
      </w:r>
    </w:p>
    <w:p w14:paraId="7F3C6A11" w14:textId="77777777" w:rsidR="001F1D3B" w:rsidRPr="00576783" w:rsidRDefault="001F1D3B" w:rsidP="001F1D3B">
      <w:pPr>
        <w:ind w:firstLine="720"/>
        <w:rPr>
          <w:rFonts w:ascii="Times" w:hAnsi="Times" w:cs="Times New Roman"/>
        </w:rPr>
      </w:pPr>
    </w:p>
    <w:p w14:paraId="4BBDFBCC" w14:textId="50707C01" w:rsidR="001F1D3B" w:rsidRPr="00576783" w:rsidRDefault="001F1D3B" w:rsidP="001F1D3B">
      <w:pPr>
        <w:widowControl w:val="0"/>
        <w:autoSpaceDE w:val="0"/>
        <w:autoSpaceDN w:val="0"/>
        <w:adjustRightInd w:val="0"/>
        <w:ind w:left="720"/>
        <w:rPr>
          <w:rFonts w:ascii="Times" w:hAnsi="Times" w:cs="Times New Roman"/>
        </w:rPr>
      </w:pPr>
      <w:r w:rsidRPr="00576783">
        <w:rPr>
          <w:rFonts w:ascii="Times" w:hAnsi="Times" w:cs="Times New Roman"/>
        </w:rPr>
        <w:t>( 3.</w:t>
      </w:r>
      <w:r w:rsidR="004927D3" w:rsidRPr="00576783">
        <w:rPr>
          <w:rFonts w:ascii="Times" w:hAnsi="Times" w:cs="Times New Roman"/>
        </w:rPr>
        <w:t>5</w:t>
      </w:r>
      <w:r w:rsidRPr="00576783">
        <w:rPr>
          <w:rFonts w:ascii="Times" w:hAnsi="Times" w:cs="Times New Roman"/>
        </w:rPr>
        <w:t xml:space="preserve">)  F, along with </w:t>
      </w:r>
      <w:r w:rsidR="00BB675D" w:rsidRPr="00576783">
        <w:rPr>
          <w:rFonts w:ascii="Times" w:hAnsi="Times" w:cs="Times New Roman"/>
        </w:rPr>
        <w:t>fine-grained</w:t>
      </w:r>
      <w:r w:rsidRPr="00576783">
        <w:rPr>
          <w:rFonts w:ascii="Times" w:hAnsi="Times" w:cs="Times New Roman"/>
        </w:rPr>
        <w:t xml:space="preserve"> information </w:t>
      </w:r>
      <w:r w:rsidR="00AE0CE0" w:rsidRPr="00576783">
        <w:rPr>
          <w:rFonts w:ascii="Times" w:hAnsi="Times" w:cs="Times New Roman"/>
        </w:rPr>
        <w:t xml:space="preserve">about </w:t>
      </w:r>
      <w:r w:rsidRPr="00576783">
        <w:rPr>
          <w:rFonts w:ascii="Times" w:hAnsi="Times" w:cs="Times New Roman"/>
        </w:rPr>
        <w:t xml:space="preserve">the target color </w:t>
      </w:r>
      <w:r w:rsidR="00AE0CE0" w:rsidRPr="00576783">
        <w:rPr>
          <w:rFonts w:ascii="Times" w:hAnsi="Times" w:cs="Times New Roman"/>
        </w:rPr>
        <w:t xml:space="preserve"> presented on different occasions  </w:t>
      </w:r>
    </w:p>
    <w:p w14:paraId="5271910F" w14:textId="77777777" w:rsidR="001F1D3B" w:rsidRPr="00576783" w:rsidRDefault="001F1D3B" w:rsidP="001F1D3B">
      <w:pPr>
        <w:widowControl w:val="0"/>
        <w:autoSpaceDE w:val="0"/>
        <w:autoSpaceDN w:val="0"/>
        <w:adjustRightInd w:val="0"/>
        <w:ind w:left="720"/>
        <w:rPr>
          <w:rFonts w:ascii="Times" w:hAnsi="Times" w:cs="Times New Roman"/>
        </w:rPr>
      </w:pPr>
    </w:p>
    <w:p w14:paraId="69D6BF05" w14:textId="174B9A4E" w:rsidR="001F1D3B" w:rsidRPr="00576783" w:rsidRDefault="001F1D3B" w:rsidP="001F1D3B">
      <w:pPr>
        <w:widowControl w:val="0"/>
        <w:autoSpaceDE w:val="0"/>
        <w:autoSpaceDN w:val="0"/>
        <w:adjustRightInd w:val="0"/>
        <w:rPr>
          <w:rFonts w:ascii="Times" w:hAnsi="Times" w:cs="Times New Roman"/>
        </w:rPr>
      </w:pPr>
      <w:r w:rsidRPr="00576783">
        <w:rPr>
          <w:rFonts w:ascii="Times" w:hAnsi="Times" w:cs="Times New Roman"/>
        </w:rPr>
        <w:t xml:space="preserve"> seems to do as good a job as (3.2) </w:t>
      </w:r>
      <w:r w:rsidR="00BB675D" w:rsidRPr="00576783">
        <w:rPr>
          <w:rFonts w:ascii="Times" w:hAnsi="Times" w:cs="Times New Roman"/>
        </w:rPr>
        <w:t xml:space="preserve">in </w:t>
      </w:r>
      <w:r w:rsidR="00AE0CE0" w:rsidRPr="00576783">
        <w:rPr>
          <w:rFonts w:ascii="Times" w:hAnsi="Times" w:cs="Times New Roman"/>
        </w:rPr>
        <w:t>accounting for pecking behavior</w:t>
      </w:r>
      <w:r w:rsidR="00BB675D" w:rsidRPr="00576783">
        <w:rPr>
          <w:rFonts w:ascii="Times" w:hAnsi="Times" w:cs="Times New Roman"/>
        </w:rPr>
        <w:t xml:space="preserve"> </w:t>
      </w:r>
      <w:r w:rsidRPr="00576783">
        <w:rPr>
          <w:rFonts w:ascii="Times" w:hAnsi="Times" w:cs="Times New Roman"/>
        </w:rPr>
        <w:t xml:space="preserve">(and satisfies P* just as well as (3.2)).   </w:t>
      </w:r>
    </w:p>
    <w:p w14:paraId="3C69D6DD" w14:textId="27BC6648" w:rsidR="002F0A0D" w:rsidRPr="00576783" w:rsidRDefault="001F1D3B" w:rsidP="001F1D3B">
      <w:pPr>
        <w:widowControl w:val="0"/>
        <w:autoSpaceDE w:val="0"/>
        <w:autoSpaceDN w:val="0"/>
        <w:adjustRightInd w:val="0"/>
        <w:ind w:firstLine="720"/>
        <w:rPr>
          <w:rFonts w:ascii="Times" w:hAnsi="Times" w:cs="Times New Roman"/>
        </w:rPr>
      </w:pPr>
      <w:r w:rsidRPr="00576783">
        <w:rPr>
          <w:rFonts w:ascii="Times" w:hAnsi="Times" w:cs="Times New Roman"/>
        </w:rPr>
        <w:t xml:space="preserve"> The most that might be said against (3.</w:t>
      </w:r>
      <w:r w:rsidR="004927D3" w:rsidRPr="00576783">
        <w:rPr>
          <w:rFonts w:ascii="Times" w:hAnsi="Times" w:cs="Times New Roman"/>
        </w:rPr>
        <w:t>5</w:t>
      </w:r>
      <w:r w:rsidRPr="00576783">
        <w:rPr>
          <w:rFonts w:ascii="Times" w:hAnsi="Times" w:cs="Times New Roman"/>
        </w:rPr>
        <w:t>) is that it employs a characterization of the cause-variable that is more fine-grained than  is necessary given the effect-variable    and in this respect is a less efficient or economical representation than (3.2).</w:t>
      </w:r>
      <w:r w:rsidR="00183BBB" w:rsidRPr="00576783">
        <w:rPr>
          <w:rFonts w:ascii="Times" w:hAnsi="Times" w:cs="Times New Roman"/>
        </w:rPr>
        <w:t xml:space="preserve"> </w:t>
      </w:r>
      <w:r w:rsidRPr="00576783">
        <w:rPr>
          <w:rFonts w:ascii="Times" w:hAnsi="Times" w:cs="Times New Roman"/>
        </w:rPr>
        <w:t>But this does not show that (3.</w:t>
      </w:r>
      <w:r w:rsidR="004927D3" w:rsidRPr="00576783">
        <w:rPr>
          <w:rFonts w:ascii="Times" w:hAnsi="Times" w:cs="Times New Roman"/>
        </w:rPr>
        <w:t>5</w:t>
      </w:r>
      <w:r w:rsidRPr="00576783">
        <w:rPr>
          <w:rFonts w:ascii="Times" w:hAnsi="Times" w:cs="Times New Roman"/>
        </w:rPr>
        <w:t>) fails to capture the full pattern of dependence of PECKS on target color or that it misrepresents that dependence—</w:t>
      </w:r>
      <w:r w:rsidR="00AE0CE0" w:rsidRPr="00576783">
        <w:rPr>
          <w:rFonts w:ascii="Times" w:hAnsi="Times" w:cs="Times New Roman"/>
        </w:rPr>
        <w:t xml:space="preserve">that is, </w:t>
      </w:r>
      <w:r w:rsidRPr="00576783">
        <w:rPr>
          <w:rFonts w:ascii="Times" w:hAnsi="Times" w:cs="Times New Roman"/>
        </w:rPr>
        <w:t>that it fails to conform to (</w:t>
      </w:r>
      <w:r w:rsidRPr="00576783">
        <w:rPr>
          <w:rFonts w:ascii="Times" w:hAnsi="Times" w:cs="Times New Roman"/>
          <w:b/>
        </w:rPr>
        <w:t>P*</w:t>
      </w:r>
      <w:r w:rsidRPr="00576783">
        <w:rPr>
          <w:rFonts w:ascii="Times" w:hAnsi="Times" w:cs="Times New Roman"/>
        </w:rPr>
        <w:t xml:space="preserve">).   Although </w:t>
      </w:r>
      <w:r w:rsidR="003F3244" w:rsidRPr="00576783">
        <w:rPr>
          <w:rFonts w:ascii="Times" w:hAnsi="Times" w:cs="Times New Roman"/>
        </w:rPr>
        <w:t>(3.5)</w:t>
      </w:r>
      <w:r w:rsidRPr="00576783">
        <w:rPr>
          <w:rFonts w:ascii="Times" w:hAnsi="Times" w:cs="Times New Roman"/>
        </w:rPr>
        <w:t xml:space="preserve"> employs a variable that involves discriminations among its values that are overly fine-grained or irrelevant as far as pecking goes, it “corrects” for this by specifying exactly which of those </w:t>
      </w:r>
      <w:r w:rsidR="0029455E" w:rsidRPr="00576783">
        <w:rPr>
          <w:rFonts w:ascii="Times" w:hAnsi="Times" w:cs="Times New Roman"/>
        </w:rPr>
        <w:t xml:space="preserve"> </w:t>
      </w:r>
      <w:r w:rsidRPr="00576783">
        <w:rPr>
          <w:rFonts w:ascii="Times" w:hAnsi="Times" w:cs="Times New Roman"/>
        </w:rPr>
        <w:t>values leads to pecking and which do not, so that the resulting overall dependency relation is just what is conveyed by (3.2). On the other hand (to anticipate my discussion below) note also that for the example as described, if we are interested in accounting just for contrast between the pigeon’s pecking versus not pecking, (3.2) and the RED vocabulary do just as good  a job with respect to (</w:t>
      </w:r>
      <w:r w:rsidRPr="00576783">
        <w:rPr>
          <w:rFonts w:ascii="Times" w:hAnsi="Times" w:cs="Times New Roman"/>
          <w:b/>
        </w:rPr>
        <w:t>P*</w:t>
      </w:r>
      <w:r w:rsidRPr="00576783">
        <w:rPr>
          <w:rFonts w:ascii="Times" w:hAnsi="Times" w:cs="Times New Roman"/>
        </w:rPr>
        <w:t xml:space="preserve">) as the more fine-grained vocabulary associated with </w:t>
      </w:r>
      <w:r w:rsidR="0029455E" w:rsidRPr="00576783">
        <w:rPr>
          <w:rFonts w:ascii="Times" w:hAnsi="Times" w:cs="Times New Roman"/>
          <w:i/>
        </w:rPr>
        <w:t>G</w:t>
      </w:r>
      <w:r w:rsidR="0029455E" w:rsidRPr="00576783">
        <w:rPr>
          <w:rFonts w:ascii="Times" w:hAnsi="Times" w:cs="Times New Roman"/>
        </w:rPr>
        <w:t>.</w:t>
      </w:r>
      <w:r w:rsidRPr="00576783">
        <w:rPr>
          <w:rFonts w:ascii="Times" w:hAnsi="Times" w:cs="Times New Roman"/>
        </w:rPr>
        <w:t xml:space="preserve"> </w:t>
      </w:r>
      <w:r w:rsidR="0062595B" w:rsidRPr="00576783">
        <w:rPr>
          <w:rFonts w:ascii="Times" w:hAnsi="Times" w:cs="Times New Roman"/>
        </w:rPr>
        <w:t xml:space="preserve">  As far as </w:t>
      </w:r>
      <w:r w:rsidR="0029455E" w:rsidRPr="00576783">
        <w:rPr>
          <w:rFonts w:ascii="Times" w:hAnsi="Times" w:cs="Times New Roman"/>
        </w:rPr>
        <w:t>(</w:t>
      </w:r>
      <w:r w:rsidR="0062595B" w:rsidRPr="00576783">
        <w:rPr>
          <w:rFonts w:ascii="Times" w:hAnsi="Times" w:cs="Times New Roman"/>
          <w:b/>
        </w:rPr>
        <w:t>P</w:t>
      </w:r>
      <w:r w:rsidR="0029455E" w:rsidRPr="00576783">
        <w:rPr>
          <w:rFonts w:ascii="Times" w:hAnsi="Times" w:cs="Times New Roman"/>
          <w:b/>
        </w:rPr>
        <w:t>*</w:t>
      </w:r>
      <w:r w:rsidR="0029455E" w:rsidRPr="00576783">
        <w:rPr>
          <w:rFonts w:ascii="Times" w:hAnsi="Times" w:cs="Times New Roman"/>
        </w:rPr>
        <w:t>)</w:t>
      </w:r>
      <w:r w:rsidR="0062595B" w:rsidRPr="00576783">
        <w:rPr>
          <w:rFonts w:ascii="Times" w:hAnsi="Times" w:cs="Times New Roman"/>
        </w:rPr>
        <w:t xml:space="preserve"> goes, </w:t>
      </w:r>
      <w:r w:rsidRPr="00576783">
        <w:rPr>
          <w:rFonts w:ascii="Times" w:hAnsi="Times" w:cs="Times New Roman"/>
        </w:rPr>
        <w:t xml:space="preserve"> </w:t>
      </w:r>
      <w:r w:rsidR="0062595B" w:rsidRPr="00576783">
        <w:rPr>
          <w:rFonts w:ascii="Times" w:hAnsi="Times" w:cs="Times New Roman"/>
        </w:rPr>
        <w:t>t</w:t>
      </w:r>
      <w:r w:rsidRPr="00576783">
        <w:rPr>
          <w:rFonts w:ascii="Times" w:hAnsi="Times" w:cs="Times New Roman"/>
        </w:rPr>
        <w:t>his is enough to entitle us to use (3.2) rather than the explanation that appeals to</w:t>
      </w:r>
      <w:r w:rsidR="003F3244" w:rsidRPr="00576783">
        <w:rPr>
          <w:rFonts w:ascii="Times" w:hAnsi="Times" w:cs="Times New Roman"/>
        </w:rPr>
        <w:t xml:space="preserve"> </w:t>
      </w:r>
      <w:r w:rsidRPr="00576783">
        <w:rPr>
          <w:rFonts w:ascii="Times" w:hAnsi="Times" w:cs="Times New Roman"/>
          <w:i/>
        </w:rPr>
        <w:t>G</w:t>
      </w:r>
      <w:r w:rsidR="00815EC1" w:rsidRPr="00576783">
        <w:rPr>
          <w:rFonts w:ascii="Times" w:hAnsi="Times" w:cs="Times New Roman"/>
        </w:rPr>
        <w:t xml:space="preserve"> </w:t>
      </w:r>
      <w:r w:rsidR="0029455E" w:rsidRPr="00576783">
        <w:rPr>
          <w:rFonts w:ascii="Times" w:hAnsi="Times" w:cs="Times New Roman"/>
        </w:rPr>
        <w:t>.</w:t>
      </w:r>
      <w:r w:rsidRPr="00576783">
        <w:rPr>
          <w:rFonts w:ascii="Times" w:hAnsi="Times" w:cs="Times New Roman"/>
        </w:rPr>
        <w:t xml:space="preserve"> </w:t>
      </w:r>
      <w:r w:rsidR="0029455E" w:rsidRPr="00576783">
        <w:rPr>
          <w:rFonts w:ascii="Times" w:hAnsi="Times" w:cs="Times New Roman"/>
        </w:rPr>
        <w:t xml:space="preserve"> This illustrates how proportionality can license the use of coarse-grained variables, even if it does not require this. </w:t>
      </w:r>
      <w:r w:rsidR="004A35D0" w:rsidRPr="00576783">
        <w:rPr>
          <w:rFonts w:ascii="Times" w:hAnsi="Times" w:cs="Times New Roman"/>
        </w:rPr>
        <w:t xml:space="preserve">In fact, as we shall see, much of the interest of proportionality lies in this fact. </w:t>
      </w:r>
    </w:p>
    <w:p w14:paraId="090502CD" w14:textId="77777777" w:rsidR="002F0A0D" w:rsidRPr="00576783" w:rsidRDefault="002F0A0D" w:rsidP="001F1D3B">
      <w:pPr>
        <w:widowControl w:val="0"/>
        <w:autoSpaceDE w:val="0"/>
        <w:autoSpaceDN w:val="0"/>
        <w:adjustRightInd w:val="0"/>
        <w:ind w:firstLine="720"/>
        <w:rPr>
          <w:rFonts w:ascii="Times" w:hAnsi="Times" w:cs="Times New Roman"/>
        </w:rPr>
      </w:pPr>
    </w:p>
    <w:p w14:paraId="20492E58" w14:textId="3122A3A7" w:rsidR="002F0A0D" w:rsidRPr="00576783" w:rsidRDefault="00815EC1" w:rsidP="002F0A0D">
      <w:pPr>
        <w:ind w:firstLine="720"/>
        <w:rPr>
          <w:rFonts w:ascii="Times" w:hAnsi="Times"/>
          <w:b/>
        </w:rPr>
      </w:pPr>
      <w:r w:rsidRPr="00576783">
        <w:rPr>
          <w:rFonts w:ascii="Times" w:hAnsi="Times"/>
          <w:b/>
        </w:rPr>
        <w:t>4</w:t>
      </w:r>
      <w:r w:rsidR="002F0A0D" w:rsidRPr="00576783">
        <w:rPr>
          <w:rFonts w:ascii="Times" w:hAnsi="Times"/>
          <w:b/>
        </w:rPr>
        <w:t>.   Lumping</w:t>
      </w:r>
      <w:r w:rsidRPr="00576783">
        <w:rPr>
          <w:rFonts w:ascii="Times" w:hAnsi="Times"/>
          <w:b/>
        </w:rPr>
        <w:t xml:space="preserve"> and Proportionality</w:t>
      </w:r>
    </w:p>
    <w:p w14:paraId="32839E77" w14:textId="77777777" w:rsidR="002F0A0D" w:rsidRPr="00576783" w:rsidRDefault="002F0A0D" w:rsidP="002F0A0D">
      <w:pPr>
        <w:ind w:firstLine="720"/>
        <w:rPr>
          <w:rFonts w:ascii="Times" w:hAnsi="Times"/>
        </w:rPr>
      </w:pPr>
    </w:p>
    <w:p w14:paraId="7E63136B" w14:textId="6098ACD7" w:rsidR="002F0A0D" w:rsidRPr="00576783" w:rsidRDefault="002F0A0D" w:rsidP="002F0A0D">
      <w:pPr>
        <w:ind w:firstLine="720"/>
        <w:rPr>
          <w:rFonts w:ascii="Times" w:hAnsi="Times"/>
        </w:rPr>
      </w:pPr>
      <w:r w:rsidRPr="00576783">
        <w:rPr>
          <w:rFonts w:ascii="Times" w:hAnsi="Times"/>
        </w:rPr>
        <w:t>After suggesting that we might deal with her CYAN counterexample  (3.</w:t>
      </w:r>
      <w:r w:rsidR="004927D3" w:rsidRPr="00576783">
        <w:rPr>
          <w:rFonts w:ascii="Times" w:hAnsi="Times"/>
        </w:rPr>
        <w:t>4</w:t>
      </w:r>
      <w:r w:rsidRPr="00576783">
        <w:rPr>
          <w:rFonts w:ascii="Times" w:hAnsi="Times"/>
        </w:rPr>
        <w:t xml:space="preserve">) to proportionality by supplementing this notion with the requirement that the variables employed “exhaust” the possibility space (so that a variable whose only values are “scarlet” and “cyan” is not a good variable because it is non-exhaustive, since there are other possible colors), Franklin-Hall advances an additional objection to a proportionality constraint. Suppose that in the pigeon example, in addition to presentation of a red target causing the pigeon to peck, tickling the pigeon’s chin or electrically stimulating its cerebellum also causes pecking. Now consider </w:t>
      </w:r>
    </w:p>
    <w:p w14:paraId="39ECE80F" w14:textId="77777777" w:rsidR="002F0A0D" w:rsidRPr="00576783" w:rsidRDefault="002F0A0D" w:rsidP="002F0A0D">
      <w:pPr>
        <w:ind w:firstLine="720"/>
        <w:rPr>
          <w:rFonts w:ascii="Times" w:hAnsi="Times"/>
        </w:rPr>
      </w:pPr>
    </w:p>
    <w:p w14:paraId="508F4869" w14:textId="70F5EF88" w:rsidR="002F0A0D" w:rsidRPr="00576783" w:rsidRDefault="002F0A0D" w:rsidP="002F0A0D">
      <w:pPr>
        <w:widowControl w:val="0"/>
        <w:autoSpaceDE w:val="0"/>
        <w:autoSpaceDN w:val="0"/>
        <w:adjustRightInd w:val="0"/>
        <w:ind w:left="720"/>
        <w:rPr>
          <w:rFonts w:ascii="Times" w:hAnsi="Times"/>
        </w:rPr>
      </w:pPr>
      <w:r w:rsidRPr="00576783">
        <w:rPr>
          <w:rFonts w:ascii="Times" w:hAnsi="Times"/>
        </w:rPr>
        <w:t>(</w:t>
      </w:r>
      <w:r w:rsidR="00815EC1" w:rsidRPr="00576783">
        <w:rPr>
          <w:rFonts w:ascii="Times" w:hAnsi="Times"/>
        </w:rPr>
        <w:t>4</w:t>
      </w:r>
      <w:r w:rsidRPr="00576783">
        <w:rPr>
          <w:rFonts w:ascii="Times" w:hAnsi="Times"/>
        </w:rPr>
        <w:t>.1) The presentation of a red target or provision of food or tickling of the chin or electrical stimulation of the cerebellum (other value: none of the above) causes the pigeon to peck (other value: not-peck)</w:t>
      </w:r>
    </w:p>
    <w:p w14:paraId="23D9D07E" w14:textId="77777777" w:rsidR="002F0A0D" w:rsidRPr="00576783" w:rsidRDefault="002F0A0D" w:rsidP="002F0A0D">
      <w:pPr>
        <w:ind w:firstLine="720"/>
        <w:rPr>
          <w:rFonts w:ascii="Times" w:hAnsi="Times"/>
        </w:rPr>
      </w:pPr>
    </w:p>
    <w:p w14:paraId="76203E46" w14:textId="626E00D4" w:rsidR="002F0A0D" w:rsidRPr="00576783" w:rsidRDefault="002F0A0D" w:rsidP="002F0A0D">
      <w:pPr>
        <w:widowControl w:val="0"/>
        <w:autoSpaceDE w:val="0"/>
        <w:autoSpaceDN w:val="0"/>
        <w:adjustRightInd w:val="0"/>
        <w:rPr>
          <w:rFonts w:ascii="Times" w:hAnsi="Times"/>
        </w:rPr>
      </w:pPr>
      <w:r w:rsidRPr="00576783">
        <w:rPr>
          <w:rFonts w:ascii="Times" w:hAnsi="Times"/>
        </w:rPr>
        <w:t xml:space="preserve"> Franklin-Hall claims that (</w:t>
      </w:r>
      <w:r w:rsidR="00815EC1" w:rsidRPr="00576783">
        <w:rPr>
          <w:rFonts w:ascii="Times" w:hAnsi="Times"/>
        </w:rPr>
        <w:t>4</w:t>
      </w:r>
      <w:r w:rsidRPr="00576783">
        <w:rPr>
          <w:rFonts w:ascii="Times" w:hAnsi="Times"/>
        </w:rPr>
        <w:t>.1) does an even better job of “exhausting the causal possibility space” than (3.</w:t>
      </w:r>
      <w:r w:rsidR="00815EC1" w:rsidRPr="00576783">
        <w:rPr>
          <w:rFonts w:ascii="Times" w:hAnsi="Times"/>
        </w:rPr>
        <w:t>2</w:t>
      </w:r>
      <w:r w:rsidRPr="00576783">
        <w:rPr>
          <w:rFonts w:ascii="Times" w:hAnsi="Times"/>
        </w:rPr>
        <w:t>) and should be judged superior to (3.</w:t>
      </w:r>
      <w:r w:rsidR="00815EC1" w:rsidRPr="00576783">
        <w:rPr>
          <w:rFonts w:ascii="Times" w:hAnsi="Times"/>
        </w:rPr>
        <w:t>2</w:t>
      </w:r>
      <w:r w:rsidRPr="00576783">
        <w:rPr>
          <w:rFonts w:ascii="Times" w:hAnsi="Times"/>
        </w:rPr>
        <w:t>) by a plausible proportionality requirement.  More specifically, she claims that  (</w:t>
      </w:r>
      <w:r w:rsidR="00815EC1" w:rsidRPr="00576783">
        <w:rPr>
          <w:rFonts w:ascii="Times" w:hAnsi="Times"/>
        </w:rPr>
        <w:t>4</w:t>
      </w:r>
      <w:r w:rsidRPr="00576783">
        <w:rPr>
          <w:rFonts w:ascii="Times" w:hAnsi="Times"/>
        </w:rPr>
        <w:t xml:space="preserve">.1) shows that proportionality combined with exhaustivity “recommends maximally disjunctive accounts, those citing causes that effectively lump together, into a single explanatory factor, every single means by which the effect might, in principle, have been brought about.” (2016, p. 568). Franklin-Hall contends that “such  [lumping] accounts are absent from the explanatory annals, presumably in part for their genuine explanatory inferiority; they are pitched at such great heights as to induce a kind of explanatory hypoxia, specifying far too little about what actually brought about the explanandum event to be very explanatory of it.” (2016, p. 568)  </w:t>
      </w:r>
    </w:p>
    <w:p w14:paraId="4E01EEBA" w14:textId="276C5280" w:rsidR="002F0A0D" w:rsidRPr="00576783" w:rsidRDefault="002F0A0D" w:rsidP="002F0A0D">
      <w:pPr>
        <w:ind w:firstLine="720"/>
        <w:rPr>
          <w:rFonts w:ascii="Times" w:hAnsi="Times"/>
        </w:rPr>
      </w:pPr>
      <w:r w:rsidRPr="00576783">
        <w:rPr>
          <w:rFonts w:ascii="Times" w:hAnsi="Times"/>
        </w:rPr>
        <w:t xml:space="preserve">In assessing this claim, we need to pay attention to a crucial distinction—the distinction between (different) </w:t>
      </w:r>
      <w:r w:rsidRPr="00576783">
        <w:rPr>
          <w:rFonts w:ascii="Times" w:hAnsi="Times"/>
          <w:i/>
        </w:rPr>
        <w:t>variables</w:t>
      </w:r>
      <w:r w:rsidRPr="00576783">
        <w:rPr>
          <w:rFonts w:ascii="Times" w:hAnsi="Times"/>
        </w:rPr>
        <w:t xml:space="preserve"> and different </w:t>
      </w:r>
      <w:r w:rsidRPr="00576783">
        <w:rPr>
          <w:rFonts w:ascii="Times" w:hAnsi="Times"/>
          <w:i/>
        </w:rPr>
        <w:t>values</w:t>
      </w:r>
      <w:r w:rsidRPr="00576783">
        <w:rPr>
          <w:rFonts w:ascii="Times" w:hAnsi="Times"/>
        </w:rPr>
        <w:t xml:space="preserve"> of those variables</w:t>
      </w:r>
      <w:r w:rsidR="00892497" w:rsidRPr="00576783">
        <w:rPr>
          <w:rStyle w:val="FootnoteReference"/>
          <w:rFonts w:ascii="Times" w:hAnsi="Times"/>
        </w:rPr>
        <w:footnoteReference w:id="9"/>
      </w:r>
      <w:r w:rsidRPr="00576783">
        <w:rPr>
          <w:rFonts w:ascii="Times" w:hAnsi="Times"/>
        </w:rPr>
        <w:t>. This distinction yields two different possible readings of (</w:t>
      </w:r>
      <w:r w:rsidR="00892497" w:rsidRPr="00576783">
        <w:rPr>
          <w:rFonts w:ascii="Times" w:hAnsi="Times"/>
        </w:rPr>
        <w:t>4</w:t>
      </w:r>
      <w:r w:rsidRPr="00576783">
        <w:rPr>
          <w:rFonts w:ascii="Times" w:hAnsi="Times"/>
        </w:rPr>
        <w:t>.1). On one reading—call it  (</w:t>
      </w:r>
      <w:r w:rsidR="00892497" w:rsidRPr="00576783">
        <w:rPr>
          <w:rFonts w:ascii="Times" w:hAnsi="Times"/>
        </w:rPr>
        <w:t>4</w:t>
      </w:r>
      <w:r w:rsidRPr="00576783">
        <w:rPr>
          <w:rFonts w:ascii="Times" w:hAnsi="Times"/>
        </w:rPr>
        <w:t>.1*)-- three distinct variables are described in the cause position of (</w:t>
      </w:r>
      <w:r w:rsidR="00892497" w:rsidRPr="00576783">
        <w:rPr>
          <w:rFonts w:ascii="Times" w:hAnsi="Times"/>
        </w:rPr>
        <w:t>4</w:t>
      </w:r>
      <w:r w:rsidRPr="00576783">
        <w:rPr>
          <w:rFonts w:ascii="Times" w:hAnsi="Times"/>
        </w:rPr>
        <w:t>.1): a variable corresponding to whether the target is red, a variable corresponding to whether there is stimulation and a variable corresponding to tickling.   On a second reading (</w:t>
      </w:r>
      <w:r w:rsidR="00892497" w:rsidRPr="00576783">
        <w:rPr>
          <w:rFonts w:ascii="Times" w:hAnsi="Times"/>
        </w:rPr>
        <w:t>4</w:t>
      </w:r>
      <w:r w:rsidRPr="00576783">
        <w:rPr>
          <w:rFonts w:ascii="Times" w:hAnsi="Times"/>
        </w:rPr>
        <w:t xml:space="preserve">.1**) these variables are collapsed into a single “disjunctive” variable </w:t>
      </w:r>
      <w:r w:rsidRPr="00576783">
        <w:rPr>
          <w:rFonts w:ascii="Times" w:hAnsi="Times"/>
          <w:i/>
        </w:rPr>
        <w:t>V*</w:t>
      </w:r>
      <w:r w:rsidRPr="00576783">
        <w:rPr>
          <w:rFonts w:ascii="Times" w:hAnsi="Times"/>
        </w:rPr>
        <w:t xml:space="preserve"> with two possible values— “true” if either the target is red or there is stimulation or tickling and “false” otherwise.  (</w:t>
      </w:r>
      <w:r w:rsidR="00892497" w:rsidRPr="00576783">
        <w:rPr>
          <w:rFonts w:ascii="Times" w:hAnsi="Times"/>
        </w:rPr>
        <w:t>4</w:t>
      </w:r>
      <w:r w:rsidRPr="00576783">
        <w:rPr>
          <w:rFonts w:ascii="Times" w:hAnsi="Times"/>
        </w:rPr>
        <w:t xml:space="preserve">.1**) is then interpreted as claiming that </w:t>
      </w:r>
      <w:r w:rsidRPr="00576783">
        <w:rPr>
          <w:rFonts w:ascii="Times" w:hAnsi="Times"/>
          <w:i/>
        </w:rPr>
        <w:t>V*</w:t>
      </w:r>
      <w:r w:rsidRPr="00576783">
        <w:rPr>
          <w:rFonts w:ascii="Times" w:hAnsi="Times"/>
        </w:rPr>
        <w:t xml:space="preserve">  causes pecking. I believe this second interpretation is the one Franklin-Hall intends (it is the one that involves “lumping”), but, as we shall see, she also ascribes features to the example that are more consistent with the  interpretation (</w:t>
      </w:r>
      <w:r w:rsidR="00730A1E" w:rsidRPr="00576783">
        <w:rPr>
          <w:rFonts w:ascii="Times" w:hAnsi="Times"/>
        </w:rPr>
        <w:t>4</w:t>
      </w:r>
      <w:r w:rsidRPr="00576783">
        <w:rPr>
          <w:rFonts w:ascii="Times" w:hAnsi="Times"/>
        </w:rPr>
        <w:t xml:space="preserve">.1*).  </w:t>
      </w:r>
    </w:p>
    <w:p w14:paraId="3B30339B" w14:textId="2EE22574" w:rsidR="002F0A0D" w:rsidRPr="00576783" w:rsidRDefault="002F0A0D" w:rsidP="002F0A0D">
      <w:pPr>
        <w:ind w:firstLine="720"/>
        <w:rPr>
          <w:rFonts w:ascii="Times" w:hAnsi="Times"/>
        </w:rPr>
      </w:pPr>
      <w:r w:rsidRPr="00576783">
        <w:rPr>
          <w:rFonts w:ascii="Times" w:hAnsi="Times"/>
        </w:rPr>
        <w:t>It may seem tempting to suppose that there is no real difference between (</w:t>
      </w:r>
      <w:r w:rsidR="00730A1E" w:rsidRPr="00576783">
        <w:rPr>
          <w:rFonts w:ascii="Times" w:hAnsi="Times"/>
        </w:rPr>
        <w:t>4</w:t>
      </w:r>
      <w:r w:rsidRPr="00576783">
        <w:rPr>
          <w:rFonts w:ascii="Times" w:hAnsi="Times"/>
        </w:rPr>
        <w:t>.1*) and (</w:t>
      </w:r>
      <w:r w:rsidR="00730A1E" w:rsidRPr="00576783">
        <w:rPr>
          <w:rFonts w:ascii="Times" w:hAnsi="Times"/>
        </w:rPr>
        <w:t>4</w:t>
      </w:r>
      <w:r w:rsidRPr="00576783">
        <w:rPr>
          <w:rFonts w:ascii="Times" w:hAnsi="Times"/>
        </w:rPr>
        <w:t>.1**) – that both are equally good representations of the same causal structure and that in general it is a matter of indifference whether we employ a number of distinct variables in our causal representation or collapse these into a single variable, as (</w:t>
      </w:r>
      <w:r w:rsidR="00730A1E" w:rsidRPr="00576783">
        <w:rPr>
          <w:rFonts w:ascii="Times" w:hAnsi="Times"/>
        </w:rPr>
        <w:t>4</w:t>
      </w:r>
      <w:r w:rsidRPr="00576783">
        <w:rPr>
          <w:rFonts w:ascii="Times" w:hAnsi="Times"/>
        </w:rPr>
        <w:t>.1**) does. One powerful reason for thinking otherwise is that the use of directed graphs to represent causal relationships and the methodologies for causal discovery associated with these depend crucially on there being such a distinction</w:t>
      </w:r>
      <w:r w:rsidR="00082A39" w:rsidRPr="00576783">
        <w:rPr>
          <w:rStyle w:val="FootnoteReference"/>
          <w:rFonts w:ascii="Times" w:hAnsi="Times"/>
        </w:rPr>
        <w:footnoteReference w:id="10"/>
      </w:r>
      <w:r w:rsidRPr="00576783">
        <w:rPr>
          <w:rFonts w:ascii="Times" w:hAnsi="Times"/>
        </w:rPr>
        <w:t>. The graphical representation of  (</w:t>
      </w:r>
      <w:r w:rsidR="00730A1E" w:rsidRPr="00576783">
        <w:rPr>
          <w:rFonts w:ascii="Times" w:hAnsi="Times"/>
        </w:rPr>
        <w:t>4</w:t>
      </w:r>
      <w:r w:rsidRPr="00576783">
        <w:rPr>
          <w:rFonts w:ascii="Times" w:hAnsi="Times"/>
        </w:rPr>
        <w:t xml:space="preserve">.1*) is:   </w:t>
      </w:r>
    </w:p>
    <w:p w14:paraId="43389993" w14:textId="77777777" w:rsidR="002F0A0D" w:rsidRPr="00576783" w:rsidRDefault="002F0A0D" w:rsidP="002F0A0D">
      <w:pPr>
        <w:ind w:firstLine="720"/>
        <w:rPr>
          <w:rFonts w:ascii="Times" w:hAnsi="Times"/>
        </w:rPr>
      </w:pPr>
    </w:p>
    <w:p w14:paraId="6D687531" w14:textId="6ABB0BBB" w:rsidR="002F0A0D" w:rsidRPr="00576783" w:rsidRDefault="002F0A0D" w:rsidP="002F0A0D">
      <w:pPr>
        <w:ind w:firstLine="720"/>
        <w:rPr>
          <w:rFonts w:ascii="Times" w:hAnsi="Times"/>
        </w:rPr>
      </w:pPr>
      <w:r w:rsidRPr="00576783">
        <w:rPr>
          <w:rFonts w:ascii="Times" w:hAnsi="Times"/>
        </w:rPr>
        <w:t xml:space="preserve"> (</w:t>
      </w:r>
      <w:r w:rsidR="00730A1E" w:rsidRPr="00576783">
        <w:rPr>
          <w:rFonts w:ascii="Times" w:hAnsi="Times"/>
        </w:rPr>
        <w:t>4</w:t>
      </w:r>
      <w:r w:rsidRPr="00576783">
        <w:rPr>
          <w:rFonts w:ascii="Times" w:hAnsi="Times"/>
        </w:rPr>
        <w:t>.1</w:t>
      </w:r>
      <w:r w:rsidR="00730A1E" w:rsidRPr="00576783">
        <w:rPr>
          <w:rFonts w:ascii="Times" w:hAnsi="Times"/>
        </w:rPr>
        <w:t>G</w:t>
      </w:r>
      <w:r w:rsidRPr="00576783">
        <w:rPr>
          <w:rFonts w:ascii="Times" w:hAnsi="Times"/>
        </w:rPr>
        <w:t xml:space="preserve">*) </w:t>
      </w:r>
    </w:p>
    <w:p w14:paraId="5B64BC01" w14:textId="77777777" w:rsidR="002F0A0D" w:rsidRPr="00576783" w:rsidRDefault="002F0A0D" w:rsidP="002F0A0D">
      <w:pPr>
        <w:ind w:firstLine="720"/>
        <w:rPr>
          <w:rFonts w:ascii="Times" w:hAnsi="Times"/>
        </w:rPr>
      </w:pPr>
      <w:r w:rsidRPr="00576783">
        <w:rPr>
          <w:rFonts w:ascii="Times" w:hAnsi="Times"/>
          <w:noProof/>
        </w:rPr>
        <mc:AlternateContent>
          <mc:Choice Requires="wps">
            <w:drawing>
              <wp:anchor distT="0" distB="0" distL="114300" distR="114300" simplePos="0" relativeHeight="251659264" behindDoc="0" locked="0" layoutInCell="1" allowOverlap="1" wp14:anchorId="01795955" wp14:editId="2764BE77">
                <wp:simplePos x="0" y="0"/>
                <wp:positionH relativeFrom="column">
                  <wp:posOffset>1028700</wp:posOffset>
                </wp:positionH>
                <wp:positionV relativeFrom="paragraph">
                  <wp:posOffset>32385</wp:posOffset>
                </wp:positionV>
                <wp:extent cx="914400" cy="228600"/>
                <wp:effectExtent l="50800" t="25400" r="76200" b="152400"/>
                <wp:wrapNone/>
                <wp:docPr id="2" name="Straight Arrow Connector 2"/>
                <wp:cNvGraphicFramePr/>
                <a:graphic xmlns:a="http://schemas.openxmlformats.org/drawingml/2006/main">
                  <a:graphicData uri="http://schemas.microsoft.com/office/word/2010/wordprocessingShape">
                    <wps:wsp>
                      <wps:cNvCnPr/>
                      <wps:spPr>
                        <a:xfrm>
                          <a:off x="0" y="0"/>
                          <a:ext cx="91440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83DBC5B" id="_x0000_t32" coordsize="21600,21600" o:spt="32" o:oned="t" path="m,l21600,21600e" filled="f">
                <v:path arrowok="t" fillok="f" o:connecttype="none"/>
                <o:lock v:ext="edit" shapetype="t"/>
              </v:shapetype>
              <v:shape id="Straight Arrow Connector 2" o:spid="_x0000_s1026" type="#_x0000_t32" style="position:absolute;margin-left:81pt;margin-top:2.55pt;width:1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" strokecolor="#4f81bd [3204]" strokeweight="2pt">
                <v:stroke endarrow="open"/>
                <v:shadow on="t" color="black" opacity="24903f" origin=",.5" offset="0,.55556mm"/>
              </v:shape>
            </w:pict>
          </mc:Fallback>
        </mc:AlternateContent>
      </w:r>
      <w:r w:rsidRPr="00576783">
        <w:rPr>
          <w:rFonts w:ascii="Times" w:hAnsi="Times"/>
        </w:rPr>
        <w:t xml:space="preserve">         RED</w:t>
      </w:r>
    </w:p>
    <w:p w14:paraId="428D5F16" w14:textId="77777777" w:rsidR="002F0A0D" w:rsidRPr="00576783" w:rsidRDefault="002F0A0D" w:rsidP="002F0A0D">
      <w:pPr>
        <w:ind w:firstLine="720"/>
        <w:rPr>
          <w:rFonts w:ascii="Times" w:hAnsi="Times"/>
        </w:rPr>
      </w:pPr>
      <w:r w:rsidRPr="00576783">
        <w:rPr>
          <w:rFonts w:ascii="Times" w:hAnsi="Times"/>
          <w:noProof/>
        </w:rPr>
        <mc:AlternateContent>
          <mc:Choice Requires="wps">
            <w:drawing>
              <wp:anchor distT="0" distB="0" distL="114300" distR="114300" simplePos="0" relativeHeight="251660288" behindDoc="0" locked="0" layoutInCell="1" allowOverlap="1" wp14:anchorId="5EEB91A1" wp14:editId="0E3EADE3">
                <wp:simplePos x="0" y="0"/>
                <wp:positionH relativeFrom="column">
                  <wp:posOffset>1257300</wp:posOffset>
                </wp:positionH>
                <wp:positionV relativeFrom="paragraph">
                  <wp:posOffset>85090</wp:posOffset>
                </wp:positionV>
                <wp:extent cx="685800" cy="342900"/>
                <wp:effectExtent l="50800" t="50800" r="76200" b="88900"/>
                <wp:wrapNone/>
                <wp:docPr id="3" name="Straight Arrow Connector 3"/>
                <wp:cNvGraphicFramePr/>
                <a:graphic xmlns:a="http://schemas.openxmlformats.org/drawingml/2006/main">
                  <a:graphicData uri="http://schemas.microsoft.com/office/word/2010/wordprocessingShape">
                    <wps:wsp>
                      <wps:cNvCnPr/>
                      <wps:spPr>
                        <a:xfrm flipV="1">
                          <a:off x="0" y="0"/>
                          <a:ext cx="685800" cy="342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3DF9FC" id="Straight Arrow Connector 3" o:spid="_x0000_s1026" type="#_x0000_t32" style="position:absolute;margin-left:99pt;margin-top:6.7pt;width:54pt;height:27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" strokecolor="#4f81bd [3204]" strokeweight="2pt">
                <v:stroke endarrow="open"/>
                <v:shadow on="t" color="black" opacity="24903f" origin=",.5" offset="0,.55556mm"/>
              </v:shape>
            </w:pict>
          </mc:Fallback>
        </mc:AlternateContent>
      </w:r>
      <w:r w:rsidRPr="00576783">
        <w:rPr>
          <w:rFonts w:ascii="Times" w:hAnsi="Times"/>
          <w:noProof/>
        </w:rPr>
        <mc:AlternateContent>
          <mc:Choice Requires="wps">
            <w:drawing>
              <wp:anchor distT="0" distB="0" distL="114300" distR="114300" simplePos="0" relativeHeight="251661312" behindDoc="0" locked="0" layoutInCell="1" allowOverlap="1" wp14:anchorId="15A197E9" wp14:editId="734D9331">
                <wp:simplePos x="0" y="0"/>
                <wp:positionH relativeFrom="column">
                  <wp:posOffset>1371600</wp:posOffset>
                </wp:positionH>
                <wp:positionV relativeFrom="paragraph">
                  <wp:posOffset>85090</wp:posOffset>
                </wp:positionV>
                <wp:extent cx="571500" cy="914400"/>
                <wp:effectExtent l="50800" t="50800" r="63500" b="101600"/>
                <wp:wrapNone/>
                <wp:docPr id="4" name="Straight Arrow Connector 4"/>
                <wp:cNvGraphicFramePr/>
                <a:graphic xmlns:a="http://schemas.openxmlformats.org/drawingml/2006/main">
                  <a:graphicData uri="http://schemas.microsoft.com/office/word/2010/wordprocessingShape">
                    <wps:wsp>
                      <wps:cNvCnPr/>
                      <wps:spPr>
                        <a:xfrm flipV="1">
                          <a:off x="0" y="0"/>
                          <a:ext cx="571500" cy="9144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8E1F848" id="Straight Arrow Connector 4" o:spid="_x0000_s1026" type="#_x0000_t32" style="position:absolute;margin-left:108pt;margin-top:6.7pt;width:45pt;height:1in;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" strokecolor="#4f81bd [3204]" strokeweight="2pt">
                <v:stroke endarrow="open"/>
                <v:shadow on="t" color="black" opacity="24903f" origin=",.5" offset="0,.55556mm"/>
              </v:shape>
            </w:pict>
          </mc:Fallback>
        </mc:AlternateContent>
      </w:r>
      <w:r w:rsidRPr="00576783">
        <w:rPr>
          <w:rFonts w:ascii="Times" w:hAnsi="Times"/>
        </w:rPr>
        <w:t xml:space="preserve">                                      PECKS</w:t>
      </w:r>
    </w:p>
    <w:p w14:paraId="448597F9" w14:textId="77777777" w:rsidR="002F0A0D" w:rsidRPr="00576783" w:rsidRDefault="002F0A0D" w:rsidP="002F0A0D">
      <w:pPr>
        <w:ind w:firstLine="720"/>
        <w:rPr>
          <w:rFonts w:ascii="Times" w:hAnsi="Times"/>
        </w:rPr>
      </w:pPr>
      <w:r w:rsidRPr="00576783">
        <w:rPr>
          <w:rFonts w:ascii="Times" w:hAnsi="Times"/>
        </w:rPr>
        <w:t xml:space="preserve">     </w:t>
      </w:r>
    </w:p>
    <w:p w14:paraId="54240226" w14:textId="77777777" w:rsidR="002F0A0D" w:rsidRPr="00576783" w:rsidRDefault="002F0A0D" w:rsidP="002F0A0D">
      <w:pPr>
        <w:ind w:firstLine="720"/>
        <w:rPr>
          <w:rFonts w:ascii="Times" w:hAnsi="Times"/>
        </w:rPr>
      </w:pPr>
      <w:r w:rsidRPr="00576783">
        <w:rPr>
          <w:rFonts w:ascii="Times" w:hAnsi="Times"/>
        </w:rPr>
        <w:t>TICKLES</w:t>
      </w:r>
    </w:p>
    <w:p w14:paraId="04734BB8" w14:textId="77777777" w:rsidR="002F0A0D" w:rsidRPr="00576783" w:rsidRDefault="002F0A0D" w:rsidP="002F0A0D">
      <w:pPr>
        <w:ind w:firstLine="720"/>
        <w:rPr>
          <w:rFonts w:ascii="Times" w:hAnsi="Times"/>
        </w:rPr>
      </w:pPr>
    </w:p>
    <w:p w14:paraId="562C7223" w14:textId="77777777" w:rsidR="002F0A0D" w:rsidRPr="00576783" w:rsidRDefault="002F0A0D" w:rsidP="002F0A0D">
      <w:pPr>
        <w:ind w:firstLine="720"/>
        <w:rPr>
          <w:rFonts w:ascii="Times" w:hAnsi="Times"/>
        </w:rPr>
      </w:pPr>
    </w:p>
    <w:p w14:paraId="02238D93" w14:textId="77777777" w:rsidR="002F0A0D" w:rsidRPr="00576783" w:rsidRDefault="002F0A0D" w:rsidP="002F0A0D">
      <w:pPr>
        <w:ind w:firstLine="720"/>
        <w:rPr>
          <w:rFonts w:ascii="Times" w:hAnsi="Times"/>
        </w:rPr>
      </w:pPr>
      <w:r w:rsidRPr="00576783">
        <w:rPr>
          <w:rFonts w:ascii="Times" w:hAnsi="Times"/>
        </w:rPr>
        <w:t>STIMULATES</w:t>
      </w:r>
    </w:p>
    <w:p w14:paraId="28FAE040" w14:textId="77777777" w:rsidR="002F0A0D" w:rsidRPr="00576783" w:rsidRDefault="002F0A0D" w:rsidP="002F0A0D">
      <w:pPr>
        <w:ind w:firstLine="720"/>
        <w:rPr>
          <w:rFonts w:ascii="Times" w:hAnsi="Times"/>
        </w:rPr>
      </w:pPr>
    </w:p>
    <w:p w14:paraId="3B79B24C" w14:textId="77777777" w:rsidR="002F0A0D" w:rsidRPr="00576783" w:rsidRDefault="002F0A0D" w:rsidP="002F0A0D">
      <w:pPr>
        <w:ind w:firstLine="720"/>
        <w:rPr>
          <w:rFonts w:ascii="Times" w:hAnsi="Times"/>
        </w:rPr>
      </w:pPr>
    </w:p>
    <w:p w14:paraId="46B9DD2F" w14:textId="77777777" w:rsidR="002F0A0D" w:rsidRPr="00576783" w:rsidRDefault="002F0A0D" w:rsidP="002F0A0D">
      <w:pPr>
        <w:ind w:firstLine="720"/>
        <w:rPr>
          <w:rFonts w:ascii="Times" w:hAnsi="Times"/>
        </w:rPr>
      </w:pPr>
    </w:p>
    <w:p w14:paraId="63672A2A" w14:textId="77777777" w:rsidR="002F0A0D" w:rsidRPr="00576783" w:rsidRDefault="002F0A0D" w:rsidP="002F0A0D">
      <w:pPr>
        <w:ind w:firstLine="720"/>
        <w:rPr>
          <w:rFonts w:ascii="Times" w:hAnsi="Times"/>
        </w:rPr>
      </w:pPr>
    </w:p>
    <w:p w14:paraId="07C98226" w14:textId="77777777" w:rsidR="002F0A0D" w:rsidRPr="00576783" w:rsidRDefault="002F0A0D" w:rsidP="002F0A0D">
      <w:pPr>
        <w:ind w:firstLine="720"/>
        <w:rPr>
          <w:rFonts w:ascii="Times" w:hAnsi="Times"/>
        </w:rPr>
      </w:pPr>
      <w:r w:rsidRPr="00576783">
        <w:rPr>
          <w:rFonts w:ascii="Times" w:hAnsi="Times"/>
        </w:rPr>
        <w:t>By contrast the graphical representation of (4.1**) is</w:t>
      </w:r>
    </w:p>
    <w:p w14:paraId="5892AD11" w14:textId="77777777" w:rsidR="002F0A0D" w:rsidRPr="00576783" w:rsidRDefault="002F0A0D" w:rsidP="002F0A0D">
      <w:pPr>
        <w:ind w:firstLine="720"/>
        <w:rPr>
          <w:rFonts w:ascii="Times" w:hAnsi="Times"/>
        </w:rPr>
      </w:pPr>
    </w:p>
    <w:p w14:paraId="0E064709" w14:textId="63D53ED3" w:rsidR="002F0A0D" w:rsidRPr="00576783" w:rsidRDefault="002F0A0D" w:rsidP="002F0A0D">
      <w:pPr>
        <w:ind w:firstLine="720"/>
        <w:rPr>
          <w:rFonts w:ascii="Times" w:hAnsi="Times"/>
        </w:rPr>
      </w:pPr>
      <w:r w:rsidRPr="00576783">
        <w:rPr>
          <w:rFonts w:ascii="Times" w:hAnsi="Times"/>
          <w:noProof/>
        </w:rPr>
        <mc:AlternateContent>
          <mc:Choice Requires="wps">
            <w:drawing>
              <wp:anchor distT="0" distB="0" distL="114300" distR="114300" simplePos="0" relativeHeight="251662336" behindDoc="0" locked="0" layoutInCell="1" allowOverlap="1" wp14:anchorId="0214BEEF" wp14:editId="70ED7B50">
                <wp:simplePos x="0" y="0"/>
                <wp:positionH relativeFrom="column">
                  <wp:posOffset>1143000</wp:posOffset>
                </wp:positionH>
                <wp:positionV relativeFrom="paragraph">
                  <wp:posOffset>144780</wp:posOffset>
                </wp:positionV>
                <wp:extent cx="342900" cy="0"/>
                <wp:effectExtent l="0" t="101600" r="38100" b="177800"/>
                <wp:wrapNone/>
                <wp:docPr id="5" name="Straight Arrow Connector 5"/>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CE2667" id="Straight Arrow Connector 5" o:spid="_x0000_s1026" type="#_x0000_t32" style="position:absolute;margin-left:90pt;margin-top:11.4pt;width:2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" strokecolor="#4f81bd [3204]" strokeweight="2pt">
                <v:stroke endarrow="open"/>
                <v:shadow on="t" color="black" opacity="24903f" origin=",.5" offset="0,.55556mm"/>
              </v:shape>
            </w:pict>
          </mc:Fallback>
        </mc:AlternateContent>
      </w:r>
      <w:r w:rsidRPr="00576783">
        <w:rPr>
          <w:rFonts w:ascii="Times" w:hAnsi="Times"/>
        </w:rPr>
        <w:t>(</w:t>
      </w:r>
      <w:r w:rsidR="00730A1E" w:rsidRPr="00576783">
        <w:rPr>
          <w:rFonts w:ascii="Times" w:hAnsi="Times"/>
        </w:rPr>
        <w:t>4</w:t>
      </w:r>
      <w:r w:rsidRPr="00576783">
        <w:rPr>
          <w:rFonts w:ascii="Times" w:hAnsi="Times"/>
        </w:rPr>
        <w:t>.1**G)</w:t>
      </w:r>
      <w:r w:rsidR="00082A39" w:rsidRPr="00576783">
        <w:rPr>
          <w:rFonts w:ascii="Times" w:hAnsi="Times"/>
        </w:rPr>
        <w:t>:</w:t>
      </w:r>
      <w:r w:rsidRPr="00576783">
        <w:rPr>
          <w:rFonts w:ascii="Times" w:hAnsi="Times"/>
        </w:rPr>
        <w:t xml:space="preserve"> V          PECKS</w:t>
      </w:r>
    </w:p>
    <w:p w14:paraId="21DFE04A" w14:textId="77777777" w:rsidR="002F0A0D" w:rsidRPr="00576783" w:rsidRDefault="002F0A0D" w:rsidP="002F0A0D">
      <w:pPr>
        <w:ind w:firstLine="720"/>
        <w:rPr>
          <w:rFonts w:ascii="Times" w:hAnsi="Times"/>
        </w:rPr>
      </w:pPr>
    </w:p>
    <w:p w14:paraId="24AC3D51" w14:textId="77777777" w:rsidR="002F0A0D" w:rsidRPr="00576783" w:rsidRDefault="002F0A0D" w:rsidP="002F0A0D">
      <w:pPr>
        <w:ind w:firstLine="720"/>
        <w:rPr>
          <w:rFonts w:ascii="Times" w:hAnsi="Times"/>
        </w:rPr>
      </w:pPr>
      <w:r w:rsidRPr="00576783">
        <w:rPr>
          <w:rFonts w:ascii="Times" w:hAnsi="Times"/>
        </w:rPr>
        <w:t xml:space="preserve">Causal discovery algorithms like those described in Spirtes, Glymour and Scheines, 2000 depend on there being a difference between these two representations.  (4.1*G) describes a collider structure which licenses certain inferences (e.g., that RED and TICKLES are dependent conditional on PECKS). (4.1** G) obviously does  not imply this.  Similarly, when </w:t>
      </w:r>
      <w:r w:rsidRPr="00576783">
        <w:rPr>
          <w:rFonts w:ascii="Times" w:hAnsi="Times"/>
          <w:i/>
        </w:rPr>
        <w:t>S</w:t>
      </w:r>
      <w:r w:rsidRPr="00576783">
        <w:rPr>
          <w:rFonts w:ascii="Times" w:hAnsi="Times"/>
        </w:rPr>
        <w:t xml:space="preserve"> is represented as the common cause of the distinct variables </w:t>
      </w:r>
      <w:r w:rsidRPr="00576783">
        <w:rPr>
          <w:rFonts w:ascii="Times" w:hAnsi="Times"/>
          <w:i/>
        </w:rPr>
        <w:t>Y</w:t>
      </w:r>
      <w:r w:rsidRPr="00576783">
        <w:rPr>
          <w:rFonts w:ascii="Times" w:hAnsi="Times"/>
        </w:rPr>
        <w:t xml:space="preserve"> and </w:t>
      </w:r>
      <w:r w:rsidRPr="00576783">
        <w:rPr>
          <w:rFonts w:ascii="Times" w:hAnsi="Times"/>
          <w:i/>
        </w:rPr>
        <w:t>L</w:t>
      </w:r>
      <w:r w:rsidRPr="00576783">
        <w:rPr>
          <w:rFonts w:ascii="Times" w:hAnsi="Times"/>
        </w:rPr>
        <w:t xml:space="preserve">,  this allows us to  apply the Causal Markov condition and conclude that </w:t>
      </w:r>
      <w:r w:rsidRPr="00576783">
        <w:rPr>
          <w:rFonts w:ascii="Times" w:hAnsi="Times"/>
          <w:i/>
        </w:rPr>
        <w:t xml:space="preserve">Y </w:t>
      </w:r>
      <w:r w:rsidRPr="00576783">
        <w:rPr>
          <w:rFonts w:ascii="Times" w:hAnsi="Times"/>
        </w:rPr>
        <w:t xml:space="preserve">and </w:t>
      </w:r>
      <w:r w:rsidRPr="00576783">
        <w:rPr>
          <w:rFonts w:ascii="Times" w:hAnsi="Times"/>
          <w:i/>
        </w:rPr>
        <w:t>L</w:t>
      </w:r>
      <w:r w:rsidRPr="00576783">
        <w:rPr>
          <w:rFonts w:ascii="Times" w:hAnsi="Times"/>
        </w:rPr>
        <w:t xml:space="preserve"> are independent conditional on </w:t>
      </w:r>
      <w:r w:rsidRPr="00576783">
        <w:rPr>
          <w:rFonts w:ascii="Times" w:hAnsi="Times"/>
          <w:i/>
        </w:rPr>
        <w:t>S</w:t>
      </w:r>
      <w:r w:rsidRPr="00576783">
        <w:rPr>
          <w:rFonts w:ascii="Times" w:hAnsi="Times"/>
        </w:rPr>
        <w:t xml:space="preserve">. If we collapse </w:t>
      </w:r>
      <w:r w:rsidRPr="00576783">
        <w:rPr>
          <w:rFonts w:ascii="Times" w:hAnsi="Times"/>
          <w:i/>
        </w:rPr>
        <w:t>Y</w:t>
      </w:r>
      <w:r w:rsidRPr="00576783">
        <w:rPr>
          <w:rFonts w:ascii="Times" w:hAnsi="Times"/>
        </w:rPr>
        <w:t xml:space="preserve"> and </w:t>
      </w:r>
      <w:r w:rsidRPr="00576783">
        <w:rPr>
          <w:rFonts w:ascii="Times" w:hAnsi="Times"/>
          <w:i/>
        </w:rPr>
        <w:t>L</w:t>
      </w:r>
      <w:r w:rsidRPr="00576783">
        <w:rPr>
          <w:rFonts w:ascii="Times" w:hAnsi="Times"/>
        </w:rPr>
        <w:t xml:space="preserve"> into a single (presumably four-valued) variable </w:t>
      </w:r>
      <w:r w:rsidRPr="00576783">
        <w:rPr>
          <w:rFonts w:ascii="Times" w:hAnsi="Times"/>
          <w:i/>
        </w:rPr>
        <w:t>X</w:t>
      </w:r>
      <w:r w:rsidRPr="00576783">
        <w:rPr>
          <w:rFonts w:ascii="Times" w:hAnsi="Times"/>
        </w:rPr>
        <w:t xml:space="preserve">, we have </w:t>
      </w:r>
      <w:r w:rsidRPr="00576783">
        <w:rPr>
          <w:rFonts w:ascii="Times" w:hAnsi="Times"/>
          <w:i/>
        </w:rPr>
        <w:t>S</w:t>
      </w:r>
      <w:r w:rsidRPr="00576783">
        <w:rPr>
          <w:rFonts w:ascii="Times" w:hAnsi="Times"/>
        </w:rPr>
        <w:t xml:space="preserve"> causing </w:t>
      </w:r>
      <w:r w:rsidRPr="00576783">
        <w:rPr>
          <w:rFonts w:ascii="Times" w:hAnsi="Times"/>
          <w:i/>
        </w:rPr>
        <w:t>X</w:t>
      </w:r>
      <w:r w:rsidRPr="00576783">
        <w:rPr>
          <w:rFonts w:ascii="Times" w:hAnsi="Times"/>
        </w:rPr>
        <w:t xml:space="preserve"> and we can no longer apply the Causal Markov condition in this way. </w:t>
      </w:r>
    </w:p>
    <w:p w14:paraId="7EB91C5F" w14:textId="7222CA1C" w:rsidR="002F0A0D" w:rsidRPr="00576783" w:rsidRDefault="002F0A0D" w:rsidP="002F0A0D">
      <w:pPr>
        <w:ind w:firstLine="720"/>
        <w:rPr>
          <w:rFonts w:ascii="Times" w:hAnsi="Times"/>
        </w:rPr>
      </w:pPr>
      <w:r w:rsidRPr="00576783">
        <w:rPr>
          <w:rFonts w:ascii="Times" w:hAnsi="Times"/>
        </w:rPr>
        <w:t>Assuming that the choice of graphical structure to represent causal relationships is not completely arbitrary, there must be some basis for decisions about when variables can be legitimately lumped. Following Hitchcock, 2012 and Woodward, 2016, I take this</w:t>
      </w:r>
      <w:r w:rsidR="00730A1E" w:rsidRPr="00576783">
        <w:rPr>
          <w:rFonts w:ascii="Times" w:hAnsi="Times"/>
        </w:rPr>
        <w:t xml:space="preserve"> basis</w:t>
      </w:r>
      <w:r w:rsidRPr="00576783">
        <w:rPr>
          <w:rFonts w:ascii="Times" w:hAnsi="Times"/>
        </w:rPr>
        <w:t xml:space="preserve"> to be the following:</w:t>
      </w:r>
      <w:r w:rsidR="009A4BB8" w:rsidRPr="00576783">
        <w:rPr>
          <w:rFonts w:ascii="Times" w:hAnsi="Times"/>
        </w:rPr>
        <w:t xml:space="preserve"> </w:t>
      </w:r>
      <w:r w:rsidRPr="00576783">
        <w:rPr>
          <w:rFonts w:ascii="Times" w:hAnsi="Times"/>
        </w:rPr>
        <w:t xml:space="preserve">A single variable can take any one of a number of different values for different systems or on different occasions but when a variable is predicated of  a single unit or object, this variable  cannot take two different  </w:t>
      </w:r>
      <w:r w:rsidR="00730A1E" w:rsidRPr="00576783">
        <w:rPr>
          <w:rFonts w:ascii="Times" w:hAnsi="Times"/>
        </w:rPr>
        <w:t xml:space="preserve">values </w:t>
      </w:r>
      <w:r w:rsidRPr="00576783">
        <w:rPr>
          <w:rFonts w:ascii="Times" w:hAnsi="Times"/>
        </w:rPr>
        <w:t xml:space="preserve">at the same time—e.g., a  particular cannonball cannot have a mass of 10kg and 20 kg at the same time. (Here the force of “cannot” is logical or conceptual, rather than causal.)  On the other hand, for systems of the sort described in Franklin-Hall’s example,  it is plausible  that if two variables  -- call them </w:t>
      </w:r>
      <w:r w:rsidRPr="00576783">
        <w:rPr>
          <w:rFonts w:ascii="Times" w:hAnsi="Times"/>
          <w:i/>
        </w:rPr>
        <w:t>V</w:t>
      </w:r>
      <w:r w:rsidRPr="00576783">
        <w:rPr>
          <w:rFonts w:ascii="Times" w:hAnsi="Times"/>
          <w:i/>
          <w:vertAlign w:val="subscript"/>
        </w:rPr>
        <w:t>1</w:t>
      </w:r>
      <w:r w:rsidRPr="00576783">
        <w:rPr>
          <w:rFonts w:ascii="Times" w:hAnsi="Times"/>
        </w:rPr>
        <w:t xml:space="preserve"> and </w:t>
      </w:r>
      <w:r w:rsidRPr="00576783">
        <w:rPr>
          <w:rFonts w:ascii="Times" w:hAnsi="Times"/>
          <w:i/>
        </w:rPr>
        <w:t>V</w:t>
      </w:r>
      <w:r w:rsidRPr="00576783">
        <w:rPr>
          <w:rFonts w:ascii="Times" w:hAnsi="Times"/>
          <w:i/>
          <w:vertAlign w:val="subscript"/>
        </w:rPr>
        <w:t>2</w:t>
      </w:r>
      <w:r w:rsidRPr="00576783">
        <w:rPr>
          <w:rFonts w:ascii="Times" w:hAnsi="Times"/>
          <w:i/>
        </w:rPr>
        <w:t xml:space="preserve"> </w:t>
      </w:r>
      <w:r w:rsidRPr="00576783">
        <w:rPr>
          <w:rFonts w:ascii="Times" w:hAnsi="Times"/>
        </w:rPr>
        <w:t xml:space="preserve">-- are fully distinct, all pairwise combinations of  their values should be logically or conceptually possible (although there may of course be </w:t>
      </w:r>
      <w:r w:rsidRPr="00576783">
        <w:rPr>
          <w:rFonts w:ascii="Times" w:hAnsi="Times"/>
          <w:i/>
        </w:rPr>
        <w:t xml:space="preserve">causal </w:t>
      </w:r>
      <w:r w:rsidRPr="00576783">
        <w:rPr>
          <w:rFonts w:ascii="Times" w:hAnsi="Times"/>
        </w:rPr>
        <w:t>relationships among  them that causally exclude certain possible combinations of values</w:t>
      </w:r>
      <w:r w:rsidRPr="00576783">
        <w:rPr>
          <w:rStyle w:val="FootnoteReference"/>
          <w:rFonts w:ascii="Times" w:hAnsi="Times"/>
        </w:rPr>
        <w:footnoteReference w:id="11"/>
      </w:r>
      <w:r w:rsidRPr="00576783">
        <w:rPr>
          <w:rFonts w:ascii="Times" w:hAnsi="Times"/>
        </w:rPr>
        <w:t xml:space="preserve">). In other words, if </w:t>
      </w:r>
      <w:r w:rsidRPr="00576783">
        <w:rPr>
          <w:rFonts w:ascii="Times" w:hAnsi="Times"/>
          <w:i/>
        </w:rPr>
        <w:t>V</w:t>
      </w:r>
      <w:r w:rsidRPr="00576783">
        <w:rPr>
          <w:rFonts w:ascii="Times" w:hAnsi="Times"/>
          <w:i/>
          <w:vertAlign w:val="subscript"/>
        </w:rPr>
        <w:t>1</w:t>
      </w:r>
      <w:r w:rsidRPr="00576783">
        <w:rPr>
          <w:rFonts w:ascii="Times" w:hAnsi="Times"/>
        </w:rPr>
        <w:t xml:space="preserve"> takes the value </w:t>
      </w:r>
      <w:r w:rsidRPr="00576783">
        <w:rPr>
          <w:rFonts w:ascii="Times" w:hAnsi="Times"/>
          <w:i/>
        </w:rPr>
        <w:t>v</w:t>
      </w:r>
      <w:r w:rsidRPr="00576783">
        <w:rPr>
          <w:rFonts w:ascii="Times" w:hAnsi="Times"/>
          <w:i/>
          <w:vertAlign w:val="subscript"/>
        </w:rPr>
        <w:t>11</w:t>
      </w:r>
      <w:r w:rsidRPr="00576783">
        <w:rPr>
          <w:rFonts w:ascii="Times" w:hAnsi="Times"/>
        </w:rPr>
        <w:t xml:space="preserve">, this should not constrain, for logical or conceptual reasons, the value taken by some fully distinct variable </w:t>
      </w:r>
      <w:r w:rsidRPr="00576783">
        <w:rPr>
          <w:rFonts w:ascii="Times" w:hAnsi="Times"/>
          <w:i/>
        </w:rPr>
        <w:t>V</w:t>
      </w:r>
      <w:r w:rsidRPr="00576783">
        <w:rPr>
          <w:rFonts w:ascii="Times" w:hAnsi="Times"/>
          <w:i/>
          <w:vertAlign w:val="subscript"/>
        </w:rPr>
        <w:t>2</w:t>
      </w:r>
      <w:r w:rsidRPr="00576783">
        <w:rPr>
          <w:rFonts w:ascii="Times" w:hAnsi="Times"/>
        </w:rPr>
        <w:t>. (One might take this as a proposal for what it means for variables to be fully distinct.) For similar reasons, if one holds that variables can be experimentally manipulated independently of each other or that causal relationships involving these variables can be independently changed or interfered with, one is treating these variables as “distinct”. These considerations yield constraints on when variables can be justifiably regarded as distinct and when it makes sense to “lump” putatively distinct variables into a single variable</w:t>
      </w:r>
      <w:r w:rsidR="00A75E5F" w:rsidRPr="00576783">
        <w:rPr>
          <w:rStyle w:val="FootnoteReference"/>
          <w:rFonts w:ascii="Times" w:hAnsi="Times"/>
        </w:rPr>
        <w:footnoteReference w:id="12"/>
      </w:r>
      <w:r w:rsidRPr="00576783">
        <w:rPr>
          <w:rFonts w:ascii="Times" w:hAnsi="Times"/>
        </w:rPr>
        <w:t>.</w:t>
      </w:r>
    </w:p>
    <w:p w14:paraId="1E826173" w14:textId="66C53E43" w:rsidR="002F0A0D" w:rsidRPr="00576783" w:rsidRDefault="002F0A0D" w:rsidP="002F0A0D">
      <w:pPr>
        <w:ind w:firstLine="720"/>
        <w:rPr>
          <w:rFonts w:ascii="Times" w:hAnsi="Times"/>
        </w:rPr>
      </w:pPr>
      <w:r w:rsidRPr="00576783">
        <w:rPr>
          <w:rFonts w:ascii="Times" w:hAnsi="Times"/>
        </w:rPr>
        <w:t xml:space="preserve">  When variables are fully distinct and there are no causal relations among them and interventions on those variables are technologically possible, it is natural to expect that it is   possible for an experimenter to intervene to set the values of each of the variables independently of values of the others.  This is reflected in Franklin-Hall’s description of (</w:t>
      </w:r>
      <w:r w:rsidR="009A4BB8" w:rsidRPr="00576783">
        <w:rPr>
          <w:rFonts w:ascii="Times" w:hAnsi="Times"/>
        </w:rPr>
        <w:t>4</w:t>
      </w:r>
      <w:r w:rsidRPr="00576783">
        <w:rPr>
          <w:rFonts w:ascii="Times" w:hAnsi="Times"/>
        </w:rPr>
        <w:t>.1) which involves the assumption that an experimenter (or nature) can vary the color of the target from red to not red and independently of this, decide whether or not to tickle the pigeon. Moreover, in this particular case (although not more generally), it is also natural to suppose (and again Franklin-Hall explicitly assumes) that the “pathway ” by which presentation of a red target causes pecking is distinct from the pathway by which other causes of pecking operate, and that because of this distinctness, these pathways may have independent conditions of breakdown and that it may be possible to interfere with one pathway independently of the other. To use Franklin-Hall’s example, it may be possible to interfere with the RED</w:t>
      </w:r>
      <w:r w:rsidRPr="00576783">
        <w:rPr>
          <w:rFonts w:ascii="Times" w:hAnsi="Times"/>
        </w:rPr>
        <w:sym w:font="Wingdings" w:char="F0E0"/>
      </w:r>
      <w:r w:rsidRPr="00576783">
        <w:rPr>
          <w:rFonts w:ascii="Times" w:hAnsi="Times"/>
        </w:rPr>
        <w:t xml:space="preserve"> PECK pathway by blindfolding the pigeon without disrupting the TICKLES -- &gt; PECK pathway.  Moreover, whatever might be meant by “distinct pathway”, it seems to be an uncontroversial necessary condition for pathway distinctness that the RED variable be distinct from the TICKLES variable in the sense described above.  Thus describing the example as Franklin-Hall does tacitly commits one to the three-variable representation (</w:t>
      </w:r>
      <w:r w:rsidR="003F4585" w:rsidRPr="00576783">
        <w:rPr>
          <w:rFonts w:ascii="Times" w:hAnsi="Times"/>
        </w:rPr>
        <w:t>4</w:t>
      </w:r>
      <w:r w:rsidRPr="00576783">
        <w:rPr>
          <w:rFonts w:ascii="Times" w:hAnsi="Times"/>
        </w:rPr>
        <w:t>.1* ) rather than to (</w:t>
      </w:r>
      <w:r w:rsidR="003F4585" w:rsidRPr="00576783">
        <w:rPr>
          <w:rFonts w:ascii="Times" w:hAnsi="Times"/>
        </w:rPr>
        <w:t>4</w:t>
      </w:r>
      <w:r w:rsidRPr="00576783">
        <w:rPr>
          <w:rFonts w:ascii="Times" w:hAnsi="Times"/>
        </w:rPr>
        <w:t>.1**).  By contrast if we use a single variable V* as in (</w:t>
      </w:r>
      <w:r w:rsidR="003F4585" w:rsidRPr="00576783">
        <w:rPr>
          <w:rFonts w:ascii="Times" w:hAnsi="Times"/>
        </w:rPr>
        <w:t>4</w:t>
      </w:r>
      <w:r w:rsidRPr="00576783">
        <w:rPr>
          <w:rFonts w:ascii="Times" w:hAnsi="Times"/>
        </w:rPr>
        <w:t>.1**) to represent the cause of pecking, we do not capture the facts about independent variability of values of and independence of pathways just described.  That is, (</w:t>
      </w:r>
      <w:r w:rsidR="003F4585" w:rsidRPr="00576783">
        <w:rPr>
          <w:rFonts w:ascii="Times" w:hAnsi="Times"/>
        </w:rPr>
        <w:t>4</w:t>
      </w:r>
      <w:r w:rsidRPr="00576783">
        <w:rPr>
          <w:rFonts w:ascii="Times" w:hAnsi="Times"/>
        </w:rPr>
        <w:t>.1**) does not represent the fact that we (or nature) can alter the value of the variable RED independently of the value of the variable TICKLES (and what would happen under such an alteration) in the way that (</w:t>
      </w:r>
      <w:r w:rsidR="003F4585" w:rsidRPr="00576783">
        <w:rPr>
          <w:rFonts w:ascii="Times" w:hAnsi="Times"/>
        </w:rPr>
        <w:t>4</w:t>
      </w:r>
      <w:r w:rsidRPr="00576783">
        <w:rPr>
          <w:rFonts w:ascii="Times" w:hAnsi="Times"/>
        </w:rPr>
        <w:t xml:space="preserve">.1*) does. </w:t>
      </w:r>
    </w:p>
    <w:p w14:paraId="0AE132DA" w14:textId="75A8FC7A" w:rsidR="002F0A0D" w:rsidRPr="00576783" w:rsidRDefault="002F0A0D" w:rsidP="002F0A0D">
      <w:pPr>
        <w:ind w:firstLine="720"/>
        <w:rPr>
          <w:rFonts w:ascii="Times" w:hAnsi="Times"/>
        </w:rPr>
      </w:pPr>
      <w:r w:rsidRPr="00576783">
        <w:rPr>
          <w:rFonts w:ascii="Times" w:hAnsi="Times"/>
        </w:rPr>
        <w:t>Putting this in terms of graphical representations,  (</w:t>
      </w:r>
      <w:r w:rsidR="003F4585" w:rsidRPr="00576783">
        <w:rPr>
          <w:rFonts w:ascii="Times" w:hAnsi="Times"/>
        </w:rPr>
        <w:t>4</w:t>
      </w:r>
      <w:r w:rsidRPr="00576783">
        <w:rPr>
          <w:rFonts w:ascii="Times" w:hAnsi="Times"/>
        </w:rPr>
        <w:t>.1*G) allows us to represent the result of interfering with the RED</w:t>
      </w:r>
      <w:r w:rsidRPr="00576783">
        <w:rPr>
          <w:rFonts w:ascii="Times" w:hAnsi="Times"/>
        </w:rPr>
        <w:sym w:font="Wingdings" w:char="F0E0"/>
      </w:r>
      <w:r w:rsidRPr="00576783">
        <w:rPr>
          <w:rFonts w:ascii="Times" w:hAnsi="Times"/>
        </w:rPr>
        <w:t xml:space="preserve"> PECK pathway  while the other pathways remain intact as a matter of replacing </w:t>
      </w:r>
      <w:r w:rsidR="003F4585" w:rsidRPr="00576783">
        <w:rPr>
          <w:rFonts w:ascii="Times" w:hAnsi="Times"/>
        </w:rPr>
        <w:t>4</w:t>
      </w:r>
      <w:r w:rsidRPr="00576783">
        <w:rPr>
          <w:rFonts w:ascii="Times" w:hAnsi="Times"/>
        </w:rPr>
        <w:t xml:space="preserve">.1*G with </w:t>
      </w:r>
    </w:p>
    <w:p w14:paraId="7D85718F" w14:textId="77777777" w:rsidR="003F4585" w:rsidRPr="00576783" w:rsidRDefault="003F4585" w:rsidP="002F0A0D">
      <w:pPr>
        <w:ind w:firstLine="720"/>
        <w:rPr>
          <w:rFonts w:ascii="Times" w:hAnsi="Times"/>
        </w:rPr>
      </w:pPr>
    </w:p>
    <w:p w14:paraId="03628293" w14:textId="77777777" w:rsidR="003F4585" w:rsidRPr="00576783" w:rsidRDefault="003F4585" w:rsidP="002F0A0D">
      <w:pPr>
        <w:ind w:firstLine="720"/>
        <w:rPr>
          <w:rFonts w:ascii="Times" w:hAnsi="Times"/>
        </w:rPr>
      </w:pPr>
    </w:p>
    <w:p w14:paraId="7C687FE7" w14:textId="77777777" w:rsidR="002F0A0D" w:rsidRPr="00576783" w:rsidRDefault="002F0A0D" w:rsidP="002F0A0D">
      <w:pPr>
        <w:ind w:firstLine="720"/>
        <w:rPr>
          <w:rFonts w:ascii="Times" w:hAnsi="Times"/>
        </w:rPr>
      </w:pPr>
    </w:p>
    <w:p w14:paraId="4FFFAF49" w14:textId="77777777" w:rsidR="002F0A0D" w:rsidRPr="00576783" w:rsidRDefault="002F0A0D" w:rsidP="002F0A0D">
      <w:pPr>
        <w:ind w:firstLine="720"/>
        <w:rPr>
          <w:rFonts w:ascii="Times" w:hAnsi="Times"/>
        </w:rPr>
      </w:pPr>
    </w:p>
    <w:p w14:paraId="1EF472CA" w14:textId="77777777" w:rsidR="002F0A0D" w:rsidRPr="00576783" w:rsidRDefault="002F0A0D" w:rsidP="002F0A0D">
      <w:pPr>
        <w:ind w:firstLine="720"/>
        <w:rPr>
          <w:rFonts w:ascii="Times" w:hAnsi="Times"/>
        </w:rPr>
      </w:pPr>
      <w:r w:rsidRPr="00576783">
        <w:rPr>
          <w:rFonts w:ascii="Times" w:hAnsi="Times"/>
        </w:rPr>
        <w:t xml:space="preserve"> RED</w:t>
      </w:r>
    </w:p>
    <w:p w14:paraId="22E47F1C" w14:textId="77777777" w:rsidR="002F0A0D" w:rsidRPr="00576783" w:rsidRDefault="002F0A0D" w:rsidP="002F0A0D">
      <w:pPr>
        <w:ind w:firstLine="720"/>
        <w:rPr>
          <w:rFonts w:ascii="Times" w:hAnsi="Times"/>
        </w:rPr>
      </w:pPr>
      <w:r w:rsidRPr="00576783">
        <w:rPr>
          <w:rFonts w:ascii="Times" w:hAnsi="Times"/>
          <w:noProof/>
        </w:rPr>
        <mc:AlternateContent>
          <mc:Choice Requires="wps">
            <w:drawing>
              <wp:anchor distT="0" distB="0" distL="114300" distR="114300" simplePos="0" relativeHeight="251664384" behindDoc="0" locked="0" layoutInCell="1" allowOverlap="1" wp14:anchorId="61A09783" wp14:editId="68E15946">
                <wp:simplePos x="0" y="0"/>
                <wp:positionH relativeFrom="column">
                  <wp:posOffset>1485900</wp:posOffset>
                </wp:positionH>
                <wp:positionV relativeFrom="paragraph">
                  <wp:posOffset>154305</wp:posOffset>
                </wp:positionV>
                <wp:extent cx="571500" cy="800100"/>
                <wp:effectExtent l="50800" t="50800" r="63500" b="88900"/>
                <wp:wrapNone/>
                <wp:docPr id="6" name="Straight Arrow Connector 6"/>
                <wp:cNvGraphicFramePr/>
                <a:graphic xmlns:a="http://schemas.openxmlformats.org/drawingml/2006/main">
                  <a:graphicData uri="http://schemas.microsoft.com/office/word/2010/wordprocessingShape">
                    <wps:wsp>
                      <wps:cNvCnPr/>
                      <wps:spPr>
                        <a:xfrm flipV="1">
                          <a:off x="0" y="0"/>
                          <a:ext cx="571500" cy="8001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w14:anchorId="1DCE3746" id="Straight Arrow Connector 6" o:spid="_x0000_s1026" type="#_x0000_t32" style="position:absolute;margin-left:117pt;margin-top:12.15pt;width:45pt;height:63pt;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" strokecolor="#4f81bd [3204]" strokeweight="2pt">
                <v:stroke endarrow="open"/>
                <v:shadow on="t" color="black" opacity="24903f" origin=",.5" offset="0,.55556mm"/>
              </v:shape>
            </w:pict>
          </mc:Fallback>
        </mc:AlternateContent>
      </w:r>
      <w:r w:rsidRPr="00576783">
        <w:rPr>
          <w:rFonts w:ascii="Times" w:hAnsi="Times"/>
          <w:noProof/>
        </w:rPr>
        <mc:AlternateContent>
          <mc:Choice Requires="wps">
            <w:drawing>
              <wp:anchor distT="0" distB="0" distL="114300" distR="114300" simplePos="0" relativeHeight="251663360" behindDoc="0" locked="0" layoutInCell="1" allowOverlap="1" wp14:anchorId="282AC6B8" wp14:editId="0C165717">
                <wp:simplePos x="0" y="0"/>
                <wp:positionH relativeFrom="column">
                  <wp:posOffset>1143000</wp:posOffset>
                </wp:positionH>
                <wp:positionV relativeFrom="paragraph">
                  <wp:posOffset>154305</wp:posOffset>
                </wp:positionV>
                <wp:extent cx="800100" cy="228600"/>
                <wp:effectExtent l="50800" t="76200" r="12700" b="101600"/>
                <wp:wrapNone/>
                <wp:docPr id="7" name="Straight Arrow Connector 7"/>
                <wp:cNvGraphicFramePr/>
                <a:graphic xmlns:a="http://schemas.openxmlformats.org/drawingml/2006/main">
                  <a:graphicData uri="http://schemas.microsoft.com/office/word/2010/wordprocessingShape">
                    <wps:wsp>
                      <wps:cNvCnPr/>
                      <wps:spPr>
                        <a:xfrm flipV="1">
                          <a:off x="0" y="0"/>
                          <a:ext cx="80010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97908D" id="Straight Arrow Connector 7" o:spid="_x0000_s1026" type="#_x0000_t32" style="position:absolute;margin-left:90pt;margin-top:12.15pt;width:63pt;height:18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" strokecolor="#4f81bd [3204]" strokeweight="2pt">
                <v:stroke endarrow="open"/>
                <v:shadow on="t" color="black" opacity="24903f" origin=",.5" offset="0,.55556mm"/>
              </v:shape>
            </w:pict>
          </mc:Fallback>
        </mc:AlternateContent>
      </w:r>
      <w:r w:rsidRPr="00576783">
        <w:rPr>
          <w:rFonts w:ascii="Times" w:hAnsi="Times"/>
        </w:rPr>
        <w:t xml:space="preserve">                                      PECKS</w:t>
      </w:r>
    </w:p>
    <w:p w14:paraId="32ED12D7" w14:textId="77777777" w:rsidR="002F0A0D" w:rsidRPr="00576783" w:rsidRDefault="002F0A0D" w:rsidP="002F0A0D">
      <w:pPr>
        <w:ind w:firstLine="720"/>
        <w:rPr>
          <w:rFonts w:ascii="Times" w:hAnsi="Times"/>
        </w:rPr>
      </w:pPr>
      <w:r w:rsidRPr="00576783">
        <w:rPr>
          <w:rFonts w:ascii="Times" w:hAnsi="Times"/>
        </w:rPr>
        <w:t xml:space="preserve">     </w:t>
      </w:r>
    </w:p>
    <w:p w14:paraId="4BF88863" w14:textId="77777777" w:rsidR="002F0A0D" w:rsidRPr="00576783" w:rsidRDefault="002F0A0D" w:rsidP="002F0A0D">
      <w:pPr>
        <w:ind w:firstLine="720"/>
        <w:rPr>
          <w:rFonts w:ascii="Times" w:hAnsi="Times"/>
        </w:rPr>
      </w:pPr>
      <w:r w:rsidRPr="00576783">
        <w:rPr>
          <w:rFonts w:ascii="Times" w:hAnsi="Times"/>
        </w:rPr>
        <w:t>TICKLES</w:t>
      </w:r>
    </w:p>
    <w:p w14:paraId="18952658" w14:textId="77777777" w:rsidR="002F0A0D" w:rsidRPr="00576783" w:rsidRDefault="002F0A0D" w:rsidP="002F0A0D">
      <w:pPr>
        <w:ind w:firstLine="720"/>
        <w:rPr>
          <w:rFonts w:ascii="Times" w:hAnsi="Times"/>
        </w:rPr>
      </w:pPr>
    </w:p>
    <w:p w14:paraId="2CECB26C" w14:textId="77777777" w:rsidR="002F0A0D" w:rsidRPr="00576783" w:rsidRDefault="002F0A0D" w:rsidP="002F0A0D">
      <w:pPr>
        <w:ind w:firstLine="720"/>
        <w:rPr>
          <w:rFonts w:ascii="Times" w:hAnsi="Times"/>
        </w:rPr>
      </w:pPr>
    </w:p>
    <w:p w14:paraId="0F859268" w14:textId="77777777" w:rsidR="002F0A0D" w:rsidRPr="00576783" w:rsidRDefault="002F0A0D" w:rsidP="002F0A0D">
      <w:pPr>
        <w:ind w:firstLine="720"/>
        <w:rPr>
          <w:rFonts w:ascii="Times" w:hAnsi="Times"/>
        </w:rPr>
      </w:pPr>
      <w:r w:rsidRPr="00576783">
        <w:rPr>
          <w:rFonts w:ascii="Times" w:hAnsi="Times"/>
        </w:rPr>
        <w:t>STIMULATES</w:t>
      </w:r>
    </w:p>
    <w:p w14:paraId="124E69F7" w14:textId="77777777" w:rsidR="002F0A0D" w:rsidRPr="00576783" w:rsidRDefault="002F0A0D" w:rsidP="002F0A0D">
      <w:pPr>
        <w:ind w:firstLine="720"/>
        <w:rPr>
          <w:rFonts w:ascii="Times" w:hAnsi="Times"/>
        </w:rPr>
      </w:pPr>
    </w:p>
    <w:p w14:paraId="6543D576" w14:textId="37F280A8" w:rsidR="002F0A0D" w:rsidRPr="00576783" w:rsidRDefault="002F0A0D" w:rsidP="002F0A0D">
      <w:pPr>
        <w:ind w:firstLine="720"/>
        <w:rPr>
          <w:rFonts w:ascii="Times" w:hAnsi="Times"/>
        </w:rPr>
      </w:pPr>
      <w:r w:rsidRPr="00576783">
        <w:rPr>
          <w:rFonts w:ascii="Times" w:hAnsi="Times"/>
        </w:rPr>
        <w:t xml:space="preserve"> This (arrow-removal) representation (and its non-graphical counterpart) correctly capture what would happen  to PECK if we disrupt the RED</w:t>
      </w:r>
      <w:r w:rsidRPr="00576783">
        <w:rPr>
          <w:rFonts w:ascii="Times" w:hAnsi="Times"/>
        </w:rPr>
        <w:sym w:font="Wingdings" w:char="F0E0"/>
      </w:r>
      <w:r w:rsidRPr="00576783">
        <w:rPr>
          <w:rFonts w:ascii="Times" w:hAnsi="Times"/>
        </w:rPr>
        <w:t xml:space="preserve"> PECK pathway   and  alter whether there is tickling and so on.  By contrast   (</w:t>
      </w:r>
      <w:r w:rsidR="003F4585" w:rsidRPr="00576783">
        <w:rPr>
          <w:rFonts w:ascii="Times" w:hAnsi="Times"/>
        </w:rPr>
        <w:t>4</w:t>
      </w:r>
      <w:r w:rsidRPr="00576783">
        <w:rPr>
          <w:rFonts w:ascii="Times" w:hAnsi="Times"/>
        </w:rPr>
        <w:t>.1</w:t>
      </w:r>
      <w:r w:rsidR="003F4585" w:rsidRPr="00576783">
        <w:rPr>
          <w:rFonts w:ascii="Times" w:hAnsi="Times"/>
        </w:rPr>
        <w:t>**</w:t>
      </w:r>
      <w:r w:rsidRPr="00576783">
        <w:rPr>
          <w:rFonts w:ascii="Times" w:hAnsi="Times"/>
        </w:rPr>
        <w:t>) and (</w:t>
      </w:r>
      <w:r w:rsidR="003F4585" w:rsidRPr="00576783">
        <w:rPr>
          <w:rFonts w:ascii="Times" w:hAnsi="Times"/>
        </w:rPr>
        <w:t>4</w:t>
      </w:r>
      <w:r w:rsidRPr="00576783">
        <w:rPr>
          <w:rFonts w:ascii="Times" w:hAnsi="Times"/>
        </w:rPr>
        <w:t xml:space="preserve">.1**G) do  not represent this information.  </w:t>
      </w:r>
      <w:r w:rsidR="003F4585" w:rsidRPr="00576783">
        <w:rPr>
          <w:rFonts w:ascii="Times" w:hAnsi="Times"/>
        </w:rPr>
        <w:t xml:space="preserve">Thus in comparison with (4.1*), (4.1**) fails to represent dependency relations present in the example. One may think of this as a proportionality-like deficiency or alternatively </w:t>
      </w:r>
      <w:r w:rsidR="009A4BB8" w:rsidRPr="00576783">
        <w:rPr>
          <w:rFonts w:ascii="Times" w:hAnsi="Times"/>
        </w:rPr>
        <w:t xml:space="preserve">as </w:t>
      </w:r>
      <w:r w:rsidR="003F4585" w:rsidRPr="00576783">
        <w:rPr>
          <w:rFonts w:ascii="Times" w:hAnsi="Times"/>
        </w:rPr>
        <w:t xml:space="preserve">a comparative failure in answering w-questions. </w:t>
      </w:r>
    </w:p>
    <w:p w14:paraId="7660FA90" w14:textId="51F56C23" w:rsidR="002F0A0D" w:rsidRPr="00576783" w:rsidRDefault="002F0A0D" w:rsidP="002F0A0D">
      <w:pPr>
        <w:ind w:firstLine="720"/>
        <w:rPr>
          <w:rFonts w:ascii="Times" w:hAnsi="Times"/>
        </w:rPr>
      </w:pPr>
      <w:r w:rsidRPr="00576783">
        <w:rPr>
          <w:rFonts w:ascii="Times" w:hAnsi="Times"/>
        </w:rPr>
        <w:t xml:space="preserve"> For these reasons, if the facts are as described by Frank</w:t>
      </w:r>
      <w:r w:rsidR="003F4585" w:rsidRPr="00576783">
        <w:rPr>
          <w:rFonts w:ascii="Times" w:hAnsi="Times"/>
        </w:rPr>
        <w:t>l</w:t>
      </w:r>
      <w:r w:rsidRPr="00576783">
        <w:rPr>
          <w:rFonts w:ascii="Times" w:hAnsi="Times"/>
        </w:rPr>
        <w:t>in-Hall, I see nothing problematic about (</w:t>
      </w:r>
      <w:r w:rsidR="003F4585" w:rsidRPr="00576783">
        <w:rPr>
          <w:rFonts w:ascii="Times" w:hAnsi="Times"/>
        </w:rPr>
        <w:t>4</w:t>
      </w:r>
      <w:r w:rsidRPr="00576783">
        <w:rPr>
          <w:rFonts w:ascii="Times" w:hAnsi="Times"/>
        </w:rPr>
        <w:t>.1) when understood as (</w:t>
      </w:r>
      <w:r w:rsidR="003F4585" w:rsidRPr="00576783">
        <w:rPr>
          <w:rFonts w:ascii="Times" w:hAnsi="Times"/>
        </w:rPr>
        <w:t>4</w:t>
      </w:r>
      <w:r w:rsidRPr="00576783">
        <w:rPr>
          <w:rFonts w:ascii="Times" w:hAnsi="Times"/>
        </w:rPr>
        <w:t>.1*) -  (</w:t>
      </w:r>
      <w:r w:rsidR="003F4585" w:rsidRPr="00576783">
        <w:rPr>
          <w:rFonts w:ascii="Times" w:hAnsi="Times"/>
        </w:rPr>
        <w:t>4</w:t>
      </w:r>
      <w:r w:rsidRPr="00576783">
        <w:rPr>
          <w:rFonts w:ascii="Times" w:hAnsi="Times"/>
        </w:rPr>
        <w:t>.1*G).  Instead, the judgment implied by   the w-question criterion that (</w:t>
      </w:r>
      <w:r w:rsidR="003F4585" w:rsidRPr="00576783">
        <w:rPr>
          <w:rFonts w:ascii="Times" w:hAnsi="Times"/>
        </w:rPr>
        <w:t>4</w:t>
      </w:r>
      <w:r w:rsidRPr="00576783">
        <w:rPr>
          <w:rFonts w:ascii="Times" w:hAnsi="Times"/>
        </w:rPr>
        <w:t>.1*) is preferable to (</w:t>
      </w:r>
      <w:r w:rsidR="003F4585" w:rsidRPr="00576783">
        <w:rPr>
          <w:rFonts w:ascii="Times" w:hAnsi="Times"/>
        </w:rPr>
        <w:t>4</w:t>
      </w:r>
      <w:r w:rsidRPr="00576783">
        <w:rPr>
          <w:rFonts w:ascii="Times" w:hAnsi="Times"/>
        </w:rPr>
        <w:t>.1) seems correct: (</w:t>
      </w:r>
      <w:r w:rsidR="003F4585" w:rsidRPr="00576783">
        <w:rPr>
          <w:rFonts w:ascii="Times" w:hAnsi="Times"/>
        </w:rPr>
        <w:t>4</w:t>
      </w:r>
      <w:r w:rsidRPr="00576783">
        <w:rPr>
          <w:rFonts w:ascii="Times" w:hAnsi="Times"/>
        </w:rPr>
        <w:t xml:space="preserve">.1*) conveys a wider range of information about what PECKS depends on. </w:t>
      </w:r>
      <w:r w:rsidR="009A4BB8" w:rsidRPr="00576783">
        <w:rPr>
          <w:rFonts w:ascii="Times" w:hAnsi="Times"/>
        </w:rPr>
        <w:t>Moreover, this judgment is reflected in</w:t>
      </w:r>
      <w:r w:rsidR="003F4585" w:rsidRPr="00576783">
        <w:rPr>
          <w:rFonts w:ascii="Times" w:hAnsi="Times"/>
        </w:rPr>
        <w:t xml:space="preserve"> aspects of scientific practice</w:t>
      </w:r>
      <w:r w:rsidR="009A4BB8" w:rsidRPr="00576783">
        <w:rPr>
          <w:rFonts w:ascii="Times" w:hAnsi="Times"/>
        </w:rPr>
        <w:t>.</w:t>
      </w:r>
      <w:r w:rsidR="003F4585" w:rsidRPr="00576783">
        <w:rPr>
          <w:rFonts w:ascii="Times" w:hAnsi="Times"/>
        </w:rPr>
        <w:t xml:space="preserve"> </w:t>
      </w:r>
      <w:r w:rsidR="009A4BB8" w:rsidRPr="00576783">
        <w:rPr>
          <w:rFonts w:ascii="Times" w:hAnsi="Times"/>
        </w:rPr>
        <w:t xml:space="preserve"> </w:t>
      </w:r>
      <w:r w:rsidR="003F4585" w:rsidRPr="00576783">
        <w:rPr>
          <w:rFonts w:ascii="Times" w:hAnsi="Times"/>
        </w:rPr>
        <w:t xml:space="preserve">For example, if we </w:t>
      </w:r>
      <w:r w:rsidR="009D0A87" w:rsidRPr="00576783">
        <w:rPr>
          <w:rFonts w:ascii="Times" w:hAnsi="Times"/>
        </w:rPr>
        <w:t xml:space="preserve">wanted </w:t>
      </w:r>
      <w:r w:rsidR="003F4585" w:rsidRPr="00576783">
        <w:rPr>
          <w:rFonts w:ascii="Times" w:hAnsi="Times"/>
        </w:rPr>
        <w:t>to construct a regression model of the pigeon’s pecking behavior, it would generally be thought preferable to construct a multivariate equation  which corresponds to the graphical representation (4.1G) with  the variables</w:t>
      </w:r>
      <w:r w:rsidR="009D0A87" w:rsidRPr="00576783">
        <w:rPr>
          <w:rFonts w:ascii="Times" w:hAnsi="Times"/>
        </w:rPr>
        <w:t xml:space="preserve"> all explicitly related to the dependent variable PECKS  rather than a bivariate regression equation with a single independent variable</w:t>
      </w:r>
      <w:r w:rsidR="009A4073" w:rsidRPr="00576783">
        <w:rPr>
          <w:rStyle w:val="FootnoteReference"/>
          <w:rFonts w:ascii="Times" w:hAnsi="Times"/>
        </w:rPr>
        <w:footnoteReference w:id="13"/>
      </w:r>
      <w:r w:rsidR="009D0A87" w:rsidRPr="00576783">
        <w:rPr>
          <w:rFonts w:ascii="Times" w:hAnsi="Times"/>
        </w:rPr>
        <w:t xml:space="preserve">.   There are legitimate questions </w:t>
      </w:r>
      <w:r w:rsidR="009A4073" w:rsidRPr="00576783">
        <w:rPr>
          <w:rFonts w:ascii="Times" w:hAnsi="Times"/>
        </w:rPr>
        <w:t xml:space="preserve"> in such cases </w:t>
      </w:r>
      <w:r w:rsidR="009D0A87" w:rsidRPr="00576783">
        <w:rPr>
          <w:rFonts w:ascii="Times" w:hAnsi="Times"/>
        </w:rPr>
        <w:t>about the criteria for when one should stop adding</w:t>
      </w:r>
      <w:r w:rsidR="009A4BB8" w:rsidRPr="00576783">
        <w:rPr>
          <w:rFonts w:ascii="Times" w:hAnsi="Times"/>
        </w:rPr>
        <w:t xml:space="preserve"> independent</w:t>
      </w:r>
      <w:r w:rsidR="009D0A87" w:rsidRPr="00576783">
        <w:rPr>
          <w:rFonts w:ascii="Times" w:hAnsi="Times"/>
        </w:rPr>
        <w:t xml:space="preserve"> variables</w:t>
      </w:r>
      <w:r w:rsidR="009A4BB8" w:rsidRPr="00576783">
        <w:rPr>
          <w:rFonts w:ascii="Times" w:hAnsi="Times"/>
        </w:rPr>
        <w:t xml:space="preserve"> to a regression equation</w:t>
      </w:r>
      <w:r w:rsidR="009D0A87" w:rsidRPr="00576783">
        <w:rPr>
          <w:rFonts w:ascii="Times" w:hAnsi="Times"/>
        </w:rPr>
        <w:t xml:space="preserve"> (see Appendix </w:t>
      </w:r>
      <w:r w:rsidR="009A4BB8" w:rsidRPr="00576783">
        <w:rPr>
          <w:rFonts w:ascii="Times" w:hAnsi="Times"/>
        </w:rPr>
        <w:t>2</w:t>
      </w:r>
      <w:r w:rsidR="009D0A87" w:rsidRPr="00576783">
        <w:rPr>
          <w:rFonts w:ascii="Times" w:hAnsi="Times"/>
        </w:rPr>
        <w:t xml:space="preserve">) but it is not always regarded as methodologically objectionable to add them. </w:t>
      </w:r>
      <w:r w:rsidRPr="00576783">
        <w:rPr>
          <w:rFonts w:ascii="Times" w:hAnsi="Times"/>
        </w:rPr>
        <w:t>Once we add requirements concerning the conditions under which variables are distinct, we see that neither  (</w:t>
      </w:r>
      <w:r w:rsidRPr="00576783">
        <w:rPr>
          <w:rFonts w:ascii="Times" w:hAnsi="Times"/>
          <w:b/>
        </w:rPr>
        <w:t>P*</w:t>
      </w:r>
      <w:r w:rsidRPr="00576783">
        <w:rPr>
          <w:rFonts w:ascii="Times" w:hAnsi="Times"/>
        </w:rPr>
        <w:t xml:space="preserve">) nor the w-question criterion   license an indiscriminate collapsing of distinct variables into  a single  general variable, with an accompanying “explanatory hypoxia”.  </w:t>
      </w:r>
    </w:p>
    <w:p w14:paraId="39169945" w14:textId="77777777" w:rsidR="00D6132D" w:rsidRPr="00576783" w:rsidRDefault="00D6132D" w:rsidP="002F0A0D">
      <w:pPr>
        <w:ind w:firstLine="720"/>
        <w:rPr>
          <w:rFonts w:ascii="Times" w:hAnsi="Times"/>
        </w:rPr>
      </w:pPr>
    </w:p>
    <w:p w14:paraId="3302BD37" w14:textId="32CA329A" w:rsidR="00D6132D" w:rsidRPr="00576783" w:rsidRDefault="009A4073" w:rsidP="002F0A0D">
      <w:pPr>
        <w:ind w:firstLine="720"/>
        <w:rPr>
          <w:rFonts w:ascii="Times" w:hAnsi="Times"/>
        </w:rPr>
      </w:pPr>
      <w:r w:rsidRPr="00576783">
        <w:rPr>
          <w:rFonts w:ascii="Times" w:hAnsi="Times"/>
          <w:b/>
        </w:rPr>
        <w:t>5</w:t>
      </w:r>
      <w:r w:rsidRPr="00576783">
        <w:rPr>
          <w:rFonts w:ascii="Times" w:hAnsi="Times"/>
        </w:rPr>
        <w:t xml:space="preserve">. </w:t>
      </w:r>
      <w:r w:rsidR="004B4819" w:rsidRPr="00576783">
        <w:rPr>
          <w:rFonts w:ascii="Times" w:hAnsi="Times"/>
          <w:b/>
        </w:rPr>
        <w:t>Autonomy</w:t>
      </w:r>
      <w:r w:rsidR="00533B8B" w:rsidRPr="00576783">
        <w:rPr>
          <w:rFonts w:ascii="Times" w:hAnsi="Times"/>
          <w:b/>
        </w:rPr>
        <w:t xml:space="preserve"> </w:t>
      </w:r>
      <w:r w:rsidR="004B4819" w:rsidRPr="00576783">
        <w:rPr>
          <w:rFonts w:ascii="Times" w:hAnsi="Times"/>
          <w:b/>
        </w:rPr>
        <w:t>and Conditional Irrelevance</w:t>
      </w:r>
    </w:p>
    <w:p w14:paraId="2758E7C3" w14:textId="2C6D9CBC" w:rsidR="00D8010E" w:rsidRPr="00576783" w:rsidRDefault="00D8010E" w:rsidP="006A727F">
      <w:pPr>
        <w:ind w:firstLine="720"/>
        <w:rPr>
          <w:rFonts w:ascii="Times" w:hAnsi="Times"/>
        </w:rPr>
      </w:pPr>
      <w:r w:rsidRPr="00576783">
        <w:rPr>
          <w:rFonts w:ascii="Times" w:hAnsi="Times"/>
        </w:rPr>
        <w:t xml:space="preserve"> </w:t>
      </w:r>
      <w:r w:rsidR="00C14281" w:rsidRPr="00576783">
        <w:rPr>
          <w:rFonts w:ascii="Times" w:hAnsi="Times" w:cs="Times New Roman"/>
        </w:rPr>
        <w:t xml:space="preserve"> </w:t>
      </w:r>
      <w:r w:rsidR="009A4073" w:rsidRPr="00576783">
        <w:rPr>
          <w:rFonts w:ascii="Times" w:hAnsi="Times"/>
        </w:rPr>
        <w:t xml:space="preserve"> </w:t>
      </w:r>
    </w:p>
    <w:p w14:paraId="1BD8672A" w14:textId="77777777" w:rsidR="004B4819" w:rsidRPr="00576783" w:rsidRDefault="00D8010E" w:rsidP="00D8010E">
      <w:pPr>
        <w:ind w:firstLine="720"/>
        <w:rPr>
          <w:rFonts w:ascii="Times" w:hAnsi="Times"/>
        </w:rPr>
      </w:pPr>
      <w:r w:rsidRPr="00576783">
        <w:rPr>
          <w:rFonts w:ascii="Times" w:hAnsi="Times"/>
        </w:rPr>
        <w:t>I</w:t>
      </w:r>
      <w:r w:rsidR="00402EA5" w:rsidRPr="00576783">
        <w:rPr>
          <w:rFonts w:ascii="Times" w:hAnsi="Times"/>
        </w:rPr>
        <w:t>n this section, I</w:t>
      </w:r>
      <w:r w:rsidRPr="00576783">
        <w:rPr>
          <w:rFonts w:ascii="Times" w:hAnsi="Times"/>
        </w:rPr>
        <w:t xml:space="preserve"> want to use some of the ideas from previous sections to explore some larger issues about the status of upper level explanations</w:t>
      </w:r>
      <w:r w:rsidR="00D6132D" w:rsidRPr="00576783">
        <w:rPr>
          <w:rFonts w:ascii="Times" w:hAnsi="Times"/>
        </w:rPr>
        <w:t xml:space="preserve">  and how considerations having to do with proportionality and stability can help us in finding the right level or variables for framing such explanations. </w:t>
      </w:r>
    </w:p>
    <w:p w14:paraId="0F958782" w14:textId="2C3600CD" w:rsidR="00D8010E" w:rsidRPr="00576783" w:rsidRDefault="004B4819" w:rsidP="00D8010E">
      <w:pPr>
        <w:ind w:firstLine="720"/>
        <w:rPr>
          <w:rFonts w:ascii="Times" w:hAnsi="Times"/>
        </w:rPr>
      </w:pPr>
      <w:r w:rsidRPr="00576783">
        <w:rPr>
          <w:rFonts w:ascii="Times" w:hAnsi="Times"/>
        </w:rPr>
        <w:t xml:space="preserve">  Let me begin by being a  </w:t>
      </w:r>
      <w:r w:rsidR="007A4300" w:rsidRPr="00576783">
        <w:rPr>
          <w:rFonts w:ascii="Times" w:hAnsi="Times"/>
        </w:rPr>
        <w:t xml:space="preserve">bit more </w:t>
      </w:r>
      <w:r w:rsidRPr="00576783">
        <w:rPr>
          <w:rFonts w:ascii="Times" w:hAnsi="Times"/>
        </w:rPr>
        <w:t xml:space="preserve">explicit about the  ways in which considerations of proportionality can guide variable choice. </w:t>
      </w:r>
      <w:r w:rsidR="00601835" w:rsidRPr="00576783">
        <w:rPr>
          <w:rFonts w:ascii="Times" w:hAnsi="Times"/>
        </w:rPr>
        <w:t xml:space="preserve"> </w:t>
      </w:r>
      <w:r w:rsidR="00D8010E" w:rsidRPr="00576783">
        <w:rPr>
          <w:rFonts w:ascii="Times" w:hAnsi="Times"/>
        </w:rPr>
        <w:t xml:space="preserve"> </w:t>
      </w:r>
      <w:r w:rsidRPr="00576783">
        <w:rPr>
          <w:rFonts w:ascii="Times" w:hAnsi="Times"/>
        </w:rPr>
        <w:t xml:space="preserve">First, </w:t>
      </w:r>
      <w:r w:rsidR="007A4300" w:rsidRPr="00576783">
        <w:rPr>
          <w:rFonts w:ascii="Times" w:hAnsi="Times"/>
        </w:rPr>
        <w:t>a cause or explanans variable may be such that its values cannot be used to provide a full accounting of the</w:t>
      </w:r>
      <w:r w:rsidR="00071854" w:rsidRPr="00576783">
        <w:rPr>
          <w:rFonts w:ascii="Times" w:hAnsi="Times"/>
        </w:rPr>
        <w:t xml:space="preserve"> </w:t>
      </w:r>
      <w:r w:rsidR="007A4300" w:rsidRPr="00576783">
        <w:rPr>
          <w:rFonts w:ascii="Times" w:hAnsi="Times"/>
        </w:rPr>
        <w:t>range of conditions under which the explanandum takes its values and some alternative candidate for the cause variable may do better on this score in which it case it should be preferred.  This is the reason for preferring  RED over SCARLET in the pigeon example.  A second possibility is more subtle and has to do with the way in which</w:t>
      </w:r>
      <w:r w:rsidR="00082A39" w:rsidRPr="00576783">
        <w:rPr>
          <w:rFonts w:ascii="Times" w:hAnsi="Times"/>
        </w:rPr>
        <w:t xml:space="preserve"> </w:t>
      </w:r>
      <w:r w:rsidR="007A4300" w:rsidRPr="00576783">
        <w:rPr>
          <w:rFonts w:ascii="Times" w:hAnsi="Times"/>
        </w:rPr>
        <w:t>in certain situations considerations having to do with (</w:t>
      </w:r>
      <w:r w:rsidR="007A4300" w:rsidRPr="00576783">
        <w:rPr>
          <w:rFonts w:ascii="Times" w:hAnsi="Times"/>
          <w:b/>
        </w:rPr>
        <w:t>P*</w:t>
      </w:r>
      <w:r w:rsidR="007A4300" w:rsidRPr="00576783">
        <w:rPr>
          <w:rFonts w:ascii="Times" w:hAnsi="Times"/>
        </w:rPr>
        <w:t xml:space="preserve">) can license the use of more coarse-grained or macroscopic variables over more fine-grained microscopic variables. </w:t>
      </w:r>
    </w:p>
    <w:p w14:paraId="03634447" w14:textId="05A2DCE0" w:rsidR="00895893" w:rsidRPr="00576783" w:rsidRDefault="007A4300" w:rsidP="00CD221E">
      <w:pPr>
        <w:ind w:firstLine="720"/>
        <w:rPr>
          <w:rFonts w:ascii="Times" w:hAnsi="Times"/>
        </w:rPr>
      </w:pPr>
      <w:r w:rsidRPr="00576783">
        <w:rPr>
          <w:rFonts w:ascii="Times" w:hAnsi="Times"/>
        </w:rPr>
        <w:t xml:space="preserve">To motivate this idea, </w:t>
      </w:r>
      <w:r w:rsidR="00895893" w:rsidRPr="00576783">
        <w:rPr>
          <w:rFonts w:ascii="Times" w:hAnsi="Times"/>
        </w:rPr>
        <w:t xml:space="preserve"> I begin with a striking</w:t>
      </w:r>
      <w:r w:rsidR="00D2543C" w:rsidRPr="00576783">
        <w:rPr>
          <w:rFonts w:ascii="Times" w:hAnsi="Times"/>
        </w:rPr>
        <w:t xml:space="preserve"> </w:t>
      </w:r>
      <w:r w:rsidR="00D8010E" w:rsidRPr="00576783">
        <w:rPr>
          <w:rFonts w:ascii="Times" w:hAnsi="Times"/>
        </w:rPr>
        <w:t xml:space="preserve"> empirical fact</w:t>
      </w:r>
      <w:r w:rsidR="00895893" w:rsidRPr="00576783">
        <w:rPr>
          <w:rFonts w:ascii="Times" w:hAnsi="Times"/>
        </w:rPr>
        <w:t xml:space="preserve">: </w:t>
      </w:r>
      <w:r w:rsidR="00D2543C" w:rsidRPr="00576783">
        <w:rPr>
          <w:rFonts w:ascii="Times" w:hAnsi="Times"/>
        </w:rPr>
        <w:t xml:space="preserve"> </w:t>
      </w:r>
      <w:r w:rsidR="00D8010E" w:rsidRPr="00576783">
        <w:rPr>
          <w:rFonts w:ascii="Times" w:hAnsi="Times"/>
        </w:rPr>
        <w:t xml:space="preserve"> to an extent that may initially seem   surprising, the difference-making features cited in many lower-level, fundamental theories sometimes can be absorbed into variables that figure in upper-level theories without a significant loss of difference-making information </w:t>
      </w:r>
      <w:r w:rsidR="00895893" w:rsidRPr="00576783">
        <w:rPr>
          <w:rFonts w:ascii="Times" w:hAnsi="Times"/>
        </w:rPr>
        <w:t xml:space="preserve"> </w:t>
      </w:r>
      <w:r w:rsidR="00D8010E" w:rsidRPr="00576783">
        <w:rPr>
          <w:rFonts w:ascii="Times" w:hAnsi="Times"/>
        </w:rPr>
        <w:t>with respect to the explananda of those  upper</w:t>
      </w:r>
      <w:r w:rsidR="00FC5476" w:rsidRPr="00576783">
        <w:rPr>
          <w:rFonts w:ascii="Times" w:hAnsi="Times"/>
        </w:rPr>
        <w:t>-</w:t>
      </w:r>
      <w:r w:rsidR="00D8010E" w:rsidRPr="00576783">
        <w:rPr>
          <w:rFonts w:ascii="Times" w:hAnsi="Times"/>
        </w:rPr>
        <w:t xml:space="preserve">level theories. </w:t>
      </w:r>
      <w:r w:rsidR="00D2543C" w:rsidRPr="00576783">
        <w:rPr>
          <w:rFonts w:ascii="Times" w:hAnsi="Times"/>
        </w:rPr>
        <w:t xml:space="preserve"> This fact is crucial for understanding how upper</w:t>
      </w:r>
      <w:r w:rsidR="00082A39" w:rsidRPr="00576783">
        <w:rPr>
          <w:rFonts w:ascii="Times" w:hAnsi="Times"/>
        </w:rPr>
        <w:t>-</w:t>
      </w:r>
      <w:r w:rsidR="00D2543C" w:rsidRPr="00576783">
        <w:rPr>
          <w:rFonts w:ascii="Times" w:hAnsi="Times"/>
        </w:rPr>
        <w:t xml:space="preserve">level explanation is possible. </w:t>
      </w:r>
      <w:r w:rsidR="00D8010E" w:rsidRPr="00576783">
        <w:rPr>
          <w:rFonts w:ascii="Times" w:hAnsi="Times"/>
        </w:rPr>
        <w:t xml:space="preserve">To capture this, I begin with the simplest possibility, which I acknowledge is a limiting case, and then relax some of its characterizing assumptions. </w:t>
      </w:r>
      <w:r w:rsidR="00D26136" w:rsidRPr="00576783">
        <w:rPr>
          <w:rFonts w:ascii="Times" w:hAnsi="Times"/>
        </w:rPr>
        <w:t xml:space="preserve">Suppose it is possible to find a set of  variables   </w:t>
      </w:r>
      <w:r w:rsidR="00D26136" w:rsidRPr="00576783">
        <w:rPr>
          <w:rFonts w:ascii="Times" w:hAnsi="Times"/>
          <w:i/>
        </w:rPr>
        <w:t>X</w:t>
      </w:r>
      <w:r w:rsidR="00D26136" w:rsidRPr="00576783">
        <w:rPr>
          <w:rFonts w:ascii="Times" w:hAnsi="Times"/>
          <w:i/>
          <w:vertAlign w:val="subscript"/>
        </w:rPr>
        <w:t>i</w:t>
      </w:r>
      <w:r w:rsidR="00D26136" w:rsidRPr="00576783">
        <w:rPr>
          <w:rFonts w:ascii="Times" w:hAnsi="Times"/>
        </w:rPr>
        <w:t xml:space="preserve"> which are causally relevant to   explanandum </w:t>
      </w:r>
      <w:r w:rsidR="00D26136" w:rsidRPr="00576783">
        <w:rPr>
          <w:rFonts w:ascii="Times" w:hAnsi="Times"/>
          <w:i/>
        </w:rPr>
        <w:t>E</w:t>
      </w:r>
      <w:r w:rsidR="00D26136" w:rsidRPr="00576783">
        <w:rPr>
          <w:rFonts w:ascii="Times" w:hAnsi="Times"/>
        </w:rPr>
        <w:t xml:space="preserve">  holding for system S and which are such that, given the values of those </w:t>
      </w:r>
      <w:r w:rsidR="00D26136" w:rsidRPr="00576783">
        <w:rPr>
          <w:rFonts w:ascii="Times" w:hAnsi="Times"/>
          <w:i/>
        </w:rPr>
        <w:t>X</w:t>
      </w:r>
      <w:r w:rsidR="00D26136" w:rsidRPr="00576783">
        <w:rPr>
          <w:rFonts w:ascii="Times" w:hAnsi="Times"/>
          <w:i/>
          <w:vertAlign w:val="subscript"/>
        </w:rPr>
        <w:t>i</w:t>
      </w:r>
      <w:r w:rsidR="00D26136" w:rsidRPr="00576783">
        <w:rPr>
          <w:rFonts w:ascii="Times" w:hAnsi="Times"/>
        </w:rPr>
        <w:t xml:space="preserve">, further variations in some other set of variables </w:t>
      </w:r>
      <w:r w:rsidR="00D26136" w:rsidRPr="00576783">
        <w:rPr>
          <w:rFonts w:ascii="Times" w:hAnsi="Times"/>
          <w:i/>
        </w:rPr>
        <w:t>Y</w:t>
      </w:r>
      <w:r w:rsidR="00D26136" w:rsidRPr="00576783">
        <w:rPr>
          <w:rFonts w:ascii="Times" w:hAnsi="Times"/>
          <w:i/>
          <w:iCs/>
          <w:vertAlign w:val="subscript"/>
        </w:rPr>
        <w:t>k</w:t>
      </w:r>
      <w:r w:rsidR="00D26136" w:rsidRPr="00576783">
        <w:rPr>
          <w:rFonts w:ascii="Times" w:hAnsi="Times"/>
        </w:rPr>
        <w:t xml:space="preserve"> characterizing S are irrelevant to  (do not make a difference for</w:t>
      </w:r>
      <w:r w:rsidR="0037134C" w:rsidRPr="00576783">
        <w:rPr>
          <w:rFonts w:ascii="Times" w:hAnsi="Times"/>
        </w:rPr>
        <w:t xml:space="preserve"> </w:t>
      </w:r>
      <w:r w:rsidR="00D26136" w:rsidRPr="00576783">
        <w:rPr>
          <w:rFonts w:ascii="Times" w:hAnsi="Times"/>
        </w:rPr>
        <w:t xml:space="preserve">) </w:t>
      </w:r>
      <w:r w:rsidR="00D26136" w:rsidRPr="00576783">
        <w:rPr>
          <w:rFonts w:ascii="Times" w:hAnsi="Times"/>
          <w:i/>
        </w:rPr>
        <w:t>E,</w:t>
      </w:r>
      <w:r w:rsidR="00D26136" w:rsidRPr="00576783">
        <w:rPr>
          <w:rFonts w:ascii="Times" w:hAnsi="Times"/>
          <w:i/>
          <w:vertAlign w:val="subscript"/>
        </w:rPr>
        <w:t xml:space="preserve"> </w:t>
      </w:r>
      <w:r w:rsidR="00D26136" w:rsidRPr="00576783">
        <w:rPr>
          <w:rFonts w:ascii="Times" w:hAnsi="Times"/>
        </w:rPr>
        <w:t xml:space="preserve">  even though the  </w:t>
      </w:r>
      <w:r w:rsidR="00D26136" w:rsidRPr="00576783">
        <w:rPr>
          <w:rFonts w:ascii="Times" w:hAnsi="Times"/>
          <w:i/>
        </w:rPr>
        <w:t>Y</w:t>
      </w:r>
      <w:r w:rsidR="00D26136" w:rsidRPr="00576783">
        <w:rPr>
          <w:rFonts w:ascii="Times" w:hAnsi="Times"/>
          <w:i/>
          <w:iCs/>
          <w:vertAlign w:val="subscript"/>
        </w:rPr>
        <w:t>k</w:t>
      </w:r>
      <w:r w:rsidR="00D26136" w:rsidRPr="00576783">
        <w:rPr>
          <w:rFonts w:ascii="Times" w:hAnsi="Times"/>
        </w:rPr>
        <w:t xml:space="preserve"> have much higher dimensionality or degrees of freedom than the </w:t>
      </w:r>
      <w:r w:rsidR="00D26136" w:rsidRPr="00576783">
        <w:rPr>
          <w:rFonts w:ascii="Times" w:hAnsi="Times"/>
          <w:i/>
        </w:rPr>
        <w:t>X</w:t>
      </w:r>
      <w:r w:rsidR="00D26136" w:rsidRPr="00576783">
        <w:rPr>
          <w:rFonts w:ascii="Times" w:hAnsi="Times"/>
          <w:i/>
          <w:vertAlign w:val="subscript"/>
        </w:rPr>
        <w:t>i</w:t>
      </w:r>
      <w:r w:rsidR="00D26136" w:rsidRPr="00576783">
        <w:rPr>
          <w:rFonts w:ascii="Times" w:hAnsi="Times"/>
        </w:rPr>
        <w:t xml:space="preserve">. In the example from Section </w:t>
      </w:r>
      <w:r w:rsidR="00071854" w:rsidRPr="00576783">
        <w:rPr>
          <w:rFonts w:ascii="Times" w:hAnsi="Times"/>
        </w:rPr>
        <w:t xml:space="preserve">3, </w:t>
      </w:r>
      <w:r w:rsidR="00D26136" w:rsidRPr="00576783">
        <w:rPr>
          <w:rFonts w:ascii="Times" w:hAnsi="Times"/>
        </w:rPr>
        <w:t xml:space="preserve">given the values of the RED variable, further variations in the values of the more fine-grained color variable  </w:t>
      </w:r>
      <w:r w:rsidR="00D26136" w:rsidRPr="00576783">
        <w:rPr>
          <w:rFonts w:ascii="Times" w:hAnsi="Times"/>
          <w:i/>
        </w:rPr>
        <w:t>G</w:t>
      </w:r>
      <w:r w:rsidR="00D26136" w:rsidRPr="00576783">
        <w:rPr>
          <w:rFonts w:ascii="Times" w:hAnsi="Times"/>
        </w:rPr>
        <w:t xml:space="preserve"> </w:t>
      </w:r>
      <w:r w:rsidR="00071854" w:rsidRPr="00576783">
        <w:rPr>
          <w:rFonts w:ascii="Times" w:hAnsi="Times"/>
        </w:rPr>
        <w:t xml:space="preserve"> in 3.5 </w:t>
      </w:r>
      <w:r w:rsidR="00D26136" w:rsidRPr="00576783">
        <w:rPr>
          <w:rFonts w:ascii="Times" w:hAnsi="Times"/>
        </w:rPr>
        <w:t>are irrelevant to whether the values taken by the PECKS variable. As another illustration suppose (as is almost but not quite true) that variations in the</w:t>
      </w:r>
      <w:r w:rsidR="00AB53DB" w:rsidRPr="00576783">
        <w:rPr>
          <w:rFonts w:ascii="Times" w:hAnsi="Times"/>
        </w:rPr>
        <w:t xml:space="preserve"> </w:t>
      </w:r>
      <w:r w:rsidR="00D26136" w:rsidRPr="00576783">
        <w:rPr>
          <w:rFonts w:ascii="Times" w:hAnsi="Times"/>
        </w:rPr>
        <w:t>values of various</w:t>
      </w:r>
      <w:r w:rsidR="0037134C" w:rsidRPr="00576783">
        <w:rPr>
          <w:rFonts w:ascii="Times" w:hAnsi="Times"/>
        </w:rPr>
        <w:t xml:space="preserve"> </w:t>
      </w:r>
      <w:r w:rsidR="00D26136" w:rsidRPr="00576783">
        <w:rPr>
          <w:rFonts w:ascii="Times" w:hAnsi="Times"/>
        </w:rPr>
        <w:t xml:space="preserve"> thermodynamic variables (</w:t>
      </w:r>
      <w:r w:rsidR="0037134C" w:rsidRPr="00576783">
        <w:rPr>
          <w:rFonts w:ascii="Times" w:hAnsi="Times"/>
        </w:rPr>
        <w:t xml:space="preserve"> the </w:t>
      </w:r>
      <w:r w:rsidR="00D26136" w:rsidRPr="00576783">
        <w:rPr>
          <w:rFonts w:ascii="Times" w:hAnsi="Times"/>
          <w:i/>
        </w:rPr>
        <w:t>X</w:t>
      </w:r>
      <w:r w:rsidR="00AB53DB" w:rsidRPr="00576783">
        <w:rPr>
          <w:rFonts w:ascii="Times" w:hAnsi="Times"/>
          <w:i/>
          <w:vertAlign w:val="subscript"/>
        </w:rPr>
        <w:t>i</w:t>
      </w:r>
      <w:r w:rsidR="00D26136" w:rsidRPr="00576783">
        <w:rPr>
          <w:rFonts w:ascii="Times" w:hAnsi="Times"/>
        </w:rPr>
        <w:t xml:space="preserve"> </w:t>
      </w:r>
      <w:r w:rsidR="0037134C" w:rsidRPr="00576783">
        <w:rPr>
          <w:rFonts w:ascii="Times" w:hAnsi="Times"/>
        </w:rPr>
        <w:t xml:space="preserve">variables </w:t>
      </w:r>
      <w:r w:rsidR="00D26136" w:rsidRPr="00576783">
        <w:rPr>
          <w:rFonts w:ascii="Times" w:hAnsi="Times"/>
        </w:rPr>
        <w:t>above) are difference</w:t>
      </w:r>
      <w:r w:rsidR="0037134C" w:rsidRPr="00576783">
        <w:rPr>
          <w:rFonts w:ascii="Times" w:hAnsi="Times"/>
        </w:rPr>
        <w:t>-</w:t>
      </w:r>
      <w:r w:rsidR="00D26136" w:rsidRPr="00576783">
        <w:rPr>
          <w:rFonts w:ascii="Times" w:hAnsi="Times"/>
        </w:rPr>
        <w:t>makers for th</w:t>
      </w:r>
      <w:r w:rsidR="00AB53DB" w:rsidRPr="00576783">
        <w:rPr>
          <w:rFonts w:ascii="Times" w:hAnsi="Times"/>
        </w:rPr>
        <w:t xml:space="preserve">ose aspects of the </w:t>
      </w:r>
      <w:r w:rsidR="00D26136" w:rsidRPr="00576783">
        <w:rPr>
          <w:rFonts w:ascii="Times" w:hAnsi="Times"/>
        </w:rPr>
        <w:t>macroscopic</w:t>
      </w:r>
      <w:r w:rsidR="0037134C" w:rsidRPr="00576783">
        <w:rPr>
          <w:rFonts w:ascii="Times" w:hAnsi="Times"/>
        </w:rPr>
        <w:t xml:space="preserve"> </w:t>
      </w:r>
      <w:r w:rsidR="00D26136" w:rsidRPr="00576783">
        <w:rPr>
          <w:rFonts w:ascii="Times" w:hAnsi="Times"/>
        </w:rPr>
        <w:t>behavior of a gas</w:t>
      </w:r>
      <w:r w:rsidR="0037134C" w:rsidRPr="00576783">
        <w:rPr>
          <w:rFonts w:ascii="Times" w:hAnsi="Times"/>
        </w:rPr>
        <w:t xml:space="preserve"> </w:t>
      </w:r>
      <w:r w:rsidR="00AB53DB" w:rsidRPr="00576783">
        <w:rPr>
          <w:rFonts w:ascii="Times" w:hAnsi="Times"/>
        </w:rPr>
        <w:t xml:space="preserve"> that are</w:t>
      </w:r>
      <w:r w:rsidR="0037134C" w:rsidRPr="00576783">
        <w:rPr>
          <w:rFonts w:ascii="Times" w:hAnsi="Times"/>
        </w:rPr>
        <w:t xml:space="preserve"> described by thermodynamic variables (</w:t>
      </w:r>
      <w:r w:rsidR="0037134C" w:rsidRPr="00576783">
        <w:rPr>
          <w:rFonts w:ascii="Times" w:hAnsi="Times"/>
          <w:i/>
        </w:rPr>
        <w:t>E</w:t>
      </w:r>
      <w:r w:rsidR="0037134C" w:rsidRPr="00576783">
        <w:rPr>
          <w:rFonts w:ascii="Times" w:hAnsi="Times"/>
        </w:rPr>
        <w:t>)</w:t>
      </w:r>
      <w:r w:rsidR="00D26136" w:rsidRPr="00576783">
        <w:rPr>
          <w:rFonts w:ascii="Times" w:hAnsi="Times"/>
        </w:rPr>
        <w:t>,  and that further variations in its microscopic state</w:t>
      </w:r>
      <w:r w:rsidR="0037134C" w:rsidRPr="00576783">
        <w:rPr>
          <w:rFonts w:ascii="Times" w:hAnsi="Times"/>
        </w:rPr>
        <w:t xml:space="preserve"> (the </w:t>
      </w:r>
      <w:r w:rsidR="00AB53DB" w:rsidRPr="00576783">
        <w:rPr>
          <w:rFonts w:ascii="Times" w:hAnsi="Times"/>
          <w:i/>
        </w:rPr>
        <w:t>Y</w:t>
      </w:r>
      <w:r w:rsidR="00AB53DB" w:rsidRPr="00576783">
        <w:rPr>
          <w:rFonts w:ascii="Times" w:hAnsi="Times"/>
          <w:i/>
          <w:iCs/>
          <w:vertAlign w:val="subscript"/>
        </w:rPr>
        <w:t>k</w:t>
      </w:r>
      <w:r w:rsidR="0037134C" w:rsidRPr="00576783">
        <w:rPr>
          <w:rFonts w:ascii="Times" w:hAnsi="Times"/>
        </w:rPr>
        <w:t xml:space="preserve"> variables ab</w:t>
      </w:r>
      <w:r w:rsidR="00AB53DB" w:rsidRPr="00576783">
        <w:rPr>
          <w:rFonts w:ascii="Times" w:hAnsi="Times"/>
        </w:rPr>
        <w:t>o</w:t>
      </w:r>
      <w:r w:rsidR="0037134C" w:rsidRPr="00576783">
        <w:rPr>
          <w:rFonts w:ascii="Times" w:hAnsi="Times"/>
        </w:rPr>
        <w:t>ve)</w:t>
      </w:r>
      <w:r w:rsidR="00D26136" w:rsidRPr="00576783">
        <w:rPr>
          <w:rFonts w:ascii="Times" w:hAnsi="Times"/>
        </w:rPr>
        <w:t>, as described by the positions and momenta of the individual molecules making it up  that are consistent with the values taken by the macroscopic variables are irrelevant to the behavior of the gas.</w:t>
      </w:r>
      <w:r w:rsidR="00CD221E" w:rsidRPr="00576783">
        <w:rPr>
          <w:rFonts w:ascii="Times" w:hAnsi="Times"/>
        </w:rPr>
        <w:t xml:space="preserve"> </w:t>
      </w:r>
    </w:p>
    <w:p w14:paraId="507A5FE3" w14:textId="6B5BD76D" w:rsidR="00CA52CF" w:rsidRPr="00576783" w:rsidRDefault="00D8010E" w:rsidP="00082A39">
      <w:pPr>
        <w:ind w:firstLine="720"/>
        <w:rPr>
          <w:rFonts w:ascii="Times" w:hAnsi="Times"/>
        </w:rPr>
      </w:pPr>
      <w:r w:rsidRPr="00576783">
        <w:rPr>
          <w:rFonts w:ascii="Times" w:hAnsi="Times"/>
        </w:rPr>
        <w:t>To further spell this out, let us say, following (</w:t>
      </w:r>
      <w:r w:rsidR="00895893" w:rsidRPr="00576783">
        <w:rPr>
          <w:rFonts w:ascii="Times" w:hAnsi="Times"/>
          <w:b/>
        </w:rPr>
        <w:t>M*</w:t>
      </w:r>
      <w:r w:rsidRPr="00576783">
        <w:rPr>
          <w:rFonts w:ascii="Times" w:hAnsi="Times"/>
        </w:rPr>
        <w:t xml:space="preserve">),  that a </w:t>
      </w:r>
      <w:r w:rsidR="00071854" w:rsidRPr="00576783">
        <w:rPr>
          <w:rFonts w:ascii="Times" w:hAnsi="Times"/>
        </w:rPr>
        <w:t xml:space="preserve"> </w:t>
      </w:r>
      <w:r w:rsidR="006D3918" w:rsidRPr="00576783">
        <w:rPr>
          <w:rFonts w:ascii="Times" w:hAnsi="Times"/>
        </w:rPr>
        <w:t>set of variables</w:t>
      </w:r>
      <w:r w:rsidRPr="00576783">
        <w:rPr>
          <w:rFonts w:ascii="Times" w:hAnsi="Times"/>
        </w:rPr>
        <w:t xml:space="preserve"> </w:t>
      </w:r>
      <w:r w:rsidRPr="00576783">
        <w:rPr>
          <w:rFonts w:ascii="Times" w:hAnsi="Times"/>
          <w:i/>
        </w:rPr>
        <w:t>X</w:t>
      </w:r>
      <w:r w:rsidR="006D3918" w:rsidRPr="00576783">
        <w:rPr>
          <w:rFonts w:ascii="Times" w:hAnsi="Times"/>
          <w:i/>
          <w:iCs/>
          <w:vertAlign w:val="subscript"/>
        </w:rPr>
        <w:t>i</w:t>
      </w:r>
      <w:r w:rsidR="006D3918" w:rsidRPr="00576783">
        <w:rPr>
          <w:rFonts w:ascii="Times" w:hAnsi="Times"/>
          <w:i/>
        </w:rPr>
        <w:t xml:space="preserve"> </w:t>
      </w:r>
      <w:r w:rsidRPr="00576783">
        <w:rPr>
          <w:rFonts w:ascii="Times" w:hAnsi="Times"/>
        </w:rPr>
        <w:t xml:space="preserve"> is </w:t>
      </w:r>
      <w:r w:rsidRPr="00576783">
        <w:rPr>
          <w:rFonts w:ascii="Times" w:hAnsi="Times"/>
          <w:i/>
        </w:rPr>
        <w:t>unconditionally relevant</w:t>
      </w:r>
      <w:r w:rsidRPr="00576783">
        <w:rPr>
          <w:rFonts w:ascii="Times" w:hAnsi="Times"/>
        </w:rPr>
        <w:t xml:space="preserve"> (alternatively, irrelevant or independent) to </w:t>
      </w:r>
      <w:r w:rsidR="00902EB0" w:rsidRPr="00576783">
        <w:rPr>
          <w:rFonts w:ascii="Times" w:hAnsi="Times"/>
          <w:i/>
        </w:rPr>
        <w:t>E</w:t>
      </w:r>
      <w:r w:rsidRPr="00576783">
        <w:rPr>
          <w:rFonts w:ascii="Times" w:hAnsi="Times"/>
        </w:rPr>
        <w:t xml:space="preserve"> if there are some (no) changes in the value</w:t>
      </w:r>
      <w:r w:rsidR="006D3918" w:rsidRPr="00576783">
        <w:rPr>
          <w:rFonts w:ascii="Times" w:hAnsi="Times"/>
        </w:rPr>
        <w:t>s</w:t>
      </w:r>
      <w:r w:rsidRPr="00576783">
        <w:rPr>
          <w:rFonts w:ascii="Times" w:hAnsi="Times"/>
        </w:rPr>
        <w:t xml:space="preserve"> of </w:t>
      </w:r>
      <w:r w:rsidR="006D3918" w:rsidRPr="00576783">
        <w:rPr>
          <w:rFonts w:ascii="Times" w:hAnsi="Times"/>
        </w:rPr>
        <w:t xml:space="preserve"> each </w:t>
      </w:r>
      <w:r w:rsidRPr="00576783">
        <w:rPr>
          <w:rFonts w:ascii="Times" w:hAnsi="Times"/>
          <w:i/>
        </w:rPr>
        <w:t>X</w:t>
      </w:r>
      <w:r w:rsidR="006D3918" w:rsidRPr="00576783">
        <w:rPr>
          <w:rFonts w:ascii="Times" w:hAnsi="Times"/>
          <w:i/>
          <w:iCs/>
          <w:vertAlign w:val="subscript"/>
        </w:rPr>
        <w:t>i</w:t>
      </w:r>
      <w:r w:rsidRPr="00576783">
        <w:rPr>
          <w:rFonts w:ascii="Times" w:hAnsi="Times"/>
          <w:iCs/>
          <w:vertAlign w:val="subscript"/>
        </w:rPr>
        <w:t xml:space="preserve">  </w:t>
      </w:r>
      <w:r w:rsidRPr="00576783">
        <w:rPr>
          <w:rFonts w:ascii="Times" w:hAnsi="Times"/>
        </w:rPr>
        <w:t xml:space="preserve">when produced by interventions that are associated with changes in </w:t>
      </w:r>
      <w:r w:rsidRPr="00576783">
        <w:rPr>
          <w:rFonts w:ascii="Times" w:hAnsi="Times"/>
          <w:i/>
        </w:rPr>
        <w:t>Y</w:t>
      </w:r>
      <w:r w:rsidRPr="00576783">
        <w:rPr>
          <w:rFonts w:ascii="Times" w:hAnsi="Times"/>
        </w:rPr>
        <w:t xml:space="preserve">.  A </w:t>
      </w:r>
      <w:r w:rsidR="006D3918" w:rsidRPr="00576783">
        <w:rPr>
          <w:rFonts w:ascii="Times" w:hAnsi="Times"/>
        </w:rPr>
        <w:t xml:space="preserve">set of </w:t>
      </w:r>
      <w:r w:rsidRPr="00576783">
        <w:rPr>
          <w:rFonts w:ascii="Times" w:hAnsi="Times"/>
        </w:rPr>
        <w:t>variable</w:t>
      </w:r>
      <w:r w:rsidR="006D3918" w:rsidRPr="00576783">
        <w:rPr>
          <w:rFonts w:ascii="Times" w:hAnsi="Times"/>
        </w:rPr>
        <w:t>s</w:t>
      </w:r>
      <w:r w:rsidRPr="00576783">
        <w:rPr>
          <w:rFonts w:ascii="Times" w:hAnsi="Times"/>
        </w:rPr>
        <w:t xml:space="preserve"> </w:t>
      </w:r>
      <w:r w:rsidR="00CD221E" w:rsidRPr="00576783">
        <w:rPr>
          <w:rFonts w:ascii="Times" w:hAnsi="Times"/>
          <w:i/>
        </w:rPr>
        <w:t>Y</w:t>
      </w:r>
      <w:r w:rsidR="006D3918" w:rsidRPr="00576783">
        <w:rPr>
          <w:rFonts w:ascii="Times" w:hAnsi="Times"/>
          <w:i/>
          <w:iCs/>
          <w:vertAlign w:val="subscript"/>
        </w:rPr>
        <w:t>k</w:t>
      </w:r>
      <w:r w:rsidRPr="00576783">
        <w:rPr>
          <w:rFonts w:ascii="Times" w:hAnsi="Times"/>
          <w:iCs/>
          <w:vertAlign w:val="subscript"/>
        </w:rPr>
        <w:t xml:space="preserve"> </w:t>
      </w:r>
      <w:r w:rsidRPr="00576783">
        <w:rPr>
          <w:rFonts w:ascii="Times" w:hAnsi="Times"/>
        </w:rPr>
        <w:t xml:space="preserve">is irrelevant to variable </w:t>
      </w:r>
      <w:r w:rsidR="00902EB0" w:rsidRPr="00576783">
        <w:rPr>
          <w:rFonts w:ascii="Times" w:hAnsi="Times"/>
          <w:i/>
        </w:rPr>
        <w:t>E</w:t>
      </w:r>
      <w:r w:rsidRPr="00576783">
        <w:rPr>
          <w:rFonts w:ascii="Times" w:hAnsi="Times"/>
        </w:rPr>
        <w:t xml:space="preserve"> </w:t>
      </w:r>
      <w:r w:rsidRPr="00576783">
        <w:rPr>
          <w:rFonts w:ascii="Times" w:hAnsi="Times"/>
          <w:i/>
        </w:rPr>
        <w:t>conditional</w:t>
      </w:r>
      <w:r w:rsidRPr="00576783">
        <w:rPr>
          <w:rFonts w:ascii="Times" w:hAnsi="Times"/>
        </w:rPr>
        <w:t xml:space="preserve"> on additional variables </w:t>
      </w:r>
      <w:r w:rsidR="00CD221E" w:rsidRPr="00576783">
        <w:rPr>
          <w:rFonts w:ascii="Times" w:hAnsi="Times"/>
          <w:i/>
        </w:rPr>
        <w:t>X</w:t>
      </w:r>
      <w:r w:rsidRPr="00576783">
        <w:rPr>
          <w:rFonts w:ascii="Times" w:hAnsi="Times"/>
          <w:i/>
          <w:vertAlign w:val="subscript"/>
        </w:rPr>
        <w:t xml:space="preserve">i </w:t>
      </w:r>
      <w:r w:rsidRPr="00576783">
        <w:rPr>
          <w:rFonts w:ascii="Times" w:hAnsi="Times"/>
          <w:iCs/>
        </w:rPr>
        <w:t xml:space="preserve"> </w:t>
      </w:r>
      <w:r w:rsidRPr="00576783">
        <w:rPr>
          <w:rFonts w:ascii="Times" w:hAnsi="Times"/>
        </w:rPr>
        <w:t xml:space="preserve">if </w:t>
      </w:r>
      <w:r w:rsidR="00071854" w:rsidRPr="00576783">
        <w:rPr>
          <w:rFonts w:ascii="Times" w:hAnsi="Times"/>
        </w:rPr>
        <w:t xml:space="preserve"> </w:t>
      </w:r>
      <w:r w:rsidR="00AB53DB" w:rsidRPr="00576783">
        <w:rPr>
          <w:rFonts w:ascii="Times" w:hAnsi="Times"/>
        </w:rPr>
        <w:t xml:space="preserve"> the  </w:t>
      </w:r>
      <w:r w:rsidRPr="00576783">
        <w:rPr>
          <w:rFonts w:ascii="Times" w:hAnsi="Times"/>
          <w:i/>
        </w:rPr>
        <w:t>X</w:t>
      </w:r>
      <w:r w:rsidR="00AB53DB" w:rsidRPr="00576783">
        <w:rPr>
          <w:rFonts w:ascii="Times" w:hAnsi="Times"/>
          <w:i/>
          <w:iCs/>
          <w:vertAlign w:val="subscript"/>
        </w:rPr>
        <w:t>i</w:t>
      </w:r>
      <w:r w:rsidRPr="00576783">
        <w:rPr>
          <w:rFonts w:ascii="Times" w:hAnsi="Times"/>
          <w:iCs/>
          <w:vertAlign w:val="subscript"/>
        </w:rPr>
        <w:t xml:space="preserve"> </w:t>
      </w:r>
      <w:r w:rsidR="00AB53DB" w:rsidRPr="00576783">
        <w:rPr>
          <w:rFonts w:ascii="Times" w:hAnsi="Times"/>
        </w:rPr>
        <w:t>are</w:t>
      </w:r>
      <w:r w:rsidRPr="00576783">
        <w:rPr>
          <w:rFonts w:ascii="Times" w:hAnsi="Times"/>
        </w:rPr>
        <w:t xml:space="preserve"> unconditionally relevant to </w:t>
      </w:r>
      <w:r w:rsidR="00902EB0" w:rsidRPr="00576783">
        <w:rPr>
          <w:rFonts w:ascii="Times" w:hAnsi="Times"/>
          <w:i/>
        </w:rPr>
        <w:t>E</w:t>
      </w:r>
      <w:r w:rsidRPr="00576783">
        <w:rPr>
          <w:rFonts w:ascii="Times" w:hAnsi="Times"/>
        </w:rPr>
        <w:t xml:space="preserve"> </w:t>
      </w:r>
      <w:r w:rsidR="00CD221E" w:rsidRPr="00576783">
        <w:rPr>
          <w:rFonts w:ascii="Times" w:hAnsi="Times"/>
        </w:rPr>
        <w:t xml:space="preserve">,  </w:t>
      </w:r>
      <w:r w:rsidR="00902EB0" w:rsidRPr="00576783">
        <w:rPr>
          <w:rFonts w:ascii="Times" w:hAnsi="Times"/>
        </w:rPr>
        <w:t xml:space="preserve"> </w:t>
      </w:r>
      <w:r w:rsidR="006D3918" w:rsidRPr="00576783">
        <w:rPr>
          <w:rFonts w:ascii="Times" w:hAnsi="Times"/>
        </w:rPr>
        <w:t xml:space="preserve">the </w:t>
      </w:r>
      <w:r w:rsidR="006D3918" w:rsidRPr="00576783">
        <w:rPr>
          <w:rFonts w:ascii="Times" w:hAnsi="Times"/>
          <w:i/>
        </w:rPr>
        <w:t>Y</w:t>
      </w:r>
      <w:r w:rsidR="006D3918" w:rsidRPr="00576783">
        <w:rPr>
          <w:rFonts w:ascii="Times" w:hAnsi="Times"/>
          <w:i/>
          <w:iCs/>
          <w:vertAlign w:val="subscript"/>
        </w:rPr>
        <w:t>k</w:t>
      </w:r>
      <w:r w:rsidR="006D3918" w:rsidRPr="00576783">
        <w:rPr>
          <w:rFonts w:ascii="Times" w:hAnsi="Times"/>
          <w:iCs/>
          <w:vertAlign w:val="subscript"/>
        </w:rPr>
        <w:t xml:space="preserve">  </w:t>
      </w:r>
      <w:r w:rsidR="006D3918" w:rsidRPr="00576783">
        <w:rPr>
          <w:rFonts w:ascii="Times" w:hAnsi="Times"/>
        </w:rPr>
        <w:t>are</w:t>
      </w:r>
      <w:r w:rsidR="00902EB0" w:rsidRPr="00576783">
        <w:rPr>
          <w:rFonts w:ascii="Times" w:hAnsi="Times"/>
        </w:rPr>
        <w:t xml:space="preserve"> unconditionally </w:t>
      </w:r>
      <w:r w:rsidR="00AB53DB" w:rsidRPr="00576783">
        <w:rPr>
          <w:rFonts w:ascii="Times" w:hAnsi="Times"/>
        </w:rPr>
        <w:t xml:space="preserve"> </w:t>
      </w:r>
      <w:r w:rsidR="00902EB0" w:rsidRPr="00576783">
        <w:rPr>
          <w:rFonts w:ascii="Times" w:hAnsi="Times"/>
        </w:rPr>
        <w:t xml:space="preserve">relevant to </w:t>
      </w:r>
      <w:r w:rsidR="00902EB0" w:rsidRPr="00576783">
        <w:rPr>
          <w:rFonts w:ascii="Times" w:hAnsi="Times"/>
          <w:i/>
        </w:rPr>
        <w:t>E</w:t>
      </w:r>
      <w:r w:rsidR="0037134C" w:rsidRPr="00576783">
        <w:rPr>
          <w:rFonts w:ascii="Times" w:hAnsi="Times"/>
          <w:i/>
        </w:rPr>
        <w:t>,</w:t>
      </w:r>
      <w:r w:rsidR="00902EB0" w:rsidRPr="00576783">
        <w:rPr>
          <w:rFonts w:ascii="Times" w:hAnsi="Times"/>
        </w:rPr>
        <w:t xml:space="preserve"> </w:t>
      </w:r>
      <w:r w:rsidR="00902EB0" w:rsidRPr="00576783">
        <w:rPr>
          <w:rFonts w:ascii="Times" w:hAnsi="Times"/>
          <w:i/>
        </w:rPr>
        <w:t>and</w:t>
      </w:r>
      <w:r w:rsidRPr="00576783">
        <w:rPr>
          <w:rFonts w:ascii="Times" w:hAnsi="Times"/>
        </w:rPr>
        <w:t xml:space="preserve"> conditional on the values of </w:t>
      </w:r>
      <w:r w:rsidR="006D3918" w:rsidRPr="00576783">
        <w:rPr>
          <w:rFonts w:ascii="Times" w:hAnsi="Times"/>
          <w:i/>
        </w:rPr>
        <w:t>X</w:t>
      </w:r>
      <w:r w:rsidR="006D3918" w:rsidRPr="00576783">
        <w:rPr>
          <w:rFonts w:ascii="Times" w:hAnsi="Times"/>
          <w:i/>
          <w:iCs/>
          <w:vertAlign w:val="subscript"/>
        </w:rPr>
        <w:t>i</w:t>
      </w:r>
      <w:r w:rsidRPr="00576783">
        <w:rPr>
          <w:rFonts w:ascii="Times" w:hAnsi="Times"/>
          <w:i/>
        </w:rPr>
        <w:t xml:space="preserve"> </w:t>
      </w:r>
      <w:r w:rsidRPr="00576783">
        <w:rPr>
          <w:rFonts w:ascii="Times" w:hAnsi="Times"/>
        </w:rPr>
        <w:t xml:space="preserve">  changes in the value of </w:t>
      </w:r>
      <w:r w:rsidR="006D3918" w:rsidRPr="00576783">
        <w:rPr>
          <w:rFonts w:ascii="Times" w:hAnsi="Times"/>
          <w:i/>
        </w:rPr>
        <w:t>Y</w:t>
      </w:r>
      <w:r w:rsidR="006D3918" w:rsidRPr="00576783">
        <w:rPr>
          <w:rFonts w:ascii="Times" w:hAnsi="Times"/>
          <w:i/>
          <w:iCs/>
          <w:vertAlign w:val="subscript"/>
        </w:rPr>
        <w:t>k</w:t>
      </w:r>
      <w:r w:rsidR="006D3918" w:rsidRPr="00576783">
        <w:rPr>
          <w:rFonts w:ascii="Times" w:hAnsi="Times"/>
          <w:iCs/>
          <w:vertAlign w:val="subscript"/>
        </w:rPr>
        <w:t xml:space="preserve">  </w:t>
      </w:r>
      <w:r w:rsidR="00082A39" w:rsidRPr="00576783">
        <w:rPr>
          <w:rFonts w:ascii="Times" w:hAnsi="Times"/>
        </w:rPr>
        <w:t>produced</w:t>
      </w:r>
      <w:r w:rsidR="00082A39" w:rsidRPr="00576783">
        <w:rPr>
          <w:rFonts w:ascii="Times" w:hAnsi="Times"/>
          <w:iCs/>
          <w:vertAlign w:val="subscript"/>
        </w:rPr>
        <w:t xml:space="preserve"> </w:t>
      </w:r>
      <w:r w:rsidR="006D3918" w:rsidRPr="00576783">
        <w:rPr>
          <w:rFonts w:ascii="Times" w:hAnsi="Times"/>
          <w:i/>
        </w:rPr>
        <w:t xml:space="preserve"> </w:t>
      </w:r>
      <w:r w:rsidR="00082A39" w:rsidRPr="00576783">
        <w:rPr>
          <w:rFonts w:ascii="Times" w:hAnsi="Times"/>
        </w:rPr>
        <w:t>by interventions and</w:t>
      </w:r>
      <w:r w:rsidRPr="00576783">
        <w:rPr>
          <w:rFonts w:ascii="Times" w:hAnsi="Times"/>
          <w:i/>
        </w:rPr>
        <w:t xml:space="preserve"> </w:t>
      </w:r>
      <w:r w:rsidRPr="00576783">
        <w:rPr>
          <w:rFonts w:ascii="Times" w:hAnsi="Times"/>
        </w:rPr>
        <w:t xml:space="preserve">consistent with these values for </w:t>
      </w:r>
      <w:r w:rsidR="006D3918" w:rsidRPr="00576783">
        <w:rPr>
          <w:rFonts w:ascii="Times" w:hAnsi="Times"/>
          <w:i/>
        </w:rPr>
        <w:t>X</w:t>
      </w:r>
      <w:r w:rsidR="006D3918" w:rsidRPr="00576783">
        <w:rPr>
          <w:rFonts w:ascii="Times" w:hAnsi="Times"/>
          <w:i/>
          <w:iCs/>
          <w:vertAlign w:val="subscript"/>
        </w:rPr>
        <w:t xml:space="preserve">i </w:t>
      </w:r>
      <w:r w:rsidRPr="00576783">
        <w:rPr>
          <w:rFonts w:ascii="Times" w:hAnsi="Times"/>
          <w:i/>
        </w:rPr>
        <w:t xml:space="preserve"> </w:t>
      </w:r>
      <w:r w:rsidRPr="00576783">
        <w:rPr>
          <w:rFonts w:ascii="Times" w:hAnsi="Times"/>
        </w:rPr>
        <w:t xml:space="preserve">are (unconditionally) irrelevant to  </w:t>
      </w:r>
      <w:r w:rsidR="006D3918" w:rsidRPr="00576783">
        <w:rPr>
          <w:rFonts w:ascii="Times" w:hAnsi="Times"/>
          <w:i/>
        </w:rPr>
        <w:t>E</w:t>
      </w:r>
      <w:r w:rsidRPr="00576783">
        <w:rPr>
          <w:rStyle w:val="FootnoteAnchor"/>
          <w:rFonts w:ascii="Times" w:hAnsi="Times"/>
          <w:i/>
        </w:rPr>
        <w:footnoteReference w:id="14"/>
      </w:r>
      <w:r w:rsidRPr="00576783">
        <w:rPr>
          <w:rStyle w:val="FootnoteAnchor"/>
          <w:rFonts w:ascii="Times" w:hAnsi="Times"/>
          <w:i/>
        </w:rPr>
        <w:t></w:t>
      </w:r>
      <w:r w:rsidRPr="00576783">
        <w:rPr>
          <w:rFonts w:ascii="Times" w:hAnsi="Times"/>
        </w:rPr>
        <w:t xml:space="preserve">. </w:t>
      </w:r>
      <w:r w:rsidR="00902EB0" w:rsidRPr="00576783">
        <w:rPr>
          <w:rFonts w:ascii="Times" w:hAnsi="Times"/>
        </w:rPr>
        <w:t xml:space="preserve"> </w:t>
      </w:r>
      <w:r w:rsidRPr="00576783">
        <w:rPr>
          <w:rFonts w:ascii="Times" w:hAnsi="Times"/>
        </w:rPr>
        <w:t xml:space="preserve"> </w:t>
      </w:r>
      <w:r w:rsidR="006D3918" w:rsidRPr="00576783">
        <w:rPr>
          <w:rFonts w:ascii="Times" w:hAnsi="Times"/>
        </w:rPr>
        <w:t xml:space="preserve">In other words, changes in the variables </w:t>
      </w:r>
      <w:r w:rsidR="00CA52CF" w:rsidRPr="00576783">
        <w:rPr>
          <w:rFonts w:ascii="Times" w:hAnsi="Times"/>
          <w:i/>
        </w:rPr>
        <w:t>X</w:t>
      </w:r>
      <w:r w:rsidR="00CA52CF" w:rsidRPr="00576783">
        <w:rPr>
          <w:rFonts w:ascii="Times" w:hAnsi="Times"/>
          <w:i/>
          <w:iCs/>
          <w:vertAlign w:val="subscript"/>
        </w:rPr>
        <w:t>i</w:t>
      </w:r>
      <w:r w:rsidR="006D3918" w:rsidRPr="00576783">
        <w:rPr>
          <w:rFonts w:ascii="Times" w:hAnsi="Times"/>
        </w:rPr>
        <w:t xml:space="preserve"> are</w:t>
      </w:r>
      <w:r w:rsidR="00CA52CF" w:rsidRPr="00576783">
        <w:rPr>
          <w:rFonts w:ascii="Times" w:hAnsi="Times"/>
        </w:rPr>
        <w:t xml:space="preserve"> causally relevant to  </w:t>
      </w:r>
      <w:r w:rsidR="00CA52CF" w:rsidRPr="00576783">
        <w:rPr>
          <w:rFonts w:ascii="Times" w:hAnsi="Times"/>
          <w:i/>
        </w:rPr>
        <w:t>E</w:t>
      </w:r>
      <w:r w:rsidR="00CA52CF" w:rsidRPr="00576783">
        <w:rPr>
          <w:rFonts w:ascii="Times" w:hAnsi="Times"/>
        </w:rPr>
        <w:t xml:space="preserve">  in the sense captured by (</w:t>
      </w:r>
      <w:r w:rsidR="00CA52CF" w:rsidRPr="00576783">
        <w:rPr>
          <w:rFonts w:ascii="Times" w:hAnsi="Times"/>
          <w:b/>
        </w:rPr>
        <w:t>M*</w:t>
      </w:r>
      <w:r w:rsidR="00CA52CF" w:rsidRPr="00576783">
        <w:rPr>
          <w:rFonts w:ascii="Times" w:hAnsi="Times"/>
        </w:rPr>
        <w:t>)</w:t>
      </w:r>
      <w:r w:rsidRPr="00576783">
        <w:rPr>
          <w:rFonts w:ascii="Times" w:hAnsi="Times"/>
        </w:rPr>
        <w:t xml:space="preserve"> </w:t>
      </w:r>
      <w:r w:rsidR="00CA52CF" w:rsidRPr="00576783">
        <w:rPr>
          <w:rFonts w:ascii="Times" w:hAnsi="Times"/>
        </w:rPr>
        <w:t xml:space="preserve"> and conditional on the values taken by </w:t>
      </w:r>
      <w:r w:rsidR="00CA52CF" w:rsidRPr="00576783">
        <w:rPr>
          <w:rFonts w:ascii="Times" w:hAnsi="Times"/>
          <w:i/>
        </w:rPr>
        <w:t>X</w:t>
      </w:r>
      <w:r w:rsidR="00CA52CF" w:rsidRPr="00576783">
        <w:rPr>
          <w:rFonts w:ascii="Times" w:hAnsi="Times"/>
          <w:i/>
          <w:iCs/>
          <w:vertAlign w:val="subscript"/>
        </w:rPr>
        <w:t>i</w:t>
      </w:r>
      <w:r w:rsidR="00CA52CF" w:rsidRPr="00576783">
        <w:rPr>
          <w:rFonts w:ascii="Times" w:hAnsi="Times"/>
        </w:rPr>
        <w:t xml:space="preserve">, further variations in the  </w:t>
      </w:r>
      <w:r w:rsidR="00CA52CF" w:rsidRPr="00576783">
        <w:rPr>
          <w:rFonts w:ascii="Times" w:hAnsi="Times"/>
          <w:i/>
        </w:rPr>
        <w:t>Y</w:t>
      </w:r>
      <w:r w:rsidR="00CA52CF" w:rsidRPr="00576783">
        <w:rPr>
          <w:rFonts w:ascii="Times" w:hAnsi="Times"/>
          <w:i/>
          <w:iCs/>
          <w:vertAlign w:val="subscript"/>
        </w:rPr>
        <w:t>k</w:t>
      </w:r>
      <w:r w:rsidR="00CA52CF" w:rsidRPr="00576783">
        <w:rPr>
          <w:rFonts w:ascii="Times" w:hAnsi="Times"/>
          <w:iCs/>
          <w:vertAlign w:val="subscript"/>
        </w:rPr>
        <w:t xml:space="preserve">  </w:t>
      </w:r>
      <w:r w:rsidR="00082A39" w:rsidRPr="00576783">
        <w:rPr>
          <w:rFonts w:ascii="Times" w:hAnsi="Times"/>
        </w:rPr>
        <w:t xml:space="preserve"> </w:t>
      </w:r>
      <w:r w:rsidR="00CA52CF" w:rsidRPr="00576783">
        <w:rPr>
          <w:rFonts w:ascii="Times" w:hAnsi="Times"/>
        </w:rPr>
        <w:t xml:space="preserve">make no difference to </w:t>
      </w:r>
      <w:r w:rsidR="00CA52CF" w:rsidRPr="00576783">
        <w:rPr>
          <w:rFonts w:ascii="Times" w:hAnsi="Times"/>
          <w:i/>
        </w:rPr>
        <w:t>E</w:t>
      </w:r>
      <w:r w:rsidR="00CA52CF" w:rsidRPr="00576783">
        <w:rPr>
          <w:rFonts w:ascii="Times" w:hAnsi="Times"/>
        </w:rPr>
        <w:t>. We can think of this as a generalization of the “screening-off</w:t>
      </w:r>
      <w:r w:rsidR="002F1D3A" w:rsidRPr="00576783">
        <w:rPr>
          <w:rFonts w:ascii="Times" w:hAnsi="Times"/>
        </w:rPr>
        <w:t>”</w:t>
      </w:r>
      <w:r w:rsidR="00CA52CF" w:rsidRPr="00576783">
        <w:rPr>
          <w:rFonts w:ascii="Times" w:hAnsi="Times"/>
        </w:rPr>
        <w:t xml:space="preserve"> </w:t>
      </w:r>
      <w:r w:rsidR="002F1D3A" w:rsidRPr="00576783">
        <w:rPr>
          <w:rFonts w:ascii="Times" w:hAnsi="Times"/>
        </w:rPr>
        <w:t xml:space="preserve"> </w:t>
      </w:r>
      <w:r w:rsidR="00CA52CF" w:rsidRPr="00576783">
        <w:rPr>
          <w:rFonts w:ascii="Times" w:hAnsi="Times"/>
        </w:rPr>
        <w:t xml:space="preserve">idea used by Yablo to characterize proportionality  described in footnote </w:t>
      </w:r>
      <w:r w:rsidR="00082A39" w:rsidRPr="00576783">
        <w:rPr>
          <w:rFonts w:ascii="Times" w:hAnsi="Times"/>
        </w:rPr>
        <w:t>3</w:t>
      </w:r>
      <w:r w:rsidR="00CA52CF" w:rsidRPr="00576783">
        <w:rPr>
          <w:rFonts w:ascii="Times" w:hAnsi="Times"/>
        </w:rPr>
        <w:t xml:space="preserve">—the </w:t>
      </w:r>
      <w:r w:rsidR="00CA52CF" w:rsidRPr="00576783">
        <w:rPr>
          <w:rFonts w:ascii="Times" w:hAnsi="Times"/>
          <w:i/>
        </w:rPr>
        <w:t>X</w:t>
      </w:r>
      <w:r w:rsidR="00CA52CF" w:rsidRPr="00576783">
        <w:rPr>
          <w:rFonts w:ascii="Times" w:hAnsi="Times"/>
          <w:i/>
          <w:vertAlign w:val="subscript"/>
        </w:rPr>
        <w:t>i</w:t>
      </w:r>
      <w:r w:rsidR="00CA52CF" w:rsidRPr="00576783">
        <w:rPr>
          <w:rFonts w:ascii="Times" w:hAnsi="Times"/>
        </w:rPr>
        <w:t xml:space="preserve"> screen off the </w:t>
      </w:r>
      <w:r w:rsidR="00CA52CF" w:rsidRPr="00576783">
        <w:rPr>
          <w:rFonts w:ascii="Times" w:hAnsi="Times"/>
          <w:i/>
        </w:rPr>
        <w:t>Y</w:t>
      </w:r>
      <w:r w:rsidR="00CA52CF" w:rsidRPr="00576783">
        <w:rPr>
          <w:rFonts w:ascii="Times" w:hAnsi="Times"/>
          <w:i/>
          <w:iCs/>
          <w:vertAlign w:val="subscript"/>
        </w:rPr>
        <w:t>k</w:t>
      </w:r>
      <w:r w:rsidR="00CA52CF" w:rsidRPr="00576783">
        <w:rPr>
          <w:rFonts w:ascii="Times" w:hAnsi="Times"/>
        </w:rPr>
        <w:t xml:space="preserve"> from </w:t>
      </w:r>
      <w:r w:rsidR="00CA52CF" w:rsidRPr="00576783">
        <w:rPr>
          <w:rFonts w:ascii="Times" w:hAnsi="Times"/>
          <w:i/>
        </w:rPr>
        <w:t>E</w:t>
      </w:r>
      <w:r w:rsidR="00C414BE" w:rsidRPr="00576783">
        <w:rPr>
          <w:rStyle w:val="FootnoteReference"/>
          <w:rFonts w:ascii="Times" w:hAnsi="Times"/>
        </w:rPr>
        <w:footnoteReference w:id="15"/>
      </w:r>
      <w:r w:rsidR="00CA52CF" w:rsidRPr="00576783">
        <w:rPr>
          <w:rFonts w:ascii="Times" w:hAnsi="Times"/>
        </w:rPr>
        <w:t xml:space="preserve">.  </w:t>
      </w:r>
    </w:p>
    <w:p w14:paraId="2AFCB071" w14:textId="239FEA72" w:rsidR="002601AC" w:rsidRPr="00576783" w:rsidRDefault="00902EB0" w:rsidP="00D8010E">
      <w:pPr>
        <w:ind w:firstLine="720"/>
        <w:rPr>
          <w:rFonts w:ascii="Times" w:hAnsi="Times"/>
        </w:rPr>
      </w:pPr>
      <w:r w:rsidRPr="00576783">
        <w:rPr>
          <w:rFonts w:ascii="Times" w:hAnsi="Times"/>
        </w:rPr>
        <w:t xml:space="preserve"> In a </w:t>
      </w:r>
      <w:r w:rsidR="00D8010E" w:rsidRPr="00576783">
        <w:rPr>
          <w:rFonts w:ascii="Times" w:hAnsi="Times"/>
        </w:rPr>
        <w:t xml:space="preserve"> case</w:t>
      </w:r>
      <w:r w:rsidRPr="00576783">
        <w:rPr>
          <w:rFonts w:ascii="Times" w:hAnsi="Times"/>
        </w:rPr>
        <w:t xml:space="preserve"> of this sort</w:t>
      </w:r>
      <w:r w:rsidR="00D8010E" w:rsidRPr="00576783">
        <w:rPr>
          <w:rFonts w:ascii="Times" w:hAnsi="Times"/>
        </w:rPr>
        <w:t xml:space="preserve">,  </w:t>
      </w:r>
      <w:r w:rsidRPr="00576783">
        <w:rPr>
          <w:rFonts w:ascii="Times" w:hAnsi="Times"/>
        </w:rPr>
        <w:t>as noted in Sect</w:t>
      </w:r>
      <w:r w:rsidR="00CD221E" w:rsidRPr="00576783">
        <w:rPr>
          <w:rFonts w:ascii="Times" w:hAnsi="Times"/>
        </w:rPr>
        <w:t>i</w:t>
      </w:r>
      <w:r w:rsidRPr="00576783">
        <w:rPr>
          <w:rFonts w:ascii="Times" w:hAnsi="Times"/>
        </w:rPr>
        <w:t xml:space="preserve">on </w:t>
      </w:r>
      <w:r w:rsidR="00CD221E" w:rsidRPr="00576783">
        <w:rPr>
          <w:rFonts w:ascii="Times" w:hAnsi="Times"/>
        </w:rPr>
        <w:t>3,</w:t>
      </w:r>
      <w:r w:rsidRPr="00576783">
        <w:rPr>
          <w:rFonts w:ascii="Times" w:hAnsi="Times"/>
        </w:rPr>
        <w:t xml:space="preserve">  </w:t>
      </w:r>
      <w:r w:rsidR="00D8010E" w:rsidRPr="00576783">
        <w:rPr>
          <w:rFonts w:ascii="Times" w:hAnsi="Times"/>
        </w:rPr>
        <w:t>we can satisfy the</w:t>
      </w:r>
      <w:r w:rsidR="006D3918" w:rsidRPr="00576783">
        <w:rPr>
          <w:rFonts w:ascii="Times" w:hAnsi="Times"/>
        </w:rPr>
        <w:t xml:space="preserve"> </w:t>
      </w:r>
      <w:r w:rsidR="00D8010E" w:rsidRPr="00576783">
        <w:rPr>
          <w:rFonts w:ascii="Times" w:hAnsi="Times"/>
        </w:rPr>
        <w:t xml:space="preserve"> demands associated with (</w:t>
      </w:r>
      <w:r w:rsidR="00D8010E" w:rsidRPr="00576783">
        <w:rPr>
          <w:rFonts w:ascii="Times" w:hAnsi="Times"/>
          <w:b/>
        </w:rPr>
        <w:t>P*</w:t>
      </w:r>
      <w:r w:rsidR="00D8010E" w:rsidRPr="00576783">
        <w:rPr>
          <w:rFonts w:ascii="Times" w:hAnsi="Times"/>
        </w:rPr>
        <w:t xml:space="preserve">) just as well by citing </w:t>
      </w:r>
      <w:r w:rsidR="006D3918" w:rsidRPr="00576783">
        <w:rPr>
          <w:rFonts w:ascii="Times" w:hAnsi="Times"/>
        </w:rPr>
        <w:t xml:space="preserve">the </w:t>
      </w:r>
      <w:r w:rsidRPr="00576783">
        <w:rPr>
          <w:rFonts w:ascii="Times" w:hAnsi="Times"/>
          <w:i/>
        </w:rPr>
        <w:t xml:space="preserve"> </w:t>
      </w:r>
      <w:r w:rsidR="006D3918" w:rsidRPr="00576783">
        <w:rPr>
          <w:rFonts w:ascii="Times" w:hAnsi="Times"/>
          <w:i/>
        </w:rPr>
        <w:t>X</w:t>
      </w:r>
      <w:r w:rsidR="006D3918" w:rsidRPr="00576783">
        <w:rPr>
          <w:rFonts w:ascii="Times" w:hAnsi="Times"/>
          <w:i/>
          <w:iCs/>
          <w:vertAlign w:val="subscript"/>
        </w:rPr>
        <w:t>i</w:t>
      </w:r>
      <w:r w:rsidR="006D3918" w:rsidRPr="00576783">
        <w:rPr>
          <w:rFonts w:ascii="Times" w:hAnsi="Times"/>
          <w:iCs/>
          <w:vertAlign w:val="subscript"/>
        </w:rPr>
        <w:t xml:space="preserve"> </w:t>
      </w:r>
      <w:r w:rsidR="00CD221E" w:rsidRPr="00576783">
        <w:rPr>
          <w:rFonts w:ascii="Times" w:hAnsi="Times"/>
        </w:rPr>
        <w:t xml:space="preserve">to explain </w:t>
      </w:r>
      <w:r w:rsidR="00CD221E" w:rsidRPr="00576783">
        <w:rPr>
          <w:rFonts w:ascii="Times" w:hAnsi="Times"/>
          <w:i/>
        </w:rPr>
        <w:t xml:space="preserve">E </w:t>
      </w:r>
      <w:r w:rsidR="00D8010E" w:rsidRPr="00576783">
        <w:rPr>
          <w:rFonts w:ascii="Times" w:hAnsi="Times"/>
        </w:rPr>
        <w:t xml:space="preserve">as by citing </w:t>
      </w:r>
      <w:r w:rsidR="006D3918" w:rsidRPr="00576783">
        <w:rPr>
          <w:rFonts w:ascii="Times" w:hAnsi="Times"/>
          <w:i/>
        </w:rPr>
        <w:t>Y</w:t>
      </w:r>
      <w:r w:rsidR="006D3918" w:rsidRPr="00576783">
        <w:rPr>
          <w:rFonts w:ascii="Times" w:hAnsi="Times"/>
          <w:i/>
          <w:iCs/>
          <w:vertAlign w:val="subscript"/>
        </w:rPr>
        <w:t>k</w:t>
      </w:r>
      <w:r w:rsidR="00317B28" w:rsidRPr="00576783">
        <w:rPr>
          <w:rFonts w:ascii="Times" w:hAnsi="Times"/>
        </w:rPr>
        <w:t xml:space="preserve"> </w:t>
      </w:r>
      <w:r w:rsidR="00071854" w:rsidRPr="00576783">
        <w:rPr>
          <w:rFonts w:ascii="Times" w:hAnsi="Times"/>
        </w:rPr>
        <w:t>: Thus</w:t>
      </w:r>
      <w:r w:rsidR="00CE2F1A" w:rsidRPr="00576783">
        <w:rPr>
          <w:rFonts w:ascii="Times" w:hAnsi="Times"/>
        </w:rPr>
        <w:t xml:space="preserve"> proportionality understood </w:t>
      </w:r>
      <w:r w:rsidR="006D3918" w:rsidRPr="00576783">
        <w:rPr>
          <w:rFonts w:ascii="Times" w:hAnsi="Times"/>
        </w:rPr>
        <w:t>as</w:t>
      </w:r>
      <w:r w:rsidR="00CE2F1A" w:rsidRPr="00576783">
        <w:rPr>
          <w:rFonts w:ascii="Times" w:hAnsi="Times"/>
        </w:rPr>
        <w:t xml:space="preserve"> </w:t>
      </w:r>
      <w:r w:rsidR="00CE2F1A" w:rsidRPr="00576783">
        <w:rPr>
          <w:rFonts w:ascii="Times" w:hAnsi="Times"/>
          <w:b/>
        </w:rPr>
        <w:t>P</w:t>
      </w:r>
      <w:r w:rsidR="006D3918" w:rsidRPr="00576783">
        <w:rPr>
          <w:rFonts w:ascii="Times" w:hAnsi="Times"/>
          <w:b/>
        </w:rPr>
        <w:t>*</w:t>
      </w:r>
      <w:r w:rsidR="00CE2F1A" w:rsidRPr="00576783">
        <w:rPr>
          <w:rFonts w:ascii="Times" w:hAnsi="Times"/>
        </w:rPr>
        <w:t xml:space="preserve"> does not drive us in the direction of always preferring more fine-grained or microscopic variab</w:t>
      </w:r>
      <w:r w:rsidR="00CD221E" w:rsidRPr="00576783">
        <w:rPr>
          <w:rFonts w:ascii="Times" w:hAnsi="Times"/>
        </w:rPr>
        <w:t>le</w:t>
      </w:r>
      <w:r w:rsidR="00CE2F1A" w:rsidRPr="00576783">
        <w:rPr>
          <w:rFonts w:ascii="Times" w:hAnsi="Times"/>
        </w:rPr>
        <w:t>s</w:t>
      </w:r>
      <w:r w:rsidR="00071854" w:rsidRPr="00576783">
        <w:rPr>
          <w:rFonts w:ascii="Times" w:hAnsi="Times"/>
        </w:rPr>
        <w:t>:</w:t>
      </w:r>
      <w:r w:rsidR="00CE2F1A" w:rsidRPr="00576783">
        <w:rPr>
          <w:rFonts w:ascii="Times" w:hAnsi="Times"/>
        </w:rPr>
        <w:t xml:space="preserve"> </w:t>
      </w:r>
      <w:r w:rsidR="00071854" w:rsidRPr="00576783">
        <w:rPr>
          <w:rFonts w:ascii="Times" w:hAnsi="Times"/>
          <w:i/>
        </w:rPr>
        <w:t xml:space="preserve"> </w:t>
      </w:r>
      <w:r w:rsidR="002601AC" w:rsidRPr="00576783">
        <w:rPr>
          <w:rFonts w:ascii="Times" w:hAnsi="Times"/>
        </w:rPr>
        <w:t xml:space="preserve"> if we want to explain </w:t>
      </w:r>
      <w:r w:rsidR="002601AC" w:rsidRPr="00576783">
        <w:rPr>
          <w:rFonts w:ascii="Times" w:hAnsi="Times"/>
          <w:i/>
        </w:rPr>
        <w:t>E</w:t>
      </w:r>
      <w:r w:rsidR="002601AC" w:rsidRPr="00576783">
        <w:rPr>
          <w:rFonts w:ascii="Times" w:hAnsi="Times"/>
        </w:rPr>
        <w:t xml:space="preserve">, we can just cite the variables </w:t>
      </w:r>
      <w:r w:rsidR="00964098" w:rsidRPr="00576783">
        <w:rPr>
          <w:rFonts w:ascii="Times" w:hAnsi="Times"/>
          <w:i/>
        </w:rPr>
        <w:t>X</w:t>
      </w:r>
      <w:r w:rsidR="002601AC" w:rsidRPr="00576783">
        <w:rPr>
          <w:rFonts w:ascii="Times" w:hAnsi="Times"/>
          <w:i/>
          <w:vertAlign w:val="subscript"/>
        </w:rPr>
        <w:t>i</w:t>
      </w:r>
      <w:r w:rsidR="002601AC" w:rsidRPr="00576783">
        <w:rPr>
          <w:rFonts w:ascii="Times" w:hAnsi="Times"/>
        </w:rPr>
        <w:t xml:space="preserve">, and ignore the lower level variables </w:t>
      </w:r>
      <w:r w:rsidR="00964098" w:rsidRPr="00576783">
        <w:rPr>
          <w:rFonts w:ascii="Times" w:hAnsi="Times"/>
          <w:i/>
        </w:rPr>
        <w:t>Y</w:t>
      </w:r>
      <w:r w:rsidR="002601AC" w:rsidRPr="00576783">
        <w:rPr>
          <w:rFonts w:ascii="Times" w:hAnsi="Times"/>
          <w:i/>
          <w:vertAlign w:val="subscript"/>
        </w:rPr>
        <w:t>k</w:t>
      </w:r>
      <w:r w:rsidR="002601AC" w:rsidRPr="00576783">
        <w:rPr>
          <w:rFonts w:ascii="Times" w:hAnsi="Times"/>
          <w:i/>
        </w:rPr>
        <w:t xml:space="preserve"> </w:t>
      </w:r>
      <w:r w:rsidR="00071854" w:rsidRPr="00576783">
        <w:rPr>
          <w:rFonts w:ascii="Times" w:hAnsi="Times"/>
          <w:i/>
        </w:rPr>
        <w:t xml:space="preserve">. </w:t>
      </w:r>
      <w:r w:rsidR="002601AC" w:rsidRPr="00576783">
        <w:rPr>
          <w:rFonts w:ascii="Times" w:hAnsi="Times"/>
        </w:rPr>
        <w:t xml:space="preserve">As it is often put, one collapses the many degrees of freedom or the high dimensionality associated with variations in </w:t>
      </w:r>
      <w:r w:rsidR="00964098" w:rsidRPr="00576783">
        <w:rPr>
          <w:rFonts w:ascii="Times" w:hAnsi="Times"/>
          <w:i/>
        </w:rPr>
        <w:t>Y</w:t>
      </w:r>
      <w:r w:rsidR="002601AC" w:rsidRPr="00576783">
        <w:rPr>
          <w:rFonts w:ascii="Times" w:hAnsi="Times"/>
          <w:i/>
          <w:vertAlign w:val="subscript"/>
        </w:rPr>
        <w:t>k</w:t>
      </w:r>
      <w:r w:rsidR="002601AC" w:rsidRPr="00576783">
        <w:rPr>
          <w:rFonts w:ascii="Times" w:hAnsi="Times"/>
        </w:rPr>
        <w:t xml:space="preserve"> into the much smaller number of degrees of freedom associated with  </w:t>
      </w:r>
      <w:r w:rsidR="00964098" w:rsidRPr="00576783">
        <w:rPr>
          <w:rFonts w:ascii="Times" w:hAnsi="Times"/>
          <w:i/>
        </w:rPr>
        <w:t>X</w:t>
      </w:r>
      <w:r w:rsidR="002601AC" w:rsidRPr="00576783">
        <w:rPr>
          <w:rFonts w:ascii="Times" w:hAnsi="Times"/>
          <w:i/>
          <w:vertAlign w:val="subscript"/>
        </w:rPr>
        <w:t>i</w:t>
      </w:r>
      <w:r w:rsidR="002601AC" w:rsidRPr="00576783">
        <w:rPr>
          <w:rFonts w:ascii="Times" w:hAnsi="Times"/>
        </w:rPr>
        <w:t xml:space="preserve"> . </w:t>
      </w:r>
      <w:r w:rsidR="00634D39" w:rsidRPr="00576783">
        <w:rPr>
          <w:rFonts w:ascii="Times" w:hAnsi="Times"/>
        </w:rPr>
        <w:t xml:space="preserve">Put differently, the </w:t>
      </w:r>
      <w:r w:rsidR="00634D39" w:rsidRPr="00576783">
        <w:rPr>
          <w:rFonts w:ascii="Times" w:hAnsi="Times"/>
          <w:i/>
        </w:rPr>
        <w:t>X</w:t>
      </w:r>
      <w:r w:rsidR="00634D39" w:rsidRPr="00576783">
        <w:rPr>
          <w:rFonts w:ascii="Times" w:hAnsi="Times"/>
          <w:i/>
          <w:vertAlign w:val="subscript"/>
        </w:rPr>
        <w:t>i</w:t>
      </w:r>
      <w:r w:rsidR="00634D39" w:rsidRPr="00576783">
        <w:rPr>
          <w:rFonts w:ascii="Times" w:hAnsi="Times"/>
        </w:rPr>
        <w:t xml:space="preserve"> are a permissible coarse-graining of the </w:t>
      </w:r>
      <w:r w:rsidR="00634D39" w:rsidRPr="00576783">
        <w:rPr>
          <w:rFonts w:ascii="Times" w:hAnsi="Times"/>
          <w:i/>
        </w:rPr>
        <w:t>Y</w:t>
      </w:r>
      <w:r w:rsidR="00634D39" w:rsidRPr="00576783">
        <w:rPr>
          <w:rFonts w:ascii="Times" w:hAnsi="Times"/>
          <w:i/>
          <w:vertAlign w:val="subscript"/>
        </w:rPr>
        <w:t>k</w:t>
      </w:r>
      <w:r w:rsidR="00634D39" w:rsidRPr="00576783">
        <w:rPr>
          <w:rFonts w:ascii="Times" w:hAnsi="Times"/>
          <w:i/>
        </w:rPr>
        <w:t xml:space="preserve"> </w:t>
      </w:r>
      <w:r w:rsidR="00634D39" w:rsidRPr="00576783">
        <w:rPr>
          <w:rFonts w:ascii="Times" w:hAnsi="Times"/>
        </w:rPr>
        <w:t xml:space="preserve">with respect to </w:t>
      </w:r>
      <w:r w:rsidR="00634D39" w:rsidRPr="00576783">
        <w:rPr>
          <w:rFonts w:ascii="Times" w:hAnsi="Times"/>
          <w:i/>
        </w:rPr>
        <w:t>E</w:t>
      </w:r>
      <w:r w:rsidR="00634D39" w:rsidRPr="00576783">
        <w:rPr>
          <w:rFonts w:ascii="Times" w:hAnsi="Times"/>
        </w:rPr>
        <w:t xml:space="preserve">. </w:t>
      </w:r>
      <w:r w:rsidR="002601AC" w:rsidRPr="00576783">
        <w:rPr>
          <w:rFonts w:ascii="Times" w:hAnsi="Times"/>
        </w:rPr>
        <w:t xml:space="preserve"> Thus one does not </w:t>
      </w:r>
      <w:r w:rsidR="002601AC" w:rsidRPr="00576783">
        <w:rPr>
          <w:rFonts w:ascii="Times" w:hAnsi="Times"/>
          <w:i/>
        </w:rPr>
        <w:t>need</w:t>
      </w:r>
      <w:r w:rsidR="002601AC" w:rsidRPr="00576783">
        <w:rPr>
          <w:rFonts w:ascii="Times" w:hAnsi="Times"/>
        </w:rPr>
        <w:t xml:space="preserve"> to model the system in terms of the </w:t>
      </w:r>
      <w:r w:rsidR="00634D39" w:rsidRPr="00576783">
        <w:rPr>
          <w:rFonts w:ascii="Times" w:hAnsi="Times"/>
        </w:rPr>
        <w:t xml:space="preserve"> </w:t>
      </w:r>
      <w:r w:rsidR="002601AC" w:rsidRPr="00576783">
        <w:rPr>
          <w:rFonts w:ascii="Times" w:hAnsi="Times"/>
        </w:rPr>
        <w:t xml:space="preserve"> </w:t>
      </w:r>
      <w:r w:rsidR="00634D39" w:rsidRPr="00576783">
        <w:rPr>
          <w:rFonts w:ascii="Times" w:hAnsi="Times"/>
          <w:i/>
        </w:rPr>
        <w:t>X</w:t>
      </w:r>
      <w:r w:rsidR="00634D39" w:rsidRPr="00576783">
        <w:rPr>
          <w:rFonts w:ascii="Times" w:hAnsi="Times"/>
          <w:i/>
          <w:vertAlign w:val="subscript"/>
        </w:rPr>
        <w:t>i</w:t>
      </w:r>
      <w:r w:rsidR="00634D39" w:rsidRPr="00576783">
        <w:rPr>
          <w:rFonts w:ascii="Times" w:hAnsi="Times"/>
          <w:i/>
        </w:rPr>
        <w:t xml:space="preserve"> , </w:t>
      </w:r>
      <w:r w:rsidR="002601AC" w:rsidRPr="00576783">
        <w:rPr>
          <w:rFonts w:ascii="Times" w:hAnsi="Times"/>
        </w:rPr>
        <w:t xml:space="preserve">the </w:t>
      </w:r>
      <w:r w:rsidR="00634D39" w:rsidRPr="00576783">
        <w:rPr>
          <w:rFonts w:ascii="Times" w:hAnsi="Times"/>
          <w:i/>
        </w:rPr>
        <w:t>Y</w:t>
      </w:r>
      <w:r w:rsidR="00634D39" w:rsidRPr="00576783">
        <w:rPr>
          <w:rFonts w:ascii="Times" w:hAnsi="Times"/>
          <w:i/>
          <w:vertAlign w:val="subscript"/>
        </w:rPr>
        <w:t>k</w:t>
      </w:r>
      <w:r w:rsidR="00634D39" w:rsidRPr="00576783">
        <w:rPr>
          <w:rFonts w:ascii="Times" w:hAnsi="Times"/>
          <w:i/>
        </w:rPr>
        <w:t xml:space="preserve"> </w:t>
      </w:r>
      <w:r w:rsidR="002601AC" w:rsidRPr="00576783">
        <w:rPr>
          <w:rFonts w:ascii="Times" w:hAnsi="Times"/>
        </w:rPr>
        <w:t xml:space="preserve">do  just as well.  And of course, this is a very good thing if, as a practical matter, there is no possibility of actually constructing explanations that appeal to the variables </w:t>
      </w:r>
      <w:r w:rsidR="00964098" w:rsidRPr="00576783">
        <w:rPr>
          <w:rFonts w:ascii="Times" w:hAnsi="Times"/>
          <w:i/>
        </w:rPr>
        <w:t>Y</w:t>
      </w:r>
      <w:r w:rsidR="002601AC" w:rsidRPr="00576783">
        <w:rPr>
          <w:rFonts w:ascii="Times" w:hAnsi="Times"/>
          <w:i/>
          <w:vertAlign w:val="subscript"/>
        </w:rPr>
        <w:t>k</w:t>
      </w:r>
      <w:r w:rsidR="002601AC" w:rsidRPr="00576783">
        <w:rPr>
          <w:rFonts w:ascii="Times" w:hAnsi="Times"/>
        </w:rPr>
        <w:t xml:space="preserve">; and associated laws, but one can  exhibit explanations that appeal to </w:t>
      </w:r>
      <w:r w:rsidR="00964098" w:rsidRPr="00576783">
        <w:rPr>
          <w:rFonts w:ascii="Times" w:hAnsi="Times"/>
          <w:i/>
        </w:rPr>
        <w:t>X</w:t>
      </w:r>
      <w:r w:rsidR="002601AC" w:rsidRPr="00576783">
        <w:rPr>
          <w:rFonts w:ascii="Times" w:hAnsi="Times"/>
          <w:i/>
          <w:vertAlign w:val="subscript"/>
        </w:rPr>
        <w:t>i</w:t>
      </w:r>
      <w:r w:rsidR="002601AC" w:rsidRPr="00576783">
        <w:rPr>
          <w:rFonts w:ascii="Times" w:hAnsi="Times"/>
        </w:rPr>
        <w:t xml:space="preserve">.  </w:t>
      </w:r>
    </w:p>
    <w:p w14:paraId="671F826F" w14:textId="59A5E40B" w:rsidR="00FB145A" w:rsidRPr="00576783" w:rsidRDefault="002601AC" w:rsidP="0010130C">
      <w:pPr>
        <w:ind w:firstLine="720"/>
        <w:rPr>
          <w:rFonts w:ascii="Times" w:hAnsi="Times"/>
        </w:rPr>
      </w:pPr>
      <w:r w:rsidRPr="00576783">
        <w:rPr>
          <w:rFonts w:ascii="Times" w:hAnsi="Times"/>
        </w:rPr>
        <w:t xml:space="preserve"> </w:t>
      </w:r>
      <w:r w:rsidR="00FB145A" w:rsidRPr="00576783">
        <w:rPr>
          <w:rFonts w:ascii="Times" w:hAnsi="Times"/>
        </w:rPr>
        <w:t xml:space="preserve"> </w:t>
      </w:r>
      <w:r w:rsidRPr="00576783">
        <w:rPr>
          <w:rFonts w:ascii="Times" w:hAnsi="Times"/>
        </w:rPr>
        <w:t xml:space="preserve"> </w:t>
      </w:r>
      <w:r w:rsidR="00FB145A" w:rsidRPr="00576783">
        <w:rPr>
          <w:rFonts w:ascii="Times" w:hAnsi="Times"/>
        </w:rPr>
        <w:t>A</w:t>
      </w:r>
      <w:r w:rsidRPr="00576783">
        <w:rPr>
          <w:rFonts w:ascii="Times" w:hAnsi="Times"/>
        </w:rPr>
        <w:t>s I have said</w:t>
      </w:r>
      <w:r w:rsidR="00FB145A" w:rsidRPr="00576783">
        <w:rPr>
          <w:rFonts w:ascii="Times" w:hAnsi="Times"/>
        </w:rPr>
        <w:t>, this is</w:t>
      </w:r>
      <w:r w:rsidRPr="00576783">
        <w:rPr>
          <w:rFonts w:ascii="Times" w:hAnsi="Times"/>
        </w:rPr>
        <w:t xml:space="preserve"> an ideal case but I take it to provide an illustration of how and in what circumstances upper</w:t>
      </w:r>
      <w:r w:rsidR="0037134C" w:rsidRPr="00576783">
        <w:rPr>
          <w:rFonts w:ascii="Times" w:hAnsi="Times"/>
        </w:rPr>
        <w:t>-</w:t>
      </w:r>
      <w:r w:rsidRPr="00576783">
        <w:rPr>
          <w:rFonts w:ascii="Times" w:hAnsi="Times"/>
        </w:rPr>
        <w:t>level explanation is possible and how such</w:t>
      </w:r>
      <w:r w:rsidR="00071854" w:rsidRPr="00576783">
        <w:rPr>
          <w:rFonts w:ascii="Times" w:hAnsi="Times"/>
        </w:rPr>
        <w:t xml:space="preserve"> </w:t>
      </w:r>
      <w:r w:rsidRPr="00576783">
        <w:rPr>
          <w:rFonts w:ascii="Times" w:hAnsi="Times"/>
        </w:rPr>
        <w:t xml:space="preserve">explanation </w:t>
      </w:r>
      <w:r w:rsidR="0037134C" w:rsidRPr="00576783">
        <w:rPr>
          <w:rFonts w:ascii="Times" w:hAnsi="Times"/>
        </w:rPr>
        <w:t>can</w:t>
      </w:r>
      <w:r w:rsidRPr="00576783">
        <w:rPr>
          <w:rFonts w:ascii="Times" w:hAnsi="Times"/>
        </w:rPr>
        <w:t xml:space="preserve"> be “autonomous” from lower</w:t>
      </w:r>
      <w:r w:rsidR="002F1D3A" w:rsidRPr="00576783">
        <w:rPr>
          <w:rFonts w:ascii="Times" w:hAnsi="Times"/>
        </w:rPr>
        <w:t>-</w:t>
      </w:r>
      <w:r w:rsidRPr="00576783">
        <w:rPr>
          <w:rFonts w:ascii="Times" w:hAnsi="Times"/>
        </w:rPr>
        <w:t>level details</w:t>
      </w:r>
      <w:r w:rsidR="00CE2F1A" w:rsidRPr="00576783">
        <w:rPr>
          <w:rFonts w:ascii="Times" w:hAnsi="Times"/>
        </w:rPr>
        <w:t>—</w:t>
      </w:r>
      <w:r w:rsidR="0037134C" w:rsidRPr="00576783">
        <w:rPr>
          <w:rFonts w:ascii="Times" w:hAnsi="Times"/>
        </w:rPr>
        <w:t xml:space="preserve">autonomy here just means that  the upper </w:t>
      </w:r>
      <w:r w:rsidR="00071854" w:rsidRPr="00576783">
        <w:rPr>
          <w:rFonts w:ascii="Times" w:hAnsi="Times"/>
        </w:rPr>
        <w:t>-</w:t>
      </w:r>
      <w:r w:rsidR="0037134C" w:rsidRPr="00576783">
        <w:rPr>
          <w:rFonts w:ascii="Times" w:hAnsi="Times"/>
        </w:rPr>
        <w:t>level variables are</w:t>
      </w:r>
      <w:r w:rsidR="00964098" w:rsidRPr="00576783">
        <w:rPr>
          <w:rFonts w:ascii="Times" w:hAnsi="Times"/>
        </w:rPr>
        <w:t xml:space="preserve"> </w:t>
      </w:r>
      <w:r w:rsidR="0037134C" w:rsidRPr="00576783">
        <w:rPr>
          <w:rFonts w:ascii="Times" w:hAnsi="Times"/>
        </w:rPr>
        <w:t xml:space="preserve"> </w:t>
      </w:r>
      <w:r w:rsidR="00CE2F1A" w:rsidRPr="00576783">
        <w:rPr>
          <w:rFonts w:ascii="Times" w:hAnsi="Times"/>
        </w:rPr>
        <w:t xml:space="preserve">relevant </w:t>
      </w:r>
      <w:r w:rsidR="00634D39" w:rsidRPr="00576783">
        <w:rPr>
          <w:rFonts w:ascii="Times" w:hAnsi="Times"/>
        </w:rPr>
        <w:t>to</w:t>
      </w:r>
      <w:r w:rsidR="00FB145A" w:rsidRPr="00576783">
        <w:rPr>
          <w:rFonts w:ascii="Times" w:hAnsi="Times"/>
        </w:rPr>
        <w:t xml:space="preserve"> the explanandum</w:t>
      </w:r>
      <w:r w:rsidR="0037134C" w:rsidRPr="00576783">
        <w:rPr>
          <w:rFonts w:ascii="Times" w:hAnsi="Times"/>
        </w:rPr>
        <w:t xml:space="preserve"> </w:t>
      </w:r>
      <w:r w:rsidR="00CE2F1A" w:rsidRPr="00576783">
        <w:rPr>
          <w:rFonts w:ascii="Times" w:hAnsi="Times"/>
          <w:i/>
        </w:rPr>
        <w:t>E</w:t>
      </w:r>
      <w:r w:rsidR="00CE2F1A" w:rsidRPr="00576783">
        <w:rPr>
          <w:rFonts w:ascii="Times" w:hAnsi="Times"/>
        </w:rPr>
        <w:t xml:space="preserve"> and  </w:t>
      </w:r>
      <w:r w:rsidR="00FB145A" w:rsidRPr="00576783">
        <w:rPr>
          <w:rFonts w:ascii="Times" w:hAnsi="Times"/>
        </w:rPr>
        <w:t xml:space="preserve">that </w:t>
      </w:r>
      <w:r w:rsidR="00CE2F1A" w:rsidRPr="00576783">
        <w:rPr>
          <w:rFonts w:ascii="Times" w:hAnsi="Times"/>
        </w:rPr>
        <w:t xml:space="preserve"> the variables figuring in  lower</w:t>
      </w:r>
      <w:r w:rsidR="002F1D3A" w:rsidRPr="00576783">
        <w:rPr>
          <w:rFonts w:ascii="Times" w:hAnsi="Times"/>
        </w:rPr>
        <w:t>-</w:t>
      </w:r>
      <w:r w:rsidR="00CE2F1A" w:rsidRPr="00576783">
        <w:rPr>
          <w:rFonts w:ascii="Times" w:hAnsi="Times"/>
        </w:rPr>
        <w:t xml:space="preserve"> level</w:t>
      </w:r>
      <w:r w:rsidR="00071854" w:rsidRPr="00576783">
        <w:rPr>
          <w:rFonts w:ascii="Times" w:hAnsi="Times"/>
        </w:rPr>
        <w:t xml:space="preserve"> </w:t>
      </w:r>
      <w:r w:rsidR="002F1D3A" w:rsidRPr="00576783">
        <w:rPr>
          <w:rFonts w:ascii="Times" w:hAnsi="Times"/>
        </w:rPr>
        <w:t xml:space="preserve"> or more fine –grained </w:t>
      </w:r>
      <w:r w:rsidR="00CE2F1A" w:rsidRPr="00576783">
        <w:rPr>
          <w:rFonts w:ascii="Times" w:hAnsi="Times"/>
        </w:rPr>
        <w:t xml:space="preserve">theories are conditionally  irrelevant to </w:t>
      </w:r>
      <w:r w:rsidR="00CE2F1A" w:rsidRPr="00576783">
        <w:rPr>
          <w:rFonts w:ascii="Times" w:hAnsi="Times"/>
          <w:i/>
        </w:rPr>
        <w:t>E</w:t>
      </w:r>
      <w:r w:rsidR="00CE2F1A" w:rsidRPr="00576783">
        <w:rPr>
          <w:rFonts w:ascii="Times" w:hAnsi="Times"/>
        </w:rPr>
        <w:t xml:space="preserve"> given the values of </w:t>
      </w:r>
      <w:r w:rsidR="00FB145A" w:rsidRPr="00576783">
        <w:rPr>
          <w:rFonts w:ascii="Times" w:hAnsi="Times"/>
        </w:rPr>
        <w:t xml:space="preserve"> the upper</w:t>
      </w:r>
      <w:r w:rsidR="002F1D3A" w:rsidRPr="00576783">
        <w:rPr>
          <w:rFonts w:ascii="Times" w:hAnsi="Times"/>
        </w:rPr>
        <w:t>-</w:t>
      </w:r>
      <w:r w:rsidR="00FB145A" w:rsidRPr="00576783">
        <w:rPr>
          <w:rFonts w:ascii="Times" w:hAnsi="Times"/>
        </w:rPr>
        <w:t>level variables</w:t>
      </w:r>
      <w:r w:rsidRPr="00576783">
        <w:rPr>
          <w:rFonts w:ascii="Times" w:hAnsi="Times"/>
        </w:rPr>
        <w:t xml:space="preserve">. </w:t>
      </w:r>
      <w:r w:rsidR="00DE0D68" w:rsidRPr="00576783">
        <w:rPr>
          <w:rFonts w:ascii="Times" w:hAnsi="Times"/>
        </w:rPr>
        <w:t xml:space="preserve"> </w:t>
      </w:r>
    </w:p>
    <w:p w14:paraId="1B0097D5" w14:textId="16418D31" w:rsidR="00CE2F1A" w:rsidRPr="00576783" w:rsidRDefault="00DE0D68" w:rsidP="008837D8">
      <w:pPr>
        <w:ind w:firstLine="720"/>
        <w:rPr>
          <w:rFonts w:ascii="Times" w:hAnsi="Times"/>
          <w:iCs/>
        </w:rPr>
      </w:pPr>
      <w:r w:rsidRPr="00576783">
        <w:rPr>
          <w:rFonts w:ascii="Times" w:hAnsi="Times"/>
        </w:rPr>
        <w:t>This framework differs from</w:t>
      </w:r>
      <w:r w:rsidR="00D67C1D" w:rsidRPr="00576783">
        <w:rPr>
          <w:rFonts w:ascii="Times" w:hAnsi="Times"/>
        </w:rPr>
        <w:t xml:space="preserve"> </w:t>
      </w:r>
      <w:r w:rsidRPr="00576783">
        <w:rPr>
          <w:rFonts w:ascii="Times" w:hAnsi="Times"/>
        </w:rPr>
        <w:t>the</w:t>
      </w:r>
      <w:r w:rsidR="00923C98" w:rsidRPr="00576783">
        <w:rPr>
          <w:rFonts w:ascii="Times" w:hAnsi="Times"/>
        </w:rPr>
        <w:t xml:space="preserve"> </w:t>
      </w:r>
      <w:r w:rsidRPr="00576783">
        <w:rPr>
          <w:rFonts w:ascii="Times" w:hAnsi="Times"/>
        </w:rPr>
        <w:t>vindication of</w:t>
      </w:r>
      <w:r w:rsidR="00D67C1D" w:rsidRPr="00576783">
        <w:rPr>
          <w:rFonts w:ascii="Times" w:hAnsi="Times"/>
        </w:rPr>
        <w:t xml:space="preserve"> the non-pragmatic superiority of </w:t>
      </w:r>
      <w:r w:rsidRPr="00576783">
        <w:rPr>
          <w:rFonts w:ascii="Times" w:hAnsi="Times"/>
        </w:rPr>
        <w:t xml:space="preserve"> upper</w:t>
      </w:r>
      <w:r w:rsidR="00FB145A" w:rsidRPr="00576783">
        <w:rPr>
          <w:rFonts w:ascii="Times" w:hAnsi="Times"/>
        </w:rPr>
        <w:t>-</w:t>
      </w:r>
      <w:r w:rsidRPr="00576783">
        <w:rPr>
          <w:rFonts w:ascii="Times" w:hAnsi="Times"/>
        </w:rPr>
        <w:t xml:space="preserve">level explanations sought by </w:t>
      </w:r>
      <w:r w:rsidR="00FB145A" w:rsidRPr="00576783">
        <w:rPr>
          <w:rFonts w:ascii="Times" w:hAnsi="Times"/>
        </w:rPr>
        <w:t xml:space="preserve"> Weslake and </w:t>
      </w:r>
      <w:r w:rsidRPr="00576783">
        <w:rPr>
          <w:rFonts w:ascii="Times" w:hAnsi="Times"/>
        </w:rPr>
        <w:t>Franklin-Hall</w:t>
      </w:r>
      <w:r w:rsidR="00FB145A" w:rsidRPr="00576783">
        <w:rPr>
          <w:rFonts w:ascii="Times" w:hAnsi="Times"/>
        </w:rPr>
        <w:t xml:space="preserve"> </w:t>
      </w:r>
      <w:r w:rsidRPr="00576783">
        <w:rPr>
          <w:rFonts w:ascii="Times" w:hAnsi="Times"/>
        </w:rPr>
        <w:t xml:space="preserve"> in several important ways</w:t>
      </w:r>
      <w:r w:rsidR="00CE2F1A" w:rsidRPr="00576783">
        <w:rPr>
          <w:rFonts w:ascii="Times" w:hAnsi="Times"/>
        </w:rPr>
        <w:t xml:space="preserve">. </w:t>
      </w:r>
      <w:r w:rsidRPr="00576783">
        <w:rPr>
          <w:rFonts w:ascii="Times" w:hAnsi="Times"/>
        </w:rPr>
        <w:t xml:space="preserve"> First, there is no attempt to argue</w:t>
      </w:r>
      <w:r w:rsidR="00071854" w:rsidRPr="00576783">
        <w:rPr>
          <w:rFonts w:ascii="Times" w:hAnsi="Times"/>
        </w:rPr>
        <w:t xml:space="preserve"> </w:t>
      </w:r>
      <w:r w:rsidRPr="00576783">
        <w:rPr>
          <w:rFonts w:ascii="Times" w:hAnsi="Times"/>
        </w:rPr>
        <w:t>that the explanation</w:t>
      </w:r>
      <w:r w:rsidR="00D67C1D" w:rsidRPr="00576783">
        <w:rPr>
          <w:rFonts w:ascii="Times" w:hAnsi="Times"/>
        </w:rPr>
        <w:t xml:space="preserve"> of </w:t>
      </w:r>
      <w:r w:rsidR="00D67C1D" w:rsidRPr="00576783">
        <w:rPr>
          <w:rFonts w:ascii="Times" w:hAnsi="Times"/>
          <w:i/>
        </w:rPr>
        <w:t>E</w:t>
      </w:r>
      <w:r w:rsidR="00D67C1D" w:rsidRPr="00576783">
        <w:rPr>
          <w:rFonts w:ascii="Times" w:hAnsi="Times"/>
        </w:rPr>
        <w:t xml:space="preserve"> </w:t>
      </w:r>
      <w:r w:rsidRPr="00576783">
        <w:rPr>
          <w:rFonts w:ascii="Times" w:hAnsi="Times"/>
        </w:rPr>
        <w:t xml:space="preserve"> in terms of the </w:t>
      </w:r>
      <w:r w:rsidR="00D67C1D" w:rsidRPr="00576783">
        <w:rPr>
          <w:rFonts w:ascii="Times" w:hAnsi="Times"/>
        </w:rPr>
        <w:t xml:space="preserve">upper </w:t>
      </w:r>
      <w:r w:rsidR="002F1D3A" w:rsidRPr="00576783">
        <w:rPr>
          <w:rFonts w:ascii="Times" w:hAnsi="Times"/>
        </w:rPr>
        <w:t>-</w:t>
      </w:r>
      <w:r w:rsidR="00D67C1D" w:rsidRPr="00576783">
        <w:rPr>
          <w:rFonts w:ascii="Times" w:hAnsi="Times"/>
        </w:rPr>
        <w:t xml:space="preserve">level variables </w:t>
      </w:r>
      <w:r w:rsidR="002F1D3A" w:rsidRPr="00576783">
        <w:rPr>
          <w:rFonts w:ascii="Times" w:hAnsi="Times"/>
          <w:i/>
        </w:rPr>
        <w:t>X</w:t>
      </w:r>
      <w:r w:rsidR="002F1D3A" w:rsidRPr="00576783">
        <w:rPr>
          <w:rFonts w:ascii="Times" w:hAnsi="Times"/>
          <w:i/>
          <w:vertAlign w:val="subscript"/>
        </w:rPr>
        <w:t>i</w:t>
      </w:r>
      <w:r w:rsidR="00D67C1D" w:rsidRPr="00576783">
        <w:rPr>
          <w:rFonts w:ascii="Times" w:hAnsi="Times"/>
        </w:rPr>
        <w:t xml:space="preserve"> is</w:t>
      </w:r>
      <w:r w:rsidRPr="00576783">
        <w:rPr>
          <w:rFonts w:ascii="Times" w:hAnsi="Times"/>
        </w:rPr>
        <w:t xml:space="preserve"> is “better” than the explanation in terms of the </w:t>
      </w:r>
      <w:r w:rsidR="00D67C1D" w:rsidRPr="00576783">
        <w:rPr>
          <w:rFonts w:ascii="Times" w:hAnsi="Times"/>
          <w:i/>
        </w:rPr>
        <w:t xml:space="preserve"> </w:t>
      </w:r>
      <w:r w:rsidR="00D67C1D" w:rsidRPr="00576783">
        <w:rPr>
          <w:rFonts w:ascii="Times" w:hAnsi="Times"/>
        </w:rPr>
        <w:t xml:space="preserve">lower </w:t>
      </w:r>
      <w:r w:rsidR="002F1D3A" w:rsidRPr="00576783">
        <w:rPr>
          <w:rFonts w:ascii="Times" w:hAnsi="Times"/>
        </w:rPr>
        <w:t>-</w:t>
      </w:r>
      <w:r w:rsidR="00D67C1D" w:rsidRPr="00576783">
        <w:rPr>
          <w:rFonts w:ascii="Times" w:hAnsi="Times"/>
        </w:rPr>
        <w:t xml:space="preserve">level variables </w:t>
      </w:r>
      <w:r w:rsidR="002F1D3A" w:rsidRPr="00576783">
        <w:rPr>
          <w:rFonts w:ascii="Times" w:hAnsi="Times"/>
          <w:i/>
        </w:rPr>
        <w:t>Y</w:t>
      </w:r>
      <w:r w:rsidR="002F1D3A" w:rsidRPr="00576783">
        <w:rPr>
          <w:rFonts w:ascii="Times" w:hAnsi="Times"/>
          <w:i/>
          <w:vertAlign w:val="subscript"/>
        </w:rPr>
        <w:t>k</w:t>
      </w:r>
      <w:r w:rsidR="00D67C1D" w:rsidRPr="00576783">
        <w:rPr>
          <w:rFonts w:ascii="Times" w:hAnsi="Times"/>
        </w:rPr>
        <w:t xml:space="preserve"> </w:t>
      </w:r>
      <w:r w:rsidRPr="00576783">
        <w:rPr>
          <w:rFonts w:ascii="Times" w:hAnsi="Times"/>
        </w:rPr>
        <w:t xml:space="preserve"> given the contrary-to-fact supposition that one can exhibit the latter</w:t>
      </w:r>
      <w:r w:rsidR="00D67C1D" w:rsidRPr="00576783">
        <w:rPr>
          <w:rFonts w:ascii="Times" w:hAnsi="Times"/>
        </w:rPr>
        <w:t xml:space="preserve"> explanation</w:t>
      </w:r>
      <w:r w:rsidR="002F1D3A" w:rsidRPr="00576783">
        <w:rPr>
          <w:rFonts w:ascii="Times" w:hAnsi="Times"/>
        </w:rPr>
        <w:t>.</w:t>
      </w:r>
      <w:r w:rsidR="00D67C1D" w:rsidRPr="00576783">
        <w:rPr>
          <w:rFonts w:ascii="Times" w:hAnsi="Times"/>
        </w:rPr>
        <w:t xml:space="preserve"> </w:t>
      </w:r>
      <w:r w:rsidR="002F1D3A" w:rsidRPr="00576783">
        <w:rPr>
          <w:rFonts w:ascii="Times" w:hAnsi="Times"/>
        </w:rPr>
        <w:t xml:space="preserve"> </w:t>
      </w:r>
      <w:r w:rsidRPr="00576783">
        <w:rPr>
          <w:rFonts w:ascii="Times" w:hAnsi="Times"/>
        </w:rPr>
        <w:t xml:space="preserve"> Rather, the idea is that the explanation </w:t>
      </w:r>
      <w:r w:rsidR="002F1D3A" w:rsidRPr="00576783">
        <w:rPr>
          <w:rFonts w:ascii="Times" w:hAnsi="Times"/>
        </w:rPr>
        <w:t xml:space="preserve">of </w:t>
      </w:r>
      <w:r w:rsidR="002F1D3A" w:rsidRPr="00576783">
        <w:rPr>
          <w:rFonts w:ascii="Times" w:hAnsi="Times"/>
          <w:i/>
        </w:rPr>
        <w:t xml:space="preserve">E </w:t>
      </w:r>
      <w:r w:rsidRPr="00576783">
        <w:rPr>
          <w:rFonts w:ascii="Times" w:hAnsi="Times"/>
        </w:rPr>
        <w:t xml:space="preserve">in terms of </w:t>
      </w:r>
      <w:r w:rsidR="002F1D3A" w:rsidRPr="00576783">
        <w:rPr>
          <w:rFonts w:ascii="Times" w:hAnsi="Times"/>
          <w:i/>
        </w:rPr>
        <w:t>X</w:t>
      </w:r>
      <w:r w:rsidR="002F1D3A" w:rsidRPr="00576783">
        <w:rPr>
          <w:rFonts w:ascii="Times" w:hAnsi="Times"/>
          <w:i/>
          <w:vertAlign w:val="subscript"/>
        </w:rPr>
        <w:t>i</w:t>
      </w:r>
      <w:r w:rsidR="00D67C1D" w:rsidRPr="00576783">
        <w:rPr>
          <w:rFonts w:ascii="Times" w:hAnsi="Times"/>
          <w:i/>
        </w:rPr>
        <w:t xml:space="preserve"> </w:t>
      </w:r>
      <w:r w:rsidRPr="00576783">
        <w:rPr>
          <w:rFonts w:ascii="Times" w:hAnsi="Times"/>
        </w:rPr>
        <w:t xml:space="preserve">is  </w:t>
      </w:r>
      <w:r w:rsidRPr="00576783">
        <w:rPr>
          <w:rFonts w:ascii="Times" w:hAnsi="Times"/>
          <w:i/>
        </w:rPr>
        <w:t>no worse</w:t>
      </w:r>
      <w:r w:rsidRPr="00576783">
        <w:rPr>
          <w:rFonts w:ascii="Times" w:hAnsi="Times"/>
        </w:rPr>
        <w:t xml:space="preserve"> than the explanation in terms of </w:t>
      </w:r>
      <w:r w:rsidR="00D67C1D" w:rsidRPr="00576783">
        <w:rPr>
          <w:rFonts w:ascii="Times" w:hAnsi="Times"/>
          <w:i/>
        </w:rPr>
        <w:t>Y</w:t>
      </w:r>
      <w:r w:rsidR="002F1D3A" w:rsidRPr="00576783">
        <w:rPr>
          <w:rFonts w:ascii="Times" w:hAnsi="Times"/>
          <w:i/>
          <w:iCs/>
          <w:vertAlign w:val="subscript"/>
        </w:rPr>
        <w:t>k</w:t>
      </w:r>
      <w:r w:rsidR="00D67C1D" w:rsidRPr="00576783">
        <w:rPr>
          <w:rFonts w:ascii="Times" w:hAnsi="Times"/>
          <w:i/>
          <w:iCs/>
          <w:vertAlign w:val="subscript"/>
        </w:rPr>
        <w:t xml:space="preserve"> </w:t>
      </w:r>
      <w:r w:rsidRPr="00576783">
        <w:rPr>
          <w:rFonts w:ascii="Times" w:hAnsi="Times"/>
        </w:rPr>
        <w:t xml:space="preserve"> even assuming we were able to construct the latter. Second, </w:t>
      </w:r>
      <w:r w:rsidR="00D67C1D" w:rsidRPr="00576783">
        <w:rPr>
          <w:rFonts w:ascii="Times" w:hAnsi="Times"/>
        </w:rPr>
        <w:t xml:space="preserve"> there is a clear sense in which </w:t>
      </w:r>
      <w:r w:rsidRPr="00576783">
        <w:rPr>
          <w:rFonts w:ascii="Times" w:hAnsi="Times"/>
        </w:rPr>
        <w:t xml:space="preserve">this </w:t>
      </w:r>
      <w:r w:rsidR="00071854" w:rsidRPr="00576783">
        <w:rPr>
          <w:rFonts w:ascii="Times" w:hAnsi="Times"/>
        </w:rPr>
        <w:t xml:space="preserve"> </w:t>
      </w:r>
      <w:r w:rsidRPr="00576783">
        <w:rPr>
          <w:rFonts w:ascii="Times" w:hAnsi="Times"/>
        </w:rPr>
        <w:t>justification</w:t>
      </w:r>
      <w:r w:rsidR="00071854" w:rsidRPr="00576783">
        <w:rPr>
          <w:rFonts w:ascii="Times" w:hAnsi="Times"/>
        </w:rPr>
        <w:t xml:space="preserve"> </w:t>
      </w:r>
      <w:r w:rsidRPr="00576783">
        <w:rPr>
          <w:rFonts w:ascii="Times" w:hAnsi="Times"/>
        </w:rPr>
        <w:t xml:space="preserve"> for the use of  </w:t>
      </w:r>
      <w:r w:rsidR="00D67C1D" w:rsidRPr="00576783">
        <w:rPr>
          <w:rFonts w:ascii="Times" w:hAnsi="Times"/>
          <w:i/>
        </w:rPr>
        <w:t>X</w:t>
      </w:r>
      <w:r w:rsidRPr="00576783">
        <w:rPr>
          <w:rFonts w:ascii="Times" w:hAnsi="Times"/>
          <w:i/>
          <w:vertAlign w:val="subscript"/>
        </w:rPr>
        <w:t>i</w:t>
      </w:r>
      <w:r w:rsidRPr="00576783">
        <w:rPr>
          <w:rFonts w:ascii="Times" w:hAnsi="Times"/>
        </w:rPr>
        <w:t xml:space="preserve"> is </w:t>
      </w:r>
      <w:r w:rsidR="00071854" w:rsidRPr="00576783">
        <w:rPr>
          <w:rFonts w:ascii="Times" w:hAnsi="Times"/>
        </w:rPr>
        <w:t>not</w:t>
      </w:r>
      <w:r w:rsidRPr="00576783">
        <w:rPr>
          <w:rFonts w:ascii="Times" w:hAnsi="Times"/>
        </w:rPr>
        <w:t xml:space="preserve"> </w:t>
      </w:r>
      <w:r w:rsidR="00071854" w:rsidRPr="00576783">
        <w:rPr>
          <w:rFonts w:ascii="Times" w:hAnsi="Times"/>
        </w:rPr>
        <w:t>“</w:t>
      </w:r>
      <w:r w:rsidRPr="00576783">
        <w:rPr>
          <w:rFonts w:ascii="Times" w:hAnsi="Times"/>
        </w:rPr>
        <w:t>purely pragmatic</w:t>
      </w:r>
      <w:r w:rsidR="00071854" w:rsidRPr="00576783">
        <w:rPr>
          <w:rFonts w:ascii="Times" w:hAnsi="Times"/>
        </w:rPr>
        <w:t>”</w:t>
      </w:r>
      <w:r w:rsidR="00D67C1D" w:rsidRPr="00576783">
        <w:rPr>
          <w:rFonts w:ascii="Times" w:hAnsi="Times"/>
        </w:rPr>
        <w:t xml:space="preserve">.  Pragmatics does play </w:t>
      </w:r>
      <w:r w:rsidR="00071854" w:rsidRPr="00576783">
        <w:rPr>
          <w:rFonts w:ascii="Times" w:hAnsi="Times"/>
        </w:rPr>
        <w:t>some</w:t>
      </w:r>
      <w:r w:rsidR="00D67C1D" w:rsidRPr="00576783">
        <w:rPr>
          <w:rFonts w:ascii="Times" w:hAnsi="Times"/>
        </w:rPr>
        <w:t xml:space="preserve"> role in the justification since in applying </w:t>
      </w:r>
      <w:r w:rsidR="00D67C1D" w:rsidRPr="00576783">
        <w:rPr>
          <w:rFonts w:ascii="Times" w:hAnsi="Times"/>
          <w:b/>
        </w:rPr>
        <w:t>P</w:t>
      </w:r>
      <w:r w:rsidR="002F1D3A" w:rsidRPr="00576783">
        <w:rPr>
          <w:rFonts w:ascii="Times" w:hAnsi="Times"/>
          <w:b/>
        </w:rPr>
        <w:t>*</w:t>
      </w:r>
      <w:r w:rsidR="00D67C1D" w:rsidRPr="00576783">
        <w:rPr>
          <w:rFonts w:ascii="Times" w:hAnsi="Times"/>
        </w:rPr>
        <w:t xml:space="preserve"> we choose among explanations we are able to formulate</w:t>
      </w:r>
      <w:r w:rsidR="0003427E" w:rsidRPr="00576783">
        <w:rPr>
          <w:rFonts w:ascii="Times" w:hAnsi="Times"/>
        </w:rPr>
        <w:t xml:space="preserve"> </w:t>
      </w:r>
      <w:r w:rsidR="00D67C1D" w:rsidRPr="00576783">
        <w:rPr>
          <w:rFonts w:ascii="Times" w:hAnsi="Times"/>
        </w:rPr>
        <w:t>and this will reflect facts about our limitations</w:t>
      </w:r>
      <w:r w:rsidR="002673B9" w:rsidRPr="00576783">
        <w:rPr>
          <w:rStyle w:val="FootnoteReference"/>
          <w:rFonts w:ascii="Times" w:hAnsi="Times"/>
        </w:rPr>
        <w:footnoteReference w:id="16"/>
      </w:r>
      <w:r w:rsidR="00D67C1D" w:rsidRPr="00576783">
        <w:rPr>
          <w:rFonts w:ascii="Times" w:hAnsi="Times"/>
        </w:rPr>
        <w:t>. However,  given that our choice is restricted in this way, pragmatics (in the sense under discussion)  does not enter into the evaluation of  these explanations in</w:t>
      </w:r>
      <w:r w:rsidRPr="00576783">
        <w:rPr>
          <w:rFonts w:ascii="Times" w:hAnsi="Times"/>
        </w:rPr>
        <w:t xml:space="preserve"> </w:t>
      </w:r>
      <w:r w:rsidR="00D67C1D" w:rsidRPr="00576783">
        <w:rPr>
          <w:rFonts w:ascii="Times" w:hAnsi="Times"/>
        </w:rPr>
        <w:t>any further way</w:t>
      </w:r>
      <w:r w:rsidR="00634D39" w:rsidRPr="00576783">
        <w:rPr>
          <w:rFonts w:ascii="Times" w:hAnsi="Times"/>
        </w:rPr>
        <w:t xml:space="preserve"> that is disturbing</w:t>
      </w:r>
      <w:r w:rsidR="00D67C1D" w:rsidRPr="00576783">
        <w:rPr>
          <w:rFonts w:ascii="Times" w:hAnsi="Times"/>
        </w:rPr>
        <w:t xml:space="preserve">. </w:t>
      </w:r>
      <w:r w:rsidR="00634D39" w:rsidRPr="00576783">
        <w:rPr>
          <w:rFonts w:ascii="Times" w:hAnsi="Times"/>
        </w:rPr>
        <w:t xml:space="preserve"> </w:t>
      </w:r>
      <w:r w:rsidR="00840E9D" w:rsidRPr="00576783">
        <w:rPr>
          <w:rFonts w:ascii="Times" w:hAnsi="Times"/>
        </w:rPr>
        <w:t>Thus although our limitations do play a role in our decision to employ the upper</w:t>
      </w:r>
      <w:r w:rsidR="002673B9" w:rsidRPr="00576783">
        <w:rPr>
          <w:rFonts w:ascii="Times" w:hAnsi="Times"/>
        </w:rPr>
        <w:t>-</w:t>
      </w:r>
      <w:r w:rsidR="00840E9D" w:rsidRPr="00576783">
        <w:rPr>
          <w:rFonts w:ascii="Times" w:hAnsi="Times"/>
        </w:rPr>
        <w:t>level explanation,</w:t>
      </w:r>
      <w:r w:rsidR="002673B9" w:rsidRPr="00576783">
        <w:rPr>
          <w:rFonts w:ascii="Times" w:hAnsi="Times"/>
        </w:rPr>
        <w:t xml:space="preserve"> </w:t>
      </w:r>
      <w:r w:rsidRPr="00576783">
        <w:rPr>
          <w:rFonts w:ascii="Times" w:hAnsi="Times"/>
        </w:rPr>
        <w:t>the fact that the upper-level explanation is no worse (and that the appropriate conditional irrelevance relations hold) is not just a matter of pragmatics—this fact depends on what the world is like and its significance for explanation depends on the adoption of an account of explanation in which conditional</w:t>
      </w:r>
      <w:r w:rsidR="002673B9" w:rsidRPr="00576783">
        <w:rPr>
          <w:rFonts w:ascii="Times" w:hAnsi="Times"/>
        </w:rPr>
        <w:t xml:space="preserve"> relevance and</w:t>
      </w:r>
      <w:r w:rsidRPr="00576783">
        <w:rPr>
          <w:rFonts w:ascii="Times" w:hAnsi="Times"/>
        </w:rPr>
        <w:t xml:space="preserve"> irrelevance </w:t>
      </w:r>
      <w:r w:rsidR="002673B9" w:rsidRPr="00576783">
        <w:rPr>
          <w:rFonts w:ascii="Times" w:hAnsi="Times"/>
        </w:rPr>
        <w:t>have the significance just described</w:t>
      </w:r>
      <w:r w:rsidR="00D52347" w:rsidRPr="00576783">
        <w:rPr>
          <w:rStyle w:val="FootnoteReference"/>
          <w:rFonts w:ascii="Times" w:hAnsi="Times"/>
        </w:rPr>
        <w:footnoteReference w:id="17"/>
      </w:r>
      <w:r w:rsidR="002673B9" w:rsidRPr="00576783">
        <w:rPr>
          <w:rFonts w:ascii="Times" w:hAnsi="Times"/>
        </w:rPr>
        <w:t xml:space="preserve">. </w:t>
      </w:r>
      <w:r w:rsidR="008B774A" w:rsidRPr="00576783">
        <w:rPr>
          <w:rFonts w:ascii="Times" w:hAnsi="Times"/>
        </w:rPr>
        <w:t>In this connection, we should also note</w:t>
      </w:r>
      <w:r w:rsidR="002673B9" w:rsidRPr="00576783">
        <w:rPr>
          <w:rFonts w:ascii="Times" w:hAnsi="Times"/>
        </w:rPr>
        <w:t xml:space="preserve"> that</w:t>
      </w:r>
      <w:r w:rsidR="008B774A" w:rsidRPr="00576783">
        <w:rPr>
          <w:rFonts w:ascii="Times" w:hAnsi="Times"/>
        </w:rPr>
        <w:t xml:space="preserve">, on the account proposed, </w:t>
      </w:r>
      <w:r w:rsidR="002673B9" w:rsidRPr="00576783">
        <w:rPr>
          <w:rFonts w:ascii="Times" w:hAnsi="Times"/>
        </w:rPr>
        <w:t xml:space="preserve"> </w:t>
      </w:r>
      <w:r w:rsidR="0010130C" w:rsidRPr="00576783">
        <w:rPr>
          <w:rFonts w:ascii="Times" w:hAnsi="Times"/>
        </w:rPr>
        <w:t xml:space="preserve">the invocation of pragmatics by itself is </w:t>
      </w:r>
      <w:r w:rsidR="002673B9" w:rsidRPr="00576783">
        <w:rPr>
          <w:rFonts w:ascii="Times" w:hAnsi="Times"/>
        </w:rPr>
        <w:t xml:space="preserve"> not </w:t>
      </w:r>
      <w:r w:rsidR="0010130C" w:rsidRPr="00576783">
        <w:rPr>
          <w:rFonts w:ascii="Times" w:hAnsi="Times"/>
        </w:rPr>
        <w:t xml:space="preserve">sufficient </w:t>
      </w:r>
      <w:r w:rsidR="002673B9" w:rsidRPr="00576783">
        <w:rPr>
          <w:rFonts w:ascii="Times" w:hAnsi="Times"/>
        </w:rPr>
        <w:t>to explain</w:t>
      </w:r>
      <w:r w:rsidR="0010130C" w:rsidRPr="00576783">
        <w:rPr>
          <w:rFonts w:ascii="Times" w:hAnsi="Times"/>
        </w:rPr>
        <w:t xml:space="preserve"> why </w:t>
      </w:r>
      <w:r w:rsidR="002673B9" w:rsidRPr="00576783">
        <w:rPr>
          <w:rFonts w:ascii="Times" w:hAnsi="Times"/>
        </w:rPr>
        <w:t xml:space="preserve">upper-level </w:t>
      </w:r>
      <w:r w:rsidR="0010130C" w:rsidRPr="00576783">
        <w:rPr>
          <w:rFonts w:ascii="Times" w:hAnsi="Times"/>
        </w:rPr>
        <w:t xml:space="preserve"> explanations are sometimes possible. </w:t>
      </w:r>
      <w:r w:rsidR="00FF463D" w:rsidRPr="00576783">
        <w:rPr>
          <w:rFonts w:ascii="Times" w:hAnsi="Times"/>
        </w:rPr>
        <w:t xml:space="preserve"> </w:t>
      </w:r>
      <w:r w:rsidR="008B774A" w:rsidRPr="00576783">
        <w:rPr>
          <w:rFonts w:ascii="Times" w:hAnsi="Times"/>
        </w:rPr>
        <w:t>In some cases</w:t>
      </w:r>
      <w:r w:rsidR="00FF463D" w:rsidRPr="00576783">
        <w:rPr>
          <w:rFonts w:ascii="Times" w:hAnsi="Times"/>
        </w:rPr>
        <w:t xml:space="preserve"> </w:t>
      </w:r>
      <w:r w:rsidR="001E2EB7" w:rsidRPr="00576783">
        <w:rPr>
          <w:rFonts w:ascii="Times" w:hAnsi="Times"/>
        </w:rPr>
        <w:t xml:space="preserve"> </w:t>
      </w:r>
      <w:r w:rsidR="00FF463D" w:rsidRPr="00576783">
        <w:rPr>
          <w:rFonts w:ascii="Times" w:hAnsi="Times"/>
        </w:rPr>
        <w:t>very high dimensional lower</w:t>
      </w:r>
      <w:r w:rsidR="00071854" w:rsidRPr="00576783">
        <w:rPr>
          <w:rFonts w:ascii="Times" w:hAnsi="Times"/>
        </w:rPr>
        <w:t>-</w:t>
      </w:r>
      <w:r w:rsidR="00FF463D" w:rsidRPr="00576783">
        <w:rPr>
          <w:rFonts w:ascii="Times" w:hAnsi="Times"/>
        </w:rPr>
        <w:t xml:space="preserve">level variables </w:t>
      </w:r>
      <w:r w:rsidR="008B774A" w:rsidRPr="00576783">
        <w:rPr>
          <w:rFonts w:ascii="Times" w:hAnsi="Times"/>
        </w:rPr>
        <w:t>may be</w:t>
      </w:r>
      <w:r w:rsidR="00FF463D" w:rsidRPr="00576783">
        <w:rPr>
          <w:rFonts w:ascii="Times" w:hAnsi="Times"/>
        </w:rPr>
        <w:t xml:space="preserve"> relevant to some upper-level explananda </w:t>
      </w:r>
      <w:r w:rsidR="00FF463D" w:rsidRPr="00576783">
        <w:rPr>
          <w:rFonts w:ascii="Times" w:hAnsi="Times"/>
          <w:i/>
        </w:rPr>
        <w:t>E</w:t>
      </w:r>
      <w:r w:rsidR="00FF463D" w:rsidRPr="00576783">
        <w:rPr>
          <w:rFonts w:ascii="Times" w:hAnsi="Times"/>
        </w:rPr>
        <w:t xml:space="preserve"> and </w:t>
      </w:r>
      <w:r w:rsidR="008B774A" w:rsidRPr="00576783">
        <w:rPr>
          <w:rFonts w:ascii="Times" w:hAnsi="Times"/>
        </w:rPr>
        <w:t xml:space="preserve"> </w:t>
      </w:r>
      <w:r w:rsidR="00FF463D" w:rsidRPr="00576783">
        <w:rPr>
          <w:rFonts w:ascii="Times" w:hAnsi="Times"/>
        </w:rPr>
        <w:t xml:space="preserve"> there</w:t>
      </w:r>
      <w:r w:rsidR="00825B40" w:rsidRPr="00576783">
        <w:rPr>
          <w:rFonts w:ascii="Times" w:hAnsi="Times"/>
        </w:rPr>
        <w:t xml:space="preserve"> </w:t>
      </w:r>
      <w:r w:rsidR="008B774A" w:rsidRPr="00576783">
        <w:rPr>
          <w:rFonts w:ascii="Times" w:hAnsi="Times"/>
        </w:rPr>
        <w:t xml:space="preserve"> may </w:t>
      </w:r>
      <w:r w:rsidR="00825B40" w:rsidRPr="00576783">
        <w:rPr>
          <w:rFonts w:ascii="Times" w:hAnsi="Times"/>
        </w:rPr>
        <w:t xml:space="preserve">not exist  more coarse-grained upper- level variables that  </w:t>
      </w:r>
      <w:r w:rsidR="002673B9" w:rsidRPr="00576783">
        <w:rPr>
          <w:rFonts w:ascii="Times" w:hAnsi="Times"/>
        </w:rPr>
        <w:t xml:space="preserve"> that satisfy the screening-off requirements just described. </w:t>
      </w:r>
      <w:r w:rsidR="008B774A" w:rsidRPr="00576783">
        <w:rPr>
          <w:rFonts w:ascii="Times" w:hAnsi="Times"/>
        </w:rPr>
        <w:t xml:space="preserve"> In such cases, actually exhibiting an explanation of </w:t>
      </w:r>
      <w:r w:rsidR="008B774A" w:rsidRPr="00576783">
        <w:rPr>
          <w:rFonts w:ascii="Times" w:hAnsi="Times"/>
          <w:i/>
        </w:rPr>
        <w:t>E</w:t>
      </w:r>
      <w:r w:rsidR="008B774A" w:rsidRPr="00576783">
        <w:rPr>
          <w:rFonts w:ascii="Times" w:hAnsi="Times"/>
        </w:rPr>
        <w:t xml:space="preserve"> may be impossible. </w:t>
      </w:r>
      <w:r w:rsidR="00825B40" w:rsidRPr="00576783">
        <w:rPr>
          <w:rFonts w:ascii="Times" w:hAnsi="Times"/>
        </w:rPr>
        <w:t xml:space="preserve"> This is the “model chaos” described </w:t>
      </w:r>
      <w:r w:rsidR="008B774A" w:rsidRPr="00576783">
        <w:rPr>
          <w:rFonts w:ascii="Times" w:hAnsi="Times"/>
        </w:rPr>
        <w:t>by Goldenfeld and Kadanoff below</w:t>
      </w:r>
      <w:r w:rsidR="00825B40" w:rsidRPr="00576783">
        <w:rPr>
          <w:rFonts w:ascii="Times" w:hAnsi="Times"/>
        </w:rPr>
        <w:t>. What we</w:t>
      </w:r>
      <w:r w:rsidR="008B774A" w:rsidRPr="00576783">
        <w:rPr>
          <w:rFonts w:ascii="Times" w:hAnsi="Times"/>
        </w:rPr>
        <w:t xml:space="preserve"> </w:t>
      </w:r>
      <w:r w:rsidR="00825B40" w:rsidRPr="00576783">
        <w:rPr>
          <w:rFonts w:ascii="Times" w:hAnsi="Times"/>
        </w:rPr>
        <w:t xml:space="preserve"> want </w:t>
      </w:r>
      <w:r w:rsidR="008B774A" w:rsidRPr="00576783">
        <w:rPr>
          <w:rFonts w:ascii="Times" w:hAnsi="Times"/>
        </w:rPr>
        <w:t xml:space="preserve">in account of upper-level explanation is not just a role for pragmatics, but also  </w:t>
      </w:r>
      <w:r w:rsidR="00825B40" w:rsidRPr="00576783">
        <w:rPr>
          <w:rFonts w:ascii="Times" w:hAnsi="Times"/>
        </w:rPr>
        <w:t>(i) some insight into conditions in the world that  sometimes support  or allow for the successful construction of upper</w:t>
      </w:r>
      <w:r w:rsidR="00634D39" w:rsidRPr="00576783">
        <w:rPr>
          <w:rFonts w:ascii="Times" w:hAnsi="Times"/>
        </w:rPr>
        <w:t>-level</w:t>
      </w:r>
      <w:r w:rsidR="00825B40" w:rsidRPr="00576783">
        <w:rPr>
          <w:rFonts w:ascii="Times" w:hAnsi="Times"/>
        </w:rPr>
        <w:t xml:space="preserve"> explanations as  well as (ii) an account of explanation  that illuminates how such explanations work</w:t>
      </w:r>
      <w:r w:rsidR="00AD48E3" w:rsidRPr="00576783">
        <w:rPr>
          <w:rFonts w:ascii="Times" w:hAnsi="Times"/>
        </w:rPr>
        <w:t>.  M</w:t>
      </w:r>
      <w:r w:rsidR="00825B40" w:rsidRPr="00576783">
        <w:rPr>
          <w:rFonts w:ascii="Times" w:hAnsi="Times"/>
        </w:rPr>
        <w:t xml:space="preserve">y claim is that this has to do with the obtaining of the right sort of conditional irrelevance relations.  </w:t>
      </w:r>
      <w:r w:rsidR="00C55AB8" w:rsidRPr="00576783">
        <w:rPr>
          <w:rFonts w:ascii="Times" w:hAnsi="Times"/>
        </w:rPr>
        <w:t xml:space="preserve"> </w:t>
      </w:r>
      <w:r w:rsidR="008837D8" w:rsidRPr="00576783">
        <w:rPr>
          <w:rFonts w:ascii="Times" w:hAnsi="Times"/>
        </w:rPr>
        <w:t xml:space="preserve"> </w:t>
      </w:r>
    </w:p>
    <w:p w14:paraId="00CD840D" w14:textId="45C9E03F" w:rsidR="00CE2F1A" w:rsidRPr="00576783" w:rsidRDefault="00CE2F1A" w:rsidP="00CE2F1A">
      <w:pPr>
        <w:ind w:firstLine="720"/>
        <w:rPr>
          <w:rFonts w:ascii="Times" w:hAnsi="Times"/>
        </w:rPr>
      </w:pPr>
      <w:r w:rsidRPr="00576783">
        <w:rPr>
          <w:rFonts w:ascii="Times" w:hAnsi="Times"/>
        </w:rPr>
        <w:t xml:space="preserve"> I </w:t>
      </w:r>
      <w:r w:rsidR="008837D8" w:rsidRPr="00576783">
        <w:rPr>
          <w:rFonts w:ascii="Times" w:hAnsi="Times"/>
        </w:rPr>
        <w:t xml:space="preserve"> </w:t>
      </w:r>
      <w:r w:rsidRPr="00576783">
        <w:rPr>
          <w:rFonts w:ascii="Times" w:hAnsi="Times"/>
        </w:rPr>
        <w:t>acknowledged above</w:t>
      </w:r>
      <w:r w:rsidR="00AD48E3" w:rsidRPr="00576783">
        <w:rPr>
          <w:rFonts w:ascii="Times" w:hAnsi="Times"/>
        </w:rPr>
        <w:t xml:space="preserve"> </w:t>
      </w:r>
      <w:r w:rsidRPr="00576783">
        <w:rPr>
          <w:rFonts w:ascii="Times" w:hAnsi="Times"/>
        </w:rPr>
        <w:t xml:space="preserve"> that the sort of complete cond</w:t>
      </w:r>
      <w:r w:rsidR="006A7FE3" w:rsidRPr="00576783">
        <w:rPr>
          <w:rFonts w:ascii="Times" w:hAnsi="Times"/>
        </w:rPr>
        <w:t>i</w:t>
      </w:r>
      <w:r w:rsidRPr="00576783">
        <w:rPr>
          <w:rFonts w:ascii="Times" w:hAnsi="Times"/>
        </w:rPr>
        <w:t>t</w:t>
      </w:r>
      <w:r w:rsidR="006A7FE3" w:rsidRPr="00576783">
        <w:rPr>
          <w:rFonts w:ascii="Times" w:hAnsi="Times"/>
        </w:rPr>
        <w:t>i</w:t>
      </w:r>
      <w:r w:rsidRPr="00576783">
        <w:rPr>
          <w:rFonts w:ascii="Times" w:hAnsi="Times"/>
        </w:rPr>
        <w:t xml:space="preserve">onal irrelevance of </w:t>
      </w:r>
      <w:r w:rsidRPr="00576783">
        <w:rPr>
          <w:rFonts w:ascii="Times" w:hAnsi="Times"/>
          <w:i/>
        </w:rPr>
        <w:t>all</w:t>
      </w:r>
      <w:r w:rsidRPr="00576783">
        <w:rPr>
          <w:rFonts w:ascii="Times" w:hAnsi="Times"/>
        </w:rPr>
        <w:t xml:space="preserve"> lower-level detail  from an upper</w:t>
      </w:r>
      <w:r w:rsidR="00AD48E3" w:rsidRPr="00576783">
        <w:rPr>
          <w:rFonts w:ascii="Times" w:hAnsi="Times"/>
        </w:rPr>
        <w:t>-</w:t>
      </w:r>
      <w:r w:rsidRPr="00576783">
        <w:rPr>
          <w:rFonts w:ascii="Times" w:hAnsi="Times"/>
        </w:rPr>
        <w:t>level explanan</w:t>
      </w:r>
      <w:r w:rsidR="003F2B08" w:rsidRPr="00576783">
        <w:rPr>
          <w:rFonts w:ascii="Times" w:hAnsi="Times"/>
        </w:rPr>
        <w:t>d</w:t>
      </w:r>
      <w:r w:rsidRPr="00576783">
        <w:rPr>
          <w:rFonts w:ascii="Times" w:hAnsi="Times"/>
        </w:rPr>
        <w:t>um just described</w:t>
      </w:r>
      <w:r w:rsidR="007E0588" w:rsidRPr="00576783">
        <w:rPr>
          <w:rFonts w:ascii="Times" w:hAnsi="Times"/>
        </w:rPr>
        <w:t xml:space="preserve"> </w:t>
      </w:r>
      <w:r w:rsidR="003F2B08" w:rsidRPr="00576783">
        <w:rPr>
          <w:rFonts w:ascii="Times" w:hAnsi="Times"/>
        </w:rPr>
        <w:t xml:space="preserve"> </w:t>
      </w:r>
      <w:r w:rsidRPr="00576783">
        <w:rPr>
          <w:rFonts w:ascii="Times" w:hAnsi="Times"/>
        </w:rPr>
        <w:t>may not be common, although it may not be highly uncommon once we restrict its deployment to explanations and relationships we are able to exhibit.</w:t>
      </w:r>
      <w:r w:rsidR="002D6B0F" w:rsidRPr="00576783">
        <w:rPr>
          <w:rFonts w:ascii="Times" w:hAnsi="Times"/>
        </w:rPr>
        <w:t xml:space="preserve"> </w:t>
      </w:r>
      <w:r w:rsidRPr="00576783">
        <w:rPr>
          <w:rFonts w:ascii="Times" w:hAnsi="Times"/>
        </w:rPr>
        <w:t xml:space="preserve"> We can weaken the notion  of </w:t>
      </w:r>
      <w:r w:rsidR="002D6B0F" w:rsidRPr="00576783">
        <w:rPr>
          <w:rFonts w:ascii="Times" w:hAnsi="Times"/>
        </w:rPr>
        <w:t xml:space="preserve">conditional </w:t>
      </w:r>
      <w:r w:rsidRPr="00576783">
        <w:rPr>
          <w:rFonts w:ascii="Times" w:hAnsi="Times"/>
        </w:rPr>
        <w:t xml:space="preserve"> irrelevance in various ways.  One possibility is that although may there may be</w:t>
      </w:r>
      <w:r w:rsidR="004D14C1">
        <w:rPr>
          <w:rFonts w:ascii="Times" w:hAnsi="Times"/>
        </w:rPr>
        <w:t xml:space="preserve"> </w:t>
      </w:r>
      <w:r w:rsidRPr="00576783">
        <w:rPr>
          <w:rFonts w:ascii="Times" w:hAnsi="Times"/>
        </w:rPr>
        <w:t xml:space="preserve">rare or exceptional values of the </w:t>
      </w:r>
      <w:r w:rsidR="007E0588" w:rsidRPr="00576783">
        <w:rPr>
          <w:rFonts w:ascii="Times" w:hAnsi="Times"/>
          <w:i/>
        </w:rPr>
        <w:t>Y</w:t>
      </w:r>
      <w:r w:rsidRPr="00576783">
        <w:rPr>
          <w:rFonts w:ascii="Times" w:hAnsi="Times"/>
          <w:i/>
          <w:vertAlign w:val="subscript"/>
        </w:rPr>
        <w:t>k</w:t>
      </w:r>
      <w:r w:rsidRPr="00576783">
        <w:rPr>
          <w:rFonts w:ascii="Times" w:hAnsi="Times"/>
        </w:rPr>
        <w:t xml:space="preserve"> that are conditionally relevant to </w:t>
      </w:r>
      <w:r w:rsidRPr="00576783">
        <w:rPr>
          <w:rFonts w:ascii="Times" w:hAnsi="Times"/>
          <w:i/>
        </w:rPr>
        <w:t>E</w:t>
      </w:r>
      <w:r w:rsidRPr="00576783">
        <w:rPr>
          <w:rFonts w:ascii="Times" w:hAnsi="Times"/>
        </w:rPr>
        <w:t xml:space="preserve">, even given the values of </w:t>
      </w:r>
      <w:r w:rsidR="007E0588" w:rsidRPr="00576783">
        <w:rPr>
          <w:rFonts w:ascii="Times" w:hAnsi="Times"/>
          <w:i/>
        </w:rPr>
        <w:t>X</w:t>
      </w:r>
      <w:r w:rsidRPr="00576783">
        <w:rPr>
          <w:rFonts w:ascii="Times" w:hAnsi="Times"/>
          <w:i/>
          <w:vertAlign w:val="subscript"/>
        </w:rPr>
        <w:t>i</w:t>
      </w:r>
      <w:r w:rsidRPr="00576783">
        <w:rPr>
          <w:rFonts w:ascii="Times" w:hAnsi="Times"/>
        </w:rPr>
        <w:t xml:space="preserve">, this may not be true for most or “almost all” values of the </w:t>
      </w:r>
      <w:r w:rsidRPr="00576783">
        <w:rPr>
          <w:rFonts w:ascii="Times" w:hAnsi="Times"/>
          <w:i/>
        </w:rPr>
        <w:t>m</w:t>
      </w:r>
      <w:r w:rsidRPr="00576783">
        <w:rPr>
          <w:rFonts w:ascii="Times" w:hAnsi="Times"/>
          <w:i/>
          <w:vertAlign w:val="subscript"/>
        </w:rPr>
        <w:t>k</w:t>
      </w:r>
      <w:r w:rsidRPr="00576783">
        <w:rPr>
          <w:rFonts w:ascii="Times" w:hAnsi="Times"/>
        </w:rPr>
        <w:t xml:space="preserve"> —for most or almost all such values,  the </w:t>
      </w:r>
      <w:r w:rsidR="007E0588" w:rsidRPr="00576783">
        <w:rPr>
          <w:rFonts w:ascii="Times" w:hAnsi="Times"/>
          <w:i/>
        </w:rPr>
        <w:t>Y</w:t>
      </w:r>
      <w:r w:rsidRPr="00576783">
        <w:rPr>
          <w:rFonts w:ascii="Times" w:hAnsi="Times"/>
          <w:i/>
          <w:vertAlign w:val="subscript"/>
        </w:rPr>
        <w:t>k</w:t>
      </w:r>
      <w:r w:rsidRPr="00576783">
        <w:rPr>
          <w:rFonts w:ascii="Times" w:hAnsi="Times"/>
        </w:rPr>
        <w:t xml:space="preserve"> are conditionally independent of or irrelevant to </w:t>
      </w:r>
      <w:r w:rsidRPr="00576783">
        <w:rPr>
          <w:rFonts w:ascii="Times" w:hAnsi="Times"/>
          <w:i/>
        </w:rPr>
        <w:t>E,</w:t>
      </w:r>
      <w:r w:rsidRPr="00576783">
        <w:rPr>
          <w:rFonts w:ascii="Times" w:hAnsi="Times"/>
        </w:rPr>
        <w:t xml:space="preserve"> given </w:t>
      </w:r>
      <w:r w:rsidR="007E0588" w:rsidRPr="00576783">
        <w:rPr>
          <w:rFonts w:ascii="Times" w:hAnsi="Times"/>
          <w:i/>
        </w:rPr>
        <w:t>X</w:t>
      </w:r>
      <w:r w:rsidRPr="00576783">
        <w:rPr>
          <w:rFonts w:ascii="Times" w:hAnsi="Times"/>
          <w:i/>
          <w:iCs/>
          <w:vertAlign w:val="subscript"/>
        </w:rPr>
        <w:t>i</w:t>
      </w:r>
      <w:r w:rsidRPr="00576783">
        <w:rPr>
          <w:rFonts w:ascii="Times" w:hAnsi="Times"/>
        </w:rPr>
        <w:t xml:space="preserve">  even if there are a few </w:t>
      </w:r>
      <w:r w:rsidR="007E0588" w:rsidRPr="00576783">
        <w:rPr>
          <w:rFonts w:ascii="Times" w:hAnsi="Times"/>
          <w:i/>
        </w:rPr>
        <w:t>Y</w:t>
      </w:r>
      <w:r w:rsidRPr="00576783">
        <w:rPr>
          <w:rFonts w:ascii="Times" w:hAnsi="Times"/>
          <w:i/>
          <w:vertAlign w:val="subscript"/>
        </w:rPr>
        <w:t>k</w:t>
      </w:r>
      <w:r w:rsidRPr="00576783">
        <w:rPr>
          <w:rFonts w:ascii="Times" w:hAnsi="Times"/>
        </w:rPr>
        <w:t xml:space="preserve"> for which this is not true. Or perhaps conditional irrelevance holds for all values of the </w:t>
      </w:r>
      <w:r w:rsidR="007E0588" w:rsidRPr="00576783">
        <w:rPr>
          <w:rFonts w:ascii="Times" w:hAnsi="Times"/>
          <w:i/>
        </w:rPr>
        <w:t>Y</w:t>
      </w:r>
      <w:r w:rsidRPr="00576783">
        <w:rPr>
          <w:rFonts w:ascii="Times" w:hAnsi="Times"/>
          <w:i/>
          <w:vertAlign w:val="subscript"/>
        </w:rPr>
        <w:t>k</w:t>
      </w:r>
      <w:r w:rsidRPr="00576783">
        <w:rPr>
          <w:rFonts w:ascii="Times" w:hAnsi="Times"/>
        </w:rPr>
        <w:t xml:space="preserve"> </w:t>
      </w:r>
      <w:r w:rsidR="007E0588" w:rsidRPr="00576783">
        <w:rPr>
          <w:rFonts w:ascii="Times" w:hAnsi="Times"/>
        </w:rPr>
        <w:t xml:space="preserve"> and </w:t>
      </w:r>
      <w:r w:rsidR="007E0588" w:rsidRPr="00576783">
        <w:rPr>
          <w:rFonts w:ascii="Times" w:hAnsi="Times"/>
          <w:i/>
        </w:rPr>
        <w:t>X</w:t>
      </w:r>
      <w:r w:rsidR="007E0588" w:rsidRPr="00576783">
        <w:rPr>
          <w:rFonts w:ascii="Times" w:hAnsi="Times"/>
          <w:i/>
          <w:vertAlign w:val="subscript"/>
        </w:rPr>
        <w:t>i</w:t>
      </w:r>
      <w:r w:rsidR="007E0588" w:rsidRPr="00576783">
        <w:rPr>
          <w:rFonts w:ascii="Times" w:hAnsi="Times"/>
        </w:rPr>
        <w:t xml:space="preserve"> </w:t>
      </w:r>
      <w:r w:rsidRPr="00576783">
        <w:rPr>
          <w:rFonts w:ascii="Times" w:hAnsi="Times"/>
        </w:rPr>
        <w:t>within a certain large interval, including those values most likely to occur (at least around here right now)</w:t>
      </w:r>
      <w:r w:rsidR="00AD48E3" w:rsidRPr="00576783">
        <w:rPr>
          <w:rFonts w:ascii="Times" w:hAnsi="Times"/>
        </w:rPr>
        <w:t>.</w:t>
      </w:r>
      <w:r w:rsidRPr="00576783">
        <w:rPr>
          <w:rFonts w:ascii="Times" w:hAnsi="Times"/>
        </w:rPr>
        <w:t xml:space="preserve"> </w:t>
      </w:r>
      <w:r w:rsidR="00AD48E3" w:rsidRPr="00576783">
        <w:rPr>
          <w:rFonts w:ascii="Times" w:hAnsi="Times"/>
        </w:rPr>
        <w:t xml:space="preserve"> </w:t>
      </w:r>
      <w:r w:rsidRPr="00576783">
        <w:rPr>
          <w:rFonts w:ascii="Times" w:hAnsi="Times"/>
        </w:rPr>
        <w:t xml:space="preserve">In such cases, standard explanatory practice often is to explain </w:t>
      </w:r>
      <w:r w:rsidRPr="00576783">
        <w:rPr>
          <w:rFonts w:ascii="Times" w:hAnsi="Times"/>
          <w:i/>
        </w:rPr>
        <w:t>E</w:t>
      </w:r>
      <w:r w:rsidRPr="00576783">
        <w:rPr>
          <w:rFonts w:ascii="Times" w:hAnsi="Times"/>
        </w:rPr>
        <w:t xml:space="preserve"> just by citing the </w:t>
      </w:r>
      <w:r w:rsidR="003B403F" w:rsidRPr="00576783">
        <w:rPr>
          <w:rFonts w:ascii="Times" w:hAnsi="Times"/>
          <w:i/>
        </w:rPr>
        <w:t>X</w:t>
      </w:r>
      <w:r w:rsidRPr="00576783">
        <w:rPr>
          <w:rFonts w:ascii="Times" w:hAnsi="Times"/>
          <w:i/>
          <w:vertAlign w:val="subscript"/>
        </w:rPr>
        <w:t>i</w:t>
      </w:r>
      <w:r w:rsidRPr="00576783">
        <w:rPr>
          <w:rFonts w:ascii="Times" w:hAnsi="Times"/>
        </w:rPr>
        <w:t xml:space="preserve">, again especially if it is impossible to actually construct or exhibit an explanation of </w:t>
      </w:r>
      <w:r w:rsidRPr="00576783">
        <w:rPr>
          <w:rFonts w:ascii="Times" w:hAnsi="Times"/>
          <w:i/>
        </w:rPr>
        <w:t>E</w:t>
      </w:r>
      <w:r w:rsidRPr="00576783">
        <w:rPr>
          <w:rFonts w:ascii="Times" w:hAnsi="Times"/>
        </w:rPr>
        <w:t xml:space="preserve"> in terms of the </w:t>
      </w:r>
      <w:r w:rsidR="003B403F" w:rsidRPr="00576783">
        <w:rPr>
          <w:rFonts w:ascii="Times" w:hAnsi="Times"/>
          <w:i/>
        </w:rPr>
        <w:t>Y</w:t>
      </w:r>
      <w:r w:rsidRPr="00576783">
        <w:rPr>
          <w:rFonts w:ascii="Times" w:hAnsi="Times"/>
          <w:i/>
          <w:vertAlign w:val="subscript"/>
        </w:rPr>
        <w:t>k</w:t>
      </w:r>
      <w:r w:rsidRPr="00576783">
        <w:rPr>
          <w:rFonts w:ascii="Times" w:hAnsi="Times"/>
        </w:rPr>
        <w:t>.  Again,  we can think of this as providing a justification for the use of the upper-level explanations that is not purely pragmatic—the justification also  has to do with  the facts about “almost irrelevance” just described</w:t>
      </w:r>
      <w:r w:rsidR="00445C1D" w:rsidRPr="00576783">
        <w:rPr>
          <w:rStyle w:val="FootnoteReference"/>
          <w:rFonts w:ascii="Times" w:hAnsi="Times"/>
        </w:rPr>
        <w:footnoteReference w:id="18"/>
      </w:r>
      <w:r w:rsidRPr="00576783">
        <w:rPr>
          <w:rFonts w:ascii="Times" w:hAnsi="Times"/>
        </w:rPr>
        <w:t xml:space="preserve">. </w:t>
      </w:r>
    </w:p>
    <w:p w14:paraId="0C9DA63A" w14:textId="76AA16D2" w:rsidR="00E36D97" w:rsidRPr="00576783" w:rsidRDefault="00E36D97" w:rsidP="00E36D97">
      <w:pPr>
        <w:ind w:firstLine="720"/>
        <w:rPr>
          <w:rFonts w:ascii="Times" w:hAnsi="Times"/>
        </w:rPr>
      </w:pPr>
      <w:r w:rsidRPr="00576783">
        <w:rPr>
          <w:rFonts w:ascii="Times" w:hAnsi="Times"/>
        </w:rPr>
        <w:t xml:space="preserve">Here are some examples.  I noted above that to the extent  that our target explananda involve </w:t>
      </w:r>
      <w:r w:rsidR="0052789F" w:rsidRPr="00576783">
        <w:rPr>
          <w:rFonts w:ascii="Times" w:hAnsi="Times"/>
        </w:rPr>
        <w:t xml:space="preserve"> such </w:t>
      </w:r>
      <w:r w:rsidRPr="00576783">
        <w:rPr>
          <w:rFonts w:ascii="Times" w:hAnsi="Times"/>
        </w:rPr>
        <w:t>thermody</w:t>
      </w:r>
      <w:r w:rsidR="003B403F" w:rsidRPr="00576783">
        <w:rPr>
          <w:rFonts w:ascii="Times" w:hAnsi="Times"/>
        </w:rPr>
        <w:t>na</w:t>
      </w:r>
      <w:r w:rsidRPr="00576783">
        <w:rPr>
          <w:rFonts w:ascii="Times" w:hAnsi="Times"/>
        </w:rPr>
        <w:t>mic variables describ</w:t>
      </w:r>
      <w:r w:rsidR="003B403F" w:rsidRPr="00576783">
        <w:rPr>
          <w:rFonts w:ascii="Times" w:hAnsi="Times"/>
        </w:rPr>
        <w:t>in</w:t>
      </w:r>
      <w:r w:rsidRPr="00576783">
        <w:rPr>
          <w:rFonts w:ascii="Times" w:hAnsi="Times"/>
        </w:rPr>
        <w:t xml:space="preserve">g  the macroscopic behavior of </w:t>
      </w:r>
      <w:r w:rsidR="003B403F" w:rsidRPr="00576783">
        <w:rPr>
          <w:rFonts w:ascii="Times" w:hAnsi="Times"/>
        </w:rPr>
        <w:t xml:space="preserve">a </w:t>
      </w:r>
      <w:r w:rsidRPr="00576783">
        <w:rPr>
          <w:rFonts w:ascii="Times" w:hAnsi="Times"/>
        </w:rPr>
        <w:t>gas</w:t>
      </w:r>
      <w:r w:rsidR="0052789F" w:rsidRPr="00576783">
        <w:rPr>
          <w:rFonts w:ascii="Times" w:hAnsi="Times"/>
        </w:rPr>
        <w:t xml:space="preserve"> as temperature, pressure and volume</w:t>
      </w:r>
      <w:r w:rsidRPr="00576783">
        <w:rPr>
          <w:rFonts w:ascii="Times" w:hAnsi="Times"/>
        </w:rPr>
        <w:t>, it is almost but not quite true that microscopic variations consistent with the values taken by these thermodynamic variables are irrelevant. What is more nearly true is that this is so for almost all—</w:t>
      </w:r>
      <w:r w:rsidR="003B403F" w:rsidRPr="00576783">
        <w:rPr>
          <w:rFonts w:ascii="Times" w:hAnsi="Times"/>
        </w:rPr>
        <w:t xml:space="preserve">in the sense of </w:t>
      </w:r>
      <w:r w:rsidRPr="00576783">
        <w:rPr>
          <w:rFonts w:ascii="Times" w:hAnsi="Times"/>
        </w:rPr>
        <w:t xml:space="preserve">all but a set of </w:t>
      </w:r>
      <w:r w:rsidR="003B403F" w:rsidRPr="00576783">
        <w:rPr>
          <w:rFonts w:ascii="Times" w:hAnsi="Times"/>
        </w:rPr>
        <w:t xml:space="preserve">Lebesgue </w:t>
      </w:r>
      <w:r w:rsidRPr="00576783">
        <w:rPr>
          <w:rFonts w:ascii="Times" w:hAnsi="Times"/>
        </w:rPr>
        <w:t xml:space="preserve">measure zero—values taken by those microscopic variables.  </w:t>
      </w:r>
      <w:r w:rsidRPr="00576783">
        <w:rPr>
          <w:rFonts w:ascii="Times" w:hAnsi="Times" w:cs="Verdana"/>
          <w:color w:val="262626"/>
        </w:rPr>
        <w:t xml:space="preserve"> Thus given this target, we can   replace the enormous number of variables (and degrees of freedom) necessary to characterize the full microscopic state of the gas with a much smaller number of variables while still satisfying a proportionality requirement like (</w:t>
      </w:r>
      <w:r w:rsidRPr="00576783">
        <w:rPr>
          <w:rFonts w:ascii="Times" w:hAnsi="Times" w:cs="Verdana"/>
          <w:b/>
          <w:color w:val="262626"/>
        </w:rPr>
        <w:t>P*</w:t>
      </w:r>
      <w:r w:rsidRPr="00576783">
        <w:rPr>
          <w:rFonts w:ascii="Times" w:hAnsi="Times" w:cs="Verdana"/>
          <w:color w:val="262626"/>
        </w:rPr>
        <w:t xml:space="preserve">)  </w:t>
      </w:r>
      <w:r w:rsidR="003B403F" w:rsidRPr="00576783">
        <w:rPr>
          <w:rFonts w:ascii="Times" w:hAnsi="Times" w:cs="Verdana"/>
          <w:color w:val="262626"/>
        </w:rPr>
        <w:t>as well as</w:t>
      </w:r>
      <w:r w:rsidRPr="00576783">
        <w:rPr>
          <w:rFonts w:ascii="Times" w:hAnsi="Times" w:cs="Verdana"/>
          <w:color w:val="262626"/>
        </w:rPr>
        <w:t xml:space="preserve"> making use of  stable  relationships that bear on what we want to explain</w:t>
      </w:r>
      <w:r w:rsidRPr="00576783">
        <w:rPr>
          <w:rStyle w:val="FootnoteAnchor"/>
          <w:rFonts w:ascii="Times" w:hAnsi="Times" w:cs="Verdana"/>
          <w:color w:val="262626"/>
        </w:rPr>
        <w:footnoteReference w:id="19"/>
      </w:r>
      <w:r w:rsidRPr="00576783">
        <w:rPr>
          <w:rFonts w:ascii="Times" w:hAnsi="Times" w:cs="Verdana"/>
          <w:color w:val="262626"/>
        </w:rPr>
        <w:t>.</w:t>
      </w:r>
      <w:r w:rsidRPr="00576783">
        <w:rPr>
          <w:rFonts w:ascii="Times" w:hAnsi="Times"/>
        </w:rPr>
        <w:t xml:space="preserve"> </w:t>
      </w:r>
    </w:p>
    <w:p w14:paraId="16FEB0AD" w14:textId="5179D20A" w:rsidR="00E36D97" w:rsidRPr="00576783" w:rsidRDefault="00E36D97" w:rsidP="00E36D97">
      <w:pPr>
        <w:ind w:firstLine="720"/>
        <w:rPr>
          <w:rFonts w:ascii="Times" w:hAnsi="Times"/>
        </w:rPr>
      </w:pPr>
      <w:r w:rsidRPr="00576783">
        <w:rPr>
          <w:rFonts w:ascii="Times" w:hAnsi="Times"/>
        </w:rPr>
        <w:t>As a second illustration, consider the following remarks of Goldenfeld and Kadanoff (1999) concerning a simple computational model that</w:t>
      </w:r>
      <w:r w:rsidR="003B403F" w:rsidRPr="00576783">
        <w:rPr>
          <w:rFonts w:ascii="Times" w:hAnsi="Times"/>
        </w:rPr>
        <w:t xml:space="preserve"> </w:t>
      </w:r>
      <w:r w:rsidRPr="00576783">
        <w:rPr>
          <w:rFonts w:ascii="Times" w:hAnsi="Times"/>
        </w:rPr>
        <w:t xml:space="preserve">reproduces  real features of  fluid flow despite omitting most details concerning the micro-behavior of  the constituents of the fluid. They write:    </w:t>
      </w:r>
    </w:p>
    <w:p w14:paraId="43CC99C4" w14:textId="77777777" w:rsidR="00E36D97" w:rsidRPr="00576783" w:rsidRDefault="00E36D97" w:rsidP="00E36D97">
      <w:pPr>
        <w:ind w:firstLine="720"/>
        <w:rPr>
          <w:rFonts w:ascii="Times" w:hAnsi="Times"/>
        </w:rPr>
      </w:pPr>
    </w:p>
    <w:p w14:paraId="1B33C188" w14:textId="77777777" w:rsidR="00E36D97" w:rsidRPr="00576783" w:rsidRDefault="00E36D97" w:rsidP="00E36D97">
      <w:pPr>
        <w:ind w:left="720"/>
        <w:rPr>
          <w:rFonts w:ascii="Times" w:hAnsi="Times" w:cs="Verdana"/>
          <w:color w:val="262626"/>
        </w:rPr>
      </w:pPr>
      <w:r w:rsidRPr="00576783">
        <w:rPr>
          <w:rFonts w:ascii="Times" w:hAnsi="Times"/>
        </w:rPr>
        <w:t>For physicists it is delightful, but not surprising, that the computer generates realistic fluid behavior, regardless of the precise details of how we do the coding. If this were not the case, then we would have extreme sensitivity to the microscopic modeling—what one might loosely call “model chaos”—and physics as a science could not exist: In order to model a bulldozer, we would need to be careful to model its constituent quarks! Nature has been kind enough to have provided us with a convenient separation of length, energy, and time scales, allowing us to excavate physical laws from well-defined strata, even though the consequences of these laws are very complex (87</w:t>
      </w:r>
      <w:r w:rsidRPr="00576783">
        <w:rPr>
          <w:rFonts w:ascii="Times" w:hAnsi="Times" w:cs="Verdana"/>
          <w:color w:val="262626"/>
        </w:rPr>
        <w:t>)</w:t>
      </w:r>
    </w:p>
    <w:p w14:paraId="2B944344" w14:textId="77777777" w:rsidR="00E36D97" w:rsidRPr="00576783" w:rsidRDefault="00E36D97" w:rsidP="00E36D97">
      <w:pPr>
        <w:ind w:firstLine="720"/>
        <w:rPr>
          <w:rFonts w:ascii="Times" w:hAnsi="Times" w:cs="Verdana"/>
          <w:color w:val="262626"/>
        </w:rPr>
      </w:pPr>
    </w:p>
    <w:p w14:paraId="28868AE5" w14:textId="7E32F6B6" w:rsidR="00505255" w:rsidRPr="00576783" w:rsidRDefault="00E36D97" w:rsidP="00E36D97">
      <w:pPr>
        <w:ind w:firstLine="720"/>
        <w:rPr>
          <w:rFonts w:ascii="Times" w:hAnsi="Times" w:cs="Verdana"/>
          <w:color w:val="262626"/>
        </w:rPr>
      </w:pPr>
      <w:r w:rsidRPr="00576783">
        <w:rPr>
          <w:rFonts w:ascii="Times" w:hAnsi="Times" w:cs="Verdana"/>
          <w:color w:val="262626"/>
        </w:rPr>
        <w:t xml:space="preserve">Again, the point is that for </w:t>
      </w:r>
      <w:r w:rsidR="0052789F" w:rsidRPr="00576783">
        <w:rPr>
          <w:rFonts w:ascii="Times" w:hAnsi="Times" w:cs="Verdana"/>
          <w:color w:val="262626"/>
        </w:rPr>
        <w:t>many</w:t>
      </w:r>
      <w:r w:rsidRPr="00576783">
        <w:rPr>
          <w:rFonts w:ascii="Times" w:hAnsi="Times" w:cs="Verdana"/>
          <w:color w:val="262626"/>
        </w:rPr>
        <w:t xml:space="preserve"> aspects of the systems of interest, variations in microscopic variables either don’t matter at all, given the values taken by certain macroscopic variables, or matter only in certain unusual cases.  This is very fortunate since it makes it possible to model or explain important aspects of the behavior of those systems without adverting to these microscopic details.  If we had to appeal to these details (</w:t>
      </w:r>
      <w:r w:rsidR="003B403F" w:rsidRPr="00576783">
        <w:rPr>
          <w:rFonts w:ascii="Times" w:hAnsi="Times" w:cs="Verdana"/>
          <w:color w:val="262626"/>
        </w:rPr>
        <w:t xml:space="preserve"> which would be the case if </w:t>
      </w:r>
      <w:r w:rsidRPr="00576783">
        <w:rPr>
          <w:rFonts w:ascii="Times" w:hAnsi="Times" w:cs="Verdana"/>
          <w:color w:val="262626"/>
        </w:rPr>
        <w:t>even near conditional irrelevance relations fail to hold), the exhibition of an explanatory model would be hopeless. As Goldenfeld and Kadanoff suggest</w:t>
      </w:r>
      <w:r w:rsidR="003B403F" w:rsidRPr="00576783">
        <w:rPr>
          <w:rFonts w:ascii="Times" w:hAnsi="Times" w:cs="Verdana"/>
          <w:color w:val="262626"/>
        </w:rPr>
        <w:t>,</w:t>
      </w:r>
      <w:r w:rsidRPr="00576783">
        <w:rPr>
          <w:rFonts w:ascii="Times" w:hAnsi="Times" w:cs="Verdana"/>
          <w:color w:val="262626"/>
        </w:rPr>
        <w:t xml:space="preserve"> this possibility (of neglecting various low-level details) is closely linked to the physical fact of the “separation of scales” which in an interesting range of cases, has the result that phenomena occurring at  length, time and energy scales S are largely or entirely conditionally independent of what is going on at other scales S*</w:t>
      </w:r>
      <w:r w:rsidR="003B403F" w:rsidRPr="00576783">
        <w:rPr>
          <w:rFonts w:ascii="Times" w:hAnsi="Times" w:cs="Verdana"/>
          <w:color w:val="262626"/>
        </w:rPr>
        <w:t xml:space="preserve"> with more degrees of freedom</w:t>
      </w:r>
      <w:r w:rsidRPr="00576783">
        <w:rPr>
          <w:rFonts w:ascii="Times" w:hAnsi="Times" w:cs="Verdana"/>
          <w:color w:val="262626"/>
        </w:rPr>
        <w:t xml:space="preserve">. </w:t>
      </w:r>
      <w:r w:rsidR="003B403F" w:rsidRPr="00576783">
        <w:rPr>
          <w:rFonts w:ascii="Times" w:hAnsi="Times" w:cs="Verdana"/>
          <w:color w:val="262626"/>
        </w:rPr>
        <w:t xml:space="preserve">If we </w:t>
      </w:r>
      <w:r w:rsidR="00505255" w:rsidRPr="00576783">
        <w:rPr>
          <w:rFonts w:ascii="Times" w:hAnsi="Times" w:cs="Verdana"/>
          <w:color w:val="262626"/>
        </w:rPr>
        <w:t xml:space="preserve">can actually construct </w:t>
      </w:r>
      <w:r w:rsidR="003B403F" w:rsidRPr="00576783">
        <w:rPr>
          <w:rFonts w:ascii="Times" w:hAnsi="Times" w:cs="Verdana"/>
          <w:color w:val="262626"/>
        </w:rPr>
        <w:t xml:space="preserve"> a model that explains  a range of explananda</w:t>
      </w:r>
      <w:r w:rsidR="00505255" w:rsidRPr="00576783">
        <w:rPr>
          <w:rFonts w:ascii="Times" w:hAnsi="Times" w:cs="Verdana"/>
          <w:color w:val="262626"/>
        </w:rPr>
        <w:t xml:space="preserve"> </w:t>
      </w:r>
      <w:r w:rsidR="003B403F" w:rsidRPr="00576783">
        <w:rPr>
          <w:rFonts w:ascii="Times" w:hAnsi="Times" w:cs="Verdana"/>
          <w:color w:val="262626"/>
        </w:rPr>
        <w:t xml:space="preserve">at scale S </w:t>
      </w:r>
      <w:r w:rsidR="00505255" w:rsidRPr="00576783">
        <w:rPr>
          <w:rFonts w:ascii="Times" w:hAnsi="Times" w:cs="Verdana"/>
          <w:color w:val="262626"/>
        </w:rPr>
        <w:t xml:space="preserve">in terms of some coarser grained theory  T and we cannot do this in terms of some finer-grained theory  T* (which if we could construct it would also allow for the explanation of phenomena at scale S*) and conditional irrelevance relations of the form described above hold, then T satisfies </w:t>
      </w:r>
      <w:r w:rsidR="00923C98" w:rsidRPr="00576783">
        <w:rPr>
          <w:rFonts w:ascii="Times" w:hAnsi="Times" w:cs="Verdana"/>
          <w:color w:val="262626"/>
        </w:rPr>
        <w:t>(</w:t>
      </w:r>
      <w:r w:rsidR="00505255" w:rsidRPr="00576783">
        <w:rPr>
          <w:rFonts w:ascii="Times" w:hAnsi="Times" w:cs="Verdana"/>
          <w:b/>
          <w:color w:val="262626"/>
        </w:rPr>
        <w:t>P</w:t>
      </w:r>
      <w:r w:rsidR="00F753EC" w:rsidRPr="00576783">
        <w:rPr>
          <w:rFonts w:ascii="Times" w:hAnsi="Times" w:cs="Verdana"/>
          <w:b/>
          <w:color w:val="262626"/>
        </w:rPr>
        <w:t>*</w:t>
      </w:r>
      <w:r w:rsidR="00923C98" w:rsidRPr="00576783">
        <w:rPr>
          <w:rFonts w:ascii="Times" w:hAnsi="Times" w:cs="Verdana"/>
          <w:b/>
          <w:color w:val="262626"/>
        </w:rPr>
        <w:t>)</w:t>
      </w:r>
      <w:r w:rsidR="00505255" w:rsidRPr="00576783">
        <w:rPr>
          <w:rFonts w:ascii="Times" w:hAnsi="Times" w:cs="Verdana"/>
          <w:color w:val="262626"/>
        </w:rPr>
        <w:t xml:space="preserve"> and the w-question criterion with  respect to these explananda </w:t>
      </w:r>
    </w:p>
    <w:p w14:paraId="71E55EC4" w14:textId="0972A606" w:rsidR="00E36D97" w:rsidRPr="00576783" w:rsidRDefault="00E36D97" w:rsidP="00E36D97">
      <w:pPr>
        <w:ind w:firstLine="720"/>
        <w:rPr>
          <w:rFonts w:ascii="Times" w:hAnsi="Times" w:cs="Verdana"/>
          <w:color w:val="262626"/>
        </w:rPr>
      </w:pPr>
      <w:r w:rsidRPr="00576783">
        <w:rPr>
          <w:rFonts w:ascii="Times" w:hAnsi="Times" w:cs="Verdana"/>
          <w:color w:val="262626"/>
        </w:rPr>
        <w:t xml:space="preserve"> Goldenfeld’s and Kadanoff’s view </w:t>
      </w:r>
      <w:r w:rsidR="00505255" w:rsidRPr="00576783">
        <w:rPr>
          <w:rFonts w:ascii="Times" w:hAnsi="Times" w:cs="Verdana"/>
          <w:color w:val="262626"/>
        </w:rPr>
        <w:t>i</w:t>
      </w:r>
      <w:r w:rsidRPr="00576783">
        <w:rPr>
          <w:rFonts w:ascii="Times" w:hAnsi="Times" w:cs="Verdana"/>
          <w:color w:val="262626"/>
        </w:rPr>
        <w:t xml:space="preserve">s very similar to the view recommended in this paper. They don’t try to argue that an upper-level explanation of bulldozer behavior would be superior to one in that appeals to quantum chromodynamics even if we could derive bulldozer behavior from this theory. Instead they argue that we don’t need to appeal to QCD because of facts about  nature is like (separation of scales) and this is very fortunate,  since  modeling in terms of QCD is impossible. </w:t>
      </w:r>
    </w:p>
    <w:p w14:paraId="077187F5" w14:textId="77777777" w:rsidR="00E36D97" w:rsidRPr="00576783" w:rsidRDefault="00E36D97" w:rsidP="00E36D97">
      <w:pPr>
        <w:ind w:firstLine="720"/>
        <w:rPr>
          <w:rFonts w:ascii="Times" w:hAnsi="Times" w:cs="Verdana"/>
          <w:color w:val="262626"/>
        </w:rPr>
      </w:pPr>
      <w:r w:rsidRPr="00576783">
        <w:rPr>
          <w:rFonts w:ascii="Times" w:hAnsi="Times" w:cs="Verdana"/>
          <w:color w:val="262626"/>
        </w:rPr>
        <w:t xml:space="preserve"> We may compare Goldenfeld’s and Kadanoff’s remarks with the following claim from Franklin-Hall:  </w:t>
      </w:r>
    </w:p>
    <w:p w14:paraId="346E3E25" w14:textId="77777777" w:rsidR="002E5795" w:rsidRPr="00576783" w:rsidRDefault="002E5795" w:rsidP="00E36D97">
      <w:pPr>
        <w:ind w:firstLine="720"/>
        <w:rPr>
          <w:rFonts w:ascii="Times" w:hAnsi="Times" w:cs="Verdana"/>
          <w:color w:val="262626"/>
        </w:rPr>
      </w:pPr>
    </w:p>
    <w:p w14:paraId="29797422" w14:textId="77777777" w:rsidR="00E36D97" w:rsidRPr="00576783" w:rsidRDefault="00E36D97" w:rsidP="00E36D97">
      <w:pPr>
        <w:ind w:left="720"/>
        <w:rPr>
          <w:rFonts w:ascii="Times" w:hAnsi="Times"/>
        </w:rPr>
      </w:pPr>
      <w:r w:rsidRPr="00576783">
        <w:rPr>
          <w:rFonts w:ascii="Times" w:hAnsi="Times"/>
        </w:rPr>
        <w:t>… judged by  [an interventionist] standard  of excellence, high-level explanations are uniformly impoverished; they explicitly represent fewer features of the world on which the explanandum depends than do lower –level “micro” explanations, limiting the range of w-questions they can answer. (2016, p. 554)</w:t>
      </w:r>
    </w:p>
    <w:p w14:paraId="336903AF" w14:textId="77777777" w:rsidR="00E36D97" w:rsidRPr="00576783" w:rsidRDefault="00E36D97" w:rsidP="00E36D97">
      <w:pPr>
        <w:rPr>
          <w:rFonts w:ascii="Times" w:hAnsi="Times"/>
        </w:rPr>
      </w:pPr>
    </w:p>
    <w:p w14:paraId="5EBF276A" w14:textId="6AA33A2F" w:rsidR="00E36D97" w:rsidRPr="00576783" w:rsidRDefault="00E36D97" w:rsidP="00E36D97">
      <w:pPr>
        <w:ind w:firstLine="720"/>
        <w:rPr>
          <w:rFonts w:ascii="Times" w:hAnsi="Times"/>
        </w:rPr>
      </w:pPr>
      <w:r w:rsidRPr="00576783">
        <w:rPr>
          <w:rFonts w:ascii="Times" w:hAnsi="Times"/>
        </w:rPr>
        <w:t xml:space="preserve">  Even putting aside the point that often it is not true that lower-level explanations “can answer” w-questions about upper-level phenomena in the sense of actually exhibiting such answers, this claim of “uniform impoverishment” seems an exaggeration when “depends” is interpreted in terms of conditional dependence, which I suggest is the most obviously relevant interpretation.  It is true that the micro-explanation of, e.g., the behavior of a gas contains a </w:t>
      </w:r>
      <w:r w:rsidRPr="00576783">
        <w:rPr>
          <w:rFonts w:ascii="Times" w:hAnsi="Times"/>
          <w:i/>
        </w:rPr>
        <w:t xml:space="preserve">representation </w:t>
      </w:r>
      <w:r w:rsidRPr="00576783">
        <w:rPr>
          <w:rFonts w:ascii="Times" w:hAnsi="Times"/>
        </w:rPr>
        <w:t xml:space="preserve">of many features not represented in the macro-explanation, but the crucial point is that the macroscopic features of the gas that we are interested in explaining may </w:t>
      </w:r>
      <w:r w:rsidRPr="00576783">
        <w:rPr>
          <w:rFonts w:ascii="Times" w:hAnsi="Times"/>
          <w:i/>
        </w:rPr>
        <w:t>not</w:t>
      </w:r>
      <w:r w:rsidRPr="00576783">
        <w:rPr>
          <w:rFonts w:ascii="Times" w:hAnsi="Times"/>
        </w:rPr>
        <w:t xml:space="preserve"> depend (or may not depend in almost all circumstances) on these microscopic features, conditional on the other macroscopic variables characterizing the gas. </w:t>
      </w:r>
      <w:r w:rsidR="00774A31" w:rsidRPr="00576783">
        <w:rPr>
          <w:rFonts w:ascii="Times" w:hAnsi="Times"/>
        </w:rPr>
        <w:t xml:space="preserve"> </w:t>
      </w:r>
      <w:r w:rsidR="0010130C" w:rsidRPr="00576783">
        <w:rPr>
          <w:rFonts w:ascii="Times" w:hAnsi="Times"/>
        </w:rPr>
        <w:t>Franklin-Hall’s discussion does not adequately reflect the role of this fact in allowing  us to (justifiably) omit reference to these features in constructing an  explanation of the macroscopic behavior of the gas</w:t>
      </w:r>
      <w:r w:rsidR="0039261D" w:rsidRPr="00576783">
        <w:rPr>
          <w:rStyle w:val="FootnoteReference"/>
          <w:rFonts w:ascii="Times" w:hAnsi="Times"/>
        </w:rPr>
        <w:footnoteReference w:id="20"/>
      </w:r>
      <w:r w:rsidR="0010130C" w:rsidRPr="00576783">
        <w:rPr>
          <w:rFonts w:ascii="Times" w:hAnsi="Times"/>
        </w:rPr>
        <w:t xml:space="preserve">.  </w:t>
      </w:r>
    </w:p>
    <w:p w14:paraId="2D58F6E8" w14:textId="7BE9EE42" w:rsidR="0082034A" w:rsidRPr="00576783" w:rsidRDefault="001467C8" w:rsidP="00F2767E">
      <w:pPr>
        <w:ind w:firstLine="720"/>
        <w:rPr>
          <w:rFonts w:ascii="Times" w:hAnsi="Times"/>
        </w:rPr>
      </w:pPr>
      <w:r w:rsidRPr="00576783">
        <w:rPr>
          <w:rFonts w:ascii="Times" w:hAnsi="Times"/>
        </w:rPr>
        <w:t>I acknowledged above that on the account I have defended</w:t>
      </w:r>
      <w:r w:rsidR="009021F0" w:rsidRPr="00576783">
        <w:rPr>
          <w:rFonts w:ascii="Times" w:hAnsi="Times"/>
        </w:rPr>
        <w:t xml:space="preserve"> </w:t>
      </w:r>
      <w:r w:rsidRPr="00576783">
        <w:rPr>
          <w:rFonts w:ascii="Times" w:hAnsi="Times"/>
        </w:rPr>
        <w:t>many upper</w:t>
      </w:r>
      <w:r w:rsidR="009021F0" w:rsidRPr="00576783">
        <w:rPr>
          <w:rFonts w:ascii="Times" w:hAnsi="Times"/>
        </w:rPr>
        <w:t>-</w:t>
      </w:r>
      <w:r w:rsidRPr="00576783">
        <w:rPr>
          <w:rFonts w:ascii="Times" w:hAnsi="Times"/>
        </w:rPr>
        <w:t>level explanations are not fully autonomous</w:t>
      </w:r>
      <w:r w:rsidR="002613E1" w:rsidRPr="00576783">
        <w:rPr>
          <w:rFonts w:ascii="Times" w:hAnsi="Times"/>
        </w:rPr>
        <w:t xml:space="preserve">. </w:t>
      </w:r>
      <w:r w:rsidRPr="00576783">
        <w:rPr>
          <w:rFonts w:ascii="Times" w:hAnsi="Times"/>
        </w:rPr>
        <w:t xml:space="preserve"> Some readers may find this disturbing or at least disappointing</w:t>
      </w:r>
      <w:r w:rsidR="002613E1" w:rsidRPr="00576783">
        <w:rPr>
          <w:rFonts w:ascii="Times" w:hAnsi="Times"/>
        </w:rPr>
        <w:t>—</w:t>
      </w:r>
      <w:r w:rsidRPr="00576783">
        <w:rPr>
          <w:rFonts w:ascii="Times" w:hAnsi="Times"/>
        </w:rPr>
        <w:t>they</w:t>
      </w:r>
      <w:r w:rsidR="002613E1" w:rsidRPr="00576783">
        <w:rPr>
          <w:rFonts w:ascii="Times" w:hAnsi="Times"/>
        </w:rPr>
        <w:t xml:space="preserve"> were perhaps hoping for some stronger result. </w:t>
      </w:r>
      <w:r w:rsidR="009021F0" w:rsidRPr="00576783">
        <w:rPr>
          <w:rFonts w:ascii="Times" w:hAnsi="Times"/>
        </w:rPr>
        <w:t xml:space="preserve"> </w:t>
      </w:r>
      <w:r w:rsidR="002613E1" w:rsidRPr="00576783">
        <w:rPr>
          <w:rFonts w:ascii="Times" w:hAnsi="Times"/>
        </w:rPr>
        <w:t xml:space="preserve">I disagree: </w:t>
      </w:r>
      <w:r w:rsidRPr="00576783">
        <w:rPr>
          <w:rFonts w:ascii="Times" w:hAnsi="Times"/>
        </w:rPr>
        <w:t xml:space="preserve">Insofar as there is some feature of good explanatory practice that needs to be captured or explained, the feature in question is </w:t>
      </w:r>
      <w:r w:rsidRPr="00576783">
        <w:rPr>
          <w:rFonts w:ascii="Times" w:hAnsi="Times"/>
          <w:i/>
        </w:rPr>
        <w:t>not</w:t>
      </w:r>
      <w:r w:rsidRPr="00576783">
        <w:rPr>
          <w:rFonts w:ascii="Times" w:hAnsi="Times"/>
        </w:rPr>
        <w:t xml:space="preserve"> that  (i) upper level explanations that eschew appeal to all lower</w:t>
      </w:r>
      <w:r w:rsidR="00923C98" w:rsidRPr="00576783">
        <w:rPr>
          <w:rFonts w:ascii="Times" w:hAnsi="Times"/>
        </w:rPr>
        <w:t>-</w:t>
      </w:r>
      <w:r w:rsidRPr="00576783">
        <w:rPr>
          <w:rFonts w:ascii="Times" w:hAnsi="Times"/>
        </w:rPr>
        <w:t xml:space="preserve">level considerations are always or even usually superior to those that do, so that a non-pragmatic </w:t>
      </w:r>
      <w:r w:rsidR="009021F0" w:rsidRPr="00576783">
        <w:rPr>
          <w:rFonts w:ascii="Times" w:hAnsi="Times"/>
        </w:rPr>
        <w:t xml:space="preserve">account </w:t>
      </w:r>
      <w:r w:rsidRPr="00576783">
        <w:rPr>
          <w:rFonts w:ascii="Times" w:hAnsi="Times"/>
        </w:rPr>
        <w:t>of upper</w:t>
      </w:r>
      <w:r w:rsidR="009021F0" w:rsidRPr="00576783">
        <w:rPr>
          <w:rFonts w:ascii="Times" w:hAnsi="Times"/>
        </w:rPr>
        <w:t>-</w:t>
      </w:r>
      <w:r w:rsidRPr="00576783">
        <w:rPr>
          <w:rFonts w:ascii="Times" w:hAnsi="Times"/>
        </w:rPr>
        <w:t>level explanations must vindicate  or support (i). Instead, a non-pragmatic account of explanation that implies (i) is</w:t>
      </w:r>
      <w:r w:rsidR="009021F0" w:rsidRPr="00576783">
        <w:rPr>
          <w:rFonts w:ascii="Times" w:hAnsi="Times"/>
        </w:rPr>
        <w:t xml:space="preserve"> </w:t>
      </w:r>
      <w:r w:rsidRPr="00576783">
        <w:rPr>
          <w:rFonts w:ascii="Times" w:hAnsi="Times"/>
        </w:rPr>
        <w:t>misguided for the reason just described.  Here</w:t>
      </w:r>
      <w:r w:rsidR="009021F0" w:rsidRPr="00576783">
        <w:rPr>
          <w:rFonts w:ascii="Times" w:hAnsi="Times"/>
        </w:rPr>
        <w:t xml:space="preserve"> </w:t>
      </w:r>
      <w:r w:rsidRPr="00576783">
        <w:rPr>
          <w:rFonts w:ascii="Times" w:hAnsi="Times"/>
        </w:rPr>
        <w:t xml:space="preserve">the tendency to identify “lower-level” with fundamental physics </w:t>
      </w:r>
      <w:r w:rsidR="002613E1" w:rsidRPr="00576783">
        <w:rPr>
          <w:rFonts w:ascii="Times" w:hAnsi="Times"/>
        </w:rPr>
        <w:t xml:space="preserve">  (or to think in terms of a simple dichotomy between </w:t>
      </w:r>
      <w:r w:rsidR="002021FB" w:rsidRPr="00576783">
        <w:rPr>
          <w:rFonts w:ascii="Times" w:hAnsi="Times"/>
        </w:rPr>
        <w:t>“</w:t>
      </w:r>
      <w:r w:rsidR="002613E1" w:rsidRPr="00576783">
        <w:rPr>
          <w:rFonts w:ascii="Times" w:hAnsi="Times"/>
        </w:rPr>
        <w:t>upper</w:t>
      </w:r>
      <w:r w:rsidR="002021FB" w:rsidRPr="00576783">
        <w:rPr>
          <w:rFonts w:ascii="Times" w:hAnsi="Times"/>
        </w:rPr>
        <w:t>’</w:t>
      </w:r>
      <w:r w:rsidR="002613E1" w:rsidRPr="00576783">
        <w:rPr>
          <w:rFonts w:ascii="Times" w:hAnsi="Times"/>
        </w:rPr>
        <w:t xml:space="preserve"> and </w:t>
      </w:r>
      <w:r w:rsidR="002021FB" w:rsidRPr="00576783">
        <w:rPr>
          <w:rFonts w:ascii="Times" w:hAnsi="Times"/>
        </w:rPr>
        <w:t>“</w:t>
      </w:r>
      <w:r w:rsidR="002613E1" w:rsidRPr="00576783">
        <w:rPr>
          <w:rFonts w:ascii="Times" w:hAnsi="Times"/>
        </w:rPr>
        <w:t>lower</w:t>
      </w:r>
      <w:r w:rsidR="002021FB" w:rsidRPr="00576783">
        <w:rPr>
          <w:rFonts w:ascii="Times" w:hAnsi="Times"/>
        </w:rPr>
        <w:t>”</w:t>
      </w:r>
      <w:r w:rsidR="002613E1" w:rsidRPr="00576783">
        <w:rPr>
          <w:rFonts w:ascii="Times" w:hAnsi="Times"/>
        </w:rPr>
        <w:t xml:space="preserve"> level)</w:t>
      </w:r>
      <w:r w:rsidR="009021F0" w:rsidRPr="00576783">
        <w:rPr>
          <w:rFonts w:ascii="Times" w:hAnsi="Times"/>
        </w:rPr>
        <w:t xml:space="preserve"> </w:t>
      </w:r>
      <w:r w:rsidR="002613E1" w:rsidRPr="00576783">
        <w:rPr>
          <w:rFonts w:ascii="Times" w:hAnsi="Times"/>
        </w:rPr>
        <w:t xml:space="preserve"> mislead</w:t>
      </w:r>
      <w:r w:rsidR="002021FB" w:rsidRPr="00576783">
        <w:rPr>
          <w:rFonts w:ascii="Times" w:hAnsi="Times"/>
        </w:rPr>
        <w:t xml:space="preserve">s us.  </w:t>
      </w:r>
      <w:r w:rsidRPr="00576783">
        <w:rPr>
          <w:rFonts w:ascii="Times" w:hAnsi="Times"/>
        </w:rPr>
        <w:t xml:space="preserve">  It </w:t>
      </w:r>
      <w:r w:rsidR="002613E1" w:rsidRPr="00576783">
        <w:rPr>
          <w:rFonts w:ascii="Times" w:hAnsi="Times"/>
        </w:rPr>
        <w:t>may well be</w:t>
      </w:r>
      <w:r w:rsidRPr="00576783">
        <w:rPr>
          <w:rFonts w:ascii="Times" w:hAnsi="Times"/>
        </w:rPr>
        <w:t xml:space="preserve"> true, for example, that explanations </w:t>
      </w:r>
      <w:r w:rsidR="002613E1" w:rsidRPr="00576783">
        <w:rPr>
          <w:rFonts w:ascii="Times" w:hAnsi="Times"/>
        </w:rPr>
        <w:t xml:space="preserve">of behavior </w:t>
      </w:r>
      <w:r w:rsidRPr="00576783">
        <w:rPr>
          <w:rFonts w:ascii="Times" w:hAnsi="Times"/>
        </w:rPr>
        <w:t>appealing only to “psychological” variables are unlikely to be improved by incorporation of information from fundamental physics</w:t>
      </w:r>
      <w:r w:rsidR="002613E1" w:rsidRPr="00576783">
        <w:rPr>
          <w:rFonts w:ascii="Times" w:hAnsi="Times"/>
        </w:rPr>
        <w:t xml:space="preserve"> (in part but not only in part because we have no idea how to do this)</w:t>
      </w:r>
      <w:r w:rsidRPr="00576783">
        <w:rPr>
          <w:rFonts w:ascii="Times" w:hAnsi="Times"/>
        </w:rPr>
        <w:t xml:space="preserve">, but it is plausible that </w:t>
      </w:r>
      <w:r w:rsidRPr="00576783">
        <w:rPr>
          <w:rFonts w:ascii="Times" w:hAnsi="Times"/>
          <w:i/>
        </w:rPr>
        <w:t xml:space="preserve">neurobiological </w:t>
      </w:r>
      <w:r w:rsidRPr="00576783">
        <w:rPr>
          <w:rFonts w:ascii="Times" w:hAnsi="Times"/>
        </w:rPr>
        <w:t>variables are</w:t>
      </w:r>
      <w:r w:rsidR="00923C98" w:rsidRPr="00576783">
        <w:rPr>
          <w:rFonts w:ascii="Times" w:hAnsi="Times"/>
        </w:rPr>
        <w:t xml:space="preserve"> </w:t>
      </w:r>
      <w:r w:rsidRPr="00576783">
        <w:rPr>
          <w:rFonts w:ascii="Times" w:hAnsi="Times"/>
        </w:rPr>
        <w:t xml:space="preserve">relevant to many psychological phenomena even conditional on psychological variables. </w:t>
      </w:r>
      <w:r w:rsidR="002613E1" w:rsidRPr="00576783">
        <w:rPr>
          <w:rFonts w:ascii="Times" w:hAnsi="Times"/>
        </w:rPr>
        <w:t xml:space="preserve"> </w:t>
      </w:r>
      <w:r w:rsidR="002021FB" w:rsidRPr="00576783">
        <w:rPr>
          <w:rFonts w:ascii="Times" w:hAnsi="Times"/>
        </w:rPr>
        <w:t xml:space="preserve">If so,  </w:t>
      </w:r>
      <w:r w:rsidRPr="00576783">
        <w:rPr>
          <w:rFonts w:ascii="Times" w:hAnsi="Times"/>
        </w:rPr>
        <w:t>an explanation</w:t>
      </w:r>
      <w:r w:rsidR="003D5BC1" w:rsidRPr="00576783">
        <w:rPr>
          <w:rFonts w:ascii="Times" w:hAnsi="Times"/>
        </w:rPr>
        <w:t xml:space="preserve"> </w:t>
      </w:r>
      <w:r w:rsidRPr="00576783">
        <w:rPr>
          <w:rFonts w:ascii="Times" w:hAnsi="Times"/>
        </w:rPr>
        <w:t>that incorporates  neurobiological variables as well as psychological variables in a mixed level explanation will be superior to one that appeals only to psychological variables. This seems to me the correct assessment. We shouldn’t be looking for an account that implies otherwi</w:t>
      </w:r>
      <w:r w:rsidR="002613E1" w:rsidRPr="00576783">
        <w:rPr>
          <w:rFonts w:ascii="Times" w:hAnsi="Times"/>
        </w:rPr>
        <w:t>se.</w:t>
      </w:r>
      <w:r w:rsidR="00F2767E" w:rsidRPr="00576783">
        <w:rPr>
          <w:rFonts w:ascii="Times" w:hAnsi="Times"/>
        </w:rPr>
        <w:t xml:space="preserve"> </w:t>
      </w:r>
    </w:p>
    <w:p w14:paraId="3D4D44B9" w14:textId="77777777" w:rsidR="00594280" w:rsidRPr="00576783" w:rsidRDefault="00594280" w:rsidP="00F2767E">
      <w:pPr>
        <w:ind w:firstLine="720"/>
        <w:rPr>
          <w:rFonts w:ascii="Times" w:hAnsi="Times"/>
        </w:rPr>
      </w:pPr>
    </w:p>
    <w:p w14:paraId="66C4714E" w14:textId="119BA581" w:rsidR="00594280" w:rsidRPr="00576783" w:rsidRDefault="009021F0" w:rsidP="00594280">
      <w:pPr>
        <w:ind w:firstLine="720"/>
        <w:rPr>
          <w:rFonts w:ascii="Times" w:hAnsi="Times"/>
        </w:rPr>
      </w:pPr>
      <w:r w:rsidRPr="00576783">
        <w:rPr>
          <w:rFonts w:ascii="Times" w:hAnsi="Times" w:cs="Verdana"/>
          <w:b/>
          <w:color w:val="262626"/>
        </w:rPr>
        <w:t>6</w:t>
      </w:r>
      <w:r w:rsidR="00594280" w:rsidRPr="00576783">
        <w:rPr>
          <w:rFonts w:ascii="Times" w:hAnsi="Times" w:cs="Verdana"/>
          <w:color w:val="262626"/>
        </w:rPr>
        <w:t xml:space="preserve">. </w:t>
      </w:r>
      <w:r w:rsidR="00594280" w:rsidRPr="00576783">
        <w:rPr>
          <w:rFonts w:ascii="Times" w:hAnsi="Times" w:cs="Verdana"/>
          <w:b/>
          <w:color w:val="262626"/>
        </w:rPr>
        <w:t>Weslake on Non-pragmatic Superiority</w:t>
      </w:r>
    </w:p>
    <w:p w14:paraId="193BB84C" w14:textId="77777777" w:rsidR="00594280" w:rsidRPr="00576783" w:rsidRDefault="00594280" w:rsidP="00594280">
      <w:pPr>
        <w:widowControl w:val="0"/>
        <w:rPr>
          <w:rFonts w:ascii="Times" w:hAnsi="Times" w:cs="Verdana"/>
          <w:color w:val="262626"/>
        </w:rPr>
      </w:pPr>
      <w:r w:rsidRPr="00576783">
        <w:rPr>
          <w:rFonts w:ascii="Times" w:hAnsi="Times"/>
        </w:rPr>
        <w:t xml:space="preserve"> </w:t>
      </w:r>
    </w:p>
    <w:p w14:paraId="2319F1DC" w14:textId="2A27AA3E" w:rsidR="00594280" w:rsidRPr="00576783" w:rsidRDefault="00594280" w:rsidP="00594280">
      <w:pPr>
        <w:pStyle w:val="FootnoteText"/>
        <w:rPr>
          <w:rFonts w:ascii="Times" w:hAnsi="Times"/>
        </w:rPr>
      </w:pPr>
      <w:r w:rsidRPr="00576783">
        <w:rPr>
          <w:rFonts w:ascii="Times" w:hAnsi="Times"/>
        </w:rPr>
        <w:t xml:space="preserve"> I noted above that Weslake advances a positive proposal about what the non-pragmatic superiority of  “upper level” explanations consists in. Very briefly, he holds  this is a matter of  there being “physically impossible [but metaphysically possible] systems to which the macroscopic system applies but to which the microscopic explanation does not” (p. 287 )  so that in this sense the former is “more abstract” and applies to a wider range of possibilities than the former. The presence of these features can make the upper level explanation non-pragmatically better.  For example, </w:t>
      </w:r>
      <w:r w:rsidR="002E3DCD" w:rsidRPr="00576783">
        <w:rPr>
          <w:rFonts w:ascii="Times" w:hAnsi="Times"/>
        </w:rPr>
        <w:t xml:space="preserve"> Weslake claims that </w:t>
      </w:r>
      <w:r w:rsidRPr="00576783">
        <w:rPr>
          <w:rFonts w:ascii="Times" w:hAnsi="Times"/>
        </w:rPr>
        <w:t xml:space="preserve">the ideal gas law would hold in a world in which the underlying mechanics is Newtonian in addition to the actual world which is quantum-mechanical (2010, p. 291). According to Weslake, this makes an explanation in terms of the ideal gas law non-pragmatically better than a quantum- mechanical explanation.  </w:t>
      </w:r>
    </w:p>
    <w:p w14:paraId="35604BE1" w14:textId="77777777" w:rsidR="00594280" w:rsidRPr="00576783" w:rsidRDefault="00594280" w:rsidP="00594280">
      <w:pPr>
        <w:pStyle w:val="FootnoteText"/>
        <w:ind w:firstLine="720"/>
        <w:rPr>
          <w:rFonts w:ascii="Times" w:hAnsi="Times"/>
        </w:rPr>
      </w:pPr>
      <w:r w:rsidRPr="00576783">
        <w:rPr>
          <w:rFonts w:ascii="Times" w:hAnsi="Times"/>
        </w:rPr>
        <w:t>I do not find this convincing.  To begin with, the fact that there are   metaphysically (or logically) possible but physically impossible scenarios in which the ideal gas law holds seems in itself irrelevant to its explanatory goodness.  Consider a   contra-nomic but arguably metaphysically possible scenario  in which little men move molecules around in a way that conforms to the ideal gas law</w:t>
      </w:r>
      <w:r w:rsidRPr="00576783">
        <w:rPr>
          <w:rStyle w:val="FootnoteAnchor"/>
          <w:rFonts w:ascii="Times" w:hAnsi="Times"/>
        </w:rPr>
        <w:footnoteReference w:id="21"/>
      </w:r>
      <w:r w:rsidRPr="00576783">
        <w:rPr>
          <w:rStyle w:val="FootnoteAnchor"/>
          <w:rFonts w:ascii="Times" w:hAnsi="Times"/>
        </w:rPr>
        <w:t></w:t>
      </w:r>
      <w:r w:rsidRPr="00576783">
        <w:rPr>
          <w:rFonts w:ascii="Times" w:hAnsi="Times"/>
        </w:rPr>
        <w:t xml:space="preserve">. Why should this   possibility contribute anything to the “depth” of the explanations the ideal gas law provides?  Or suppose that there are  (in the relevant sense) possible but non-existent systems (e.g. composed of silicon) for which the generalizations of folk psychology hold exactly. Why should this fact be relevant to the assessment of the explanatory depth of folk psychology as applied to human beings?     </w:t>
      </w:r>
    </w:p>
    <w:p w14:paraId="4A4BD11A" w14:textId="1C7810FB" w:rsidR="00594280" w:rsidRPr="00576783" w:rsidRDefault="00594280" w:rsidP="00594280">
      <w:pPr>
        <w:pStyle w:val="FootnoteText"/>
        <w:ind w:firstLine="720"/>
        <w:rPr>
          <w:rFonts w:ascii="Times" w:hAnsi="Times"/>
        </w:rPr>
      </w:pPr>
      <w:r w:rsidRPr="00576783">
        <w:rPr>
          <w:rFonts w:ascii="Times" w:hAnsi="Times"/>
        </w:rPr>
        <w:t xml:space="preserve">  The considerations to which Weslake appeals in connection with the ideal gas law are better captured in the following way, which appeals to the ideas about conditional irrelevance described above.  It is a mathematical fact that any underlying micro-theory having certain generic features will lead to the ideal gas law. The quantum mechanical theory  that correctly characterizes the actual world has these generic features. As it happens, these generic features or something close to them are also shared by certain </w:t>
      </w:r>
      <w:r w:rsidR="003308C8" w:rsidRPr="00576783">
        <w:rPr>
          <w:rFonts w:ascii="Times" w:hAnsi="Times"/>
        </w:rPr>
        <w:t>quasi-</w:t>
      </w:r>
      <w:r w:rsidRPr="00576783">
        <w:rPr>
          <w:rFonts w:ascii="Times" w:hAnsi="Times"/>
        </w:rPr>
        <w:t xml:space="preserve">Newtonian models of the gas. Put in terms of the framework described above,  we can thus appeal to  these generic features rather than more specific details of quantum mechanics to  explain  the behavior of gases—  given the generic features,  the ideal gas law is conditionally independent of these more specific details. However—and this is the crucial point--   it is the fact that these generic features hold for the actual quantum mechanical laws governing our world that establishes their explanatory relevance to gas behavior.  The Newtonian models “inherit” their explanatory relevance from the features they possess that are shared with actual quantum mechanical laws and not because there is a general preference for explanations whose scope covers contra-nomic worlds.  Weslake mistakenly interprets the correct idea that whether the ideal gas law holds is conditionally independent of certain details of the underlying physics (and that this has implications for its explanatory status)  as a claim about the  explanatory relevance of the law’s holding in physically impossible situations. As I have tried to illustrate,  conditional  independence claims need not be understood in this way.  </w:t>
      </w:r>
    </w:p>
    <w:p w14:paraId="59A1AE88" w14:textId="77777777" w:rsidR="00594280" w:rsidRPr="00576783" w:rsidRDefault="00594280" w:rsidP="00594280">
      <w:pPr>
        <w:pStyle w:val="FootnoteText"/>
        <w:ind w:firstLine="720"/>
        <w:rPr>
          <w:rFonts w:ascii="Times" w:hAnsi="Times"/>
        </w:rPr>
      </w:pPr>
      <w:r w:rsidRPr="00576783">
        <w:rPr>
          <w:rFonts w:ascii="Times" w:hAnsi="Times"/>
        </w:rPr>
        <w:t xml:space="preserve"> If, as I have argued, Weslake’s attempt to show that “upper level” explanations are sometimes non-pragmatically better is unsuccessful, then unless there is some other reason for accepting this claim about non-pragmatic superiority, this provides an additional  reason for not demanding that accounts of upper-level explanation establish this claim. </w:t>
      </w:r>
    </w:p>
    <w:p w14:paraId="2AB17A50" w14:textId="77777777" w:rsidR="00594280" w:rsidRPr="00576783" w:rsidRDefault="00594280" w:rsidP="00594280">
      <w:pPr>
        <w:pStyle w:val="FootnoteText"/>
        <w:ind w:firstLine="720"/>
        <w:rPr>
          <w:rFonts w:ascii="Times" w:hAnsi="Times"/>
        </w:rPr>
      </w:pPr>
      <w:r w:rsidRPr="00576783">
        <w:rPr>
          <w:rFonts w:ascii="Times" w:hAnsi="Times"/>
        </w:rPr>
        <w:t>I can further clarify the relationship between my own proposal and Weslake’s by commenting briefly on Weslake’s discussion of Woodward, 2003 on the relationship between macro-level  and micro-level explanations of the behavior of an ideal gas.  Weslake takes Woodward to be claiming that there is modal information in the former that is not provided by the latter and that, even abstracting away from our limitations, the former answers w-questions not answered by the latter. He rejects these claims, writing</w:t>
      </w:r>
    </w:p>
    <w:p w14:paraId="75AE1FE8" w14:textId="77777777" w:rsidR="00594280" w:rsidRPr="00576783" w:rsidRDefault="00594280" w:rsidP="00594280">
      <w:pPr>
        <w:pStyle w:val="FootnoteText"/>
        <w:ind w:firstLine="720"/>
        <w:rPr>
          <w:rFonts w:ascii="Times" w:hAnsi="Times"/>
        </w:rPr>
      </w:pPr>
    </w:p>
    <w:p w14:paraId="340B071C" w14:textId="77777777" w:rsidR="00594280" w:rsidRPr="00576783" w:rsidRDefault="00594280" w:rsidP="00594280">
      <w:pPr>
        <w:widowControl w:val="0"/>
        <w:ind w:left="720"/>
        <w:rPr>
          <w:rFonts w:ascii="Times" w:hAnsi="Times"/>
        </w:rPr>
      </w:pPr>
      <w:r w:rsidRPr="00576783">
        <w:rPr>
          <w:rFonts w:ascii="Times" w:hAnsi="Times"/>
        </w:rPr>
        <w:t>If we assume a reasonable form of physicalism, then there are no questions that can be formulated in terms of any other variables that do not correspond to one of these questions [about the values of microscopic variables]. So there are no physically possible counterfactuals on which the fundamental physical explanation is silent. The fundamental physical explanation provides the resources to answer any possible w- question. …there is no missing modal information of the kind claimed. (281)</w:t>
      </w:r>
    </w:p>
    <w:p w14:paraId="261C9284" w14:textId="77777777" w:rsidR="00594280" w:rsidRPr="00576783" w:rsidRDefault="00594280" w:rsidP="00594280">
      <w:pPr>
        <w:pStyle w:val="FootnoteText"/>
        <w:ind w:firstLine="720"/>
        <w:rPr>
          <w:rFonts w:ascii="Times" w:hAnsi="Times"/>
        </w:rPr>
      </w:pPr>
      <w:r w:rsidRPr="00576783">
        <w:rPr>
          <w:rFonts w:ascii="Times" w:hAnsi="Times"/>
        </w:rPr>
        <w:t xml:space="preserve"> </w:t>
      </w:r>
    </w:p>
    <w:p w14:paraId="312DA786" w14:textId="4418A509" w:rsidR="00594280" w:rsidRPr="00576783" w:rsidRDefault="00594280" w:rsidP="00594280">
      <w:pPr>
        <w:pStyle w:val="FootnoteText"/>
        <w:ind w:firstLine="720"/>
        <w:rPr>
          <w:rFonts w:ascii="Times" w:hAnsi="Times"/>
        </w:rPr>
      </w:pPr>
      <w:r w:rsidRPr="00576783">
        <w:rPr>
          <w:rFonts w:ascii="Times" w:hAnsi="Times"/>
        </w:rPr>
        <w:t xml:space="preserve">   I agree with Weslake that there is no missing modal information.  However, I don’t think this observation has the significance that Weslake takes it to have.  In particular, it  does not undermine  the arguments advanced above  about</w:t>
      </w:r>
      <w:r w:rsidR="009A4073" w:rsidRPr="00576783">
        <w:rPr>
          <w:rFonts w:ascii="Times" w:hAnsi="Times"/>
        </w:rPr>
        <w:t xml:space="preserve"> role of </w:t>
      </w:r>
      <w:r w:rsidRPr="00576783">
        <w:rPr>
          <w:rFonts w:ascii="Times" w:hAnsi="Times"/>
        </w:rPr>
        <w:t xml:space="preserve"> </w:t>
      </w:r>
      <w:r w:rsidR="009A4073" w:rsidRPr="00576783">
        <w:rPr>
          <w:rFonts w:ascii="Times" w:hAnsi="Times"/>
        </w:rPr>
        <w:t xml:space="preserve"> </w:t>
      </w:r>
      <w:r w:rsidRPr="00576783">
        <w:rPr>
          <w:rFonts w:ascii="Times" w:hAnsi="Times"/>
        </w:rPr>
        <w:t xml:space="preserve"> conditional independence </w:t>
      </w:r>
      <w:r w:rsidR="009A4073" w:rsidRPr="00576783">
        <w:rPr>
          <w:rFonts w:ascii="Times" w:hAnsi="Times"/>
        </w:rPr>
        <w:t>in licensing more upper-level explanations of the behavior of the gas</w:t>
      </w:r>
      <w:r w:rsidRPr="00576783">
        <w:rPr>
          <w:rFonts w:ascii="Times" w:hAnsi="Times"/>
        </w:rPr>
        <w:t xml:space="preserve">. </w:t>
      </w:r>
      <w:r w:rsidR="009A4073" w:rsidRPr="00576783">
        <w:rPr>
          <w:rFonts w:ascii="Times" w:hAnsi="Times"/>
        </w:rPr>
        <w:t xml:space="preserve">In particular, </w:t>
      </w:r>
      <w:r w:rsidRPr="00576783">
        <w:rPr>
          <w:rFonts w:ascii="Times" w:hAnsi="Times"/>
        </w:rPr>
        <w:t xml:space="preserve">  insofar as it is possible to extract claims about the macroscopic behavior of the gas from the underlying microphysics, these will themselves show that certain variations in the underlying microstates of the gas are irrelevant to its macroscopic behavior  and hence can be absorbed into a macroscopic representation with fewer degrees of freedom.  Put differently, the claim that the macroscopic behavior of the gas is “implicit” in the underlying microphysics does not distinguish between two very different possibilities: that (i)</w:t>
      </w:r>
      <w:r w:rsidRPr="00576783">
        <w:rPr>
          <w:rFonts w:ascii="Times" w:hAnsi="Times" w:cs="Verdana"/>
          <w:color w:val="262626"/>
        </w:rPr>
        <w:t xml:space="preserve">  the underlying physics shows that variations in those micro-details are relevant to macroscopic behavior in a way that cannot be  captured by a few macro-variables and that (ii)  the underlying physics shows that the macroscopic behavior can be so captured by such macro-variables.  In the former case, but not the latter, we have Goldenfeld’s and Kadanoff’s model chaos, in which to model  the macroscopic behavior we  must model the miro-constituents in full detail.  Both   possibilities (i) and (ii) are consistent with Weslake’s implicitness claim and his claim about what physicalism requires, but have very different implications for the possibility of upper-level explanation that neglects micro-details.   </w:t>
      </w:r>
    </w:p>
    <w:p w14:paraId="3F8083CA" w14:textId="77777777" w:rsidR="00594280" w:rsidRPr="00576783" w:rsidRDefault="00594280" w:rsidP="00594280">
      <w:pPr>
        <w:ind w:firstLine="720"/>
        <w:rPr>
          <w:rFonts w:ascii="Times" w:hAnsi="Times"/>
        </w:rPr>
      </w:pPr>
    </w:p>
    <w:p w14:paraId="404CBA7E" w14:textId="2DC90F78" w:rsidR="00594280" w:rsidRPr="00576783" w:rsidRDefault="00255127" w:rsidP="00594280">
      <w:pPr>
        <w:ind w:firstLine="720"/>
        <w:rPr>
          <w:rFonts w:ascii="Times" w:hAnsi="Times"/>
        </w:rPr>
      </w:pPr>
      <w:r w:rsidRPr="00576783">
        <w:rPr>
          <w:rFonts w:ascii="Times" w:hAnsi="Times"/>
          <w:b/>
        </w:rPr>
        <w:t>7</w:t>
      </w:r>
      <w:r w:rsidR="00594280" w:rsidRPr="00576783">
        <w:rPr>
          <w:rFonts w:ascii="Times" w:hAnsi="Times"/>
          <w:b/>
        </w:rPr>
        <w:t>. Conclusion</w:t>
      </w:r>
      <w:r w:rsidR="00594280" w:rsidRPr="00576783">
        <w:rPr>
          <w:rFonts w:ascii="Times" w:hAnsi="Times"/>
        </w:rPr>
        <w:t xml:space="preserve">. </w:t>
      </w:r>
    </w:p>
    <w:p w14:paraId="5A9B5302" w14:textId="77777777" w:rsidR="00594280" w:rsidRPr="00576783" w:rsidRDefault="00594280" w:rsidP="00594280">
      <w:pPr>
        <w:ind w:firstLine="720"/>
        <w:rPr>
          <w:rFonts w:ascii="Times" w:hAnsi="Times"/>
        </w:rPr>
      </w:pPr>
    </w:p>
    <w:p w14:paraId="4517D0C7" w14:textId="6EEB6C5F" w:rsidR="009F7460" w:rsidRPr="00576783" w:rsidRDefault="00594280" w:rsidP="00F2767E">
      <w:pPr>
        <w:ind w:firstLine="720"/>
        <w:rPr>
          <w:rFonts w:ascii="Times" w:hAnsi="Times"/>
        </w:rPr>
      </w:pPr>
      <w:r w:rsidRPr="00576783">
        <w:rPr>
          <w:rFonts w:ascii="Times" w:hAnsi="Times"/>
        </w:rPr>
        <w:t xml:space="preserve">I have, in effect, urged that we should ask a different question about upper level explanations than the question that animates Weslake and Franklin-Hall.  Rather than asking, as they do, whether, under interventionist assumptions,  abstracting away from epistemic and calculational limitations, upper-level explanations would still be superior to fundamental explanations,  a better  question is this: what features of the  world  and what conception of explanation make it possible, given our limitations, to sometimes formulate successful upper-level explanations?  </w:t>
      </w:r>
      <w:r w:rsidR="001A5F32" w:rsidRPr="00576783">
        <w:rPr>
          <w:rFonts w:ascii="Times" w:hAnsi="Times"/>
        </w:rPr>
        <w:t xml:space="preserve"> </w:t>
      </w:r>
    </w:p>
    <w:p w14:paraId="3DB14BB8" w14:textId="77777777" w:rsidR="009F7460" w:rsidRPr="00576783" w:rsidRDefault="009F7460" w:rsidP="00F2767E">
      <w:pPr>
        <w:ind w:firstLine="720"/>
        <w:rPr>
          <w:rFonts w:ascii="Times" w:hAnsi="Times"/>
        </w:rPr>
      </w:pPr>
    </w:p>
    <w:p w14:paraId="55B29B1F" w14:textId="30C2D44A" w:rsidR="009F7460" w:rsidRPr="00576783" w:rsidRDefault="00416B4B" w:rsidP="00F2767E">
      <w:pPr>
        <w:ind w:firstLine="720"/>
        <w:rPr>
          <w:rFonts w:ascii="Times" w:hAnsi="Times" w:cs="Times New Roman"/>
          <w:b/>
        </w:rPr>
      </w:pPr>
      <w:r w:rsidRPr="00576783">
        <w:rPr>
          <w:rFonts w:ascii="Times" w:hAnsi="Times" w:cs="Times New Roman"/>
          <w:b/>
        </w:rPr>
        <w:t>Appendix 1</w:t>
      </w:r>
      <w:r w:rsidR="00467985" w:rsidRPr="00576783">
        <w:rPr>
          <w:rFonts w:ascii="Times" w:hAnsi="Times" w:cs="Times New Roman"/>
          <w:b/>
        </w:rPr>
        <w:t>: More on Non-Pragmatic Superiority</w:t>
      </w:r>
    </w:p>
    <w:p w14:paraId="261D5700" w14:textId="77777777" w:rsidR="00416B4B" w:rsidRPr="00576783" w:rsidRDefault="00416B4B" w:rsidP="00F2767E">
      <w:pPr>
        <w:ind w:firstLine="720"/>
        <w:rPr>
          <w:rFonts w:ascii="Times" w:hAnsi="Times" w:cs="Times New Roman"/>
        </w:rPr>
      </w:pPr>
    </w:p>
    <w:p w14:paraId="1CBB07C5" w14:textId="4DADD276" w:rsidR="00163ACD" w:rsidRPr="00576783" w:rsidRDefault="009F7460" w:rsidP="00163ACD">
      <w:pPr>
        <w:ind w:firstLine="720"/>
        <w:rPr>
          <w:rFonts w:ascii="Times" w:hAnsi="Times"/>
        </w:rPr>
      </w:pPr>
      <w:r w:rsidRPr="00576783">
        <w:rPr>
          <w:rFonts w:ascii="Times" w:hAnsi="Times"/>
        </w:rPr>
        <w:t xml:space="preserve"> </w:t>
      </w:r>
      <w:r w:rsidR="00C14281" w:rsidRPr="00576783">
        <w:rPr>
          <w:rFonts w:ascii="Times" w:hAnsi="Times"/>
        </w:rPr>
        <w:t xml:space="preserve"> </w:t>
      </w:r>
      <w:r w:rsidRPr="00576783">
        <w:rPr>
          <w:rFonts w:ascii="Times" w:hAnsi="Times"/>
        </w:rPr>
        <w:t>Both Weslake and Franklin-Hall argue that some upper</w:t>
      </w:r>
      <w:r w:rsidR="00255127" w:rsidRPr="00576783">
        <w:rPr>
          <w:rFonts w:ascii="Times" w:hAnsi="Times"/>
        </w:rPr>
        <w:t>-</w:t>
      </w:r>
      <w:r w:rsidRPr="00576783">
        <w:rPr>
          <w:rFonts w:ascii="Times" w:hAnsi="Times"/>
        </w:rPr>
        <w:t>level explanations are non-pragmatically superior to explanations framed in terms of fundamental physics and criticize interventionism</w:t>
      </w:r>
      <w:r w:rsidR="00F67CA0" w:rsidRPr="00576783">
        <w:rPr>
          <w:rFonts w:ascii="Times" w:hAnsi="Times"/>
        </w:rPr>
        <w:t xml:space="preserve"> </w:t>
      </w:r>
      <w:r w:rsidRPr="00576783">
        <w:rPr>
          <w:rFonts w:ascii="Times" w:hAnsi="Times"/>
        </w:rPr>
        <w:t>for implying the contrary conclusion. Part of my re</w:t>
      </w:r>
      <w:r w:rsidR="00416B4B" w:rsidRPr="00576783">
        <w:rPr>
          <w:rFonts w:ascii="Times" w:hAnsi="Times"/>
        </w:rPr>
        <w:t>s</w:t>
      </w:r>
      <w:r w:rsidRPr="00576783">
        <w:rPr>
          <w:rFonts w:ascii="Times" w:hAnsi="Times"/>
        </w:rPr>
        <w:t>ponse to this criticism is that the interventionist criteria for</w:t>
      </w:r>
      <w:r w:rsidR="00163ACD" w:rsidRPr="00576783">
        <w:rPr>
          <w:rFonts w:ascii="Times" w:hAnsi="Times"/>
        </w:rPr>
        <w:t xml:space="preserve"> explanatory assessment (proportionality, stability, and the w-</w:t>
      </w:r>
      <w:r w:rsidR="00416B4B" w:rsidRPr="00576783">
        <w:rPr>
          <w:rFonts w:ascii="Times" w:hAnsi="Times"/>
        </w:rPr>
        <w:t xml:space="preserve">condition </w:t>
      </w:r>
      <w:r w:rsidR="00163ACD" w:rsidRPr="00576783">
        <w:rPr>
          <w:rFonts w:ascii="Times" w:hAnsi="Times"/>
        </w:rPr>
        <w:t>criterion)  are meant to apply only</w:t>
      </w:r>
      <w:r w:rsidR="00255127" w:rsidRPr="00576783">
        <w:rPr>
          <w:rFonts w:ascii="Times" w:hAnsi="Times"/>
        </w:rPr>
        <w:t xml:space="preserve"> </w:t>
      </w:r>
      <w:r w:rsidR="00163ACD" w:rsidRPr="00576783">
        <w:rPr>
          <w:rFonts w:ascii="Times" w:hAnsi="Times"/>
        </w:rPr>
        <w:t xml:space="preserve"> to explana</w:t>
      </w:r>
      <w:r w:rsidR="00416B4B" w:rsidRPr="00576783">
        <w:rPr>
          <w:rFonts w:ascii="Times" w:hAnsi="Times"/>
        </w:rPr>
        <w:t>ti</w:t>
      </w:r>
      <w:r w:rsidR="00163ACD" w:rsidRPr="00576783">
        <w:rPr>
          <w:rFonts w:ascii="Times" w:hAnsi="Times"/>
        </w:rPr>
        <w:t>ons that are actually produced or exhibited. The inte</w:t>
      </w:r>
      <w:r w:rsidR="00416B4B" w:rsidRPr="00576783">
        <w:rPr>
          <w:rFonts w:ascii="Times" w:hAnsi="Times"/>
        </w:rPr>
        <w:t>r</w:t>
      </w:r>
      <w:r w:rsidR="00163ACD" w:rsidRPr="00576783">
        <w:rPr>
          <w:rFonts w:ascii="Times" w:hAnsi="Times"/>
        </w:rPr>
        <w:t>ventio</w:t>
      </w:r>
      <w:r w:rsidR="00416B4B" w:rsidRPr="00576783">
        <w:rPr>
          <w:rFonts w:ascii="Times" w:hAnsi="Times"/>
        </w:rPr>
        <w:t>n</w:t>
      </w:r>
      <w:r w:rsidR="00163ACD" w:rsidRPr="00576783">
        <w:rPr>
          <w:rFonts w:ascii="Times" w:hAnsi="Times"/>
        </w:rPr>
        <w:t>ist criter</w:t>
      </w:r>
      <w:r w:rsidR="00255127" w:rsidRPr="00576783">
        <w:rPr>
          <w:rFonts w:ascii="Times" w:hAnsi="Times"/>
        </w:rPr>
        <w:t>i</w:t>
      </w:r>
      <w:r w:rsidR="00163ACD" w:rsidRPr="00576783">
        <w:rPr>
          <w:rFonts w:ascii="Times" w:hAnsi="Times"/>
        </w:rPr>
        <w:t xml:space="preserve">a are intended as contributions to methodology </w:t>
      </w:r>
      <w:r w:rsidR="00955972" w:rsidRPr="00576783">
        <w:rPr>
          <w:rFonts w:ascii="Times" w:hAnsi="Times"/>
        </w:rPr>
        <w:t xml:space="preserve">in the sense of Woodward, </w:t>
      </w:r>
      <w:r w:rsidR="00C52956" w:rsidRPr="00576783">
        <w:rPr>
          <w:rFonts w:ascii="Times" w:hAnsi="Times"/>
        </w:rPr>
        <w:t>2015</w:t>
      </w:r>
      <w:r w:rsidR="005E4BE1" w:rsidRPr="00576783">
        <w:rPr>
          <w:rFonts w:ascii="Times" w:hAnsi="Times"/>
        </w:rPr>
        <w:t>b</w:t>
      </w:r>
      <w:r w:rsidR="00C14281" w:rsidRPr="00576783">
        <w:rPr>
          <w:rFonts w:ascii="Times" w:hAnsi="Times"/>
        </w:rPr>
        <w:t xml:space="preserve"> </w:t>
      </w:r>
      <w:r w:rsidR="00163ACD" w:rsidRPr="00576783">
        <w:rPr>
          <w:rFonts w:ascii="Times" w:hAnsi="Times"/>
        </w:rPr>
        <w:t>and methodology</w:t>
      </w:r>
      <w:r w:rsidR="00416B4B" w:rsidRPr="00576783">
        <w:rPr>
          <w:rFonts w:ascii="Times" w:hAnsi="Times"/>
        </w:rPr>
        <w:t>,</w:t>
      </w:r>
      <w:r w:rsidR="00163ACD" w:rsidRPr="00576783">
        <w:rPr>
          <w:rFonts w:ascii="Times" w:hAnsi="Times"/>
        </w:rPr>
        <w:t xml:space="preserve"> as I see it, has to do with choices among possibilities that are</w:t>
      </w:r>
      <w:r w:rsidR="00416B4B" w:rsidRPr="00576783">
        <w:rPr>
          <w:rFonts w:ascii="Times" w:hAnsi="Times"/>
        </w:rPr>
        <w:t xml:space="preserve"> </w:t>
      </w:r>
      <w:r w:rsidR="00163ACD" w:rsidRPr="00576783">
        <w:rPr>
          <w:rFonts w:ascii="Times" w:hAnsi="Times"/>
        </w:rPr>
        <w:t xml:space="preserve">available or realistically possible. </w:t>
      </w:r>
    </w:p>
    <w:p w14:paraId="1B97BB52" w14:textId="5268A5DE" w:rsidR="00BF165E" w:rsidRPr="00576783" w:rsidRDefault="00416B4B" w:rsidP="00BF165E">
      <w:pPr>
        <w:ind w:firstLine="720"/>
        <w:rPr>
          <w:rFonts w:ascii="Times" w:hAnsi="Times"/>
        </w:rPr>
      </w:pPr>
      <w:r w:rsidRPr="00576783">
        <w:rPr>
          <w:rFonts w:ascii="Times" w:hAnsi="Times"/>
        </w:rPr>
        <w:t xml:space="preserve"> </w:t>
      </w:r>
      <w:r w:rsidR="00C14281" w:rsidRPr="00576783">
        <w:rPr>
          <w:rFonts w:ascii="Times" w:hAnsi="Times"/>
        </w:rPr>
        <w:t xml:space="preserve"> </w:t>
      </w:r>
      <w:r w:rsidRPr="00576783">
        <w:rPr>
          <w:rFonts w:ascii="Times" w:hAnsi="Times"/>
        </w:rPr>
        <w:t>P</w:t>
      </w:r>
      <w:r w:rsidR="00C14281" w:rsidRPr="00576783">
        <w:rPr>
          <w:rFonts w:ascii="Times" w:hAnsi="Times"/>
        </w:rPr>
        <w:t xml:space="preserve">utting this consideration aside, </w:t>
      </w:r>
      <w:r w:rsidR="00163ACD" w:rsidRPr="00576783">
        <w:rPr>
          <w:rFonts w:ascii="Times" w:hAnsi="Times"/>
        </w:rPr>
        <w:t>there are other reasons why we should be skeptical of Weslake’s and Franklin-Hall’s argument</w:t>
      </w:r>
      <w:r w:rsidR="00255127" w:rsidRPr="00576783">
        <w:rPr>
          <w:rFonts w:ascii="Times" w:hAnsi="Times"/>
        </w:rPr>
        <w:t>s</w:t>
      </w:r>
      <w:r w:rsidR="00163ACD" w:rsidRPr="00576783">
        <w:rPr>
          <w:rFonts w:ascii="Times" w:hAnsi="Times"/>
        </w:rPr>
        <w:t xml:space="preserve">. First, </w:t>
      </w:r>
      <w:r w:rsidR="00C14281" w:rsidRPr="00576783">
        <w:rPr>
          <w:rFonts w:ascii="Times" w:hAnsi="Times"/>
        </w:rPr>
        <w:t>it</w:t>
      </w:r>
      <w:r w:rsidR="00EF538C" w:rsidRPr="00576783">
        <w:rPr>
          <w:rFonts w:ascii="Times" w:hAnsi="Times"/>
        </w:rPr>
        <w:t xml:space="preserve"> </w:t>
      </w:r>
      <w:r w:rsidR="00C14281" w:rsidRPr="00576783">
        <w:rPr>
          <w:rFonts w:ascii="Times" w:hAnsi="Times"/>
        </w:rPr>
        <w:t>is</w:t>
      </w:r>
      <w:r w:rsidR="00EF538C" w:rsidRPr="00576783">
        <w:rPr>
          <w:rFonts w:ascii="Times" w:hAnsi="Times"/>
        </w:rPr>
        <w:t xml:space="preserve"> </w:t>
      </w:r>
      <w:r w:rsidR="00C14281" w:rsidRPr="00576783">
        <w:rPr>
          <w:rFonts w:ascii="Times" w:hAnsi="Times"/>
        </w:rPr>
        <w:t xml:space="preserve">unclear why we should  attach </w:t>
      </w:r>
      <w:r w:rsidR="00163ACD" w:rsidRPr="00576783">
        <w:rPr>
          <w:rFonts w:ascii="Times" w:hAnsi="Times"/>
        </w:rPr>
        <w:t>much (if any)</w:t>
      </w:r>
      <w:r w:rsidR="00C14281" w:rsidRPr="00576783">
        <w:rPr>
          <w:rFonts w:ascii="Times" w:hAnsi="Times"/>
        </w:rPr>
        <w:t xml:space="preserve"> weight</w:t>
      </w:r>
      <w:r w:rsidR="00255127" w:rsidRPr="00576783">
        <w:rPr>
          <w:rFonts w:ascii="Times" w:hAnsi="Times"/>
        </w:rPr>
        <w:t xml:space="preserve"> </w:t>
      </w:r>
      <w:r w:rsidR="00C14281" w:rsidRPr="00576783">
        <w:rPr>
          <w:rFonts w:ascii="Times" w:hAnsi="Times"/>
        </w:rPr>
        <w:t xml:space="preserve">to  intuitive judgments  about   the non-pragmatic superiority  of   explanations </w:t>
      </w:r>
      <w:r w:rsidR="00163ACD" w:rsidRPr="00576783">
        <w:rPr>
          <w:rFonts w:ascii="Times" w:hAnsi="Times"/>
        </w:rPr>
        <w:t>appealing to upper</w:t>
      </w:r>
      <w:r w:rsidRPr="00576783">
        <w:rPr>
          <w:rFonts w:ascii="Times" w:hAnsi="Times"/>
        </w:rPr>
        <w:t>-</w:t>
      </w:r>
      <w:r w:rsidR="00163ACD" w:rsidRPr="00576783">
        <w:rPr>
          <w:rFonts w:ascii="Times" w:hAnsi="Times"/>
        </w:rPr>
        <w:t xml:space="preserve">level theories in comparison with explanations of the same explananda in terms of fundamental physics, </w:t>
      </w:r>
      <w:r w:rsidR="006F7D87" w:rsidRPr="00576783">
        <w:rPr>
          <w:rFonts w:ascii="Times" w:hAnsi="Times"/>
        </w:rPr>
        <w:t xml:space="preserve">under the counterfactual assumption that </w:t>
      </w:r>
      <w:r w:rsidR="00163ACD" w:rsidRPr="00576783">
        <w:rPr>
          <w:rFonts w:ascii="Times" w:hAnsi="Times"/>
        </w:rPr>
        <w:t>we are somehow able to construct the latter.</w:t>
      </w:r>
      <w:r w:rsidR="00EF538C" w:rsidRPr="00576783">
        <w:rPr>
          <w:rFonts w:ascii="Times" w:hAnsi="Times"/>
        </w:rPr>
        <w:t xml:space="preserve"> </w:t>
      </w:r>
      <w:r w:rsidR="00163ACD" w:rsidRPr="00576783">
        <w:rPr>
          <w:rFonts w:ascii="Times" w:hAnsi="Times"/>
        </w:rPr>
        <w:t>I</w:t>
      </w:r>
      <w:r w:rsidRPr="00576783">
        <w:rPr>
          <w:rFonts w:ascii="Times" w:hAnsi="Times"/>
        </w:rPr>
        <w:t>,</w:t>
      </w:r>
      <w:r w:rsidR="00163ACD" w:rsidRPr="00576783">
        <w:rPr>
          <w:rFonts w:ascii="Times" w:hAnsi="Times"/>
        </w:rPr>
        <w:t xml:space="preserve"> for one</w:t>
      </w:r>
      <w:r w:rsidRPr="00576783">
        <w:rPr>
          <w:rFonts w:ascii="Times" w:hAnsi="Times"/>
        </w:rPr>
        <w:t>,</w:t>
      </w:r>
      <w:r w:rsidR="00163ACD" w:rsidRPr="00576783">
        <w:rPr>
          <w:rFonts w:ascii="Times" w:hAnsi="Times"/>
        </w:rPr>
        <w:t xml:space="preserve"> have no “intuition” about whether, say,</w:t>
      </w:r>
      <w:r w:rsidR="00EF538C" w:rsidRPr="00576783">
        <w:rPr>
          <w:rFonts w:ascii="Times" w:hAnsi="Times"/>
        </w:rPr>
        <w:t xml:space="preserve"> </w:t>
      </w:r>
      <w:r w:rsidR="00163ACD" w:rsidRPr="00576783">
        <w:rPr>
          <w:rFonts w:ascii="Times" w:hAnsi="Times"/>
        </w:rPr>
        <w:t>explanations</w:t>
      </w:r>
      <w:r w:rsidR="00BF165E" w:rsidRPr="00576783">
        <w:rPr>
          <w:rFonts w:ascii="Times" w:hAnsi="Times"/>
        </w:rPr>
        <w:t xml:space="preserve"> of the behavior of financial markets in terms of economic and financial variables</w:t>
      </w:r>
      <w:r w:rsidR="00436F87" w:rsidRPr="00576783">
        <w:rPr>
          <w:rFonts w:ascii="Times" w:hAnsi="Times"/>
        </w:rPr>
        <w:t xml:space="preserve"> </w:t>
      </w:r>
      <w:r w:rsidR="00BF165E" w:rsidRPr="00576783">
        <w:rPr>
          <w:rFonts w:ascii="Times" w:hAnsi="Times"/>
        </w:rPr>
        <w:t>would</w:t>
      </w:r>
      <w:r w:rsidRPr="00576783">
        <w:rPr>
          <w:rFonts w:ascii="Times" w:hAnsi="Times"/>
        </w:rPr>
        <w:t xml:space="preserve"> </w:t>
      </w:r>
      <w:r w:rsidR="00BF165E" w:rsidRPr="00576783">
        <w:rPr>
          <w:rFonts w:ascii="Times" w:hAnsi="Times"/>
        </w:rPr>
        <w:t xml:space="preserve">be (non-pragmatically)  better than explanations of that behavior in terms of the standard model of physics, given </w:t>
      </w:r>
      <w:r w:rsidR="006F7D87" w:rsidRPr="00576783">
        <w:rPr>
          <w:rFonts w:ascii="Times" w:hAnsi="Times"/>
        </w:rPr>
        <w:t>this fantastic hypothetical</w:t>
      </w:r>
      <w:r w:rsidRPr="00576783">
        <w:rPr>
          <w:rFonts w:ascii="Times" w:hAnsi="Times"/>
        </w:rPr>
        <w:t xml:space="preserve">, in part because I have no </w:t>
      </w:r>
      <w:r w:rsidR="006F7D87" w:rsidRPr="00576783">
        <w:rPr>
          <w:rFonts w:ascii="Times" w:hAnsi="Times"/>
        </w:rPr>
        <w:t xml:space="preserve">clear </w:t>
      </w:r>
      <w:r w:rsidRPr="00576783">
        <w:rPr>
          <w:rFonts w:ascii="Times" w:hAnsi="Times"/>
        </w:rPr>
        <w:t>conception of what the latter would involve</w:t>
      </w:r>
      <w:r w:rsidR="00BF165E" w:rsidRPr="00576783">
        <w:rPr>
          <w:rFonts w:ascii="Times" w:hAnsi="Times"/>
        </w:rPr>
        <w:t xml:space="preserve">. For those who have such </w:t>
      </w:r>
      <w:r w:rsidRPr="00576783">
        <w:rPr>
          <w:rFonts w:ascii="Times" w:hAnsi="Times"/>
        </w:rPr>
        <w:t xml:space="preserve"> </w:t>
      </w:r>
      <w:r w:rsidR="00BF165E" w:rsidRPr="00576783">
        <w:rPr>
          <w:rFonts w:ascii="Times" w:hAnsi="Times"/>
        </w:rPr>
        <w:t>intuitions, I ask why we should trust them.</w:t>
      </w:r>
      <w:r w:rsidRPr="00576783">
        <w:rPr>
          <w:rFonts w:ascii="Times" w:hAnsi="Times"/>
        </w:rPr>
        <w:t xml:space="preserve"> </w:t>
      </w:r>
      <w:r w:rsidR="00BF165E" w:rsidRPr="00576783">
        <w:rPr>
          <w:rFonts w:ascii="Times" w:hAnsi="Times"/>
        </w:rPr>
        <w:t xml:space="preserve">There does not seem to be anything in scientific practice that might serve as a guide to whether we are judging non-pragmatic merits correctly in </w:t>
      </w:r>
      <w:r w:rsidRPr="00576783">
        <w:rPr>
          <w:rFonts w:ascii="Times" w:hAnsi="Times"/>
        </w:rPr>
        <w:t xml:space="preserve">the </w:t>
      </w:r>
      <w:r w:rsidR="00BF165E" w:rsidRPr="00576783">
        <w:rPr>
          <w:rFonts w:ascii="Times" w:hAnsi="Times"/>
        </w:rPr>
        <w:t>sort of case</w:t>
      </w:r>
      <w:r w:rsidRPr="00576783">
        <w:rPr>
          <w:rFonts w:ascii="Times" w:hAnsi="Times"/>
        </w:rPr>
        <w:t xml:space="preserve"> envisioned</w:t>
      </w:r>
      <w:r w:rsidR="00BF165E" w:rsidRPr="00576783">
        <w:rPr>
          <w:rFonts w:ascii="Times" w:hAnsi="Times"/>
        </w:rPr>
        <w:t xml:space="preserve">.  But unless this intuitive judgment is correct, there is no basis for criticizing interventionism for failing to imply it.  </w:t>
      </w:r>
      <w:r w:rsidR="00436F87" w:rsidRPr="00576783">
        <w:rPr>
          <w:rFonts w:ascii="Times" w:hAnsi="Times"/>
        </w:rPr>
        <w:t>It is much better practice to asses</w:t>
      </w:r>
      <w:r w:rsidR="00056928" w:rsidRPr="00576783">
        <w:rPr>
          <w:rFonts w:ascii="Times" w:hAnsi="Times"/>
        </w:rPr>
        <w:t>s</w:t>
      </w:r>
      <w:r w:rsidR="00436F87" w:rsidRPr="00576783">
        <w:rPr>
          <w:rFonts w:ascii="Times" w:hAnsi="Times"/>
        </w:rPr>
        <w:t xml:space="preserve"> interventionism (and proportionality and stability) in terms of what </w:t>
      </w:r>
      <w:r w:rsidR="00056928" w:rsidRPr="00576783">
        <w:rPr>
          <w:rFonts w:ascii="Times" w:hAnsi="Times"/>
        </w:rPr>
        <w:t xml:space="preserve">they </w:t>
      </w:r>
      <w:r w:rsidR="00436F87" w:rsidRPr="00576783">
        <w:rPr>
          <w:rFonts w:ascii="Times" w:hAnsi="Times"/>
        </w:rPr>
        <w:t>impl</w:t>
      </w:r>
      <w:r w:rsidR="00056928" w:rsidRPr="00576783">
        <w:rPr>
          <w:rFonts w:ascii="Times" w:hAnsi="Times"/>
        </w:rPr>
        <w:t xml:space="preserve">y </w:t>
      </w:r>
      <w:r w:rsidR="00436F87" w:rsidRPr="00576783">
        <w:rPr>
          <w:rFonts w:ascii="Times" w:hAnsi="Times"/>
        </w:rPr>
        <w:t>about comparisons of explanations we are able to exhibit</w:t>
      </w:r>
      <w:r w:rsidR="00436F87" w:rsidRPr="00576783">
        <w:rPr>
          <w:rStyle w:val="FootnoteReference"/>
          <w:rFonts w:ascii="Times" w:hAnsi="Times"/>
        </w:rPr>
        <w:footnoteReference w:id="22"/>
      </w:r>
      <w:r w:rsidR="00436F87" w:rsidRPr="00576783">
        <w:rPr>
          <w:rFonts w:ascii="Times" w:hAnsi="Times"/>
        </w:rPr>
        <w:t xml:space="preserve">. </w:t>
      </w:r>
    </w:p>
    <w:p w14:paraId="3B66C8F5" w14:textId="2D4D1581" w:rsidR="00C14281" w:rsidRPr="00576783" w:rsidRDefault="00BF165E" w:rsidP="00BF165E">
      <w:pPr>
        <w:ind w:firstLine="720"/>
        <w:rPr>
          <w:rFonts w:ascii="Times" w:hAnsi="Times"/>
        </w:rPr>
      </w:pPr>
      <w:r w:rsidRPr="00576783">
        <w:rPr>
          <w:rFonts w:ascii="Times" w:hAnsi="Times"/>
        </w:rPr>
        <w:t xml:space="preserve">Second, </w:t>
      </w:r>
      <w:r w:rsidR="00C14281" w:rsidRPr="00576783">
        <w:rPr>
          <w:rFonts w:ascii="Times" w:hAnsi="Times"/>
        </w:rPr>
        <w:t xml:space="preserve"> the argument under consideration “proves” too much.</w:t>
      </w:r>
      <w:r w:rsidR="00EB70AD" w:rsidRPr="00576783">
        <w:rPr>
          <w:rFonts w:ascii="Times" w:hAnsi="Times"/>
        </w:rPr>
        <w:t xml:space="preserve"> </w:t>
      </w:r>
      <w:r w:rsidR="00C14281" w:rsidRPr="00576783">
        <w:rPr>
          <w:rFonts w:ascii="Times" w:hAnsi="Times"/>
        </w:rPr>
        <w:t>If the argument is cogent, it can be used to reject  many other plausible criteria for explanation assessment</w:t>
      </w:r>
      <w:r w:rsidR="00416B4B" w:rsidRPr="00576783">
        <w:rPr>
          <w:rFonts w:ascii="Times" w:hAnsi="Times"/>
        </w:rPr>
        <w:t>.</w:t>
      </w:r>
      <w:r w:rsidR="00C14281" w:rsidRPr="00576783">
        <w:rPr>
          <w:rFonts w:ascii="Times" w:hAnsi="Times"/>
        </w:rPr>
        <w:t xml:space="preserve">  Consider criteria according to which explanations that appeal to fewer free parameters or have fewer degrees of freedom  or that predict better are, ceteris paribus,   superior to  explanations that score less  well according to these criteria.  Suppose</w:t>
      </w:r>
      <w:r w:rsidR="00EB70AD" w:rsidRPr="00576783">
        <w:rPr>
          <w:rFonts w:ascii="Times" w:hAnsi="Times"/>
        </w:rPr>
        <w:t xml:space="preserve"> </w:t>
      </w:r>
      <w:r w:rsidR="00C14281" w:rsidRPr="00576783">
        <w:rPr>
          <w:rFonts w:ascii="Times" w:hAnsi="Times"/>
        </w:rPr>
        <w:t>that  abstracting away from the fact that we are not able to produce them,  explanations of  upper-level explananda in terms of fundamental physics do better in terms of these criteria   than upper</w:t>
      </w:r>
      <w:r w:rsidR="006F7D87" w:rsidRPr="00576783">
        <w:rPr>
          <w:rFonts w:ascii="Times" w:hAnsi="Times"/>
        </w:rPr>
        <w:t>-</w:t>
      </w:r>
      <w:r w:rsidR="00C14281" w:rsidRPr="00576783">
        <w:rPr>
          <w:rFonts w:ascii="Times" w:hAnsi="Times"/>
        </w:rPr>
        <w:t>level explanations of these same explananda</w:t>
      </w:r>
      <w:r w:rsidR="00416B4B" w:rsidRPr="00576783">
        <w:rPr>
          <w:rFonts w:ascii="Times" w:hAnsi="Times"/>
        </w:rPr>
        <w:t xml:space="preserve">. </w:t>
      </w:r>
      <w:r w:rsidR="00C14281" w:rsidRPr="00576783">
        <w:rPr>
          <w:rFonts w:ascii="Times" w:hAnsi="Times"/>
        </w:rPr>
        <w:t xml:space="preserve">  It would then follow, by the argument described above</w:t>
      </w:r>
      <w:r w:rsidR="00416B4B" w:rsidRPr="00576783">
        <w:rPr>
          <w:rFonts w:ascii="Times" w:hAnsi="Times"/>
        </w:rPr>
        <w:t>,</w:t>
      </w:r>
      <w:r w:rsidR="00C14281" w:rsidRPr="00576783">
        <w:rPr>
          <w:rFonts w:ascii="Times" w:hAnsi="Times"/>
        </w:rPr>
        <w:t xml:space="preserve"> that we have reason to reject these criteria as well</w:t>
      </w:r>
      <w:r w:rsidR="006F7D87" w:rsidRPr="00576783">
        <w:rPr>
          <w:rFonts w:ascii="Times" w:hAnsi="Times"/>
        </w:rPr>
        <w:t>, even</w:t>
      </w:r>
      <w:r w:rsidR="00C14281" w:rsidRPr="00576783">
        <w:rPr>
          <w:rFonts w:ascii="Times" w:hAnsi="Times"/>
        </w:rPr>
        <w:t xml:space="preserve"> when they are used to compare explanations that we are actually able to produce. </w:t>
      </w:r>
      <w:r w:rsidR="00EB70AD" w:rsidRPr="00576783">
        <w:rPr>
          <w:rFonts w:ascii="Times" w:hAnsi="Times"/>
        </w:rPr>
        <w:t xml:space="preserve"> Again, i</w:t>
      </w:r>
      <w:r w:rsidR="00C14281" w:rsidRPr="00576783">
        <w:rPr>
          <w:rFonts w:ascii="Times" w:hAnsi="Times"/>
        </w:rPr>
        <w:t>t seems much  more plausible to  conclude instead  that we should not try to assess criteria which can be used to compare upper</w:t>
      </w:r>
      <w:r w:rsidR="00416B4B" w:rsidRPr="00576783">
        <w:rPr>
          <w:rFonts w:ascii="Times" w:hAnsi="Times"/>
        </w:rPr>
        <w:t>-</w:t>
      </w:r>
      <w:r w:rsidR="00C14281" w:rsidRPr="00576783">
        <w:rPr>
          <w:rFonts w:ascii="Times" w:hAnsi="Times"/>
        </w:rPr>
        <w:t>level explanations that we are able to produce by considerin</w:t>
      </w:r>
      <w:r w:rsidR="00416B4B" w:rsidRPr="00576783">
        <w:rPr>
          <w:rFonts w:ascii="Times" w:hAnsi="Times"/>
        </w:rPr>
        <w:t>g</w:t>
      </w:r>
      <w:r w:rsidR="00C14281" w:rsidRPr="00576783">
        <w:rPr>
          <w:rFonts w:ascii="Times" w:hAnsi="Times"/>
        </w:rPr>
        <w:t xml:space="preserve"> what they imply about supposed intuitions </w:t>
      </w:r>
      <w:r w:rsidR="00416B4B" w:rsidRPr="00576783">
        <w:rPr>
          <w:rFonts w:ascii="Times" w:hAnsi="Times"/>
        </w:rPr>
        <w:t xml:space="preserve"> </w:t>
      </w:r>
      <w:r w:rsidR="00C14281" w:rsidRPr="00576783">
        <w:rPr>
          <w:rFonts w:ascii="Times" w:hAnsi="Times"/>
        </w:rPr>
        <w:t xml:space="preserve">regarding comparisons of non-pragmatic </w:t>
      </w:r>
      <w:r w:rsidR="00EB70AD" w:rsidRPr="00576783">
        <w:rPr>
          <w:rFonts w:ascii="Times" w:hAnsi="Times"/>
        </w:rPr>
        <w:t xml:space="preserve"> </w:t>
      </w:r>
      <w:r w:rsidR="00C14281" w:rsidRPr="00576783">
        <w:rPr>
          <w:rFonts w:ascii="Times" w:hAnsi="Times"/>
        </w:rPr>
        <w:t xml:space="preserve">superiority concerning explanations  we are not able to produce. </w:t>
      </w:r>
    </w:p>
    <w:p w14:paraId="2FA21930" w14:textId="77777777" w:rsidR="00BF165E" w:rsidRPr="00576783" w:rsidRDefault="00BF165E" w:rsidP="00BF165E">
      <w:pPr>
        <w:ind w:firstLine="720"/>
        <w:rPr>
          <w:rFonts w:ascii="Times" w:hAnsi="Times"/>
        </w:rPr>
      </w:pPr>
    </w:p>
    <w:p w14:paraId="78AD1CD4" w14:textId="79D74474" w:rsidR="00BF165E" w:rsidRPr="00576783" w:rsidRDefault="00BF165E" w:rsidP="00BF165E">
      <w:pPr>
        <w:ind w:firstLine="720"/>
        <w:rPr>
          <w:rFonts w:ascii="Times" w:hAnsi="Times"/>
          <w:b/>
        </w:rPr>
      </w:pPr>
      <w:r w:rsidRPr="00576783">
        <w:rPr>
          <w:rFonts w:ascii="Times" w:hAnsi="Times"/>
          <w:b/>
        </w:rPr>
        <w:t>Appendix 2</w:t>
      </w:r>
      <w:r w:rsidR="00416B4B" w:rsidRPr="00576783">
        <w:rPr>
          <w:rFonts w:ascii="Times" w:hAnsi="Times"/>
          <w:b/>
        </w:rPr>
        <w:t>: More on the W-question criterion</w:t>
      </w:r>
    </w:p>
    <w:p w14:paraId="1B9F6878" w14:textId="77777777" w:rsidR="00D6132D" w:rsidRPr="00576783" w:rsidRDefault="00D6132D" w:rsidP="00C14281">
      <w:pPr>
        <w:ind w:firstLine="720"/>
        <w:rPr>
          <w:rFonts w:ascii="Times" w:hAnsi="Times"/>
        </w:rPr>
      </w:pPr>
    </w:p>
    <w:p w14:paraId="5CABD94C" w14:textId="5A12C6E6" w:rsidR="0003427E" w:rsidRPr="00576783" w:rsidRDefault="00BF165E" w:rsidP="00DD5403">
      <w:pPr>
        <w:ind w:firstLine="720"/>
        <w:rPr>
          <w:rFonts w:ascii="Times" w:hAnsi="Times"/>
        </w:rPr>
      </w:pPr>
      <w:r w:rsidRPr="00576783">
        <w:rPr>
          <w:rFonts w:ascii="Times" w:hAnsi="Times"/>
        </w:rPr>
        <w:t xml:space="preserve"> </w:t>
      </w:r>
      <w:r w:rsidR="00D6132D" w:rsidRPr="00576783">
        <w:rPr>
          <w:rFonts w:ascii="Times" w:hAnsi="Times"/>
        </w:rPr>
        <w:t xml:space="preserve"> </w:t>
      </w:r>
      <w:r w:rsidRPr="00576783">
        <w:rPr>
          <w:rFonts w:ascii="Times" w:hAnsi="Times"/>
        </w:rPr>
        <w:t>T</w:t>
      </w:r>
      <w:r w:rsidR="00D6132D" w:rsidRPr="00576783">
        <w:rPr>
          <w:rFonts w:ascii="Times" w:hAnsi="Times"/>
        </w:rPr>
        <w:t xml:space="preserve">he w-question criterion connects the goodness or depth of an explanation to its ability to answer a range of w-questions about an explanandum, as discussed in Woodward 2003 and Hitchcock and Woodward, 2003. </w:t>
      </w:r>
      <w:r w:rsidRPr="00576783">
        <w:rPr>
          <w:rFonts w:ascii="Times" w:hAnsi="Times"/>
        </w:rPr>
        <w:t>In addition to their more specific objections  to Woodward’s formulations of</w:t>
      </w:r>
      <w:r w:rsidR="007708CE" w:rsidRPr="00576783">
        <w:rPr>
          <w:rFonts w:ascii="Times" w:hAnsi="Times"/>
        </w:rPr>
        <w:t xml:space="preserve"> proportionality </w:t>
      </w:r>
      <w:r w:rsidR="006072CE" w:rsidRPr="00576783">
        <w:rPr>
          <w:rFonts w:ascii="Times" w:hAnsi="Times"/>
        </w:rPr>
        <w:t xml:space="preserve"> and </w:t>
      </w:r>
      <w:r w:rsidR="00A26B17" w:rsidRPr="00576783">
        <w:rPr>
          <w:rFonts w:ascii="Times" w:hAnsi="Times"/>
        </w:rPr>
        <w:t>his use of stability</w:t>
      </w:r>
      <w:r w:rsidR="006072CE" w:rsidRPr="00576783">
        <w:rPr>
          <w:rFonts w:ascii="Times" w:hAnsi="Times"/>
        </w:rPr>
        <w:t>,</w:t>
      </w:r>
      <w:r w:rsidR="00A26B17" w:rsidRPr="00576783">
        <w:rPr>
          <w:rFonts w:ascii="Times" w:hAnsi="Times"/>
        </w:rPr>
        <w:t xml:space="preserve"> </w:t>
      </w:r>
      <w:r w:rsidR="007708CE" w:rsidRPr="00576783">
        <w:rPr>
          <w:rFonts w:ascii="Times" w:hAnsi="Times"/>
        </w:rPr>
        <w:t>o</w:t>
      </w:r>
      <w:r w:rsidR="00D6132D" w:rsidRPr="00576783">
        <w:rPr>
          <w:rFonts w:ascii="Times" w:hAnsi="Times"/>
        </w:rPr>
        <w:t xml:space="preserve">ne way of putting </w:t>
      </w:r>
      <w:r w:rsidR="007708CE" w:rsidRPr="00576783">
        <w:rPr>
          <w:rFonts w:ascii="Times" w:hAnsi="Times"/>
        </w:rPr>
        <w:t xml:space="preserve"> some of </w:t>
      </w:r>
      <w:r w:rsidR="00D6132D" w:rsidRPr="00576783">
        <w:rPr>
          <w:rFonts w:ascii="Times" w:hAnsi="Times"/>
        </w:rPr>
        <w:t>Weslake’s and Franklin-Hall’s</w:t>
      </w:r>
      <w:r w:rsidR="007708CE" w:rsidRPr="00576783">
        <w:rPr>
          <w:rFonts w:ascii="Times" w:hAnsi="Times"/>
        </w:rPr>
        <w:t xml:space="preserve"> more general</w:t>
      </w:r>
      <w:r w:rsidR="00D6132D" w:rsidRPr="00576783">
        <w:rPr>
          <w:rFonts w:ascii="Times" w:hAnsi="Times"/>
        </w:rPr>
        <w:t xml:space="preserve"> criticisms is that </w:t>
      </w:r>
      <w:r w:rsidR="007708CE" w:rsidRPr="00576783">
        <w:rPr>
          <w:rFonts w:ascii="Times" w:hAnsi="Times"/>
        </w:rPr>
        <w:t>the w-condition</w:t>
      </w:r>
      <w:r w:rsidR="00D6132D" w:rsidRPr="00576783">
        <w:rPr>
          <w:rFonts w:ascii="Times" w:hAnsi="Times"/>
        </w:rPr>
        <w:t xml:space="preserve"> criterion lacks, as it were, a natural stopping point—they worry that it licenses the conclusion that more lower-level detail and more information about the causes that affect some outcome, however minutely,  is always better, contrary to what they suppose is ordinary explanatory practice.  </w:t>
      </w:r>
      <w:r w:rsidR="007708CE" w:rsidRPr="00576783">
        <w:rPr>
          <w:rFonts w:ascii="Times" w:hAnsi="Times"/>
        </w:rPr>
        <w:t xml:space="preserve"> Some of my responses to this criticism are given in the main text of this article—for example, the fact that we can’t construct  answers to w-questions from certain premises because of computational or epistemic limitations provides one natural stopping point</w:t>
      </w:r>
      <w:r w:rsidR="00B23E93" w:rsidRPr="00576783">
        <w:rPr>
          <w:rFonts w:ascii="Times" w:hAnsi="Times"/>
        </w:rPr>
        <w:t xml:space="preserve"> and one that is crucially important in scientific practice. </w:t>
      </w:r>
      <w:r w:rsidR="007708CE" w:rsidRPr="00576783">
        <w:rPr>
          <w:rFonts w:ascii="Times" w:hAnsi="Times"/>
        </w:rPr>
        <w:t xml:space="preserve"> </w:t>
      </w:r>
      <w:r w:rsidR="00B23E93" w:rsidRPr="00576783">
        <w:rPr>
          <w:rFonts w:ascii="Times" w:hAnsi="Times"/>
        </w:rPr>
        <w:t xml:space="preserve">However, </w:t>
      </w:r>
      <w:r w:rsidR="007708CE" w:rsidRPr="00576783">
        <w:rPr>
          <w:rFonts w:ascii="Times" w:hAnsi="Times"/>
        </w:rPr>
        <w:t xml:space="preserve"> there is more that can be said.  (</w:t>
      </w:r>
      <w:r w:rsidR="00416B4B" w:rsidRPr="00576783">
        <w:rPr>
          <w:rFonts w:ascii="Times" w:hAnsi="Times"/>
        </w:rPr>
        <w:t>Although p</w:t>
      </w:r>
      <w:r w:rsidR="007708CE" w:rsidRPr="00576783">
        <w:rPr>
          <w:rFonts w:ascii="Times" w:hAnsi="Times"/>
        </w:rPr>
        <w:t xml:space="preserve">art of what makes this complicated is that different things need to be said about different cases.) </w:t>
      </w:r>
      <w:r w:rsidR="00DD5403" w:rsidRPr="00576783">
        <w:rPr>
          <w:rFonts w:ascii="Times" w:hAnsi="Times"/>
        </w:rPr>
        <w:t xml:space="preserve"> </w:t>
      </w:r>
    </w:p>
    <w:p w14:paraId="11EA3A6A" w14:textId="447A2693" w:rsidR="00D6132D" w:rsidRPr="00576783" w:rsidRDefault="007708CE" w:rsidP="00A26B17">
      <w:pPr>
        <w:ind w:firstLine="720"/>
        <w:rPr>
          <w:rFonts w:ascii="Times" w:hAnsi="Times"/>
        </w:rPr>
      </w:pPr>
      <w:r w:rsidRPr="00576783">
        <w:rPr>
          <w:rFonts w:ascii="Times" w:hAnsi="Times"/>
        </w:rPr>
        <w:t xml:space="preserve"> </w:t>
      </w:r>
      <w:r w:rsidR="00D6132D" w:rsidRPr="00576783">
        <w:rPr>
          <w:rFonts w:ascii="Times" w:hAnsi="Times"/>
        </w:rPr>
        <w:t xml:space="preserve">  </w:t>
      </w:r>
      <w:r w:rsidRPr="00576783">
        <w:rPr>
          <w:rFonts w:ascii="Times" w:hAnsi="Times"/>
        </w:rPr>
        <w:t>First, o</w:t>
      </w:r>
      <w:r w:rsidR="00D6132D" w:rsidRPr="00576783">
        <w:rPr>
          <w:rFonts w:ascii="Times" w:hAnsi="Times"/>
        </w:rPr>
        <w:t xml:space="preserve">ne important </w:t>
      </w:r>
      <w:r w:rsidR="00416B4B" w:rsidRPr="00576783">
        <w:rPr>
          <w:rFonts w:ascii="Times" w:hAnsi="Times"/>
        </w:rPr>
        <w:t xml:space="preserve"> </w:t>
      </w:r>
      <w:r w:rsidR="00D6132D" w:rsidRPr="00576783">
        <w:rPr>
          <w:rFonts w:ascii="Times" w:hAnsi="Times"/>
        </w:rPr>
        <w:t>constraint</w:t>
      </w:r>
      <w:r w:rsidR="00416B4B" w:rsidRPr="00576783">
        <w:rPr>
          <w:rFonts w:ascii="Times" w:hAnsi="Times"/>
        </w:rPr>
        <w:t xml:space="preserve"> </w:t>
      </w:r>
      <w:r w:rsidR="00D6132D" w:rsidRPr="00576783">
        <w:rPr>
          <w:rFonts w:ascii="Times" w:hAnsi="Times"/>
        </w:rPr>
        <w:t xml:space="preserve"> on what should be included in an explanation come from the </w:t>
      </w:r>
      <w:r w:rsidR="00A26B17" w:rsidRPr="00576783">
        <w:rPr>
          <w:rFonts w:ascii="Times" w:hAnsi="Times"/>
        </w:rPr>
        <w:t xml:space="preserve">specification of the target explananda. In particular, </w:t>
      </w:r>
      <w:r w:rsidR="00D6132D" w:rsidRPr="00576783">
        <w:rPr>
          <w:rFonts w:ascii="Times" w:hAnsi="Times"/>
        </w:rPr>
        <w:t>the target explananda  for scientific theories are typically  repeatable phenomena or regularities  rather than a particular events in all of their complexity</w:t>
      </w:r>
      <w:r w:rsidR="00D6132D" w:rsidRPr="00576783">
        <w:rPr>
          <w:rStyle w:val="FootnoteReference"/>
          <w:rFonts w:ascii="Times" w:hAnsi="Times"/>
        </w:rPr>
        <w:footnoteReference w:id="23"/>
      </w:r>
      <w:r w:rsidR="00D6132D" w:rsidRPr="00576783">
        <w:rPr>
          <w:rFonts w:ascii="Times" w:hAnsi="Times"/>
        </w:rPr>
        <w:t>. The w-question criterion was</w:t>
      </w:r>
      <w:r w:rsidR="00520301" w:rsidRPr="00576783">
        <w:rPr>
          <w:rFonts w:ascii="Times" w:hAnsi="Times"/>
        </w:rPr>
        <w:t xml:space="preserve"> </w:t>
      </w:r>
      <w:r w:rsidR="00D6132D" w:rsidRPr="00576783">
        <w:rPr>
          <w:rFonts w:ascii="Times" w:hAnsi="Times"/>
        </w:rPr>
        <w:t xml:space="preserve">designed </w:t>
      </w:r>
      <w:r w:rsidRPr="00576783">
        <w:rPr>
          <w:rFonts w:ascii="Times" w:hAnsi="Times"/>
        </w:rPr>
        <w:t xml:space="preserve"> primarily </w:t>
      </w:r>
      <w:r w:rsidR="006072CE" w:rsidRPr="00576783">
        <w:rPr>
          <w:rFonts w:ascii="Times" w:hAnsi="Times"/>
        </w:rPr>
        <w:t xml:space="preserve"> to</w:t>
      </w:r>
      <w:r w:rsidR="00D6132D" w:rsidRPr="00576783">
        <w:rPr>
          <w:rFonts w:ascii="Times" w:hAnsi="Times"/>
        </w:rPr>
        <w:t xml:space="preserve"> apply to  such repeatable explananda. For example,  in an example discussed in Woodward, 2003, Coulomb’s law is used to explain why  the electrical field due to the charge distribution on a long straight wire takes a certain form. In  the case of any actual wire, the actual field likely will be considerably more complex since it will reflect the influence of  whatever other field sources are present in the vicinity.  Thus if the goal is to explain  the character of some actual field in all of its particularity,  a hugely complicated explanans may be required, with lots of piling up of detail  and perhaps no natural stopping point— there may always be some additional tiny effect that might be included. </w:t>
      </w:r>
      <w:r w:rsidRPr="00576783">
        <w:rPr>
          <w:rFonts w:ascii="Times" w:hAnsi="Times"/>
        </w:rPr>
        <w:t>In practice, m</w:t>
      </w:r>
      <w:r w:rsidR="00D6132D" w:rsidRPr="00576783">
        <w:rPr>
          <w:rFonts w:ascii="Times" w:hAnsi="Times"/>
        </w:rPr>
        <w:t>uch of this complexity is avoided by taking the target explanandum to be that just that portion of the field which is due to the charge along the wire</w:t>
      </w:r>
      <w:r w:rsidR="00A26B17" w:rsidRPr="00576783">
        <w:rPr>
          <w:rFonts w:ascii="Times" w:hAnsi="Times"/>
        </w:rPr>
        <w:t xml:space="preserve"> and how this changes under changes in the configuration of the wire</w:t>
      </w:r>
      <w:r w:rsidR="00D6132D" w:rsidRPr="00576783">
        <w:rPr>
          <w:rFonts w:ascii="Times" w:hAnsi="Times"/>
        </w:rPr>
        <w:t xml:space="preserve">. </w:t>
      </w:r>
      <w:r w:rsidR="00A26B17" w:rsidRPr="00576783">
        <w:rPr>
          <w:rFonts w:ascii="Times" w:hAnsi="Times"/>
        </w:rPr>
        <w:t xml:space="preserve">These are </w:t>
      </w:r>
      <w:r w:rsidR="00D6132D" w:rsidRPr="00576783">
        <w:rPr>
          <w:rFonts w:ascii="Times" w:hAnsi="Times"/>
        </w:rPr>
        <w:t xml:space="preserve"> </w:t>
      </w:r>
      <w:r w:rsidR="00A26B17" w:rsidRPr="00576783">
        <w:rPr>
          <w:rFonts w:ascii="Times" w:hAnsi="Times"/>
        </w:rPr>
        <w:t xml:space="preserve"> </w:t>
      </w:r>
      <w:r w:rsidR="00D6132D" w:rsidRPr="00576783">
        <w:rPr>
          <w:rFonts w:ascii="Times" w:hAnsi="Times"/>
        </w:rPr>
        <w:t xml:space="preserve">repeatable  phenomenon and  taking it as the explanatory target allows us to dispense with non-shared detail that is idiosyncratic to particular cases. </w:t>
      </w:r>
      <w:r w:rsidR="0017534C" w:rsidRPr="00576783">
        <w:rPr>
          <w:rFonts w:ascii="Times" w:hAnsi="Times"/>
        </w:rPr>
        <w:t xml:space="preserve"> </w:t>
      </w:r>
      <w:r w:rsidR="00D6132D" w:rsidRPr="00576783">
        <w:rPr>
          <w:rFonts w:ascii="Times" w:hAnsi="Times"/>
        </w:rPr>
        <w:t xml:space="preserve">That we do not see an endless piling on of detail  or  (at least typically)  citing of  extremely long lists of causes in explanatory practice in much of science  is  thus in part a reflection of  the sorts of explananda we try to explain.  </w:t>
      </w:r>
      <w:r w:rsidR="00B23E93" w:rsidRPr="00576783">
        <w:rPr>
          <w:rFonts w:ascii="Times" w:hAnsi="Times"/>
        </w:rPr>
        <w:t xml:space="preserve">In the unlikely event that </w:t>
      </w:r>
      <w:r w:rsidRPr="00576783">
        <w:rPr>
          <w:rFonts w:ascii="Times" w:hAnsi="Times"/>
        </w:rPr>
        <w:t xml:space="preserve"> we did </w:t>
      </w:r>
      <w:r w:rsidR="00B23E93" w:rsidRPr="00576783">
        <w:rPr>
          <w:rFonts w:ascii="Times" w:hAnsi="Times"/>
        </w:rPr>
        <w:t xml:space="preserve">have the goal of explaining the field in as much particularity as possible, it is not obvious to me that a theory of explanation should imply that it is wrong to pile as much detail  as possible into the explanans.  </w:t>
      </w:r>
      <w:r w:rsidR="00A26B17" w:rsidRPr="00576783">
        <w:rPr>
          <w:rFonts w:ascii="Times" w:hAnsi="Times"/>
        </w:rPr>
        <w:t xml:space="preserve"> </w:t>
      </w:r>
    </w:p>
    <w:p w14:paraId="1C88DC9D" w14:textId="77777777" w:rsidR="00A26B17" w:rsidRPr="00576783" w:rsidRDefault="00D6132D" w:rsidP="00D6132D">
      <w:pPr>
        <w:ind w:firstLine="720"/>
        <w:rPr>
          <w:rFonts w:ascii="Times" w:hAnsi="Times"/>
        </w:rPr>
      </w:pPr>
      <w:r w:rsidRPr="00576783">
        <w:rPr>
          <w:rFonts w:ascii="Times" w:hAnsi="Times"/>
        </w:rPr>
        <w:t>That said, there certainly are cases in which it is of scientific interest to explain particular outcomes  (e.g. the Challenger explosion) or at least patterns  that are highly concrete (what are the causes that influence student performance in U.S. public schools in 2017?)</w:t>
      </w:r>
      <w:r w:rsidR="00EB5DD4" w:rsidRPr="00576783">
        <w:rPr>
          <w:rFonts w:ascii="Times" w:hAnsi="Times"/>
        </w:rPr>
        <w:t xml:space="preserve">. </w:t>
      </w:r>
      <w:r w:rsidRPr="00576783">
        <w:rPr>
          <w:rFonts w:ascii="Times" w:hAnsi="Times"/>
        </w:rPr>
        <w:t xml:space="preserve"> In such cases, </w:t>
      </w:r>
      <w:r w:rsidR="00B23E93" w:rsidRPr="00576783">
        <w:rPr>
          <w:rFonts w:ascii="Times" w:hAnsi="Times"/>
        </w:rPr>
        <w:t xml:space="preserve"> given some effect or explanandum </w:t>
      </w:r>
      <w:r w:rsidR="00B23E93" w:rsidRPr="00576783">
        <w:rPr>
          <w:rFonts w:ascii="Times" w:hAnsi="Times"/>
          <w:i/>
        </w:rPr>
        <w:t>E</w:t>
      </w:r>
      <w:r w:rsidR="00B23E93" w:rsidRPr="00576783">
        <w:rPr>
          <w:rFonts w:ascii="Times" w:hAnsi="Times"/>
        </w:rPr>
        <w:t xml:space="preserve"> </w:t>
      </w:r>
      <w:r w:rsidRPr="00576783">
        <w:rPr>
          <w:rFonts w:ascii="Times" w:hAnsi="Times"/>
        </w:rPr>
        <w:t xml:space="preserve">we often </w:t>
      </w:r>
      <w:r w:rsidRPr="00576783">
        <w:rPr>
          <w:rFonts w:ascii="Times" w:hAnsi="Times"/>
          <w:i/>
        </w:rPr>
        <w:t>select</w:t>
      </w:r>
      <w:r w:rsidRPr="00576783">
        <w:rPr>
          <w:rFonts w:ascii="Times" w:hAnsi="Times"/>
        </w:rPr>
        <w:t xml:space="preserve"> some causes  </w:t>
      </w:r>
      <w:r w:rsidR="00B23E93" w:rsidRPr="00576783">
        <w:rPr>
          <w:rFonts w:ascii="Times" w:hAnsi="Times"/>
        </w:rPr>
        <w:t xml:space="preserve">of </w:t>
      </w:r>
      <w:r w:rsidR="00B23E93" w:rsidRPr="00576783">
        <w:rPr>
          <w:rFonts w:ascii="Times" w:hAnsi="Times"/>
          <w:i/>
        </w:rPr>
        <w:t>E</w:t>
      </w:r>
      <w:r w:rsidR="00B23E93" w:rsidRPr="00576783">
        <w:rPr>
          <w:rFonts w:ascii="Times" w:hAnsi="Times"/>
        </w:rPr>
        <w:t xml:space="preserve">  </w:t>
      </w:r>
      <w:r w:rsidRPr="00576783">
        <w:rPr>
          <w:rFonts w:ascii="Times" w:hAnsi="Times"/>
        </w:rPr>
        <w:t xml:space="preserve"> </w:t>
      </w:r>
      <w:r w:rsidR="00B23E93" w:rsidRPr="00576783">
        <w:rPr>
          <w:rFonts w:ascii="Times" w:hAnsi="Times"/>
        </w:rPr>
        <w:t>but</w:t>
      </w:r>
      <w:r w:rsidRPr="00576783">
        <w:rPr>
          <w:rFonts w:ascii="Times" w:hAnsi="Times"/>
        </w:rPr>
        <w:t xml:space="preserve"> not </w:t>
      </w:r>
      <w:r w:rsidR="00B23E93" w:rsidRPr="00576783">
        <w:rPr>
          <w:rFonts w:ascii="Times" w:hAnsi="Times"/>
        </w:rPr>
        <w:t xml:space="preserve">other causes of </w:t>
      </w:r>
      <w:r w:rsidR="00B23E93" w:rsidRPr="00576783">
        <w:rPr>
          <w:rFonts w:ascii="Times" w:hAnsi="Times"/>
          <w:i/>
        </w:rPr>
        <w:t>E</w:t>
      </w:r>
      <w:r w:rsidR="00B23E93" w:rsidRPr="00576783">
        <w:rPr>
          <w:rFonts w:ascii="Times" w:hAnsi="Times"/>
        </w:rPr>
        <w:t xml:space="preserve"> </w:t>
      </w:r>
      <w:r w:rsidRPr="00576783">
        <w:rPr>
          <w:rFonts w:ascii="Times" w:hAnsi="Times"/>
        </w:rPr>
        <w:t xml:space="preserve"> to put in explanations</w:t>
      </w:r>
      <w:r w:rsidR="00B23E93" w:rsidRPr="00576783">
        <w:rPr>
          <w:rFonts w:ascii="Times" w:hAnsi="Times"/>
        </w:rPr>
        <w:t xml:space="preserve"> or causal claims. </w:t>
      </w:r>
      <w:r w:rsidRPr="00576783">
        <w:rPr>
          <w:rFonts w:ascii="Times" w:hAnsi="Times"/>
        </w:rPr>
        <w:t xml:space="preserve"> </w:t>
      </w:r>
      <w:r w:rsidR="00B23E93" w:rsidRPr="00576783">
        <w:rPr>
          <w:rFonts w:ascii="Times" w:hAnsi="Times"/>
        </w:rPr>
        <w:t>We do so on</w:t>
      </w:r>
      <w:r w:rsidRPr="00576783">
        <w:rPr>
          <w:rFonts w:ascii="Times" w:hAnsi="Times"/>
        </w:rPr>
        <w:t xml:space="preserve"> the basis of  a number of  criteria, some of which are </w:t>
      </w:r>
      <w:r w:rsidR="00B23E93" w:rsidRPr="00576783">
        <w:rPr>
          <w:rFonts w:ascii="Times" w:hAnsi="Times"/>
        </w:rPr>
        <w:t xml:space="preserve"> certainly </w:t>
      </w:r>
      <w:r w:rsidRPr="00576783">
        <w:rPr>
          <w:rFonts w:ascii="Times" w:hAnsi="Times"/>
        </w:rPr>
        <w:t>“pragmatic</w:t>
      </w:r>
      <w:r w:rsidR="00B23E93" w:rsidRPr="00576783">
        <w:rPr>
          <w:rFonts w:ascii="Times" w:hAnsi="Times"/>
          <w:vertAlign w:val="subscript"/>
        </w:rPr>
        <w:t xml:space="preserve"> </w:t>
      </w:r>
      <w:r w:rsidRPr="00576783">
        <w:rPr>
          <w:rFonts w:ascii="Times" w:hAnsi="Times"/>
        </w:rPr>
        <w:t>”</w:t>
      </w:r>
      <w:r w:rsidR="00B23E93" w:rsidRPr="00576783">
        <w:rPr>
          <w:rFonts w:ascii="Times" w:hAnsi="Times"/>
        </w:rPr>
        <w:t xml:space="preserve">—for example, in the case of the Challenger, a quasi-normative consideration, having to do with the failure of the </w:t>
      </w:r>
      <w:r w:rsidR="00A26B17" w:rsidRPr="00576783">
        <w:rPr>
          <w:rFonts w:ascii="Times" w:hAnsi="Times"/>
        </w:rPr>
        <w:t>O</w:t>
      </w:r>
      <w:r w:rsidR="00B23E93" w:rsidRPr="00576783">
        <w:rPr>
          <w:rFonts w:ascii="Times" w:hAnsi="Times"/>
        </w:rPr>
        <w:t xml:space="preserve">-rings to behave as they were deigned to behave may be crucial in selecting this factor as the cause. </w:t>
      </w:r>
      <w:r w:rsidRPr="00576783">
        <w:rPr>
          <w:rFonts w:ascii="Times" w:hAnsi="Times"/>
          <w:i/>
        </w:rPr>
        <w:t>If</w:t>
      </w:r>
      <w:r w:rsidRPr="00576783">
        <w:rPr>
          <w:rFonts w:ascii="Times" w:hAnsi="Times"/>
        </w:rPr>
        <w:t xml:space="preserve"> the goal is to describe </w:t>
      </w:r>
      <w:r w:rsidR="00EB5DD4" w:rsidRPr="00576783">
        <w:rPr>
          <w:rFonts w:ascii="Times" w:hAnsi="Times"/>
        </w:rPr>
        <w:t xml:space="preserve"> such </w:t>
      </w:r>
      <w:r w:rsidRPr="00576783">
        <w:rPr>
          <w:rFonts w:ascii="Times" w:hAnsi="Times"/>
          <w:i/>
        </w:rPr>
        <w:t>selection practices</w:t>
      </w:r>
      <w:r w:rsidRPr="00576783">
        <w:rPr>
          <w:rFonts w:ascii="Times" w:hAnsi="Times"/>
        </w:rPr>
        <w:t>,  the w-question criterion may be  of limited usefulness--   the criterion was designed to compare explanations, not to describe causal selection practices</w:t>
      </w:r>
      <w:r w:rsidRPr="00576783">
        <w:rPr>
          <w:rStyle w:val="FootnoteReference"/>
          <w:rFonts w:ascii="Times" w:hAnsi="Times"/>
        </w:rPr>
        <w:footnoteReference w:id="24"/>
      </w:r>
      <w:r w:rsidRPr="00576783">
        <w:rPr>
          <w:rFonts w:ascii="Times" w:hAnsi="Times"/>
        </w:rPr>
        <w:t>.</w:t>
      </w:r>
    </w:p>
    <w:p w14:paraId="61CFBA90" w14:textId="41AA6C87" w:rsidR="00D6132D" w:rsidRPr="00576783" w:rsidRDefault="005D3275" w:rsidP="00D6132D">
      <w:pPr>
        <w:ind w:firstLine="720"/>
        <w:rPr>
          <w:rFonts w:ascii="Times" w:hAnsi="Times"/>
        </w:rPr>
      </w:pPr>
      <w:r w:rsidRPr="00576783">
        <w:rPr>
          <w:rFonts w:ascii="Times" w:hAnsi="Times"/>
        </w:rPr>
        <w:t xml:space="preserve"> </w:t>
      </w:r>
      <w:r w:rsidR="00D6132D" w:rsidRPr="00576783">
        <w:rPr>
          <w:rFonts w:ascii="Times" w:hAnsi="Times"/>
        </w:rPr>
        <w:t xml:space="preserve">In the school case, a standard causal modeling approach will cite a number of different causes </w:t>
      </w:r>
      <w:r w:rsidR="00E10B59" w:rsidRPr="00576783">
        <w:rPr>
          <w:rFonts w:ascii="Times" w:hAnsi="Times"/>
        </w:rPr>
        <w:t xml:space="preserve">(student demography, training of teachers and administrators, level of financial support) </w:t>
      </w:r>
      <w:r w:rsidR="00A26B17" w:rsidRPr="00576783">
        <w:rPr>
          <w:rFonts w:ascii="Times" w:hAnsi="Times"/>
        </w:rPr>
        <w:t xml:space="preserve"> </w:t>
      </w:r>
      <w:r w:rsidR="00D6132D" w:rsidRPr="00576783">
        <w:rPr>
          <w:rFonts w:ascii="Times" w:hAnsi="Times"/>
        </w:rPr>
        <w:t xml:space="preserve">but there are various natural criteria for stopping  —for example, at some point the coefficients on additional variables that might be included will not be reliably statistically distinguishable from zero.  </w:t>
      </w:r>
      <w:r w:rsidR="00A26B17" w:rsidRPr="00576783">
        <w:rPr>
          <w:rFonts w:ascii="Times" w:hAnsi="Times"/>
        </w:rPr>
        <w:t xml:space="preserve"> </w:t>
      </w:r>
      <w:r w:rsidR="00D6132D" w:rsidRPr="00576783">
        <w:rPr>
          <w:rFonts w:ascii="Times" w:hAnsi="Times"/>
        </w:rPr>
        <w:t xml:space="preserve"> </w:t>
      </w:r>
      <w:r w:rsidR="00A26B17" w:rsidRPr="00576783">
        <w:rPr>
          <w:rFonts w:ascii="Times" w:hAnsi="Times"/>
        </w:rPr>
        <w:t>T</w:t>
      </w:r>
      <w:r w:rsidR="00D6132D" w:rsidRPr="00576783">
        <w:rPr>
          <w:rFonts w:ascii="Times" w:hAnsi="Times"/>
        </w:rPr>
        <w:t xml:space="preserve">he w-question criterion </w:t>
      </w:r>
      <w:r w:rsidR="00A26B17" w:rsidRPr="00576783">
        <w:rPr>
          <w:rFonts w:ascii="Times" w:hAnsi="Times"/>
        </w:rPr>
        <w:t>is not</w:t>
      </w:r>
      <w:r w:rsidR="00D6132D" w:rsidRPr="00576783">
        <w:rPr>
          <w:rFonts w:ascii="Times" w:hAnsi="Times"/>
        </w:rPr>
        <w:t xml:space="preserve"> inconsistent with </w:t>
      </w:r>
      <w:r w:rsidR="00A26B17" w:rsidRPr="00576783">
        <w:rPr>
          <w:rFonts w:ascii="Times" w:hAnsi="Times"/>
        </w:rPr>
        <w:t>this</w:t>
      </w:r>
      <w:r w:rsidR="00D6132D" w:rsidRPr="00576783">
        <w:rPr>
          <w:rFonts w:ascii="Times" w:hAnsi="Times"/>
        </w:rPr>
        <w:t xml:space="preserve"> practice</w:t>
      </w:r>
      <w:r w:rsidR="00445C1D" w:rsidRPr="00576783">
        <w:rPr>
          <w:rStyle w:val="FootnoteReference"/>
          <w:rFonts w:ascii="Times" w:hAnsi="Times"/>
        </w:rPr>
        <w:footnoteReference w:id="25"/>
      </w:r>
      <w:r w:rsidR="00D6132D" w:rsidRPr="00576783">
        <w:rPr>
          <w:rFonts w:ascii="Times" w:hAnsi="Times"/>
        </w:rPr>
        <w:t xml:space="preserve">. </w:t>
      </w:r>
    </w:p>
    <w:p w14:paraId="53DD2BCB" w14:textId="4B0A18F0" w:rsidR="00DD5403" w:rsidRPr="00576783" w:rsidRDefault="00DD5403" w:rsidP="00D6132D">
      <w:pPr>
        <w:ind w:firstLine="720"/>
        <w:rPr>
          <w:rFonts w:ascii="Times" w:hAnsi="Times"/>
        </w:rPr>
      </w:pPr>
      <w:r w:rsidRPr="00576783">
        <w:rPr>
          <w:rFonts w:ascii="Times" w:hAnsi="Times"/>
        </w:rPr>
        <w:t>Finally, let me return to an observation made in Section 5—that relevance and irrelevance (as well as autonomy) must be understood</w:t>
      </w:r>
      <w:r w:rsidR="001F42BF" w:rsidRPr="00576783">
        <w:rPr>
          <w:rFonts w:ascii="Times" w:hAnsi="Times"/>
        </w:rPr>
        <w:t xml:space="preserve"> </w:t>
      </w:r>
      <w:r w:rsidRPr="00576783">
        <w:rPr>
          <w:rFonts w:ascii="Times" w:hAnsi="Times"/>
        </w:rPr>
        <w:t xml:space="preserve">as relative to some effect or class of effects </w:t>
      </w:r>
      <w:r w:rsidRPr="00576783">
        <w:rPr>
          <w:rFonts w:ascii="Times" w:hAnsi="Times"/>
          <w:i/>
        </w:rPr>
        <w:t>E</w:t>
      </w:r>
      <w:r w:rsidRPr="00576783">
        <w:rPr>
          <w:rFonts w:ascii="Times" w:hAnsi="Times"/>
        </w:rPr>
        <w:t xml:space="preserve">. </w:t>
      </w:r>
      <w:r w:rsidR="001F42BF" w:rsidRPr="00576783">
        <w:rPr>
          <w:rFonts w:ascii="Times" w:hAnsi="Times"/>
        </w:rPr>
        <w:t xml:space="preserve">In virtually all real-life cases  what we find is that certain variables </w:t>
      </w:r>
      <w:r w:rsidR="001F42BF" w:rsidRPr="00576783">
        <w:rPr>
          <w:rFonts w:ascii="Times" w:hAnsi="Times"/>
          <w:i/>
        </w:rPr>
        <w:t>Y</w:t>
      </w:r>
      <w:r w:rsidR="001F42BF" w:rsidRPr="00576783">
        <w:rPr>
          <w:rFonts w:ascii="Times" w:hAnsi="Times"/>
          <w:i/>
          <w:vertAlign w:val="subscript"/>
        </w:rPr>
        <w:t>k</w:t>
      </w:r>
      <w:r w:rsidR="001F42BF" w:rsidRPr="00576783">
        <w:rPr>
          <w:rFonts w:ascii="Times" w:hAnsi="Times"/>
          <w:i/>
        </w:rPr>
        <w:t xml:space="preserve"> </w:t>
      </w:r>
      <w:r w:rsidR="001F42BF" w:rsidRPr="00576783">
        <w:rPr>
          <w:rFonts w:ascii="Times" w:hAnsi="Times"/>
        </w:rPr>
        <w:t xml:space="preserve">are conditionally irrelevant to some explananda </w:t>
      </w:r>
      <w:r w:rsidR="001F42BF" w:rsidRPr="00576783">
        <w:rPr>
          <w:rFonts w:ascii="Times" w:hAnsi="Times"/>
          <w:i/>
        </w:rPr>
        <w:t>E</w:t>
      </w:r>
      <w:r w:rsidR="001F42BF" w:rsidRPr="00576783">
        <w:rPr>
          <w:rFonts w:ascii="Times" w:hAnsi="Times"/>
        </w:rPr>
        <w:t xml:space="preserve"> conditional on other variables </w:t>
      </w:r>
      <w:r w:rsidR="001F42BF" w:rsidRPr="00576783">
        <w:rPr>
          <w:rFonts w:ascii="Times" w:hAnsi="Times"/>
          <w:i/>
        </w:rPr>
        <w:t>X</w:t>
      </w:r>
      <w:r w:rsidR="001F42BF" w:rsidRPr="00576783">
        <w:rPr>
          <w:rFonts w:ascii="Times" w:hAnsi="Times"/>
          <w:i/>
          <w:vertAlign w:val="subscript"/>
        </w:rPr>
        <w:t>i</w:t>
      </w:r>
      <w:r w:rsidR="001F42BF" w:rsidRPr="00576783">
        <w:rPr>
          <w:rFonts w:ascii="Times" w:hAnsi="Times"/>
        </w:rPr>
        <w:t xml:space="preserve"> but that there are other explananda </w:t>
      </w:r>
      <w:r w:rsidR="001F42BF" w:rsidRPr="00576783">
        <w:rPr>
          <w:rFonts w:ascii="Times" w:hAnsi="Times"/>
          <w:i/>
        </w:rPr>
        <w:t>E*</w:t>
      </w:r>
      <w:r w:rsidR="001F42BF" w:rsidRPr="00576783">
        <w:rPr>
          <w:rFonts w:ascii="Times" w:hAnsi="Times"/>
        </w:rPr>
        <w:t xml:space="preserve"> for which this not true and  which require the Yk for their explanation. For example,  thermodynamic variables render  quantum mechanical variables characterizing the component molecules of a gas irrelevant to many behaviors of the gas but not to all—we need quantum mechanics to explain the specific heats of gases. </w:t>
      </w:r>
      <w:r w:rsidR="004B5983" w:rsidRPr="00576783">
        <w:rPr>
          <w:rFonts w:ascii="Times" w:hAnsi="Times"/>
        </w:rPr>
        <w:t>Note, h</w:t>
      </w:r>
      <w:r w:rsidR="001F42BF" w:rsidRPr="00576783">
        <w:rPr>
          <w:rFonts w:ascii="Times" w:hAnsi="Times"/>
        </w:rPr>
        <w:t xml:space="preserve">owever, </w:t>
      </w:r>
      <w:r w:rsidR="004B5983" w:rsidRPr="00576783">
        <w:rPr>
          <w:rFonts w:ascii="Times" w:hAnsi="Times"/>
        </w:rPr>
        <w:t xml:space="preserve"> that </w:t>
      </w:r>
      <w:r w:rsidR="001F42BF" w:rsidRPr="00576783">
        <w:rPr>
          <w:rFonts w:ascii="Times" w:hAnsi="Times"/>
        </w:rPr>
        <w:t>once considerations having to do with the importance of actually exhibiting explanations are taken into account</w:t>
      </w:r>
      <w:r w:rsidR="004B5983" w:rsidRPr="00576783">
        <w:rPr>
          <w:rFonts w:ascii="Times" w:hAnsi="Times"/>
        </w:rPr>
        <w:t xml:space="preserve">, </w:t>
      </w:r>
      <w:r w:rsidR="001F42BF" w:rsidRPr="00576783">
        <w:rPr>
          <w:rFonts w:ascii="Times" w:hAnsi="Times"/>
        </w:rPr>
        <w:t xml:space="preserve"> </w:t>
      </w:r>
      <w:r w:rsidR="004B5983" w:rsidRPr="00576783">
        <w:rPr>
          <w:rFonts w:ascii="Times" w:hAnsi="Times"/>
        </w:rPr>
        <w:t xml:space="preserve">it does </w:t>
      </w:r>
      <w:r w:rsidR="004B5983" w:rsidRPr="00576783">
        <w:rPr>
          <w:rFonts w:ascii="Times" w:hAnsi="Times"/>
          <w:i/>
        </w:rPr>
        <w:t>not</w:t>
      </w:r>
      <w:r w:rsidR="004B5983" w:rsidRPr="00576783">
        <w:rPr>
          <w:rFonts w:ascii="Times" w:hAnsi="Times"/>
        </w:rPr>
        <w:t xml:space="preserve"> automatically follow that the </w:t>
      </w:r>
      <w:r w:rsidR="004B5983" w:rsidRPr="00576783">
        <w:rPr>
          <w:rFonts w:ascii="Times" w:hAnsi="Times"/>
          <w:i/>
        </w:rPr>
        <w:t>Y</w:t>
      </w:r>
      <w:r w:rsidR="004B5983" w:rsidRPr="00576783">
        <w:rPr>
          <w:rFonts w:ascii="Times" w:hAnsi="Times"/>
          <w:i/>
          <w:vertAlign w:val="subscript"/>
        </w:rPr>
        <w:t>k</w:t>
      </w:r>
      <w:r w:rsidR="004B5983" w:rsidRPr="00576783">
        <w:rPr>
          <w:rFonts w:ascii="Times" w:hAnsi="Times"/>
        </w:rPr>
        <w:t xml:space="preserve"> will answer more w-questions that the </w:t>
      </w:r>
      <w:r w:rsidR="004B5983" w:rsidRPr="00576783">
        <w:rPr>
          <w:rFonts w:ascii="Times" w:hAnsi="Times"/>
          <w:i/>
        </w:rPr>
        <w:t>X</w:t>
      </w:r>
      <w:r w:rsidR="004B5983" w:rsidRPr="00576783">
        <w:rPr>
          <w:rFonts w:ascii="Times" w:hAnsi="Times"/>
          <w:i/>
          <w:vertAlign w:val="subscript"/>
        </w:rPr>
        <w:t>i</w:t>
      </w:r>
      <w:r w:rsidR="004B5983" w:rsidRPr="00576783">
        <w:rPr>
          <w:rFonts w:ascii="Times" w:hAnsi="Times"/>
          <w:i/>
        </w:rPr>
        <w:t>.</w:t>
      </w:r>
      <w:r w:rsidR="004B5983" w:rsidRPr="00576783">
        <w:rPr>
          <w:rFonts w:ascii="Times" w:hAnsi="Times"/>
        </w:rPr>
        <w:t xml:space="preserve">  Instead, what often happens in real life cases is that the </w:t>
      </w:r>
      <w:r w:rsidR="00F25FA5" w:rsidRPr="00576783">
        <w:rPr>
          <w:rFonts w:ascii="Times" w:hAnsi="Times"/>
          <w:i/>
        </w:rPr>
        <w:t>Y</w:t>
      </w:r>
      <w:r w:rsidR="00F25FA5" w:rsidRPr="00576783">
        <w:rPr>
          <w:rFonts w:ascii="Times" w:hAnsi="Times"/>
          <w:i/>
          <w:vertAlign w:val="subscript"/>
        </w:rPr>
        <w:t>k</w:t>
      </w:r>
      <w:r w:rsidR="004B5983" w:rsidRPr="00576783">
        <w:rPr>
          <w:rFonts w:ascii="Times" w:hAnsi="Times"/>
        </w:rPr>
        <w:t xml:space="preserve"> can be used to answer w-questions about </w:t>
      </w:r>
      <w:r w:rsidR="004B5983" w:rsidRPr="00576783">
        <w:rPr>
          <w:rFonts w:ascii="Times" w:hAnsi="Times"/>
          <w:i/>
        </w:rPr>
        <w:t>E*</w:t>
      </w:r>
      <w:r w:rsidR="004B5983" w:rsidRPr="00576783">
        <w:rPr>
          <w:rFonts w:ascii="Times" w:hAnsi="Times"/>
        </w:rPr>
        <w:t xml:space="preserve"> but not about </w:t>
      </w:r>
      <w:r w:rsidR="004B5983" w:rsidRPr="00576783">
        <w:rPr>
          <w:rFonts w:ascii="Times" w:hAnsi="Times"/>
          <w:i/>
        </w:rPr>
        <w:t>E</w:t>
      </w:r>
      <w:r w:rsidR="004B5983" w:rsidRPr="00576783">
        <w:rPr>
          <w:rFonts w:ascii="Times" w:hAnsi="Times"/>
        </w:rPr>
        <w:t xml:space="preserve"> and the </w:t>
      </w:r>
      <w:r w:rsidR="00F25FA5" w:rsidRPr="00576783">
        <w:rPr>
          <w:rFonts w:ascii="Times" w:hAnsi="Times"/>
          <w:i/>
        </w:rPr>
        <w:t>X</w:t>
      </w:r>
      <w:r w:rsidR="00F25FA5" w:rsidRPr="00576783">
        <w:rPr>
          <w:rFonts w:ascii="Times" w:hAnsi="Times"/>
          <w:i/>
          <w:vertAlign w:val="subscript"/>
        </w:rPr>
        <w:t>i</w:t>
      </w:r>
      <w:r w:rsidR="00F25FA5" w:rsidRPr="00576783">
        <w:rPr>
          <w:rFonts w:ascii="Times" w:hAnsi="Times"/>
          <w:i/>
        </w:rPr>
        <w:t xml:space="preserve"> </w:t>
      </w:r>
      <w:r w:rsidR="004B5983" w:rsidRPr="00576783">
        <w:rPr>
          <w:rFonts w:ascii="Times" w:hAnsi="Times"/>
        </w:rPr>
        <w:t xml:space="preserve">can be used to answer w-questions about </w:t>
      </w:r>
      <w:r w:rsidR="004B5983" w:rsidRPr="00576783">
        <w:rPr>
          <w:rFonts w:ascii="Times" w:hAnsi="Times"/>
          <w:i/>
        </w:rPr>
        <w:t>E</w:t>
      </w:r>
      <w:r w:rsidR="004B5983" w:rsidRPr="00576783">
        <w:rPr>
          <w:rFonts w:ascii="Times" w:hAnsi="Times"/>
        </w:rPr>
        <w:t xml:space="preserve"> but not about </w:t>
      </w:r>
      <w:r w:rsidR="004B5983" w:rsidRPr="00576783">
        <w:rPr>
          <w:rFonts w:ascii="Times" w:hAnsi="Times"/>
          <w:i/>
        </w:rPr>
        <w:t>E*</w:t>
      </w:r>
      <w:r w:rsidR="004B5983" w:rsidRPr="00576783">
        <w:rPr>
          <w:rFonts w:ascii="Times" w:hAnsi="Times"/>
        </w:rPr>
        <w:t xml:space="preserve">.  So we have a set of different theories or models framed in terms of different variables each with its own proprietary set of explananda. </w:t>
      </w:r>
      <w:r w:rsidR="009B33ED" w:rsidRPr="00576783">
        <w:rPr>
          <w:rFonts w:ascii="Times" w:hAnsi="Times"/>
        </w:rPr>
        <w:t>As an</w:t>
      </w:r>
      <w:r w:rsidR="00F25FA5" w:rsidRPr="00576783">
        <w:rPr>
          <w:rFonts w:ascii="Times" w:hAnsi="Times"/>
        </w:rPr>
        <w:t xml:space="preserve"> </w:t>
      </w:r>
      <w:r w:rsidR="009B33ED" w:rsidRPr="00576783">
        <w:rPr>
          <w:rFonts w:ascii="Times" w:hAnsi="Times"/>
        </w:rPr>
        <w:t>illustration,</w:t>
      </w:r>
      <w:r w:rsidR="00F25FA5" w:rsidRPr="00576783">
        <w:rPr>
          <w:rFonts w:ascii="Times" w:hAnsi="Times"/>
        </w:rPr>
        <w:t xml:space="preserve"> </w:t>
      </w:r>
      <w:r w:rsidR="009B33ED" w:rsidRPr="00576783">
        <w:rPr>
          <w:rFonts w:ascii="Times" w:hAnsi="Times"/>
        </w:rPr>
        <w:t>consider a review paper (Herz et al., 2006</w:t>
      </w:r>
      <w:r w:rsidR="00256BB1" w:rsidRPr="00576783">
        <w:rPr>
          <w:rFonts w:ascii="Times" w:hAnsi="Times"/>
        </w:rPr>
        <w:t>, cf. Woodward, forthcoming</w:t>
      </w:r>
      <w:r w:rsidR="009B33ED" w:rsidRPr="00576783">
        <w:rPr>
          <w:rFonts w:ascii="Times" w:hAnsi="Times"/>
        </w:rPr>
        <w:t>) on neural modeling at different levels. A successful “circuit level” explanation of the behavior of an individual neuron, such as the Hodgkin- Huxley (HH) model, explains a range of different explananda by answering w-questions about them—it identifies the conditions under which an action potential will be generated (or not), how the shape of the action potential is affected by the cross membrane voltage and capacitance and so on. Of course there are many other questions about aspects of neuronal behavior   this model does not address. For example, the action potential involves the opening and closing of individual ion channels in the neural membrane and the HH model does not tell us anything</w:t>
      </w:r>
      <w:r w:rsidR="00F25FA5" w:rsidRPr="00576783">
        <w:rPr>
          <w:rFonts w:ascii="Times" w:hAnsi="Times"/>
        </w:rPr>
        <w:t xml:space="preserve"> </w:t>
      </w:r>
      <w:r w:rsidR="009B33ED" w:rsidRPr="00576783">
        <w:rPr>
          <w:rFonts w:ascii="Times" w:hAnsi="Times"/>
        </w:rPr>
        <w:t>about the molecular mechanisms underlying these. However,</w:t>
      </w:r>
      <w:r w:rsidR="00F25FA5" w:rsidRPr="00576783">
        <w:rPr>
          <w:rFonts w:ascii="Times" w:hAnsi="Times"/>
        </w:rPr>
        <w:t xml:space="preserve"> </w:t>
      </w:r>
      <w:r w:rsidR="009B33ED" w:rsidRPr="00576783">
        <w:rPr>
          <w:rFonts w:ascii="Times" w:hAnsi="Times"/>
        </w:rPr>
        <w:t xml:space="preserve">as the authors explain, it is also not true that one can actually exhibit explanations of the circuit level behavior based only  on molecular level variables—among other considerations this is a computational impossibility.  So what one ends up with is a hierarchy of different models </w:t>
      </w:r>
      <w:r w:rsidR="00256BB1" w:rsidRPr="00576783">
        <w:rPr>
          <w:rFonts w:ascii="Times" w:hAnsi="Times"/>
        </w:rPr>
        <w:t>at different “levels” (the authors describe five such  levels) each of which is capable of accounting for (actually answering  w-questions about) some explananda and not others</w:t>
      </w:r>
      <w:r w:rsidR="00CF4FB3" w:rsidRPr="00576783">
        <w:rPr>
          <w:rStyle w:val="FootnoteReference"/>
          <w:rFonts w:ascii="Times" w:hAnsi="Times"/>
        </w:rPr>
        <w:footnoteReference w:id="26"/>
      </w:r>
      <w:r w:rsidR="00256BB1" w:rsidRPr="00576783">
        <w:rPr>
          <w:rFonts w:ascii="Times" w:hAnsi="Times"/>
        </w:rPr>
        <w:t xml:space="preserve">. </w:t>
      </w:r>
    </w:p>
    <w:p w14:paraId="3C0B9FDD" w14:textId="0F78FA98" w:rsidR="00C14281" w:rsidRPr="00576783" w:rsidRDefault="00EB5DD4" w:rsidP="009C658D">
      <w:pPr>
        <w:ind w:firstLine="720"/>
        <w:rPr>
          <w:rFonts w:ascii="Times" w:hAnsi="Times" w:cs="Times New Roman"/>
        </w:rPr>
      </w:pPr>
      <w:r w:rsidRPr="00576783">
        <w:rPr>
          <w:rFonts w:ascii="Times" w:hAnsi="Times"/>
        </w:rPr>
        <w:t xml:space="preserve"> </w:t>
      </w:r>
    </w:p>
    <w:p w14:paraId="6F5A3141" w14:textId="0D297511" w:rsidR="00284F1F" w:rsidRPr="00576783" w:rsidRDefault="003025E6" w:rsidP="0043068B">
      <w:pPr>
        <w:ind w:firstLine="720"/>
        <w:rPr>
          <w:rFonts w:ascii="Times" w:hAnsi="Times" w:cs="Times New Roman"/>
          <w:b/>
        </w:rPr>
      </w:pPr>
      <w:r w:rsidRPr="00576783">
        <w:rPr>
          <w:rFonts w:ascii="Times" w:hAnsi="Times" w:cs="Times New Roman"/>
          <w:b/>
        </w:rPr>
        <w:t>References</w:t>
      </w:r>
      <w:r w:rsidR="005F0AAE" w:rsidRPr="00576783">
        <w:rPr>
          <w:rFonts w:ascii="Times" w:hAnsi="Times" w:cs="Times New Roman"/>
          <w:b/>
        </w:rPr>
        <w:t xml:space="preserve"> </w:t>
      </w:r>
    </w:p>
    <w:p w14:paraId="383E55D6" w14:textId="77777777" w:rsidR="00623DEF" w:rsidRPr="00576783" w:rsidRDefault="00623DEF" w:rsidP="0043068B">
      <w:pPr>
        <w:ind w:firstLine="720"/>
        <w:rPr>
          <w:rFonts w:ascii="Times" w:hAnsi="Times" w:cs="Times New Roman"/>
          <w:b/>
        </w:rPr>
      </w:pPr>
    </w:p>
    <w:p w14:paraId="345BB267" w14:textId="71B1D9A9" w:rsidR="00B0349F" w:rsidRPr="00576783" w:rsidRDefault="00623DEF" w:rsidP="00623DEF">
      <w:pPr>
        <w:rPr>
          <w:rFonts w:ascii="Times" w:hAnsi="Times"/>
        </w:rPr>
      </w:pPr>
      <w:r w:rsidRPr="00576783">
        <w:rPr>
          <w:rFonts w:ascii="Times" w:hAnsi="Times"/>
        </w:rPr>
        <w:t xml:space="preserve">Anderson, P. (2011) </w:t>
      </w:r>
      <w:r w:rsidRPr="00576783">
        <w:rPr>
          <w:rFonts w:ascii="Times" w:hAnsi="Times"/>
          <w:i/>
        </w:rPr>
        <w:t>More and Different: Notes From a Thoughtful Curmudgeon</w:t>
      </w:r>
      <w:r w:rsidRPr="00576783">
        <w:rPr>
          <w:rFonts w:ascii="Times" w:hAnsi="Times"/>
        </w:rPr>
        <w:t xml:space="preserve">. Singapore: World Scientific.  </w:t>
      </w:r>
    </w:p>
    <w:p w14:paraId="5AAE7455" w14:textId="77777777" w:rsidR="00623DEF" w:rsidRPr="00576783" w:rsidRDefault="00623DEF" w:rsidP="00623DEF">
      <w:pPr>
        <w:rPr>
          <w:rFonts w:ascii="Times" w:hAnsi="Times" w:cs="Times New Roman"/>
        </w:rPr>
      </w:pPr>
    </w:p>
    <w:p w14:paraId="3CD7E911" w14:textId="5F47ECCD" w:rsidR="00B0349F" w:rsidRPr="00576783" w:rsidRDefault="00B0349F" w:rsidP="00D81A35">
      <w:pPr>
        <w:rPr>
          <w:rFonts w:ascii="Times" w:hAnsi="Times" w:cs="Times New Roman"/>
        </w:rPr>
      </w:pPr>
      <w:r w:rsidRPr="00576783">
        <w:rPr>
          <w:rFonts w:ascii="Times" w:hAnsi="Times" w:cs="Times New Roman"/>
        </w:rPr>
        <w:t>Franklin-Hall, L. (</w:t>
      </w:r>
      <w:r w:rsidR="00623DEF" w:rsidRPr="00576783">
        <w:rPr>
          <w:rFonts w:ascii="Times" w:hAnsi="Times" w:cs="Times New Roman"/>
        </w:rPr>
        <w:t>2016</w:t>
      </w:r>
      <w:r w:rsidRPr="00576783">
        <w:rPr>
          <w:rFonts w:ascii="Times" w:hAnsi="Times" w:cs="Times New Roman"/>
        </w:rPr>
        <w:t xml:space="preserve">) “High Level Explanation and the Interventionist’s ‘Variables  Problem’” </w:t>
      </w:r>
      <w:r w:rsidRPr="00576783">
        <w:rPr>
          <w:rFonts w:ascii="Times" w:hAnsi="Times" w:cs="Times New Roman"/>
          <w:i/>
        </w:rPr>
        <w:t>British Journal for the Philosophy of Science</w:t>
      </w:r>
      <w:r w:rsidR="004D074F" w:rsidRPr="00576783">
        <w:rPr>
          <w:rFonts w:ascii="Times" w:hAnsi="Times" w:cs="Times New Roman"/>
        </w:rPr>
        <w:t xml:space="preserve"> </w:t>
      </w:r>
      <w:r w:rsidR="003F6E92" w:rsidRPr="00576783">
        <w:rPr>
          <w:rFonts w:ascii="Times" w:hAnsi="Times" w:cs="Times"/>
          <w:color w:val="434343"/>
        </w:rPr>
        <w:t>67 (2):553-577.</w:t>
      </w:r>
    </w:p>
    <w:p w14:paraId="043BB10F" w14:textId="77777777" w:rsidR="005F0AAE" w:rsidRPr="00576783" w:rsidRDefault="005F0AAE" w:rsidP="00BE2CE1">
      <w:pPr>
        <w:rPr>
          <w:rFonts w:ascii="Times" w:hAnsi="Times" w:cs="Times New Roman"/>
        </w:rPr>
      </w:pPr>
    </w:p>
    <w:p w14:paraId="01043404" w14:textId="05530387" w:rsidR="005F0AAE" w:rsidRPr="00576783" w:rsidRDefault="005F0AAE" w:rsidP="0043068B">
      <w:pPr>
        <w:widowControl w:val="0"/>
        <w:autoSpaceDE w:val="0"/>
        <w:autoSpaceDN w:val="0"/>
        <w:adjustRightInd w:val="0"/>
        <w:rPr>
          <w:rFonts w:ascii="Times" w:hAnsi="Times" w:cs="Arial"/>
        </w:rPr>
      </w:pPr>
      <w:r w:rsidRPr="00576783">
        <w:rPr>
          <w:rFonts w:ascii="Times" w:hAnsi="Times" w:cs="Arial"/>
        </w:rPr>
        <w:t xml:space="preserve">Herz, A. </w:t>
      </w:r>
      <w:r w:rsidRPr="00576783">
        <w:rPr>
          <w:rFonts w:ascii="Times" w:hAnsi="Times" w:cs="AdvTT4fe65840"/>
        </w:rPr>
        <w:t xml:space="preserve"> Gollisch, T . Machens, C. Jaeger, D. </w:t>
      </w:r>
      <w:r w:rsidRPr="00576783">
        <w:rPr>
          <w:rFonts w:ascii="Times" w:hAnsi="Times" w:cs="Arial"/>
        </w:rPr>
        <w:t xml:space="preserve">(2006) </w:t>
      </w:r>
      <w:r w:rsidRPr="00576783">
        <w:rPr>
          <w:rFonts w:ascii="Times" w:hAnsi="Times" w:cs="Helvetica-Oblique"/>
          <w:i/>
          <w:iCs/>
        </w:rPr>
        <w:t>“</w:t>
      </w:r>
      <w:r w:rsidRPr="00576783">
        <w:rPr>
          <w:rFonts w:ascii="Times" w:hAnsi="Times" w:cs="Helvetica-Oblique"/>
          <w:bCs/>
        </w:rPr>
        <w:t>Modeling Single-Neuron Dynamics and Computation: a Balance of Detail and Abstraction”</w:t>
      </w:r>
      <w:r w:rsidRPr="00576783">
        <w:rPr>
          <w:rFonts w:ascii="Times" w:hAnsi="Times" w:cs="Helvetica-Oblique"/>
          <w:b/>
          <w:bCs/>
        </w:rPr>
        <w:t xml:space="preserve"> </w:t>
      </w:r>
      <w:r w:rsidRPr="00576783">
        <w:rPr>
          <w:rFonts w:ascii="Times" w:hAnsi="Times" w:cs="Helvetica-Oblique"/>
          <w:i/>
          <w:iCs/>
        </w:rPr>
        <w:t xml:space="preserve">Science </w:t>
      </w:r>
      <w:r w:rsidRPr="00576783">
        <w:rPr>
          <w:rFonts w:ascii="Times" w:hAnsi="Times" w:cs="Helvetica-Oblique"/>
          <w:bCs/>
        </w:rPr>
        <w:t>314</w:t>
      </w:r>
      <w:r w:rsidRPr="00576783">
        <w:rPr>
          <w:rFonts w:ascii="Times" w:hAnsi="Times" w:cs="Helvetica-Oblique"/>
        </w:rPr>
        <w:t>, 80- 85.</w:t>
      </w:r>
      <w:r w:rsidRPr="00576783">
        <w:rPr>
          <w:rFonts w:ascii="Times" w:hAnsi="Times" w:cs="Arial"/>
        </w:rPr>
        <w:t xml:space="preserve"> </w:t>
      </w:r>
      <w:r w:rsidR="002A3609" w:rsidRPr="00576783">
        <w:rPr>
          <w:rFonts w:ascii="Times" w:hAnsi="Times" w:cs="Arial"/>
        </w:rPr>
        <w:t xml:space="preserve"> </w:t>
      </w:r>
    </w:p>
    <w:p w14:paraId="13516744" w14:textId="77777777" w:rsidR="00D81A35" w:rsidRPr="00576783" w:rsidRDefault="00D81A35" w:rsidP="0043068B">
      <w:pPr>
        <w:widowControl w:val="0"/>
        <w:autoSpaceDE w:val="0"/>
        <w:autoSpaceDN w:val="0"/>
        <w:adjustRightInd w:val="0"/>
        <w:rPr>
          <w:rFonts w:ascii="Times" w:hAnsi="Times" w:cs="Arial"/>
        </w:rPr>
      </w:pPr>
    </w:p>
    <w:p w14:paraId="7590451D" w14:textId="77777777" w:rsidR="00D81A35" w:rsidRPr="00576783" w:rsidRDefault="00D81A35" w:rsidP="00D81A35">
      <w:pPr>
        <w:widowControl w:val="0"/>
        <w:rPr>
          <w:rFonts w:ascii="Times" w:hAnsi="Times"/>
        </w:rPr>
      </w:pPr>
      <w:r w:rsidRPr="00576783">
        <w:rPr>
          <w:rFonts w:ascii="Times" w:hAnsi="Times"/>
          <w:color w:val="000000" w:themeColor="text1"/>
        </w:rPr>
        <w:t xml:space="preserve">Hitchcock, C. (2012) “Events and Times: A Case Study in Means-Ends Metaphysics” </w:t>
      </w:r>
      <w:r w:rsidRPr="00576783">
        <w:rPr>
          <w:rFonts w:ascii="Times" w:hAnsi="Times"/>
        </w:rPr>
        <w:t xml:space="preserve"> </w:t>
      </w:r>
      <w:r w:rsidRPr="00576783">
        <w:rPr>
          <w:rFonts w:ascii="Times" w:hAnsi="Times"/>
          <w:i/>
        </w:rPr>
        <w:t>Philosophical Studies</w:t>
      </w:r>
      <w:r w:rsidRPr="00576783">
        <w:rPr>
          <w:rFonts w:ascii="Times" w:hAnsi="Times"/>
        </w:rPr>
        <w:t xml:space="preserve"> </w:t>
      </w:r>
      <w:r w:rsidRPr="00576783">
        <w:rPr>
          <w:rFonts w:ascii="Times" w:hAnsi="Times"/>
          <w:color w:val="000000" w:themeColor="text1"/>
        </w:rPr>
        <w:t>160: 79-96.</w:t>
      </w:r>
    </w:p>
    <w:p w14:paraId="3AB85462" w14:textId="77777777" w:rsidR="00D81A35" w:rsidRPr="00576783" w:rsidRDefault="00D81A35" w:rsidP="00D81A35">
      <w:pPr>
        <w:rPr>
          <w:rFonts w:ascii="Times" w:hAnsi="Times"/>
        </w:rPr>
      </w:pPr>
    </w:p>
    <w:p w14:paraId="4C8A0E57" w14:textId="77777777" w:rsidR="00D81A35" w:rsidRPr="00576783" w:rsidRDefault="00D81A35" w:rsidP="00D81A35">
      <w:pPr>
        <w:rPr>
          <w:rFonts w:ascii="Times" w:hAnsi="Times"/>
        </w:rPr>
      </w:pPr>
      <w:r w:rsidRPr="00576783">
        <w:rPr>
          <w:rFonts w:ascii="Times" w:hAnsi="Times"/>
        </w:rPr>
        <w:t xml:space="preserve">Hitchcock, C. and Woodward, J. (2003)  “Explanatory Generalizations, Part II: Plumbing Explanatory Depth”   </w:t>
      </w:r>
      <w:r w:rsidRPr="00576783">
        <w:rPr>
          <w:rFonts w:ascii="Times" w:hAnsi="Times"/>
          <w:i/>
        </w:rPr>
        <w:t>Nous</w:t>
      </w:r>
      <w:r w:rsidRPr="00576783">
        <w:rPr>
          <w:rFonts w:ascii="Times" w:hAnsi="Times"/>
        </w:rPr>
        <w:t>. 37: 181-99.</w:t>
      </w:r>
    </w:p>
    <w:p w14:paraId="37E5D8DE" w14:textId="6754F82B" w:rsidR="00B64DBE" w:rsidRPr="00576783" w:rsidRDefault="00D81A35" w:rsidP="00BE2CE1">
      <w:pPr>
        <w:rPr>
          <w:rFonts w:ascii="Times" w:hAnsi="Times" w:cs="Times New Roman"/>
        </w:rPr>
      </w:pPr>
      <w:r w:rsidRPr="00576783">
        <w:rPr>
          <w:rFonts w:ascii="Times" w:hAnsi="Times" w:cs="Times New Roman"/>
        </w:rPr>
        <w:t xml:space="preserve"> </w:t>
      </w:r>
    </w:p>
    <w:p w14:paraId="7E296B66" w14:textId="66EDA049" w:rsidR="00FC31EE" w:rsidRPr="00576783" w:rsidRDefault="00B47E91" w:rsidP="00FC31EE">
      <w:pPr>
        <w:widowControl w:val="0"/>
        <w:autoSpaceDE w:val="0"/>
        <w:autoSpaceDN w:val="0"/>
        <w:adjustRightInd w:val="0"/>
        <w:rPr>
          <w:rFonts w:ascii="Times" w:hAnsi="Times" w:cs="Times New Roman"/>
        </w:rPr>
      </w:pPr>
      <w:r w:rsidRPr="00576783">
        <w:rPr>
          <w:rFonts w:ascii="Times" w:hAnsi="Times" w:cs="Times New Roman"/>
        </w:rPr>
        <w:t>Goldenfeld</w:t>
      </w:r>
      <w:r w:rsidR="00FC31EE" w:rsidRPr="00576783">
        <w:rPr>
          <w:rFonts w:ascii="Times" w:hAnsi="Times" w:cs="Times New Roman"/>
        </w:rPr>
        <w:t xml:space="preserve">, N. </w:t>
      </w:r>
      <w:r w:rsidRPr="00576783">
        <w:rPr>
          <w:rFonts w:ascii="Times" w:hAnsi="Times" w:cs="Times New Roman"/>
        </w:rPr>
        <w:t xml:space="preserve"> and Kadanoff</w:t>
      </w:r>
      <w:r w:rsidR="00FC31EE" w:rsidRPr="00576783">
        <w:rPr>
          <w:rFonts w:ascii="Times" w:hAnsi="Times" w:cs="Times New Roman"/>
        </w:rPr>
        <w:t xml:space="preserve">, L. (1999) “Simple Lessons from Complexity”  </w:t>
      </w:r>
      <w:r w:rsidR="00FC31EE" w:rsidRPr="00576783">
        <w:rPr>
          <w:rFonts w:ascii="Times" w:hAnsi="Times" w:cs="Times New Roman"/>
          <w:i/>
        </w:rPr>
        <w:t>Science</w:t>
      </w:r>
      <w:r w:rsidR="00FC31EE" w:rsidRPr="00576783">
        <w:rPr>
          <w:rFonts w:ascii="Times" w:hAnsi="Times" w:cs="Times New Roman"/>
        </w:rPr>
        <w:t xml:space="preserve"> 284: 87- 89.</w:t>
      </w:r>
    </w:p>
    <w:p w14:paraId="069AAB12" w14:textId="77777777" w:rsidR="00F86216" w:rsidRPr="00576783" w:rsidRDefault="00F86216" w:rsidP="00FC31EE">
      <w:pPr>
        <w:widowControl w:val="0"/>
        <w:autoSpaceDE w:val="0"/>
        <w:autoSpaceDN w:val="0"/>
        <w:adjustRightInd w:val="0"/>
        <w:rPr>
          <w:rFonts w:ascii="Times" w:hAnsi="Times" w:cs="Times New Roman"/>
        </w:rPr>
      </w:pPr>
    </w:p>
    <w:p w14:paraId="74D3B7AA" w14:textId="11AB017F" w:rsidR="00643F66" w:rsidRPr="00576783" w:rsidRDefault="00F86216" w:rsidP="00D81A35">
      <w:pPr>
        <w:widowControl w:val="0"/>
        <w:autoSpaceDE w:val="0"/>
        <w:autoSpaceDN w:val="0"/>
        <w:adjustRightInd w:val="0"/>
        <w:rPr>
          <w:rFonts w:ascii="Times" w:hAnsi="Times" w:cs="Times New Roman"/>
        </w:rPr>
      </w:pPr>
      <w:r w:rsidRPr="00576783">
        <w:rPr>
          <w:rFonts w:ascii="Times" w:hAnsi="Times" w:cs="Times New Roman"/>
        </w:rPr>
        <w:t xml:space="preserve">Kendler, K. </w:t>
      </w:r>
      <w:r w:rsidR="003E1435" w:rsidRPr="00576783">
        <w:rPr>
          <w:rFonts w:ascii="Times" w:hAnsi="Times" w:cs="Times New Roman"/>
        </w:rPr>
        <w:t xml:space="preserve">(2005) “A Gene For: The Nature of Gene Action in Psychiatric Disorders” </w:t>
      </w:r>
      <w:r w:rsidR="003E1435" w:rsidRPr="00576783">
        <w:rPr>
          <w:rFonts w:ascii="Times" w:hAnsi="Times" w:cs="Times New Roman"/>
          <w:i/>
        </w:rPr>
        <w:t>American Journal of Psychiatry</w:t>
      </w:r>
      <w:r w:rsidR="003E1435" w:rsidRPr="00576783">
        <w:rPr>
          <w:rFonts w:ascii="Times" w:hAnsi="Times" w:cs="Times New Roman"/>
        </w:rPr>
        <w:t xml:space="preserve"> 162: 1243-1252.  </w:t>
      </w:r>
      <w:r w:rsidR="00D81A35" w:rsidRPr="00576783">
        <w:rPr>
          <w:rFonts w:ascii="Times" w:hAnsi="Times" w:cs="Times New Roman"/>
        </w:rPr>
        <w:t xml:space="preserve"> </w:t>
      </w:r>
    </w:p>
    <w:p w14:paraId="65AF465F" w14:textId="4F1568AC" w:rsidR="00643F66" w:rsidRPr="00576783" w:rsidRDefault="00643F66" w:rsidP="001A5F32">
      <w:pPr>
        <w:widowControl w:val="0"/>
        <w:tabs>
          <w:tab w:val="left" w:pos="220"/>
          <w:tab w:val="left" w:pos="720"/>
        </w:tabs>
        <w:autoSpaceDE w:val="0"/>
        <w:autoSpaceDN w:val="0"/>
        <w:adjustRightInd w:val="0"/>
        <w:ind w:left="720"/>
        <w:rPr>
          <w:rFonts w:ascii="Times" w:hAnsi="Times" w:cs="Times"/>
        </w:rPr>
      </w:pPr>
    </w:p>
    <w:p w14:paraId="7939F34F" w14:textId="36C28855" w:rsidR="00643F66" w:rsidRPr="00576783" w:rsidRDefault="00CE3ADE" w:rsidP="00643F66">
      <w:pPr>
        <w:widowControl w:val="0"/>
        <w:autoSpaceDE w:val="0"/>
        <w:autoSpaceDN w:val="0"/>
        <w:adjustRightInd w:val="0"/>
        <w:rPr>
          <w:rFonts w:ascii="Times" w:hAnsi="Times" w:cs="Times New Roman"/>
        </w:rPr>
      </w:pPr>
      <w:r w:rsidRPr="00576783">
        <w:rPr>
          <w:rFonts w:ascii="Times" w:hAnsi="Times" w:cs="Times"/>
        </w:rPr>
        <w:t>List, C. and Menzies, P. “</w:t>
      </w:r>
      <w:r w:rsidR="00643F66" w:rsidRPr="00576783">
        <w:rPr>
          <w:rFonts w:ascii="Times" w:hAnsi="Times" w:cs="Times"/>
        </w:rPr>
        <w:t xml:space="preserve">  </w:t>
      </w:r>
      <w:hyperlink r:id="rId8" w:history="1">
        <w:r w:rsidR="00643F66" w:rsidRPr="00576783">
          <w:rPr>
            <w:rFonts w:ascii="Times" w:hAnsi="Times" w:cs="Times"/>
            <w:bCs/>
          </w:rPr>
          <w:t>Nonreductive Physicalism and the Limits of the Exclusion Principle.</w:t>
        </w:r>
        <w:r w:rsidRPr="00576783">
          <w:rPr>
            <w:rFonts w:ascii="Times" w:hAnsi="Times" w:cs="Times"/>
            <w:bCs/>
          </w:rPr>
          <w:t xml:space="preserve">” (2009) </w:t>
        </w:r>
        <w:r w:rsidR="00643F66" w:rsidRPr="00576783">
          <w:rPr>
            <w:rFonts w:ascii="Times" w:hAnsi="Times" w:cs="Times"/>
            <w:bCs/>
          </w:rPr>
          <w:t> </w:t>
        </w:r>
      </w:hyperlink>
      <w:r w:rsidRPr="00576783">
        <w:rPr>
          <w:rFonts w:ascii="Times" w:hAnsi="Times"/>
        </w:rPr>
        <w:t xml:space="preserve"> </w:t>
      </w:r>
      <w:r w:rsidR="00643F66" w:rsidRPr="00576783">
        <w:rPr>
          <w:rFonts w:ascii="Times" w:hAnsi="Times" w:cs="Times"/>
          <w:i/>
          <w:iCs/>
        </w:rPr>
        <w:t>Journal of Philosophy</w:t>
      </w:r>
      <w:r w:rsidR="00643F66" w:rsidRPr="00576783">
        <w:rPr>
          <w:rFonts w:ascii="Times" w:hAnsi="Times" w:cs="Times"/>
        </w:rPr>
        <w:t xml:space="preserve"> 106 (9):475-502</w:t>
      </w:r>
    </w:p>
    <w:p w14:paraId="0CF97141" w14:textId="78321F38" w:rsidR="00B47E91" w:rsidRPr="00576783" w:rsidRDefault="00FC31EE" w:rsidP="00BE2CE1">
      <w:pPr>
        <w:rPr>
          <w:rFonts w:ascii="Times" w:hAnsi="Times" w:cs="Times New Roman"/>
        </w:rPr>
      </w:pPr>
      <w:r w:rsidRPr="00576783">
        <w:rPr>
          <w:rFonts w:ascii="Times" w:hAnsi="Times" w:cs="Times New Roman"/>
        </w:rPr>
        <w:t xml:space="preserve"> </w:t>
      </w:r>
    </w:p>
    <w:p w14:paraId="07BD9298" w14:textId="7D050207" w:rsidR="00B64DBE" w:rsidRPr="00576783" w:rsidRDefault="00B64DBE" w:rsidP="00BE2CE1">
      <w:pPr>
        <w:rPr>
          <w:rFonts w:ascii="Times" w:hAnsi="Times" w:cs="Times New Roman"/>
        </w:rPr>
      </w:pPr>
      <w:r w:rsidRPr="00576783">
        <w:rPr>
          <w:rFonts w:ascii="Times" w:hAnsi="Times"/>
        </w:rPr>
        <w:t xml:space="preserve">Maslen, C. (2009) “Proportionality and the Metaphysics of Causation” </w:t>
      </w:r>
      <w:r w:rsidR="00F2559C" w:rsidRPr="00576783">
        <w:rPr>
          <w:rFonts w:ascii="Times" w:hAnsi="Times"/>
        </w:rPr>
        <w:t xml:space="preserve">Philsci Archive. </w:t>
      </w:r>
      <w:hyperlink r:id="rId9" w:history="1">
        <w:r w:rsidR="00F2559C" w:rsidRPr="00576783">
          <w:rPr>
            <w:rStyle w:val="Hyperlink"/>
            <w:rFonts w:ascii="Times" w:hAnsi="Times"/>
          </w:rPr>
          <w:t>http://philsci-archive.pitt.edu/4852/</w:t>
        </w:r>
      </w:hyperlink>
      <w:r w:rsidR="00F2559C" w:rsidRPr="00576783">
        <w:rPr>
          <w:rFonts w:ascii="Times" w:hAnsi="Times"/>
        </w:rPr>
        <w:t>. Accessed  7/1/15.</w:t>
      </w:r>
    </w:p>
    <w:p w14:paraId="0F693FAC" w14:textId="77777777" w:rsidR="00BE2CE1" w:rsidRPr="00576783" w:rsidRDefault="00BE2CE1" w:rsidP="009C658D">
      <w:pPr>
        <w:ind w:firstLine="720"/>
        <w:rPr>
          <w:rFonts w:ascii="Times" w:hAnsi="Times" w:cs="Times New Roman"/>
        </w:rPr>
      </w:pPr>
    </w:p>
    <w:p w14:paraId="53BC6D85" w14:textId="28B552E2" w:rsidR="00BE2CE1" w:rsidRPr="00576783" w:rsidRDefault="00BE2CE1" w:rsidP="00BE2CE1">
      <w:pPr>
        <w:rPr>
          <w:rFonts w:ascii="Times" w:hAnsi="Times" w:cs="Verdana"/>
          <w:color w:val="262702"/>
        </w:rPr>
      </w:pPr>
      <w:r w:rsidRPr="00576783">
        <w:rPr>
          <w:rFonts w:ascii="Times" w:hAnsi="Times" w:cs="Times New Roman"/>
        </w:rPr>
        <w:t>Shapiro</w:t>
      </w:r>
      <w:r w:rsidR="00175145" w:rsidRPr="00576783">
        <w:rPr>
          <w:rFonts w:ascii="Times" w:hAnsi="Times" w:cs="Times New Roman"/>
        </w:rPr>
        <w:t>, L.</w:t>
      </w:r>
      <w:r w:rsidRPr="00576783">
        <w:rPr>
          <w:rFonts w:ascii="Times" w:hAnsi="Times" w:cs="Times New Roman"/>
        </w:rPr>
        <w:t xml:space="preserve"> and Sober</w:t>
      </w:r>
      <w:r w:rsidR="00175145" w:rsidRPr="00576783">
        <w:rPr>
          <w:rFonts w:ascii="Times" w:hAnsi="Times" w:cs="Times New Roman"/>
        </w:rPr>
        <w:t>, E.</w:t>
      </w:r>
      <w:r w:rsidRPr="00576783">
        <w:rPr>
          <w:rFonts w:ascii="Times" w:hAnsi="Times" w:cs="Times New Roman"/>
        </w:rPr>
        <w:t xml:space="preserve"> (201</w:t>
      </w:r>
      <w:r w:rsidR="00175145" w:rsidRPr="00576783">
        <w:rPr>
          <w:rFonts w:ascii="Times" w:hAnsi="Times" w:cs="Times New Roman"/>
        </w:rPr>
        <w:t>2</w:t>
      </w:r>
      <w:r w:rsidRPr="00576783">
        <w:rPr>
          <w:rFonts w:ascii="Times" w:hAnsi="Times" w:cs="Times New Roman"/>
        </w:rPr>
        <w:t>)</w:t>
      </w:r>
      <w:r w:rsidR="00175145" w:rsidRPr="00576783">
        <w:rPr>
          <w:rFonts w:ascii="Times" w:hAnsi="Times" w:cs="Times New Roman"/>
        </w:rPr>
        <w:t xml:space="preserve">  “Against Proportionality” </w:t>
      </w:r>
      <w:r w:rsidR="00175145" w:rsidRPr="00576783">
        <w:rPr>
          <w:rFonts w:ascii="Times" w:hAnsi="Times" w:cs="Times New Roman"/>
          <w:i/>
        </w:rPr>
        <w:t>A</w:t>
      </w:r>
      <w:r w:rsidR="00175145" w:rsidRPr="00576783">
        <w:rPr>
          <w:rFonts w:ascii="Times" w:hAnsi="Times" w:cs="Verdana"/>
          <w:i/>
          <w:color w:val="262702"/>
        </w:rPr>
        <w:t xml:space="preserve">nalysis </w:t>
      </w:r>
      <w:r w:rsidR="00175145" w:rsidRPr="00576783">
        <w:rPr>
          <w:rFonts w:ascii="Times" w:hAnsi="Times" w:cs="Verdana"/>
          <w:color w:val="262702"/>
        </w:rPr>
        <w:t>72: 89-93.</w:t>
      </w:r>
    </w:p>
    <w:p w14:paraId="686529D8" w14:textId="77777777" w:rsidR="00D81A35" w:rsidRPr="00576783" w:rsidRDefault="00D81A35" w:rsidP="00BE2CE1">
      <w:pPr>
        <w:rPr>
          <w:rFonts w:ascii="Times" w:hAnsi="Times" w:cs="Verdana"/>
          <w:color w:val="262702"/>
        </w:rPr>
      </w:pPr>
    </w:p>
    <w:p w14:paraId="0C0332F7" w14:textId="09D3B566" w:rsidR="00D81A35" w:rsidRPr="00576783" w:rsidRDefault="00D81A35" w:rsidP="00BE2CE1">
      <w:pPr>
        <w:rPr>
          <w:rFonts w:ascii="Times" w:hAnsi="Times" w:cs="Times New Roman"/>
        </w:rPr>
      </w:pPr>
      <w:r w:rsidRPr="00576783">
        <w:rPr>
          <w:rFonts w:ascii="Times" w:hAnsi="Times" w:cs="Times New Roman"/>
        </w:rPr>
        <w:t xml:space="preserve">Sloman, S and Lagnado, D. (2005) “Do we ‘do’?” </w:t>
      </w:r>
      <w:r w:rsidRPr="00576783">
        <w:rPr>
          <w:rFonts w:ascii="Times" w:hAnsi="Times" w:cs="Times New Roman"/>
          <w:i/>
        </w:rPr>
        <w:t>Cognitive Science</w:t>
      </w:r>
      <w:r w:rsidRPr="00576783">
        <w:rPr>
          <w:rFonts w:ascii="Times" w:hAnsi="Times" w:cs="Times New Roman"/>
        </w:rPr>
        <w:t xml:space="preserve"> 29: 5-39.</w:t>
      </w:r>
    </w:p>
    <w:p w14:paraId="19E2B178" w14:textId="77777777" w:rsidR="00D81A35" w:rsidRPr="00576783" w:rsidRDefault="00D81A35" w:rsidP="00D81A35">
      <w:pPr>
        <w:rPr>
          <w:rFonts w:ascii="Times" w:hAnsi="Times"/>
        </w:rPr>
      </w:pPr>
      <w:r w:rsidRPr="00576783">
        <w:rPr>
          <w:rFonts w:ascii="Times" w:hAnsi="Times"/>
        </w:rPr>
        <w:t xml:space="preserve">Weslake, B. (2010) “Explanatory Depth” </w:t>
      </w:r>
      <w:r w:rsidRPr="00576783">
        <w:rPr>
          <w:rFonts w:ascii="Times" w:hAnsi="Times"/>
          <w:i/>
        </w:rPr>
        <w:t>Philosophy of Science</w:t>
      </w:r>
      <w:r w:rsidRPr="00576783">
        <w:rPr>
          <w:rFonts w:ascii="Times" w:hAnsi="Times"/>
        </w:rPr>
        <w:t xml:space="preserve"> 77:273-294.</w:t>
      </w:r>
    </w:p>
    <w:p w14:paraId="68F7C6BF" w14:textId="77777777" w:rsidR="00D81A35" w:rsidRPr="00576783" w:rsidRDefault="00D81A35" w:rsidP="00D81A35">
      <w:pPr>
        <w:rPr>
          <w:rFonts w:ascii="Times" w:hAnsi="Times"/>
        </w:rPr>
      </w:pPr>
    </w:p>
    <w:p w14:paraId="049073F8" w14:textId="3B1FD234" w:rsidR="00D81A35" w:rsidRPr="00576783" w:rsidRDefault="00D81A35" w:rsidP="00D81A35">
      <w:pPr>
        <w:rPr>
          <w:rFonts w:ascii="Times" w:hAnsi="Times"/>
          <w:color w:val="262702"/>
        </w:rPr>
      </w:pPr>
      <w:r w:rsidRPr="00576783">
        <w:rPr>
          <w:rFonts w:ascii="Times" w:hAnsi="Times"/>
          <w:color w:val="262702"/>
        </w:rPr>
        <w:t xml:space="preserve">Spirtes, P., Glymour, C. and Scheines, R. (2000) </w:t>
      </w:r>
      <w:r w:rsidRPr="00576783">
        <w:rPr>
          <w:rFonts w:ascii="Times" w:hAnsi="Times"/>
          <w:i/>
          <w:color w:val="262702"/>
        </w:rPr>
        <w:t>Causation, Prediction and Search</w:t>
      </w:r>
      <w:r w:rsidRPr="00576783">
        <w:rPr>
          <w:rFonts w:ascii="Times" w:hAnsi="Times"/>
          <w:color w:val="262702"/>
        </w:rPr>
        <w:t xml:space="preserve">. Cambridge: MIT Press.  </w:t>
      </w:r>
    </w:p>
    <w:p w14:paraId="48CEC844" w14:textId="77777777" w:rsidR="001A5F32" w:rsidRPr="00576783" w:rsidRDefault="001A5F32" w:rsidP="00D81A35">
      <w:pPr>
        <w:rPr>
          <w:rFonts w:ascii="Times" w:hAnsi="Times"/>
          <w:color w:val="262702"/>
        </w:rPr>
      </w:pPr>
    </w:p>
    <w:p w14:paraId="3FE5AE7F" w14:textId="039E655F" w:rsidR="001A5F32" w:rsidRPr="00576783" w:rsidRDefault="001A5F32" w:rsidP="00D81A35">
      <w:pPr>
        <w:rPr>
          <w:rFonts w:ascii="Times" w:hAnsi="Times"/>
        </w:rPr>
      </w:pPr>
      <w:r w:rsidRPr="00576783">
        <w:rPr>
          <w:rFonts w:ascii="Times" w:hAnsi="Times"/>
        </w:rPr>
        <w:t xml:space="preserve">Weslake, B. (2010) “Explanatory Depth” </w:t>
      </w:r>
      <w:r w:rsidRPr="00576783">
        <w:rPr>
          <w:rFonts w:ascii="Times" w:hAnsi="Times"/>
          <w:i/>
        </w:rPr>
        <w:t>Philosophy of Science</w:t>
      </w:r>
      <w:r w:rsidRPr="00576783">
        <w:rPr>
          <w:rFonts w:ascii="Times" w:hAnsi="Times"/>
        </w:rPr>
        <w:t xml:space="preserve"> 77:273-294. </w:t>
      </w:r>
    </w:p>
    <w:p w14:paraId="28BF10E7" w14:textId="77777777" w:rsidR="00D81A35" w:rsidRPr="00576783" w:rsidRDefault="00D81A35" w:rsidP="00D81A35">
      <w:pPr>
        <w:ind w:firstLine="720"/>
        <w:rPr>
          <w:rFonts w:ascii="Times" w:hAnsi="Times"/>
        </w:rPr>
      </w:pPr>
    </w:p>
    <w:p w14:paraId="44F82C42" w14:textId="77777777" w:rsidR="00D81A35" w:rsidRPr="00576783" w:rsidRDefault="00D81A35" w:rsidP="00D81A35">
      <w:pPr>
        <w:widowControl w:val="0"/>
        <w:spacing w:after="280"/>
        <w:rPr>
          <w:rFonts w:ascii="Times" w:hAnsi="Times"/>
          <w:color w:val="363638"/>
        </w:rPr>
      </w:pPr>
      <w:r w:rsidRPr="00576783">
        <w:rPr>
          <w:rFonts w:ascii="Times" w:hAnsi="Times"/>
          <w:color w:val="363638"/>
        </w:rPr>
        <w:t xml:space="preserve"> Woodward, J. (2003) </w:t>
      </w:r>
      <w:r w:rsidRPr="00576783">
        <w:rPr>
          <w:rFonts w:ascii="Times" w:hAnsi="Times"/>
          <w:i/>
          <w:color w:val="363638"/>
        </w:rPr>
        <w:t xml:space="preserve">Making Things Happen: A Theory of Causal Explanation </w:t>
      </w:r>
      <w:r w:rsidRPr="00576783">
        <w:rPr>
          <w:rFonts w:ascii="Times" w:hAnsi="Times"/>
          <w:color w:val="363638"/>
        </w:rPr>
        <w:t xml:space="preserve"> New York: Oxford University Press. </w:t>
      </w:r>
    </w:p>
    <w:p w14:paraId="7FC6BE9C" w14:textId="77777777" w:rsidR="00D81A35" w:rsidRPr="00576783" w:rsidRDefault="00D81A35" w:rsidP="00D81A35">
      <w:pPr>
        <w:rPr>
          <w:rFonts w:ascii="Times" w:hAnsi="Times"/>
        </w:rPr>
      </w:pPr>
      <w:r w:rsidRPr="00576783">
        <w:rPr>
          <w:rFonts w:ascii="Times" w:hAnsi="Times"/>
        </w:rPr>
        <w:t xml:space="preserve"> Woodward, J.  (2006) “Sensitive and Insensitive Causation” </w:t>
      </w:r>
      <w:r w:rsidRPr="00576783">
        <w:rPr>
          <w:rFonts w:ascii="Times" w:hAnsi="Times"/>
          <w:i/>
        </w:rPr>
        <w:t>The Philosophical Review</w:t>
      </w:r>
      <w:r w:rsidRPr="00576783">
        <w:rPr>
          <w:rFonts w:ascii="Times" w:hAnsi="Times"/>
        </w:rPr>
        <w:t xml:space="preserve">.115: 1-50. </w:t>
      </w:r>
    </w:p>
    <w:p w14:paraId="068B5053" w14:textId="77777777" w:rsidR="00D81A35" w:rsidRPr="00576783" w:rsidRDefault="00D81A35" w:rsidP="00D81A35">
      <w:pPr>
        <w:rPr>
          <w:rFonts w:ascii="Times" w:hAnsi="Times"/>
        </w:rPr>
      </w:pPr>
    </w:p>
    <w:p w14:paraId="29953820" w14:textId="77777777" w:rsidR="00D81A35" w:rsidRPr="00576783" w:rsidRDefault="00D81A35" w:rsidP="00D81A35">
      <w:pPr>
        <w:pStyle w:val="BodyText"/>
        <w:rPr>
          <w:sz w:val="24"/>
          <w:szCs w:val="24"/>
        </w:rPr>
      </w:pPr>
      <w:r w:rsidRPr="00576783">
        <w:rPr>
          <w:sz w:val="24"/>
          <w:szCs w:val="24"/>
        </w:rPr>
        <w:t xml:space="preserve">Woodward, J. (2008) “Mental Causation and Neural Mechanisms “  in Hohwy and  Kallestrup,  eds. </w:t>
      </w:r>
      <w:r w:rsidRPr="00576783">
        <w:rPr>
          <w:i/>
          <w:sz w:val="24"/>
          <w:szCs w:val="24"/>
        </w:rPr>
        <w:t>Being Reduced: New Essays on Reduction, Explanation, and Causation</w:t>
      </w:r>
      <w:r w:rsidRPr="00576783">
        <w:rPr>
          <w:sz w:val="24"/>
          <w:szCs w:val="24"/>
        </w:rPr>
        <w:t>. Oxford University Press, 218-262.</w:t>
      </w:r>
    </w:p>
    <w:p w14:paraId="5C96F166" w14:textId="77777777" w:rsidR="00D81A35" w:rsidRPr="00576783" w:rsidRDefault="00D81A35" w:rsidP="00D81A35">
      <w:pPr>
        <w:pStyle w:val="BodyText"/>
        <w:rPr>
          <w:sz w:val="24"/>
          <w:szCs w:val="24"/>
        </w:rPr>
      </w:pPr>
    </w:p>
    <w:p w14:paraId="25B7C4BA" w14:textId="77777777" w:rsidR="00D81A35" w:rsidRPr="00576783" w:rsidRDefault="00D81A35" w:rsidP="00D81A35">
      <w:pPr>
        <w:widowControl w:val="0"/>
        <w:spacing w:after="280"/>
        <w:rPr>
          <w:rFonts w:ascii="Times" w:hAnsi="Times"/>
          <w:color w:val="363638"/>
        </w:rPr>
      </w:pPr>
      <w:r w:rsidRPr="00576783">
        <w:rPr>
          <w:rFonts w:ascii="Times" w:hAnsi="Times"/>
          <w:color w:val="363638"/>
        </w:rPr>
        <w:t xml:space="preserve">Woodward, J. (2010) “Causation in Biology: Stability, Specificity, and the Choice of Levels of Explanation”.  </w:t>
      </w:r>
      <w:r w:rsidRPr="00576783">
        <w:rPr>
          <w:rFonts w:ascii="Times" w:hAnsi="Times"/>
          <w:i/>
          <w:iCs/>
          <w:color w:val="363638"/>
        </w:rPr>
        <w:t>Biology and Philosophy</w:t>
      </w:r>
      <w:r w:rsidRPr="00576783">
        <w:rPr>
          <w:rFonts w:ascii="Times" w:hAnsi="Times"/>
          <w:color w:val="363638"/>
        </w:rPr>
        <w:t xml:space="preserve"> 25: 287-318.</w:t>
      </w:r>
    </w:p>
    <w:p w14:paraId="1602D1EA" w14:textId="67DE06B0" w:rsidR="00D81A35" w:rsidRPr="00576783" w:rsidRDefault="00D81A35" w:rsidP="00D81A35">
      <w:pPr>
        <w:widowControl w:val="0"/>
        <w:spacing w:after="280"/>
        <w:rPr>
          <w:rFonts w:ascii="Times" w:hAnsi="Times"/>
          <w:color w:val="363638"/>
        </w:rPr>
      </w:pPr>
      <w:r w:rsidRPr="00576783">
        <w:rPr>
          <w:rFonts w:ascii="Times" w:hAnsi="Times"/>
          <w:color w:val="363638"/>
        </w:rPr>
        <w:t>Woodward, J. (2015</w:t>
      </w:r>
      <w:r w:rsidR="00C52956" w:rsidRPr="00576783">
        <w:rPr>
          <w:rFonts w:ascii="Times" w:hAnsi="Times"/>
          <w:color w:val="363638"/>
        </w:rPr>
        <w:t>a</w:t>
      </w:r>
      <w:r w:rsidRPr="00576783">
        <w:rPr>
          <w:rFonts w:ascii="Times" w:hAnsi="Times"/>
          <w:color w:val="363638"/>
        </w:rPr>
        <w:t xml:space="preserve">) “Interventionism and Causal Exclusion” </w:t>
      </w:r>
      <w:r w:rsidRPr="00576783">
        <w:rPr>
          <w:rFonts w:ascii="Times" w:hAnsi="Times"/>
          <w:i/>
          <w:color w:val="363638"/>
        </w:rPr>
        <w:t>Philosophy and Phenomenological Research</w:t>
      </w:r>
      <w:r w:rsidRPr="00576783">
        <w:rPr>
          <w:rFonts w:ascii="Times" w:hAnsi="Times"/>
          <w:color w:val="363638"/>
        </w:rPr>
        <w:t xml:space="preserve"> 91: 303-347. </w:t>
      </w:r>
    </w:p>
    <w:p w14:paraId="4BB37018" w14:textId="18CEB977" w:rsidR="00C52956" w:rsidRPr="00576783" w:rsidRDefault="00C52956" w:rsidP="00D81A35">
      <w:pPr>
        <w:widowControl w:val="0"/>
        <w:spacing w:after="280"/>
        <w:rPr>
          <w:rFonts w:ascii="Times" w:hAnsi="Times"/>
          <w:color w:val="363638"/>
        </w:rPr>
      </w:pPr>
      <w:r w:rsidRPr="00576783">
        <w:rPr>
          <w:rFonts w:ascii="Times" w:hAnsi="Times"/>
          <w:color w:val="363638"/>
        </w:rPr>
        <w:t>Woodward, J. (2015b) “Methodology, Ontology, and Interventionism” Synthese</w:t>
      </w:r>
      <w:r w:rsidR="005E4BE1" w:rsidRPr="00576783">
        <w:rPr>
          <w:rFonts w:ascii="Times" w:hAnsi="Times" w:cs="Georgia"/>
          <w:color w:val="262626"/>
        </w:rPr>
        <w:t xml:space="preserve"> 192:  3577–3599.</w:t>
      </w:r>
      <w:r w:rsidRPr="00576783">
        <w:rPr>
          <w:rFonts w:ascii="Times" w:hAnsi="Times"/>
          <w:color w:val="363638"/>
        </w:rPr>
        <w:t xml:space="preserve"> </w:t>
      </w:r>
    </w:p>
    <w:p w14:paraId="053BB648" w14:textId="77777777" w:rsidR="00D81A35" w:rsidRPr="00576783" w:rsidRDefault="00D81A35" w:rsidP="00D81A35">
      <w:pPr>
        <w:widowControl w:val="0"/>
        <w:spacing w:after="280"/>
        <w:rPr>
          <w:rFonts w:ascii="Times" w:hAnsi="Times"/>
        </w:rPr>
      </w:pPr>
      <w:r w:rsidRPr="00576783">
        <w:rPr>
          <w:rFonts w:ascii="Times" w:hAnsi="Times"/>
          <w:color w:val="363638"/>
        </w:rPr>
        <w:t xml:space="preserve">Woodward, J. (2016) “The Problem of Variable Choice” </w:t>
      </w:r>
      <w:r w:rsidRPr="00576783">
        <w:rPr>
          <w:rFonts w:ascii="Times" w:hAnsi="Times"/>
          <w:i/>
          <w:iCs/>
          <w:color w:val="434343"/>
        </w:rPr>
        <w:t>Synthese</w:t>
      </w:r>
      <w:r w:rsidRPr="00576783">
        <w:rPr>
          <w:rFonts w:ascii="Times" w:hAnsi="Times"/>
          <w:color w:val="434343"/>
        </w:rPr>
        <w:t xml:space="preserve"> 193: 1047-1072.</w:t>
      </w:r>
      <w:r w:rsidRPr="00576783">
        <w:rPr>
          <w:rFonts w:ascii="Times" w:hAnsi="Times"/>
          <w:color w:val="363638"/>
        </w:rPr>
        <w:t xml:space="preserve"> </w:t>
      </w:r>
      <w:r w:rsidRPr="00576783">
        <w:rPr>
          <w:rFonts w:ascii="Times" w:hAnsi="Times"/>
        </w:rPr>
        <w:t xml:space="preserve"> </w:t>
      </w:r>
    </w:p>
    <w:p w14:paraId="04DA6BED" w14:textId="5D2C0FA5" w:rsidR="00F25FA5" w:rsidRPr="00576783" w:rsidRDefault="00F25FA5" w:rsidP="00D81A35">
      <w:pPr>
        <w:widowControl w:val="0"/>
        <w:spacing w:after="280"/>
        <w:rPr>
          <w:rFonts w:ascii="Times" w:hAnsi="Times"/>
        </w:rPr>
      </w:pPr>
      <w:r w:rsidRPr="00576783">
        <w:rPr>
          <w:rFonts w:ascii="Times" w:hAnsi="Times"/>
        </w:rPr>
        <w:t>Woodward, J. (Forthcoming) “Explanation in Neurobiology: An Interventionist Perspective” To appear in a volume entitled</w:t>
      </w:r>
      <w:r w:rsidRPr="00576783">
        <w:rPr>
          <w:rFonts w:ascii="Times" w:hAnsi="Times"/>
          <w:i/>
        </w:rPr>
        <w:t xml:space="preserve"> Integrating Psychology  and Neuroscience: Prospects and Problems</w:t>
      </w:r>
      <w:r w:rsidRPr="00576783">
        <w:rPr>
          <w:rFonts w:ascii="Times" w:hAnsi="Times"/>
        </w:rPr>
        <w:t xml:space="preserve">. (ed.  David Kaplan) </w:t>
      </w:r>
      <w:r w:rsidRPr="00576783">
        <w:rPr>
          <w:rFonts w:ascii="Times" w:hAnsi="Times" w:cs="Arial"/>
          <w:b/>
        </w:rPr>
        <w:t xml:space="preserve">  </w:t>
      </w:r>
    </w:p>
    <w:p w14:paraId="5ECCAB71" w14:textId="77777777" w:rsidR="00D81A35" w:rsidRPr="00576783" w:rsidRDefault="00D81A35" w:rsidP="00D81A35">
      <w:pPr>
        <w:rPr>
          <w:rFonts w:ascii="Times" w:hAnsi="Times"/>
        </w:rPr>
      </w:pPr>
      <w:r w:rsidRPr="00576783">
        <w:rPr>
          <w:rFonts w:ascii="Times" w:hAnsi="Times"/>
        </w:rPr>
        <w:t xml:space="preserve">Yablo, S.  (1992) “Mental Causation” </w:t>
      </w:r>
      <w:r w:rsidRPr="00576783">
        <w:rPr>
          <w:rFonts w:ascii="Times" w:hAnsi="Times"/>
          <w:i/>
        </w:rPr>
        <w:t>Philosophical Review</w:t>
      </w:r>
      <w:r w:rsidRPr="00576783">
        <w:rPr>
          <w:rFonts w:ascii="Times" w:hAnsi="Times"/>
        </w:rPr>
        <w:t xml:space="preserve"> 101: 245-80.</w:t>
      </w:r>
    </w:p>
    <w:p w14:paraId="0D22C45C" w14:textId="77777777" w:rsidR="00D81A35" w:rsidRPr="00576783" w:rsidRDefault="00D81A35" w:rsidP="00BE2CE1">
      <w:pPr>
        <w:rPr>
          <w:rFonts w:ascii="Times" w:hAnsi="Times" w:cs="Times New Roman"/>
        </w:rPr>
      </w:pPr>
    </w:p>
    <w:p w14:paraId="1690D391" w14:textId="77777777" w:rsidR="00563C9E" w:rsidRPr="00576783" w:rsidRDefault="00563C9E" w:rsidP="00BE2CE1">
      <w:pPr>
        <w:rPr>
          <w:rFonts w:ascii="Times" w:hAnsi="Times" w:cs="Times New Roman"/>
        </w:rPr>
      </w:pPr>
    </w:p>
    <w:p w14:paraId="39E08857" w14:textId="77586D4D" w:rsidR="00B0349F" w:rsidRPr="00576783" w:rsidRDefault="00D81A35" w:rsidP="00B0349F">
      <w:pPr>
        <w:rPr>
          <w:rFonts w:ascii="Times" w:hAnsi="Times"/>
        </w:rPr>
      </w:pPr>
      <w:r w:rsidRPr="00576783">
        <w:rPr>
          <w:rFonts w:ascii="Times" w:hAnsi="Times" w:cs="Times New Roman"/>
        </w:rPr>
        <w:t xml:space="preserve"> </w:t>
      </w:r>
    </w:p>
    <w:p w14:paraId="75DB4140" w14:textId="7F489FFF" w:rsidR="00B0349F" w:rsidRPr="00576783" w:rsidRDefault="00D81A35" w:rsidP="00B0349F">
      <w:pPr>
        <w:rPr>
          <w:rFonts w:ascii="Times" w:hAnsi="Times"/>
        </w:rPr>
      </w:pPr>
      <w:r w:rsidRPr="00576783">
        <w:rPr>
          <w:rFonts w:ascii="Times" w:hAnsi="Times"/>
        </w:rPr>
        <w:t xml:space="preserve"> </w:t>
      </w:r>
    </w:p>
    <w:p w14:paraId="17806F81" w14:textId="77777777" w:rsidR="00D81A35" w:rsidRPr="00576783" w:rsidRDefault="00D81A35" w:rsidP="00B0349F">
      <w:pPr>
        <w:rPr>
          <w:rFonts w:ascii="Times" w:hAnsi="Times"/>
        </w:rPr>
      </w:pPr>
    </w:p>
    <w:p w14:paraId="4D32B03A" w14:textId="5A743C32" w:rsidR="00D81A35" w:rsidRPr="00576783" w:rsidRDefault="00D81A35" w:rsidP="00D81A35">
      <w:pPr>
        <w:rPr>
          <w:rFonts w:ascii="Times" w:hAnsi="Times"/>
        </w:rPr>
      </w:pPr>
      <w:r w:rsidRPr="00576783">
        <w:rPr>
          <w:rFonts w:ascii="Times" w:hAnsi="Times"/>
        </w:rPr>
        <w:t xml:space="preserve"> </w:t>
      </w:r>
    </w:p>
    <w:p w14:paraId="49A90509" w14:textId="035D7F08" w:rsidR="00D81A35" w:rsidRPr="00576783" w:rsidRDefault="001A5F32" w:rsidP="00D81A35">
      <w:pPr>
        <w:widowControl w:val="0"/>
        <w:rPr>
          <w:rFonts w:ascii="Times" w:hAnsi="Times"/>
        </w:rPr>
      </w:pPr>
      <w:r w:rsidRPr="00576783">
        <w:rPr>
          <w:rFonts w:ascii="Times" w:hAnsi="Times"/>
        </w:rPr>
        <w:t xml:space="preserve"> </w:t>
      </w:r>
    </w:p>
    <w:p w14:paraId="15A08819" w14:textId="6EA39140" w:rsidR="00F47806" w:rsidRPr="00576783" w:rsidRDefault="001A5F32" w:rsidP="00CE2AC3">
      <w:pPr>
        <w:widowControl w:val="0"/>
        <w:autoSpaceDE w:val="0"/>
        <w:autoSpaceDN w:val="0"/>
        <w:adjustRightInd w:val="0"/>
        <w:ind w:firstLine="720"/>
        <w:rPr>
          <w:rFonts w:ascii="Times" w:hAnsi="Times" w:cs="Times New Roman"/>
        </w:rPr>
      </w:pPr>
      <w:r w:rsidRPr="00576783">
        <w:rPr>
          <w:rFonts w:ascii="Times" w:hAnsi="Times"/>
        </w:rPr>
        <w:t xml:space="preserve"> </w:t>
      </w:r>
    </w:p>
    <w:p w14:paraId="27249EC0" w14:textId="77777777" w:rsidR="00BE516C" w:rsidRPr="00576783" w:rsidRDefault="00BE516C">
      <w:pPr>
        <w:rPr>
          <w:rFonts w:ascii="Times" w:hAnsi="Times"/>
        </w:rPr>
      </w:pPr>
    </w:p>
    <w:sectPr w:rsidR="00BE516C" w:rsidRPr="00576783" w:rsidSect="008923AF">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16A97" w14:textId="77777777" w:rsidR="00AB01B4" w:rsidRDefault="00AB01B4" w:rsidP="00A62A91">
      <w:r>
        <w:separator/>
      </w:r>
    </w:p>
  </w:endnote>
  <w:endnote w:type="continuationSeparator" w:id="0">
    <w:p w14:paraId="0E2A434D" w14:textId="77777777" w:rsidR="00AB01B4" w:rsidRDefault="00AB01B4" w:rsidP="00A62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dvTT4fe65840">
    <w:altName w:val="Times"/>
    <w:panose1 w:val="00000000000000000000"/>
    <w:charset w:val="4D"/>
    <w:family w:val="roman"/>
    <w:notTrueType/>
    <w:pitch w:val="default"/>
    <w:sig w:usb0="00000003" w:usb1="00000000" w:usb2="00000000" w:usb3="00000000" w:csb0="00000001" w:csb1="00000000"/>
  </w:font>
  <w:font w:name="Helvetica-Oblique">
    <w:altName w:val="Helvetica"/>
    <w:panose1 w:val="00000000000000000000"/>
    <w:charset w:val="4D"/>
    <w:family w:val="swiss"/>
    <w:notTrueType/>
    <w:pitch w:val="default"/>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AEDDD" w14:textId="77777777" w:rsidR="00C4360C" w:rsidRDefault="00C4360C" w:rsidP="00005B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D34BAD" w14:textId="77777777" w:rsidR="00C4360C" w:rsidRDefault="00C4360C" w:rsidP="004E3DA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A378E" w14:textId="77777777" w:rsidR="00C4360C" w:rsidRDefault="00C4360C" w:rsidP="00005B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07D3A">
      <w:rPr>
        <w:rStyle w:val="PageNumber"/>
        <w:noProof/>
      </w:rPr>
      <w:t>1</w:t>
    </w:r>
    <w:r>
      <w:rPr>
        <w:rStyle w:val="PageNumber"/>
      </w:rPr>
      <w:fldChar w:fldCharType="end"/>
    </w:r>
  </w:p>
  <w:p w14:paraId="33876AD5" w14:textId="77777777" w:rsidR="00C4360C" w:rsidRDefault="00C4360C" w:rsidP="004E3DA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78DD9" w14:textId="77777777" w:rsidR="00AB01B4" w:rsidRDefault="00AB01B4" w:rsidP="00A62A91">
      <w:r>
        <w:separator/>
      </w:r>
    </w:p>
  </w:footnote>
  <w:footnote w:type="continuationSeparator" w:id="0">
    <w:p w14:paraId="7C387FF1" w14:textId="77777777" w:rsidR="00AB01B4" w:rsidRDefault="00AB01B4" w:rsidP="00A62A91">
      <w:r>
        <w:continuationSeparator/>
      </w:r>
    </w:p>
  </w:footnote>
  <w:footnote w:id="1">
    <w:p w14:paraId="341FBED6" w14:textId="018C38D3" w:rsidR="00C4360C" w:rsidRPr="004D14C1" w:rsidRDefault="00C4360C" w:rsidP="00C14281">
      <w:pPr>
        <w:pStyle w:val="FootnoteText"/>
        <w:rPr>
          <w:rFonts w:ascii="Times" w:hAnsi="Times"/>
        </w:rPr>
      </w:pPr>
      <w:r w:rsidRPr="004D14C1">
        <w:rPr>
          <w:rStyle w:val="FootnoteReference"/>
          <w:rFonts w:ascii="Times" w:hAnsi="Times"/>
        </w:rPr>
        <w:footnoteRef/>
      </w:r>
      <w:r w:rsidRPr="004D14C1">
        <w:rPr>
          <w:rFonts w:ascii="Times" w:hAnsi="Times"/>
        </w:rPr>
        <w:t xml:space="preserve"> The use of words like “level”,  “upper”, and “lower” is ubiquitous in the philosophical literature, including Weslake’s and Franklin-Hall’s papers. I adopt this usage for convenience, even though it is problematic. I favor a very deflationary reading: talk of levels is just a way of expressing  (local) claims about conditional independence, in the sense of this notion described in Section 5.  </w:t>
      </w:r>
    </w:p>
  </w:footnote>
  <w:footnote w:id="2">
    <w:p w14:paraId="7143D9AE" w14:textId="603C64E6" w:rsidR="00C4360C" w:rsidRPr="004D14C1" w:rsidRDefault="00C4360C">
      <w:pPr>
        <w:pStyle w:val="FootnoteText"/>
        <w:rPr>
          <w:rFonts w:ascii="Times" w:hAnsi="Times"/>
        </w:rPr>
      </w:pPr>
      <w:r w:rsidRPr="004D14C1">
        <w:rPr>
          <w:rStyle w:val="FootnoteReference"/>
          <w:rFonts w:ascii="Times" w:hAnsi="Times"/>
        </w:rPr>
        <w:footnoteRef/>
      </w:r>
      <w:r w:rsidRPr="004D14C1">
        <w:rPr>
          <w:rFonts w:ascii="Times" w:hAnsi="Times"/>
        </w:rPr>
        <w:t xml:space="preserve"> Note that the distinction between, on the one hand, (i) writing  down an explicit model,    exhibiting solutions to the equations that figure in it   and/or exhibiting a derivation of the explanandum and, on the other hand, (ii) merely claiming that  the possibility of an in</w:t>
      </w:r>
      <w:r w:rsidR="004D14C1" w:rsidRPr="004D14C1">
        <w:rPr>
          <w:rFonts w:ascii="Times" w:hAnsi="Times"/>
        </w:rPr>
        <w:t>-</w:t>
      </w:r>
      <w:r w:rsidRPr="004D14C1">
        <w:rPr>
          <w:rFonts w:ascii="Times" w:hAnsi="Times"/>
        </w:rPr>
        <w:t xml:space="preserve">principle  derivation   is implicit in some theory is an “objective” difference that does not depend on people’s interests or abilities.  The distinction between (i) and (ii) does </w:t>
      </w:r>
      <w:r w:rsidRPr="004D14C1">
        <w:rPr>
          <w:rFonts w:ascii="Times" w:hAnsi="Times"/>
          <w:i/>
        </w:rPr>
        <w:t>not</w:t>
      </w:r>
      <w:r w:rsidRPr="004D14C1">
        <w:rPr>
          <w:rFonts w:ascii="Times" w:hAnsi="Times"/>
        </w:rPr>
        <w:t xml:space="preserve"> coincide with the distinction between derivations or calculations that humans are able to follow and those that they are not able to follow. (i) </w:t>
      </w:r>
      <w:r w:rsidR="004D14C1" w:rsidRPr="004D14C1">
        <w:rPr>
          <w:rFonts w:ascii="Times" w:hAnsi="Times"/>
        </w:rPr>
        <w:t>can be</w:t>
      </w:r>
      <w:r w:rsidRPr="004D14C1">
        <w:rPr>
          <w:rFonts w:ascii="Times" w:hAnsi="Times"/>
        </w:rPr>
        <w:t xml:space="preserve"> satisfied  even if</w:t>
      </w:r>
      <w:r w:rsidR="004D14C1" w:rsidRPr="004D14C1">
        <w:rPr>
          <w:rFonts w:ascii="Times" w:hAnsi="Times"/>
        </w:rPr>
        <w:t xml:space="preserve"> humans are unable to follow the exhibited derivation. My claim is that  exhibition of a dependency relation is necessary for explanation; I take no stand here on whether it is also sufficient. </w:t>
      </w:r>
    </w:p>
  </w:footnote>
  <w:footnote w:id="3">
    <w:p w14:paraId="67D247A2" w14:textId="60C69449" w:rsidR="00C4360C" w:rsidRPr="004D14C1" w:rsidRDefault="00C4360C" w:rsidP="00CD6ACB">
      <w:pPr>
        <w:pStyle w:val="FootnoteText"/>
        <w:rPr>
          <w:rFonts w:ascii="Times" w:hAnsi="Times"/>
        </w:rPr>
      </w:pPr>
      <w:r w:rsidRPr="004D14C1">
        <w:rPr>
          <w:rStyle w:val="FootnoteReference"/>
          <w:rFonts w:ascii="Times" w:hAnsi="Times"/>
        </w:rPr>
        <w:footnoteRef/>
      </w:r>
      <w:r w:rsidRPr="004D14C1">
        <w:rPr>
          <w:rFonts w:ascii="Times" w:hAnsi="Times"/>
        </w:rPr>
        <w:t xml:space="preserve"> Purely for reasons of expository convenience, I will assume that the systems with which we are dealing in this paper are deterministic, so that there is always a determinate answer to the question of how if at all </w:t>
      </w:r>
      <w:r w:rsidRPr="004D14C1">
        <w:rPr>
          <w:rFonts w:ascii="Times" w:hAnsi="Times"/>
          <w:i/>
        </w:rPr>
        <w:t>Y</w:t>
      </w:r>
      <w:r w:rsidRPr="004D14C1">
        <w:rPr>
          <w:rFonts w:ascii="Times" w:hAnsi="Times"/>
        </w:rPr>
        <w:t xml:space="preserve"> would change under an intervention on </w:t>
      </w:r>
      <w:r w:rsidRPr="004D14C1">
        <w:rPr>
          <w:rFonts w:ascii="Times" w:hAnsi="Times"/>
          <w:i/>
        </w:rPr>
        <w:t>X</w:t>
      </w:r>
      <w:r w:rsidRPr="004D14C1">
        <w:rPr>
          <w:rFonts w:ascii="Times" w:hAnsi="Times"/>
        </w:rPr>
        <w:t xml:space="preserve">. However, </w:t>
      </w:r>
      <w:r w:rsidRPr="004D14C1">
        <w:rPr>
          <w:rFonts w:ascii="Times" w:hAnsi="Times"/>
          <w:b/>
        </w:rPr>
        <w:t>M*</w:t>
      </w:r>
      <w:r w:rsidRPr="004D14C1">
        <w:rPr>
          <w:rFonts w:ascii="Times" w:hAnsi="Times"/>
        </w:rPr>
        <w:t xml:space="preserve"> may be readily extended to stochastic systems by talking about whether a  change in the probability distribution of </w:t>
      </w:r>
      <w:r w:rsidRPr="004D14C1">
        <w:rPr>
          <w:rFonts w:ascii="Times" w:hAnsi="Times"/>
          <w:i/>
        </w:rPr>
        <w:t>Y</w:t>
      </w:r>
      <w:r w:rsidRPr="004D14C1">
        <w:rPr>
          <w:rFonts w:ascii="Times" w:hAnsi="Times"/>
        </w:rPr>
        <w:t xml:space="preserve"> would occur under an intervention </w:t>
      </w:r>
      <w:r w:rsidRPr="004D14C1">
        <w:rPr>
          <w:rFonts w:ascii="Times" w:hAnsi="Times"/>
          <w:i/>
        </w:rPr>
        <w:t>X</w:t>
      </w:r>
      <w:r w:rsidRPr="004D14C1">
        <w:rPr>
          <w:rFonts w:ascii="Times" w:hAnsi="Times"/>
        </w:rPr>
        <w:t xml:space="preserve">.    </w:t>
      </w:r>
    </w:p>
  </w:footnote>
  <w:footnote w:id="4">
    <w:p w14:paraId="0FD7A0C6" w14:textId="62AFDFCB" w:rsidR="00C4360C" w:rsidRPr="004D14C1" w:rsidRDefault="00C4360C">
      <w:pPr>
        <w:pStyle w:val="FootnoteText"/>
        <w:rPr>
          <w:rFonts w:ascii="Times" w:hAnsi="Times"/>
        </w:rPr>
      </w:pPr>
      <w:r w:rsidRPr="004D14C1">
        <w:rPr>
          <w:rStyle w:val="FootnoteReference"/>
          <w:rFonts w:ascii="Times" w:hAnsi="Times"/>
        </w:rPr>
        <w:footnoteRef/>
      </w:r>
      <w:r w:rsidRPr="004D14C1">
        <w:rPr>
          <w:rFonts w:ascii="Times" w:hAnsi="Times"/>
        </w:rPr>
        <w:t xml:space="preserve"> Yablo’s more precise characterization is this: </w:t>
      </w:r>
      <w:r w:rsidRPr="004D14C1">
        <w:rPr>
          <w:rFonts w:ascii="Times" w:hAnsi="Times" w:cs="Lucida Grande"/>
        </w:rPr>
        <w:t>The having of property C is proportional to effect E if and only if (i) for any determinable C* of C, had C* obtained without C, E would not have obtained, and (ii) for any determinate C</w:t>
      </w:r>
      <w:r w:rsidRPr="004D14C1">
        <w:rPr>
          <w:rFonts w:ascii="Times New Roman" w:hAnsi="Times New Roman" w:cs="Times New Roman"/>
        </w:rPr>
        <w:t>′</w:t>
      </w:r>
      <w:r w:rsidRPr="004D14C1">
        <w:rPr>
          <w:rFonts w:ascii="Times" w:hAnsi="Times" w:cs="Lucida Grande"/>
        </w:rPr>
        <w:t xml:space="preserve"> of C, had C obtained without C</w:t>
      </w:r>
      <w:r w:rsidRPr="004D14C1">
        <w:rPr>
          <w:rFonts w:ascii="Times" w:hAnsi="Times" w:cs="Times New Roman"/>
        </w:rPr>
        <w:t>’</w:t>
      </w:r>
      <w:r w:rsidRPr="004D14C1">
        <w:rPr>
          <w:rFonts w:ascii="Times" w:hAnsi="Times" w:cs="Lucida Grande"/>
        </w:rPr>
        <w:t xml:space="preserve">, E would still have obtained. Yablo also formulates this idea in terms of “screening off” relationships between determinables and determinates, presumably in analogy with the screening-off relations employed in discussions of probabilistic causation, although the latter have to do with probabilistic independence, while Yablo   makes use of a notion of conditional counterfactual independence, as I do below. The characterization I provide, though, differs from Yablo’s by being framed in terms of variables,  which may be non-binary as well as binary, rather than properties.    I also depart from Yablo in  thinking of proportionality as a matter of degree.  Nonetheless,  I think, as will become apparent below, that the general idea behind this formulation (which I interpret as a kind of conditional counterfactual dependence condition) captures a very important feature of causal and explanatory thinking and that Yablo’s introduction  and development of this idea is an important achievement .    </w:t>
      </w:r>
    </w:p>
  </w:footnote>
  <w:footnote w:id="5">
    <w:p w14:paraId="1B92A922" w14:textId="2EAB1281" w:rsidR="00C4360C" w:rsidRPr="004D14C1" w:rsidRDefault="00C4360C">
      <w:pPr>
        <w:pStyle w:val="FootnoteText"/>
        <w:rPr>
          <w:rFonts w:ascii="Times" w:hAnsi="Times"/>
        </w:rPr>
      </w:pPr>
      <w:r w:rsidRPr="004D14C1">
        <w:rPr>
          <w:rStyle w:val="FootnoteReference"/>
          <w:rFonts w:ascii="Times" w:hAnsi="Times"/>
        </w:rPr>
        <w:footnoteRef/>
      </w:r>
      <w:r w:rsidRPr="004D14C1">
        <w:rPr>
          <w:rFonts w:ascii="Times" w:hAnsi="Times"/>
        </w:rPr>
        <w:t xml:space="preserve"> I use this example because it has been widely used in discussions of proportionality. For illustrations of the use of proportionality that are more scientifically serious, see Woodward, 2010. </w:t>
      </w:r>
    </w:p>
  </w:footnote>
  <w:footnote w:id="6">
    <w:p w14:paraId="0F5D0BFD" w14:textId="5274FB7E" w:rsidR="00C4360C" w:rsidRPr="004D14C1" w:rsidRDefault="00C4360C">
      <w:pPr>
        <w:pStyle w:val="FootnoteText"/>
        <w:rPr>
          <w:rFonts w:ascii="Times" w:hAnsi="Times"/>
        </w:rPr>
      </w:pPr>
      <w:r w:rsidRPr="004D14C1">
        <w:rPr>
          <w:rStyle w:val="FootnoteReference"/>
          <w:rFonts w:ascii="Times" w:hAnsi="Times"/>
        </w:rPr>
        <w:footnoteRef/>
      </w:r>
      <w:r w:rsidRPr="004D14C1">
        <w:rPr>
          <w:rFonts w:ascii="Times" w:hAnsi="Times"/>
        </w:rPr>
        <w:t xml:space="preserve">  In other words  (</w:t>
      </w:r>
      <w:r w:rsidRPr="004D14C1">
        <w:rPr>
          <w:rFonts w:ascii="Times" w:hAnsi="Times"/>
          <w:b/>
        </w:rPr>
        <w:t>M*</w:t>
      </w:r>
      <w:r w:rsidRPr="004D14C1">
        <w:rPr>
          <w:rFonts w:ascii="Times" w:hAnsi="Times"/>
        </w:rPr>
        <w:t xml:space="preserve">)  does not require that all interventions involving setting the target to a non –scarlet fire are followed by non-pecking but only  that some are.  That this is tracks our practices of causal judgment becomes clearer when we move to variables that can take more than three values. According to our usual practices,  the claim that smoking 4 packs of cigarettes a day causes lung cancer is true even though there are some alternative values for the number-of-packs-smoked variable (e.g., smoking 5 packs)  that will not change  the value of the effect variable. It is enough that there are some changes (e.g. smoking zero packs) that will. </w:t>
      </w:r>
    </w:p>
  </w:footnote>
  <w:footnote w:id="7">
    <w:p w14:paraId="2DFFB3EC" w14:textId="2E9BB09F" w:rsidR="00C4360C" w:rsidRPr="004D14C1" w:rsidRDefault="00C4360C">
      <w:pPr>
        <w:pStyle w:val="FootnoteText"/>
        <w:rPr>
          <w:rFonts w:ascii="Times" w:hAnsi="Times"/>
        </w:rPr>
      </w:pPr>
      <w:r w:rsidRPr="004D14C1">
        <w:rPr>
          <w:rStyle w:val="FootnoteReference"/>
          <w:rFonts w:ascii="Times" w:hAnsi="Times"/>
        </w:rPr>
        <w:footnoteRef/>
      </w:r>
      <w:r w:rsidRPr="004D14C1">
        <w:rPr>
          <w:rFonts w:ascii="Times" w:hAnsi="Times"/>
        </w:rPr>
        <w:t xml:space="preserve"> Without some specification of a target explanandum or a class of these, the   desideratum in (</w:t>
      </w:r>
      <w:r w:rsidRPr="004D14C1">
        <w:rPr>
          <w:rFonts w:ascii="Times" w:hAnsi="Times"/>
          <w:b/>
        </w:rPr>
        <w:t>P*</w:t>
      </w:r>
      <w:r w:rsidRPr="004D14C1">
        <w:rPr>
          <w:rFonts w:ascii="Times" w:hAnsi="Times"/>
        </w:rPr>
        <w:t xml:space="preserve">) that  more rather than less information  about the factors on which </w:t>
      </w:r>
      <w:r w:rsidRPr="004D14C1">
        <w:rPr>
          <w:rFonts w:ascii="Times" w:hAnsi="Times"/>
          <w:i/>
        </w:rPr>
        <w:t>E</w:t>
      </w:r>
      <w:r w:rsidRPr="004D14C1">
        <w:rPr>
          <w:rFonts w:ascii="Times" w:hAnsi="Times"/>
        </w:rPr>
        <w:t xml:space="preserve"> depends be described  will be ill-defined. This introduces a kind of interest or goal relativity into (</w:t>
      </w:r>
      <w:r w:rsidRPr="004D14C1">
        <w:rPr>
          <w:rFonts w:ascii="Times" w:hAnsi="Times"/>
          <w:b/>
        </w:rPr>
        <w:t>P*</w:t>
      </w:r>
      <w:r w:rsidRPr="004D14C1">
        <w:rPr>
          <w:rFonts w:ascii="Times" w:hAnsi="Times"/>
        </w:rPr>
        <w:t xml:space="preserve">) since the choice of target explananda will reflect in part the investigators goals or interests. But this sort of relativization  seems an unavoidable feature of any theory of explanation. </w:t>
      </w:r>
    </w:p>
  </w:footnote>
  <w:footnote w:id="8">
    <w:p w14:paraId="3B029FDE" w14:textId="70663054" w:rsidR="00C4360C" w:rsidRPr="004D14C1" w:rsidRDefault="00C4360C">
      <w:pPr>
        <w:pStyle w:val="FootnoteText"/>
        <w:rPr>
          <w:rFonts w:ascii="Times" w:hAnsi="Times"/>
        </w:rPr>
      </w:pPr>
      <w:r w:rsidRPr="004D14C1">
        <w:rPr>
          <w:rStyle w:val="FootnoteReference"/>
          <w:rFonts w:ascii="Times" w:hAnsi="Times"/>
        </w:rPr>
        <w:footnoteRef/>
      </w:r>
      <w:r w:rsidRPr="004D14C1">
        <w:rPr>
          <w:rFonts w:ascii="Times" w:hAnsi="Times"/>
        </w:rPr>
        <w:t xml:space="preserve">  Assuming that  the relationships with which we are dealing are deterministic, a necessary condition for satisfying </w:t>
      </w:r>
      <w:r w:rsidRPr="004D14C1">
        <w:rPr>
          <w:rFonts w:ascii="Times" w:hAnsi="Times"/>
          <w:b/>
        </w:rPr>
        <w:t>P*</w:t>
      </w:r>
      <w:r w:rsidRPr="004D14C1">
        <w:rPr>
          <w:rFonts w:ascii="Times" w:hAnsi="Times"/>
        </w:rPr>
        <w:t xml:space="preserve"> is that the function from the explanans to explanandum variables be onto. </w:t>
      </w:r>
    </w:p>
  </w:footnote>
  <w:footnote w:id="9">
    <w:p w14:paraId="1D4C258D" w14:textId="40C3ABEB" w:rsidR="00C4360C" w:rsidRPr="004D14C1" w:rsidRDefault="00C4360C">
      <w:pPr>
        <w:pStyle w:val="FootnoteText"/>
        <w:rPr>
          <w:rFonts w:ascii="Times" w:hAnsi="Times"/>
        </w:rPr>
      </w:pPr>
      <w:r w:rsidRPr="004D14C1">
        <w:rPr>
          <w:rStyle w:val="FootnoteReference"/>
          <w:rFonts w:ascii="Times" w:hAnsi="Times"/>
        </w:rPr>
        <w:footnoteRef/>
      </w:r>
      <w:r w:rsidRPr="004D14C1">
        <w:rPr>
          <w:rFonts w:ascii="Times" w:hAnsi="Times"/>
        </w:rPr>
        <w:t xml:space="preserve"> The distinction is important for many other reasons besides being required for a proper understanding of proportionality. I lack the space to discuss these here but see Woodward 2016 for some additional applications.  I also note that we need some account of when variables are distinct to capture the notion, discussed in Section 5,  of the dimensionality or degrees of freedom associated with a model or explanation. For example, it is because the three variables representing the position of a particle in a three dimensional space are distinct and similarly for the three variables representing its momentum  that there six degrees of freedom associated with  the particle. </w:t>
      </w:r>
    </w:p>
  </w:footnote>
  <w:footnote w:id="10">
    <w:p w14:paraId="34C39F6B" w14:textId="3F0FFFCD" w:rsidR="00C4360C" w:rsidRPr="004D14C1" w:rsidRDefault="00C4360C">
      <w:pPr>
        <w:pStyle w:val="FootnoteText"/>
        <w:rPr>
          <w:rFonts w:ascii="Times" w:hAnsi="Times"/>
        </w:rPr>
      </w:pPr>
      <w:r w:rsidRPr="004D14C1">
        <w:rPr>
          <w:rStyle w:val="FootnoteReference"/>
          <w:rFonts w:ascii="Times" w:hAnsi="Times"/>
        </w:rPr>
        <w:footnoteRef/>
      </w:r>
      <w:r w:rsidRPr="004D14C1">
        <w:rPr>
          <w:rFonts w:ascii="Times" w:hAnsi="Times"/>
        </w:rPr>
        <w:t xml:space="preserve">  A similar point holds for the use of structural equations to represent causal relationships. </w:t>
      </w:r>
    </w:p>
  </w:footnote>
  <w:footnote w:id="11">
    <w:p w14:paraId="5017C374" w14:textId="05620525" w:rsidR="00C4360C" w:rsidRPr="004D14C1" w:rsidRDefault="00C4360C" w:rsidP="002F0A0D">
      <w:pPr>
        <w:pStyle w:val="FootnoteText"/>
        <w:rPr>
          <w:rFonts w:ascii="Times" w:hAnsi="Times"/>
        </w:rPr>
      </w:pPr>
      <w:r w:rsidRPr="004D14C1">
        <w:rPr>
          <w:rStyle w:val="FootnoteReference"/>
          <w:rFonts w:ascii="Times" w:hAnsi="Times"/>
        </w:rPr>
        <w:footnoteRef/>
      </w:r>
      <w:r w:rsidRPr="004D14C1">
        <w:rPr>
          <w:rFonts w:ascii="Times" w:hAnsi="Times"/>
        </w:rPr>
        <w:t xml:space="preserve">  This assumption—that all combinations of variables that are logically or conceptually possible—will be violated for systems in which non-causal dependency relations such as supervenience relations are present—see  Woodward,  2015a for further discussion. But such relations are not present in Franklin-Hall’s example (4.1). </w:t>
      </w:r>
    </w:p>
  </w:footnote>
  <w:footnote w:id="12">
    <w:p w14:paraId="2DA71E87" w14:textId="031DDE09" w:rsidR="00C4360C" w:rsidRPr="004D14C1" w:rsidRDefault="00C4360C" w:rsidP="00A75E5F">
      <w:pPr>
        <w:rPr>
          <w:rFonts w:ascii="Times" w:hAnsi="Times"/>
        </w:rPr>
      </w:pPr>
      <w:r w:rsidRPr="004D14C1">
        <w:rPr>
          <w:rStyle w:val="FootnoteReference"/>
          <w:rFonts w:ascii="Times" w:hAnsi="Times"/>
        </w:rPr>
        <w:footnoteRef/>
      </w:r>
      <w:r w:rsidRPr="004D14C1">
        <w:rPr>
          <w:rFonts w:ascii="Times" w:hAnsi="Times"/>
        </w:rPr>
        <w:t xml:space="preserve">  Although I lack space for discussion, the distinction between values and variables obviously has a additional implications for what it is for a predicate or property  (or a cause) to be “disjunctive”. Among other things, we need to distinguish between causes that act disjunctively (i.e. as an “or” gate)  and causes or properties that have disjunctions as their values. We can’t make sense of the notion of proportionality without something like the variable/ value distinction. </w:t>
      </w:r>
    </w:p>
    <w:p w14:paraId="3BB07D72" w14:textId="75BCAFCC" w:rsidR="00C4360C" w:rsidRPr="004D14C1" w:rsidRDefault="00C4360C">
      <w:pPr>
        <w:pStyle w:val="FootnoteText"/>
        <w:rPr>
          <w:rFonts w:ascii="Times" w:hAnsi="Times"/>
        </w:rPr>
      </w:pPr>
      <w:r w:rsidRPr="004D14C1">
        <w:rPr>
          <w:rFonts w:ascii="Times" w:hAnsi="Times"/>
        </w:rPr>
        <w:t xml:space="preserve"> </w:t>
      </w:r>
    </w:p>
  </w:footnote>
  <w:footnote w:id="13">
    <w:p w14:paraId="66379485" w14:textId="6B02CC0F" w:rsidR="00C4360C" w:rsidRPr="004D14C1" w:rsidRDefault="00C4360C">
      <w:pPr>
        <w:pStyle w:val="FootnoteText"/>
        <w:rPr>
          <w:rFonts w:ascii="Times" w:hAnsi="Times"/>
        </w:rPr>
      </w:pPr>
      <w:r w:rsidRPr="004D14C1">
        <w:rPr>
          <w:rStyle w:val="FootnoteReference"/>
          <w:rFonts w:ascii="Times" w:hAnsi="Times"/>
        </w:rPr>
        <w:footnoteRef/>
      </w:r>
      <w:r w:rsidRPr="004D14C1">
        <w:rPr>
          <w:rFonts w:ascii="Times" w:hAnsi="Times"/>
        </w:rPr>
        <w:t xml:space="preserve"> Again, recall that the example is construed as a type-level causal claim. Of course on any given occasion there presumably will be a fact of the matter about whether a particular episode of pecking is caused by the presentation or a red target or by tickling   or by some combination of these. If a particular episode of pecking, e, is caused by the presentation of a red target and nothing else, then the fact that the pigeon would have pecked if tickled is arguably explanatorily irrelevant to e. An account of actual causation like that in Woodward, 2003 will yield this conclusion.  The TICKLES</w:t>
      </w:r>
      <w:r w:rsidRPr="004D14C1">
        <w:rPr>
          <w:rFonts w:ascii="Times" w:hAnsi="Times"/>
        </w:rPr>
        <w:sym w:font="Wingdings" w:char="F0E0"/>
      </w:r>
      <w:r w:rsidRPr="004D14C1">
        <w:rPr>
          <w:rFonts w:ascii="Times" w:hAnsi="Times"/>
        </w:rPr>
        <w:t xml:space="preserve"> PECK relationship does become relevant if we are interested in a type-level explanation of pecking behavior.</w:t>
      </w:r>
    </w:p>
  </w:footnote>
  <w:footnote w:id="14">
    <w:p w14:paraId="5D0E6CF5" w14:textId="2CD285BB" w:rsidR="00C4360C" w:rsidRPr="004D14C1" w:rsidRDefault="00C4360C" w:rsidP="00D8010E">
      <w:pPr>
        <w:pStyle w:val="FootnoteText"/>
        <w:rPr>
          <w:rFonts w:ascii="Times" w:hAnsi="Times"/>
        </w:rPr>
      </w:pPr>
      <w:r w:rsidRPr="004D14C1">
        <w:rPr>
          <w:rStyle w:val="FootnoteReference"/>
          <w:rFonts w:ascii="Times" w:hAnsi="Times"/>
        </w:rPr>
        <w:footnoteRef/>
      </w:r>
      <w:r w:rsidRPr="004D14C1">
        <w:rPr>
          <w:rStyle w:val="FootnoteReference"/>
          <w:rFonts w:ascii="Times" w:hAnsi="Times"/>
        </w:rPr>
        <w:t xml:space="preserve"> </w:t>
      </w:r>
      <w:r w:rsidRPr="004D14C1">
        <w:rPr>
          <w:rFonts w:ascii="Times" w:hAnsi="Times"/>
        </w:rPr>
        <w:t xml:space="preserve"> Two observations: First,  I want to underscore that relevance/irrelevance  are understood in terms of counterfactuals describing what happens under interventions (rather than statistical dependence) —e.g., if </w:t>
      </w:r>
      <w:r w:rsidRPr="004D14C1">
        <w:rPr>
          <w:rFonts w:ascii="Times" w:hAnsi="Times"/>
          <w:i/>
        </w:rPr>
        <w:t>X</w:t>
      </w:r>
      <w:r w:rsidRPr="004D14C1">
        <w:rPr>
          <w:rFonts w:ascii="Times" w:hAnsi="Times"/>
        </w:rPr>
        <w:t xml:space="preserve"> is conditionally irrelevant to Y, given </w:t>
      </w:r>
      <w:r w:rsidRPr="004D14C1">
        <w:rPr>
          <w:rFonts w:ascii="Times" w:hAnsi="Times"/>
          <w:i/>
        </w:rPr>
        <w:t>Z</w:t>
      </w:r>
      <w:r w:rsidRPr="004D14C1">
        <w:rPr>
          <w:rFonts w:ascii="Times" w:hAnsi="Times"/>
        </w:rPr>
        <w:t xml:space="preserve">, then, if (i) one intervenes to fix   </w:t>
      </w:r>
      <w:r w:rsidRPr="004D14C1">
        <w:rPr>
          <w:rFonts w:ascii="Times" w:hAnsi="Times"/>
          <w:i/>
        </w:rPr>
        <w:t>Z</w:t>
      </w:r>
      <w:r w:rsidRPr="004D14C1">
        <w:rPr>
          <w:rFonts w:ascii="Times" w:hAnsi="Times"/>
          <w:i/>
          <w:vertAlign w:val="subscript"/>
        </w:rPr>
        <w:t>i</w:t>
      </w:r>
      <w:r w:rsidRPr="004D14C1">
        <w:rPr>
          <w:rFonts w:ascii="Times" w:hAnsi="Times"/>
        </w:rPr>
        <w:t xml:space="preserve"> at some value, (ii) further variations in </w:t>
      </w:r>
      <w:r w:rsidRPr="004D14C1">
        <w:rPr>
          <w:rFonts w:ascii="Times" w:hAnsi="Times"/>
          <w:i/>
        </w:rPr>
        <w:t>X</w:t>
      </w:r>
      <w:r w:rsidRPr="004D14C1">
        <w:rPr>
          <w:rFonts w:ascii="Times" w:hAnsi="Times"/>
        </w:rPr>
        <w:t xml:space="preserve"> due to interventions consistent with (i) will not change </w:t>
      </w:r>
      <w:r w:rsidRPr="004D14C1">
        <w:rPr>
          <w:rFonts w:ascii="Times" w:hAnsi="Times"/>
          <w:i/>
        </w:rPr>
        <w:t>Y</w:t>
      </w:r>
      <w:r w:rsidRPr="004D14C1">
        <w:rPr>
          <w:rFonts w:ascii="Times" w:hAnsi="Times"/>
        </w:rPr>
        <w:t xml:space="preserve">. Second, conditional irrelevance is much stronger than multiple realizability. The latter requires only that  </w:t>
      </w:r>
      <w:r w:rsidRPr="004D14C1">
        <w:rPr>
          <w:rFonts w:ascii="Times" w:hAnsi="Times"/>
          <w:i/>
        </w:rPr>
        <w:t>some</w:t>
      </w:r>
      <w:r w:rsidRPr="004D14C1">
        <w:rPr>
          <w:rFonts w:ascii="Times" w:hAnsi="Times"/>
        </w:rPr>
        <w:t xml:space="preserve"> different values of the same   or different micro-variable(s) realize the same value of a macro-variable. Conditional irrelevance requires that </w:t>
      </w:r>
      <w:r w:rsidRPr="004D14C1">
        <w:rPr>
          <w:rFonts w:ascii="Times" w:hAnsi="Times"/>
          <w:i/>
        </w:rPr>
        <w:t>all</w:t>
      </w:r>
      <w:r w:rsidRPr="004D14C1">
        <w:rPr>
          <w:rFonts w:ascii="Times" w:hAnsi="Times"/>
        </w:rPr>
        <w:t xml:space="preserve"> variations at the micro-level consistent with the value of the macro-variables make no difference to </w:t>
      </w:r>
      <w:r w:rsidRPr="004D14C1">
        <w:rPr>
          <w:rFonts w:ascii="Times" w:hAnsi="Times"/>
          <w:i/>
        </w:rPr>
        <w:t>E</w:t>
      </w:r>
      <w:r w:rsidRPr="004D14C1">
        <w:rPr>
          <w:rFonts w:ascii="Times" w:hAnsi="Times"/>
        </w:rPr>
        <w:t xml:space="preserve">. As this observation suggests, multiple realizability is </w:t>
      </w:r>
      <w:r w:rsidRPr="004D14C1">
        <w:rPr>
          <w:rFonts w:ascii="Times" w:hAnsi="Times"/>
          <w:i/>
        </w:rPr>
        <w:t>not</w:t>
      </w:r>
      <w:r w:rsidRPr="004D14C1">
        <w:rPr>
          <w:rFonts w:ascii="Times" w:hAnsi="Times"/>
        </w:rPr>
        <w:t xml:space="preserve"> sufficient for autonomy understood in terms of conditional irrelevance. </w:t>
      </w:r>
    </w:p>
  </w:footnote>
  <w:footnote w:id="15">
    <w:p w14:paraId="14FDC307" w14:textId="7836E2D3" w:rsidR="00C4360C" w:rsidRPr="004D14C1" w:rsidRDefault="00C4360C">
      <w:pPr>
        <w:pStyle w:val="FootnoteText"/>
        <w:rPr>
          <w:rFonts w:ascii="Times" w:hAnsi="Times"/>
        </w:rPr>
      </w:pPr>
      <w:r w:rsidRPr="004D14C1">
        <w:rPr>
          <w:rStyle w:val="FootnoteReference"/>
          <w:rFonts w:ascii="Times" w:hAnsi="Times"/>
        </w:rPr>
        <w:footnoteRef/>
      </w:r>
      <w:r w:rsidRPr="004D14C1">
        <w:rPr>
          <w:rFonts w:ascii="Times" w:hAnsi="Times"/>
        </w:rPr>
        <w:t xml:space="preserve"> Note that, as with </w:t>
      </w:r>
      <w:r w:rsidRPr="004D14C1">
        <w:rPr>
          <w:rFonts w:ascii="Times" w:hAnsi="Times"/>
          <w:b/>
        </w:rPr>
        <w:t>(P*),</w:t>
      </w:r>
      <w:r w:rsidRPr="004D14C1">
        <w:rPr>
          <w:rFonts w:ascii="Times" w:hAnsi="Times"/>
        </w:rPr>
        <w:t xml:space="preserve">  relevance and irrelevance are always defined relative to an effect or  explanandum </w:t>
      </w:r>
      <w:r w:rsidRPr="004D14C1">
        <w:rPr>
          <w:rFonts w:ascii="Times" w:hAnsi="Times"/>
          <w:i/>
        </w:rPr>
        <w:t>E</w:t>
      </w:r>
      <w:r w:rsidRPr="004D14C1">
        <w:rPr>
          <w:rFonts w:ascii="Times" w:hAnsi="Times"/>
        </w:rPr>
        <w:t xml:space="preserve">.  </w:t>
      </w:r>
      <w:r w:rsidRPr="004D14C1">
        <w:rPr>
          <w:rFonts w:ascii="Times" w:hAnsi="Times"/>
          <w:i/>
        </w:rPr>
        <w:t>Y</w:t>
      </w:r>
      <w:r w:rsidRPr="004D14C1">
        <w:rPr>
          <w:rFonts w:ascii="Times" w:hAnsi="Times"/>
        </w:rPr>
        <w:t xml:space="preserve"> may be irrelevant to </w:t>
      </w:r>
      <w:r w:rsidRPr="004D14C1">
        <w:rPr>
          <w:rFonts w:ascii="Times" w:hAnsi="Times"/>
          <w:i/>
        </w:rPr>
        <w:t>E</w:t>
      </w:r>
      <w:r w:rsidRPr="004D14C1">
        <w:rPr>
          <w:rFonts w:ascii="Times" w:hAnsi="Times"/>
        </w:rPr>
        <w:t xml:space="preserve"> conditional on  </w:t>
      </w:r>
      <w:r w:rsidRPr="004D14C1">
        <w:rPr>
          <w:rFonts w:ascii="Times" w:hAnsi="Times"/>
          <w:i/>
        </w:rPr>
        <w:t>X</w:t>
      </w:r>
      <w:r w:rsidRPr="004D14C1">
        <w:rPr>
          <w:rFonts w:ascii="Times" w:hAnsi="Times"/>
        </w:rPr>
        <w:t xml:space="preserve"> but this may not be true for some alternative explanandum </w:t>
      </w:r>
      <w:r w:rsidRPr="004D14C1">
        <w:rPr>
          <w:rFonts w:ascii="Times" w:hAnsi="Times"/>
          <w:i/>
        </w:rPr>
        <w:t>E*</w:t>
      </w:r>
      <w:r w:rsidRPr="004D14C1">
        <w:rPr>
          <w:rFonts w:ascii="Times" w:hAnsi="Times"/>
        </w:rPr>
        <w:t xml:space="preserve">.   </w:t>
      </w:r>
    </w:p>
  </w:footnote>
  <w:footnote w:id="16">
    <w:p w14:paraId="297AE2CD" w14:textId="40474DE8" w:rsidR="00C4360C" w:rsidRPr="004D14C1" w:rsidRDefault="00C4360C">
      <w:pPr>
        <w:pStyle w:val="FootnoteText"/>
        <w:rPr>
          <w:rFonts w:ascii="Times" w:hAnsi="Times"/>
        </w:rPr>
      </w:pPr>
      <w:r w:rsidRPr="004D14C1">
        <w:rPr>
          <w:rStyle w:val="FootnoteReference"/>
          <w:rFonts w:ascii="Times" w:hAnsi="Times"/>
        </w:rPr>
        <w:footnoteRef/>
      </w:r>
      <w:r w:rsidRPr="004D14C1">
        <w:rPr>
          <w:rFonts w:ascii="Times" w:hAnsi="Times"/>
        </w:rPr>
        <w:t xml:space="preserve"> It is also true, as noted earlier, that we choose among explanations that are directed at explananda we are interested in explaining, a consideration that might also be regarded as “pragmatic”. . However, any theory of explanation will need to acknowledge this feature. </w:t>
      </w:r>
    </w:p>
  </w:footnote>
  <w:footnote w:id="17">
    <w:p w14:paraId="50468177" w14:textId="4C71865C" w:rsidR="00C4360C" w:rsidRPr="004D14C1" w:rsidRDefault="00C4360C">
      <w:pPr>
        <w:pStyle w:val="FootnoteText"/>
        <w:rPr>
          <w:rFonts w:ascii="Times" w:hAnsi="Times"/>
        </w:rPr>
      </w:pPr>
      <w:r w:rsidRPr="004D14C1">
        <w:rPr>
          <w:rStyle w:val="FootnoteReference"/>
          <w:rFonts w:ascii="Times" w:hAnsi="Times"/>
        </w:rPr>
        <w:footnoteRef/>
      </w:r>
      <w:r w:rsidRPr="004D14C1">
        <w:rPr>
          <w:rFonts w:ascii="Times" w:hAnsi="Times"/>
        </w:rPr>
        <w:t xml:space="preserve"> Of course a lot depends on what is meant by pragmatics  (and by “purely pragmatic”. )  Suppose that I employ criteria for hypothesis choice that are (let us stipulate) not pragmatic in any sense but use these to choose among hypotheses  that it is possible to   exhibit,   which we stipulate reflects human limitations -- a pragmatic consideration. Does it follow that  the result is  a “purely pragmatic” account of hypothesis choice? This seems like a misleading or unnuanced way of characterizing the situation. Better to recognize that “pragmatic” considerations can enter into assessments in many different ways and that we should discriminate among these, rather than lumping them all together.</w:t>
      </w:r>
    </w:p>
  </w:footnote>
  <w:footnote w:id="18">
    <w:p w14:paraId="5CEFCB0A" w14:textId="763A7849" w:rsidR="00C4360C" w:rsidRPr="004D14C1" w:rsidRDefault="00C4360C" w:rsidP="00445C1D">
      <w:pPr>
        <w:pStyle w:val="FootnoteText"/>
        <w:rPr>
          <w:rFonts w:ascii="Times" w:hAnsi="Times"/>
        </w:rPr>
      </w:pPr>
      <w:r w:rsidRPr="004D14C1">
        <w:rPr>
          <w:rStyle w:val="FootnoteReference"/>
          <w:rFonts w:ascii="Times" w:hAnsi="Times"/>
        </w:rPr>
        <w:footnoteRef/>
      </w:r>
      <w:r w:rsidRPr="004D14C1">
        <w:rPr>
          <w:rFonts w:ascii="Times" w:hAnsi="Times"/>
        </w:rPr>
        <w:t xml:space="preserve"> I acknowledge that this is a point at which considerations that are pragmatic in the sense of reflecting cost/benefit considerations </w:t>
      </w:r>
      <w:r w:rsidRPr="004D14C1">
        <w:rPr>
          <w:rFonts w:ascii="Times" w:hAnsi="Times"/>
          <w:i/>
        </w:rPr>
        <w:t>may</w:t>
      </w:r>
      <w:r w:rsidRPr="004D14C1">
        <w:rPr>
          <w:rFonts w:ascii="Times" w:hAnsi="Times"/>
        </w:rPr>
        <w:t xml:space="preserve"> enter the picture. Some departures from full conditional independence may reflect the influence of factors that are so small or rare that it is thought not to be worth it to complicate a model by including them.  However several </w:t>
      </w:r>
      <w:r w:rsidR="007F5563">
        <w:rPr>
          <w:rFonts w:ascii="Times" w:hAnsi="Times"/>
        </w:rPr>
        <w:t xml:space="preserve">additional </w:t>
      </w:r>
      <w:r w:rsidRPr="004D14C1">
        <w:rPr>
          <w:rFonts w:ascii="Times" w:hAnsi="Times"/>
        </w:rPr>
        <w:t xml:space="preserve">points about this are worth noting.  First,  the smallness or rarity of the omitted factors  is not </w:t>
      </w:r>
      <w:r w:rsidRPr="004D14C1">
        <w:rPr>
          <w:rFonts w:ascii="Times" w:hAnsi="Times"/>
          <w:i/>
        </w:rPr>
        <w:t>just</w:t>
      </w:r>
      <w:r w:rsidRPr="004D14C1">
        <w:rPr>
          <w:rFonts w:ascii="Times" w:hAnsi="Times"/>
        </w:rPr>
        <w:t xml:space="preserve"> a matter of pragmatics—it also reflects what nature is like. Second, that cost/benefit considerations enter in this way does not (in my view) show that there is anything wrong with the claim that it is a consideration  in favor of an explanation that it answers more w-questions rather than fewer over a large range of such answers. It just shows that something else (”cost”) matters in addition to answering w-questions. Finally, I emphasize again that in  real-life scientific explanations, it is often </w:t>
      </w:r>
      <w:r w:rsidRPr="004D14C1">
        <w:rPr>
          <w:rFonts w:ascii="Times" w:hAnsi="Times"/>
          <w:i/>
        </w:rPr>
        <w:t>not</w:t>
      </w:r>
      <w:r w:rsidRPr="004D14C1">
        <w:rPr>
          <w:rFonts w:ascii="Times" w:hAnsi="Times"/>
        </w:rPr>
        <w:t xml:space="preserve"> the cost or complexity of including additional  factors  that leads us not to introduce them but rather the impossibility (because of calculational and other limitations) of doing so in a way that exhibits the dependence of the explanandum on these factors. </w:t>
      </w:r>
    </w:p>
    <w:p w14:paraId="10BB0675" w14:textId="224F72B2" w:rsidR="00C4360C" w:rsidRPr="004D14C1" w:rsidRDefault="00C4360C">
      <w:pPr>
        <w:pStyle w:val="FootnoteText"/>
        <w:rPr>
          <w:rFonts w:ascii="Times" w:hAnsi="Times"/>
        </w:rPr>
      </w:pPr>
    </w:p>
  </w:footnote>
  <w:footnote w:id="19">
    <w:p w14:paraId="6657FB5A" w14:textId="77777777" w:rsidR="00C4360C" w:rsidRPr="004D14C1" w:rsidRDefault="00C4360C" w:rsidP="009B5817">
      <w:pPr>
        <w:rPr>
          <w:rFonts w:ascii="Times" w:hAnsi="Times"/>
        </w:rPr>
      </w:pPr>
      <w:r w:rsidRPr="004D14C1">
        <w:rPr>
          <w:rStyle w:val="FootnoteReference"/>
          <w:rFonts w:ascii="Times" w:hAnsi="Times"/>
        </w:rPr>
        <w:footnoteRef/>
      </w:r>
      <w:r w:rsidRPr="004D14C1">
        <w:rPr>
          <w:rStyle w:val="FootnoteReference"/>
          <w:rFonts w:ascii="Times" w:hAnsi="Times"/>
        </w:rPr>
        <w:t xml:space="preserve"> </w:t>
      </w:r>
      <w:r w:rsidRPr="004D14C1">
        <w:rPr>
          <w:rFonts w:ascii="Times" w:hAnsi="Times"/>
        </w:rPr>
        <w:t xml:space="preserve"> Other examples include various forms of “universal behavior” exhibited by materials that differ greatly in the micro-details, as discussed in a series of papers  by  Batterman (e.g.,  2001). </w:t>
      </w:r>
    </w:p>
    <w:p w14:paraId="58529079" w14:textId="77777777" w:rsidR="00C4360C" w:rsidRPr="004D14C1" w:rsidRDefault="00C4360C" w:rsidP="00E36D97">
      <w:pPr>
        <w:ind w:firstLine="720"/>
        <w:rPr>
          <w:rFonts w:ascii="Times" w:hAnsi="Times"/>
        </w:rPr>
      </w:pPr>
    </w:p>
    <w:p w14:paraId="727D578F" w14:textId="77777777" w:rsidR="00C4360C" w:rsidRPr="004D14C1" w:rsidRDefault="00C4360C" w:rsidP="00E36D97">
      <w:pPr>
        <w:ind w:firstLine="720"/>
        <w:outlineLvl w:val="0"/>
        <w:rPr>
          <w:rFonts w:ascii="Times" w:hAnsi="Times"/>
        </w:rPr>
      </w:pPr>
      <w:r w:rsidRPr="004D14C1">
        <w:rPr>
          <w:rFonts w:ascii="Times" w:hAnsi="Times"/>
          <w:i/>
        </w:rPr>
        <w:tab/>
        <w:t xml:space="preserve">  </w:t>
      </w:r>
    </w:p>
  </w:footnote>
  <w:footnote w:id="20">
    <w:p w14:paraId="12FC14F6" w14:textId="69DB9707" w:rsidR="00C4360C" w:rsidRPr="004D14C1" w:rsidRDefault="00C4360C">
      <w:pPr>
        <w:pStyle w:val="FootnoteText"/>
        <w:rPr>
          <w:rFonts w:ascii="Times" w:hAnsi="Times"/>
        </w:rPr>
      </w:pPr>
      <w:r w:rsidRPr="004D14C1">
        <w:rPr>
          <w:rStyle w:val="FootnoteReference"/>
          <w:rFonts w:ascii="Times" w:hAnsi="Times"/>
        </w:rPr>
        <w:footnoteRef/>
      </w:r>
      <w:r w:rsidRPr="004D14C1">
        <w:rPr>
          <w:rFonts w:ascii="Times" w:hAnsi="Times"/>
        </w:rPr>
        <w:t xml:space="preserve"> Suppose, on the other hand, that we are in a situation in which even approximate conditional irrelevance fails for our upper-level theory </w:t>
      </w:r>
      <w:r w:rsidRPr="004D14C1">
        <w:rPr>
          <w:rFonts w:ascii="Times" w:hAnsi="Times"/>
          <w:i/>
        </w:rPr>
        <w:t>T</w:t>
      </w:r>
      <w:r w:rsidRPr="004D14C1">
        <w:rPr>
          <w:rFonts w:ascii="Times" w:hAnsi="Times"/>
        </w:rPr>
        <w:t xml:space="preserve">  with respect to explanandum </w:t>
      </w:r>
      <w:r w:rsidRPr="004D14C1">
        <w:rPr>
          <w:rFonts w:ascii="Times" w:hAnsi="Times"/>
          <w:i/>
        </w:rPr>
        <w:t xml:space="preserve">E </w:t>
      </w:r>
      <w:r w:rsidRPr="004D14C1">
        <w:rPr>
          <w:rFonts w:ascii="Times" w:hAnsi="Times"/>
        </w:rPr>
        <w:t xml:space="preserve">and we have model chaos. Then it </w:t>
      </w:r>
      <w:r w:rsidRPr="004D14C1">
        <w:rPr>
          <w:rFonts w:ascii="Times" w:hAnsi="Times"/>
          <w:i/>
        </w:rPr>
        <w:t>will</w:t>
      </w:r>
      <w:r w:rsidRPr="004D14C1">
        <w:rPr>
          <w:rFonts w:ascii="Times" w:hAnsi="Times"/>
        </w:rPr>
        <w:t xml:space="preserve"> be true that there are  features of the world on which </w:t>
      </w:r>
      <w:r w:rsidRPr="004D14C1">
        <w:rPr>
          <w:rFonts w:ascii="Times" w:hAnsi="Times"/>
          <w:i/>
        </w:rPr>
        <w:t>E</w:t>
      </w:r>
      <w:r w:rsidRPr="004D14C1">
        <w:rPr>
          <w:rFonts w:ascii="Times" w:hAnsi="Times"/>
        </w:rPr>
        <w:t xml:space="preserve"> depends that are not represented in </w:t>
      </w:r>
      <w:r w:rsidRPr="004D14C1">
        <w:rPr>
          <w:rFonts w:ascii="Times" w:hAnsi="Times"/>
          <w:i/>
        </w:rPr>
        <w:t>T</w:t>
      </w:r>
      <w:r w:rsidRPr="004D14C1">
        <w:rPr>
          <w:rFonts w:ascii="Times" w:hAnsi="Times"/>
        </w:rPr>
        <w:t xml:space="preserve">. I do not understand, however, why, as Franklin-Hall seems to imply, this is a problem </w:t>
      </w:r>
      <w:r w:rsidRPr="004D14C1">
        <w:rPr>
          <w:rFonts w:ascii="Times" w:hAnsi="Times"/>
          <w:i/>
        </w:rPr>
        <w:t xml:space="preserve">for interventionism. </w:t>
      </w:r>
      <w:r w:rsidRPr="004D14C1">
        <w:rPr>
          <w:rFonts w:ascii="Times" w:hAnsi="Times"/>
        </w:rPr>
        <w:t xml:space="preserve">Instead, interventionism correctly judges that </w:t>
      </w:r>
      <w:r w:rsidRPr="004D14C1">
        <w:rPr>
          <w:rFonts w:ascii="Times" w:hAnsi="Times"/>
          <w:i/>
        </w:rPr>
        <w:t>T</w:t>
      </w:r>
      <w:r w:rsidRPr="004D14C1">
        <w:rPr>
          <w:rFonts w:ascii="Times" w:hAnsi="Times"/>
        </w:rPr>
        <w:t xml:space="preserve"> is explanatorily inadequate. </w:t>
      </w:r>
    </w:p>
  </w:footnote>
  <w:footnote w:id="21">
    <w:p w14:paraId="1F022E46" w14:textId="53E5EE5F" w:rsidR="00C4360C" w:rsidRPr="004D14C1" w:rsidRDefault="00C4360C" w:rsidP="00594280">
      <w:pPr>
        <w:pStyle w:val="FootnoteText"/>
        <w:rPr>
          <w:rFonts w:ascii="Times" w:hAnsi="Times"/>
        </w:rPr>
      </w:pPr>
      <w:r w:rsidRPr="004D14C1">
        <w:rPr>
          <w:rStyle w:val="FootnoteReference"/>
          <w:rFonts w:ascii="Times" w:hAnsi="Times"/>
        </w:rPr>
        <w:footnoteRef/>
      </w:r>
      <w:r w:rsidRPr="004D14C1">
        <w:rPr>
          <w:rFonts w:ascii="Times" w:hAnsi="Times"/>
        </w:rPr>
        <w:t xml:space="preserve">If it is claimed that this scenario is not in the relevant sense “possible” we are owed an explanation for why this is so, which Weslake does not provide. </w:t>
      </w:r>
    </w:p>
  </w:footnote>
  <w:footnote w:id="22">
    <w:p w14:paraId="4B027844" w14:textId="261BB41E" w:rsidR="00C4360C" w:rsidRPr="004D14C1" w:rsidRDefault="00C4360C" w:rsidP="00520301">
      <w:pPr>
        <w:ind w:firstLine="720"/>
        <w:rPr>
          <w:rFonts w:ascii="Times" w:hAnsi="Times"/>
        </w:rPr>
      </w:pPr>
      <w:r w:rsidRPr="004D14C1">
        <w:rPr>
          <w:rStyle w:val="FootnoteReference"/>
          <w:rFonts w:ascii="Times" w:hAnsi="Times"/>
        </w:rPr>
        <w:footnoteRef/>
      </w:r>
      <w:r w:rsidRPr="004D14C1">
        <w:rPr>
          <w:rFonts w:ascii="Times" w:hAnsi="Times"/>
        </w:rPr>
        <w:t xml:space="preserve">  Woodward 2008, 2010 did not attempt to use proportionality and stability to compare upper-level explanations with potential explanations provided by fundamental physics.  Instead Woodward (as well as scientists who have appealed to similar ideas   (e.g., Kendler, 2005) attempted to use these considerations as a partial basis for choosing among different explanations all of which are “upper-level” and non- fundamental. For example, proportionality can guide us in choosing between explanations that appeal to neuronal firing rates and explanations that appeal to more detailed facts about neuronal behavior such as the  time courses of firing. In my view, even if it is true that interventionism combined with   proportionality and stability leads to the conclusion that no upper-level explanations are non-pragmatically better than fundamental explanations   and even if this conclusion is “wrong”, it does not follow that proportionality and stability cannot be legitimately used to choose among non-fundamental explanations.     This is enough to show the philosophical importance of proportionality, stability, and the interventionist framework.     </w:t>
      </w:r>
    </w:p>
  </w:footnote>
  <w:footnote w:id="23">
    <w:p w14:paraId="061F129F" w14:textId="03927D1D" w:rsidR="00C4360C" w:rsidRPr="004D14C1" w:rsidRDefault="00C4360C" w:rsidP="00445C1D">
      <w:pPr>
        <w:pStyle w:val="FootnoteText"/>
        <w:rPr>
          <w:rFonts w:ascii="Times" w:hAnsi="Times"/>
        </w:rPr>
      </w:pPr>
      <w:r w:rsidRPr="004D14C1">
        <w:rPr>
          <w:rStyle w:val="FootnoteReference"/>
          <w:rFonts w:ascii="Times" w:hAnsi="Times"/>
        </w:rPr>
        <w:footnoteRef/>
      </w:r>
      <w:r w:rsidRPr="004D14C1">
        <w:rPr>
          <w:rFonts w:ascii="Times" w:hAnsi="Times"/>
        </w:rPr>
        <w:t xml:space="preserve">  Both Franklin-Hall and Weslake focus on examples in which the explanandum is a particular event rather than a regularity. This focus has a major impact on their discussion since the explanations of particular events can be readily understood as having an open ended character with no natural stopping point— as Hempel, 1965 observed, a particular event can be understood as indefinitely detailed and as calling for a similarly detailed explanation. The issues they discuss look quite different when one considers explanations of regularities. </w:t>
      </w:r>
    </w:p>
  </w:footnote>
  <w:footnote w:id="24">
    <w:p w14:paraId="10C65AD1" w14:textId="185E078D" w:rsidR="00C4360C" w:rsidRPr="004D14C1" w:rsidRDefault="00C4360C" w:rsidP="00D6132D">
      <w:pPr>
        <w:pStyle w:val="FootnoteText"/>
        <w:rPr>
          <w:rFonts w:ascii="Times" w:hAnsi="Times"/>
        </w:rPr>
      </w:pPr>
      <w:r w:rsidRPr="004D14C1">
        <w:rPr>
          <w:rStyle w:val="FootnoteReference"/>
          <w:rFonts w:ascii="Times" w:hAnsi="Times"/>
        </w:rPr>
        <w:footnoteRef/>
      </w:r>
      <w:r w:rsidRPr="004D14C1">
        <w:rPr>
          <w:rFonts w:ascii="Times" w:hAnsi="Times"/>
        </w:rPr>
        <w:t xml:space="preserve"> When we engage in causal selection, as in the Challenger example, we select one or some small number of causes from the very large number of factors that are causally relevant to some outcome. In this sort of case, we need not think that an explanation that cites only the O-rings is “better” (in some non-pragmatic</w:t>
      </w:r>
      <w:r w:rsidRPr="004D14C1">
        <w:rPr>
          <w:rFonts w:ascii="Times" w:hAnsi="Times"/>
          <w:vertAlign w:val="subscript"/>
        </w:rPr>
        <w:t>1</w:t>
      </w:r>
      <w:r w:rsidRPr="004D14C1">
        <w:rPr>
          <w:rFonts w:ascii="Times" w:hAnsi="Times"/>
        </w:rPr>
        <w:t xml:space="preserve"> sense) than one that cites the O-rings and other causal factors as well, even if the former is the usual practice.   </w:t>
      </w:r>
    </w:p>
  </w:footnote>
  <w:footnote w:id="25">
    <w:p w14:paraId="42125561" w14:textId="4F4A7CB1" w:rsidR="00C4360C" w:rsidRPr="004D14C1" w:rsidRDefault="00C4360C">
      <w:pPr>
        <w:pStyle w:val="FootnoteText"/>
        <w:rPr>
          <w:rFonts w:ascii="Times" w:hAnsi="Times"/>
        </w:rPr>
      </w:pPr>
      <w:r w:rsidRPr="004D14C1">
        <w:rPr>
          <w:rStyle w:val="FootnoteReference"/>
          <w:rFonts w:ascii="Times" w:hAnsi="Times"/>
        </w:rPr>
        <w:footnoteRef/>
      </w:r>
      <w:r w:rsidRPr="004D14C1">
        <w:rPr>
          <w:rFonts w:ascii="Times" w:hAnsi="Times"/>
        </w:rPr>
        <w:t xml:space="preserve"> </w:t>
      </w:r>
      <w:r w:rsidRPr="004D14C1">
        <w:rPr>
          <w:rStyle w:val="FootnoteReference"/>
          <w:rFonts w:ascii="Times" w:hAnsi="Times"/>
        </w:rPr>
        <w:t xml:space="preserve"> </w:t>
      </w:r>
      <w:r w:rsidRPr="004D14C1">
        <w:rPr>
          <w:rFonts w:ascii="Times" w:hAnsi="Times"/>
        </w:rPr>
        <w:t xml:space="preserve">I acknowledge, though, that this is a point at which considerations that are pragmatic in the sense of reflecting cost/benefit considerations may enter the picture. Some departures from full conditional independence may reflect the influence of factors that are so small or rare that it is thought not to be worth it to complicate a model by including them. Note though that this smallness or rareness is not </w:t>
      </w:r>
      <w:r w:rsidRPr="004D14C1">
        <w:rPr>
          <w:rFonts w:ascii="Times" w:hAnsi="Times"/>
          <w:i/>
        </w:rPr>
        <w:t>just</w:t>
      </w:r>
      <w:r w:rsidRPr="004D14C1">
        <w:rPr>
          <w:rFonts w:ascii="Times" w:hAnsi="Times"/>
        </w:rPr>
        <w:t xml:space="preserve"> a matter of pragmatics—it also reflects what nature is like.</w:t>
      </w:r>
    </w:p>
  </w:footnote>
  <w:footnote w:id="26">
    <w:p w14:paraId="4A25D637" w14:textId="3A196B0A" w:rsidR="00C4360C" w:rsidRPr="004D14C1" w:rsidRDefault="00C4360C" w:rsidP="005A5D35">
      <w:pPr>
        <w:rPr>
          <w:rFonts w:ascii="Times" w:hAnsi="Times"/>
        </w:rPr>
      </w:pPr>
      <w:r w:rsidRPr="004D14C1">
        <w:rPr>
          <w:rStyle w:val="FootnoteReference"/>
          <w:rFonts w:ascii="Times" w:hAnsi="Times"/>
        </w:rPr>
        <w:footnoteRef/>
      </w:r>
      <w:r w:rsidRPr="004D14C1">
        <w:rPr>
          <w:rFonts w:ascii="Times" w:hAnsi="Times"/>
        </w:rPr>
        <w:t xml:space="preserve"> Ironically, </w:t>
      </w:r>
      <w:r w:rsidRPr="004D14C1">
        <w:rPr>
          <w:rFonts w:ascii="Times" w:hAnsi="Times" w:cs="Helvetica"/>
        </w:rPr>
        <w:t xml:space="preserve">this separation of theories or models into levels, with (at least to a large extent) a proprietary set of explananda associated with each level is,  if anything, even more true of fundamental physics. Here what can be actually calculated or solved, either analytically or by means of perturbation methods,  is much more limited than many philosophers seem to realize.  In general in theories like QED and QCD  most of what can be calculated has to do with correlation functions for field values at various spacetime points from which information about scattering matrices can be extracted. It is this information that is used to test these theories.  In the case of QCD, one cannot even calculate essential properties of protons and neutrons from the quark and gluon fields   because there is no small parameter that can be used for a perturbative expansion at those relatively low energies. QCD  can capture, e.g. proton/proton interactions at very short distances but not for longer distances. Explaining the properties of, say, a heavy nucleus, much less an atom, requires a different set of theories or models. </w:t>
      </w:r>
    </w:p>
    <w:p w14:paraId="5D6B8B0C" w14:textId="1413796C" w:rsidR="00C4360C" w:rsidRPr="004D14C1" w:rsidRDefault="00C4360C">
      <w:pPr>
        <w:pStyle w:val="FootnoteText"/>
        <w:rPr>
          <w:rFonts w:ascii="Times" w:hAnsi="Time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1E637E"/>
    <w:multiLevelType w:val="hybridMultilevel"/>
    <w:tmpl w:val="4276F31A"/>
    <w:lvl w:ilvl="0" w:tplc="F6E08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636070"/>
    <w:multiLevelType w:val="multilevel"/>
    <w:tmpl w:val="07C42FE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 w15:restartNumberingAfterBreak="0">
    <w:nsid w:val="2B436944"/>
    <w:multiLevelType w:val="multilevel"/>
    <w:tmpl w:val="308A75EC"/>
    <w:lvl w:ilvl="0">
      <w:start w:val="2"/>
      <w:numFmt w:val="decimal"/>
      <w:lvlText w:val="%1"/>
      <w:lvlJc w:val="left"/>
      <w:pPr>
        <w:ind w:left="420" w:hanging="42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2EBD5308"/>
    <w:multiLevelType w:val="hybridMultilevel"/>
    <w:tmpl w:val="4024148C"/>
    <w:lvl w:ilvl="0" w:tplc="6B669D8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5128A4"/>
    <w:multiLevelType w:val="hybridMultilevel"/>
    <w:tmpl w:val="DB0042AA"/>
    <w:lvl w:ilvl="0" w:tplc="D7AA29E0">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6" w15:restartNumberingAfterBreak="0">
    <w:nsid w:val="7BD14CE9"/>
    <w:multiLevelType w:val="hybridMultilevel"/>
    <w:tmpl w:val="582036E4"/>
    <w:lvl w:ilvl="0" w:tplc="3118E1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3"/>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EB2"/>
    <w:rsid w:val="00000CDA"/>
    <w:rsid w:val="000010C9"/>
    <w:rsid w:val="00002D93"/>
    <w:rsid w:val="00003A8D"/>
    <w:rsid w:val="00004DED"/>
    <w:rsid w:val="00005BC5"/>
    <w:rsid w:val="00007986"/>
    <w:rsid w:val="00007DAE"/>
    <w:rsid w:val="000106C7"/>
    <w:rsid w:val="00013717"/>
    <w:rsid w:val="00014E9E"/>
    <w:rsid w:val="00016DB4"/>
    <w:rsid w:val="00021D2B"/>
    <w:rsid w:val="00021E6F"/>
    <w:rsid w:val="0002216D"/>
    <w:rsid w:val="000234D7"/>
    <w:rsid w:val="00024E93"/>
    <w:rsid w:val="00026498"/>
    <w:rsid w:val="000267BD"/>
    <w:rsid w:val="00026E64"/>
    <w:rsid w:val="000307F8"/>
    <w:rsid w:val="00031B9C"/>
    <w:rsid w:val="00031D27"/>
    <w:rsid w:val="00033619"/>
    <w:rsid w:val="00033863"/>
    <w:rsid w:val="0003427E"/>
    <w:rsid w:val="0003459B"/>
    <w:rsid w:val="00035303"/>
    <w:rsid w:val="00040F2D"/>
    <w:rsid w:val="0004199A"/>
    <w:rsid w:val="0004210D"/>
    <w:rsid w:val="000422BD"/>
    <w:rsid w:val="0004415D"/>
    <w:rsid w:val="000505A4"/>
    <w:rsid w:val="000523D7"/>
    <w:rsid w:val="00053460"/>
    <w:rsid w:val="000537EC"/>
    <w:rsid w:val="000545AF"/>
    <w:rsid w:val="00054EE5"/>
    <w:rsid w:val="00055A48"/>
    <w:rsid w:val="00055B29"/>
    <w:rsid w:val="00056928"/>
    <w:rsid w:val="00061288"/>
    <w:rsid w:val="000629D8"/>
    <w:rsid w:val="000638ED"/>
    <w:rsid w:val="00066A3C"/>
    <w:rsid w:val="00070D1D"/>
    <w:rsid w:val="00071854"/>
    <w:rsid w:val="00073B7D"/>
    <w:rsid w:val="00074D38"/>
    <w:rsid w:val="00074FDD"/>
    <w:rsid w:val="00075139"/>
    <w:rsid w:val="000752FE"/>
    <w:rsid w:val="00082A39"/>
    <w:rsid w:val="000831E9"/>
    <w:rsid w:val="0008339F"/>
    <w:rsid w:val="000859A5"/>
    <w:rsid w:val="00086C9B"/>
    <w:rsid w:val="0009330F"/>
    <w:rsid w:val="00093482"/>
    <w:rsid w:val="000950F8"/>
    <w:rsid w:val="00095FA5"/>
    <w:rsid w:val="00096186"/>
    <w:rsid w:val="000A2690"/>
    <w:rsid w:val="000A2C7E"/>
    <w:rsid w:val="000A63D5"/>
    <w:rsid w:val="000A6892"/>
    <w:rsid w:val="000A691F"/>
    <w:rsid w:val="000A6937"/>
    <w:rsid w:val="000A7257"/>
    <w:rsid w:val="000A7B2D"/>
    <w:rsid w:val="000A7C6B"/>
    <w:rsid w:val="000B29AE"/>
    <w:rsid w:val="000B42E4"/>
    <w:rsid w:val="000B6491"/>
    <w:rsid w:val="000D025F"/>
    <w:rsid w:val="000D6695"/>
    <w:rsid w:val="000E1E35"/>
    <w:rsid w:val="000E36BD"/>
    <w:rsid w:val="000E3A69"/>
    <w:rsid w:val="000E4E9E"/>
    <w:rsid w:val="000E5692"/>
    <w:rsid w:val="000E5FCC"/>
    <w:rsid w:val="000F1686"/>
    <w:rsid w:val="000F3D94"/>
    <w:rsid w:val="000F49E7"/>
    <w:rsid w:val="000F65E5"/>
    <w:rsid w:val="000F7DDE"/>
    <w:rsid w:val="0010130C"/>
    <w:rsid w:val="0010190C"/>
    <w:rsid w:val="0010504C"/>
    <w:rsid w:val="00105E63"/>
    <w:rsid w:val="00106A2A"/>
    <w:rsid w:val="00110356"/>
    <w:rsid w:val="0011281D"/>
    <w:rsid w:val="001148D0"/>
    <w:rsid w:val="00117A91"/>
    <w:rsid w:val="0012078B"/>
    <w:rsid w:val="001209D6"/>
    <w:rsid w:val="00124888"/>
    <w:rsid w:val="001303E5"/>
    <w:rsid w:val="001332A5"/>
    <w:rsid w:val="00136068"/>
    <w:rsid w:val="00136910"/>
    <w:rsid w:val="001371BA"/>
    <w:rsid w:val="00141E5C"/>
    <w:rsid w:val="001421B0"/>
    <w:rsid w:val="001428A9"/>
    <w:rsid w:val="00143CCE"/>
    <w:rsid w:val="00144E03"/>
    <w:rsid w:val="001459CF"/>
    <w:rsid w:val="001465F8"/>
    <w:rsid w:val="001467C8"/>
    <w:rsid w:val="00146C95"/>
    <w:rsid w:val="0015327F"/>
    <w:rsid w:val="001535A0"/>
    <w:rsid w:val="00155B70"/>
    <w:rsid w:val="001560F1"/>
    <w:rsid w:val="00156FA1"/>
    <w:rsid w:val="001600E4"/>
    <w:rsid w:val="00160BD6"/>
    <w:rsid w:val="001622C0"/>
    <w:rsid w:val="001638FF"/>
    <w:rsid w:val="00163ACD"/>
    <w:rsid w:val="00167EC8"/>
    <w:rsid w:val="0017115D"/>
    <w:rsid w:val="001719E9"/>
    <w:rsid w:val="00173D77"/>
    <w:rsid w:val="00175145"/>
    <w:rsid w:val="0017534C"/>
    <w:rsid w:val="0017701A"/>
    <w:rsid w:val="00180095"/>
    <w:rsid w:val="00183BBB"/>
    <w:rsid w:val="00184F79"/>
    <w:rsid w:val="00186C81"/>
    <w:rsid w:val="001873F4"/>
    <w:rsid w:val="00187ABA"/>
    <w:rsid w:val="001901A2"/>
    <w:rsid w:val="00193507"/>
    <w:rsid w:val="0019413D"/>
    <w:rsid w:val="0019464A"/>
    <w:rsid w:val="00195984"/>
    <w:rsid w:val="0019679B"/>
    <w:rsid w:val="00197B83"/>
    <w:rsid w:val="00197CB2"/>
    <w:rsid w:val="001A063B"/>
    <w:rsid w:val="001A3FBC"/>
    <w:rsid w:val="001A5F32"/>
    <w:rsid w:val="001A6703"/>
    <w:rsid w:val="001B08C3"/>
    <w:rsid w:val="001B1C0D"/>
    <w:rsid w:val="001B2F18"/>
    <w:rsid w:val="001B6BC4"/>
    <w:rsid w:val="001B7537"/>
    <w:rsid w:val="001C247D"/>
    <w:rsid w:val="001C6F1A"/>
    <w:rsid w:val="001C7571"/>
    <w:rsid w:val="001D1478"/>
    <w:rsid w:val="001D3053"/>
    <w:rsid w:val="001D307D"/>
    <w:rsid w:val="001E135C"/>
    <w:rsid w:val="001E16F9"/>
    <w:rsid w:val="001E2197"/>
    <w:rsid w:val="001E223E"/>
    <w:rsid w:val="001E2EB7"/>
    <w:rsid w:val="001E312F"/>
    <w:rsid w:val="001E3EA8"/>
    <w:rsid w:val="001E3F8A"/>
    <w:rsid w:val="001E41F6"/>
    <w:rsid w:val="001E64D1"/>
    <w:rsid w:val="001E6EEE"/>
    <w:rsid w:val="001F1D3B"/>
    <w:rsid w:val="001F30AE"/>
    <w:rsid w:val="001F42BF"/>
    <w:rsid w:val="001F76D9"/>
    <w:rsid w:val="00200517"/>
    <w:rsid w:val="0020164E"/>
    <w:rsid w:val="002021FB"/>
    <w:rsid w:val="0020277E"/>
    <w:rsid w:val="002040F4"/>
    <w:rsid w:val="002060B1"/>
    <w:rsid w:val="00206F35"/>
    <w:rsid w:val="00207D3A"/>
    <w:rsid w:val="00210C2F"/>
    <w:rsid w:val="0021147D"/>
    <w:rsid w:val="002114BD"/>
    <w:rsid w:val="002114DE"/>
    <w:rsid w:val="0021290C"/>
    <w:rsid w:val="00212C84"/>
    <w:rsid w:val="00214D1E"/>
    <w:rsid w:val="00220786"/>
    <w:rsid w:val="002207FF"/>
    <w:rsid w:val="002241A3"/>
    <w:rsid w:val="00225709"/>
    <w:rsid w:val="00231891"/>
    <w:rsid w:val="00231FAB"/>
    <w:rsid w:val="00234E9E"/>
    <w:rsid w:val="002358FE"/>
    <w:rsid w:val="00237FCE"/>
    <w:rsid w:val="002426DE"/>
    <w:rsid w:val="0024317A"/>
    <w:rsid w:val="00250D20"/>
    <w:rsid w:val="00251BE5"/>
    <w:rsid w:val="0025355D"/>
    <w:rsid w:val="00255127"/>
    <w:rsid w:val="0025665C"/>
    <w:rsid w:val="00256BB1"/>
    <w:rsid w:val="002579E1"/>
    <w:rsid w:val="002601AC"/>
    <w:rsid w:val="002613E1"/>
    <w:rsid w:val="00261CD7"/>
    <w:rsid w:val="00262593"/>
    <w:rsid w:val="00262ECD"/>
    <w:rsid w:val="00263BA6"/>
    <w:rsid w:val="002651DF"/>
    <w:rsid w:val="0026725A"/>
    <w:rsid w:val="002673B9"/>
    <w:rsid w:val="00267700"/>
    <w:rsid w:val="00270497"/>
    <w:rsid w:val="00271874"/>
    <w:rsid w:val="0027281E"/>
    <w:rsid w:val="0027292B"/>
    <w:rsid w:val="00273E49"/>
    <w:rsid w:val="00274BA3"/>
    <w:rsid w:val="00274D0D"/>
    <w:rsid w:val="0027599F"/>
    <w:rsid w:val="0027618F"/>
    <w:rsid w:val="002816D3"/>
    <w:rsid w:val="00281E25"/>
    <w:rsid w:val="002823B5"/>
    <w:rsid w:val="002824CA"/>
    <w:rsid w:val="00282BF0"/>
    <w:rsid w:val="00284A70"/>
    <w:rsid w:val="00284E32"/>
    <w:rsid w:val="00284F1F"/>
    <w:rsid w:val="00286FDB"/>
    <w:rsid w:val="002935F2"/>
    <w:rsid w:val="0029455E"/>
    <w:rsid w:val="00294AE9"/>
    <w:rsid w:val="00294F76"/>
    <w:rsid w:val="00296082"/>
    <w:rsid w:val="00296617"/>
    <w:rsid w:val="002A0370"/>
    <w:rsid w:val="002A1F82"/>
    <w:rsid w:val="002A3609"/>
    <w:rsid w:val="002A59E8"/>
    <w:rsid w:val="002A6A19"/>
    <w:rsid w:val="002A6E63"/>
    <w:rsid w:val="002B3B37"/>
    <w:rsid w:val="002B5ED2"/>
    <w:rsid w:val="002B75F9"/>
    <w:rsid w:val="002B76F5"/>
    <w:rsid w:val="002C4019"/>
    <w:rsid w:val="002C623E"/>
    <w:rsid w:val="002C6F88"/>
    <w:rsid w:val="002C73AA"/>
    <w:rsid w:val="002D1421"/>
    <w:rsid w:val="002D46F2"/>
    <w:rsid w:val="002D513B"/>
    <w:rsid w:val="002D6B0F"/>
    <w:rsid w:val="002D6EFB"/>
    <w:rsid w:val="002E037F"/>
    <w:rsid w:val="002E1CBB"/>
    <w:rsid w:val="002E318C"/>
    <w:rsid w:val="002E3B21"/>
    <w:rsid w:val="002E3DCD"/>
    <w:rsid w:val="002E5197"/>
    <w:rsid w:val="002E5795"/>
    <w:rsid w:val="002F0909"/>
    <w:rsid w:val="002F0A0D"/>
    <w:rsid w:val="002F1D3A"/>
    <w:rsid w:val="002F3465"/>
    <w:rsid w:val="002F63B2"/>
    <w:rsid w:val="002F75C7"/>
    <w:rsid w:val="00300DFE"/>
    <w:rsid w:val="003025E6"/>
    <w:rsid w:val="00305488"/>
    <w:rsid w:val="003112C8"/>
    <w:rsid w:val="00313A7C"/>
    <w:rsid w:val="00314C26"/>
    <w:rsid w:val="00315943"/>
    <w:rsid w:val="00316972"/>
    <w:rsid w:val="00317B28"/>
    <w:rsid w:val="00322984"/>
    <w:rsid w:val="00323697"/>
    <w:rsid w:val="003253A9"/>
    <w:rsid w:val="00325C3D"/>
    <w:rsid w:val="003308C8"/>
    <w:rsid w:val="0033329F"/>
    <w:rsid w:val="00335349"/>
    <w:rsid w:val="003359C2"/>
    <w:rsid w:val="00341A1E"/>
    <w:rsid w:val="00345528"/>
    <w:rsid w:val="00350DEF"/>
    <w:rsid w:val="003535F8"/>
    <w:rsid w:val="00353909"/>
    <w:rsid w:val="003556CA"/>
    <w:rsid w:val="0036463E"/>
    <w:rsid w:val="003669EB"/>
    <w:rsid w:val="00366FA2"/>
    <w:rsid w:val="003671D5"/>
    <w:rsid w:val="00370055"/>
    <w:rsid w:val="0037134C"/>
    <w:rsid w:val="00371790"/>
    <w:rsid w:val="00372AF3"/>
    <w:rsid w:val="003757AF"/>
    <w:rsid w:val="003761CD"/>
    <w:rsid w:val="00376853"/>
    <w:rsid w:val="00383C7F"/>
    <w:rsid w:val="00386AC1"/>
    <w:rsid w:val="00387E76"/>
    <w:rsid w:val="00390963"/>
    <w:rsid w:val="0039261D"/>
    <w:rsid w:val="00392915"/>
    <w:rsid w:val="0039297A"/>
    <w:rsid w:val="00393358"/>
    <w:rsid w:val="00393DB7"/>
    <w:rsid w:val="00394097"/>
    <w:rsid w:val="00394105"/>
    <w:rsid w:val="00397520"/>
    <w:rsid w:val="003A16AD"/>
    <w:rsid w:val="003A1DD5"/>
    <w:rsid w:val="003A223E"/>
    <w:rsid w:val="003A3C2C"/>
    <w:rsid w:val="003A5132"/>
    <w:rsid w:val="003A70FF"/>
    <w:rsid w:val="003B327F"/>
    <w:rsid w:val="003B403F"/>
    <w:rsid w:val="003B5402"/>
    <w:rsid w:val="003B6C07"/>
    <w:rsid w:val="003B7BA1"/>
    <w:rsid w:val="003C207B"/>
    <w:rsid w:val="003C4028"/>
    <w:rsid w:val="003D0052"/>
    <w:rsid w:val="003D5BC1"/>
    <w:rsid w:val="003D62A9"/>
    <w:rsid w:val="003E1435"/>
    <w:rsid w:val="003E46FD"/>
    <w:rsid w:val="003E5E76"/>
    <w:rsid w:val="003F21BC"/>
    <w:rsid w:val="003F28BD"/>
    <w:rsid w:val="003F2B08"/>
    <w:rsid w:val="003F3244"/>
    <w:rsid w:val="003F4585"/>
    <w:rsid w:val="003F6E92"/>
    <w:rsid w:val="00401E85"/>
    <w:rsid w:val="0040290E"/>
    <w:rsid w:val="00402EA5"/>
    <w:rsid w:val="00406866"/>
    <w:rsid w:val="0040756F"/>
    <w:rsid w:val="00410EB9"/>
    <w:rsid w:val="00412112"/>
    <w:rsid w:val="00412F05"/>
    <w:rsid w:val="004145BE"/>
    <w:rsid w:val="00414B96"/>
    <w:rsid w:val="00416090"/>
    <w:rsid w:val="00416B4B"/>
    <w:rsid w:val="00416E91"/>
    <w:rsid w:val="00416F73"/>
    <w:rsid w:val="004254C1"/>
    <w:rsid w:val="004259A5"/>
    <w:rsid w:val="00427EB2"/>
    <w:rsid w:val="0043068B"/>
    <w:rsid w:val="00431B54"/>
    <w:rsid w:val="004323A5"/>
    <w:rsid w:val="00436F87"/>
    <w:rsid w:val="00440B76"/>
    <w:rsid w:val="00440E37"/>
    <w:rsid w:val="00441F92"/>
    <w:rsid w:val="00443808"/>
    <w:rsid w:val="00445C1D"/>
    <w:rsid w:val="0045092A"/>
    <w:rsid w:val="00451B0F"/>
    <w:rsid w:val="00452902"/>
    <w:rsid w:val="00452A02"/>
    <w:rsid w:val="00453428"/>
    <w:rsid w:val="00455E24"/>
    <w:rsid w:val="00457E6A"/>
    <w:rsid w:val="00460B32"/>
    <w:rsid w:val="004612C5"/>
    <w:rsid w:val="00464F44"/>
    <w:rsid w:val="0046671B"/>
    <w:rsid w:val="00467985"/>
    <w:rsid w:val="00467D51"/>
    <w:rsid w:val="00476014"/>
    <w:rsid w:val="00476476"/>
    <w:rsid w:val="0047657A"/>
    <w:rsid w:val="00477159"/>
    <w:rsid w:val="00480BFC"/>
    <w:rsid w:val="004810D3"/>
    <w:rsid w:val="00481217"/>
    <w:rsid w:val="00482AFF"/>
    <w:rsid w:val="00484924"/>
    <w:rsid w:val="004865CE"/>
    <w:rsid w:val="004927D3"/>
    <w:rsid w:val="00492F0F"/>
    <w:rsid w:val="0049332C"/>
    <w:rsid w:val="00494D55"/>
    <w:rsid w:val="00496D6F"/>
    <w:rsid w:val="004973DF"/>
    <w:rsid w:val="004A12D4"/>
    <w:rsid w:val="004A35D0"/>
    <w:rsid w:val="004A4702"/>
    <w:rsid w:val="004A56D8"/>
    <w:rsid w:val="004A76BA"/>
    <w:rsid w:val="004B2A72"/>
    <w:rsid w:val="004B3A82"/>
    <w:rsid w:val="004B3DA6"/>
    <w:rsid w:val="004B4819"/>
    <w:rsid w:val="004B52DB"/>
    <w:rsid w:val="004B5983"/>
    <w:rsid w:val="004C1F13"/>
    <w:rsid w:val="004C3001"/>
    <w:rsid w:val="004D074F"/>
    <w:rsid w:val="004D14C1"/>
    <w:rsid w:val="004D199C"/>
    <w:rsid w:val="004D1D32"/>
    <w:rsid w:val="004D49FD"/>
    <w:rsid w:val="004D636A"/>
    <w:rsid w:val="004D7350"/>
    <w:rsid w:val="004E0A59"/>
    <w:rsid w:val="004E0F3C"/>
    <w:rsid w:val="004E3DA4"/>
    <w:rsid w:val="004E5D22"/>
    <w:rsid w:val="004E7A4D"/>
    <w:rsid w:val="004F35A7"/>
    <w:rsid w:val="004F5DA7"/>
    <w:rsid w:val="004F7E47"/>
    <w:rsid w:val="00500814"/>
    <w:rsid w:val="00500A31"/>
    <w:rsid w:val="005033D2"/>
    <w:rsid w:val="005036FC"/>
    <w:rsid w:val="00503AFA"/>
    <w:rsid w:val="005048C7"/>
    <w:rsid w:val="00505255"/>
    <w:rsid w:val="0050722F"/>
    <w:rsid w:val="00511301"/>
    <w:rsid w:val="005113C7"/>
    <w:rsid w:val="0051319B"/>
    <w:rsid w:val="00513F82"/>
    <w:rsid w:val="0051679A"/>
    <w:rsid w:val="0051784F"/>
    <w:rsid w:val="00520301"/>
    <w:rsid w:val="0052103D"/>
    <w:rsid w:val="005220AE"/>
    <w:rsid w:val="00523009"/>
    <w:rsid w:val="00523D67"/>
    <w:rsid w:val="0052480C"/>
    <w:rsid w:val="00525E22"/>
    <w:rsid w:val="00526AAB"/>
    <w:rsid w:val="0052789F"/>
    <w:rsid w:val="0053109A"/>
    <w:rsid w:val="00531FDD"/>
    <w:rsid w:val="005329A0"/>
    <w:rsid w:val="00533B8B"/>
    <w:rsid w:val="0053413D"/>
    <w:rsid w:val="00534240"/>
    <w:rsid w:val="00534FCA"/>
    <w:rsid w:val="005428A2"/>
    <w:rsid w:val="00542D0A"/>
    <w:rsid w:val="00544269"/>
    <w:rsid w:val="005446D4"/>
    <w:rsid w:val="00544BE1"/>
    <w:rsid w:val="00545289"/>
    <w:rsid w:val="00545B2C"/>
    <w:rsid w:val="00546B94"/>
    <w:rsid w:val="00550345"/>
    <w:rsid w:val="005521E8"/>
    <w:rsid w:val="00562B5A"/>
    <w:rsid w:val="005632D3"/>
    <w:rsid w:val="00563C9E"/>
    <w:rsid w:val="005666A0"/>
    <w:rsid w:val="00566B74"/>
    <w:rsid w:val="00570ED4"/>
    <w:rsid w:val="0057316E"/>
    <w:rsid w:val="00576644"/>
    <w:rsid w:val="00576783"/>
    <w:rsid w:val="00582298"/>
    <w:rsid w:val="00583CD3"/>
    <w:rsid w:val="00586900"/>
    <w:rsid w:val="00590A36"/>
    <w:rsid w:val="00594018"/>
    <w:rsid w:val="00594280"/>
    <w:rsid w:val="005A315A"/>
    <w:rsid w:val="005A3165"/>
    <w:rsid w:val="005A3474"/>
    <w:rsid w:val="005A5817"/>
    <w:rsid w:val="005A5D35"/>
    <w:rsid w:val="005A748A"/>
    <w:rsid w:val="005B12EB"/>
    <w:rsid w:val="005B1D7C"/>
    <w:rsid w:val="005B2689"/>
    <w:rsid w:val="005B3A81"/>
    <w:rsid w:val="005B3BEF"/>
    <w:rsid w:val="005B5DCC"/>
    <w:rsid w:val="005B6BAD"/>
    <w:rsid w:val="005C03E0"/>
    <w:rsid w:val="005C1161"/>
    <w:rsid w:val="005C2287"/>
    <w:rsid w:val="005D309D"/>
    <w:rsid w:val="005D312F"/>
    <w:rsid w:val="005D3275"/>
    <w:rsid w:val="005D35D0"/>
    <w:rsid w:val="005D493B"/>
    <w:rsid w:val="005D7833"/>
    <w:rsid w:val="005E0672"/>
    <w:rsid w:val="005E4BE1"/>
    <w:rsid w:val="005E7CBD"/>
    <w:rsid w:val="005F0AAE"/>
    <w:rsid w:val="005F1C18"/>
    <w:rsid w:val="005F23BD"/>
    <w:rsid w:val="00601835"/>
    <w:rsid w:val="00602A32"/>
    <w:rsid w:val="00605D79"/>
    <w:rsid w:val="00606207"/>
    <w:rsid w:val="006069D8"/>
    <w:rsid w:val="006072CE"/>
    <w:rsid w:val="00607FA3"/>
    <w:rsid w:val="00610272"/>
    <w:rsid w:val="00610E8E"/>
    <w:rsid w:val="00612D9A"/>
    <w:rsid w:val="006175D5"/>
    <w:rsid w:val="00620705"/>
    <w:rsid w:val="00620E4B"/>
    <w:rsid w:val="00623DEF"/>
    <w:rsid w:val="0062400B"/>
    <w:rsid w:val="00624D49"/>
    <w:rsid w:val="006252F3"/>
    <w:rsid w:val="006254B1"/>
    <w:rsid w:val="0062595B"/>
    <w:rsid w:val="00625DA7"/>
    <w:rsid w:val="006262F3"/>
    <w:rsid w:val="0062761D"/>
    <w:rsid w:val="00627EF1"/>
    <w:rsid w:val="006311F7"/>
    <w:rsid w:val="006348E8"/>
    <w:rsid w:val="00634D39"/>
    <w:rsid w:val="006365BB"/>
    <w:rsid w:val="00637357"/>
    <w:rsid w:val="00641EAC"/>
    <w:rsid w:val="00643F66"/>
    <w:rsid w:val="006504E6"/>
    <w:rsid w:val="006550FD"/>
    <w:rsid w:val="00655BBF"/>
    <w:rsid w:val="00656726"/>
    <w:rsid w:val="00656AA8"/>
    <w:rsid w:val="00656C1F"/>
    <w:rsid w:val="006601F4"/>
    <w:rsid w:val="006631D4"/>
    <w:rsid w:val="006722CF"/>
    <w:rsid w:val="00677144"/>
    <w:rsid w:val="0068072B"/>
    <w:rsid w:val="00685A38"/>
    <w:rsid w:val="00690B11"/>
    <w:rsid w:val="00691641"/>
    <w:rsid w:val="00691C96"/>
    <w:rsid w:val="00692154"/>
    <w:rsid w:val="00692F6D"/>
    <w:rsid w:val="006A0E51"/>
    <w:rsid w:val="006A1058"/>
    <w:rsid w:val="006A183D"/>
    <w:rsid w:val="006A1F5A"/>
    <w:rsid w:val="006A4BC6"/>
    <w:rsid w:val="006A727F"/>
    <w:rsid w:val="006A7FE3"/>
    <w:rsid w:val="006B1156"/>
    <w:rsid w:val="006B1C0D"/>
    <w:rsid w:val="006B1FA2"/>
    <w:rsid w:val="006B3DC4"/>
    <w:rsid w:val="006B4BD0"/>
    <w:rsid w:val="006B5442"/>
    <w:rsid w:val="006B647E"/>
    <w:rsid w:val="006B67D7"/>
    <w:rsid w:val="006C0D94"/>
    <w:rsid w:val="006C2813"/>
    <w:rsid w:val="006C5C53"/>
    <w:rsid w:val="006D055D"/>
    <w:rsid w:val="006D1A44"/>
    <w:rsid w:val="006D3728"/>
    <w:rsid w:val="006D3918"/>
    <w:rsid w:val="006D4300"/>
    <w:rsid w:val="006D67C2"/>
    <w:rsid w:val="006E00D3"/>
    <w:rsid w:val="006E26AF"/>
    <w:rsid w:val="006E46A8"/>
    <w:rsid w:val="006E59EA"/>
    <w:rsid w:val="006F22E7"/>
    <w:rsid w:val="006F250D"/>
    <w:rsid w:val="006F7D87"/>
    <w:rsid w:val="00701F2B"/>
    <w:rsid w:val="007037E2"/>
    <w:rsid w:val="00707CEC"/>
    <w:rsid w:val="00710006"/>
    <w:rsid w:val="00710E79"/>
    <w:rsid w:val="007114EA"/>
    <w:rsid w:val="00712CDF"/>
    <w:rsid w:val="00715DD7"/>
    <w:rsid w:val="00715F36"/>
    <w:rsid w:val="00717596"/>
    <w:rsid w:val="00720D1A"/>
    <w:rsid w:val="0072228E"/>
    <w:rsid w:val="00723C88"/>
    <w:rsid w:val="0072494E"/>
    <w:rsid w:val="00730984"/>
    <w:rsid w:val="00730A1E"/>
    <w:rsid w:val="007313F6"/>
    <w:rsid w:val="0073684D"/>
    <w:rsid w:val="0073717A"/>
    <w:rsid w:val="00737535"/>
    <w:rsid w:val="00737EBF"/>
    <w:rsid w:val="00740814"/>
    <w:rsid w:val="0074163A"/>
    <w:rsid w:val="0074220D"/>
    <w:rsid w:val="0075074C"/>
    <w:rsid w:val="00752013"/>
    <w:rsid w:val="00753594"/>
    <w:rsid w:val="007553C7"/>
    <w:rsid w:val="0076232E"/>
    <w:rsid w:val="00765DD3"/>
    <w:rsid w:val="0076660F"/>
    <w:rsid w:val="007708CE"/>
    <w:rsid w:val="007716D9"/>
    <w:rsid w:val="00773785"/>
    <w:rsid w:val="007737C3"/>
    <w:rsid w:val="00773FC8"/>
    <w:rsid w:val="00774A31"/>
    <w:rsid w:val="007760D8"/>
    <w:rsid w:val="0078210E"/>
    <w:rsid w:val="0078231D"/>
    <w:rsid w:val="00782777"/>
    <w:rsid w:val="007841CC"/>
    <w:rsid w:val="00784E06"/>
    <w:rsid w:val="007868FD"/>
    <w:rsid w:val="00790231"/>
    <w:rsid w:val="007A3E8B"/>
    <w:rsid w:val="007A4300"/>
    <w:rsid w:val="007A6F32"/>
    <w:rsid w:val="007A7677"/>
    <w:rsid w:val="007B2182"/>
    <w:rsid w:val="007B2638"/>
    <w:rsid w:val="007B3195"/>
    <w:rsid w:val="007B5E75"/>
    <w:rsid w:val="007B602A"/>
    <w:rsid w:val="007B659A"/>
    <w:rsid w:val="007B6862"/>
    <w:rsid w:val="007C1FA1"/>
    <w:rsid w:val="007C3971"/>
    <w:rsid w:val="007C544A"/>
    <w:rsid w:val="007C7B2E"/>
    <w:rsid w:val="007D2368"/>
    <w:rsid w:val="007D35D2"/>
    <w:rsid w:val="007D58D5"/>
    <w:rsid w:val="007D5E99"/>
    <w:rsid w:val="007D681C"/>
    <w:rsid w:val="007D7426"/>
    <w:rsid w:val="007D7896"/>
    <w:rsid w:val="007E0588"/>
    <w:rsid w:val="007E36C1"/>
    <w:rsid w:val="007E6186"/>
    <w:rsid w:val="007E74AC"/>
    <w:rsid w:val="007F15BC"/>
    <w:rsid w:val="007F1729"/>
    <w:rsid w:val="007F27AD"/>
    <w:rsid w:val="007F2C37"/>
    <w:rsid w:val="007F337E"/>
    <w:rsid w:val="007F5563"/>
    <w:rsid w:val="007F6988"/>
    <w:rsid w:val="007F6E64"/>
    <w:rsid w:val="00800E60"/>
    <w:rsid w:val="008014D6"/>
    <w:rsid w:val="00801576"/>
    <w:rsid w:val="0080242C"/>
    <w:rsid w:val="0080301E"/>
    <w:rsid w:val="0080507D"/>
    <w:rsid w:val="00806727"/>
    <w:rsid w:val="00806AF5"/>
    <w:rsid w:val="00807FAE"/>
    <w:rsid w:val="0081043A"/>
    <w:rsid w:val="008110CB"/>
    <w:rsid w:val="00814C14"/>
    <w:rsid w:val="00815EC1"/>
    <w:rsid w:val="0082034A"/>
    <w:rsid w:val="00822046"/>
    <w:rsid w:val="00825B40"/>
    <w:rsid w:val="00831564"/>
    <w:rsid w:val="0083239B"/>
    <w:rsid w:val="00837162"/>
    <w:rsid w:val="00837A66"/>
    <w:rsid w:val="00840291"/>
    <w:rsid w:val="00840E9D"/>
    <w:rsid w:val="00842936"/>
    <w:rsid w:val="0084300F"/>
    <w:rsid w:val="008456FE"/>
    <w:rsid w:val="00846980"/>
    <w:rsid w:val="008500E3"/>
    <w:rsid w:val="00854FDA"/>
    <w:rsid w:val="008563C8"/>
    <w:rsid w:val="0085756F"/>
    <w:rsid w:val="00863D76"/>
    <w:rsid w:val="00873DA5"/>
    <w:rsid w:val="008750A5"/>
    <w:rsid w:val="008779E6"/>
    <w:rsid w:val="008802CD"/>
    <w:rsid w:val="008837D8"/>
    <w:rsid w:val="008923AF"/>
    <w:rsid w:val="00892497"/>
    <w:rsid w:val="00892A0B"/>
    <w:rsid w:val="00895893"/>
    <w:rsid w:val="00896880"/>
    <w:rsid w:val="008A0133"/>
    <w:rsid w:val="008A2DA0"/>
    <w:rsid w:val="008B04B1"/>
    <w:rsid w:val="008B1473"/>
    <w:rsid w:val="008B5E11"/>
    <w:rsid w:val="008B6B89"/>
    <w:rsid w:val="008B774A"/>
    <w:rsid w:val="008C02C8"/>
    <w:rsid w:val="008C1E7E"/>
    <w:rsid w:val="008C581D"/>
    <w:rsid w:val="008C5FCE"/>
    <w:rsid w:val="008D0BC2"/>
    <w:rsid w:val="008D16B0"/>
    <w:rsid w:val="008D4F47"/>
    <w:rsid w:val="008E2943"/>
    <w:rsid w:val="008E4D3E"/>
    <w:rsid w:val="008E519E"/>
    <w:rsid w:val="008E54CD"/>
    <w:rsid w:val="008E582C"/>
    <w:rsid w:val="008E7F49"/>
    <w:rsid w:val="008E7FFE"/>
    <w:rsid w:val="008F0132"/>
    <w:rsid w:val="008F18C9"/>
    <w:rsid w:val="008F2383"/>
    <w:rsid w:val="008F54FB"/>
    <w:rsid w:val="009016E4"/>
    <w:rsid w:val="00901C6F"/>
    <w:rsid w:val="009021F0"/>
    <w:rsid w:val="00902EB0"/>
    <w:rsid w:val="00902F04"/>
    <w:rsid w:val="00907481"/>
    <w:rsid w:val="00907B62"/>
    <w:rsid w:val="0091144B"/>
    <w:rsid w:val="0091151C"/>
    <w:rsid w:val="00912C5C"/>
    <w:rsid w:val="00914D37"/>
    <w:rsid w:val="00914DA8"/>
    <w:rsid w:val="00915D91"/>
    <w:rsid w:val="00916DCB"/>
    <w:rsid w:val="00917980"/>
    <w:rsid w:val="00917BC7"/>
    <w:rsid w:val="0092028C"/>
    <w:rsid w:val="00921194"/>
    <w:rsid w:val="0092140A"/>
    <w:rsid w:val="00923C98"/>
    <w:rsid w:val="0092404B"/>
    <w:rsid w:val="00924E0F"/>
    <w:rsid w:val="00931EB5"/>
    <w:rsid w:val="0093406D"/>
    <w:rsid w:val="009379D8"/>
    <w:rsid w:val="00937D58"/>
    <w:rsid w:val="00940CFB"/>
    <w:rsid w:val="00942919"/>
    <w:rsid w:val="00950EC1"/>
    <w:rsid w:val="00952A84"/>
    <w:rsid w:val="0095390E"/>
    <w:rsid w:val="00954EA8"/>
    <w:rsid w:val="00955972"/>
    <w:rsid w:val="009579DD"/>
    <w:rsid w:val="0096273E"/>
    <w:rsid w:val="00964098"/>
    <w:rsid w:val="009640F5"/>
    <w:rsid w:val="0096412F"/>
    <w:rsid w:val="009643DA"/>
    <w:rsid w:val="009651B6"/>
    <w:rsid w:val="00970F88"/>
    <w:rsid w:val="009722C5"/>
    <w:rsid w:val="009746E1"/>
    <w:rsid w:val="00974784"/>
    <w:rsid w:val="00974AFE"/>
    <w:rsid w:val="0098184B"/>
    <w:rsid w:val="00982085"/>
    <w:rsid w:val="00983236"/>
    <w:rsid w:val="009842D0"/>
    <w:rsid w:val="00991518"/>
    <w:rsid w:val="00992EF6"/>
    <w:rsid w:val="009947FF"/>
    <w:rsid w:val="009950C4"/>
    <w:rsid w:val="0099585E"/>
    <w:rsid w:val="00996BB3"/>
    <w:rsid w:val="009A0704"/>
    <w:rsid w:val="009A4073"/>
    <w:rsid w:val="009A4BB8"/>
    <w:rsid w:val="009A5F68"/>
    <w:rsid w:val="009A75B9"/>
    <w:rsid w:val="009B1B68"/>
    <w:rsid w:val="009B33ED"/>
    <w:rsid w:val="009B4F1F"/>
    <w:rsid w:val="009B5817"/>
    <w:rsid w:val="009B624B"/>
    <w:rsid w:val="009B66E5"/>
    <w:rsid w:val="009C553C"/>
    <w:rsid w:val="009C658D"/>
    <w:rsid w:val="009D04D2"/>
    <w:rsid w:val="009D0A87"/>
    <w:rsid w:val="009E4505"/>
    <w:rsid w:val="009E54C0"/>
    <w:rsid w:val="009F0BC0"/>
    <w:rsid w:val="009F6C4F"/>
    <w:rsid w:val="009F7460"/>
    <w:rsid w:val="009F77F3"/>
    <w:rsid w:val="00A036ED"/>
    <w:rsid w:val="00A037E7"/>
    <w:rsid w:val="00A03B0C"/>
    <w:rsid w:val="00A05182"/>
    <w:rsid w:val="00A05D9E"/>
    <w:rsid w:val="00A12BA4"/>
    <w:rsid w:val="00A137ED"/>
    <w:rsid w:val="00A14105"/>
    <w:rsid w:val="00A16128"/>
    <w:rsid w:val="00A2003A"/>
    <w:rsid w:val="00A25096"/>
    <w:rsid w:val="00A2577C"/>
    <w:rsid w:val="00A25FA6"/>
    <w:rsid w:val="00A2601F"/>
    <w:rsid w:val="00A26B17"/>
    <w:rsid w:val="00A31F0F"/>
    <w:rsid w:val="00A332A2"/>
    <w:rsid w:val="00A33B4D"/>
    <w:rsid w:val="00A40284"/>
    <w:rsid w:val="00A40785"/>
    <w:rsid w:val="00A40887"/>
    <w:rsid w:val="00A4102F"/>
    <w:rsid w:val="00A41C87"/>
    <w:rsid w:val="00A4279A"/>
    <w:rsid w:val="00A43885"/>
    <w:rsid w:val="00A4475E"/>
    <w:rsid w:val="00A45650"/>
    <w:rsid w:val="00A47AD6"/>
    <w:rsid w:val="00A47FF8"/>
    <w:rsid w:val="00A51754"/>
    <w:rsid w:val="00A55540"/>
    <w:rsid w:val="00A62A91"/>
    <w:rsid w:val="00A65872"/>
    <w:rsid w:val="00A67DE7"/>
    <w:rsid w:val="00A70DAB"/>
    <w:rsid w:val="00A714D0"/>
    <w:rsid w:val="00A75E5F"/>
    <w:rsid w:val="00A76A6B"/>
    <w:rsid w:val="00A77860"/>
    <w:rsid w:val="00A84BF5"/>
    <w:rsid w:val="00A84DFC"/>
    <w:rsid w:val="00A8529F"/>
    <w:rsid w:val="00A92A3B"/>
    <w:rsid w:val="00A93EC2"/>
    <w:rsid w:val="00A9431E"/>
    <w:rsid w:val="00A969E3"/>
    <w:rsid w:val="00AA0027"/>
    <w:rsid w:val="00AA01B9"/>
    <w:rsid w:val="00AA1685"/>
    <w:rsid w:val="00AA17AE"/>
    <w:rsid w:val="00AA5A91"/>
    <w:rsid w:val="00AB01B4"/>
    <w:rsid w:val="00AB13F1"/>
    <w:rsid w:val="00AB2505"/>
    <w:rsid w:val="00AB4B47"/>
    <w:rsid w:val="00AB53DB"/>
    <w:rsid w:val="00AB6C73"/>
    <w:rsid w:val="00AC04B2"/>
    <w:rsid w:val="00AC26D5"/>
    <w:rsid w:val="00AC3686"/>
    <w:rsid w:val="00AC4A50"/>
    <w:rsid w:val="00AC60BA"/>
    <w:rsid w:val="00AC72DD"/>
    <w:rsid w:val="00AD2A86"/>
    <w:rsid w:val="00AD48E3"/>
    <w:rsid w:val="00AD4AFD"/>
    <w:rsid w:val="00AD79ED"/>
    <w:rsid w:val="00AE0CE0"/>
    <w:rsid w:val="00AE12D9"/>
    <w:rsid w:val="00AE25CE"/>
    <w:rsid w:val="00AE46B8"/>
    <w:rsid w:val="00AE586B"/>
    <w:rsid w:val="00AE58B5"/>
    <w:rsid w:val="00AE6DA4"/>
    <w:rsid w:val="00AF3DBA"/>
    <w:rsid w:val="00AF4BA1"/>
    <w:rsid w:val="00AF5B4B"/>
    <w:rsid w:val="00AF5E23"/>
    <w:rsid w:val="00AF6348"/>
    <w:rsid w:val="00B029AA"/>
    <w:rsid w:val="00B0349F"/>
    <w:rsid w:val="00B04562"/>
    <w:rsid w:val="00B048D1"/>
    <w:rsid w:val="00B04B01"/>
    <w:rsid w:val="00B101C2"/>
    <w:rsid w:val="00B1085A"/>
    <w:rsid w:val="00B12099"/>
    <w:rsid w:val="00B12E64"/>
    <w:rsid w:val="00B15AC3"/>
    <w:rsid w:val="00B16DD3"/>
    <w:rsid w:val="00B17D82"/>
    <w:rsid w:val="00B20544"/>
    <w:rsid w:val="00B21A66"/>
    <w:rsid w:val="00B222BD"/>
    <w:rsid w:val="00B23E93"/>
    <w:rsid w:val="00B2443D"/>
    <w:rsid w:val="00B24FEC"/>
    <w:rsid w:val="00B33878"/>
    <w:rsid w:val="00B3431D"/>
    <w:rsid w:val="00B34513"/>
    <w:rsid w:val="00B346A2"/>
    <w:rsid w:val="00B40461"/>
    <w:rsid w:val="00B42D7F"/>
    <w:rsid w:val="00B43C4C"/>
    <w:rsid w:val="00B4700E"/>
    <w:rsid w:val="00B47E91"/>
    <w:rsid w:val="00B52217"/>
    <w:rsid w:val="00B562DE"/>
    <w:rsid w:val="00B56416"/>
    <w:rsid w:val="00B5690A"/>
    <w:rsid w:val="00B64DBE"/>
    <w:rsid w:val="00B66BCB"/>
    <w:rsid w:val="00B67AC5"/>
    <w:rsid w:val="00B712F2"/>
    <w:rsid w:val="00B71BB8"/>
    <w:rsid w:val="00B73BA4"/>
    <w:rsid w:val="00B742C1"/>
    <w:rsid w:val="00B74CFE"/>
    <w:rsid w:val="00B75E04"/>
    <w:rsid w:val="00B964CF"/>
    <w:rsid w:val="00B977BC"/>
    <w:rsid w:val="00BA0908"/>
    <w:rsid w:val="00BA2E5B"/>
    <w:rsid w:val="00BA6B3B"/>
    <w:rsid w:val="00BA72F7"/>
    <w:rsid w:val="00BA78D5"/>
    <w:rsid w:val="00BA7957"/>
    <w:rsid w:val="00BB32B2"/>
    <w:rsid w:val="00BB4A67"/>
    <w:rsid w:val="00BB4A8C"/>
    <w:rsid w:val="00BB675D"/>
    <w:rsid w:val="00BC3D5D"/>
    <w:rsid w:val="00BC5900"/>
    <w:rsid w:val="00BC776B"/>
    <w:rsid w:val="00BC7AC5"/>
    <w:rsid w:val="00BD174D"/>
    <w:rsid w:val="00BD41AB"/>
    <w:rsid w:val="00BD6831"/>
    <w:rsid w:val="00BD7293"/>
    <w:rsid w:val="00BE0729"/>
    <w:rsid w:val="00BE2C58"/>
    <w:rsid w:val="00BE2CE1"/>
    <w:rsid w:val="00BE4333"/>
    <w:rsid w:val="00BE516C"/>
    <w:rsid w:val="00BE5C94"/>
    <w:rsid w:val="00BE70E3"/>
    <w:rsid w:val="00BF1488"/>
    <w:rsid w:val="00BF165E"/>
    <w:rsid w:val="00BF45CA"/>
    <w:rsid w:val="00BF6173"/>
    <w:rsid w:val="00C042A9"/>
    <w:rsid w:val="00C07C27"/>
    <w:rsid w:val="00C10C24"/>
    <w:rsid w:val="00C10F5C"/>
    <w:rsid w:val="00C12DA1"/>
    <w:rsid w:val="00C14281"/>
    <w:rsid w:val="00C14CB2"/>
    <w:rsid w:val="00C16918"/>
    <w:rsid w:val="00C202BE"/>
    <w:rsid w:val="00C20C7D"/>
    <w:rsid w:val="00C20CA2"/>
    <w:rsid w:val="00C2142C"/>
    <w:rsid w:val="00C217EF"/>
    <w:rsid w:val="00C2490A"/>
    <w:rsid w:val="00C24C1A"/>
    <w:rsid w:val="00C2735B"/>
    <w:rsid w:val="00C27F16"/>
    <w:rsid w:val="00C32913"/>
    <w:rsid w:val="00C337BF"/>
    <w:rsid w:val="00C34D39"/>
    <w:rsid w:val="00C362F8"/>
    <w:rsid w:val="00C40C36"/>
    <w:rsid w:val="00C414BE"/>
    <w:rsid w:val="00C42ECF"/>
    <w:rsid w:val="00C4360C"/>
    <w:rsid w:val="00C4735D"/>
    <w:rsid w:val="00C52956"/>
    <w:rsid w:val="00C53A4A"/>
    <w:rsid w:val="00C54FE0"/>
    <w:rsid w:val="00C55478"/>
    <w:rsid w:val="00C55AB8"/>
    <w:rsid w:val="00C579BB"/>
    <w:rsid w:val="00C6022E"/>
    <w:rsid w:val="00C6074A"/>
    <w:rsid w:val="00C613FF"/>
    <w:rsid w:val="00C636F3"/>
    <w:rsid w:val="00C63955"/>
    <w:rsid w:val="00C67E3C"/>
    <w:rsid w:val="00C70F71"/>
    <w:rsid w:val="00C711C7"/>
    <w:rsid w:val="00C74779"/>
    <w:rsid w:val="00C7586D"/>
    <w:rsid w:val="00C7716C"/>
    <w:rsid w:val="00C80F42"/>
    <w:rsid w:val="00C846EF"/>
    <w:rsid w:val="00C85016"/>
    <w:rsid w:val="00C853D3"/>
    <w:rsid w:val="00C9283C"/>
    <w:rsid w:val="00C9289F"/>
    <w:rsid w:val="00C959A3"/>
    <w:rsid w:val="00CA3D13"/>
    <w:rsid w:val="00CA4164"/>
    <w:rsid w:val="00CA52CF"/>
    <w:rsid w:val="00CB3620"/>
    <w:rsid w:val="00CB38DD"/>
    <w:rsid w:val="00CB619E"/>
    <w:rsid w:val="00CC1629"/>
    <w:rsid w:val="00CC3B88"/>
    <w:rsid w:val="00CC3D5B"/>
    <w:rsid w:val="00CC592A"/>
    <w:rsid w:val="00CD12F9"/>
    <w:rsid w:val="00CD221E"/>
    <w:rsid w:val="00CD6ACB"/>
    <w:rsid w:val="00CE1AEB"/>
    <w:rsid w:val="00CE1E32"/>
    <w:rsid w:val="00CE2497"/>
    <w:rsid w:val="00CE2AC3"/>
    <w:rsid w:val="00CE2F1A"/>
    <w:rsid w:val="00CE3ADE"/>
    <w:rsid w:val="00CE526C"/>
    <w:rsid w:val="00CF231B"/>
    <w:rsid w:val="00CF4FB3"/>
    <w:rsid w:val="00CF6239"/>
    <w:rsid w:val="00D010EB"/>
    <w:rsid w:val="00D027E2"/>
    <w:rsid w:val="00D030DE"/>
    <w:rsid w:val="00D078CC"/>
    <w:rsid w:val="00D10B14"/>
    <w:rsid w:val="00D14E3B"/>
    <w:rsid w:val="00D201FB"/>
    <w:rsid w:val="00D20EE6"/>
    <w:rsid w:val="00D24900"/>
    <w:rsid w:val="00D2543C"/>
    <w:rsid w:val="00D26136"/>
    <w:rsid w:val="00D26430"/>
    <w:rsid w:val="00D2655B"/>
    <w:rsid w:val="00D3170F"/>
    <w:rsid w:val="00D347C4"/>
    <w:rsid w:val="00D429A4"/>
    <w:rsid w:val="00D44ADF"/>
    <w:rsid w:val="00D46275"/>
    <w:rsid w:val="00D47654"/>
    <w:rsid w:val="00D5139A"/>
    <w:rsid w:val="00D52347"/>
    <w:rsid w:val="00D524A5"/>
    <w:rsid w:val="00D5529A"/>
    <w:rsid w:val="00D55B5D"/>
    <w:rsid w:val="00D6132D"/>
    <w:rsid w:val="00D622BD"/>
    <w:rsid w:val="00D67C1D"/>
    <w:rsid w:val="00D67DB5"/>
    <w:rsid w:val="00D71CCC"/>
    <w:rsid w:val="00D72094"/>
    <w:rsid w:val="00D727E9"/>
    <w:rsid w:val="00D737AC"/>
    <w:rsid w:val="00D74C0F"/>
    <w:rsid w:val="00D77B43"/>
    <w:rsid w:val="00D77D79"/>
    <w:rsid w:val="00D8010E"/>
    <w:rsid w:val="00D81A35"/>
    <w:rsid w:val="00D849E4"/>
    <w:rsid w:val="00D87734"/>
    <w:rsid w:val="00D90CA2"/>
    <w:rsid w:val="00D91689"/>
    <w:rsid w:val="00D978E5"/>
    <w:rsid w:val="00DA6A7F"/>
    <w:rsid w:val="00DB229C"/>
    <w:rsid w:val="00DB2CFF"/>
    <w:rsid w:val="00DB3C99"/>
    <w:rsid w:val="00DB3E36"/>
    <w:rsid w:val="00DB5FA5"/>
    <w:rsid w:val="00DB63C7"/>
    <w:rsid w:val="00DC439A"/>
    <w:rsid w:val="00DC5986"/>
    <w:rsid w:val="00DC74B6"/>
    <w:rsid w:val="00DD1B74"/>
    <w:rsid w:val="00DD271E"/>
    <w:rsid w:val="00DD5403"/>
    <w:rsid w:val="00DD6E67"/>
    <w:rsid w:val="00DE0D68"/>
    <w:rsid w:val="00DE4317"/>
    <w:rsid w:val="00DF04E4"/>
    <w:rsid w:val="00DF06C1"/>
    <w:rsid w:val="00DF3010"/>
    <w:rsid w:val="00DF34B2"/>
    <w:rsid w:val="00DF3B04"/>
    <w:rsid w:val="00DF512A"/>
    <w:rsid w:val="00DF5CF5"/>
    <w:rsid w:val="00E011EF"/>
    <w:rsid w:val="00E01C38"/>
    <w:rsid w:val="00E01DF2"/>
    <w:rsid w:val="00E022B1"/>
    <w:rsid w:val="00E04C6A"/>
    <w:rsid w:val="00E10B59"/>
    <w:rsid w:val="00E1157D"/>
    <w:rsid w:val="00E13A56"/>
    <w:rsid w:val="00E16E11"/>
    <w:rsid w:val="00E25097"/>
    <w:rsid w:val="00E25423"/>
    <w:rsid w:val="00E31088"/>
    <w:rsid w:val="00E36D97"/>
    <w:rsid w:val="00E41187"/>
    <w:rsid w:val="00E43E6F"/>
    <w:rsid w:val="00E44CEA"/>
    <w:rsid w:val="00E52805"/>
    <w:rsid w:val="00E531C1"/>
    <w:rsid w:val="00E574D2"/>
    <w:rsid w:val="00E63EE0"/>
    <w:rsid w:val="00E64719"/>
    <w:rsid w:val="00E7137F"/>
    <w:rsid w:val="00E74D79"/>
    <w:rsid w:val="00E76CC2"/>
    <w:rsid w:val="00E77AA1"/>
    <w:rsid w:val="00E80BDD"/>
    <w:rsid w:val="00E80EA6"/>
    <w:rsid w:val="00E81C68"/>
    <w:rsid w:val="00E83413"/>
    <w:rsid w:val="00E83F90"/>
    <w:rsid w:val="00E93924"/>
    <w:rsid w:val="00E93EA1"/>
    <w:rsid w:val="00E9534E"/>
    <w:rsid w:val="00E96D98"/>
    <w:rsid w:val="00EA2E73"/>
    <w:rsid w:val="00EA3001"/>
    <w:rsid w:val="00EA7705"/>
    <w:rsid w:val="00EB5DD4"/>
    <w:rsid w:val="00EB6AC5"/>
    <w:rsid w:val="00EB70AD"/>
    <w:rsid w:val="00EB72F5"/>
    <w:rsid w:val="00EC28FB"/>
    <w:rsid w:val="00EC35C0"/>
    <w:rsid w:val="00EC5060"/>
    <w:rsid w:val="00EC67CC"/>
    <w:rsid w:val="00EC7A52"/>
    <w:rsid w:val="00ED101C"/>
    <w:rsid w:val="00ED1020"/>
    <w:rsid w:val="00ED15A4"/>
    <w:rsid w:val="00ED29CC"/>
    <w:rsid w:val="00ED406E"/>
    <w:rsid w:val="00ED41DB"/>
    <w:rsid w:val="00ED4E8C"/>
    <w:rsid w:val="00ED5337"/>
    <w:rsid w:val="00EE181D"/>
    <w:rsid w:val="00EE2D84"/>
    <w:rsid w:val="00EE2F08"/>
    <w:rsid w:val="00EE3285"/>
    <w:rsid w:val="00EE342C"/>
    <w:rsid w:val="00EE6A3F"/>
    <w:rsid w:val="00EE6F54"/>
    <w:rsid w:val="00EE7D22"/>
    <w:rsid w:val="00EF091C"/>
    <w:rsid w:val="00EF13E5"/>
    <w:rsid w:val="00EF304A"/>
    <w:rsid w:val="00EF377B"/>
    <w:rsid w:val="00EF538C"/>
    <w:rsid w:val="00F01D51"/>
    <w:rsid w:val="00F0202F"/>
    <w:rsid w:val="00F0542D"/>
    <w:rsid w:val="00F07A50"/>
    <w:rsid w:val="00F1475F"/>
    <w:rsid w:val="00F15A23"/>
    <w:rsid w:val="00F17A70"/>
    <w:rsid w:val="00F204D5"/>
    <w:rsid w:val="00F2559C"/>
    <w:rsid w:val="00F25FA5"/>
    <w:rsid w:val="00F273BB"/>
    <w:rsid w:val="00F2767E"/>
    <w:rsid w:val="00F278A5"/>
    <w:rsid w:val="00F35E95"/>
    <w:rsid w:val="00F415AD"/>
    <w:rsid w:val="00F43044"/>
    <w:rsid w:val="00F43775"/>
    <w:rsid w:val="00F44A5B"/>
    <w:rsid w:val="00F45163"/>
    <w:rsid w:val="00F456CF"/>
    <w:rsid w:val="00F47806"/>
    <w:rsid w:val="00F5038C"/>
    <w:rsid w:val="00F50FB9"/>
    <w:rsid w:val="00F62567"/>
    <w:rsid w:val="00F645CA"/>
    <w:rsid w:val="00F648C0"/>
    <w:rsid w:val="00F67CA0"/>
    <w:rsid w:val="00F736FE"/>
    <w:rsid w:val="00F74E35"/>
    <w:rsid w:val="00F753EC"/>
    <w:rsid w:val="00F8062D"/>
    <w:rsid w:val="00F81967"/>
    <w:rsid w:val="00F82FFC"/>
    <w:rsid w:val="00F83014"/>
    <w:rsid w:val="00F859BD"/>
    <w:rsid w:val="00F86216"/>
    <w:rsid w:val="00F8652F"/>
    <w:rsid w:val="00F95F3B"/>
    <w:rsid w:val="00F96DB7"/>
    <w:rsid w:val="00F96E37"/>
    <w:rsid w:val="00F96F46"/>
    <w:rsid w:val="00FA2AD4"/>
    <w:rsid w:val="00FA3B70"/>
    <w:rsid w:val="00FA4CBB"/>
    <w:rsid w:val="00FA5EA8"/>
    <w:rsid w:val="00FB145A"/>
    <w:rsid w:val="00FB5F18"/>
    <w:rsid w:val="00FB781C"/>
    <w:rsid w:val="00FC0D21"/>
    <w:rsid w:val="00FC0DE9"/>
    <w:rsid w:val="00FC23AC"/>
    <w:rsid w:val="00FC2CDD"/>
    <w:rsid w:val="00FC31EE"/>
    <w:rsid w:val="00FC4B21"/>
    <w:rsid w:val="00FC5476"/>
    <w:rsid w:val="00FD301D"/>
    <w:rsid w:val="00FD4537"/>
    <w:rsid w:val="00FD582E"/>
    <w:rsid w:val="00FD6946"/>
    <w:rsid w:val="00FD787D"/>
    <w:rsid w:val="00FD7E69"/>
    <w:rsid w:val="00FE20D1"/>
    <w:rsid w:val="00FE3E61"/>
    <w:rsid w:val="00FF039A"/>
    <w:rsid w:val="00FF0405"/>
    <w:rsid w:val="00FF42A1"/>
    <w:rsid w:val="00FF42E3"/>
    <w:rsid w:val="00FF463D"/>
    <w:rsid w:val="00FF5084"/>
    <w:rsid w:val="00FF58D9"/>
    <w:rsid w:val="00FF6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1F0B0B"/>
  <w14:defaultImageDpi w14:val="300"/>
  <w15:docId w15:val="{FE725C7F-565B-45EC-9D9C-5672A70AA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E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59EA"/>
    <w:pPr>
      <w:ind w:left="720"/>
      <w:contextualSpacing/>
    </w:pPr>
  </w:style>
  <w:style w:type="paragraph" w:styleId="FootnoteText">
    <w:name w:val="footnote text"/>
    <w:basedOn w:val="Normal"/>
    <w:link w:val="FootnoteTextChar"/>
    <w:unhideWhenUsed/>
    <w:rsid w:val="00A62A91"/>
  </w:style>
  <w:style w:type="character" w:customStyle="1" w:styleId="FootnoteTextChar">
    <w:name w:val="Footnote Text Char"/>
    <w:basedOn w:val="DefaultParagraphFont"/>
    <w:link w:val="FootnoteText"/>
    <w:uiPriority w:val="99"/>
    <w:qFormat/>
    <w:rsid w:val="00A62A91"/>
  </w:style>
  <w:style w:type="character" w:styleId="FootnoteReference">
    <w:name w:val="footnote reference"/>
    <w:basedOn w:val="DefaultParagraphFont"/>
    <w:uiPriority w:val="99"/>
    <w:unhideWhenUsed/>
    <w:qFormat/>
    <w:rsid w:val="00A62A91"/>
    <w:rPr>
      <w:vertAlign w:val="superscript"/>
    </w:rPr>
  </w:style>
  <w:style w:type="paragraph" w:styleId="Footer">
    <w:name w:val="footer"/>
    <w:basedOn w:val="Normal"/>
    <w:link w:val="FooterChar"/>
    <w:uiPriority w:val="99"/>
    <w:unhideWhenUsed/>
    <w:rsid w:val="004E3DA4"/>
    <w:pPr>
      <w:tabs>
        <w:tab w:val="center" w:pos="4320"/>
        <w:tab w:val="right" w:pos="8640"/>
      </w:tabs>
    </w:pPr>
  </w:style>
  <w:style w:type="character" w:customStyle="1" w:styleId="FooterChar">
    <w:name w:val="Footer Char"/>
    <w:basedOn w:val="DefaultParagraphFont"/>
    <w:link w:val="Footer"/>
    <w:uiPriority w:val="99"/>
    <w:rsid w:val="004E3DA4"/>
  </w:style>
  <w:style w:type="character" w:styleId="PageNumber">
    <w:name w:val="page number"/>
    <w:basedOn w:val="DefaultParagraphFont"/>
    <w:uiPriority w:val="99"/>
    <w:semiHidden/>
    <w:unhideWhenUsed/>
    <w:rsid w:val="004E3DA4"/>
  </w:style>
  <w:style w:type="paragraph" w:styleId="BodyText">
    <w:name w:val="Body Text"/>
    <w:basedOn w:val="Normal"/>
    <w:link w:val="BodyTextChar"/>
    <w:rsid w:val="003025E6"/>
    <w:rPr>
      <w:rFonts w:ascii="Times" w:eastAsia="Times" w:hAnsi="Times" w:cs="Times New Roman"/>
      <w:color w:val="000000"/>
      <w:sz w:val="36"/>
      <w:szCs w:val="20"/>
    </w:rPr>
  </w:style>
  <w:style w:type="character" w:customStyle="1" w:styleId="BodyTextChar">
    <w:name w:val="Body Text Char"/>
    <w:basedOn w:val="DefaultParagraphFont"/>
    <w:link w:val="BodyText"/>
    <w:qFormat/>
    <w:rsid w:val="003025E6"/>
    <w:rPr>
      <w:rFonts w:ascii="Times" w:eastAsia="Times" w:hAnsi="Times" w:cs="Times New Roman"/>
      <w:color w:val="000000"/>
      <w:sz w:val="36"/>
      <w:szCs w:val="20"/>
    </w:rPr>
  </w:style>
  <w:style w:type="character" w:styleId="Hyperlink">
    <w:name w:val="Hyperlink"/>
    <w:basedOn w:val="DefaultParagraphFont"/>
    <w:uiPriority w:val="99"/>
    <w:unhideWhenUsed/>
    <w:rsid w:val="00F2559C"/>
    <w:rPr>
      <w:color w:val="0000FF" w:themeColor="hyperlink"/>
      <w:u w:val="single"/>
    </w:rPr>
  </w:style>
  <w:style w:type="paragraph" w:styleId="BalloonText">
    <w:name w:val="Balloon Text"/>
    <w:basedOn w:val="Normal"/>
    <w:link w:val="BalloonTextChar"/>
    <w:uiPriority w:val="99"/>
    <w:semiHidden/>
    <w:unhideWhenUsed/>
    <w:rsid w:val="00C12D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2DA1"/>
    <w:rPr>
      <w:rFonts w:ascii="Lucida Grande" w:hAnsi="Lucida Grande" w:cs="Lucida Grande"/>
      <w:sz w:val="18"/>
      <w:szCs w:val="18"/>
    </w:rPr>
  </w:style>
  <w:style w:type="character" w:customStyle="1" w:styleId="FootnoteAnchor">
    <w:name w:val="Footnote Anchor"/>
    <w:rsid w:val="00D8010E"/>
    <w:rPr>
      <w:vertAlign w:val="superscript"/>
    </w:rPr>
  </w:style>
  <w:style w:type="character" w:customStyle="1" w:styleId="InternetLink">
    <w:name w:val="Internet Link"/>
    <w:uiPriority w:val="99"/>
    <w:unhideWhenUsed/>
    <w:rsid w:val="00D81A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ilpapers.org/rec/MENNP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hilsci-archive.pitt.edu/48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F5BC3-9222-4094-9DD0-96B4451B2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11508</Words>
  <Characters>65600</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Woodward</dc:creator>
  <cp:keywords/>
  <dc:description/>
  <cp:lastModifiedBy>Nora Boyd</cp:lastModifiedBy>
  <cp:revision>2</cp:revision>
  <cp:lastPrinted>2017-05-22T17:43:00Z</cp:lastPrinted>
  <dcterms:created xsi:type="dcterms:W3CDTF">2017-11-12T20:25:00Z</dcterms:created>
  <dcterms:modified xsi:type="dcterms:W3CDTF">2017-11-12T20:25:00Z</dcterms:modified>
</cp:coreProperties>
</file>