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BC5AE" w14:textId="77777777" w:rsidR="008E4269" w:rsidRPr="00A76DD2" w:rsidRDefault="00110D5E" w:rsidP="00A76DD2">
      <w:pPr>
        <w:spacing w:line="480" w:lineRule="auto"/>
        <w:rPr>
          <w:b/>
          <w:sz w:val="32"/>
          <w:szCs w:val="32"/>
        </w:rPr>
      </w:pPr>
      <w:r w:rsidRPr="00A76DD2">
        <w:rPr>
          <w:b/>
          <w:sz w:val="32"/>
          <w:szCs w:val="32"/>
        </w:rPr>
        <w:t>Quantum Mechanics and its (Dis)Contents</w:t>
      </w:r>
    </w:p>
    <w:p w14:paraId="3E7B2916" w14:textId="77777777" w:rsidR="00110D5E" w:rsidRPr="00A76DD2" w:rsidRDefault="00110D5E" w:rsidP="00A76DD2">
      <w:pPr>
        <w:spacing w:line="480" w:lineRule="auto"/>
        <w:rPr>
          <w:b/>
          <w:sz w:val="32"/>
          <w:szCs w:val="32"/>
        </w:rPr>
      </w:pPr>
      <w:r w:rsidRPr="00A76DD2">
        <w:rPr>
          <w:b/>
          <w:sz w:val="32"/>
          <w:szCs w:val="32"/>
        </w:rPr>
        <w:t>Peter J. Lewis</w:t>
      </w:r>
    </w:p>
    <w:p w14:paraId="15E400DE" w14:textId="77777777" w:rsidR="00110D5E" w:rsidRPr="0092366F" w:rsidRDefault="00110D5E" w:rsidP="00A76DD2">
      <w:pPr>
        <w:spacing w:line="480" w:lineRule="auto"/>
        <w:rPr>
          <w:b/>
        </w:rPr>
      </w:pPr>
    </w:p>
    <w:p w14:paraId="67021040" w14:textId="77777777" w:rsidR="00110D5E" w:rsidRDefault="00110D5E" w:rsidP="00A76DD2">
      <w:pPr>
        <w:spacing w:line="480" w:lineRule="auto"/>
        <w:rPr>
          <w:b/>
        </w:rPr>
      </w:pPr>
      <w:r w:rsidRPr="0092366F">
        <w:rPr>
          <w:b/>
        </w:rPr>
        <w:t>Abstract</w:t>
      </w:r>
    </w:p>
    <w:p w14:paraId="01779D40" w14:textId="42FA7D04" w:rsidR="001601ED" w:rsidRPr="001601ED" w:rsidRDefault="001601ED" w:rsidP="00A76DD2">
      <w:pPr>
        <w:spacing w:line="480" w:lineRule="auto"/>
      </w:pPr>
      <w:r>
        <w:t>Recently, Richard H</w:t>
      </w:r>
      <w:r w:rsidR="003064DB">
        <w:t xml:space="preserve">ealey and Simon Friederich </w:t>
      </w:r>
      <w:r w:rsidR="00F664BF">
        <w:t xml:space="preserve">have </w:t>
      </w:r>
      <w:r w:rsidR="003064DB">
        <w:t>each advocate</w:t>
      </w:r>
      <w:r w:rsidR="00F664BF">
        <w:t>d</w:t>
      </w:r>
      <w:r>
        <w:t xml:space="preserve"> a pragmatist interpretation of quantum mechanics as a way to dissolve its foundational problems. </w:t>
      </w:r>
      <w:r w:rsidR="003545F9">
        <w:t>The idea is that if we concentrate on the way quantum claims are used, the foundational problems of quantum mechanics cannot be formulated, and so do not require sol</w:t>
      </w:r>
      <w:r w:rsidR="001B4C55">
        <w:t>ution. Their central contention is</w:t>
      </w:r>
      <w:r w:rsidR="003545F9">
        <w:t xml:space="preserve"> that the content of quantum claims differs from the content of non-quantum claims</w:t>
      </w:r>
      <w:r w:rsidR="003064DB">
        <w:t>,</w:t>
      </w:r>
      <w:r w:rsidR="003545F9">
        <w:t xml:space="preserve"> in that the former is prescriptive whereas the latter is</w:t>
      </w:r>
      <w:r w:rsidR="001B4C55">
        <w:t xml:space="preserve"> descriptive. Healey also argues</w:t>
      </w:r>
      <w:r w:rsidR="00B16AC2">
        <w:t xml:space="preserve"> that</w:t>
      </w:r>
      <w:r w:rsidR="003545F9">
        <w:t xml:space="preserve"> </w:t>
      </w:r>
      <w:r w:rsidR="00E63AEE">
        <w:t>claims</w:t>
      </w:r>
      <w:r w:rsidR="00650339">
        <w:t xml:space="preserve"> about non-decoherent systems</w:t>
      </w:r>
      <w:r w:rsidR="003545F9">
        <w:t xml:space="preserve"> are largely de</w:t>
      </w:r>
      <w:r w:rsidR="00650339">
        <w:t>void of content</w:t>
      </w:r>
      <w:r w:rsidR="003545F9">
        <w:t xml:space="preserve">. </w:t>
      </w:r>
      <w:r w:rsidR="00801E32">
        <w:t xml:space="preserve">I consider various objections </w:t>
      </w:r>
      <w:r w:rsidR="00E63AEE">
        <w:t>to these claims</w:t>
      </w:r>
      <w:r w:rsidR="006C27BD">
        <w:t xml:space="preserve">, noting in particular the ways in which the application of pragmatism to quantum mechanics differs from previous examples of pragmatist therapy. I conclude that a pragmatist dissolution of the foundational difficulties of quantum mechanics is promising, but </w:t>
      </w:r>
      <w:r w:rsidR="001D7ACB">
        <w:t>requires fairly radical changes to our understa</w:t>
      </w:r>
      <w:r w:rsidR="002B5A33">
        <w:t xml:space="preserve">nding of </w:t>
      </w:r>
      <w:r w:rsidR="00352F04">
        <w:t>the content of propositions</w:t>
      </w:r>
      <w:r w:rsidR="001D7ACB">
        <w:t xml:space="preserve"> and</w:t>
      </w:r>
      <w:r w:rsidR="00352F04">
        <w:t xml:space="preserve"> the extent of</w:t>
      </w:r>
      <w:r w:rsidR="001D7ACB">
        <w:t xml:space="preserve"> </w:t>
      </w:r>
      <w:r w:rsidR="001B4C55">
        <w:t xml:space="preserve">physical </w:t>
      </w:r>
      <w:r w:rsidR="001D7ACB">
        <w:t>explanation.</w:t>
      </w:r>
    </w:p>
    <w:p w14:paraId="55364BA7" w14:textId="77777777" w:rsidR="00110D5E" w:rsidRPr="0092366F" w:rsidRDefault="00110D5E" w:rsidP="00A76DD2">
      <w:pPr>
        <w:spacing w:line="480" w:lineRule="auto"/>
        <w:rPr>
          <w:b/>
        </w:rPr>
      </w:pPr>
    </w:p>
    <w:p w14:paraId="1F012ECB" w14:textId="25A7371A" w:rsidR="00110D5E" w:rsidRPr="0092366F" w:rsidRDefault="00AA25C8" w:rsidP="00A76DD2">
      <w:pPr>
        <w:spacing w:line="480" w:lineRule="auto"/>
        <w:rPr>
          <w:b/>
        </w:rPr>
      </w:pPr>
      <w:r>
        <w:rPr>
          <w:b/>
        </w:rPr>
        <w:t xml:space="preserve">1. </w:t>
      </w:r>
      <w:r w:rsidR="0092366F" w:rsidRPr="0092366F">
        <w:rPr>
          <w:b/>
        </w:rPr>
        <w:t>The Pragmatist Project</w:t>
      </w:r>
    </w:p>
    <w:p w14:paraId="2E680C58" w14:textId="6121B28D" w:rsidR="00A20AEF" w:rsidRDefault="00EE1A7C" w:rsidP="00A76DD2">
      <w:pPr>
        <w:spacing w:line="480" w:lineRule="auto"/>
        <w:rPr>
          <w:rFonts w:eastAsiaTheme="minorEastAsia"/>
        </w:rPr>
      </w:pPr>
      <w:r>
        <w:t xml:space="preserve">One standard way of illustrating the problematic nature of quantum mechanics goes like this. </w:t>
      </w:r>
      <w:r w:rsidR="00AC35C3">
        <w:t xml:space="preserve">The quantum state plays the same role in quantum mechanics as the particle distribution does in classical physics—as a representation of </w:t>
      </w:r>
      <w:r w:rsidR="00FE204B">
        <w:t xml:space="preserve">physical state of </w:t>
      </w:r>
      <w:r w:rsidR="00AC35C3">
        <w:t xml:space="preserve">the system under study. </w:t>
      </w:r>
      <w:r w:rsidR="002A4BF6">
        <w:t xml:space="preserve">For </w:t>
      </w:r>
      <w:r w:rsidR="002A4BF6">
        <w:lastRenderedPageBreak/>
        <w:t xml:space="preserve">example, the spin of an electron might be represented by the state </w:t>
      </w:r>
      <m:oMath>
        <m:sSup>
          <m:sSupPr>
            <m:ctrlPr>
              <w:rPr>
                <w:rFonts w:ascii="Cambria Math" w:hAnsi="Cambria Math"/>
                <w:i/>
              </w:rPr>
            </m:ctrlPr>
          </m:sSupPr>
          <m:e>
            <m:r>
              <w:rPr>
                <w:rFonts w:ascii="Cambria Math" w:hAnsi="Cambria Math"/>
              </w:rPr>
              <m:t>2</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m:t>
        </m:r>
        <m:d>
          <m:dPr>
            <m:begChr m:val=""/>
            <m:endChr m:val="⟩"/>
            <m:ctrlPr>
              <w:rPr>
                <w:rFonts w:ascii="Cambria Math" w:hAnsi="Cambria Math"/>
                <w:i/>
              </w:rPr>
            </m:ctrlPr>
          </m:dPr>
          <m:e>
            <m:r>
              <w:rPr>
                <w:rFonts w:ascii="Cambria Math" w:hAnsi="Cambria Math"/>
              </w:rPr>
              <m:t>↑</m:t>
            </m:r>
          </m:e>
        </m:d>
        <m:r>
          <w:rPr>
            <w:rFonts w:ascii="Cambria Math" w:hAnsi="Cambria Math"/>
          </w:rPr>
          <m:t>+|</m:t>
        </m:r>
        <m:d>
          <m:dPr>
            <m:begChr m:val=""/>
            <m:endChr m:val="⟩"/>
            <m:ctrlPr>
              <w:rPr>
                <w:rFonts w:ascii="Cambria Math" w:hAnsi="Cambria Math"/>
                <w:i/>
              </w:rPr>
            </m:ctrlPr>
          </m:dPr>
          <m:e>
            <m:r>
              <w:rPr>
                <w:rFonts w:ascii="Cambria Math" w:hAnsi="Cambria Math"/>
              </w:rPr>
              <m:t>↓</m:t>
            </m:r>
          </m:e>
        </m:d>
        <m:r>
          <w:rPr>
            <w:rFonts w:ascii="Cambria Math" w:hAnsi="Cambria Math"/>
          </w:rPr>
          <m:t>)</m:t>
        </m:r>
      </m:oMath>
      <w:r w:rsidR="00B7087C">
        <w:t xml:space="preserve">, where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rsidR="00B7087C">
        <w:rPr>
          <w:rFonts w:eastAsiaTheme="minorEastAsia"/>
        </w:rPr>
        <w:t xml:space="preserve"> represents a spin-up electron and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rsidR="00B7087C">
        <w:rPr>
          <w:rFonts w:eastAsiaTheme="minorEastAsia"/>
        </w:rPr>
        <w:t xml:space="preserve"> represents a spin-down electron (relative to some axis).</w:t>
      </w:r>
      <w:r w:rsidR="00C610F3">
        <w:rPr>
          <w:rFonts w:eastAsiaTheme="minorEastAsia"/>
        </w:rPr>
        <w:t xml:space="preserve"> If a spin measurement alon</w:t>
      </w:r>
      <w:r w:rsidR="00B20A6F">
        <w:rPr>
          <w:rFonts w:eastAsiaTheme="minorEastAsia"/>
        </w:rPr>
        <w:t>g this axis is performed on the</w:t>
      </w:r>
      <w:r w:rsidR="00C610F3">
        <w:rPr>
          <w:rFonts w:eastAsiaTheme="minorEastAsia"/>
        </w:rPr>
        <w:t xml:space="preserve"> electron, the Born rule says there is a 50% chance of getting the result “spin-up” and a 50% chance of getting “spin-down”. But the standard dynamical law of quantum mechanics—the Schr</w:t>
      </w:r>
      <w:r w:rsidR="00C610F3">
        <w:rPr>
          <w:rFonts w:ascii="Calibri" w:eastAsiaTheme="minorEastAsia" w:hAnsi="Calibri"/>
        </w:rPr>
        <w:t>ö</w:t>
      </w:r>
      <w:r w:rsidR="00C610F3">
        <w:rPr>
          <w:rFonts w:eastAsiaTheme="minorEastAsia"/>
        </w:rPr>
        <w:t>dinger equation—</w:t>
      </w:r>
      <w:r w:rsidR="00A20AEF">
        <w:rPr>
          <w:rFonts w:eastAsiaTheme="minorEastAsia"/>
        </w:rPr>
        <w:t>entail</w:t>
      </w:r>
      <w:r w:rsidR="00C610F3">
        <w:rPr>
          <w:rFonts w:eastAsiaTheme="minorEastAsia"/>
        </w:rPr>
        <w:t xml:space="preserve">s that the post-measurement state is </w:t>
      </w:r>
      <m:oMath>
        <m:sSup>
          <m:sSupPr>
            <m:ctrlPr>
              <w:rPr>
                <w:rFonts w:ascii="Cambria Math" w:hAnsi="Cambria Math"/>
                <w:i/>
              </w:rPr>
            </m:ctrlPr>
          </m:sSupPr>
          <m:e>
            <m:r>
              <w:rPr>
                <w:rFonts w:ascii="Cambria Math" w:hAnsi="Cambria Math"/>
              </w:rPr>
              <m:t>2</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m:t>
        </m:r>
        <m:d>
          <m:dPr>
            <m:begChr m:val=""/>
            <m:endChr m:val="⟩"/>
            <m:ctrlPr>
              <w:rPr>
                <w:rFonts w:ascii="Cambria Math" w:hAnsi="Cambria Math"/>
                <w:i/>
              </w:rPr>
            </m:ctrlPr>
          </m:dPr>
          <m:e>
            <m:r>
              <w:rPr>
                <w:rFonts w:ascii="Cambria Math" w:hAnsi="Cambria Math"/>
              </w:rPr>
              <m:t>U</m:t>
            </m:r>
          </m:e>
        </m:d>
        <m:r>
          <w:rPr>
            <w:rFonts w:ascii="Cambria Math" w:hAnsi="Cambria Math"/>
          </w:rPr>
          <m:t>|</m:t>
        </m:r>
        <m:d>
          <m:dPr>
            <m:begChr m:val=""/>
            <m:endChr m:val="⟩"/>
            <m:ctrlPr>
              <w:rPr>
                <w:rFonts w:ascii="Cambria Math" w:hAnsi="Cambria Math"/>
                <w:i/>
              </w:rPr>
            </m:ctrlPr>
          </m:dPr>
          <m:e>
            <m:r>
              <w:rPr>
                <w:rFonts w:ascii="Cambria Math" w:hAnsi="Cambria Math"/>
              </w:rPr>
              <m:t>↑</m:t>
            </m:r>
          </m:e>
        </m:d>
        <m:r>
          <w:rPr>
            <w:rFonts w:ascii="Cambria Math" w:hAnsi="Cambria Math"/>
          </w:rPr>
          <m:t>+|</m:t>
        </m:r>
        <m:d>
          <m:dPr>
            <m:begChr m:val=""/>
            <m:endChr m:val="⟩"/>
            <m:ctrlPr>
              <w:rPr>
                <w:rFonts w:ascii="Cambria Math" w:hAnsi="Cambria Math"/>
                <w:i/>
              </w:rPr>
            </m:ctrlPr>
          </m:dPr>
          <m:e>
            <m:r>
              <w:rPr>
                <w:rFonts w:ascii="Cambria Math" w:hAnsi="Cambria Math"/>
              </w:rPr>
              <m:t>D</m:t>
            </m:r>
          </m:e>
        </m:d>
        <m:r>
          <w:rPr>
            <w:rFonts w:ascii="Cambria Math" w:hAnsi="Cambria Math"/>
          </w:rPr>
          <m:t>|</m:t>
        </m:r>
        <m:d>
          <m:dPr>
            <m:begChr m:val=""/>
            <m:endChr m:val="⟩"/>
            <m:ctrlPr>
              <w:rPr>
                <w:rFonts w:ascii="Cambria Math" w:hAnsi="Cambria Math"/>
                <w:i/>
              </w:rPr>
            </m:ctrlPr>
          </m:dPr>
          <m:e>
            <m:r>
              <w:rPr>
                <w:rFonts w:ascii="Cambria Math" w:hAnsi="Cambria Math"/>
              </w:rPr>
              <m:t>↓</m:t>
            </m:r>
          </m:e>
        </m:d>
        <m:r>
          <w:rPr>
            <w:rFonts w:ascii="Cambria Math" w:hAnsi="Cambria Math"/>
          </w:rPr>
          <m:t>)</m:t>
        </m:r>
      </m:oMath>
      <w:r w:rsidR="00A20AEF">
        <w:rPr>
          <w:rFonts w:eastAsiaTheme="minorEastAsia"/>
        </w:rPr>
        <w:t xml:space="preserve">, where </w:t>
      </w:r>
      <m:oMath>
        <m:r>
          <w:rPr>
            <w:rFonts w:ascii="Cambria Math" w:hAnsi="Cambria Math"/>
          </w:rPr>
          <m:t>|</m:t>
        </m:r>
        <m:d>
          <m:dPr>
            <m:begChr m:val=""/>
            <m:endChr m:val="⟩"/>
            <m:ctrlPr>
              <w:rPr>
                <w:rFonts w:ascii="Cambria Math" w:hAnsi="Cambria Math"/>
                <w:i/>
              </w:rPr>
            </m:ctrlPr>
          </m:dPr>
          <m:e>
            <m:r>
              <w:rPr>
                <w:rFonts w:ascii="Cambria Math" w:hAnsi="Cambria Math"/>
              </w:rPr>
              <m:t>U</m:t>
            </m:r>
          </m:e>
        </m:d>
      </m:oMath>
      <w:r w:rsidR="00A20AEF">
        <w:rPr>
          <w:rFonts w:eastAsiaTheme="minorEastAsia"/>
        </w:rPr>
        <w:t xml:space="preserve"> represents a measuring device reading “spin-up” and </w:t>
      </w:r>
      <m:oMath>
        <m:r>
          <w:rPr>
            <w:rFonts w:ascii="Cambria Math" w:hAnsi="Cambria Math"/>
          </w:rPr>
          <m:t>|</m:t>
        </m:r>
        <m:d>
          <m:dPr>
            <m:begChr m:val=""/>
            <m:endChr m:val="⟩"/>
            <m:ctrlPr>
              <w:rPr>
                <w:rFonts w:ascii="Cambria Math" w:hAnsi="Cambria Math"/>
                <w:i/>
              </w:rPr>
            </m:ctrlPr>
          </m:dPr>
          <m:e>
            <m:r>
              <w:rPr>
                <w:rFonts w:ascii="Cambria Math" w:hAnsi="Cambria Math"/>
              </w:rPr>
              <m:t>D</m:t>
            </m:r>
          </m:e>
        </m:d>
      </m:oMath>
      <w:r w:rsidR="00A20AEF">
        <w:rPr>
          <w:rFonts w:eastAsiaTheme="minorEastAsia"/>
        </w:rPr>
        <w:t xml:space="preserve"> represents a measuring device reading spin-down. This state is entirely symmetric between the spin-up result and the spin-down result. So when the result is spin-up, what in the physical state of the system makes it the case that the result is spin-up? Quantum mechanics doesn’t say. So it looks like quantum me</w:t>
      </w:r>
      <w:r w:rsidR="002E45BA">
        <w:rPr>
          <w:rFonts w:eastAsiaTheme="minorEastAsia"/>
        </w:rPr>
        <w:t xml:space="preserve">chanics </w:t>
      </w:r>
      <w:r w:rsidR="00906EB6">
        <w:rPr>
          <w:rFonts w:eastAsiaTheme="minorEastAsia"/>
        </w:rPr>
        <w:t>is either not right, or it is</w:t>
      </w:r>
      <w:r w:rsidR="002E45BA">
        <w:rPr>
          <w:rFonts w:eastAsiaTheme="minorEastAsia"/>
        </w:rPr>
        <w:t xml:space="preserve"> </w:t>
      </w:r>
      <w:r w:rsidR="00A20AEF">
        <w:rPr>
          <w:rFonts w:eastAsiaTheme="minorEastAsia"/>
        </w:rPr>
        <w:t>incomplete.</w:t>
      </w:r>
    </w:p>
    <w:p w14:paraId="0DF6328A" w14:textId="3543CCBE" w:rsidR="002E45BA" w:rsidRDefault="00A20AEF" w:rsidP="00A76DD2">
      <w:pPr>
        <w:spacing w:line="480" w:lineRule="auto"/>
        <w:rPr>
          <w:rFonts w:eastAsiaTheme="minorEastAsia"/>
        </w:rPr>
      </w:pPr>
      <w:r>
        <w:rPr>
          <w:rFonts w:eastAsiaTheme="minorEastAsia"/>
        </w:rPr>
        <w:tab/>
        <w:t>Various strategies have been proposed for solving this problem</w:t>
      </w:r>
      <w:r w:rsidR="00975CDE">
        <w:rPr>
          <w:rFonts w:eastAsiaTheme="minorEastAsia"/>
        </w:rPr>
        <w:t xml:space="preserve">—the </w:t>
      </w:r>
      <w:r w:rsidR="00975CDE">
        <w:rPr>
          <w:rFonts w:eastAsiaTheme="minorEastAsia"/>
          <w:i/>
        </w:rPr>
        <w:t>measurement problem</w:t>
      </w:r>
      <w:r>
        <w:rPr>
          <w:rFonts w:eastAsiaTheme="minorEastAsia"/>
        </w:rPr>
        <w:t xml:space="preserve">. </w:t>
      </w:r>
      <w:r w:rsidR="005F5A0B">
        <w:rPr>
          <w:rFonts w:eastAsiaTheme="minorEastAsia"/>
        </w:rPr>
        <w:t xml:space="preserve">Bohmians propose to complete quantum mechanics by adding </w:t>
      </w:r>
      <w:r w:rsidR="005F5A0B" w:rsidRPr="005F5A0B">
        <w:rPr>
          <w:rFonts w:eastAsiaTheme="minorEastAsia"/>
          <w:i/>
        </w:rPr>
        <w:t>particle</w:t>
      </w:r>
      <w:r w:rsidR="00831F24">
        <w:rPr>
          <w:rFonts w:eastAsiaTheme="minorEastAsia"/>
          <w:i/>
        </w:rPr>
        <w:t xml:space="preserve"> locations</w:t>
      </w:r>
      <w:r w:rsidR="00831F24">
        <w:rPr>
          <w:rFonts w:eastAsiaTheme="minorEastAsia"/>
        </w:rPr>
        <w:t xml:space="preserve"> to the representation</w:t>
      </w:r>
      <w:r w:rsidR="005F5A0B">
        <w:rPr>
          <w:rFonts w:eastAsiaTheme="minorEastAsia"/>
        </w:rPr>
        <w:t xml:space="preserve">, where the particles </w:t>
      </w:r>
      <w:r w:rsidR="00BC2517">
        <w:rPr>
          <w:rFonts w:eastAsiaTheme="minorEastAsia"/>
        </w:rPr>
        <w:t>are either associated with</w:t>
      </w:r>
      <w:r w:rsidR="005F5A0B">
        <w:rPr>
          <w:rFonts w:eastAsiaTheme="minorEastAsia"/>
        </w:rPr>
        <w:t xml:space="preserve"> the </w:t>
      </w:r>
      <m:oMath>
        <m:r>
          <w:rPr>
            <w:rFonts w:ascii="Cambria Math" w:hAnsi="Cambria Math"/>
          </w:rPr>
          <m:t>|</m:t>
        </m:r>
        <m:d>
          <m:dPr>
            <m:begChr m:val=""/>
            <m:endChr m:val="⟩"/>
            <m:ctrlPr>
              <w:rPr>
                <w:rFonts w:ascii="Cambria Math" w:hAnsi="Cambria Math"/>
                <w:i/>
              </w:rPr>
            </m:ctrlPr>
          </m:dPr>
          <m:e>
            <m:r>
              <w:rPr>
                <w:rFonts w:ascii="Cambria Math" w:hAnsi="Cambria Math"/>
              </w:rPr>
              <m:t>U</m:t>
            </m:r>
          </m:e>
        </m:d>
        <m:r>
          <w:rPr>
            <w:rFonts w:ascii="Cambria Math" w:hAnsi="Cambria Math"/>
          </w:rPr>
          <m:t>|</m:t>
        </m:r>
        <m:d>
          <m:dPr>
            <m:begChr m:val=""/>
            <m:endChr m:val="⟩"/>
            <m:ctrlPr>
              <w:rPr>
                <w:rFonts w:ascii="Cambria Math" w:hAnsi="Cambria Math"/>
                <w:i/>
              </w:rPr>
            </m:ctrlPr>
          </m:dPr>
          <m:e>
            <m:r>
              <w:rPr>
                <w:rFonts w:ascii="Cambria Math" w:hAnsi="Cambria Math"/>
              </w:rPr>
              <m:t>↑</m:t>
            </m:r>
          </m:e>
        </m:d>
      </m:oMath>
      <w:r w:rsidR="00BC2517">
        <w:rPr>
          <w:rFonts w:eastAsiaTheme="minorEastAsia"/>
        </w:rPr>
        <w:t xml:space="preserve"> term</w:t>
      </w:r>
      <w:r w:rsidR="002E45BA">
        <w:rPr>
          <w:rFonts w:eastAsiaTheme="minorEastAsia"/>
        </w:rPr>
        <w:t xml:space="preserve"> or the </w:t>
      </w:r>
      <m:oMath>
        <m:r>
          <w:rPr>
            <w:rFonts w:ascii="Cambria Math" w:hAnsi="Cambria Math"/>
          </w:rPr>
          <m:t>|</m:t>
        </m:r>
        <m:d>
          <m:dPr>
            <m:begChr m:val=""/>
            <m:endChr m:val="⟩"/>
            <m:ctrlPr>
              <w:rPr>
                <w:rFonts w:ascii="Cambria Math" w:hAnsi="Cambria Math"/>
                <w:i/>
              </w:rPr>
            </m:ctrlPr>
          </m:dPr>
          <m:e>
            <m:r>
              <w:rPr>
                <w:rFonts w:ascii="Cambria Math" w:hAnsi="Cambria Math"/>
              </w:rPr>
              <m:t>D</m:t>
            </m:r>
          </m:e>
        </m:d>
        <m:r>
          <w:rPr>
            <w:rFonts w:ascii="Cambria Math" w:hAnsi="Cambria Math"/>
          </w:rPr>
          <m:t>|</m:t>
        </m:r>
        <m:d>
          <m:dPr>
            <m:begChr m:val=""/>
            <m:endChr m:val="⟩"/>
            <m:ctrlPr>
              <w:rPr>
                <w:rFonts w:ascii="Cambria Math" w:hAnsi="Cambria Math"/>
                <w:i/>
              </w:rPr>
            </m:ctrlPr>
          </m:dPr>
          <m:e>
            <m:r>
              <w:rPr>
                <w:rFonts w:ascii="Cambria Math" w:hAnsi="Cambria Math"/>
              </w:rPr>
              <m:t>↓</m:t>
            </m:r>
          </m:e>
        </m:d>
      </m:oMath>
      <w:r w:rsidR="00BC2517">
        <w:rPr>
          <w:rFonts w:eastAsiaTheme="minorEastAsia"/>
        </w:rPr>
        <w:t xml:space="preserve"> term</w:t>
      </w:r>
      <w:r w:rsidR="00097FA8">
        <w:rPr>
          <w:rFonts w:eastAsiaTheme="minorEastAsia"/>
        </w:rPr>
        <w:t xml:space="preserve"> in the state</w:t>
      </w:r>
      <w:r w:rsidR="00C55D65">
        <w:rPr>
          <w:rFonts w:eastAsiaTheme="minorEastAsia"/>
        </w:rPr>
        <w:t xml:space="preserve"> (Bohm</w:t>
      </w:r>
      <w:r w:rsidR="00086F07">
        <w:rPr>
          <w:rFonts w:eastAsiaTheme="minorEastAsia"/>
        </w:rPr>
        <w:t xml:space="preserve"> 1952</w:t>
      </w:r>
      <w:r w:rsidR="00C55D65">
        <w:rPr>
          <w:rFonts w:eastAsiaTheme="minorEastAsia"/>
        </w:rPr>
        <w:t>)</w:t>
      </w:r>
      <w:r w:rsidR="002E45BA">
        <w:rPr>
          <w:rFonts w:eastAsiaTheme="minorEastAsia"/>
        </w:rPr>
        <w:t>. Spontaneous collapse theorists propose to change the dynamics by which the state evolves, so that the measurement process precipitates a “coll</w:t>
      </w:r>
      <w:r w:rsidR="00650339">
        <w:rPr>
          <w:rFonts w:eastAsiaTheme="minorEastAsia"/>
        </w:rPr>
        <w:t xml:space="preserve">apse” to one </w:t>
      </w:r>
      <w:r w:rsidR="003064DB">
        <w:rPr>
          <w:rFonts w:eastAsiaTheme="minorEastAsia"/>
        </w:rPr>
        <w:t>term in the state, where</w:t>
      </w:r>
      <w:r w:rsidR="00831F24">
        <w:rPr>
          <w:rFonts w:eastAsiaTheme="minorEastAsia"/>
        </w:rPr>
        <w:t xml:space="preserve"> the other term (essentially) disappears</w:t>
      </w:r>
      <w:r w:rsidR="00086F07">
        <w:rPr>
          <w:rFonts w:eastAsiaTheme="minorEastAsia"/>
        </w:rPr>
        <w:t xml:space="preserve"> (Ghirardi, Rimini and Weber 1986</w:t>
      </w:r>
      <w:r w:rsidR="00C55D65">
        <w:rPr>
          <w:rFonts w:eastAsiaTheme="minorEastAsia"/>
        </w:rPr>
        <w:t>)</w:t>
      </w:r>
      <w:r w:rsidR="002E45BA">
        <w:rPr>
          <w:rFonts w:eastAsiaTheme="minorEastAsia"/>
        </w:rPr>
        <w:t>. Everett</w:t>
      </w:r>
      <w:r w:rsidR="00831F24">
        <w:rPr>
          <w:rFonts w:eastAsiaTheme="minorEastAsia"/>
        </w:rPr>
        <w:t>ians propose that both terms</w:t>
      </w:r>
      <w:r w:rsidR="006905F0">
        <w:rPr>
          <w:rFonts w:eastAsiaTheme="minorEastAsia"/>
        </w:rPr>
        <w:t xml:space="preserve"> remain, and that</w:t>
      </w:r>
      <w:r w:rsidR="00831F24">
        <w:rPr>
          <w:rFonts w:eastAsiaTheme="minorEastAsia"/>
        </w:rPr>
        <w:t xml:space="preserve"> an observer</w:t>
      </w:r>
      <w:r w:rsidR="006905F0">
        <w:rPr>
          <w:rFonts w:eastAsiaTheme="minorEastAsia"/>
        </w:rPr>
        <w:t xml:space="preserve"> should be represented</w:t>
      </w:r>
      <w:r w:rsidR="009B28FE">
        <w:rPr>
          <w:rFonts w:eastAsiaTheme="minorEastAsia"/>
        </w:rPr>
        <w:t xml:space="preserve"> </w:t>
      </w:r>
      <w:r w:rsidR="006905F0">
        <w:rPr>
          <w:rFonts w:eastAsiaTheme="minorEastAsia"/>
        </w:rPr>
        <w:t>like the</w:t>
      </w:r>
      <w:r w:rsidR="009B28FE">
        <w:rPr>
          <w:rFonts w:eastAsiaTheme="minorEastAsia"/>
        </w:rPr>
        <w:t xml:space="preserve"> measuring device</w:t>
      </w:r>
      <w:r w:rsidR="006905F0">
        <w:rPr>
          <w:rFonts w:eastAsiaTheme="minorEastAsia"/>
        </w:rPr>
        <w:t xml:space="preserve"> above, with one component in each term of the sum</w:t>
      </w:r>
      <w:r w:rsidR="00C55D65">
        <w:rPr>
          <w:rFonts w:eastAsiaTheme="minorEastAsia"/>
        </w:rPr>
        <w:t xml:space="preserve"> (Everett</w:t>
      </w:r>
      <w:r w:rsidR="00086F07">
        <w:rPr>
          <w:rFonts w:eastAsiaTheme="minorEastAsia"/>
        </w:rPr>
        <w:t xml:space="preserve"> 1957</w:t>
      </w:r>
      <w:r w:rsidR="00C55D65">
        <w:rPr>
          <w:rFonts w:eastAsiaTheme="minorEastAsia"/>
        </w:rPr>
        <w:t>)</w:t>
      </w:r>
      <w:r w:rsidR="009B28FE">
        <w:rPr>
          <w:rFonts w:eastAsiaTheme="minorEastAsia"/>
        </w:rPr>
        <w:t>. That is, the</w:t>
      </w:r>
      <w:r w:rsidR="006905F0">
        <w:rPr>
          <w:rFonts w:eastAsiaTheme="minorEastAsia"/>
        </w:rPr>
        <w:t xml:space="preserve"> observer splits into two, with one successor seeing “spin-up” and one successor seeing “spin-down”</w:t>
      </w:r>
      <w:r w:rsidR="00C55D65">
        <w:rPr>
          <w:rFonts w:eastAsiaTheme="minorEastAsia"/>
        </w:rPr>
        <w:t xml:space="preserve"> (Wallace</w:t>
      </w:r>
      <w:r w:rsidR="00086F07">
        <w:rPr>
          <w:rFonts w:eastAsiaTheme="minorEastAsia"/>
        </w:rPr>
        <w:t xml:space="preserve"> </w:t>
      </w:r>
      <w:r w:rsidR="00E54B05">
        <w:rPr>
          <w:rFonts w:eastAsiaTheme="minorEastAsia"/>
        </w:rPr>
        <w:t>2003</w:t>
      </w:r>
      <w:r w:rsidR="00C55D65">
        <w:rPr>
          <w:rFonts w:eastAsiaTheme="minorEastAsia"/>
        </w:rPr>
        <w:t>)</w:t>
      </w:r>
      <w:r w:rsidR="002E45BA">
        <w:rPr>
          <w:rFonts w:eastAsiaTheme="minorEastAsia"/>
        </w:rPr>
        <w:t>.</w:t>
      </w:r>
    </w:p>
    <w:p w14:paraId="3E256B88" w14:textId="108D0790" w:rsidR="00C610F3" w:rsidRDefault="002E45BA" w:rsidP="00A76DD2">
      <w:pPr>
        <w:spacing w:line="480" w:lineRule="auto"/>
        <w:rPr>
          <w:rFonts w:eastAsiaTheme="minorEastAsia"/>
        </w:rPr>
      </w:pPr>
      <w:r>
        <w:rPr>
          <w:rFonts w:eastAsiaTheme="minorEastAsia"/>
        </w:rPr>
        <w:lastRenderedPageBreak/>
        <w:tab/>
        <w:t>All thes</w:t>
      </w:r>
      <w:r w:rsidR="00975CDE">
        <w:rPr>
          <w:rFonts w:eastAsiaTheme="minorEastAsia"/>
        </w:rPr>
        <w:t>e approaches have their difficulties</w:t>
      </w:r>
      <w:r>
        <w:rPr>
          <w:rFonts w:eastAsiaTheme="minorEastAsia"/>
        </w:rPr>
        <w:t xml:space="preserve">. </w:t>
      </w:r>
      <w:r w:rsidR="00C506B7">
        <w:rPr>
          <w:rFonts w:eastAsiaTheme="minorEastAsia"/>
        </w:rPr>
        <w:t xml:space="preserve">The dynamics governing the Bohmian particles and the dynamics of the spontaneous collapse mechanism are both non-local, in prima facie conflict with special </w:t>
      </w:r>
      <w:r w:rsidR="006905F0">
        <w:rPr>
          <w:rFonts w:eastAsiaTheme="minorEastAsia"/>
        </w:rPr>
        <w:t xml:space="preserve">relativity. </w:t>
      </w:r>
      <w:r w:rsidR="00FD215E">
        <w:rPr>
          <w:rFonts w:eastAsiaTheme="minorEastAsia"/>
        </w:rPr>
        <w:t xml:space="preserve">The Everettian approach doesn’t add new </w:t>
      </w:r>
      <w:r w:rsidR="00D854F7">
        <w:rPr>
          <w:rFonts w:eastAsiaTheme="minorEastAsia"/>
        </w:rPr>
        <w:t>dynamics, and the dynamics of standard quantum mechanics can arguably be made consistent with special relativity, so this difficulty doesn’t arise. Nevertheless, t</w:t>
      </w:r>
      <w:r w:rsidR="006905F0">
        <w:rPr>
          <w:rFonts w:eastAsiaTheme="minorEastAsia"/>
        </w:rPr>
        <w:t>he branching observers</w:t>
      </w:r>
      <w:r w:rsidR="00C506B7">
        <w:rPr>
          <w:rFonts w:eastAsiaTheme="minorEastAsia"/>
        </w:rPr>
        <w:t xml:space="preserve"> of the Everettian approach stretch our credulity, and also present difficulties for understanding probability, since every outcome of a measuremen</w:t>
      </w:r>
      <w:r w:rsidR="006905F0">
        <w:rPr>
          <w:rFonts w:eastAsiaTheme="minorEastAsia"/>
        </w:rPr>
        <w:t>t is observed by one or other of my successors. These problems (and others) have been addressed at great length, but</w:t>
      </w:r>
      <w:r w:rsidR="00C506B7">
        <w:rPr>
          <w:rFonts w:eastAsiaTheme="minorEastAsia"/>
        </w:rPr>
        <w:t xml:space="preserve"> the foundations o</w:t>
      </w:r>
      <w:r w:rsidR="00831F24">
        <w:rPr>
          <w:rFonts w:eastAsiaTheme="minorEastAsia"/>
        </w:rPr>
        <w:t>f quantum mechanics remain</w:t>
      </w:r>
      <w:r w:rsidR="00C506B7">
        <w:rPr>
          <w:rFonts w:eastAsiaTheme="minorEastAsia"/>
        </w:rPr>
        <w:t xml:space="preserve"> hotly contested territory.</w:t>
      </w:r>
    </w:p>
    <w:p w14:paraId="56F43A90" w14:textId="3E0DFBC6" w:rsidR="00C506B7" w:rsidRDefault="003064DB" w:rsidP="00A76DD2">
      <w:pPr>
        <w:spacing w:line="480" w:lineRule="auto"/>
        <w:rPr>
          <w:rFonts w:eastAsiaTheme="minorEastAsia"/>
        </w:rPr>
      </w:pPr>
      <w:r>
        <w:rPr>
          <w:rFonts w:eastAsiaTheme="minorEastAsia"/>
        </w:rPr>
        <w:tab/>
        <w:t>D</w:t>
      </w:r>
      <w:r w:rsidR="00C506B7">
        <w:rPr>
          <w:rFonts w:eastAsiaTheme="minorEastAsia"/>
        </w:rPr>
        <w:t xml:space="preserve">espite this, quantum mechanics is arguably the most empirically successful theory ever devised. How can it be so successful, given that we don’t understand what it says? </w:t>
      </w:r>
      <w:r w:rsidR="00722B7F">
        <w:rPr>
          <w:rFonts w:eastAsiaTheme="minorEastAsia"/>
        </w:rPr>
        <w:t xml:space="preserve">A reasonable suspicion is that the success of the theory is evidence that we </w:t>
      </w:r>
      <w:r w:rsidR="00722B7F">
        <w:rPr>
          <w:rFonts w:eastAsiaTheme="minorEastAsia"/>
          <w:i/>
        </w:rPr>
        <w:t>do</w:t>
      </w:r>
      <w:r w:rsidR="00722B7F">
        <w:rPr>
          <w:rFonts w:eastAsiaTheme="minorEastAsia"/>
        </w:rPr>
        <w:t xml:space="preserve"> understand what it says. That is, if we focus on how quantum mechanics is actually </w:t>
      </w:r>
      <w:r w:rsidR="00722B7F">
        <w:rPr>
          <w:rFonts w:eastAsiaTheme="minorEastAsia"/>
          <w:i/>
        </w:rPr>
        <w:t>used</w:t>
      </w:r>
      <w:r w:rsidR="00722B7F">
        <w:rPr>
          <w:rFonts w:eastAsiaTheme="minorEastAsia"/>
        </w:rPr>
        <w:t xml:space="preserve"> by physicists, we will find that there are no genuine foundational problems.</w:t>
      </w:r>
    </w:p>
    <w:p w14:paraId="5ABF757A" w14:textId="1E91EC92" w:rsidR="00722B7F" w:rsidRDefault="00722B7F" w:rsidP="00A76DD2">
      <w:pPr>
        <w:spacing w:line="480" w:lineRule="auto"/>
        <w:rPr>
          <w:rFonts w:eastAsiaTheme="minorEastAsia"/>
        </w:rPr>
      </w:pPr>
      <w:r>
        <w:rPr>
          <w:rFonts w:eastAsiaTheme="minorEastAsia"/>
        </w:rPr>
        <w:tab/>
        <w:t xml:space="preserve">This is the promise of a pragmatist </w:t>
      </w:r>
      <w:r w:rsidR="00975CDE">
        <w:rPr>
          <w:rFonts w:eastAsiaTheme="minorEastAsia"/>
        </w:rPr>
        <w:t>dissolution of the measurement problems</w:t>
      </w:r>
      <w:r>
        <w:rPr>
          <w:rFonts w:eastAsiaTheme="minorEastAsia"/>
        </w:rPr>
        <w:t xml:space="preserve"> pursued separately by Richard</w:t>
      </w:r>
      <w:r w:rsidR="00EA4AAB">
        <w:rPr>
          <w:rFonts w:eastAsiaTheme="minorEastAsia"/>
        </w:rPr>
        <w:t xml:space="preserve"> Healey (2012, 2015, 2017</w:t>
      </w:r>
      <w:r>
        <w:rPr>
          <w:rFonts w:eastAsiaTheme="minorEastAsia"/>
        </w:rPr>
        <w:t xml:space="preserve">) and Simon Friederich (2015). </w:t>
      </w:r>
      <w:r w:rsidR="007C4DA5">
        <w:rPr>
          <w:rFonts w:eastAsiaTheme="minorEastAsia"/>
        </w:rPr>
        <w:t>Their philosophical inspirations are somewhat different—Healey takes his motivation from the American prag</w:t>
      </w:r>
      <w:r w:rsidR="009B28FE">
        <w:rPr>
          <w:rFonts w:eastAsiaTheme="minorEastAsia"/>
        </w:rPr>
        <w:t xml:space="preserve">matists and </w:t>
      </w:r>
      <w:r w:rsidR="002302A2">
        <w:rPr>
          <w:rFonts w:eastAsiaTheme="minorEastAsia"/>
        </w:rPr>
        <w:t xml:space="preserve">Robert </w:t>
      </w:r>
      <w:r w:rsidR="009B28FE">
        <w:rPr>
          <w:rFonts w:eastAsiaTheme="minorEastAsia"/>
        </w:rPr>
        <w:t>Brandom, whereas Frie</w:t>
      </w:r>
      <w:r w:rsidR="007C4DA5">
        <w:rPr>
          <w:rFonts w:eastAsiaTheme="minorEastAsia"/>
        </w:rPr>
        <w:t>derich sees his approach as Wittgensteinian. But the details of their dissoluti</w:t>
      </w:r>
      <w:r w:rsidR="00975CDE">
        <w:rPr>
          <w:rFonts w:eastAsiaTheme="minorEastAsia"/>
        </w:rPr>
        <w:t>on of the measurement problem</w:t>
      </w:r>
      <w:r w:rsidR="007C4DA5">
        <w:rPr>
          <w:rFonts w:eastAsiaTheme="minorEastAsia"/>
        </w:rPr>
        <w:t xml:space="preserve"> are very similar. They each suggest that if we understand the meaning of quantum mechanical claims in terms of their </w:t>
      </w:r>
      <w:r w:rsidR="007C4DA5">
        <w:rPr>
          <w:rFonts w:eastAsiaTheme="minorEastAsia"/>
          <w:i/>
        </w:rPr>
        <w:t>use</w:t>
      </w:r>
      <w:r w:rsidR="007C4DA5">
        <w:rPr>
          <w:rFonts w:eastAsiaTheme="minorEastAsia"/>
        </w:rPr>
        <w:t xml:space="preserve">, then we can see that quantum mechanical claims function very differently </w:t>
      </w:r>
      <w:r w:rsidR="007C4DA5">
        <w:rPr>
          <w:rFonts w:eastAsiaTheme="minorEastAsia"/>
        </w:rPr>
        <w:lastRenderedPageBreak/>
        <w:t>from “ordinary” non-quantum mechanical claims. Further, they argue that this differen</w:t>
      </w:r>
      <w:r w:rsidR="00975CDE">
        <w:rPr>
          <w:rFonts w:eastAsiaTheme="minorEastAsia"/>
        </w:rPr>
        <w:t>ce is such that the measurement</w:t>
      </w:r>
      <w:r w:rsidR="007C4DA5">
        <w:rPr>
          <w:rFonts w:eastAsiaTheme="minorEastAsia"/>
        </w:rPr>
        <w:t xml:space="preserve"> problems as outlined above cannot even be formulated.</w:t>
      </w:r>
    </w:p>
    <w:p w14:paraId="1869CFB3" w14:textId="6A1CC572" w:rsidR="007C4DA5" w:rsidRPr="007C4DA5" w:rsidRDefault="007C4DA5" w:rsidP="00A76DD2">
      <w:pPr>
        <w:spacing w:line="480" w:lineRule="auto"/>
        <w:rPr>
          <w:rFonts w:eastAsiaTheme="minorEastAsia"/>
        </w:rPr>
      </w:pPr>
      <w:r>
        <w:rPr>
          <w:rFonts w:eastAsiaTheme="minorEastAsia"/>
        </w:rPr>
        <w:tab/>
      </w:r>
      <w:r w:rsidR="001A0907">
        <w:rPr>
          <w:rFonts w:eastAsiaTheme="minorEastAsia"/>
        </w:rPr>
        <w:t xml:space="preserve">I shall not take issue with the pragmatist account of meaning, in either its Brandomian or Wittgensteinian variant. </w:t>
      </w:r>
      <w:r w:rsidR="00FE7665">
        <w:rPr>
          <w:rFonts w:eastAsiaTheme="minorEastAsia"/>
        </w:rPr>
        <w:t xml:space="preserve">Nor do I insist on a realist understanding of quantum mechanics in a way that would beg the question against pragmatism. </w:t>
      </w:r>
      <w:r w:rsidR="001A0907">
        <w:rPr>
          <w:rFonts w:eastAsiaTheme="minorEastAsia"/>
        </w:rPr>
        <w:t>Rather, my argument here is that a pragmatist understanding o</w:t>
      </w:r>
      <w:r w:rsidR="00FE7665">
        <w:rPr>
          <w:rFonts w:eastAsiaTheme="minorEastAsia"/>
        </w:rPr>
        <w:t xml:space="preserve">f </w:t>
      </w:r>
      <w:r w:rsidR="00FE7665" w:rsidRPr="00FE7665">
        <w:rPr>
          <w:rFonts w:eastAsiaTheme="minorEastAsia"/>
          <w:i/>
        </w:rPr>
        <w:t>quantum</w:t>
      </w:r>
      <w:r w:rsidR="00FE7665">
        <w:rPr>
          <w:rFonts w:eastAsiaTheme="minorEastAsia"/>
          <w:i/>
        </w:rPr>
        <w:t xml:space="preserve"> mechanics</w:t>
      </w:r>
      <w:r w:rsidR="00FE7665">
        <w:rPr>
          <w:rFonts w:eastAsiaTheme="minorEastAsia"/>
        </w:rPr>
        <w:t xml:space="preserve"> raises its own special difficulties, ones</w:t>
      </w:r>
      <w:r w:rsidR="00650339">
        <w:rPr>
          <w:rFonts w:eastAsiaTheme="minorEastAsia"/>
        </w:rPr>
        <w:t xml:space="preserve"> that do not arise in other pragmatist dissolutions of</w:t>
      </w:r>
      <w:r w:rsidR="00FE7665">
        <w:rPr>
          <w:rFonts w:eastAsiaTheme="minorEastAsia"/>
        </w:rPr>
        <w:t xml:space="preserve"> ontological problems.</w:t>
      </w:r>
    </w:p>
    <w:p w14:paraId="26BF7101" w14:textId="77777777" w:rsidR="00497745" w:rsidRPr="00497745" w:rsidRDefault="00497745" w:rsidP="00A76DD2">
      <w:pPr>
        <w:spacing w:line="480" w:lineRule="auto"/>
      </w:pPr>
    </w:p>
    <w:p w14:paraId="6E13A5A3" w14:textId="1AF9B26B" w:rsidR="00110D5E" w:rsidRPr="0092366F" w:rsidRDefault="00AA25C8" w:rsidP="00A76DD2">
      <w:pPr>
        <w:spacing w:line="480" w:lineRule="auto"/>
        <w:rPr>
          <w:b/>
        </w:rPr>
      </w:pPr>
      <w:r>
        <w:rPr>
          <w:b/>
        </w:rPr>
        <w:t xml:space="preserve">2. </w:t>
      </w:r>
      <w:r w:rsidR="00420954">
        <w:rPr>
          <w:b/>
        </w:rPr>
        <w:t>The Pragmatist</w:t>
      </w:r>
      <w:r w:rsidR="0092366F" w:rsidRPr="0092366F">
        <w:rPr>
          <w:b/>
        </w:rPr>
        <w:t xml:space="preserve"> Framework</w:t>
      </w:r>
    </w:p>
    <w:p w14:paraId="05BA16F7" w14:textId="0EDD21FC" w:rsidR="00D17FA2" w:rsidRDefault="00687797" w:rsidP="00A76DD2">
      <w:pPr>
        <w:spacing w:line="480" w:lineRule="auto"/>
      </w:pPr>
      <w:r>
        <w:t xml:space="preserve">What are the distinctive features of a </w:t>
      </w:r>
      <w:r w:rsidR="00F65D70">
        <w:t>pragmatist understanding of quantum mechanics</w:t>
      </w:r>
      <w:r>
        <w:t xml:space="preserve">? A </w:t>
      </w:r>
      <w:r w:rsidR="0014212A">
        <w:t>k</w:t>
      </w:r>
      <w:r>
        <w:t>ey ingredient is</w:t>
      </w:r>
      <w:r w:rsidR="00F65D70">
        <w:t xml:space="preserve"> </w:t>
      </w:r>
      <w:r>
        <w:t>Healey’s</w:t>
      </w:r>
      <w:r w:rsidR="00567830">
        <w:t xml:space="preserve"> distinction between two kinds of claim: quantum</w:t>
      </w:r>
      <w:r w:rsidR="00B03489">
        <w:t xml:space="preserve"> claims</w:t>
      </w:r>
      <w:r w:rsidR="00567830">
        <w:t xml:space="preserve"> and non-quantum</w:t>
      </w:r>
      <w:r w:rsidR="00B03489">
        <w:t xml:space="preserve"> magnitude claims</w:t>
      </w:r>
      <w:r w:rsidR="00567830">
        <w:t xml:space="preserve">. </w:t>
      </w:r>
      <w:r w:rsidR="00C45728">
        <w:t xml:space="preserve">Quantum claims </w:t>
      </w:r>
      <w:r w:rsidR="002E3940">
        <w:t>“</w:t>
      </w:r>
      <w:r w:rsidR="002E3940" w:rsidRPr="002E3940">
        <w:t>concern a quantum state, quantum probability (or expectation</w:t>
      </w:r>
      <w:r w:rsidR="002E3940">
        <w:t xml:space="preserve"> </w:t>
      </w:r>
      <w:r w:rsidR="002E3940" w:rsidRPr="002E3940">
        <w:t>value), or other model element introduced by quantum t</w:t>
      </w:r>
      <w:r w:rsidR="009509B6">
        <w:t>heory</w:t>
      </w:r>
      <w:r w:rsidR="002E3940">
        <w:t xml:space="preserve">” (Healey 2015, 11). Non-quantum </w:t>
      </w:r>
      <w:r w:rsidR="00BF19F4">
        <w:t xml:space="preserve">magnitude </w:t>
      </w:r>
      <w:r w:rsidR="002E3940">
        <w:t>claims are characterized negatively</w:t>
      </w:r>
      <w:r w:rsidR="00D81853">
        <w:t>—</w:t>
      </w:r>
      <w:r w:rsidR="002E3940">
        <w:t>as claims concern</w:t>
      </w:r>
      <w:r w:rsidR="00B03489">
        <w:t>ing</w:t>
      </w:r>
      <w:r w:rsidR="002E3940">
        <w:t xml:space="preserve"> the magnitude</w:t>
      </w:r>
      <w:r w:rsidR="00B03489">
        <w:t xml:space="preserve"> of some physical quantity that do </w:t>
      </w:r>
      <w:r w:rsidR="00B03489" w:rsidRPr="00BF19F4">
        <w:rPr>
          <w:i/>
        </w:rPr>
        <w:t>not</w:t>
      </w:r>
      <w:r w:rsidR="00B03489">
        <w:t xml:space="preserve"> involve quantum states, </w:t>
      </w:r>
      <w:r w:rsidR="009509B6">
        <w:t xml:space="preserve">quantum </w:t>
      </w:r>
      <w:r w:rsidR="00B03489">
        <w:t>probabilities etc</w:t>
      </w:r>
      <w:r w:rsidR="002E3940">
        <w:t>.</w:t>
      </w:r>
      <w:r w:rsidR="00B03489">
        <w:t xml:space="preserve"> So for example, </w:t>
      </w:r>
      <w:r w:rsidR="00D81853">
        <w:t>“</w:t>
      </w:r>
      <w:r w:rsidR="008429B5">
        <w:t>The</w:t>
      </w:r>
      <w:r w:rsidR="00DF349B">
        <w:t xml:space="preserve"> total squared-amplitude of </w:t>
      </w:r>
      <w:r w:rsidR="008429B5">
        <w:t>quantum state</w:t>
      </w:r>
      <w:r w:rsidR="00BF1ACB">
        <w:t xml:space="preserve"> </w:t>
      </w:r>
      <w:r w:rsidR="00BF1ACB" w:rsidRPr="00BF1ACB">
        <w:rPr>
          <w:i/>
        </w:rPr>
        <w:sym w:font="Symbol" w:char="F079"/>
      </w:r>
      <w:r w:rsidR="008429B5">
        <w:t xml:space="preserve"> in region </w:t>
      </w:r>
      <w:r w:rsidR="008429B5" w:rsidRPr="00BF1ACB">
        <w:rPr>
          <w:i/>
        </w:rPr>
        <w:t>R</w:t>
      </w:r>
      <w:r w:rsidR="00BF1ACB">
        <w:t xml:space="preserve"> is 0.9</w:t>
      </w:r>
      <w:r w:rsidR="00D81853">
        <w:t xml:space="preserve">” is a quantum claim, but </w:t>
      </w:r>
      <w:r w:rsidR="00D17FA2">
        <w:t>“</w:t>
      </w:r>
      <w:r w:rsidR="00BF1ACB">
        <w:t xml:space="preserve">The particle is located in region </w:t>
      </w:r>
      <w:r w:rsidR="00BF1ACB" w:rsidRPr="00BF1ACB">
        <w:rPr>
          <w:i/>
        </w:rPr>
        <w:t>R</w:t>
      </w:r>
      <w:r w:rsidR="00D17FA2">
        <w:t>” is a non-quantum m</w:t>
      </w:r>
      <w:r w:rsidR="00FA0E40">
        <w:t>agnitude claim</w:t>
      </w:r>
      <w:r w:rsidR="00D17FA2" w:rsidRPr="00D17FA2">
        <w:t>.</w:t>
      </w:r>
    </w:p>
    <w:p w14:paraId="650295F5" w14:textId="035C19B4" w:rsidR="0032636F" w:rsidRDefault="007040B7" w:rsidP="00A76DD2">
      <w:pPr>
        <w:spacing w:line="480" w:lineRule="auto"/>
      </w:pPr>
      <w:r>
        <w:tab/>
        <w:t>Healey</w:t>
      </w:r>
      <w:r w:rsidR="00B329C0">
        <w:t xml:space="preserve"> bases this distinction on a difference in the way </w:t>
      </w:r>
      <w:r w:rsidR="00E841F6">
        <w:t>the two kind</w:t>
      </w:r>
      <w:r w:rsidR="007519A3">
        <w:t>s of cl</w:t>
      </w:r>
      <w:r w:rsidR="00CC3243">
        <w:t xml:space="preserve">aim are used: quantum claims are </w:t>
      </w:r>
      <w:r w:rsidR="007519A3">
        <w:t>not</w:t>
      </w:r>
      <w:r w:rsidR="00CC3243">
        <w:t xml:space="preserve"> used to</w:t>
      </w:r>
      <w:r w:rsidR="007519A3">
        <w:t xml:space="preserve"> describe or represent</w:t>
      </w:r>
      <w:r w:rsidR="00CC3243">
        <w:t xml:space="preserve"> physical systems</w:t>
      </w:r>
      <w:r w:rsidR="007519A3">
        <w:t>, but</w:t>
      </w:r>
      <w:r w:rsidR="00CC3243">
        <w:t xml:space="preserve"> non-quantum magnitude claims are so used</w:t>
      </w:r>
      <w:r w:rsidR="007519A3">
        <w:t xml:space="preserve">. Instead of describing, the role of a quantum claim is to </w:t>
      </w:r>
      <w:r w:rsidR="00F35992">
        <w:t>license</w:t>
      </w:r>
      <w:r w:rsidR="00F35992" w:rsidRPr="00F35992">
        <w:t xml:space="preserve"> a user of q</w:t>
      </w:r>
      <w:r w:rsidR="00F35992">
        <w:t xml:space="preserve">uantum theory to express non-quantum magnitude claims and to </w:t>
      </w:r>
      <w:r w:rsidR="005175BD">
        <w:t xml:space="preserve">warrant the </w:t>
      </w:r>
      <w:r w:rsidR="00F35992" w:rsidRPr="00F35992">
        <w:t>user to adopt appropriate</w:t>
      </w:r>
      <w:r w:rsidR="00F35992">
        <w:t xml:space="preserve"> </w:t>
      </w:r>
      <w:r w:rsidR="00F35992" w:rsidRPr="00F35992">
        <w:t>epistemic attitudes toward these claims</w:t>
      </w:r>
      <w:r w:rsidR="00F35992">
        <w:t xml:space="preserve"> (Healey 2015, 11).</w:t>
      </w:r>
      <w:r w:rsidR="00763BFA">
        <w:t xml:space="preserve"> Returning to the </w:t>
      </w:r>
      <w:r w:rsidR="0078749D">
        <w:rPr>
          <w:noProof/>
        </w:rPr>
        <w:lastRenderedPageBreak/>
        <mc:AlternateContent>
          <mc:Choice Requires="wps">
            <w:drawing>
              <wp:anchor distT="0" distB="0" distL="114300" distR="114300" simplePos="0" relativeHeight="251661312" behindDoc="0" locked="0" layoutInCell="1" allowOverlap="1" wp14:anchorId="46343500" wp14:editId="5F4AAEF3">
                <wp:simplePos x="0" y="0"/>
                <wp:positionH relativeFrom="column">
                  <wp:posOffset>280670</wp:posOffset>
                </wp:positionH>
                <wp:positionV relativeFrom="paragraph">
                  <wp:posOffset>3551555</wp:posOffset>
                </wp:positionV>
                <wp:extent cx="5111115" cy="297815"/>
                <wp:effectExtent l="0" t="0" r="0" b="0"/>
                <wp:wrapThrough wrapText="bothSides">
                  <wp:wrapPolygon edited="0">
                    <wp:start x="0" y="0"/>
                    <wp:lineTo x="0"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5111115" cy="297815"/>
                        </a:xfrm>
                        <a:prstGeom prst="rect">
                          <a:avLst/>
                        </a:prstGeom>
                        <a:solidFill>
                          <a:prstClr val="white"/>
                        </a:solidFill>
                        <a:ln>
                          <a:noFill/>
                        </a:ln>
                        <a:effectLst/>
                      </wps:spPr>
                      <wps:txbx>
                        <w:txbxContent>
                          <w:p w14:paraId="7ED7DC3B" w14:textId="04A4391E" w:rsidR="000C723F" w:rsidRPr="00A76DD2" w:rsidRDefault="000C723F" w:rsidP="00A76DD2">
                            <w:pPr>
                              <w:pStyle w:val="Caption"/>
                              <w:rPr>
                                <w:noProof/>
                                <w:sz w:val="22"/>
                                <w:szCs w:val="22"/>
                              </w:rPr>
                            </w:pPr>
                            <w:r w:rsidRPr="00A76DD2">
                              <w:rPr>
                                <w:sz w:val="22"/>
                                <w:szCs w:val="22"/>
                              </w:rPr>
                              <w:t xml:space="preserve">Figure </w:t>
                            </w:r>
                            <w:r w:rsidRPr="00A76DD2">
                              <w:rPr>
                                <w:sz w:val="22"/>
                                <w:szCs w:val="22"/>
                              </w:rPr>
                              <w:fldChar w:fldCharType="begin"/>
                            </w:r>
                            <w:r w:rsidRPr="00A76DD2">
                              <w:rPr>
                                <w:sz w:val="22"/>
                                <w:szCs w:val="22"/>
                              </w:rPr>
                              <w:instrText xml:space="preserve"> SEQ Figure \* ARABIC </w:instrText>
                            </w:r>
                            <w:r w:rsidRPr="00A76DD2">
                              <w:rPr>
                                <w:sz w:val="22"/>
                                <w:szCs w:val="22"/>
                              </w:rPr>
                              <w:fldChar w:fldCharType="separate"/>
                            </w:r>
                            <w:r w:rsidR="00C320A5">
                              <w:rPr>
                                <w:noProof/>
                                <w:sz w:val="22"/>
                                <w:szCs w:val="22"/>
                              </w:rPr>
                              <w:t>1</w:t>
                            </w:r>
                            <w:r w:rsidRPr="00A76DD2">
                              <w:rPr>
                                <w:sz w:val="22"/>
                                <w:szCs w:val="22"/>
                              </w:rPr>
                              <w:fldChar w:fldCharType="end"/>
                            </w:r>
                            <w:r w:rsidRPr="00A76DD2">
                              <w:rPr>
                                <w:sz w:val="22"/>
                                <w:szCs w:val="22"/>
                              </w:rPr>
                              <w:t>: The apparatus of Juffmann et al. (2009)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6343500" id="_x0000_t202" coordsize="21600,21600" o:spt="202" path="m0,0l0,21600,21600,21600,21600,0xe">
                <v:stroke joinstyle="miter"/>
                <v:path gradientshapeok="t" o:connecttype="rect"/>
              </v:shapetype>
              <v:shape id="Text Box 1" o:spid="_x0000_s1026" type="#_x0000_t202" style="position:absolute;margin-left:22.1pt;margin-top:279.65pt;width:402.45pt;height:2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zEaDACAABuBAAADgAAAGRycy9lMm9Eb2MueG1srFTBbtswDL0P2D8Iui9OAnTrjDhFliLDgKAt&#10;kAw9K7IcC5BFjVJiZ18/SrbTrttpWA4KRT5RenykF3ddY9hZoddgCz6bTDlTVkKp7bHg3/ebD7ec&#10;+SBsKQxYVfCL8vxu+f7donW5mkMNplTIKIn1eesKXofg8izzslaN8BNwylKwAmxEoC0esxJFS9kb&#10;k82n049ZC1g6BKm8J+99H+TLlL+qlAyPVeVVYKbg9LaQVkzrIa7ZciHyIwpXazk8Q/zDKxqhLV16&#10;TXUvgmAn1H+karRE8FCFiYQmg6rSUiUOxGY2fcNmVwunEhcqjnfXMvn/l1Y+nJ+Q6ZK048yKhiTa&#10;qy6wL9CxWaxO63xOoJ0jWOjIHZGD35Mzku4qbOI/0WEUpzpfrrWNySQ5b2bxd8OZpNj886dbsilN&#10;9nLaoQ9fFTQsGgVH0i6VVJy3PvTQERIv82B0udHGxE0MrA2ysyCd21oHNST/DWVsxFqIp/qEvUel&#10;RhluiYR7YtEK3aEb2B6gvFAREPom8k5uNF27FT48CaSuId40CeGRlspAW3AYLM5qwJ9/80c8iUlR&#10;zlrqwoL7HyeBijPzzZLMsWVHA0fjMBr21KyBCJN09Jpk0gEMZjQrhOaZBmQVb6GQsJLuKngYzXXo&#10;Z4EGTKrVKoGoMZ0IW7tzMqYey7vvngW6QZxAsj7A2J8if6NRj00qudUpUMGTgLGgfRVJ+Lihpk4t&#10;MAxgnJrX+4R6+UwsfwEAAP//AwBQSwMEFAAGAAgAAAAhAKZUGNziAAAACgEAAA8AAABkcnMvZG93&#10;bnJldi54bWxMjzFPwzAQhXck/oN1SCyIOk3TqA25VFUFAywVoQubG7txID5HttOGf4+Zynh6n977&#10;rtxMpmdn5XxnCWE+S4ApaqzsqEU4fLw8roD5IEiK3pJC+FEeNtXtTSkKaS/0rs51aFksIV8IBB3C&#10;UHDuG62M8DM7KIrZyTojQjxdy6UTl1huep4mSc6N6CguaDGonVbNdz0ahH32udcP4+n5bZst3Oth&#10;3OVfbY14fzdtn4AFNYUrDH/6UR2q6HS0I0nPeoQsSyOJsFyuF8AisMrWc2BHhDzJU+BVyf+/UP0C&#10;AAD//wMAUEsBAi0AFAAGAAgAAAAhAOSZw8D7AAAA4QEAABMAAAAAAAAAAAAAAAAAAAAAAFtDb250&#10;ZW50X1R5cGVzXS54bWxQSwECLQAUAAYACAAAACEAI7Jq4dcAAACUAQAACwAAAAAAAAAAAAAAAAAs&#10;AQAAX3JlbHMvLnJlbHNQSwECLQAUAAYACAAAACEAruzEaDACAABuBAAADgAAAAAAAAAAAAAAAAAs&#10;AgAAZHJzL2Uyb0RvYy54bWxQSwECLQAUAAYACAAAACEAplQY3OIAAAAKAQAADwAAAAAAAAAAAAAA&#10;AACIBAAAZHJzL2Rvd25yZXYueG1sUEsFBgAAAAAEAAQA8wAAAJcFAAAAAA==&#10;" stroked="f">
                <v:textbox style="mso-fit-shape-to-text:t" inset="0,0,0,0">
                  <w:txbxContent>
                    <w:p w14:paraId="7ED7DC3B" w14:textId="04A4391E" w:rsidR="000C723F" w:rsidRPr="00A76DD2" w:rsidRDefault="000C723F" w:rsidP="00A76DD2">
                      <w:pPr>
                        <w:pStyle w:val="Caption"/>
                        <w:rPr>
                          <w:noProof/>
                          <w:sz w:val="22"/>
                          <w:szCs w:val="22"/>
                        </w:rPr>
                      </w:pPr>
                      <w:r w:rsidRPr="00A76DD2">
                        <w:rPr>
                          <w:sz w:val="22"/>
                          <w:szCs w:val="22"/>
                        </w:rPr>
                        <w:t xml:space="preserve">Figure </w:t>
                      </w:r>
                      <w:r w:rsidRPr="00A76DD2">
                        <w:rPr>
                          <w:sz w:val="22"/>
                          <w:szCs w:val="22"/>
                        </w:rPr>
                        <w:fldChar w:fldCharType="begin"/>
                      </w:r>
                      <w:r w:rsidRPr="00A76DD2">
                        <w:rPr>
                          <w:sz w:val="22"/>
                          <w:szCs w:val="22"/>
                        </w:rPr>
                        <w:instrText xml:space="preserve"> SEQ Figure \* ARABIC </w:instrText>
                      </w:r>
                      <w:r w:rsidRPr="00A76DD2">
                        <w:rPr>
                          <w:sz w:val="22"/>
                          <w:szCs w:val="22"/>
                        </w:rPr>
                        <w:fldChar w:fldCharType="separate"/>
                      </w:r>
                      <w:r w:rsidR="00C320A5">
                        <w:rPr>
                          <w:noProof/>
                          <w:sz w:val="22"/>
                          <w:szCs w:val="22"/>
                        </w:rPr>
                        <w:t>1</w:t>
                      </w:r>
                      <w:r w:rsidRPr="00A76DD2">
                        <w:rPr>
                          <w:sz w:val="22"/>
                          <w:szCs w:val="22"/>
                        </w:rPr>
                        <w:fldChar w:fldCharType="end"/>
                      </w:r>
                      <w:r w:rsidRPr="00A76DD2">
                        <w:rPr>
                          <w:sz w:val="22"/>
                          <w:szCs w:val="22"/>
                        </w:rPr>
                        <w:t>: The apparatus of Juffmann et al. (2009)</w:t>
                      </w:r>
                    </w:p>
                  </w:txbxContent>
                </v:textbox>
                <w10:wrap type="through"/>
              </v:shape>
            </w:pict>
          </mc:Fallback>
        </mc:AlternateContent>
      </w:r>
      <w:r w:rsidR="00763BFA">
        <w:t>example</w:t>
      </w:r>
      <w:r w:rsidR="00D467EF">
        <w:t>, in circumstances in which it is app</w:t>
      </w:r>
      <w:r w:rsidR="00FC28BF">
        <w:t xml:space="preserve">ropriate to use </w:t>
      </w:r>
      <w:r w:rsidR="001834B6">
        <w:t>state</w:t>
      </w:r>
      <w:r w:rsidR="00BF1ACB">
        <w:t xml:space="preserve"> </w:t>
      </w:r>
      <w:r w:rsidR="00BF1ACB" w:rsidRPr="00BF1ACB">
        <w:rPr>
          <w:i/>
        </w:rPr>
        <w:sym w:font="Symbol" w:char="F079"/>
      </w:r>
      <w:r w:rsidR="00771674">
        <w:t xml:space="preserve"> to guide our beli</w:t>
      </w:r>
      <w:r w:rsidR="00E67EE9">
        <w:t>efs about a particular parti</w:t>
      </w:r>
      <w:r w:rsidR="00BF1ACB">
        <w:t>cle</w:t>
      </w:r>
      <w:r w:rsidR="00A47568">
        <w:t xml:space="preserve">, </w:t>
      </w:r>
      <w:r w:rsidR="00BF1ACB">
        <w:t xml:space="preserve">the </w:t>
      </w:r>
      <w:r w:rsidR="002100D5">
        <w:t xml:space="preserve">fact </w:t>
      </w:r>
      <w:r w:rsidR="00BF1ACB">
        <w:t xml:space="preserve">that its squared amplitude in region </w:t>
      </w:r>
      <w:r w:rsidR="00BF1ACB">
        <w:rPr>
          <w:i/>
        </w:rPr>
        <w:t>R</w:t>
      </w:r>
      <w:r w:rsidR="002100D5">
        <w:t xml:space="preserve"> </w:t>
      </w:r>
      <w:r w:rsidR="00BF1ACB">
        <w:t xml:space="preserve">is 0.9 licenses an </w:t>
      </w:r>
      <w:r w:rsidR="002100D5">
        <w:t>appropriately situated observer</w:t>
      </w:r>
      <w:r w:rsidR="00BF1ACB">
        <w:t xml:space="preserve"> in </w:t>
      </w:r>
      <w:r w:rsidR="001A232F">
        <w:t>believing</w:t>
      </w:r>
      <w:r w:rsidR="00BF1ACB">
        <w:t xml:space="preserve"> to degree 0.9</w:t>
      </w:r>
      <w:r w:rsidR="001A232F">
        <w:t xml:space="preserve"> that </w:t>
      </w:r>
      <w:r w:rsidR="00BF1ACB">
        <w:t xml:space="preserve">the particle is in region </w:t>
      </w:r>
      <w:r w:rsidR="00BF1ACB">
        <w:rPr>
          <w:i/>
        </w:rPr>
        <w:t>R</w:t>
      </w:r>
      <w:r w:rsidR="0032636F">
        <w:t>.</w:t>
      </w:r>
    </w:p>
    <w:p w14:paraId="74DD8817" w14:textId="4F267745" w:rsidR="00FB60C1" w:rsidRDefault="00FB60C1" w:rsidP="00A76DD2">
      <w:pPr>
        <w:spacing w:line="480" w:lineRule="auto"/>
      </w:pPr>
      <w:r w:rsidRPr="00D05910">
        <w:rPr>
          <w:noProof/>
        </w:rPr>
        <w:drawing>
          <wp:anchor distT="457200" distB="457200" distL="114300" distR="114300" simplePos="0" relativeHeight="251659264" behindDoc="0" locked="0" layoutInCell="1" allowOverlap="0" wp14:anchorId="03ED261F" wp14:editId="756634F3">
            <wp:simplePos x="0" y="0"/>
            <wp:positionH relativeFrom="margin">
              <wp:posOffset>394970</wp:posOffset>
            </wp:positionH>
            <wp:positionV relativeFrom="page">
              <wp:align>top</wp:align>
            </wp:positionV>
            <wp:extent cx="5111496" cy="4352544"/>
            <wp:effectExtent l="0" t="0" r="0" b="0"/>
            <wp:wrapTopAndBottom/>
            <wp:docPr id="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111496" cy="4352544"/>
                    </a:xfrm>
                    <a:prstGeom prst="rect">
                      <a:avLst/>
                    </a:prstGeom>
                  </pic:spPr>
                </pic:pic>
              </a:graphicData>
            </a:graphic>
            <wp14:sizeRelH relativeFrom="margin">
              <wp14:pctWidth>0</wp14:pctWidth>
            </wp14:sizeRelH>
            <wp14:sizeRelV relativeFrom="margin">
              <wp14:pctHeight>0</wp14:pctHeight>
            </wp14:sizeRelV>
          </wp:anchor>
        </w:drawing>
      </w:r>
      <w:r w:rsidR="00CD631A">
        <w:tab/>
        <w:t>Friederich</w:t>
      </w:r>
      <w:r w:rsidR="00C646E2">
        <w:t xml:space="preserve"> </w:t>
      </w:r>
      <w:r w:rsidR="0048467E">
        <w:t xml:space="preserve">endorses Healey’s </w:t>
      </w:r>
      <w:r w:rsidR="00572826">
        <w:t>distinction between quantum and non-quantum claims</w:t>
      </w:r>
      <w:r w:rsidR="00CD631A">
        <w:t xml:space="preserve"> </w:t>
      </w:r>
      <w:r w:rsidR="00CD631A">
        <w:t>(2015, 75)</w:t>
      </w:r>
      <w:r w:rsidR="00572826">
        <w:t xml:space="preserve">. Friederich, too, </w:t>
      </w:r>
      <w:r w:rsidR="00432335">
        <w:t>takes non-quantum claims to be descriptive</w:t>
      </w:r>
      <w:r w:rsidR="0014212A">
        <w:t xml:space="preserve"> and quantum claims to be non-descriptive (2015, 114). In particular, he takes the role of quantum claims to be epistemic, in the sense that </w:t>
      </w:r>
      <w:r w:rsidR="00CD631A">
        <w:t>they prescribe the rational degree of credence in non-quantum claims (2015, 84). Hence there is broad a</w:t>
      </w:r>
      <w:r w:rsidR="006D13BC">
        <w:t>greement between Healey and Fri</w:t>
      </w:r>
      <w:r w:rsidR="00CD631A">
        <w:t xml:space="preserve">ederich concerning the central </w:t>
      </w:r>
      <w:r w:rsidR="006D13BC">
        <w:t>framework at the heart of a pragmatist understanding of quantum mechanics.</w:t>
      </w:r>
    </w:p>
    <w:p w14:paraId="07DAAE10" w14:textId="1ACE48AA" w:rsidR="00A049B6" w:rsidRPr="00A049B6" w:rsidRDefault="00FB60C1" w:rsidP="00A76DD2">
      <w:pPr>
        <w:spacing w:line="480" w:lineRule="auto"/>
      </w:pPr>
      <w:r>
        <w:tab/>
      </w:r>
      <w:r w:rsidR="002C2BAC">
        <w:t xml:space="preserve">Healey </w:t>
      </w:r>
      <w:r w:rsidR="002179F1">
        <w:t xml:space="preserve">(2012; 2015) </w:t>
      </w:r>
      <w:r w:rsidR="003D382F">
        <w:t xml:space="preserve">also introduces a helpful example to illustrate the pragmatist approach: </w:t>
      </w:r>
      <w:r w:rsidR="002C2BAC">
        <w:t xml:space="preserve"> </w:t>
      </w:r>
      <w:r w:rsidR="003F162D">
        <w:t>the demonstration of single-particle interference for C</w:t>
      </w:r>
      <w:r w:rsidR="003F162D">
        <w:rPr>
          <w:vertAlign w:val="subscript"/>
        </w:rPr>
        <w:t>60</w:t>
      </w:r>
      <w:r w:rsidR="003F162D">
        <w:t xml:space="preserve"> molecules by Juffmann et al. (2009). The apparatus is shown schematically in Figure 1.</w:t>
      </w:r>
      <w:r w:rsidR="004E3C9F">
        <w:rPr>
          <w:noProof/>
        </w:rPr>
        <w:t xml:space="preserve"> </w:t>
      </w:r>
      <w:r w:rsidR="00A049B6">
        <w:t>A</w:t>
      </w:r>
      <w:r w:rsidR="00A049B6" w:rsidRPr="00A049B6">
        <w:t xml:space="preserve"> beam</w:t>
      </w:r>
      <w:r w:rsidR="00A049B6">
        <w:t xml:space="preserve"> </w:t>
      </w:r>
      <w:r w:rsidR="00A049B6" w:rsidRPr="00A049B6">
        <w:t>of C</w:t>
      </w:r>
      <w:r w:rsidR="00A049B6">
        <w:rPr>
          <w:vertAlign w:val="subscript"/>
        </w:rPr>
        <w:t>60</w:t>
      </w:r>
      <w:r w:rsidR="00A049B6" w:rsidRPr="00A049B6">
        <w:t xml:space="preserve"> molec</w:t>
      </w:r>
      <w:r w:rsidR="00A049B6">
        <w:t>ules with well-</w:t>
      </w:r>
      <w:r w:rsidR="00A049B6">
        <w:lastRenderedPageBreak/>
        <w:t xml:space="preserve">defined velocity is produced (top left) and </w:t>
      </w:r>
      <w:r w:rsidR="00DE1F84">
        <w:t>p</w:t>
      </w:r>
      <w:r w:rsidR="00DD046F">
        <w:t>asses</w:t>
      </w:r>
      <w:r w:rsidR="00A049B6" w:rsidRPr="00A049B6">
        <w:t xml:space="preserve"> through two gratings</w:t>
      </w:r>
      <w:r w:rsidR="00A049B6">
        <w:t xml:space="preserve"> </w:t>
      </w:r>
      <w:r w:rsidR="00A049B6" w:rsidRPr="00A049B6">
        <w:t>of a Talbot-Lau interferometer in a high vacuum</w:t>
      </w:r>
      <w:r w:rsidR="00A049B6">
        <w:t xml:space="preserve"> (top right). The mol</w:t>
      </w:r>
      <w:r w:rsidR="00DE1F84">
        <w:t>e</w:t>
      </w:r>
      <w:r w:rsidR="00A049B6">
        <w:t>cules are deposited on a silicon surface, which is later moved</w:t>
      </w:r>
      <w:r w:rsidR="00A049B6" w:rsidRPr="00A049B6">
        <w:t xml:space="preserve"> into a second high-vacuum chamber and</w:t>
      </w:r>
      <w:r w:rsidR="00A049B6">
        <w:t xml:space="preserve"> scanned </w:t>
      </w:r>
      <w:r w:rsidR="00A049B6" w:rsidRPr="00A049B6">
        <w:t>with a scanning tun</w:t>
      </w:r>
      <w:r w:rsidR="00A049B6">
        <w:t xml:space="preserve">neling electron microscope (bottom right). The result is </w:t>
      </w:r>
      <w:r w:rsidR="00092BBB">
        <w:t>an image of a</w:t>
      </w:r>
      <w:r w:rsidR="00A049B6" w:rsidRPr="00A049B6">
        <w:t xml:space="preserve"> thousand</w:t>
      </w:r>
      <w:r w:rsidR="00092BBB">
        <w:t xml:space="preserve"> or so individual</w:t>
      </w:r>
      <w:r w:rsidR="00A049B6" w:rsidRPr="00A049B6">
        <w:t xml:space="preserve"> C</w:t>
      </w:r>
      <w:r w:rsidR="00092BBB">
        <w:rPr>
          <w:vertAlign w:val="subscript"/>
        </w:rPr>
        <w:t>60</w:t>
      </w:r>
      <w:r w:rsidR="00A049B6" w:rsidRPr="00A049B6">
        <w:t xml:space="preserve"> molecules forming an</w:t>
      </w:r>
      <w:r w:rsidR="00092BBB">
        <w:t xml:space="preserve"> </w:t>
      </w:r>
      <w:r w:rsidR="00A049B6" w:rsidRPr="00A049B6">
        <w:t>interference pattern</w:t>
      </w:r>
      <w:r w:rsidR="00DD046F">
        <w:t xml:space="preserve"> (bottom left)</w:t>
      </w:r>
      <w:r w:rsidR="00A049B6" w:rsidRPr="00A049B6">
        <w:t>.</w:t>
      </w:r>
      <w:r w:rsidR="00A76DD2" w:rsidRPr="00A76DD2">
        <w:rPr>
          <w:noProof/>
        </w:rPr>
        <w:t xml:space="preserve"> </w:t>
      </w:r>
    </w:p>
    <w:p w14:paraId="584BC6AD" w14:textId="6F276392" w:rsidR="00F35992" w:rsidRDefault="00092BBB" w:rsidP="00A76DD2">
      <w:pPr>
        <w:keepNext/>
        <w:spacing w:line="480" w:lineRule="auto"/>
      </w:pPr>
      <w:r>
        <w:tab/>
      </w:r>
      <w:r w:rsidR="00BA243B">
        <w:t>Juffmann et al. use a plane wave as the quantum state of an incoming C</w:t>
      </w:r>
      <w:r w:rsidR="00BA243B">
        <w:rPr>
          <w:vertAlign w:val="subscript"/>
        </w:rPr>
        <w:t>60</w:t>
      </w:r>
      <w:r w:rsidR="00BA243B">
        <w:t xml:space="preserve"> molecule. </w:t>
      </w:r>
      <w:r w:rsidR="005A3D47">
        <w:t>They then apply the Schr</w:t>
      </w:r>
      <w:r w:rsidR="005A3D47">
        <w:rPr>
          <w:rFonts w:ascii="Calibri" w:hAnsi="Calibri"/>
        </w:rPr>
        <w:t>ö</w:t>
      </w:r>
      <w:r w:rsidR="000B6B19">
        <w:t>dinger equation to obtain the time evolution of the</w:t>
      </w:r>
      <w:r w:rsidR="005A3D47">
        <w:t xml:space="preserve"> quantum state</w:t>
      </w:r>
      <w:r w:rsidR="009D433E">
        <w:t xml:space="preserve"> through</w:t>
      </w:r>
      <w:r w:rsidR="000B6B19">
        <w:t xml:space="preserve"> the apparatus. In particular, the interaction between the state and the gratings produces a state with multiple terms, and these terms interfere to the right of the gratings to produce a state </w:t>
      </w:r>
      <w:r w:rsidR="00207E54">
        <w:t>at the silicon surface exhibiting the characteristic</w:t>
      </w:r>
      <w:r w:rsidR="000B6B19">
        <w:t xml:space="preserve"> pattern of high-amplitude and low-amplit</w:t>
      </w:r>
      <w:r w:rsidR="000727F2">
        <w:t>ude bands</w:t>
      </w:r>
      <w:r w:rsidR="000B6B19">
        <w:t>.</w:t>
      </w:r>
    </w:p>
    <w:p w14:paraId="5F6F2044" w14:textId="488884BE" w:rsidR="003D40C1" w:rsidRDefault="003D40C1" w:rsidP="00A76DD2">
      <w:pPr>
        <w:spacing w:line="480" w:lineRule="auto"/>
      </w:pPr>
      <w:r>
        <w:tab/>
        <w:t xml:space="preserve">A suitably situated agent—one who is in a position to observe the image generated by the electron microscope—can use this final state as a guide to what </w:t>
      </w:r>
      <w:r w:rsidR="00E670C5">
        <w:t xml:space="preserve">to </w:t>
      </w:r>
      <w:r>
        <w:t xml:space="preserve">believe. </w:t>
      </w:r>
      <w:r w:rsidR="003775A3">
        <w:t>In particular,</w:t>
      </w:r>
      <w:r w:rsidR="00841319">
        <w:t xml:space="preserve"> she</w:t>
      </w:r>
      <w:r w:rsidR="003775A3">
        <w:t xml:space="preserve"> can use the Born rule to </w:t>
      </w:r>
      <w:r w:rsidR="00E670C5">
        <w:t>generate the probability that a C</w:t>
      </w:r>
      <w:r w:rsidR="00E670C5">
        <w:rPr>
          <w:vertAlign w:val="subscript"/>
        </w:rPr>
        <w:t>60</w:t>
      </w:r>
      <w:r w:rsidR="00E670C5">
        <w:t xml:space="preserve"> molecule will be located in a particular region of </w:t>
      </w:r>
      <w:r w:rsidR="007E53C8">
        <w:t>the silicon surface. That is, the quantum state prescribes how this agent should ascribe credences to non-quantum magnitude claims of the form “The C</w:t>
      </w:r>
      <w:r w:rsidR="007E53C8">
        <w:rPr>
          <w:vertAlign w:val="subscript"/>
        </w:rPr>
        <w:t>60</w:t>
      </w:r>
      <w:r w:rsidR="007E53C8">
        <w:t xml:space="preserve"> molecule is located in region R”</w:t>
      </w:r>
      <w:r w:rsidR="00277A8A">
        <w:t>. The Born rule thus entails that her crede</w:t>
      </w:r>
      <w:r w:rsidR="00841BF8">
        <w:t xml:space="preserve">nces in claims of this form should be </w:t>
      </w:r>
      <w:r w:rsidR="00277A8A">
        <w:t>higher for some</w:t>
      </w:r>
      <w:r w:rsidR="00841319">
        <w:t xml:space="preserve"> regions than for ot</w:t>
      </w:r>
      <w:r w:rsidR="00541082">
        <w:t xml:space="preserve">hers. </w:t>
      </w:r>
      <w:r w:rsidR="00841319">
        <w:t>Hence quantum mechanics explains interference</w:t>
      </w:r>
      <w:r w:rsidR="007504AA">
        <w:t xml:space="preserve">, </w:t>
      </w:r>
      <w:r w:rsidR="00541082">
        <w:t xml:space="preserve">not in the sense that the quantum state describes a real </w:t>
      </w:r>
      <w:r w:rsidR="00A46EC0">
        <w:t>entity</w:t>
      </w:r>
      <w:r w:rsidR="00541082">
        <w:t xml:space="preserve">, but </w:t>
      </w:r>
      <w:r w:rsidR="007504AA">
        <w:t xml:space="preserve">in the sense that it tells the agent to </w:t>
      </w:r>
      <w:r w:rsidR="007504AA">
        <w:rPr>
          <w:i/>
        </w:rPr>
        <w:t>expect</w:t>
      </w:r>
      <w:r w:rsidR="007504AA">
        <w:t xml:space="preserve"> interference </w:t>
      </w:r>
      <w:r w:rsidR="009545C4">
        <w:t>effects.</w:t>
      </w:r>
    </w:p>
    <w:p w14:paraId="23362CFA" w14:textId="7F2A585B" w:rsidR="009545C4" w:rsidRPr="00612802" w:rsidRDefault="009545C4" w:rsidP="00A76DD2">
      <w:pPr>
        <w:spacing w:line="480" w:lineRule="auto"/>
      </w:pPr>
      <w:r>
        <w:tab/>
        <w:t xml:space="preserve">Decoherence plays an important </w:t>
      </w:r>
      <w:r w:rsidR="00E25A20">
        <w:t>role in this explanatory story</w:t>
      </w:r>
      <w:r w:rsidR="00BC4ECE">
        <w:t xml:space="preserve"> </w:t>
      </w:r>
      <w:r w:rsidR="00BC4ECE">
        <w:t>(</w:t>
      </w:r>
      <w:r w:rsidR="00BC4ECE">
        <w:t xml:space="preserve">Healey </w:t>
      </w:r>
      <w:r w:rsidR="00BC4ECE">
        <w:t>2015, 13)</w:t>
      </w:r>
      <w:r w:rsidR="00E25A20">
        <w:t>. When the C</w:t>
      </w:r>
      <w:r w:rsidR="00E25A20">
        <w:rPr>
          <w:vertAlign w:val="subscript"/>
        </w:rPr>
        <w:t>60</w:t>
      </w:r>
      <w:r w:rsidR="00E25A20">
        <w:t xml:space="preserve"> molecule adheres to the silicon surface, it interacts with the surface in complicated </w:t>
      </w:r>
      <w:r w:rsidR="00E25A20">
        <w:lastRenderedPageBreak/>
        <w:t xml:space="preserve">ways. </w:t>
      </w:r>
      <w:r w:rsidR="001F58C2">
        <w:t xml:space="preserve">This has the result that the state </w:t>
      </w:r>
      <w:r w:rsidR="00612802">
        <w:t>of the C</w:t>
      </w:r>
      <w:r w:rsidR="00612802">
        <w:rPr>
          <w:vertAlign w:val="subscript"/>
        </w:rPr>
        <w:t>60</w:t>
      </w:r>
      <w:r w:rsidR="00612802">
        <w:t xml:space="preserve"> molecule unde</w:t>
      </w:r>
      <w:r w:rsidR="00841BF8">
        <w:t>rgoes environmental decoherence:</w:t>
      </w:r>
      <w:r w:rsidR="00612802">
        <w:t xml:space="preserve"> the state diagonalizes when written in the position basis, meaning that off-diagonal terms in the state—interference terms—become very small. That is, although there is interference prior to the molecule adhering to the surface, after it has adhered, further interference effects are essentially ruled out. And this in turn warrants the applicability of the Born rule to the quantum state: when the </w:t>
      </w:r>
      <w:r w:rsidR="009A5364">
        <w:t xml:space="preserve">state is approximately diagonal in the position basis, then the Born rule can be used to </w:t>
      </w:r>
      <w:r w:rsidR="008F4CD0">
        <w:t>ascribe probabilities to non-quantum magnitude claims concerning the molecule’s position.</w:t>
      </w:r>
      <w:r w:rsidR="00BC4ECE">
        <w:t xml:space="preserve"> </w:t>
      </w:r>
      <w:r w:rsidR="004E39BD">
        <w:t>Friederich concurs with this role for decoherence (2015, 77).</w:t>
      </w:r>
    </w:p>
    <w:p w14:paraId="3F28D1FF" w14:textId="74B18755" w:rsidR="001D1CB1" w:rsidRDefault="00841319" w:rsidP="00A76DD2">
      <w:pPr>
        <w:spacing w:line="480" w:lineRule="auto"/>
      </w:pPr>
      <w:r>
        <w:tab/>
      </w:r>
      <w:r w:rsidR="004E39BD">
        <w:t>The key feature of the Healey</w:t>
      </w:r>
      <w:r w:rsidR="006B0762">
        <w:t>-</w:t>
      </w:r>
      <w:r w:rsidR="004E39BD">
        <w:t>Friederich</w:t>
      </w:r>
      <w:r w:rsidR="001D1CB1">
        <w:t xml:space="preserve"> approach is that quantum claims do not </w:t>
      </w:r>
      <w:r w:rsidR="001D1CB1" w:rsidRPr="001D1CB1">
        <w:rPr>
          <w:i/>
        </w:rPr>
        <w:t>describe</w:t>
      </w:r>
      <w:r w:rsidR="001D1CB1">
        <w:t xml:space="preserve"> physical systems, but instead </w:t>
      </w:r>
      <w:r w:rsidR="001D1CB1" w:rsidRPr="001D1CB1">
        <w:rPr>
          <w:i/>
        </w:rPr>
        <w:t xml:space="preserve">prescribe </w:t>
      </w:r>
      <w:r w:rsidR="001D1CB1">
        <w:t>degrees of belief in non-quantum claims (taken as descriptive). Since it is a presupposition of the foundational problems of quantum mechanics that the quantum state is descriptive,</w:t>
      </w:r>
      <w:r w:rsidR="00F13E75">
        <w:t xml:space="preserve"> adopting the pragmatist framework </w:t>
      </w:r>
      <w:r w:rsidR="00F13E75" w:rsidRPr="00F13E75">
        <w:rPr>
          <w:i/>
        </w:rPr>
        <w:t xml:space="preserve">dissolves </w:t>
      </w:r>
      <w:r w:rsidR="00F13E75">
        <w:t>these problems; there is no need for a solution</w:t>
      </w:r>
      <w:r w:rsidR="001D1CB1">
        <w:t xml:space="preserve">. If the quantum state is not a description at all, it cannot be an </w:t>
      </w:r>
      <w:r w:rsidR="001D1CB1">
        <w:rPr>
          <w:i/>
        </w:rPr>
        <w:t>incomplete</w:t>
      </w:r>
      <w:r w:rsidR="001D1CB1">
        <w:t xml:space="preserve"> description. And there is no </w:t>
      </w:r>
      <w:r w:rsidR="00F13E75">
        <w:t>conflict between a</w:t>
      </w:r>
      <w:r w:rsidR="00841BF8">
        <w:t xml:space="preserve"> </w:t>
      </w:r>
      <w:r w:rsidR="00841BF8" w:rsidRPr="00841BF8">
        <w:rPr>
          <w:i/>
        </w:rPr>
        <w:t>prescriptive</w:t>
      </w:r>
      <w:r w:rsidR="00F13E75">
        <w:t xml:space="preserve"> quantum state that is spread out over a number of different experimental outcomes and a </w:t>
      </w:r>
      <w:r w:rsidR="00F13E75" w:rsidRPr="00841BF8">
        <w:rPr>
          <w:i/>
        </w:rPr>
        <w:t xml:space="preserve">description </w:t>
      </w:r>
      <w:r w:rsidR="00F13E75">
        <w:t>that one of these outcomes actually occurs.</w:t>
      </w:r>
    </w:p>
    <w:p w14:paraId="3ADC50DD" w14:textId="41508BB3" w:rsidR="00841319" w:rsidRDefault="00AA6249" w:rsidP="00A76DD2">
      <w:pPr>
        <w:spacing w:line="480" w:lineRule="auto"/>
        <w:ind w:firstLine="720"/>
      </w:pPr>
      <w:r>
        <w:t>The Healey-Friederich</w:t>
      </w:r>
      <w:r w:rsidR="00561123">
        <w:t xml:space="preserve"> approach naturally invites accusations of instrumentalism</w:t>
      </w:r>
      <w:r w:rsidR="00B37450">
        <w:t>: at first glance, it looks like quantum mechanics is treated purely as a predictive instrument.</w:t>
      </w:r>
      <w:r w:rsidR="00C531FA">
        <w:t xml:space="preserve"> They are sensitive to these accusations, </w:t>
      </w:r>
      <w:r w:rsidR="00F32BBE">
        <w:t xml:space="preserve">each </w:t>
      </w:r>
      <w:r w:rsidR="00C531FA">
        <w:t>noting that their</w:t>
      </w:r>
      <w:r w:rsidR="00CE5A18">
        <w:t xml:space="preserve"> approach, unlike instrumentalist</w:t>
      </w:r>
      <w:r w:rsidR="00201992">
        <w:t xml:space="preserve"> or c</w:t>
      </w:r>
      <w:r w:rsidR="005F498C">
        <w:t>onstructive empiricist</w:t>
      </w:r>
      <w:r w:rsidR="00CE5A18">
        <w:t xml:space="preserve"> approaches</w:t>
      </w:r>
      <w:r w:rsidR="005F498C">
        <w:t>, does not restrict either meaning or belief to claims about the observable world</w:t>
      </w:r>
      <w:r w:rsidR="00C531FA">
        <w:t xml:space="preserve"> </w:t>
      </w:r>
      <w:r w:rsidR="00BC7FBD">
        <w:t xml:space="preserve">(Healey </w:t>
      </w:r>
      <w:r w:rsidR="000228E0">
        <w:t xml:space="preserve">2017, 253; </w:t>
      </w:r>
      <w:r w:rsidR="00C531FA">
        <w:t xml:space="preserve">Friederich 2015, </w:t>
      </w:r>
      <w:r w:rsidR="00BC7FBD">
        <w:t>114)</w:t>
      </w:r>
      <w:r w:rsidR="00CE5A18">
        <w:t xml:space="preserve">. </w:t>
      </w:r>
      <w:r w:rsidR="009A0B2D">
        <w:t xml:space="preserve">Note, for example, that the </w:t>
      </w:r>
      <w:r w:rsidR="009A0B2D">
        <w:lastRenderedPageBreak/>
        <w:t>electron microscope plays no essential role in Healey’s analysis</w:t>
      </w:r>
      <w:r w:rsidR="000228E0">
        <w:t xml:space="preserve"> of </w:t>
      </w:r>
      <w:r w:rsidR="000228E0">
        <w:t>C</w:t>
      </w:r>
      <w:r w:rsidR="000228E0">
        <w:rPr>
          <w:vertAlign w:val="subscript"/>
        </w:rPr>
        <w:t>60</w:t>
      </w:r>
      <w:r w:rsidR="000228E0">
        <w:t xml:space="preserve"> interference:</w:t>
      </w:r>
      <w:r w:rsidR="009A0B2D">
        <w:t xml:space="preserve"> the position of the</w:t>
      </w:r>
      <w:r w:rsidR="00201992">
        <w:t xml:space="preserve"> microscopic</w:t>
      </w:r>
      <w:r w:rsidR="009A0B2D">
        <w:t xml:space="preserve"> C</w:t>
      </w:r>
      <w:r w:rsidR="009A0B2D">
        <w:rPr>
          <w:vertAlign w:val="subscript"/>
        </w:rPr>
        <w:t>60</w:t>
      </w:r>
      <w:r w:rsidR="005F498C">
        <w:t xml:space="preserve"> molecule </w:t>
      </w:r>
      <w:r w:rsidR="009A0B2D">
        <w:t xml:space="preserve">can be truly described by a non-quantum magnitude claim </w:t>
      </w:r>
      <w:r w:rsidR="00B61464">
        <w:t>whether it is imaged b</w:t>
      </w:r>
      <w:r w:rsidR="005F498C">
        <w:t xml:space="preserve">y a microscope or not. As long as the state decoheres to </w:t>
      </w:r>
      <w:r w:rsidR="00201992">
        <w:t>a suitable extent, then a claim about the position of the C</w:t>
      </w:r>
      <w:r w:rsidR="00201992">
        <w:rPr>
          <w:vertAlign w:val="subscript"/>
        </w:rPr>
        <w:t xml:space="preserve">60 </w:t>
      </w:r>
      <w:r w:rsidR="00201992">
        <w:t>molecule has content, and a suitably situated agent should believe the claim to the extent prescribed by the Born rule.</w:t>
      </w:r>
    </w:p>
    <w:p w14:paraId="3D478366" w14:textId="03B0EB71" w:rsidR="00F35AF0" w:rsidRDefault="00201992" w:rsidP="00A76DD2">
      <w:pPr>
        <w:spacing w:line="480" w:lineRule="auto"/>
      </w:pPr>
      <w:r>
        <w:tab/>
      </w:r>
      <w:r w:rsidR="007C615B">
        <w:t>However, there is an important sense in wh</w:t>
      </w:r>
      <w:r w:rsidR="000228E0">
        <w:t>ich Healey-Friederich</w:t>
      </w:r>
      <w:r w:rsidR="008C22F2">
        <w:t xml:space="preserve"> pragmatism is similar to </w:t>
      </w:r>
      <w:r w:rsidR="007C615B">
        <w:t>instrumentalism, and distinc</w:t>
      </w:r>
      <w:r w:rsidR="00836580">
        <w:t>t from constructive empiricism: Healey</w:t>
      </w:r>
      <w:r w:rsidR="004A3164">
        <w:t xml:space="preserve"> and Friederich seek</w:t>
      </w:r>
      <w:r w:rsidR="00836580">
        <w:t xml:space="preserve"> to dissolve our foundational worries about quantum mechanics by denying that quantum states have descriptive content. </w:t>
      </w:r>
      <w:r w:rsidR="004645FF">
        <w:t>We shouldn’t worry that the quantum state of the C</w:t>
      </w:r>
      <w:r w:rsidR="004645FF">
        <w:rPr>
          <w:vertAlign w:val="subscript"/>
        </w:rPr>
        <w:t>60</w:t>
      </w:r>
      <w:r w:rsidR="004645FF">
        <w:t xml:space="preserve"> molecule at the point of measurement is a superposition of terms representing distinct positions, because careful attention to the way quantum mechanics is used shows us that </w:t>
      </w:r>
      <w:r w:rsidR="007E681B">
        <w:t xml:space="preserve">the quantum state isn’t used to </w:t>
      </w:r>
      <w:r w:rsidR="007E681B" w:rsidRPr="007E681B">
        <w:rPr>
          <w:i/>
        </w:rPr>
        <w:t>represent</w:t>
      </w:r>
      <w:r w:rsidR="007E681B">
        <w:t xml:space="preserve"> the C</w:t>
      </w:r>
      <w:r w:rsidR="007E681B">
        <w:rPr>
          <w:vertAlign w:val="subscript"/>
        </w:rPr>
        <w:t>60</w:t>
      </w:r>
      <w:r w:rsidR="007E681B">
        <w:t xml:space="preserve"> molecule at all. Constructive empiricism, on the other hand, enjoins us to take quantum claims (and all other theoretical claims) as literally descriptive, even if we shouldn’t (all things considered) actually </w:t>
      </w:r>
      <w:r w:rsidR="007E681B" w:rsidRPr="007E681B">
        <w:rPr>
          <w:i/>
        </w:rPr>
        <w:t>believe</w:t>
      </w:r>
      <w:r w:rsidR="007E681B">
        <w:t xml:space="preserve"> those claims</w:t>
      </w:r>
      <w:r w:rsidR="00975CDE">
        <w:t xml:space="preserve"> (van Fraassen 1980, 11)</w:t>
      </w:r>
      <w:r w:rsidR="007E681B">
        <w:t>. Hence constructive empiricism, even if successful</w:t>
      </w:r>
      <w:r w:rsidR="00975CDE">
        <w:t>, does not dissolve the measurement problem; this is why van Fraassen (1991</w:t>
      </w:r>
      <w:r w:rsidR="007E681B">
        <w:t xml:space="preserve">) felt compelled to offer a </w:t>
      </w:r>
      <w:r w:rsidR="007E681B" w:rsidRPr="007E681B">
        <w:rPr>
          <w:i/>
        </w:rPr>
        <w:t>solution</w:t>
      </w:r>
      <w:r w:rsidR="007E681B">
        <w:t>.</w:t>
      </w:r>
      <w:r w:rsidR="00F35AF0">
        <w:t xml:space="preserve"> </w:t>
      </w:r>
    </w:p>
    <w:p w14:paraId="2B40FC6D" w14:textId="5B4E1575" w:rsidR="007E681B" w:rsidRDefault="00AD62FF" w:rsidP="00A76DD2">
      <w:pPr>
        <w:spacing w:line="480" w:lineRule="auto"/>
        <w:ind w:firstLine="720"/>
      </w:pPr>
      <w:r>
        <w:t xml:space="preserve">Healey and Friederich also both insist that </w:t>
      </w:r>
      <w:r w:rsidR="007732A2">
        <w:t xml:space="preserve">quantum state ascriptions, and the degrees of belief they prescribe, should be regarded as </w:t>
      </w:r>
      <w:r w:rsidR="007732A2" w:rsidRPr="007732A2">
        <w:rPr>
          <w:i/>
        </w:rPr>
        <w:t>relative</w:t>
      </w:r>
      <w:r w:rsidR="007732A2">
        <w:t xml:space="preserve"> to a physical situation. This feature of quantum claims is designed to dissolve the apparent non-locality of quantum mechanics. </w:t>
      </w:r>
      <w:r w:rsidR="004D6988">
        <w:t>To see why non-locality is a potential problem, c</w:t>
      </w:r>
      <w:r w:rsidR="00B31FFD">
        <w:t>onsider a pair of elect</w:t>
      </w:r>
      <w:r w:rsidR="00975CDE">
        <w:t>rons in the spin singlet state</w:t>
      </w:r>
      <m:oMath>
        <m:r>
          <w:rPr>
            <w:rFonts w:ascii="Cambria Math" w:hAnsi="Cambria Math"/>
          </w:rPr>
          <m:t xml:space="preserve"> </m:t>
        </m:r>
        <m:sSup>
          <m:sSupPr>
            <m:ctrlPr>
              <w:rPr>
                <w:rFonts w:ascii="Cambria Math" w:hAnsi="Cambria Math"/>
                <w:i/>
              </w:rPr>
            </m:ctrlPr>
          </m:sSupPr>
          <m:e>
            <m:r>
              <w:rPr>
                <w:rFonts w:ascii="Cambria Math" w:hAnsi="Cambria Math"/>
              </w:rPr>
              <m:t>2</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m:t>
        </m:r>
        <m:sSub>
          <m:sSubPr>
            <m:ctrlPr>
              <w:rPr>
                <w:rFonts w:ascii="Cambria Math" w:hAnsi="Cambria Math"/>
                <w:i/>
              </w:rPr>
            </m:ctrlPr>
          </m:sSubPr>
          <m:e>
            <m:r>
              <w:rPr>
                <w:rFonts w:ascii="Cambria Math" w:hAnsi="Cambria Math"/>
              </w:rPr>
              <m:t>|</m:t>
            </m:r>
            <m:d>
              <m:dPr>
                <m:begChr m:val=""/>
                <m:endChr m:val="⟩"/>
                <m:ctrlPr>
                  <w:rPr>
                    <w:rFonts w:ascii="Cambria Math" w:hAnsi="Cambria Math"/>
                    <w:i/>
                  </w:rPr>
                </m:ctrlPr>
              </m:dPr>
              <m:e>
                <m:r>
                  <w:rPr>
                    <w:rFonts w:ascii="Cambria Math" w:hAnsi="Cambria Math"/>
                  </w:rPr>
                  <m:t>↑</m:t>
                </m:r>
              </m:e>
            </m:d>
          </m:e>
          <m:sub>
            <m:r>
              <w:rPr>
                <w:rFonts w:ascii="Cambria Math" w:hAnsi="Cambria Math"/>
              </w:rPr>
              <m:t>1</m:t>
            </m:r>
          </m:sub>
        </m:sSub>
        <m:sSub>
          <m:sSubPr>
            <m:ctrlPr>
              <w:rPr>
                <w:rFonts w:ascii="Cambria Math" w:hAnsi="Cambria Math"/>
                <w:i/>
              </w:rPr>
            </m:ctrlPr>
          </m:sSubPr>
          <m:e>
            <m:r>
              <w:rPr>
                <w:rFonts w:ascii="Cambria Math" w:hAnsi="Cambria Math"/>
              </w:rPr>
              <m:t>|</m:t>
            </m:r>
            <m:d>
              <m:dPr>
                <m:begChr m:val=""/>
                <m:endChr m:val="⟩"/>
                <m:ctrlPr>
                  <w:rPr>
                    <w:rFonts w:ascii="Cambria Math" w:hAnsi="Cambria Math"/>
                    <w:i/>
                  </w:rPr>
                </m:ctrlPr>
              </m:dPr>
              <m:e>
                <m:r>
                  <w:rPr>
                    <w:rFonts w:ascii="Cambria Math" w:hAnsi="Cambria Math"/>
                  </w:rPr>
                  <m:t>↓</m:t>
                </m:r>
              </m:e>
            </m:d>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t>
            </m:r>
            <m:d>
              <m:dPr>
                <m:begChr m:val=""/>
                <m:endChr m:val="⟩"/>
                <m:ctrlPr>
                  <w:rPr>
                    <w:rFonts w:ascii="Cambria Math" w:hAnsi="Cambria Math"/>
                    <w:i/>
                  </w:rPr>
                </m:ctrlPr>
              </m:dPr>
              <m:e>
                <m:r>
                  <w:rPr>
                    <w:rFonts w:ascii="Cambria Math" w:hAnsi="Cambria Math"/>
                  </w:rPr>
                  <m:t>↓</m:t>
                </m:r>
              </m:e>
            </m:d>
          </m:e>
          <m:sub>
            <m:r>
              <w:rPr>
                <w:rFonts w:ascii="Cambria Math" w:hAnsi="Cambria Math"/>
              </w:rPr>
              <m:t>1</m:t>
            </m:r>
          </m:sub>
        </m:sSub>
        <m:sSub>
          <m:sSubPr>
            <m:ctrlPr>
              <w:rPr>
                <w:rFonts w:ascii="Cambria Math" w:hAnsi="Cambria Math"/>
                <w:i/>
              </w:rPr>
            </m:ctrlPr>
          </m:sSubPr>
          <m:e>
            <m:r>
              <w:rPr>
                <w:rFonts w:ascii="Cambria Math" w:hAnsi="Cambria Math"/>
              </w:rPr>
              <m:t>|</m:t>
            </m:r>
            <m:d>
              <m:dPr>
                <m:begChr m:val=""/>
                <m:endChr m:val="⟩"/>
                <m:ctrlPr>
                  <w:rPr>
                    <w:rFonts w:ascii="Cambria Math" w:hAnsi="Cambria Math"/>
                    <w:i/>
                  </w:rPr>
                </m:ctrlPr>
              </m:dPr>
              <m:e>
                <m:r>
                  <w:rPr>
                    <w:rFonts w:ascii="Cambria Math" w:hAnsi="Cambria Math"/>
                  </w:rPr>
                  <m:t>↑</m:t>
                </m:r>
              </m:e>
            </m:d>
          </m:e>
          <m:sub>
            <m:r>
              <w:rPr>
                <w:rFonts w:ascii="Cambria Math" w:hAnsi="Cambria Math"/>
              </w:rPr>
              <m:t>2</m:t>
            </m:r>
          </m:sub>
        </m:sSub>
        <m:r>
          <w:rPr>
            <w:rFonts w:ascii="Cambria Math" w:hAnsi="Cambria Math"/>
          </w:rPr>
          <m:t>)</m:t>
        </m:r>
      </m:oMath>
      <w:r w:rsidR="00DB56AD">
        <w:rPr>
          <w:rFonts w:eastAsiaTheme="minorEastAsia"/>
        </w:rPr>
        <w:t>.</w:t>
      </w:r>
      <w:r w:rsidR="00975CDE">
        <w:t xml:space="preserve"> </w:t>
      </w:r>
      <w:r w:rsidR="0094074D">
        <w:t xml:space="preserve">A z-spin measurement on either electron produces either a spin-up outcome or a spin-down outcome with probabilities of 1/2 each. But a z-spin measurement </w:t>
      </w:r>
      <w:r w:rsidR="0094074D">
        <w:lastRenderedPageBreak/>
        <w:t>on one electron</w:t>
      </w:r>
      <w:r w:rsidR="00F35AF0">
        <w:t xml:space="preserve"> allows us to predict with certainty the outcome of a </w:t>
      </w:r>
      <w:r w:rsidR="0094074D">
        <w:t>z-</w:t>
      </w:r>
      <w:r w:rsidR="00F35AF0">
        <w:t>spin me</w:t>
      </w:r>
      <w:r w:rsidR="0094074D">
        <w:t xml:space="preserve">asurement </w:t>
      </w:r>
      <w:r w:rsidR="00F35AF0">
        <w:t>on the other, no matter how far apart the electrons are. This might lead you to say that the spin measurement on the first electron affects the physical state of the other—and in fact this is just what Bohm’s th</w:t>
      </w:r>
      <w:r w:rsidR="00880970">
        <w:t>eory and spontaneous collapse theories</w:t>
      </w:r>
      <w:r w:rsidR="0094074D">
        <w:t xml:space="preserve"> do say.</w:t>
      </w:r>
      <w:r w:rsidR="00A66697">
        <w:t xml:space="preserve"> But any such influence, to be effective, would have to be instantaneous, and instantaneous space-like influences are </w:t>
      </w:r>
      <w:r w:rsidR="00DD0F14">
        <w:t xml:space="preserve">apparently </w:t>
      </w:r>
      <w:r w:rsidR="00A66697">
        <w:t>ruled out by special relativity.</w:t>
      </w:r>
    </w:p>
    <w:p w14:paraId="3D04D43C" w14:textId="349ED1EA" w:rsidR="0094074D" w:rsidRDefault="006F2EC6" w:rsidP="00A76DD2">
      <w:pPr>
        <w:spacing w:line="480" w:lineRule="auto"/>
        <w:ind w:firstLine="720"/>
      </w:pPr>
      <w:r>
        <w:t>Healey and Friederich each respond</w:t>
      </w:r>
      <w:r w:rsidR="0094074D">
        <w:t xml:space="preserve"> that since </w:t>
      </w:r>
      <w:r w:rsidR="00A66697">
        <w:t xml:space="preserve">quantum states aren’t used to describe the physical world, there is no need for agents </w:t>
      </w:r>
      <w:r w:rsidR="006A67FB">
        <w:t>physically situated by the two electrons to use the same quantum state to prescribe their degrees of belief</w:t>
      </w:r>
      <w:r w:rsidR="00A900BC">
        <w:t xml:space="preserve"> (</w:t>
      </w:r>
      <w:r>
        <w:t xml:space="preserve">Healey </w:t>
      </w:r>
      <w:r w:rsidR="00A900BC">
        <w:t xml:space="preserve">2012, </w:t>
      </w:r>
      <w:r w:rsidR="006D67C5">
        <w:t>754</w:t>
      </w:r>
      <w:r>
        <w:t>; Friederich 2015, 60</w:t>
      </w:r>
      <w:r w:rsidR="006D67C5">
        <w:t>)</w:t>
      </w:r>
      <w:r w:rsidR="006A67FB">
        <w:t xml:space="preserve">. When a z-spin measurement is performed on one electron, the state decoheres, and the Born rule entails that the agent </w:t>
      </w:r>
      <w:r w:rsidR="00880970">
        <w:t xml:space="preserve">performing the measurement </w:t>
      </w:r>
      <w:r w:rsidR="006A67FB">
        <w:t>should ascribe equal degrees of belief to the two outcomes. When this agent learns that</w:t>
      </w:r>
      <w:r w:rsidR="00571CC6">
        <w:t xml:space="preserve"> the outcome was z-spin up, it is appropriate for her to also fully believe that the other electron is z-spin down. That is, if she were to travel to the location of the other electron, she should fully expect a z-spin measurement on it to yield z-spin down. But the agent who is already stationed by the other electron should continue to use the singlet state to prescribe her degrees of belief: if her electron is measured, she should expect z-spin up and z-spin down with credences of 1/2 each.</w:t>
      </w:r>
    </w:p>
    <w:p w14:paraId="3A622372" w14:textId="5C5D487E" w:rsidR="005076E1" w:rsidRDefault="005076E1" w:rsidP="00A76DD2">
      <w:pPr>
        <w:spacing w:line="480" w:lineRule="auto"/>
        <w:rPr>
          <w:b/>
        </w:rPr>
      </w:pPr>
    </w:p>
    <w:p w14:paraId="469E8C76" w14:textId="15F9DD8B" w:rsidR="00E02461" w:rsidRDefault="00AA25C8" w:rsidP="00A76DD2">
      <w:pPr>
        <w:spacing w:line="480" w:lineRule="auto"/>
        <w:rPr>
          <w:b/>
        </w:rPr>
      </w:pPr>
      <w:r>
        <w:rPr>
          <w:b/>
        </w:rPr>
        <w:t xml:space="preserve">3. </w:t>
      </w:r>
      <w:r w:rsidR="007732A2">
        <w:rPr>
          <w:b/>
        </w:rPr>
        <w:t>Content</w:t>
      </w:r>
    </w:p>
    <w:p w14:paraId="0BE7CE67" w14:textId="0C4332DD" w:rsidR="002A632D" w:rsidRDefault="003E4415" w:rsidP="00F057A6">
      <w:pPr>
        <w:spacing w:line="480" w:lineRule="auto"/>
      </w:pPr>
      <w:r>
        <w:t xml:space="preserve">There </w:t>
      </w:r>
      <w:r w:rsidR="004D17AB">
        <w:t>are at least two</w:t>
      </w:r>
      <w:r w:rsidR="00CF1D42">
        <w:t xml:space="preserve"> questions one can raise concerning this pragmatist understanding of quantum mechani</w:t>
      </w:r>
      <w:r w:rsidR="004D17AB">
        <w:t xml:space="preserve">cs. The first concerns motivation: </w:t>
      </w:r>
      <w:r w:rsidR="00CF1D42" w:rsidRPr="006D67C5">
        <w:rPr>
          <w:i/>
        </w:rPr>
        <w:t>Why</w:t>
      </w:r>
      <w:r w:rsidR="00CF1D42">
        <w:t xml:space="preserve"> should we </w:t>
      </w:r>
      <w:r w:rsidR="00A40F3C">
        <w:t xml:space="preserve">conceive of quantum states as Healey and Friederich suggest, rather than </w:t>
      </w:r>
      <w:r w:rsidR="00E74228">
        <w:t xml:space="preserve">as descriptive of physical systems? </w:t>
      </w:r>
      <w:r w:rsidR="004D17AB">
        <w:t xml:space="preserve">The second </w:t>
      </w:r>
      <w:r w:rsidR="004D17AB">
        <w:lastRenderedPageBreak/>
        <w:t>concerns adequacy: Does</w:t>
      </w:r>
      <w:r w:rsidR="00E74228">
        <w:t xml:space="preserve"> the pragmatist concepti</w:t>
      </w:r>
      <w:r w:rsidR="004D17AB">
        <w:t xml:space="preserve">on of quantum states </w:t>
      </w:r>
      <w:r w:rsidR="004D17AB" w:rsidRPr="006D67C5">
        <w:rPr>
          <w:i/>
        </w:rPr>
        <w:t>succeed</w:t>
      </w:r>
      <w:r w:rsidR="004D17AB">
        <w:t xml:space="preserve"> in dissolving</w:t>
      </w:r>
      <w:r w:rsidR="00E74228">
        <w:t xml:space="preserve"> our worries </w:t>
      </w:r>
      <w:r w:rsidR="00AB13F9">
        <w:t xml:space="preserve">about </w:t>
      </w:r>
      <w:r w:rsidR="004D17AB">
        <w:t xml:space="preserve">the foundations of quantum mechanics? Obviously these two questions are related: success in dissolving the foundational problems of quantum mechanics would be a powerful motivation for accepting a pragmatist approach! But nevertheless, they can be addressed </w:t>
      </w:r>
      <w:r w:rsidR="00F80109">
        <w:t xml:space="preserve">somewhat </w:t>
      </w:r>
      <w:r w:rsidR="004D17AB">
        <w:t xml:space="preserve">separately, </w:t>
      </w:r>
      <w:r w:rsidR="0083315F">
        <w:t xml:space="preserve">insofar as there are general reasons to favor a pragmatist understanding of the scientific enterprise. That is, one can ask whether pragmatism does in fact yield the </w:t>
      </w:r>
      <w:r w:rsidR="005D00AB">
        <w:t xml:space="preserve">understanding of quantum mechanics that Healey and Friederich endorse, and </w:t>
      </w:r>
      <w:r w:rsidR="005D00AB">
        <w:rPr>
          <w:i/>
        </w:rPr>
        <w:t>then</w:t>
      </w:r>
      <w:r w:rsidR="005D00AB">
        <w:t xml:space="preserve"> one can go on to consider whether this understanding helps us with the </w:t>
      </w:r>
      <w:r w:rsidR="002A632D">
        <w:t>fou</w:t>
      </w:r>
      <w:r w:rsidR="00497745">
        <w:t>n</w:t>
      </w:r>
      <w:r w:rsidR="002A632D">
        <w:t>dational problems of quantum mechanics. That is the order I will follow here.</w:t>
      </w:r>
    </w:p>
    <w:p w14:paraId="14A95A6C" w14:textId="236B395A" w:rsidR="00E63DDC" w:rsidRDefault="000A1276" w:rsidP="00A76DD2">
      <w:pPr>
        <w:spacing w:line="480" w:lineRule="auto"/>
      </w:pPr>
      <w:r>
        <w:tab/>
      </w:r>
      <w:r w:rsidR="00242E1E">
        <w:t>At one level the pragmatist posi</w:t>
      </w:r>
      <w:r w:rsidR="00813A99">
        <w:t>tion is quite easy to motivate.</w:t>
      </w:r>
      <w:r w:rsidR="00255701">
        <w:t xml:space="preserve"> </w:t>
      </w:r>
      <w:r w:rsidR="00D615F8">
        <w:t xml:space="preserve">In any application of quantum mechanics to a system, empirical predictions are generated by the Born rule. That is, the role of the quantum state is ultimately to ascribe probabilities to observed outcomes, and it is quite plausible to regard these probabilities as </w:t>
      </w:r>
      <w:r w:rsidR="00B67C9E">
        <w:t xml:space="preserve">prescribing the </w:t>
      </w:r>
      <w:r w:rsidR="00D615F8">
        <w:t>credences a suita</w:t>
      </w:r>
      <w:r w:rsidR="00B67C9E">
        <w:t>bl</w:t>
      </w:r>
      <w:r w:rsidR="00434478">
        <w:t>y situated agent should have in</w:t>
      </w:r>
      <w:r w:rsidR="00B67C9E">
        <w:t xml:space="preserve"> each of these outcomes. The outcomes themselves are not expressed in terms of quantum states at all, but in terms that, in general, conform well to Healey’s </w:t>
      </w:r>
      <w:r w:rsidR="00A060D2">
        <w:t>characterization of</w:t>
      </w:r>
      <w:r w:rsidR="00B67C9E">
        <w:t xml:space="preserve"> non-quantum magnitude claim</w:t>
      </w:r>
      <w:r w:rsidR="00A060D2">
        <w:t>s</w:t>
      </w:r>
      <w:r w:rsidR="00B67C9E">
        <w:t>.</w:t>
      </w:r>
      <w:r w:rsidR="000D607D">
        <w:t xml:space="preserve"> So quantum states are used to prescribe the proper credences in non-quantum magnitude claims, and non-quantum magnitude claims</w:t>
      </w:r>
      <w:r w:rsidR="00A060D2">
        <w:t xml:space="preserve"> are used to</w:t>
      </w:r>
      <w:r w:rsidR="000D607D">
        <w:t xml:space="preserve"> describe the world.</w:t>
      </w:r>
    </w:p>
    <w:p w14:paraId="224C6BDB" w14:textId="77777777" w:rsidR="00F03A1C" w:rsidRDefault="008F1B01" w:rsidP="00F03A1C">
      <w:pPr>
        <w:spacing w:line="480" w:lineRule="auto"/>
      </w:pPr>
      <w:r>
        <w:tab/>
        <w:t xml:space="preserve">By itself, </w:t>
      </w:r>
      <w:r w:rsidR="00434478">
        <w:t xml:space="preserve">though, </w:t>
      </w:r>
      <w:r>
        <w:t xml:space="preserve">this kind of motivation doesn’t get us particularly far. Advocates of realist views of the quantum state—Bohmians, Everettians and collapse-theorists—accept that </w:t>
      </w:r>
      <w:r w:rsidR="001B0A55">
        <w:t>quantum mechanics generates its predictions in probabilistic ter</w:t>
      </w:r>
      <w:r w:rsidR="00D64D50">
        <w:t xml:space="preserve">ms, but deny that this tells us that quantum state ascriptions are </w:t>
      </w:r>
      <w:r w:rsidR="00D64D50" w:rsidRPr="00D64D50">
        <w:rPr>
          <w:i/>
        </w:rPr>
        <w:t>purely</w:t>
      </w:r>
      <w:r w:rsidR="00D64D50">
        <w:t xml:space="preserve"> prescriptive</w:t>
      </w:r>
      <w:r w:rsidR="001B0A55">
        <w:t xml:space="preserve">. After all, a descriptive claim can </w:t>
      </w:r>
      <w:r w:rsidR="001B0A55">
        <w:lastRenderedPageBreak/>
        <w:t>generate a probabilistic inference: from “Atmospheric pressure over New England is high” I can infer that the probability of rain in Vermont is low.</w:t>
      </w:r>
      <w:r w:rsidR="001276CD">
        <w:t xml:space="preserve"> So similarly, a Bohmian will claim </w:t>
      </w:r>
      <w:r w:rsidR="00D64D50">
        <w:t xml:space="preserve">that </w:t>
      </w:r>
      <w:r w:rsidR="001276CD">
        <w:t xml:space="preserve">from a quantum state we can infer the probabilities of various measurement outcomes, in this case because the quantum state, though descriptive, is an </w:t>
      </w:r>
      <w:r w:rsidR="001276CD" w:rsidRPr="001276CD">
        <w:rPr>
          <w:i/>
        </w:rPr>
        <w:t xml:space="preserve">incomplete </w:t>
      </w:r>
      <w:r w:rsidR="00D64D50">
        <w:t>description of the system</w:t>
      </w:r>
      <w:r w:rsidR="001276CD">
        <w:t xml:space="preserve"> under study.</w:t>
      </w:r>
      <w:r w:rsidR="00F03A1C">
        <w:t xml:space="preserve"> </w:t>
      </w:r>
    </w:p>
    <w:p w14:paraId="07732861" w14:textId="29C69D42" w:rsidR="00F03A1C" w:rsidRDefault="00F03A1C" w:rsidP="00F03A1C">
      <w:pPr>
        <w:spacing w:line="480" w:lineRule="auto"/>
        <w:ind w:firstLine="720"/>
      </w:pPr>
      <w:r>
        <w:t xml:space="preserve">Furthermore, it would be naïve to expect a direct motivation for the pragmatist framework in terms of the actual use of quantum and non-quantum claims by physicists. A general feature of pragmatism is the foregrounding of the variety of roles of </w:t>
      </w:r>
      <w:r w:rsidR="00FB79A6">
        <w:t>human</w:t>
      </w:r>
      <w:r w:rsidR="004724C3">
        <w:t xml:space="preserve"> </w:t>
      </w:r>
      <w:r>
        <w:t>discourse, and the rejection of the assumption that the only rol</w:t>
      </w:r>
      <w:r w:rsidR="00FB79A6">
        <w:t>e of a declarative statement</w:t>
      </w:r>
      <w:r>
        <w:t xml:space="preserve"> is</w:t>
      </w:r>
      <w:r w:rsidR="001C6EC7">
        <w:t xml:space="preserve"> description or</w:t>
      </w:r>
      <w:r>
        <w:t xml:space="preserve"> representation</w:t>
      </w:r>
      <w:r w:rsidR="004E23DD">
        <w:t xml:space="preserve"> (Friederich </w:t>
      </w:r>
      <w:r w:rsidR="00223730">
        <w:t>2015, 51)</w:t>
      </w:r>
      <w:r>
        <w:t>. It is typical o</w:t>
      </w:r>
      <w:r w:rsidR="001C6EC7">
        <w:t>f pragmatist accounts</w:t>
      </w:r>
      <w:r>
        <w:t xml:space="preserve"> that superficially</w:t>
      </w:r>
      <w:r w:rsidR="001C6EC7">
        <w:t xml:space="preserve"> descriptive</w:t>
      </w:r>
      <w:r>
        <w:t xml:space="preserve"> claims are argued to have some other function. So, for example, ex</w:t>
      </w:r>
      <w:r w:rsidR="00710623">
        <w:t>pressivism about moral values can be seen as</w:t>
      </w:r>
      <w:r>
        <w:t xml:space="preserve"> a kind of pragmatism</w:t>
      </w:r>
      <w:r w:rsidR="00D73588">
        <w:t xml:space="preserve"> (Price 2011, 9)</w:t>
      </w:r>
      <w:r>
        <w:t>: claims about moral values look superficially descriptive, but instead, it is argued, they function to express approval or disapproval.  So the fact that physicists use quantum claims in apparently descriptive ways does not provide direct evidence against the pragmatist assertion that these claims in fact function to prescribe our degrees of belief in non-quantum claims.</w:t>
      </w:r>
    </w:p>
    <w:p w14:paraId="53BD6B49" w14:textId="00BCBE0C" w:rsidR="00F057A6" w:rsidRDefault="003B3A4F" w:rsidP="00F057A6">
      <w:pPr>
        <w:spacing w:line="480" w:lineRule="auto"/>
      </w:pPr>
      <w:r>
        <w:tab/>
      </w:r>
      <w:r w:rsidR="00F057A6">
        <w:t xml:space="preserve">Juffmann et al. (2009), for example, use quantum and non-quantum claims in prima facie descriptive ways </w:t>
      </w:r>
      <w:r w:rsidR="001062AD">
        <w:t>prior to decoherence. They describe the “quantum wave features” of the C</w:t>
      </w:r>
      <w:r w:rsidR="001062AD">
        <w:rPr>
          <w:vertAlign w:val="subscript"/>
        </w:rPr>
        <w:t>60</w:t>
      </w:r>
      <w:r w:rsidR="001062AD">
        <w:t xml:space="preserve"> molecules that</w:t>
      </w:r>
      <w:r w:rsidR="0001561A">
        <w:t xml:space="preserve"> account</w:t>
      </w:r>
      <w:r w:rsidR="001062AD">
        <w:t xml:space="preserve"> for</w:t>
      </w:r>
      <w:r w:rsidR="0001561A">
        <w:t xml:space="preserve"> the</w:t>
      </w:r>
      <w:r w:rsidR="001062AD">
        <w:t xml:space="preserve"> interference phenomena, and also the “composite particle nature of individual molecules” that </w:t>
      </w:r>
      <w:r w:rsidR="0001561A">
        <w:t>accounts for the deposition of the molecules imaged on the silicon surface (2009, 1). That is, at times they use quantum claims in ways that might be taken as describing the passage of a wave through the apparatus, and at times they use non-</w:t>
      </w:r>
      <w:r w:rsidR="0001561A">
        <w:lastRenderedPageBreak/>
        <w:t xml:space="preserve">quantum claims in ways that might be taken as describing the passage </w:t>
      </w:r>
      <w:r w:rsidR="008A6781">
        <w:t>of a particle through the apparatus.</w:t>
      </w:r>
      <w:r w:rsidR="00F03A1C">
        <w:t xml:space="preserve"> But a pragmatist will warn against the automatic assumption that such claims really are descriptive.</w:t>
      </w:r>
    </w:p>
    <w:p w14:paraId="5A6BB456" w14:textId="53AABF01" w:rsidR="002E3940" w:rsidRPr="00725C27" w:rsidRDefault="00D41336" w:rsidP="00A76DD2">
      <w:pPr>
        <w:spacing w:line="480" w:lineRule="auto"/>
      </w:pPr>
      <w:r>
        <w:tab/>
        <w:t>Hence neither Healey nor Friederich motivate their accounts directly from</w:t>
      </w:r>
      <w:r w:rsidR="00FE6A3A">
        <w:t xml:space="preserve"> the actual</w:t>
      </w:r>
      <w:r>
        <w:t xml:space="preserve"> usage of physicists. </w:t>
      </w:r>
      <w:r w:rsidR="00686B48">
        <w:t xml:space="preserve">Indeed, </w:t>
      </w:r>
      <w:r w:rsidR="00A66E6E">
        <w:t xml:space="preserve">Friederich provides no direct motivation </w:t>
      </w:r>
      <w:r w:rsidR="00686B48">
        <w:t xml:space="preserve">for his account, relying on its ability to dissolve quantum paradoxes </w:t>
      </w:r>
      <w:r w:rsidR="007C0F75">
        <w:t>as motivation enough</w:t>
      </w:r>
      <w:r w:rsidR="00C02AA6">
        <w:t xml:space="preserve"> (2015, 6)</w:t>
      </w:r>
      <w:r w:rsidR="007C0F75">
        <w:t>.</w:t>
      </w:r>
      <w:r w:rsidR="00A66E6E">
        <w:t xml:space="preserve"> </w:t>
      </w:r>
      <w:r>
        <w:t>Healey</w:t>
      </w:r>
      <w:r w:rsidR="007C0F75">
        <w:t>, on the other hand,</w:t>
      </w:r>
      <w:r>
        <w:t xml:space="preserve"> bases his account</w:t>
      </w:r>
      <w:r w:rsidR="00FE6A3A">
        <w:t xml:space="preserve"> on a g</w:t>
      </w:r>
      <w:r w:rsidR="00852CE0">
        <w:t>eneral pragmatist theory of propositional content. He thinks we can interpret the usage of physicists in a way that is consiste</w:t>
      </w:r>
      <w:r w:rsidR="00044BDF">
        <w:t>nt with this theory of content. That is, the theory of content tells us what we should say and what we should refrain from saying, and physicists’ actual usage conforms to</w:t>
      </w:r>
      <w:r w:rsidR="00725C27">
        <w:t xml:space="preserve"> a large</w:t>
      </w:r>
      <w:r w:rsidR="007B453F">
        <w:t xml:space="preserve"> extent to</w:t>
      </w:r>
      <w:r w:rsidR="00A66E6E">
        <w:t xml:space="preserve"> these norms</w:t>
      </w:r>
      <w:r>
        <w:t>.</w:t>
      </w:r>
    </w:p>
    <w:p w14:paraId="270B7307" w14:textId="1C8EE8B7" w:rsidR="00044BDF" w:rsidRDefault="00044BDF" w:rsidP="00725C27">
      <w:pPr>
        <w:spacing w:line="480" w:lineRule="auto"/>
        <w:ind w:firstLine="720"/>
      </w:pPr>
      <w:r>
        <w:t>So let us turn to Healey’s account of propositional content. Healey adopt</w:t>
      </w:r>
      <w:r w:rsidR="007D5BA8">
        <w:t>s an inferentialist account of meaning,</w:t>
      </w:r>
      <w:r w:rsidR="007F2AFB">
        <w:t xml:space="preserve"> in the spirit of</w:t>
      </w:r>
      <w:r>
        <w:t xml:space="preserve"> Brandom (</w:t>
      </w:r>
      <w:r w:rsidR="00470524">
        <w:t xml:space="preserve">1994; 2000). </w:t>
      </w:r>
      <w:r w:rsidR="00D9573C">
        <w:t xml:space="preserve">That is, the meaning of a claim </w:t>
      </w:r>
      <w:r w:rsidR="007F2AFB">
        <w:t>lies in the material inferences</w:t>
      </w:r>
      <w:r w:rsidR="002179F1">
        <w:t xml:space="preserve"> it supports, rather than in direct</w:t>
      </w:r>
      <w:r w:rsidR="007F2AFB">
        <w:t xml:space="preserve"> representation of reality.</w:t>
      </w:r>
      <w:r w:rsidR="0042602C">
        <w:t xml:space="preserve"> The claim “There is a bat in the barn” derives its meaning from the </w:t>
      </w:r>
      <w:r w:rsidR="008A0236">
        <w:t>material inferences I can draw from it, for example “There are droppings on the barn floor”</w:t>
      </w:r>
      <w:r w:rsidR="00FD6F4A">
        <w:t>, or</w:t>
      </w:r>
      <w:r w:rsidR="008A0236">
        <w:t xml:space="preserve"> “</w:t>
      </w:r>
      <w:r w:rsidR="00FD6F4A">
        <w:t>Something flies</w:t>
      </w:r>
      <w:r w:rsidR="008A0236">
        <w:t xml:space="preserve"> around the barn when I turn on the light”. It d</w:t>
      </w:r>
      <w:r w:rsidR="00FD6F4A">
        <w:t xml:space="preserve">oes not derive its </w:t>
      </w:r>
      <w:r w:rsidR="002179F1">
        <w:t>meaning from correspondence between words and world</w:t>
      </w:r>
      <w:r w:rsidR="00FD6F4A">
        <w:t>.</w:t>
      </w:r>
    </w:p>
    <w:p w14:paraId="59829F33" w14:textId="2BADD78F" w:rsidR="00FD6F4A" w:rsidRDefault="00FD6F4A" w:rsidP="00A76DD2">
      <w:pPr>
        <w:spacing w:line="480" w:lineRule="auto"/>
      </w:pPr>
      <w:r>
        <w:tab/>
        <w:t>How does that apply to quantum mechanics? Consider a non-quantum magnitude claim ascribing a location to a particular C</w:t>
      </w:r>
      <w:r>
        <w:rPr>
          <w:vertAlign w:val="subscript"/>
        </w:rPr>
        <w:t>60</w:t>
      </w:r>
      <w:r>
        <w:t xml:space="preserve"> molecule.</w:t>
      </w:r>
      <w:r w:rsidR="005D7ADC">
        <w:t xml:space="preserve"> When the molecule has </w:t>
      </w:r>
      <w:r w:rsidR="006A10C3">
        <w:t>adhered to the silicon surface, a claim of this kind licenses plenty of inferences, for example “The electron microscope forms an image of the molecule at this location”. Hence it has content, and it is worth asserting.</w:t>
      </w:r>
    </w:p>
    <w:p w14:paraId="7DB05AD8" w14:textId="07FC3EDE" w:rsidR="007061E4" w:rsidRDefault="006A10C3" w:rsidP="00A76DD2">
      <w:pPr>
        <w:spacing w:line="480" w:lineRule="auto"/>
      </w:pPr>
      <w:r>
        <w:lastRenderedPageBreak/>
        <w:tab/>
        <w:t xml:space="preserve">But what about earlier on? Suppose I assert that a </w:t>
      </w:r>
      <w:r w:rsidRPr="006A10C3">
        <w:t>C</w:t>
      </w:r>
      <w:r>
        <w:rPr>
          <w:vertAlign w:val="subscript"/>
        </w:rPr>
        <w:t>60</w:t>
      </w:r>
      <w:r>
        <w:t xml:space="preserve"> </w:t>
      </w:r>
      <w:r w:rsidRPr="006A10C3">
        <w:t>molecule</w:t>
      </w:r>
      <w:r>
        <w:t xml:space="preserve"> is close to the first diffraction grating. Healey thinks that </w:t>
      </w:r>
      <w:r w:rsidR="00005285">
        <w:t>such an assertion licenses erroneous inferences. In particu</w:t>
      </w:r>
      <w:r w:rsidR="009914CF">
        <w:t>lar, if the molecule has a precise location close to the diffraction grating, then it passes through exactly one slit in the grating, and if it passes though exactly one slit</w:t>
      </w:r>
      <w:r w:rsidR="00264F18">
        <w:t>,</w:t>
      </w:r>
      <w:r w:rsidR="009914CF">
        <w:t xml:space="preserve"> then no interferen</w:t>
      </w:r>
      <w:r w:rsidR="00BA164E">
        <w:t>ce pattern is possible (2012, 745</w:t>
      </w:r>
      <w:r w:rsidR="009914CF">
        <w:t>).</w:t>
      </w:r>
    </w:p>
    <w:p w14:paraId="6424C05A" w14:textId="181093C4" w:rsidR="008F6BE9" w:rsidRDefault="00157C17" w:rsidP="00A76DD2">
      <w:pPr>
        <w:spacing w:line="480" w:lineRule="auto"/>
      </w:pPr>
      <w:r>
        <w:tab/>
      </w:r>
      <w:r w:rsidR="006E1BF6">
        <w:t xml:space="preserve">Of course, material inference is not deductive inference. For one thing, it is non-monotonic: addition of extra premises can undercut the inference. I can’t infer “Something flies around the barn when I turn on the light” from “There is a bat in the barn” given the additional premise that the bat is dead. So similarly, perhaps the moral is that I can’t infer </w:t>
      </w:r>
      <w:r w:rsidR="008F6BE9">
        <w:t>“There is no interference pattern” from “The molecule is close to the diffraction grating</w:t>
      </w:r>
      <w:r w:rsidR="00BA164E">
        <w:t>”</w:t>
      </w:r>
      <w:r w:rsidR="008F6BE9">
        <w:t xml:space="preserve"> </w:t>
      </w:r>
      <w:r w:rsidR="008F6BE9" w:rsidRPr="00BA164E">
        <w:t>given</w:t>
      </w:r>
      <w:r w:rsidR="008F6BE9" w:rsidRPr="0075765D">
        <w:rPr>
          <w:i/>
        </w:rPr>
        <w:t xml:space="preserve"> quantum mechanics</w:t>
      </w:r>
      <w:r w:rsidR="008F6BE9">
        <w:t xml:space="preserve"> as an extra premise.</w:t>
      </w:r>
    </w:p>
    <w:p w14:paraId="5BA89C21" w14:textId="43E088D6" w:rsidR="00E21E57" w:rsidRDefault="008F6BE9" w:rsidP="00A76DD2">
      <w:pPr>
        <w:spacing w:line="480" w:lineRule="auto"/>
      </w:pPr>
      <w:r>
        <w:tab/>
        <w:t xml:space="preserve">Healey’s response is that this is </w:t>
      </w:r>
      <w:r w:rsidR="00BA164E">
        <w:t>correct, but then</w:t>
      </w:r>
      <w:r w:rsidR="006E0157">
        <w:t xml:space="preserve"> in the pre-decoherence context</w:t>
      </w:r>
      <w:r>
        <w:t xml:space="preserve"> the claim about the location of the molecule has so little content that maybe one shouldn’t assert it at all. </w:t>
      </w:r>
      <w:r w:rsidR="002C558F">
        <w:t xml:space="preserve">It would be a mistake to infer the absence of interference, given quantum mechanics. But </w:t>
      </w:r>
      <w:r w:rsidR="0043142C">
        <w:t>by the same token, it would be a mistake to infer that it passes through the first slit, or the second slit</w:t>
      </w:r>
      <w:r w:rsidR="006E0157">
        <w:t xml:space="preserve">, or any other particular slit. </w:t>
      </w:r>
      <w:r w:rsidR="00E21E57">
        <w:t>It would be a mistake to infer that is passes through no slit at all, because then we might further infer that it doesn’t arrive at the silicon surface. It would be a mistake to infer that it passes through all the slits, because then we might further infer that it arrives at the silicon surface at multiple locations at once. Since pretty much any inference one might draw from the non-quantum magnitude claim would be erroneous, the claim is almost contentless, and hence not worth asserting</w:t>
      </w:r>
      <w:r w:rsidR="000E2929">
        <w:t xml:space="preserve">. If </w:t>
      </w:r>
      <w:r w:rsidR="004F56F2">
        <w:t xml:space="preserve">I assert that a </w:t>
      </w:r>
      <w:r w:rsidR="00C22CF3">
        <w:t xml:space="preserve">molecule is close to the first diffraction grating, </w:t>
      </w:r>
      <w:r w:rsidR="004F56F2">
        <w:t xml:space="preserve">then those who do not recognize this lack of content might be </w:t>
      </w:r>
      <w:r w:rsidR="004F56F2">
        <w:lastRenderedPageBreak/>
        <w:t>misled into making one of the above inferences, and those who do recognize the lack of content will</w:t>
      </w:r>
      <w:r w:rsidR="00B62FD0">
        <w:t xml:space="preserve"> not have learned anything much.</w:t>
      </w:r>
    </w:p>
    <w:p w14:paraId="5C74C7AF" w14:textId="33EB9897" w:rsidR="0087040B" w:rsidRDefault="0087040B" w:rsidP="00A76DD2">
      <w:pPr>
        <w:spacing w:line="480" w:lineRule="auto"/>
      </w:pPr>
      <w:r>
        <w:tab/>
        <w:t xml:space="preserve">What about quantum claims? </w:t>
      </w:r>
      <w:r w:rsidR="0002001B">
        <w:t>Claims about the quantum state of a system license different inferences from non-quantum claims. In particular, from a qu</w:t>
      </w:r>
      <w:r w:rsidR="00AA1C2A">
        <w:t>antum claim</w:t>
      </w:r>
      <w:r w:rsidR="003859FB">
        <w:t xml:space="preserve"> one can only infer the </w:t>
      </w:r>
      <w:r w:rsidR="003859FB">
        <w:rPr>
          <w:i/>
        </w:rPr>
        <w:t>probability</w:t>
      </w:r>
      <w:r w:rsidR="003859FB">
        <w:t xml:space="preserve"> of some non-quantum magnitude claim, via the Born</w:t>
      </w:r>
      <w:r w:rsidR="00183AE8">
        <w:t xml:space="preserve"> rule. Healey takes Born probabilities to prescribe the appropriate degree of belief in the relevant non-quantum claims; hence quantum claims are </w:t>
      </w:r>
      <w:r w:rsidR="00183AE8">
        <w:rPr>
          <w:i/>
        </w:rPr>
        <w:t>prescriptive</w:t>
      </w:r>
      <w:r w:rsidR="00183AE8">
        <w:t xml:space="preserve"> rather than descriptive.</w:t>
      </w:r>
    </w:p>
    <w:p w14:paraId="6D382F00" w14:textId="17EE44C0" w:rsidR="00183AE8" w:rsidRDefault="00183AE8" w:rsidP="00A76DD2">
      <w:pPr>
        <w:spacing w:line="480" w:lineRule="auto"/>
      </w:pPr>
      <w:r>
        <w:tab/>
        <w:t>Beyond t</w:t>
      </w:r>
      <w:r w:rsidR="00EB2351">
        <w:t xml:space="preserve">his difference, though, </w:t>
      </w:r>
      <w:r w:rsidR="00E13362">
        <w:t xml:space="preserve">it looks like </w:t>
      </w:r>
      <w:r w:rsidR="00EB2351">
        <w:t>similar</w:t>
      </w:r>
      <w:r>
        <w:t xml:space="preserve"> considerations</w:t>
      </w:r>
      <w:r w:rsidR="00FD2568">
        <w:t xml:space="preserve"> should</w:t>
      </w:r>
      <w:r>
        <w:t xml:space="preserve"> apply to quantum claims as to non-quantum claims.</w:t>
      </w:r>
      <w:r w:rsidR="00FD2568">
        <w:t xml:space="preserve"> Quantum claims </w:t>
      </w:r>
      <w:r w:rsidR="00D56A6A">
        <w:t>prescribe degrees of belief in non-quantum claims via the Born rule, and the Born rule is only</w:t>
      </w:r>
      <w:r w:rsidR="00223D34">
        <w:t xml:space="preserve"> applicable in decoherent contexts</w:t>
      </w:r>
      <w:r w:rsidR="00C73ABD">
        <w:t xml:space="preserve">. This is </w:t>
      </w:r>
      <w:r w:rsidR="00B62FD0">
        <w:t xml:space="preserve">arguably </w:t>
      </w:r>
      <w:r w:rsidR="00C73ABD">
        <w:t xml:space="preserve">a </w:t>
      </w:r>
      <w:r w:rsidR="00B55877">
        <w:t>consequence of no-go theo</w:t>
      </w:r>
      <w:r w:rsidR="005A63C4">
        <w:t>rems like Kochen and Specker (1967</w:t>
      </w:r>
      <w:r w:rsidR="00B55877">
        <w:t xml:space="preserve">): since not all </w:t>
      </w:r>
      <w:r w:rsidR="00557F03">
        <w:t xml:space="preserve">quantum observables can </w:t>
      </w:r>
      <w:r w:rsidR="00557F03" w:rsidRPr="00557F03">
        <w:t>consistentl</w:t>
      </w:r>
      <w:r w:rsidR="00557F03">
        <w:t xml:space="preserve">y be assigned simultaneous </w:t>
      </w:r>
      <w:r w:rsidR="00557F03" w:rsidRPr="00557F03">
        <w:t>values distributed in accordance</w:t>
      </w:r>
      <w:r w:rsidR="00557F03">
        <w:t xml:space="preserve"> </w:t>
      </w:r>
      <w:r w:rsidR="00EB2351">
        <w:t>with the Born rule</w:t>
      </w:r>
      <w:r w:rsidR="00557F03">
        <w:t>, and given that there is no way to privilege some observables over others, we should refrain from drawing any</w:t>
      </w:r>
      <w:r w:rsidR="00EB2351">
        <w:t xml:space="preserve"> probabilistic inferences from a quantum claim prior to decoherence.</w:t>
      </w:r>
      <w:r w:rsidR="00E33CB3">
        <w:t xml:space="preserve"> Deco</w:t>
      </w:r>
      <w:r w:rsidR="002E43E3">
        <w:t xml:space="preserve">herence picks out a preferred basis: it provides a way to privilege one set of </w:t>
      </w:r>
      <w:r w:rsidR="00A46EC0">
        <w:t>observables</w:t>
      </w:r>
      <w:r w:rsidR="002E43E3">
        <w:t>, and guarantees that the application of the Born rule for t</w:t>
      </w:r>
      <w:r w:rsidR="00223D34">
        <w:t>hose observables does</w:t>
      </w:r>
      <w:r w:rsidR="002E43E3">
        <w:t xml:space="preserve"> not generate any inconsistency</w:t>
      </w:r>
      <w:r w:rsidR="00C8685C">
        <w:t xml:space="preserve"> (Healey 2012, 749)</w:t>
      </w:r>
      <w:r w:rsidR="002E43E3">
        <w:t>.</w:t>
      </w:r>
    </w:p>
    <w:p w14:paraId="36C35D4B" w14:textId="2A7174B3" w:rsidR="00504617" w:rsidRDefault="00C8685C" w:rsidP="00660F85">
      <w:pPr>
        <w:spacing w:line="480" w:lineRule="auto"/>
      </w:pPr>
      <w:r>
        <w:tab/>
        <w:t xml:space="preserve">It apparently follows from this that </w:t>
      </w:r>
      <w:r w:rsidR="006A406A">
        <w:t xml:space="preserve">the quantum state at the silicon surface has </w:t>
      </w:r>
      <w:r w:rsidR="006E5044">
        <w:t xml:space="preserve">prescriptive </w:t>
      </w:r>
      <w:r w:rsidR="006A406A">
        <w:t>content, but the earlier</w:t>
      </w:r>
      <w:r w:rsidR="006E5044">
        <w:t xml:space="preserve"> quantum state, say just before the diffraction grating, has very little prescriptive content concerning the system at that time, because the </w:t>
      </w:r>
      <w:r w:rsidR="00C27491">
        <w:t xml:space="preserve">Born rule is inapplicable </w:t>
      </w:r>
      <w:r w:rsidR="000B626E">
        <w:t>at that time. This is consistent with the lack of descriptive content of non-quantum claims about the C</w:t>
      </w:r>
      <w:r w:rsidR="000B626E">
        <w:rPr>
          <w:vertAlign w:val="subscript"/>
        </w:rPr>
        <w:t>60</w:t>
      </w:r>
      <w:r w:rsidR="000B626E">
        <w:t xml:space="preserve"> molecule at that time</w:t>
      </w:r>
      <w:r w:rsidR="0099669C">
        <w:t>.</w:t>
      </w:r>
    </w:p>
    <w:p w14:paraId="488C6D3B" w14:textId="19A232CC" w:rsidR="00087182" w:rsidRDefault="00E37D8B" w:rsidP="00660F85">
      <w:pPr>
        <w:spacing w:line="480" w:lineRule="auto"/>
      </w:pPr>
      <w:r>
        <w:lastRenderedPageBreak/>
        <w:tab/>
      </w:r>
      <w:r w:rsidR="00C02AA6">
        <w:t xml:space="preserve">As noted earlier, Friederich does not adopt </w:t>
      </w:r>
      <w:r w:rsidR="00480D1F">
        <w:t>Healey’s</w:t>
      </w:r>
      <w:r w:rsidR="00C02AA6">
        <w:t xml:space="preserve"> inferential account of propositional content</w:t>
      </w:r>
      <w:r w:rsidR="00AE34D0">
        <w:t>. Instead, he wishes to</w:t>
      </w:r>
      <w:r w:rsidR="009246E0">
        <w:t xml:space="preserve"> leav</w:t>
      </w:r>
      <w:r w:rsidR="00AE34D0">
        <w:t>e</w:t>
      </w:r>
      <w:r w:rsidR="009246E0">
        <w:t xml:space="preserve"> open the possibility that non-quantum magnitude claims have well-defined </w:t>
      </w:r>
      <w:r w:rsidR="0053452B">
        <w:t xml:space="preserve">descriptive </w:t>
      </w:r>
      <w:r w:rsidR="009246E0">
        <w:t>content prior to decoherence (2015, 79). Nevertheless, he does agree with Healey that decoherence is a precondition for applying the Born rule</w:t>
      </w:r>
      <w:r w:rsidR="0053452B">
        <w:t>, not because the non-quantum claims to which the Born rule ascribes probabilities have no content prior to decoherence, but simply because the Born rule is unreliable when applied to such claims (2015, 79)</w:t>
      </w:r>
      <w:r w:rsidR="009246E0">
        <w:t>. Hence it looks like Friederich, too, must say that quantum claims lack prescriptiv</w:t>
      </w:r>
      <w:r w:rsidR="005260CD">
        <w:t>e content prior to decoherence.</w:t>
      </w:r>
    </w:p>
    <w:p w14:paraId="3716D982" w14:textId="77777777" w:rsidR="0099669C" w:rsidRDefault="0099669C" w:rsidP="00660F85">
      <w:pPr>
        <w:spacing w:line="480" w:lineRule="auto"/>
      </w:pPr>
    </w:p>
    <w:p w14:paraId="4DA04B68" w14:textId="1EE2E778" w:rsidR="0099669C" w:rsidRPr="0099669C" w:rsidRDefault="00011B6E" w:rsidP="00660F85">
      <w:pPr>
        <w:spacing w:line="480" w:lineRule="auto"/>
        <w:rPr>
          <w:b/>
        </w:rPr>
      </w:pPr>
      <w:r>
        <w:rPr>
          <w:b/>
        </w:rPr>
        <w:t xml:space="preserve">4. </w:t>
      </w:r>
      <w:r w:rsidR="009824FB">
        <w:rPr>
          <w:b/>
        </w:rPr>
        <w:t>Concerns About Content</w:t>
      </w:r>
    </w:p>
    <w:p w14:paraId="28AED37A" w14:textId="02525FFC" w:rsidR="0099669C" w:rsidRDefault="0099669C" w:rsidP="0099669C">
      <w:pPr>
        <w:spacing w:line="480" w:lineRule="auto"/>
      </w:pPr>
      <w:r>
        <w:t>Healey’s motivation for the pragmatist framework</w:t>
      </w:r>
      <w:r w:rsidR="003F0C70">
        <w:t xml:space="preserve"> lies in </w:t>
      </w:r>
      <w:r>
        <w:t>his inferentialist account of content.</w:t>
      </w:r>
      <w:r w:rsidR="009246E0">
        <w:t xml:space="preserve"> </w:t>
      </w:r>
      <w:r w:rsidR="0004699A">
        <w:t>H</w:t>
      </w:r>
      <w:r w:rsidR="00390FF7">
        <w:t>ow succ</w:t>
      </w:r>
      <w:r w:rsidR="00504617">
        <w:t>essful is thi</w:t>
      </w:r>
      <w:r w:rsidR="008360FA">
        <w:t>s</w:t>
      </w:r>
      <w:r w:rsidR="0004699A">
        <w:t xml:space="preserve"> motivat</w:t>
      </w:r>
      <w:r w:rsidR="008360FA">
        <w:t>ion</w:t>
      </w:r>
      <w:r w:rsidR="00390FF7">
        <w:t>?</w:t>
      </w:r>
      <w:r w:rsidR="008360FA">
        <w:t xml:space="preserve"> I will raise two initial worries, neither of which I think is ultimately fatal to the project.</w:t>
      </w:r>
      <w:r w:rsidR="00995AFC">
        <w:t xml:space="preserve"> I will then consider whether Friederich’s </w:t>
      </w:r>
      <w:r w:rsidR="00544058">
        <w:t>position on content is an improvement over Healey’s.</w:t>
      </w:r>
    </w:p>
    <w:p w14:paraId="39CF9A99" w14:textId="0B0BA9A7" w:rsidR="00794DFF" w:rsidRDefault="003F0C70" w:rsidP="003F0C70">
      <w:pPr>
        <w:spacing w:line="480" w:lineRule="auto"/>
        <w:ind w:firstLine="720"/>
      </w:pPr>
      <w:r>
        <w:t xml:space="preserve">The </w:t>
      </w:r>
      <w:r w:rsidR="008360FA">
        <w:t>first worry, and perhaps the most obvious</w:t>
      </w:r>
      <w:r>
        <w:t>,</w:t>
      </w:r>
      <w:r w:rsidR="00EA7A75">
        <w:t xml:space="preserve"> </w:t>
      </w:r>
      <w:r w:rsidR="00E31DCA">
        <w:t xml:space="preserve">concerns the distinction between the prescriptive content of quantum claims and the descriptive content of non-quantum magnitude claims. </w:t>
      </w:r>
      <w:r w:rsidR="004A44D6">
        <w:t xml:space="preserve">Consider again the claim that there is a bat in the barn. This claim is descriptive, if anything is. </w:t>
      </w:r>
      <w:r w:rsidR="00EF05CB">
        <w:t xml:space="preserve">It licenses </w:t>
      </w:r>
      <w:r w:rsidR="00FD41A5">
        <w:t>an inference to “There are droppings on the barn floor”</w:t>
      </w:r>
      <w:r w:rsidR="00CC4FAE">
        <w:t xml:space="preserve">. But that doesn’t mean you should be </w:t>
      </w:r>
      <w:r w:rsidR="00CC4FAE">
        <w:rPr>
          <w:i/>
        </w:rPr>
        <w:t>certain</w:t>
      </w:r>
      <w:r w:rsidR="00CC4FAE">
        <w:t xml:space="preserve"> that there are droppings on the barn floor. Presumably the background assumptions operative in this material inference suggest a certain (roughly specified) </w:t>
      </w:r>
      <w:r w:rsidR="00CC4FAE">
        <w:rPr>
          <w:i/>
        </w:rPr>
        <w:t>degree</w:t>
      </w:r>
      <w:r w:rsidR="00CC4FAE">
        <w:t xml:space="preserve"> of belief. </w:t>
      </w:r>
      <w:r w:rsidR="0078454E">
        <w:t xml:space="preserve">That is, </w:t>
      </w:r>
      <w:r w:rsidR="009C5C14">
        <w:t xml:space="preserve">the claim that there is a bat in the barn </w:t>
      </w:r>
      <w:r w:rsidR="009C5C14">
        <w:rPr>
          <w:i/>
        </w:rPr>
        <w:t>prescribes</w:t>
      </w:r>
      <w:r w:rsidR="009C5C14">
        <w:t xml:space="preserve"> degrees of belief in various further claims; this is what its inferential content consists in.</w:t>
      </w:r>
    </w:p>
    <w:p w14:paraId="22E13F7C" w14:textId="09E9B080" w:rsidR="009C5C14" w:rsidRDefault="009C5C14" w:rsidP="00A76DD2">
      <w:pPr>
        <w:spacing w:line="480" w:lineRule="auto"/>
      </w:pPr>
      <w:r>
        <w:lastRenderedPageBreak/>
        <w:tab/>
        <w:t>The worry, then, is that the distinction between the prescriptive content of quantum claim</w:t>
      </w:r>
      <w:r w:rsidR="00747979">
        <w:t>s and the descriptive content of</w:t>
      </w:r>
      <w:r>
        <w:t xml:space="preserve"> non-quantum claims is not supported by the inferentialist account of content. According to inferentialism, no claims are descriptive if description requires representation. </w:t>
      </w:r>
      <w:r w:rsidR="00202074">
        <w:t>The content of every claim lies in</w:t>
      </w:r>
      <w:r w:rsidR="003D038C">
        <w:t xml:space="preserve"> </w:t>
      </w:r>
      <w:r w:rsidR="004C650D">
        <w:t>its licensing of inferences, where</w:t>
      </w:r>
      <w:r w:rsidR="003D038C">
        <w:t xml:space="preserve"> an inference is just the</w:t>
      </w:r>
      <w:r w:rsidR="00202074">
        <w:t xml:space="preserve"> prescription</w:t>
      </w:r>
      <w:r w:rsidR="003D038C">
        <w:t xml:space="preserve"> of a degree of belief in some further claim. All that distinguishes quantum claims from non-quantum claims, then, is that the prescription of degrees of belief is mediated by quantum mechanics, and hence calculated via the Born rule.</w:t>
      </w:r>
    </w:p>
    <w:p w14:paraId="1B46FE8A" w14:textId="0C1C6DF8" w:rsidR="00B03304" w:rsidRPr="007F4A27" w:rsidRDefault="006C4E07" w:rsidP="00A76DD2">
      <w:pPr>
        <w:spacing w:line="480" w:lineRule="auto"/>
      </w:pPr>
      <w:r>
        <w:tab/>
      </w:r>
      <w:r w:rsidR="00BC5A51">
        <w:t xml:space="preserve">Perhaps this </w:t>
      </w:r>
      <w:r w:rsidR="00DE12AD">
        <w:t>is</w:t>
      </w:r>
      <w:r w:rsidR="00BC5A51">
        <w:t xml:space="preserve"> all to the good, though. The main point that Healey seeks to establish is that quantum claims are prescriptive</w:t>
      </w:r>
      <w:r w:rsidR="00364603">
        <w:t xml:space="preserve"> rather than descriptive, so if no claims are d</w:t>
      </w:r>
      <w:r w:rsidR="00BC5A51">
        <w:t>escriptive</w:t>
      </w:r>
      <w:r w:rsidR="00364603">
        <w:t>,</w:t>
      </w:r>
      <w:r w:rsidR="00BC5A51">
        <w:t xml:space="preserve"> Healey’s point goes without saying.</w:t>
      </w:r>
      <w:r w:rsidR="00DE12AD">
        <w:t xml:space="preserve"> But on the other hand, I don’t think Healey takes his point about quantum claims to be trivial in this way; his point is to </w:t>
      </w:r>
      <w:r w:rsidR="00DE12AD">
        <w:rPr>
          <w:i/>
        </w:rPr>
        <w:t>contrast</w:t>
      </w:r>
      <w:r w:rsidR="00DE12AD">
        <w:t xml:space="preserve"> the way quantum claims are used with the way non-qua</w:t>
      </w:r>
      <w:r>
        <w:t>ntum magnitude claims are used. And there m</w:t>
      </w:r>
      <w:r w:rsidR="00A11540">
        <w:t>a</w:t>
      </w:r>
      <w:r>
        <w:t xml:space="preserve">y well be various </w:t>
      </w:r>
      <w:r w:rsidR="00B03304">
        <w:t xml:space="preserve">pragmatist tools </w:t>
      </w:r>
      <w:r w:rsidR="00D904A5">
        <w:t xml:space="preserve">to do just that. After all, </w:t>
      </w:r>
      <w:r w:rsidR="00B03304">
        <w:t>one of the key tenets of pragmatism is to pay attention to the diversity of functions that our claims fulfill, not to reduce those functions to a single function</w:t>
      </w:r>
      <w:r w:rsidR="00AD7851">
        <w:t>, such as</w:t>
      </w:r>
      <w:r w:rsidR="00B03304">
        <w:t xml:space="preserve"> prescribing credences. </w:t>
      </w:r>
      <w:r w:rsidR="00AD7851">
        <w:t>Contemporary p</w:t>
      </w:r>
      <w:r w:rsidR="00613F57">
        <w:t xml:space="preserve">ragmatists </w:t>
      </w:r>
      <w:r w:rsidR="00AD7851">
        <w:t xml:space="preserve">typically </w:t>
      </w:r>
      <w:r w:rsidR="00C55751">
        <w:t xml:space="preserve">acknowledge a sense in which </w:t>
      </w:r>
      <w:r w:rsidR="00AD7851">
        <w:t>many claims can be said to represent or describe</w:t>
      </w:r>
      <w:r w:rsidR="00AD2BBA">
        <w:t>, although not in the sense of standing in a traditional word-world relation (Brandom 1994, 76).</w:t>
      </w:r>
      <w:r w:rsidR="00613F57">
        <w:t xml:space="preserve"> </w:t>
      </w:r>
      <w:r w:rsidR="007649FE">
        <w:t xml:space="preserve">For example, </w:t>
      </w:r>
      <w:r w:rsidR="00AD2BBA">
        <w:t>Healey might appeal</w:t>
      </w:r>
      <w:r w:rsidR="00B03304">
        <w:t xml:space="preserve"> to Price’s </w:t>
      </w:r>
      <w:r w:rsidR="00364603">
        <w:t xml:space="preserve">(2011, 20) </w:t>
      </w:r>
      <w:r w:rsidR="00B03304">
        <w:t xml:space="preserve">distinction </w:t>
      </w:r>
      <w:r w:rsidR="00137229">
        <w:t>between i-representation and e-representation</w:t>
      </w:r>
      <w:r w:rsidR="007765D9">
        <w:t xml:space="preserve">: </w:t>
      </w:r>
      <w:r w:rsidR="004C5A56">
        <w:t>our assertions are i-representational in that th</w:t>
      </w:r>
      <w:r w:rsidR="00AE3515">
        <w:t>e</w:t>
      </w:r>
      <w:r w:rsidR="004C5A56">
        <w:t xml:space="preserve">y have inferential content, but a subset of them are also e-representational that the content is answerable to the environment via notions such as tracking and covariance. Using such a distinction, one might </w:t>
      </w:r>
      <w:r w:rsidR="00B03304">
        <w:t xml:space="preserve">make the case </w:t>
      </w:r>
      <w:r w:rsidR="00B03304">
        <w:lastRenderedPageBreak/>
        <w:t>that non-quantum claims are used to represent in ways that qu</w:t>
      </w:r>
      <w:r w:rsidR="007F4A27">
        <w:t xml:space="preserve">antum claims are not, while denying that </w:t>
      </w:r>
      <w:r w:rsidR="007F4A27">
        <w:rPr>
          <w:i/>
        </w:rPr>
        <w:t>any</w:t>
      </w:r>
      <w:r w:rsidR="007F4A27">
        <w:t xml:space="preserve"> claim represents the world in a straightforward </w:t>
      </w:r>
      <w:r w:rsidR="007F4A27">
        <w:rPr>
          <w:i/>
        </w:rPr>
        <w:t>picturing</w:t>
      </w:r>
      <w:r w:rsidR="007F4A27">
        <w:t xml:space="preserve"> sense.</w:t>
      </w:r>
    </w:p>
    <w:p w14:paraId="237E3B24" w14:textId="1F2BCC0A" w:rsidR="00B33A4F" w:rsidRDefault="00B03304" w:rsidP="00A76DD2">
      <w:pPr>
        <w:spacing w:line="480" w:lineRule="auto"/>
      </w:pPr>
      <w:r>
        <w:tab/>
        <w:t>A</w:t>
      </w:r>
      <w:r w:rsidR="009951CB">
        <w:t xml:space="preserve"> second worry</w:t>
      </w:r>
      <w:r w:rsidR="008360FA">
        <w:t xml:space="preserve"> about content</w:t>
      </w:r>
      <w:r w:rsidR="009951CB">
        <w:t xml:space="preserve"> concerns the</w:t>
      </w:r>
      <w:r w:rsidR="00DE12AD">
        <w:t xml:space="preserve"> lack of conten</w:t>
      </w:r>
      <w:r w:rsidR="004A0459">
        <w:t xml:space="preserve">t of claims about non-decoherent </w:t>
      </w:r>
      <w:r w:rsidR="00DE12AD">
        <w:t xml:space="preserve">quantum systems. </w:t>
      </w:r>
      <w:r w:rsidR="00B33A4F">
        <w:t>The general form of the worry is that Healey’s position on content fails to adequately take into account the role of conditional or counterf</w:t>
      </w:r>
      <w:r w:rsidR="00C01D45">
        <w:t>actual inferences. Much of the content of our ordinary “descriptive” claims has this conditional or counterfactual nature. For example, the content of “There is a bat in the barn” includes a great deal of content that could be thought of as counterfactual: from “There is a bat in the barn” I can infer “If I were to turn on the light, I would see something flying around.”</w:t>
      </w:r>
    </w:p>
    <w:p w14:paraId="399193B9" w14:textId="48C3337A" w:rsidR="00C01D45" w:rsidRDefault="00C01D45" w:rsidP="00A76DD2">
      <w:pPr>
        <w:spacing w:line="480" w:lineRule="auto"/>
      </w:pPr>
      <w:r>
        <w:tab/>
        <w:t>Now consider the prescriptive content of the quantum state of the C</w:t>
      </w:r>
      <w:r>
        <w:rPr>
          <w:vertAlign w:val="subscript"/>
        </w:rPr>
        <w:t>60</w:t>
      </w:r>
      <w:r>
        <w:t xml:space="preserve"> molecule as it passes through the </w:t>
      </w:r>
      <w:r w:rsidR="00011B6E">
        <w:t xml:space="preserve">Juffmann </w:t>
      </w:r>
      <w:r>
        <w:t xml:space="preserve">apparatus. Prior </w:t>
      </w:r>
      <w:r w:rsidR="008F5A66">
        <w:t>to decoherence, the state pre</w:t>
      </w:r>
      <w:r>
        <w:t>scribes no credences to non-quantum claims</w:t>
      </w:r>
      <w:r w:rsidR="00D73D89">
        <w:t>, and to this extent is devoid of content</w:t>
      </w:r>
      <w:r>
        <w:t xml:space="preserve">. But nevertheless, it </w:t>
      </w:r>
      <w:r>
        <w:rPr>
          <w:i/>
        </w:rPr>
        <w:t>would</w:t>
      </w:r>
      <w:r>
        <w:t xml:space="preserve"> ascribe credences to various non-quantum claims given a suitable intervention on the system.</w:t>
      </w:r>
      <w:r w:rsidR="00D73D89">
        <w:t xml:space="preserve"> If the diffraction grating were replaced by a screen, decoherence at the screen would allow the prescription of a probability (close to 1) to “The molecule hits the screen.” If detectors were placed behind each slit, then decoherence at the detectors would allow the prescription of a (low) probability to “The particle is located behind the leftmost slit.” </w:t>
      </w:r>
      <w:r w:rsidR="00227734">
        <w:t>Hence if</w:t>
      </w:r>
      <w:r w:rsidR="00D73D89">
        <w:t xml:space="preserve"> counterfactuals contribute to content (a</w:t>
      </w:r>
      <w:r w:rsidR="00227734">
        <w:t>nd it is hard to</w:t>
      </w:r>
      <w:r w:rsidR="00D73D89">
        <w:t xml:space="preserve"> see why th</w:t>
      </w:r>
      <w:r w:rsidR="004B43CA">
        <w:t>ey should not), then quantum cl</w:t>
      </w:r>
      <w:r w:rsidR="00D73D89">
        <w:t>aims have a good deal of content even prior to decoherence.</w:t>
      </w:r>
    </w:p>
    <w:p w14:paraId="0AD34387" w14:textId="788A7981" w:rsidR="00D73D89" w:rsidRDefault="00D73D89" w:rsidP="00A76DD2">
      <w:pPr>
        <w:spacing w:line="480" w:lineRule="auto"/>
      </w:pPr>
      <w:r>
        <w:tab/>
        <w:t xml:space="preserve">The same goes for non-quantum magnitude </w:t>
      </w:r>
      <w:r w:rsidR="00F169AA">
        <w:t xml:space="preserve">claims, and for the same </w:t>
      </w:r>
      <w:r w:rsidR="00BC0413">
        <w:t>reason: if from a quantum claim</w:t>
      </w:r>
      <w:r w:rsidR="00F169AA">
        <w:t xml:space="preserve"> I can infer </w:t>
      </w:r>
      <w:r w:rsidR="00BC0413">
        <w:t xml:space="preserve">a particular credence in a non-quantum claim, then that non-quantum claim thereby acquires content. </w:t>
      </w:r>
      <w:r w:rsidR="009E3219">
        <w:t xml:space="preserve">So even prior to decoherence, the claim that the </w:t>
      </w:r>
      <w:r w:rsidR="00B567D6">
        <w:t>C</w:t>
      </w:r>
      <w:r w:rsidR="00B567D6">
        <w:rPr>
          <w:vertAlign w:val="subscript"/>
        </w:rPr>
        <w:t>60</w:t>
      </w:r>
      <w:r w:rsidR="006C7FD1">
        <w:t xml:space="preserve"> </w:t>
      </w:r>
      <w:r w:rsidR="006C7FD1">
        <w:lastRenderedPageBreak/>
        <w:t>molecul</w:t>
      </w:r>
      <w:r w:rsidR="00B567D6">
        <w:t xml:space="preserve">e approaches the diffraction grating has content, </w:t>
      </w:r>
      <w:r w:rsidR="006C7FD1">
        <w:t xml:space="preserve">in that were the grating replaced by a detector, the Born rule would prescribe a credence in the claim. Similarly, </w:t>
      </w:r>
      <w:r w:rsidR="00053A11">
        <w:t>the claim that the C</w:t>
      </w:r>
      <w:r w:rsidR="00053A11">
        <w:rPr>
          <w:vertAlign w:val="subscript"/>
        </w:rPr>
        <w:t>60</w:t>
      </w:r>
      <w:r w:rsidR="00053A11">
        <w:t xml:space="preserve"> molecule passes through the leftmost slit has content, in that were there a detector behind each slit, the Born rule would prescribe a credence in the claim.</w:t>
      </w:r>
    </w:p>
    <w:p w14:paraId="01879E33" w14:textId="2E572ECA" w:rsidR="00190A94" w:rsidRDefault="00CE0D83" w:rsidP="001D4C40">
      <w:pPr>
        <w:spacing w:line="480" w:lineRule="auto"/>
      </w:pPr>
      <w:r>
        <w:tab/>
      </w:r>
      <w:r w:rsidR="000250C8">
        <w:t>It is worth noting, though, that the pragmatist project doesn’t stand or fall with the denial of content to claims about systems prior to decoherence.</w:t>
      </w:r>
      <w:r w:rsidR="006B7768">
        <w:t xml:space="preserve"> </w:t>
      </w:r>
      <w:r w:rsidR="007F174D">
        <w:t xml:space="preserve">It is possible to accept Healey’s assertion that quantum claims function differently from non-quantum claims, while denying </w:t>
      </w:r>
      <w:r w:rsidR="00EE641B">
        <w:t xml:space="preserve">what he says about the content of such claims prior to decoherence. That is, </w:t>
      </w:r>
      <w:r w:rsidR="00011B6E">
        <w:t>one might accept that “The C</w:t>
      </w:r>
      <w:r w:rsidR="00011B6E">
        <w:rPr>
          <w:vertAlign w:val="subscript"/>
        </w:rPr>
        <w:t>60</w:t>
      </w:r>
      <w:r w:rsidR="00011B6E">
        <w:t xml:space="preserve"> molecule passes through the leftmost slit”</w:t>
      </w:r>
      <w:r w:rsidR="00AC0185">
        <w:t xml:space="preserve"> has</w:t>
      </w:r>
      <w:r w:rsidR="006A050C">
        <w:t xml:space="preserve"> content, and that </w:t>
      </w:r>
      <w:r w:rsidR="00AC0185">
        <w:t xml:space="preserve">a </w:t>
      </w:r>
      <w:r w:rsidR="006A050C">
        <w:t xml:space="preserve">quantum </w:t>
      </w:r>
      <w:r w:rsidR="00CE0E9C">
        <w:t>claim</w:t>
      </w:r>
      <w:r w:rsidR="006A050C">
        <w:t xml:space="preserve"> about </w:t>
      </w:r>
      <w:r w:rsidR="00AC0185">
        <w:t>the state at the grating has</w:t>
      </w:r>
      <w:r w:rsidR="006A050C">
        <w:t xml:space="preserve"> content, where the latter prescri</w:t>
      </w:r>
      <w:r w:rsidR="0038298B">
        <w:t>b</w:t>
      </w:r>
      <w:r w:rsidR="00AC0185">
        <w:t>e</w:t>
      </w:r>
      <w:r w:rsidR="002179F1">
        <w:t>s</w:t>
      </w:r>
      <w:r w:rsidR="00AC0185">
        <w:t xml:space="preserve"> the appropriate degree</w:t>
      </w:r>
      <w:r w:rsidR="006A050C">
        <w:t xml:space="preserve"> of belief in the former. The role of quantum mechanics, on such a view, is to make sure that our </w:t>
      </w:r>
      <w:r w:rsidR="00CD1288">
        <w:t xml:space="preserve">material inferences based on the content of the non-quantum claims do not land us in trouble. That is, </w:t>
      </w:r>
      <w:r w:rsidR="00AC0185">
        <w:t>while one might be tempted, based on classical intuitions, to conclude that if the particle passes through a determinate slit, then there is no interference, quantum mechanics blocks such an inference.</w:t>
      </w:r>
    </w:p>
    <w:p w14:paraId="1C4A3BBC" w14:textId="6C03CE98" w:rsidR="00AC0185" w:rsidRDefault="00AC0185" w:rsidP="001D4C40">
      <w:pPr>
        <w:spacing w:line="480" w:lineRule="auto"/>
      </w:pPr>
      <w:r>
        <w:tab/>
        <w:t>Understood in this way, the quantum state prior to decoherence has rich counterfactual content, prescribing credences in a wide variety of non-quantum claims. By the same token, those non-quantum claims have content. But because of the counterfactual nature of the relevant inferences, no contradictions result. If one were to put a detector behind the leftmost slit, there is a (small) probability a C</w:t>
      </w:r>
      <w:r>
        <w:rPr>
          <w:vertAlign w:val="subscript"/>
        </w:rPr>
        <w:t>60</w:t>
      </w:r>
      <w:r>
        <w:t xml:space="preserve"> molecule would be found there, but if there is no detector, the deposition of molecules on the silicon surface generate</w:t>
      </w:r>
      <w:r w:rsidR="006E52FA">
        <w:t>s</w:t>
      </w:r>
      <w:r>
        <w:t xml:space="preserve"> an interference pattern.</w:t>
      </w:r>
      <w:r w:rsidR="006E52FA">
        <w:t xml:space="preserve"> </w:t>
      </w:r>
      <w:r w:rsidR="006E52FA">
        <w:lastRenderedPageBreak/>
        <w:t xml:space="preserve">However, even though the quantum state has rich content prior to decoherence, it would be a mistake to regard the quantum state as giving us a </w:t>
      </w:r>
      <w:r w:rsidR="006E52FA" w:rsidRPr="002179F1">
        <w:rPr>
          <w:i/>
        </w:rPr>
        <w:t>picture</w:t>
      </w:r>
      <w:r w:rsidR="006E52FA">
        <w:t xml:space="preserve"> of the system in any sense.</w:t>
      </w:r>
    </w:p>
    <w:p w14:paraId="23B2F5C1" w14:textId="2F4BDF38" w:rsidR="009824FB" w:rsidRDefault="009824FB" w:rsidP="001D4C40">
      <w:pPr>
        <w:spacing w:line="480" w:lineRule="auto"/>
      </w:pPr>
      <w:r>
        <w:tab/>
        <w:t>On this view, the role of decoherence is not, as Healey argues, to delimit the range over which our claims have content, but to delimit the range over which our material inferences can draw unproblematically on our classical intuitions.</w:t>
      </w:r>
      <w:r w:rsidR="00BB20BE">
        <w:t xml:space="preserve"> T</w:t>
      </w:r>
      <w:r w:rsidR="00A44C29">
        <w:t xml:space="preserve">he basic </w:t>
      </w:r>
      <w:r w:rsidR="00EE22D5">
        <w:t>structure of the pragmatist</w:t>
      </w:r>
      <w:r w:rsidR="002735EF">
        <w:t xml:space="preserve"> approach remains intact: quantum claims are prescriptive rather than descriptive, and since the function of quantum claims isn’t to describe physical systems, the measurement problem does not arise.</w:t>
      </w:r>
    </w:p>
    <w:p w14:paraId="71B01140" w14:textId="56857BCF" w:rsidR="00974DFA" w:rsidRDefault="001A0007" w:rsidP="001D4C40">
      <w:pPr>
        <w:spacing w:line="480" w:lineRule="auto"/>
      </w:pPr>
      <w:r>
        <w:tab/>
      </w:r>
      <w:r w:rsidR="00974DFA">
        <w:t>Friederich</w:t>
      </w:r>
      <w:r>
        <w:t>, recall,</w:t>
      </w:r>
      <w:r w:rsidR="00974DFA">
        <w:t xml:space="preserve"> </w:t>
      </w:r>
      <w:r w:rsidR="00B160DC">
        <w:t>is not committed to the lack of content of non-quantum claims prior to decoherence, and indeed</w:t>
      </w:r>
      <w:r w:rsidR="00B160DC" w:rsidRPr="00B160DC">
        <w:t xml:space="preserve"> </w:t>
      </w:r>
      <w:r w:rsidR="00331929">
        <w:t xml:space="preserve">explicitly explores </w:t>
      </w:r>
      <w:r w:rsidR="009F2204">
        <w:t xml:space="preserve">the possibility </w:t>
      </w:r>
      <w:r w:rsidR="00331929">
        <w:t>that all observab</w:t>
      </w:r>
      <w:r w:rsidR="0095165F">
        <w:t xml:space="preserve">les </w:t>
      </w:r>
      <w:r w:rsidR="009F2204">
        <w:t>have sharp values</w:t>
      </w:r>
      <w:r w:rsidR="0095165F">
        <w:t xml:space="preserve"> at all times</w:t>
      </w:r>
      <w:r w:rsidR="006379EA">
        <w:t>,</w:t>
      </w:r>
      <w:r w:rsidR="009F2204">
        <w:t xml:space="preserve"> via which the </w:t>
      </w:r>
      <w:r w:rsidR="00331929">
        <w:t>content</w:t>
      </w:r>
      <w:r w:rsidR="009F2204">
        <w:t xml:space="preserve"> of </w:t>
      </w:r>
      <w:r w:rsidR="0095165F">
        <w:t xml:space="preserve">the corresponding </w:t>
      </w:r>
      <w:r w:rsidR="009F2204">
        <w:t>non-quantum claims can be specified</w:t>
      </w:r>
      <w:r w:rsidR="000C7287">
        <w:t xml:space="preserve"> </w:t>
      </w:r>
      <w:r w:rsidR="00B160DC" w:rsidRPr="00B160DC">
        <w:t>(2015, 162)</w:t>
      </w:r>
      <w:r w:rsidR="00B160DC" w:rsidRPr="00B160DC">
        <w:t>.</w:t>
      </w:r>
      <w:r w:rsidR="00331929">
        <w:t xml:space="preserve"> </w:t>
      </w:r>
      <w:r w:rsidR="0095165F">
        <w:t>However, Friederich notes that this proposal “goes beyond the boundaries of the therapeutic approach”</w:t>
      </w:r>
      <w:r w:rsidR="00413F6E">
        <w:t xml:space="preserve"> (2015, 157). If the goal of the therapeutic (or pragmatic) </w:t>
      </w:r>
      <w:r w:rsidR="008F7FF0">
        <w:t xml:space="preserve">approach is to dissolve the worry that quantum mechanics is either not right or incomplete, then Friederich’s proposal threatens to reintroduce the </w:t>
      </w:r>
      <w:r w:rsidR="00D47EF8">
        <w:t xml:space="preserve">latter </w:t>
      </w:r>
      <w:r w:rsidR="008F7FF0">
        <w:t>worry: quantum mechanics says nothing about these sharp values, and hence is incomplete.</w:t>
      </w:r>
      <w:r w:rsidR="000C5EF6">
        <w:t xml:space="preserve"> His therapeutic ends would be better served,</w:t>
      </w:r>
      <w:r w:rsidR="00DE47EE">
        <w:t xml:space="preserve"> perhaps</w:t>
      </w:r>
      <w:r w:rsidR="000C5EF6">
        <w:t>, by adopting Healey’s inferentialism, modified along the lines just sketched.</w:t>
      </w:r>
    </w:p>
    <w:p w14:paraId="7D489AF2" w14:textId="77777777" w:rsidR="00044BDF" w:rsidRPr="00BF19F4" w:rsidRDefault="00044BDF" w:rsidP="00A76DD2">
      <w:pPr>
        <w:spacing w:line="480" w:lineRule="auto"/>
        <w:rPr>
          <w:b/>
        </w:rPr>
      </w:pPr>
    </w:p>
    <w:p w14:paraId="602BB122" w14:textId="50B57EBA" w:rsidR="00BF19F4" w:rsidRDefault="00AA25C8" w:rsidP="00A76DD2">
      <w:pPr>
        <w:spacing w:line="480" w:lineRule="auto"/>
        <w:rPr>
          <w:b/>
        </w:rPr>
      </w:pPr>
      <w:r>
        <w:rPr>
          <w:b/>
        </w:rPr>
        <w:t xml:space="preserve">5. </w:t>
      </w:r>
      <w:r w:rsidR="00381ADB">
        <w:rPr>
          <w:b/>
        </w:rPr>
        <w:t>Time and Explanation</w:t>
      </w:r>
    </w:p>
    <w:p w14:paraId="01D6ACE1" w14:textId="55CCAE19" w:rsidR="009824FB" w:rsidRDefault="002735EF" w:rsidP="00A76DD2">
      <w:pPr>
        <w:spacing w:line="480" w:lineRule="auto"/>
      </w:pPr>
      <w:r>
        <w:t xml:space="preserve">If the above is correct, then despite worries about the details of Healey’s </w:t>
      </w:r>
      <w:r w:rsidR="008F7FF0">
        <w:t xml:space="preserve">and Friederich’s respective </w:t>
      </w:r>
      <w:r>
        <w:t>account</w:t>
      </w:r>
      <w:r w:rsidR="008F7FF0">
        <w:t>s</w:t>
      </w:r>
      <w:r>
        <w:t xml:space="preserve"> of content, the pragmatist can give a good account of </w:t>
      </w:r>
      <w:r w:rsidR="007C3A5E">
        <w:t xml:space="preserve">the predictive </w:t>
      </w:r>
      <w:r w:rsidR="007C3A5E">
        <w:lastRenderedPageBreak/>
        <w:t xml:space="preserve">success of quantum mechanics, and one that is not at odds with the foundational problems of the theory, since those problems cannot </w:t>
      </w:r>
      <w:r w:rsidR="00296EDB">
        <w:t xml:space="preserve">even </w:t>
      </w:r>
      <w:r w:rsidR="007C3A5E">
        <w:t>be formulated under a pragmatist understanding of the quantum state.</w:t>
      </w:r>
    </w:p>
    <w:p w14:paraId="5F2ED067" w14:textId="17B1AC8F" w:rsidR="00CD2CAB" w:rsidRDefault="007C3A5E" w:rsidP="00A76DD2">
      <w:pPr>
        <w:spacing w:line="480" w:lineRule="auto"/>
      </w:pPr>
      <w:r>
        <w:tab/>
        <w:t xml:space="preserve">Nevertheless, </w:t>
      </w:r>
      <w:r w:rsidR="0032350B">
        <w:t>some may feel that</w:t>
      </w:r>
      <w:r w:rsidR="000E36D9">
        <w:t xml:space="preserve"> even if the pragmatist</w:t>
      </w:r>
      <w:r w:rsidR="00CD2CAB">
        <w:t xml:space="preserve"> account gives us a good </w:t>
      </w:r>
      <w:r w:rsidR="000E36D9">
        <w:t>understanding</w:t>
      </w:r>
      <w:r w:rsidR="00CD2CAB">
        <w:t xml:space="preserve"> of</w:t>
      </w:r>
      <w:r w:rsidR="000E36D9">
        <w:t xml:space="preserve"> how quantum mechanics is used to </w:t>
      </w:r>
      <w:r w:rsidR="000E36D9" w:rsidRPr="000E36D9">
        <w:rPr>
          <w:i/>
        </w:rPr>
        <w:t>predict</w:t>
      </w:r>
      <w:r w:rsidR="000E36D9">
        <w:t xml:space="preserve">, it does not thereby give us a good understanding of how quantum mechanics is used to </w:t>
      </w:r>
      <w:r w:rsidR="000E36D9">
        <w:rPr>
          <w:i/>
        </w:rPr>
        <w:t>explain</w:t>
      </w:r>
      <w:r w:rsidR="000E36D9">
        <w:t xml:space="preserve">. </w:t>
      </w:r>
      <w:r w:rsidR="005058BA">
        <w:t xml:space="preserve">That is, some may feel that </w:t>
      </w:r>
      <w:r w:rsidR="00CD2CAB">
        <w:t>the predictive success of quantum mechanics was never in question, and that the pragmatist account really just dodges the real problems of quantum mec</w:t>
      </w:r>
      <w:r w:rsidR="00745CFF">
        <w:t>hanics, which lie in its inabil</w:t>
      </w:r>
      <w:r w:rsidR="00CD2CAB">
        <w:t>ity to provide adequate explanations of the phenomena it so accurately predicts.</w:t>
      </w:r>
    </w:p>
    <w:p w14:paraId="4163A4DE" w14:textId="189512CC" w:rsidR="00BF38B4" w:rsidRDefault="00CD2CAB" w:rsidP="00A76DD2">
      <w:pPr>
        <w:spacing w:line="480" w:lineRule="auto"/>
      </w:pPr>
      <w:r>
        <w:tab/>
        <w:t>Such objections to the pragmatist project have to be couched carefully though.</w:t>
      </w:r>
      <w:r w:rsidR="00745CFF">
        <w:t xml:space="preserve"> Realist objections against the pragmatist approach are liable to beg the question. </w:t>
      </w:r>
      <w:r w:rsidR="002D7437">
        <w:t xml:space="preserve">The realist may object that the pragmatist fails to give an explanation for interference, for example, because the pragmatist doesn’t give a mechanistic account of the formation of the interference pattern analogous to </w:t>
      </w:r>
      <w:r w:rsidR="00BF38B4">
        <w:t xml:space="preserve">the classical explanation of interference in light or water waves. But the pragmatist will reply that since the role of the quantum state is </w:t>
      </w:r>
      <w:r w:rsidR="002179F1">
        <w:t>to prescribe, not describe,</w:t>
      </w:r>
      <w:r w:rsidR="00BF38B4">
        <w:t xml:space="preserve"> the call for a mechanism amounts to nothing more than the flat d</w:t>
      </w:r>
      <w:r w:rsidR="009F7FCC">
        <w:t>enial of the pragmatist account of the function of quantum claims</w:t>
      </w:r>
      <w:r w:rsidR="00BF38B4">
        <w:t>.</w:t>
      </w:r>
      <w:r w:rsidR="00871044">
        <w:t xml:space="preserve"> </w:t>
      </w:r>
      <w:r w:rsidR="00E60F16">
        <w:t>Furthermore, Healey</w:t>
      </w:r>
      <w:r w:rsidR="005B691E">
        <w:t xml:space="preserve"> argues at length that </w:t>
      </w:r>
      <w:r w:rsidR="00012DA4">
        <w:t>pragmatist account</w:t>
      </w:r>
      <w:r w:rsidR="005B691E">
        <w:t>s</w:t>
      </w:r>
      <w:r w:rsidR="00012DA4">
        <w:t xml:space="preserve"> of phenomena like i</w:t>
      </w:r>
      <w:r w:rsidR="008B75A5">
        <w:t>nterference fulfill</w:t>
      </w:r>
      <w:r w:rsidR="00034955">
        <w:t xml:space="preserve"> two</w:t>
      </w:r>
      <w:r w:rsidR="00012DA4">
        <w:t xml:space="preserve"> requirements of good scientific explanation</w:t>
      </w:r>
      <w:r w:rsidR="00E60F16">
        <w:t>: “(i) they show that the phenomenon to be explained was to be expected, and (i</w:t>
      </w:r>
      <w:r w:rsidR="00D40B3D">
        <w:t>i</w:t>
      </w:r>
      <w:r w:rsidR="00E60F16">
        <w:t>) they say what it depends on” (2015, 4)</w:t>
      </w:r>
      <w:r w:rsidR="00012DA4">
        <w:t>.</w:t>
      </w:r>
      <w:r w:rsidR="00E60F16">
        <w:t xml:space="preserve"> Friederich concurs with this assessment (2015, 116).</w:t>
      </w:r>
      <w:r w:rsidR="00C50A2E">
        <w:t xml:space="preserve"> Nevertheless, I think there is something to the suggestion that pragmatism about quantum mechanics renders explanation problematic</w:t>
      </w:r>
      <w:r w:rsidR="00BF38B4">
        <w:t xml:space="preserve">. </w:t>
      </w:r>
      <w:r w:rsidR="00871044">
        <w:t>I</w:t>
      </w:r>
      <w:r w:rsidR="00BF38B4">
        <w:t xml:space="preserve">n this section I will try to </w:t>
      </w:r>
      <w:r w:rsidR="00871044">
        <w:t>diagnose a</w:t>
      </w:r>
      <w:r w:rsidR="00C50A2E">
        <w:t xml:space="preserve"> sense</w:t>
      </w:r>
      <w:r w:rsidR="00871044">
        <w:t xml:space="preserve"> in which the pragmatist </w:t>
      </w:r>
      <w:r w:rsidR="00871044">
        <w:lastRenderedPageBreak/>
        <w:t>approach seems to fall short in terms of explanation</w:t>
      </w:r>
      <w:r w:rsidR="00C50A2E">
        <w:t>, in a way that does not simply amount to a flat denial of the pragmatist approach.</w:t>
      </w:r>
    </w:p>
    <w:p w14:paraId="075953FB" w14:textId="571CE3A9" w:rsidR="00C50A2E" w:rsidRDefault="00C50A2E" w:rsidP="00A76DD2">
      <w:pPr>
        <w:spacing w:line="480" w:lineRule="auto"/>
      </w:pPr>
      <w:r>
        <w:tab/>
      </w:r>
      <w:r w:rsidR="005310A7">
        <w:t>To do so, it will be helpful to contrast the pragmatist approa</w:t>
      </w:r>
      <w:r w:rsidR="00D40B3D">
        <w:t>ch to quantum mechanics with</w:t>
      </w:r>
      <w:r w:rsidR="005310A7">
        <w:t xml:space="preserve"> pragmatist approaches to other issues, such as the status of the mental, the mathematical, or the moral. </w:t>
      </w:r>
      <w:r w:rsidR="004E2B6F">
        <w:t xml:space="preserve">Here, too, the pragmatist tries to dissolve foundational problems by arguing that apparently descriptive claims in fact have some other function. </w:t>
      </w:r>
      <w:r w:rsidR="00F860C1">
        <w:t>When we say “</w:t>
      </w:r>
      <w:r w:rsidR="00BC312B">
        <w:t>Kicking your sister is bad</w:t>
      </w:r>
      <w:r w:rsidR="00F860C1">
        <w:t>,” we appear to be ascribing a pro</w:t>
      </w:r>
      <w:r w:rsidR="00BC312B">
        <w:t>perty, badn</w:t>
      </w:r>
      <w:r w:rsidR="00F860C1">
        <w:t xml:space="preserve">ess, to </w:t>
      </w:r>
      <w:r w:rsidR="0015751F">
        <w:t>physica</w:t>
      </w:r>
      <w:r w:rsidR="00BC312B">
        <w:t xml:space="preserve">l </w:t>
      </w:r>
      <w:r w:rsidR="009F4C50">
        <w:t>acts of a certain sort. But we can examine the physical act as closely as we l</w:t>
      </w:r>
      <w:r w:rsidR="00871044">
        <w:t>ike</w:t>
      </w:r>
      <w:r w:rsidR="009F4C50">
        <w:t xml:space="preserve"> and fail to find the </w:t>
      </w:r>
      <w:r w:rsidR="00BC312B">
        <w:rPr>
          <w:i/>
        </w:rPr>
        <w:t>bad</w:t>
      </w:r>
      <w:r w:rsidR="009F4C50">
        <w:rPr>
          <w:i/>
        </w:rPr>
        <w:t>ness</w:t>
      </w:r>
      <w:r w:rsidR="009F4C50">
        <w:t>. Here the pragmatist responds that to s</w:t>
      </w:r>
      <w:r w:rsidR="00BC312B">
        <w:t>ay that kicking your sister is bad</w:t>
      </w:r>
      <w:r w:rsidR="009F4C50">
        <w:t xml:space="preserve"> is not to </w:t>
      </w:r>
      <w:r w:rsidR="009F4C50" w:rsidRPr="009F4C50">
        <w:rPr>
          <w:i/>
        </w:rPr>
        <w:t>describe</w:t>
      </w:r>
      <w:r w:rsidR="00BC312B">
        <w:t xml:space="preserve"> the act</w:t>
      </w:r>
      <w:r w:rsidR="009F4C50">
        <w:t xml:space="preserve"> as having a certain property, but to </w:t>
      </w:r>
      <w:r w:rsidR="009F4C50" w:rsidRPr="009F4C50">
        <w:rPr>
          <w:i/>
        </w:rPr>
        <w:t>express</w:t>
      </w:r>
      <w:r w:rsidR="009F4C50">
        <w:t xml:space="preserve"> our</w:t>
      </w:r>
      <w:r w:rsidR="00871044">
        <w:t xml:space="preserve"> disa</w:t>
      </w:r>
      <w:r w:rsidR="009F4C50">
        <w:t>pproval of such acts.</w:t>
      </w:r>
    </w:p>
    <w:p w14:paraId="6C374652" w14:textId="77777777" w:rsidR="00315927" w:rsidRDefault="004B4392" w:rsidP="00A76DD2">
      <w:pPr>
        <w:spacing w:line="480" w:lineRule="auto"/>
      </w:pPr>
      <w:r>
        <w:tab/>
        <w:t xml:space="preserve">Note, though, that </w:t>
      </w:r>
      <w:r w:rsidR="00DB518B">
        <w:t>the pragmatist account</w:t>
      </w:r>
      <w:r w:rsidR="002C6AD3">
        <w:t xml:space="preserve"> of the function of moral claims does nothing to restrict the ordinary physical claims </w:t>
      </w:r>
      <w:r w:rsidR="00BC312B">
        <w:t xml:space="preserve">we make about bodily </w:t>
      </w:r>
      <w:r w:rsidR="008B3401">
        <w:t>actions</w:t>
      </w:r>
      <w:r w:rsidR="00BC312B">
        <w:t xml:space="preserve">—what a kick is, physiologically speaking, and how it is caused. </w:t>
      </w:r>
      <w:r w:rsidR="0015751F">
        <w:t xml:space="preserve">It is certainly not the case that in applying a moral evaluation to a kicking action we are thereby precluded from explaining it in physiological terms. </w:t>
      </w:r>
      <w:r w:rsidR="000C7E48">
        <w:t>In</w:t>
      </w:r>
      <w:r w:rsidR="00871044">
        <w:t>deed, since the function of the moral evaluat</w:t>
      </w:r>
      <w:r w:rsidR="000C7E48">
        <w:t>ion is distinct from that of phys</w:t>
      </w:r>
      <w:r w:rsidR="00315927">
        <w:t>iological description, it is hard to see how the former could restrict the latter.</w:t>
      </w:r>
    </w:p>
    <w:p w14:paraId="7DB1EA82" w14:textId="10C3E58A" w:rsidR="00D558D5" w:rsidRDefault="0015751F" w:rsidP="00315927">
      <w:pPr>
        <w:spacing w:line="480" w:lineRule="auto"/>
        <w:ind w:firstLine="720"/>
      </w:pPr>
      <w:r>
        <w:t xml:space="preserve">This is where the pragmatist account of quantum discourse deviates from standard pragmatist analyses—because </w:t>
      </w:r>
      <w:r w:rsidR="00D558D5">
        <w:t xml:space="preserve">applying a quantum claim to a physical system </w:t>
      </w:r>
      <w:r w:rsidR="00D558D5" w:rsidRPr="00D558D5">
        <w:rPr>
          <w:i/>
        </w:rPr>
        <w:t>does</w:t>
      </w:r>
      <w:r w:rsidR="00D558D5">
        <w:t xml:space="preserve"> preclude certain sorts of ordinary physical explanation.</w:t>
      </w:r>
      <w:r w:rsidR="00315927">
        <w:t xml:space="preserve"> </w:t>
      </w:r>
      <w:r w:rsidR="00D558D5">
        <w:t xml:space="preserve">Consider the Juffmann interference experiment again. We explain interference via a three-step temporal process. </w:t>
      </w:r>
      <w:r w:rsidR="00542DA7">
        <w:t>First, we describe the preparation of the system</w:t>
      </w:r>
      <w:r w:rsidR="00D558D5">
        <w:t xml:space="preserve">. Given this </w:t>
      </w:r>
      <w:r w:rsidR="00542DA7">
        <w:t>preparation</w:t>
      </w:r>
      <w:r w:rsidR="00D558D5">
        <w:t xml:space="preserve">, a certain quantum state is appropriate—in this case, a plane wave that evolves into a set of overlapping arc-shaped wave fronts. This </w:t>
      </w:r>
      <w:r w:rsidR="00D558D5">
        <w:lastRenderedPageBreak/>
        <w:t>quantum state in turn prescribes degrees of belief for the various location</w:t>
      </w:r>
      <w:r w:rsidR="003043C1">
        <w:t>s</w:t>
      </w:r>
      <w:r w:rsidR="00D558D5">
        <w:t xml:space="preserve"> at which</w:t>
      </w:r>
      <w:r w:rsidR="00315927">
        <w:t xml:space="preserve"> the</w:t>
      </w:r>
      <w:r w:rsidR="00D558D5">
        <w:t xml:space="preserve"> C</w:t>
      </w:r>
      <w:r w:rsidR="00D558D5">
        <w:rPr>
          <w:vertAlign w:val="subscript"/>
        </w:rPr>
        <w:t>60</w:t>
      </w:r>
      <w:r w:rsidR="00D558D5">
        <w:t xml:space="preserve"> molecule might be located on the silicon surface. </w:t>
      </w:r>
      <w:r w:rsidR="004D7444">
        <w:t xml:space="preserve">But note here that in the middle stage—the stage at which one uses a </w:t>
      </w:r>
      <w:r w:rsidR="008E0C52">
        <w:t xml:space="preserve">non-decoherent </w:t>
      </w:r>
      <w:r w:rsidR="004D7444">
        <w:t xml:space="preserve">quantum state—non-quantum descriptions of </w:t>
      </w:r>
      <w:r w:rsidR="00C44935">
        <w:t xml:space="preserve">the </w:t>
      </w:r>
      <w:r w:rsidR="004D7444">
        <w:t xml:space="preserve">location of the molecule are to some extent blocked. According to Healey, such claims have </w:t>
      </w:r>
      <w:r w:rsidR="00315927">
        <w:t xml:space="preserve">almost </w:t>
      </w:r>
      <w:r w:rsidR="004D7444">
        <w:t>no content</w:t>
      </w:r>
      <w:r w:rsidR="00315927">
        <w:t>, and so are not worth asserting</w:t>
      </w:r>
      <w:r w:rsidR="004D7444">
        <w:t xml:space="preserve">. In the previous section I urged that </w:t>
      </w:r>
      <w:r w:rsidR="008E0C52">
        <w:t xml:space="preserve">we should regard such claims as </w:t>
      </w:r>
      <w:r w:rsidR="00315927">
        <w:t xml:space="preserve">having </w:t>
      </w:r>
      <w:r w:rsidR="008E0C52">
        <w:t>conten</w:t>
      </w:r>
      <w:r w:rsidR="00315927">
        <w:t>t</w:t>
      </w:r>
      <w:r w:rsidR="008E0C52">
        <w:t xml:space="preserve">—but nevertheless, </w:t>
      </w:r>
      <w:r w:rsidR="00B810EE">
        <w:t xml:space="preserve">many of </w:t>
      </w:r>
      <w:r w:rsidR="008E0C52">
        <w:t>the standard inferences from these location claims are blocked</w:t>
      </w:r>
      <w:r w:rsidR="00B810EE">
        <w:t>, so on an infere</w:t>
      </w:r>
      <w:r w:rsidR="002B2692">
        <w:t>ntialist account of meaning, they have significantly</w:t>
      </w:r>
      <w:r w:rsidR="00B810EE">
        <w:t xml:space="preserve"> different content from ordinary location claims</w:t>
      </w:r>
      <w:r w:rsidR="008E0C52">
        <w:t>. So the applicability of a non-decoherent quantum state to a system precludes</w:t>
      </w:r>
      <w:r w:rsidR="002B2692">
        <w:t>, or at least limits</w:t>
      </w:r>
      <w:r w:rsidR="00B810EE">
        <w:t>,</w:t>
      </w:r>
      <w:r w:rsidR="008E0C52">
        <w:t xml:space="preserve"> </w:t>
      </w:r>
      <w:r w:rsidR="002B2692">
        <w:t>our ability to describe</w:t>
      </w:r>
      <w:r w:rsidR="00B810EE">
        <w:t xml:space="preserve"> that system in ordinary non-quantum terms.</w:t>
      </w:r>
    </w:p>
    <w:p w14:paraId="0374A3E9" w14:textId="0360F68B" w:rsidR="000A5498" w:rsidRDefault="00B810EE" w:rsidP="00A76DD2">
      <w:pPr>
        <w:spacing w:line="480" w:lineRule="auto"/>
      </w:pPr>
      <w:r>
        <w:tab/>
      </w:r>
      <w:r w:rsidR="00F42FAB">
        <w:t>There are two senses in which this distinctive feature of the application of pragmatism analys</w:t>
      </w:r>
      <w:r w:rsidR="00F60A43">
        <w:t>is to quantum mechanics seems prima facie</w:t>
      </w:r>
      <w:r w:rsidR="00EF7980">
        <w:t xml:space="preserve"> problematic. The first</w:t>
      </w:r>
      <w:r w:rsidR="00F42FAB">
        <w:t xml:space="preserve"> has to do with explanation. </w:t>
      </w:r>
      <w:r w:rsidR="00D14DAF">
        <w:t>As noted above, it would beg the question against the pragmatist to demand</w:t>
      </w:r>
      <w:r w:rsidR="00F60A43">
        <w:t xml:space="preserve"> explanations in which quantum states describe physical systems. But if quantum claims do not have the function of describing the physical world, it does not seem out of place to expect such claims </w:t>
      </w:r>
      <w:r w:rsidR="00542DA7">
        <w:t xml:space="preserve">to </w:t>
      </w:r>
      <w:r w:rsidR="00F60A43">
        <w:t xml:space="preserve">be consistent with </w:t>
      </w:r>
      <w:r w:rsidR="00542DA7">
        <w:t xml:space="preserve">our ordinary non-quantum descriptions of physical systems, and hence to expect explanations in non-quantum terms. </w:t>
      </w:r>
      <w:r w:rsidR="00EF7980">
        <w:t>In an interference experiment, w</w:t>
      </w:r>
      <w:r w:rsidR="00542DA7">
        <w:t>e can describe the preparation</w:t>
      </w:r>
      <w:r w:rsidR="00EF7980">
        <w:t xml:space="preserve"> of the system</w:t>
      </w:r>
      <w:r w:rsidR="00542DA7">
        <w:t xml:space="preserve"> in terms of the locations of objects, and the results in terms of the locations of objects, so why not the processes during the intervening time?</w:t>
      </w:r>
    </w:p>
    <w:p w14:paraId="769BA68B" w14:textId="541F541E" w:rsidR="00C65F18" w:rsidRPr="00AA0824" w:rsidRDefault="00786725" w:rsidP="00EA6267">
      <w:pPr>
        <w:spacing w:line="480" w:lineRule="auto"/>
      </w:pPr>
      <w:r>
        <w:tab/>
      </w:r>
      <w:r w:rsidR="00C65F18">
        <w:t>Can decoherence provide a satisfactory answer to this question? Certainly d</w:t>
      </w:r>
      <w:r w:rsidR="00EA6267">
        <w:t>ecoherence provides</w:t>
      </w:r>
      <w:r w:rsidR="00C65F18">
        <w:t xml:space="preserve"> a mathematical demarcation between situations in which</w:t>
      </w:r>
      <w:r w:rsidR="00EA6267">
        <w:t xml:space="preserve"> non-q</w:t>
      </w:r>
      <w:r w:rsidR="00320B7F">
        <w:t xml:space="preserve">uantum descriptions </w:t>
      </w:r>
      <w:r w:rsidR="00EA6267">
        <w:t>are appropriate</w:t>
      </w:r>
      <w:r w:rsidR="00320B7F">
        <w:t xml:space="preserve"> and those</w:t>
      </w:r>
      <w:r w:rsidR="00C65F18">
        <w:t xml:space="preserve"> in which they are not</w:t>
      </w:r>
      <w:r w:rsidR="00EA6267">
        <w:t>.</w:t>
      </w:r>
      <w:r w:rsidR="00AA0824">
        <w:t xml:space="preserve"> </w:t>
      </w:r>
      <w:r w:rsidR="00EA6267">
        <w:t xml:space="preserve">But how does decoherence perform this </w:t>
      </w:r>
      <w:r w:rsidR="003C028E">
        <w:t>feat?</w:t>
      </w:r>
      <w:r w:rsidR="00EA6267">
        <w:t xml:space="preserve"> </w:t>
      </w:r>
      <w:r w:rsidR="003C028E">
        <w:lastRenderedPageBreak/>
        <w:t>P</w:t>
      </w:r>
      <w:r w:rsidR="00EA6267">
        <w:t>hysicists are hap</w:t>
      </w:r>
      <w:r w:rsidR="000C723F">
        <w:t>py to provide descriptive</w:t>
      </w:r>
      <w:r w:rsidR="003C028E">
        <w:t xml:space="preserve"> explanations: i</w:t>
      </w:r>
      <w:r w:rsidR="00EA6267">
        <w:t>n the</w:t>
      </w:r>
      <w:r w:rsidR="00C559E6">
        <w:t xml:space="preserve"> Juffmann</w:t>
      </w:r>
      <w:r w:rsidR="00EA6267">
        <w:t xml:space="preserve"> experiment, decoherence occurs </w:t>
      </w:r>
      <w:r w:rsidR="00C559E6">
        <w:t>at the silicon surface because an incoming</w:t>
      </w:r>
      <w:r w:rsidR="00EA6267">
        <w:t xml:space="preserve"> C</w:t>
      </w:r>
      <w:r w:rsidR="00C559E6">
        <w:rPr>
          <w:vertAlign w:val="subscript"/>
        </w:rPr>
        <w:t>6</w:t>
      </w:r>
      <w:r w:rsidR="00EA6267">
        <w:rPr>
          <w:vertAlign w:val="subscript"/>
        </w:rPr>
        <w:t>0</w:t>
      </w:r>
      <w:r w:rsidR="00C559E6">
        <w:t xml:space="preserve"> molecule collides with the </w:t>
      </w:r>
      <w:r w:rsidR="00EC0219">
        <w:t xml:space="preserve">silicon </w:t>
      </w:r>
      <w:r w:rsidR="00C559E6">
        <w:t xml:space="preserve">molecules in the </w:t>
      </w:r>
      <w:r w:rsidR="00EC0219">
        <w:t>surface, exchanging</w:t>
      </w:r>
      <w:r w:rsidR="00C559E6">
        <w:t xml:space="preserve"> </w:t>
      </w:r>
      <w:r w:rsidR="00EC0219">
        <w:t xml:space="preserve">energy in </w:t>
      </w:r>
      <w:r w:rsidR="00EA6267">
        <w:t>compl</w:t>
      </w:r>
      <w:r w:rsidR="00EC0219">
        <w:t>icated ways</w:t>
      </w:r>
      <w:r w:rsidR="00EA6267">
        <w:t xml:space="preserve"> (2004, 712</w:t>
      </w:r>
      <w:r w:rsidR="00AA0824">
        <w:t>). A</w:t>
      </w:r>
      <w:r w:rsidR="003C028E">
        <w:t>ccording to Healey</w:t>
      </w:r>
      <w:r w:rsidR="00EA6267">
        <w:t>,</w:t>
      </w:r>
      <w:r w:rsidR="00AA0824">
        <w:t xml:space="preserve"> however,</w:t>
      </w:r>
      <w:r w:rsidR="00EA6267">
        <w:t xml:space="preserve"> since it is decoherence that provides the precondition for non-quantum claims to be assertable, no explanation of dec</w:t>
      </w:r>
      <w:r w:rsidR="00EC0219">
        <w:t>oherence in terms of molecular collision is possible</w:t>
      </w:r>
      <w:r w:rsidR="00EA6267">
        <w:t xml:space="preserve">. Decoherence is central to the pragmatist framework, but according to that framework, </w:t>
      </w:r>
      <w:r w:rsidR="00EC0219">
        <w:t xml:space="preserve">descriptive </w:t>
      </w:r>
      <w:r w:rsidR="002F03F5">
        <w:t>explanations of</w:t>
      </w:r>
      <w:r w:rsidR="00EA6267">
        <w:t xml:space="preserve"> decohe</w:t>
      </w:r>
      <w:r w:rsidR="000C723F">
        <w:t xml:space="preserve">rence </w:t>
      </w:r>
      <w:r w:rsidR="00056F6E">
        <w:t>are ruled out</w:t>
      </w:r>
      <w:r w:rsidR="00EA6267">
        <w:t>.</w:t>
      </w:r>
      <w:r w:rsidR="00C65F18" w:rsidRPr="00C65F18">
        <w:t xml:space="preserve"> </w:t>
      </w:r>
      <w:r w:rsidR="00AA0824">
        <w:t xml:space="preserve">Decoherence tells us </w:t>
      </w:r>
      <w:r w:rsidR="00AA0824">
        <w:rPr>
          <w:i/>
        </w:rPr>
        <w:t>when</w:t>
      </w:r>
      <w:r w:rsidR="00AA0824">
        <w:t xml:space="preserve"> non-quantum descriptions are possible</w:t>
      </w:r>
      <w:r w:rsidR="00056F6E">
        <w:t xml:space="preserve"> and when they are not</w:t>
      </w:r>
      <w:r w:rsidR="00AA0824">
        <w:t xml:space="preserve">, but </w:t>
      </w:r>
      <w:r w:rsidR="00056F6E">
        <w:t xml:space="preserve">it </w:t>
      </w:r>
      <w:r w:rsidR="00320B7F">
        <w:t>can</w:t>
      </w:r>
      <w:r w:rsidR="00AA0824">
        <w:t xml:space="preserve">not tell us </w:t>
      </w:r>
      <w:r w:rsidR="00AA0824">
        <w:rPr>
          <w:i/>
        </w:rPr>
        <w:t>why</w:t>
      </w:r>
      <w:r w:rsidR="00AA0824">
        <w:t>.</w:t>
      </w:r>
    </w:p>
    <w:p w14:paraId="1699AFBB" w14:textId="1EAAA135" w:rsidR="00786725" w:rsidRDefault="00320B7F" w:rsidP="008050ED">
      <w:pPr>
        <w:spacing w:line="480" w:lineRule="auto"/>
        <w:ind w:firstLine="720"/>
      </w:pPr>
      <w:r>
        <w:t>So decoherence doesn’t explain why non-quantum descriptions are unavailable prior to decoherence.</w:t>
      </w:r>
      <w:r w:rsidR="00056F6E">
        <w:t xml:space="preserve"> </w:t>
      </w:r>
      <w:r w:rsidR="008050ED">
        <w:t>Can we appeal to the no-go theorems to provide this explanation? T</w:t>
      </w:r>
      <w:r w:rsidR="00C65F18">
        <w:t xml:space="preserve">he no-go theorems show that the prescriptive content of the quantum state cannot be realized by a descriptive model of a certain sort, a model in which every observable has a determinate value. </w:t>
      </w:r>
      <w:r w:rsidR="008050ED">
        <w:t>That is, the</w:t>
      </w:r>
      <w:r w:rsidR="000C723F">
        <w:t xml:space="preserve"> no-go theo</w:t>
      </w:r>
      <w:r w:rsidR="008050ED">
        <w:t>rems preclude one kind of model;</w:t>
      </w:r>
      <w:r w:rsidR="000C723F">
        <w:t xml:space="preserve"> but others</w:t>
      </w:r>
      <w:r w:rsidR="008D6535">
        <w:t xml:space="preserve"> are availabl</w:t>
      </w:r>
      <w:r w:rsidR="00A42E84">
        <w:t>e, notably</w:t>
      </w:r>
      <w:r w:rsidR="002179F1">
        <w:t xml:space="preserve"> Bohm, spontaneous collapse,</w:t>
      </w:r>
      <w:r w:rsidR="008D6535">
        <w:t xml:space="preserve"> and Everett.</w:t>
      </w:r>
      <w:r w:rsidR="006005D8">
        <w:t xml:space="preserve"> In addition, Friederich (2015, 161</w:t>
      </w:r>
      <w:r w:rsidR="005361DC">
        <w:t>) suggests</w:t>
      </w:r>
      <w:r w:rsidR="006005D8">
        <w:t xml:space="preserve"> that a model in which every observable has a sharp value is </w:t>
      </w:r>
      <w:r w:rsidR="006005D8" w:rsidRPr="00F70913">
        <w:rPr>
          <w:i/>
        </w:rPr>
        <w:t>not</w:t>
      </w:r>
      <w:r w:rsidR="006005D8">
        <w:t xml:space="preserve"> ruled out by the no-go theorems, although he doesn’t explicitly construct such a model.</w:t>
      </w:r>
      <w:r w:rsidR="000C723F">
        <w:t xml:space="preserve"> Of course,</w:t>
      </w:r>
      <w:r w:rsidR="008D6535">
        <w:t xml:space="preserve"> this would take us back to the project of </w:t>
      </w:r>
      <w:r w:rsidR="002179F1">
        <w:rPr>
          <w:i/>
        </w:rPr>
        <w:t>solving</w:t>
      </w:r>
      <w:r w:rsidR="008D6535">
        <w:t xml:space="preserve"> </w:t>
      </w:r>
      <w:r w:rsidR="002179F1">
        <w:t xml:space="preserve">the measurement problem </w:t>
      </w:r>
      <w:r w:rsidR="008D6535">
        <w:t>that th</w:t>
      </w:r>
      <w:r w:rsidR="00A42E84">
        <w:t>e pragmatist project is designed</w:t>
      </w:r>
      <w:r w:rsidR="008D6535">
        <w:t xml:space="preserve"> to avoid.</w:t>
      </w:r>
      <w:r w:rsidR="000C723F">
        <w:t xml:space="preserve"> If the pragmatist approach is to succeed in </w:t>
      </w:r>
      <w:r w:rsidR="000C723F" w:rsidRPr="002179F1">
        <w:rPr>
          <w:i/>
        </w:rPr>
        <w:t>dissolving</w:t>
      </w:r>
      <w:r w:rsidR="000C723F">
        <w:t xml:space="preserve"> the measurement problem,</w:t>
      </w:r>
      <w:r w:rsidR="000F753E">
        <w:t xml:space="preserve"> it should show us why trying to construct</w:t>
      </w:r>
      <w:r w:rsidR="000C723F">
        <w:t xml:space="preserve"> a descriptive account of quantum proce</w:t>
      </w:r>
      <w:r w:rsidR="000F753E">
        <w:t xml:space="preserve">sses is not just problematic, but conceptually misguided. </w:t>
      </w:r>
      <w:r w:rsidR="00893DBE">
        <w:t xml:space="preserve">That is, it should give us a principled explanation of the inapplicability of non-quantum descriptions to systems between preparation and </w:t>
      </w:r>
      <w:r w:rsidR="00893DBE">
        <w:lastRenderedPageBreak/>
        <w:t>measurement.</w:t>
      </w:r>
      <w:r w:rsidR="000F753E">
        <w:t xml:space="preserve"> A</w:t>
      </w:r>
      <w:r w:rsidR="000C723F">
        <w:t>nalogy with</w:t>
      </w:r>
      <w:r w:rsidR="002179F1">
        <w:t xml:space="preserve"> other pragmatist projects, for example concerning the status of moral claims, </w:t>
      </w:r>
      <w:r w:rsidR="000C723F">
        <w:t>provides little guidance as to why that should be the case.</w:t>
      </w:r>
    </w:p>
    <w:p w14:paraId="485E63F1" w14:textId="19886B88" w:rsidR="008D6535" w:rsidRPr="00605CF3" w:rsidRDefault="008D6535" w:rsidP="00A76DD2">
      <w:pPr>
        <w:spacing w:line="480" w:lineRule="auto"/>
      </w:pPr>
      <w:r>
        <w:tab/>
        <w:t xml:space="preserve">A </w:t>
      </w:r>
      <w:r w:rsidR="000C723F">
        <w:t>second sense in which the</w:t>
      </w:r>
      <w:r>
        <w:t xml:space="preserve"> </w:t>
      </w:r>
      <w:r w:rsidR="000C723F">
        <w:t xml:space="preserve">distinctive </w:t>
      </w:r>
      <w:r>
        <w:t>feature</w:t>
      </w:r>
      <w:r w:rsidR="000C723F">
        <w:t>s</w:t>
      </w:r>
      <w:r>
        <w:t xml:space="preserve"> of quantum pragm</w:t>
      </w:r>
      <w:r w:rsidR="000C723F">
        <w:t>atism might be</w:t>
      </w:r>
      <w:r>
        <w:t xml:space="preserve"> problematic is that the content of descriptive </w:t>
      </w:r>
      <w:r w:rsidR="00533C6F">
        <w:t xml:space="preserve">claims can change radically over time. Consider </w:t>
      </w:r>
      <w:r w:rsidR="00EF7980">
        <w:t>the time period during which a</w:t>
      </w:r>
      <w:r w:rsidR="00533C6F">
        <w:t xml:space="preserve"> C</w:t>
      </w:r>
      <w:r w:rsidR="00533C6F">
        <w:rPr>
          <w:vertAlign w:val="subscript"/>
        </w:rPr>
        <w:t>60</w:t>
      </w:r>
      <w:r w:rsidR="00533C6F">
        <w:t xml:space="preserve"> molecule approaches and adheres to the </w:t>
      </w:r>
      <w:r w:rsidR="00931012">
        <w:t>silicon surface. After it has adhered, the claim</w:t>
      </w:r>
      <w:r w:rsidR="00A42E84">
        <w:t xml:space="preserve"> </w:t>
      </w:r>
      <w:r w:rsidR="000C723F">
        <w:t>that the molecule has a particular</w:t>
      </w:r>
      <w:r w:rsidR="00EF7980">
        <w:t xml:space="preserve"> location has straightforward descriptive content</w:t>
      </w:r>
      <w:r w:rsidR="000C723F">
        <w:t>. But just prior to this point, the quantum state has not yet decohered, and the claim that the molecule has a particular location lacks content (according to Healey), or at least has s</w:t>
      </w:r>
      <w:r w:rsidR="00605CF3">
        <w:t xml:space="preserve">ignificantly modified content. That is, the content of a claim is highly sensitive to the </w:t>
      </w:r>
      <w:r w:rsidR="00605CF3">
        <w:rPr>
          <w:i/>
        </w:rPr>
        <w:t>physical</w:t>
      </w:r>
      <w:r w:rsidR="002F03F5">
        <w:t xml:space="preserve"> conte</w:t>
      </w:r>
      <w:r w:rsidR="00605CF3">
        <w:t>xt in which that claim is made.</w:t>
      </w:r>
    </w:p>
    <w:p w14:paraId="1961A24D" w14:textId="45E0B356" w:rsidR="00605CF3" w:rsidRDefault="00605CF3" w:rsidP="00A76DD2">
      <w:pPr>
        <w:spacing w:line="480" w:lineRule="auto"/>
      </w:pPr>
      <w:r>
        <w:tab/>
        <w:t>This is again a radical departure from other applications of pragmatism. The pragmatist can certainly account</w:t>
      </w:r>
      <w:r w:rsidR="00F5318D">
        <w:t xml:space="preserve"> for contextuality of content: t</w:t>
      </w:r>
      <w:r>
        <w:t xml:space="preserve">he give and take of reasons is a social process, so the meaning of a claim can be sensitive to the social context. But it is hard to see why the content of a claim should depend on the </w:t>
      </w:r>
      <w:r w:rsidRPr="00EF7980">
        <w:rPr>
          <w:i/>
        </w:rPr>
        <w:t xml:space="preserve">physical </w:t>
      </w:r>
      <w:r>
        <w:t xml:space="preserve">context. </w:t>
      </w:r>
      <w:r w:rsidR="005361DC" w:rsidRPr="005361DC">
        <w:t xml:space="preserve">Sometimes </w:t>
      </w:r>
      <w:r w:rsidR="005361DC" w:rsidRPr="005361DC">
        <w:rPr>
          <w:i/>
        </w:rPr>
        <w:t>we make</w:t>
      </w:r>
      <w:r w:rsidR="005361DC" w:rsidRPr="005361DC">
        <w:t xml:space="preserve"> the physical context relevant, for example when we say “Gold is whatever is of the same kind as </w:t>
      </w:r>
      <w:r w:rsidR="005361DC" w:rsidRPr="005361DC">
        <w:rPr>
          <w:i/>
        </w:rPr>
        <w:t>this</w:t>
      </w:r>
      <w:r w:rsidR="005361DC" w:rsidRPr="005361DC">
        <w:t>,” pointing at a sample. But there is no indexicality of this kind when I ascribe a location to a molecule.</w:t>
      </w:r>
      <w:r w:rsidR="00632BF6">
        <w:t xml:space="preserve"> </w:t>
      </w:r>
      <w:r>
        <w:t xml:space="preserve">Why should the </w:t>
      </w:r>
      <w:r w:rsidRPr="00605CF3">
        <w:rPr>
          <w:i/>
        </w:rPr>
        <w:t>meaning</w:t>
      </w:r>
      <w:r>
        <w:t xml:space="preserve"> (as opposed to the truth) of my utterance “The molecule is in region R” depend on the physical state of the target system? </w:t>
      </w:r>
      <w:r w:rsidR="009F6258">
        <w:t>Accor</w:t>
      </w:r>
      <w:r w:rsidR="00CC674E">
        <w:t>ding to the pragmatist approach, whether you should take my utterance as meaningful or (practically) meaningless depends on whether decoherence has occurred: i</w:t>
      </w:r>
      <w:r w:rsidR="00EF6169">
        <w:t>t can be meaningless at one moment</w:t>
      </w:r>
      <w:r w:rsidR="00CC674E">
        <w:t xml:space="preserve">, and meaningful a fraction of a second later. This is </w:t>
      </w:r>
      <w:r w:rsidR="006D361B">
        <w:t xml:space="preserve">very strange semantic behavior. </w:t>
      </w:r>
      <w:r w:rsidR="00CC674E">
        <w:t>Of course, strange consequences are typical of interpretations of quantum mechanics</w:t>
      </w:r>
      <w:r w:rsidR="006D361B">
        <w:t xml:space="preserve">, and perhaps this is </w:t>
      </w:r>
      <w:r w:rsidR="006D361B">
        <w:lastRenderedPageBreak/>
        <w:t xml:space="preserve">a consequence we can live with. But it does seem that the pragmatist approach </w:t>
      </w:r>
      <w:r w:rsidR="006D361B">
        <w:rPr>
          <w:i/>
        </w:rPr>
        <w:t>relocates</w:t>
      </w:r>
      <w:r w:rsidR="006D361B">
        <w:t xml:space="preserve"> the problematic aspects of quantum mechanics rather than dissolving them. </w:t>
      </w:r>
    </w:p>
    <w:p w14:paraId="5C0727D5" w14:textId="3CFB88C9" w:rsidR="00EC1E02" w:rsidRPr="00334C57" w:rsidRDefault="00EC1E02" w:rsidP="00A76DD2">
      <w:pPr>
        <w:spacing w:line="480" w:lineRule="auto"/>
      </w:pPr>
      <w:r>
        <w:tab/>
        <w:t>Again, Friederich avoids this consequence</w:t>
      </w:r>
      <w:r w:rsidR="00EA0065">
        <w:t xml:space="preserve">, but at a cost. </w:t>
      </w:r>
      <w:r w:rsidR="009E4968">
        <w:t>Friederich</w:t>
      </w:r>
      <w:r w:rsidR="00EA0065">
        <w:t xml:space="preserve"> is open to the possibility that claims about the molecule’</w:t>
      </w:r>
      <w:r w:rsidR="00C149E7">
        <w:t>s position always have</w:t>
      </w:r>
      <w:r w:rsidR="00EA0065">
        <w:t xml:space="preserve"> content</w:t>
      </w:r>
      <w:r w:rsidR="00C149E7">
        <w:t>, based on his proposal of sharp values for all observables</w:t>
      </w:r>
      <w:r w:rsidR="009E4968">
        <w:t xml:space="preserve"> (2015, </w:t>
      </w:r>
      <w:r w:rsidR="00C149E7">
        <w:t>79)</w:t>
      </w:r>
      <w:r w:rsidR="00EA0065">
        <w:t xml:space="preserve">. However, again this </w:t>
      </w:r>
      <w:r w:rsidR="00C149E7">
        <w:t xml:space="preserve">speculation </w:t>
      </w:r>
      <w:r w:rsidR="00EA0065">
        <w:t xml:space="preserve">undermines the advantages of the pragmatist </w:t>
      </w:r>
      <w:r w:rsidR="00C149E7">
        <w:t>approach, in that it suggests that quantum mechanics is incomplete as it stands.</w:t>
      </w:r>
    </w:p>
    <w:p w14:paraId="6FA112DD" w14:textId="01C55A7B" w:rsidR="00605CF3" w:rsidRPr="00605CF3" w:rsidRDefault="00F02FBE" w:rsidP="00A76DD2">
      <w:pPr>
        <w:spacing w:line="480" w:lineRule="auto"/>
      </w:pPr>
      <w:r>
        <w:tab/>
        <w:t>So there are at least two ways</w:t>
      </w:r>
      <w:r w:rsidR="006E4FEE">
        <w:t xml:space="preserve"> in which the application of pragmatism to dissolve the foundational problems of quantum mechanics differs from other applications. </w:t>
      </w:r>
      <w:r>
        <w:t>When I</w:t>
      </w:r>
      <w:r w:rsidR="006E4FEE">
        <w:t xml:space="preserve"> say “Kicking your sister is bad,” </w:t>
      </w:r>
      <w:r>
        <w:t>I don’t preclude physiological</w:t>
      </w:r>
      <w:r w:rsidR="00462178">
        <w:t xml:space="preserve"> descriptions</w:t>
      </w:r>
      <w:r>
        <w:t xml:space="preserve"> of kicking, yet a quantum claim ca</w:t>
      </w:r>
      <w:r w:rsidR="00EF7980">
        <w:t xml:space="preserve">n preclude </w:t>
      </w:r>
      <w:r>
        <w:t xml:space="preserve">non-quantum descriptions of a system. And the content </w:t>
      </w:r>
      <w:r w:rsidR="00AE1D2B">
        <w:t xml:space="preserve">of </w:t>
      </w:r>
      <w:r w:rsidR="001B09B5">
        <w:t xml:space="preserve">a </w:t>
      </w:r>
      <w:r w:rsidR="00AE1D2B">
        <w:t>physiological claim about</w:t>
      </w:r>
      <w:r>
        <w:t xml:space="preserve"> kicking do</w:t>
      </w:r>
      <w:r w:rsidR="00462178">
        <w:t>es</w:t>
      </w:r>
      <w:r>
        <w:t xml:space="preserve">n’t change radically over time </w:t>
      </w:r>
      <w:r w:rsidR="00207D0F">
        <w:t xml:space="preserve">depending on the physical state of the </w:t>
      </w:r>
      <w:r w:rsidR="00462178">
        <w:t>person concerned</w:t>
      </w:r>
      <w:r w:rsidR="00207D0F">
        <w:t xml:space="preserve">, but the content of </w:t>
      </w:r>
      <w:r w:rsidR="001B09B5">
        <w:t xml:space="preserve">a </w:t>
      </w:r>
      <w:r w:rsidR="00207D0F">
        <w:t>non-quantum</w:t>
      </w:r>
      <w:r w:rsidR="00462178">
        <w:t xml:space="preserve"> claims </w:t>
      </w:r>
      <w:r w:rsidR="00553462">
        <w:t>about</w:t>
      </w:r>
      <w:r w:rsidR="001B09B5">
        <w:t xml:space="preserve"> a molecule</w:t>
      </w:r>
      <w:r w:rsidR="00553462">
        <w:t xml:space="preserve"> </w:t>
      </w:r>
      <w:r w:rsidR="00207D0F">
        <w:t>does change radically over time depending on the physical state of the system</w:t>
      </w:r>
      <w:r w:rsidR="00462178">
        <w:t xml:space="preserve"> concerned</w:t>
      </w:r>
      <w:r w:rsidR="00207D0F">
        <w:t xml:space="preserve">. </w:t>
      </w:r>
      <w:r w:rsidR="00462178">
        <w:t xml:space="preserve">Perhaps this means that there is something problematic </w:t>
      </w:r>
      <w:r w:rsidR="00C149E7">
        <w:t>in the way Healey (in particular)</w:t>
      </w:r>
      <w:r w:rsidR="00462178">
        <w:t xml:space="preserve"> employ</w:t>
      </w:r>
      <w:r w:rsidR="00C149E7">
        <w:t>s</w:t>
      </w:r>
      <w:r w:rsidR="00462178">
        <w:t xml:space="preserve"> pragmatism to help us understand the way quantum mechanics works. Or perhaps it just means that the application of pragmatism to quantum mechanics is a unique case, and further philosophical therapy can dissolve these remaining concerns too.</w:t>
      </w:r>
    </w:p>
    <w:p w14:paraId="1070E1C0" w14:textId="55914E5A" w:rsidR="006F0B94" w:rsidRPr="00483695" w:rsidRDefault="006F0B94" w:rsidP="00A76DD2">
      <w:pPr>
        <w:spacing w:line="480" w:lineRule="auto"/>
      </w:pPr>
      <w:r>
        <w:tab/>
      </w:r>
    </w:p>
    <w:p w14:paraId="6EA826EA" w14:textId="2DD06D8D" w:rsidR="00A05B23" w:rsidRPr="00BF19F4" w:rsidRDefault="00AA25C8" w:rsidP="00A76DD2">
      <w:pPr>
        <w:spacing w:line="480" w:lineRule="auto"/>
        <w:rPr>
          <w:b/>
        </w:rPr>
      </w:pPr>
      <w:r>
        <w:rPr>
          <w:b/>
        </w:rPr>
        <w:t xml:space="preserve">6. </w:t>
      </w:r>
      <w:r w:rsidR="00A05B23">
        <w:rPr>
          <w:b/>
        </w:rPr>
        <w:t>Conclusion</w:t>
      </w:r>
    </w:p>
    <w:p w14:paraId="010CEC47" w14:textId="7AC43B18" w:rsidR="00774959" w:rsidRDefault="006B0ADA" w:rsidP="00A76DD2">
      <w:pPr>
        <w:spacing w:line="480" w:lineRule="auto"/>
      </w:pPr>
      <w:r>
        <w:t>I have done nothing here to evaluate the</w:t>
      </w:r>
      <w:r w:rsidR="00BF59DD">
        <w:t xml:space="preserve"> </w:t>
      </w:r>
      <w:r w:rsidR="002179F1">
        <w:t xml:space="preserve">general </w:t>
      </w:r>
      <w:r w:rsidR="00BF59DD">
        <w:t>prag</w:t>
      </w:r>
      <w:r>
        <w:t>matist approach to</w:t>
      </w:r>
      <w:r w:rsidR="00E40E7A">
        <w:t xml:space="preserve"> meaning.</w:t>
      </w:r>
      <w:r w:rsidR="00FB3FD8">
        <w:t xml:space="preserve"> </w:t>
      </w:r>
      <w:r w:rsidR="00E40E7A">
        <w:t>But if it is otherwise defensible,</w:t>
      </w:r>
      <w:r w:rsidR="00FB3FD8">
        <w:t xml:space="preserve"> it certainly seems like a good place to look for a dissolution of the </w:t>
      </w:r>
      <w:r w:rsidR="00FB3FD8">
        <w:lastRenderedPageBreak/>
        <w:t>foundational problems of quantum mechanics.</w:t>
      </w:r>
      <w:r w:rsidR="00774959">
        <w:t xml:space="preserve"> The notable successes of pragmatism lie in areas where</w:t>
      </w:r>
      <w:r w:rsidR="00BF59DD">
        <w:t xml:space="preserve"> </w:t>
      </w:r>
      <w:r w:rsidR="00774959">
        <w:t>a straightforward realism lands us in deep philosophical difficulties—about mathematical entities, for example, or moral properties. And that is not a bad initial diagnosis of the situation regarding quantum mechanics: it is an excellent instrumental recipe, but taking quantum claims as literally representational quickly leads to problems, the measurement problem among them.</w:t>
      </w:r>
    </w:p>
    <w:p w14:paraId="2E873245" w14:textId="7D940C40" w:rsidR="00774959" w:rsidRDefault="00774959" w:rsidP="00B46C03">
      <w:pPr>
        <w:spacing w:line="480" w:lineRule="auto"/>
      </w:pPr>
      <w:r>
        <w:tab/>
        <w:t>So the pragmatist approaches of Healey and Friederich are welcome.</w:t>
      </w:r>
      <w:r w:rsidR="00A44305">
        <w:t xml:space="preserve"> And their proposal for understanding quantum claims—as prescriptive of</w:t>
      </w:r>
      <w:r w:rsidR="00641E72">
        <w:t xml:space="preserve"> our degrees of belief</w:t>
      </w:r>
      <w:r w:rsidR="00A44305">
        <w:t xml:space="preserve"> in non-quantum claims—</w:t>
      </w:r>
      <w:r w:rsidR="00641E72">
        <w:t xml:space="preserve">has a good deal of initial plausibility. But it is also important to note the ways in which the application of pragmatism to quantum mechanics differs from previous pragmatist projects. </w:t>
      </w:r>
      <w:r w:rsidR="00347FDB">
        <w:t xml:space="preserve">Generally in such projects, a domain of statements is singled out as having a function other than representation, but the representational work of other statements in the vicinity goes on unchanged. Things are less straightforward in quantum mechanics, where the identification of quantum claims as performing a prescriptive function apparently also sharply circumscribes the applicability of representational non-quantum claims to physical </w:t>
      </w:r>
      <w:r w:rsidR="001C3BCA">
        <w:t xml:space="preserve">systems. Hence a certain </w:t>
      </w:r>
      <w:r w:rsidR="0017087E">
        <w:t xml:space="preserve">representational </w:t>
      </w:r>
      <w:r w:rsidR="001C3BCA">
        <w:t>kind of explanation is also circums</w:t>
      </w:r>
      <w:r w:rsidR="00553462">
        <w:t>cribed: it</w:t>
      </w:r>
      <w:r w:rsidR="001C3BCA">
        <w:t xml:space="preserve"> is only </w:t>
      </w:r>
      <w:r w:rsidR="00553462">
        <w:t>ava</w:t>
      </w:r>
      <w:r w:rsidR="002179F1">
        <w:t>ilable after decoherence, so</w:t>
      </w:r>
      <w:r w:rsidR="001C3BCA">
        <w:t xml:space="preserve"> </w:t>
      </w:r>
      <w:r w:rsidR="002179F1">
        <w:t xml:space="preserve">representational </w:t>
      </w:r>
      <w:r w:rsidR="001C3BCA">
        <w:t>explanation</w:t>
      </w:r>
      <w:r w:rsidR="002179F1">
        <w:t xml:space="preserve"> prior to decoherence, or</w:t>
      </w:r>
      <w:r w:rsidR="001C3BCA">
        <w:t xml:space="preserve"> of decoherence itself</w:t>
      </w:r>
      <w:r w:rsidR="00730DC8">
        <w:t>,</w:t>
      </w:r>
      <w:r w:rsidR="001C3BCA">
        <w:t xml:space="preserve"> is ruled out.</w:t>
      </w:r>
      <w:r w:rsidR="00B46C03">
        <w:t xml:space="preserve"> </w:t>
      </w:r>
      <w:r w:rsidR="001C3BCA">
        <w:t xml:space="preserve">Furthermore, the </w:t>
      </w:r>
      <w:r w:rsidR="00B46C03">
        <w:t>content of non-quantum claims exhibits an unusual kind of depend</w:t>
      </w:r>
      <w:r w:rsidR="00BF0E8C">
        <w:t>ence on the physical contex</w:t>
      </w:r>
      <w:r w:rsidR="00B46C03">
        <w:t xml:space="preserve">t, so that a claim about the location of a molecule can be meaningless </w:t>
      </w:r>
      <w:r w:rsidR="00553462">
        <w:t xml:space="preserve">at </w:t>
      </w:r>
      <w:r w:rsidR="00B46C03">
        <w:t>on</w:t>
      </w:r>
      <w:r w:rsidR="00553462">
        <w:t>e moment</w:t>
      </w:r>
      <w:r w:rsidR="00B46C03">
        <w:t xml:space="preserve"> and meaningful the next. Again, this has no analog in standard applications of pragmatism.</w:t>
      </w:r>
    </w:p>
    <w:p w14:paraId="7869D9E5" w14:textId="0B2CDCB4" w:rsidR="00B46C03" w:rsidRDefault="00B46C03" w:rsidP="00B46C03">
      <w:pPr>
        <w:spacing w:line="480" w:lineRule="auto"/>
      </w:pPr>
      <w:r>
        <w:lastRenderedPageBreak/>
        <w:tab/>
      </w:r>
      <w:r w:rsidR="00730DC8">
        <w:t xml:space="preserve">For these reasons, </w:t>
      </w:r>
      <w:r w:rsidR="003D27CA">
        <w:t xml:space="preserve">I think that further work is needed to ascertain whether pragmatist therapy can succeed in dissolving the problems of quantum mechanics. </w:t>
      </w:r>
      <w:r w:rsidR="00BF4A96">
        <w:t xml:space="preserve">In particular, </w:t>
      </w:r>
      <w:r w:rsidR="00822546">
        <w:t xml:space="preserve">it looks like the pragmatist approach favored by Healey </w:t>
      </w:r>
      <w:r w:rsidR="00C149E7">
        <w:t>(</w:t>
      </w:r>
      <w:r w:rsidR="00822546">
        <w:t>and Friederich</w:t>
      </w:r>
      <w:r w:rsidR="00C149E7">
        <w:t>, insofar as he doesn’t go beyond the pragmatist approach)</w:t>
      </w:r>
      <w:r w:rsidR="00822546">
        <w:t xml:space="preserve"> requires fairly radical changes to our understanding of </w:t>
      </w:r>
      <w:r w:rsidR="001B09B5">
        <w:t xml:space="preserve">propositional </w:t>
      </w:r>
      <w:bookmarkStart w:id="0" w:name="_GoBack"/>
      <w:bookmarkEnd w:id="0"/>
      <w:r w:rsidR="00822546">
        <w:t xml:space="preserve">content and of explanation, even when compared to other pragmatist projects. </w:t>
      </w:r>
      <w:r w:rsidR="00BF0E8C">
        <w:t>The surrounding issue</w:t>
      </w:r>
      <w:r w:rsidR="00F71EA6">
        <w:t xml:space="preserve"> is whether the pragmatist approach, all things considered, is </w:t>
      </w:r>
      <w:r w:rsidR="00BF0E8C">
        <w:t>less problematic than realist approaches to the foundations of quantum mechanics. If so, then this could provide a powerful independent motivation to adopt the pragmatist program. But at present, I think this remains unresolved.</w:t>
      </w:r>
    </w:p>
    <w:p w14:paraId="7774765B" w14:textId="77777777" w:rsidR="001C3BCA" w:rsidRDefault="001C3BCA" w:rsidP="00A76DD2">
      <w:pPr>
        <w:spacing w:line="480" w:lineRule="auto"/>
      </w:pPr>
    </w:p>
    <w:p w14:paraId="3F2B2D94" w14:textId="64E36CD5" w:rsidR="0092366F" w:rsidRDefault="00044BDF" w:rsidP="00A76DD2">
      <w:pPr>
        <w:spacing w:line="480" w:lineRule="auto"/>
      </w:pPr>
      <w:r w:rsidRPr="00044BDF">
        <w:rPr>
          <w:b/>
        </w:rPr>
        <w:t>References</w:t>
      </w:r>
    </w:p>
    <w:p w14:paraId="6FF90FE6" w14:textId="77777777" w:rsidR="00086F07" w:rsidRPr="00086F07" w:rsidRDefault="00086F07" w:rsidP="00086F07">
      <w:pPr>
        <w:spacing w:line="480" w:lineRule="auto"/>
        <w:ind w:left="720" w:hanging="720"/>
        <w:rPr>
          <w:lang w:val="en-GB"/>
        </w:rPr>
      </w:pPr>
      <w:r w:rsidRPr="00086F07">
        <w:rPr>
          <w:lang w:val="en-GB"/>
        </w:rPr>
        <w:t xml:space="preserve">Bohm, David (1952), “A suggested interpretation of the quantum theory in terms of “hidden” variables, parts I and II,” </w:t>
      </w:r>
      <w:r w:rsidRPr="00086F07">
        <w:rPr>
          <w:i/>
          <w:lang w:val="en-GB"/>
        </w:rPr>
        <w:t>Physical Review</w:t>
      </w:r>
      <w:r w:rsidRPr="00086F07">
        <w:rPr>
          <w:lang w:val="en-GB"/>
        </w:rPr>
        <w:t xml:space="preserve"> 85: 166--193.</w:t>
      </w:r>
    </w:p>
    <w:p w14:paraId="6D2751A8" w14:textId="34B78E13" w:rsidR="00470524" w:rsidRPr="00470524" w:rsidRDefault="00761ED5" w:rsidP="00BA164E">
      <w:pPr>
        <w:spacing w:line="480" w:lineRule="auto"/>
        <w:ind w:left="720" w:hanging="720"/>
      </w:pPr>
      <w:r>
        <w:t>Brandom, R. (1994),</w:t>
      </w:r>
      <w:r w:rsidR="00470524" w:rsidRPr="00470524">
        <w:t xml:space="preserve"> </w:t>
      </w:r>
      <w:r w:rsidR="00470524" w:rsidRPr="00DD046F">
        <w:rPr>
          <w:i/>
        </w:rPr>
        <w:t>Making It Explicit</w:t>
      </w:r>
      <w:r w:rsidR="00DD046F">
        <w:t>.</w:t>
      </w:r>
      <w:r w:rsidR="00470524" w:rsidRPr="00470524">
        <w:t xml:space="preserve"> Harvard University Press.</w:t>
      </w:r>
    </w:p>
    <w:p w14:paraId="03D30352" w14:textId="75C474B1" w:rsidR="00044BDF" w:rsidRDefault="00761ED5" w:rsidP="00BA164E">
      <w:pPr>
        <w:spacing w:line="480" w:lineRule="auto"/>
        <w:ind w:left="720" w:hanging="720"/>
      </w:pPr>
      <w:r>
        <w:t>Brandom, R. (2000),</w:t>
      </w:r>
      <w:r w:rsidR="00470524" w:rsidRPr="00470524">
        <w:t xml:space="preserve"> </w:t>
      </w:r>
      <w:r w:rsidR="00470524" w:rsidRPr="00DD046F">
        <w:rPr>
          <w:i/>
        </w:rPr>
        <w:t>Articulating Reasons: An</w:t>
      </w:r>
      <w:r w:rsidR="00DD046F" w:rsidRPr="00DD046F">
        <w:rPr>
          <w:i/>
        </w:rPr>
        <w:t xml:space="preserve"> Introduction to Inferentialism</w:t>
      </w:r>
      <w:r w:rsidR="00DD046F">
        <w:t>.</w:t>
      </w:r>
      <w:r w:rsidR="00470524" w:rsidRPr="00470524">
        <w:t xml:space="preserve"> Harvard University Press.</w:t>
      </w:r>
    </w:p>
    <w:p w14:paraId="067FDDFC" w14:textId="77777777" w:rsidR="00086F07" w:rsidRDefault="00086F07" w:rsidP="00BA164E">
      <w:pPr>
        <w:spacing w:line="480" w:lineRule="auto"/>
        <w:ind w:left="720" w:hanging="720"/>
        <w:rPr>
          <w:lang w:val="en-GB"/>
        </w:rPr>
      </w:pPr>
      <w:r w:rsidRPr="00086F07">
        <w:rPr>
          <w:lang w:val="en-GB"/>
        </w:rPr>
        <w:t xml:space="preserve">Everett III, Hugh (1957), “”Relative state” formulation of quantum mechanics,” </w:t>
      </w:r>
      <w:r w:rsidRPr="00086F07">
        <w:rPr>
          <w:i/>
          <w:lang w:val="en-GB"/>
        </w:rPr>
        <w:t xml:space="preserve">Reviews of Modern Physics </w:t>
      </w:r>
      <w:r w:rsidRPr="00086F07">
        <w:rPr>
          <w:lang w:val="en-GB"/>
        </w:rPr>
        <w:t>29: 454--462.</w:t>
      </w:r>
    </w:p>
    <w:p w14:paraId="3BF003D1" w14:textId="7273C5DD" w:rsidR="00663051" w:rsidRPr="00EA4AAB" w:rsidRDefault="00663051" w:rsidP="00BA164E">
      <w:pPr>
        <w:spacing w:line="480" w:lineRule="auto"/>
        <w:ind w:left="720" w:hanging="720"/>
      </w:pPr>
      <w:r>
        <w:t>Friederich</w:t>
      </w:r>
      <w:r w:rsidR="00EA4AAB">
        <w:t xml:space="preserve">, S. </w:t>
      </w:r>
      <w:r w:rsidR="002F7632">
        <w:t>(2015)</w:t>
      </w:r>
      <w:r w:rsidR="00EA4AAB">
        <w:t xml:space="preserve">, </w:t>
      </w:r>
      <w:r w:rsidR="00EA4AAB">
        <w:rPr>
          <w:i/>
        </w:rPr>
        <w:t>Interpreting Quantum Theory: A Therapeutic Approach</w:t>
      </w:r>
      <w:r w:rsidR="00EA4AAB">
        <w:t>. Palgrave Macmillan.</w:t>
      </w:r>
    </w:p>
    <w:p w14:paraId="0FFD84AA" w14:textId="77777777" w:rsidR="00086F07" w:rsidRPr="00086F07" w:rsidRDefault="00086F07" w:rsidP="00086F07">
      <w:pPr>
        <w:spacing w:line="480" w:lineRule="auto"/>
        <w:ind w:left="720" w:hanging="720"/>
        <w:rPr>
          <w:lang w:val="en-GB"/>
        </w:rPr>
      </w:pPr>
      <w:r w:rsidRPr="00086F07">
        <w:rPr>
          <w:lang w:val="en-GB"/>
        </w:rPr>
        <w:t xml:space="preserve">Ghirardi, Gian Carlo, Alberto Rimini, and Tullio Weber (1986), “Unified dynamics for microscopic and macroscopic systems,” </w:t>
      </w:r>
      <w:r w:rsidRPr="00086F07">
        <w:rPr>
          <w:i/>
          <w:iCs/>
          <w:lang w:val="en-GB"/>
        </w:rPr>
        <w:t>Physical Review D</w:t>
      </w:r>
      <w:r w:rsidRPr="00086F07">
        <w:rPr>
          <w:lang w:val="en-GB"/>
        </w:rPr>
        <w:t xml:space="preserve"> 34: 470–491.</w:t>
      </w:r>
    </w:p>
    <w:p w14:paraId="444E5224" w14:textId="323D9AD5" w:rsidR="00FC36F6" w:rsidRPr="00FC36F6" w:rsidRDefault="00FC36F6" w:rsidP="00BA164E">
      <w:pPr>
        <w:spacing w:line="480" w:lineRule="auto"/>
        <w:ind w:left="720" w:hanging="720"/>
      </w:pPr>
      <w:r>
        <w:lastRenderedPageBreak/>
        <w:t>Healey, R. (2012),</w:t>
      </w:r>
      <w:r w:rsidRPr="00FC36F6">
        <w:t xml:space="preserve"> </w:t>
      </w:r>
      <w:r>
        <w:t>“</w:t>
      </w:r>
      <w:r w:rsidRPr="00FC36F6">
        <w:t>Quantu</w:t>
      </w:r>
      <w:r>
        <w:t>m theory: a pragmatist approach,”</w:t>
      </w:r>
      <w:r w:rsidRPr="00FC36F6">
        <w:t> </w:t>
      </w:r>
      <w:r w:rsidRPr="00FC36F6">
        <w:rPr>
          <w:i/>
          <w:iCs/>
        </w:rPr>
        <w:t>British Journal for the Philosophy of Science</w:t>
      </w:r>
      <w:r w:rsidRPr="00FC36F6">
        <w:t>, </w:t>
      </w:r>
      <w:r w:rsidRPr="00FC36F6">
        <w:rPr>
          <w:i/>
          <w:iCs/>
        </w:rPr>
        <w:t>63</w:t>
      </w:r>
      <w:r>
        <w:t>:</w:t>
      </w:r>
      <w:r w:rsidRPr="00FC36F6">
        <w:t xml:space="preserve"> 729-771.</w:t>
      </w:r>
    </w:p>
    <w:p w14:paraId="00D740BE" w14:textId="6F49AE83" w:rsidR="006D66A2" w:rsidRPr="006D66A2" w:rsidRDefault="006D66A2" w:rsidP="00BA164E">
      <w:pPr>
        <w:spacing w:line="480" w:lineRule="auto"/>
        <w:ind w:left="720" w:hanging="720"/>
      </w:pPr>
      <w:r w:rsidRPr="006D66A2">
        <w:t>He</w:t>
      </w:r>
      <w:r>
        <w:t>aley, R</w:t>
      </w:r>
      <w:r w:rsidRPr="006D66A2">
        <w:t>.</w:t>
      </w:r>
      <w:r w:rsidR="004F3915">
        <w:t xml:space="preserve"> (2015</w:t>
      </w:r>
      <w:r>
        <w:t>), “</w:t>
      </w:r>
      <w:r w:rsidRPr="006D66A2">
        <w:t>How q</w:t>
      </w:r>
      <w:r>
        <w:t>uantum theory helps us explain,”</w:t>
      </w:r>
      <w:r w:rsidRPr="006D66A2">
        <w:t> </w:t>
      </w:r>
      <w:r w:rsidRPr="006D66A2">
        <w:rPr>
          <w:i/>
          <w:iCs/>
        </w:rPr>
        <w:t>British Journal for the Philosophy of Science</w:t>
      </w:r>
      <w:r w:rsidRPr="006D66A2">
        <w:t> </w:t>
      </w:r>
      <w:r>
        <w:t>66</w:t>
      </w:r>
      <w:r w:rsidRPr="006D66A2">
        <w:t>: 1-43.</w:t>
      </w:r>
    </w:p>
    <w:p w14:paraId="5EE6ECE6" w14:textId="55E8F551" w:rsidR="00663051" w:rsidRPr="00EA4AAB" w:rsidRDefault="00663051" w:rsidP="00BA164E">
      <w:pPr>
        <w:spacing w:line="480" w:lineRule="auto"/>
        <w:ind w:left="720" w:hanging="720"/>
      </w:pPr>
      <w:r>
        <w:t>Healey</w:t>
      </w:r>
      <w:r w:rsidR="00EA4AAB">
        <w:t>, R. (2017</w:t>
      </w:r>
      <w:r>
        <w:t>)</w:t>
      </w:r>
      <w:r w:rsidR="00EA4AAB">
        <w:t xml:space="preserve">, </w:t>
      </w:r>
      <w:r w:rsidR="00EA4AAB">
        <w:rPr>
          <w:i/>
        </w:rPr>
        <w:t>The Quantum Revolution in Philosophy</w:t>
      </w:r>
      <w:r w:rsidR="00EA4AAB">
        <w:t>. Oxford University Press.</w:t>
      </w:r>
    </w:p>
    <w:p w14:paraId="69DBAB9A" w14:textId="197E7B03" w:rsidR="00140F48" w:rsidRPr="00140F48" w:rsidRDefault="00140F48" w:rsidP="00BA164E">
      <w:pPr>
        <w:spacing w:line="480" w:lineRule="auto"/>
        <w:ind w:left="720" w:hanging="720"/>
      </w:pPr>
      <w:r w:rsidRPr="00140F48">
        <w:t>Juffman</w:t>
      </w:r>
      <w:r w:rsidR="00043C28">
        <w:t>n</w:t>
      </w:r>
      <w:r w:rsidRPr="00140F48">
        <w:t>, T., Truppe, S., Geyer, P., Major, A. G., Deachapunya, S., Ulbricht, H. and</w:t>
      </w:r>
      <w:r w:rsidR="00BA164E">
        <w:t xml:space="preserve"> </w:t>
      </w:r>
      <w:r>
        <w:t>Arndt, M. (2009),</w:t>
      </w:r>
      <w:r w:rsidR="00FC36F6">
        <w:t xml:space="preserve"> “</w:t>
      </w:r>
      <w:r w:rsidR="001979B7">
        <w:t>Wave and particle in m</w:t>
      </w:r>
      <w:r w:rsidRPr="00140F48">
        <w:t>ol</w:t>
      </w:r>
      <w:r w:rsidR="001979B7">
        <w:t>ecular interference l</w:t>
      </w:r>
      <w:r>
        <w:t>ithography”</w:t>
      </w:r>
      <w:r w:rsidRPr="00140F48">
        <w:t>,</w:t>
      </w:r>
      <w:r>
        <w:t xml:space="preserve"> </w:t>
      </w:r>
      <w:r w:rsidRPr="00140F48">
        <w:rPr>
          <w:i/>
        </w:rPr>
        <w:t>Physical Review Letters</w:t>
      </w:r>
      <w:r>
        <w:t xml:space="preserve"> 103:</w:t>
      </w:r>
      <w:r w:rsidRPr="00140F48">
        <w:t xml:space="preserve"> 263601</w:t>
      </w:r>
    </w:p>
    <w:p w14:paraId="30BC2468" w14:textId="74402B4D" w:rsidR="001979B7" w:rsidRDefault="001979B7" w:rsidP="001979B7">
      <w:pPr>
        <w:spacing w:line="480" w:lineRule="auto"/>
        <w:ind w:left="720" w:hanging="720"/>
      </w:pPr>
      <w:r>
        <w:t>Kochen, S. and Specker, E. P. (1967), “The problem of hidden variables in quantum mechanics,”</w:t>
      </w:r>
      <w:r w:rsidRPr="001979B7">
        <w:t xml:space="preserve"> </w:t>
      </w:r>
      <w:r w:rsidRPr="001979B7">
        <w:rPr>
          <w:i/>
        </w:rPr>
        <w:t>Journal of Mathematics and Mechanics</w:t>
      </w:r>
      <w:r w:rsidRPr="001979B7">
        <w:t xml:space="preserve"> 17</w:t>
      </w:r>
      <w:r>
        <w:t xml:space="preserve">: </w:t>
      </w:r>
      <w:r w:rsidR="002C6884">
        <w:t>59–81.</w:t>
      </w:r>
    </w:p>
    <w:p w14:paraId="41FBCEFA" w14:textId="316D1F89" w:rsidR="002C6884" w:rsidRPr="002C6884" w:rsidRDefault="002C6884" w:rsidP="001979B7">
      <w:pPr>
        <w:spacing w:line="480" w:lineRule="auto"/>
        <w:ind w:left="720" w:hanging="720"/>
      </w:pPr>
      <w:r>
        <w:t xml:space="preserve">Price, H. (2011), </w:t>
      </w:r>
      <w:r w:rsidRPr="002C6884">
        <w:rPr>
          <w:i/>
        </w:rPr>
        <w:t>Naturalism Without Mirrors</w:t>
      </w:r>
      <w:r>
        <w:t>. Oxford University Press.</w:t>
      </w:r>
    </w:p>
    <w:p w14:paraId="26A812BF" w14:textId="4AFABFBF" w:rsidR="00975CDE" w:rsidRDefault="00975CDE" w:rsidP="00BA164E">
      <w:pPr>
        <w:spacing w:line="480" w:lineRule="auto"/>
        <w:ind w:left="720" w:hanging="720"/>
      </w:pPr>
      <w:r>
        <w:t xml:space="preserve">van Fraassen, B. (1980), </w:t>
      </w:r>
      <w:r>
        <w:rPr>
          <w:i/>
        </w:rPr>
        <w:t>The Scientific Image</w:t>
      </w:r>
      <w:r>
        <w:t>. Oxford University Press.</w:t>
      </w:r>
    </w:p>
    <w:p w14:paraId="11D85F6C" w14:textId="532837F4" w:rsidR="00975CDE" w:rsidRDefault="00975CDE" w:rsidP="00BA164E">
      <w:pPr>
        <w:spacing w:line="480" w:lineRule="auto"/>
        <w:ind w:left="720" w:hanging="720"/>
      </w:pPr>
      <w:r>
        <w:t xml:space="preserve">van Fraassen, B. (1991), </w:t>
      </w:r>
      <w:r>
        <w:rPr>
          <w:i/>
        </w:rPr>
        <w:t>Quantum Mechanics: An Empiricist View</w:t>
      </w:r>
      <w:r>
        <w:t>. Oxford University Press.</w:t>
      </w:r>
    </w:p>
    <w:p w14:paraId="60A15989" w14:textId="67D2DD42" w:rsidR="00E54B05" w:rsidRPr="00E54B05" w:rsidRDefault="00E54B05" w:rsidP="00E54B05">
      <w:pPr>
        <w:spacing w:line="480" w:lineRule="auto"/>
        <w:ind w:left="720" w:hanging="720"/>
      </w:pPr>
      <w:r>
        <w:t>Wallace, David (2003), “Everett and structure,”</w:t>
      </w:r>
      <w:r w:rsidRPr="00E54B05">
        <w:t> </w:t>
      </w:r>
      <w:r w:rsidRPr="00E54B05">
        <w:rPr>
          <w:i/>
          <w:iCs/>
        </w:rPr>
        <w:t>Studies in History and Philosophy of Modern Physics</w:t>
      </w:r>
      <w:r w:rsidRPr="00E54B05">
        <w:t> </w:t>
      </w:r>
      <w:r>
        <w:t>34: 87–</w:t>
      </w:r>
      <w:r w:rsidRPr="00E54B05">
        <w:t>105.</w:t>
      </w:r>
    </w:p>
    <w:p w14:paraId="5E7AADC3" w14:textId="378ABDD5" w:rsidR="00086F07" w:rsidRPr="00975CDE" w:rsidRDefault="00086F07" w:rsidP="00E54B05">
      <w:pPr>
        <w:spacing w:line="480" w:lineRule="auto"/>
        <w:ind w:left="720" w:hanging="720"/>
      </w:pPr>
    </w:p>
    <w:sectPr w:rsidR="00086F07" w:rsidRPr="00975CDE" w:rsidSect="007D211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E1D50" w14:textId="77777777" w:rsidR="00C71293" w:rsidRDefault="00C71293" w:rsidP="003064DB">
      <w:r>
        <w:separator/>
      </w:r>
    </w:p>
  </w:endnote>
  <w:endnote w:type="continuationSeparator" w:id="0">
    <w:p w14:paraId="1CAB17D7" w14:textId="77777777" w:rsidR="00C71293" w:rsidRDefault="00C71293" w:rsidP="0030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EF785" w14:textId="77777777" w:rsidR="000C723F" w:rsidRDefault="000C723F" w:rsidP="008809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9D0A3F" w14:textId="77777777" w:rsidR="000C723F" w:rsidRDefault="000C723F" w:rsidP="003064D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4486E" w14:textId="77777777" w:rsidR="000C723F" w:rsidRDefault="000C723F" w:rsidP="008809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5D89">
      <w:rPr>
        <w:rStyle w:val="PageNumber"/>
        <w:noProof/>
      </w:rPr>
      <w:t>2</w:t>
    </w:r>
    <w:r>
      <w:rPr>
        <w:rStyle w:val="PageNumber"/>
      </w:rPr>
      <w:fldChar w:fldCharType="end"/>
    </w:r>
  </w:p>
  <w:p w14:paraId="36C34D2B" w14:textId="77777777" w:rsidR="000C723F" w:rsidRDefault="000C723F" w:rsidP="003064D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28C8F" w14:textId="77777777" w:rsidR="00C71293" w:rsidRDefault="00C71293" w:rsidP="003064DB">
      <w:r>
        <w:separator/>
      </w:r>
    </w:p>
  </w:footnote>
  <w:footnote w:type="continuationSeparator" w:id="0">
    <w:p w14:paraId="7610790B" w14:textId="77777777" w:rsidR="00C71293" w:rsidRDefault="00C71293" w:rsidP="00306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5E"/>
    <w:rsid w:val="000045B4"/>
    <w:rsid w:val="00005285"/>
    <w:rsid w:val="000109C9"/>
    <w:rsid w:val="00011B6E"/>
    <w:rsid w:val="00012DA4"/>
    <w:rsid w:val="00012FD6"/>
    <w:rsid w:val="00013D4B"/>
    <w:rsid w:val="00013E66"/>
    <w:rsid w:val="0001561A"/>
    <w:rsid w:val="00016C1E"/>
    <w:rsid w:val="0002001B"/>
    <w:rsid w:val="00020AD4"/>
    <w:rsid w:val="000228E0"/>
    <w:rsid w:val="000250C8"/>
    <w:rsid w:val="000300C7"/>
    <w:rsid w:val="00034514"/>
    <w:rsid w:val="00034955"/>
    <w:rsid w:val="00043C28"/>
    <w:rsid w:val="00044375"/>
    <w:rsid w:val="00044BDF"/>
    <w:rsid w:val="0004699A"/>
    <w:rsid w:val="00053A11"/>
    <w:rsid w:val="00053B4A"/>
    <w:rsid w:val="00056F6E"/>
    <w:rsid w:val="0006011A"/>
    <w:rsid w:val="00060FD9"/>
    <w:rsid w:val="00071D72"/>
    <w:rsid w:val="000727F2"/>
    <w:rsid w:val="00086F07"/>
    <w:rsid w:val="00087182"/>
    <w:rsid w:val="00090E83"/>
    <w:rsid w:val="000922C0"/>
    <w:rsid w:val="00092BBB"/>
    <w:rsid w:val="00097FA8"/>
    <w:rsid w:val="000A08AD"/>
    <w:rsid w:val="000A1276"/>
    <w:rsid w:val="000A5498"/>
    <w:rsid w:val="000A6E4E"/>
    <w:rsid w:val="000B1242"/>
    <w:rsid w:val="000B31FF"/>
    <w:rsid w:val="000B3AC8"/>
    <w:rsid w:val="000B626E"/>
    <w:rsid w:val="000B62FA"/>
    <w:rsid w:val="000B6B19"/>
    <w:rsid w:val="000C574A"/>
    <w:rsid w:val="000C5EF6"/>
    <w:rsid w:val="000C61A6"/>
    <w:rsid w:val="000C723F"/>
    <w:rsid w:val="000C7287"/>
    <w:rsid w:val="000C7E48"/>
    <w:rsid w:val="000D607D"/>
    <w:rsid w:val="000E2929"/>
    <w:rsid w:val="000E36D9"/>
    <w:rsid w:val="000F753E"/>
    <w:rsid w:val="00105C0D"/>
    <w:rsid w:val="001062AD"/>
    <w:rsid w:val="00110D5E"/>
    <w:rsid w:val="001146E1"/>
    <w:rsid w:val="001276CD"/>
    <w:rsid w:val="00130FCF"/>
    <w:rsid w:val="00131E86"/>
    <w:rsid w:val="00134B49"/>
    <w:rsid w:val="00137229"/>
    <w:rsid w:val="00140F48"/>
    <w:rsid w:val="00141DBA"/>
    <w:rsid w:val="0014212A"/>
    <w:rsid w:val="001437C6"/>
    <w:rsid w:val="0014621C"/>
    <w:rsid w:val="001515BD"/>
    <w:rsid w:val="00153BC4"/>
    <w:rsid w:val="0015751F"/>
    <w:rsid w:val="00157C17"/>
    <w:rsid w:val="001601ED"/>
    <w:rsid w:val="00163197"/>
    <w:rsid w:val="00164D0C"/>
    <w:rsid w:val="0017087E"/>
    <w:rsid w:val="00171D7B"/>
    <w:rsid w:val="00177558"/>
    <w:rsid w:val="0018262E"/>
    <w:rsid w:val="001834B6"/>
    <w:rsid w:val="00183AE8"/>
    <w:rsid w:val="00190A94"/>
    <w:rsid w:val="001979B7"/>
    <w:rsid w:val="001A0007"/>
    <w:rsid w:val="001A0542"/>
    <w:rsid w:val="001A0907"/>
    <w:rsid w:val="001A232F"/>
    <w:rsid w:val="001A7A66"/>
    <w:rsid w:val="001B09B5"/>
    <w:rsid w:val="001B0A55"/>
    <w:rsid w:val="001B276D"/>
    <w:rsid w:val="001B4C55"/>
    <w:rsid w:val="001B50DB"/>
    <w:rsid w:val="001B5F11"/>
    <w:rsid w:val="001C0D88"/>
    <w:rsid w:val="001C3BCA"/>
    <w:rsid w:val="001C6EC7"/>
    <w:rsid w:val="001D1CB1"/>
    <w:rsid w:val="001D4C40"/>
    <w:rsid w:val="001D7ACB"/>
    <w:rsid w:val="001E7F2C"/>
    <w:rsid w:val="001F43D4"/>
    <w:rsid w:val="001F58C2"/>
    <w:rsid w:val="00201992"/>
    <w:rsid w:val="00202074"/>
    <w:rsid w:val="002043C7"/>
    <w:rsid w:val="00204C49"/>
    <w:rsid w:val="00207612"/>
    <w:rsid w:val="00207D0F"/>
    <w:rsid w:val="00207E54"/>
    <w:rsid w:val="002100D5"/>
    <w:rsid w:val="002109D3"/>
    <w:rsid w:val="00210C62"/>
    <w:rsid w:val="002179F1"/>
    <w:rsid w:val="00222314"/>
    <w:rsid w:val="00223730"/>
    <w:rsid w:val="00223D34"/>
    <w:rsid w:val="00227734"/>
    <w:rsid w:val="002302A2"/>
    <w:rsid w:val="002422B8"/>
    <w:rsid w:val="00242E1E"/>
    <w:rsid w:val="00245693"/>
    <w:rsid w:val="00254A41"/>
    <w:rsid w:val="00255701"/>
    <w:rsid w:val="00264F18"/>
    <w:rsid w:val="0026720B"/>
    <w:rsid w:val="0027180B"/>
    <w:rsid w:val="00272AC4"/>
    <w:rsid w:val="002735EF"/>
    <w:rsid w:val="00277A8A"/>
    <w:rsid w:val="0028019F"/>
    <w:rsid w:val="0028076B"/>
    <w:rsid w:val="0028284B"/>
    <w:rsid w:val="00290A74"/>
    <w:rsid w:val="00296EDB"/>
    <w:rsid w:val="002A2F97"/>
    <w:rsid w:val="002A4BF6"/>
    <w:rsid w:val="002A5B8A"/>
    <w:rsid w:val="002A632D"/>
    <w:rsid w:val="002B2089"/>
    <w:rsid w:val="002B2692"/>
    <w:rsid w:val="002B5A33"/>
    <w:rsid w:val="002C1AFB"/>
    <w:rsid w:val="002C2BAC"/>
    <w:rsid w:val="002C558F"/>
    <w:rsid w:val="002C665F"/>
    <w:rsid w:val="002C6884"/>
    <w:rsid w:val="002C6AD3"/>
    <w:rsid w:val="002D08CB"/>
    <w:rsid w:val="002D5D79"/>
    <w:rsid w:val="002D7437"/>
    <w:rsid w:val="002E30FD"/>
    <w:rsid w:val="002E3940"/>
    <w:rsid w:val="002E416A"/>
    <w:rsid w:val="002E42B0"/>
    <w:rsid w:val="002E43E3"/>
    <w:rsid w:val="002E45BA"/>
    <w:rsid w:val="002F03F5"/>
    <w:rsid w:val="002F7632"/>
    <w:rsid w:val="003028B3"/>
    <w:rsid w:val="003043C1"/>
    <w:rsid w:val="003064DB"/>
    <w:rsid w:val="003077D3"/>
    <w:rsid w:val="0031511E"/>
    <w:rsid w:val="00315927"/>
    <w:rsid w:val="00316349"/>
    <w:rsid w:val="00320B7F"/>
    <w:rsid w:val="0032245F"/>
    <w:rsid w:val="0032350B"/>
    <w:rsid w:val="00323E64"/>
    <w:rsid w:val="0032636F"/>
    <w:rsid w:val="00331929"/>
    <w:rsid w:val="00334C57"/>
    <w:rsid w:val="00345215"/>
    <w:rsid w:val="00347FDB"/>
    <w:rsid w:val="003505A3"/>
    <w:rsid w:val="003519B2"/>
    <w:rsid w:val="00352F04"/>
    <w:rsid w:val="003545F9"/>
    <w:rsid w:val="0035630D"/>
    <w:rsid w:val="00361FB7"/>
    <w:rsid w:val="00362EEB"/>
    <w:rsid w:val="00364603"/>
    <w:rsid w:val="00367A4C"/>
    <w:rsid w:val="00372751"/>
    <w:rsid w:val="003732D1"/>
    <w:rsid w:val="00375C0C"/>
    <w:rsid w:val="003775A3"/>
    <w:rsid w:val="00381ADB"/>
    <w:rsid w:val="00381EC7"/>
    <w:rsid w:val="0038298B"/>
    <w:rsid w:val="00383E07"/>
    <w:rsid w:val="00384101"/>
    <w:rsid w:val="003859FB"/>
    <w:rsid w:val="003868F6"/>
    <w:rsid w:val="00386ED0"/>
    <w:rsid w:val="00390FF7"/>
    <w:rsid w:val="00394934"/>
    <w:rsid w:val="003A0624"/>
    <w:rsid w:val="003A7025"/>
    <w:rsid w:val="003B3A4F"/>
    <w:rsid w:val="003B3C14"/>
    <w:rsid w:val="003B66E4"/>
    <w:rsid w:val="003B766C"/>
    <w:rsid w:val="003B7C99"/>
    <w:rsid w:val="003C028E"/>
    <w:rsid w:val="003D038C"/>
    <w:rsid w:val="003D27CA"/>
    <w:rsid w:val="003D382F"/>
    <w:rsid w:val="003D40C1"/>
    <w:rsid w:val="003D6FC9"/>
    <w:rsid w:val="003E0517"/>
    <w:rsid w:val="003E119A"/>
    <w:rsid w:val="003E4415"/>
    <w:rsid w:val="003F0C70"/>
    <w:rsid w:val="003F162D"/>
    <w:rsid w:val="003F284E"/>
    <w:rsid w:val="003F30C2"/>
    <w:rsid w:val="003F36F1"/>
    <w:rsid w:val="003F66D4"/>
    <w:rsid w:val="0041285B"/>
    <w:rsid w:val="00413F6E"/>
    <w:rsid w:val="00415EA9"/>
    <w:rsid w:val="004168EB"/>
    <w:rsid w:val="004176C1"/>
    <w:rsid w:val="00420848"/>
    <w:rsid w:val="00420954"/>
    <w:rsid w:val="0042602C"/>
    <w:rsid w:val="004308B1"/>
    <w:rsid w:val="0043142C"/>
    <w:rsid w:val="00432335"/>
    <w:rsid w:val="00434478"/>
    <w:rsid w:val="004374EF"/>
    <w:rsid w:val="00446441"/>
    <w:rsid w:val="00455D88"/>
    <w:rsid w:val="004565F9"/>
    <w:rsid w:val="00457BC3"/>
    <w:rsid w:val="00462178"/>
    <w:rsid w:val="004645FF"/>
    <w:rsid w:val="00467B17"/>
    <w:rsid w:val="00470524"/>
    <w:rsid w:val="004724C3"/>
    <w:rsid w:val="00480D1F"/>
    <w:rsid w:val="00483695"/>
    <w:rsid w:val="0048467E"/>
    <w:rsid w:val="004935CB"/>
    <w:rsid w:val="00497745"/>
    <w:rsid w:val="004A0459"/>
    <w:rsid w:val="004A2556"/>
    <w:rsid w:val="004A3164"/>
    <w:rsid w:val="004A44D6"/>
    <w:rsid w:val="004B4392"/>
    <w:rsid w:val="004B43CA"/>
    <w:rsid w:val="004B4657"/>
    <w:rsid w:val="004C1878"/>
    <w:rsid w:val="004C5A56"/>
    <w:rsid w:val="004C650D"/>
    <w:rsid w:val="004D17AB"/>
    <w:rsid w:val="004D2654"/>
    <w:rsid w:val="004D3425"/>
    <w:rsid w:val="004D4F80"/>
    <w:rsid w:val="004D6988"/>
    <w:rsid w:val="004D7444"/>
    <w:rsid w:val="004E23DD"/>
    <w:rsid w:val="004E2B6F"/>
    <w:rsid w:val="004E39BD"/>
    <w:rsid w:val="004E3C9F"/>
    <w:rsid w:val="004E431C"/>
    <w:rsid w:val="004E7B12"/>
    <w:rsid w:val="004F3915"/>
    <w:rsid w:val="004F56F2"/>
    <w:rsid w:val="004F5A72"/>
    <w:rsid w:val="005027C2"/>
    <w:rsid w:val="005030DD"/>
    <w:rsid w:val="00504617"/>
    <w:rsid w:val="005058BA"/>
    <w:rsid w:val="0050689E"/>
    <w:rsid w:val="005076E1"/>
    <w:rsid w:val="00511F75"/>
    <w:rsid w:val="005175BD"/>
    <w:rsid w:val="00520AC5"/>
    <w:rsid w:val="00521838"/>
    <w:rsid w:val="00522145"/>
    <w:rsid w:val="005260CD"/>
    <w:rsid w:val="005310A7"/>
    <w:rsid w:val="00533C6F"/>
    <w:rsid w:val="0053452B"/>
    <w:rsid w:val="005361DC"/>
    <w:rsid w:val="00540F5B"/>
    <w:rsid w:val="00541082"/>
    <w:rsid w:val="00542DA7"/>
    <w:rsid w:val="00544058"/>
    <w:rsid w:val="005468FA"/>
    <w:rsid w:val="00553462"/>
    <w:rsid w:val="0055366C"/>
    <w:rsid w:val="00557F03"/>
    <w:rsid w:val="00561123"/>
    <w:rsid w:val="005643B2"/>
    <w:rsid w:val="00564E12"/>
    <w:rsid w:val="0056610D"/>
    <w:rsid w:val="00567830"/>
    <w:rsid w:val="00571CC6"/>
    <w:rsid w:val="005721D8"/>
    <w:rsid w:val="00572746"/>
    <w:rsid w:val="00572826"/>
    <w:rsid w:val="00575CFC"/>
    <w:rsid w:val="00592C83"/>
    <w:rsid w:val="00597DFC"/>
    <w:rsid w:val="005A1341"/>
    <w:rsid w:val="005A1711"/>
    <w:rsid w:val="005A3D47"/>
    <w:rsid w:val="005A3D5F"/>
    <w:rsid w:val="005A3EC8"/>
    <w:rsid w:val="005A5E93"/>
    <w:rsid w:val="005A63C4"/>
    <w:rsid w:val="005A7B37"/>
    <w:rsid w:val="005B5C77"/>
    <w:rsid w:val="005B691E"/>
    <w:rsid w:val="005B6E7E"/>
    <w:rsid w:val="005C1A5B"/>
    <w:rsid w:val="005C4A8F"/>
    <w:rsid w:val="005C6D9B"/>
    <w:rsid w:val="005C71A1"/>
    <w:rsid w:val="005D00AB"/>
    <w:rsid w:val="005D00B7"/>
    <w:rsid w:val="005D0338"/>
    <w:rsid w:val="005D7527"/>
    <w:rsid w:val="005D7ADC"/>
    <w:rsid w:val="005E0614"/>
    <w:rsid w:val="005E264B"/>
    <w:rsid w:val="005E2A14"/>
    <w:rsid w:val="005E6FB9"/>
    <w:rsid w:val="005F498C"/>
    <w:rsid w:val="005F576F"/>
    <w:rsid w:val="005F5A0B"/>
    <w:rsid w:val="006005D8"/>
    <w:rsid w:val="00605553"/>
    <w:rsid w:val="00605CF3"/>
    <w:rsid w:val="00605D89"/>
    <w:rsid w:val="00606291"/>
    <w:rsid w:val="006062C5"/>
    <w:rsid w:val="00611050"/>
    <w:rsid w:val="0061233F"/>
    <w:rsid w:val="00612802"/>
    <w:rsid w:val="006133BA"/>
    <w:rsid w:val="00613F57"/>
    <w:rsid w:val="006148DB"/>
    <w:rsid w:val="00615572"/>
    <w:rsid w:val="006157A3"/>
    <w:rsid w:val="00627C60"/>
    <w:rsid w:val="00631FAC"/>
    <w:rsid w:val="00632BF6"/>
    <w:rsid w:val="00635178"/>
    <w:rsid w:val="00635605"/>
    <w:rsid w:val="006379EA"/>
    <w:rsid w:val="00641C0A"/>
    <w:rsid w:val="00641E72"/>
    <w:rsid w:val="00650339"/>
    <w:rsid w:val="006510B7"/>
    <w:rsid w:val="00660F85"/>
    <w:rsid w:val="006613BD"/>
    <w:rsid w:val="00663051"/>
    <w:rsid w:val="00683D40"/>
    <w:rsid w:val="00686B48"/>
    <w:rsid w:val="00687797"/>
    <w:rsid w:val="006905F0"/>
    <w:rsid w:val="00695CA0"/>
    <w:rsid w:val="00697299"/>
    <w:rsid w:val="00697A55"/>
    <w:rsid w:val="006A050C"/>
    <w:rsid w:val="006A10C3"/>
    <w:rsid w:val="006A406A"/>
    <w:rsid w:val="006A67FB"/>
    <w:rsid w:val="006B0762"/>
    <w:rsid w:val="006B0ADA"/>
    <w:rsid w:val="006B7768"/>
    <w:rsid w:val="006C27BD"/>
    <w:rsid w:val="006C29B6"/>
    <w:rsid w:val="006C2DE7"/>
    <w:rsid w:val="006C4E07"/>
    <w:rsid w:val="006C68DA"/>
    <w:rsid w:val="006C7FD1"/>
    <w:rsid w:val="006D1038"/>
    <w:rsid w:val="006D13BC"/>
    <w:rsid w:val="006D361B"/>
    <w:rsid w:val="006D538D"/>
    <w:rsid w:val="006D66A2"/>
    <w:rsid w:val="006D67C5"/>
    <w:rsid w:val="006D6A45"/>
    <w:rsid w:val="006E0157"/>
    <w:rsid w:val="006E1BF6"/>
    <w:rsid w:val="006E4FEE"/>
    <w:rsid w:val="006E5044"/>
    <w:rsid w:val="006E52FA"/>
    <w:rsid w:val="006E6C36"/>
    <w:rsid w:val="006F0B94"/>
    <w:rsid w:val="006F2EC6"/>
    <w:rsid w:val="006F661A"/>
    <w:rsid w:val="007040B7"/>
    <w:rsid w:val="007061E4"/>
    <w:rsid w:val="00710623"/>
    <w:rsid w:val="00711A0C"/>
    <w:rsid w:val="0071256D"/>
    <w:rsid w:val="007163C3"/>
    <w:rsid w:val="00722B7F"/>
    <w:rsid w:val="00725C27"/>
    <w:rsid w:val="00726A65"/>
    <w:rsid w:val="00730DC8"/>
    <w:rsid w:val="00743B56"/>
    <w:rsid w:val="00745A92"/>
    <w:rsid w:val="00745CFF"/>
    <w:rsid w:val="007470F3"/>
    <w:rsid w:val="00747979"/>
    <w:rsid w:val="007504AA"/>
    <w:rsid w:val="007519A3"/>
    <w:rsid w:val="00752537"/>
    <w:rsid w:val="0075294E"/>
    <w:rsid w:val="0075765D"/>
    <w:rsid w:val="00761ED5"/>
    <w:rsid w:val="00763BFA"/>
    <w:rsid w:val="007649FE"/>
    <w:rsid w:val="007713C9"/>
    <w:rsid w:val="00771674"/>
    <w:rsid w:val="007732A2"/>
    <w:rsid w:val="00774959"/>
    <w:rsid w:val="007753A2"/>
    <w:rsid w:val="007765D9"/>
    <w:rsid w:val="007814EC"/>
    <w:rsid w:val="0078454E"/>
    <w:rsid w:val="00786725"/>
    <w:rsid w:val="0078749D"/>
    <w:rsid w:val="00794DFF"/>
    <w:rsid w:val="00795A36"/>
    <w:rsid w:val="007A3466"/>
    <w:rsid w:val="007B44B8"/>
    <w:rsid w:val="007B453F"/>
    <w:rsid w:val="007C0F75"/>
    <w:rsid w:val="007C3A5E"/>
    <w:rsid w:val="007C4DA5"/>
    <w:rsid w:val="007C58D1"/>
    <w:rsid w:val="007C615B"/>
    <w:rsid w:val="007D0109"/>
    <w:rsid w:val="007D0EFC"/>
    <w:rsid w:val="007D2110"/>
    <w:rsid w:val="007D308C"/>
    <w:rsid w:val="007D5BA8"/>
    <w:rsid w:val="007D7414"/>
    <w:rsid w:val="007E044E"/>
    <w:rsid w:val="007E04BC"/>
    <w:rsid w:val="007E53C8"/>
    <w:rsid w:val="007E681B"/>
    <w:rsid w:val="007F174D"/>
    <w:rsid w:val="007F24EA"/>
    <w:rsid w:val="007F2AFB"/>
    <w:rsid w:val="007F4A27"/>
    <w:rsid w:val="00801E32"/>
    <w:rsid w:val="00802554"/>
    <w:rsid w:val="00804ECA"/>
    <w:rsid w:val="008050ED"/>
    <w:rsid w:val="00806E2F"/>
    <w:rsid w:val="00813A99"/>
    <w:rsid w:val="00822546"/>
    <w:rsid w:val="00823370"/>
    <w:rsid w:val="0082378E"/>
    <w:rsid w:val="00824664"/>
    <w:rsid w:val="00831621"/>
    <w:rsid w:val="00831F24"/>
    <w:rsid w:val="008328FB"/>
    <w:rsid w:val="0083315F"/>
    <w:rsid w:val="008355D9"/>
    <w:rsid w:val="008360FA"/>
    <w:rsid w:val="00836580"/>
    <w:rsid w:val="00841319"/>
    <w:rsid w:val="00841700"/>
    <w:rsid w:val="00841BF8"/>
    <w:rsid w:val="008429B5"/>
    <w:rsid w:val="00843FDE"/>
    <w:rsid w:val="0084605D"/>
    <w:rsid w:val="00852CE0"/>
    <w:rsid w:val="00856102"/>
    <w:rsid w:val="0087040B"/>
    <w:rsid w:val="00871044"/>
    <w:rsid w:val="00872986"/>
    <w:rsid w:val="00872CE4"/>
    <w:rsid w:val="008773B4"/>
    <w:rsid w:val="00877F13"/>
    <w:rsid w:val="00880970"/>
    <w:rsid w:val="0089084B"/>
    <w:rsid w:val="00893DBE"/>
    <w:rsid w:val="00894119"/>
    <w:rsid w:val="00897776"/>
    <w:rsid w:val="008A0236"/>
    <w:rsid w:val="008A53A1"/>
    <w:rsid w:val="008A6781"/>
    <w:rsid w:val="008A6C73"/>
    <w:rsid w:val="008B1111"/>
    <w:rsid w:val="008B3401"/>
    <w:rsid w:val="008B3DC5"/>
    <w:rsid w:val="008B75A5"/>
    <w:rsid w:val="008C22F2"/>
    <w:rsid w:val="008C5232"/>
    <w:rsid w:val="008D6535"/>
    <w:rsid w:val="008D6E46"/>
    <w:rsid w:val="008D6EE9"/>
    <w:rsid w:val="008E06FB"/>
    <w:rsid w:val="008E0C52"/>
    <w:rsid w:val="008E4269"/>
    <w:rsid w:val="008F1B01"/>
    <w:rsid w:val="008F4CD0"/>
    <w:rsid w:val="008F5A66"/>
    <w:rsid w:val="008F6BE9"/>
    <w:rsid w:val="008F7FF0"/>
    <w:rsid w:val="0090204F"/>
    <w:rsid w:val="00906EB6"/>
    <w:rsid w:val="00907CAA"/>
    <w:rsid w:val="00907E76"/>
    <w:rsid w:val="0091133D"/>
    <w:rsid w:val="00911936"/>
    <w:rsid w:val="00912746"/>
    <w:rsid w:val="00914C60"/>
    <w:rsid w:val="00917F9D"/>
    <w:rsid w:val="00920146"/>
    <w:rsid w:val="0092366F"/>
    <w:rsid w:val="009246E0"/>
    <w:rsid w:val="00927901"/>
    <w:rsid w:val="00931012"/>
    <w:rsid w:val="00932D2C"/>
    <w:rsid w:val="0094074D"/>
    <w:rsid w:val="00940F65"/>
    <w:rsid w:val="009444EB"/>
    <w:rsid w:val="0094524C"/>
    <w:rsid w:val="00946A1A"/>
    <w:rsid w:val="009509B6"/>
    <w:rsid w:val="0095165F"/>
    <w:rsid w:val="009545C4"/>
    <w:rsid w:val="0096132F"/>
    <w:rsid w:val="00962C0D"/>
    <w:rsid w:val="00965661"/>
    <w:rsid w:val="00971DF9"/>
    <w:rsid w:val="00974DFA"/>
    <w:rsid w:val="00975CDE"/>
    <w:rsid w:val="009824FB"/>
    <w:rsid w:val="00983E82"/>
    <w:rsid w:val="009861F1"/>
    <w:rsid w:val="00990FBD"/>
    <w:rsid w:val="009914CF"/>
    <w:rsid w:val="009951CB"/>
    <w:rsid w:val="00995A31"/>
    <w:rsid w:val="00995AFC"/>
    <w:rsid w:val="00995B17"/>
    <w:rsid w:val="0099669C"/>
    <w:rsid w:val="009A0B2D"/>
    <w:rsid w:val="009A2BE0"/>
    <w:rsid w:val="009A5364"/>
    <w:rsid w:val="009A558D"/>
    <w:rsid w:val="009B030F"/>
    <w:rsid w:val="009B28FE"/>
    <w:rsid w:val="009C5C14"/>
    <w:rsid w:val="009D433E"/>
    <w:rsid w:val="009E3219"/>
    <w:rsid w:val="009E4968"/>
    <w:rsid w:val="009E762B"/>
    <w:rsid w:val="009E7AC0"/>
    <w:rsid w:val="009F00FC"/>
    <w:rsid w:val="009F2204"/>
    <w:rsid w:val="009F4C50"/>
    <w:rsid w:val="009F6258"/>
    <w:rsid w:val="009F7FCC"/>
    <w:rsid w:val="00A01F89"/>
    <w:rsid w:val="00A028EB"/>
    <w:rsid w:val="00A03F20"/>
    <w:rsid w:val="00A049B6"/>
    <w:rsid w:val="00A04CCF"/>
    <w:rsid w:val="00A058F6"/>
    <w:rsid w:val="00A05B23"/>
    <w:rsid w:val="00A05E02"/>
    <w:rsid w:val="00A060D2"/>
    <w:rsid w:val="00A06CB6"/>
    <w:rsid w:val="00A11540"/>
    <w:rsid w:val="00A20AEF"/>
    <w:rsid w:val="00A21B9E"/>
    <w:rsid w:val="00A22997"/>
    <w:rsid w:val="00A342BE"/>
    <w:rsid w:val="00A40F3C"/>
    <w:rsid w:val="00A42E84"/>
    <w:rsid w:val="00A44305"/>
    <w:rsid w:val="00A44C29"/>
    <w:rsid w:val="00A44C52"/>
    <w:rsid w:val="00A46EC0"/>
    <w:rsid w:val="00A47568"/>
    <w:rsid w:val="00A52388"/>
    <w:rsid w:val="00A53EBD"/>
    <w:rsid w:val="00A66697"/>
    <w:rsid w:val="00A66E6E"/>
    <w:rsid w:val="00A67FE3"/>
    <w:rsid w:val="00A718D9"/>
    <w:rsid w:val="00A76DD2"/>
    <w:rsid w:val="00A821B9"/>
    <w:rsid w:val="00A82464"/>
    <w:rsid w:val="00A900BC"/>
    <w:rsid w:val="00A90C08"/>
    <w:rsid w:val="00A96784"/>
    <w:rsid w:val="00AA0824"/>
    <w:rsid w:val="00AA1C2A"/>
    <w:rsid w:val="00AA25C8"/>
    <w:rsid w:val="00AA6249"/>
    <w:rsid w:val="00AB13F9"/>
    <w:rsid w:val="00AB50D0"/>
    <w:rsid w:val="00AB6179"/>
    <w:rsid w:val="00AB79D3"/>
    <w:rsid w:val="00AC0185"/>
    <w:rsid w:val="00AC35C3"/>
    <w:rsid w:val="00AC6C00"/>
    <w:rsid w:val="00AD07EF"/>
    <w:rsid w:val="00AD2BBA"/>
    <w:rsid w:val="00AD62FF"/>
    <w:rsid w:val="00AD7851"/>
    <w:rsid w:val="00AE0FDA"/>
    <w:rsid w:val="00AE174A"/>
    <w:rsid w:val="00AE1D2B"/>
    <w:rsid w:val="00AE1F2B"/>
    <w:rsid w:val="00AE34D0"/>
    <w:rsid w:val="00AE3515"/>
    <w:rsid w:val="00AE565F"/>
    <w:rsid w:val="00AF0FB4"/>
    <w:rsid w:val="00AF1B7D"/>
    <w:rsid w:val="00AF495F"/>
    <w:rsid w:val="00B0155C"/>
    <w:rsid w:val="00B03304"/>
    <w:rsid w:val="00B03489"/>
    <w:rsid w:val="00B04DA4"/>
    <w:rsid w:val="00B055B4"/>
    <w:rsid w:val="00B064C6"/>
    <w:rsid w:val="00B1250D"/>
    <w:rsid w:val="00B12F1E"/>
    <w:rsid w:val="00B160DC"/>
    <w:rsid w:val="00B167F0"/>
    <w:rsid w:val="00B16AC2"/>
    <w:rsid w:val="00B179CC"/>
    <w:rsid w:val="00B204FE"/>
    <w:rsid w:val="00B20A6F"/>
    <w:rsid w:val="00B311F1"/>
    <w:rsid w:val="00B31FFD"/>
    <w:rsid w:val="00B329C0"/>
    <w:rsid w:val="00B33A4F"/>
    <w:rsid w:val="00B35675"/>
    <w:rsid w:val="00B37450"/>
    <w:rsid w:val="00B403AD"/>
    <w:rsid w:val="00B446C8"/>
    <w:rsid w:val="00B46C03"/>
    <w:rsid w:val="00B47022"/>
    <w:rsid w:val="00B54264"/>
    <w:rsid w:val="00B55877"/>
    <w:rsid w:val="00B55B2E"/>
    <w:rsid w:val="00B567D6"/>
    <w:rsid w:val="00B61464"/>
    <w:rsid w:val="00B62FD0"/>
    <w:rsid w:val="00B67C9E"/>
    <w:rsid w:val="00B7087C"/>
    <w:rsid w:val="00B74937"/>
    <w:rsid w:val="00B810EE"/>
    <w:rsid w:val="00B918C0"/>
    <w:rsid w:val="00B92998"/>
    <w:rsid w:val="00B93D8D"/>
    <w:rsid w:val="00B94694"/>
    <w:rsid w:val="00B9628C"/>
    <w:rsid w:val="00B97097"/>
    <w:rsid w:val="00BA164E"/>
    <w:rsid w:val="00BA243B"/>
    <w:rsid w:val="00BB20BE"/>
    <w:rsid w:val="00BC0413"/>
    <w:rsid w:val="00BC1B8A"/>
    <w:rsid w:val="00BC1D8D"/>
    <w:rsid w:val="00BC2517"/>
    <w:rsid w:val="00BC312B"/>
    <w:rsid w:val="00BC4ECE"/>
    <w:rsid w:val="00BC5A51"/>
    <w:rsid w:val="00BC7FBD"/>
    <w:rsid w:val="00BD2FF7"/>
    <w:rsid w:val="00BE1472"/>
    <w:rsid w:val="00BE3CC4"/>
    <w:rsid w:val="00BE6889"/>
    <w:rsid w:val="00BF0E8C"/>
    <w:rsid w:val="00BF19F4"/>
    <w:rsid w:val="00BF1ACB"/>
    <w:rsid w:val="00BF275A"/>
    <w:rsid w:val="00BF38B4"/>
    <w:rsid w:val="00BF4A96"/>
    <w:rsid w:val="00BF59DD"/>
    <w:rsid w:val="00C00A1B"/>
    <w:rsid w:val="00C01D45"/>
    <w:rsid w:val="00C02AA6"/>
    <w:rsid w:val="00C149E7"/>
    <w:rsid w:val="00C20AEC"/>
    <w:rsid w:val="00C22CF3"/>
    <w:rsid w:val="00C27491"/>
    <w:rsid w:val="00C30FFA"/>
    <w:rsid w:val="00C320A5"/>
    <w:rsid w:val="00C34800"/>
    <w:rsid w:val="00C44935"/>
    <w:rsid w:val="00C45728"/>
    <w:rsid w:val="00C465F7"/>
    <w:rsid w:val="00C47826"/>
    <w:rsid w:val="00C506B7"/>
    <w:rsid w:val="00C50904"/>
    <w:rsid w:val="00C50A2E"/>
    <w:rsid w:val="00C531FA"/>
    <w:rsid w:val="00C55751"/>
    <w:rsid w:val="00C559A6"/>
    <w:rsid w:val="00C559E6"/>
    <w:rsid w:val="00C55D65"/>
    <w:rsid w:val="00C610F3"/>
    <w:rsid w:val="00C62214"/>
    <w:rsid w:val="00C63F1F"/>
    <w:rsid w:val="00C646E2"/>
    <w:rsid w:val="00C64E02"/>
    <w:rsid w:val="00C65F18"/>
    <w:rsid w:val="00C71293"/>
    <w:rsid w:val="00C71F08"/>
    <w:rsid w:val="00C72D63"/>
    <w:rsid w:val="00C73113"/>
    <w:rsid w:val="00C73ABD"/>
    <w:rsid w:val="00C84CDF"/>
    <w:rsid w:val="00C8685C"/>
    <w:rsid w:val="00C86894"/>
    <w:rsid w:val="00C92114"/>
    <w:rsid w:val="00C92E05"/>
    <w:rsid w:val="00C9592C"/>
    <w:rsid w:val="00C97701"/>
    <w:rsid w:val="00CA2EBD"/>
    <w:rsid w:val="00CA5F82"/>
    <w:rsid w:val="00CB4E4B"/>
    <w:rsid w:val="00CB7700"/>
    <w:rsid w:val="00CC09CF"/>
    <w:rsid w:val="00CC3243"/>
    <w:rsid w:val="00CC4FAE"/>
    <w:rsid w:val="00CC674E"/>
    <w:rsid w:val="00CD0770"/>
    <w:rsid w:val="00CD1288"/>
    <w:rsid w:val="00CD2CAB"/>
    <w:rsid w:val="00CD631A"/>
    <w:rsid w:val="00CE0D83"/>
    <w:rsid w:val="00CE0E9C"/>
    <w:rsid w:val="00CE2E4B"/>
    <w:rsid w:val="00CE5A18"/>
    <w:rsid w:val="00CF1D42"/>
    <w:rsid w:val="00D04606"/>
    <w:rsid w:val="00D04E5D"/>
    <w:rsid w:val="00D05910"/>
    <w:rsid w:val="00D060BA"/>
    <w:rsid w:val="00D071B9"/>
    <w:rsid w:val="00D14DAF"/>
    <w:rsid w:val="00D14F2B"/>
    <w:rsid w:val="00D16B9C"/>
    <w:rsid w:val="00D17FA2"/>
    <w:rsid w:val="00D20270"/>
    <w:rsid w:val="00D232D7"/>
    <w:rsid w:val="00D261BC"/>
    <w:rsid w:val="00D30B84"/>
    <w:rsid w:val="00D30DD9"/>
    <w:rsid w:val="00D31ED8"/>
    <w:rsid w:val="00D36026"/>
    <w:rsid w:val="00D36373"/>
    <w:rsid w:val="00D40B3D"/>
    <w:rsid w:val="00D41336"/>
    <w:rsid w:val="00D41DB4"/>
    <w:rsid w:val="00D467EF"/>
    <w:rsid w:val="00D47EF8"/>
    <w:rsid w:val="00D50FAA"/>
    <w:rsid w:val="00D558D5"/>
    <w:rsid w:val="00D56A6A"/>
    <w:rsid w:val="00D615F8"/>
    <w:rsid w:val="00D62CC0"/>
    <w:rsid w:val="00D64D50"/>
    <w:rsid w:val="00D67E2B"/>
    <w:rsid w:val="00D7013E"/>
    <w:rsid w:val="00D73588"/>
    <w:rsid w:val="00D73D89"/>
    <w:rsid w:val="00D7676C"/>
    <w:rsid w:val="00D81853"/>
    <w:rsid w:val="00D83347"/>
    <w:rsid w:val="00D854F7"/>
    <w:rsid w:val="00D904A5"/>
    <w:rsid w:val="00D95131"/>
    <w:rsid w:val="00D9573C"/>
    <w:rsid w:val="00DB518B"/>
    <w:rsid w:val="00DB553C"/>
    <w:rsid w:val="00DB56AD"/>
    <w:rsid w:val="00DC04A8"/>
    <w:rsid w:val="00DC101D"/>
    <w:rsid w:val="00DC5106"/>
    <w:rsid w:val="00DC58B3"/>
    <w:rsid w:val="00DD046F"/>
    <w:rsid w:val="00DD07DC"/>
    <w:rsid w:val="00DD0F14"/>
    <w:rsid w:val="00DD6C44"/>
    <w:rsid w:val="00DE12AD"/>
    <w:rsid w:val="00DE1F84"/>
    <w:rsid w:val="00DE27A9"/>
    <w:rsid w:val="00DE3827"/>
    <w:rsid w:val="00DE47EE"/>
    <w:rsid w:val="00DF10A0"/>
    <w:rsid w:val="00DF349B"/>
    <w:rsid w:val="00DF5C65"/>
    <w:rsid w:val="00DF63DE"/>
    <w:rsid w:val="00DF642E"/>
    <w:rsid w:val="00DF65BF"/>
    <w:rsid w:val="00DF6E05"/>
    <w:rsid w:val="00E022C6"/>
    <w:rsid w:val="00E02461"/>
    <w:rsid w:val="00E02E48"/>
    <w:rsid w:val="00E13362"/>
    <w:rsid w:val="00E21E57"/>
    <w:rsid w:val="00E234D4"/>
    <w:rsid w:val="00E237EC"/>
    <w:rsid w:val="00E24A58"/>
    <w:rsid w:val="00E24BA8"/>
    <w:rsid w:val="00E25A04"/>
    <w:rsid w:val="00E25A20"/>
    <w:rsid w:val="00E311F0"/>
    <w:rsid w:val="00E318CA"/>
    <w:rsid w:val="00E31DCA"/>
    <w:rsid w:val="00E33CB3"/>
    <w:rsid w:val="00E37711"/>
    <w:rsid w:val="00E37D8B"/>
    <w:rsid w:val="00E40E7A"/>
    <w:rsid w:val="00E43797"/>
    <w:rsid w:val="00E45383"/>
    <w:rsid w:val="00E46E5B"/>
    <w:rsid w:val="00E500E0"/>
    <w:rsid w:val="00E53F86"/>
    <w:rsid w:val="00E54B05"/>
    <w:rsid w:val="00E60F16"/>
    <w:rsid w:val="00E6115C"/>
    <w:rsid w:val="00E63AEE"/>
    <w:rsid w:val="00E63DDC"/>
    <w:rsid w:val="00E670C5"/>
    <w:rsid w:val="00E67EE9"/>
    <w:rsid w:val="00E74228"/>
    <w:rsid w:val="00E74C90"/>
    <w:rsid w:val="00E74DF1"/>
    <w:rsid w:val="00E764F2"/>
    <w:rsid w:val="00E823BD"/>
    <w:rsid w:val="00E82A29"/>
    <w:rsid w:val="00E83547"/>
    <w:rsid w:val="00E841F6"/>
    <w:rsid w:val="00E841FA"/>
    <w:rsid w:val="00E850C9"/>
    <w:rsid w:val="00E86364"/>
    <w:rsid w:val="00E86AE8"/>
    <w:rsid w:val="00E9483E"/>
    <w:rsid w:val="00EA0065"/>
    <w:rsid w:val="00EA4A66"/>
    <w:rsid w:val="00EA4AAB"/>
    <w:rsid w:val="00EA596B"/>
    <w:rsid w:val="00EA6267"/>
    <w:rsid w:val="00EA7A75"/>
    <w:rsid w:val="00EB2351"/>
    <w:rsid w:val="00EB4B71"/>
    <w:rsid w:val="00EB4F74"/>
    <w:rsid w:val="00EB6229"/>
    <w:rsid w:val="00EB6BE1"/>
    <w:rsid w:val="00EC0219"/>
    <w:rsid w:val="00EC1E02"/>
    <w:rsid w:val="00EC36E3"/>
    <w:rsid w:val="00EC3897"/>
    <w:rsid w:val="00EC45CB"/>
    <w:rsid w:val="00EC6FC2"/>
    <w:rsid w:val="00ED432F"/>
    <w:rsid w:val="00ED5EB1"/>
    <w:rsid w:val="00ED61BF"/>
    <w:rsid w:val="00EE0CE6"/>
    <w:rsid w:val="00EE1A7C"/>
    <w:rsid w:val="00EE22D5"/>
    <w:rsid w:val="00EE641B"/>
    <w:rsid w:val="00EF05CB"/>
    <w:rsid w:val="00EF0CCA"/>
    <w:rsid w:val="00EF6169"/>
    <w:rsid w:val="00EF7980"/>
    <w:rsid w:val="00F02FBE"/>
    <w:rsid w:val="00F03A1C"/>
    <w:rsid w:val="00F03AD4"/>
    <w:rsid w:val="00F057A6"/>
    <w:rsid w:val="00F13E75"/>
    <w:rsid w:val="00F14845"/>
    <w:rsid w:val="00F169AA"/>
    <w:rsid w:val="00F1779A"/>
    <w:rsid w:val="00F22387"/>
    <w:rsid w:val="00F26861"/>
    <w:rsid w:val="00F27334"/>
    <w:rsid w:val="00F32BBE"/>
    <w:rsid w:val="00F35992"/>
    <w:rsid w:val="00F35AF0"/>
    <w:rsid w:val="00F42FAB"/>
    <w:rsid w:val="00F45D58"/>
    <w:rsid w:val="00F47758"/>
    <w:rsid w:val="00F505F2"/>
    <w:rsid w:val="00F5318D"/>
    <w:rsid w:val="00F57FB3"/>
    <w:rsid w:val="00F60A43"/>
    <w:rsid w:val="00F61E42"/>
    <w:rsid w:val="00F65D70"/>
    <w:rsid w:val="00F664BF"/>
    <w:rsid w:val="00F676A1"/>
    <w:rsid w:val="00F70913"/>
    <w:rsid w:val="00F71EA6"/>
    <w:rsid w:val="00F72E58"/>
    <w:rsid w:val="00F73D92"/>
    <w:rsid w:val="00F749BF"/>
    <w:rsid w:val="00F7566F"/>
    <w:rsid w:val="00F7670A"/>
    <w:rsid w:val="00F77BA5"/>
    <w:rsid w:val="00F80109"/>
    <w:rsid w:val="00F860C1"/>
    <w:rsid w:val="00F90D66"/>
    <w:rsid w:val="00F914F4"/>
    <w:rsid w:val="00F91C64"/>
    <w:rsid w:val="00F92B67"/>
    <w:rsid w:val="00F963F1"/>
    <w:rsid w:val="00F979F0"/>
    <w:rsid w:val="00FA0E40"/>
    <w:rsid w:val="00FA7BA7"/>
    <w:rsid w:val="00FB3FD8"/>
    <w:rsid w:val="00FB4F93"/>
    <w:rsid w:val="00FB60C1"/>
    <w:rsid w:val="00FB79A6"/>
    <w:rsid w:val="00FC28BF"/>
    <w:rsid w:val="00FC36F6"/>
    <w:rsid w:val="00FD215E"/>
    <w:rsid w:val="00FD2568"/>
    <w:rsid w:val="00FD41A5"/>
    <w:rsid w:val="00FD5E80"/>
    <w:rsid w:val="00FD6F4A"/>
    <w:rsid w:val="00FE204B"/>
    <w:rsid w:val="00FE6A3A"/>
    <w:rsid w:val="00FE7665"/>
    <w:rsid w:val="00FF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F2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7F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57F03"/>
    <w:rPr>
      <w:rFonts w:ascii="Times" w:hAnsi="Times" w:cs="Times New Roman"/>
      <w:sz w:val="14"/>
      <w:szCs w:val="14"/>
    </w:rPr>
  </w:style>
  <w:style w:type="paragraph" w:styleId="Caption">
    <w:name w:val="caption"/>
    <w:basedOn w:val="Normal"/>
    <w:next w:val="Normal"/>
    <w:uiPriority w:val="35"/>
    <w:unhideWhenUsed/>
    <w:qFormat/>
    <w:rsid w:val="004E3C9F"/>
    <w:pPr>
      <w:spacing w:after="200"/>
    </w:pPr>
    <w:rPr>
      <w:i/>
      <w:iCs/>
      <w:color w:val="44546A" w:themeColor="text2"/>
      <w:sz w:val="18"/>
      <w:szCs w:val="18"/>
    </w:rPr>
  </w:style>
  <w:style w:type="character" w:styleId="PlaceholderText">
    <w:name w:val="Placeholder Text"/>
    <w:basedOn w:val="DefaultParagraphFont"/>
    <w:uiPriority w:val="99"/>
    <w:semiHidden/>
    <w:rsid w:val="00B7087C"/>
    <w:rPr>
      <w:color w:val="808080"/>
    </w:rPr>
  </w:style>
  <w:style w:type="paragraph" w:styleId="Footer">
    <w:name w:val="footer"/>
    <w:basedOn w:val="Normal"/>
    <w:link w:val="FooterChar"/>
    <w:uiPriority w:val="99"/>
    <w:unhideWhenUsed/>
    <w:rsid w:val="003064DB"/>
    <w:pPr>
      <w:tabs>
        <w:tab w:val="center" w:pos="4680"/>
        <w:tab w:val="right" w:pos="9360"/>
      </w:tabs>
    </w:pPr>
  </w:style>
  <w:style w:type="character" w:customStyle="1" w:styleId="FooterChar">
    <w:name w:val="Footer Char"/>
    <w:basedOn w:val="DefaultParagraphFont"/>
    <w:link w:val="Footer"/>
    <w:uiPriority w:val="99"/>
    <w:rsid w:val="003064DB"/>
  </w:style>
  <w:style w:type="character" w:styleId="PageNumber">
    <w:name w:val="page number"/>
    <w:basedOn w:val="DefaultParagraphFont"/>
    <w:uiPriority w:val="99"/>
    <w:semiHidden/>
    <w:unhideWhenUsed/>
    <w:rsid w:val="003064DB"/>
  </w:style>
  <w:style w:type="paragraph" w:styleId="FootnoteText">
    <w:name w:val="footnote text"/>
    <w:basedOn w:val="Normal"/>
    <w:link w:val="FootnoteTextChar"/>
    <w:uiPriority w:val="99"/>
    <w:unhideWhenUsed/>
    <w:rsid w:val="007732A2"/>
  </w:style>
  <w:style w:type="character" w:customStyle="1" w:styleId="FootnoteTextChar">
    <w:name w:val="Footnote Text Char"/>
    <w:basedOn w:val="DefaultParagraphFont"/>
    <w:link w:val="FootnoteText"/>
    <w:uiPriority w:val="99"/>
    <w:rsid w:val="007732A2"/>
  </w:style>
  <w:style w:type="character" w:styleId="FootnoteReference">
    <w:name w:val="footnote reference"/>
    <w:basedOn w:val="DefaultParagraphFont"/>
    <w:uiPriority w:val="99"/>
    <w:unhideWhenUsed/>
    <w:rsid w:val="007732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5199">
      <w:bodyDiv w:val="1"/>
      <w:marLeft w:val="0"/>
      <w:marRight w:val="0"/>
      <w:marTop w:val="0"/>
      <w:marBottom w:val="0"/>
      <w:divBdr>
        <w:top w:val="none" w:sz="0" w:space="0" w:color="auto"/>
        <w:left w:val="none" w:sz="0" w:space="0" w:color="auto"/>
        <w:bottom w:val="none" w:sz="0" w:space="0" w:color="auto"/>
        <w:right w:val="none" w:sz="0" w:space="0" w:color="auto"/>
      </w:divBdr>
    </w:div>
    <w:div w:id="121655185">
      <w:bodyDiv w:val="1"/>
      <w:marLeft w:val="0"/>
      <w:marRight w:val="0"/>
      <w:marTop w:val="0"/>
      <w:marBottom w:val="0"/>
      <w:divBdr>
        <w:top w:val="none" w:sz="0" w:space="0" w:color="auto"/>
        <w:left w:val="none" w:sz="0" w:space="0" w:color="auto"/>
        <w:bottom w:val="none" w:sz="0" w:space="0" w:color="auto"/>
        <w:right w:val="none" w:sz="0" w:space="0" w:color="auto"/>
      </w:divBdr>
    </w:div>
    <w:div w:id="147481258">
      <w:bodyDiv w:val="1"/>
      <w:marLeft w:val="0"/>
      <w:marRight w:val="0"/>
      <w:marTop w:val="0"/>
      <w:marBottom w:val="0"/>
      <w:divBdr>
        <w:top w:val="none" w:sz="0" w:space="0" w:color="auto"/>
        <w:left w:val="none" w:sz="0" w:space="0" w:color="auto"/>
        <w:bottom w:val="none" w:sz="0" w:space="0" w:color="auto"/>
        <w:right w:val="none" w:sz="0" w:space="0" w:color="auto"/>
      </w:divBdr>
    </w:div>
    <w:div w:id="260994300">
      <w:bodyDiv w:val="1"/>
      <w:marLeft w:val="0"/>
      <w:marRight w:val="0"/>
      <w:marTop w:val="0"/>
      <w:marBottom w:val="0"/>
      <w:divBdr>
        <w:top w:val="none" w:sz="0" w:space="0" w:color="auto"/>
        <w:left w:val="none" w:sz="0" w:space="0" w:color="auto"/>
        <w:bottom w:val="none" w:sz="0" w:space="0" w:color="auto"/>
        <w:right w:val="none" w:sz="0" w:space="0" w:color="auto"/>
      </w:divBdr>
    </w:div>
    <w:div w:id="269242742">
      <w:bodyDiv w:val="1"/>
      <w:marLeft w:val="0"/>
      <w:marRight w:val="0"/>
      <w:marTop w:val="0"/>
      <w:marBottom w:val="0"/>
      <w:divBdr>
        <w:top w:val="none" w:sz="0" w:space="0" w:color="auto"/>
        <w:left w:val="none" w:sz="0" w:space="0" w:color="auto"/>
        <w:bottom w:val="none" w:sz="0" w:space="0" w:color="auto"/>
        <w:right w:val="none" w:sz="0" w:space="0" w:color="auto"/>
      </w:divBdr>
    </w:div>
    <w:div w:id="311257961">
      <w:bodyDiv w:val="1"/>
      <w:marLeft w:val="0"/>
      <w:marRight w:val="0"/>
      <w:marTop w:val="0"/>
      <w:marBottom w:val="0"/>
      <w:divBdr>
        <w:top w:val="none" w:sz="0" w:space="0" w:color="auto"/>
        <w:left w:val="none" w:sz="0" w:space="0" w:color="auto"/>
        <w:bottom w:val="none" w:sz="0" w:space="0" w:color="auto"/>
        <w:right w:val="none" w:sz="0" w:space="0" w:color="auto"/>
      </w:divBdr>
    </w:div>
    <w:div w:id="313097914">
      <w:bodyDiv w:val="1"/>
      <w:marLeft w:val="0"/>
      <w:marRight w:val="0"/>
      <w:marTop w:val="0"/>
      <w:marBottom w:val="0"/>
      <w:divBdr>
        <w:top w:val="none" w:sz="0" w:space="0" w:color="auto"/>
        <w:left w:val="none" w:sz="0" w:space="0" w:color="auto"/>
        <w:bottom w:val="none" w:sz="0" w:space="0" w:color="auto"/>
        <w:right w:val="none" w:sz="0" w:space="0" w:color="auto"/>
      </w:divBdr>
    </w:div>
    <w:div w:id="410472728">
      <w:bodyDiv w:val="1"/>
      <w:marLeft w:val="0"/>
      <w:marRight w:val="0"/>
      <w:marTop w:val="0"/>
      <w:marBottom w:val="0"/>
      <w:divBdr>
        <w:top w:val="none" w:sz="0" w:space="0" w:color="auto"/>
        <w:left w:val="none" w:sz="0" w:space="0" w:color="auto"/>
        <w:bottom w:val="none" w:sz="0" w:space="0" w:color="auto"/>
        <w:right w:val="none" w:sz="0" w:space="0" w:color="auto"/>
      </w:divBdr>
    </w:div>
    <w:div w:id="567106953">
      <w:bodyDiv w:val="1"/>
      <w:marLeft w:val="0"/>
      <w:marRight w:val="0"/>
      <w:marTop w:val="0"/>
      <w:marBottom w:val="0"/>
      <w:divBdr>
        <w:top w:val="none" w:sz="0" w:space="0" w:color="auto"/>
        <w:left w:val="none" w:sz="0" w:space="0" w:color="auto"/>
        <w:bottom w:val="none" w:sz="0" w:space="0" w:color="auto"/>
        <w:right w:val="none" w:sz="0" w:space="0" w:color="auto"/>
      </w:divBdr>
      <w:divsChild>
        <w:div w:id="786319266">
          <w:marLeft w:val="0"/>
          <w:marRight w:val="0"/>
          <w:marTop w:val="0"/>
          <w:marBottom w:val="0"/>
          <w:divBdr>
            <w:top w:val="none" w:sz="0" w:space="0" w:color="auto"/>
            <w:left w:val="none" w:sz="0" w:space="0" w:color="auto"/>
            <w:bottom w:val="none" w:sz="0" w:space="0" w:color="auto"/>
            <w:right w:val="none" w:sz="0" w:space="0" w:color="auto"/>
          </w:divBdr>
          <w:divsChild>
            <w:div w:id="1573587076">
              <w:marLeft w:val="0"/>
              <w:marRight w:val="0"/>
              <w:marTop w:val="0"/>
              <w:marBottom w:val="0"/>
              <w:divBdr>
                <w:top w:val="none" w:sz="0" w:space="0" w:color="auto"/>
                <w:left w:val="none" w:sz="0" w:space="0" w:color="auto"/>
                <w:bottom w:val="none" w:sz="0" w:space="0" w:color="auto"/>
                <w:right w:val="none" w:sz="0" w:space="0" w:color="auto"/>
              </w:divBdr>
              <w:divsChild>
                <w:div w:id="18032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6508">
      <w:bodyDiv w:val="1"/>
      <w:marLeft w:val="0"/>
      <w:marRight w:val="0"/>
      <w:marTop w:val="0"/>
      <w:marBottom w:val="0"/>
      <w:divBdr>
        <w:top w:val="none" w:sz="0" w:space="0" w:color="auto"/>
        <w:left w:val="none" w:sz="0" w:space="0" w:color="auto"/>
        <w:bottom w:val="none" w:sz="0" w:space="0" w:color="auto"/>
        <w:right w:val="none" w:sz="0" w:space="0" w:color="auto"/>
      </w:divBdr>
    </w:div>
    <w:div w:id="650445840">
      <w:bodyDiv w:val="1"/>
      <w:marLeft w:val="0"/>
      <w:marRight w:val="0"/>
      <w:marTop w:val="0"/>
      <w:marBottom w:val="0"/>
      <w:divBdr>
        <w:top w:val="none" w:sz="0" w:space="0" w:color="auto"/>
        <w:left w:val="none" w:sz="0" w:space="0" w:color="auto"/>
        <w:bottom w:val="none" w:sz="0" w:space="0" w:color="auto"/>
        <w:right w:val="none" w:sz="0" w:space="0" w:color="auto"/>
      </w:divBdr>
    </w:div>
    <w:div w:id="669335293">
      <w:bodyDiv w:val="1"/>
      <w:marLeft w:val="0"/>
      <w:marRight w:val="0"/>
      <w:marTop w:val="0"/>
      <w:marBottom w:val="0"/>
      <w:divBdr>
        <w:top w:val="none" w:sz="0" w:space="0" w:color="auto"/>
        <w:left w:val="none" w:sz="0" w:space="0" w:color="auto"/>
        <w:bottom w:val="none" w:sz="0" w:space="0" w:color="auto"/>
        <w:right w:val="none" w:sz="0" w:space="0" w:color="auto"/>
      </w:divBdr>
    </w:div>
    <w:div w:id="1160195847">
      <w:bodyDiv w:val="1"/>
      <w:marLeft w:val="0"/>
      <w:marRight w:val="0"/>
      <w:marTop w:val="0"/>
      <w:marBottom w:val="0"/>
      <w:divBdr>
        <w:top w:val="none" w:sz="0" w:space="0" w:color="auto"/>
        <w:left w:val="none" w:sz="0" w:space="0" w:color="auto"/>
        <w:bottom w:val="none" w:sz="0" w:space="0" w:color="auto"/>
        <w:right w:val="none" w:sz="0" w:space="0" w:color="auto"/>
      </w:divBdr>
    </w:div>
    <w:div w:id="1229343740">
      <w:bodyDiv w:val="1"/>
      <w:marLeft w:val="0"/>
      <w:marRight w:val="0"/>
      <w:marTop w:val="0"/>
      <w:marBottom w:val="0"/>
      <w:divBdr>
        <w:top w:val="none" w:sz="0" w:space="0" w:color="auto"/>
        <w:left w:val="none" w:sz="0" w:space="0" w:color="auto"/>
        <w:bottom w:val="none" w:sz="0" w:space="0" w:color="auto"/>
        <w:right w:val="none" w:sz="0" w:space="0" w:color="auto"/>
      </w:divBdr>
    </w:div>
    <w:div w:id="1238712135">
      <w:bodyDiv w:val="1"/>
      <w:marLeft w:val="0"/>
      <w:marRight w:val="0"/>
      <w:marTop w:val="0"/>
      <w:marBottom w:val="0"/>
      <w:divBdr>
        <w:top w:val="none" w:sz="0" w:space="0" w:color="auto"/>
        <w:left w:val="none" w:sz="0" w:space="0" w:color="auto"/>
        <w:bottom w:val="none" w:sz="0" w:space="0" w:color="auto"/>
        <w:right w:val="none" w:sz="0" w:space="0" w:color="auto"/>
      </w:divBdr>
    </w:div>
    <w:div w:id="1279528602">
      <w:bodyDiv w:val="1"/>
      <w:marLeft w:val="0"/>
      <w:marRight w:val="0"/>
      <w:marTop w:val="0"/>
      <w:marBottom w:val="0"/>
      <w:divBdr>
        <w:top w:val="none" w:sz="0" w:space="0" w:color="auto"/>
        <w:left w:val="none" w:sz="0" w:space="0" w:color="auto"/>
        <w:bottom w:val="none" w:sz="0" w:space="0" w:color="auto"/>
        <w:right w:val="none" w:sz="0" w:space="0" w:color="auto"/>
      </w:divBdr>
    </w:div>
    <w:div w:id="1318147872">
      <w:bodyDiv w:val="1"/>
      <w:marLeft w:val="0"/>
      <w:marRight w:val="0"/>
      <w:marTop w:val="0"/>
      <w:marBottom w:val="0"/>
      <w:divBdr>
        <w:top w:val="none" w:sz="0" w:space="0" w:color="auto"/>
        <w:left w:val="none" w:sz="0" w:space="0" w:color="auto"/>
        <w:bottom w:val="none" w:sz="0" w:space="0" w:color="auto"/>
        <w:right w:val="none" w:sz="0" w:space="0" w:color="auto"/>
      </w:divBdr>
      <w:divsChild>
        <w:div w:id="152718673">
          <w:marLeft w:val="0"/>
          <w:marRight w:val="0"/>
          <w:marTop w:val="0"/>
          <w:marBottom w:val="0"/>
          <w:divBdr>
            <w:top w:val="none" w:sz="0" w:space="0" w:color="auto"/>
            <w:left w:val="none" w:sz="0" w:space="0" w:color="auto"/>
            <w:bottom w:val="none" w:sz="0" w:space="0" w:color="auto"/>
            <w:right w:val="none" w:sz="0" w:space="0" w:color="auto"/>
          </w:divBdr>
          <w:divsChild>
            <w:div w:id="1785494800">
              <w:marLeft w:val="0"/>
              <w:marRight w:val="0"/>
              <w:marTop w:val="0"/>
              <w:marBottom w:val="0"/>
              <w:divBdr>
                <w:top w:val="none" w:sz="0" w:space="0" w:color="auto"/>
                <w:left w:val="none" w:sz="0" w:space="0" w:color="auto"/>
                <w:bottom w:val="none" w:sz="0" w:space="0" w:color="auto"/>
                <w:right w:val="none" w:sz="0" w:space="0" w:color="auto"/>
              </w:divBdr>
              <w:divsChild>
                <w:div w:id="10959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05224">
      <w:bodyDiv w:val="1"/>
      <w:marLeft w:val="0"/>
      <w:marRight w:val="0"/>
      <w:marTop w:val="0"/>
      <w:marBottom w:val="0"/>
      <w:divBdr>
        <w:top w:val="none" w:sz="0" w:space="0" w:color="auto"/>
        <w:left w:val="none" w:sz="0" w:space="0" w:color="auto"/>
        <w:bottom w:val="none" w:sz="0" w:space="0" w:color="auto"/>
        <w:right w:val="none" w:sz="0" w:space="0" w:color="auto"/>
      </w:divBdr>
    </w:div>
    <w:div w:id="1387952601">
      <w:bodyDiv w:val="1"/>
      <w:marLeft w:val="0"/>
      <w:marRight w:val="0"/>
      <w:marTop w:val="0"/>
      <w:marBottom w:val="0"/>
      <w:divBdr>
        <w:top w:val="none" w:sz="0" w:space="0" w:color="auto"/>
        <w:left w:val="none" w:sz="0" w:space="0" w:color="auto"/>
        <w:bottom w:val="none" w:sz="0" w:space="0" w:color="auto"/>
        <w:right w:val="none" w:sz="0" w:space="0" w:color="auto"/>
      </w:divBdr>
    </w:div>
    <w:div w:id="1438135978">
      <w:bodyDiv w:val="1"/>
      <w:marLeft w:val="0"/>
      <w:marRight w:val="0"/>
      <w:marTop w:val="0"/>
      <w:marBottom w:val="0"/>
      <w:divBdr>
        <w:top w:val="none" w:sz="0" w:space="0" w:color="auto"/>
        <w:left w:val="none" w:sz="0" w:space="0" w:color="auto"/>
        <w:bottom w:val="none" w:sz="0" w:space="0" w:color="auto"/>
        <w:right w:val="none" w:sz="0" w:space="0" w:color="auto"/>
      </w:divBdr>
    </w:div>
    <w:div w:id="1466582796">
      <w:bodyDiv w:val="1"/>
      <w:marLeft w:val="0"/>
      <w:marRight w:val="0"/>
      <w:marTop w:val="0"/>
      <w:marBottom w:val="0"/>
      <w:divBdr>
        <w:top w:val="none" w:sz="0" w:space="0" w:color="auto"/>
        <w:left w:val="none" w:sz="0" w:space="0" w:color="auto"/>
        <w:bottom w:val="none" w:sz="0" w:space="0" w:color="auto"/>
        <w:right w:val="none" w:sz="0" w:space="0" w:color="auto"/>
      </w:divBdr>
    </w:div>
    <w:div w:id="1670061564">
      <w:bodyDiv w:val="1"/>
      <w:marLeft w:val="0"/>
      <w:marRight w:val="0"/>
      <w:marTop w:val="0"/>
      <w:marBottom w:val="0"/>
      <w:divBdr>
        <w:top w:val="none" w:sz="0" w:space="0" w:color="auto"/>
        <w:left w:val="none" w:sz="0" w:space="0" w:color="auto"/>
        <w:bottom w:val="none" w:sz="0" w:space="0" w:color="auto"/>
        <w:right w:val="none" w:sz="0" w:space="0" w:color="auto"/>
      </w:divBdr>
    </w:div>
    <w:div w:id="1671908970">
      <w:bodyDiv w:val="1"/>
      <w:marLeft w:val="0"/>
      <w:marRight w:val="0"/>
      <w:marTop w:val="0"/>
      <w:marBottom w:val="0"/>
      <w:divBdr>
        <w:top w:val="none" w:sz="0" w:space="0" w:color="auto"/>
        <w:left w:val="none" w:sz="0" w:space="0" w:color="auto"/>
        <w:bottom w:val="none" w:sz="0" w:space="0" w:color="auto"/>
        <w:right w:val="none" w:sz="0" w:space="0" w:color="auto"/>
      </w:divBdr>
    </w:div>
    <w:div w:id="1690983149">
      <w:bodyDiv w:val="1"/>
      <w:marLeft w:val="0"/>
      <w:marRight w:val="0"/>
      <w:marTop w:val="0"/>
      <w:marBottom w:val="0"/>
      <w:divBdr>
        <w:top w:val="none" w:sz="0" w:space="0" w:color="auto"/>
        <w:left w:val="none" w:sz="0" w:space="0" w:color="auto"/>
        <w:bottom w:val="none" w:sz="0" w:space="0" w:color="auto"/>
        <w:right w:val="none" w:sz="0" w:space="0" w:color="auto"/>
      </w:divBdr>
    </w:div>
    <w:div w:id="1695226539">
      <w:bodyDiv w:val="1"/>
      <w:marLeft w:val="0"/>
      <w:marRight w:val="0"/>
      <w:marTop w:val="0"/>
      <w:marBottom w:val="0"/>
      <w:divBdr>
        <w:top w:val="none" w:sz="0" w:space="0" w:color="auto"/>
        <w:left w:val="none" w:sz="0" w:space="0" w:color="auto"/>
        <w:bottom w:val="none" w:sz="0" w:space="0" w:color="auto"/>
        <w:right w:val="none" w:sz="0" w:space="0" w:color="auto"/>
      </w:divBdr>
    </w:div>
    <w:div w:id="1822886441">
      <w:bodyDiv w:val="1"/>
      <w:marLeft w:val="0"/>
      <w:marRight w:val="0"/>
      <w:marTop w:val="0"/>
      <w:marBottom w:val="0"/>
      <w:divBdr>
        <w:top w:val="none" w:sz="0" w:space="0" w:color="auto"/>
        <w:left w:val="none" w:sz="0" w:space="0" w:color="auto"/>
        <w:bottom w:val="none" w:sz="0" w:space="0" w:color="auto"/>
        <w:right w:val="none" w:sz="0" w:space="0" w:color="auto"/>
      </w:divBdr>
    </w:div>
    <w:div w:id="1934581995">
      <w:bodyDiv w:val="1"/>
      <w:marLeft w:val="0"/>
      <w:marRight w:val="0"/>
      <w:marTop w:val="0"/>
      <w:marBottom w:val="0"/>
      <w:divBdr>
        <w:top w:val="none" w:sz="0" w:space="0" w:color="auto"/>
        <w:left w:val="none" w:sz="0" w:space="0" w:color="auto"/>
        <w:bottom w:val="none" w:sz="0" w:space="0" w:color="auto"/>
        <w:right w:val="none" w:sz="0" w:space="0" w:color="auto"/>
      </w:divBdr>
    </w:div>
    <w:div w:id="1941793712">
      <w:bodyDiv w:val="1"/>
      <w:marLeft w:val="0"/>
      <w:marRight w:val="0"/>
      <w:marTop w:val="0"/>
      <w:marBottom w:val="0"/>
      <w:divBdr>
        <w:top w:val="none" w:sz="0" w:space="0" w:color="auto"/>
        <w:left w:val="none" w:sz="0" w:space="0" w:color="auto"/>
        <w:bottom w:val="none" w:sz="0" w:space="0" w:color="auto"/>
        <w:right w:val="none" w:sz="0" w:space="0" w:color="auto"/>
      </w:divBdr>
    </w:div>
    <w:div w:id="1952123697">
      <w:bodyDiv w:val="1"/>
      <w:marLeft w:val="0"/>
      <w:marRight w:val="0"/>
      <w:marTop w:val="0"/>
      <w:marBottom w:val="0"/>
      <w:divBdr>
        <w:top w:val="none" w:sz="0" w:space="0" w:color="auto"/>
        <w:left w:val="none" w:sz="0" w:space="0" w:color="auto"/>
        <w:bottom w:val="none" w:sz="0" w:space="0" w:color="auto"/>
        <w:right w:val="none" w:sz="0" w:space="0" w:color="auto"/>
      </w:divBdr>
    </w:div>
    <w:div w:id="1955405058">
      <w:bodyDiv w:val="1"/>
      <w:marLeft w:val="0"/>
      <w:marRight w:val="0"/>
      <w:marTop w:val="0"/>
      <w:marBottom w:val="0"/>
      <w:divBdr>
        <w:top w:val="none" w:sz="0" w:space="0" w:color="auto"/>
        <w:left w:val="none" w:sz="0" w:space="0" w:color="auto"/>
        <w:bottom w:val="none" w:sz="0" w:space="0" w:color="auto"/>
        <w:right w:val="none" w:sz="0" w:space="0" w:color="auto"/>
      </w:divBdr>
      <w:divsChild>
        <w:div w:id="1235432555">
          <w:marLeft w:val="0"/>
          <w:marRight w:val="0"/>
          <w:marTop w:val="0"/>
          <w:marBottom w:val="0"/>
          <w:divBdr>
            <w:top w:val="none" w:sz="0" w:space="0" w:color="auto"/>
            <w:left w:val="none" w:sz="0" w:space="0" w:color="auto"/>
            <w:bottom w:val="none" w:sz="0" w:space="0" w:color="auto"/>
            <w:right w:val="none" w:sz="0" w:space="0" w:color="auto"/>
          </w:divBdr>
          <w:divsChild>
            <w:div w:id="1225524480">
              <w:marLeft w:val="0"/>
              <w:marRight w:val="0"/>
              <w:marTop w:val="0"/>
              <w:marBottom w:val="0"/>
              <w:divBdr>
                <w:top w:val="none" w:sz="0" w:space="0" w:color="auto"/>
                <w:left w:val="none" w:sz="0" w:space="0" w:color="auto"/>
                <w:bottom w:val="none" w:sz="0" w:space="0" w:color="auto"/>
                <w:right w:val="none" w:sz="0" w:space="0" w:color="auto"/>
              </w:divBdr>
              <w:divsChild>
                <w:div w:id="17773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24481">
      <w:bodyDiv w:val="1"/>
      <w:marLeft w:val="0"/>
      <w:marRight w:val="0"/>
      <w:marTop w:val="0"/>
      <w:marBottom w:val="0"/>
      <w:divBdr>
        <w:top w:val="none" w:sz="0" w:space="0" w:color="auto"/>
        <w:left w:val="none" w:sz="0" w:space="0" w:color="auto"/>
        <w:bottom w:val="none" w:sz="0" w:space="0" w:color="auto"/>
        <w:right w:val="none" w:sz="0" w:space="0" w:color="auto"/>
      </w:divBdr>
    </w:div>
    <w:div w:id="1993944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7444</Words>
  <Characters>42437</Characters>
  <Application>Microsoft Macintosh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 Lewis</dc:creator>
  <cp:keywords/>
  <dc:description/>
  <cp:lastModifiedBy>Peter J. Lewis</cp:lastModifiedBy>
  <cp:revision>2</cp:revision>
  <cp:lastPrinted>2017-10-30T18:48:00Z</cp:lastPrinted>
  <dcterms:created xsi:type="dcterms:W3CDTF">2018-02-02T17:33:00Z</dcterms:created>
  <dcterms:modified xsi:type="dcterms:W3CDTF">2018-02-02T17:33:00Z</dcterms:modified>
</cp:coreProperties>
</file>