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DF120" w14:textId="38C0D158" w:rsidR="0005758C" w:rsidRPr="00966A0B" w:rsidRDefault="00B5317A" w:rsidP="00B5317A">
      <w:pPr>
        <w:widowControl w:val="0"/>
        <w:adjustRightInd w:val="0"/>
        <w:spacing w:line="480" w:lineRule="auto"/>
        <w:outlineLvl w:val="0"/>
        <w:rPr>
          <w:b/>
        </w:rPr>
      </w:pPr>
      <w:r>
        <w:rPr>
          <w:b/>
        </w:rPr>
        <w:t xml:space="preserve">Title: </w:t>
      </w:r>
      <w:r w:rsidR="00C93F13" w:rsidRPr="00B5317A">
        <w:t xml:space="preserve">The Error’s in the Gap: Synthesizing Accounts </w:t>
      </w:r>
      <w:r w:rsidR="0003057C" w:rsidRPr="00B5317A">
        <w:t>for</w:t>
      </w:r>
      <w:r w:rsidR="00C93F13" w:rsidRPr="00B5317A">
        <w:t xml:space="preserve"> </w:t>
      </w:r>
      <w:r w:rsidR="00AD53A3" w:rsidRPr="00B5317A">
        <w:t xml:space="preserve">Societal </w:t>
      </w:r>
      <w:r w:rsidR="00C93F13" w:rsidRPr="00B5317A">
        <w:t>Values in Scien</w:t>
      </w:r>
      <w:r w:rsidR="00AD53A3" w:rsidRPr="00B5317A">
        <w:t>ce</w:t>
      </w:r>
    </w:p>
    <w:p w14:paraId="1EA4ADCD" w14:textId="582BE08E" w:rsidR="00EB215E" w:rsidRDefault="00C93F13" w:rsidP="00B24F27">
      <w:pPr>
        <w:widowControl w:val="0"/>
        <w:adjustRightInd w:val="0"/>
        <w:spacing w:line="480" w:lineRule="auto"/>
      </w:pPr>
      <w:r w:rsidRPr="00966A0B">
        <w:rPr>
          <w:b/>
        </w:rPr>
        <w:t>Abstract</w:t>
      </w:r>
      <w:r w:rsidRPr="00966A0B">
        <w:t xml:space="preserve">: </w:t>
      </w:r>
      <w:r w:rsidR="00EB215E" w:rsidRPr="00966A0B">
        <w:t xml:space="preserve">Kevin Elliott and others separate two common arguments for the legitimacy of societal values </w:t>
      </w:r>
      <w:r w:rsidR="000C5C94" w:rsidRPr="00966A0B">
        <w:t xml:space="preserve">in scientific reasoning as the </w:t>
      </w:r>
      <w:r w:rsidR="000C5C94" w:rsidRPr="00966A0B">
        <w:rPr>
          <w:i/>
        </w:rPr>
        <w:t>gap</w:t>
      </w:r>
      <w:r w:rsidR="000C5C94" w:rsidRPr="00966A0B">
        <w:t xml:space="preserve"> and the </w:t>
      </w:r>
      <w:r w:rsidR="00EB215E" w:rsidRPr="00966A0B">
        <w:rPr>
          <w:i/>
        </w:rPr>
        <w:t>error</w:t>
      </w:r>
      <w:r w:rsidR="00EB215E" w:rsidRPr="00966A0B">
        <w:t xml:space="preserve"> arguments (respectively, the argument</w:t>
      </w:r>
      <w:r w:rsidR="008E34FA">
        <w:t>s</w:t>
      </w:r>
      <w:r w:rsidR="00EB215E" w:rsidRPr="00966A0B">
        <w:t xml:space="preserve"> from underdetermination and from inductive risk).  </w:t>
      </w:r>
      <w:r w:rsidR="00F1625B" w:rsidRPr="00966A0B">
        <w:t xml:space="preserve">This </w:t>
      </w:r>
      <w:r w:rsidR="00DB4DA8" w:rsidRPr="00966A0B">
        <w:t>paper poses two questions</w:t>
      </w:r>
      <w:r w:rsidR="00235E61" w:rsidRPr="00966A0B">
        <w:t xml:space="preserve">: How are these two </w:t>
      </w:r>
      <w:r w:rsidR="00F975CA" w:rsidRPr="00966A0B">
        <w:t xml:space="preserve">arguments </w:t>
      </w:r>
      <w:bookmarkStart w:id="0" w:name="_GoBack"/>
      <w:bookmarkEnd w:id="0"/>
      <w:r w:rsidR="00F975CA" w:rsidRPr="00966A0B">
        <w:t>related, and</w:t>
      </w:r>
      <w:r w:rsidR="00EB215E" w:rsidRPr="00966A0B">
        <w:t xml:space="preserve"> </w:t>
      </w:r>
      <w:r w:rsidR="00F975CA" w:rsidRPr="00966A0B">
        <w:t>w</w:t>
      </w:r>
      <w:r w:rsidR="00F1625B" w:rsidRPr="00966A0B">
        <w:t xml:space="preserve">hat can we learn </w:t>
      </w:r>
      <w:r w:rsidR="00F975CA" w:rsidRPr="00966A0B">
        <w:t>from their inter</w:t>
      </w:r>
      <w:r w:rsidR="00CF5229" w:rsidRPr="00966A0B">
        <w:t>relation</w:t>
      </w:r>
      <w:r w:rsidR="00F1625B" w:rsidRPr="00966A0B">
        <w:t xml:space="preserve">?  </w:t>
      </w:r>
      <w:r w:rsidR="00EB215E" w:rsidRPr="00966A0B">
        <w:t xml:space="preserve">I </w:t>
      </w:r>
      <w:r w:rsidR="00F975CA" w:rsidRPr="00966A0B">
        <w:t>contend</w:t>
      </w:r>
      <w:r w:rsidR="00EB215E" w:rsidRPr="00966A0B">
        <w:t xml:space="preserve"> that </w:t>
      </w:r>
      <w:r w:rsidR="0004099B" w:rsidRPr="00966A0B">
        <w:t xml:space="preserve">we can better understand </w:t>
      </w:r>
      <w:r w:rsidR="00EB215E" w:rsidRPr="00966A0B">
        <w:t xml:space="preserve">the error </w:t>
      </w:r>
      <w:r w:rsidR="00DB4DA8" w:rsidRPr="00966A0B">
        <w:t xml:space="preserve">argument </w:t>
      </w:r>
      <w:r w:rsidR="0004099B" w:rsidRPr="00966A0B">
        <w:t>a</w:t>
      </w:r>
      <w:r w:rsidR="00EB215E" w:rsidRPr="00966A0B">
        <w:t>s nested within the gap</w:t>
      </w:r>
      <w:r w:rsidR="00235E61" w:rsidRPr="00966A0B">
        <w:t xml:space="preserve"> because</w:t>
      </w:r>
      <w:r w:rsidR="00EB215E" w:rsidRPr="00966A0B">
        <w:t xml:space="preserve"> the error </w:t>
      </w:r>
      <w:r w:rsidR="00950F1F" w:rsidRPr="00966A0B">
        <w:t xml:space="preserve">is a </w:t>
      </w:r>
      <w:r w:rsidR="002623EF">
        <w:t>limited</w:t>
      </w:r>
      <w:r w:rsidR="00950F1F" w:rsidRPr="00966A0B">
        <w:t xml:space="preserve"> case of the gap with </w:t>
      </w:r>
      <w:r w:rsidR="005B5A7F" w:rsidRPr="00966A0B">
        <w:t>narrower</w:t>
      </w:r>
      <w:r w:rsidR="00F1625B" w:rsidRPr="00966A0B">
        <w:t xml:space="preserve"> </w:t>
      </w:r>
      <w:r w:rsidR="0022179A">
        <w:t>features</w:t>
      </w:r>
      <w:r w:rsidR="00F1625B" w:rsidRPr="00966A0B">
        <w:t xml:space="preserve">.  </w:t>
      </w:r>
      <w:r w:rsidR="003E3B87">
        <w:t xml:space="preserve">Furthermore, </w:t>
      </w:r>
      <w:bookmarkStart w:id="1" w:name="_Hlk494717414"/>
      <w:r w:rsidR="003E3B87">
        <w:t>t</w:t>
      </w:r>
      <w:r w:rsidR="005C7A56">
        <w:t>h</w:t>
      </w:r>
      <w:r w:rsidR="005529D7">
        <w:t xml:space="preserve">is nestedness provides philosophers with conceptual tools </w:t>
      </w:r>
      <w:r w:rsidR="00462AB9">
        <w:t>for analyzing more robustly how values pervade science</w:t>
      </w:r>
      <w:bookmarkEnd w:id="1"/>
      <w:r w:rsidR="00462AB9">
        <w:t>.</w:t>
      </w:r>
      <w:r w:rsidR="003161E7" w:rsidRPr="003161E7">
        <w:t xml:space="preserve">  </w:t>
      </w:r>
    </w:p>
    <w:p w14:paraId="26527B48" w14:textId="64C4A92E" w:rsidR="00B5317A" w:rsidRDefault="00B5317A" w:rsidP="001C07DB">
      <w:pPr>
        <w:widowControl w:val="0"/>
        <w:adjustRightInd w:val="0"/>
        <w:spacing w:line="480" w:lineRule="auto"/>
      </w:pPr>
      <w:r w:rsidRPr="00B5317A">
        <w:rPr>
          <w:b/>
        </w:rPr>
        <w:t>Contact information</w:t>
      </w:r>
      <w:r>
        <w:t>:</w:t>
      </w:r>
      <w:r w:rsidR="001C07DB">
        <w:t xml:space="preserve"> Christopher ChoGlueck, Department of History and Philosophy of Science and Medicine, 1020 Kirkwood Ave., Ballantine Hall 644, Bloomington, IN 47405; email: </w:t>
      </w:r>
      <w:hyperlink r:id="rId8" w:history="1">
        <w:r w:rsidR="001C07DB" w:rsidRPr="00F144E9">
          <w:rPr>
            <w:rStyle w:val="Hyperlink"/>
          </w:rPr>
          <w:t>cglueck@iu.edu</w:t>
        </w:r>
      </w:hyperlink>
      <w:r w:rsidR="001C07DB">
        <w:t xml:space="preserve">. </w:t>
      </w:r>
    </w:p>
    <w:p w14:paraId="1CD1374F" w14:textId="487E6C85" w:rsidR="00B5317A" w:rsidRPr="00966A0B" w:rsidRDefault="00B5317A" w:rsidP="00160551">
      <w:pPr>
        <w:widowControl w:val="0"/>
        <w:spacing w:line="480" w:lineRule="auto"/>
      </w:pPr>
      <w:r w:rsidRPr="00B5317A">
        <w:rPr>
          <w:b/>
        </w:rPr>
        <w:t>Acknowledgements</w:t>
      </w:r>
      <w:r>
        <w:t xml:space="preserve">: </w:t>
      </w:r>
      <w:r w:rsidR="00074DC6">
        <w:t xml:space="preserve">I am grateful for advice and encouragement from Lisa Lloyd and Jutta Schickore; for thought-provoking discussions with Josua Aponte-Serrano, Evan Arnet, Jordi Cat, Kevin Elliott, Kate Grauvogel, Amit Hagar, Nora Hangel, Bennett Holman, Becca Jackson, Ryan Ketcham, and Nick Zautra; and for critical comments from two anonymous reviewers.  An earlier version of this paper was presented at Indiana University for the 2017 Hanson Prize Lecture, and I thank the audience for their questions and criticism.  </w:t>
      </w:r>
      <w:r w:rsidR="00074DC6" w:rsidRPr="00993043">
        <w:t xml:space="preserve">This material is based upon </w:t>
      </w:r>
      <w:r w:rsidR="00074DC6">
        <w:t>research</w:t>
      </w:r>
      <w:r w:rsidR="00074DC6" w:rsidRPr="00993043">
        <w:t xml:space="preserve"> supported by the National Science Foundation under Grant No. 1342962 (Graduate Research Fellowship Program).   </w:t>
      </w:r>
    </w:p>
    <w:p w14:paraId="336D68E3" w14:textId="00CF250F" w:rsidR="00966A0B" w:rsidRDefault="00966A0B" w:rsidP="00B24F27">
      <w:pPr>
        <w:widowControl w:val="0"/>
        <w:spacing w:after="120"/>
      </w:pPr>
      <w:r>
        <w:br w:type="page"/>
      </w:r>
    </w:p>
    <w:p w14:paraId="6AA0959C" w14:textId="7BA50741" w:rsidR="001A749B" w:rsidRPr="00966A0B" w:rsidRDefault="008D1D5D" w:rsidP="00B24F27">
      <w:pPr>
        <w:pStyle w:val="ListParagraph"/>
        <w:widowControl w:val="0"/>
        <w:numPr>
          <w:ilvl w:val="0"/>
          <w:numId w:val="5"/>
        </w:numPr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66A0B">
        <w:rPr>
          <w:rFonts w:ascii="Times New Roman" w:hAnsi="Times New Roman" w:cs="Times New Roman"/>
          <w:b/>
          <w:sz w:val="24"/>
          <w:szCs w:val="24"/>
        </w:rPr>
        <w:lastRenderedPageBreak/>
        <w:t>Introduction</w:t>
      </w:r>
    </w:p>
    <w:p w14:paraId="6EEBCC62" w14:textId="7EE13F36" w:rsidR="000A323B" w:rsidRDefault="0095391C" w:rsidP="00B24F27">
      <w:pPr>
        <w:widowControl w:val="0"/>
        <w:adjustRightInd w:val="0"/>
        <w:spacing w:line="480" w:lineRule="auto"/>
        <w:rPr>
          <w:i/>
        </w:rPr>
      </w:pPr>
      <w:r>
        <w:t>Increasingly, p</w:t>
      </w:r>
      <w:r w:rsidR="007B669D">
        <w:t xml:space="preserve">hilosophers have rejected value-free ideals of science and turned their attention to </w:t>
      </w:r>
      <w:r w:rsidR="003E3B87">
        <w:t>examining</w:t>
      </w:r>
      <w:r w:rsidR="007B669D">
        <w:t xml:space="preserve"> values in concrete cases and developing </w:t>
      </w:r>
      <w:r w:rsidR="00E61F91">
        <w:t>alternative norms for legitimate</w:t>
      </w:r>
      <w:r w:rsidR="003E3B87">
        <w:t>/illegiti</w:t>
      </w:r>
      <w:r w:rsidR="00E61F91">
        <w:t>mate influences</w:t>
      </w:r>
      <w:r w:rsidR="007B669D">
        <w:t xml:space="preserve"> (see Hicks 2014)</w:t>
      </w:r>
      <w:r w:rsidR="000A323B">
        <w:t>.</w:t>
      </w:r>
      <w:r w:rsidR="00B16BF8" w:rsidRPr="00966A0B">
        <w:rPr>
          <w:rStyle w:val="FootnoteReference"/>
        </w:rPr>
        <w:footnoteReference w:id="1"/>
      </w:r>
      <w:r w:rsidR="00886819" w:rsidRPr="00966A0B">
        <w:t xml:space="preserve">  </w:t>
      </w:r>
      <w:r w:rsidR="003E3B87">
        <w:t>T</w:t>
      </w:r>
      <w:r w:rsidR="000A323B">
        <w:t xml:space="preserve">his paper argues that such attempts would benefit </w:t>
      </w:r>
      <w:r w:rsidR="003E3B87">
        <w:t>analytically from a more comprehensive understanding of value-ladenness by</w:t>
      </w:r>
      <w:r w:rsidR="003A7590">
        <w:t xml:space="preserve"> returning to the original</w:t>
      </w:r>
      <w:r w:rsidR="000A323B">
        <w:t xml:space="preserve"> critiques of value-freedom.</w:t>
      </w:r>
      <w:r w:rsidR="00AF2F6B" w:rsidRPr="00966A0B">
        <w:t xml:space="preserve"> </w:t>
      </w:r>
    </w:p>
    <w:p w14:paraId="2A1988A2" w14:textId="5466A372" w:rsidR="00025C71" w:rsidRPr="00966A0B" w:rsidRDefault="000A323B" w:rsidP="00B24F27">
      <w:pPr>
        <w:widowControl w:val="0"/>
        <w:adjustRightInd w:val="0"/>
        <w:spacing w:line="480" w:lineRule="auto"/>
        <w:ind w:firstLine="360"/>
      </w:pPr>
      <w:r w:rsidRPr="006A5302">
        <w:t>T</w:t>
      </w:r>
      <w:r w:rsidR="00AB096B" w:rsidRPr="006A5302">
        <w:t>he value-free ideal of science</w:t>
      </w:r>
      <w:r w:rsidR="00AB096B" w:rsidRPr="00966A0B">
        <w:t xml:space="preserve"> narrows the role for </w:t>
      </w:r>
      <w:r w:rsidR="00EA5D6B" w:rsidRPr="00966A0B">
        <w:t>social, ethical</w:t>
      </w:r>
      <w:r w:rsidR="00163951" w:rsidRPr="00966A0B">
        <w:t xml:space="preserve">, and political </w:t>
      </w:r>
      <w:r w:rsidR="00AB096B" w:rsidRPr="00966A0B">
        <w:t>values</w:t>
      </w:r>
      <w:r w:rsidR="00AF2F6B" w:rsidRPr="00966A0B">
        <w:t>—taken to be</w:t>
      </w:r>
      <w:r w:rsidR="00AB096B" w:rsidRPr="00966A0B">
        <w:t xml:space="preserve"> distinct from scientific, epistemic, </w:t>
      </w:r>
      <w:r w:rsidR="00F9688D">
        <w:t>and</w:t>
      </w:r>
      <w:r w:rsidR="00AB096B" w:rsidRPr="00966A0B">
        <w:t xml:space="preserve"> cognitive values—in scientific reasoning and practice</w:t>
      </w:r>
      <w:r w:rsidR="00EA5D6B" w:rsidRPr="00966A0B">
        <w:t xml:space="preserve"> </w:t>
      </w:r>
      <w:r w:rsidR="00786BC6" w:rsidRPr="00966A0B">
        <w:t>(Douglas 2009; Elliott 2011)</w:t>
      </w:r>
      <w:r w:rsidR="009B0395" w:rsidRPr="00966A0B">
        <w:t xml:space="preserve">.  </w:t>
      </w:r>
      <w:r w:rsidR="00163951" w:rsidRPr="00966A0B">
        <w:t>Defenders of this value-freedom</w:t>
      </w:r>
      <w:r w:rsidR="00402FA2" w:rsidRPr="00966A0B">
        <w:t xml:space="preserve"> </w:t>
      </w:r>
      <w:r w:rsidR="00163951" w:rsidRPr="00966A0B">
        <w:t>accept</w:t>
      </w:r>
      <w:r w:rsidR="00827CF3" w:rsidRPr="00966A0B">
        <w:t xml:space="preserve"> the legitimacy of </w:t>
      </w:r>
      <w:r w:rsidR="00163951" w:rsidRPr="00966A0B">
        <w:t xml:space="preserve">social, ethical, and political </w:t>
      </w:r>
      <w:r w:rsidR="00181010" w:rsidRPr="00966A0B">
        <w:t xml:space="preserve">values </w:t>
      </w:r>
      <w:r w:rsidR="00181010" w:rsidRPr="00966A0B">
        <w:rPr>
          <w:i/>
        </w:rPr>
        <w:t>only</w:t>
      </w:r>
      <w:r w:rsidR="00181010" w:rsidRPr="00966A0B">
        <w:t xml:space="preserve"> in the early and late stages of science, such as </w:t>
      </w:r>
      <w:r w:rsidR="00827CF3" w:rsidRPr="00966A0B">
        <w:t xml:space="preserve">with </w:t>
      </w:r>
      <w:r w:rsidR="00181010" w:rsidRPr="00966A0B">
        <w:t xml:space="preserve">funding and </w:t>
      </w:r>
      <w:r w:rsidR="00827CF3" w:rsidRPr="00966A0B">
        <w:t xml:space="preserve">technological </w:t>
      </w:r>
      <w:r w:rsidR="00181010" w:rsidRPr="00966A0B">
        <w:t>application</w:t>
      </w:r>
      <w:r w:rsidR="00EC38D9" w:rsidRPr="00966A0B">
        <w:t>s.  T</w:t>
      </w:r>
      <w:r w:rsidR="00F534A8" w:rsidRPr="00966A0B">
        <w:t>he</w:t>
      </w:r>
      <w:r w:rsidR="00181010" w:rsidRPr="00966A0B">
        <w:t xml:space="preserve"> </w:t>
      </w:r>
      <w:r w:rsidR="00EC38D9" w:rsidRPr="00966A0B">
        <w:t xml:space="preserve">ideal proscribes the </w:t>
      </w:r>
      <w:r w:rsidR="00181010" w:rsidRPr="00966A0B">
        <w:t>use of these purported</w:t>
      </w:r>
      <w:r w:rsidR="00EC38D9" w:rsidRPr="00966A0B">
        <w:t>ly</w:t>
      </w:r>
      <w:r w:rsidR="00181010" w:rsidRPr="00966A0B">
        <w:t xml:space="preserve"> non-scientific values within the </w:t>
      </w:r>
      <w:r w:rsidR="00F94061" w:rsidRPr="00966A0B">
        <w:t xml:space="preserve">so-called </w:t>
      </w:r>
      <w:r w:rsidR="00181010" w:rsidRPr="00966A0B">
        <w:t>internal</w:t>
      </w:r>
      <w:r w:rsidR="000A352A">
        <w:t xml:space="preserve"> </w:t>
      </w:r>
      <w:r w:rsidR="00F94061" w:rsidRPr="00966A0B">
        <w:t>core</w:t>
      </w:r>
      <w:r w:rsidR="00181010" w:rsidRPr="00966A0B">
        <w:t xml:space="preserve"> </w:t>
      </w:r>
      <w:r w:rsidR="00E173AF" w:rsidRPr="00966A0B">
        <w:t>of scientific reasoning</w:t>
      </w:r>
      <w:r w:rsidR="00181010" w:rsidRPr="00966A0B">
        <w:t xml:space="preserve">, </w:t>
      </w:r>
      <w:r w:rsidR="00181010" w:rsidRPr="008E34FA">
        <w:t>especially</w:t>
      </w:r>
      <w:r w:rsidR="00EC38D9" w:rsidRPr="00966A0B">
        <w:t xml:space="preserve"> in </w:t>
      </w:r>
      <w:r w:rsidR="00181010" w:rsidRPr="00966A0B">
        <w:t>evaluati</w:t>
      </w:r>
      <w:r w:rsidR="00EC38D9" w:rsidRPr="00966A0B">
        <w:t>ng</w:t>
      </w:r>
      <w:r w:rsidR="00181010" w:rsidRPr="00966A0B">
        <w:t xml:space="preserve"> evidential support for a hypothesis</w:t>
      </w:r>
      <w:r w:rsidR="00865208" w:rsidRPr="00966A0B">
        <w:t xml:space="preserve"> (</w:t>
      </w:r>
      <w:r w:rsidR="00EC38D9" w:rsidRPr="00966A0B">
        <w:t>i.e.</w:t>
      </w:r>
      <w:r w:rsidR="00CC02D9" w:rsidRPr="00966A0B">
        <w:t>,</w:t>
      </w:r>
      <w:r w:rsidR="00EC38D9" w:rsidRPr="00966A0B">
        <w:t xml:space="preserve"> theory choice</w:t>
      </w:r>
      <w:r w:rsidR="00865208" w:rsidRPr="00966A0B">
        <w:t>)</w:t>
      </w:r>
      <w:r w:rsidR="00EC38D9" w:rsidRPr="00966A0B">
        <w:t>.</w:t>
      </w:r>
      <w:r w:rsidR="00F82ABA" w:rsidRPr="00966A0B">
        <w:t xml:space="preserve">  </w:t>
      </w:r>
    </w:p>
    <w:p w14:paraId="4014EBC2" w14:textId="2AC43AF6" w:rsidR="005274A1" w:rsidRPr="00966A0B" w:rsidRDefault="00E173AF" w:rsidP="00B24F27">
      <w:pPr>
        <w:widowControl w:val="0"/>
        <w:adjustRightInd w:val="0"/>
        <w:spacing w:line="480" w:lineRule="auto"/>
        <w:ind w:firstLine="360"/>
      </w:pPr>
      <w:r w:rsidRPr="00966A0B">
        <w:t xml:space="preserve">If, however, scientific reasoning </w:t>
      </w:r>
      <w:r w:rsidRPr="00966A0B">
        <w:rPr>
          <w:i/>
        </w:rPr>
        <w:t>ought</w:t>
      </w:r>
      <w:r w:rsidR="00C34E3C" w:rsidRPr="00966A0B">
        <w:t xml:space="preserve"> to embody the value-free ideal</w:t>
      </w:r>
      <w:r w:rsidRPr="00966A0B">
        <w:t xml:space="preserve">, then it must be the case that scientific reasoning </w:t>
      </w:r>
      <w:r w:rsidRPr="00966A0B">
        <w:rPr>
          <w:i/>
        </w:rPr>
        <w:t>could</w:t>
      </w:r>
      <w:r w:rsidRPr="00966A0B">
        <w:t xml:space="preserve"> be</w:t>
      </w:r>
      <w:r w:rsidR="00C34E3C" w:rsidRPr="00966A0B">
        <w:t xml:space="preserve"> free from </w:t>
      </w:r>
      <w:r w:rsidR="007B1040">
        <w:t>these extra-scientific</w:t>
      </w:r>
      <w:r w:rsidR="00C34E3C" w:rsidRPr="00966A0B">
        <w:t xml:space="preserve"> values</w:t>
      </w:r>
      <w:r w:rsidRPr="00966A0B">
        <w:t xml:space="preserve">.  </w:t>
      </w:r>
      <w:r w:rsidR="005D3143" w:rsidRPr="00966A0B">
        <w:t>Kevin Elliott</w:t>
      </w:r>
      <w:r w:rsidR="00F94061" w:rsidRPr="00966A0B">
        <w:t xml:space="preserve"> </w:t>
      </w:r>
      <w:r w:rsidR="00C34E3C" w:rsidRPr="00966A0B">
        <w:lastRenderedPageBreak/>
        <w:t>has attempted</w:t>
      </w:r>
      <w:r w:rsidRPr="00966A0B">
        <w:t xml:space="preserve"> to </w:t>
      </w:r>
      <w:r w:rsidR="00F94061" w:rsidRPr="00966A0B">
        <w:t>cast doubt on the achievability of th</w:t>
      </w:r>
      <w:r w:rsidR="00D16EEC" w:rsidRPr="00966A0B">
        <w:t>is</w:t>
      </w:r>
      <w:r w:rsidR="00F94061" w:rsidRPr="00966A0B">
        <w:t xml:space="preserve"> ideal with </w:t>
      </w:r>
      <w:r w:rsidR="005D3143" w:rsidRPr="00966A0B">
        <w:t xml:space="preserve">two </w:t>
      </w:r>
      <w:r w:rsidR="00F94061" w:rsidRPr="00966A0B">
        <w:t>lines of reasoning</w:t>
      </w:r>
      <w:r w:rsidR="005D3143" w:rsidRPr="00966A0B">
        <w:t xml:space="preserve">, which he </w:t>
      </w:r>
      <w:r w:rsidR="00F94061" w:rsidRPr="00966A0B">
        <w:t>distinguishes as</w:t>
      </w:r>
      <w:r w:rsidR="005D3143" w:rsidRPr="00966A0B">
        <w:t xml:space="preserve"> the </w:t>
      </w:r>
      <w:r w:rsidR="005D3143" w:rsidRPr="00966A0B">
        <w:rPr>
          <w:i/>
        </w:rPr>
        <w:t>gap</w:t>
      </w:r>
      <w:r w:rsidR="00763407" w:rsidRPr="00966A0B">
        <w:t xml:space="preserve"> and </w:t>
      </w:r>
      <w:r w:rsidR="005D3143" w:rsidRPr="00966A0B">
        <w:rPr>
          <w:i/>
        </w:rPr>
        <w:t>error</w:t>
      </w:r>
      <w:r w:rsidR="005D3143" w:rsidRPr="00966A0B">
        <w:t xml:space="preserve"> arguments</w:t>
      </w:r>
      <w:r w:rsidR="00F94061" w:rsidRPr="00966A0B">
        <w:t xml:space="preserve"> </w:t>
      </w:r>
      <w:r w:rsidR="00786BC6" w:rsidRPr="00966A0B">
        <w:t>(Elliott 2011, 62)</w:t>
      </w:r>
      <w:r w:rsidR="005D3143" w:rsidRPr="00966A0B">
        <w:t xml:space="preserve">.  </w:t>
      </w:r>
      <w:r w:rsidRPr="00966A0B">
        <w:t xml:space="preserve">Both arguments, he claims, entail </w:t>
      </w:r>
      <w:r w:rsidR="00D16EEC" w:rsidRPr="00966A0B">
        <w:t xml:space="preserve">at times </w:t>
      </w:r>
      <w:r w:rsidRPr="00966A0B">
        <w:t xml:space="preserve">the ineliminability of </w:t>
      </w:r>
      <w:r w:rsidR="00EA5D6B" w:rsidRPr="00966A0B">
        <w:t>societal values</w:t>
      </w:r>
      <w:r w:rsidR="00C81522" w:rsidRPr="00966A0B">
        <w:t xml:space="preserve">, which he defines as </w:t>
      </w:r>
      <w:r w:rsidR="00EA5D6B" w:rsidRPr="00966A0B">
        <w:t>“qualities or states of affairs that societies or social groups hold to be good or desirable</w:t>
      </w:r>
      <w:r w:rsidR="00C81522" w:rsidRPr="00966A0B">
        <w:t>”</w:t>
      </w:r>
      <w:r w:rsidR="00EA5D6B" w:rsidRPr="00966A0B">
        <w:t xml:space="preserve"> </w:t>
      </w:r>
      <w:r w:rsidR="00786BC6" w:rsidRPr="00966A0B">
        <w:t>(Elliott 2011, 59)</w:t>
      </w:r>
      <w:r w:rsidR="00EA5D6B" w:rsidRPr="00966A0B">
        <w:t>.</w:t>
      </w:r>
      <w:r w:rsidR="00CC2823" w:rsidRPr="00966A0B">
        <w:rPr>
          <w:rStyle w:val="FootnoteReference"/>
        </w:rPr>
        <w:footnoteReference w:id="2"/>
      </w:r>
      <w:r w:rsidR="00EA5D6B" w:rsidRPr="00966A0B">
        <w:t xml:space="preserve">  </w:t>
      </w:r>
      <w:r w:rsidR="00C81522" w:rsidRPr="00966A0B">
        <w:t>T</w:t>
      </w:r>
      <w:r w:rsidR="00BB4BCE" w:rsidRPr="00966A0B">
        <w:t>he gap argument</w:t>
      </w:r>
      <w:r w:rsidR="00C81522" w:rsidRPr="00966A0B">
        <w:t xml:space="preserve">, for </w:t>
      </w:r>
      <w:r w:rsidR="00D16EEC" w:rsidRPr="00966A0B">
        <w:t>one</w:t>
      </w:r>
      <w:r w:rsidR="00C81522" w:rsidRPr="00966A0B">
        <w:t>,</w:t>
      </w:r>
      <w:r w:rsidR="00E6763E" w:rsidRPr="00966A0B">
        <w:t xml:space="preserve"> posit</w:t>
      </w:r>
      <w:r w:rsidR="00C81522" w:rsidRPr="00966A0B">
        <w:t>s</w:t>
      </w:r>
      <w:r w:rsidR="00E6763E" w:rsidRPr="00966A0B">
        <w:t xml:space="preserve"> a “</w:t>
      </w:r>
      <w:r w:rsidR="00E95488" w:rsidRPr="00966A0B">
        <w:t>logical gap or underdeterminati</w:t>
      </w:r>
      <w:r w:rsidR="00BB4BCE" w:rsidRPr="00966A0B">
        <w:t>on between theory and evidence</w:t>
      </w:r>
      <w:r w:rsidR="00F534A8" w:rsidRPr="00966A0B">
        <w:t>,</w:t>
      </w:r>
      <w:r w:rsidR="00E6763E" w:rsidRPr="00966A0B">
        <w:t>” requir</w:t>
      </w:r>
      <w:r w:rsidR="00F534A8" w:rsidRPr="00966A0B">
        <w:t>ing</w:t>
      </w:r>
      <w:r w:rsidR="00E6763E" w:rsidRPr="00966A0B">
        <w:t xml:space="preserve"> something to connect evidence with theory</w:t>
      </w:r>
      <w:r w:rsidR="0097253F" w:rsidRPr="00966A0B">
        <w:t xml:space="preserve"> (Elliott</w:t>
      </w:r>
      <w:r w:rsidR="00E6763E" w:rsidRPr="00966A0B">
        <w:t xml:space="preserve"> 201</w:t>
      </w:r>
      <w:r w:rsidR="0097253F" w:rsidRPr="00966A0B">
        <w:t>1, 62).  The beliefs or assumptions that play t</w:t>
      </w:r>
      <w:r w:rsidR="00F534A8" w:rsidRPr="00966A0B">
        <w:t>his connective</w:t>
      </w:r>
      <w:r w:rsidR="00C0354C" w:rsidRPr="00966A0B">
        <w:t xml:space="preserve"> role may involve</w:t>
      </w:r>
      <w:r w:rsidR="0097253F" w:rsidRPr="00966A0B">
        <w:t xml:space="preserve"> societal values because “</w:t>
      </w:r>
      <w:r w:rsidR="00E95488" w:rsidRPr="00966A0B">
        <w:t>epistemic or constitutive values are insufficient to determine which background bel</w:t>
      </w:r>
      <w:r w:rsidR="0097253F" w:rsidRPr="00966A0B">
        <w:t>iefs should be accepted”</w:t>
      </w:r>
      <w:r w:rsidR="00E95488" w:rsidRPr="00966A0B">
        <w:t xml:space="preserve"> (</w:t>
      </w:r>
      <w:r w:rsidR="005D7ABA" w:rsidRPr="00966A0B">
        <w:t>Elliott 2011</w:t>
      </w:r>
      <w:r w:rsidR="00D72538" w:rsidRPr="00966A0B">
        <w:t xml:space="preserve">, </w:t>
      </w:r>
      <w:r w:rsidR="00BB4BCE" w:rsidRPr="00966A0B">
        <w:t>62</w:t>
      </w:r>
      <w:r w:rsidR="00E95488" w:rsidRPr="00966A0B">
        <w:t>)</w:t>
      </w:r>
      <w:r w:rsidR="00935F1E" w:rsidRPr="00966A0B">
        <w:t>.</w:t>
      </w:r>
      <w:r w:rsidR="00D91921" w:rsidRPr="00966A0B">
        <w:rPr>
          <w:rStyle w:val="FootnoteReference"/>
        </w:rPr>
        <w:footnoteReference w:id="3"/>
      </w:r>
      <w:r w:rsidR="00935F1E" w:rsidRPr="00966A0B">
        <w:t xml:space="preserve">  H</w:t>
      </w:r>
      <w:r w:rsidR="005274A1" w:rsidRPr="00966A0B">
        <w:t>e</w:t>
      </w:r>
      <w:r w:rsidR="00F16A61" w:rsidRPr="00966A0B">
        <w:t xml:space="preserve"> distinguishes this</w:t>
      </w:r>
      <w:r w:rsidR="00C81522" w:rsidRPr="00966A0B">
        <w:t xml:space="preserve"> gap</w:t>
      </w:r>
      <w:r w:rsidR="00F16A61" w:rsidRPr="00966A0B">
        <w:t xml:space="preserve"> line of reasoning from </w:t>
      </w:r>
      <w:r w:rsidR="00F07422" w:rsidRPr="00966A0B">
        <w:t>the e</w:t>
      </w:r>
      <w:r w:rsidR="00C81522" w:rsidRPr="00966A0B">
        <w:t xml:space="preserve">rror argument, which focuses on </w:t>
      </w:r>
      <w:r w:rsidR="00935F1E" w:rsidRPr="00966A0B">
        <w:t>t</w:t>
      </w:r>
      <w:r w:rsidR="00E61F91">
        <w:t>he risks one is willing to take</w:t>
      </w:r>
      <w:r w:rsidR="00935F1E" w:rsidRPr="00966A0B">
        <w:t xml:space="preserve"> </w:t>
      </w:r>
      <w:r w:rsidR="00F16A61" w:rsidRPr="00966A0B">
        <w:t>in accepting or rejecting a hypothesis</w:t>
      </w:r>
      <w:r w:rsidR="00763407" w:rsidRPr="00966A0B">
        <w:t>.  The</w:t>
      </w:r>
      <w:r w:rsidR="00E61F91">
        <w:t xml:space="preserve"> level of acceptable</w:t>
      </w:r>
      <w:r w:rsidR="00763407" w:rsidRPr="00966A0B">
        <w:t xml:space="preserve"> </w:t>
      </w:r>
      <w:r w:rsidR="00C81522" w:rsidRPr="00966A0B">
        <w:rPr>
          <w:i/>
        </w:rPr>
        <w:t>inductive risk</w:t>
      </w:r>
      <w:r w:rsidR="00C81522" w:rsidRPr="00966A0B">
        <w:t xml:space="preserve"> is </w:t>
      </w:r>
      <w:r w:rsidR="00935F1E" w:rsidRPr="00966A0B">
        <w:t xml:space="preserve">based </w:t>
      </w:r>
      <w:r w:rsidR="00F16A61" w:rsidRPr="00966A0B">
        <w:t xml:space="preserve">on </w:t>
      </w:r>
      <w:r w:rsidR="0035042A" w:rsidRPr="00966A0B">
        <w:t>one’s</w:t>
      </w:r>
      <w:r w:rsidR="00935F1E" w:rsidRPr="00966A0B">
        <w:t xml:space="preserve"> valuation of the consequences that might result from </w:t>
      </w:r>
      <w:r w:rsidR="00F16A61" w:rsidRPr="00966A0B">
        <w:t>an erroneous choice</w:t>
      </w:r>
      <w:r w:rsidR="00935F1E" w:rsidRPr="00966A0B">
        <w:t xml:space="preserve">.  Thus, </w:t>
      </w:r>
      <w:r w:rsidR="0035042A" w:rsidRPr="00966A0B">
        <w:t>when a</w:t>
      </w:r>
      <w:r w:rsidR="00D9724D" w:rsidRPr="00966A0B">
        <w:t xml:space="preserve"> potential error has societal consequences, </w:t>
      </w:r>
      <w:r w:rsidR="00935F1E" w:rsidRPr="00966A0B">
        <w:t>the amount of ev</w:t>
      </w:r>
      <w:r w:rsidR="00827CF3" w:rsidRPr="00966A0B">
        <w:t xml:space="preserve">idence needed to accept or </w:t>
      </w:r>
      <w:r w:rsidR="00D9724D" w:rsidRPr="00966A0B">
        <w:t>reject a hypothesis is</w:t>
      </w:r>
      <w:r w:rsidR="00827CF3" w:rsidRPr="00966A0B">
        <w:t xml:space="preserve"> partially </w:t>
      </w:r>
      <w:r w:rsidR="00935F1E" w:rsidRPr="00966A0B">
        <w:t>an ethical, political</w:t>
      </w:r>
      <w:r w:rsidR="00F534A8" w:rsidRPr="00966A0B">
        <w:t>, or social</w:t>
      </w:r>
      <w:r w:rsidR="00935F1E" w:rsidRPr="00966A0B">
        <w:t xml:space="preserve"> question.</w:t>
      </w:r>
      <w:r w:rsidR="00D91921" w:rsidRPr="00966A0B">
        <w:rPr>
          <w:rStyle w:val="FootnoteReference"/>
        </w:rPr>
        <w:footnoteReference w:id="4"/>
      </w:r>
      <w:r w:rsidR="005274A1" w:rsidRPr="00966A0B">
        <w:t xml:space="preserve"> </w:t>
      </w:r>
      <w:r w:rsidR="00935F1E" w:rsidRPr="00966A0B">
        <w:t xml:space="preserve"> </w:t>
      </w:r>
    </w:p>
    <w:p w14:paraId="2DABDA56" w14:textId="6812890D" w:rsidR="00B534ED" w:rsidRPr="00966A0B" w:rsidRDefault="000F39CB" w:rsidP="00B24F27">
      <w:pPr>
        <w:widowControl w:val="0"/>
        <w:adjustRightInd w:val="0"/>
        <w:spacing w:line="480" w:lineRule="auto"/>
        <w:ind w:firstLine="360"/>
      </w:pPr>
      <w:r w:rsidRPr="00966A0B">
        <w:lastRenderedPageBreak/>
        <w:t>Since</w:t>
      </w:r>
      <w:r w:rsidR="0012694E" w:rsidRPr="00966A0B">
        <w:t xml:space="preserve"> Elliott introduced this </w:t>
      </w:r>
      <w:r w:rsidR="007B52B9" w:rsidRPr="00966A0B">
        <w:t>framing</w:t>
      </w:r>
      <w:r w:rsidR="0012694E" w:rsidRPr="00966A0B">
        <w:t xml:space="preserve"> in 2011, </w:t>
      </w:r>
      <w:r w:rsidR="005B5A7F" w:rsidRPr="00966A0B">
        <w:t>several</w:t>
      </w:r>
      <w:r w:rsidR="0012694E" w:rsidRPr="00966A0B">
        <w:t xml:space="preserve"> philosophers have</w:t>
      </w:r>
      <w:r w:rsidR="00883E48" w:rsidRPr="00966A0B">
        <w:t xml:space="preserve"> utilized </w:t>
      </w:r>
      <w:r w:rsidR="00827CF3" w:rsidRPr="00966A0B">
        <w:t>the gap/</w:t>
      </w:r>
      <w:r w:rsidR="00EA639A" w:rsidRPr="00966A0B">
        <w:t xml:space="preserve">error </w:t>
      </w:r>
      <w:r w:rsidR="00D16EEC" w:rsidRPr="00966A0B">
        <w:t xml:space="preserve">distinction </w:t>
      </w:r>
      <w:r w:rsidR="00EA639A" w:rsidRPr="00966A0B">
        <w:t>(or underdetermination</w:t>
      </w:r>
      <w:r w:rsidR="00827CF3" w:rsidRPr="00966A0B">
        <w:t>/</w:t>
      </w:r>
      <w:r w:rsidR="00EA639A" w:rsidRPr="00966A0B">
        <w:t xml:space="preserve">inductive risk) </w:t>
      </w:r>
      <w:r w:rsidR="00685778" w:rsidRPr="00966A0B">
        <w:t>for their philosophical projects</w:t>
      </w:r>
      <w:r w:rsidR="00F31365" w:rsidRPr="00966A0B">
        <w:t xml:space="preserve"> </w:t>
      </w:r>
      <w:r w:rsidR="00786BC6" w:rsidRPr="00966A0B">
        <w:t>(e.g., Betz 2013; Brigandt 2015; Brown 2013)</w:t>
      </w:r>
      <w:r w:rsidR="00F31365" w:rsidRPr="00966A0B">
        <w:t xml:space="preserve">.  </w:t>
      </w:r>
      <w:r w:rsidR="00B367AE">
        <w:t>More recently</w:t>
      </w:r>
      <w:r w:rsidR="00763407" w:rsidRPr="00966A0B">
        <w:t>, a</w:t>
      </w:r>
      <w:r w:rsidR="007B52B9" w:rsidRPr="00966A0B">
        <w:t xml:space="preserve"> handbook</w:t>
      </w:r>
      <w:r w:rsidR="00F534A8" w:rsidRPr="00966A0B">
        <w:t xml:space="preserve"> in </w:t>
      </w:r>
      <w:r w:rsidR="00EC2B91" w:rsidRPr="00966A0B">
        <w:t xml:space="preserve">the philosophy of science </w:t>
      </w:r>
      <w:r w:rsidR="007B52B9" w:rsidRPr="00966A0B">
        <w:t xml:space="preserve">and a reference book on ethics in science and engineering </w:t>
      </w:r>
      <w:r w:rsidR="00F534A8" w:rsidRPr="00966A0B">
        <w:t xml:space="preserve">now </w:t>
      </w:r>
      <w:r w:rsidR="007B52B9" w:rsidRPr="00966A0B">
        <w:t xml:space="preserve">present </w:t>
      </w:r>
      <w:r w:rsidR="00EC2B91" w:rsidRPr="00966A0B">
        <w:t xml:space="preserve">the gap and error arguments </w:t>
      </w:r>
      <w:r w:rsidR="00CE514D">
        <w:t>separately to more general audiences</w:t>
      </w:r>
      <w:r w:rsidR="00CE514D" w:rsidRPr="00966A0B">
        <w:t xml:space="preserve"> </w:t>
      </w:r>
      <w:r w:rsidR="00EC2B91" w:rsidRPr="00966A0B">
        <w:t>in their “Values in Science” entries</w:t>
      </w:r>
      <w:r w:rsidR="00CE514D">
        <w:t xml:space="preserve"> </w:t>
      </w:r>
      <w:r w:rsidR="00B562FD">
        <w:t>(</w:t>
      </w:r>
      <w:r w:rsidR="00DC7ACA">
        <w:t>Douglas 2016</w:t>
      </w:r>
      <w:r w:rsidR="008E34FA">
        <w:t xml:space="preserve">; </w:t>
      </w:r>
      <w:r w:rsidR="008E34FA" w:rsidRPr="00966A0B">
        <w:t xml:space="preserve">Biddle </w:t>
      </w:r>
      <w:r w:rsidR="008E34FA">
        <w:t>2015</w:t>
      </w:r>
      <w:r w:rsidR="00BA204A" w:rsidRPr="00966A0B">
        <w:t>)</w:t>
      </w:r>
      <w:r w:rsidR="00EC2B91" w:rsidRPr="00966A0B">
        <w:t>.</w:t>
      </w:r>
      <w:r w:rsidR="00343C37" w:rsidRPr="00966A0B">
        <w:t xml:space="preserve">  </w:t>
      </w:r>
      <w:r w:rsidR="00F534A8" w:rsidRPr="00966A0B">
        <w:t>While these arguments appear quite different, h</w:t>
      </w:r>
      <w:r w:rsidR="00D91921" w:rsidRPr="00966A0B">
        <w:t xml:space="preserve">ow </w:t>
      </w:r>
      <w:r w:rsidR="00FD1917" w:rsidRPr="00966A0B">
        <w:t>distinct</w:t>
      </w:r>
      <w:r w:rsidR="00D91921" w:rsidRPr="00966A0B">
        <w:t xml:space="preserve"> are </w:t>
      </w:r>
      <w:r w:rsidR="00F534A8" w:rsidRPr="00966A0B">
        <w:t>they</w:t>
      </w:r>
      <w:r w:rsidR="00D91921" w:rsidRPr="00966A0B">
        <w:t xml:space="preserve">?  </w:t>
      </w:r>
    </w:p>
    <w:p w14:paraId="5BE1A8AF" w14:textId="6EEAA4C9" w:rsidR="00025C71" w:rsidRPr="00966A0B" w:rsidRDefault="0035042A" w:rsidP="00B24F27">
      <w:pPr>
        <w:widowControl w:val="0"/>
        <w:adjustRightInd w:val="0"/>
        <w:spacing w:line="480" w:lineRule="auto"/>
        <w:ind w:firstLine="360"/>
      </w:pPr>
      <w:r w:rsidRPr="00966A0B">
        <w:t xml:space="preserve">Despite its </w:t>
      </w:r>
      <w:r w:rsidR="00F534A8" w:rsidRPr="00966A0B">
        <w:t>attractiveness</w:t>
      </w:r>
      <w:r w:rsidRPr="00966A0B">
        <w:t xml:space="preserve">, </w:t>
      </w:r>
      <w:r w:rsidR="00F534A8" w:rsidRPr="00966A0B">
        <w:t>Elliot’s gap/</w:t>
      </w:r>
      <w:r w:rsidR="00A85EFD" w:rsidRPr="00966A0B">
        <w:t xml:space="preserve">error </w:t>
      </w:r>
      <w:r w:rsidR="007B52B9" w:rsidRPr="00966A0B">
        <w:t>distinction</w:t>
      </w:r>
      <w:r w:rsidR="00A85EFD" w:rsidRPr="00966A0B">
        <w:t xml:space="preserve"> has the potential to obscure </w:t>
      </w:r>
      <w:r w:rsidR="00EC2B91" w:rsidRPr="00966A0B">
        <w:t>several</w:t>
      </w:r>
      <w:r w:rsidR="00FD1917" w:rsidRPr="00966A0B">
        <w:t xml:space="preserve"> </w:t>
      </w:r>
      <w:r w:rsidR="00A85EFD" w:rsidRPr="00966A0B">
        <w:t xml:space="preserve">philosophically </w:t>
      </w:r>
      <w:r w:rsidR="00763407" w:rsidRPr="00966A0B">
        <w:t>significant</w:t>
      </w:r>
      <w:r w:rsidR="00EC2B91" w:rsidRPr="00966A0B">
        <w:t xml:space="preserve"> </w:t>
      </w:r>
      <w:r w:rsidR="00A85EFD" w:rsidRPr="00966A0B">
        <w:t xml:space="preserve">similarities between the two.  </w:t>
      </w:r>
      <w:r w:rsidR="00747B05" w:rsidRPr="00966A0B">
        <w:t>D</w:t>
      </w:r>
      <w:r w:rsidR="00273EDE" w:rsidRPr="00966A0B">
        <w:t>e</w:t>
      </w:r>
      <w:r w:rsidR="00FD1917" w:rsidRPr="00966A0B">
        <w:t xml:space="preserve">fending </w:t>
      </w:r>
      <w:r w:rsidR="00273EDE" w:rsidRPr="00966A0B">
        <w:t>the id</w:t>
      </w:r>
      <w:r w:rsidR="00EC2B91" w:rsidRPr="00966A0B">
        <w:t>eal of value-</w:t>
      </w:r>
      <w:r w:rsidR="00FD1917" w:rsidRPr="00966A0B">
        <w:t>free science,</w:t>
      </w:r>
      <w:r w:rsidR="001C321B" w:rsidRPr="00966A0B">
        <w:t xml:space="preserve"> Gre</w:t>
      </w:r>
      <w:r w:rsidR="00273EDE" w:rsidRPr="00966A0B">
        <w:t xml:space="preserve">gor Betz </w:t>
      </w:r>
      <w:r w:rsidR="00B367AE">
        <w:t>(</w:t>
      </w:r>
      <w:r w:rsidR="00B367AE" w:rsidRPr="00966A0B">
        <w:t>2013, n. 7)</w:t>
      </w:r>
      <w:r w:rsidR="00B367AE">
        <w:t xml:space="preserve"> </w:t>
      </w:r>
      <w:r w:rsidR="00273EDE" w:rsidRPr="00966A0B">
        <w:t>criticize</w:t>
      </w:r>
      <w:r w:rsidR="008E5E4B" w:rsidRPr="00966A0B">
        <w:t>s Elliott's separation of the two arguments</w:t>
      </w:r>
      <w:r w:rsidR="00693C00" w:rsidRPr="00966A0B">
        <w:t xml:space="preserve"> because both </w:t>
      </w:r>
      <w:r w:rsidR="00725E93" w:rsidRPr="00966A0B">
        <w:t>posit</w:t>
      </w:r>
      <w:r w:rsidR="00693C00" w:rsidRPr="00966A0B">
        <w:t xml:space="preserve"> an inferential gap between evidence and theory</w:t>
      </w:r>
      <w:r w:rsidR="00FE6F6B">
        <w:t xml:space="preserve">; therefore, </w:t>
      </w:r>
      <w:r w:rsidR="00747B05" w:rsidRPr="00966A0B">
        <w:t>he m</w:t>
      </w:r>
      <w:r w:rsidR="00B367AE">
        <w:t>erges the two into one argument</w:t>
      </w:r>
      <w:r w:rsidR="00273EDE" w:rsidRPr="00966A0B">
        <w:t xml:space="preserve">.  </w:t>
      </w:r>
      <w:r w:rsidR="00EC6936" w:rsidRPr="00966A0B">
        <w:t xml:space="preserve">Justin Biddle </w:t>
      </w:r>
      <w:r w:rsidR="00856707" w:rsidRPr="00966A0B">
        <w:t>(2013, n. 3)</w:t>
      </w:r>
      <w:r w:rsidR="00EC6936" w:rsidRPr="00966A0B">
        <w:t xml:space="preserve"> likewise claims that the inductive risk argument is a “special case” of underdetermination, though he does not discuss his reasoning.  </w:t>
      </w:r>
      <w:r w:rsidR="00693C00" w:rsidRPr="00966A0B">
        <w:t>Matthew</w:t>
      </w:r>
      <w:r w:rsidR="00D835E5" w:rsidRPr="00966A0B">
        <w:t xml:space="preserve"> </w:t>
      </w:r>
      <w:r w:rsidR="008E5E4B" w:rsidRPr="00966A0B">
        <w:t xml:space="preserve">Brown </w:t>
      </w:r>
      <w:r w:rsidR="002011B2" w:rsidRPr="00966A0B">
        <w:t>has argued</w:t>
      </w:r>
      <w:r w:rsidR="00725E93" w:rsidRPr="00966A0B">
        <w:t xml:space="preserve"> that, despite their differences, </w:t>
      </w:r>
      <w:r w:rsidR="008E5E4B" w:rsidRPr="00966A0B">
        <w:t>the gap and error arguments</w:t>
      </w:r>
      <w:r w:rsidR="00693C00" w:rsidRPr="00966A0B">
        <w:t xml:space="preserve"> </w:t>
      </w:r>
      <w:r w:rsidR="008E5E4B" w:rsidRPr="00966A0B">
        <w:t>share a premise</w:t>
      </w:r>
      <w:r w:rsidR="00693C00" w:rsidRPr="00966A0B">
        <w:t xml:space="preserve"> about </w:t>
      </w:r>
      <w:r w:rsidR="00747B05" w:rsidRPr="00966A0B">
        <w:t xml:space="preserve">evidence and </w:t>
      </w:r>
      <w:r w:rsidR="00693C00" w:rsidRPr="00966A0B">
        <w:t xml:space="preserve">uncertainty.  </w:t>
      </w:r>
      <w:r w:rsidR="00747B05" w:rsidRPr="00966A0B">
        <w:t xml:space="preserve">Because they “begin from a situation where the evidence is fixed and take values to play a role in the space that is left over,” </w:t>
      </w:r>
      <w:r w:rsidR="004C673C">
        <w:t xml:space="preserve">both assume that </w:t>
      </w:r>
      <w:r w:rsidR="00747B05" w:rsidRPr="00966A0B">
        <w:t>t</w:t>
      </w:r>
      <w:r w:rsidR="00693C00" w:rsidRPr="00966A0B">
        <w:t>he positive role for</w:t>
      </w:r>
      <w:r w:rsidR="00A85EFD" w:rsidRPr="00966A0B">
        <w:t xml:space="preserve"> values is secured by the limitations </w:t>
      </w:r>
      <w:r w:rsidR="00747B05" w:rsidRPr="00966A0B">
        <w:t>of evidence</w:t>
      </w:r>
      <w:r w:rsidR="00F534A8" w:rsidRPr="00966A0B">
        <w:t xml:space="preserve"> </w:t>
      </w:r>
      <w:r w:rsidR="00786BC6" w:rsidRPr="00966A0B">
        <w:t>(Brown 2013, 834)</w:t>
      </w:r>
      <w:r w:rsidR="00693C00" w:rsidRPr="00966A0B">
        <w:t>.</w:t>
      </w:r>
      <w:r w:rsidR="00D16EEC" w:rsidRPr="00966A0B">
        <w:t xml:space="preserve">  </w:t>
      </w:r>
      <w:r w:rsidR="008A7D73" w:rsidRPr="00966A0B">
        <w:t xml:space="preserve">Elliott himself maintains </w:t>
      </w:r>
      <w:r w:rsidR="00A85EFD" w:rsidRPr="00966A0B">
        <w:t>that the two arguments rely on three common principles</w:t>
      </w:r>
      <w:r w:rsidR="00EC6936" w:rsidRPr="00966A0B">
        <w:t xml:space="preserve">, </w:t>
      </w:r>
      <w:r w:rsidR="00763407" w:rsidRPr="00966A0B">
        <w:t>namely</w:t>
      </w:r>
      <w:r w:rsidR="00EC6936" w:rsidRPr="00966A0B">
        <w:t xml:space="preserve"> scientists’ ethical responsibilities, the underdetermination of conclusions by evidence, and the social harms of value-neutrality </w:t>
      </w:r>
      <w:r w:rsidR="00786BC6" w:rsidRPr="00966A0B">
        <w:t>(Elliott 2011, 80)</w:t>
      </w:r>
      <w:r w:rsidR="00430647" w:rsidRPr="00966A0B">
        <w:t>.</w:t>
      </w:r>
      <w:r w:rsidR="00343C37" w:rsidRPr="00966A0B">
        <w:t xml:space="preserve"> </w:t>
      </w:r>
      <w:r w:rsidR="008A7D73" w:rsidRPr="00966A0B">
        <w:t xml:space="preserve"> </w:t>
      </w:r>
      <w:r w:rsidR="00402FA2" w:rsidRPr="00966A0B">
        <w:t>These claims</w:t>
      </w:r>
      <w:r w:rsidR="00763407" w:rsidRPr="00966A0B">
        <w:t xml:space="preserve"> of similarity</w:t>
      </w:r>
      <w:r w:rsidR="00402FA2" w:rsidRPr="00966A0B">
        <w:t xml:space="preserve"> </w:t>
      </w:r>
      <w:r w:rsidR="00F07422" w:rsidRPr="00966A0B">
        <w:t>suggest</w:t>
      </w:r>
      <w:r w:rsidR="00AC7D0F" w:rsidRPr="00966A0B">
        <w:t xml:space="preserve"> the </w:t>
      </w:r>
      <w:r w:rsidR="00D72538" w:rsidRPr="00966A0B">
        <w:t xml:space="preserve">further </w:t>
      </w:r>
      <w:r w:rsidR="000D07F2" w:rsidRPr="00966A0B">
        <w:t>question:</w:t>
      </w:r>
      <w:r w:rsidR="00AC7D0F" w:rsidRPr="00966A0B">
        <w:t xml:space="preserve"> </w:t>
      </w:r>
      <w:r w:rsidR="00D567C3">
        <w:t>h</w:t>
      </w:r>
      <w:r w:rsidR="00AC7D0F" w:rsidRPr="00966A0B">
        <w:t xml:space="preserve">ow </w:t>
      </w:r>
      <w:r w:rsidR="008A7D73" w:rsidRPr="00966A0B">
        <w:t xml:space="preserve">precisely </w:t>
      </w:r>
      <w:r w:rsidR="000D07F2" w:rsidRPr="00966A0B">
        <w:t>are</w:t>
      </w:r>
      <w:r w:rsidR="008A7D73" w:rsidRPr="00966A0B">
        <w:t xml:space="preserve"> </w:t>
      </w:r>
      <w:r w:rsidR="00A85EFD" w:rsidRPr="00966A0B">
        <w:t>the gap and error</w:t>
      </w:r>
      <w:r w:rsidR="008A7D73" w:rsidRPr="00966A0B">
        <w:t xml:space="preserve"> </w:t>
      </w:r>
      <w:r w:rsidR="000D07F2" w:rsidRPr="00966A0B">
        <w:t xml:space="preserve">arguments </w:t>
      </w:r>
      <w:r w:rsidR="008A7D73" w:rsidRPr="00966A0B">
        <w:lastRenderedPageBreak/>
        <w:t>relate</w:t>
      </w:r>
      <w:r w:rsidR="000D07F2" w:rsidRPr="00966A0B">
        <w:t>d</w:t>
      </w:r>
      <w:r w:rsidR="008A7D73" w:rsidRPr="00966A0B">
        <w:t>?</w:t>
      </w:r>
    </w:p>
    <w:p w14:paraId="0A371FF6" w14:textId="0A6F8A0A" w:rsidR="008A60BC" w:rsidRPr="00966A0B" w:rsidRDefault="00F07422" w:rsidP="00B24F27">
      <w:pPr>
        <w:widowControl w:val="0"/>
        <w:adjustRightInd w:val="0"/>
        <w:spacing w:line="480" w:lineRule="auto"/>
        <w:ind w:firstLine="360"/>
      </w:pPr>
      <w:r w:rsidRPr="00966A0B">
        <w:t xml:space="preserve">Beyond </w:t>
      </w:r>
      <w:r w:rsidR="00644A1F" w:rsidRPr="00966A0B">
        <w:t xml:space="preserve">merely </w:t>
      </w:r>
      <w:r w:rsidRPr="00966A0B">
        <w:t>noting</w:t>
      </w:r>
      <w:r w:rsidR="00B7443D" w:rsidRPr="00966A0B">
        <w:t xml:space="preserve"> their shared characteristics</w:t>
      </w:r>
      <w:r w:rsidRPr="00966A0B">
        <w:t xml:space="preserve">, </w:t>
      </w:r>
      <w:r w:rsidR="00057D06" w:rsidRPr="00966A0B">
        <w:t xml:space="preserve">I </w:t>
      </w:r>
      <w:r w:rsidR="008C6301" w:rsidRPr="00966A0B">
        <w:t>contend</w:t>
      </w:r>
      <w:r w:rsidR="00057D06" w:rsidRPr="00966A0B">
        <w:t xml:space="preserve"> that </w:t>
      </w:r>
      <w:r w:rsidR="00B7443D" w:rsidRPr="00966A0B">
        <w:t xml:space="preserve">the two arguments are </w:t>
      </w:r>
      <w:r w:rsidR="008429AB" w:rsidRPr="00966A0B">
        <w:t xml:space="preserve">better </w:t>
      </w:r>
      <w:r w:rsidR="00B7443D" w:rsidRPr="00966A0B">
        <w:t xml:space="preserve">understood as </w:t>
      </w:r>
      <w:r w:rsidR="00B7443D" w:rsidRPr="00966A0B">
        <w:rPr>
          <w:i/>
        </w:rPr>
        <w:t>nested</w:t>
      </w:r>
      <w:r w:rsidR="00057D06" w:rsidRPr="00966A0B">
        <w:t>—</w:t>
      </w:r>
      <w:r w:rsidR="00B7443D" w:rsidRPr="00966A0B">
        <w:t>the</w:t>
      </w:r>
      <w:r w:rsidR="00057D06" w:rsidRPr="00966A0B">
        <w:t xml:space="preserve"> </w:t>
      </w:r>
      <w:r w:rsidR="003A74CD" w:rsidRPr="00966A0B">
        <w:t xml:space="preserve">error </w:t>
      </w:r>
      <w:r w:rsidR="00B7443D" w:rsidRPr="00966A0B">
        <w:t xml:space="preserve">in the </w:t>
      </w:r>
      <w:r w:rsidR="003A74CD" w:rsidRPr="00966A0B">
        <w:t>g</w:t>
      </w:r>
      <w:r w:rsidR="00B7443D" w:rsidRPr="00966A0B">
        <w:t>ap</w:t>
      </w:r>
      <w:r w:rsidR="00057D06" w:rsidRPr="00966A0B">
        <w:t>—</w:t>
      </w:r>
      <w:r w:rsidR="00D930A6" w:rsidRPr="00966A0B">
        <w:t>because</w:t>
      </w:r>
      <w:r w:rsidR="00057D06" w:rsidRPr="00966A0B">
        <w:t xml:space="preserve"> </w:t>
      </w:r>
      <w:r w:rsidRPr="00966A0B">
        <w:t>the error a</w:t>
      </w:r>
      <w:r w:rsidR="00D930A6" w:rsidRPr="00966A0B">
        <w:t>rgument i</w:t>
      </w:r>
      <w:r w:rsidRPr="00966A0B">
        <w:t xml:space="preserve">s a </w:t>
      </w:r>
      <w:r w:rsidR="00165D78">
        <w:t>special, limited</w:t>
      </w:r>
      <w:r w:rsidR="00763407" w:rsidRPr="00966A0B">
        <w:t xml:space="preserve"> case of gap</w:t>
      </w:r>
      <w:r w:rsidR="008429AB" w:rsidRPr="00966A0B">
        <w:t>.</w:t>
      </w:r>
      <w:r w:rsidR="00D72538" w:rsidRPr="00966A0B">
        <w:t xml:space="preserve"> </w:t>
      </w:r>
      <w:r w:rsidR="005B5A7F">
        <w:t xml:space="preserve"> </w:t>
      </w:r>
      <w:r w:rsidR="002E6801">
        <w:t>Sections 2 &amp; 3</w:t>
      </w:r>
      <w:r w:rsidR="00A374BC" w:rsidRPr="00966A0B">
        <w:t xml:space="preserve"> analyze</w:t>
      </w:r>
      <w:r w:rsidR="002E6801">
        <w:t xml:space="preserve"> them into </w:t>
      </w:r>
      <w:r w:rsidR="00A374BC" w:rsidRPr="00966A0B">
        <w:t>their constitutive parts</w:t>
      </w:r>
      <w:r w:rsidR="00C314B9">
        <w:t xml:space="preserve">, which I will call </w:t>
      </w:r>
      <w:r w:rsidR="00C314B9" w:rsidRPr="0022179A">
        <w:rPr>
          <w:i/>
        </w:rPr>
        <w:t>features</w:t>
      </w:r>
      <w:r w:rsidR="00C314B9">
        <w:t xml:space="preserve"> rather than premises to emphasize that these arguments are more like </w:t>
      </w:r>
      <w:r w:rsidR="00C314B9" w:rsidRPr="0022179A">
        <w:rPr>
          <w:i/>
        </w:rPr>
        <w:t>analytical frameworks</w:t>
      </w:r>
      <w:r w:rsidR="003A7590">
        <w:t xml:space="preserve"> </w:t>
      </w:r>
      <w:r w:rsidR="00C314B9" w:rsidRPr="00C314B9">
        <w:t xml:space="preserve">for </w:t>
      </w:r>
      <w:r w:rsidR="00D16997">
        <w:t>investigating</w:t>
      </w:r>
      <w:r w:rsidR="00C314B9" w:rsidRPr="00C314B9">
        <w:t xml:space="preserve"> the relationship between evidence, values, and </w:t>
      </w:r>
      <w:r w:rsidR="00C314B9">
        <w:t>theories.</w:t>
      </w:r>
      <w:r w:rsidR="00B367AE">
        <w:rPr>
          <w:rStyle w:val="FootnoteReference"/>
        </w:rPr>
        <w:footnoteReference w:id="5"/>
      </w:r>
      <w:r w:rsidR="00C90E38" w:rsidRPr="00966A0B">
        <w:t xml:space="preserve">  Because </w:t>
      </w:r>
      <w:r w:rsidR="00644A1F" w:rsidRPr="00966A0B">
        <w:t>each argument</w:t>
      </w:r>
      <w:r w:rsidR="00C90E38" w:rsidRPr="00966A0B">
        <w:t xml:space="preserve"> come</w:t>
      </w:r>
      <w:r w:rsidR="00644A1F" w:rsidRPr="00966A0B">
        <w:t>s</w:t>
      </w:r>
      <w:r w:rsidR="00C90E38" w:rsidRPr="00966A0B">
        <w:t xml:space="preserve"> from several sources, this requires me to interpret and present a </w:t>
      </w:r>
      <w:r w:rsidR="008C6301">
        <w:t xml:space="preserve">single </w:t>
      </w:r>
      <w:r w:rsidR="00C90E38" w:rsidRPr="00966A0B">
        <w:t>cogent version</w:t>
      </w:r>
      <w:r w:rsidR="00FA4F88" w:rsidRPr="00966A0B">
        <w:t xml:space="preserve"> of my own </w:t>
      </w:r>
      <w:r w:rsidR="00644A1F" w:rsidRPr="00966A0B">
        <w:t>understanding</w:t>
      </w:r>
      <w:r w:rsidR="00C90E38" w:rsidRPr="00966A0B">
        <w:t>.</w:t>
      </w:r>
      <w:r w:rsidR="00C90E38" w:rsidRPr="00966A0B">
        <w:rPr>
          <w:rStyle w:val="FootnoteReference"/>
        </w:rPr>
        <w:footnoteReference w:id="6"/>
      </w:r>
      <w:r w:rsidR="00C90E38" w:rsidRPr="00966A0B">
        <w:t xml:space="preserve"> </w:t>
      </w:r>
      <w:r w:rsidR="00A374BC" w:rsidRPr="00966A0B">
        <w:t xml:space="preserve"> </w:t>
      </w:r>
      <w:r w:rsidR="00FA4F88" w:rsidRPr="00966A0B">
        <w:t xml:space="preserve">While I am committed to the veracity of </w:t>
      </w:r>
      <w:r w:rsidR="00644A1F" w:rsidRPr="00966A0B">
        <w:t>both arguments as presented here</w:t>
      </w:r>
      <w:r w:rsidR="00FA4F88" w:rsidRPr="00966A0B">
        <w:t>, my goal is not to defend them from objections but to discuss their interrelation.</w:t>
      </w:r>
      <w:r w:rsidR="00644A1F" w:rsidRPr="00966A0B">
        <w:rPr>
          <w:rStyle w:val="FootnoteReference"/>
        </w:rPr>
        <w:footnoteReference w:id="7"/>
      </w:r>
      <w:r w:rsidR="002E6801">
        <w:t xml:space="preserve">  Accordingly, Section 4 </w:t>
      </w:r>
      <w:r w:rsidR="008C6301">
        <w:t>explain</w:t>
      </w:r>
      <w:r w:rsidR="002E6801">
        <w:t>s</w:t>
      </w:r>
      <w:r w:rsidR="00A374BC" w:rsidRPr="00966A0B">
        <w:t xml:space="preserve"> how the </w:t>
      </w:r>
      <w:r w:rsidR="007A659E">
        <w:t>features</w:t>
      </w:r>
      <w:r w:rsidR="007A659E" w:rsidRPr="00966A0B">
        <w:t xml:space="preserve"> </w:t>
      </w:r>
      <w:r w:rsidR="00A374BC" w:rsidRPr="00966A0B">
        <w:t xml:space="preserve">of the error </w:t>
      </w:r>
      <w:r w:rsidR="00C90E38" w:rsidRPr="00966A0B">
        <w:t>argument “</w:t>
      </w:r>
      <w:r w:rsidR="00A374BC" w:rsidRPr="00966A0B">
        <w:t>fit</w:t>
      </w:r>
      <w:r w:rsidR="00C90E38" w:rsidRPr="00966A0B">
        <w:t>”</w:t>
      </w:r>
      <w:r w:rsidR="00A374BC" w:rsidRPr="00966A0B">
        <w:t xml:space="preserve"> into those of the gap.  </w:t>
      </w:r>
    </w:p>
    <w:p w14:paraId="749B7E5B" w14:textId="1385A1A9" w:rsidR="008429AB" w:rsidRPr="00966A0B" w:rsidRDefault="00FA4F88" w:rsidP="00B24F27">
      <w:pPr>
        <w:widowControl w:val="0"/>
        <w:adjustRightInd w:val="0"/>
        <w:spacing w:line="480" w:lineRule="auto"/>
        <w:ind w:firstLine="360"/>
      </w:pPr>
      <w:r w:rsidRPr="00966A0B">
        <w:lastRenderedPageBreak/>
        <w:t xml:space="preserve">It is not my intention to </w:t>
      </w:r>
      <w:r w:rsidR="00C90E38" w:rsidRPr="00966A0B">
        <w:t xml:space="preserve">reduce the error to the gap but to </w:t>
      </w:r>
      <w:r w:rsidR="00652956">
        <w:t>synthesize them for</w:t>
      </w:r>
      <w:r w:rsidR="00C90E38" w:rsidRPr="00966A0B">
        <w:t xml:space="preserve"> further insight into the relationship between values and science.  </w:t>
      </w:r>
      <w:r w:rsidR="00652956">
        <w:t xml:space="preserve">Together they </w:t>
      </w:r>
      <w:r w:rsidR="00462AB9">
        <w:t xml:space="preserve">provide a comprehensive </w:t>
      </w:r>
      <w:r w:rsidR="00D37FFB">
        <w:t xml:space="preserve">and cohesive </w:t>
      </w:r>
      <w:r w:rsidR="00462AB9">
        <w:t xml:space="preserve">account of how values pervade science along </w:t>
      </w:r>
      <w:r w:rsidR="00462AB9" w:rsidRPr="005C7A56">
        <w:t xml:space="preserve">a </w:t>
      </w:r>
      <w:r w:rsidR="00462AB9" w:rsidRPr="006A5302">
        <w:t>scale of empirical uncertainties</w:t>
      </w:r>
      <w:r w:rsidR="00D37FFB">
        <w:t>,</w:t>
      </w:r>
      <w:r w:rsidR="00462AB9">
        <w:t xml:space="preserve"> from</w:t>
      </w:r>
      <w:r w:rsidR="00D37FFB">
        <w:t xml:space="preserve"> abstract to concrete,</w:t>
      </w:r>
      <w:r w:rsidR="00462AB9">
        <w:t xml:space="preserve"> </w:t>
      </w:r>
      <w:r w:rsidR="00462AB9" w:rsidRPr="006A5302">
        <w:t xml:space="preserve">with respective value </w:t>
      </w:r>
      <w:r w:rsidR="00E142DD">
        <w:t>judgment</w:t>
      </w:r>
      <w:r w:rsidR="00462AB9" w:rsidRPr="006A5302">
        <w:t>s</w:t>
      </w:r>
      <w:r w:rsidR="00462AB9">
        <w:t xml:space="preserve"> determining the multifaceted ways that theory is related to observation</w:t>
      </w:r>
      <w:r w:rsidR="00D35DB4" w:rsidRPr="00966A0B">
        <w:t>.</w:t>
      </w:r>
      <w:r w:rsidR="00D37FFB">
        <w:t xml:space="preserve">  </w:t>
      </w:r>
      <w:r w:rsidR="002E6801">
        <w:t xml:space="preserve">Section 5 articulates this framework to refute Eric </w:t>
      </w:r>
      <w:proofErr w:type="spellStart"/>
      <w:r w:rsidR="002E6801">
        <w:t>Winsberg’s</w:t>
      </w:r>
      <w:proofErr w:type="spellEnd"/>
      <w:r w:rsidR="002E6801">
        <w:t xml:space="preserve"> (2012) claim that perva</w:t>
      </w:r>
      <w:r w:rsidR="00F70FF6">
        <w:t>sive</w:t>
      </w:r>
      <w:r w:rsidR="00165D78">
        <w:t>ness of</w:t>
      </w:r>
      <w:r w:rsidR="00F70FF6">
        <w:t xml:space="preserve"> values </w:t>
      </w:r>
      <w:r w:rsidR="002E6801">
        <w:t>“</w:t>
      </w:r>
      <w:r w:rsidR="00F70FF6">
        <w:t xml:space="preserve">in </w:t>
      </w:r>
      <w:r w:rsidR="002E6801">
        <w:t>the nooks and crannies” of climate models disallow</w:t>
      </w:r>
      <w:r w:rsidR="00165D78">
        <w:t>s</w:t>
      </w:r>
      <w:r w:rsidR="002E6801">
        <w:t xml:space="preserve"> philosophical analysis.  Instead, t</w:t>
      </w:r>
      <w:r w:rsidR="00D37FFB">
        <w:t xml:space="preserve">he </w:t>
      </w:r>
      <w:r w:rsidR="00652956">
        <w:t xml:space="preserve">synthetic </w:t>
      </w:r>
      <w:r w:rsidR="00D37FFB">
        <w:t>framework suggested by this nestedness can improve how we investigate value-ladenness in concrete cases.</w:t>
      </w:r>
      <w:r w:rsidR="00D35DB4" w:rsidRPr="00966A0B">
        <w:t xml:space="preserve">  </w:t>
      </w:r>
      <w:r w:rsidR="002E6801">
        <w:t>But b</w:t>
      </w:r>
      <w:r w:rsidR="000B13F3" w:rsidRPr="00966A0B">
        <w:t xml:space="preserve">efore </w:t>
      </w:r>
      <w:r w:rsidR="00037190">
        <w:t xml:space="preserve">we can understand this nestedness, </w:t>
      </w:r>
      <w:r w:rsidR="00741E1D" w:rsidRPr="00966A0B">
        <w:t xml:space="preserve">we </w:t>
      </w:r>
      <w:r w:rsidR="007349CE" w:rsidRPr="00966A0B">
        <w:t xml:space="preserve">first </w:t>
      </w:r>
      <w:r w:rsidR="00741E1D" w:rsidRPr="00966A0B">
        <w:t xml:space="preserve">need to </w:t>
      </w:r>
      <w:r w:rsidR="00652956" w:rsidRPr="00966A0B">
        <w:t>examine</w:t>
      </w:r>
      <w:r w:rsidR="00741E1D" w:rsidRPr="00966A0B">
        <w:t xml:space="preserve"> them individually.  </w:t>
      </w:r>
      <w:r w:rsidR="008A60BC" w:rsidRPr="00966A0B">
        <w:t>Let’s start with the g</w:t>
      </w:r>
      <w:r w:rsidR="00931F27" w:rsidRPr="00966A0B">
        <w:t>ap.</w:t>
      </w:r>
      <w:r w:rsidR="00741E1D" w:rsidRPr="00966A0B">
        <w:t xml:space="preserve">  </w:t>
      </w:r>
    </w:p>
    <w:p w14:paraId="59EDAA6F" w14:textId="77777777" w:rsidR="00591845" w:rsidRPr="00966A0B" w:rsidRDefault="00591845" w:rsidP="00B24F27">
      <w:pPr>
        <w:widowControl w:val="0"/>
        <w:adjustRightInd w:val="0"/>
        <w:spacing w:line="480" w:lineRule="auto"/>
      </w:pPr>
    </w:p>
    <w:p w14:paraId="0C4B4F30" w14:textId="7EE766DD" w:rsidR="004F5E52" w:rsidRPr="00966A0B" w:rsidRDefault="00EA639A" w:rsidP="00B24F27">
      <w:pPr>
        <w:pStyle w:val="ListParagraph"/>
        <w:widowControl w:val="0"/>
        <w:numPr>
          <w:ilvl w:val="0"/>
          <w:numId w:val="5"/>
        </w:numPr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66A0B">
        <w:rPr>
          <w:rFonts w:ascii="Times New Roman" w:hAnsi="Times New Roman" w:cs="Times New Roman"/>
          <w:b/>
          <w:sz w:val="24"/>
          <w:szCs w:val="24"/>
        </w:rPr>
        <w:t>The Gap Argument</w:t>
      </w:r>
    </w:p>
    <w:p w14:paraId="0E64727F" w14:textId="47711BBB" w:rsidR="005D4308" w:rsidRPr="00966A0B" w:rsidRDefault="00966848" w:rsidP="00B24F27">
      <w:pPr>
        <w:widowControl w:val="0"/>
        <w:spacing w:line="480" w:lineRule="auto"/>
      </w:pPr>
      <w:r>
        <w:t>T</w:t>
      </w:r>
      <w:r w:rsidR="00CC2823" w:rsidRPr="00966A0B">
        <w:t xml:space="preserve">he gap </w:t>
      </w:r>
      <w:r>
        <w:t xml:space="preserve">(or underdetermination) </w:t>
      </w:r>
      <w:r w:rsidR="00CC2823" w:rsidRPr="00966A0B">
        <w:t xml:space="preserve">argument against </w:t>
      </w:r>
      <w:r w:rsidR="0051733F" w:rsidRPr="00966A0B">
        <w:t>value-</w:t>
      </w:r>
      <w:r w:rsidR="00CC2823" w:rsidRPr="00966A0B">
        <w:t>free</w:t>
      </w:r>
      <w:r w:rsidR="0051733F" w:rsidRPr="00966A0B">
        <w:t xml:space="preserve"> science</w:t>
      </w:r>
      <w:r w:rsidR="00F82ABA" w:rsidRPr="00966A0B">
        <w:t xml:space="preserve"> goes as follows.</w:t>
      </w:r>
      <w:r w:rsidR="0051733F" w:rsidRPr="00966A0B">
        <w:t xml:space="preserve">  </w:t>
      </w:r>
      <w:r w:rsidR="00931F27" w:rsidRPr="00966A0B">
        <w:t>Within</w:t>
      </w:r>
      <w:r w:rsidR="005D4308" w:rsidRPr="00966A0B">
        <w:t xml:space="preserve"> the framework of empiricism, </w:t>
      </w:r>
      <w:r w:rsidR="006506BA">
        <w:t>underdetermination</w:t>
      </w:r>
      <w:r w:rsidR="00797939" w:rsidRPr="00966A0B">
        <w:t xml:space="preserve"> requires a </w:t>
      </w:r>
      <w:r w:rsidR="005D4308" w:rsidRPr="00966A0B">
        <w:t>bridge</w:t>
      </w:r>
      <w:r w:rsidR="00797939" w:rsidRPr="00966A0B">
        <w:t xml:space="preserve"> </w:t>
      </w:r>
      <w:r w:rsidR="005D4308" w:rsidRPr="00966A0B">
        <w:t xml:space="preserve">to span the gap between observations and theory.  </w:t>
      </w:r>
      <w:r w:rsidR="00E6142F" w:rsidRPr="00966A0B">
        <w:t>S</w:t>
      </w:r>
      <w:r w:rsidR="00716DB3" w:rsidRPr="00966A0B">
        <w:t xml:space="preserve">cience operates within a larger context, </w:t>
      </w:r>
      <w:r w:rsidR="00E6142F" w:rsidRPr="00966A0B">
        <w:t xml:space="preserve">so its results often have societal </w:t>
      </w:r>
      <w:r w:rsidR="00EC5159" w:rsidRPr="00966A0B">
        <w:t>stakes</w:t>
      </w:r>
      <w:r w:rsidR="00E6142F" w:rsidRPr="00966A0B">
        <w:t xml:space="preserve">.  </w:t>
      </w:r>
      <w:r w:rsidR="00F84E1B">
        <w:t>Rather than striving for unachievable detachment</w:t>
      </w:r>
      <w:r w:rsidR="00E6142F" w:rsidRPr="00966A0B">
        <w:t xml:space="preserve">, </w:t>
      </w:r>
      <w:r w:rsidR="00F84E1B">
        <w:t>incorporation of alternative values</w:t>
      </w:r>
      <w:r w:rsidR="009A0BD4">
        <w:t xml:space="preserve"> </w:t>
      </w:r>
      <w:r w:rsidR="0075188D">
        <w:t xml:space="preserve">can </w:t>
      </w:r>
      <w:r w:rsidR="00F84E1B">
        <w:t>improve the objectivity of science by promoting intersubjectivity</w:t>
      </w:r>
      <w:r w:rsidR="00EE1ECF">
        <w:t xml:space="preserve"> through interaction and standardization</w:t>
      </w:r>
      <w:r w:rsidR="000B13F3" w:rsidRPr="00966A0B">
        <w:t>.  Thus, to improve empirical research</w:t>
      </w:r>
      <w:r w:rsidR="006506BA">
        <w:t>,</w:t>
      </w:r>
      <w:r w:rsidR="00A37623" w:rsidRPr="00966A0B">
        <w:t xml:space="preserve"> </w:t>
      </w:r>
      <w:r w:rsidR="00F84E1B">
        <w:t>evidential assessments</w:t>
      </w:r>
      <w:r w:rsidR="000B13F3" w:rsidRPr="00966A0B">
        <w:t xml:space="preserve"> ought to </w:t>
      </w:r>
      <w:r w:rsidR="00F84E1B">
        <w:t>allow</w:t>
      </w:r>
      <w:r w:rsidR="000B13F3" w:rsidRPr="00966A0B">
        <w:t xml:space="preserve"> rather than exclude societal values.</w:t>
      </w:r>
    </w:p>
    <w:p w14:paraId="7D1C2CD9" w14:textId="45428942" w:rsidR="007617FF" w:rsidRPr="00966A0B" w:rsidRDefault="00480B0B" w:rsidP="00B24F27">
      <w:pPr>
        <w:widowControl w:val="0"/>
        <w:adjustRightInd w:val="0"/>
        <w:spacing w:line="480" w:lineRule="auto"/>
        <w:ind w:firstLine="360"/>
      </w:pPr>
      <w:r w:rsidRPr="00966A0B">
        <w:t xml:space="preserve">This section </w:t>
      </w:r>
      <w:r w:rsidR="00CC2823" w:rsidRPr="00966A0B">
        <w:t xml:space="preserve">draws on the </w:t>
      </w:r>
      <w:r w:rsidR="00880764" w:rsidRPr="00966A0B">
        <w:t xml:space="preserve">work of </w:t>
      </w:r>
      <w:r w:rsidRPr="00966A0B">
        <w:t>Hel</w:t>
      </w:r>
      <w:r w:rsidR="00525088" w:rsidRPr="00966A0B">
        <w:t>en Longino</w:t>
      </w:r>
      <w:r w:rsidR="00CC2823" w:rsidRPr="00966A0B">
        <w:t xml:space="preserve"> </w:t>
      </w:r>
      <w:r w:rsidR="00525088" w:rsidRPr="00966A0B">
        <w:t xml:space="preserve">along with Otto Neurath </w:t>
      </w:r>
      <w:r w:rsidR="00CC2823" w:rsidRPr="00966A0B">
        <w:t xml:space="preserve">and Janet Kourany to </w:t>
      </w:r>
      <w:r w:rsidR="00525088" w:rsidRPr="00966A0B">
        <w:t>describe</w:t>
      </w:r>
      <w:r w:rsidR="00CC2823" w:rsidRPr="00966A0B">
        <w:t xml:space="preserve"> </w:t>
      </w:r>
      <w:r w:rsidRPr="00966A0B">
        <w:t xml:space="preserve">how empirical </w:t>
      </w:r>
      <w:r w:rsidR="00493661" w:rsidRPr="00966A0B">
        <w:t>uncertainty</w:t>
      </w:r>
      <w:r w:rsidRPr="00966A0B">
        <w:t xml:space="preserve"> create</w:t>
      </w:r>
      <w:r w:rsidR="00493661" w:rsidRPr="00966A0B">
        <w:t>s</w:t>
      </w:r>
      <w:r w:rsidRPr="00966A0B">
        <w:t xml:space="preserve"> the space for societal values </w:t>
      </w:r>
      <w:r w:rsidR="00493661" w:rsidRPr="00966A0B">
        <w:t>to</w:t>
      </w:r>
      <w:r w:rsidR="00ED3A0B">
        <w:t xml:space="preserve"> </w:t>
      </w:r>
      <w:r w:rsidR="00ED3A0B">
        <w:lastRenderedPageBreak/>
        <w:t xml:space="preserve">improve </w:t>
      </w:r>
      <w:r w:rsidR="00493661" w:rsidRPr="00966A0B">
        <w:t xml:space="preserve">scientific </w:t>
      </w:r>
      <w:r w:rsidR="006506BA">
        <w:t>knowledge</w:t>
      </w:r>
      <w:r w:rsidRPr="00966A0B">
        <w:t>.</w:t>
      </w:r>
      <w:r w:rsidRPr="00966A0B">
        <w:rPr>
          <w:rStyle w:val="FootnoteReference"/>
        </w:rPr>
        <w:footnoteReference w:id="8"/>
      </w:r>
      <w:r w:rsidRPr="00966A0B">
        <w:t xml:space="preserve">  </w:t>
      </w:r>
      <w:r w:rsidR="00880764" w:rsidRPr="00966A0B">
        <w:t>The</w:t>
      </w:r>
      <w:r w:rsidR="00F46DD0" w:rsidRPr="00966A0B">
        <w:t xml:space="preserve"> </w:t>
      </w:r>
      <w:r w:rsidR="00880764" w:rsidRPr="00966A0B">
        <w:t>gap argument</w:t>
      </w:r>
      <w:r w:rsidR="007327DA" w:rsidRPr="00966A0B">
        <w:t xml:space="preserve"> involve</w:t>
      </w:r>
      <w:r w:rsidR="00880764" w:rsidRPr="00966A0B">
        <w:t>s</w:t>
      </w:r>
      <w:r w:rsidR="00DD67B1" w:rsidRPr="00966A0B">
        <w:t xml:space="preserve"> </w:t>
      </w:r>
      <w:r w:rsidR="00493661" w:rsidRPr="00966A0B">
        <w:t>four</w:t>
      </w:r>
      <w:r w:rsidR="007327DA" w:rsidRPr="00966A0B">
        <w:t xml:space="preserve"> </w:t>
      </w:r>
      <w:r w:rsidR="0022179A">
        <w:t>features</w:t>
      </w:r>
      <w:r w:rsidR="0022179A" w:rsidRPr="00966A0B">
        <w:t xml:space="preserve"> </w:t>
      </w:r>
      <w:r w:rsidR="007327DA" w:rsidRPr="00966A0B">
        <w:t>(</w:t>
      </w:r>
      <w:r w:rsidR="00493661" w:rsidRPr="00966A0B">
        <w:t>numbered G1 through G4</w:t>
      </w:r>
      <w:r w:rsidR="00301BA8" w:rsidRPr="00966A0B">
        <w:t>)</w:t>
      </w:r>
      <w:r w:rsidR="00C907AF" w:rsidRPr="00966A0B">
        <w:t xml:space="preserve"> abbreviated as</w:t>
      </w:r>
      <w:r w:rsidR="00301BA8" w:rsidRPr="00966A0B">
        <w:t>:</w:t>
      </w:r>
      <w:r w:rsidR="00261D0E" w:rsidRPr="00966A0B">
        <w:t xml:space="preserve"> </w:t>
      </w:r>
      <w:r w:rsidR="007327DA" w:rsidRPr="00966A0B">
        <w:t xml:space="preserve">empirical uncertainty, a bridge feature, </w:t>
      </w:r>
      <w:r w:rsidR="00EC5159" w:rsidRPr="00966A0B">
        <w:t>societal stakes of scientific knowledge</w:t>
      </w:r>
      <w:r w:rsidR="007327DA" w:rsidRPr="00966A0B">
        <w:t xml:space="preserve">, </w:t>
      </w:r>
      <w:r w:rsidR="00493661" w:rsidRPr="00966A0B">
        <w:t>and</w:t>
      </w:r>
      <w:r w:rsidR="00891710" w:rsidRPr="00966A0B">
        <w:t xml:space="preserve"> objectivity </w:t>
      </w:r>
      <w:r w:rsidR="00316295">
        <w:t xml:space="preserve">through </w:t>
      </w:r>
      <w:r w:rsidR="00F84E1B">
        <w:t>inter</w:t>
      </w:r>
      <w:r w:rsidR="00316295">
        <w:t>subjectivity</w:t>
      </w:r>
      <w:r w:rsidR="007327DA" w:rsidRPr="00966A0B">
        <w:t xml:space="preserve">.  </w:t>
      </w:r>
      <w:r w:rsidR="00E327CB" w:rsidRPr="00966A0B">
        <w:t xml:space="preserve">I will </w:t>
      </w:r>
      <w:r w:rsidR="00525088" w:rsidRPr="00966A0B">
        <w:t xml:space="preserve">argue that </w:t>
      </w:r>
      <w:r w:rsidR="00403BCD" w:rsidRPr="00966A0B">
        <w:t>the</w:t>
      </w:r>
      <w:r w:rsidRPr="00966A0B">
        <w:t>se</w:t>
      </w:r>
      <w:r w:rsidR="00403BCD" w:rsidRPr="00966A0B">
        <w:t xml:space="preserve"> </w:t>
      </w:r>
      <w:r w:rsidR="0022179A">
        <w:t>features</w:t>
      </w:r>
      <w:r w:rsidR="0022179A" w:rsidRPr="00966A0B">
        <w:t xml:space="preserve"> </w:t>
      </w:r>
      <w:r w:rsidR="00F84E1B">
        <w:t xml:space="preserve">form a cohesive critique of </w:t>
      </w:r>
      <w:r w:rsidR="00976566">
        <w:t>the value-free ideal</w:t>
      </w:r>
      <w:r w:rsidR="004A495C" w:rsidRPr="00966A0B">
        <w:t xml:space="preserve">, and then I’ll </w:t>
      </w:r>
      <w:r w:rsidR="00DD67B1" w:rsidRPr="00966A0B">
        <w:t>provide</w:t>
      </w:r>
      <w:r w:rsidR="004A495C" w:rsidRPr="00966A0B">
        <w:t xml:space="preserve"> an example </w:t>
      </w:r>
      <w:r w:rsidR="00880764" w:rsidRPr="00966A0B">
        <w:t xml:space="preserve">from evolutionary biology </w:t>
      </w:r>
      <w:r w:rsidR="004A495C" w:rsidRPr="00966A0B">
        <w:t xml:space="preserve">to </w:t>
      </w:r>
      <w:r w:rsidR="00437620" w:rsidRPr="00966A0B">
        <w:t>illustrate</w:t>
      </w:r>
      <w:r w:rsidR="004A495C" w:rsidRPr="00966A0B">
        <w:t xml:space="preserve"> the gap </w:t>
      </w:r>
      <w:r w:rsidR="006506BA">
        <w:t>framework</w:t>
      </w:r>
      <w:r w:rsidR="004A495C" w:rsidRPr="00966A0B">
        <w:t xml:space="preserve"> in </w:t>
      </w:r>
      <w:r w:rsidR="00C11D5E" w:rsidRPr="00966A0B">
        <w:t>action</w:t>
      </w:r>
      <w:r w:rsidR="00437620" w:rsidRPr="00966A0B">
        <w:t xml:space="preserve">, </w:t>
      </w:r>
      <w:r w:rsidR="009028F3" w:rsidRPr="00966A0B">
        <w:t xml:space="preserve">particularly </w:t>
      </w:r>
      <w:r w:rsidR="00437620" w:rsidRPr="00966A0B">
        <w:t xml:space="preserve">how </w:t>
      </w:r>
      <w:r w:rsidR="00F84E1B">
        <w:t xml:space="preserve">feminist values can improve </w:t>
      </w:r>
      <w:r w:rsidR="00C11498">
        <w:t>science via</w:t>
      </w:r>
      <w:r w:rsidR="00437620" w:rsidRPr="00966A0B">
        <w:t xml:space="preserve"> critique</w:t>
      </w:r>
      <w:r w:rsidR="004A495C" w:rsidRPr="00966A0B">
        <w:t>.</w:t>
      </w:r>
    </w:p>
    <w:p w14:paraId="1C60275A" w14:textId="77777777" w:rsidR="00F75830" w:rsidRPr="00966A0B" w:rsidRDefault="00F75830" w:rsidP="00B24F27">
      <w:pPr>
        <w:widowControl w:val="0"/>
        <w:adjustRightInd w:val="0"/>
        <w:spacing w:line="480" w:lineRule="auto"/>
      </w:pPr>
    </w:p>
    <w:p w14:paraId="21E52AB5" w14:textId="1844CB2E" w:rsidR="00261D0E" w:rsidRPr="00966A0B" w:rsidRDefault="00856707" w:rsidP="00B24F27">
      <w:pPr>
        <w:widowControl w:val="0"/>
        <w:adjustRightInd w:val="0"/>
        <w:spacing w:line="480" w:lineRule="auto"/>
      </w:pPr>
      <w:r w:rsidRPr="00966A0B">
        <w:rPr>
          <w:i/>
        </w:rPr>
        <w:t>2.1. Empirical U</w:t>
      </w:r>
      <w:r w:rsidR="00261D0E" w:rsidRPr="00966A0B">
        <w:rPr>
          <w:i/>
        </w:rPr>
        <w:t>ncertainty</w:t>
      </w:r>
      <w:r w:rsidRPr="00966A0B">
        <w:rPr>
          <w:i/>
        </w:rPr>
        <w:t xml:space="preserve"> (G1)</w:t>
      </w:r>
      <w:r w:rsidR="00261D0E" w:rsidRPr="00966A0B">
        <w:t xml:space="preserve">.  </w:t>
      </w:r>
      <w:r w:rsidR="00932C20" w:rsidRPr="00966A0B">
        <w:t>T</w:t>
      </w:r>
      <w:r w:rsidR="00AC618C" w:rsidRPr="00966A0B">
        <w:t xml:space="preserve">he gap </w:t>
      </w:r>
      <w:r w:rsidR="00AC3EE2" w:rsidRPr="00966A0B">
        <w:t xml:space="preserve">argument is </w:t>
      </w:r>
      <w:r w:rsidR="002D6E76" w:rsidRPr="00966A0B">
        <w:t>situated</w:t>
      </w:r>
      <w:r w:rsidR="00301BA8" w:rsidRPr="00966A0B">
        <w:t xml:space="preserve"> within a larger</w:t>
      </w:r>
      <w:r w:rsidR="00AC3EE2" w:rsidRPr="00966A0B">
        <w:t xml:space="preserve"> </w:t>
      </w:r>
      <w:r w:rsidR="00840638" w:rsidRPr="00966A0B">
        <w:t>empiricist</w:t>
      </w:r>
      <w:r w:rsidR="00386B2F" w:rsidRPr="00966A0B">
        <w:t xml:space="preserve"> </w:t>
      </w:r>
      <w:r w:rsidR="00840638" w:rsidRPr="00966A0B">
        <w:t>framework</w:t>
      </w:r>
      <w:r w:rsidR="00932C20" w:rsidRPr="00966A0B">
        <w:t xml:space="preserve">, </w:t>
      </w:r>
      <w:r w:rsidR="00D72660">
        <w:t>including</w:t>
      </w:r>
      <w:r w:rsidR="00AF78C5" w:rsidRPr="00966A0B">
        <w:t xml:space="preserve"> how scientists</w:t>
      </w:r>
      <w:r w:rsidR="00386B2F" w:rsidRPr="00966A0B">
        <w:t xml:space="preserve"> make decisions (Neurath), reason about evidence (Longino), and choose between theories (Kourany)</w:t>
      </w:r>
      <w:r w:rsidR="00AC3EE2" w:rsidRPr="00966A0B">
        <w:t xml:space="preserve">.  </w:t>
      </w:r>
      <w:r w:rsidR="00932C20" w:rsidRPr="00966A0B">
        <w:t xml:space="preserve">Following </w:t>
      </w:r>
      <w:r w:rsidR="00E86B1B" w:rsidRPr="00966A0B">
        <w:t>Neurath</w:t>
      </w:r>
      <w:r w:rsidR="00932C20" w:rsidRPr="00966A0B">
        <w:t xml:space="preserve">, take </w:t>
      </w:r>
      <w:r w:rsidR="00B96D5C" w:rsidRPr="00966A0B">
        <w:t xml:space="preserve">the Cartesian problem </w:t>
      </w:r>
      <w:r w:rsidR="00386B2F" w:rsidRPr="00966A0B">
        <w:t xml:space="preserve">for whoever “wants to create a world-view or a scientific system” </w:t>
      </w:r>
      <w:r w:rsidR="00B96D5C" w:rsidRPr="00966A0B">
        <w:t xml:space="preserve">of </w:t>
      </w:r>
      <w:r w:rsidR="00DE62C4" w:rsidRPr="00966A0B">
        <w:t xml:space="preserve">making </w:t>
      </w:r>
      <w:r w:rsidR="00213D0B" w:rsidRPr="00966A0B">
        <w:t>rational</w:t>
      </w:r>
      <w:r w:rsidR="00AC618C" w:rsidRPr="00966A0B">
        <w:t xml:space="preserve">, </w:t>
      </w:r>
      <w:r w:rsidR="00B96D5C" w:rsidRPr="00966A0B">
        <w:t>practical</w:t>
      </w:r>
      <w:r w:rsidR="00213D0B" w:rsidRPr="00966A0B">
        <w:t xml:space="preserve"> decisions based</w:t>
      </w:r>
      <w:r w:rsidR="00301BA8" w:rsidRPr="00966A0B">
        <w:t xml:space="preserve"> on limited empirical knowledge</w:t>
      </w:r>
      <w:r w:rsidR="00213D0B" w:rsidRPr="00966A0B">
        <w:t xml:space="preserve"> </w:t>
      </w:r>
      <w:r w:rsidR="00AC618C" w:rsidRPr="00966A0B">
        <w:t>and “doubtful premises”</w:t>
      </w:r>
      <w:r w:rsidR="00213D0B" w:rsidRPr="00966A0B">
        <w:t xml:space="preserve"> </w:t>
      </w:r>
      <w:r w:rsidR="009B5C25" w:rsidRPr="00966A0B">
        <w:t xml:space="preserve">(Neurath </w:t>
      </w:r>
      <w:r w:rsidR="00304226">
        <w:t>1913/</w:t>
      </w:r>
      <w:r w:rsidR="009B5C25" w:rsidRPr="00966A0B">
        <w:t>1983, 3)</w:t>
      </w:r>
      <w:r w:rsidR="00213D0B" w:rsidRPr="00966A0B">
        <w:t>.</w:t>
      </w:r>
      <w:r w:rsidR="00E86B1B" w:rsidRPr="00966A0B">
        <w:t xml:space="preserve">  </w:t>
      </w:r>
      <w:r w:rsidR="00386B2F" w:rsidRPr="00966A0B">
        <w:t>In science, this problem is a procedural one that occurs at the community level.  What are the procedures,</w:t>
      </w:r>
      <w:r w:rsidR="00932C20" w:rsidRPr="00966A0B">
        <w:t xml:space="preserve"> asks Longino</w:t>
      </w:r>
      <w:r w:rsidR="00D65C71">
        <w:t xml:space="preserve"> (1990)</w:t>
      </w:r>
      <w:r w:rsidR="00932C20" w:rsidRPr="00966A0B">
        <w:t xml:space="preserve">, </w:t>
      </w:r>
      <w:r w:rsidR="00386B2F" w:rsidRPr="00966A0B">
        <w:t xml:space="preserve">by which </w:t>
      </w:r>
      <w:r w:rsidR="00932C20" w:rsidRPr="00966A0B">
        <w:t xml:space="preserve">communities of </w:t>
      </w:r>
      <w:proofErr w:type="gramStart"/>
      <w:r w:rsidR="00932C20" w:rsidRPr="00966A0B">
        <w:t>scientists</w:t>
      </w:r>
      <w:proofErr w:type="gramEnd"/>
      <w:r w:rsidR="00932C20" w:rsidRPr="00966A0B">
        <w:t xml:space="preserve"> </w:t>
      </w:r>
      <w:r w:rsidR="00386B2F" w:rsidRPr="00966A0B">
        <w:t>reason</w:t>
      </w:r>
      <w:r w:rsidR="00932C20" w:rsidRPr="00966A0B">
        <w:t xml:space="preserve"> empirically about evidence?</w:t>
      </w:r>
      <w:r w:rsidR="00E86B1B" w:rsidRPr="00966A0B">
        <w:t xml:space="preserve"> </w:t>
      </w:r>
      <w:r w:rsidR="004804FC" w:rsidRPr="00966A0B">
        <w:t xml:space="preserve"> </w:t>
      </w:r>
      <w:r w:rsidR="00932C20" w:rsidRPr="00966A0B">
        <w:t>How are they, inquires Kourany</w:t>
      </w:r>
      <w:r w:rsidR="00D65C71">
        <w:t xml:space="preserve"> (2003a, 2003b)</w:t>
      </w:r>
      <w:r w:rsidR="00932C20" w:rsidRPr="00966A0B">
        <w:t xml:space="preserve">, to make decisions about </w:t>
      </w:r>
      <w:r w:rsidR="00FD1619" w:rsidRPr="00966A0B">
        <w:t>planning</w:t>
      </w:r>
      <w:r w:rsidR="00752A71" w:rsidRPr="00966A0B">
        <w:t xml:space="preserve"> </w:t>
      </w:r>
      <w:r w:rsidR="00932C20" w:rsidRPr="00966A0B">
        <w:t>their research?</w:t>
      </w:r>
      <w:r w:rsidR="00386B2F" w:rsidRPr="00966A0B">
        <w:t xml:space="preserve">  </w:t>
      </w:r>
    </w:p>
    <w:p w14:paraId="330F2C20" w14:textId="039B4626" w:rsidR="002430C4" w:rsidRPr="00966A0B" w:rsidRDefault="00E704C6" w:rsidP="00B24F27">
      <w:pPr>
        <w:widowControl w:val="0"/>
        <w:adjustRightInd w:val="0"/>
        <w:spacing w:line="480" w:lineRule="auto"/>
        <w:ind w:firstLine="360"/>
      </w:pPr>
      <w:r w:rsidRPr="00966A0B">
        <w:lastRenderedPageBreak/>
        <w:t xml:space="preserve">Scientists here are faced with the </w:t>
      </w:r>
      <w:r w:rsidR="00D567C3">
        <w:t>problem of underdetermination: g</w:t>
      </w:r>
      <w:r w:rsidRPr="00966A0B">
        <w:t>iven an empirical basis for knowle</w:t>
      </w:r>
      <w:r w:rsidR="00F53052" w:rsidRPr="00966A0B">
        <w:t xml:space="preserve">dge, without assuming foundational certainty, observations </w:t>
      </w:r>
      <w:r w:rsidRPr="00966A0B">
        <w:t>can only go so far.  The</w:t>
      </w:r>
      <w:r w:rsidR="00A737B0" w:rsidRPr="00966A0B">
        <w:t xml:space="preserve"> empirical uncertainty</w:t>
      </w:r>
      <w:r w:rsidRPr="00966A0B">
        <w:t xml:space="preserve">, as Neurath notes, is bidirectional.  For one, observations are theory-laden, so their veracity cannot be considered individually or independent of theory.  Moreover, every attempt at theory revision is contingent on prior </w:t>
      </w:r>
      <w:r w:rsidR="00C11498">
        <w:t xml:space="preserve">ideas and </w:t>
      </w:r>
      <w:r w:rsidRPr="00966A0B">
        <w:t xml:space="preserve">experience, </w:t>
      </w:r>
      <w:r w:rsidR="00F53052" w:rsidRPr="00966A0B">
        <w:t>so</w:t>
      </w:r>
      <w:r w:rsidRPr="00966A0B">
        <w:t xml:space="preserve"> the reviser is left is withou</w:t>
      </w:r>
      <w:r w:rsidR="00C11498">
        <w:t>t any suggestions for altering concepts</w:t>
      </w:r>
      <w:r w:rsidRPr="00966A0B">
        <w:t xml:space="preserve">.  Thus, how is one to decide empirically “on the basis of insufficient insight” (Neurath </w:t>
      </w:r>
      <w:r w:rsidR="00304226">
        <w:t>1913/</w:t>
      </w:r>
      <w:r w:rsidRPr="00966A0B">
        <w:t>1983, 4</w:t>
      </w:r>
      <w:r w:rsidR="009C4FE5">
        <w:t>; see also Cartwright et al. 1996</w:t>
      </w:r>
      <w:r w:rsidRPr="00966A0B">
        <w:t>)?  For evidential reasoning more specifically,</w:t>
      </w:r>
      <w:r w:rsidR="006909C2" w:rsidRPr="00966A0B">
        <w:t xml:space="preserve"> </w:t>
      </w:r>
      <w:r w:rsidR="00476B9E" w:rsidRPr="00966A0B">
        <w:t xml:space="preserve">Longino argues that </w:t>
      </w:r>
      <w:r w:rsidR="002430C4" w:rsidRPr="00966A0B">
        <w:t>there is a “logical gap” between the</w:t>
      </w:r>
      <w:r w:rsidR="00ED245A" w:rsidRPr="00966A0B">
        <w:t xml:space="preserve"> </w:t>
      </w:r>
      <w:proofErr w:type="gramStart"/>
      <w:r w:rsidR="00ED245A" w:rsidRPr="00966A0B">
        <w:t>state of affairs that</w:t>
      </w:r>
      <w:proofErr w:type="gramEnd"/>
      <w:r w:rsidR="00ED245A" w:rsidRPr="00966A0B">
        <w:t xml:space="preserve"> is</w:t>
      </w:r>
      <w:r w:rsidR="00476B9E" w:rsidRPr="00966A0B">
        <w:t xml:space="preserve"> said to be evidence and </w:t>
      </w:r>
      <w:r w:rsidR="002430C4" w:rsidRPr="00966A0B">
        <w:t xml:space="preserve">the </w:t>
      </w:r>
      <w:r w:rsidR="00ED245A" w:rsidRPr="00966A0B">
        <w:t>hypothesi</w:t>
      </w:r>
      <w:r w:rsidR="00476B9E" w:rsidRPr="00966A0B">
        <w:t>s for which that state of affa</w:t>
      </w:r>
      <w:r w:rsidR="002430C4" w:rsidRPr="00966A0B">
        <w:t>irs is said to be evidence (</w:t>
      </w:r>
      <w:r w:rsidR="00476B9E" w:rsidRPr="00966A0B">
        <w:t>Longino</w:t>
      </w:r>
      <w:r w:rsidR="000F1252" w:rsidRPr="00966A0B">
        <w:t xml:space="preserve"> </w:t>
      </w:r>
      <w:r w:rsidR="00476B9E" w:rsidRPr="00966A0B">
        <w:t xml:space="preserve">1990, </w:t>
      </w:r>
      <w:r w:rsidR="000F1252" w:rsidRPr="00966A0B">
        <w:t>52</w:t>
      </w:r>
      <w:r w:rsidR="00476B9E" w:rsidRPr="00966A0B">
        <w:t xml:space="preserve">).  </w:t>
      </w:r>
      <w:r w:rsidR="009028F3" w:rsidRPr="00966A0B">
        <w:t>O</w:t>
      </w:r>
      <w:r w:rsidR="00476B9E" w:rsidRPr="00966A0B">
        <w:t>ne might</w:t>
      </w:r>
      <w:r w:rsidR="009028F3" w:rsidRPr="00966A0B">
        <w:t>, for instance,</w:t>
      </w:r>
      <w:r w:rsidR="00476B9E" w:rsidRPr="00966A0B">
        <w:t xml:space="preserve"> take a child’s red-spotted stomach a</w:t>
      </w:r>
      <w:r w:rsidR="009028F3" w:rsidRPr="00966A0B">
        <w:t xml:space="preserve">s evidence that she has measles.  </w:t>
      </w:r>
      <w:r w:rsidR="00F53052" w:rsidRPr="00966A0B">
        <w:t>However, t</w:t>
      </w:r>
      <w:r w:rsidR="00476B9E" w:rsidRPr="00966A0B">
        <w:t>he connection</w:t>
      </w:r>
      <w:r w:rsidR="009028F3" w:rsidRPr="00966A0B">
        <w:t xml:space="preserve"> is not self-evident </w:t>
      </w:r>
      <w:r w:rsidR="00333DDB" w:rsidRPr="00966A0B">
        <w:t xml:space="preserve">from the observation </w:t>
      </w:r>
      <w:r w:rsidRPr="00966A0B">
        <w:t xml:space="preserve">of </w:t>
      </w:r>
      <w:r w:rsidR="00D67967" w:rsidRPr="00966A0B">
        <w:t xml:space="preserve">her </w:t>
      </w:r>
      <w:r w:rsidRPr="00966A0B">
        <w:t>spots</w:t>
      </w:r>
      <w:r w:rsidR="00F53052" w:rsidRPr="00966A0B">
        <w:t>, n</w:t>
      </w:r>
      <w:r w:rsidR="00FB1038" w:rsidRPr="00966A0B">
        <w:t xml:space="preserve">or does the hypothesis </w:t>
      </w:r>
      <w:r w:rsidRPr="00966A0B">
        <w:t xml:space="preserve">itself </w:t>
      </w:r>
      <w:r w:rsidR="00FB1038" w:rsidRPr="00966A0B">
        <w:t xml:space="preserve">say </w:t>
      </w:r>
      <w:r w:rsidR="00FB1038" w:rsidRPr="00966A0B">
        <w:rPr>
          <w:i/>
        </w:rPr>
        <w:t>why</w:t>
      </w:r>
      <w:r w:rsidR="00FB1038" w:rsidRPr="00966A0B">
        <w:t xml:space="preserve"> </w:t>
      </w:r>
      <w:r w:rsidR="00476B9E" w:rsidRPr="00966A0B">
        <w:t>red</w:t>
      </w:r>
      <w:r w:rsidR="00D67967" w:rsidRPr="00966A0B">
        <w:t xml:space="preserve"> </w:t>
      </w:r>
      <w:r w:rsidR="00904DD4">
        <w:t>spots are</w:t>
      </w:r>
      <w:r w:rsidR="00476B9E" w:rsidRPr="00966A0B">
        <w:t xml:space="preserve"> evidence</w:t>
      </w:r>
      <w:r w:rsidR="00ED245A" w:rsidRPr="00966A0B">
        <w:t xml:space="preserve"> of measles</w:t>
      </w:r>
      <w:r w:rsidR="00FB1038" w:rsidRPr="00966A0B">
        <w:t>.</w:t>
      </w:r>
      <w:r w:rsidR="00476B9E" w:rsidRPr="00966A0B">
        <w:t xml:space="preserve">  </w:t>
      </w:r>
      <w:r w:rsidR="00752A71" w:rsidRPr="00966A0B">
        <w:t>W</w:t>
      </w:r>
      <w:r w:rsidR="00A737B0" w:rsidRPr="00966A0B">
        <w:t xml:space="preserve">hy take an observation as evidence of a hypothesis?  What </w:t>
      </w:r>
      <w:r w:rsidR="00C11498">
        <w:t>determines</w:t>
      </w:r>
      <w:r w:rsidR="00A737B0" w:rsidRPr="00966A0B">
        <w:t xml:space="preserve"> the </w:t>
      </w:r>
      <w:r w:rsidR="00FB1038" w:rsidRPr="00966A0B">
        <w:t>“evidential relevance</w:t>
      </w:r>
      <w:r w:rsidR="006909C2" w:rsidRPr="00966A0B">
        <w:t>”</w:t>
      </w:r>
      <w:r w:rsidR="00FB1038" w:rsidRPr="00966A0B">
        <w:t xml:space="preserve"> </w:t>
      </w:r>
      <w:r w:rsidRPr="00966A0B">
        <w:t xml:space="preserve">of </w:t>
      </w:r>
      <w:r w:rsidR="00E60580" w:rsidRPr="00966A0B">
        <w:t xml:space="preserve">an </w:t>
      </w:r>
      <w:r w:rsidRPr="00966A0B">
        <w:t>observation</w:t>
      </w:r>
      <w:r w:rsidR="00A737B0" w:rsidRPr="00966A0B">
        <w:t xml:space="preserve"> to a hypothesis, filling in the gap between</w:t>
      </w:r>
      <w:r w:rsidR="00E60580" w:rsidRPr="00966A0B">
        <w:t xml:space="preserve"> the </w:t>
      </w:r>
      <w:r w:rsidR="00A737B0" w:rsidRPr="00966A0B">
        <w:t>two</w:t>
      </w:r>
      <w:r w:rsidR="00FB1038" w:rsidRPr="00966A0B">
        <w:rPr>
          <w:i/>
        </w:rPr>
        <w:t xml:space="preserve"> </w:t>
      </w:r>
      <w:r w:rsidR="000F1252" w:rsidRPr="00966A0B">
        <w:t xml:space="preserve">(Longino 1990, </w:t>
      </w:r>
      <w:r w:rsidR="002430C4" w:rsidRPr="00966A0B">
        <w:t>43)</w:t>
      </w:r>
      <w:r w:rsidR="00A737B0" w:rsidRPr="00966A0B">
        <w:t>?</w:t>
      </w:r>
      <w:r w:rsidR="00752A71" w:rsidRPr="00966A0B">
        <w:t xml:space="preserve">  </w:t>
      </w:r>
    </w:p>
    <w:p w14:paraId="0D0ADF04" w14:textId="77777777" w:rsidR="00F75830" w:rsidRPr="00966A0B" w:rsidRDefault="00F75830" w:rsidP="00B24F27">
      <w:pPr>
        <w:widowControl w:val="0"/>
        <w:adjustRightInd w:val="0"/>
        <w:spacing w:line="480" w:lineRule="auto"/>
      </w:pPr>
    </w:p>
    <w:p w14:paraId="5136AB4B" w14:textId="0D5C41AF" w:rsidR="00752A71" w:rsidRPr="00966A0B" w:rsidRDefault="00856707" w:rsidP="00B24F27">
      <w:pPr>
        <w:widowControl w:val="0"/>
        <w:adjustRightInd w:val="0"/>
        <w:spacing w:line="480" w:lineRule="auto"/>
      </w:pPr>
      <w:r w:rsidRPr="00966A0B">
        <w:rPr>
          <w:i/>
        </w:rPr>
        <w:t>2.2. A Bridge F</w:t>
      </w:r>
      <w:r w:rsidR="006745F4" w:rsidRPr="00966A0B">
        <w:rPr>
          <w:i/>
        </w:rPr>
        <w:t>eature</w:t>
      </w:r>
      <w:r w:rsidRPr="00966A0B">
        <w:rPr>
          <w:i/>
        </w:rPr>
        <w:t xml:space="preserve"> (G2)</w:t>
      </w:r>
      <w:r w:rsidR="006745F4" w:rsidRPr="00966A0B">
        <w:t>.  T</w:t>
      </w:r>
      <w:r w:rsidR="00186074" w:rsidRPr="00966A0B">
        <w:t xml:space="preserve">o </w:t>
      </w:r>
      <w:r w:rsidR="00A737B0" w:rsidRPr="00966A0B">
        <w:t xml:space="preserve">overcome this </w:t>
      </w:r>
      <w:r w:rsidR="00186074" w:rsidRPr="00966A0B">
        <w:t xml:space="preserve">gap, each </w:t>
      </w:r>
      <w:r w:rsidR="003F4E11" w:rsidRPr="00966A0B">
        <w:t xml:space="preserve">of these </w:t>
      </w:r>
      <w:r w:rsidR="00186074" w:rsidRPr="00966A0B">
        <w:t>account</w:t>
      </w:r>
      <w:r w:rsidR="003F4E11" w:rsidRPr="00966A0B">
        <w:t>s</w:t>
      </w:r>
      <w:r w:rsidR="00186074" w:rsidRPr="00966A0B">
        <w:t xml:space="preserve"> supplies</w:t>
      </w:r>
      <w:r w:rsidR="00ED245A" w:rsidRPr="00966A0B">
        <w:t xml:space="preserve"> </w:t>
      </w:r>
      <w:r w:rsidR="00A737B0" w:rsidRPr="00966A0B">
        <w:t>a</w:t>
      </w:r>
      <w:r w:rsidR="00186074" w:rsidRPr="00966A0B">
        <w:t xml:space="preserve"> bridge featur</w:t>
      </w:r>
      <w:r w:rsidR="00952144" w:rsidRPr="00966A0B">
        <w:t>e</w:t>
      </w:r>
      <w:r w:rsidR="00A737B0" w:rsidRPr="00966A0B">
        <w:t xml:space="preserve">.  </w:t>
      </w:r>
      <w:r w:rsidR="003F4E11" w:rsidRPr="00966A0B">
        <w:t xml:space="preserve">For </w:t>
      </w:r>
      <w:r w:rsidR="00952144" w:rsidRPr="00966A0B">
        <w:t>Neurath</w:t>
      </w:r>
      <w:r w:rsidR="003F4E11" w:rsidRPr="00966A0B">
        <w:t xml:space="preserve">, </w:t>
      </w:r>
      <w:r w:rsidR="006A23D1" w:rsidRPr="00966A0B">
        <w:t>the “</w:t>
      </w:r>
      <w:r w:rsidR="00952144" w:rsidRPr="00966A0B">
        <w:t>auxiliary motive</w:t>
      </w:r>
      <w:r w:rsidR="003F4E11" w:rsidRPr="00966A0B">
        <w:t xml:space="preserve">” is what provides an </w:t>
      </w:r>
      <w:r w:rsidR="00A0385B" w:rsidRPr="00966A0B">
        <w:t>“</w:t>
      </w:r>
      <w:r w:rsidR="003F4E11" w:rsidRPr="00966A0B">
        <w:t>aid to the vacil</w:t>
      </w:r>
      <w:r w:rsidR="00752A71" w:rsidRPr="00966A0B">
        <w:t>lating</w:t>
      </w:r>
      <w:r w:rsidR="000F1252" w:rsidRPr="00966A0B">
        <w:t>”</w:t>
      </w:r>
      <w:r w:rsidR="003F4E11" w:rsidRPr="00966A0B">
        <w:t xml:space="preserve"> </w:t>
      </w:r>
      <w:r w:rsidR="00A737B0" w:rsidRPr="00966A0B">
        <w:t>by</w:t>
      </w:r>
      <w:r w:rsidR="00DB64CB" w:rsidRPr="00966A0B">
        <w:t xml:space="preserve"> </w:t>
      </w:r>
      <w:r w:rsidR="00A737B0" w:rsidRPr="00966A0B">
        <w:t>producing</w:t>
      </w:r>
      <w:r w:rsidR="003F4E11" w:rsidRPr="00966A0B">
        <w:t xml:space="preserve"> practical certainty from empirical and logical uncertainty</w:t>
      </w:r>
      <w:r w:rsidR="00752A71" w:rsidRPr="00966A0B">
        <w:t xml:space="preserve"> (Neurath </w:t>
      </w:r>
      <w:r w:rsidR="00304226">
        <w:t>1913/</w:t>
      </w:r>
      <w:r w:rsidR="00752A71" w:rsidRPr="00966A0B">
        <w:t>1983, 4)</w:t>
      </w:r>
      <w:r w:rsidR="003F4E11" w:rsidRPr="00966A0B">
        <w:t xml:space="preserve">.  </w:t>
      </w:r>
      <w:r w:rsidR="00A0385B" w:rsidRPr="00966A0B">
        <w:t>The “purest form” of the auxiliar</w:t>
      </w:r>
      <w:r w:rsidR="00DB64CB" w:rsidRPr="00966A0B">
        <w:t>y motive is casting lots</w:t>
      </w:r>
      <w:r w:rsidR="00A0385B" w:rsidRPr="00966A0B">
        <w:t xml:space="preserve"> </w:t>
      </w:r>
      <w:r w:rsidR="000C6E69" w:rsidRPr="00966A0B">
        <w:t>while</w:t>
      </w:r>
      <w:r w:rsidR="00C11498">
        <w:t xml:space="preserve"> alternative means </w:t>
      </w:r>
      <w:r w:rsidR="00A0385B" w:rsidRPr="00966A0B">
        <w:t xml:space="preserve">include </w:t>
      </w:r>
      <w:r w:rsidR="00D14544" w:rsidRPr="00966A0B">
        <w:t xml:space="preserve">following </w:t>
      </w:r>
      <w:r w:rsidR="00A0385B" w:rsidRPr="00966A0B">
        <w:t>tradition</w:t>
      </w:r>
      <w:r w:rsidR="000F1252" w:rsidRPr="00966A0B">
        <w:t>,</w:t>
      </w:r>
      <w:r w:rsidR="00A0385B" w:rsidRPr="00966A0B">
        <w:t xml:space="preserve"> </w:t>
      </w:r>
      <w:r w:rsidR="00D14544" w:rsidRPr="00966A0B">
        <w:t xml:space="preserve">casting </w:t>
      </w:r>
      <w:r w:rsidR="00A0385B" w:rsidRPr="00966A0B">
        <w:t>vote</w:t>
      </w:r>
      <w:r w:rsidR="00D14544" w:rsidRPr="00966A0B">
        <w:t>s</w:t>
      </w:r>
      <w:r w:rsidR="00A0385B" w:rsidRPr="00966A0B">
        <w:t xml:space="preserve">, and </w:t>
      </w:r>
      <w:r w:rsidR="00D14544" w:rsidRPr="00966A0B">
        <w:t>maximizing</w:t>
      </w:r>
      <w:r w:rsidR="00E439E3" w:rsidRPr="00966A0B">
        <w:t xml:space="preserve"> </w:t>
      </w:r>
      <w:r w:rsidR="000C6E69" w:rsidRPr="00966A0B">
        <w:t>simplicity</w:t>
      </w:r>
      <w:r w:rsidR="00752A71" w:rsidRPr="00966A0B">
        <w:t xml:space="preserve"> </w:t>
      </w:r>
      <w:r w:rsidR="009B5C25" w:rsidRPr="00966A0B">
        <w:t xml:space="preserve">(Neurath </w:t>
      </w:r>
      <w:r w:rsidR="00304226">
        <w:t>1913/</w:t>
      </w:r>
      <w:r w:rsidR="009B5C25" w:rsidRPr="00966A0B">
        <w:t xml:space="preserve">1983, 5–8; see </w:t>
      </w:r>
      <w:r w:rsidR="009B5C25" w:rsidRPr="00966A0B">
        <w:lastRenderedPageBreak/>
        <w:t>Cartwright et al. 1996; Reisch 2005, 31; Okruhlik 2004)</w:t>
      </w:r>
      <w:r w:rsidR="00A0385B" w:rsidRPr="00966A0B">
        <w:t xml:space="preserve">.  </w:t>
      </w:r>
      <w:r w:rsidR="00952144" w:rsidRPr="00966A0B">
        <w:t xml:space="preserve">Longino’s </w:t>
      </w:r>
      <w:r w:rsidR="009A264D" w:rsidRPr="00966A0B">
        <w:t>“</w:t>
      </w:r>
      <w:r w:rsidR="00952144" w:rsidRPr="00966A0B">
        <w:t xml:space="preserve">background </w:t>
      </w:r>
      <w:r w:rsidR="00186074" w:rsidRPr="00966A0B">
        <w:t>assumption</w:t>
      </w:r>
      <w:r w:rsidR="00DB64CB" w:rsidRPr="00966A0B">
        <w:t>s</w:t>
      </w:r>
      <w:r w:rsidR="009A264D" w:rsidRPr="00966A0B">
        <w:t>”</w:t>
      </w:r>
      <w:r w:rsidR="00DB64CB" w:rsidRPr="00966A0B">
        <w:t xml:space="preserve"> acc</w:t>
      </w:r>
      <w:r w:rsidR="009A264D" w:rsidRPr="00966A0B">
        <w:t>omplish a similar function</w:t>
      </w:r>
      <w:r w:rsidR="00DB64CB" w:rsidRPr="00966A0B">
        <w:t xml:space="preserve"> </w:t>
      </w:r>
      <w:r w:rsidR="00D14544" w:rsidRPr="00966A0B">
        <w:t xml:space="preserve">for </w:t>
      </w:r>
      <w:r w:rsidR="00E57D1A" w:rsidRPr="00966A0B">
        <w:t xml:space="preserve">providing reasons </w:t>
      </w:r>
      <w:r w:rsidR="00D14544" w:rsidRPr="00966A0B">
        <w:t>to accept</w:t>
      </w:r>
      <w:r w:rsidR="00E57D1A" w:rsidRPr="00966A0B">
        <w:t xml:space="preserve"> </w:t>
      </w:r>
      <w:r w:rsidR="00D14544" w:rsidRPr="00966A0B">
        <w:t xml:space="preserve">a </w:t>
      </w:r>
      <w:r w:rsidR="00E57D1A" w:rsidRPr="00966A0B">
        <w:t xml:space="preserve">hypothesis based on certain observations </w:t>
      </w:r>
      <w:r w:rsidR="00DB64CB" w:rsidRPr="00966A0B">
        <w:t>(</w:t>
      </w:r>
      <w:r w:rsidR="004B65F4" w:rsidRPr="00966A0B">
        <w:t xml:space="preserve">Longino 1990, </w:t>
      </w:r>
      <w:r w:rsidR="00E439E3" w:rsidRPr="00966A0B">
        <w:t>43).  W</w:t>
      </w:r>
      <w:r w:rsidR="00DB64CB" w:rsidRPr="00966A0B">
        <w:t>hy</w:t>
      </w:r>
      <w:r w:rsidR="00E439E3" w:rsidRPr="00966A0B">
        <w:t xml:space="preserve"> should red </w:t>
      </w:r>
      <w:r w:rsidR="00DB64CB" w:rsidRPr="00966A0B">
        <w:t xml:space="preserve">spots </w:t>
      </w:r>
      <w:r w:rsidR="00E439E3" w:rsidRPr="00966A0B">
        <w:t xml:space="preserve">be </w:t>
      </w:r>
      <w:r w:rsidR="00E57D1A" w:rsidRPr="00966A0B">
        <w:t xml:space="preserve">taken as </w:t>
      </w:r>
      <w:r w:rsidR="00E439E3" w:rsidRPr="00966A0B">
        <w:t>evidence for measles?</w:t>
      </w:r>
      <w:r w:rsidR="00464F88" w:rsidRPr="00966A0B">
        <w:t xml:space="preserve"> </w:t>
      </w:r>
      <w:r w:rsidR="00E439E3" w:rsidRPr="00966A0B">
        <w:t xml:space="preserve"> P</w:t>
      </w:r>
      <w:r w:rsidR="00DB64CB" w:rsidRPr="00966A0B">
        <w:t xml:space="preserve">erhaps </w:t>
      </w:r>
      <w:r w:rsidR="00E57D1A" w:rsidRPr="00966A0B">
        <w:t>red spots</w:t>
      </w:r>
      <w:r w:rsidR="00DB64CB" w:rsidRPr="00966A0B">
        <w:t xml:space="preserve"> are a symptom of</w:t>
      </w:r>
      <w:r w:rsidR="00E439E3" w:rsidRPr="00966A0B">
        <w:t xml:space="preserve"> </w:t>
      </w:r>
      <w:r w:rsidR="00D14544" w:rsidRPr="00966A0B">
        <w:t>the disease</w:t>
      </w:r>
      <w:r w:rsidR="00E439E3" w:rsidRPr="00966A0B">
        <w:t>, or perhaps the doctor</w:t>
      </w:r>
      <w:r w:rsidR="00DB64CB" w:rsidRPr="00966A0B">
        <w:t xml:space="preserve"> say</w:t>
      </w:r>
      <w:r w:rsidR="00E439E3" w:rsidRPr="00966A0B">
        <w:t>s</w:t>
      </w:r>
      <w:r w:rsidR="00752A71" w:rsidRPr="00966A0B">
        <w:t xml:space="preserve"> so, or perhaps the crystal-</w:t>
      </w:r>
      <w:r w:rsidR="00DB64CB" w:rsidRPr="00966A0B">
        <w:t xml:space="preserve">ball reader says so.  </w:t>
      </w:r>
      <w:r w:rsidR="00952144" w:rsidRPr="00966A0B">
        <w:t>Kourany</w:t>
      </w:r>
      <w:r w:rsidR="000A02BE" w:rsidRPr="00966A0B">
        <w:t xml:space="preserve"> </w:t>
      </w:r>
      <w:r w:rsidR="00752A71" w:rsidRPr="00966A0B">
        <w:t>(2003a, 10)</w:t>
      </w:r>
      <w:r w:rsidR="000A02BE" w:rsidRPr="00966A0B">
        <w:t xml:space="preserve"> </w:t>
      </w:r>
      <w:r w:rsidR="00D14544" w:rsidRPr="00966A0B">
        <w:t>ascribes the bridging function to</w:t>
      </w:r>
      <w:r w:rsidR="000A02BE" w:rsidRPr="00966A0B">
        <w:t xml:space="preserve"> </w:t>
      </w:r>
      <w:r w:rsidR="00464F88" w:rsidRPr="00966A0B">
        <w:t xml:space="preserve">the </w:t>
      </w:r>
      <w:r w:rsidR="00186074" w:rsidRPr="00966A0B">
        <w:t>goals</w:t>
      </w:r>
      <w:r w:rsidR="00464F88" w:rsidRPr="00966A0B">
        <w:t xml:space="preserve">, </w:t>
      </w:r>
      <w:r w:rsidR="00BD4925" w:rsidRPr="00966A0B">
        <w:t>values</w:t>
      </w:r>
      <w:r w:rsidR="00464F88" w:rsidRPr="00966A0B">
        <w:t>, and ideals of the scientific community, including those from the broader society.</w:t>
      </w:r>
      <w:r w:rsidR="00752A71" w:rsidRPr="00966A0B">
        <w:t xml:space="preserve">  </w:t>
      </w:r>
    </w:p>
    <w:p w14:paraId="05A1D7FB" w14:textId="0E8DB21F" w:rsidR="006745F4" w:rsidRPr="00966A0B" w:rsidRDefault="00B74C30" w:rsidP="00B24F27">
      <w:pPr>
        <w:widowControl w:val="0"/>
        <w:adjustRightInd w:val="0"/>
        <w:spacing w:line="480" w:lineRule="auto"/>
        <w:ind w:firstLine="360"/>
      </w:pPr>
      <w:r>
        <w:t>Thus, the bridge features</w:t>
      </w:r>
      <w:r w:rsidR="00D067B7">
        <w:t xml:space="preserve"> that enable</w:t>
      </w:r>
      <w:r w:rsidR="00752A71" w:rsidRPr="00966A0B">
        <w:t xml:space="preserve"> scientists to reason empirically </w:t>
      </w:r>
      <w:r>
        <w:t>come</w:t>
      </w:r>
      <w:r w:rsidR="00752A71" w:rsidRPr="00966A0B">
        <w:t xml:space="preserve"> from additional theoretical commitments, often derived from the scientific community.</w:t>
      </w:r>
      <w:r w:rsidR="00464F88" w:rsidRPr="00966A0B">
        <w:t xml:space="preserve">  </w:t>
      </w:r>
      <w:r w:rsidR="00752A71" w:rsidRPr="00966A0B">
        <w:t>But, w</w:t>
      </w:r>
      <w:r w:rsidR="003B07AC" w:rsidRPr="00966A0B">
        <w:t xml:space="preserve">hat does this bridge look like, and what does it have to do with societal values?  </w:t>
      </w:r>
      <w:r w:rsidR="00096855" w:rsidRPr="00966A0B">
        <w:t>That is, e</w:t>
      </w:r>
      <w:r w:rsidR="003B07AC" w:rsidRPr="00966A0B">
        <w:t xml:space="preserve">ven if empirical uncertainty </w:t>
      </w:r>
      <w:r w:rsidR="00464F88" w:rsidRPr="00966A0B">
        <w:t xml:space="preserve">appears to </w:t>
      </w:r>
      <w:r w:rsidR="003B07AC" w:rsidRPr="00966A0B">
        <w:t xml:space="preserve">“makes space” for societal values, it </w:t>
      </w:r>
      <w:r w:rsidR="00D067B7">
        <w:t>remains unresolved</w:t>
      </w:r>
      <w:r w:rsidR="003B07AC" w:rsidRPr="00966A0B">
        <w:t xml:space="preserve"> whether societal values</w:t>
      </w:r>
      <w:r w:rsidR="00464F88" w:rsidRPr="00966A0B">
        <w:t xml:space="preserve"> </w:t>
      </w:r>
      <w:r w:rsidR="00464F88" w:rsidRPr="00966A0B">
        <w:rPr>
          <w:i/>
        </w:rPr>
        <w:t>can</w:t>
      </w:r>
      <w:r w:rsidR="00464F88" w:rsidRPr="00966A0B">
        <w:t xml:space="preserve"> and</w:t>
      </w:r>
      <w:r w:rsidR="003B07AC" w:rsidRPr="00966A0B">
        <w:t xml:space="preserve"> </w:t>
      </w:r>
      <w:r w:rsidR="003B07AC" w:rsidRPr="00966A0B">
        <w:rPr>
          <w:i/>
        </w:rPr>
        <w:t>ought</w:t>
      </w:r>
      <w:r w:rsidR="003B07AC" w:rsidRPr="00966A0B">
        <w:t xml:space="preserve"> to operate as br</w:t>
      </w:r>
      <w:r w:rsidR="00261D0E" w:rsidRPr="00966A0B">
        <w:t>idges</w:t>
      </w:r>
      <w:r w:rsidR="00464F88" w:rsidRPr="00966A0B">
        <w:t xml:space="preserve"> </w:t>
      </w:r>
      <w:r w:rsidR="00096855" w:rsidRPr="00966A0B">
        <w:t xml:space="preserve">in science.  </w:t>
      </w:r>
      <w:r w:rsidR="0022179A">
        <w:t>Features</w:t>
      </w:r>
      <w:r w:rsidR="0022179A" w:rsidRPr="00966A0B">
        <w:t xml:space="preserve"> </w:t>
      </w:r>
      <w:r w:rsidR="00096855" w:rsidRPr="00966A0B">
        <w:t>G3 &amp; G4</w:t>
      </w:r>
      <w:r w:rsidR="003B07AC" w:rsidRPr="00966A0B">
        <w:t xml:space="preserve"> provide this further justification</w:t>
      </w:r>
      <w:r w:rsidR="00C40AE0">
        <w:t xml:space="preserve"> legitimizing societal values </w:t>
      </w:r>
      <w:r w:rsidR="00C40AE0" w:rsidRPr="00C40AE0">
        <w:t>prima</w:t>
      </w:r>
      <w:r w:rsidR="00C40AE0" w:rsidRPr="00DE4D51">
        <w:t xml:space="preserve"> f</w:t>
      </w:r>
      <w:r w:rsidR="00C40AE0" w:rsidRPr="00C7742B">
        <w:t>a</w:t>
      </w:r>
      <w:r w:rsidR="00C40AE0" w:rsidRPr="00FD655D">
        <w:t>ci</w:t>
      </w:r>
      <w:r w:rsidR="00C40AE0" w:rsidRPr="00463182">
        <w:t>e</w:t>
      </w:r>
      <w:r w:rsidR="003B07AC" w:rsidRPr="00463182">
        <w:t>.</w:t>
      </w:r>
      <w:r w:rsidR="003B07AC" w:rsidRPr="00966A0B">
        <w:t xml:space="preserve"> </w:t>
      </w:r>
    </w:p>
    <w:p w14:paraId="2B8FA29B" w14:textId="77777777" w:rsidR="00F75830" w:rsidRPr="00966A0B" w:rsidRDefault="00F75830" w:rsidP="00B24F27">
      <w:pPr>
        <w:widowControl w:val="0"/>
        <w:adjustRightInd w:val="0"/>
        <w:spacing w:line="480" w:lineRule="auto"/>
      </w:pPr>
    </w:p>
    <w:p w14:paraId="2A4C88C9" w14:textId="74364368" w:rsidR="003F4241" w:rsidRPr="00966A0B" w:rsidRDefault="00856707" w:rsidP="00B24F27">
      <w:pPr>
        <w:widowControl w:val="0"/>
        <w:adjustRightInd w:val="0"/>
        <w:spacing w:line="480" w:lineRule="auto"/>
      </w:pPr>
      <w:r w:rsidRPr="00966A0B">
        <w:rPr>
          <w:i/>
        </w:rPr>
        <w:t xml:space="preserve">2.3. </w:t>
      </w:r>
      <w:r w:rsidR="00EC5159" w:rsidRPr="00966A0B">
        <w:rPr>
          <w:i/>
        </w:rPr>
        <w:t>Societal Stakes of Scientific Knowledge</w:t>
      </w:r>
      <w:r w:rsidRPr="00966A0B">
        <w:rPr>
          <w:i/>
        </w:rPr>
        <w:t xml:space="preserve"> (G3)</w:t>
      </w:r>
      <w:r w:rsidR="006745F4" w:rsidRPr="00966A0B">
        <w:t xml:space="preserve">. </w:t>
      </w:r>
      <w:r w:rsidR="00662EC4" w:rsidRPr="00966A0B">
        <w:t xml:space="preserve"> </w:t>
      </w:r>
      <w:r w:rsidR="00287DDD" w:rsidRPr="00966A0B">
        <w:t xml:space="preserve">Because of the social position of scientific communities, the gap proponents argue that scientific </w:t>
      </w:r>
      <w:r w:rsidR="003F4241" w:rsidRPr="00966A0B">
        <w:t>reasoning</w:t>
      </w:r>
      <w:r w:rsidR="00287DDD" w:rsidRPr="00966A0B">
        <w:t xml:space="preserve"> </w:t>
      </w:r>
      <w:r w:rsidR="00287DDD" w:rsidRPr="00966A0B">
        <w:rPr>
          <w:i/>
        </w:rPr>
        <w:t>often</w:t>
      </w:r>
      <w:r w:rsidR="00287DDD" w:rsidRPr="00966A0B">
        <w:t xml:space="preserve"> cannot be neutral </w:t>
      </w:r>
      <w:r w:rsidR="00EC5159" w:rsidRPr="00966A0B">
        <w:t xml:space="preserve">to political or social aims.  </w:t>
      </w:r>
      <w:r w:rsidR="00D20BCF" w:rsidRPr="00966A0B">
        <w:t>Because science and socie</w:t>
      </w:r>
      <w:r w:rsidR="00FB1038" w:rsidRPr="00966A0B">
        <w:t>ty are interrelated, there is a</w:t>
      </w:r>
      <w:r w:rsidR="00D20BCF" w:rsidRPr="00966A0B">
        <w:t xml:space="preserve"> mutualistic ex</w:t>
      </w:r>
      <w:r w:rsidR="00D067B7">
        <w:t>change of values between them</w:t>
      </w:r>
      <w:r w:rsidR="00701A48" w:rsidRPr="00966A0B">
        <w:t xml:space="preserve">, </w:t>
      </w:r>
      <w:r w:rsidR="00AE094C" w:rsidRPr="00966A0B">
        <w:t>allowing</w:t>
      </w:r>
      <w:r w:rsidR="00701A48" w:rsidRPr="00966A0B">
        <w:t xml:space="preserve"> </w:t>
      </w:r>
      <w:r w:rsidR="00AE094C" w:rsidRPr="00966A0B">
        <w:t>scientific communities to</w:t>
      </w:r>
      <w:r w:rsidR="00701A48" w:rsidRPr="00966A0B">
        <w:t xml:space="preserve"> </w:t>
      </w:r>
      <w:r w:rsidR="00AE094C" w:rsidRPr="00966A0B">
        <w:t>incorporate</w:t>
      </w:r>
      <w:r w:rsidR="00701A48" w:rsidRPr="00966A0B">
        <w:t xml:space="preserve"> societal values</w:t>
      </w:r>
      <w:r w:rsidR="003F4241" w:rsidRPr="00966A0B">
        <w:t>, particularly in the form of bridge features</w:t>
      </w:r>
      <w:r w:rsidR="00D20BCF" w:rsidRPr="00966A0B">
        <w:t>.</w:t>
      </w:r>
      <w:r w:rsidR="00E439E3" w:rsidRPr="00966A0B">
        <w:t xml:space="preserve">  </w:t>
      </w:r>
      <w:r w:rsidR="00F57486" w:rsidRPr="00966A0B">
        <w:t>For this reason, Longino (1990</w:t>
      </w:r>
      <w:r w:rsidR="00CB1B23">
        <w:t>, 1996</w:t>
      </w:r>
      <w:r w:rsidR="00F57486" w:rsidRPr="00966A0B">
        <w:t>) argues that the background assumptions held by scientists are often based on contextual/societal values</w:t>
      </w:r>
      <w:r w:rsidR="002C21C1">
        <w:t xml:space="preserve"> or have “political val</w:t>
      </w:r>
      <w:r w:rsidR="00F3675E">
        <w:t>e</w:t>
      </w:r>
      <w:r w:rsidR="002C21C1">
        <w:t>nce” in certain social contexts,</w:t>
      </w:r>
      <w:r w:rsidR="00F57486" w:rsidRPr="00966A0B">
        <w:t xml:space="preserve"> </w:t>
      </w:r>
      <w:r w:rsidR="00662EC4" w:rsidRPr="00966A0B">
        <w:t xml:space="preserve">disallowing a </w:t>
      </w:r>
      <w:r w:rsidR="00662EC4" w:rsidRPr="00966A0B">
        <w:lastRenderedPageBreak/>
        <w:t>sharp</w:t>
      </w:r>
      <w:r w:rsidR="00F57486" w:rsidRPr="00966A0B">
        <w:t xml:space="preserve"> distinction between scientific and societal values.  </w:t>
      </w:r>
    </w:p>
    <w:p w14:paraId="004E7BBC" w14:textId="1CE625DA" w:rsidR="00086DE4" w:rsidRPr="00966A0B" w:rsidRDefault="00CF2E67" w:rsidP="00B24F27">
      <w:pPr>
        <w:widowControl w:val="0"/>
        <w:adjustRightInd w:val="0"/>
        <w:spacing w:line="480" w:lineRule="auto"/>
        <w:ind w:firstLine="360"/>
      </w:pPr>
      <w:r w:rsidRPr="00966A0B">
        <w:t>Furthermore,</w:t>
      </w:r>
      <w:r w:rsidR="00AE094C" w:rsidRPr="00966A0B">
        <w:t xml:space="preserve"> scientific communities are authoritative producers of knowledge</w:t>
      </w:r>
      <w:r w:rsidR="002637CF" w:rsidRPr="00966A0B">
        <w:t xml:space="preserve">.  Their epistemic authority </w:t>
      </w:r>
      <w:r w:rsidR="00EC5159" w:rsidRPr="00966A0B">
        <w:t>can create</w:t>
      </w:r>
      <w:r w:rsidR="00F57486" w:rsidRPr="00966A0B">
        <w:t xml:space="preserve"> </w:t>
      </w:r>
      <w:r w:rsidR="00D067B7">
        <w:t>societal</w:t>
      </w:r>
      <w:r w:rsidR="00F57486" w:rsidRPr="00966A0B">
        <w:t xml:space="preserve"> stakes for the scientific enterprise</w:t>
      </w:r>
      <w:r w:rsidR="002637CF" w:rsidRPr="00966A0B">
        <w:t xml:space="preserve">, </w:t>
      </w:r>
      <w:r w:rsidR="00847879" w:rsidRPr="00966A0B">
        <w:t>supporting or frustrating</w:t>
      </w:r>
      <w:r w:rsidR="009B0306" w:rsidRPr="00966A0B">
        <w:t xml:space="preserve"> </w:t>
      </w:r>
      <w:r w:rsidR="00662EC4" w:rsidRPr="00966A0B">
        <w:t>political agendas</w:t>
      </w:r>
      <w:r w:rsidR="00F57486" w:rsidRPr="00966A0B">
        <w:t xml:space="preserve">.  </w:t>
      </w:r>
      <w:r w:rsidR="00847879" w:rsidRPr="00966A0B">
        <w:t xml:space="preserve">Neurath </w:t>
      </w:r>
      <w:r w:rsidR="009B0306" w:rsidRPr="00966A0B">
        <w:t>discusses the potential for science</w:t>
      </w:r>
      <w:r w:rsidR="00662EC4" w:rsidRPr="00966A0B">
        <w:t xml:space="preserve"> </w:t>
      </w:r>
      <w:r w:rsidR="00847879" w:rsidRPr="00966A0B">
        <w:t xml:space="preserve">to be </w:t>
      </w:r>
      <w:r w:rsidR="009B0306" w:rsidRPr="00966A0B">
        <w:t>a</w:t>
      </w:r>
      <w:r w:rsidR="00662EC4" w:rsidRPr="00966A0B">
        <w:t>n</w:t>
      </w:r>
      <w:r w:rsidR="009B0306" w:rsidRPr="00966A0B">
        <w:t xml:space="preserve"> ally </w:t>
      </w:r>
      <w:r w:rsidR="00D067B7">
        <w:t>to</w:t>
      </w:r>
      <w:r w:rsidR="00EC5159" w:rsidRPr="00966A0B">
        <w:t xml:space="preserve"> the </w:t>
      </w:r>
      <w:r w:rsidR="00D067B7">
        <w:t>proletariat</w:t>
      </w:r>
      <w:r w:rsidR="009B0306" w:rsidRPr="00966A0B">
        <w:t xml:space="preserve">.  </w:t>
      </w:r>
      <w:r w:rsidR="00436477" w:rsidRPr="00966A0B">
        <w:t xml:space="preserve">The </w:t>
      </w:r>
      <w:r w:rsidR="00EC5159" w:rsidRPr="00966A0B">
        <w:t xml:space="preserve">institutional </w:t>
      </w:r>
      <w:r w:rsidR="00436477" w:rsidRPr="00966A0B">
        <w:t xml:space="preserve">establishment of Catholicism, capitalism, and fascism in Austria were all </w:t>
      </w:r>
      <w:r w:rsidR="00EC5159" w:rsidRPr="00966A0B">
        <w:t>buttressed</w:t>
      </w:r>
      <w:r w:rsidR="00436477" w:rsidRPr="00966A0B">
        <w:t xml:space="preserve"> by </w:t>
      </w:r>
      <w:r w:rsidR="00C3558B" w:rsidRPr="00966A0B">
        <w:t xml:space="preserve">the </w:t>
      </w:r>
      <w:r w:rsidR="00436477" w:rsidRPr="00966A0B">
        <w:t xml:space="preserve">metaphysics of </w:t>
      </w:r>
      <w:r w:rsidR="003F4241" w:rsidRPr="00966A0B">
        <w:t xml:space="preserve">the </w:t>
      </w:r>
      <w:r w:rsidR="00436477" w:rsidRPr="00966A0B">
        <w:t xml:space="preserve">day, </w:t>
      </w:r>
      <w:r w:rsidR="00EC5159" w:rsidRPr="00966A0B">
        <w:t>which</w:t>
      </w:r>
      <w:r w:rsidR="003F4241" w:rsidRPr="00966A0B">
        <w:t xml:space="preserve"> obscured the </w:t>
      </w:r>
      <w:r w:rsidR="00436477" w:rsidRPr="00966A0B">
        <w:t>economic and social si</w:t>
      </w:r>
      <w:r w:rsidR="00EC5159" w:rsidRPr="00966A0B">
        <w:t>tuation of the working class</w:t>
      </w:r>
      <w:r w:rsidR="00C3558B" w:rsidRPr="00966A0B">
        <w:t xml:space="preserve">.  </w:t>
      </w:r>
      <w:r w:rsidR="003F4241" w:rsidRPr="00966A0B">
        <w:t>Thus, b</w:t>
      </w:r>
      <w:r w:rsidR="00C3558B" w:rsidRPr="00966A0B">
        <w:t xml:space="preserve">y jettisoning speculative metaphysics, Neurath believed that </w:t>
      </w:r>
      <w:r w:rsidR="00D067B7">
        <w:t xml:space="preserve">materialist </w:t>
      </w:r>
      <w:r w:rsidR="00C3558B" w:rsidRPr="00966A0B">
        <w:t>science provided the path to proletariat liberation</w:t>
      </w:r>
      <w:r w:rsidR="00EC5159" w:rsidRPr="00966A0B">
        <w:t xml:space="preserve"> </w:t>
      </w:r>
      <w:r w:rsidR="00436477" w:rsidRPr="00966A0B">
        <w:t>(</w:t>
      </w:r>
      <w:r w:rsidR="00D067B7" w:rsidRPr="00966A0B">
        <w:t xml:space="preserve">Neurath </w:t>
      </w:r>
      <w:r w:rsidR="00D067B7">
        <w:t>1928/</w:t>
      </w:r>
      <w:r w:rsidR="00D067B7" w:rsidRPr="00966A0B">
        <w:t>1973, 297; see also Howard 2003</w:t>
      </w:r>
      <w:r w:rsidR="00D067B7">
        <w:t xml:space="preserve">; </w:t>
      </w:r>
      <w:r w:rsidR="00436477" w:rsidRPr="00966A0B">
        <w:t>Cat</w:t>
      </w:r>
      <w:r w:rsidR="005B3492">
        <w:t xml:space="preserve"> et al. </w:t>
      </w:r>
      <w:r w:rsidR="00436477" w:rsidRPr="00966A0B">
        <w:t xml:space="preserve">1991).  </w:t>
      </w:r>
      <w:r w:rsidR="00F57486" w:rsidRPr="00966A0B">
        <w:t>Kourany</w:t>
      </w:r>
      <w:r w:rsidR="00C3558B" w:rsidRPr="00966A0B">
        <w:t xml:space="preserve"> and Longino</w:t>
      </w:r>
      <w:r w:rsidR="00F57486" w:rsidRPr="00966A0B">
        <w:t xml:space="preserve">, </w:t>
      </w:r>
      <w:r w:rsidR="009B0306" w:rsidRPr="00966A0B">
        <w:t>on the flip side</w:t>
      </w:r>
      <w:r w:rsidR="00F57486" w:rsidRPr="00966A0B">
        <w:t xml:space="preserve">, </w:t>
      </w:r>
      <w:r w:rsidR="00C3558B" w:rsidRPr="00966A0B">
        <w:t>discuss</w:t>
      </w:r>
      <w:r w:rsidR="00F57486" w:rsidRPr="00966A0B">
        <w:t xml:space="preserve"> the harms perpetuated by the scientific community against </w:t>
      </w:r>
      <w:r w:rsidR="00C3558B" w:rsidRPr="00966A0B">
        <w:t>women, such as the legacy in</w:t>
      </w:r>
      <w:r w:rsidR="00F57486" w:rsidRPr="00966A0B">
        <w:t xml:space="preserve"> </w:t>
      </w:r>
      <w:r w:rsidR="00C3558B" w:rsidRPr="00966A0B">
        <w:t>psychology</w:t>
      </w:r>
      <w:r w:rsidR="009B0306" w:rsidRPr="00966A0B">
        <w:t xml:space="preserve"> and biolog</w:t>
      </w:r>
      <w:r w:rsidR="00C3558B" w:rsidRPr="00966A0B">
        <w:t>y of</w:t>
      </w:r>
      <w:r w:rsidR="009B0306" w:rsidRPr="00966A0B">
        <w:t xml:space="preserve"> </w:t>
      </w:r>
      <w:r w:rsidR="00F57486" w:rsidRPr="00966A0B">
        <w:t>explaining and justifying the inferiority of women to men</w:t>
      </w:r>
      <w:r w:rsidR="009B0306" w:rsidRPr="00966A0B">
        <w:t xml:space="preserve"> </w:t>
      </w:r>
      <w:r w:rsidR="0012249A" w:rsidRPr="00966A0B">
        <w:t xml:space="preserve">(Kourany 2003a, 3, for a more extensive discussion, see 2010, </w:t>
      </w:r>
      <w:r w:rsidR="005B3492">
        <w:t>3-19</w:t>
      </w:r>
      <w:r w:rsidR="0012249A" w:rsidRPr="00966A0B">
        <w:t xml:space="preserve">; Longino 1990, </w:t>
      </w:r>
      <w:r w:rsidR="005B3492">
        <w:t>103-32</w:t>
      </w:r>
      <w:r w:rsidR="0012249A" w:rsidRPr="00966A0B">
        <w:t>)</w:t>
      </w:r>
      <w:r w:rsidR="00F57486" w:rsidRPr="00966A0B">
        <w:t>.</w:t>
      </w:r>
      <w:r w:rsidR="00287DDD" w:rsidRPr="00966A0B">
        <w:t xml:space="preserve">  </w:t>
      </w:r>
      <w:r w:rsidR="00C3558B" w:rsidRPr="00966A0B">
        <w:t>For instance, i</w:t>
      </w:r>
      <w:r w:rsidR="00436477" w:rsidRPr="00966A0B">
        <w:t xml:space="preserve">n </w:t>
      </w:r>
      <w:r w:rsidR="002637CF" w:rsidRPr="00966A0B">
        <w:t>Kourany’s</w:t>
      </w:r>
      <w:r w:rsidR="00436477" w:rsidRPr="00966A0B">
        <w:t xml:space="preserve"> rejoinder to Ronald Giere’s suggestion to “withhold </w:t>
      </w:r>
      <w:r w:rsidR="00E142DD">
        <w:t>judgment</w:t>
      </w:r>
      <w:r w:rsidR="00436477" w:rsidRPr="00966A0B">
        <w:t>” rather than going “beyond the data” in cases of underdetermination (</w:t>
      </w:r>
      <w:proofErr w:type="spellStart"/>
      <w:r w:rsidR="00436477" w:rsidRPr="00966A0B">
        <w:t>Giere</w:t>
      </w:r>
      <w:proofErr w:type="spellEnd"/>
      <w:r w:rsidR="00436477" w:rsidRPr="00966A0B">
        <w:t xml:space="preserve"> 2003, 20), she claims that such inaction “is frequently not feasible in real scientific practice, at least the real scientific practice that concerns us here” (Kourany 2003b, 24</w:t>
      </w:r>
      <w:r w:rsidR="00436477" w:rsidRPr="002C21C1">
        <w:t>).</w:t>
      </w:r>
      <w:r w:rsidR="00436477" w:rsidRPr="002C21C1">
        <w:rPr>
          <w:i/>
        </w:rPr>
        <w:t xml:space="preserve">  </w:t>
      </w:r>
      <w:r w:rsidR="00087578" w:rsidRPr="00D067B7">
        <w:t>In these politicized contexts</w:t>
      </w:r>
      <w:r w:rsidR="00087578" w:rsidRPr="00966A0B">
        <w:t xml:space="preserve">, the political neutrality of science is not possible because of its authority and other countervailing political forces; therefore, the scientific community is either for or against social progress.  </w:t>
      </w:r>
      <w:r w:rsidR="000631FC" w:rsidRPr="00966A0B">
        <w:t>For the gap argument, t</w:t>
      </w:r>
      <w:r w:rsidR="00087578" w:rsidRPr="00966A0B">
        <w:t>his entails that how scientists choose</w:t>
      </w:r>
      <w:r w:rsidR="00C3558B" w:rsidRPr="00966A0B">
        <w:t xml:space="preserve"> </w:t>
      </w:r>
      <w:r w:rsidR="002637CF" w:rsidRPr="00966A0B">
        <w:t xml:space="preserve">to </w:t>
      </w:r>
      <w:r w:rsidR="000631FC" w:rsidRPr="00966A0B">
        <w:t xml:space="preserve">bridge the gap </w:t>
      </w:r>
      <w:r w:rsidR="00087578" w:rsidRPr="00966A0B">
        <w:t xml:space="preserve">in these cases </w:t>
      </w:r>
      <w:r w:rsidR="000631FC" w:rsidRPr="00966A0B">
        <w:t xml:space="preserve">has </w:t>
      </w:r>
      <w:r w:rsidR="00C3558B" w:rsidRPr="00966A0B">
        <w:t xml:space="preserve">unavoidable </w:t>
      </w:r>
      <w:r w:rsidR="000631FC" w:rsidRPr="00966A0B">
        <w:t>societal stakes</w:t>
      </w:r>
      <w:r w:rsidR="003F4241" w:rsidRPr="00966A0B">
        <w:t xml:space="preserve"> because it </w:t>
      </w:r>
      <w:r w:rsidR="002637CF" w:rsidRPr="00966A0B">
        <w:t>either support</w:t>
      </w:r>
      <w:r w:rsidR="00087578" w:rsidRPr="00966A0B">
        <w:t>s</w:t>
      </w:r>
      <w:r w:rsidR="002637CF" w:rsidRPr="00966A0B">
        <w:t xml:space="preserve"> or challenge</w:t>
      </w:r>
      <w:r w:rsidR="00087578" w:rsidRPr="00966A0B">
        <w:t>s</w:t>
      </w:r>
      <w:r w:rsidR="003F4241" w:rsidRPr="00966A0B">
        <w:t xml:space="preserve"> societal interests</w:t>
      </w:r>
      <w:r w:rsidR="000631FC" w:rsidRPr="00966A0B">
        <w:t>.</w:t>
      </w:r>
      <w:r w:rsidR="00287DDD" w:rsidRPr="00966A0B">
        <w:t xml:space="preserve"> </w:t>
      </w:r>
    </w:p>
    <w:p w14:paraId="4D81CF49" w14:textId="77777777" w:rsidR="00F75830" w:rsidRPr="00966A0B" w:rsidRDefault="00F75830" w:rsidP="00B24F27">
      <w:pPr>
        <w:widowControl w:val="0"/>
        <w:adjustRightInd w:val="0"/>
        <w:spacing w:line="480" w:lineRule="auto"/>
      </w:pPr>
    </w:p>
    <w:p w14:paraId="2D0CE8BD" w14:textId="5ED5ECEF" w:rsidR="002E37F3" w:rsidRPr="00966A0B" w:rsidRDefault="00856707" w:rsidP="00B24F27">
      <w:pPr>
        <w:widowControl w:val="0"/>
        <w:adjustRightInd w:val="0"/>
        <w:spacing w:line="480" w:lineRule="auto"/>
      </w:pPr>
      <w:r w:rsidRPr="00966A0B">
        <w:rPr>
          <w:i/>
        </w:rPr>
        <w:t xml:space="preserve">2.4. </w:t>
      </w:r>
      <w:r w:rsidR="00C11D5E" w:rsidRPr="00966A0B">
        <w:rPr>
          <w:i/>
        </w:rPr>
        <w:t xml:space="preserve">Objectivity </w:t>
      </w:r>
      <w:r w:rsidR="009C150E">
        <w:rPr>
          <w:i/>
        </w:rPr>
        <w:t>through Intersubjectivity</w:t>
      </w:r>
      <w:r w:rsidRPr="00966A0B">
        <w:rPr>
          <w:b/>
          <w:i/>
        </w:rPr>
        <w:t xml:space="preserve"> </w:t>
      </w:r>
      <w:r w:rsidRPr="00966A0B">
        <w:rPr>
          <w:i/>
        </w:rPr>
        <w:t>(G4)</w:t>
      </w:r>
      <w:r w:rsidR="00BF7C8B" w:rsidRPr="00966A0B">
        <w:rPr>
          <w:i/>
        </w:rPr>
        <w:t>.</w:t>
      </w:r>
      <w:r w:rsidR="00296093">
        <w:t xml:space="preserve"> </w:t>
      </w:r>
      <w:r w:rsidR="004C090A">
        <w:t>When</w:t>
      </w:r>
      <w:r w:rsidR="00296093">
        <w:t xml:space="preserve"> </w:t>
      </w:r>
      <w:r w:rsidR="00296093" w:rsidRPr="00966A0B">
        <w:t>societal stakes</w:t>
      </w:r>
      <w:r w:rsidR="00296093">
        <w:t xml:space="preserve"> are </w:t>
      </w:r>
      <w:r w:rsidR="004C090A">
        <w:t>unavoidable</w:t>
      </w:r>
      <w:r w:rsidR="00296093">
        <w:t>,</w:t>
      </w:r>
      <w:r w:rsidR="00296093" w:rsidRPr="00966A0B">
        <w:t xml:space="preserve"> </w:t>
      </w:r>
      <w:r w:rsidR="004C090A">
        <w:t xml:space="preserve">societal values </w:t>
      </w:r>
      <w:r w:rsidR="00C40AE0">
        <w:t xml:space="preserve">inevitably play </w:t>
      </w:r>
      <w:r w:rsidR="00904DD4">
        <w:t>the role of bridge feature</w:t>
      </w:r>
      <w:r w:rsidR="00BF0668">
        <w:t>.  T</w:t>
      </w:r>
      <w:r w:rsidR="004C090A">
        <w:t>herefore,</w:t>
      </w:r>
      <w:r w:rsidR="004C090A" w:rsidRPr="00966A0B" w:rsidDel="00296093">
        <w:t xml:space="preserve"> </w:t>
      </w:r>
      <w:r w:rsidR="00D378E2" w:rsidRPr="00966A0B">
        <w:t>t</w:t>
      </w:r>
      <w:r w:rsidR="00BF7C8B" w:rsidRPr="00966A0B">
        <w:t xml:space="preserve">he gap proponents </w:t>
      </w:r>
      <w:bookmarkStart w:id="2" w:name="_Hlk494709795"/>
      <w:r w:rsidR="00D378E2" w:rsidRPr="00966A0B">
        <w:t xml:space="preserve">appeal to community-level processes to </w:t>
      </w:r>
      <w:r w:rsidR="00296093" w:rsidRPr="00904DD4">
        <w:rPr>
          <w:i/>
        </w:rPr>
        <w:t>improve</w:t>
      </w:r>
      <w:r w:rsidR="00296093">
        <w:t xml:space="preserve"> how scientific communities </w:t>
      </w:r>
      <w:r w:rsidR="00B65450">
        <w:t>overcome underdetermination</w:t>
      </w:r>
      <w:r w:rsidR="00F94F2B" w:rsidRPr="00966A0B">
        <w:t>.</w:t>
      </w:r>
      <w:r w:rsidR="00B0364A" w:rsidRPr="00966A0B">
        <w:t xml:space="preserve">  </w:t>
      </w:r>
      <w:r w:rsidR="00B65450">
        <w:t>More specifically, they allow societal values to play a legitimate role as</w:t>
      </w:r>
      <w:r w:rsidR="00B65450" w:rsidRPr="00B65450">
        <w:t xml:space="preserve"> bridge features </w:t>
      </w:r>
      <w:r w:rsidR="00B65450" w:rsidRPr="00D067B7">
        <w:t>if</w:t>
      </w:r>
      <w:r w:rsidR="00B65450">
        <w:t xml:space="preserve"> they </w:t>
      </w:r>
      <w:r w:rsidR="005009E1">
        <w:t xml:space="preserve">promote </w:t>
      </w:r>
      <w:r w:rsidR="00495E67">
        <w:t xml:space="preserve">objectivity (in the </w:t>
      </w:r>
      <w:r w:rsidR="005009E1">
        <w:t>intersubjectiv</w:t>
      </w:r>
      <w:r w:rsidR="00495E67">
        <w:t>e sense)</w:t>
      </w:r>
      <w:r w:rsidR="005167FC">
        <w:t xml:space="preserve"> through</w:t>
      </w:r>
      <w:r w:rsidR="00432D86">
        <w:t xml:space="preserve"> </w:t>
      </w:r>
      <w:r w:rsidR="00B5255A">
        <w:t xml:space="preserve">critical </w:t>
      </w:r>
      <w:r w:rsidR="005167FC">
        <w:t xml:space="preserve">interaction or </w:t>
      </w:r>
      <w:r w:rsidR="00B5255A">
        <w:t xml:space="preserve">standardizing </w:t>
      </w:r>
      <w:r w:rsidR="00B55C74">
        <w:t>procedures</w:t>
      </w:r>
      <w:r w:rsidR="00B65450">
        <w:t xml:space="preserve">. </w:t>
      </w:r>
      <w:bookmarkEnd w:id="2"/>
      <w:r w:rsidR="00B65450">
        <w:t xml:space="preserve"> </w:t>
      </w:r>
      <w:r w:rsidR="00B5255A">
        <w:t>These</w:t>
      </w:r>
      <w:r w:rsidR="007A74B9" w:rsidRPr="00966A0B">
        <w:t xml:space="preserve"> </w:t>
      </w:r>
      <w:r w:rsidR="00904DD4">
        <w:t>intersubjective</w:t>
      </w:r>
      <w:r w:rsidR="00495E67">
        <w:t xml:space="preserve"> sense</w:t>
      </w:r>
      <w:r w:rsidR="00B5255A">
        <w:t>s</w:t>
      </w:r>
      <w:r w:rsidR="00495E67">
        <w:t xml:space="preserve"> of objectivity</w:t>
      </w:r>
      <w:r w:rsidR="00B5255A">
        <w:t xml:space="preserve"> contrast</w:t>
      </w:r>
      <w:r w:rsidR="007A74B9" w:rsidRPr="00966A0B">
        <w:t xml:space="preserve"> </w:t>
      </w:r>
      <w:r w:rsidR="00495E67" w:rsidRPr="00D067B7">
        <w:rPr>
          <w:i/>
        </w:rPr>
        <w:t>detached</w:t>
      </w:r>
      <w:r w:rsidR="003C3400">
        <w:t xml:space="preserve"> </w:t>
      </w:r>
      <w:r w:rsidR="003C3400" w:rsidRPr="003C3400">
        <w:rPr>
          <w:i/>
        </w:rPr>
        <w:t>objectivity</w:t>
      </w:r>
      <w:r w:rsidR="00495E67">
        <w:t>, where</w:t>
      </w:r>
      <w:r w:rsidR="007A74B9" w:rsidRPr="00966A0B">
        <w:t xml:space="preserve"> individual</w:t>
      </w:r>
      <w:r w:rsidR="00D378E2" w:rsidRPr="00966A0B">
        <w:t xml:space="preserve"> </w:t>
      </w:r>
      <w:r w:rsidR="007A74B9" w:rsidRPr="00966A0B">
        <w:t>s</w:t>
      </w:r>
      <w:r w:rsidR="00D378E2" w:rsidRPr="00966A0B">
        <w:t>cientists</w:t>
      </w:r>
      <w:r w:rsidR="007A74B9" w:rsidRPr="00966A0B">
        <w:t xml:space="preserve"> </w:t>
      </w:r>
      <w:r w:rsidR="00495E67">
        <w:t xml:space="preserve">seek to </w:t>
      </w:r>
      <w:r w:rsidR="0001185E">
        <w:t>distance</w:t>
      </w:r>
      <w:r w:rsidR="00495E67">
        <w:t xml:space="preserve"> themselves from</w:t>
      </w:r>
      <w:r w:rsidR="007A74B9" w:rsidRPr="00966A0B">
        <w:t xml:space="preserve"> </w:t>
      </w:r>
      <w:r w:rsidR="002E37F3" w:rsidRPr="00966A0B">
        <w:t>any interest</w:t>
      </w:r>
      <w:r w:rsidR="007A74B9" w:rsidRPr="00966A0B">
        <w:t xml:space="preserve"> </w:t>
      </w:r>
      <w:r w:rsidR="00087578" w:rsidRPr="00966A0B">
        <w:t>other than</w:t>
      </w:r>
      <w:r w:rsidR="007A74B9" w:rsidRPr="00966A0B">
        <w:t xml:space="preserve"> truth</w:t>
      </w:r>
      <w:r w:rsidR="002E37F3" w:rsidRPr="00966A0B">
        <w:t xml:space="preserve"> and knowledge</w:t>
      </w:r>
      <w:r w:rsidR="005167FC">
        <w:t xml:space="preserve"> (see Lloyd and Schweizer 2014, 2068</w:t>
      </w:r>
      <w:r w:rsidR="00495E67">
        <w:t>; Douglas 2009, 122</w:t>
      </w:r>
      <w:r w:rsidR="005167FC">
        <w:t>)</w:t>
      </w:r>
      <w:r w:rsidR="007A74B9" w:rsidRPr="00966A0B">
        <w:t>.  Thomas Kuhn (1977)</w:t>
      </w:r>
      <w:r w:rsidR="00D378E2" w:rsidRPr="00966A0B">
        <w:t xml:space="preserve">, </w:t>
      </w:r>
      <w:r w:rsidR="007A74B9" w:rsidRPr="00966A0B">
        <w:t>Ernan McMullin (1982)</w:t>
      </w:r>
      <w:r w:rsidR="00B0364A" w:rsidRPr="00966A0B">
        <w:t xml:space="preserve">, </w:t>
      </w:r>
      <w:r w:rsidR="00D378E2" w:rsidRPr="00966A0B">
        <w:t>and Larry Laudan (1984)</w:t>
      </w:r>
      <w:r w:rsidR="003F4241" w:rsidRPr="00966A0B">
        <w:t>,</w:t>
      </w:r>
      <w:r w:rsidR="00D378E2" w:rsidRPr="00966A0B">
        <w:t xml:space="preserve"> </w:t>
      </w:r>
      <w:r w:rsidR="00B0364A" w:rsidRPr="00966A0B">
        <w:t>for instance, argue</w:t>
      </w:r>
      <w:r w:rsidR="007A74B9" w:rsidRPr="00966A0B">
        <w:t xml:space="preserve"> that underdetermination implies a logical gap between evidence and theory</w:t>
      </w:r>
      <w:r w:rsidR="00B0364A" w:rsidRPr="00966A0B">
        <w:t>,</w:t>
      </w:r>
      <w:r w:rsidR="007A74B9" w:rsidRPr="00966A0B">
        <w:t xml:space="preserve"> but </w:t>
      </w:r>
      <w:r w:rsidR="00B0364A" w:rsidRPr="00966A0B">
        <w:t>they reserve</w:t>
      </w:r>
      <w:r w:rsidR="007A74B9" w:rsidRPr="00966A0B">
        <w:t xml:space="preserve"> the br</w:t>
      </w:r>
      <w:r w:rsidR="00087578" w:rsidRPr="00966A0B">
        <w:t xml:space="preserve">idging role to </w:t>
      </w:r>
      <w:r w:rsidR="00D378E2" w:rsidRPr="00D067B7">
        <w:t>scientific</w:t>
      </w:r>
      <w:r w:rsidR="00D378E2" w:rsidRPr="005167FC">
        <w:t xml:space="preserve">, </w:t>
      </w:r>
      <w:r w:rsidR="007A74B9" w:rsidRPr="00D067B7">
        <w:t>epistemic</w:t>
      </w:r>
      <w:r w:rsidR="00D378E2" w:rsidRPr="005167FC">
        <w:t>,</w:t>
      </w:r>
      <w:r w:rsidR="00087578" w:rsidRPr="005167FC">
        <w:t xml:space="preserve"> and </w:t>
      </w:r>
      <w:r w:rsidR="00D378E2" w:rsidRPr="00D067B7">
        <w:t>cognitive</w:t>
      </w:r>
      <w:r w:rsidR="007A74B9" w:rsidRPr="005167FC">
        <w:t xml:space="preserve"> </w:t>
      </w:r>
      <w:r w:rsidR="007A74B9" w:rsidRPr="00966A0B">
        <w:t xml:space="preserve">values alone.  </w:t>
      </w:r>
      <w:r w:rsidR="0001164C" w:rsidRPr="00966A0B">
        <w:t xml:space="preserve">For Kuhn, </w:t>
      </w:r>
      <w:r w:rsidR="00162BFC" w:rsidRPr="00966A0B">
        <w:t>McMullin,</w:t>
      </w:r>
      <w:r w:rsidR="0001164C" w:rsidRPr="00966A0B">
        <w:t xml:space="preserve"> and Laudan</w:t>
      </w:r>
      <w:r w:rsidR="00F94F2B" w:rsidRPr="00966A0B">
        <w:t xml:space="preserve"> societal </w:t>
      </w:r>
      <w:r w:rsidR="007A74B9" w:rsidRPr="00966A0B">
        <w:t>bridge</w:t>
      </w:r>
      <w:r w:rsidR="00162BFC" w:rsidRPr="00966A0B">
        <w:t xml:space="preserve"> feature</w:t>
      </w:r>
      <w:r w:rsidR="00F94F2B" w:rsidRPr="00966A0B">
        <w:t>s are</w:t>
      </w:r>
      <w:r w:rsidR="007A74B9" w:rsidRPr="00966A0B">
        <w:t xml:space="preserve"> </w:t>
      </w:r>
      <w:r w:rsidR="007A74B9" w:rsidRPr="00966A0B">
        <w:rPr>
          <w:i/>
        </w:rPr>
        <w:t>bias</w:t>
      </w:r>
      <w:r w:rsidR="00F94F2B" w:rsidRPr="00966A0B">
        <w:rPr>
          <w:i/>
        </w:rPr>
        <w:t xml:space="preserve">es </w:t>
      </w:r>
      <w:r w:rsidR="007A74B9" w:rsidRPr="00966A0B">
        <w:t>in the negative sense of a</w:t>
      </w:r>
      <w:r w:rsidR="00954D12" w:rsidRPr="00966A0B">
        <w:t xml:space="preserve"> value’s</w:t>
      </w:r>
      <w:r w:rsidR="007A74B9" w:rsidRPr="00966A0B">
        <w:t xml:space="preserve"> distorting force</w:t>
      </w:r>
      <w:r w:rsidR="00F36426">
        <w:t xml:space="preserve"> on </w:t>
      </w:r>
      <w:r w:rsidR="0087561E">
        <w:t xml:space="preserve">the quest for </w:t>
      </w:r>
      <w:r w:rsidR="005167FC">
        <w:t>objective</w:t>
      </w:r>
      <w:r w:rsidR="00F36426">
        <w:t xml:space="preserve"> </w:t>
      </w:r>
      <w:r w:rsidR="0087561E">
        <w:t>truth</w:t>
      </w:r>
      <w:r w:rsidR="007A74B9" w:rsidRPr="00966A0B">
        <w:t xml:space="preserve">.  In contrast, the gap proponents </w:t>
      </w:r>
      <w:r w:rsidR="003F4241" w:rsidRPr="00966A0B">
        <w:t>consider</w:t>
      </w:r>
      <w:r w:rsidR="007A74B9" w:rsidRPr="00966A0B">
        <w:t xml:space="preserve"> </w:t>
      </w:r>
      <w:r w:rsidR="001B0131" w:rsidRPr="00966A0B">
        <w:t xml:space="preserve">the presence of societal values at the individual level </w:t>
      </w:r>
      <w:r w:rsidR="007E7078">
        <w:t>to be</w:t>
      </w:r>
      <w:r w:rsidR="001B0131" w:rsidRPr="00966A0B">
        <w:t xml:space="preserve"> </w:t>
      </w:r>
      <w:r w:rsidR="006418AE">
        <w:t xml:space="preserve">an inevitable </w:t>
      </w:r>
      <w:r w:rsidR="001B0131" w:rsidRPr="00966A0B">
        <w:t>form of subtle</w:t>
      </w:r>
      <w:r w:rsidR="00087578" w:rsidRPr="00966A0B">
        <w:t xml:space="preserve"> or unconscious</w:t>
      </w:r>
      <w:r w:rsidR="001B0131" w:rsidRPr="00966A0B">
        <w:t xml:space="preserve"> bias that is not necessarily </w:t>
      </w:r>
      <w:r w:rsidR="00560EA2">
        <w:t>tainting</w:t>
      </w:r>
      <w:r w:rsidR="001B0131" w:rsidRPr="00966A0B">
        <w:t>.  In fact, it is the very presence of background assumptions and auxiliary motives that allow</w:t>
      </w:r>
      <w:r w:rsidR="0087561E">
        <w:t>s</w:t>
      </w:r>
      <w:r w:rsidR="001B0131" w:rsidRPr="00966A0B">
        <w:t xml:space="preserve"> individual </w:t>
      </w:r>
      <w:r w:rsidR="00130AC9">
        <w:t>subjects</w:t>
      </w:r>
      <w:r w:rsidR="00130AC9" w:rsidRPr="00966A0B">
        <w:t xml:space="preserve"> </w:t>
      </w:r>
      <w:r w:rsidR="001B0131" w:rsidRPr="00966A0B">
        <w:t xml:space="preserve">to collect and evaluate observations as evidentially relevant </w:t>
      </w:r>
      <w:r w:rsidR="00162BFC" w:rsidRPr="00966A0B">
        <w:t xml:space="preserve">(Longino 1990) </w:t>
      </w:r>
      <w:r w:rsidR="001B0131" w:rsidRPr="00966A0B">
        <w:t>and to make decisions empirically despite insufficient insight</w:t>
      </w:r>
      <w:r w:rsidR="00162BFC" w:rsidRPr="00966A0B">
        <w:t xml:space="preserve"> </w:t>
      </w:r>
      <w:r w:rsidR="009B5C25" w:rsidRPr="00966A0B">
        <w:t xml:space="preserve">(Neurath </w:t>
      </w:r>
      <w:r w:rsidR="00304226">
        <w:t>1913/</w:t>
      </w:r>
      <w:r w:rsidR="009B5C25" w:rsidRPr="00966A0B">
        <w:t>1983)</w:t>
      </w:r>
      <w:r w:rsidR="001B0131" w:rsidRPr="00966A0B">
        <w:t>.</w:t>
      </w:r>
    </w:p>
    <w:p w14:paraId="1A138F02" w14:textId="5FF8FC00" w:rsidR="002E37F3" w:rsidRPr="00966A0B" w:rsidRDefault="00F62783" w:rsidP="00B24F27">
      <w:pPr>
        <w:widowControl w:val="0"/>
        <w:adjustRightInd w:val="0"/>
        <w:spacing w:line="480" w:lineRule="auto"/>
        <w:ind w:firstLine="360"/>
      </w:pPr>
      <w:r>
        <w:t xml:space="preserve">Thus, the common feature between Longino </w:t>
      </w:r>
      <w:r w:rsidR="0087561E">
        <w:t xml:space="preserve">and Neurath </w:t>
      </w:r>
      <w:r>
        <w:t xml:space="preserve">is </w:t>
      </w:r>
      <w:bookmarkStart w:id="3" w:name="_Hlk495498764"/>
      <w:r>
        <w:t xml:space="preserve">their </w:t>
      </w:r>
      <w:r w:rsidR="000951E9">
        <w:t>rejection of detached objectivity</w:t>
      </w:r>
      <w:r>
        <w:t xml:space="preserve">, which enables their shift to the communal level for objectivity through </w:t>
      </w:r>
      <w:r>
        <w:lastRenderedPageBreak/>
        <w:t xml:space="preserve">interaction or </w:t>
      </w:r>
      <w:bookmarkEnd w:id="3"/>
      <w:r w:rsidR="00B55C74">
        <w:t>standard</w:t>
      </w:r>
      <w:r w:rsidR="00B5255A">
        <w:t>ization</w:t>
      </w:r>
      <w:r>
        <w:t>.</w:t>
      </w:r>
      <w:r w:rsidR="000951E9">
        <w:rPr>
          <w:rStyle w:val="FootnoteReference"/>
        </w:rPr>
        <w:footnoteReference w:id="9"/>
      </w:r>
      <w:r>
        <w:t> </w:t>
      </w:r>
      <w:r w:rsidR="0087561E">
        <w:t xml:space="preserve"> </w:t>
      </w:r>
      <w:r w:rsidR="00162BFC" w:rsidRPr="00966A0B">
        <w:t>The</w:t>
      </w:r>
      <w:r w:rsidR="002C21C1">
        <w:t xml:space="preserve"> illegitimate </w:t>
      </w:r>
      <w:r w:rsidR="00681708" w:rsidRPr="00966A0B">
        <w:t>form</w:t>
      </w:r>
      <w:r w:rsidR="00162BFC" w:rsidRPr="00966A0B">
        <w:t xml:space="preserve"> of</w:t>
      </w:r>
      <w:r w:rsidR="001B0131" w:rsidRPr="00966A0B">
        <w:t xml:space="preserve"> bias for the gap proponents exists more prominently at the community level</w:t>
      </w:r>
      <w:r w:rsidR="00DA72A8">
        <w:t xml:space="preserve"> when the societal values bridging </w:t>
      </w:r>
      <w:r w:rsidR="00130AC9">
        <w:t>the gap go</w:t>
      </w:r>
      <w:r w:rsidR="00DA72A8">
        <w:t xml:space="preserve"> unquestioned</w:t>
      </w:r>
      <w:r w:rsidR="00954D12" w:rsidRPr="00966A0B">
        <w:t xml:space="preserve">.  For instance, </w:t>
      </w:r>
      <w:r w:rsidR="001B0131" w:rsidRPr="00966A0B">
        <w:t xml:space="preserve">when </w:t>
      </w:r>
      <w:r w:rsidR="0087561E">
        <w:t>most of</w:t>
      </w:r>
      <w:r w:rsidR="006418AE">
        <w:t xml:space="preserve"> a scientific community hold</w:t>
      </w:r>
      <w:r w:rsidR="0087561E">
        <w:t>s</w:t>
      </w:r>
      <w:r w:rsidR="00954D12" w:rsidRPr="00966A0B">
        <w:t xml:space="preserve"> </w:t>
      </w:r>
      <w:r w:rsidR="001B0131" w:rsidRPr="00966A0B">
        <w:t>the same assumptions</w:t>
      </w:r>
      <w:r w:rsidR="006418AE">
        <w:t xml:space="preserve">, </w:t>
      </w:r>
      <w:r w:rsidR="00954D12" w:rsidRPr="00966A0B">
        <w:t>t</w:t>
      </w:r>
      <w:r w:rsidR="006418AE">
        <w:t>he group</w:t>
      </w:r>
      <w:r w:rsidR="00954D12" w:rsidRPr="00966A0B">
        <w:t xml:space="preserve"> neglects certain perspectives with their respective background assumptions, </w:t>
      </w:r>
      <w:r w:rsidR="004C090A">
        <w:t xml:space="preserve">ignoring relevant evidence and </w:t>
      </w:r>
      <w:r w:rsidR="0087561E">
        <w:t xml:space="preserve">compromising </w:t>
      </w:r>
      <w:r w:rsidR="00954D12" w:rsidRPr="00966A0B">
        <w:t>peer evaluation</w:t>
      </w:r>
      <w:r w:rsidR="001B0131" w:rsidRPr="00966A0B">
        <w:t>.  Longin</w:t>
      </w:r>
      <w:r w:rsidR="0001185E">
        <w:t xml:space="preserve">o’s </w:t>
      </w:r>
      <w:r w:rsidR="0001185E" w:rsidRPr="00D067B7">
        <w:rPr>
          <w:i/>
        </w:rPr>
        <w:t>interactive</w:t>
      </w:r>
      <w:r w:rsidR="001B0131" w:rsidRPr="00966A0B">
        <w:t xml:space="preserve"> </w:t>
      </w:r>
      <w:r w:rsidR="001B0131" w:rsidRPr="0087561E">
        <w:rPr>
          <w:i/>
        </w:rPr>
        <w:t>objectivity</w:t>
      </w:r>
      <w:r w:rsidR="001B0131" w:rsidRPr="00966A0B">
        <w:t>, which seeks to preserve the reliability of science</w:t>
      </w:r>
      <w:r w:rsidR="0001185E">
        <w:t>,</w:t>
      </w:r>
      <w:r w:rsidR="005167FC">
        <w:t xml:space="preserve"> </w:t>
      </w:r>
      <w:r w:rsidR="001B0131" w:rsidRPr="00966A0B">
        <w:t>is constituted</w:t>
      </w:r>
      <w:r w:rsidR="00C41955" w:rsidRPr="00966A0B">
        <w:t xml:space="preserve"> socially </w:t>
      </w:r>
      <w:r w:rsidR="0001185E">
        <w:t>via critical engagement</w:t>
      </w:r>
      <w:r w:rsidR="0001185E" w:rsidRPr="00966A0B">
        <w:t xml:space="preserve"> </w:t>
      </w:r>
      <w:r w:rsidR="00C41955" w:rsidRPr="00966A0B">
        <w:t>(Longino 1990</w:t>
      </w:r>
      <w:r w:rsidR="005167FC">
        <w:t>; Douglas 2009, 128</w:t>
      </w:r>
      <w:r w:rsidR="0001185E">
        <w:t>; Lloyd and Schweizer 2014, 2070</w:t>
      </w:r>
      <w:r w:rsidR="00C41955" w:rsidRPr="00966A0B">
        <w:t>)</w:t>
      </w:r>
      <w:r w:rsidR="001B0131" w:rsidRPr="00966A0B">
        <w:t xml:space="preserve">.  </w:t>
      </w:r>
      <w:r w:rsidR="00F429D5" w:rsidRPr="00966A0B">
        <w:t>Moreover, b</w:t>
      </w:r>
      <w:r w:rsidR="001B0131" w:rsidRPr="00966A0B">
        <w:t xml:space="preserve">ecause </w:t>
      </w:r>
      <w:r w:rsidR="00954D12" w:rsidRPr="00966A0B">
        <w:t>bad bias is a community-</w:t>
      </w:r>
      <w:r w:rsidR="00162BFC" w:rsidRPr="00966A0B">
        <w:t>level problem</w:t>
      </w:r>
      <w:r w:rsidR="00D378E2" w:rsidRPr="00966A0B">
        <w:t xml:space="preserve"> of epistemic homogeneity</w:t>
      </w:r>
      <w:r w:rsidR="00162BFC" w:rsidRPr="00966A0B">
        <w:t xml:space="preserve">, </w:t>
      </w:r>
      <w:r w:rsidR="006418AE">
        <w:t xml:space="preserve">this </w:t>
      </w:r>
      <w:r w:rsidR="0087561E">
        <w:t>form of intersubjective</w:t>
      </w:r>
      <w:r w:rsidR="00D378E2" w:rsidRPr="00966A0B">
        <w:t xml:space="preserve"> objectivity</w:t>
      </w:r>
      <w:r w:rsidR="001B0131" w:rsidRPr="00966A0B">
        <w:t xml:space="preserve"> makes for the possibility of good bias at the individual level</w:t>
      </w:r>
      <w:r w:rsidR="005009E1">
        <w:t xml:space="preserve"> </w:t>
      </w:r>
      <w:r w:rsidR="005167FC">
        <w:t xml:space="preserve">by </w:t>
      </w:r>
      <w:r w:rsidR="005009E1">
        <w:t xml:space="preserve">exposing and </w:t>
      </w:r>
      <w:r w:rsidR="00432D86">
        <w:t>scrutinizing</w:t>
      </w:r>
      <w:r w:rsidR="005009E1">
        <w:t xml:space="preserve"> taken-for-granted bridge features</w:t>
      </w:r>
      <w:r w:rsidR="00F429D5" w:rsidRPr="00966A0B">
        <w:t xml:space="preserve">.  </w:t>
      </w:r>
      <w:r w:rsidR="00162BFC" w:rsidRPr="00966A0B">
        <w:t xml:space="preserve">Thus, </w:t>
      </w:r>
      <w:r w:rsidR="00560EA2">
        <w:t>as an “oppositional science,”</w:t>
      </w:r>
      <w:r w:rsidR="0087561E">
        <w:t xml:space="preserve"> </w:t>
      </w:r>
      <w:r w:rsidR="00162BFC" w:rsidRPr="00966A0B">
        <w:t xml:space="preserve">feminist critics </w:t>
      </w:r>
      <w:r w:rsidR="00CD3D43" w:rsidRPr="00966A0B">
        <w:t xml:space="preserve">can improve </w:t>
      </w:r>
      <w:r w:rsidR="006418AE">
        <w:t>scien</w:t>
      </w:r>
      <w:r w:rsidR="0087561E">
        <w:t>tific rigor</w:t>
      </w:r>
      <w:r w:rsidR="00CD3D43" w:rsidRPr="00966A0B">
        <w:t xml:space="preserve"> by critiquing “mainstream” interpretive frameworks and attempting to provide alternative</w:t>
      </w:r>
      <w:r w:rsidR="00954D12" w:rsidRPr="00966A0B">
        <w:t xml:space="preserve"> explanation</w:t>
      </w:r>
      <w:r w:rsidR="00CD3D43" w:rsidRPr="00966A0B">
        <w:t xml:space="preserve">s (Longino 1990, 214).  </w:t>
      </w:r>
    </w:p>
    <w:p w14:paraId="17E6D588" w14:textId="681DEFAA" w:rsidR="006C7931" w:rsidRPr="00966A0B" w:rsidRDefault="007D4420" w:rsidP="00B24F27">
      <w:pPr>
        <w:widowControl w:val="0"/>
        <w:adjustRightInd w:val="0"/>
        <w:spacing w:line="480" w:lineRule="auto"/>
        <w:ind w:firstLine="360"/>
      </w:pPr>
      <w:r>
        <w:t>Along with</w:t>
      </w:r>
      <w:r w:rsidR="00D378E2" w:rsidRPr="00966A0B">
        <w:t xml:space="preserve"> </w:t>
      </w:r>
      <w:r w:rsidR="006E61C0">
        <w:t xml:space="preserve">making </w:t>
      </w:r>
      <w:r w:rsidR="005167FC">
        <w:t>interaction</w:t>
      </w:r>
      <w:r w:rsidR="0087561E">
        <w:t>s</w:t>
      </w:r>
      <w:r w:rsidR="005167FC">
        <w:t xml:space="preserve"> </w:t>
      </w:r>
      <w:r w:rsidR="006E61C0">
        <w:t>more rigorous</w:t>
      </w:r>
      <w:r w:rsidR="00D378E2" w:rsidRPr="00966A0B">
        <w:t xml:space="preserve">, </w:t>
      </w:r>
      <w:r w:rsidR="006E61C0">
        <w:t xml:space="preserve">societal values </w:t>
      </w:r>
      <w:r w:rsidR="00560EA2">
        <w:t>can</w:t>
      </w:r>
      <w:r w:rsidR="006E61C0">
        <w:t xml:space="preserve"> also </w:t>
      </w:r>
      <w:r w:rsidR="0001185E">
        <w:t>promote objectivity between subjects</w:t>
      </w:r>
      <w:r>
        <w:t xml:space="preserve"> by</w:t>
      </w:r>
      <w:r w:rsidR="006E61C0">
        <w:t xml:space="preserve"> </w:t>
      </w:r>
      <w:r>
        <w:t xml:space="preserve">consolidating which </w:t>
      </w:r>
      <w:r w:rsidR="003A7590">
        <w:t xml:space="preserve">sorts of </w:t>
      </w:r>
      <w:r>
        <w:t xml:space="preserve">bridge features are </w:t>
      </w:r>
      <w:r w:rsidR="003A7590">
        <w:t>legitimate</w:t>
      </w:r>
      <w:r w:rsidR="002E37F3" w:rsidRPr="00966A0B">
        <w:t xml:space="preserve">.  </w:t>
      </w:r>
      <w:r w:rsidR="00316295">
        <w:t xml:space="preserve">Whereas Longino focuses on </w:t>
      </w:r>
      <w:r w:rsidR="0001185E">
        <w:t>critical</w:t>
      </w:r>
      <w:r w:rsidR="00316295">
        <w:t xml:space="preserve"> interaction</w:t>
      </w:r>
      <w:r w:rsidR="0001185E">
        <w:t>s</w:t>
      </w:r>
      <w:r w:rsidR="00316295">
        <w:t xml:space="preserve">, Neurath is more concerned with </w:t>
      </w:r>
      <w:r w:rsidR="00B55C74">
        <w:rPr>
          <w:i/>
        </w:rPr>
        <w:t>procedural</w:t>
      </w:r>
      <w:r w:rsidR="00560EA2" w:rsidRPr="00560EA2">
        <w:rPr>
          <w:i/>
        </w:rPr>
        <w:t xml:space="preserve"> objectivity</w:t>
      </w:r>
      <w:r w:rsidR="00560EA2">
        <w:t xml:space="preserve"> by </w:t>
      </w:r>
      <w:r w:rsidR="00316295">
        <w:t xml:space="preserve">setting </w:t>
      </w:r>
      <w:r w:rsidR="00B55C74">
        <w:t>social standards</w:t>
      </w:r>
      <w:r w:rsidR="00316295">
        <w:t xml:space="preserve"> to promote</w:t>
      </w:r>
      <w:r w:rsidR="00560EA2">
        <w:t xml:space="preserve"> understanding </w:t>
      </w:r>
      <w:r w:rsidR="0087561E">
        <w:t>and collaboration</w:t>
      </w:r>
      <w:r w:rsidR="00560EA2">
        <w:t xml:space="preserve"> (Douglas 2009, 12</w:t>
      </w:r>
      <w:r w:rsidR="00B55C74">
        <w:t>5-</w:t>
      </w:r>
      <w:r w:rsidR="00942C9F">
        <w:t>2</w:t>
      </w:r>
      <w:r w:rsidR="00560EA2">
        <w:t>6</w:t>
      </w:r>
      <w:r w:rsidR="00B55C74">
        <w:t>; Lloyd and Schweizer 2014, 2069</w:t>
      </w:r>
      <w:r w:rsidR="00316295">
        <w:t xml:space="preserve">). </w:t>
      </w:r>
      <w:r w:rsidR="00560EA2">
        <w:t xml:space="preserve"> </w:t>
      </w:r>
      <w:r w:rsidR="000F00A1" w:rsidRPr="00966A0B">
        <w:t xml:space="preserve">Neurath </w:t>
      </w:r>
      <w:r w:rsidR="00CD3D43" w:rsidRPr="00966A0B">
        <w:t xml:space="preserve">argues </w:t>
      </w:r>
      <w:r w:rsidR="00365A9B" w:rsidRPr="00966A0B">
        <w:t>that scientific com</w:t>
      </w:r>
      <w:r w:rsidR="002E37F3" w:rsidRPr="00966A0B">
        <w:t xml:space="preserve">munities need to coordinate </w:t>
      </w:r>
      <w:r w:rsidR="00365A9B" w:rsidRPr="00966A0B">
        <w:t xml:space="preserve">knowledge </w:t>
      </w:r>
      <w:r w:rsidR="00493661" w:rsidRPr="00966A0B">
        <w:t>at the community level</w:t>
      </w:r>
      <w:r w:rsidR="00936818" w:rsidRPr="00966A0B">
        <w:t xml:space="preserve"> for action</w:t>
      </w:r>
      <w:r w:rsidR="00F429D5" w:rsidRPr="00966A0B">
        <w:t xml:space="preserve">, so they should </w:t>
      </w:r>
      <w:r w:rsidR="00F429D5" w:rsidRPr="00966A0B">
        <w:lastRenderedPageBreak/>
        <w:t>develop</w:t>
      </w:r>
      <w:r w:rsidR="00365A9B" w:rsidRPr="00966A0B">
        <w:t xml:space="preserve"> a universally comprehensible language of science</w:t>
      </w:r>
      <w:r w:rsidR="00436477" w:rsidRPr="00966A0B">
        <w:t xml:space="preserve"> (Cat</w:t>
      </w:r>
      <w:r w:rsidR="005B3492">
        <w:t xml:space="preserve"> et al. </w:t>
      </w:r>
      <w:r w:rsidR="00436477" w:rsidRPr="00966A0B">
        <w:t>1991)</w:t>
      </w:r>
      <w:r w:rsidR="00365A9B" w:rsidRPr="00966A0B">
        <w:t xml:space="preserve">.  </w:t>
      </w:r>
      <w:r w:rsidR="00CF2E67" w:rsidRPr="00966A0B">
        <w:t xml:space="preserve">Marxist </w:t>
      </w:r>
      <w:r>
        <w:t>physicalism</w:t>
      </w:r>
      <w:r w:rsidRPr="00966A0B">
        <w:t xml:space="preserve"> </w:t>
      </w:r>
      <w:r w:rsidR="00F01CBD" w:rsidRPr="00966A0B">
        <w:t>enables</w:t>
      </w:r>
      <w:r w:rsidR="00436477" w:rsidRPr="00966A0B">
        <w:t xml:space="preserve"> such</w:t>
      </w:r>
      <w:r w:rsidR="00F01CBD" w:rsidRPr="00966A0B">
        <w:t xml:space="preserve"> </w:t>
      </w:r>
      <w:r w:rsidR="006418AE">
        <w:t xml:space="preserve">intersubjective, </w:t>
      </w:r>
      <w:r w:rsidR="00493661" w:rsidRPr="00966A0B">
        <w:t xml:space="preserve">transdisciplinary </w:t>
      </w:r>
      <w:r w:rsidR="00F01CBD" w:rsidRPr="00966A0B">
        <w:t>collaboration</w:t>
      </w:r>
      <w:r w:rsidR="006418AE">
        <w:t>.  R</w:t>
      </w:r>
      <w:r w:rsidR="00D5255B" w:rsidRPr="00966A0B">
        <w:t xml:space="preserve">ather than relying on metaphysical abstractions </w:t>
      </w:r>
      <w:r w:rsidR="00936818" w:rsidRPr="00966A0B">
        <w:t xml:space="preserve">such as “the spirit of the people,” </w:t>
      </w:r>
      <w:r w:rsidR="00D5255B" w:rsidRPr="00966A0B">
        <w:t xml:space="preserve">Marxists emphasize </w:t>
      </w:r>
      <w:r w:rsidR="00CA3F2F" w:rsidRPr="00966A0B">
        <w:t>concrete institutions and behaviors</w:t>
      </w:r>
      <w:r w:rsidR="00F429D5" w:rsidRPr="00966A0B">
        <w:t xml:space="preserve"> and thus improve social and economic sciences </w:t>
      </w:r>
      <w:r w:rsidR="009B5C25" w:rsidRPr="00966A0B">
        <w:t xml:space="preserve">(Neurath </w:t>
      </w:r>
      <w:r w:rsidR="00B562FD">
        <w:t>1928/</w:t>
      </w:r>
      <w:r w:rsidR="009B5C25" w:rsidRPr="00966A0B">
        <w:t>1973, 293; see also Howard 2003)</w:t>
      </w:r>
      <w:r w:rsidR="00F429D5" w:rsidRPr="00966A0B">
        <w:t>.</w:t>
      </w:r>
      <w:r w:rsidR="00A905B3" w:rsidRPr="00966A0B">
        <w:t xml:space="preserve">  </w:t>
      </w:r>
      <w:r w:rsidR="00432D86">
        <w:t xml:space="preserve">Thus, </w:t>
      </w:r>
      <w:r>
        <w:t xml:space="preserve">because </w:t>
      </w:r>
      <w:r w:rsidR="0001185E">
        <w:t>they promote intersubjectivity</w:t>
      </w:r>
      <w:r w:rsidR="007E5C21">
        <w:t xml:space="preserve"> </w:t>
      </w:r>
      <w:r>
        <w:t xml:space="preserve">Marxist values </w:t>
      </w:r>
      <w:r w:rsidR="007E5C21">
        <w:t>would benefit the sciences</w:t>
      </w:r>
      <w:r w:rsidR="00432D86">
        <w:t xml:space="preserve"> </w:t>
      </w:r>
      <w:r w:rsidR="007E5C21">
        <w:t xml:space="preserve">by </w:t>
      </w:r>
      <w:r w:rsidR="00B55C74">
        <w:t>standardizing</w:t>
      </w:r>
      <w:r w:rsidR="007E5C21">
        <w:t xml:space="preserve"> how </w:t>
      </w:r>
      <w:r w:rsidR="0001185E">
        <w:t xml:space="preserve">scientists </w:t>
      </w:r>
      <w:r w:rsidR="00432D86">
        <w:t>bridge the gap</w:t>
      </w:r>
      <w:r w:rsidR="005435E5">
        <w:t xml:space="preserve">, i.e., in </w:t>
      </w:r>
      <w:r w:rsidR="005929AA">
        <w:t xml:space="preserve">concrete, </w:t>
      </w:r>
      <w:r w:rsidR="005435E5">
        <w:t>material terms</w:t>
      </w:r>
      <w:r w:rsidR="00432D86">
        <w:t>.</w:t>
      </w:r>
      <w:r w:rsidR="005167FC">
        <w:t xml:space="preserve">  </w:t>
      </w:r>
      <w:r w:rsidR="00A905B3" w:rsidRPr="00966A0B">
        <w:t>Th</w:t>
      </w:r>
      <w:r w:rsidR="005929AA">
        <w:t>e</w:t>
      </w:r>
      <w:r w:rsidR="00A905B3" w:rsidRPr="00966A0B">
        <w:t xml:space="preserve"> potential for </w:t>
      </w:r>
      <w:r w:rsidR="00507B01" w:rsidRPr="00966A0B">
        <w:t xml:space="preserve">objectivity and </w:t>
      </w:r>
      <w:r w:rsidR="00A905B3" w:rsidRPr="00966A0B">
        <w:t xml:space="preserve">epistemic improvement via </w:t>
      </w:r>
      <w:r w:rsidR="00FD2150">
        <w:t xml:space="preserve">these forms of </w:t>
      </w:r>
      <w:r w:rsidR="00316295">
        <w:t>intersubjectivity</w:t>
      </w:r>
      <w:r w:rsidR="002E37F3" w:rsidRPr="00966A0B">
        <w:t xml:space="preserve"> </w:t>
      </w:r>
      <w:r w:rsidR="00A905B3" w:rsidRPr="00966A0B">
        <w:t xml:space="preserve">provides the </w:t>
      </w:r>
      <w:r w:rsidR="00ED5595" w:rsidRPr="00966A0B">
        <w:t xml:space="preserve">normative </w:t>
      </w:r>
      <w:r w:rsidR="00A905B3" w:rsidRPr="00966A0B">
        <w:t xml:space="preserve">grounds for why </w:t>
      </w:r>
      <w:r w:rsidR="0001185E">
        <w:t xml:space="preserve">the gap proponents allow </w:t>
      </w:r>
      <w:r w:rsidR="00A905B3" w:rsidRPr="00966A0B">
        <w:t>societal values in scientific reasoning</w:t>
      </w:r>
      <w:r w:rsidR="003F3C25" w:rsidRPr="00966A0B">
        <w:t>, at least prima facie</w:t>
      </w:r>
      <w:r w:rsidR="00F54D84">
        <w:t xml:space="preserve"> (see</w:t>
      </w:r>
      <w:r w:rsidR="00130AC9">
        <w:t xml:space="preserve"> also</w:t>
      </w:r>
      <w:r w:rsidR="00F54D84">
        <w:t xml:space="preserve"> </w:t>
      </w:r>
      <w:r w:rsidR="00F54D84" w:rsidRPr="00F54D84">
        <w:t xml:space="preserve">Harding 1991 </w:t>
      </w:r>
      <w:r w:rsidR="00130AC9">
        <w:t xml:space="preserve">and </w:t>
      </w:r>
      <w:r w:rsidR="00130AC9" w:rsidRPr="00F54D84">
        <w:t>Hicks 2014</w:t>
      </w:r>
      <w:r w:rsidR="00F54D84">
        <w:t>)</w:t>
      </w:r>
      <w:r w:rsidR="00A905B3" w:rsidRPr="00966A0B">
        <w:t>.</w:t>
      </w:r>
      <w:r w:rsidR="00936818" w:rsidRPr="00966A0B">
        <w:t xml:space="preserve">  </w:t>
      </w:r>
    </w:p>
    <w:p w14:paraId="098BC62F" w14:textId="1E8014FE" w:rsidR="00F53AF3" w:rsidRPr="00966A0B" w:rsidRDefault="00A317F3" w:rsidP="00B24F27">
      <w:pPr>
        <w:widowControl w:val="0"/>
        <w:spacing w:line="480" w:lineRule="auto"/>
        <w:ind w:firstLine="360"/>
      </w:pPr>
      <w:r w:rsidRPr="00966A0B">
        <w:t>To recapitulate</w:t>
      </w:r>
      <w:r w:rsidR="00963062" w:rsidRPr="00966A0B">
        <w:t xml:space="preserve">, </w:t>
      </w:r>
      <w:r w:rsidR="00B47D58" w:rsidRPr="00966A0B">
        <w:t>the gap argument follows</w:t>
      </w:r>
      <w:r w:rsidR="00963062" w:rsidRPr="00966A0B">
        <w:t xml:space="preserve"> from empirical uncertainty</w:t>
      </w:r>
      <w:r w:rsidRPr="00966A0B">
        <w:t xml:space="preserve"> (G1)</w:t>
      </w:r>
      <w:r w:rsidR="00963062" w:rsidRPr="00966A0B">
        <w:t xml:space="preserve">, where </w:t>
      </w:r>
      <w:r w:rsidR="00B47D58" w:rsidRPr="00966A0B">
        <w:t>a bridge feature</w:t>
      </w:r>
      <w:r w:rsidRPr="00966A0B">
        <w:t xml:space="preserve"> (G</w:t>
      </w:r>
      <w:r w:rsidR="00261D0E" w:rsidRPr="00966A0B">
        <w:t>2</w:t>
      </w:r>
      <w:r w:rsidRPr="00966A0B">
        <w:t>)</w:t>
      </w:r>
      <w:r w:rsidR="00697B50" w:rsidRPr="00966A0B">
        <w:t xml:space="preserve"> </w:t>
      </w:r>
      <w:r w:rsidR="00963062" w:rsidRPr="00966A0B">
        <w:t xml:space="preserve">is needed </w:t>
      </w:r>
      <w:r w:rsidR="00697B50" w:rsidRPr="00966A0B">
        <w:t>to s</w:t>
      </w:r>
      <w:r w:rsidR="00182182" w:rsidRPr="00966A0B">
        <w:t>pan the gap between observation</w:t>
      </w:r>
      <w:r w:rsidR="00697B50" w:rsidRPr="00966A0B">
        <w:t xml:space="preserve"> and theory</w:t>
      </w:r>
      <w:r w:rsidR="00B47D58" w:rsidRPr="00966A0B">
        <w:t xml:space="preserve">.  </w:t>
      </w:r>
      <w:r w:rsidR="001113C7" w:rsidRPr="00966A0B">
        <w:t xml:space="preserve">Because </w:t>
      </w:r>
      <w:r w:rsidR="003F3C25" w:rsidRPr="00966A0B">
        <w:t xml:space="preserve">of the </w:t>
      </w:r>
      <w:r w:rsidR="0060050F" w:rsidRPr="00966A0B">
        <w:t xml:space="preserve">social </w:t>
      </w:r>
      <w:r w:rsidR="003F3C25" w:rsidRPr="00966A0B">
        <w:t>aut</w:t>
      </w:r>
      <w:r w:rsidR="00FA5755">
        <w:t>hority of scientific communities</w:t>
      </w:r>
      <w:r w:rsidR="0060050F" w:rsidRPr="00966A0B">
        <w:t xml:space="preserve">, knowledge production does not occur in a social vacuum without </w:t>
      </w:r>
      <w:r w:rsidR="00A30153" w:rsidRPr="00966A0B">
        <w:t>political</w:t>
      </w:r>
      <w:r w:rsidR="0060050F" w:rsidRPr="00966A0B">
        <w:t xml:space="preserve"> </w:t>
      </w:r>
      <w:r w:rsidR="00A30153" w:rsidRPr="00966A0B">
        <w:t>stakes (G3)</w:t>
      </w:r>
      <w:r w:rsidR="0060050F" w:rsidRPr="00966A0B">
        <w:t xml:space="preserve">.  Moreover, because of the </w:t>
      </w:r>
      <w:r w:rsidR="003F3C25" w:rsidRPr="00966A0B">
        <w:t>potential</w:t>
      </w:r>
      <w:r w:rsidR="00A30153" w:rsidRPr="00966A0B">
        <w:t xml:space="preserve"> epistemic </w:t>
      </w:r>
      <w:r w:rsidR="003F3C25" w:rsidRPr="00966A0B">
        <w:t xml:space="preserve">improvements </w:t>
      </w:r>
      <w:r w:rsidR="00182182" w:rsidRPr="00966A0B">
        <w:t>from</w:t>
      </w:r>
      <w:r w:rsidR="003F3C25" w:rsidRPr="00966A0B">
        <w:t xml:space="preserve"> inc</w:t>
      </w:r>
      <w:r w:rsidR="00182182" w:rsidRPr="00966A0B">
        <w:t>orporating</w:t>
      </w:r>
      <w:r w:rsidR="0009218C" w:rsidRPr="00966A0B">
        <w:t xml:space="preserve"> societal values </w:t>
      </w:r>
      <w:r w:rsidR="002E5243">
        <w:t>into</w:t>
      </w:r>
      <w:r w:rsidR="002E5243" w:rsidRPr="00966A0B">
        <w:t xml:space="preserve"> </w:t>
      </w:r>
      <w:r w:rsidR="002E5243">
        <w:t>the</w:t>
      </w:r>
      <w:r w:rsidR="002E5243" w:rsidRPr="00966A0B">
        <w:t xml:space="preserve"> </w:t>
      </w:r>
      <w:r w:rsidR="00C41955" w:rsidRPr="00966A0B">
        <w:t>social processes</w:t>
      </w:r>
      <w:r w:rsidR="00261D0E" w:rsidRPr="00966A0B">
        <w:t xml:space="preserve"> </w:t>
      </w:r>
      <w:r w:rsidR="002E5243">
        <w:t xml:space="preserve">of science </w:t>
      </w:r>
      <w:r w:rsidR="00261D0E" w:rsidRPr="00966A0B">
        <w:t>(G4</w:t>
      </w:r>
      <w:r w:rsidRPr="00966A0B">
        <w:t>)</w:t>
      </w:r>
      <w:r w:rsidR="00963062" w:rsidRPr="00966A0B">
        <w:t>,</w:t>
      </w:r>
      <w:r w:rsidR="0009218C" w:rsidRPr="00966A0B">
        <w:t xml:space="preserve"> </w:t>
      </w:r>
      <w:r w:rsidR="00FA5755">
        <w:t>these</w:t>
      </w:r>
      <w:r w:rsidR="0009218C" w:rsidRPr="00966A0B">
        <w:t xml:space="preserve"> values</w:t>
      </w:r>
      <w:r w:rsidR="00A30153" w:rsidRPr="00966A0B">
        <w:t xml:space="preserve"> can be legitimate bridge features</w:t>
      </w:r>
      <w:r w:rsidR="00B47D58" w:rsidRPr="00966A0B">
        <w:t>.</w:t>
      </w:r>
      <w:r w:rsidR="004D2724" w:rsidRPr="00966A0B">
        <w:t xml:space="preserve">  The gap argument </w:t>
      </w:r>
      <w:r w:rsidR="00FD2150">
        <w:t>undermines</w:t>
      </w:r>
      <w:r w:rsidR="004D2724" w:rsidRPr="00966A0B">
        <w:t xml:space="preserve"> the v</w:t>
      </w:r>
      <w:r w:rsidR="00FD2150">
        <w:t>alue-free ideal by emphasizing the</w:t>
      </w:r>
      <w:r w:rsidR="004D2724" w:rsidRPr="00966A0B">
        <w:t xml:space="preserve"> need for </w:t>
      </w:r>
      <w:r w:rsidR="00FA5755">
        <w:t>non-detached</w:t>
      </w:r>
      <w:r w:rsidR="00FD2150">
        <w:t xml:space="preserve"> forms of objectivity </w:t>
      </w:r>
      <w:r w:rsidR="004D2724" w:rsidRPr="00966A0B">
        <w:t>because of empirical uncertainty</w:t>
      </w:r>
      <w:r w:rsidR="00342D4C" w:rsidRPr="00966A0B">
        <w:t xml:space="preserve"> and the context of knowledge production</w:t>
      </w:r>
      <w:r w:rsidR="004D2724" w:rsidRPr="00966A0B">
        <w:t xml:space="preserve">.  </w:t>
      </w:r>
    </w:p>
    <w:p w14:paraId="008EC92C" w14:textId="77777777" w:rsidR="00F75830" w:rsidRPr="00966A0B" w:rsidRDefault="00F75830" w:rsidP="00B24F27">
      <w:pPr>
        <w:widowControl w:val="0"/>
        <w:spacing w:line="480" w:lineRule="auto"/>
      </w:pPr>
    </w:p>
    <w:p w14:paraId="0CC34FFA" w14:textId="659F7ADE" w:rsidR="00685D41" w:rsidRPr="00966A0B" w:rsidRDefault="00856707" w:rsidP="00B24F27">
      <w:pPr>
        <w:widowControl w:val="0"/>
        <w:spacing w:line="480" w:lineRule="auto"/>
      </w:pPr>
      <w:r w:rsidRPr="00966A0B">
        <w:rPr>
          <w:i/>
        </w:rPr>
        <w:t xml:space="preserve">2.5. </w:t>
      </w:r>
      <w:r w:rsidR="00762716" w:rsidRPr="00966A0B">
        <w:rPr>
          <w:i/>
        </w:rPr>
        <w:t xml:space="preserve">Feminist Criticism </w:t>
      </w:r>
      <w:r w:rsidRPr="00966A0B">
        <w:rPr>
          <w:i/>
        </w:rPr>
        <w:t xml:space="preserve">in </w:t>
      </w:r>
      <w:r w:rsidR="00F75830" w:rsidRPr="00966A0B">
        <w:rPr>
          <w:i/>
        </w:rPr>
        <w:t>Evolutionary Biology</w:t>
      </w:r>
      <w:r w:rsidR="00F75830" w:rsidRPr="00966A0B">
        <w:t xml:space="preserve">.  </w:t>
      </w:r>
      <w:r w:rsidR="00626A3D" w:rsidRPr="00966A0B">
        <w:t xml:space="preserve">A clear case </w:t>
      </w:r>
      <w:r w:rsidR="00645980" w:rsidRPr="00966A0B">
        <w:t xml:space="preserve">from </w:t>
      </w:r>
      <w:r w:rsidR="00685D41" w:rsidRPr="00966A0B">
        <w:t>Elisabeth Lloyd</w:t>
      </w:r>
      <w:r w:rsidR="00D71D85" w:rsidRPr="00966A0B">
        <w:t>’s work</w:t>
      </w:r>
      <w:r w:rsidR="00645980" w:rsidRPr="00966A0B">
        <w:t xml:space="preserve"> </w:t>
      </w:r>
      <w:r w:rsidR="00626A3D" w:rsidRPr="00966A0B">
        <w:t>demons</w:t>
      </w:r>
      <w:r w:rsidR="00521EB1" w:rsidRPr="00966A0B">
        <w:t>trates how the gap argument works</w:t>
      </w:r>
      <w:r w:rsidR="00685D41" w:rsidRPr="00966A0B">
        <w:t xml:space="preserve"> in practice.  Lloyd </w:t>
      </w:r>
      <w:r w:rsidR="00D71D85" w:rsidRPr="00966A0B">
        <w:t>has explored</w:t>
      </w:r>
      <w:r w:rsidR="00685D41" w:rsidRPr="00966A0B">
        <w:t xml:space="preserve"> different </w:t>
      </w:r>
      <w:r w:rsidR="00626A3D" w:rsidRPr="00966A0B">
        <w:lastRenderedPageBreak/>
        <w:t>evolutionary explanation</w:t>
      </w:r>
      <w:r w:rsidR="00685D41" w:rsidRPr="00966A0B">
        <w:t>s</w:t>
      </w:r>
      <w:r w:rsidR="00626A3D" w:rsidRPr="00966A0B">
        <w:t xml:space="preserve"> for female orgasm</w:t>
      </w:r>
      <w:r w:rsidR="00031F17" w:rsidRPr="00966A0B">
        <w:t xml:space="preserve"> in humans</w:t>
      </w:r>
      <w:r w:rsidR="00D71D85" w:rsidRPr="00966A0B">
        <w:t xml:space="preserve"> (Lloyd 2005).  F</w:t>
      </w:r>
      <w:r w:rsidR="00685D41" w:rsidRPr="00966A0B">
        <w:t>rom a feminist perspective</w:t>
      </w:r>
      <w:r w:rsidR="00D71D85" w:rsidRPr="00966A0B">
        <w:t>,</w:t>
      </w:r>
      <w:r w:rsidR="00685D41" w:rsidRPr="00966A0B">
        <w:t xml:space="preserve"> she critiques much of the biological research as androcentric</w:t>
      </w:r>
      <w:r w:rsidR="00626A3D" w:rsidRPr="00966A0B">
        <w:t xml:space="preserve">. </w:t>
      </w:r>
      <w:r w:rsidR="00685D41" w:rsidRPr="00966A0B">
        <w:t xml:space="preserve"> </w:t>
      </w:r>
      <w:r w:rsidR="003D2BA8" w:rsidRPr="00966A0B">
        <w:t xml:space="preserve">Because </w:t>
      </w:r>
      <w:r w:rsidR="00031F17" w:rsidRPr="00966A0B">
        <w:t xml:space="preserve">male </w:t>
      </w:r>
      <w:r w:rsidR="003D2BA8" w:rsidRPr="00966A0B">
        <w:t xml:space="preserve">orgasm results from intercourse and thus increases </w:t>
      </w:r>
      <w:r w:rsidR="00D71D85" w:rsidRPr="00966A0B">
        <w:t>men’s</w:t>
      </w:r>
      <w:r w:rsidR="003D2BA8" w:rsidRPr="00966A0B">
        <w:t xml:space="preserve"> evolutionary fitness, some biologists have</w:t>
      </w:r>
      <w:r w:rsidR="00182182" w:rsidRPr="00966A0B">
        <w:t xml:space="preserve"> simply</w:t>
      </w:r>
      <w:r w:rsidR="003D2BA8" w:rsidRPr="00966A0B">
        <w:t xml:space="preserve"> </w:t>
      </w:r>
      <w:r w:rsidR="003D2BA8" w:rsidRPr="00966A0B">
        <w:rPr>
          <w:i/>
        </w:rPr>
        <w:t>assumed</w:t>
      </w:r>
      <w:r w:rsidR="003D2BA8" w:rsidRPr="00966A0B">
        <w:t xml:space="preserve"> that female orgasm also results from intercourse</w:t>
      </w:r>
      <w:r w:rsidR="00031F17" w:rsidRPr="00966A0B">
        <w:t>, likewise increasing</w:t>
      </w:r>
      <w:r w:rsidR="003D2BA8" w:rsidRPr="00966A0B">
        <w:t xml:space="preserve"> </w:t>
      </w:r>
      <w:r w:rsidR="00D71D85" w:rsidRPr="00966A0B">
        <w:t>women’s</w:t>
      </w:r>
      <w:r w:rsidR="003D2BA8" w:rsidRPr="00966A0B">
        <w:t xml:space="preserve"> fitness.  </w:t>
      </w:r>
      <w:r w:rsidR="00685D41" w:rsidRPr="00966A0B">
        <w:t>Based on</w:t>
      </w:r>
      <w:r w:rsidR="006001F5" w:rsidRPr="00966A0B">
        <w:t xml:space="preserve"> </w:t>
      </w:r>
      <w:r w:rsidR="00D71D85" w:rsidRPr="00966A0B">
        <w:t xml:space="preserve">that </w:t>
      </w:r>
      <w:r w:rsidR="00031F17" w:rsidRPr="00966A0B">
        <w:t xml:space="preserve">evidence </w:t>
      </w:r>
      <w:r w:rsidR="00685D41" w:rsidRPr="00966A0B">
        <w:t>about</w:t>
      </w:r>
      <w:r w:rsidR="00031F17" w:rsidRPr="00966A0B">
        <w:t xml:space="preserve"> male</w:t>
      </w:r>
      <w:r w:rsidR="00611EC8" w:rsidRPr="00966A0B">
        <w:t xml:space="preserve"> sexuality</w:t>
      </w:r>
      <w:r w:rsidR="00031F17" w:rsidRPr="00966A0B">
        <w:t xml:space="preserve"> </w:t>
      </w:r>
      <w:r w:rsidR="00031F17" w:rsidRPr="00FD71B2">
        <w:rPr>
          <w:i/>
        </w:rPr>
        <w:t xml:space="preserve">and </w:t>
      </w:r>
      <w:r w:rsidR="00D71D85" w:rsidRPr="00FD71B2">
        <w:rPr>
          <w:i/>
        </w:rPr>
        <w:t>the</w:t>
      </w:r>
      <w:r w:rsidR="003D2BA8" w:rsidRPr="00FD71B2">
        <w:rPr>
          <w:i/>
        </w:rPr>
        <w:t xml:space="preserve"> </w:t>
      </w:r>
      <w:r w:rsidR="00685D41" w:rsidRPr="00FD71B2">
        <w:rPr>
          <w:i/>
        </w:rPr>
        <w:t xml:space="preserve">additional </w:t>
      </w:r>
      <w:r w:rsidR="00B50D67" w:rsidRPr="00FD71B2">
        <w:rPr>
          <w:i/>
        </w:rPr>
        <w:t xml:space="preserve">bridging </w:t>
      </w:r>
      <w:r w:rsidR="003D2BA8" w:rsidRPr="00FD71B2">
        <w:rPr>
          <w:i/>
        </w:rPr>
        <w:t>assumption</w:t>
      </w:r>
      <w:r w:rsidR="00626A3D" w:rsidRPr="00FD71B2">
        <w:rPr>
          <w:i/>
        </w:rPr>
        <w:t xml:space="preserve"> that male and female s</w:t>
      </w:r>
      <w:r w:rsidR="00611EC8" w:rsidRPr="00FD71B2">
        <w:rPr>
          <w:i/>
        </w:rPr>
        <w:t>exualities are</w:t>
      </w:r>
      <w:r w:rsidR="00031F17" w:rsidRPr="00FD71B2">
        <w:rPr>
          <w:i/>
        </w:rPr>
        <w:t xml:space="preserve"> the same</w:t>
      </w:r>
      <w:r w:rsidR="00685D41" w:rsidRPr="00966A0B">
        <w:t xml:space="preserve">, many biologists have argued for </w:t>
      </w:r>
      <w:r w:rsidR="00D71D85" w:rsidRPr="00966A0B">
        <w:t>the</w:t>
      </w:r>
      <w:r w:rsidR="005D6F44" w:rsidRPr="00966A0B">
        <w:t xml:space="preserve"> </w:t>
      </w:r>
      <w:r w:rsidR="00B50D67" w:rsidRPr="00966A0B">
        <w:t>adaptive hypothesis</w:t>
      </w:r>
      <w:r w:rsidR="00685D41" w:rsidRPr="00966A0B">
        <w:t xml:space="preserve"> that female orgasm increases fitness and thus was the result of selective pressure on our female ancestors</w:t>
      </w:r>
      <w:r w:rsidR="003D2BA8" w:rsidRPr="00966A0B">
        <w:t xml:space="preserve">.  </w:t>
      </w:r>
    </w:p>
    <w:p w14:paraId="292E72A3" w14:textId="5D43544B" w:rsidR="001A39F1" w:rsidRDefault="001A42B3" w:rsidP="00B24F27">
      <w:pPr>
        <w:widowControl w:val="0"/>
        <w:spacing w:line="480" w:lineRule="auto"/>
        <w:ind w:firstLine="360"/>
      </w:pPr>
      <w:r w:rsidRPr="00966A0B">
        <w:t xml:space="preserve">As an external </w:t>
      </w:r>
      <w:r w:rsidR="00D71D85" w:rsidRPr="00966A0B">
        <w:t xml:space="preserve">feminist </w:t>
      </w:r>
      <w:r w:rsidRPr="00966A0B">
        <w:t xml:space="preserve">critic, </w:t>
      </w:r>
      <w:r w:rsidR="00685D41" w:rsidRPr="00966A0B">
        <w:t xml:space="preserve">Lloyd </w:t>
      </w:r>
      <w:r w:rsidR="00D71D85" w:rsidRPr="00966A0B">
        <w:t>criticized this explanation a</w:t>
      </w:r>
      <w:r w:rsidR="00685D41" w:rsidRPr="00966A0B">
        <w:t xml:space="preserve">s supported </w:t>
      </w:r>
      <w:r w:rsidR="00F4722C" w:rsidRPr="00966A0B">
        <w:t xml:space="preserve">more </w:t>
      </w:r>
      <w:r w:rsidR="00685D41" w:rsidRPr="00966A0B">
        <w:t xml:space="preserve">by androcentric bias </w:t>
      </w:r>
      <w:r w:rsidR="00182182" w:rsidRPr="00966A0B">
        <w:t xml:space="preserve">widespread </w:t>
      </w:r>
      <w:r w:rsidR="00685D41" w:rsidRPr="00966A0B">
        <w:t>in the evolutionary-biology community than by empirical evidence</w:t>
      </w:r>
      <w:r w:rsidR="00D71D85" w:rsidRPr="00966A0B">
        <w:t xml:space="preserve">.  </w:t>
      </w:r>
      <w:r w:rsidRPr="00966A0B">
        <w:t xml:space="preserve">As she points out, </w:t>
      </w:r>
      <w:r w:rsidR="003D2BA8" w:rsidRPr="00966A0B">
        <w:t>sexology research has documented that females do not reliably orgasm with intercourse</w:t>
      </w:r>
      <w:r w:rsidR="00645980" w:rsidRPr="00966A0B">
        <w:t xml:space="preserve">. </w:t>
      </w:r>
      <w:r w:rsidR="00031F17" w:rsidRPr="00966A0B">
        <w:t xml:space="preserve"> </w:t>
      </w:r>
      <w:r w:rsidRPr="00966A0B">
        <w:t>However, the androcentric</w:t>
      </w:r>
      <w:r w:rsidR="00645980" w:rsidRPr="00966A0B">
        <w:t xml:space="preserve"> </w:t>
      </w:r>
      <w:r w:rsidR="003D2BA8" w:rsidRPr="00966A0B">
        <w:t xml:space="preserve">assumption </w:t>
      </w:r>
      <w:r w:rsidR="00645980" w:rsidRPr="00966A0B">
        <w:t xml:space="preserve">of </w:t>
      </w:r>
      <w:r w:rsidRPr="00966A0B">
        <w:t xml:space="preserve">the </w:t>
      </w:r>
      <w:r w:rsidR="00645980" w:rsidRPr="00966A0B">
        <w:t>similarity</w:t>
      </w:r>
      <w:r w:rsidR="003D2BA8" w:rsidRPr="00966A0B">
        <w:t xml:space="preserve"> </w:t>
      </w:r>
      <w:r w:rsidRPr="00966A0B">
        <w:t xml:space="preserve">between males and females </w:t>
      </w:r>
      <w:r w:rsidR="00645980" w:rsidRPr="00966A0B">
        <w:rPr>
          <w:i/>
        </w:rPr>
        <w:t>obscured</w:t>
      </w:r>
      <w:r w:rsidR="00645980" w:rsidRPr="00966A0B">
        <w:t xml:space="preserve"> </w:t>
      </w:r>
      <w:r w:rsidR="00031F17" w:rsidRPr="00966A0B">
        <w:t xml:space="preserve">these observations </w:t>
      </w:r>
      <w:r w:rsidR="00626A3D" w:rsidRPr="00966A0B">
        <w:t xml:space="preserve">and </w:t>
      </w:r>
      <w:r w:rsidR="00645980" w:rsidRPr="00966A0B">
        <w:rPr>
          <w:i/>
        </w:rPr>
        <w:t>disappeared</w:t>
      </w:r>
      <w:r w:rsidR="00626A3D" w:rsidRPr="00966A0B">
        <w:t xml:space="preserve"> </w:t>
      </w:r>
      <w:r w:rsidR="00031F17" w:rsidRPr="00966A0B">
        <w:t xml:space="preserve">the </w:t>
      </w:r>
      <w:r w:rsidR="00626A3D" w:rsidRPr="00966A0B">
        <w:t>distinct</w:t>
      </w:r>
      <w:r w:rsidR="00031F17" w:rsidRPr="00966A0B">
        <w:t>ness of</w:t>
      </w:r>
      <w:r w:rsidR="00626A3D" w:rsidRPr="00966A0B">
        <w:t xml:space="preserve"> female sexuality</w:t>
      </w:r>
      <w:r w:rsidR="00645980" w:rsidRPr="00966A0B">
        <w:t xml:space="preserve">.  </w:t>
      </w:r>
      <w:r w:rsidR="001A39F1" w:rsidRPr="00966A0B">
        <w:t xml:space="preserve">Note how societal values (i.e., androcentrism and feminism) influenced what scientists assumed and what they counted/ignored as evidence. </w:t>
      </w:r>
      <w:r w:rsidR="000D3152">
        <w:t>Impelled by</w:t>
      </w:r>
      <w:r w:rsidR="00854EC2" w:rsidRPr="00966A0B">
        <w:t xml:space="preserve"> a feminist perspective</w:t>
      </w:r>
      <w:r w:rsidR="003D41BF">
        <w:t xml:space="preserve"> </w:t>
      </w:r>
      <w:r w:rsidR="000D3152">
        <w:t>to</w:t>
      </w:r>
      <w:r w:rsidR="00431770" w:rsidRPr="00966A0B">
        <w:t xml:space="preserve"> investigat</w:t>
      </w:r>
      <w:r w:rsidR="000D3152">
        <w:t>e</w:t>
      </w:r>
      <w:r w:rsidR="00854EC2" w:rsidRPr="00966A0B">
        <w:t xml:space="preserve"> the evidential reasoning of this adaptive hypothesis, Lloyd</w:t>
      </w:r>
      <w:r w:rsidR="00645980" w:rsidRPr="00966A0B">
        <w:t xml:space="preserve"> </w:t>
      </w:r>
      <w:r w:rsidR="000D3152">
        <w:t xml:space="preserve">(2005) </w:t>
      </w:r>
      <w:r w:rsidR="00431770" w:rsidRPr="00966A0B">
        <w:t>argued that the</w:t>
      </w:r>
      <w:r w:rsidR="00854EC2" w:rsidRPr="00966A0B">
        <w:t xml:space="preserve"> </w:t>
      </w:r>
      <w:r w:rsidR="00854EC2" w:rsidRPr="00966A0B">
        <w:rPr>
          <w:i/>
        </w:rPr>
        <w:t>androcentric</w:t>
      </w:r>
      <w:r w:rsidR="00854EC2" w:rsidRPr="00966A0B">
        <w:t xml:space="preserve"> bridge feature (that male </w:t>
      </w:r>
      <w:r w:rsidR="00856BCA">
        <w:t>sexuality provides a model for female sexuality</w:t>
      </w:r>
      <w:r w:rsidR="00854EC2" w:rsidRPr="00966A0B">
        <w:t xml:space="preserve">) </w:t>
      </w:r>
      <w:r w:rsidR="00431770" w:rsidRPr="00966A0B">
        <w:t>w</w:t>
      </w:r>
      <w:r w:rsidR="00854EC2" w:rsidRPr="00966A0B">
        <w:t>as</w:t>
      </w:r>
      <w:r w:rsidR="00645980" w:rsidRPr="00966A0B">
        <w:t xml:space="preserve"> </w:t>
      </w:r>
      <w:r w:rsidR="00854EC2" w:rsidRPr="00966A0B">
        <w:t xml:space="preserve">undermined by relevant </w:t>
      </w:r>
      <w:r w:rsidR="00182182" w:rsidRPr="00966A0B">
        <w:t xml:space="preserve">but ignored </w:t>
      </w:r>
      <w:r w:rsidR="00854EC2" w:rsidRPr="00966A0B">
        <w:t>data</w:t>
      </w:r>
      <w:r w:rsidR="004E6E2A" w:rsidRPr="00966A0B">
        <w:t xml:space="preserve">.  </w:t>
      </w:r>
    </w:p>
    <w:p w14:paraId="1995D4C1" w14:textId="29BB6536" w:rsidR="00E6142F" w:rsidRPr="00966A0B" w:rsidRDefault="00854EC2" w:rsidP="00B24F27">
      <w:pPr>
        <w:widowControl w:val="0"/>
        <w:spacing w:line="480" w:lineRule="auto"/>
        <w:ind w:firstLine="360"/>
      </w:pPr>
      <w:r w:rsidRPr="00966A0B">
        <w:t xml:space="preserve">In addition, notice how certain </w:t>
      </w:r>
      <w:r w:rsidR="00C7572E">
        <w:t xml:space="preserve">feminist </w:t>
      </w:r>
      <w:r w:rsidRPr="00966A0B">
        <w:t>societal value</w:t>
      </w:r>
      <w:r w:rsidR="00C7572E">
        <w:t>s</w:t>
      </w:r>
      <w:r w:rsidRPr="00966A0B">
        <w:t xml:space="preserve"> that had been excluded from the community </w:t>
      </w:r>
      <w:r w:rsidR="006000C0">
        <w:t>improved</w:t>
      </w:r>
      <w:r w:rsidRPr="00966A0B">
        <w:t xml:space="preserve"> </w:t>
      </w:r>
      <w:r w:rsidR="00431770" w:rsidRPr="00966A0B">
        <w:t xml:space="preserve">this biological </w:t>
      </w:r>
      <w:r w:rsidR="006000C0">
        <w:t>research via critical interaction</w:t>
      </w:r>
      <w:r w:rsidRPr="00966A0B">
        <w:t xml:space="preserve">.  </w:t>
      </w:r>
      <w:r w:rsidR="001A42B3" w:rsidRPr="00966A0B">
        <w:t>T</w:t>
      </w:r>
      <w:r w:rsidR="00031F17" w:rsidRPr="00966A0B">
        <w:t xml:space="preserve">he gap argument does not </w:t>
      </w:r>
      <w:r w:rsidR="00431770" w:rsidRPr="00966A0B">
        <w:t xml:space="preserve">reduce scientific disputes into </w:t>
      </w:r>
      <w:r w:rsidR="00031F17" w:rsidRPr="00966A0B">
        <w:t>value conflicts</w:t>
      </w:r>
      <w:r w:rsidR="001A42B3" w:rsidRPr="00966A0B">
        <w:t>.  Ra</w:t>
      </w:r>
      <w:r w:rsidR="00031F17" w:rsidRPr="00966A0B">
        <w:t>ther</w:t>
      </w:r>
      <w:r w:rsidR="00E33DCE" w:rsidRPr="00966A0B">
        <w:t>, it</w:t>
      </w:r>
      <w:r w:rsidR="00031F17" w:rsidRPr="00966A0B">
        <w:t xml:space="preserve"> demonstrates how</w:t>
      </w:r>
      <w:r w:rsidR="00E33DCE" w:rsidRPr="00966A0B">
        <w:t xml:space="preserve"> societal</w:t>
      </w:r>
      <w:r w:rsidR="00031F17" w:rsidRPr="00966A0B">
        <w:t xml:space="preserve"> </w:t>
      </w:r>
      <w:r w:rsidR="00031F17" w:rsidRPr="00966A0B">
        <w:lastRenderedPageBreak/>
        <w:t xml:space="preserve">values can </w:t>
      </w:r>
      <w:r w:rsidR="00431770" w:rsidRPr="00966A0B">
        <w:t>enhance</w:t>
      </w:r>
      <w:r w:rsidR="00031F17" w:rsidRPr="00966A0B">
        <w:t xml:space="preserve"> </w:t>
      </w:r>
      <w:r w:rsidR="00431770" w:rsidRPr="00966A0B">
        <w:t xml:space="preserve">a community’s </w:t>
      </w:r>
      <w:r w:rsidR="00031F17" w:rsidRPr="00966A0B">
        <w:t>evidential reasoning</w:t>
      </w:r>
      <w:r w:rsidR="001A42B3" w:rsidRPr="00966A0B">
        <w:t>, suc</w:t>
      </w:r>
      <w:r w:rsidRPr="00966A0B">
        <w:t xml:space="preserve">h as when </w:t>
      </w:r>
      <w:r w:rsidR="000603C9" w:rsidRPr="00966A0B">
        <w:t xml:space="preserve">the debate over </w:t>
      </w:r>
      <w:r w:rsidRPr="00966A0B">
        <w:t>Lloyd’s critique promp</w:t>
      </w:r>
      <w:r w:rsidR="001A42B3" w:rsidRPr="00966A0B">
        <w:t>ted biologists to measure the fitness of female orgasm</w:t>
      </w:r>
      <w:r w:rsidR="000603C9" w:rsidRPr="00966A0B">
        <w:t xml:space="preserve">, and they </w:t>
      </w:r>
      <w:r w:rsidR="001A42B3" w:rsidRPr="00966A0B">
        <w:t>found no correlation (</w:t>
      </w:r>
      <w:proofErr w:type="spellStart"/>
      <w:r w:rsidR="001A42B3" w:rsidRPr="00966A0B">
        <w:t>Zietsch</w:t>
      </w:r>
      <w:proofErr w:type="spellEnd"/>
      <w:r w:rsidR="001A42B3" w:rsidRPr="00966A0B">
        <w:t xml:space="preserve"> and </w:t>
      </w:r>
      <w:proofErr w:type="spellStart"/>
      <w:r w:rsidR="001A42B3" w:rsidRPr="00966A0B">
        <w:t>Santtila</w:t>
      </w:r>
      <w:proofErr w:type="spellEnd"/>
      <w:r w:rsidR="001A42B3" w:rsidRPr="00966A0B">
        <w:t xml:space="preserve"> 2013).</w:t>
      </w:r>
      <w:r w:rsidR="00C7572E">
        <w:t xml:space="preserve">  This finding provided</w:t>
      </w:r>
      <w:r w:rsidR="00431770" w:rsidRPr="00966A0B">
        <w:t xml:space="preserve"> disconfirming evidence for </w:t>
      </w:r>
      <w:r w:rsidR="00C7572E">
        <w:t>the</w:t>
      </w:r>
      <w:r w:rsidR="00E05875" w:rsidRPr="00966A0B">
        <w:t xml:space="preserve"> </w:t>
      </w:r>
      <w:r w:rsidR="00C7572E">
        <w:t xml:space="preserve">androcentric </w:t>
      </w:r>
      <w:r w:rsidR="00E05875" w:rsidRPr="00966A0B">
        <w:t>bridge feature (that male and female sexualities are the same) that</w:t>
      </w:r>
      <w:r w:rsidR="00431770" w:rsidRPr="00966A0B">
        <w:t xml:space="preserve"> had gone unquestioned</w:t>
      </w:r>
      <w:r w:rsidR="00BA0F5E" w:rsidRPr="00BA0F5E">
        <w:t xml:space="preserve"> </w:t>
      </w:r>
      <w:r w:rsidR="00BA0F5E" w:rsidRPr="00966A0B">
        <w:t>previously</w:t>
      </w:r>
      <w:r w:rsidR="00431770" w:rsidRPr="00966A0B">
        <w:t>.</w:t>
      </w:r>
    </w:p>
    <w:p w14:paraId="030C439B" w14:textId="01FD2ECA" w:rsidR="00043489" w:rsidRPr="00966A0B" w:rsidRDefault="00FE7097" w:rsidP="00B24F27">
      <w:pPr>
        <w:widowControl w:val="0"/>
        <w:spacing w:line="480" w:lineRule="auto"/>
        <w:ind w:firstLine="360"/>
      </w:pPr>
      <w:r>
        <w:t>Thus</w:t>
      </w:r>
      <w:r w:rsidR="00A75ACF">
        <w:t xml:space="preserve">, </w:t>
      </w:r>
      <w:r w:rsidR="00EB211E">
        <w:t xml:space="preserve">recognizing </w:t>
      </w:r>
      <w:r w:rsidR="00E37BED">
        <w:t xml:space="preserve">community-level bias </w:t>
      </w:r>
      <w:r w:rsidR="00EB211E">
        <w:t>and correcting</w:t>
      </w:r>
      <w:r w:rsidR="00A75ACF">
        <w:t xml:space="preserve"> </w:t>
      </w:r>
      <w:r w:rsidR="00E37BED">
        <w:t>its</w:t>
      </w:r>
      <w:r w:rsidR="00A75ACF">
        <w:t xml:space="preserve"> epistemic problems</w:t>
      </w:r>
      <w:r w:rsidR="00463182">
        <w:t xml:space="preserve"> often</w:t>
      </w:r>
      <w:r w:rsidR="00A75ACF">
        <w:t xml:space="preserve"> </w:t>
      </w:r>
      <w:r w:rsidR="00463182">
        <w:t>requires</w:t>
      </w:r>
      <w:r w:rsidR="00A75ACF">
        <w:t xml:space="preserve"> </w:t>
      </w:r>
      <w:r w:rsidR="00A75ACF" w:rsidRPr="00A75ACF">
        <w:t xml:space="preserve">external </w:t>
      </w:r>
      <w:r w:rsidR="00A75ACF">
        <w:t>critiques</w:t>
      </w:r>
      <w:r w:rsidR="00463182">
        <w:t xml:space="preserve"> based on alternative societal values (see Jukola 2015</w:t>
      </w:r>
      <w:r w:rsidR="004603E5">
        <w:t xml:space="preserve"> for the case of external criticism of biomedicine’s bias toward </w:t>
      </w:r>
      <w:r w:rsidR="003935CA">
        <w:t>commercial interests</w:t>
      </w:r>
      <w:r w:rsidR="00463182">
        <w:t>)</w:t>
      </w:r>
      <w:r w:rsidR="00A75ACF">
        <w:t>.  Lloyd’s</w:t>
      </w:r>
      <w:r w:rsidR="00A75ACF" w:rsidRPr="00966A0B">
        <w:t xml:space="preserve"> </w:t>
      </w:r>
      <w:r w:rsidR="00133C27" w:rsidRPr="00966A0B">
        <w:t>stud</w:t>
      </w:r>
      <w:r w:rsidR="00463182">
        <w:t>y</w:t>
      </w:r>
      <w:r w:rsidR="00133C27" w:rsidRPr="00966A0B">
        <w:t xml:space="preserve"> exemplif</w:t>
      </w:r>
      <w:r w:rsidR="00463182">
        <w:t>ies</w:t>
      </w:r>
      <w:r w:rsidR="00133C27" w:rsidRPr="00966A0B">
        <w:t xml:space="preserve"> how including </w:t>
      </w:r>
      <w:r w:rsidR="00E37BED">
        <w:t xml:space="preserve">alternative </w:t>
      </w:r>
      <w:r w:rsidR="00133C27" w:rsidRPr="00966A0B">
        <w:t xml:space="preserve">societal values </w:t>
      </w:r>
      <w:r w:rsidR="004603E5">
        <w:t xml:space="preserve">in </w:t>
      </w:r>
      <w:r w:rsidR="004603E5" w:rsidRPr="00966A0B">
        <w:t xml:space="preserve">the process </w:t>
      </w:r>
      <w:r w:rsidR="004603E5">
        <w:t xml:space="preserve">of evaluating unquestioned bridge features </w:t>
      </w:r>
      <w:r w:rsidR="00677904" w:rsidRPr="00966A0B">
        <w:t>has</w:t>
      </w:r>
      <w:r w:rsidR="00133C27" w:rsidRPr="00966A0B">
        <w:t xml:space="preserve"> </w:t>
      </w:r>
      <w:r w:rsidR="00677904" w:rsidRPr="00966A0B">
        <w:t xml:space="preserve">in fact </w:t>
      </w:r>
      <w:r w:rsidR="00133C27" w:rsidRPr="00966A0B">
        <w:t>improve</w:t>
      </w:r>
      <w:r w:rsidR="00677904" w:rsidRPr="00966A0B">
        <w:t>d</w:t>
      </w:r>
      <w:r w:rsidR="00133C27" w:rsidRPr="00966A0B">
        <w:t xml:space="preserve"> the products of science by making the process more </w:t>
      </w:r>
      <w:r w:rsidR="00C7572E">
        <w:t>objective in the interactive sense</w:t>
      </w:r>
      <w:r w:rsidR="00133C27" w:rsidRPr="00966A0B">
        <w:t xml:space="preserve">.  </w:t>
      </w:r>
      <w:r w:rsidR="00B95BB7" w:rsidRPr="00966A0B">
        <w:t>W</w:t>
      </w:r>
      <w:r w:rsidR="004A77C6" w:rsidRPr="00966A0B">
        <w:t>it</w:t>
      </w:r>
      <w:r w:rsidR="00B95BB7" w:rsidRPr="00966A0B">
        <w:t>h this analysis under our belt</w:t>
      </w:r>
      <w:r w:rsidR="00A1282C" w:rsidRPr="00966A0B">
        <w:t>,</w:t>
      </w:r>
      <w:r w:rsidR="00B95BB7" w:rsidRPr="00966A0B">
        <w:t xml:space="preserve"> l</w:t>
      </w:r>
      <w:r w:rsidR="006528A2" w:rsidRPr="00966A0B">
        <w:t xml:space="preserve">et us </w:t>
      </w:r>
      <w:r w:rsidR="00A317F3" w:rsidRPr="00966A0B">
        <w:t xml:space="preserve">now turn to the error argument, which philosophers of science </w:t>
      </w:r>
      <w:r w:rsidR="00677904" w:rsidRPr="00966A0B">
        <w:t xml:space="preserve">have </w:t>
      </w:r>
      <w:r w:rsidR="006528A2" w:rsidRPr="00966A0B">
        <w:t>typically contrast</w:t>
      </w:r>
      <w:r w:rsidR="00677904" w:rsidRPr="00966A0B">
        <w:t>ed</w:t>
      </w:r>
      <w:r w:rsidR="00A317F3" w:rsidRPr="00966A0B">
        <w:t xml:space="preserve"> with the gap.</w:t>
      </w:r>
    </w:p>
    <w:p w14:paraId="40B764CC" w14:textId="77777777" w:rsidR="0065529F" w:rsidRPr="00966A0B" w:rsidRDefault="0065529F" w:rsidP="00B24F27">
      <w:pPr>
        <w:widowControl w:val="0"/>
        <w:spacing w:line="480" w:lineRule="auto"/>
      </w:pPr>
    </w:p>
    <w:p w14:paraId="088A4DDB" w14:textId="003ECC6B" w:rsidR="000611D1" w:rsidRPr="00966A0B" w:rsidRDefault="004D6879" w:rsidP="00B24F27">
      <w:pPr>
        <w:pStyle w:val="ListParagraph"/>
        <w:widowControl w:val="0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66A0B">
        <w:rPr>
          <w:rFonts w:ascii="Times New Roman" w:hAnsi="Times New Roman" w:cs="Times New Roman"/>
          <w:b/>
          <w:sz w:val="24"/>
          <w:szCs w:val="24"/>
        </w:rPr>
        <w:t>The</w:t>
      </w:r>
      <w:r w:rsidR="000611D1" w:rsidRPr="00966A0B">
        <w:rPr>
          <w:rFonts w:ascii="Times New Roman" w:hAnsi="Times New Roman" w:cs="Times New Roman"/>
          <w:b/>
          <w:sz w:val="24"/>
          <w:szCs w:val="24"/>
        </w:rPr>
        <w:t xml:space="preserve"> Error Argument</w:t>
      </w:r>
    </w:p>
    <w:p w14:paraId="2FD203CA" w14:textId="088356D4" w:rsidR="004D47FC" w:rsidRPr="00966A0B" w:rsidRDefault="00966848" w:rsidP="00B24F27">
      <w:pPr>
        <w:widowControl w:val="0"/>
        <w:spacing w:line="480" w:lineRule="auto"/>
      </w:pPr>
      <w:r>
        <w:t>T</w:t>
      </w:r>
      <w:r w:rsidR="006528A2" w:rsidRPr="00966A0B">
        <w:t xml:space="preserve">he error </w:t>
      </w:r>
      <w:r>
        <w:t xml:space="preserve">(or inductive risk) </w:t>
      </w:r>
      <w:r w:rsidR="004411E2" w:rsidRPr="00966A0B">
        <w:t xml:space="preserve">argument is another prominent line of reasoning that </w:t>
      </w:r>
      <w:r w:rsidR="004D2724" w:rsidRPr="00966A0B">
        <w:t>challenges the value-free ideal</w:t>
      </w:r>
      <w:r w:rsidR="006528A2" w:rsidRPr="00966A0B">
        <w:t xml:space="preserve">. </w:t>
      </w:r>
      <w:r w:rsidR="002912CB" w:rsidRPr="00966A0B">
        <w:t xml:space="preserve"> </w:t>
      </w:r>
      <w:r w:rsidR="00077108">
        <w:t>It</w:t>
      </w:r>
      <w:r w:rsidR="006528A2" w:rsidRPr="00966A0B">
        <w:t xml:space="preserve"> goes as follows</w:t>
      </w:r>
      <w:r w:rsidR="00BB0D19" w:rsidRPr="00966A0B">
        <w:t xml:space="preserve">: </w:t>
      </w:r>
      <w:r w:rsidR="00165213">
        <w:t>g</w:t>
      </w:r>
      <w:r w:rsidR="00CB1823" w:rsidRPr="00966A0B">
        <w:t xml:space="preserve">iven evidential limitations, the </w:t>
      </w:r>
      <w:r w:rsidR="004564D7">
        <w:t>level</w:t>
      </w:r>
      <w:r w:rsidR="00CB1823" w:rsidRPr="00966A0B">
        <w:t xml:space="preserve"> of evidence </w:t>
      </w:r>
      <w:r w:rsidR="004564D7">
        <w:t>sufficient</w:t>
      </w:r>
      <w:r w:rsidR="00CB1823" w:rsidRPr="00966A0B">
        <w:t xml:space="preserve"> to make a </w:t>
      </w:r>
      <w:r w:rsidR="00165213">
        <w:t>reliable</w:t>
      </w:r>
      <w:r w:rsidR="00DF5291" w:rsidRPr="00966A0B">
        <w:t xml:space="preserve"> inference</w:t>
      </w:r>
      <w:r w:rsidR="00A30786" w:rsidRPr="00966A0B">
        <w:t xml:space="preserve"> is uncertain</w:t>
      </w:r>
      <w:r w:rsidR="00CB1823" w:rsidRPr="00966A0B">
        <w:t xml:space="preserve">.  Thus, scientists need standards of evidence to set the </w:t>
      </w:r>
      <w:r w:rsidR="00A30786" w:rsidRPr="00966A0B">
        <w:t>burden of proof</w:t>
      </w:r>
      <w:r w:rsidR="006E3143" w:rsidRPr="00966A0B">
        <w:t xml:space="preserve"> for </w:t>
      </w:r>
      <w:r w:rsidR="0031658E" w:rsidRPr="00966A0B">
        <w:t xml:space="preserve">them to </w:t>
      </w:r>
      <w:r w:rsidR="006E3143" w:rsidRPr="00966A0B">
        <w:t>accept</w:t>
      </w:r>
      <w:r w:rsidR="0084182E" w:rsidRPr="00966A0B">
        <w:t xml:space="preserve"> a hypothesis</w:t>
      </w:r>
      <w:r w:rsidR="00891710" w:rsidRPr="00966A0B">
        <w:t>.  H</w:t>
      </w:r>
      <w:r w:rsidR="00B71171" w:rsidRPr="00966A0B">
        <w:t>owever, different</w:t>
      </w:r>
      <w:r w:rsidR="00CB1823" w:rsidRPr="00966A0B">
        <w:t xml:space="preserve"> standard</w:t>
      </w:r>
      <w:r w:rsidR="00B71171" w:rsidRPr="00966A0B">
        <w:t xml:space="preserve">s have </w:t>
      </w:r>
      <w:r w:rsidR="00B411DD" w:rsidRPr="00966A0B">
        <w:t>different rates of</w:t>
      </w:r>
      <w:r w:rsidR="00B71171" w:rsidRPr="00966A0B">
        <w:t xml:space="preserve"> scientific error, which </w:t>
      </w:r>
      <w:r w:rsidR="00F66A1E" w:rsidRPr="00966A0B">
        <w:t>can result in</w:t>
      </w:r>
      <w:r w:rsidR="00B411DD" w:rsidRPr="00966A0B">
        <w:t xml:space="preserve"> different </w:t>
      </w:r>
      <w:r w:rsidR="00B71171" w:rsidRPr="00966A0B">
        <w:t>risk</w:t>
      </w:r>
      <w:r w:rsidR="00B411DD" w:rsidRPr="00966A0B">
        <w:t>s in terms of</w:t>
      </w:r>
      <w:r w:rsidR="00B71171" w:rsidRPr="00966A0B">
        <w:t xml:space="preserve"> </w:t>
      </w:r>
      <w:r w:rsidR="00CB1823" w:rsidRPr="00966A0B">
        <w:t xml:space="preserve">ethical </w:t>
      </w:r>
      <w:r w:rsidR="0031658E" w:rsidRPr="00966A0B">
        <w:t>and</w:t>
      </w:r>
      <w:r w:rsidR="00992E74" w:rsidRPr="00966A0B">
        <w:t xml:space="preserve"> social </w:t>
      </w:r>
      <w:r w:rsidR="00CB1823" w:rsidRPr="00966A0B">
        <w:t>consequences</w:t>
      </w:r>
      <w:r w:rsidR="00B411DD" w:rsidRPr="00966A0B">
        <w:t>.</w:t>
      </w:r>
      <w:r w:rsidR="00B71171" w:rsidRPr="00966A0B">
        <w:t xml:space="preserve">  </w:t>
      </w:r>
      <w:r w:rsidR="00B411DD" w:rsidRPr="00966A0B">
        <w:t xml:space="preserve">Because </w:t>
      </w:r>
      <w:r w:rsidR="00992E74" w:rsidRPr="00966A0B">
        <w:t>one</w:t>
      </w:r>
      <w:r w:rsidR="00B411DD" w:rsidRPr="00966A0B">
        <w:t xml:space="preserve"> must choose a standard that favors certain </w:t>
      </w:r>
      <w:r w:rsidR="00B411DD" w:rsidRPr="00966A0B">
        <w:lastRenderedPageBreak/>
        <w:t>errors over others</w:t>
      </w:r>
      <w:r w:rsidR="0031658E" w:rsidRPr="00966A0B">
        <w:t>, including errors with social impact</w:t>
      </w:r>
      <w:r w:rsidR="00B411DD" w:rsidRPr="00966A0B">
        <w:t xml:space="preserve">, scientists </w:t>
      </w:r>
      <w:r w:rsidR="0031658E" w:rsidRPr="00966A0B">
        <w:t>ought to consider</w:t>
      </w:r>
      <w:r w:rsidR="00B411DD" w:rsidRPr="00966A0B">
        <w:t xml:space="preserve"> the</w:t>
      </w:r>
      <w:r w:rsidR="00CB1823" w:rsidRPr="00966A0B">
        <w:t xml:space="preserve"> </w:t>
      </w:r>
      <w:r w:rsidR="00B411DD" w:rsidRPr="00966A0B">
        <w:t xml:space="preserve">potential </w:t>
      </w:r>
      <w:r w:rsidR="00CB1823" w:rsidRPr="00966A0B">
        <w:t xml:space="preserve">social </w:t>
      </w:r>
      <w:r w:rsidR="00B411DD" w:rsidRPr="00966A0B">
        <w:t>consequences of their</w:t>
      </w:r>
      <w:r w:rsidR="00CB1823" w:rsidRPr="00966A0B">
        <w:t xml:space="preserve"> </w:t>
      </w:r>
      <w:r w:rsidR="00B411DD" w:rsidRPr="00966A0B">
        <w:t>methodological</w:t>
      </w:r>
      <w:r w:rsidR="00CB1823" w:rsidRPr="00966A0B">
        <w:t xml:space="preserve"> </w:t>
      </w:r>
      <w:r w:rsidR="00B411DD" w:rsidRPr="00966A0B">
        <w:t>choices.</w:t>
      </w:r>
    </w:p>
    <w:p w14:paraId="1F9A3E3F" w14:textId="78FF2A90" w:rsidR="00EA6F93" w:rsidRPr="00966A0B" w:rsidRDefault="007D6FC8" w:rsidP="00B24F27">
      <w:pPr>
        <w:widowControl w:val="0"/>
        <w:spacing w:line="480" w:lineRule="auto"/>
        <w:ind w:firstLine="360"/>
      </w:pPr>
      <w:r w:rsidRPr="00966A0B">
        <w:t xml:space="preserve">This section </w:t>
      </w:r>
      <w:r w:rsidR="00FC743D" w:rsidRPr="00966A0B">
        <w:t>marshals the work of</w:t>
      </w:r>
      <w:r w:rsidR="009B0D32" w:rsidRPr="00966A0B">
        <w:t xml:space="preserve"> </w:t>
      </w:r>
      <w:r w:rsidR="007A5A49" w:rsidRPr="00966A0B">
        <w:t xml:space="preserve">Heather Douglas, as well as </w:t>
      </w:r>
      <w:r w:rsidRPr="00966A0B">
        <w:t xml:space="preserve">C. West Churchman, Richard Rudner, Carl Hempel, Carl Cranor, </w:t>
      </w:r>
      <w:r w:rsidR="007A5A49" w:rsidRPr="00966A0B">
        <w:t xml:space="preserve">and </w:t>
      </w:r>
      <w:r w:rsidRPr="00966A0B">
        <w:t>Kristin Shr</w:t>
      </w:r>
      <w:r w:rsidR="007A5A49" w:rsidRPr="00966A0B">
        <w:t>ader-Frechette</w:t>
      </w:r>
      <w:r w:rsidR="00FA40ED" w:rsidRPr="00966A0B">
        <w:t>,</w:t>
      </w:r>
      <w:r w:rsidR="00FC743D" w:rsidRPr="00966A0B">
        <w:t xml:space="preserve"> </w:t>
      </w:r>
      <w:r w:rsidR="009B0D32" w:rsidRPr="00966A0B">
        <w:t xml:space="preserve">to </w:t>
      </w:r>
      <w:r w:rsidR="003B18E5" w:rsidRPr="00966A0B">
        <w:t xml:space="preserve">clarify how the potential for </w:t>
      </w:r>
      <w:r w:rsidR="00B411DD" w:rsidRPr="00966A0B">
        <w:t>error</w:t>
      </w:r>
      <w:r w:rsidR="003B18E5" w:rsidRPr="00966A0B">
        <w:t xml:space="preserve"> entails </w:t>
      </w:r>
      <w:r w:rsidR="00B411DD" w:rsidRPr="00966A0B">
        <w:t>the ne</w:t>
      </w:r>
      <w:r w:rsidR="004411E2" w:rsidRPr="00966A0B">
        <w:t>ed</w:t>
      </w:r>
      <w:r w:rsidR="003B18E5" w:rsidRPr="00966A0B">
        <w:t xml:space="preserve"> for ethical consideration</w:t>
      </w:r>
      <w:r w:rsidR="007374BA" w:rsidRPr="00966A0B">
        <w:t>s</w:t>
      </w:r>
      <w:r w:rsidR="003B18E5" w:rsidRPr="00966A0B">
        <w:t xml:space="preserve"> </w:t>
      </w:r>
      <w:r w:rsidR="004411E2" w:rsidRPr="00966A0B">
        <w:t>in</w:t>
      </w:r>
      <w:r w:rsidR="00B411DD" w:rsidRPr="00966A0B">
        <w:t xml:space="preserve"> scientific </w:t>
      </w:r>
      <w:r w:rsidR="004411E2" w:rsidRPr="00966A0B">
        <w:t>reasoning</w:t>
      </w:r>
      <w:r w:rsidR="00B411DD" w:rsidRPr="00966A0B">
        <w:t>.</w:t>
      </w:r>
      <w:r w:rsidR="007A5A49" w:rsidRPr="00966A0B">
        <w:rPr>
          <w:rStyle w:val="FootnoteReference"/>
        </w:rPr>
        <w:footnoteReference w:id="10"/>
      </w:r>
      <w:r w:rsidR="00B411DD" w:rsidRPr="00966A0B">
        <w:t xml:space="preserve">  </w:t>
      </w:r>
      <w:r w:rsidR="00F66A1E" w:rsidRPr="00966A0B">
        <w:t>T</w:t>
      </w:r>
      <w:r w:rsidR="00BC3396">
        <w:t>he</w:t>
      </w:r>
      <w:r w:rsidR="003B18E5" w:rsidRPr="00966A0B">
        <w:t xml:space="preserve"> </w:t>
      </w:r>
      <w:r w:rsidR="00F66A1E" w:rsidRPr="00966A0B">
        <w:t>error</w:t>
      </w:r>
      <w:r w:rsidR="003B18E5" w:rsidRPr="00966A0B">
        <w:t xml:space="preserve"> argument</w:t>
      </w:r>
      <w:r w:rsidR="001F11A3" w:rsidRPr="00966A0B">
        <w:t xml:space="preserve"> </w:t>
      </w:r>
      <w:r w:rsidR="0022179A">
        <w:t xml:space="preserve">also </w:t>
      </w:r>
      <w:r w:rsidR="003B18E5" w:rsidRPr="00966A0B">
        <w:t xml:space="preserve">has </w:t>
      </w:r>
      <w:r w:rsidR="002912CB" w:rsidRPr="00966A0B">
        <w:t xml:space="preserve">four </w:t>
      </w:r>
      <w:r w:rsidR="0022179A">
        <w:t>features</w:t>
      </w:r>
      <w:r w:rsidR="0022179A" w:rsidRPr="00966A0B">
        <w:t xml:space="preserve"> </w:t>
      </w:r>
      <w:r w:rsidR="00AC751F" w:rsidRPr="00966A0B">
        <w:t>(E1-</w:t>
      </w:r>
      <w:r w:rsidR="007374BA" w:rsidRPr="00966A0B">
        <w:t>E</w:t>
      </w:r>
      <w:r w:rsidR="00AC751F" w:rsidRPr="00966A0B">
        <w:t>4)</w:t>
      </w:r>
      <w:r w:rsidR="00FA40ED" w:rsidRPr="00966A0B">
        <w:t xml:space="preserve"> abbreviated as</w:t>
      </w:r>
      <w:r w:rsidR="00CD1FA7" w:rsidRPr="00966A0B">
        <w:t xml:space="preserve">: </w:t>
      </w:r>
      <w:r w:rsidR="00B47591" w:rsidRPr="00966A0B">
        <w:t>evidential</w:t>
      </w:r>
      <w:r w:rsidR="00C8331B" w:rsidRPr="00966A0B">
        <w:t xml:space="preserve"> </w:t>
      </w:r>
      <w:r w:rsidR="008F34BD" w:rsidRPr="00966A0B">
        <w:t>uncertainty,</w:t>
      </w:r>
      <w:r w:rsidR="00C8331B" w:rsidRPr="00966A0B">
        <w:t xml:space="preserve"> standards of evidence, </w:t>
      </w:r>
      <w:r w:rsidR="007374BA" w:rsidRPr="00966A0B">
        <w:t>social</w:t>
      </w:r>
      <w:r w:rsidR="008F34BD" w:rsidRPr="00966A0B">
        <w:t xml:space="preserve"> consequences</w:t>
      </w:r>
      <w:r w:rsidR="00C8331B" w:rsidRPr="00966A0B">
        <w:t xml:space="preserve"> of scientific error</w:t>
      </w:r>
      <w:r w:rsidR="008F34BD" w:rsidRPr="00966A0B">
        <w:t xml:space="preserve">, </w:t>
      </w:r>
      <w:r w:rsidR="001F11A3" w:rsidRPr="00966A0B">
        <w:t xml:space="preserve">and </w:t>
      </w:r>
      <w:r w:rsidR="008F34BD" w:rsidRPr="00966A0B">
        <w:t>responsibility</w:t>
      </w:r>
      <w:r w:rsidR="00C8331B" w:rsidRPr="00966A0B">
        <w:t xml:space="preserve"> </w:t>
      </w:r>
      <w:r w:rsidR="007374BA" w:rsidRPr="00966A0B">
        <w:t>to consider</w:t>
      </w:r>
      <w:r w:rsidR="00C8331B" w:rsidRPr="00966A0B">
        <w:t xml:space="preserve"> </w:t>
      </w:r>
      <w:r w:rsidR="007374BA" w:rsidRPr="00966A0B">
        <w:t>social consequences</w:t>
      </w:r>
      <w:r w:rsidR="00C8331B" w:rsidRPr="00966A0B">
        <w:t>.</w:t>
      </w:r>
      <w:r w:rsidR="003B18E5" w:rsidRPr="00966A0B">
        <w:t xml:space="preserve">  After describing how these </w:t>
      </w:r>
      <w:r w:rsidR="0022179A">
        <w:t>features</w:t>
      </w:r>
      <w:r w:rsidR="0022179A" w:rsidRPr="00966A0B">
        <w:t xml:space="preserve"> </w:t>
      </w:r>
      <w:r w:rsidR="003B18E5" w:rsidRPr="00966A0B">
        <w:t>challenge the value-free ideal, I will illustrate the error argument with an example from risk assessment</w:t>
      </w:r>
      <w:r w:rsidR="00FA40ED" w:rsidRPr="00966A0B">
        <w:t xml:space="preserve"> in governmental regulation</w:t>
      </w:r>
      <w:r w:rsidR="003B18E5" w:rsidRPr="00966A0B">
        <w:t>.</w:t>
      </w:r>
    </w:p>
    <w:p w14:paraId="2012EB5F" w14:textId="77777777" w:rsidR="00F75830" w:rsidRPr="00966A0B" w:rsidRDefault="00F75830" w:rsidP="00B24F27">
      <w:pPr>
        <w:widowControl w:val="0"/>
        <w:spacing w:line="480" w:lineRule="auto"/>
        <w:rPr>
          <w:b/>
        </w:rPr>
      </w:pPr>
    </w:p>
    <w:p w14:paraId="073D3E5C" w14:textId="7260C5A4" w:rsidR="00EA6F93" w:rsidRPr="00966A0B" w:rsidRDefault="00F75830" w:rsidP="00B24F27">
      <w:pPr>
        <w:widowControl w:val="0"/>
        <w:spacing w:line="480" w:lineRule="auto"/>
      </w:pPr>
      <w:r w:rsidRPr="00966A0B">
        <w:rPr>
          <w:i/>
        </w:rPr>
        <w:t xml:space="preserve">3.1. </w:t>
      </w:r>
      <w:r w:rsidR="00B47591" w:rsidRPr="00966A0B">
        <w:rPr>
          <w:i/>
        </w:rPr>
        <w:t>Evidential</w:t>
      </w:r>
      <w:r w:rsidRPr="00966A0B">
        <w:rPr>
          <w:i/>
        </w:rPr>
        <w:t xml:space="preserve"> U</w:t>
      </w:r>
      <w:r w:rsidR="00AC751F" w:rsidRPr="00966A0B">
        <w:rPr>
          <w:i/>
        </w:rPr>
        <w:t>ncertainty</w:t>
      </w:r>
      <w:r w:rsidRPr="00966A0B">
        <w:rPr>
          <w:i/>
        </w:rPr>
        <w:t xml:space="preserve"> (E1)</w:t>
      </w:r>
      <w:r w:rsidR="00AC751F" w:rsidRPr="00966A0B">
        <w:rPr>
          <w:i/>
        </w:rPr>
        <w:t xml:space="preserve">. </w:t>
      </w:r>
      <w:r w:rsidR="004411E2" w:rsidRPr="00966A0B">
        <w:t xml:space="preserve">The error argument begins within the context of a scientist faced with </w:t>
      </w:r>
      <w:r w:rsidR="00FA40ED" w:rsidRPr="00966A0B">
        <w:t xml:space="preserve">a </w:t>
      </w:r>
      <w:r w:rsidR="00130327" w:rsidRPr="00966A0B">
        <w:t>set</w:t>
      </w:r>
      <w:r w:rsidR="004411E2" w:rsidRPr="00966A0B">
        <w:t xml:space="preserve"> of evidence for a given hypothesis or theory.  </w:t>
      </w:r>
      <w:r w:rsidR="00FB1038" w:rsidRPr="00966A0B">
        <w:t>Because one’s evidence is</w:t>
      </w:r>
      <w:r w:rsidR="003B18E5" w:rsidRPr="00966A0B">
        <w:t xml:space="preserve"> always limited, there is </w:t>
      </w:r>
      <w:r w:rsidR="00FB1038" w:rsidRPr="00966A0B">
        <w:t>potential for an erroneous inference</w:t>
      </w:r>
      <w:r w:rsidR="00BE3A16" w:rsidRPr="00966A0B">
        <w:t>.</w:t>
      </w:r>
      <w:r w:rsidR="00FB1038" w:rsidRPr="00966A0B">
        <w:t xml:space="preserve">  </w:t>
      </w:r>
      <w:r w:rsidR="00E958A4" w:rsidRPr="00966A0B">
        <w:t>The</w:t>
      </w:r>
      <w:r w:rsidR="00FA08D3" w:rsidRPr="00966A0B">
        <w:t xml:space="preserve"> </w:t>
      </w:r>
      <w:r w:rsidR="00D67967" w:rsidRPr="00966A0B">
        <w:t xml:space="preserve">error </w:t>
      </w:r>
      <w:r w:rsidR="00FA08D3" w:rsidRPr="00966A0B">
        <w:t>proponents</w:t>
      </w:r>
      <w:r w:rsidR="00E958A4" w:rsidRPr="00966A0B">
        <w:t xml:space="preserve"> </w:t>
      </w:r>
      <w:r w:rsidR="004411E2" w:rsidRPr="00966A0B">
        <w:t>have various descriptions</w:t>
      </w:r>
      <w:r w:rsidR="00CE36DE" w:rsidRPr="00966A0B">
        <w:t xml:space="preserve"> for the uncertainty inherent in making scientific inferences</w:t>
      </w:r>
      <w:r w:rsidR="004411E2" w:rsidRPr="00966A0B">
        <w:t xml:space="preserve">, </w:t>
      </w:r>
      <w:r w:rsidR="004564D7">
        <w:t>including</w:t>
      </w:r>
      <w:r w:rsidR="004411E2" w:rsidRPr="00966A0B">
        <w:t xml:space="preserve"> </w:t>
      </w:r>
      <w:r w:rsidR="00CE36DE" w:rsidRPr="00966A0B">
        <w:t xml:space="preserve">the problem of </w:t>
      </w:r>
      <w:r w:rsidR="00C521AC" w:rsidRPr="00966A0B">
        <w:t>evidential limitations</w:t>
      </w:r>
      <w:r w:rsidR="004879C9" w:rsidRPr="00966A0B">
        <w:t xml:space="preserve"> </w:t>
      </w:r>
      <w:r w:rsidR="00786BC6" w:rsidRPr="00966A0B">
        <w:t>(Churchman 1948, 248)</w:t>
      </w:r>
      <w:r w:rsidR="001F1128" w:rsidRPr="00966A0B">
        <w:t xml:space="preserve">, </w:t>
      </w:r>
      <w:r w:rsidR="004260E1" w:rsidRPr="00966A0B">
        <w:t xml:space="preserve">incomplete verification </w:t>
      </w:r>
      <w:r w:rsidR="00786BC6" w:rsidRPr="00966A0B">
        <w:t>(Rudner 1953, 2)</w:t>
      </w:r>
      <w:r w:rsidR="00280BF0" w:rsidRPr="00966A0B">
        <w:t xml:space="preserve">, </w:t>
      </w:r>
      <w:r w:rsidR="008C08BC" w:rsidRPr="00966A0B">
        <w:t>inductive risk</w:t>
      </w:r>
      <w:r w:rsidR="00280BF0" w:rsidRPr="00966A0B">
        <w:t xml:space="preserve"> </w:t>
      </w:r>
      <w:r w:rsidR="00786BC6" w:rsidRPr="00966A0B">
        <w:t>(Hempel 1965, 92)</w:t>
      </w:r>
      <w:r w:rsidR="00D020E2" w:rsidRPr="00966A0B">
        <w:t>, and</w:t>
      </w:r>
      <w:r w:rsidR="00280BF0" w:rsidRPr="00966A0B">
        <w:t xml:space="preserve"> </w:t>
      </w:r>
      <w:r w:rsidR="008C08BC" w:rsidRPr="00966A0B">
        <w:t xml:space="preserve">an inductive gap </w:t>
      </w:r>
      <w:r w:rsidR="00786BC6" w:rsidRPr="00966A0B">
        <w:t>(Douglas 2009, 96)</w:t>
      </w:r>
      <w:r w:rsidR="00280BF0" w:rsidRPr="00966A0B">
        <w:t>.</w:t>
      </w:r>
      <w:r w:rsidR="0060409F" w:rsidRPr="00966A0B">
        <w:t xml:space="preserve">  </w:t>
      </w:r>
      <w:r w:rsidR="003B18E5" w:rsidRPr="00966A0B">
        <w:t xml:space="preserve">Consider again the diagnosis of measles.  Granting that red spots are evidence of </w:t>
      </w:r>
      <w:proofErr w:type="gramStart"/>
      <w:r w:rsidR="003B18E5" w:rsidRPr="00966A0B">
        <w:t>measles,</w:t>
      </w:r>
      <w:proofErr w:type="gramEnd"/>
      <w:r w:rsidR="003B18E5" w:rsidRPr="00966A0B">
        <w:t xml:space="preserve"> </w:t>
      </w:r>
      <w:r w:rsidR="003B18E5" w:rsidRPr="00966A0B">
        <w:lastRenderedPageBreak/>
        <w:t>how much</w:t>
      </w:r>
      <w:r w:rsidR="003B18E5" w:rsidRPr="00966A0B">
        <w:rPr>
          <w:i/>
        </w:rPr>
        <w:t xml:space="preserve"> </w:t>
      </w:r>
      <w:r w:rsidR="003B18E5" w:rsidRPr="00966A0B">
        <w:t xml:space="preserve">evidence is sufficient to accept the hypothesis that </w:t>
      </w:r>
      <w:r w:rsidR="00324EDE" w:rsidRPr="00966A0B">
        <w:t>a given</w:t>
      </w:r>
      <w:r w:rsidR="003B18E5" w:rsidRPr="00966A0B">
        <w:t xml:space="preserve"> child has measles?</w:t>
      </w:r>
      <w:r w:rsidR="00D67967" w:rsidRPr="00966A0B">
        <w:t xml:space="preserve">  </w:t>
      </w:r>
      <w:r w:rsidR="004564D7">
        <w:t>Are</w:t>
      </w:r>
      <w:r w:rsidR="00D67967" w:rsidRPr="00966A0B">
        <w:t xml:space="preserve"> </w:t>
      </w:r>
      <w:r w:rsidR="003B18E5" w:rsidRPr="00966A0B">
        <w:t xml:space="preserve">external </w:t>
      </w:r>
      <w:r w:rsidR="0019412F" w:rsidRPr="00966A0B">
        <w:t xml:space="preserve">red </w:t>
      </w:r>
      <w:r w:rsidR="003B18E5" w:rsidRPr="00966A0B">
        <w:t>spots sufficient,</w:t>
      </w:r>
      <w:r w:rsidR="004564D7">
        <w:t xml:space="preserve"> and if so how many?  O</w:t>
      </w:r>
      <w:r w:rsidR="003B18E5" w:rsidRPr="00966A0B">
        <w:t>r w</w:t>
      </w:r>
      <w:r w:rsidR="00EA6F93" w:rsidRPr="00966A0B">
        <w:t xml:space="preserve">ould we also need to </w:t>
      </w:r>
      <w:r w:rsidR="009B69F1" w:rsidRPr="00966A0B">
        <w:t xml:space="preserve">see </w:t>
      </w:r>
      <w:r w:rsidR="003B18E5" w:rsidRPr="00966A0B">
        <w:t>Koplik s</w:t>
      </w:r>
      <w:r w:rsidR="009B69F1" w:rsidRPr="00966A0B">
        <w:t>pots</w:t>
      </w:r>
      <w:r w:rsidR="003B18E5" w:rsidRPr="00966A0B">
        <w:t xml:space="preserve"> inside his mouth?</w:t>
      </w:r>
      <w:r w:rsidR="0019412F" w:rsidRPr="00966A0B">
        <w:t xml:space="preserve">  The issue here is the problem of induction: </w:t>
      </w:r>
      <w:r w:rsidR="0019412F" w:rsidRPr="00966A0B">
        <w:rPr>
          <w:i/>
        </w:rPr>
        <w:t>how much</w:t>
      </w:r>
      <w:r w:rsidR="0019412F" w:rsidRPr="00966A0B">
        <w:t xml:space="preserve"> evidence is enough to make a general cl</w:t>
      </w:r>
      <w:r w:rsidR="004564D7">
        <w:t>aim from knowledge of particulars</w:t>
      </w:r>
      <w:r w:rsidR="0019412F" w:rsidRPr="00966A0B">
        <w:t xml:space="preserve">?   </w:t>
      </w:r>
    </w:p>
    <w:p w14:paraId="3FDAE64B" w14:textId="77777777" w:rsidR="00F75830" w:rsidRPr="00966A0B" w:rsidRDefault="00F75830" w:rsidP="00B24F27">
      <w:pPr>
        <w:widowControl w:val="0"/>
        <w:spacing w:line="480" w:lineRule="auto"/>
      </w:pPr>
    </w:p>
    <w:p w14:paraId="2AD9265C" w14:textId="6F6522A8" w:rsidR="00465655" w:rsidRPr="00966A0B" w:rsidRDefault="00F75830" w:rsidP="00B24F27">
      <w:pPr>
        <w:widowControl w:val="0"/>
        <w:spacing w:line="480" w:lineRule="auto"/>
      </w:pPr>
      <w:r w:rsidRPr="00966A0B">
        <w:rPr>
          <w:i/>
        </w:rPr>
        <w:t>3.2. Standards of E</w:t>
      </w:r>
      <w:r w:rsidR="00164C54" w:rsidRPr="00966A0B">
        <w:rPr>
          <w:i/>
        </w:rPr>
        <w:t>vidence</w:t>
      </w:r>
      <w:r w:rsidRPr="00966A0B">
        <w:rPr>
          <w:i/>
        </w:rPr>
        <w:t xml:space="preserve"> (E2)</w:t>
      </w:r>
      <w:r w:rsidR="00164C54" w:rsidRPr="00966A0B">
        <w:rPr>
          <w:i/>
        </w:rPr>
        <w:t>.</w:t>
      </w:r>
      <w:r w:rsidR="007F56EF" w:rsidRPr="00966A0B">
        <w:t xml:space="preserve"> </w:t>
      </w:r>
      <w:r w:rsidR="0019412F" w:rsidRPr="00966A0B">
        <w:t xml:space="preserve"> </w:t>
      </w:r>
      <w:r w:rsidR="008317C9" w:rsidRPr="00966A0B">
        <w:t xml:space="preserve">To handle </w:t>
      </w:r>
      <w:r w:rsidR="00883BCC">
        <w:t xml:space="preserve">this </w:t>
      </w:r>
      <w:r w:rsidR="008317C9" w:rsidRPr="00966A0B">
        <w:t>evidential uncertainty</w:t>
      </w:r>
      <w:r w:rsidR="00E958A4" w:rsidRPr="00966A0B">
        <w:t xml:space="preserve">, </w:t>
      </w:r>
      <w:r w:rsidR="00C47393" w:rsidRPr="00966A0B">
        <w:t>the error proponent</w:t>
      </w:r>
      <w:r w:rsidR="00427B2E" w:rsidRPr="00966A0B">
        <w:t>s</w:t>
      </w:r>
      <w:r w:rsidR="00C47393" w:rsidRPr="00966A0B">
        <w:t xml:space="preserve"> </w:t>
      </w:r>
      <w:r w:rsidR="00703ACD" w:rsidRPr="00966A0B">
        <w:t>contend that</w:t>
      </w:r>
      <w:r w:rsidR="00C47393" w:rsidRPr="00966A0B">
        <w:t xml:space="preserve"> </w:t>
      </w:r>
      <w:r w:rsidR="00E958A4" w:rsidRPr="00966A0B">
        <w:t xml:space="preserve">scientists </w:t>
      </w:r>
      <w:r w:rsidR="00703ACD" w:rsidRPr="00966A0B">
        <w:t xml:space="preserve">need </w:t>
      </w:r>
      <w:r w:rsidR="00E958A4" w:rsidRPr="00966A0B">
        <w:t xml:space="preserve">standards </w:t>
      </w:r>
      <w:r w:rsidR="00AD0685" w:rsidRPr="00966A0B">
        <w:t xml:space="preserve">for determining </w:t>
      </w:r>
      <w:r w:rsidR="00C47393" w:rsidRPr="00966A0B">
        <w:t xml:space="preserve">the quality </w:t>
      </w:r>
      <w:r w:rsidR="00280BF0" w:rsidRPr="00966A0B">
        <w:t>and</w:t>
      </w:r>
      <w:r w:rsidR="00C47393" w:rsidRPr="00966A0B">
        <w:t xml:space="preserve"> quantity of</w:t>
      </w:r>
      <w:r w:rsidR="00AD0685" w:rsidRPr="00966A0B">
        <w:t xml:space="preserve"> evidence</w:t>
      </w:r>
      <w:r w:rsidR="00C47393" w:rsidRPr="00966A0B">
        <w:t xml:space="preserve"> that </w:t>
      </w:r>
      <w:r w:rsidR="00AD0685" w:rsidRPr="00966A0B">
        <w:t>is sufficient or adequate</w:t>
      </w:r>
      <w:r w:rsidR="00680376" w:rsidRPr="00966A0B">
        <w:t xml:space="preserve"> for adjudicating the veracity of a</w:t>
      </w:r>
      <w:r w:rsidR="00AD0685" w:rsidRPr="00966A0B">
        <w:t xml:space="preserve"> hypothesis</w:t>
      </w:r>
      <w:r w:rsidR="009A1EDF" w:rsidRPr="00966A0B">
        <w:t xml:space="preserve"> </w:t>
      </w:r>
      <w:r w:rsidR="00703ACD" w:rsidRPr="00966A0B">
        <w:t>(</w:t>
      </w:r>
      <w:r w:rsidR="00942C9F">
        <w:t>see</w:t>
      </w:r>
      <w:r w:rsidR="00703ACD" w:rsidRPr="00966A0B">
        <w:t xml:space="preserve"> Churchman 1948, 21; Rudner 1953, 2; Hempel 1965, 92; Douglas 2009, 103)</w:t>
      </w:r>
      <w:r w:rsidR="00C47393" w:rsidRPr="00966A0B">
        <w:t xml:space="preserve">.  </w:t>
      </w:r>
      <w:r w:rsidR="008317C9" w:rsidRPr="00966A0B">
        <w:t xml:space="preserve">The classic version of this sort of judgment involves hypothesis testing and the choice of a statistical threshold, such as statistical significance. </w:t>
      </w:r>
      <w:r w:rsidR="009A1EDF" w:rsidRPr="00966A0B">
        <w:t xml:space="preserve"> </w:t>
      </w:r>
      <w:r w:rsidR="002117EF" w:rsidRPr="00966A0B">
        <w:t>Churchman discusses the “adequacy</w:t>
      </w:r>
      <w:r w:rsidR="00EA01DA" w:rsidRPr="00966A0B">
        <w:t xml:space="preserve"> of a set of observations” </w:t>
      </w:r>
      <w:r w:rsidR="007E68E1" w:rsidRPr="00966A0B">
        <w:t xml:space="preserve">for making an inference after an experiment </w:t>
      </w:r>
      <w:r w:rsidR="00EA01DA" w:rsidRPr="00966A0B">
        <w:t>(</w:t>
      </w:r>
      <w:r w:rsidR="002117EF" w:rsidRPr="00966A0B">
        <w:t>Churchman</w:t>
      </w:r>
      <w:r w:rsidR="00783141" w:rsidRPr="00966A0B">
        <w:t xml:space="preserve"> 1948,</w:t>
      </w:r>
      <w:r w:rsidR="001D593F" w:rsidRPr="00966A0B">
        <w:t xml:space="preserve"> 21</w:t>
      </w:r>
      <w:r w:rsidR="00703ACD" w:rsidRPr="00966A0B">
        <w:t xml:space="preserve">).  </w:t>
      </w:r>
      <w:r w:rsidR="002117EF" w:rsidRPr="00966A0B">
        <w:t xml:space="preserve">Rudner (1953, 2) asks whether “the evidence is sufficiently strong or that the probability is sufficiently high to warrant the acceptance of the hypothesis.”  </w:t>
      </w:r>
      <w:r w:rsidR="008317C9" w:rsidRPr="00966A0B">
        <w:t xml:space="preserve">More recently, Douglas has extended the argument to include other </w:t>
      </w:r>
      <w:r w:rsidR="00703ACD" w:rsidRPr="00966A0B">
        <w:t xml:space="preserve">aspects of scientific </w:t>
      </w:r>
      <w:r w:rsidR="00E142DD">
        <w:t>judgment</w:t>
      </w:r>
      <w:r w:rsidR="0012249A" w:rsidRPr="00966A0B">
        <w:t xml:space="preserve">, </w:t>
      </w:r>
      <w:r w:rsidR="00883BCC">
        <w:t xml:space="preserve">such as the </w:t>
      </w:r>
      <w:r w:rsidR="008317C9" w:rsidRPr="00966A0B">
        <w:t>collect</w:t>
      </w:r>
      <w:r w:rsidR="00883BCC">
        <w:t>ion</w:t>
      </w:r>
      <w:r w:rsidR="008317C9" w:rsidRPr="00966A0B">
        <w:t>,</w:t>
      </w:r>
      <w:r w:rsidR="00AC5A70" w:rsidRPr="00966A0B">
        <w:t xml:space="preserve"> </w:t>
      </w:r>
      <w:r w:rsidR="00883BCC">
        <w:t>characterization</w:t>
      </w:r>
      <w:r w:rsidR="008317C9" w:rsidRPr="00966A0B">
        <w:t>, interpret</w:t>
      </w:r>
      <w:r w:rsidR="00883BCC">
        <w:t>ation</w:t>
      </w:r>
      <w:r w:rsidR="009B2F16" w:rsidRPr="00966A0B">
        <w:t xml:space="preserve">, and </w:t>
      </w:r>
      <w:r w:rsidR="008317C9" w:rsidRPr="00966A0B">
        <w:t>present</w:t>
      </w:r>
      <w:r w:rsidR="00883BCC">
        <w:t>ation</w:t>
      </w:r>
      <w:r w:rsidR="00130327" w:rsidRPr="00966A0B">
        <w:t xml:space="preserve"> </w:t>
      </w:r>
      <w:r w:rsidR="00883BCC">
        <w:t xml:space="preserve">of </w:t>
      </w:r>
      <w:r w:rsidR="009B2F16" w:rsidRPr="00966A0B">
        <w:t>data</w:t>
      </w:r>
      <w:r w:rsidR="008317C9" w:rsidRPr="00966A0B">
        <w:t xml:space="preserve"> </w:t>
      </w:r>
      <w:r w:rsidR="00703ACD" w:rsidRPr="00966A0B">
        <w:t>(Douglas 2009)</w:t>
      </w:r>
      <w:r w:rsidR="00B06693" w:rsidRPr="00966A0B">
        <w:t>.</w:t>
      </w:r>
      <w:r w:rsidR="009B2F16" w:rsidRPr="00966A0B">
        <w:t xml:space="preserve">  </w:t>
      </w:r>
      <w:r w:rsidR="004564D7">
        <w:t>She argues that j</w:t>
      </w:r>
      <w:r w:rsidR="009B2F16" w:rsidRPr="00966A0B">
        <w:t>ust like the choice of a level</w:t>
      </w:r>
      <w:r w:rsidR="00703ACD" w:rsidRPr="00966A0B">
        <w:t xml:space="preserve"> for statistical significance</w:t>
      </w:r>
      <w:r w:rsidR="009B2F16" w:rsidRPr="00966A0B">
        <w:t xml:space="preserve">, scientists need standards for characterizing data, such as </w:t>
      </w:r>
      <w:r w:rsidR="0012249A" w:rsidRPr="00966A0B">
        <w:t xml:space="preserve">distinguishing between </w:t>
      </w:r>
      <w:r w:rsidR="00703ACD" w:rsidRPr="00966A0B">
        <w:t>border</w:t>
      </w:r>
      <w:r w:rsidR="0012249A" w:rsidRPr="00966A0B">
        <w:t xml:space="preserve">line cases of </w:t>
      </w:r>
      <w:r w:rsidR="00703ACD" w:rsidRPr="00966A0B">
        <w:t>malignant and benign</w:t>
      </w:r>
      <w:r w:rsidR="0012249A" w:rsidRPr="00966A0B">
        <w:t xml:space="preserve"> tumors in rat kidneys</w:t>
      </w:r>
      <w:r w:rsidR="00703ACD" w:rsidRPr="00966A0B">
        <w:t xml:space="preserve"> (Douglas 2000)</w:t>
      </w:r>
      <w:r w:rsidR="009B2F16" w:rsidRPr="00966A0B">
        <w:t xml:space="preserve">.  </w:t>
      </w:r>
      <w:r w:rsidR="00126904" w:rsidRPr="00966A0B">
        <w:t xml:space="preserve">  </w:t>
      </w:r>
    </w:p>
    <w:p w14:paraId="5E98A840" w14:textId="77777777" w:rsidR="00F75830" w:rsidRPr="00966A0B" w:rsidRDefault="00F75830" w:rsidP="00B24F27">
      <w:pPr>
        <w:widowControl w:val="0"/>
        <w:spacing w:line="480" w:lineRule="auto"/>
      </w:pPr>
    </w:p>
    <w:p w14:paraId="2669C41B" w14:textId="7C07430B" w:rsidR="007C70F7" w:rsidRPr="00966A0B" w:rsidRDefault="00F75830" w:rsidP="00B24F27">
      <w:pPr>
        <w:widowControl w:val="0"/>
        <w:spacing w:line="480" w:lineRule="auto"/>
      </w:pPr>
      <w:r w:rsidRPr="00966A0B">
        <w:rPr>
          <w:i/>
        </w:rPr>
        <w:t xml:space="preserve">3.3. </w:t>
      </w:r>
      <w:r w:rsidR="00EA611D" w:rsidRPr="00966A0B">
        <w:rPr>
          <w:i/>
        </w:rPr>
        <w:t>Social</w:t>
      </w:r>
      <w:r w:rsidRPr="00966A0B">
        <w:rPr>
          <w:i/>
        </w:rPr>
        <w:t xml:space="preserve"> Consequences of S</w:t>
      </w:r>
      <w:r w:rsidR="00164C54" w:rsidRPr="00966A0B">
        <w:rPr>
          <w:i/>
        </w:rPr>
        <w:t>cientif</w:t>
      </w:r>
      <w:r w:rsidRPr="00966A0B">
        <w:rPr>
          <w:i/>
        </w:rPr>
        <w:t>ic E</w:t>
      </w:r>
      <w:r w:rsidR="00164C54" w:rsidRPr="00966A0B">
        <w:rPr>
          <w:i/>
        </w:rPr>
        <w:t>rror</w:t>
      </w:r>
      <w:r w:rsidRPr="00966A0B">
        <w:rPr>
          <w:i/>
        </w:rPr>
        <w:t xml:space="preserve"> (E3)</w:t>
      </w:r>
      <w:r w:rsidR="00164C54" w:rsidRPr="00966A0B">
        <w:rPr>
          <w:i/>
        </w:rPr>
        <w:t>.</w:t>
      </w:r>
      <w:r w:rsidR="00164C54" w:rsidRPr="00966A0B">
        <w:t xml:space="preserve">  </w:t>
      </w:r>
      <w:r w:rsidR="00427B2E" w:rsidRPr="00966A0B">
        <w:t xml:space="preserve">The choice of a </w:t>
      </w:r>
      <w:r w:rsidR="00280BF0" w:rsidRPr="00966A0B">
        <w:t>methodological standard</w:t>
      </w:r>
      <w:r w:rsidR="00AB4AB9" w:rsidRPr="00966A0B">
        <w:t xml:space="preserve"> </w:t>
      </w:r>
      <w:r w:rsidR="00180684" w:rsidRPr="00966A0B">
        <w:lastRenderedPageBreak/>
        <w:t xml:space="preserve">to overcome evidential uncertainty </w:t>
      </w:r>
      <w:r w:rsidR="0012249A" w:rsidRPr="00966A0B">
        <w:t>can have</w:t>
      </w:r>
      <w:r w:rsidR="00427B2E" w:rsidRPr="00966A0B">
        <w:t xml:space="preserve"> ethically significant consequences</w:t>
      </w:r>
      <w:r w:rsidR="00EA611D" w:rsidRPr="00966A0B">
        <w:t xml:space="preserve"> in society</w:t>
      </w:r>
      <w:r w:rsidR="00427B2E" w:rsidRPr="00966A0B">
        <w:t>.</w:t>
      </w:r>
      <w:r w:rsidR="00180684" w:rsidRPr="00966A0B">
        <w:t xml:space="preserve">  </w:t>
      </w:r>
      <w:r w:rsidR="00385112" w:rsidRPr="00966A0B">
        <w:t>Standards carry certain risks of scientific err</w:t>
      </w:r>
      <w:r w:rsidR="00703ACD" w:rsidRPr="00966A0B">
        <w:t xml:space="preserve">or, such as </w:t>
      </w:r>
      <w:r w:rsidR="005E0D6D">
        <w:t xml:space="preserve">systematic </w:t>
      </w:r>
      <w:r w:rsidR="00703ACD" w:rsidRPr="00966A0B">
        <w:t>over- and</w:t>
      </w:r>
      <w:r w:rsidR="00385112" w:rsidRPr="00966A0B">
        <w:t xml:space="preserve"> underestimation.  With these scientific risks come a</w:t>
      </w:r>
      <w:r w:rsidR="006761C0" w:rsidRPr="00966A0B">
        <w:t xml:space="preserve"> “second-class of mistakes”</w:t>
      </w:r>
      <w:r w:rsidR="00385112" w:rsidRPr="00966A0B">
        <w:t xml:space="preserve"> </w:t>
      </w:r>
      <w:r w:rsidR="00180684" w:rsidRPr="00966A0B">
        <w:t xml:space="preserve">when </w:t>
      </w:r>
      <w:r w:rsidR="00385112" w:rsidRPr="00966A0B">
        <w:t xml:space="preserve">scientific errors have </w:t>
      </w:r>
      <w:r w:rsidR="00180684" w:rsidRPr="00966A0B">
        <w:t xml:space="preserve">potential </w:t>
      </w:r>
      <w:r w:rsidR="00385112" w:rsidRPr="00966A0B">
        <w:t>social consequences</w:t>
      </w:r>
      <w:r w:rsidR="00180684" w:rsidRPr="00966A0B">
        <w:t xml:space="preserve">, such as the </w:t>
      </w:r>
      <w:r w:rsidR="00703ACD" w:rsidRPr="00966A0B">
        <w:t xml:space="preserve">result </w:t>
      </w:r>
      <w:r w:rsidR="00180684" w:rsidRPr="00966A0B">
        <w:t xml:space="preserve">of scientific knowledge </w:t>
      </w:r>
      <w:r w:rsidR="00703ACD" w:rsidRPr="00966A0B">
        <w:t>f</w:t>
      </w:r>
      <w:r w:rsidR="00180684" w:rsidRPr="00966A0B">
        <w:t>o</w:t>
      </w:r>
      <w:r w:rsidR="00703ACD" w:rsidRPr="00966A0B">
        <w:t>r</w:t>
      </w:r>
      <w:r w:rsidR="00180684" w:rsidRPr="00966A0B">
        <w:t xml:space="preserve"> manufacturing goods, making </w:t>
      </w:r>
      <w:r w:rsidR="0056385E" w:rsidRPr="00966A0B">
        <w:t>policy</w:t>
      </w:r>
      <w:r w:rsidR="00180684" w:rsidRPr="00966A0B">
        <w:t xml:space="preserve">, and adjudicating court cases </w:t>
      </w:r>
      <w:r w:rsidR="006761C0" w:rsidRPr="00966A0B">
        <w:t>(Cranor 1993, 13)</w:t>
      </w:r>
      <w:r w:rsidR="0056385E" w:rsidRPr="00966A0B">
        <w:t xml:space="preserve">.  </w:t>
      </w:r>
      <w:r w:rsidR="00992095" w:rsidRPr="00966A0B">
        <w:t xml:space="preserve">The possibility for these second-class mistakes follows </w:t>
      </w:r>
      <w:r w:rsidR="002D0968">
        <w:t xml:space="preserve">more </w:t>
      </w:r>
      <w:r w:rsidR="00992095" w:rsidRPr="00966A0B">
        <w:t>from the social context of research</w:t>
      </w:r>
      <w:r w:rsidR="002D0968">
        <w:t xml:space="preserve"> than from researchers’ </w:t>
      </w:r>
      <w:r w:rsidR="002D0968" w:rsidRPr="00966A0B">
        <w:t>intentions</w:t>
      </w:r>
      <w:r w:rsidR="00992095" w:rsidRPr="00966A0B">
        <w:t>.</w:t>
      </w:r>
    </w:p>
    <w:p w14:paraId="16C5E8E2" w14:textId="406D6775" w:rsidR="00DC1C8E" w:rsidRPr="00966A0B" w:rsidRDefault="002D0968" w:rsidP="00B24F27">
      <w:pPr>
        <w:widowControl w:val="0"/>
        <w:spacing w:line="480" w:lineRule="auto"/>
        <w:ind w:firstLine="360"/>
      </w:pPr>
      <w:r>
        <w:t>Nonetheless</w:t>
      </w:r>
      <w:r w:rsidR="00992095" w:rsidRPr="00966A0B">
        <w:t xml:space="preserve">, </w:t>
      </w:r>
      <w:r w:rsidR="0056385E" w:rsidRPr="00966A0B">
        <w:t>v</w:t>
      </w:r>
      <w:r w:rsidR="007C70F7" w:rsidRPr="00966A0B">
        <w:t>aluation of the</w:t>
      </w:r>
      <w:r w:rsidR="00385112" w:rsidRPr="00966A0B">
        <w:t>se potential errors</w:t>
      </w:r>
      <w:r w:rsidR="0056385E" w:rsidRPr="00966A0B">
        <w:t xml:space="preserve"> (both scientific and ethical/social) </w:t>
      </w:r>
      <w:r w:rsidR="007C70F7" w:rsidRPr="00966A0B">
        <w:t>is</w:t>
      </w:r>
      <w:r w:rsidR="00385112" w:rsidRPr="00966A0B">
        <w:t xml:space="preserve"> based on one’s interests</w:t>
      </w:r>
      <w:r w:rsidR="0056385E" w:rsidRPr="00966A0B">
        <w:t xml:space="preserve">.  </w:t>
      </w:r>
      <w:r w:rsidR="00180684" w:rsidRPr="00966A0B">
        <w:t>As Churchman (1948) argues, t</w:t>
      </w:r>
      <w:r w:rsidR="0056385E" w:rsidRPr="00966A0B">
        <w:t xml:space="preserve">he very notion of error depends on one’s </w:t>
      </w:r>
      <w:r w:rsidR="00992095" w:rsidRPr="00966A0B">
        <w:t>goals and criteria for success</w:t>
      </w:r>
      <w:r w:rsidR="0056385E" w:rsidRPr="00966A0B">
        <w:t>.  Those who aim to protect</w:t>
      </w:r>
      <w:r w:rsidR="00385112" w:rsidRPr="00966A0B">
        <w:t xml:space="preserve"> public</w:t>
      </w:r>
      <w:r w:rsidR="0056385E" w:rsidRPr="00966A0B">
        <w:t xml:space="preserve"> interests, for instance, are more willing to risk overregulation, which places an </w:t>
      </w:r>
      <w:r w:rsidR="007C70F7" w:rsidRPr="00966A0B">
        <w:t>increased burden on the industrial producer</w:t>
      </w:r>
      <w:r w:rsidR="0056385E" w:rsidRPr="00966A0B">
        <w:t xml:space="preserve">.  </w:t>
      </w:r>
      <w:r w:rsidR="006C3BC1" w:rsidRPr="00966A0B">
        <w:t>In testing error rates, o</w:t>
      </w:r>
      <w:r w:rsidR="00DB07CA" w:rsidRPr="00966A0B">
        <w:t>ne might demand</w:t>
      </w:r>
      <w:r w:rsidR="00180684" w:rsidRPr="00966A0B">
        <w:t>, as Rudner (1953) suggests</w:t>
      </w:r>
      <w:r w:rsidR="006C3BC1" w:rsidRPr="00966A0B">
        <w:t>,</w:t>
      </w:r>
      <w:r w:rsidR="00DB07CA" w:rsidRPr="00966A0B">
        <w:t xml:space="preserve"> a higher bur</w:t>
      </w:r>
      <w:r w:rsidR="006C3BC1" w:rsidRPr="00966A0B">
        <w:t xml:space="preserve">den of proof for </w:t>
      </w:r>
      <w:r w:rsidR="00180684" w:rsidRPr="00966A0B">
        <w:t>vaccine toxicity</w:t>
      </w:r>
      <w:r w:rsidR="006C3BC1" w:rsidRPr="00966A0B">
        <w:t xml:space="preserve"> compared with belt-buckle failure</w:t>
      </w:r>
      <w:r w:rsidR="00180684" w:rsidRPr="00966A0B">
        <w:t>,</w:t>
      </w:r>
      <w:r w:rsidR="00FE7F80" w:rsidRPr="00966A0B">
        <w:t xml:space="preserve"> </w:t>
      </w:r>
      <w:r w:rsidR="00180684" w:rsidRPr="00966A0B">
        <w:t>such as</w:t>
      </w:r>
      <w:r w:rsidR="00DB07CA" w:rsidRPr="00966A0B">
        <w:t xml:space="preserve"> a greater number of </w:t>
      </w:r>
      <w:r w:rsidR="00180684" w:rsidRPr="00966A0B">
        <w:t xml:space="preserve">tests or </w:t>
      </w:r>
      <w:r w:rsidR="006C3BC1" w:rsidRPr="00966A0B">
        <w:t>more</w:t>
      </w:r>
      <w:r w:rsidR="00DB07CA" w:rsidRPr="00966A0B">
        <w:t xml:space="preserve"> </w:t>
      </w:r>
      <w:r w:rsidR="00180684" w:rsidRPr="00966A0B">
        <w:t xml:space="preserve">experimental </w:t>
      </w:r>
      <w:r w:rsidR="00DB07CA" w:rsidRPr="00966A0B">
        <w:t xml:space="preserve">control.  The justification of a standard follows from the </w:t>
      </w:r>
      <w:r>
        <w:t xml:space="preserve">alleged </w:t>
      </w:r>
      <w:r w:rsidR="00DB07CA" w:rsidRPr="00966A0B">
        <w:t xml:space="preserve">gravity of the potential ethical consequences, e.g., </w:t>
      </w:r>
      <w:r w:rsidR="00165213">
        <w:t>embarrassed</w:t>
      </w:r>
      <w:r w:rsidR="00FE7F80" w:rsidRPr="00966A0B">
        <w:t xml:space="preserve"> customers </w:t>
      </w:r>
      <w:r w:rsidR="00DB07CA" w:rsidRPr="00966A0B">
        <w:t xml:space="preserve">versus </w:t>
      </w:r>
      <w:r w:rsidR="00FE7F80" w:rsidRPr="00966A0B">
        <w:t>poisoned patients</w:t>
      </w:r>
      <w:r w:rsidR="00363E34" w:rsidRPr="00966A0B">
        <w:t xml:space="preserve"> (Rudner 1953; see also Hempel 1965, 93)</w:t>
      </w:r>
      <w:r w:rsidR="00DB07CA" w:rsidRPr="00966A0B">
        <w:t>.</w:t>
      </w:r>
      <w:r w:rsidR="00593759" w:rsidRPr="00966A0B">
        <w:t xml:space="preserve">  </w:t>
      </w:r>
      <w:r w:rsidR="00E0672E" w:rsidRPr="00966A0B">
        <w:t>Thus</w:t>
      </w:r>
      <w:r w:rsidR="00DB07CA" w:rsidRPr="00966A0B">
        <w:t xml:space="preserve">, </w:t>
      </w:r>
      <w:r w:rsidR="0056385E" w:rsidRPr="00966A0B">
        <w:t>in cases</w:t>
      </w:r>
      <w:r w:rsidR="00363E34" w:rsidRPr="00966A0B">
        <w:t xml:space="preserve"> with potential social </w:t>
      </w:r>
      <w:r w:rsidR="00952B2A">
        <w:t>fallout</w:t>
      </w:r>
      <w:r w:rsidR="0056385E" w:rsidRPr="00966A0B">
        <w:t xml:space="preserve">, </w:t>
      </w:r>
      <w:r w:rsidR="00DB07CA" w:rsidRPr="00966A0B">
        <w:t>the choice of a standard</w:t>
      </w:r>
      <w:r w:rsidR="00363E34" w:rsidRPr="00966A0B">
        <w:t xml:space="preserve"> of evidence</w:t>
      </w:r>
      <w:r w:rsidR="00DB07CA" w:rsidRPr="00966A0B">
        <w:t xml:space="preserve"> </w:t>
      </w:r>
      <w:r w:rsidR="00952B2A">
        <w:t>promotes certain societally relevant errors over others</w:t>
      </w:r>
      <w:r w:rsidR="00363E34" w:rsidRPr="00966A0B">
        <w:t xml:space="preserve">, regardless of the researchers’ </w:t>
      </w:r>
      <w:r w:rsidR="00165213">
        <w:t>intent</w:t>
      </w:r>
      <w:r w:rsidR="00363E34" w:rsidRPr="00966A0B">
        <w:t>.</w:t>
      </w:r>
    </w:p>
    <w:p w14:paraId="4CD2BAD0" w14:textId="77777777" w:rsidR="00453D47" w:rsidRPr="00966A0B" w:rsidRDefault="00453D47" w:rsidP="00B24F27">
      <w:pPr>
        <w:widowControl w:val="0"/>
        <w:spacing w:line="480" w:lineRule="auto"/>
      </w:pPr>
    </w:p>
    <w:p w14:paraId="3FA79ACB" w14:textId="1949E143" w:rsidR="00966C65" w:rsidRPr="00966A0B" w:rsidRDefault="00F75830" w:rsidP="00B24F27">
      <w:pPr>
        <w:widowControl w:val="0"/>
        <w:spacing w:line="480" w:lineRule="auto"/>
      </w:pPr>
      <w:r w:rsidRPr="00966A0B">
        <w:rPr>
          <w:i/>
        </w:rPr>
        <w:t xml:space="preserve">3.4. </w:t>
      </w:r>
      <w:r w:rsidR="007F2CC0" w:rsidRPr="00966A0B">
        <w:rPr>
          <w:i/>
        </w:rPr>
        <w:t>R</w:t>
      </w:r>
      <w:r w:rsidR="00164C54" w:rsidRPr="00966A0B">
        <w:rPr>
          <w:i/>
        </w:rPr>
        <w:t>esponsibility</w:t>
      </w:r>
      <w:r w:rsidRPr="00966A0B">
        <w:rPr>
          <w:i/>
        </w:rPr>
        <w:t xml:space="preserve"> to Consider Social C</w:t>
      </w:r>
      <w:r w:rsidR="007F2CC0" w:rsidRPr="00966A0B">
        <w:rPr>
          <w:i/>
        </w:rPr>
        <w:t>onsequences</w:t>
      </w:r>
      <w:r w:rsidRPr="00966A0B">
        <w:rPr>
          <w:i/>
        </w:rPr>
        <w:t xml:space="preserve"> (E4)</w:t>
      </w:r>
      <w:r w:rsidR="00164C54" w:rsidRPr="00966A0B">
        <w:rPr>
          <w:i/>
        </w:rPr>
        <w:t>.</w:t>
      </w:r>
      <w:r w:rsidR="00164C54" w:rsidRPr="00966A0B">
        <w:t xml:space="preserve">  </w:t>
      </w:r>
      <w:r w:rsidR="008B5D1C" w:rsidRPr="00966A0B">
        <w:t xml:space="preserve">Because of this coupling of scientific and social risks, which results from the context of knowledge production, scientists </w:t>
      </w:r>
      <w:r w:rsidR="008B5D1C" w:rsidRPr="00966A0B">
        <w:lastRenderedPageBreak/>
        <w:t xml:space="preserve">ought to consider both sorts of risk that follow from their methodology. </w:t>
      </w:r>
      <w:r w:rsidR="006F7F1A" w:rsidRPr="00966A0B">
        <w:t xml:space="preserve"> </w:t>
      </w:r>
      <w:r w:rsidR="00A03167">
        <w:t>T</w:t>
      </w:r>
      <w:r w:rsidR="00493C84">
        <w:t xml:space="preserve">he gap proponents </w:t>
      </w:r>
      <w:r w:rsidR="00A03167">
        <w:t xml:space="preserve">thus </w:t>
      </w:r>
      <w:r w:rsidR="00493C84">
        <w:t>acknowledge the impossibility of detachment from values</w:t>
      </w:r>
      <w:r w:rsidR="00A03167">
        <w:t xml:space="preserve"> and instead</w:t>
      </w:r>
      <w:r w:rsidR="00493C84">
        <w:t xml:space="preserve"> </w:t>
      </w:r>
      <w:r w:rsidR="00A03167">
        <w:t xml:space="preserve">suggest </w:t>
      </w:r>
      <w:r w:rsidR="001C6D4B">
        <w:t xml:space="preserve">making </w:t>
      </w:r>
      <w:r w:rsidR="00A03167">
        <w:t>implicit moral valuations</w:t>
      </w:r>
      <w:r w:rsidR="00493C84">
        <w:t xml:space="preserve"> </w:t>
      </w:r>
      <w:r w:rsidR="001C6D4B">
        <w:t>explicit</w:t>
      </w:r>
      <w:r w:rsidR="00493C84">
        <w:t>.</w:t>
      </w:r>
      <w:r w:rsidR="006B59FC">
        <w:t xml:space="preserve">  </w:t>
      </w:r>
      <w:r w:rsidR="001C6D4B">
        <w:t>Thus, this accountability</w:t>
      </w:r>
      <w:r w:rsidR="001C6D4B" w:rsidRPr="001C6D4B">
        <w:t xml:space="preserve"> </w:t>
      </w:r>
      <w:r w:rsidR="001C6D4B">
        <w:t xml:space="preserve">employs </w:t>
      </w:r>
      <w:r w:rsidR="001C6D4B" w:rsidRPr="001C6D4B">
        <w:t xml:space="preserve">the </w:t>
      </w:r>
      <w:r w:rsidR="001C6D4B" w:rsidRPr="001C6D4B">
        <w:rPr>
          <w:i/>
        </w:rPr>
        <w:t>public</w:t>
      </w:r>
      <w:r w:rsidR="001C6D4B" w:rsidRPr="001C6D4B">
        <w:t xml:space="preserve"> sense of objectivity, that </w:t>
      </w:r>
      <w:r w:rsidR="00E142DD">
        <w:t>judgment</w:t>
      </w:r>
      <w:r w:rsidR="001C6D4B">
        <w:t>s</w:t>
      </w:r>
      <w:r w:rsidR="001C6D4B" w:rsidRPr="001C6D4B">
        <w:t xml:space="preserve"> be </w:t>
      </w:r>
      <w:r w:rsidR="001C6D4B">
        <w:t xml:space="preserve">made </w:t>
      </w:r>
      <w:r w:rsidR="001C6D4B" w:rsidRPr="001C6D4B">
        <w:t xml:space="preserve">open to inspection </w:t>
      </w:r>
      <w:r w:rsidR="0060503F">
        <w:t xml:space="preserve">and reflection </w:t>
      </w:r>
      <w:r w:rsidR="001C6D4B" w:rsidRPr="001C6D4B">
        <w:t xml:space="preserve">(Lloyd and Schweizer 2014, 2068).  </w:t>
      </w:r>
      <w:r w:rsidR="00A70713" w:rsidRPr="00966A0B">
        <w:t>Douglas</w:t>
      </w:r>
      <w:r w:rsidR="001C6D4B">
        <w:t xml:space="preserve"> bases this </w:t>
      </w:r>
      <w:r w:rsidR="00A70713" w:rsidRPr="00966A0B">
        <w:t xml:space="preserve">scientific responsibility on general moral responsibility and the absence of any special exemption for scientists (Douglas 2009, </w:t>
      </w:r>
      <w:r w:rsidR="005B3492">
        <w:t>66-86</w:t>
      </w:r>
      <w:r w:rsidR="009C150E">
        <w:t xml:space="preserve">; see also </w:t>
      </w:r>
      <w:r w:rsidR="00A70713" w:rsidRPr="00966A0B">
        <w:t xml:space="preserve">Rudner 1953, 4; Churchman 1956; Hempel 1965, 93; Shrader-Frechette and McCoy 1993, 192; Cranor 1993, </w:t>
      </w:r>
      <w:r w:rsidR="005B3492">
        <w:t>152-78</w:t>
      </w:r>
      <w:r w:rsidR="00A70713" w:rsidRPr="00966A0B">
        <w:t>).</w:t>
      </w:r>
      <w:r w:rsidR="00A70713">
        <w:t xml:space="preserve">  </w:t>
      </w:r>
      <w:r w:rsidR="006F7F1A" w:rsidRPr="00966A0B">
        <w:t xml:space="preserve">The target of this proposed responsibility is not so </w:t>
      </w:r>
      <w:r w:rsidR="00BF0668">
        <w:t xml:space="preserve">much </w:t>
      </w:r>
      <w:r w:rsidR="00A543A0">
        <w:t xml:space="preserve">holding </w:t>
      </w:r>
      <w:r w:rsidR="006F7F1A" w:rsidRPr="00966A0B">
        <w:t>individual</w:t>
      </w:r>
      <w:r w:rsidR="00A543A0">
        <w:t>s</w:t>
      </w:r>
      <w:r w:rsidR="006F7F1A" w:rsidRPr="00966A0B">
        <w:t xml:space="preserve"> </w:t>
      </w:r>
      <w:r w:rsidR="00A543A0" w:rsidRPr="00966A0B">
        <w:t>accountable</w:t>
      </w:r>
      <w:r w:rsidR="006F7F1A" w:rsidRPr="00966A0B">
        <w:t xml:space="preserve"> as legitim</w:t>
      </w:r>
      <w:r w:rsidR="00A543A0">
        <w:t xml:space="preserve">izing </w:t>
      </w:r>
      <w:r w:rsidR="006F7F1A" w:rsidRPr="00966A0B">
        <w:t xml:space="preserve">ethical </w:t>
      </w:r>
      <w:r w:rsidR="0060503F">
        <w:t>reflection</w:t>
      </w:r>
      <w:r w:rsidR="006F7F1A" w:rsidRPr="00966A0B">
        <w:t xml:space="preserve"> by scientists with political power, such as science advisers.  </w:t>
      </w:r>
      <w:r w:rsidR="008B5D1C" w:rsidRPr="00966A0B">
        <w:t xml:space="preserve">Societal interests are already implicit in their </w:t>
      </w:r>
      <w:r w:rsidR="008730B1">
        <w:t>methods</w:t>
      </w:r>
      <w:r w:rsidR="002D0968">
        <w:t xml:space="preserve"> (E3)</w:t>
      </w:r>
      <w:r w:rsidR="008B5D1C" w:rsidRPr="00966A0B">
        <w:t xml:space="preserve">, so scientists ought to consider these values </w:t>
      </w:r>
      <w:r w:rsidR="008B5D1C" w:rsidRPr="00966A0B">
        <w:rPr>
          <w:i/>
        </w:rPr>
        <w:t>explicitly</w:t>
      </w:r>
      <w:r w:rsidR="008B5D1C" w:rsidRPr="00966A0B">
        <w:t xml:space="preserve"> by </w:t>
      </w:r>
      <w:r w:rsidR="0060503F">
        <w:t>contemplating</w:t>
      </w:r>
      <w:r w:rsidR="008B5D1C" w:rsidRPr="00966A0B">
        <w:t xml:space="preserve"> </w:t>
      </w:r>
      <w:r w:rsidR="009C150E">
        <w:t xml:space="preserve">the </w:t>
      </w:r>
      <w:r w:rsidR="00BF0668">
        <w:t>risks</w:t>
      </w:r>
      <w:r w:rsidR="009C150E">
        <w:t xml:space="preserve"> of </w:t>
      </w:r>
      <w:r w:rsidR="00BF0668">
        <w:t>their</w:t>
      </w:r>
      <w:r w:rsidR="009C150E">
        <w:t xml:space="preserve"> choices</w:t>
      </w:r>
      <w:r w:rsidR="008B5D1C" w:rsidRPr="00966A0B">
        <w:t>.</w:t>
      </w:r>
      <w:r w:rsidR="009D0A02" w:rsidRPr="00966A0B">
        <w:t xml:space="preserve">  </w:t>
      </w:r>
    </w:p>
    <w:p w14:paraId="09B06E0D" w14:textId="74E4A5FA" w:rsidR="00966C65" w:rsidRPr="00966A0B" w:rsidRDefault="000D755C" w:rsidP="00B24F27">
      <w:pPr>
        <w:widowControl w:val="0"/>
        <w:spacing w:line="480" w:lineRule="auto"/>
        <w:ind w:firstLine="360"/>
      </w:pPr>
      <w:r w:rsidRPr="00966A0B">
        <w:t xml:space="preserve">Note that this does not mean scientists are responsible for whatever happens because of their research.  </w:t>
      </w:r>
      <w:r w:rsidR="00966C65" w:rsidRPr="00966A0B">
        <w:t xml:space="preserve">This </w:t>
      </w:r>
      <w:r w:rsidR="00992095" w:rsidRPr="00966A0B">
        <w:t xml:space="preserve">concern </w:t>
      </w:r>
      <w:r w:rsidR="00966C65" w:rsidRPr="00966A0B">
        <w:t xml:space="preserve">is </w:t>
      </w:r>
      <w:r w:rsidR="00023E07" w:rsidRPr="00966A0B">
        <w:t>levied</w:t>
      </w:r>
      <w:r w:rsidR="00966C65" w:rsidRPr="00966A0B">
        <w:t xml:space="preserve"> by Richard Jeffrey (1956), who admonishes </w:t>
      </w:r>
      <w:r w:rsidR="00023E07" w:rsidRPr="00966A0B">
        <w:t xml:space="preserve">against Rudner’s </w:t>
      </w:r>
      <w:r w:rsidR="00966C65" w:rsidRPr="00966A0B">
        <w:t>asc</w:t>
      </w:r>
      <w:r w:rsidR="00023E07" w:rsidRPr="00966A0B">
        <w:t xml:space="preserve">ription of </w:t>
      </w:r>
      <w:r w:rsidR="00966C65" w:rsidRPr="00966A0B">
        <w:t>social significance to a</w:t>
      </w:r>
      <w:r w:rsidR="002D0968">
        <w:t>ny</w:t>
      </w:r>
      <w:r w:rsidR="00966C65" w:rsidRPr="00966A0B">
        <w:t xml:space="preserve"> </w:t>
      </w:r>
      <w:proofErr w:type="gramStart"/>
      <w:r w:rsidR="00966C65" w:rsidRPr="00966A0B">
        <w:t xml:space="preserve">particular </w:t>
      </w:r>
      <w:r w:rsidR="00023E07" w:rsidRPr="00966A0B">
        <w:t>scientific</w:t>
      </w:r>
      <w:proofErr w:type="gramEnd"/>
      <w:r w:rsidR="00966C65" w:rsidRPr="00966A0B">
        <w:t xml:space="preserve"> </w:t>
      </w:r>
      <w:r w:rsidR="00E142DD">
        <w:t>judgment</w:t>
      </w:r>
      <w:r w:rsidR="00023E07" w:rsidRPr="00966A0B">
        <w:t>s</w:t>
      </w:r>
      <w:r w:rsidR="00966C65" w:rsidRPr="00966A0B">
        <w:t xml:space="preserve"> because researchers have limited knowledge of the future uses of their results.  How, for instance, can a researcher choose a standard of evidence for vaccine toxicity when </w:t>
      </w:r>
      <w:r w:rsidR="002D0968">
        <w:t>they</w:t>
      </w:r>
      <w:r w:rsidR="0060503F">
        <w:t xml:space="preserve"> do</w:t>
      </w:r>
      <w:r w:rsidR="00966C65" w:rsidRPr="00966A0B">
        <w:t xml:space="preserve"> not know w</w:t>
      </w:r>
      <w:r w:rsidR="0060503F">
        <w:t>hether the vaccine would be for human children</w:t>
      </w:r>
      <w:r w:rsidR="00966C65" w:rsidRPr="00966A0B">
        <w:t xml:space="preserve"> or </w:t>
      </w:r>
      <w:r w:rsidR="0060503F">
        <w:t xml:space="preserve">pet </w:t>
      </w:r>
      <w:r w:rsidR="00966C65" w:rsidRPr="00966A0B">
        <w:t xml:space="preserve">monkeys?  </w:t>
      </w:r>
      <w:r w:rsidR="00992095" w:rsidRPr="00966A0B">
        <w:t>G</w:t>
      </w:r>
      <w:r w:rsidR="00023E07" w:rsidRPr="00966A0B">
        <w:t xml:space="preserve">ranting that </w:t>
      </w:r>
      <w:r w:rsidRPr="00966A0B">
        <w:t>s</w:t>
      </w:r>
      <w:r w:rsidR="008B5D1C" w:rsidRPr="00966A0B">
        <w:t xml:space="preserve">cientists </w:t>
      </w:r>
      <w:r w:rsidR="00A91E84" w:rsidRPr="00966A0B">
        <w:t>are not omniscient, the</w:t>
      </w:r>
      <w:r w:rsidR="00023E07" w:rsidRPr="00966A0B">
        <w:t xml:space="preserve"> responsibility</w:t>
      </w:r>
      <w:r w:rsidR="00A91E84" w:rsidRPr="00966A0B">
        <w:t xml:space="preserve"> incurred by the error argument must be </w:t>
      </w:r>
      <w:r w:rsidR="00023E07" w:rsidRPr="00966A0B">
        <w:t xml:space="preserve">limited to </w:t>
      </w:r>
      <w:r w:rsidR="008B5D1C" w:rsidRPr="00966A0B">
        <w:t xml:space="preserve">what </w:t>
      </w:r>
      <w:r w:rsidR="00023E07" w:rsidRPr="00966A0B">
        <w:t xml:space="preserve">scientists </w:t>
      </w:r>
      <w:r w:rsidR="008B5D1C" w:rsidRPr="00966A0B">
        <w:t xml:space="preserve">can </w:t>
      </w:r>
      <w:r w:rsidRPr="00966A0B">
        <w:t>reasonably forese</w:t>
      </w:r>
      <w:r w:rsidR="00023E07" w:rsidRPr="00966A0B">
        <w:t>e</w:t>
      </w:r>
      <w:r w:rsidR="00A91E84" w:rsidRPr="00966A0B">
        <w:t xml:space="preserve"> (Douglas 2009, </w:t>
      </w:r>
      <w:r w:rsidR="005B3492">
        <w:t>66-86</w:t>
      </w:r>
      <w:r w:rsidR="00A91E84" w:rsidRPr="00966A0B">
        <w:t>)</w:t>
      </w:r>
      <w:r w:rsidRPr="00966A0B">
        <w:t xml:space="preserve">.  </w:t>
      </w:r>
      <w:r w:rsidR="00023E07" w:rsidRPr="00966A0B">
        <w:t>Especially for policy-oriented science, the applicatio</w:t>
      </w:r>
      <w:r w:rsidR="00992095" w:rsidRPr="00966A0B">
        <w:t>ns and potential consequences are</w:t>
      </w:r>
      <w:r w:rsidR="00023E07" w:rsidRPr="00966A0B">
        <w:t xml:space="preserve"> clear.  </w:t>
      </w:r>
    </w:p>
    <w:p w14:paraId="26E239E2" w14:textId="4BEC7A94" w:rsidR="00E71472" w:rsidRPr="00966A0B" w:rsidRDefault="00913BB2" w:rsidP="00B24F27">
      <w:pPr>
        <w:widowControl w:val="0"/>
        <w:spacing w:line="480" w:lineRule="auto"/>
        <w:ind w:firstLine="360"/>
      </w:pPr>
      <w:r w:rsidRPr="00966A0B">
        <w:t xml:space="preserve">To summarize, the </w:t>
      </w:r>
      <w:r w:rsidR="005D1345" w:rsidRPr="00966A0B">
        <w:t>error</w:t>
      </w:r>
      <w:r w:rsidRPr="00966A0B">
        <w:t xml:space="preserve"> argument </w:t>
      </w:r>
      <w:r w:rsidR="00395C15" w:rsidRPr="00966A0B">
        <w:t>involves the following</w:t>
      </w:r>
      <w:r w:rsidR="0022179A">
        <w:t xml:space="preserve"> reasoning</w:t>
      </w:r>
      <w:r w:rsidRPr="00966A0B">
        <w:t xml:space="preserve">.  </w:t>
      </w:r>
      <w:r w:rsidR="00EF1C61" w:rsidRPr="00966A0B">
        <w:t xml:space="preserve">It is </w:t>
      </w:r>
      <w:r w:rsidRPr="00966A0B">
        <w:t>uncertain</w:t>
      </w:r>
      <w:r w:rsidR="00EF1C61" w:rsidRPr="00966A0B">
        <w:t xml:space="preserve"> how </w:t>
      </w:r>
      <w:r w:rsidR="00EF1C61" w:rsidRPr="00966A0B">
        <w:lastRenderedPageBreak/>
        <w:t xml:space="preserve">much evidence one must </w:t>
      </w:r>
      <w:r w:rsidR="00AD2E01" w:rsidRPr="00966A0B">
        <w:t>require</w:t>
      </w:r>
      <w:r w:rsidR="00EF1C61" w:rsidRPr="00966A0B">
        <w:t xml:space="preserve"> </w:t>
      </w:r>
      <w:proofErr w:type="gramStart"/>
      <w:r w:rsidR="00ED6AB6" w:rsidRPr="00966A0B">
        <w:t>to</w:t>
      </w:r>
      <w:r w:rsidR="00EF1C61" w:rsidRPr="00966A0B">
        <w:t xml:space="preserve"> accept/reject</w:t>
      </w:r>
      <w:proofErr w:type="gramEnd"/>
      <w:r w:rsidR="00EF1C61" w:rsidRPr="00966A0B">
        <w:t xml:space="preserve"> a hypothesis</w:t>
      </w:r>
      <w:r w:rsidR="000A402A" w:rsidRPr="00966A0B">
        <w:t xml:space="preserve"> (E1)</w:t>
      </w:r>
      <w:r w:rsidRPr="00966A0B">
        <w:t xml:space="preserve">, </w:t>
      </w:r>
      <w:r w:rsidR="00EF1C61" w:rsidRPr="00966A0B">
        <w:t xml:space="preserve">so scientists </w:t>
      </w:r>
      <w:r w:rsidR="009E159D">
        <w:t xml:space="preserve">need standards </w:t>
      </w:r>
      <w:r w:rsidR="00395C15" w:rsidRPr="00966A0B">
        <w:t xml:space="preserve">for </w:t>
      </w:r>
      <w:r w:rsidR="009E159D">
        <w:t>assessing evidential sufficiency</w:t>
      </w:r>
      <w:r w:rsidR="000A402A" w:rsidRPr="00966A0B">
        <w:t xml:space="preserve"> (E2)</w:t>
      </w:r>
      <w:r w:rsidR="00EF1C61" w:rsidRPr="00966A0B">
        <w:t xml:space="preserve">.  </w:t>
      </w:r>
      <w:r w:rsidR="00395C15" w:rsidRPr="00966A0B">
        <w:t xml:space="preserve">However, choosing </w:t>
      </w:r>
      <w:proofErr w:type="gramStart"/>
      <w:r w:rsidR="00395C15" w:rsidRPr="00966A0B">
        <w:t>a standard hin</w:t>
      </w:r>
      <w:r w:rsidR="00EF1C61" w:rsidRPr="00966A0B">
        <w:t>g</w:t>
      </w:r>
      <w:r w:rsidR="00395C15" w:rsidRPr="00966A0B">
        <w:t>e</w:t>
      </w:r>
      <w:r w:rsidR="00EF1C61" w:rsidRPr="00966A0B">
        <w:t>s</w:t>
      </w:r>
      <w:proofErr w:type="gramEnd"/>
      <w:r w:rsidR="00395C15" w:rsidRPr="00966A0B">
        <w:t xml:space="preserve"> on how serious an</w:t>
      </w:r>
      <w:r w:rsidR="00EF1C61" w:rsidRPr="00966A0B">
        <w:t xml:space="preserve"> error would be, </w:t>
      </w:r>
      <w:r w:rsidR="00AE650A" w:rsidRPr="00966A0B">
        <w:t xml:space="preserve">and this is </w:t>
      </w:r>
      <w:r w:rsidR="007A5A49" w:rsidRPr="00966A0B">
        <w:t>a</w:t>
      </w:r>
      <w:r w:rsidR="00AE650A" w:rsidRPr="00966A0B">
        <w:t xml:space="preserve">n </w:t>
      </w:r>
      <w:r w:rsidRPr="00966A0B">
        <w:t>ethical</w:t>
      </w:r>
      <w:r w:rsidR="00EF1C61" w:rsidRPr="00966A0B">
        <w:t xml:space="preserve"> question</w:t>
      </w:r>
      <w:r w:rsidR="009E159D">
        <w:t xml:space="preserve"> w</w:t>
      </w:r>
      <w:r w:rsidR="002D0968">
        <w:t xml:space="preserve">hen there are potential social </w:t>
      </w:r>
      <w:r w:rsidR="007A5A49" w:rsidRPr="00966A0B">
        <w:t>consequences</w:t>
      </w:r>
      <w:r w:rsidR="000A402A" w:rsidRPr="00966A0B">
        <w:t xml:space="preserve"> (E3)</w:t>
      </w:r>
      <w:r w:rsidR="00EF1C61" w:rsidRPr="00966A0B">
        <w:t xml:space="preserve">.  </w:t>
      </w:r>
      <w:r w:rsidR="003B64A3" w:rsidRPr="00966A0B">
        <w:t>Because s</w:t>
      </w:r>
      <w:r w:rsidR="00EF1C61" w:rsidRPr="00966A0B">
        <w:t>cientists are responsible</w:t>
      </w:r>
      <w:r w:rsidRPr="00966A0B">
        <w:t xml:space="preserve"> for </w:t>
      </w:r>
      <w:r w:rsidR="007A5A49" w:rsidRPr="00966A0B">
        <w:t xml:space="preserve">the consequences they can reasonably </w:t>
      </w:r>
      <w:r w:rsidR="003B64A3" w:rsidRPr="00966A0B">
        <w:t>foresee</w:t>
      </w:r>
      <w:r w:rsidR="00EF1C61" w:rsidRPr="00966A0B">
        <w:t xml:space="preserve">, they </w:t>
      </w:r>
      <w:r w:rsidR="006F7F1A" w:rsidRPr="00966A0B">
        <w:t>ought</w:t>
      </w:r>
      <w:r w:rsidR="00EF1C61" w:rsidRPr="00966A0B">
        <w:t xml:space="preserve"> to account</w:t>
      </w:r>
      <w:r w:rsidR="00395C15" w:rsidRPr="00966A0B">
        <w:t xml:space="preserve"> for </w:t>
      </w:r>
      <w:r w:rsidR="002D0968">
        <w:t>broader social</w:t>
      </w:r>
      <w:r w:rsidR="003B64A3" w:rsidRPr="00966A0B">
        <w:t xml:space="preserve"> risks </w:t>
      </w:r>
      <w:r w:rsidR="00BF79C4" w:rsidRPr="00966A0B">
        <w:t>in addition</w:t>
      </w:r>
      <w:r w:rsidR="003B64A3" w:rsidRPr="00966A0B">
        <w:t xml:space="preserve"> to scientific ones</w:t>
      </w:r>
      <w:r w:rsidR="00D55052" w:rsidRPr="00966A0B">
        <w:t xml:space="preserve"> </w:t>
      </w:r>
      <w:r w:rsidR="00395C15" w:rsidRPr="00966A0B">
        <w:t>in their choice of standards</w:t>
      </w:r>
      <w:r w:rsidR="00AD2E01" w:rsidRPr="00966A0B">
        <w:t xml:space="preserve"> (E4)</w:t>
      </w:r>
      <w:r w:rsidR="00EF1C61" w:rsidRPr="00966A0B">
        <w:t>.</w:t>
      </w:r>
      <w:r w:rsidRPr="00966A0B">
        <w:t xml:space="preserve">  </w:t>
      </w:r>
      <w:r w:rsidR="002D0968">
        <w:t xml:space="preserve">The error argument undermines the value-free ideal by demonstrating how societal values </w:t>
      </w:r>
      <w:r w:rsidR="0018588C">
        <w:t>play</w:t>
      </w:r>
      <w:r w:rsidR="002D0968">
        <w:t xml:space="preserve"> a necessary </w:t>
      </w:r>
      <w:r w:rsidR="0018588C">
        <w:t xml:space="preserve">role </w:t>
      </w:r>
      <w:r w:rsidR="00DC4490" w:rsidRPr="00966A0B">
        <w:t xml:space="preserve">in </w:t>
      </w:r>
      <w:r w:rsidR="0018588C">
        <w:t>setting standards of evidence when social consequences are possible</w:t>
      </w:r>
      <w:r w:rsidR="00DC4490" w:rsidRPr="00966A0B">
        <w:t xml:space="preserve">. </w:t>
      </w:r>
    </w:p>
    <w:p w14:paraId="7103BAA0" w14:textId="77777777" w:rsidR="00F75830" w:rsidRPr="00966A0B" w:rsidRDefault="00F75830" w:rsidP="00B24F27">
      <w:pPr>
        <w:widowControl w:val="0"/>
        <w:spacing w:line="480" w:lineRule="auto"/>
      </w:pPr>
    </w:p>
    <w:p w14:paraId="4DC39C82" w14:textId="30F0C9A2" w:rsidR="00E91B4F" w:rsidRPr="00966A0B" w:rsidRDefault="00F75830" w:rsidP="00B24F27">
      <w:pPr>
        <w:widowControl w:val="0"/>
        <w:spacing w:line="480" w:lineRule="auto"/>
      </w:pPr>
      <w:r w:rsidRPr="00966A0B">
        <w:rPr>
          <w:i/>
        </w:rPr>
        <w:t xml:space="preserve">3.5. </w:t>
      </w:r>
      <w:r w:rsidR="00762716" w:rsidRPr="00966A0B">
        <w:rPr>
          <w:i/>
        </w:rPr>
        <w:t xml:space="preserve">Regulatory </w:t>
      </w:r>
      <w:r w:rsidR="0018588C">
        <w:rPr>
          <w:i/>
        </w:rPr>
        <w:t>Consequences</w:t>
      </w:r>
      <w:r w:rsidR="00762716" w:rsidRPr="00966A0B">
        <w:rPr>
          <w:i/>
        </w:rPr>
        <w:t xml:space="preserve"> from</w:t>
      </w:r>
      <w:r w:rsidRPr="00966A0B">
        <w:rPr>
          <w:i/>
        </w:rPr>
        <w:t xml:space="preserve"> Risk </w:t>
      </w:r>
      <w:r w:rsidR="00762716" w:rsidRPr="00966A0B">
        <w:rPr>
          <w:i/>
        </w:rPr>
        <w:t>Assessment</w:t>
      </w:r>
      <w:r w:rsidRPr="00966A0B">
        <w:t xml:space="preserve">. </w:t>
      </w:r>
      <w:r w:rsidR="006001F5" w:rsidRPr="00966A0B">
        <w:t>The classic example of</w:t>
      </w:r>
      <w:r w:rsidR="0062684D" w:rsidRPr="00966A0B">
        <w:t xml:space="preserve"> the error argument</w:t>
      </w:r>
      <w:r w:rsidR="00833760" w:rsidRPr="00966A0B">
        <w:t xml:space="preserve"> comes from risk assessment</w:t>
      </w:r>
      <w:r w:rsidR="00FD2350" w:rsidRPr="00966A0B">
        <w:t>s</w:t>
      </w:r>
      <w:r w:rsidR="00C02D79" w:rsidRPr="00966A0B">
        <w:t xml:space="preserve"> </w:t>
      </w:r>
      <w:r w:rsidR="00815D31" w:rsidRPr="00966A0B">
        <w:t>in toxicology and ecology</w:t>
      </w:r>
      <w:r w:rsidR="008902B2" w:rsidRPr="00966A0B">
        <w:t xml:space="preserve"> </w:t>
      </w:r>
      <w:r w:rsidR="00C02D79" w:rsidRPr="00966A0B">
        <w:t>(Cranor 1993; Shrader-Frechette and McCoy 1993)</w:t>
      </w:r>
      <w:r w:rsidR="006001F5" w:rsidRPr="00966A0B">
        <w:t>.</w:t>
      </w:r>
      <w:r w:rsidR="00833760" w:rsidRPr="00966A0B">
        <w:t xml:space="preserve">  Bec</w:t>
      </w:r>
      <w:r w:rsidR="0062684D" w:rsidRPr="00966A0B">
        <w:t>ause scientists</w:t>
      </w:r>
      <w:r w:rsidR="00833760" w:rsidRPr="00966A0B">
        <w:t xml:space="preserve"> cannot assess harms directly, </w:t>
      </w:r>
      <w:r w:rsidR="0062684D" w:rsidRPr="00966A0B">
        <w:t>they</w:t>
      </w:r>
      <w:r w:rsidR="00C02D79" w:rsidRPr="00966A0B">
        <w:t xml:space="preserve"> must instead assess</w:t>
      </w:r>
      <w:r w:rsidR="00833760" w:rsidRPr="00966A0B">
        <w:t xml:space="preserve"> </w:t>
      </w:r>
      <w:r w:rsidR="00C02D79" w:rsidRPr="00966A0B">
        <w:t>risks as estimates of the probability of harm</w:t>
      </w:r>
      <w:r w:rsidR="00833760" w:rsidRPr="00966A0B">
        <w:t xml:space="preserve">.  Such estimates </w:t>
      </w:r>
      <w:r w:rsidR="008902B2" w:rsidRPr="00966A0B">
        <w:t xml:space="preserve">are </w:t>
      </w:r>
      <w:r w:rsidR="00833760" w:rsidRPr="00966A0B">
        <w:t xml:space="preserve">by their nature </w:t>
      </w:r>
      <w:r w:rsidR="008902B2" w:rsidRPr="00966A0B">
        <w:t>a fallible form of evidence</w:t>
      </w:r>
      <w:r w:rsidR="00833760" w:rsidRPr="00966A0B">
        <w:t xml:space="preserve">, allowing for two possible </w:t>
      </w:r>
      <w:r w:rsidR="00C02D79" w:rsidRPr="00966A0B">
        <w:t xml:space="preserve">scientific </w:t>
      </w:r>
      <w:r w:rsidR="00833760" w:rsidRPr="00966A0B">
        <w:t>errors</w:t>
      </w:r>
      <w:r w:rsidR="008902B2" w:rsidRPr="00966A0B">
        <w:t xml:space="preserve">: false positives (mistakenly identifying a safe substance as harmful) and false negatives (mistakenly identifying a harmful substance as safe).  </w:t>
      </w:r>
      <w:r w:rsidR="00C02D79" w:rsidRPr="00966A0B">
        <w:t xml:space="preserve">In </w:t>
      </w:r>
      <w:r w:rsidR="00927208" w:rsidRPr="00966A0B">
        <w:t xml:space="preserve">statistical </w:t>
      </w:r>
      <w:r w:rsidR="00C02D79" w:rsidRPr="00966A0B">
        <w:t>terminology,</w:t>
      </w:r>
      <w:r w:rsidR="00927208" w:rsidRPr="00966A0B">
        <w:t xml:space="preserve"> thes</w:t>
      </w:r>
      <w:r w:rsidR="00815D31" w:rsidRPr="00966A0B">
        <w:t>e correspond to type-I and type-</w:t>
      </w:r>
      <w:r w:rsidR="00927208" w:rsidRPr="00966A0B">
        <w:t>II errors</w:t>
      </w:r>
      <w:r w:rsidR="006761C0" w:rsidRPr="00966A0B">
        <w:t>, which can be reduced by increasing statistical significance and statistical power, respectively</w:t>
      </w:r>
      <w:r w:rsidR="00927208" w:rsidRPr="00966A0B">
        <w:t>.</w:t>
      </w:r>
      <w:r w:rsidR="006761C0" w:rsidRPr="00966A0B">
        <w:t xml:space="preserve">  These statistical risks</w:t>
      </w:r>
      <w:r w:rsidR="00FA5D01" w:rsidRPr="00966A0B">
        <w:t xml:space="preserve"> incur two</w:t>
      </w:r>
      <w:r w:rsidR="008902B2" w:rsidRPr="00966A0B">
        <w:t xml:space="preserve"> additional </w:t>
      </w:r>
      <w:r w:rsidR="006761C0" w:rsidRPr="00966A0B">
        <w:t xml:space="preserve">potential </w:t>
      </w:r>
      <w:r w:rsidR="00FD2350" w:rsidRPr="00966A0B">
        <w:t xml:space="preserve">social </w:t>
      </w:r>
      <w:r w:rsidR="0062684D" w:rsidRPr="00966A0B">
        <w:t>consequences</w:t>
      </w:r>
      <w:r w:rsidR="006761C0" w:rsidRPr="00966A0B">
        <w:t xml:space="preserve"> for risk managers</w:t>
      </w:r>
      <w:r w:rsidR="00F16C91" w:rsidRPr="00966A0B">
        <w:t>:</w:t>
      </w:r>
      <w:r w:rsidR="001244E4" w:rsidRPr="00966A0B">
        <w:t xml:space="preserve"> </w:t>
      </w:r>
      <w:r w:rsidR="008902B2" w:rsidRPr="00966A0B">
        <w:t xml:space="preserve">overregulation and underregulation.  </w:t>
      </w:r>
      <w:r w:rsidR="0062684D" w:rsidRPr="00966A0B">
        <w:t>The risk of false positive</w:t>
      </w:r>
      <w:r w:rsidR="003F583E" w:rsidRPr="00966A0B">
        <w:t>s</w:t>
      </w:r>
      <w:r w:rsidR="0062684D" w:rsidRPr="00966A0B">
        <w:t xml:space="preserve"> varies inversely with </w:t>
      </w:r>
      <w:r w:rsidR="003F583E" w:rsidRPr="00966A0B">
        <w:t xml:space="preserve">that of </w:t>
      </w:r>
      <w:r w:rsidR="0062684D" w:rsidRPr="00966A0B">
        <w:t xml:space="preserve">false negatives, so scientists much choose </w:t>
      </w:r>
      <w:r w:rsidR="00FD2350" w:rsidRPr="00966A0B">
        <w:t>one</w:t>
      </w:r>
      <w:r w:rsidR="0062684D" w:rsidRPr="00966A0B">
        <w:t xml:space="preserve"> sort of </w:t>
      </w:r>
      <w:r w:rsidR="006761C0" w:rsidRPr="00966A0B">
        <w:t xml:space="preserve">statistical </w:t>
      </w:r>
      <w:r w:rsidR="00F16C91" w:rsidRPr="00966A0B">
        <w:t>(</w:t>
      </w:r>
      <w:r w:rsidR="006761C0" w:rsidRPr="00966A0B">
        <w:t xml:space="preserve">and corresponding </w:t>
      </w:r>
      <w:r w:rsidR="00114582">
        <w:t>regulatory</w:t>
      </w:r>
      <w:r w:rsidR="00F16C91" w:rsidRPr="00966A0B">
        <w:t>)</w:t>
      </w:r>
      <w:r w:rsidR="00FD2350" w:rsidRPr="00966A0B">
        <w:t xml:space="preserve"> </w:t>
      </w:r>
      <w:r w:rsidR="0062684D" w:rsidRPr="00966A0B">
        <w:t>error</w:t>
      </w:r>
      <w:r w:rsidR="00FD2350" w:rsidRPr="00966A0B">
        <w:t xml:space="preserve"> over the other</w:t>
      </w:r>
      <w:r w:rsidR="0062684D" w:rsidRPr="00966A0B">
        <w:t xml:space="preserve">.  </w:t>
      </w:r>
      <w:r w:rsidR="003F583E" w:rsidRPr="00966A0B">
        <w:t xml:space="preserve">Normative assumptions about </w:t>
      </w:r>
      <w:r w:rsidR="00FA5D01" w:rsidRPr="00966A0B">
        <w:lastRenderedPageBreak/>
        <w:t xml:space="preserve">management and </w:t>
      </w:r>
      <w:r w:rsidR="003F583E" w:rsidRPr="00966A0B">
        <w:t>regulation</w:t>
      </w:r>
      <w:r w:rsidR="00966883" w:rsidRPr="00966A0B">
        <w:t xml:space="preserve">, therefore, are </w:t>
      </w:r>
      <w:r w:rsidR="001244E4" w:rsidRPr="00966A0B">
        <w:t xml:space="preserve">an </w:t>
      </w:r>
      <w:r w:rsidR="00966883" w:rsidRPr="00966A0B">
        <w:t>inevitable</w:t>
      </w:r>
      <w:r w:rsidR="001244E4" w:rsidRPr="00966A0B">
        <w:t xml:space="preserve"> part of risk assessment</w:t>
      </w:r>
      <w:r w:rsidR="003F583E" w:rsidRPr="00966A0B">
        <w:t xml:space="preserve"> methodology</w:t>
      </w:r>
      <w:r w:rsidR="00966883" w:rsidRPr="00966A0B">
        <w:t xml:space="preserve">.  </w:t>
      </w:r>
    </w:p>
    <w:p w14:paraId="7F659FBF" w14:textId="4D5B5CA2" w:rsidR="0011470F" w:rsidRPr="00966A0B" w:rsidRDefault="0062684D" w:rsidP="00B24F27">
      <w:pPr>
        <w:widowControl w:val="0"/>
        <w:spacing w:line="480" w:lineRule="auto"/>
        <w:ind w:firstLine="360"/>
      </w:pPr>
      <w:r w:rsidRPr="00966A0B">
        <w:t xml:space="preserve">In </w:t>
      </w:r>
      <w:r w:rsidR="00400F82" w:rsidRPr="00966A0B">
        <w:t>the U.S.</w:t>
      </w:r>
      <w:r w:rsidRPr="00966A0B">
        <w:t>,</w:t>
      </w:r>
      <w:r w:rsidR="00966883" w:rsidRPr="00966A0B">
        <w:t xml:space="preserve"> for instance,</w:t>
      </w:r>
      <w:r w:rsidRPr="00966A0B">
        <w:t xml:space="preserve"> </w:t>
      </w:r>
      <w:r w:rsidR="00762716" w:rsidRPr="00966A0B">
        <w:t xml:space="preserve">to bring drugs to market, </w:t>
      </w:r>
      <w:r w:rsidR="00966883" w:rsidRPr="00966A0B">
        <w:t xml:space="preserve">pharmaceutical companies </w:t>
      </w:r>
      <w:r w:rsidR="0018588C" w:rsidRPr="00966A0B">
        <w:t>must</w:t>
      </w:r>
      <w:r w:rsidRPr="00966A0B">
        <w:t xml:space="preserve"> show </w:t>
      </w:r>
      <w:r w:rsidR="00762716" w:rsidRPr="00966A0B">
        <w:t>them</w:t>
      </w:r>
      <w:r w:rsidRPr="00966A0B">
        <w:t xml:space="preserve"> to be safe</w:t>
      </w:r>
      <w:r w:rsidR="00966883" w:rsidRPr="00966A0B">
        <w:t xml:space="preserve"> </w:t>
      </w:r>
      <w:r w:rsidR="00F14BD3" w:rsidRPr="00966A0B">
        <w:t>in Phase</w:t>
      </w:r>
      <w:r w:rsidR="00941704" w:rsidRPr="00966A0B">
        <w:t>-I</w:t>
      </w:r>
      <w:r w:rsidR="00F14BD3" w:rsidRPr="00966A0B">
        <w:t xml:space="preserve"> trials </w:t>
      </w:r>
      <w:r w:rsidR="00966883" w:rsidRPr="00966A0B">
        <w:t>before assessing</w:t>
      </w:r>
      <w:r w:rsidR="00F14BD3" w:rsidRPr="00966A0B">
        <w:t xml:space="preserve"> their</w:t>
      </w:r>
      <w:r w:rsidR="00966883" w:rsidRPr="00966A0B">
        <w:t xml:space="preserve"> efficacy.</w:t>
      </w:r>
      <w:r w:rsidR="005B3492">
        <w:rPr>
          <w:rStyle w:val="FootnoteReference"/>
        </w:rPr>
        <w:footnoteReference w:id="11"/>
      </w:r>
      <w:r w:rsidR="00F14BD3" w:rsidRPr="00966A0B">
        <w:t xml:space="preserve">  This </w:t>
      </w:r>
      <w:r w:rsidR="00762716" w:rsidRPr="00966A0B">
        <w:t xml:space="preserve">procedure </w:t>
      </w:r>
      <w:r w:rsidR="00F14BD3" w:rsidRPr="00966A0B">
        <w:t xml:space="preserve">is intended to minimize false negatives, </w:t>
      </w:r>
      <w:r w:rsidR="00762716" w:rsidRPr="00966A0B">
        <w:t>and</w:t>
      </w:r>
      <w:r w:rsidR="00F14BD3" w:rsidRPr="00966A0B">
        <w:t xml:space="preserve"> it </w:t>
      </w:r>
      <w:r w:rsidR="00966883" w:rsidRPr="00966A0B">
        <w:t>places increased</w:t>
      </w:r>
      <w:r w:rsidR="00F14BD3" w:rsidRPr="00966A0B">
        <w:t xml:space="preserve"> </w:t>
      </w:r>
      <w:r w:rsidR="00D42F63" w:rsidRPr="00966A0B">
        <w:t xml:space="preserve">financial </w:t>
      </w:r>
      <w:r w:rsidR="00B559C2" w:rsidRPr="00966A0B">
        <w:t xml:space="preserve">and evidential </w:t>
      </w:r>
      <w:r w:rsidR="00F14BD3" w:rsidRPr="00966A0B">
        <w:t>burdens on producers to conduct additional trials in the</w:t>
      </w:r>
      <w:r w:rsidR="00966883" w:rsidRPr="00966A0B">
        <w:t xml:space="preserve"> public</w:t>
      </w:r>
      <w:r w:rsidR="00F14BD3" w:rsidRPr="00966A0B">
        <w:t>’s interest</w:t>
      </w:r>
      <w:r w:rsidR="00966883" w:rsidRPr="00966A0B">
        <w:t>.</w:t>
      </w:r>
      <w:r w:rsidR="00F14BD3" w:rsidRPr="00966A0B">
        <w:rPr>
          <w:rStyle w:val="FootnoteReference"/>
        </w:rPr>
        <w:footnoteReference w:id="12"/>
      </w:r>
      <w:r w:rsidR="00966883" w:rsidRPr="00966A0B">
        <w:t xml:space="preserve">  Note again that the error argument pinpoint</w:t>
      </w:r>
      <w:r w:rsidR="00B559C2" w:rsidRPr="00966A0B">
        <w:t>s</w:t>
      </w:r>
      <w:r w:rsidR="00966883" w:rsidRPr="00966A0B">
        <w:t xml:space="preserve"> the</w:t>
      </w:r>
      <w:r w:rsidR="00FD2350" w:rsidRPr="00966A0B">
        <w:t xml:space="preserve"> ineliminable</w:t>
      </w:r>
      <w:r w:rsidR="00966883" w:rsidRPr="00966A0B">
        <w:t xml:space="preserve"> role of </w:t>
      </w:r>
      <w:r w:rsidR="00B559C2" w:rsidRPr="00966A0B">
        <w:t xml:space="preserve">societal </w:t>
      </w:r>
      <w:r w:rsidR="00966883" w:rsidRPr="00966A0B">
        <w:t xml:space="preserve">values </w:t>
      </w:r>
      <w:r w:rsidR="00FD2350" w:rsidRPr="00966A0B">
        <w:t>in certain social contexts when</w:t>
      </w:r>
      <w:r w:rsidR="00966883" w:rsidRPr="00966A0B">
        <w:t xml:space="preserve"> </w:t>
      </w:r>
      <w:r w:rsidR="00FD2350" w:rsidRPr="00966A0B">
        <w:t>choosing standards of evidence</w:t>
      </w:r>
      <w:r w:rsidR="00966883" w:rsidRPr="00966A0B">
        <w:t xml:space="preserve">, not supplanting </w:t>
      </w:r>
      <w:r w:rsidR="00FD2350" w:rsidRPr="00966A0B">
        <w:t xml:space="preserve">evidence but enabling scientists to </w:t>
      </w:r>
      <w:r w:rsidR="009C0E9F">
        <w:t xml:space="preserve">make </w:t>
      </w:r>
      <w:r w:rsidR="00941704" w:rsidRPr="00966A0B">
        <w:t xml:space="preserve">inferences </w:t>
      </w:r>
      <w:r w:rsidR="00FD2350" w:rsidRPr="00966A0B">
        <w:t xml:space="preserve">from </w:t>
      </w:r>
      <w:r w:rsidR="009C0E9F">
        <w:t xml:space="preserve">limited </w:t>
      </w:r>
      <w:r w:rsidR="00FD2350" w:rsidRPr="00966A0B">
        <w:t>evidence</w:t>
      </w:r>
      <w:r w:rsidR="00966883" w:rsidRPr="00966A0B">
        <w:t xml:space="preserve">.  </w:t>
      </w:r>
      <w:r w:rsidR="00E77EB8">
        <w:t>Now, w</w:t>
      </w:r>
      <w:r w:rsidR="00966883" w:rsidRPr="00966A0B">
        <w:t>ith both arguments analyzed into their constituents, l</w:t>
      </w:r>
      <w:r w:rsidR="00ED6AB6" w:rsidRPr="00966A0B">
        <w:t xml:space="preserve">et us now </w:t>
      </w:r>
      <w:r w:rsidR="0018588C">
        <w:t>examine</w:t>
      </w:r>
      <w:r w:rsidR="00ED6AB6" w:rsidRPr="00966A0B">
        <w:t xml:space="preserve"> how the</w:t>
      </w:r>
      <w:r w:rsidR="00966883" w:rsidRPr="00966A0B">
        <w:t>y</w:t>
      </w:r>
      <w:r w:rsidR="00ED6AB6" w:rsidRPr="00966A0B">
        <w:t xml:space="preserve"> </w:t>
      </w:r>
      <w:r w:rsidR="000A402A" w:rsidRPr="00966A0B">
        <w:t xml:space="preserve">are </w:t>
      </w:r>
      <w:r w:rsidR="0068505D" w:rsidRPr="00966A0B">
        <w:t xml:space="preserve">logically </w:t>
      </w:r>
      <w:r w:rsidR="000A402A" w:rsidRPr="00966A0B">
        <w:t>related.</w:t>
      </w:r>
    </w:p>
    <w:p w14:paraId="02B8327B" w14:textId="77777777" w:rsidR="0065529F" w:rsidRPr="00966A0B" w:rsidRDefault="0065529F" w:rsidP="00B24F27">
      <w:pPr>
        <w:widowControl w:val="0"/>
        <w:spacing w:line="480" w:lineRule="auto"/>
      </w:pPr>
    </w:p>
    <w:p w14:paraId="78AE6AE7" w14:textId="4C19E0FA" w:rsidR="008D60AC" w:rsidRPr="00966A0B" w:rsidRDefault="00167BA1" w:rsidP="00B24F27">
      <w:pPr>
        <w:pStyle w:val="ListParagraph"/>
        <w:widowControl w:val="0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66A0B">
        <w:rPr>
          <w:rFonts w:ascii="Times New Roman" w:hAnsi="Times New Roman" w:cs="Times New Roman"/>
          <w:b/>
          <w:sz w:val="24"/>
          <w:szCs w:val="24"/>
        </w:rPr>
        <w:t>The Error’s in the Gap</w:t>
      </w:r>
    </w:p>
    <w:p w14:paraId="61DD6E2F" w14:textId="591DD546" w:rsidR="00FE71AF" w:rsidRPr="00966A0B" w:rsidRDefault="004C303A" w:rsidP="00B24F27">
      <w:pPr>
        <w:widowControl w:val="0"/>
        <w:spacing w:line="480" w:lineRule="auto"/>
      </w:pPr>
      <w:r w:rsidRPr="00966A0B">
        <w:t xml:space="preserve">Together, the error and the gap </w:t>
      </w:r>
      <w:r w:rsidR="00B76C61" w:rsidRPr="00966A0B">
        <w:t xml:space="preserve">arguments </w:t>
      </w:r>
      <w:r w:rsidRPr="00966A0B">
        <w:t xml:space="preserve">provide us with </w:t>
      </w:r>
      <w:r w:rsidR="002623EF">
        <w:t xml:space="preserve">a </w:t>
      </w:r>
      <w:r w:rsidR="0018588C">
        <w:t>forceful</w:t>
      </w:r>
      <w:r w:rsidRPr="00966A0B">
        <w:t xml:space="preserve"> case for </w:t>
      </w:r>
      <w:r w:rsidR="006B598A" w:rsidRPr="00966A0B">
        <w:t>legitimizing societal values in</w:t>
      </w:r>
      <w:r w:rsidRPr="00966A0B">
        <w:t xml:space="preserve"> science.  While I find both arguments compelling, I will not defend them further here because </w:t>
      </w:r>
      <w:r w:rsidR="00FD2350" w:rsidRPr="00966A0B">
        <w:t>my</w:t>
      </w:r>
      <w:r w:rsidRPr="00966A0B">
        <w:t xml:space="preserve"> focus is on their interrelation.</w:t>
      </w:r>
      <w:r w:rsidR="00B76C61" w:rsidRPr="00966A0B">
        <w:rPr>
          <w:rStyle w:val="FootnoteReference"/>
        </w:rPr>
        <w:footnoteReference w:id="13"/>
      </w:r>
      <w:r w:rsidRPr="00966A0B">
        <w:t xml:space="preserve">  </w:t>
      </w:r>
      <w:r w:rsidR="00B63ADC" w:rsidRPr="00966A0B">
        <w:t>Building on</w:t>
      </w:r>
      <w:r w:rsidR="000A402A" w:rsidRPr="00966A0B">
        <w:t xml:space="preserve"> the</w:t>
      </w:r>
      <w:r w:rsidR="00B63ADC" w:rsidRPr="00966A0B">
        <w:t>se</w:t>
      </w:r>
      <w:r w:rsidR="000A402A" w:rsidRPr="00966A0B">
        <w:t xml:space="preserve"> separate analyses, this section demonstrates how </w:t>
      </w:r>
      <w:r w:rsidR="00FD2350" w:rsidRPr="00966A0B">
        <w:t xml:space="preserve">we can understand </w:t>
      </w:r>
      <w:r w:rsidR="000A402A" w:rsidRPr="00966A0B">
        <w:t>t</w:t>
      </w:r>
      <w:r w:rsidR="00FD2350" w:rsidRPr="00966A0B">
        <w:t>he error argument a</w:t>
      </w:r>
      <w:r w:rsidR="002F7574" w:rsidRPr="00966A0B">
        <w:t xml:space="preserve">s a </w:t>
      </w:r>
      <w:r w:rsidR="00650447">
        <w:t xml:space="preserve">special, </w:t>
      </w:r>
      <w:r w:rsidR="00E156E4" w:rsidRPr="00966A0B">
        <w:t xml:space="preserve">limited </w:t>
      </w:r>
      <w:r w:rsidR="00E156E4" w:rsidRPr="00966A0B">
        <w:lastRenderedPageBreak/>
        <w:t xml:space="preserve">case </w:t>
      </w:r>
      <w:r w:rsidR="000A402A" w:rsidRPr="00966A0B">
        <w:t xml:space="preserve">of the gap.  </w:t>
      </w:r>
      <w:r w:rsidR="00FD2350" w:rsidRPr="00966A0B">
        <w:t>I argue that t</w:t>
      </w:r>
      <w:r w:rsidR="000A402A" w:rsidRPr="00966A0B">
        <w:t>he</w:t>
      </w:r>
      <w:r w:rsidR="0018588C">
        <w:t>se</w:t>
      </w:r>
      <w:r w:rsidR="000A402A" w:rsidRPr="00966A0B">
        <w:t xml:space="preserve"> two</w:t>
      </w:r>
      <w:r w:rsidR="0018588C">
        <w:t xml:space="preserve"> frameworks </w:t>
      </w:r>
      <w:r w:rsidR="00926778">
        <w:t>as presented in S</w:t>
      </w:r>
      <w:r w:rsidR="0004099B" w:rsidRPr="00966A0B">
        <w:t>ections 2 and 3</w:t>
      </w:r>
      <w:r w:rsidR="000A402A" w:rsidRPr="00966A0B">
        <w:t xml:space="preserve"> </w:t>
      </w:r>
      <w:r w:rsidR="00A72CE1" w:rsidRPr="00966A0B">
        <w:t>rely on similar</w:t>
      </w:r>
      <w:r w:rsidR="00437AC2" w:rsidRPr="00966A0B">
        <w:t xml:space="preserve"> assumptions</w:t>
      </w:r>
      <w:r w:rsidR="00A72CE1" w:rsidRPr="00966A0B">
        <w:t xml:space="preserve"> that share a nested relation</w:t>
      </w:r>
      <w:r w:rsidR="00FD2350" w:rsidRPr="00966A0B">
        <w:t>.</w:t>
      </w:r>
      <w:r w:rsidR="00A72CE1" w:rsidRPr="00966A0B">
        <w:t xml:space="preserve"> </w:t>
      </w:r>
      <w:r w:rsidR="00387E9B" w:rsidRPr="00966A0B">
        <w:rPr>
          <w:rStyle w:val="FootnoteReference"/>
        </w:rPr>
        <w:t xml:space="preserve"> </w:t>
      </w:r>
      <w:r w:rsidR="00387E9B" w:rsidRPr="00966A0B">
        <w:t xml:space="preserve">Nested assumptions are narrowed </w:t>
      </w:r>
      <w:r w:rsidR="00DC2A41">
        <w:t>features</w:t>
      </w:r>
      <w:r w:rsidR="00387E9B" w:rsidRPr="00966A0B">
        <w:t xml:space="preserve"> involving type-token or concrete-abstract relations, such as examples or </w:t>
      </w:r>
      <w:proofErr w:type="gramStart"/>
      <w:r w:rsidR="003D7380">
        <w:t xml:space="preserve">particular </w:t>
      </w:r>
      <w:r w:rsidR="00387E9B" w:rsidRPr="00966A0B">
        <w:t>cases</w:t>
      </w:r>
      <w:proofErr w:type="gramEnd"/>
      <w:r w:rsidR="00387E9B" w:rsidRPr="00966A0B">
        <w:t xml:space="preserve"> of more general </w:t>
      </w:r>
      <w:r w:rsidR="003D7380">
        <w:t>claims</w:t>
      </w:r>
      <w:r w:rsidR="00791ACA" w:rsidRPr="00966A0B">
        <w:t xml:space="preserve">.  </w:t>
      </w:r>
      <w:r w:rsidR="007752E7" w:rsidRPr="00966A0B">
        <w:t xml:space="preserve">A detailed </w:t>
      </w:r>
      <w:r w:rsidR="00B918E7" w:rsidRPr="00966A0B">
        <w:t xml:space="preserve">analysis </w:t>
      </w:r>
      <w:r w:rsidR="00835F39" w:rsidRPr="00966A0B">
        <w:t xml:space="preserve">of how </w:t>
      </w:r>
      <w:r w:rsidR="0048261C" w:rsidRPr="00966A0B">
        <w:t xml:space="preserve">each of </w:t>
      </w:r>
      <w:r w:rsidR="00835F39" w:rsidRPr="00966A0B">
        <w:t>the error</w:t>
      </w:r>
      <w:r w:rsidR="00E4510C" w:rsidRPr="00966A0B">
        <w:t>’s</w:t>
      </w:r>
      <w:r w:rsidR="00835F39" w:rsidRPr="00966A0B">
        <w:t xml:space="preserve"> features</w:t>
      </w:r>
      <w:r w:rsidR="00AE7949" w:rsidRPr="00966A0B">
        <w:t xml:space="preserve"> (E1-</w:t>
      </w:r>
      <w:r w:rsidR="00B76C61" w:rsidRPr="00966A0B">
        <w:t>E</w:t>
      </w:r>
      <w:r w:rsidR="00AE7949" w:rsidRPr="00966A0B">
        <w:t>4)</w:t>
      </w:r>
      <w:r w:rsidR="00835F39" w:rsidRPr="00966A0B">
        <w:t xml:space="preserve"> fit</w:t>
      </w:r>
      <w:r w:rsidR="0048261C" w:rsidRPr="00966A0B">
        <w:t>s</w:t>
      </w:r>
      <w:r w:rsidR="00835F39" w:rsidRPr="00966A0B">
        <w:t xml:space="preserve"> within </w:t>
      </w:r>
      <w:r w:rsidR="00C47AD9" w:rsidRPr="00966A0B">
        <w:t xml:space="preserve">those of </w:t>
      </w:r>
      <w:r w:rsidR="00835F39" w:rsidRPr="00966A0B">
        <w:t>the gap</w:t>
      </w:r>
      <w:r w:rsidR="00FD2350" w:rsidRPr="00966A0B">
        <w:t xml:space="preserve"> (G1-</w:t>
      </w:r>
      <w:r w:rsidR="001C2551" w:rsidRPr="00966A0B">
        <w:t>G</w:t>
      </w:r>
      <w:r w:rsidR="00FD2350" w:rsidRPr="00966A0B">
        <w:t>4</w:t>
      </w:r>
      <w:r w:rsidR="00AE7949" w:rsidRPr="00966A0B">
        <w:t>)</w:t>
      </w:r>
      <w:r w:rsidR="00835F39" w:rsidRPr="00966A0B">
        <w:t xml:space="preserve"> in terms of</w:t>
      </w:r>
      <w:r w:rsidR="00AE7949" w:rsidRPr="00966A0B">
        <w:t xml:space="preserve"> their</w:t>
      </w:r>
      <w:r w:rsidR="00835F39" w:rsidRPr="00966A0B">
        <w:t xml:space="preserve"> nested assumptions </w:t>
      </w:r>
      <w:r w:rsidR="00B918E7" w:rsidRPr="00966A0B">
        <w:t>will clarify this relation</w:t>
      </w:r>
      <w:r w:rsidR="00E4510C" w:rsidRPr="00966A0B">
        <w:t>ship</w:t>
      </w:r>
      <w:r w:rsidR="00B918E7" w:rsidRPr="00966A0B">
        <w:t>.</w:t>
      </w:r>
      <w:r w:rsidR="00AE7949" w:rsidRPr="00966A0B">
        <w:t xml:space="preserve">  </w:t>
      </w:r>
      <w:r w:rsidR="008A0CC4" w:rsidRPr="00966A0B">
        <w:t xml:space="preserve"> </w:t>
      </w:r>
    </w:p>
    <w:p w14:paraId="2DC0A038" w14:textId="17325C6C" w:rsidR="00631C16" w:rsidRDefault="002F7574" w:rsidP="00B24F27">
      <w:pPr>
        <w:widowControl w:val="0"/>
        <w:spacing w:line="480" w:lineRule="auto"/>
        <w:ind w:firstLine="360"/>
      </w:pPr>
      <w:r w:rsidRPr="00966A0B">
        <w:t>T</w:t>
      </w:r>
      <w:r w:rsidR="00D1321C" w:rsidRPr="00966A0B">
        <w:t xml:space="preserve">ake the first feature of the error </w:t>
      </w:r>
      <w:r w:rsidR="00E4510C" w:rsidRPr="00966A0B">
        <w:t>argument</w:t>
      </w:r>
      <w:r w:rsidR="00E5756A">
        <w:t>:</w:t>
      </w:r>
      <w:r w:rsidR="00D1321C" w:rsidRPr="00966A0B">
        <w:t xml:space="preserve"> </w:t>
      </w:r>
      <w:r w:rsidR="00B47591" w:rsidRPr="00966A0B">
        <w:t>evidential</w:t>
      </w:r>
      <w:r w:rsidR="00D1321C" w:rsidRPr="00966A0B">
        <w:t xml:space="preserve"> uncertainty</w:t>
      </w:r>
      <w:r w:rsidR="00984747" w:rsidRPr="00966A0B">
        <w:t xml:space="preserve"> </w:t>
      </w:r>
      <w:r w:rsidR="003055A1" w:rsidRPr="00966A0B">
        <w:t>about how much evidence is enough</w:t>
      </w:r>
      <w:r w:rsidR="00005A40" w:rsidRPr="00966A0B">
        <w:t xml:space="preserve"> (E1)</w:t>
      </w:r>
      <w:r w:rsidR="00E5756A">
        <w:t xml:space="preserve"> </w:t>
      </w:r>
      <w:r w:rsidR="00AE7949" w:rsidRPr="00966A0B">
        <w:t>is a case of the more general prob</w:t>
      </w:r>
      <w:r w:rsidR="00780667" w:rsidRPr="00966A0B">
        <w:t>lem of empirical uncertainty</w:t>
      </w:r>
      <w:r w:rsidR="00005A40" w:rsidRPr="00966A0B">
        <w:t xml:space="preserve"> regarding what counts as empirical evidence</w:t>
      </w:r>
      <w:r w:rsidR="00780667" w:rsidRPr="00966A0B">
        <w:t xml:space="preserve"> (G1</w:t>
      </w:r>
      <w:r w:rsidR="00AE7949" w:rsidRPr="00966A0B">
        <w:t xml:space="preserve">).  </w:t>
      </w:r>
      <w:r w:rsidR="00E5756A">
        <w:t>That is, t</w:t>
      </w:r>
      <w:r w:rsidR="00C47AD9" w:rsidRPr="00966A0B">
        <w:t>he problem of induction that</w:t>
      </w:r>
      <w:r w:rsidR="0048261C" w:rsidRPr="00966A0B">
        <w:t xml:space="preserve"> </w:t>
      </w:r>
      <w:r w:rsidR="001C31C1" w:rsidRPr="00966A0B">
        <w:t>pre</w:t>
      </w:r>
      <w:r w:rsidR="0048261C" w:rsidRPr="00966A0B">
        <w:t>occupies the error proponents</w:t>
      </w:r>
      <w:r w:rsidR="00C47AD9" w:rsidRPr="00966A0B">
        <w:t xml:space="preserve"> </w:t>
      </w:r>
      <w:r w:rsidR="00601C64" w:rsidRPr="00966A0B">
        <w:t xml:space="preserve">is one of the problems of </w:t>
      </w:r>
      <w:r w:rsidR="0048261C" w:rsidRPr="00966A0B">
        <w:t>underdetermination</w:t>
      </w:r>
      <w:r w:rsidR="00601C64" w:rsidRPr="00966A0B">
        <w:t xml:space="preserve">. </w:t>
      </w:r>
      <w:r w:rsidR="0020039C" w:rsidRPr="00966A0B">
        <w:t xml:space="preserve"> </w:t>
      </w:r>
      <w:r w:rsidR="0003774E" w:rsidRPr="00966A0B">
        <w:t xml:space="preserve">Kyle Stanford </w:t>
      </w:r>
      <w:r w:rsidR="00D83A2B">
        <w:t>(2016</w:t>
      </w:r>
      <w:r w:rsidR="00786BC6" w:rsidRPr="00966A0B">
        <w:t>)</w:t>
      </w:r>
      <w:r w:rsidR="00C672B2" w:rsidRPr="00966A0B">
        <w:t xml:space="preserve"> </w:t>
      </w:r>
      <w:r w:rsidR="0003774E" w:rsidRPr="00966A0B">
        <w:t xml:space="preserve">distinguishes </w:t>
      </w:r>
      <w:r w:rsidR="003055A1" w:rsidRPr="00966A0B">
        <w:t xml:space="preserve">between </w:t>
      </w:r>
      <w:r w:rsidR="0003774E" w:rsidRPr="00966A0B">
        <w:t>two sorts of underdetermination</w:t>
      </w:r>
      <w:r w:rsidR="004A495C" w:rsidRPr="00966A0B">
        <w:t>—cont</w:t>
      </w:r>
      <w:r w:rsidR="003055A1" w:rsidRPr="00966A0B">
        <w:t xml:space="preserve">rastive and holist.  They </w:t>
      </w:r>
      <w:r w:rsidR="00BA7312" w:rsidRPr="00966A0B">
        <w:t xml:space="preserve">differ </w:t>
      </w:r>
      <w:r w:rsidR="009C637D" w:rsidRPr="00966A0B">
        <w:t xml:space="preserve">by </w:t>
      </w:r>
      <w:r w:rsidR="00BA7312" w:rsidRPr="00966A0B">
        <w:t xml:space="preserve">whether </w:t>
      </w:r>
      <w:r w:rsidR="00005A40" w:rsidRPr="00966A0B">
        <w:t>one</w:t>
      </w:r>
      <w:r w:rsidR="00BA7312" w:rsidRPr="00966A0B">
        <w:t xml:space="preserve"> hold</w:t>
      </w:r>
      <w:r w:rsidR="00005A40" w:rsidRPr="00966A0B">
        <w:t>s</w:t>
      </w:r>
      <w:r w:rsidR="00BA7312" w:rsidRPr="00966A0B">
        <w:t xml:space="preserve"> </w:t>
      </w:r>
      <w:r w:rsidR="00C47AD9" w:rsidRPr="00966A0B">
        <w:t xml:space="preserve">fixed </w:t>
      </w:r>
      <w:r w:rsidR="003055A1" w:rsidRPr="00966A0B">
        <w:t>data</w:t>
      </w:r>
      <w:r w:rsidR="00C47AD9" w:rsidRPr="00966A0B">
        <w:t xml:space="preserve"> or theory</w:t>
      </w:r>
      <w:r w:rsidR="003055A1" w:rsidRPr="00966A0B">
        <w:t xml:space="preserve">, </w:t>
      </w:r>
      <w:r w:rsidR="00005A40" w:rsidRPr="00966A0B">
        <w:t>and</w:t>
      </w:r>
      <w:r w:rsidR="003055A1" w:rsidRPr="00966A0B">
        <w:t xml:space="preserve"> they illustrate how evidential uncertainty </w:t>
      </w:r>
      <w:r w:rsidR="00631C16">
        <w:t xml:space="preserve">(E1) </w:t>
      </w:r>
      <w:r w:rsidR="003055A1" w:rsidRPr="00966A0B">
        <w:t>relates to empirical uncertainty</w:t>
      </w:r>
      <w:r w:rsidR="00631C16">
        <w:t xml:space="preserve"> (G1)</w:t>
      </w:r>
      <w:r w:rsidR="00BA7312" w:rsidRPr="00966A0B">
        <w:t>.</w:t>
      </w:r>
      <w:r w:rsidR="0003774E" w:rsidRPr="00966A0B">
        <w:t xml:space="preserve">  </w:t>
      </w:r>
      <w:r w:rsidR="00005A40" w:rsidRPr="00966A0B">
        <w:t xml:space="preserve">In </w:t>
      </w:r>
      <w:r w:rsidR="003055A1" w:rsidRPr="00966A0B">
        <w:t xml:space="preserve">Stanford’s </w:t>
      </w:r>
      <w:r w:rsidR="003055A1" w:rsidRPr="00966A0B">
        <w:rPr>
          <w:i/>
        </w:rPr>
        <w:t>c</w:t>
      </w:r>
      <w:r w:rsidR="0003774E" w:rsidRPr="00966A0B">
        <w:rPr>
          <w:i/>
        </w:rPr>
        <w:t>ontrastive</w:t>
      </w:r>
      <w:r w:rsidR="0003774E" w:rsidRPr="00966A0B">
        <w:t xml:space="preserve"> underdetermination</w:t>
      </w:r>
      <w:r w:rsidR="00005A40" w:rsidRPr="00966A0B">
        <w:t>, one</w:t>
      </w:r>
      <w:r w:rsidR="00C672B2" w:rsidRPr="00966A0B">
        <w:t xml:space="preserve"> begins with</w:t>
      </w:r>
      <w:r w:rsidR="0003774E" w:rsidRPr="00966A0B">
        <w:t xml:space="preserve"> a set of </w:t>
      </w:r>
      <w:r w:rsidR="003055A1" w:rsidRPr="00966A0B">
        <w:t>data</w:t>
      </w:r>
      <w:r w:rsidR="0003774E" w:rsidRPr="00966A0B">
        <w:t xml:space="preserve"> </w:t>
      </w:r>
      <w:r w:rsidR="00C672B2" w:rsidRPr="00966A0B">
        <w:t xml:space="preserve">and then reasons that </w:t>
      </w:r>
      <w:r w:rsidR="0003774E" w:rsidRPr="00966A0B">
        <w:t xml:space="preserve">multiple theoretic inferences are possible.  </w:t>
      </w:r>
      <w:r w:rsidR="003055A1" w:rsidRPr="00966A0B">
        <w:t>Kourany appeal</w:t>
      </w:r>
      <w:r w:rsidR="00005A40" w:rsidRPr="00966A0B">
        <w:t>s</w:t>
      </w:r>
      <w:r w:rsidR="003055A1" w:rsidRPr="00966A0B">
        <w:t xml:space="preserve"> to this contrastive sort of underdetermination, which focuses on</w:t>
      </w:r>
      <w:r w:rsidR="00E5756A">
        <w:t xml:space="preserve"> inferences from data to theory</w:t>
      </w:r>
      <w:r w:rsidR="003055A1" w:rsidRPr="00966A0B">
        <w:t xml:space="preserve">.  </w:t>
      </w:r>
      <w:r w:rsidR="00005A40" w:rsidRPr="00966A0B">
        <w:t>There is a</w:t>
      </w:r>
      <w:r w:rsidR="003055A1" w:rsidRPr="00966A0B">
        <w:t xml:space="preserve"> more limited sort of contrastive underdetermination</w:t>
      </w:r>
      <w:r w:rsidR="00005A40" w:rsidRPr="00966A0B">
        <w:t xml:space="preserve"> that I call</w:t>
      </w:r>
      <w:r w:rsidR="006451BC" w:rsidRPr="00966A0B">
        <w:t xml:space="preserve"> </w:t>
      </w:r>
      <w:r w:rsidR="006451BC" w:rsidRPr="00966A0B">
        <w:rPr>
          <w:i/>
        </w:rPr>
        <w:t>enumerative</w:t>
      </w:r>
      <w:r w:rsidR="003055A1" w:rsidRPr="00966A0B">
        <w:t xml:space="preserve"> underdetermination, which focuses on the threshold at which one can make an inference</w:t>
      </w:r>
      <w:r w:rsidR="00E5756A">
        <w:t xml:space="preserve"> from data to theory</w:t>
      </w:r>
      <w:r w:rsidR="003055A1" w:rsidRPr="00966A0B">
        <w:t>.  This enumerative sort of contrastive underdetermination is the error argument’s evidential uncertainty (E1)</w:t>
      </w:r>
      <w:r w:rsidR="00005A40" w:rsidRPr="00966A0B">
        <w:t>, which focuses on questions of ‘how much?’</w:t>
      </w:r>
      <w:r w:rsidR="003055A1" w:rsidRPr="00966A0B">
        <w:t xml:space="preserve">  </w:t>
      </w:r>
    </w:p>
    <w:p w14:paraId="7110D0FC" w14:textId="734DE600" w:rsidR="004163BF" w:rsidRPr="00966A0B" w:rsidRDefault="003055A1" w:rsidP="00B24F27">
      <w:pPr>
        <w:widowControl w:val="0"/>
        <w:spacing w:line="480" w:lineRule="auto"/>
        <w:ind w:firstLine="360"/>
        <w:rPr>
          <w:b/>
        </w:rPr>
      </w:pPr>
      <w:r w:rsidRPr="00966A0B">
        <w:t xml:space="preserve">Stanford’s </w:t>
      </w:r>
      <w:r w:rsidRPr="00966A0B">
        <w:rPr>
          <w:i/>
        </w:rPr>
        <w:t>h</w:t>
      </w:r>
      <w:r w:rsidR="0003774E" w:rsidRPr="00966A0B">
        <w:rPr>
          <w:i/>
        </w:rPr>
        <w:t>olist</w:t>
      </w:r>
      <w:r w:rsidR="0003774E" w:rsidRPr="00966A0B">
        <w:t xml:space="preserve"> underdetermination, on the other hand, </w:t>
      </w:r>
      <w:r w:rsidR="00C672B2" w:rsidRPr="00966A0B">
        <w:t xml:space="preserve">posits that given a theory, </w:t>
      </w:r>
      <w:r w:rsidR="00C672B2" w:rsidRPr="00966A0B">
        <w:lastRenderedPageBreak/>
        <w:t>whe</w:t>
      </w:r>
      <w:r w:rsidR="0036714E" w:rsidRPr="00966A0B">
        <w:t>ther and whe</w:t>
      </w:r>
      <w:r w:rsidR="00C672B2" w:rsidRPr="00966A0B">
        <w:t xml:space="preserve">re to revise that theory is underdetermined by incoming </w:t>
      </w:r>
      <w:r w:rsidR="0036714E" w:rsidRPr="00966A0B">
        <w:t>observations</w:t>
      </w:r>
      <w:r w:rsidR="004A495C" w:rsidRPr="00966A0B">
        <w:t xml:space="preserve">.  </w:t>
      </w:r>
      <w:r w:rsidR="0048261C" w:rsidRPr="00966A0B">
        <w:t>Longino</w:t>
      </w:r>
      <w:r w:rsidR="00005A40" w:rsidRPr="00966A0B">
        <w:t xml:space="preserve"> </w:t>
      </w:r>
      <w:r w:rsidR="00800E09" w:rsidRPr="00966A0B">
        <w:t>concentrate</w:t>
      </w:r>
      <w:r w:rsidR="00005A40" w:rsidRPr="00966A0B">
        <w:t>s</w:t>
      </w:r>
      <w:r w:rsidR="00800E09" w:rsidRPr="00966A0B">
        <w:t xml:space="preserve"> on this direction</w:t>
      </w:r>
      <w:r w:rsidR="0048261C" w:rsidRPr="00966A0B">
        <w:t xml:space="preserve"> </w:t>
      </w:r>
      <w:r w:rsidR="00800E09" w:rsidRPr="00966A0B">
        <w:t xml:space="preserve">of how </w:t>
      </w:r>
      <w:r w:rsidR="00BA7312" w:rsidRPr="00966A0B">
        <w:t>theoretic</w:t>
      </w:r>
      <w:r w:rsidR="004E7EB3" w:rsidRPr="00966A0B">
        <w:t xml:space="preserve"> assumption</w:t>
      </w:r>
      <w:r w:rsidR="0020039C" w:rsidRPr="00966A0B">
        <w:t>s</w:t>
      </w:r>
      <w:r w:rsidR="00B32944" w:rsidRPr="00966A0B">
        <w:t xml:space="preserve"> influence what </w:t>
      </w:r>
      <w:r w:rsidR="00800E09" w:rsidRPr="00966A0B">
        <w:t>observations even count</w:t>
      </w:r>
      <w:r w:rsidR="00B32944" w:rsidRPr="00966A0B">
        <w:t xml:space="preserve"> as evidence</w:t>
      </w:r>
      <w:r w:rsidR="00800E09" w:rsidRPr="00966A0B">
        <w:t xml:space="preserve"> (G1).</w:t>
      </w:r>
      <w:r w:rsidR="00005A40" w:rsidRPr="00966A0B">
        <w:t xml:space="preserve"> </w:t>
      </w:r>
      <w:r w:rsidR="00467727">
        <w:t xml:space="preserve"> </w:t>
      </w:r>
      <w:r w:rsidR="00C604FC" w:rsidRPr="00966A0B">
        <w:t>Holist underdetermination entails that the very category of empirical</w:t>
      </w:r>
      <w:r w:rsidR="00631C16">
        <w:t xml:space="preserve"> evidence</w:t>
      </w:r>
      <w:r w:rsidR="00C604FC" w:rsidRPr="00966A0B">
        <w:t xml:space="preserve"> is empirically underdetermined.  Thus, the gap argument </w:t>
      </w:r>
      <w:r w:rsidR="00631C16">
        <w:t>accounts for</w:t>
      </w:r>
      <w:r w:rsidR="00C604FC" w:rsidRPr="00966A0B">
        <w:t xml:space="preserve"> both </w:t>
      </w:r>
      <w:r w:rsidR="00F63271">
        <w:t>holist and contrastive</w:t>
      </w:r>
      <w:r w:rsidR="00C604FC" w:rsidRPr="00966A0B">
        <w:t xml:space="preserve"> unde</w:t>
      </w:r>
      <w:r w:rsidR="006451BC" w:rsidRPr="00966A0B">
        <w:t>rdetermination—</w:t>
      </w:r>
      <w:r w:rsidR="00005A40" w:rsidRPr="00966A0B">
        <w:t>Neurath</w:t>
      </w:r>
      <w:r w:rsidR="006451BC" w:rsidRPr="00966A0B">
        <w:t xml:space="preserve"> </w:t>
      </w:r>
      <w:r w:rsidR="00C604FC" w:rsidRPr="00966A0B">
        <w:t>even</w:t>
      </w:r>
      <w:r w:rsidR="00005A40" w:rsidRPr="00966A0B">
        <w:t xml:space="preserve"> discusses </w:t>
      </w:r>
      <w:r w:rsidR="006451BC" w:rsidRPr="00966A0B">
        <w:t>this bidirectionality</w:t>
      </w:r>
      <w:r w:rsidR="00C604FC" w:rsidRPr="00966A0B">
        <w:t>.  However</w:t>
      </w:r>
      <w:r w:rsidR="009C637D" w:rsidRPr="00966A0B">
        <w:t>, t</w:t>
      </w:r>
      <w:r w:rsidR="00C604FC" w:rsidRPr="00966A0B">
        <w:t>he error proponent</w:t>
      </w:r>
      <w:r w:rsidR="00B32944" w:rsidRPr="00966A0B">
        <w:t>s</w:t>
      </w:r>
      <w:r w:rsidR="00C604FC" w:rsidRPr="00966A0B">
        <w:t>’</w:t>
      </w:r>
      <w:r w:rsidR="00BA7312" w:rsidRPr="00966A0B">
        <w:t xml:space="preserve"> </w:t>
      </w:r>
      <w:r w:rsidR="00B32944" w:rsidRPr="00966A0B">
        <w:t>evidential uncertainty</w:t>
      </w:r>
      <w:r w:rsidR="006451BC" w:rsidRPr="00966A0B">
        <w:t xml:space="preserve"> (E1)</w:t>
      </w:r>
      <w:r w:rsidR="00B32944" w:rsidRPr="00966A0B">
        <w:t xml:space="preserve"> as </w:t>
      </w:r>
      <w:r w:rsidR="006451BC" w:rsidRPr="00966A0B">
        <w:t>the enumerative</w:t>
      </w:r>
      <w:r w:rsidR="00800E09" w:rsidRPr="00966A0B">
        <w:t xml:space="preserve"> sort of </w:t>
      </w:r>
      <w:r w:rsidR="00341AA8" w:rsidRPr="00966A0B">
        <w:t>contrastive underdetermination is a case of the more general class of empirical un</w:t>
      </w:r>
      <w:r w:rsidR="00B32944" w:rsidRPr="00966A0B">
        <w:t>certainty</w:t>
      </w:r>
      <w:r w:rsidR="006451BC" w:rsidRPr="00966A0B">
        <w:t xml:space="preserve"> (G1)</w:t>
      </w:r>
      <w:r w:rsidR="00BA7312" w:rsidRPr="00966A0B">
        <w:t>.</w:t>
      </w:r>
      <w:r w:rsidR="00800E09" w:rsidRPr="00966A0B">
        <w:t xml:space="preserve"> </w:t>
      </w:r>
    </w:p>
    <w:p w14:paraId="27C01A1D" w14:textId="3F61F241" w:rsidR="00D666BC" w:rsidRPr="00966A0B" w:rsidRDefault="00D1321C" w:rsidP="00B24F27">
      <w:pPr>
        <w:widowControl w:val="0"/>
        <w:spacing w:line="480" w:lineRule="auto"/>
        <w:ind w:firstLine="360"/>
      </w:pPr>
      <w:r w:rsidRPr="00966A0B">
        <w:t xml:space="preserve">The </w:t>
      </w:r>
      <w:r w:rsidR="000A5173" w:rsidRPr="00966A0B">
        <w:t>second</w:t>
      </w:r>
      <w:r w:rsidRPr="00966A0B">
        <w:t xml:space="preserve"> feature of the error </w:t>
      </w:r>
      <w:r w:rsidR="0020039C" w:rsidRPr="00966A0B">
        <w:t>argument</w:t>
      </w:r>
      <w:r w:rsidRPr="00966A0B">
        <w:t>, the standards of evidence</w:t>
      </w:r>
      <w:r w:rsidR="00800E09" w:rsidRPr="00966A0B">
        <w:t xml:space="preserve"> (E2)</w:t>
      </w:r>
      <w:r w:rsidR="00FD3EF7" w:rsidRPr="00966A0B">
        <w:t>,</w:t>
      </w:r>
      <w:r w:rsidR="00C47AD9" w:rsidRPr="00966A0B">
        <w:t xml:space="preserve"> is a</w:t>
      </w:r>
      <w:r w:rsidR="00D6548D" w:rsidRPr="00966A0B">
        <w:t xml:space="preserve"> paradigmatic </w:t>
      </w:r>
      <w:r w:rsidR="00C47AD9" w:rsidRPr="00966A0B">
        <w:t>example of</w:t>
      </w:r>
      <w:r w:rsidR="00FD3EF7" w:rsidRPr="00966A0B">
        <w:t xml:space="preserve"> </w:t>
      </w:r>
      <w:r w:rsidRPr="00966A0B">
        <w:t>a bridge feature</w:t>
      </w:r>
      <w:r w:rsidR="0020039C" w:rsidRPr="00966A0B">
        <w:t xml:space="preserve"> </w:t>
      </w:r>
      <w:r w:rsidR="00780667" w:rsidRPr="00966A0B">
        <w:t>(G2</w:t>
      </w:r>
      <w:r w:rsidR="00C47AD9" w:rsidRPr="00966A0B">
        <w:t>)</w:t>
      </w:r>
      <w:r w:rsidR="00800E09" w:rsidRPr="00966A0B">
        <w:t>,</w:t>
      </w:r>
      <w:r w:rsidR="00C47AD9" w:rsidRPr="00966A0B">
        <w:t xml:space="preserve"> </w:t>
      </w:r>
      <w:r w:rsidR="00800E09" w:rsidRPr="00966A0B">
        <w:t>which</w:t>
      </w:r>
      <w:r w:rsidR="0020039C" w:rsidRPr="00966A0B">
        <w:t xml:space="preserve"> </w:t>
      </w:r>
      <w:r w:rsidR="00791ACA" w:rsidRPr="00966A0B">
        <w:t>connect</w:t>
      </w:r>
      <w:r w:rsidR="00ED3134" w:rsidRPr="00966A0B">
        <w:t>s</w:t>
      </w:r>
      <w:r w:rsidR="00791ACA" w:rsidRPr="00966A0B">
        <w:t xml:space="preserve"> observation</w:t>
      </w:r>
      <w:r w:rsidR="00ED3134" w:rsidRPr="00966A0B">
        <w:t>s</w:t>
      </w:r>
      <w:r w:rsidR="00791ACA" w:rsidRPr="00966A0B">
        <w:t xml:space="preserve"> to theory</w:t>
      </w:r>
      <w:r w:rsidR="00D548C8" w:rsidRPr="00966A0B">
        <w:t xml:space="preserve"> as </w:t>
      </w:r>
      <w:r w:rsidR="00800E09" w:rsidRPr="00966A0B">
        <w:t>supportive</w:t>
      </w:r>
      <w:r w:rsidR="009C637D" w:rsidRPr="00966A0B">
        <w:t xml:space="preserve"> </w:t>
      </w:r>
      <w:r w:rsidR="00D548C8" w:rsidRPr="00966A0B">
        <w:t>evidence</w:t>
      </w:r>
      <w:r w:rsidR="0090353C" w:rsidRPr="00966A0B">
        <w:t xml:space="preserve">.  </w:t>
      </w:r>
      <w:r w:rsidR="00800E09" w:rsidRPr="00966A0B">
        <w:t>For one, t</w:t>
      </w:r>
      <w:r w:rsidR="00D548C8" w:rsidRPr="00966A0B">
        <w:t>he methodological fun</w:t>
      </w:r>
      <w:r w:rsidR="00800E09" w:rsidRPr="00966A0B">
        <w:t>ction of a standard of evidence (</w:t>
      </w:r>
      <w:r w:rsidR="00D548C8" w:rsidRPr="00966A0B">
        <w:t xml:space="preserve">e.g., setting a statistical </w:t>
      </w:r>
      <w:r w:rsidR="00800E09" w:rsidRPr="00966A0B">
        <w:t>significance level for rejecting the null hypothesis)</w:t>
      </w:r>
      <w:r w:rsidR="00D548C8" w:rsidRPr="00966A0B">
        <w:t xml:space="preserve"> is a decision rule that bridges the gap between a limited set of data points and a hypothesis</w:t>
      </w:r>
      <w:r w:rsidR="00312A79" w:rsidRPr="00966A0B">
        <w:t xml:space="preserve"> (Shrader-Frechette and McCoy 1993, 84, 157)</w:t>
      </w:r>
      <w:r w:rsidR="00E9205B" w:rsidRPr="00966A0B">
        <w:t>.</w:t>
      </w:r>
      <w:r w:rsidR="00D548C8" w:rsidRPr="00966A0B">
        <w:t xml:space="preserve"> </w:t>
      </w:r>
      <w:r w:rsidR="00E9205B" w:rsidRPr="00966A0B">
        <w:t xml:space="preserve"> </w:t>
      </w:r>
      <w:r w:rsidR="00D6548D" w:rsidRPr="00966A0B">
        <w:t>Furthermore, by c</w:t>
      </w:r>
      <w:r w:rsidR="009C637D" w:rsidRPr="00966A0B">
        <w:t>omparing</w:t>
      </w:r>
      <w:r w:rsidRPr="00966A0B">
        <w:t xml:space="preserve"> their logical function</w:t>
      </w:r>
      <w:r w:rsidR="009C637D" w:rsidRPr="00966A0B">
        <w:t>s</w:t>
      </w:r>
      <w:r w:rsidRPr="00966A0B">
        <w:t xml:space="preserve"> in evidential reasoning</w:t>
      </w:r>
      <w:r w:rsidR="0020039C" w:rsidRPr="00966A0B">
        <w:t xml:space="preserve">, </w:t>
      </w:r>
      <w:r w:rsidR="009C637D" w:rsidRPr="00966A0B">
        <w:t xml:space="preserve">one can </w:t>
      </w:r>
      <w:r w:rsidR="00D6548D" w:rsidRPr="00966A0B">
        <w:t xml:space="preserve">see the </w:t>
      </w:r>
      <w:r w:rsidR="0020039C" w:rsidRPr="00966A0B">
        <w:t>nested relation</w:t>
      </w:r>
      <w:r w:rsidR="00D6548D" w:rsidRPr="00966A0B">
        <w:t xml:space="preserve">.  </w:t>
      </w:r>
      <w:r w:rsidR="008C6E3A" w:rsidRPr="00966A0B">
        <w:t>D</w:t>
      </w:r>
      <w:r w:rsidR="004874A8" w:rsidRPr="00966A0B">
        <w:t xml:space="preserve">etermining </w:t>
      </w:r>
      <w:r w:rsidR="00F63271">
        <w:t>evidential relevance</w:t>
      </w:r>
      <w:r w:rsidR="006451BC" w:rsidRPr="00966A0B">
        <w:t xml:space="preserve"> (G2)</w:t>
      </w:r>
      <w:r w:rsidRPr="00966A0B">
        <w:t xml:space="preserve"> </w:t>
      </w:r>
      <w:r w:rsidR="004874A8" w:rsidRPr="00966A0B">
        <w:t xml:space="preserve">is prior to deciding </w:t>
      </w:r>
      <w:r w:rsidR="00F63271">
        <w:t>evidential sufficiency (</w:t>
      </w:r>
      <w:r w:rsidR="006451BC" w:rsidRPr="00966A0B">
        <w:t>E2)</w:t>
      </w:r>
      <w:r w:rsidRPr="00966A0B">
        <w:t xml:space="preserve">.  </w:t>
      </w:r>
      <w:r w:rsidR="00ED3134" w:rsidRPr="00966A0B">
        <w:t>In Churchman’s terms, before deciding “How many observations should he make?” the experimentalist must first decide “What are observations?” (Churchman 1948, 21).  Or, in Longino’s terms, b</w:t>
      </w:r>
      <w:r w:rsidRPr="00966A0B">
        <w:t xml:space="preserve">efore </w:t>
      </w:r>
      <w:r w:rsidR="00D6548D" w:rsidRPr="00966A0B">
        <w:t>she</w:t>
      </w:r>
      <w:r w:rsidRPr="00966A0B">
        <w:t xml:space="preserve"> can ask</w:t>
      </w:r>
      <w:r w:rsidR="000B6FB5" w:rsidRPr="00966A0B">
        <w:t xml:space="preserve"> </w:t>
      </w:r>
      <w:r w:rsidR="008A3175" w:rsidRPr="00966A0B">
        <w:t>‘</w:t>
      </w:r>
      <w:r w:rsidRPr="00966A0B">
        <w:t>How much</w:t>
      </w:r>
      <w:r w:rsidR="00D548C8" w:rsidRPr="00966A0B">
        <w:t xml:space="preserve"> evidence</w:t>
      </w:r>
      <w:r w:rsidRPr="00966A0B">
        <w:t xml:space="preserve"> </w:t>
      </w:r>
      <w:r w:rsidRPr="00966A0B">
        <w:rPr>
          <w:i/>
        </w:rPr>
        <w:t>e</w:t>
      </w:r>
      <w:r w:rsidRPr="00966A0B">
        <w:t xml:space="preserve"> is sufficient for accepting</w:t>
      </w:r>
      <w:r w:rsidR="00D548C8" w:rsidRPr="00966A0B">
        <w:t xml:space="preserve"> hypothesis</w:t>
      </w:r>
      <w:r w:rsidRPr="00966A0B">
        <w:t xml:space="preserve"> </w:t>
      </w:r>
      <w:r w:rsidRPr="00966A0B">
        <w:rPr>
          <w:i/>
        </w:rPr>
        <w:t>h</w:t>
      </w:r>
      <w:r w:rsidRPr="00966A0B">
        <w:t>?</w:t>
      </w:r>
      <w:r w:rsidR="008A3175" w:rsidRPr="00966A0B">
        <w:t xml:space="preserve">’ </w:t>
      </w:r>
      <w:r w:rsidR="00D6548D" w:rsidRPr="00966A0B">
        <w:t xml:space="preserve">the scientist </w:t>
      </w:r>
      <w:r w:rsidR="008A3175" w:rsidRPr="00966A0B">
        <w:t>must first ask ‘</w:t>
      </w:r>
      <w:r w:rsidRPr="00966A0B">
        <w:t xml:space="preserve">Is </w:t>
      </w:r>
      <w:r w:rsidRPr="00966A0B">
        <w:rPr>
          <w:i/>
        </w:rPr>
        <w:t>e</w:t>
      </w:r>
      <w:r w:rsidRPr="00966A0B">
        <w:t xml:space="preserve"> even relevant to </w:t>
      </w:r>
      <w:r w:rsidRPr="00966A0B">
        <w:rPr>
          <w:i/>
        </w:rPr>
        <w:t>h</w:t>
      </w:r>
      <w:r w:rsidR="008A3175" w:rsidRPr="00966A0B">
        <w:rPr>
          <w:i/>
        </w:rPr>
        <w:t xml:space="preserve"> </w:t>
      </w:r>
      <w:r w:rsidR="008A3175" w:rsidRPr="00966A0B">
        <w:t>in the first place</w:t>
      </w:r>
      <w:r w:rsidRPr="00966A0B">
        <w:t>?</w:t>
      </w:r>
      <w:r w:rsidR="008A3175" w:rsidRPr="00966A0B">
        <w:t>’</w:t>
      </w:r>
      <w:r w:rsidR="00ED3134" w:rsidRPr="00966A0B">
        <w:t xml:space="preserve"> </w:t>
      </w:r>
      <w:r w:rsidRPr="00966A0B">
        <w:t xml:space="preserve"> </w:t>
      </w:r>
      <w:r w:rsidR="000B6FB5" w:rsidRPr="00966A0B">
        <w:t>For instance, i</w:t>
      </w:r>
      <w:r w:rsidRPr="00966A0B">
        <w:t xml:space="preserve">f one </w:t>
      </w:r>
      <w:r w:rsidR="007C30D8" w:rsidRPr="00966A0B">
        <w:t>considers rodent data</w:t>
      </w:r>
      <w:r w:rsidRPr="00966A0B">
        <w:t xml:space="preserve"> </w:t>
      </w:r>
      <w:r w:rsidR="007C30D8" w:rsidRPr="00966A0B">
        <w:t>ir</w:t>
      </w:r>
      <w:r w:rsidRPr="00966A0B">
        <w:t xml:space="preserve">relevant to </w:t>
      </w:r>
      <w:r w:rsidR="007C30D8" w:rsidRPr="00966A0B">
        <w:t xml:space="preserve">understanding </w:t>
      </w:r>
      <w:r w:rsidRPr="00966A0B">
        <w:t xml:space="preserve">human health, then </w:t>
      </w:r>
      <w:r w:rsidR="00D666BC" w:rsidRPr="00966A0B">
        <w:t>no amount of rodent data will suffice</w:t>
      </w:r>
      <w:r w:rsidR="00D548C8" w:rsidRPr="00966A0B">
        <w:t xml:space="preserve"> for evidencing </w:t>
      </w:r>
      <w:r w:rsidR="00D548C8" w:rsidRPr="00966A0B">
        <w:lastRenderedPageBreak/>
        <w:t>claims about humans</w:t>
      </w:r>
      <w:r w:rsidR="00D666BC" w:rsidRPr="00966A0B">
        <w:t>.</w:t>
      </w:r>
      <w:r w:rsidR="00E9205B" w:rsidRPr="00966A0B">
        <w:t xml:space="preserve">  </w:t>
      </w:r>
      <w:r w:rsidR="00D548C8" w:rsidRPr="00966A0B">
        <w:t xml:space="preserve">  </w:t>
      </w:r>
      <w:r w:rsidR="00D666BC" w:rsidRPr="00966A0B">
        <w:t xml:space="preserve">  </w:t>
      </w:r>
    </w:p>
    <w:p w14:paraId="4BF20558" w14:textId="4F80243E" w:rsidR="008036BF" w:rsidRPr="00966A0B" w:rsidRDefault="000A5173" w:rsidP="00B24F27">
      <w:pPr>
        <w:widowControl w:val="0"/>
        <w:spacing w:line="480" w:lineRule="auto"/>
        <w:ind w:firstLine="360"/>
      </w:pPr>
      <w:r w:rsidRPr="00966A0B">
        <w:t>Third</w:t>
      </w:r>
      <w:r w:rsidR="009C637D" w:rsidRPr="00966A0B">
        <w:t xml:space="preserve">, </w:t>
      </w:r>
      <w:r w:rsidR="0001164C" w:rsidRPr="00966A0B">
        <w:t>both</w:t>
      </w:r>
      <w:r w:rsidR="009D2984" w:rsidRPr="00966A0B">
        <w:t xml:space="preserve"> arguments appe</w:t>
      </w:r>
      <w:r w:rsidR="0001164C" w:rsidRPr="00966A0B">
        <w:t>al to the larger social context</w:t>
      </w:r>
      <w:r w:rsidR="009D2984" w:rsidRPr="00966A0B">
        <w:t xml:space="preserve"> </w:t>
      </w:r>
      <w:r w:rsidR="0001164C" w:rsidRPr="00966A0B">
        <w:t>to</w:t>
      </w:r>
      <w:r w:rsidR="009D2984" w:rsidRPr="00966A0B">
        <w:t xml:space="preserve"> </w:t>
      </w:r>
      <w:r w:rsidR="0001164C" w:rsidRPr="00966A0B">
        <w:t xml:space="preserve">challenge </w:t>
      </w:r>
      <w:r w:rsidR="00D6548D" w:rsidRPr="00966A0B">
        <w:t xml:space="preserve">claims of </w:t>
      </w:r>
      <w:r w:rsidR="0001164C" w:rsidRPr="00966A0B">
        <w:t>scientific neutrality</w:t>
      </w:r>
      <w:r w:rsidR="00DF2CEF" w:rsidRPr="00966A0B">
        <w:t xml:space="preserve"> because science </w:t>
      </w:r>
      <w:r w:rsidR="00797C77" w:rsidRPr="00966A0B">
        <w:t>shapes and is shaped by society</w:t>
      </w:r>
      <w:r w:rsidR="00F63271">
        <w:t xml:space="preserve"> (E3-</w:t>
      </w:r>
      <w:r w:rsidR="00165EFF" w:rsidRPr="00966A0B">
        <w:t>G3)</w:t>
      </w:r>
      <w:r w:rsidR="009D2984" w:rsidRPr="00966A0B">
        <w:t xml:space="preserve">.  </w:t>
      </w:r>
      <w:r w:rsidR="00F63271">
        <w:t>Nonetheless</w:t>
      </w:r>
      <w:r w:rsidR="009D2984" w:rsidRPr="00966A0B">
        <w:t>, t</w:t>
      </w:r>
      <w:r w:rsidR="00D1321C" w:rsidRPr="00966A0B">
        <w:t xml:space="preserve">he </w:t>
      </w:r>
      <w:r w:rsidR="003045E4" w:rsidRPr="00966A0B">
        <w:t xml:space="preserve">claim that </w:t>
      </w:r>
      <w:r w:rsidR="00D1321C" w:rsidRPr="00966A0B">
        <w:t>ethical</w:t>
      </w:r>
      <w:r w:rsidR="00D92802" w:rsidRPr="00966A0B">
        <w:t>ly relevant</w:t>
      </w:r>
      <w:r w:rsidR="00D1321C" w:rsidRPr="00966A0B">
        <w:t xml:space="preserve"> consequences </w:t>
      </w:r>
      <w:r w:rsidR="00341AA8" w:rsidRPr="00966A0B">
        <w:t xml:space="preserve">may </w:t>
      </w:r>
      <w:r w:rsidR="003045E4" w:rsidRPr="00966A0B">
        <w:t>follow from</w:t>
      </w:r>
      <w:r w:rsidR="00D1321C" w:rsidRPr="00966A0B">
        <w:t xml:space="preserve"> scientific error</w:t>
      </w:r>
      <w:r w:rsidR="00E9205B" w:rsidRPr="00966A0B">
        <w:t>s</w:t>
      </w:r>
      <w:r w:rsidR="00FD3EF7" w:rsidRPr="00966A0B">
        <w:t xml:space="preserve"> </w:t>
      </w:r>
      <w:r w:rsidR="00E9205B" w:rsidRPr="00966A0B">
        <w:t xml:space="preserve">(E3) </w:t>
      </w:r>
      <w:r w:rsidR="00755FE4">
        <w:t xml:space="preserve">is one </w:t>
      </w:r>
      <w:r w:rsidR="000920CC" w:rsidRPr="00966A0B">
        <w:t xml:space="preserve">case </w:t>
      </w:r>
      <w:r w:rsidR="00F63271">
        <w:t xml:space="preserve">of </w:t>
      </w:r>
      <w:r w:rsidR="00755FE4">
        <w:t xml:space="preserve">how </w:t>
      </w:r>
      <w:r w:rsidR="000920CC" w:rsidRPr="00966A0B">
        <w:t>scientific knowledge</w:t>
      </w:r>
      <w:r w:rsidR="00755FE4">
        <w:t xml:space="preserve"> production has societal stakes</w:t>
      </w:r>
      <w:r w:rsidR="00780667" w:rsidRPr="00966A0B">
        <w:t xml:space="preserve"> (G3</w:t>
      </w:r>
      <w:r w:rsidR="00E9205B" w:rsidRPr="00966A0B">
        <w:t>)</w:t>
      </w:r>
      <w:r w:rsidR="00755FE4">
        <w:t>,</w:t>
      </w:r>
      <w:r w:rsidRPr="00966A0B">
        <w:t xml:space="preserve"> where </w:t>
      </w:r>
      <w:r w:rsidR="000920CC" w:rsidRPr="00966A0B">
        <w:t xml:space="preserve">the stakes are concrete </w:t>
      </w:r>
      <w:r w:rsidR="00DF2CEF" w:rsidRPr="00966A0B">
        <w:t>risks</w:t>
      </w:r>
      <w:r w:rsidR="007F1B15" w:rsidRPr="00966A0B">
        <w:t xml:space="preserve"> rather than more abstract s</w:t>
      </w:r>
      <w:r w:rsidR="00647F56">
        <w:t>truggles over representation</w:t>
      </w:r>
      <w:r w:rsidR="008036BF" w:rsidRPr="00966A0B">
        <w:t>.</w:t>
      </w:r>
      <w:r w:rsidR="0010728F" w:rsidRPr="00966A0B">
        <w:t xml:space="preserve">  </w:t>
      </w:r>
      <w:r w:rsidR="00DF2CEF" w:rsidRPr="00966A0B">
        <w:t>T</w:t>
      </w:r>
      <w:r w:rsidR="006E240C" w:rsidRPr="00966A0B">
        <w:t>he error proponents</w:t>
      </w:r>
      <w:r w:rsidR="00DF2CEF" w:rsidRPr="00966A0B">
        <w:t>, on the one hand,</w:t>
      </w:r>
      <w:r w:rsidR="006E240C" w:rsidRPr="00966A0B">
        <w:t xml:space="preserve"> focus on how </w:t>
      </w:r>
      <w:r w:rsidR="003A6C7B" w:rsidRPr="00966A0B">
        <w:t xml:space="preserve">preferences for </w:t>
      </w:r>
      <w:r w:rsidR="006E240C" w:rsidRPr="00966A0B">
        <w:t xml:space="preserve">over- and underestimation have implicit ethical </w:t>
      </w:r>
      <w:r w:rsidR="008A3175" w:rsidRPr="00966A0B">
        <w:t>valuations</w:t>
      </w:r>
      <w:r w:rsidR="003A6C7B" w:rsidRPr="00966A0B">
        <w:t xml:space="preserve"> in certain contexts</w:t>
      </w:r>
      <w:r w:rsidR="00D92802" w:rsidRPr="00966A0B">
        <w:t xml:space="preserve"> because of different rates of </w:t>
      </w:r>
      <w:r w:rsidR="00614FA3" w:rsidRPr="00966A0B">
        <w:t xml:space="preserve">social </w:t>
      </w:r>
      <w:r w:rsidR="00D92802" w:rsidRPr="00966A0B">
        <w:t>error</w:t>
      </w:r>
      <w:r w:rsidR="00DF2CEF" w:rsidRPr="00966A0B">
        <w:t xml:space="preserve">.  On the other, </w:t>
      </w:r>
      <w:r w:rsidR="00D92802" w:rsidRPr="00966A0B">
        <w:t xml:space="preserve">the </w:t>
      </w:r>
      <w:r w:rsidR="003A6C7B" w:rsidRPr="00966A0B">
        <w:t>gap proponents extend their scope of consideration</w:t>
      </w:r>
      <w:r w:rsidR="00D92802" w:rsidRPr="00966A0B">
        <w:t xml:space="preserve"> </w:t>
      </w:r>
      <w:r w:rsidR="00D92802" w:rsidRPr="00966A0B">
        <w:rPr>
          <w:i/>
        </w:rPr>
        <w:t>beyond</w:t>
      </w:r>
      <w:r w:rsidR="00D92802" w:rsidRPr="00966A0B">
        <w:t xml:space="preserve"> error rates </w:t>
      </w:r>
      <w:r w:rsidR="00B71A5F" w:rsidRPr="00966A0B">
        <w:t>to</w:t>
      </w:r>
      <w:r w:rsidR="00410950" w:rsidRPr="00966A0B">
        <w:t xml:space="preserve"> more general</w:t>
      </w:r>
      <w:r w:rsidR="00B71A5F" w:rsidRPr="00966A0B">
        <w:t xml:space="preserve"> </w:t>
      </w:r>
      <w:r w:rsidR="007F1B15" w:rsidRPr="00966A0B">
        <w:t xml:space="preserve">and abstract </w:t>
      </w:r>
      <w:r w:rsidR="00B71A5F" w:rsidRPr="00966A0B">
        <w:t xml:space="preserve">aspects of </w:t>
      </w:r>
      <w:r w:rsidR="00410950" w:rsidRPr="00966A0B">
        <w:t>contextual</w:t>
      </w:r>
      <w:r w:rsidR="00B71A5F" w:rsidRPr="00966A0B">
        <w:t xml:space="preserve"> relevance</w:t>
      </w:r>
      <w:r w:rsidR="003A6C7B" w:rsidRPr="00966A0B">
        <w:t>.  Longino</w:t>
      </w:r>
      <w:r w:rsidR="00471D0B" w:rsidRPr="00966A0B">
        <w:t xml:space="preserve"> </w:t>
      </w:r>
      <w:r w:rsidR="00786BC6" w:rsidRPr="00966A0B">
        <w:t>(1996)</w:t>
      </w:r>
      <w:r w:rsidR="0035021B" w:rsidRPr="00966A0B">
        <w:t xml:space="preserve">, for instance, argues that </w:t>
      </w:r>
      <w:r w:rsidR="003A6C7B" w:rsidRPr="00966A0B">
        <w:t>values</w:t>
      </w:r>
      <w:r w:rsidR="00E9205B" w:rsidRPr="00966A0B">
        <w:t xml:space="preserve"> </w:t>
      </w:r>
      <w:r w:rsidR="0035021B" w:rsidRPr="00966A0B">
        <w:t>of seemingly pure</w:t>
      </w:r>
      <w:r w:rsidR="00E9205B" w:rsidRPr="00966A0B">
        <w:t xml:space="preserve"> </w:t>
      </w:r>
      <w:r w:rsidR="0035021B" w:rsidRPr="00966A0B">
        <w:t>cognitive</w:t>
      </w:r>
      <w:r w:rsidR="00471D0B" w:rsidRPr="00966A0B">
        <w:t xml:space="preserve"> or scientific</w:t>
      </w:r>
      <w:r w:rsidR="003A6C7B" w:rsidRPr="00966A0B">
        <w:t xml:space="preserve"> </w:t>
      </w:r>
      <w:r w:rsidR="0035021B" w:rsidRPr="00966A0B">
        <w:t xml:space="preserve">merit </w:t>
      </w:r>
      <w:r w:rsidR="00B71A5F" w:rsidRPr="00966A0B">
        <w:t xml:space="preserve">can have implicit societal </w:t>
      </w:r>
      <w:r w:rsidR="008A3175" w:rsidRPr="00966A0B">
        <w:t>valuations</w:t>
      </w:r>
      <w:r w:rsidR="00E9205B" w:rsidRPr="00966A0B">
        <w:t>, which</w:t>
      </w:r>
      <w:r w:rsidR="00B71A5F" w:rsidRPr="00966A0B">
        <w:t xml:space="preserve"> affect whether women are visible or </w:t>
      </w:r>
      <w:r w:rsidR="00D25155">
        <w:t>not</w:t>
      </w:r>
      <w:r w:rsidR="00B71A5F" w:rsidRPr="00966A0B">
        <w:t xml:space="preserve"> in scientific theories</w:t>
      </w:r>
      <w:r w:rsidR="00D92802" w:rsidRPr="00966A0B">
        <w:t xml:space="preserve"> and thus </w:t>
      </w:r>
      <w:r w:rsidR="009C637D" w:rsidRPr="00966A0B">
        <w:t xml:space="preserve">can </w:t>
      </w:r>
      <w:r w:rsidR="00D92802" w:rsidRPr="00966A0B">
        <w:t xml:space="preserve">legitimate </w:t>
      </w:r>
      <w:r w:rsidR="008A3175" w:rsidRPr="00966A0B">
        <w:t xml:space="preserve">and </w:t>
      </w:r>
      <w:r w:rsidR="009C637D" w:rsidRPr="00966A0B">
        <w:t>reinforce</w:t>
      </w:r>
      <w:r w:rsidR="008A3175" w:rsidRPr="00966A0B">
        <w:t xml:space="preserve"> </w:t>
      </w:r>
      <w:r w:rsidR="00E9205B" w:rsidRPr="00966A0B">
        <w:t xml:space="preserve">certain </w:t>
      </w:r>
      <w:r w:rsidR="00D92802" w:rsidRPr="00966A0B">
        <w:t>political beliefs</w:t>
      </w:r>
      <w:r w:rsidR="0034389F" w:rsidRPr="00966A0B">
        <w:t xml:space="preserve"> and agenda</w:t>
      </w:r>
      <w:r w:rsidR="00614FA3" w:rsidRPr="00966A0B">
        <w:t>s</w:t>
      </w:r>
      <w:r w:rsidR="00471D0B" w:rsidRPr="00966A0B">
        <w:t xml:space="preserve"> </w:t>
      </w:r>
      <w:r w:rsidR="00786BC6" w:rsidRPr="00966A0B">
        <w:t>(see also Rooney 1992)</w:t>
      </w:r>
      <w:r w:rsidR="00D92802" w:rsidRPr="00966A0B">
        <w:t xml:space="preserve">.  </w:t>
      </w:r>
      <w:r w:rsidR="0035021B" w:rsidRPr="00966A0B">
        <w:t>In</w:t>
      </w:r>
      <w:r w:rsidR="00614FA3" w:rsidRPr="00966A0B">
        <w:t xml:space="preserve"> Lloyd’s </w:t>
      </w:r>
      <w:r w:rsidR="00FC196D">
        <w:t xml:space="preserve">(2005) </w:t>
      </w:r>
      <w:r w:rsidR="00614FA3" w:rsidRPr="00966A0B">
        <w:t>ex</w:t>
      </w:r>
      <w:r w:rsidR="00D25155">
        <w:t>ample</w:t>
      </w:r>
      <w:r w:rsidR="00614FA3" w:rsidRPr="00966A0B">
        <w:t xml:space="preserve"> the social stakes include the </w:t>
      </w:r>
      <w:r w:rsidR="0035021B" w:rsidRPr="00966A0B">
        <w:t>visibility o</w:t>
      </w:r>
      <w:r w:rsidR="00614FA3" w:rsidRPr="00966A0B">
        <w:t>f a distinctly female sexuality in evolution</w:t>
      </w:r>
      <w:r w:rsidR="0035021B" w:rsidRPr="00966A0B">
        <w:t>ary accounts</w:t>
      </w:r>
      <w:r w:rsidR="00614FA3" w:rsidRPr="00966A0B">
        <w:t>.</w:t>
      </w:r>
      <w:r w:rsidR="0035021B" w:rsidRPr="00966A0B">
        <w:t xml:space="preserve"> </w:t>
      </w:r>
      <w:r w:rsidR="00614FA3" w:rsidRPr="00966A0B">
        <w:t xml:space="preserve"> </w:t>
      </w:r>
      <w:r w:rsidRPr="00966A0B">
        <w:t xml:space="preserve">Thus, the stakes of scientific knowledge production </w:t>
      </w:r>
      <w:r w:rsidR="00446972" w:rsidRPr="00966A0B">
        <w:t>i</w:t>
      </w:r>
      <w:r w:rsidR="0034389F" w:rsidRPr="00966A0B">
        <w:t>ncluded in the gap’s</w:t>
      </w:r>
      <w:r w:rsidR="00446972" w:rsidRPr="00966A0B">
        <w:t xml:space="preserve"> robust contextualism (G3)</w:t>
      </w:r>
      <w:r w:rsidRPr="00966A0B">
        <w:t xml:space="preserve"> go beyond</w:t>
      </w:r>
      <w:r w:rsidR="00446972" w:rsidRPr="00966A0B">
        <w:t xml:space="preserve"> immediate</w:t>
      </w:r>
      <w:r w:rsidR="00FC196D">
        <w:t>,</w:t>
      </w:r>
      <w:r w:rsidRPr="00966A0B">
        <w:t xml:space="preserve"> concrete consequences </w:t>
      </w:r>
      <w:r w:rsidR="00446972" w:rsidRPr="00966A0B">
        <w:t xml:space="preserve">in society (E3) </w:t>
      </w:r>
      <w:r w:rsidRPr="00966A0B">
        <w:t xml:space="preserve">to the </w:t>
      </w:r>
      <w:r w:rsidR="00446972" w:rsidRPr="00966A0B">
        <w:t xml:space="preserve">larger </w:t>
      </w:r>
      <w:r w:rsidRPr="00966A0B">
        <w:t xml:space="preserve">social and political forces </w:t>
      </w:r>
      <w:r w:rsidR="00446972" w:rsidRPr="00966A0B">
        <w:t>supported</w:t>
      </w:r>
      <w:r w:rsidRPr="00966A0B">
        <w:t xml:space="preserve"> and reinst</w:t>
      </w:r>
      <w:r w:rsidR="00446972" w:rsidRPr="00966A0B">
        <w:t>ated</w:t>
      </w:r>
      <w:r w:rsidRPr="00966A0B">
        <w:t xml:space="preserve"> by scientific theories and practices.</w:t>
      </w:r>
      <w:r w:rsidR="003A6C7B" w:rsidRPr="00966A0B">
        <w:t xml:space="preserve">  </w:t>
      </w:r>
    </w:p>
    <w:p w14:paraId="6F054F5A" w14:textId="4826409D" w:rsidR="00281AFF" w:rsidRDefault="00D724E8" w:rsidP="00B24F27">
      <w:pPr>
        <w:widowControl w:val="0"/>
        <w:spacing w:line="480" w:lineRule="auto"/>
        <w:ind w:firstLine="360"/>
      </w:pPr>
      <w:r w:rsidRPr="00966A0B">
        <w:t xml:space="preserve">The final </w:t>
      </w:r>
      <w:r w:rsidR="0022179A">
        <w:t>features</w:t>
      </w:r>
      <w:r w:rsidR="0022179A" w:rsidRPr="00966A0B">
        <w:t xml:space="preserve"> </w:t>
      </w:r>
      <w:r w:rsidRPr="00966A0B">
        <w:t xml:space="preserve">of </w:t>
      </w:r>
      <w:r w:rsidR="007F2CC0" w:rsidRPr="00966A0B">
        <w:t xml:space="preserve">each argument </w:t>
      </w:r>
      <w:r w:rsidR="00275A21" w:rsidRPr="00966A0B">
        <w:t xml:space="preserve">(G4 &amp; E4) </w:t>
      </w:r>
      <w:r w:rsidR="007F2CC0" w:rsidRPr="00966A0B">
        <w:t xml:space="preserve">share the same </w:t>
      </w:r>
      <w:r w:rsidR="00C5225B" w:rsidRPr="00966A0B">
        <w:t xml:space="preserve">neutral </w:t>
      </w:r>
      <w:r w:rsidR="00281AFF" w:rsidRPr="00966A0B">
        <w:t>notion of individual bias</w:t>
      </w:r>
      <w:r w:rsidR="006024A8">
        <w:t xml:space="preserve"> as ineliminable</w:t>
      </w:r>
      <w:r w:rsidR="00243F3F">
        <w:t xml:space="preserve"> and enabling</w:t>
      </w:r>
      <w:r w:rsidR="00A03167">
        <w:t xml:space="preserve"> by rejecting the detached sense of objectivity</w:t>
      </w:r>
      <w:r w:rsidR="007F2CC0" w:rsidRPr="00966A0B">
        <w:t xml:space="preserve">.  </w:t>
      </w:r>
      <w:r w:rsidR="00CA602B" w:rsidRPr="00966A0B">
        <w:t>Unlike o</w:t>
      </w:r>
      <w:r w:rsidR="00C5225B" w:rsidRPr="00966A0B">
        <w:t>ther</w:t>
      </w:r>
      <w:r w:rsidR="007F2CC0" w:rsidRPr="00966A0B">
        <w:t xml:space="preserve"> epistemologies of science</w:t>
      </w:r>
      <w:r w:rsidR="00CA602B" w:rsidRPr="00966A0B">
        <w:t>, which</w:t>
      </w:r>
      <w:r w:rsidR="007F2CC0" w:rsidRPr="00966A0B">
        <w:t xml:space="preserve"> </w:t>
      </w:r>
      <w:r w:rsidR="00C5225B" w:rsidRPr="00966A0B">
        <w:t xml:space="preserve">conceptualize societal values as negative </w:t>
      </w:r>
      <w:r w:rsidR="00C5225B" w:rsidRPr="00966A0B">
        <w:lastRenderedPageBreak/>
        <w:t>factors that distor</w:t>
      </w:r>
      <w:r w:rsidR="00111544" w:rsidRPr="00966A0B">
        <w:t xml:space="preserve">t </w:t>
      </w:r>
      <w:r w:rsidR="00D730B2">
        <w:t xml:space="preserve">the </w:t>
      </w:r>
      <w:r w:rsidR="00111544" w:rsidRPr="00966A0B">
        <w:t>scientific</w:t>
      </w:r>
      <w:r w:rsidR="00D730B2">
        <w:t xml:space="preserve"> pursuit of</w:t>
      </w:r>
      <w:r w:rsidR="00111544" w:rsidRPr="00966A0B">
        <w:t xml:space="preserve"> truth </w:t>
      </w:r>
      <w:r w:rsidR="00CA602B" w:rsidRPr="00966A0B">
        <w:t>(e.g., McMullin 1982)</w:t>
      </w:r>
      <w:r w:rsidR="00C5225B" w:rsidRPr="00966A0B">
        <w:t xml:space="preserve">, the error and gap </w:t>
      </w:r>
      <w:r w:rsidR="00CA602B" w:rsidRPr="00966A0B">
        <w:t xml:space="preserve">arguments </w:t>
      </w:r>
      <w:r w:rsidR="00C5225B" w:rsidRPr="00966A0B">
        <w:t>rely on a neutral account of individual bias, such as in statistics.  Statistical bias is the result of methodological choices, predisposing one’s study to a certain conclusion.  Such bias exists at abstract levels of methodology</w:t>
      </w:r>
      <w:r w:rsidR="00281AFF" w:rsidRPr="00966A0B">
        <w:t xml:space="preserve">, </w:t>
      </w:r>
      <w:r w:rsidR="00C5225B" w:rsidRPr="00966A0B">
        <w:t xml:space="preserve">such as how the operationalization of </w:t>
      </w:r>
      <w:r w:rsidR="00281AFF" w:rsidRPr="00966A0B">
        <w:t xml:space="preserve">a </w:t>
      </w:r>
      <w:r w:rsidR="00C5225B" w:rsidRPr="00966A0B">
        <w:t xml:space="preserve">concept </w:t>
      </w:r>
      <w:r w:rsidR="007133A7" w:rsidRPr="00966A0B">
        <w:t xml:space="preserve">can reduce </w:t>
      </w:r>
      <w:r w:rsidR="00C5225B" w:rsidRPr="00966A0B">
        <w:t xml:space="preserve">the </w:t>
      </w:r>
      <w:r w:rsidR="00281AFF" w:rsidRPr="00966A0B">
        <w:t xml:space="preserve">number of </w:t>
      </w:r>
      <w:r w:rsidR="00C5225B" w:rsidRPr="00966A0B">
        <w:t>observations</w:t>
      </w:r>
      <w:r w:rsidR="007133A7" w:rsidRPr="00966A0B">
        <w:t xml:space="preserve"> or how lumping two populations together can obscure their differences</w:t>
      </w:r>
      <w:r w:rsidR="00AF15EF">
        <w:t xml:space="preserve">, is </w:t>
      </w:r>
      <w:r w:rsidR="00281AFF" w:rsidRPr="00966A0B">
        <w:t>conceptualized in the gap as background assumptions</w:t>
      </w:r>
      <w:r w:rsidR="006024A8">
        <w:t xml:space="preserve"> and auxiliary motives (G3)</w:t>
      </w:r>
      <w:r w:rsidR="00281AFF" w:rsidRPr="00966A0B">
        <w:t xml:space="preserve">.  Bias also exists </w:t>
      </w:r>
      <w:r w:rsidR="00C5225B" w:rsidRPr="00966A0B">
        <w:t>at</w:t>
      </w:r>
      <w:r w:rsidR="00281AFF" w:rsidRPr="00966A0B">
        <w:t xml:space="preserve"> more</w:t>
      </w:r>
      <w:r w:rsidR="00C5225B" w:rsidRPr="00966A0B">
        <w:t xml:space="preserve"> concrete </w:t>
      </w:r>
      <w:r w:rsidR="00281AFF" w:rsidRPr="00966A0B">
        <w:t xml:space="preserve">levels, </w:t>
      </w:r>
      <w:r w:rsidR="00C5225B" w:rsidRPr="00966A0B">
        <w:t>such as the choice of sample size</w:t>
      </w:r>
      <w:r w:rsidR="007133A7" w:rsidRPr="00966A0B">
        <w:t xml:space="preserve">, </w:t>
      </w:r>
      <w:r w:rsidR="00C5225B" w:rsidRPr="00966A0B">
        <w:t>p-valu</w:t>
      </w:r>
      <w:r w:rsidR="00281AFF" w:rsidRPr="00966A0B">
        <w:t>e</w:t>
      </w:r>
      <w:r w:rsidR="005538CD">
        <w:t>,</w:t>
      </w:r>
      <w:r w:rsidR="005A078E">
        <w:t xml:space="preserve"> or rat-tumor </w:t>
      </w:r>
      <w:r w:rsidR="007133A7" w:rsidRPr="00966A0B">
        <w:t>key</w:t>
      </w:r>
      <w:r w:rsidR="00281AFF" w:rsidRPr="00966A0B">
        <w:t xml:space="preserve">, which are the methodological choices </w:t>
      </w:r>
      <w:r w:rsidR="006024A8">
        <w:t xml:space="preserve">of standards </w:t>
      </w:r>
      <w:r w:rsidR="00281AFF" w:rsidRPr="00966A0B">
        <w:t>in the error argument</w:t>
      </w:r>
      <w:r w:rsidR="006024A8">
        <w:t xml:space="preserve"> (E3)</w:t>
      </w:r>
      <w:r w:rsidR="00C5225B" w:rsidRPr="00966A0B">
        <w:t xml:space="preserve">.  </w:t>
      </w:r>
      <w:r w:rsidR="00A03167">
        <w:t>T</w:t>
      </w:r>
      <w:r w:rsidR="00C5225B" w:rsidRPr="00966A0B">
        <w:t xml:space="preserve">he </w:t>
      </w:r>
      <w:r w:rsidR="00A03167">
        <w:t xml:space="preserve">ineliminable </w:t>
      </w:r>
      <w:r w:rsidR="00C5225B" w:rsidRPr="00966A0B">
        <w:t>presence of such b</w:t>
      </w:r>
      <w:r w:rsidR="00281AFF" w:rsidRPr="00966A0B">
        <w:t xml:space="preserve">iases </w:t>
      </w:r>
      <w:r w:rsidR="00A03167">
        <w:t>from</w:t>
      </w:r>
      <w:r w:rsidR="00C5225B" w:rsidRPr="00966A0B">
        <w:t xml:space="preserve"> methodology</w:t>
      </w:r>
      <w:r w:rsidR="00A03167">
        <w:t xml:space="preserve"> justifies their rejection of the possibility of detachment.</w:t>
      </w:r>
    </w:p>
    <w:p w14:paraId="33792A52" w14:textId="2D37EEFE" w:rsidR="002A4B14" w:rsidRPr="00966A0B" w:rsidRDefault="001A290D" w:rsidP="00B24F27">
      <w:pPr>
        <w:widowControl w:val="0"/>
        <w:spacing w:line="480" w:lineRule="auto"/>
        <w:ind w:firstLine="360"/>
      </w:pPr>
      <w:r>
        <w:t>Furthermore, t</w:t>
      </w:r>
      <w:r w:rsidR="006761AC">
        <w:t xml:space="preserve">hese two normative features also </w:t>
      </w:r>
      <w:bookmarkStart w:id="4" w:name="_Hlk494716669"/>
      <w:r w:rsidR="00BA0F5E">
        <w:t>conceptualize</w:t>
      </w:r>
      <w:r w:rsidR="006761AC">
        <w:t xml:space="preserve"> societal values as </w:t>
      </w:r>
      <w:r>
        <w:t>one of the key</w:t>
      </w:r>
      <w:r w:rsidR="00BA0F5E">
        <w:t xml:space="preserve"> </w:t>
      </w:r>
      <w:r w:rsidR="00BA0F5E" w:rsidRPr="00C1635A">
        <w:rPr>
          <w:i/>
        </w:rPr>
        <w:t>legitimate</w:t>
      </w:r>
      <w:r>
        <w:t xml:space="preserve"> grounds for scrutinizing</w:t>
      </w:r>
      <w:r w:rsidR="006761AC">
        <w:t xml:space="preserve"> </w:t>
      </w:r>
      <w:r>
        <w:t xml:space="preserve">and evaluating </w:t>
      </w:r>
      <w:r w:rsidR="006761AC">
        <w:t>claims about evidence</w:t>
      </w:r>
      <w:bookmarkEnd w:id="4"/>
      <w:r w:rsidR="006761AC">
        <w:t>.  In the gap, explicitly including</w:t>
      </w:r>
      <w:r w:rsidR="00A03167">
        <w:t xml:space="preserve"> societal</w:t>
      </w:r>
      <w:r w:rsidR="006761AC">
        <w:t xml:space="preserve"> values into social processes </w:t>
      </w:r>
      <w:r w:rsidR="00AF15EF">
        <w:t xml:space="preserve">can </w:t>
      </w:r>
      <w:r w:rsidR="006761AC">
        <w:t>expose values</w:t>
      </w:r>
      <w:r w:rsidR="00175AEF">
        <w:t>’ effects</w:t>
      </w:r>
      <w:r w:rsidR="00AF15EF">
        <w:t xml:space="preserve"> and</w:t>
      </w:r>
      <w:r w:rsidR="006761AC">
        <w:t xml:space="preserve"> </w:t>
      </w:r>
      <w:r w:rsidR="00AF15EF">
        <w:t>improve how the gap is bridged</w:t>
      </w:r>
      <w:r w:rsidR="006761AC">
        <w:t xml:space="preserve"> (G4)</w:t>
      </w:r>
      <w:r w:rsidR="00AF15EF">
        <w:t>;</w:t>
      </w:r>
      <w:r w:rsidR="006761AC">
        <w:t xml:space="preserve"> and in the error, social responsibility is leveraged to make value </w:t>
      </w:r>
      <w:r w:rsidR="00E142DD">
        <w:t>judgment</w:t>
      </w:r>
      <w:r w:rsidR="006761AC">
        <w:t xml:space="preserve">s </w:t>
      </w:r>
      <w:r w:rsidR="00F63271">
        <w:t>public</w:t>
      </w:r>
      <w:r w:rsidR="00C15801">
        <w:t xml:space="preserve"> </w:t>
      </w:r>
      <w:r w:rsidR="006761AC">
        <w:t xml:space="preserve">and hold scientists accountable (E4).  </w:t>
      </w:r>
      <w:r w:rsidR="00AF15EF">
        <w:t xml:space="preserve">Both </w:t>
      </w:r>
      <w:r w:rsidR="006761AC" w:rsidRPr="006761AC">
        <w:t>approach</w:t>
      </w:r>
      <w:r w:rsidR="00AF15EF">
        <w:t xml:space="preserve">es </w:t>
      </w:r>
      <w:r w:rsidR="005D298F">
        <w:t>us</w:t>
      </w:r>
      <w:r w:rsidR="00AF15EF">
        <w:t>e</w:t>
      </w:r>
      <w:r w:rsidR="005D298F">
        <w:t xml:space="preserve"> </w:t>
      </w:r>
      <w:r w:rsidR="00AF15EF">
        <w:t xml:space="preserve">societal </w:t>
      </w:r>
      <w:r w:rsidR="005D298F" w:rsidRPr="006761AC">
        <w:t>values a</w:t>
      </w:r>
      <w:r w:rsidR="005D298F">
        <w:t>s grounds for (indirect)</w:t>
      </w:r>
      <w:r w:rsidR="00B24F27">
        <w:t xml:space="preserve"> arbitration of evidence claims.</w:t>
      </w:r>
      <w:r w:rsidR="005D298F">
        <w:t xml:space="preserve"> </w:t>
      </w:r>
      <w:r w:rsidR="00356C7D">
        <w:t>Arguably, t</w:t>
      </w:r>
      <w:r w:rsidR="00AF15EF">
        <w:t xml:space="preserve">his </w:t>
      </w:r>
      <w:r w:rsidR="00B24F27">
        <w:t xml:space="preserve">common </w:t>
      </w:r>
      <w:r w:rsidR="00AF15EF">
        <w:t xml:space="preserve">theory of evidence </w:t>
      </w:r>
      <w:r w:rsidR="006761AC" w:rsidRPr="006761AC">
        <w:t>contrasts</w:t>
      </w:r>
      <w:r w:rsidR="005D298F">
        <w:t xml:space="preserve"> </w:t>
      </w:r>
      <w:r w:rsidR="00FE7097">
        <w:t>the “values as evidence</w:t>
      </w:r>
      <w:r w:rsidR="00175AEF">
        <w:t>”</w:t>
      </w:r>
      <w:r w:rsidR="00AF15EF">
        <w:t xml:space="preserve"> </w:t>
      </w:r>
      <w:r w:rsidR="00FE7097">
        <w:t>approach, which</w:t>
      </w:r>
      <w:r w:rsidR="00AF15EF">
        <w:t xml:space="preserve"> </w:t>
      </w:r>
      <w:r w:rsidR="006761AC" w:rsidRPr="006761AC">
        <w:t>seek</w:t>
      </w:r>
      <w:r w:rsidR="00FE7097">
        <w:t>s</w:t>
      </w:r>
      <w:r w:rsidR="006761AC" w:rsidRPr="006761AC">
        <w:t xml:space="preserve"> to </w:t>
      </w:r>
      <w:r w:rsidR="00541614">
        <w:t>distinguish legitimate from illegitimate societal values</w:t>
      </w:r>
      <w:r w:rsidR="006761AC" w:rsidRPr="006761AC">
        <w:t xml:space="preserve"> by using evidence</w:t>
      </w:r>
      <w:r w:rsidR="00C15801">
        <w:t xml:space="preserve"> itself</w:t>
      </w:r>
      <w:r w:rsidR="006761AC" w:rsidRPr="006761AC">
        <w:t xml:space="preserve"> </w:t>
      </w:r>
      <w:r w:rsidR="00BC6871">
        <w:t xml:space="preserve">as the </w:t>
      </w:r>
      <w:r w:rsidR="00FE7097">
        <w:t xml:space="preserve">empirical </w:t>
      </w:r>
      <w:r w:rsidR="00BC6871">
        <w:t xml:space="preserve">arbiter </w:t>
      </w:r>
      <w:r w:rsidR="005D298F">
        <w:t>of values</w:t>
      </w:r>
      <w:r w:rsidR="006761AC" w:rsidRPr="006761AC">
        <w:t xml:space="preserve"> </w:t>
      </w:r>
      <w:r>
        <w:t>(</w:t>
      </w:r>
      <w:r w:rsidR="00C15801">
        <w:t>see Goldenberg, 2015</w:t>
      </w:r>
      <w:r>
        <w:t>)</w:t>
      </w:r>
      <w:r w:rsidR="00175AEF">
        <w:t>.</w:t>
      </w:r>
      <w:r w:rsidR="008A359E">
        <w:rPr>
          <w:rStyle w:val="FootnoteReference"/>
        </w:rPr>
        <w:footnoteReference w:id="14"/>
      </w:r>
      <w:r w:rsidR="006761AC">
        <w:t xml:space="preserve"> </w:t>
      </w:r>
    </w:p>
    <w:p w14:paraId="73D6E206" w14:textId="67845D22" w:rsidR="003B0669" w:rsidRPr="00966A0B" w:rsidRDefault="001050EC" w:rsidP="00B24F27">
      <w:pPr>
        <w:widowControl w:val="0"/>
        <w:spacing w:line="480" w:lineRule="auto"/>
        <w:ind w:firstLine="360"/>
      </w:pPr>
      <w:r>
        <w:lastRenderedPageBreak/>
        <w:t xml:space="preserve">Despite </w:t>
      </w:r>
      <w:r w:rsidR="00424DA0">
        <w:t>rejecting detached objectivity and legitimizing societal values in arbitrating evidence</w:t>
      </w:r>
      <w:r w:rsidR="00281AFF" w:rsidRPr="00966A0B">
        <w:t xml:space="preserve">, </w:t>
      </w:r>
      <w:r w:rsidR="00424DA0">
        <w:t>(E4)</w:t>
      </w:r>
      <w:r w:rsidR="00281AFF" w:rsidRPr="00966A0B">
        <w:t xml:space="preserve"> </w:t>
      </w:r>
      <w:bookmarkStart w:id="5" w:name="_Hlk495592392"/>
      <w:r w:rsidR="00B24F27">
        <w:rPr>
          <w:rFonts w:eastAsia="PMingLiU"/>
        </w:rPr>
        <w:t xml:space="preserve">relies on a narrower sense of objectivity </w:t>
      </w:r>
      <w:bookmarkEnd w:id="5"/>
      <w:r w:rsidR="00854907">
        <w:rPr>
          <w:rFonts w:eastAsia="PMingLiU"/>
        </w:rPr>
        <w:t xml:space="preserve">than </w:t>
      </w:r>
      <w:r w:rsidR="00424DA0">
        <w:rPr>
          <w:rFonts w:eastAsia="PMingLiU"/>
        </w:rPr>
        <w:t>(G4)</w:t>
      </w:r>
      <w:r w:rsidR="00281AFF" w:rsidRPr="00966A0B">
        <w:t xml:space="preserve">.  </w:t>
      </w:r>
      <w:r w:rsidR="00041938" w:rsidRPr="00966A0B">
        <w:t xml:space="preserve">With </w:t>
      </w:r>
      <w:r w:rsidR="001E292A" w:rsidRPr="00966A0B">
        <w:t xml:space="preserve">objectivity </w:t>
      </w:r>
      <w:r w:rsidR="002E5243">
        <w:t>through</w:t>
      </w:r>
      <w:r w:rsidR="002E5243" w:rsidRPr="00966A0B">
        <w:t xml:space="preserve"> </w:t>
      </w:r>
      <w:r w:rsidR="002E5243">
        <w:t>intersubjectivity</w:t>
      </w:r>
      <w:r w:rsidR="00275A21" w:rsidRPr="00966A0B">
        <w:t xml:space="preserve"> </w:t>
      </w:r>
      <w:r w:rsidR="001E292A" w:rsidRPr="00966A0B">
        <w:t xml:space="preserve">rather than individual </w:t>
      </w:r>
      <w:r w:rsidR="00424DA0" w:rsidRPr="00966A0B">
        <w:t>impartiality</w:t>
      </w:r>
      <w:r w:rsidR="001E292A" w:rsidRPr="00966A0B">
        <w:t xml:space="preserve"> </w:t>
      </w:r>
      <w:r w:rsidR="00275A21" w:rsidRPr="00966A0B">
        <w:t>(G4)</w:t>
      </w:r>
      <w:r w:rsidR="00041938" w:rsidRPr="00966A0B">
        <w:t>,</w:t>
      </w:r>
      <w:r w:rsidR="00275A21" w:rsidRPr="00966A0B">
        <w:t xml:space="preserve"> </w:t>
      </w:r>
      <w:r w:rsidR="00041938" w:rsidRPr="00966A0B">
        <w:t xml:space="preserve">the gap argument </w:t>
      </w:r>
      <w:r w:rsidR="008F2FC4" w:rsidRPr="00966A0B">
        <w:t xml:space="preserve">appeals to community-level processes </w:t>
      </w:r>
      <w:r w:rsidR="00275A21" w:rsidRPr="00966A0B">
        <w:t xml:space="preserve">to </w:t>
      </w:r>
      <w:r w:rsidR="00B00BCB">
        <w:t xml:space="preserve">improve interaction, </w:t>
      </w:r>
      <w:r w:rsidR="00784082">
        <w:t>correct hegemonic bias</w:t>
      </w:r>
      <w:r w:rsidR="00175AEF">
        <w:t>,</w:t>
      </w:r>
      <w:r w:rsidR="00784082">
        <w:t xml:space="preserve"> </w:t>
      </w:r>
      <w:r w:rsidR="00175AEF">
        <w:t xml:space="preserve">and </w:t>
      </w:r>
      <w:r w:rsidR="00C00298">
        <w:t xml:space="preserve">coordinate </w:t>
      </w:r>
      <w:r w:rsidR="00B55C74">
        <w:t>with standards</w:t>
      </w:r>
      <w:r w:rsidR="00275A21" w:rsidRPr="00966A0B">
        <w:t xml:space="preserve">.  </w:t>
      </w:r>
      <w:r w:rsidR="00041938" w:rsidRPr="00966A0B">
        <w:t>T</w:t>
      </w:r>
      <w:r w:rsidR="00275A21" w:rsidRPr="00966A0B">
        <w:t>he error</w:t>
      </w:r>
      <w:r w:rsidR="00041938" w:rsidRPr="00966A0B">
        <w:t xml:space="preserve"> argument</w:t>
      </w:r>
      <w:r w:rsidR="00B22C0D" w:rsidRPr="00966A0B">
        <w:t xml:space="preserve">, likewise, </w:t>
      </w:r>
      <w:r w:rsidR="00041938" w:rsidRPr="00966A0B">
        <w:t xml:space="preserve">by holding scientists </w:t>
      </w:r>
      <w:r w:rsidR="008F2FC4" w:rsidRPr="00966A0B">
        <w:t>responsible</w:t>
      </w:r>
      <w:r w:rsidR="00275A21" w:rsidRPr="00966A0B">
        <w:t xml:space="preserve"> to consider the </w:t>
      </w:r>
      <w:r w:rsidR="002200C1">
        <w:t xml:space="preserve">foreseeable </w:t>
      </w:r>
      <w:r w:rsidR="00275A21" w:rsidRPr="00966A0B">
        <w:t>social consequences of their methodology</w:t>
      </w:r>
      <w:r w:rsidR="00B22C0D" w:rsidRPr="00966A0B">
        <w:t xml:space="preserve"> </w:t>
      </w:r>
      <w:r w:rsidR="00275A21" w:rsidRPr="00966A0B">
        <w:t>(E4)</w:t>
      </w:r>
      <w:r w:rsidR="00041938" w:rsidRPr="00966A0B">
        <w:t xml:space="preserve"> </w:t>
      </w:r>
      <w:r w:rsidR="00A22BD7">
        <w:t xml:space="preserve">encourages making value </w:t>
      </w:r>
      <w:r w:rsidR="00E142DD">
        <w:t>judgment</w:t>
      </w:r>
      <w:r w:rsidR="00A22BD7">
        <w:t>s explicit and reflecting on them critically</w:t>
      </w:r>
      <w:r w:rsidR="00DA27CA" w:rsidRPr="00966A0B">
        <w:t xml:space="preserve">.  </w:t>
      </w:r>
      <w:r w:rsidR="00B3455C">
        <w:t>Promoting</w:t>
      </w:r>
      <w:r w:rsidR="00A22BD7">
        <w:t xml:space="preserve"> reflexivity </w:t>
      </w:r>
      <w:r w:rsidR="00B3455C">
        <w:t>hinges on</w:t>
      </w:r>
      <w:r w:rsidR="00A22BD7">
        <w:t xml:space="preserve"> the </w:t>
      </w:r>
      <w:r w:rsidR="00A22BD7" w:rsidRPr="00892903">
        <w:t>public</w:t>
      </w:r>
      <w:r w:rsidR="00A22BD7">
        <w:t xml:space="preserve"> sense of objectivity, which enables </w:t>
      </w:r>
      <w:r w:rsidR="00B3455C">
        <w:t>accountability and</w:t>
      </w:r>
      <w:r w:rsidR="00A22BD7">
        <w:t xml:space="preserve"> interaction</w:t>
      </w:r>
      <w:r w:rsidR="00B3455C">
        <w:t xml:space="preserve"> (Lloyd and Schweizer 2014, 2068)</w:t>
      </w:r>
      <w:r w:rsidR="00A22BD7">
        <w:t xml:space="preserve">.  </w:t>
      </w:r>
      <w:r w:rsidR="00DA27CA" w:rsidRPr="00966A0B">
        <w:t>Neverthele</w:t>
      </w:r>
      <w:r w:rsidR="00822D9C" w:rsidRPr="00966A0B">
        <w:t>ss, this</w:t>
      </w:r>
      <w:r w:rsidR="00DA27CA" w:rsidRPr="00966A0B">
        <w:t xml:space="preserve"> argument does not provide the </w:t>
      </w:r>
      <w:r w:rsidR="00B00BCB">
        <w:t>additional</w:t>
      </w:r>
      <w:r w:rsidR="00DA27CA" w:rsidRPr="00966A0B">
        <w:t xml:space="preserve"> normative </w:t>
      </w:r>
      <w:r w:rsidR="008F2FC4" w:rsidRPr="00966A0B">
        <w:t>force</w:t>
      </w:r>
      <w:r w:rsidR="00DA27CA" w:rsidRPr="00966A0B">
        <w:t xml:space="preserve"> of the gap argument that the </w:t>
      </w:r>
      <w:r w:rsidR="00B604C8" w:rsidRPr="00B3455C">
        <w:t>epistemic</w:t>
      </w:r>
      <w:r w:rsidR="00B604C8" w:rsidRPr="00966A0B">
        <w:t xml:space="preserve"> </w:t>
      </w:r>
      <w:r w:rsidR="00DA27CA" w:rsidRPr="00966A0B">
        <w:t>product</w:t>
      </w:r>
      <w:r w:rsidR="00B604C8" w:rsidRPr="00966A0B">
        <w:t>s</w:t>
      </w:r>
      <w:r w:rsidR="00DA27CA" w:rsidRPr="00966A0B">
        <w:t xml:space="preserve"> of science will improve</w:t>
      </w:r>
      <w:r w:rsidR="00B604C8" w:rsidRPr="00966A0B">
        <w:t xml:space="preserve">.  </w:t>
      </w:r>
      <w:r w:rsidR="00B00BCB">
        <w:t>W</w:t>
      </w:r>
      <w:r w:rsidR="00B604C8" w:rsidRPr="00966A0B">
        <w:t>here</w:t>
      </w:r>
      <w:r w:rsidR="00C00298">
        <w:t>as objectivity through</w:t>
      </w:r>
      <w:r w:rsidR="00B604C8" w:rsidRPr="00966A0B">
        <w:t xml:space="preserve"> </w:t>
      </w:r>
      <w:r w:rsidR="002E5243">
        <w:t>intersubjectivity</w:t>
      </w:r>
      <w:r w:rsidR="002E5243" w:rsidRPr="00966A0B">
        <w:t xml:space="preserve"> </w:t>
      </w:r>
      <w:r w:rsidR="00403D87" w:rsidRPr="00966A0B">
        <w:t xml:space="preserve">(G4) </w:t>
      </w:r>
      <w:r w:rsidR="00B00BCB">
        <w:t>justifies</w:t>
      </w:r>
      <w:r w:rsidR="00B604C8" w:rsidRPr="00966A0B">
        <w:t xml:space="preserve"> the scientific community</w:t>
      </w:r>
      <w:r w:rsidR="00B00BCB">
        <w:t>’s</w:t>
      </w:r>
      <w:r w:rsidR="00B604C8" w:rsidRPr="00966A0B">
        <w:t xml:space="preserve"> active </w:t>
      </w:r>
      <w:r w:rsidR="00B00BCB">
        <w:t xml:space="preserve">cultivation of </w:t>
      </w:r>
      <w:r w:rsidR="00B604C8" w:rsidRPr="00966A0B">
        <w:t xml:space="preserve">societal values because of their potential to </w:t>
      </w:r>
      <w:r w:rsidR="008F2FC4" w:rsidRPr="00966A0B">
        <w:t xml:space="preserve">aid </w:t>
      </w:r>
      <w:r w:rsidR="00822D9C" w:rsidRPr="00966A0B">
        <w:t>empirical inquiry</w:t>
      </w:r>
      <w:r w:rsidR="00B604C8" w:rsidRPr="00966A0B">
        <w:t xml:space="preserve">, the </w:t>
      </w:r>
      <w:r w:rsidR="00822D9C" w:rsidRPr="00966A0B">
        <w:t>responsibility of scientists</w:t>
      </w:r>
      <w:r w:rsidR="00403D87" w:rsidRPr="00966A0B">
        <w:t xml:space="preserve"> to consider social consequences (E4) </w:t>
      </w:r>
      <w:r w:rsidR="00B604C8" w:rsidRPr="00966A0B">
        <w:t>is m</w:t>
      </w:r>
      <w:r w:rsidR="00403D87" w:rsidRPr="00966A0B">
        <w:t>ore suggestive and cautious</w:t>
      </w:r>
      <w:r w:rsidR="00AF15EF">
        <w:t xml:space="preserve"> in p</w:t>
      </w:r>
      <w:r w:rsidR="0090222B">
        <w:t>ointing toward possible ethical, rather than epistemic,</w:t>
      </w:r>
      <w:r w:rsidR="00B00BCB">
        <w:t xml:space="preserve"> </w:t>
      </w:r>
      <w:r w:rsidR="00AF15EF">
        <w:t>improvements</w:t>
      </w:r>
      <w:r w:rsidR="00403D87" w:rsidRPr="00966A0B">
        <w:t xml:space="preserve">. </w:t>
      </w:r>
      <w:r w:rsidR="00B604C8" w:rsidRPr="00966A0B">
        <w:t xml:space="preserve"> Thus, </w:t>
      </w:r>
      <w:r w:rsidR="00403D87" w:rsidRPr="00966A0B">
        <w:t>wh</w:t>
      </w:r>
      <w:r w:rsidR="008F2FC4" w:rsidRPr="00966A0B">
        <w:t xml:space="preserve">ile </w:t>
      </w:r>
      <w:r w:rsidR="0090222B">
        <w:t xml:space="preserve">rejecting detachment and embracing societal </w:t>
      </w:r>
      <w:r>
        <w:t>values</w:t>
      </w:r>
      <w:r w:rsidR="0090222B">
        <w:t>’ relevance to</w:t>
      </w:r>
      <w:r>
        <w:t xml:space="preserve"> evidence</w:t>
      </w:r>
      <w:r w:rsidR="00403D87" w:rsidRPr="00966A0B">
        <w:t xml:space="preserve">, </w:t>
      </w:r>
      <w:r w:rsidR="00B604C8" w:rsidRPr="00966A0B">
        <w:t xml:space="preserve">the error argument’s </w:t>
      </w:r>
      <w:r w:rsidR="0090222B">
        <w:t>notion of objectivity</w:t>
      </w:r>
      <w:r w:rsidR="00403D87" w:rsidRPr="00966A0B">
        <w:t xml:space="preserve"> </w:t>
      </w:r>
      <w:r w:rsidR="0090222B">
        <w:t xml:space="preserve">(i.e., </w:t>
      </w:r>
      <w:r w:rsidR="00B3455C">
        <w:t xml:space="preserve">mere publicity rather than </w:t>
      </w:r>
      <w:r w:rsidR="0090222B">
        <w:t>further</w:t>
      </w:r>
      <w:r w:rsidR="00B3455C">
        <w:t xml:space="preserve"> interaction and </w:t>
      </w:r>
      <w:r w:rsidR="00B55C74">
        <w:t>standardization</w:t>
      </w:r>
      <w:r w:rsidR="0090222B">
        <w:t>)</w:t>
      </w:r>
      <w:r w:rsidR="00B3455C">
        <w:t xml:space="preserve"> </w:t>
      </w:r>
      <w:r w:rsidR="00B604C8" w:rsidRPr="00966A0B">
        <w:t>is</w:t>
      </w:r>
      <w:r w:rsidR="006D238B">
        <w:t xml:space="preserve"> more </w:t>
      </w:r>
      <w:r w:rsidR="002200C1">
        <w:t>limited</w:t>
      </w:r>
      <w:r w:rsidR="00B604C8" w:rsidRPr="00966A0B">
        <w:t xml:space="preserve"> than that of the gap.</w:t>
      </w:r>
    </w:p>
    <w:p w14:paraId="0FB69AB6" w14:textId="123B3E4B" w:rsidR="00D724E8" w:rsidRPr="00966A0B" w:rsidRDefault="00D724E8" w:rsidP="00B24F27">
      <w:pPr>
        <w:widowControl w:val="0"/>
        <w:spacing w:line="480" w:lineRule="auto"/>
        <w:ind w:firstLine="360"/>
      </w:pPr>
      <w:r w:rsidRPr="00966A0B">
        <w:t xml:space="preserve">Thus, all features of the error </w:t>
      </w:r>
      <w:r w:rsidR="00B006C8" w:rsidRPr="00966A0B">
        <w:t xml:space="preserve">argument </w:t>
      </w:r>
      <w:r w:rsidRPr="00966A0B">
        <w:t>are nested with</w:t>
      </w:r>
      <w:r w:rsidR="00541A90" w:rsidRPr="00966A0B">
        <w:t>in</w:t>
      </w:r>
      <w:r w:rsidR="00E2026E">
        <w:t xml:space="preserve"> those of the gap</w:t>
      </w:r>
      <w:r w:rsidRPr="00966A0B">
        <w:t>.</w:t>
      </w:r>
      <w:r w:rsidR="00B006C8" w:rsidRPr="00966A0B">
        <w:t xml:space="preserve">   </w:t>
      </w:r>
      <w:r w:rsidR="00925D28" w:rsidRPr="00966A0B">
        <w:t xml:space="preserve">Accordingly, one </w:t>
      </w:r>
      <w:r w:rsidR="0024470D">
        <w:t>could</w:t>
      </w:r>
      <w:r w:rsidR="00925D28" w:rsidRPr="00966A0B">
        <w:t xml:space="preserve"> think of the error argument as a concrete example </w:t>
      </w:r>
      <w:r w:rsidR="00C7242F" w:rsidRPr="00966A0B">
        <w:t xml:space="preserve">(or set of examples) </w:t>
      </w:r>
      <w:r w:rsidR="00925D28" w:rsidRPr="00966A0B">
        <w:t xml:space="preserve">of the gap, with the problem of induction as a </w:t>
      </w:r>
      <w:proofErr w:type="gramStart"/>
      <w:r w:rsidR="00925D28" w:rsidRPr="00966A0B">
        <w:t>particular sort</w:t>
      </w:r>
      <w:proofErr w:type="gramEnd"/>
      <w:r w:rsidR="00925D28" w:rsidRPr="00966A0B">
        <w:t xml:space="preserve"> of empirical uncertainty. </w:t>
      </w:r>
      <w:r w:rsidR="00C7242F" w:rsidRPr="00966A0B">
        <w:t xml:space="preserve"> </w:t>
      </w:r>
      <w:r w:rsidR="00A40D81">
        <w:t xml:space="preserve">In this </w:t>
      </w:r>
      <w:r w:rsidR="0090222B">
        <w:t>case</w:t>
      </w:r>
      <w:r w:rsidR="00A40D81">
        <w:t>, c</w:t>
      </w:r>
      <w:r w:rsidR="008E3258" w:rsidRPr="00966A0B">
        <w:t>hoosing a s</w:t>
      </w:r>
      <w:r w:rsidR="00925D28" w:rsidRPr="00966A0B">
        <w:t>tandard of eviden</w:t>
      </w:r>
      <w:r w:rsidR="008E3258" w:rsidRPr="00966A0B">
        <w:t xml:space="preserve">ce to </w:t>
      </w:r>
      <w:r w:rsidR="00925D28" w:rsidRPr="00966A0B">
        <w:t>bridge</w:t>
      </w:r>
      <w:r w:rsidR="00426457" w:rsidRPr="00966A0B">
        <w:t xml:space="preserve"> the enumerative sort of contrastive </w:t>
      </w:r>
      <w:r w:rsidR="00426457" w:rsidRPr="00966A0B">
        <w:lastRenderedPageBreak/>
        <w:t>underdetermination</w:t>
      </w:r>
      <w:r w:rsidR="00925D28" w:rsidRPr="00966A0B">
        <w:t xml:space="preserve"> require</w:t>
      </w:r>
      <w:r w:rsidR="008E3258" w:rsidRPr="00966A0B">
        <w:t>s</w:t>
      </w:r>
      <w:r w:rsidR="00925D28" w:rsidRPr="00966A0B">
        <w:t xml:space="preserve"> scientists to apprais</w:t>
      </w:r>
      <w:r w:rsidR="00A374BC" w:rsidRPr="00966A0B">
        <w:t>e</w:t>
      </w:r>
      <w:r w:rsidR="00925D28" w:rsidRPr="00966A0B">
        <w:t xml:space="preserve"> </w:t>
      </w:r>
      <w:r w:rsidR="0031590E" w:rsidRPr="00966A0B">
        <w:t>societal risks</w:t>
      </w:r>
      <w:r w:rsidR="00C7242F" w:rsidRPr="00966A0B">
        <w:t>, which are the social stakes of this methodological decision</w:t>
      </w:r>
      <w:r w:rsidR="00925D28" w:rsidRPr="00966A0B">
        <w:t xml:space="preserve">.  </w:t>
      </w:r>
      <w:r w:rsidR="008E3258" w:rsidRPr="00966A0B">
        <w:t>B</w:t>
      </w:r>
      <w:r w:rsidR="00925D28" w:rsidRPr="00966A0B">
        <w:t xml:space="preserve">ecause of </w:t>
      </w:r>
      <w:r w:rsidR="008E3258" w:rsidRPr="00966A0B">
        <w:t>the authority of science in society and ineliminability of individual biases</w:t>
      </w:r>
      <w:r w:rsidR="00C7242F" w:rsidRPr="00966A0B">
        <w:t xml:space="preserve"> from statistical methodology</w:t>
      </w:r>
      <w:r w:rsidR="00925D28" w:rsidRPr="00966A0B">
        <w:t xml:space="preserve">, </w:t>
      </w:r>
      <w:r w:rsidR="0068756F" w:rsidRPr="00966A0B">
        <w:t>sc</w:t>
      </w:r>
      <w:r w:rsidR="008E3258" w:rsidRPr="00966A0B">
        <w:t>ientists ought to consider the social impacts their methodological choices might have</w:t>
      </w:r>
      <w:r w:rsidR="00925D28" w:rsidRPr="00966A0B">
        <w:t>.</w:t>
      </w:r>
    </w:p>
    <w:p w14:paraId="488C3831" w14:textId="7E89B567" w:rsidR="008E3258" w:rsidRPr="00966A0B" w:rsidRDefault="008E3258" w:rsidP="00B24F27">
      <w:pPr>
        <w:widowControl w:val="0"/>
        <w:spacing w:line="480" w:lineRule="auto"/>
      </w:pPr>
      <w:r w:rsidRPr="00966A0B">
        <w:tab/>
      </w:r>
      <w:r w:rsidR="00D178DA" w:rsidRPr="00966A0B">
        <w:t>One objection</w:t>
      </w:r>
      <w:r w:rsidRPr="00966A0B">
        <w:t xml:space="preserve"> to my </w:t>
      </w:r>
      <w:r w:rsidR="0031590E" w:rsidRPr="00966A0B">
        <w:t>thesis</w:t>
      </w:r>
      <w:r w:rsidRPr="00966A0B">
        <w:t xml:space="preserve"> that the error is nested in the gap </w:t>
      </w:r>
      <w:r w:rsidR="00D178DA" w:rsidRPr="00966A0B">
        <w:t>is that</w:t>
      </w:r>
      <w:r w:rsidRPr="00966A0B">
        <w:t xml:space="preserve"> the two </w:t>
      </w:r>
      <w:r w:rsidR="00D10DFD" w:rsidRPr="00966A0B">
        <w:t>arguments rely on</w:t>
      </w:r>
      <w:r w:rsidRPr="00966A0B">
        <w:t xml:space="preserve"> different </w:t>
      </w:r>
      <w:r w:rsidR="00F22E02" w:rsidRPr="00966A0B">
        <w:t xml:space="preserve">conceptions of scientific inference with different notions of </w:t>
      </w:r>
      <w:r w:rsidR="00BC796C" w:rsidRPr="00966A0B">
        <w:t>validation</w:t>
      </w:r>
      <w:r w:rsidRPr="00966A0B">
        <w:t xml:space="preserve">.  The error argument is premised on the </w:t>
      </w:r>
      <w:r w:rsidR="00F22E02" w:rsidRPr="00966A0B">
        <w:t xml:space="preserve">deductive </w:t>
      </w:r>
      <w:r w:rsidRPr="00966A0B">
        <w:t xml:space="preserve">model of consequence testing, whereby one deduces the consequences of a theory’s being true </w:t>
      </w:r>
      <w:r w:rsidR="00863A31" w:rsidRPr="00966A0B">
        <w:t xml:space="preserve">or </w:t>
      </w:r>
      <w:r w:rsidRPr="00966A0B">
        <w:t>false</w:t>
      </w:r>
      <w:r w:rsidR="00285CD0" w:rsidRPr="00966A0B">
        <w:t xml:space="preserve"> </w:t>
      </w:r>
      <w:r w:rsidR="00F22E02" w:rsidRPr="00966A0B">
        <w:t>as hypotheses</w:t>
      </w:r>
      <w:r w:rsidRPr="00966A0B">
        <w:t xml:space="preserve"> and then performs a </w:t>
      </w:r>
      <w:r w:rsidR="00863A31" w:rsidRPr="00966A0B">
        <w:t>decisive</w:t>
      </w:r>
      <w:r w:rsidRPr="00966A0B">
        <w:t xml:space="preserve"> test to </w:t>
      </w:r>
      <w:r w:rsidR="00285CD0" w:rsidRPr="00966A0B">
        <w:t>settle</w:t>
      </w:r>
      <w:r w:rsidRPr="00966A0B">
        <w:t xml:space="preserve"> </w:t>
      </w:r>
      <w:r w:rsidR="00285CD0" w:rsidRPr="00966A0B">
        <w:t>the theory’s validity</w:t>
      </w:r>
      <w:r w:rsidRPr="00966A0B">
        <w:t>.</w:t>
      </w:r>
      <w:r w:rsidR="00CF75CE" w:rsidRPr="00966A0B">
        <w:rPr>
          <w:rStyle w:val="FootnoteReference"/>
        </w:rPr>
        <w:footnoteReference w:id="15"/>
      </w:r>
      <w:r w:rsidR="00285CD0" w:rsidRPr="00966A0B">
        <w:t xml:space="preserve"> </w:t>
      </w:r>
      <w:r w:rsidRPr="00966A0B">
        <w:t xml:space="preserve"> </w:t>
      </w:r>
      <w:r w:rsidR="00285CD0" w:rsidRPr="00966A0B">
        <w:t>In contrast, the gap argument em</w:t>
      </w:r>
      <w:r w:rsidR="00F22E02" w:rsidRPr="00966A0B">
        <w:t>ploys an inductive/abductive</w:t>
      </w:r>
      <w:r w:rsidR="00285CD0" w:rsidRPr="00966A0B">
        <w:t xml:space="preserve"> model of </w:t>
      </w:r>
      <w:r w:rsidR="00F22E02" w:rsidRPr="00966A0B">
        <w:t>confirmation</w:t>
      </w:r>
      <w:r w:rsidR="00285CD0" w:rsidRPr="00966A0B">
        <w:t xml:space="preserve">, whereby one </w:t>
      </w:r>
      <w:r w:rsidR="003F71EE" w:rsidRPr="00966A0B">
        <w:t>look</w:t>
      </w:r>
      <w:r w:rsidR="00CF75CE" w:rsidRPr="00966A0B">
        <w:t>s</w:t>
      </w:r>
      <w:r w:rsidR="003F71EE" w:rsidRPr="00966A0B">
        <w:t xml:space="preserve"> at</w:t>
      </w:r>
      <w:r w:rsidR="00285CD0" w:rsidRPr="00966A0B">
        <w:t xml:space="preserve"> a </w:t>
      </w:r>
      <w:r w:rsidR="003F71EE" w:rsidRPr="00966A0B">
        <w:t>variety</w:t>
      </w:r>
      <w:r w:rsidR="00285CD0" w:rsidRPr="00966A0B">
        <w:t xml:space="preserve"> of evidence and </w:t>
      </w:r>
      <w:r w:rsidR="003F71EE" w:rsidRPr="00966A0B">
        <w:t xml:space="preserve">assesses </w:t>
      </w:r>
      <w:r w:rsidR="00285CD0" w:rsidRPr="00966A0B">
        <w:t xml:space="preserve">validity </w:t>
      </w:r>
      <w:r w:rsidR="00D10DFD" w:rsidRPr="00966A0B">
        <w:t xml:space="preserve">based on </w:t>
      </w:r>
      <w:r w:rsidR="003F71EE" w:rsidRPr="00966A0B">
        <w:t>coherence and robustness</w:t>
      </w:r>
      <w:r w:rsidR="00285CD0" w:rsidRPr="00966A0B">
        <w:t>.</w:t>
      </w:r>
      <w:r w:rsidR="00CF75CE" w:rsidRPr="00966A0B">
        <w:rPr>
          <w:rStyle w:val="FootnoteReference"/>
        </w:rPr>
        <w:footnoteReference w:id="16"/>
      </w:r>
      <w:r w:rsidR="00285CD0" w:rsidRPr="00966A0B">
        <w:t xml:space="preserve">  </w:t>
      </w:r>
      <w:r w:rsidR="00CF75CE" w:rsidRPr="00966A0B">
        <w:t xml:space="preserve">To use Nancy Cartwright’s </w:t>
      </w:r>
      <w:r w:rsidR="00BC796C" w:rsidRPr="00966A0B">
        <w:t xml:space="preserve">distinction between </w:t>
      </w:r>
      <w:r w:rsidR="00BC796C" w:rsidRPr="00966A0B">
        <w:rPr>
          <w:i/>
        </w:rPr>
        <w:t>clinching</w:t>
      </w:r>
      <w:r w:rsidR="00BC796C" w:rsidRPr="00966A0B">
        <w:t xml:space="preserve"> and </w:t>
      </w:r>
      <w:r w:rsidR="00BC796C" w:rsidRPr="00966A0B">
        <w:rPr>
          <w:i/>
        </w:rPr>
        <w:t>vouching</w:t>
      </w:r>
      <w:r w:rsidR="00CF75CE" w:rsidRPr="00966A0B">
        <w:t xml:space="preserve">, while error </w:t>
      </w:r>
      <w:r w:rsidR="00A40D81">
        <w:t>proponents conceptualize</w:t>
      </w:r>
      <w:r w:rsidR="00CF75CE" w:rsidRPr="00966A0B">
        <w:t xml:space="preserve"> good evidence as </w:t>
      </w:r>
      <w:r w:rsidR="004E5F98" w:rsidRPr="00966A0B">
        <w:t xml:space="preserve">categorically </w:t>
      </w:r>
      <w:r w:rsidR="00863A31" w:rsidRPr="00966A0B">
        <w:t>clinching</w:t>
      </w:r>
      <w:r w:rsidR="00CF75CE" w:rsidRPr="00966A0B">
        <w:t xml:space="preserve"> a</w:t>
      </w:r>
      <w:r w:rsidR="004E5F98" w:rsidRPr="00966A0B">
        <w:t xml:space="preserve"> claim as true/false</w:t>
      </w:r>
      <w:r w:rsidR="00CF75CE" w:rsidRPr="00966A0B">
        <w:t>, gap</w:t>
      </w:r>
      <w:r w:rsidR="00A40D81">
        <w:t xml:space="preserve"> proponents see</w:t>
      </w:r>
      <w:r w:rsidR="004E5F98" w:rsidRPr="00966A0B">
        <w:t xml:space="preserve"> it as</w:t>
      </w:r>
      <w:r w:rsidR="00CF75CE" w:rsidRPr="00966A0B">
        <w:t xml:space="preserve"> </w:t>
      </w:r>
      <w:r w:rsidR="00BC796C" w:rsidRPr="00966A0B">
        <w:t xml:space="preserve">merely </w:t>
      </w:r>
      <w:r w:rsidR="00863A31" w:rsidRPr="00966A0B">
        <w:t>vouching</w:t>
      </w:r>
      <w:r w:rsidR="004E5F98" w:rsidRPr="00966A0B">
        <w:t xml:space="preserve"> for relative likelihood</w:t>
      </w:r>
      <w:r w:rsidR="00BC796C" w:rsidRPr="00966A0B">
        <w:t xml:space="preserve"> or plausibility (see Cartwright 2011; Osimani and </w:t>
      </w:r>
      <w:proofErr w:type="spellStart"/>
      <w:r w:rsidR="00BC796C" w:rsidRPr="00966A0B">
        <w:t>Mignini</w:t>
      </w:r>
      <w:proofErr w:type="spellEnd"/>
      <w:r w:rsidR="00BC796C" w:rsidRPr="00966A0B">
        <w:t xml:space="preserve"> 2015)</w:t>
      </w:r>
      <w:r w:rsidR="00CF75CE" w:rsidRPr="00966A0B">
        <w:t xml:space="preserve">.  </w:t>
      </w:r>
      <w:r w:rsidR="003F71EE" w:rsidRPr="00966A0B">
        <w:t xml:space="preserve">The objector might grant that </w:t>
      </w:r>
      <w:r w:rsidR="00285CD0" w:rsidRPr="00966A0B">
        <w:t xml:space="preserve">the gap and </w:t>
      </w:r>
      <w:r w:rsidR="00863A31" w:rsidRPr="00966A0B">
        <w:t xml:space="preserve">the </w:t>
      </w:r>
      <w:r w:rsidR="00285CD0" w:rsidRPr="00966A0B">
        <w:t>error have converged over the problem of theory assessment</w:t>
      </w:r>
      <w:r w:rsidR="003F71EE" w:rsidRPr="00966A0B">
        <w:t xml:space="preserve"> and the resulting uncertainties</w:t>
      </w:r>
      <w:r w:rsidR="00F22E02" w:rsidRPr="00966A0B">
        <w:t xml:space="preserve"> facing scientific inferences</w:t>
      </w:r>
      <w:r w:rsidR="00D10DFD" w:rsidRPr="00966A0B">
        <w:t xml:space="preserve">, be they </w:t>
      </w:r>
      <w:r w:rsidR="00D10DFD" w:rsidRPr="00966A0B">
        <w:lastRenderedPageBreak/>
        <w:t>deductive,</w:t>
      </w:r>
      <w:r w:rsidR="004E5F98" w:rsidRPr="00966A0B">
        <w:t xml:space="preserve"> inductive</w:t>
      </w:r>
      <w:r w:rsidR="00D10DFD" w:rsidRPr="00966A0B">
        <w:t>, or abductive</w:t>
      </w:r>
      <w:r w:rsidR="00285CD0" w:rsidRPr="00966A0B">
        <w:t xml:space="preserve">.  However, with different </w:t>
      </w:r>
      <w:r w:rsidR="00BC796C" w:rsidRPr="00966A0B">
        <w:t>logics</w:t>
      </w:r>
      <w:r w:rsidR="003F71EE" w:rsidRPr="00966A0B">
        <w:t xml:space="preserve"> of </w:t>
      </w:r>
      <w:r w:rsidR="00BC796C" w:rsidRPr="00966A0B">
        <w:t>validation</w:t>
      </w:r>
      <w:r w:rsidR="00CF75CE" w:rsidRPr="00966A0B">
        <w:t xml:space="preserve"> (either clinching or vouching)</w:t>
      </w:r>
      <w:r w:rsidR="003F71EE" w:rsidRPr="00966A0B">
        <w:t xml:space="preserve"> the two arguments </w:t>
      </w:r>
      <w:r w:rsidR="00CF75CE" w:rsidRPr="00966A0B">
        <w:t xml:space="preserve">are </w:t>
      </w:r>
      <w:r w:rsidR="0090222B">
        <w:t xml:space="preserve">more like alternative </w:t>
      </w:r>
      <w:r w:rsidR="00356C7D">
        <w:t>formulations</w:t>
      </w:r>
      <w:r w:rsidR="003F71EE" w:rsidRPr="00966A0B">
        <w:t>.</w:t>
      </w:r>
      <w:r w:rsidR="00F22E02" w:rsidRPr="00966A0B">
        <w:t xml:space="preserve">  </w:t>
      </w:r>
      <w:r w:rsidR="00285CD0" w:rsidRPr="00966A0B">
        <w:t xml:space="preserve">  </w:t>
      </w:r>
    </w:p>
    <w:p w14:paraId="1674FD16" w14:textId="668613E3" w:rsidR="00EE30B0" w:rsidRDefault="00285CD0" w:rsidP="00B24F27">
      <w:pPr>
        <w:widowControl w:val="0"/>
        <w:spacing w:line="480" w:lineRule="auto"/>
      </w:pPr>
      <w:r w:rsidRPr="00966A0B">
        <w:tab/>
      </w:r>
      <w:r w:rsidR="003F71EE" w:rsidRPr="00966A0B">
        <w:t xml:space="preserve">In response, </w:t>
      </w:r>
      <w:r w:rsidR="00BC796C" w:rsidRPr="00966A0B">
        <w:t xml:space="preserve">the deductive model of </w:t>
      </w:r>
      <w:r w:rsidR="00362A85" w:rsidRPr="00966A0B">
        <w:t xml:space="preserve">consequence testing is arguably a narrower form of validity than </w:t>
      </w:r>
      <w:r w:rsidR="00BC796C" w:rsidRPr="00966A0B">
        <w:t xml:space="preserve">the </w:t>
      </w:r>
      <w:r w:rsidR="00BC44C8">
        <w:t>abductive/</w:t>
      </w:r>
      <w:r w:rsidR="00BC796C" w:rsidRPr="00966A0B">
        <w:t xml:space="preserve">inductive one of </w:t>
      </w:r>
      <w:r w:rsidR="00362A85" w:rsidRPr="00966A0B">
        <w:t>confirmation</w:t>
      </w:r>
      <w:r w:rsidR="00BC796C" w:rsidRPr="00966A0B">
        <w:t xml:space="preserve">, </w:t>
      </w:r>
      <w:r w:rsidR="00D10DFD" w:rsidRPr="00966A0B">
        <w:t xml:space="preserve">thus </w:t>
      </w:r>
      <w:r w:rsidR="00BC796C" w:rsidRPr="00966A0B">
        <w:t>allow</w:t>
      </w:r>
      <w:r w:rsidR="001C500A" w:rsidRPr="00966A0B">
        <w:t>ing a version of the former to fit</w:t>
      </w:r>
      <w:r w:rsidR="00BC796C" w:rsidRPr="00966A0B">
        <w:t xml:space="preserve"> into the latter.  Confirmational validity </w:t>
      </w:r>
      <w:r w:rsidR="00362A85" w:rsidRPr="00966A0B">
        <w:t xml:space="preserve">admits the importance of </w:t>
      </w:r>
      <w:r w:rsidR="005A7C06" w:rsidRPr="00966A0B">
        <w:t>experimental tests</w:t>
      </w:r>
      <w:r w:rsidR="00362A85" w:rsidRPr="00966A0B">
        <w:t xml:space="preserve"> when </w:t>
      </w:r>
      <w:r w:rsidR="00BC796C" w:rsidRPr="00966A0B">
        <w:t>assessing robustness</w:t>
      </w:r>
      <w:r w:rsidR="005A7C06" w:rsidRPr="00966A0B">
        <w:t>.  Wh</w:t>
      </w:r>
      <w:r w:rsidR="001C500A" w:rsidRPr="00966A0B">
        <w:t>ile it does not regard them as clinching,</w:t>
      </w:r>
      <w:r w:rsidR="00466708" w:rsidRPr="00966A0B">
        <w:t xml:space="preserve"> confi</w:t>
      </w:r>
      <w:r w:rsidR="0004099B" w:rsidRPr="00966A0B">
        <w:t>rmational validity</w:t>
      </w:r>
      <w:r w:rsidR="005A7C06" w:rsidRPr="00966A0B">
        <w:t xml:space="preserve"> does acknowledge </w:t>
      </w:r>
      <w:r w:rsidR="00974B95" w:rsidRPr="00966A0B">
        <w:t xml:space="preserve">decisive </w:t>
      </w:r>
      <w:r w:rsidR="00E909B4" w:rsidRPr="00966A0B">
        <w:t>tests</w:t>
      </w:r>
      <w:r w:rsidR="0004099B" w:rsidRPr="00966A0B">
        <w:t xml:space="preserve"> as </w:t>
      </w:r>
      <w:r w:rsidR="00974B95" w:rsidRPr="00966A0B">
        <w:t xml:space="preserve">a </w:t>
      </w:r>
      <w:r w:rsidR="00A40D81" w:rsidRPr="00966A0B">
        <w:t xml:space="preserve">potentially </w:t>
      </w:r>
      <w:r w:rsidR="0004099B" w:rsidRPr="00966A0B">
        <w:t>strong</w:t>
      </w:r>
      <w:r w:rsidR="00974B95" w:rsidRPr="00966A0B">
        <w:t xml:space="preserve"> voucher, especially given additional background knowledge</w:t>
      </w:r>
      <w:r w:rsidR="00BC796C" w:rsidRPr="00966A0B">
        <w:t>.</w:t>
      </w:r>
      <w:r w:rsidR="0004099B" w:rsidRPr="00966A0B">
        <w:t xml:space="preserve"> </w:t>
      </w:r>
      <w:r w:rsidR="005A7C06" w:rsidRPr="00966A0B">
        <w:t xml:space="preserve"> In contrast, consequence-testing validity </w:t>
      </w:r>
      <w:r w:rsidR="00974B95" w:rsidRPr="00966A0B">
        <w:t xml:space="preserve">ignores </w:t>
      </w:r>
      <w:r w:rsidR="00362A85" w:rsidRPr="00966A0B">
        <w:t xml:space="preserve">the </w:t>
      </w:r>
      <w:r w:rsidR="00974B95" w:rsidRPr="00966A0B">
        <w:t xml:space="preserve">evidential </w:t>
      </w:r>
      <w:r w:rsidR="005A7C06" w:rsidRPr="00966A0B">
        <w:t xml:space="preserve">import of robust vouchers, </w:t>
      </w:r>
      <w:r w:rsidR="00974B95" w:rsidRPr="00966A0B">
        <w:t>focusing</w:t>
      </w:r>
      <w:r w:rsidR="00362A85" w:rsidRPr="00966A0B">
        <w:t xml:space="preserve"> </w:t>
      </w:r>
      <w:r w:rsidR="005A7C06" w:rsidRPr="00966A0B">
        <w:t xml:space="preserve">instead </w:t>
      </w:r>
      <w:r w:rsidR="00974B95" w:rsidRPr="00966A0B">
        <w:t xml:space="preserve">on </w:t>
      </w:r>
      <w:r w:rsidR="00362A85" w:rsidRPr="00966A0B">
        <w:t xml:space="preserve">decisive </w:t>
      </w:r>
      <w:r w:rsidR="005A7C06" w:rsidRPr="00966A0B">
        <w:t>clinchers</w:t>
      </w:r>
      <w:r w:rsidR="0004099B" w:rsidRPr="00966A0B">
        <w:t xml:space="preserve"> that simply surpass the standard of evidence</w:t>
      </w:r>
      <w:r w:rsidR="00974B95" w:rsidRPr="00966A0B">
        <w:t xml:space="preserve"> (see Cartwright 2011)</w:t>
      </w:r>
      <w:r w:rsidR="005A7C06" w:rsidRPr="00966A0B">
        <w:t>.</w:t>
      </w:r>
      <w:r w:rsidR="00362A85" w:rsidRPr="00966A0B">
        <w:t xml:space="preserve">  </w:t>
      </w:r>
    </w:p>
    <w:p w14:paraId="08E2F225" w14:textId="3CCA9544" w:rsidR="00285CD0" w:rsidRPr="00966A0B" w:rsidRDefault="00362A85" w:rsidP="00B24F27">
      <w:pPr>
        <w:widowControl w:val="0"/>
        <w:spacing w:line="480" w:lineRule="auto"/>
        <w:ind w:firstLine="360"/>
      </w:pPr>
      <w:r w:rsidRPr="00966A0B">
        <w:t xml:space="preserve">Furthermore, </w:t>
      </w:r>
      <w:r w:rsidR="00D80CC6" w:rsidRPr="00966A0B">
        <w:t xml:space="preserve">and more to the point, </w:t>
      </w:r>
      <w:r w:rsidR="003F71EE" w:rsidRPr="00966A0B">
        <w:t xml:space="preserve">this objection is based on a misunderstanding of my </w:t>
      </w:r>
      <w:r w:rsidR="00D80CC6" w:rsidRPr="00966A0B">
        <w:t>thesis</w:t>
      </w:r>
      <w:r w:rsidR="003F71EE" w:rsidRPr="00966A0B">
        <w:t xml:space="preserve">.  </w:t>
      </w:r>
      <w:r w:rsidR="003F71EE" w:rsidRPr="00966A0B">
        <w:rPr>
          <w:i/>
        </w:rPr>
        <w:t>Nestin</w:t>
      </w:r>
      <w:r w:rsidR="005A7C06" w:rsidRPr="00966A0B">
        <w:rPr>
          <w:i/>
        </w:rPr>
        <w:t>g</w:t>
      </w:r>
      <w:r w:rsidR="005A7C06" w:rsidRPr="00966A0B">
        <w:t xml:space="preserve"> in this case does not entail</w:t>
      </w:r>
      <w:r w:rsidR="003F71EE" w:rsidRPr="00966A0B">
        <w:t xml:space="preserve"> reducing </w:t>
      </w:r>
      <w:r w:rsidR="005A7C06" w:rsidRPr="00966A0B">
        <w:t xml:space="preserve">the error to the gap </w:t>
      </w:r>
      <w:r w:rsidR="003F71EE" w:rsidRPr="00966A0B">
        <w:t>or eliminating</w:t>
      </w:r>
      <w:r w:rsidR="005A7C06" w:rsidRPr="00966A0B">
        <w:t xml:space="preserve"> the error argument </w:t>
      </w:r>
      <w:r w:rsidR="003F71EE" w:rsidRPr="00966A0B">
        <w:t>as uninteresting</w:t>
      </w:r>
      <w:r w:rsidR="0004099B" w:rsidRPr="00966A0B">
        <w:t xml:space="preserve"> or </w:t>
      </w:r>
      <w:r w:rsidR="005A7C06" w:rsidRPr="00966A0B">
        <w:t xml:space="preserve">useless.  </w:t>
      </w:r>
      <w:r w:rsidR="0004099B" w:rsidRPr="00966A0B">
        <w:t xml:space="preserve">That is, </w:t>
      </w:r>
      <w:r w:rsidR="001C500A" w:rsidRPr="00966A0B">
        <w:t>I am not claiming that the error</w:t>
      </w:r>
      <w:r w:rsidR="00BD2512" w:rsidRPr="00966A0B">
        <w:t xml:space="preserve"> simply</w:t>
      </w:r>
      <w:r w:rsidR="001C500A" w:rsidRPr="00966A0B">
        <w:t xml:space="preserve"> </w:t>
      </w:r>
      <w:r w:rsidR="001C500A" w:rsidRPr="00966A0B">
        <w:rPr>
          <w:i/>
        </w:rPr>
        <w:t xml:space="preserve">is </w:t>
      </w:r>
      <w:r w:rsidR="001C500A" w:rsidRPr="00966A0B">
        <w:t xml:space="preserve">the gap.  </w:t>
      </w:r>
      <w:r w:rsidR="005A7C06" w:rsidRPr="00966A0B">
        <w:t xml:space="preserve">On the contrary, by nesting the two, I aim </w:t>
      </w:r>
      <w:r w:rsidR="003F71EE" w:rsidRPr="00966A0B">
        <w:t>to preserve the integrity of bot</w:t>
      </w:r>
      <w:r w:rsidR="005A7C06" w:rsidRPr="00966A0B">
        <w:t>h arguments by putting them in conversation.  A</w:t>
      </w:r>
      <w:r w:rsidR="00A40D81">
        <w:t>s I will argue in S</w:t>
      </w:r>
      <w:r w:rsidR="003F71EE" w:rsidRPr="00966A0B">
        <w:t>ection</w:t>
      </w:r>
      <w:r w:rsidR="00A40D81">
        <w:t xml:space="preserve"> 5</w:t>
      </w:r>
      <w:r w:rsidR="003F71EE" w:rsidRPr="00966A0B">
        <w:t>, understanding them as nested allows us to synthesize their insights</w:t>
      </w:r>
      <w:r w:rsidR="005A7C06" w:rsidRPr="00966A0B">
        <w:t xml:space="preserve"> </w:t>
      </w:r>
      <w:r w:rsidR="003F71EE" w:rsidRPr="00966A0B">
        <w:t xml:space="preserve">and better </w:t>
      </w:r>
      <w:r w:rsidR="00BD2512" w:rsidRPr="00966A0B">
        <w:t>analyze</w:t>
      </w:r>
      <w:r w:rsidR="003F71EE" w:rsidRPr="00966A0B">
        <w:t xml:space="preserve"> </w:t>
      </w:r>
      <w:r w:rsidR="00A40D81">
        <w:t>the ways</w:t>
      </w:r>
      <w:r w:rsidR="003F71EE" w:rsidRPr="00966A0B">
        <w:t xml:space="preserve"> values</w:t>
      </w:r>
      <w:r w:rsidR="00A40D81">
        <w:t xml:space="preserve"> pervade science</w:t>
      </w:r>
      <w:r w:rsidR="0090222B">
        <w:t xml:space="preserve"> along a scale of uncertainties from abstract to concrete</w:t>
      </w:r>
      <w:r w:rsidR="003F71EE" w:rsidRPr="00966A0B">
        <w:t xml:space="preserve">.  </w:t>
      </w:r>
    </w:p>
    <w:p w14:paraId="72425A12" w14:textId="6B2906FB" w:rsidR="008317DF" w:rsidRPr="00966A0B" w:rsidRDefault="00021C9D" w:rsidP="00160551">
      <w:pPr>
        <w:pStyle w:val="ListParagraph"/>
        <w:widowControl w:val="0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66A0B">
        <w:rPr>
          <w:rFonts w:ascii="Times New Roman" w:hAnsi="Times New Roman" w:cs="Times New Roman"/>
          <w:sz w:val="24"/>
          <w:szCs w:val="24"/>
        </w:rPr>
        <w:t>To conclude, t</w:t>
      </w:r>
      <w:r w:rsidR="001A3A5C" w:rsidRPr="00966A0B">
        <w:rPr>
          <w:rFonts w:ascii="Times New Roman" w:hAnsi="Times New Roman" w:cs="Times New Roman"/>
          <w:sz w:val="24"/>
          <w:szCs w:val="24"/>
        </w:rPr>
        <w:t xml:space="preserve">he novelty of </w:t>
      </w:r>
      <w:r w:rsidR="007572E5" w:rsidRPr="00966A0B">
        <w:rPr>
          <w:rFonts w:ascii="Times New Roman" w:hAnsi="Times New Roman" w:cs="Times New Roman"/>
          <w:sz w:val="24"/>
          <w:szCs w:val="24"/>
        </w:rPr>
        <w:t>this</w:t>
      </w:r>
      <w:r w:rsidRPr="00966A0B">
        <w:rPr>
          <w:rFonts w:ascii="Times New Roman" w:hAnsi="Times New Roman" w:cs="Times New Roman"/>
          <w:sz w:val="24"/>
          <w:szCs w:val="24"/>
        </w:rPr>
        <w:t xml:space="preserve"> analysis is my claim</w:t>
      </w:r>
      <w:r w:rsidR="00BD7E21" w:rsidRPr="00966A0B">
        <w:rPr>
          <w:rFonts w:ascii="Times New Roman" w:hAnsi="Times New Roman" w:cs="Times New Roman"/>
          <w:sz w:val="24"/>
          <w:szCs w:val="24"/>
        </w:rPr>
        <w:t xml:space="preserve"> </w:t>
      </w:r>
      <w:r w:rsidR="00EF1435" w:rsidRPr="00966A0B">
        <w:rPr>
          <w:rFonts w:ascii="Times New Roman" w:hAnsi="Times New Roman" w:cs="Times New Roman"/>
          <w:sz w:val="24"/>
          <w:szCs w:val="24"/>
        </w:rPr>
        <w:t>that the gap and error</w:t>
      </w:r>
      <w:r w:rsidR="001A3A5C" w:rsidRPr="00966A0B">
        <w:rPr>
          <w:rFonts w:ascii="Times New Roman" w:hAnsi="Times New Roman" w:cs="Times New Roman"/>
          <w:sz w:val="24"/>
          <w:szCs w:val="24"/>
        </w:rPr>
        <w:t xml:space="preserve"> arguments are </w:t>
      </w:r>
      <w:r w:rsidR="00D80CC6" w:rsidRPr="00966A0B">
        <w:rPr>
          <w:rFonts w:ascii="Times New Roman" w:hAnsi="Times New Roman" w:cs="Times New Roman"/>
          <w:sz w:val="24"/>
          <w:szCs w:val="24"/>
        </w:rPr>
        <w:t>not merely similar but</w:t>
      </w:r>
      <w:r w:rsidR="00244673" w:rsidRPr="00966A0B">
        <w:rPr>
          <w:rFonts w:ascii="Times New Roman" w:hAnsi="Times New Roman" w:cs="Times New Roman"/>
          <w:sz w:val="24"/>
          <w:szCs w:val="24"/>
        </w:rPr>
        <w:t xml:space="preserve"> </w:t>
      </w:r>
      <w:r w:rsidR="00D80CC6" w:rsidRPr="00966A0B">
        <w:rPr>
          <w:rFonts w:ascii="Times New Roman" w:hAnsi="Times New Roman" w:cs="Times New Roman"/>
          <w:sz w:val="24"/>
          <w:szCs w:val="24"/>
        </w:rPr>
        <w:t xml:space="preserve">closely </w:t>
      </w:r>
      <w:r w:rsidR="0008613E" w:rsidRPr="00966A0B">
        <w:rPr>
          <w:rFonts w:ascii="Times New Roman" w:hAnsi="Times New Roman" w:cs="Times New Roman"/>
          <w:sz w:val="24"/>
          <w:szCs w:val="24"/>
        </w:rPr>
        <w:t>interrelated.</w:t>
      </w:r>
      <w:r w:rsidR="007572E5" w:rsidRPr="00966A0B">
        <w:rPr>
          <w:rFonts w:ascii="Times New Roman" w:hAnsi="Times New Roman" w:cs="Times New Roman"/>
          <w:sz w:val="24"/>
          <w:szCs w:val="24"/>
        </w:rPr>
        <w:t xml:space="preserve">  </w:t>
      </w:r>
      <w:r w:rsidR="00843C9A" w:rsidRPr="00966A0B">
        <w:rPr>
          <w:rFonts w:ascii="Times New Roman" w:hAnsi="Times New Roman" w:cs="Times New Roman"/>
          <w:sz w:val="24"/>
          <w:szCs w:val="24"/>
        </w:rPr>
        <w:t xml:space="preserve">While the gap argument is general enough to </w:t>
      </w:r>
      <w:r w:rsidR="00A40D81">
        <w:rPr>
          <w:rFonts w:ascii="Times New Roman" w:hAnsi="Times New Roman" w:cs="Times New Roman"/>
          <w:sz w:val="24"/>
          <w:szCs w:val="24"/>
        </w:rPr>
        <w:t>accommodate</w:t>
      </w:r>
      <w:r w:rsidR="00843C9A" w:rsidRPr="00966A0B">
        <w:rPr>
          <w:rFonts w:ascii="Times New Roman" w:hAnsi="Times New Roman" w:cs="Times New Roman"/>
          <w:sz w:val="24"/>
          <w:szCs w:val="24"/>
        </w:rPr>
        <w:t xml:space="preserve"> the error</w:t>
      </w:r>
      <w:r w:rsidR="00001ED2" w:rsidRPr="00966A0B">
        <w:rPr>
          <w:rFonts w:ascii="Times New Roman" w:hAnsi="Times New Roman" w:cs="Times New Roman"/>
          <w:sz w:val="24"/>
          <w:szCs w:val="24"/>
        </w:rPr>
        <w:t xml:space="preserve"> as a </w:t>
      </w:r>
      <w:r w:rsidR="003F2ACB">
        <w:rPr>
          <w:rFonts w:ascii="Times New Roman" w:hAnsi="Times New Roman" w:cs="Times New Roman"/>
          <w:sz w:val="24"/>
          <w:szCs w:val="24"/>
        </w:rPr>
        <w:t>limited</w:t>
      </w:r>
      <w:r w:rsidR="00001ED2" w:rsidRPr="00966A0B">
        <w:rPr>
          <w:rFonts w:ascii="Times New Roman" w:hAnsi="Times New Roman" w:cs="Times New Roman"/>
          <w:sz w:val="24"/>
          <w:szCs w:val="24"/>
        </w:rPr>
        <w:t xml:space="preserve"> case</w:t>
      </w:r>
      <w:r w:rsidR="00843C9A" w:rsidRPr="00966A0B">
        <w:rPr>
          <w:rFonts w:ascii="Times New Roman" w:hAnsi="Times New Roman" w:cs="Times New Roman"/>
          <w:sz w:val="24"/>
          <w:szCs w:val="24"/>
        </w:rPr>
        <w:t xml:space="preserve">, the error is reliant on more </w:t>
      </w:r>
      <w:r w:rsidR="003F2ACB">
        <w:rPr>
          <w:rFonts w:ascii="Times New Roman" w:hAnsi="Times New Roman" w:cs="Times New Roman"/>
          <w:sz w:val="24"/>
          <w:szCs w:val="24"/>
        </w:rPr>
        <w:t>narrow</w:t>
      </w:r>
      <w:r w:rsidR="00D80CC6" w:rsidRPr="00966A0B">
        <w:rPr>
          <w:rFonts w:ascii="Times New Roman" w:hAnsi="Times New Roman" w:cs="Times New Roman"/>
          <w:sz w:val="24"/>
          <w:szCs w:val="24"/>
        </w:rPr>
        <w:t xml:space="preserve"> </w:t>
      </w:r>
      <w:r w:rsidR="00A40D81">
        <w:rPr>
          <w:rFonts w:ascii="Times New Roman" w:hAnsi="Times New Roman" w:cs="Times New Roman"/>
          <w:sz w:val="24"/>
          <w:szCs w:val="24"/>
        </w:rPr>
        <w:t>features</w:t>
      </w:r>
      <w:r w:rsidR="00D80CC6" w:rsidRPr="00966A0B">
        <w:rPr>
          <w:rFonts w:ascii="Times New Roman" w:hAnsi="Times New Roman" w:cs="Times New Roman"/>
          <w:sz w:val="24"/>
          <w:szCs w:val="24"/>
        </w:rPr>
        <w:t>.</w:t>
      </w:r>
      <w:r w:rsidR="001A3A5C" w:rsidRPr="00966A0B">
        <w:rPr>
          <w:rFonts w:ascii="Times New Roman" w:hAnsi="Times New Roman" w:cs="Times New Roman"/>
          <w:sz w:val="24"/>
          <w:szCs w:val="24"/>
        </w:rPr>
        <w:t xml:space="preserve">  </w:t>
      </w:r>
      <w:r w:rsidR="00A40D81">
        <w:rPr>
          <w:rFonts w:ascii="Times New Roman" w:hAnsi="Times New Roman" w:cs="Times New Roman"/>
          <w:sz w:val="24"/>
          <w:szCs w:val="24"/>
        </w:rPr>
        <w:t xml:space="preserve">Nonetheless, they share many </w:t>
      </w:r>
      <w:r w:rsidR="00D80CC6" w:rsidRPr="00966A0B">
        <w:rPr>
          <w:rFonts w:ascii="Times New Roman" w:hAnsi="Times New Roman" w:cs="Times New Roman"/>
          <w:sz w:val="24"/>
          <w:szCs w:val="24"/>
        </w:rPr>
        <w:t>assumptions</w:t>
      </w:r>
      <w:r w:rsidR="00A40D81">
        <w:rPr>
          <w:rFonts w:ascii="Times New Roman" w:hAnsi="Times New Roman" w:cs="Times New Roman"/>
          <w:sz w:val="24"/>
          <w:szCs w:val="24"/>
        </w:rPr>
        <w:t xml:space="preserve"> and provide a common analytic framework</w:t>
      </w:r>
      <w:r w:rsidR="00D80CC6" w:rsidRPr="00966A0B">
        <w:rPr>
          <w:rFonts w:ascii="Times New Roman" w:hAnsi="Times New Roman" w:cs="Times New Roman"/>
          <w:sz w:val="24"/>
          <w:szCs w:val="24"/>
        </w:rPr>
        <w:t xml:space="preserve">.  </w:t>
      </w:r>
      <w:r w:rsidR="00AC23AD" w:rsidRPr="00966A0B">
        <w:rPr>
          <w:rFonts w:ascii="Times New Roman" w:hAnsi="Times New Roman" w:cs="Times New Roman"/>
          <w:sz w:val="24"/>
          <w:szCs w:val="24"/>
        </w:rPr>
        <w:t xml:space="preserve">This </w:t>
      </w:r>
      <w:r w:rsidR="00AF1C46" w:rsidRPr="00966A0B">
        <w:rPr>
          <w:rFonts w:ascii="Times New Roman" w:hAnsi="Times New Roman" w:cs="Times New Roman"/>
          <w:sz w:val="24"/>
          <w:szCs w:val="24"/>
        </w:rPr>
        <w:lastRenderedPageBreak/>
        <w:t>coheres</w:t>
      </w:r>
      <w:r w:rsidR="00AF35A7" w:rsidRPr="00966A0B">
        <w:rPr>
          <w:rFonts w:ascii="Times New Roman" w:hAnsi="Times New Roman" w:cs="Times New Roman"/>
          <w:sz w:val="24"/>
          <w:szCs w:val="24"/>
        </w:rPr>
        <w:t xml:space="preserve"> </w:t>
      </w:r>
      <w:r w:rsidR="00AC23AD" w:rsidRPr="00966A0B">
        <w:rPr>
          <w:rFonts w:ascii="Times New Roman" w:hAnsi="Times New Roman" w:cs="Times New Roman"/>
          <w:sz w:val="24"/>
          <w:szCs w:val="24"/>
        </w:rPr>
        <w:t>with but expands upon</w:t>
      </w:r>
      <w:r w:rsidR="00AF35A7" w:rsidRPr="00966A0B">
        <w:rPr>
          <w:rFonts w:ascii="Times New Roman" w:hAnsi="Times New Roman" w:cs="Times New Roman"/>
          <w:sz w:val="24"/>
          <w:szCs w:val="24"/>
        </w:rPr>
        <w:t xml:space="preserve"> </w:t>
      </w:r>
      <w:r w:rsidR="001A3A5C" w:rsidRPr="00966A0B">
        <w:rPr>
          <w:rFonts w:ascii="Times New Roman" w:hAnsi="Times New Roman" w:cs="Times New Roman"/>
          <w:sz w:val="24"/>
          <w:szCs w:val="24"/>
        </w:rPr>
        <w:t>Elliott</w:t>
      </w:r>
      <w:r w:rsidR="00AF35A7" w:rsidRPr="00966A0B">
        <w:rPr>
          <w:rFonts w:ascii="Times New Roman" w:hAnsi="Times New Roman" w:cs="Times New Roman"/>
          <w:sz w:val="24"/>
          <w:szCs w:val="24"/>
        </w:rPr>
        <w:t>’s</w:t>
      </w:r>
      <w:r w:rsidR="00AC23AD" w:rsidRPr="00966A0B">
        <w:rPr>
          <w:rFonts w:ascii="Times New Roman" w:hAnsi="Times New Roman" w:cs="Times New Roman"/>
          <w:sz w:val="24"/>
          <w:szCs w:val="24"/>
        </w:rPr>
        <w:t xml:space="preserve"> </w:t>
      </w:r>
      <w:r w:rsidR="00AF35A7" w:rsidRPr="00966A0B">
        <w:rPr>
          <w:rFonts w:ascii="Times New Roman" w:hAnsi="Times New Roman" w:cs="Times New Roman"/>
          <w:sz w:val="24"/>
          <w:szCs w:val="24"/>
        </w:rPr>
        <w:t>analysis, wherein he</w:t>
      </w:r>
      <w:r w:rsidR="00EF1435" w:rsidRPr="00966A0B">
        <w:rPr>
          <w:rFonts w:ascii="Times New Roman" w:hAnsi="Times New Roman" w:cs="Times New Roman"/>
          <w:sz w:val="24"/>
          <w:szCs w:val="24"/>
        </w:rPr>
        <w:t xml:space="preserve"> notes</w:t>
      </w:r>
      <w:r w:rsidR="001A3A5C" w:rsidRPr="00966A0B">
        <w:rPr>
          <w:rFonts w:ascii="Times New Roman" w:hAnsi="Times New Roman" w:cs="Times New Roman"/>
          <w:sz w:val="24"/>
          <w:szCs w:val="24"/>
        </w:rPr>
        <w:t xml:space="preserve"> </w:t>
      </w:r>
      <w:r w:rsidR="0008613E" w:rsidRPr="00966A0B">
        <w:rPr>
          <w:rFonts w:ascii="Times New Roman" w:hAnsi="Times New Roman" w:cs="Times New Roman"/>
          <w:sz w:val="24"/>
          <w:szCs w:val="24"/>
        </w:rPr>
        <w:t xml:space="preserve">that </w:t>
      </w:r>
      <w:r w:rsidR="005E67BA">
        <w:rPr>
          <w:rFonts w:ascii="Times New Roman" w:hAnsi="Times New Roman" w:cs="Times New Roman"/>
          <w:sz w:val="24"/>
          <w:szCs w:val="24"/>
        </w:rPr>
        <w:t>both</w:t>
      </w:r>
      <w:r w:rsidR="005E67BA" w:rsidRPr="00966A0B">
        <w:rPr>
          <w:rFonts w:ascii="Times New Roman" w:hAnsi="Times New Roman" w:cs="Times New Roman"/>
          <w:sz w:val="24"/>
          <w:szCs w:val="24"/>
        </w:rPr>
        <w:t xml:space="preserve"> </w:t>
      </w:r>
      <w:r w:rsidR="0008613E" w:rsidRPr="00966A0B">
        <w:rPr>
          <w:rFonts w:ascii="Times New Roman" w:hAnsi="Times New Roman" w:cs="Times New Roman"/>
          <w:sz w:val="24"/>
          <w:szCs w:val="24"/>
        </w:rPr>
        <w:t xml:space="preserve">arguments rely on </w:t>
      </w:r>
      <w:r w:rsidR="001A3A5C" w:rsidRPr="00966A0B">
        <w:rPr>
          <w:rFonts w:ascii="Times New Roman" w:hAnsi="Times New Roman" w:cs="Times New Roman"/>
          <w:sz w:val="24"/>
          <w:szCs w:val="24"/>
        </w:rPr>
        <w:t xml:space="preserve">three common </w:t>
      </w:r>
      <w:r w:rsidR="00AC23AD" w:rsidRPr="00966A0B">
        <w:rPr>
          <w:rFonts w:ascii="Times New Roman" w:hAnsi="Times New Roman" w:cs="Times New Roman"/>
          <w:sz w:val="24"/>
          <w:szCs w:val="24"/>
        </w:rPr>
        <w:t>principles</w:t>
      </w:r>
      <w:r w:rsidR="00791481" w:rsidRPr="00966A0B">
        <w:rPr>
          <w:rFonts w:ascii="Times New Roman" w:hAnsi="Times New Roman" w:cs="Times New Roman"/>
          <w:sz w:val="24"/>
          <w:szCs w:val="24"/>
        </w:rPr>
        <w:t xml:space="preserve">: </w:t>
      </w:r>
      <w:r w:rsidR="00160551">
        <w:rPr>
          <w:rFonts w:ascii="Times New Roman" w:hAnsi="Times New Roman" w:cs="Times New Roman"/>
          <w:sz w:val="24"/>
          <w:szCs w:val="24"/>
        </w:rPr>
        <w:t>“</w:t>
      </w:r>
      <w:r w:rsidR="00791481" w:rsidRPr="00160551">
        <w:rPr>
          <w:rFonts w:ascii="Times New Roman" w:hAnsi="Times New Roman" w:cs="Times New Roman"/>
          <w:sz w:val="24"/>
          <w:szCs w:val="24"/>
        </w:rPr>
        <w:t xml:space="preserve">(1) that scientists have ethical responsibilities to consider the major societal ramifications of their work; (2) that the evidence available to them is frequently not sufficient to determine their conclusions; and (3) that it is often socially harmful or impractical for scientists to withhold </w:t>
      </w:r>
      <w:r w:rsidR="00E142DD" w:rsidRPr="00160551">
        <w:rPr>
          <w:rFonts w:ascii="Times New Roman" w:hAnsi="Times New Roman" w:cs="Times New Roman"/>
          <w:sz w:val="24"/>
          <w:szCs w:val="24"/>
        </w:rPr>
        <w:t>judgment</w:t>
      </w:r>
      <w:r w:rsidR="00791481" w:rsidRPr="00160551">
        <w:rPr>
          <w:rFonts w:ascii="Times New Roman" w:hAnsi="Times New Roman" w:cs="Times New Roman"/>
          <w:sz w:val="24"/>
          <w:szCs w:val="24"/>
        </w:rPr>
        <w:t xml:space="preserve"> or to provide uninterpreted, allegedly value-free </w:t>
      </w:r>
      <w:r w:rsidR="001354EF" w:rsidRPr="00160551">
        <w:rPr>
          <w:rFonts w:ascii="Times New Roman" w:hAnsi="Times New Roman" w:cs="Times New Roman"/>
          <w:sz w:val="24"/>
          <w:szCs w:val="24"/>
        </w:rPr>
        <w:t>information to decision makers</w:t>
      </w:r>
      <w:r w:rsidR="00160551">
        <w:rPr>
          <w:rFonts w:ascii="Times New Roman" w:hAnsi="Times New Roman" w:cs="Times New Roman"/>
          <w:sz w:val="24"/>
          <w:szCs w:val="24"/>
        </w:rPr>
        <w:t>”</w:t>
      </w:r>
      <w:r w:rsidR="001354EF" w:rsidRPr="00160551">
        <w:rPr>
          <w:rFonts w:ascii="Times New Roman" w:hAnsi="Times New Roman" w:cs="Times New Roman"/>
          <w:sz w:val="24"/>
          <w:szCs w:val="24"/>
        </w:rPr>
        <w:t xml:space="preserve"> (Elliott 2011, 80)</w:t>
      </w:r>
      <w:r w:rsidR="00160551">
        <w:rPr>
          <w:rFonts w:ascii="Times New Roman" w:hAnsi="Times New Roman" w:cs="Times New Roman"/>
          <w:sz w:val="24"/>
          <w:szCs w:val="24"/>
        </w:rPr>
        <w:t xml:space="preserve">. </w:t>
      </w:r>
      <w:r w:rsidR="00922F9D" w:rsidRPr="00966A0B">
        <w:rPr>
          <w:rFonts w:ascii="Times New Roman" w:hAnsi="Times New Roman" w:cs="Times New Roman"/>
          <w:sz w:val="24"/>
          <w:szCs w:val="24"/>
        </w:rPr>
        <w:t>These correspond respectively to</w:t>
      </w:r>
      <w:r w:rsidR="00911D04" w:rsidRPr="00966A0B">
        <w:rPr>
          <w:rFonts w:ascii="Times New Roman" w:hAnsi="Times New Roman" w:cs="Times New Roman"/>
          <w:sz w:val="24"/>
          <w:szCs w:val="24"/>
        </w:rPr>
        <w:t xml:space="preserve"> </w:t>
      </w:r>
      <w:r w:rsidR="0022179A">
        <w:rPr>
          <w:rFonts w:ascii="Times New Roman" w:hAnsi="Times New Roman" w:cs="Times New Roman"/>
          <w:sz w:val="24"/>
          <w:szCs w:val="24"/>
        </w:rPr>
        <w:t>features</w:t>
      </w:r>
      <w:r w:rsidR="0022179A" w:rsidRPr="00966A0B">
        <w:rPr>
          <w:rFonts w:ascii="Times New Roman" w:hAnsi="Times New Roman" w:cs="Times New Roman"/>
          <w:sz w:val="24"/>
          <w:szCs w:val="24"/>
        </w:rPr>
        <w:t xml:space="preserve"> </w:t>
      </w:r>
      <w:r w:rsidR="00690D45">
        <w:rPr>
          <w:rFonts w:ascii="Times New Roman" w:hAnsi="Times New Roman" w:cs="Times New Roman"/>
          <w:sz w:val="24"/>
          <w:szCs w:val="24"/>
        </w:rPr>
        <w:t>E4, G1</w:t>
      </w:r>
      <w:r w:rsidR="00EF7DF0">
        <w:rPr>
          <w:rFonts w:ascii="Times New Roman" w:hAnsi="Times New Roman" w:cs="Times New Roman"/>
          <w:sz w:val="24"/>
          <w:szCs w:val="24"/>
        </w:rPr>
        <w:t>-E1</w:t>
      </w:r>
      <w:r w:rsidR="00690D45">
        <w:rPr>
          <w:rFonts w:ascii="Times New Roman" w:hAnsi="Times New Roman" w:cs="Times New Roman"/>
          <w:sz w:val="24"/>
          <w:szCs w:val="24"/>
        </w:rPr>
        <w:t xml:space="preserve">, and </w:t>
      </w:r>
      <w:r w:rsidR="00EF7DF0">
        <w:rPr>
          <w:rFonts w:ascii="Times New Roman" w:hAnsi="Times New Roman" w:cs="Times New Roman"/>
          <w:sz w:val="24"/>
          <w:szCs w:val="24"/>
        </w:rPr>
        <w:t>G</w:t>
      </w:r>
      <w:r w:rsidR="00690D45">
        <w:rPr>
          <w:rFonts w:ascii="Times New Roman" w:hAnsi="Times New Roman" w:cs="Times New Roman"/>
          <w:sz w:val="24"/>
          <w:szCs w:val="24"/>
        </w:rPr>
        <w:t>3-</w:t>
      </w:r>
      <w:r w:rsidR="00EF7DF0">
        <w:rPr>
          <w:rFonts w:ascii="Times New Roman" w:hAnsi="Times New Roman" w:cs="Times New Roman"/>
          <w:sz w:val="24"/>
          <w:szCs w:val="24"/>
        </w:rPr>
        <w:t>E</w:t>
      </w:r>
      <w:r w:rsidR="00922F9D" w:rsidRPr="00966A0B">
        <w:rPr>
          <w:rFonts w:ascii="Times New Roman" w:hAnsi="Times New Roman" w:cs="Times New Roman"/>
          <w:sz w:val="24"/>
          <w:szCs w:val="24"/>
        </w:rPr>
        <w:t>3</w:t>
      </w:r>
      <w:r w:rsidR="001A3A5C" w:rsidRPr="00966A0B">
        <w:rPr>
          <w:rFonts w:ascii="Times New Roman" w:hAnsi="Times New Roman" w:cs="Times New Roman"/>
          <w:sz w:val="24"/>
          <w:szCs w:val="24"/>
        </w:rPr>
        <w:t xml:space="preserve">.  </w:t>
      </w:r>
      <w:r w:rsidR="00EA450D" w:rsidRPr="00966A0B">
        <w:rPr>
          <w:rFonts w:ascii="Times New Roman" w:hAnsi="Times New Roman" w:cs="Times New Roman"/>
          <w:sz w:val="24"/>
          <w:szCs w:val="24"/>
        </w:rPr>
        <w:t xml:space="preserve">By making </w:t>
      </w:r>
      <w:r w:rsidR="00911D04" w:rsidRPr="00966A0B">
        <w:rPr>
          <w:rFonts w:ascii="Times New Roman" w:hAnsi="Times New Roman" w:cs="Times New Roman"/>
          <w:sz w:val="24"/>
          <w:szCs w:val="24"/>
        </w:rPr>
        <w:t>the</w:t>
      </w:r>
      <w:r w:rsidR="00983D10" w:rsidRPr="00966A0B">
        <w:rPr>
          <w:rFonts w:ascii="Times New Roman" w:hAnsi="Times New Roman" w:cs="Times New Roman"/>
          <w:sz w:val="24"/>
          <w:szCs w:val="24"/>
        </w:rPr>
        <w:t>ir</w:t>
      </w:r>
      <w:r w:rsidR="00911D04" w:rsidRPr="00966A0B">
        <w:rPr>
          <w:rFonts w:ascii="Times New Roman" w:hAnsi="Times New Roman" w:cs="Times New Roman"/>
          <w:sz w:val="24"/>
          <w:szCs w:val="24"/>
        </w:rPr>
        <w:t xml:space="preserve"> </w:t>
      </w:r>
      <w:r w:rsidR="0022179A">
        <w:rPr>
          <w:rFonts w:ascii="Times New Roman" w:hAnsi="Times New Roman" w:cs="Times New Roman"/>
          <w:sz w:val="24"/>
          <w:szCs w:val="24"/>
        </w:rPr>
        <w:t>parts</w:t>
      </w:r>
      <w:r w:rsidR="0022179A" w:rsidRPr="00966A0B">
        <w:rPr>
          <w:rFonts w:ascii="Times New Roman" w:hAnsi="Times New Roman" w:cs="Times New Roman"/>
          <w:sz w:val="24"/>
          <w:szCs w:val="24"/>
        </w:rPr>
        <w:t xml:space="preserve"> </w:t>
      </w:r>
      <w:r w:rsidR="00911D04" w:rsidRPr="00966A0B">
        <w:rPr>
          <w:rFonts w:ascii="Times New Roman" w:hAnsi="Times New Roman" w:cs="Times New Roman"/>
          <w:sz w:val="24"/>
          <w:szCs w:val="24"/>
        </w:rPr>
        <w:t>more</w:t>
      </w:r>
      <w:r w:rsidR="00AC23AD" w:rsidRPr="00966A0B">
        <w:rPr>
          <w:rFonts w:ascii="Times New Roman" w:hAnsi="Times New Roman" w:cs="Times New Roman"/>
          <w:sz w:val="24"/>
          <w:szCs w:val="24"/>
        </w:rPr>
        <w:t xml:space="preserve"> explicit</w:t>
      </w:r>
      <w:r w:rsidR="00983D10" w:rsidRPr="00966A0B">
        <w:rPr>
          <w:rFonts w:ascii="Times New Roman" w:hAnsi="Times New Roman" w:cs="Times New Roman"/>
          <w:sz w:val="24"/>
          <w:szCs w:val="24"/>
        </w:rPr>
        <w:t xml:space="preserve"> and their relationship clearer</w:t>
      </w:r>
      <w:r w:rsidR="009D0C70" w:rsidRPr="00966A0B">
        <w:rPr>
          <w:rFonts w:ascii="Times New Roman" w:hAnsi="Times New Roman" w:cs="Times New Roman"/>
          <w:sz w:val="24"/>
          <w:szCs w:val="24"/>
        </w:rPr>
        <w:t>,</w:t>
      </w:r>
      <w:r w:rsidR="001A3A5C" w:rsidRPr="00966A0B">
        <w:rPr>
          <w:rFonts w:ascii="Times New Roman" w:hAnsi="Times New Roman" w:cs="Times New Roman"/>
          <w:sz w:val="24"/>
          <w:szCs w:val="24"/>
        </w:rPr>
        <w:t xml:space="preserve"> this analysis provides a </w:t>
      </w:r>
      <w:r w:rsidR="00D37FFB">
        <w:rPr>
          <w:rFonts w:ascii="Times New Roman" w:hAnsi="Times New Roman" w:cs="Times New Roman"/>
          <w:sz w:val="24"/>
          <w:szCs w:val="24"/>
        </w:rPr>
        <w:t>fuller</w:t>
      </w:r>
      <w:r w:rsidR="001A3A5C" w:rsidRPr="00966A0B">
        <w:rPr>
          <w:rFonts w:ascii="Times New Roman" w:hAnsi="Times New Roman" w:cs="Times New Roman"/>
          <w:sz w:val="24"/>
          <w:szCs w:val="24"/>
        </w:rPr>
        <w:t xml:space="preserve"> understanding of </w:t>
      </w:r>
      <w:r w:rsidR="0008613E" w:rsidRPr="00966A0B">
        <w:rPr>
          <w:rFonts w:ascii="Times New Roman" w:hAnsi="Times New Roman" w:cs="Times New Roman"/>
          <w:sz w:val="24"/>
          <w:szCs w:val="24"/>
        </w:rPr>
        <w:t xml:space="preserve">how </w:t>
      </w:r>
      <w:r w:rsidR="001A3A5C" w:rsidRPr="00966A0B">
        <w:rPr>
          <w:rFonts w:ascii="Times New Roman" w:hAnsi="Times New Roman" w:cs="Times New Roman"/>
          <w:sz w:val="24"/>
          <w:szCs w:val="24"/>
        </w:rPr>
        <w:t>the error</w:t>
      </w:r>
      <w:r w:rsidR="0008613E" w:rsidRPr="00966A0B">
        <w:rPr>
          <w:rFonts w:ascii="Times New Roman" w:hAnsi="Times New Roman" w:cs="Times New Roman"/>
          <w:sz w:val="24"/>
          <w:szCs w:val="24"/>
        </w:rPr>
        <w:t xml:space="preserve"> fits </w:t>
      </w:r>
      <w:r w:rsidR="001A3A5C" w:rsidRPr="00966A0B">
        <w:rPr>
          <w:rFonts w:ascii="Times New Roman" w:hAnsi="Times New Roman" w:cs="Times New Roman"/>
          <w:sz w:val="24"/>
          <w:szCs w:val="24"/>
        </w:rPr>
        <w:t xml:space="preserve">within the gap. </w:t>
      </w:r>
    </w:p>
    <w:p w14:paraId="76FF1198" w14:textId="77777777" w:rsidR="0065529F" w:rsidRPr="00966A0B" w:rsidRDefault="0065529F" w:rsidP="00B24F27">
      <w:pPr>
        <w:pStyle w:val="ListParagraph"/>
        <w:widowControl w:val="0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A08690A" w14:textId="16E23DEA" w:rsidR="004120B3" w:rsidRPr="006A5302" w:rsidRDefault="004120B3" w:rsidP="00B24F27">
      <w:pPr>
        <w:pStyle w:val="ListParagraph"/>
        <w:widowControl w:val="0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6" w:name="_Hlk495914213"/>
      <w:r w:rsidRPr="006A5302">
        <w:rPr>
          <w:rFonts w:ascii="Times New Roman" w:hAnsi="Times New Roman" w:cs="Times New Roman"/>
          <w:b/>
          <w:sz w:val="24"/>
          <w:szCs w:val="24"/>
        </w:rPr>
        <w:t>Analyzing How Values Pervade the Gaps and Errors</w:t>
      </w:r>
    </w:p>
    <w:bookmarkEnd w:id="6"/>
    <w:p w14:paraId="395E4212" w14:textId="1E993DFF" w:rsidR="004B73A0" w:rsidRDefault="004B73A0" w:rsidP="00B24F27">
      <w:pPr>
        <w:widowControl w:val="0"/>
        <w:spacing w:line="480" w:lineRule="auto"/>
      </w:pPr>
      <w:r w:rsidRPr="00885518">
        <w:rPr>
          <w:i/>
        </w:rPr>
        <w:t>Why does it matter if the error’s in the gap?</w:t>
      </w:r>
      <w:r>
        <w:t xml:space="preserve"> </w:t>
      </w:r>
      <w:r w:rsidR="00037190">
        <w:t xml:space="preserve"> </w:t>
      </w:r>
      <w:r w:rsidR="008C7B45">
        <w:t>T</w:t>
      </w:r>
      <w:r>
        <w:t xml:space="preserve">his nestedness has practical implications for philosophers by providing conceptual tools for analyzing more robustly how values </w:t>
      </w:r>
      <w:r w:rsidR="00FF080B">
        <w:t>permeate</w:t>
      </w:r>
      <w:r>
        <w:t xml:space="preserve"> science.</w:t>
      </w:r>
      <w:r w:rsidR="00037190">
        <w:t xml:space="preserve">  </w:t>
      </w:r>
      <w:r w:rsidR="00A824B3">
        <w:t>M</w:t>
      </w:r>
      <w:r>
        <w:t xml:space="preserve">ost philosophers </w:t>
      </w:r>
      <w:r w:rsidR="00A20B57">
        <w:t>who specialize in values and</w:t>
      </w:r>
      <w:r>
        <w:t xml:space="preserve"> science have abandoned the value-free ideal (</w:t>
      </w:r>
      <w:r w:rsidR="00A20B57" w:rsidRPr="00201F10">
        <w:rPr>
          <w:i/>
        </w:rPr>
        <w:t>pace</w:t>
      </w:r>
      <w:r w:rsidR="00A20B57">
        <w:t xml:space="preserve"> </w:t>
      </w:r>
      <w:r>
        <w:t>Betz 2013)</w:t>
      </w:r>
      <w:r w:rsidR="00685396">
        <w:t>,</w:t>
      </w:r>
      <w:r>
        <w:t xml:space="preserve"> shift</w:t>
      </w:r>
      <w:r w:rsidR="00685396">
        <w:t>ing</w:t>
      </w:r>
      <w:r>
        <w:t xml:space="preserve"> to </w:t>
      </w:r>
      <w:r w:rsidR="00356C7D">
        <w:t xml:space="preserve">examining values in concrete cases </w:t>
      </w:r>
      <w:r w:rsidR="00B26607">
        <w:t xml:space="preserve">and </w:t>
      </w:r>
      <w:r>
        <w:t xml:space="preserve">developing value-laden replacements (Hicks 2014; e.g., Anderson 2004; Douglas 2009; Kourany 2010; Elliott and McKaughan 2014; Intemann 2015; Brown and </w:t>
      </w:r>
      <w:proofErr w:type="spellStart"/>
      <w:r>
        <w:t>Havstad</w:t>
      </w:r>
      <w:proofErr w:type="spellEnd"/>
      <w:r>
        <w:t xml:space="preserve"> 2017).  A key difficulty for progress </w:t>
      </w:r>
      <w:r w:rsidR="005E6ACE">
        <w:t>in</w:t>
      </w:r>
      <w:r>
        <w:t xml:space="preserve"> such </w:t>
      </w:r>
      <w:r w:rsidR="00685396">
        <w:t>investigations</w:t>
      </w:r>
      <w:r w:rsidR="001E6C57">
        <w:t xml:space="preserve"> is scrutinizing </w:t>
      </w:r>
      <w:r>
        <w:t xml:space="preserve">values that are pervasive </w:t>
      </w:r>
      <w:r w:rsidR="00685396">
        <w:t xml:space="preserve">but </w:t>
      </w:r>
      <w:r>
        <w:t>obscured</w:t>
      </w:r>
      <w:bookmarkStart w:id="7" w:name="_Hlk502676547"/>
      <w:r>
        <w:t>.</w:t>
      </w:r>
      <w:bookmarkEnd w:id="7"/>
      <w:r w:rsidR="001E6C57" w:rsidRPr="008A359E">
        <w:rPr>
          <w:rStyle w:val="FootnoteReference"/>
        </w:rPr>
        <w:footnoteReference w:id="17"/>
      </w:r>
    </w:p>
    <w:p w14:paraId="1C9E7BEC" w14:textId="70077DC0" w:rsidR="004B73A0" w:rsidRDefault="004B73A0" w:rsidP="00B24F27">
      <w:pPr>
        <w:widowControl w:val="0"/>
        <w:spacing w:line="480" w:lineRule="auto"/>
        <w:ind w:firstLine="360"/>
      </w:pPr>
      <w:r>
        <w:lastRenderedPageBreak/>
        <w:t xml:space="preserve">One extreme stance of pessimism about </w:t>
      </w:r>
      <w:r w:rsidR="00B26607">
        <w:t xml:space="preserve">uncovering </w:t>
      </w:r>
      <w:r>
        <w:t>value</w:t>
      </w:r>
      <w:r w:rsidR="00361D29">
        <w:t xml:space="preserve"> judgment</w:t>
      </w:r>
      <w:r>
        <w:t>s in science</w:t>
      </w:r>
      <w:r w:rsidR="00A824B3">
        <w:t xml:space="preserve"> comes from Eric </w:t>
      </w:r>
      <w:proofErr w:type="spellStart"/>
      <w:r w:rsidR="00A824B3">
        <w:t>Winsberg</w:t>
      </w:r>
      <w:proofErr w:type="spellEnd"/>
      <w:r w:rsidR="00861E23">
        <w:t xml:space="preserve"> (201</w:t>
      </w:r>
      <w:r w:rsidR="009C1AFC">
        <w:t>2</w:t>
      </w:r>
      <w:r w:rsidR="00861E23">
        <w:t>), who argues that the values ubiquitous “in the nooks and crannies” of climate models are unanalyzable</w:t>
      </w:r>
      <w:r>
        <w:t xml:space="preserve">.  </w:t>
      </w:r>
      <w:r w:rsidR="00861E23">
        <w:t xml:space="preserve">Climate modeling involves </w:t>
      </w:r>
      <w:r w:rsidR="00FF080B">
        <w:t>many</w:t>
      </w:r>
      <w:r w:rsidR="00051D36">
        <w:t xml:space="preserve"> </w:t>
      </w:r>
      <w:r w:rsidR="00861E23">
        <w:t xml:space="preserve">uncertainties, </w:t>
      </w:r>
      <w:r w:rsidR="000C2967">
        <w:t>including</w:t>
      </w:r>
      <w:r w:rsidR="00861E23" w:rsidRPr="00201F10">
        <w:rPr>
          <w:i/>
        </w:rPr>
        <w:t xml:space="preserve"> structural model uncertainty</w:t>
      </w:r>
      <w:r w:rsidR="00861E23">
        <w:t xml:space="preserve"> about the physics and mathematics </w:t>
      </w:r>
      <w:r w:rsidR="004A789E">
        <w:t xml:space="preserve">used </w:t>
      </w:r>
      <w:r w:rsidR="000C2967">
        <w:t>for</w:t>
      </w:r>
      <w:r w:rsidR="004A789E">
        <w:t xml:space="preserve"> </w:t>
      </w:r>
      <w:r w:rsidR="00C61E99">
        <w:t xml:space="preserve">conceptualizing and </w:t>
      </w:r>
      <w:r w:rsidR="004A789E">
        <w:t>cod</w:t>
      </w:r>
      <w:r w:rsidR="000C2967">
        <w:t>ing</w:t>
      </w:r>
      <w:r w:rsidR="004A789E">
        <w:t xml:space="preserve"> </w:t>
      </w:r>
      <w:r w:rsidR="00861E23">
        <w:t xml:space="preserve">and </w:t>
      </w:r>
      <w:r w:rsidR="00861E23" w:rsidRPr="00201F10">
        <w:rPr>
          <w:i/>
        </w:rPr>
        <w:t>parameter uncertainty</w:t>
      </w:r>
      <w:r w:rsidR="00861E23">
        <w:t xml:space="preserve"> about model inputs.  </w:t>
      </w:r>
      <w:r w:rsidR="000C2967">
        <w:t>While m</w:t>
      </w:r>
      <w:r w:rsidR="00861E23">
        <w:t xml:space="preserve">odelers have tried to manage these uncertainties with </w:t>
      </w:r>
      <w:bookmarkStart w:id="8" w:name="_Hlk502675455"/>
      <w:r w:rsidR="00861E23">
        <w:t>sampling and ensemble methods</w:t>
      </w:r>
      <w:bookmarkEnd w:id="8"/>
      <w:r w:rsidR="00861E23">
        <w:t xml:space="preserve">, </w:t>
      </w:r>
      <w:proofErr w:type="spellStart"/>
      <w:r w:rsidR="000C2967">
        <w:t>Winsberg</w:t>
      </w:r>
      <w:proofErr w:type="spellEnd"/>
      <w:r w:rsidR="000C2967">
        <w:t xml:space="preserve"> (2012, 124) claims that</w:t>
      </w:r>
      <w:r w:rsidR="00861E23">
        <w:t xml:space="preserve"> such “model choices have reflected balances of inductive risk, and models have been optimized, over their history, to particular purposes, and to particular metrics of success</w:t>
      </w:r>
      <w:r w:rsidR="000C2967">
        <w:t>.</w:t>
      </w:r>
      <w:r w:rsidR="00861E23">
        <w:t>”</w:t>
      </w:r>
      <w:r w:rsidR="000C2967">
        <w:t xml:space="preserve"> </w:t>
      </w:r>
      <w:r w:rsidR="00861E23">
        <w:t xml:space="preserve"> </w:t>
      </w:r>
      <w:r w:rsidR="000C2967">
        <w:t>Nonetheless</w:t>
      </w:r>
      <w:r w:rsidR="00861E23">
        <w:t>,</w:t>
      </w:r>
      <w:r>
        <w:t xml:space="preserve"> </w:t>
      </w:r>
      <w:r w:rsidR="00BA24ED">
        <w:t xml:space="preserve">it is impossible to </w:t>
      </w:r>
      <w:r>
        <w:t>recover societal value</w:t>
      </w:r>
      <w:r w:rsidR="00861E23">
        <w:t xml:space="preserve"> judgments</w:t>
      </w:r>
      <w:r>
        <w:t xml:space="preserve"> </w:t>
      </w:r>
      <w:r w:rsidR="00861E23">
        <w:t xml:space="preserve">about </w:t>
      </w:r>
      <w:r w:rsidR="00FF080B">
        <w:t>structuring</w:t>
      </w:r>
      <w:r w:rsidR="00051D36">
        <w:t xml:space="preserve"> models and selecting parameters</w:t>
      </w:r>
      <w:r w:rsidR="00861E23">
        <w:t xml:space="preserve"> </w:t>
      </w:r>
      <w:r>
        <w:t>“in bite-sized pieces” such as “predictive preferences and inductive risks” because they “are buried in the historical past under the complexity, epistemic distributiveness, and generative entrenchment of climate models” (</w:t>
      </w:r>
      <w:proofErr w:type="spellStart"/>
      <w:r>
        <w:t>Winsberg</w:t>
      </w:r>
      <w:proofErr w:type="spellEnd"/>
      <w:r>
        <w:t xml:space="preserve"> 2012, 131).  </w:t>
      </w:r>
      <w:r w:rsidR="00BA24ED">
        <w:t>Furthermore</w:t>
      </w:r>
      <w:r>
        <w:t xml:space="preserve">, </w:t>
      </w:r>
      <w:r w:rsidR="00B26607">
        <w:t xml:space="preserve">the </w:t>
      </w:r>
      <w:r w:rsidR="0052691A">
        <w:t xml:space="preserve">inaccessibility </w:t>
      </w:r>
      <w:r w:rsidR="00B26607">
        <w:t xml:space="preserve">of these past value judgments </w:t>
      </w:r>
      <w:r w:rsidR="00FA6BA1">
        <w:t>render</w:t>
      </w:r>
      <w:r w:rsidR="00B26607">
        <w:t>s</w:t>
      </w:r>
      <w:r>
        <w:t xml:space="preserve"> </w:t>
      </w:r>
      <w:r w:rsidR="00FA6BA1">
        <w:t xml:space="preserve">futile </w:t>
      </w:r>
      <w:r>
        <w:t>attempts to achieve tran</w:t>
      </w:r>
      <w:r w:rsidR="00A824B3">
        <w:t>sparency, accountability</w:t>
      </w:r>
      <w:r>
        <w:t>, and alignment with t</w:t>
      </w:r>
      <w:r w:rsidR="00A824B3">
        <w:t>he “right values</w:t>
      </w:r>
      <w:r>
        <w:t>.</w:t>
      </w:r>
      <w:r w:rsidR="00A824B3">
        <w:t>”</w:t>
      </w:r>
      <w:r>
        <w:t xml:space="preserve"> </w:t>
      </w:r>
      <w:r w:rsidR="00CC4CD4">
        <w:t xml:space="preserve"> </w:t>
      </w:r>
    </w:p>
    <w:p w14:paraId="60CC758F" w14:textId="17A05CEE" w:rsidR="004B73A0" w:rsidRDefault="00CC4CD4" w:rsidP="00B24F27">
      <w:pPr>
        <w:widowControl w:val="0"/>
        <w:spacing w:line="480" w:lineRule="auto"/>
        <w:ind w:firstLine="360"/>
      </w:pPr>
      <w:r>
        <w:t xml:space="preserve">While </w:t>
      </w:r>
      <w:proofErr w:type="spellStart"/>
      <w:r>
        <w:t>Winsberg’s</w:t>
      </w:r>
      <w:proofErr w:type="spellEnd"/>
      <w:r>
        <w:t xml:space="preserve"> </w:t>
      </w:r>
      <w:r w:rsidR="00B438B7">
        <w:t xml:space="preserve">claims </w:t>
      </w:r>
      <w:r>
        <w:t>about</w:t>
      </w:r>
      <w:r w:rsidR="004B73A0">
        <w:t xml:space="preserve"> </w:t>
      </w:r>
      <w:r w:rsidR="00FA6BA1">
        <w:t>conceal</w:t>
      </w:r>
      <w:r>
        <w:t>ed</w:t>
      </w:r>
      <w:r w:rsidR="004B73A0">
        <w:t xml:space="preserve"> values </w:t>
      </w:r>
      <w:r w:rsidR="00B438B7">
        <w:t>are</w:t>
      </w:r>
      <w:r w:rsidR="00FA6BA1">
        <w:t xml:space="preserve"> certainly</w:t>
      </w:r>
      <w:r w:rsidR="004B73A0">
        <w:t xml:space="preserve"> true, it is not clear that </w:t>
      </w:r>
      <w:r w:rsidR="00FA6BA1">
        <w:t xml:space="preserve">such </w:t>
      </w:r>
      <w:r w:rsidR="004B73A0">
        <w:t xml:space="preserve">obscurity from complexity, distribution, and entrenchment entails defeatism rather than the need for </w:t>
      </w:r>
      <w:r>
        <w:t xml:space="preserve">more </w:t>
      </w:r>
      <w:r w:rsidR="004B73A0">
        <w:t xml:space="preserve">careful </w:t>
      </w:r>
      <w:r>
        <w:t>examination</w:t>
      </w:r>
      <w:r w:rsidR="004B73A0">
        <w:t xml:space="preserve">.  Furthermore, it ignores the </w:t>
      </w:r>
      <w:r w:rsidR="00A311F3">
        <w:t xml:space="preserve">nested </w:t>
      </w:r>
      <w:r w:rsidR="00A14373">
        <w:t>framework</w:t>
      </w:r>
      <w:r w:rsidR="00525DF8">
        <w:t xml:space="preserve"> </w:t>
      </w:r>
      <w:r w:rsidR="004B73A0">
        <w:t xml:space="preserve">of conceptual tools we have ready-made for such investigation. </w:t>
      </w:r>
      <w:r w:rsidR="008405FE">
        <w:t xml:space="preserve"> </w:t>
      </w:r>
      <w:r w:rsidR="00010717">
        <w:t xml:space="preserve">For lack of space, let’s focus on how specific empirical uncertainties (G1-E1) correlate to bridge features (G2-E2) and how </w:t>
      </w:r>
      <w:r w:rsidR="009D703B">
        <w:t>the latter</w:t>
      </w:r>
      <w:r w:rsidR="00010717">
        <w:t xml:space="preserve"> </w:t>
      </w:r>
      <w:r w:rsidR="0071273F">
        <w:t xml:space="preserve">interact </w:t>
      </w:r>
      <w:r w:rsidR="00C244FD">
        <w:t>across levels</w:t>
      </w:r>
      <w:r w:rsidR="00010717">
        <w:t xml:space="preserve">.  </w:t>
      </w:r>
      <w:r w:rsidR="004B73A0">
        <w:t xml:space="preserve">Recall that we have understood </w:t>
      </w:r>
      <w:r>
        <w:t>the gap and error</w:t>
      </w:r>
      <w:r w:rsidR="004B73A0">
        <w:t xml:space="preserve"> arguments </w:t>
      </w:r>
      <w:r w:rsidR="004B73A0">
        <w:lastRenderedPageBreak/>
        <w:t xml:space="preserve">as analytical frameworks, useful for investigating the </w:t>
      </w:r>
      <w:r w:rsidR="00A311F3">
        <w:t xml:space="preserve">manifold </w:t>
      </w:r>
      <w:r w:rsidR="004B73A0">
        <w:t>relationship</w:t>
      </w:r>
      <w:r w:rsidR="00A311F3">
        <w:t>s</w:t>
      </w:r>
      <w:r w:rsidR="004B73A0">
        <w:t xml:space="preserve"> between evidence, values, and theories.  </w:t>
      </w:r>
      <w:r w:rsidR="00762088">
        <w:t>Nested</w:t>
      </w:r>
      <w:r w:rsidR="007139BB">
        <w:t xml:space="preserve"> together, t</w:t>
      </w:r>
      <w:r w:rsidR="004B73A0">
        <w:t xml:space="preserve">he gap and the error arguments illustrate how values, including societal values, </w:t>
      </w:r>
      <w:r w:rsidR="009D703B">
        <w:t>saturate</w:t>
      </w:r>
      <w:r w:rsidR="004B73A0">
        <w:t xml:space="preserve"> scientific knowledge because of </w:t>
      </w:r>
      <w:r w:rsidR="00D53EFD">
        <w:t>the</w:t>
      </w:r>
      <w:r w:rsidR="00DB08FB">
        <w:t xml:space="preserve"> need for decision</w:t>
      </w:r>
      <w:r w:rsidR="004B73A0">
        <w:t xml:space="preserve">s about </w:t>
      </w:r>
      <w:r w:rsidR="00B438B7">
        <w:t xml:space="preserve">different </w:t>
      </w:r>
      <w:r w:rsidR="004B73A0">
        <w:t>uncertaint</w:t>
      </w:r>
      <w:r w:rsidR="007139BB">
        <w:t>ies</w:t>
      </w:r>
      <w:r w:rsidR="008405FE">
        <w:t xml:space="preserve"> (G1-E1)</w:t>
      </w:r>
      <w:r w:rsidR="00D53EFD">
        <w:t xml:space="preserve">.  </w:t>
      </w:r>
      <w:r w:rsidR="00AB2CA7">
        <w:t>Since value judgments are necessary components of its constitution, they</w:t>
      </w:r>
      <w:r w:rsidR="00D53EFD">
        <w:t xml:space="preserve"> are “encoded” </w:t>
      </w:r>
      <w:r w:rsidR="00873BC8">
        <w:t>in</w:t>
      </w:r>
      <w:r w:rsidR="00D53EFD">
        <w:t>to</w:t>
      </w:r>
      <w:r w:rsidR="00873BC8">
        <w:t xml:space="preserve"> scientific knowledge </w:t>
      </w:r>
      <w:r w:rsidR="00F30370">
        <w:t>(Longino 1990, 216;</w:t>
      </w:r>
      <w:r w:rsidR="00F30370" w:rsidRPr="008405FE">
        <w:t xml:space="preserve"> Douglas 2009, 18)</w:t>
      </w:r>
      <w:r w:rsidR="00A311F3">
        <w:t>—</w:t>
      </w:r>
      <w:r w:rsidR="00F30370">
        <w:t>not</w:t>
      </w:r>
      <w:r w:rsidR="00A311F3">
        <w:t xml:space="preserve"> </w:t>
      </w:r>
      <w:r w:rsidR="00C244FD">
        <w:t>independently</w:t>
      </w:r>
      <w:r w:rsidR="00F30370">
        <w:t xml:space="preserve"> but</w:t>
      </w:r>
      <w:r w:rsidR="00873BC8" w:rsidRPr="00873BC8">
        <w:t xml:space="preserve"> </w:t>
      </w:r>
      <w:r w:rsidR="00F30370">
        <w:t xml:space="preserve">rather </w:t>
      </w:r>
      <w:r w:rsidR="00873BC8">
        <w:t xml:space="preserve">as </w:t>
      </w:r>
      <w:r w:rsidR="00D53EFD">
        <w:t xml:space="preserve">a </w:t>
      </w:r>
      <w:r w:rsidR="00DB08FB">
        <w:t xml:space="preserve">multiplicity of </w:t>
      </w:r>
      <w:r w:rsidR="00D53EFD">
        <w:t xml:space="preserve">interlocking </w:t>
      </w:r>
      <w:r w:rsidR="00873BC8">
        <w:t>bridge features</w:t>
      </w:r>
      <w:r w:rsidR="008405FE">
        <w:t xml:space="preserve"> </w:t>
      </w:r>
      <w:r w:rsidR="00CD25D6">
        <w:t xml:space="preserve">for shoring up </w:t>
      </w:r>
      <w:r w:rsidR="00AB2CA7">
        <w:t>certainty, coherenc</w:t>
      </w:r>
      <w:r w:rsidR="00A24872">
        <w:t>y</w:t>
      </w:r>
      <w:r w:rsidR="00AB2CA7">
        <w:t xml:space="preserve">, and </w:t>
      </w:r>
      <w:r w:rsidR="004A789E">
        <w:t xml:space="preserve">confidence </w:t>
      </w:r>
      <w:r w:rsidR="008405FE">
        <w:t>(G2-E2)</w:t>
      </w:r>
      <w:r w:rsidR="00DB08FB">
        <w:t xml:space="preserve">.  </w:t>
      </w:r>
    </w:p>
    <w:p w14:paraId="4B2E7DC3" w14:textId="6B3CBCB1" w:rsidR="004B73A0" w:rsidRDefault="00126C45" w:rsidP="00B24F27">
      <w:pPr>
        <w:widowControl w:val="0"/>
        <w:spacing w:line="480" w:lineRule="auto"/>
        <w:ind w:firstLine="360"/>
      </w:pPr>
      <w:r>
        <w:t xml:space="preserve">If </w:t>
      </w:r>
      <w:r w:rsidR="009D703B">
        <w:t xml:space="preserve">viewed as </w:t>
      </w:r>
      <w:r w:rsidR="00A413CB">
        <w:t xml:space="preserve">separate, the gap and error </w:t>
      </w:r>
      <w:r w:rsidR="008430C7">
        <w:t xml:space="preserve">arguments </w:t>
      </w:r>
      <w:r>
        <w:t>provide</w:t>
      </w:r>
      <w:r w:rsidR="00A413CB">
        <w:t xml:space="preserve"> </w:t>
      </w:r>
      <w:r w:rsidR="00A24872">
        <w:t xml:space="preserve">compatible but </w:t>
      </w:r>
      <w:r w:rsidR="00794811" w:rsidRPr="00601655">
        <w:rPr>
          <w:i/>
        </w:rPr>
        <w:t>alternative</w:t>
      </w:r>
      <w:r w:rsidR="00794811">
        <w:t xml:space="preserve"> </w:t>
      </w:r>
      <w:r w:rsidR="00A413CB">
        <w:t xml:space="preserve">approaches </w:t>
      </w:r>
      <w:r w:rsidR="00FB74D6">
        <w:t>for understanding values</w:t>
      </w:r>
      <w:r>
        <w:t xml:space="preserve"> at independent categories of uncertainty</w:t>
      </w:r>
      <w:r w:rsidR="00A413CB">
        <w:t xml:space="preserve">.  However, </w:t>
      </w:r>
      <w:r w:rsidR="00A311F3">
        <w:t>once</w:t>
      </w:r>
      <w:r w:rsidR="0002087C">
        <w:t xml:space="preserve"> synthesiz</w:t>
      </w:r>
      <w:r>
        <w:t>ed</w:t>
      </w:r>
      <w:r w:rsidR="0002087C">
        <w:t xml:space="preserve"> </w:t>
      </w:r>
      <w:r w:rsidR="009D703B">
        <w:t>as a</w:t>
      </w:r>
      <w:r w:rsidR="00A413CB">
        <w:t xml:space="preserve"> nested framework</w:t>
      </w:r>
      <w:r w:rsidR="0002087C">
        <w:t xml:space="preserve">, we can </w:t>
      </w:r>
      <w:r w:rsidR="0045516F">
        <w:t xml:space="preserve">see them </w:t>
      </w:r>
      <w:r w:rsidR="008430C7">
        <w:t xml:space="preserve">instead </w:t>
      </w:r>
      <w:r w:rsidR="0045516F">
        <w:t xml:space="preserve">as working at </w:t>
      </w:r>
      <w:proofErr w:type="gramStart"/>
      <w:r w:rsidR="0045516F">
        <w:t>different levels</w:t>
      </w:r>
      <w:proofErr w:type="gramEnd"/>
      <w:r w:rsidR="0045516F">
        <w:t xml:space="preserve"> of analysis and </w:t>
      </w:r>
      <w:r w:rsidR="0002087C">
        <w:t>conceptualize the</w:t>
      </w:r>
      <w:r w:rsidR="00794811">
        <w:t>ir</w:t>
      </w:r>
      <w:r w:rsidR="0002087C">
        <w:t xml:space="preserve"> </w:t>
      </w:r>
      <w:r w:rsidR="0002087C" w:rsidRPr="00690D45">
        <w:t>uncertainties</w:t>
      </w:r>
      <w:r w:rsidR="00A413CB">
        <w:t xml:space="preserve"> </w:t>
      </w:r>
      <w:r w:rsidR="008430C7">
        <w:t xml:space="preserve">as falling </w:t>
      </w:r>
      <w:bookmarkStart w:id="9" w:name="_Hlk502754891"/>
      <w:r w:rsidR="00A311F3">
        <w:t xml:space="preserve">across logically interdependent levels </w:t>
      </w:r>
      <w:r w:rsidR="00A413CB">
        <w:t>along a scale</w:t>
      </w:r>
      <w:r w:rsidR="0002087C">
        <w:t xml:space="preserve"> </w:t>
      </w:r>
      <w:r w:rsidR="00A413CB">
        <w:t xml:space="preserve">of </w:t>
      </w:r>
      <w:r w:rsidR="0002087C">
        <w:t>abstract</w:t>
      </w:r>
      <w:r w:rsidR="004150E4">
        <w:t>-to-</w:t>
      </w:r>
      <w:r w:rsidR="0002087C">
        <w:t>concrete</w:t>
      </w:r>
      <w:bookmarkEnd w:id="9"/>
      <w:r w:rsidR="0002087C">
        <w:t>.  The</w:t>
      </w:r>
      <w:r w:rsidR="00A311F3">
        <w:t>se</w:t>
      </w:r>
      <w:r w:rsidR="0002087C">
        <w:t xml:space="preserve"> uncertainties range from the h</w:t>
      </w:r>
      <w:r w:rsidR="0002087C" w:rsidRPr="00966A0B">
        <w:t xml:space="preserve">olist underdetermination </w:t>
      </w:r>
      <w:r w:rsidR="0002087C">
        <w:t xml:space="preserve">of the </w:t>
      </w:r>
      <w:r w:rsidR="0002087C" w:rsidRPr="00966A0B">
        <w:t>category of empirical</w:t>
      </w:r>
      <w:r w:rsidR="0002087C">
        <w:t xml:space="preserve"> evidence</w:t>
      </w:r>
      <w:r w:rsidR="00A24872">
        <w:t xml:space="preserve"> (G1)</w:t>
      </w:r>
      <w:r w:rsidR="0002087C">
        <w:t xml:space="preserve">, to the </w:t>
      </w:r>
      <w:r w:rsidR="0002087C" w:rsidRPr="007C231D">
        <w:t>enumerative underdetermination</w:t>
      </w:r>
      <w:r w:rsidR="0002087C">
        <w:t xml:space="preserve"> of</w:t>
      </w:r>
      <w:r w:rsidR="0002087C" w:rsidRPr="007C231D">
        <w:t xml:space="preserve"> </w:t>
      </w:r>
      <w:r w:rsidR="00B438B7">
        <w:t xml:space="preserve">evidential </w:t>
      </w:r>
      <w:r w:rsidR="0002087C" w:rsidRPr="007C231D">
        <w:t>threshold</w:t>
      </w:r>
      <w:r w:rsidR="0002087C">
        <w:t xml:space="preserve">s for </w:t>
      </w:r>
      <w:r w:rsidR="00525DF8">
        <w:t xml:space="preserve">statistical </w:t>
      </w:r>
      <w:r w:rsidR="0002087C" w:rsidRPr="007C231D">
        <w:t>inference</w:t>
      </w:r>
      <w:r w:rsidR="00A24872">
        <w:t xml:space="preserve"> (E1)</w:t>
      </w:r>
      <w:r w:rsidR="0002087C">
        <w:t xml:space="preserve">.  </w:t>
      </w:r>
      <w:r w:rsidR="0059411D">
        <w:t>Thus, d</w:t>
      </w:r>
      <w:r w:rsidR="0002087C">
        <w:t>etermining the</w:t>
      </w:r>
      <w:r w:rsidR="00A413CB">
        <w:t xml:space="preserve"> range of</w:t>
      </w:r>
      <w:r w:rsidR="0002087C">
        <w:t xml:space="preserve"> ways that theory relate</w:t>
      </w:r>
      <w:r>
        <w:t>s</w:t>
      </w:r>
      <w:r w:rsidR="0002087C">
        <w:t xml:space="preserve"> to observation requires bridge features</w:t>
      </w:r>
      <w:r w:rsidR="00A24872">
        <w:t xml:space="preserve"> </w:t>
      </w:r>
      <w:r w:rsidR="00762088">
        <w:t>at each level, e.g., providing</w:t>
      </w:r>
      <w:r w:rsidR="00A24872">
        <w:t xml:space="preserve"> evidential relevance </w:t>
      </w:r>
      <w:r w:rsidR="00F20CF4">
        <w:t xml:space="preserve">(G2) </w:t>
      </w:r>
      <w:r w:rsidR="00A24872">
        <w:t>and sufficiency</w:t>
      </w:r>
      <w:r w:rsidR="00F20CF4">
        <w:t xml:space="preserve"> (E2)</w:t>
      </w:r>
      <w:r w:rsidR="0002087C">
        <w:t xml:space="preserve">.  </w:t>
      </w:r>
      <w:r w:rsidR="00D53EFD">
        <w:t>Take the most abstract form of gap, how background assumptions help sci</w:t>
      </w:r>
      <w:r w:rsidR="007F6D02">
        <w:t>entists constitute their object</w:t>
      </w:r>
      <w:r w:rsidR="00D53EFD">
        <w:t xml:space="preserve"> of inquiry.  </w:t>
      </w:r>
      <w:r w:rsidR="007F6D02">
        <w:t>T</w:t>
      </w:r>
      <w:r w:rsidR="00D53EFD">
        <w:t xml:space="preserve">he </w:t>
      </w:r>
      <w:r w:rsidR="00690D45">
        <w:t xml:space="preserve">preliminary characterization </w:t>
      </w:r>
      <w:r w:rsidR="00D53EFD">
        <w:t xml:space="preserve">of research </w:t>
      </w:r>
      <w:r w:rsidR="00690D45">
        <w:t xml:space="preserve">objects </w:t>
      </w:r>
      <w:r w:rsidR="004B73A0">
        <w:t xml:space="preserve">involves researchers’ desires because it “depends not on what nature tells us but on what we wish to know about it” (Longino 1990, 99).  </w:t>
      </w:r>
      <w:r w:rsidR="009D703B">
        <w:t>C</w:t>
      </w:r>
      <w:r w:rsidR="00F20CF4">
        <w:t xml:space="preserve">onstituting </w:t>
      </w:r>
      <w:r w:rsidR="004B73A0">
        <w:t xml:space="preserve">the </w:t>
      </w:r>
      <w:r w:rsidR="009D703B">
        <w:t xml:space="preserve">research </w:t>
      </w:r>
      <w:r w:rsidR="004B73A0">
        <w:t xml:space="preserve">object narrows which questions are appropriate and what responses </w:t>
      </w:r>
      <w:r w:rsidR="00CD25D6">
        <w:t>register</w:t>
      </w:r>
      <w:r w:rsidR="004B73A0">
        <w:t xml:space="preserve"> as answers.  At a lower level of abstraction, </w:t>
      </w:r>
      <w:r w:rsidR="00D53EFD">
        <w:t xml:space="preserve">value-laden </w:t>
      </w:r>
      <w:r w:rsidR="004B73A0">
        <w:t xml:space="preserve">background </w:t>
      </w:r>
      <w:r w:rsidR="004B73A0">
        <w:lastRenderedPageBreak/>
        <w:t xml:space="preserve">assumptions determine what evidence is relevant to the object of inquiry, guiding scientists toward collecting/measuring certain phenomena and ignoring others.  Moving to the more concrete uncertainties associated with </w:t>
      </w:r>
      <w:r w:rsidR="004944A3">
        <w:t>errors</w:t>
      </w:r>
      <w:r w:rsidR="004B73A0">
        <w:t xml:space="preserve">, valuations of risk determine whether the relevant evidence collected about the object of inquiry is sufficient to </w:t>
      </w:r>
      <w:r w:rsidR="004A789E">
        <w:t xml:space="preserve">infer </w:t>
      </w:r>
      <w:r w:rsidR="004B73A0">
        <w:t xml:space="preserve">a given theory.  The </w:t>
      </w:r>
      <w:r w:rsidR="00B438B7">
        <w:t xml:space="preserve">risk </w:t>
      </w:r>
      <w:r w:rsidR="004B73A0">
        <w:t>of erro</w:t>
      </w:r>
      <w:r w:rsidR="00B438B7">
        <w:t>r th</w:t>
      </w:r>
      <w:r w:rsidR="008405FE">
        <w:t xml:space="preserve">us </w:t>
      </w:r>
      <w:r w:rsidR="004B73A0">
        <w:t>prompts choices about standards of evidence</w:t>
      </w:r>
      <w:r w:rsidR="008405FE">
        <w:t xml:space="preserve"> </w:t>
      </w:r>
      <w:r w:rsidR="00A311F3">
        <w:t>for drawing conclusions</w:t>
      </w:r>
      <w:r w:rsidR="004B73A0">
        <w:t xml:space="preserve"> (Douglas 2009).  Note, moreover, how </w:t>
      </w:r>
      <w:r w:rsidR="00A311F3">
        <w:t xml:space="preserve">this </w:t>
      </w:r>
      <w:r w:rsidR="00F30370">
        <w:t xml:space="preserve">nestedness entails that </w:t>
      </w:r>
      <w:r w:rsidR="004B73A0">
        <w:t>there is interacti</w:t>
      </w:r>
      <w:r w:rsidR="00690D45">
        <w:t xml:space="preserve">vity across levels, where </w:t>
      </w:r>
      <w:r w:rsidR="00010717">
        <w:t>bridges</w:t>
      </w:r>
      <w:r w:rsidR="004B73A0">
        <w:t xml:space="preserve"> at one level rely on and reinforce those at others, akin to what Elliott (2017, 166</w:t>
      </w:r>
      <w:r w:rsidR="00F9447C">
        <w:t>–</w:t>
      </w:r>
      <w:r w:rsidR="005B3492">
        <w:t>6</w:t>
      </w:r>
      <w:r w:rsidR="00F9447C">
        <w:t>8) calls a “tapestry of values</w:t>
      </w:r>
      <w:r w:rsidR="004B73A0">
        <w:t>.</w:t>
      </w:r>
      <w:r w:rsidR="00F9447C">
        <w:t>”</w:t>
      </w:r>
      <w:r w:rsidR="00690D45">
        <w:t xml:space="preserve">  For instance, the </w:t>
      </w:r>
      <w:r w:rsidR="00690D45" w:rsidRPr="00601655">
        <w:rPr>
          <w:i/>
        </w:rPr>
        <w:t>sort</w:t>
      </w:r>
      <w:r w:rsidR="004B73A0">
        <w:t xml:space="preserve"> of evidence one demands as relevant </w:t>
      </w:r>
      <w:r w:rsidR="000327DE">
        <w:t xml:space="preserve">contributes </w:t>
      </w:r>
      <w:r w:rsidR="004B73A0">
        <w:t xml:space="preserve">to </w:t>
      </w:r>
      <w:r w:rsidR="00E142DD">
        <w:t>judgment</w:t>
      </w:r>
      <w:r w:rsidR="00F60148">
        <w:t>s</w:t>
      </w:r>
      <w:r w:rsidR="004B73A0">
        <w:t xml:space="preserve"> about </w:t>
      </w:r>
      <w:r w:rsidR="004B73A0" w:rsidRPr="00601655">
        <w:rPr>
          <w:i/>
        </w:rPr>
        <w:t>whether</w:t>
      </w:r>
      <w:r w:rsidR="004B73A0">
        <w:t xml:space="preserve"> current evidence is enough</w:t>
      </w:r>
      <w:r w:rsidR="004A789E">
        <w:t>, especially</w:t>
      </w:r>
      <w:r w:rsidR="000327DE">
        <w:t xml:space="preserve"> if th</w:t>
      </w:r>
      <w:r w:rsidR="004A789E">
        <w:t>at</w:t>
      </w:r>
      <w:r w:rsidR="000327DE">
        <w:t xml:space="preserve"> </w:t>
      </w:r>
      <w:r w:rsidR="0031233F">
        <w:t xml:space="preserve">category of </w:t>
      </w:r>
      <w:r w:rsidR="000327DE">
        <w:t xml:space="preserve">evidence is </w:t>
      </w:r>
      <w:r w:rsidR="00F60148">
        <w:t xml:space="preserve">scarce or </w:t>
      </w:r>
      <w:r w:rsidR="000327DE">
        <w:t>absent</w:t>
      </w:r>
      <w:r w:rsidR="004B73A0">
        <w:t xml:space="preserve">.  </w:t>
      </w:r>
    </w:p>
    <w:p w14:paraId="54661992" w14:textId="4E84BAE6" w:rsidR="004B73A0" w:rsidRDefault="004B73A0" w:rsidP="00B24F27">
      <w:pPr>
        <w:widowControl w:val="0"/>
        <w:spacing w:line="480" w:lineRule="auto"/>
        <w:ind w:firstLine="360"/>
      </w:pPr>
      <w:r>
        <w:t xml:space="preserve">Responding to </w:t>
      </w:r>
      <w:proofErr w:type="spellStart"/>
      <w:r>
        <w:t>Winsberg’s</w:t>
      </w:r>
      <w:proofErr w:type="spellEnd"/>
      <w:r>
        <w:t xml:space="preserve"> charge, we can propose for </w:t>
      </w:r>
      <w:r w:rsidR="00F60148">
        <w:t xml:space="preserve">philosophical </w:t>
      </w:r>
      <w:r>
        <w:t xml:space="preserve">investigation several </w:t>
      </w:r>
      <w:r w:rsidR="00525DF8">
        <w:t>bridge features</w:t>
      </w:r>
      <w:r w:rsidR="004944A3">
        <w:t xml:space="preserve"> </w:t>
      </w:r>
      <w:r w:rsidR="00525DF8">
        <w:t>coupled with</w:t>
      </w:r>
      <w:r w:rsidR="00690D45">
        <w:t xml:space="preserve"> </w:t>
      </w:r>
      <w:r w:rsidR="00525DF8">
        <w:t xml:space="preserve">the uncertainties of </w:t>
      </w:r>
      <w:r w:rsidR="00690D45">
        <w:t>climate modeling</w:t>
      </w:r>
      <w:r>
        <w:t xml:space="preserve">.  Moving from abstract to concrete, the following are examples of </w:t>
      </w:r>
      <w:r w:rsidR="0071273F">
        <w:t xml:space="preserve">nested levels </w:t>
      </w:r>
      <w:r w:rsidR="00064A9F">
        <w:t xml:space="preserve">(L1-3) </w:t>
      </w:r>
      <w:r w:rsidR="0071273F">
        <w:t>of</w:t>
      </w:r>
      <w:r w:rsidR="00DB08FB">
        <w:t xml:space="preserve"> uncertainty that</w:t>
      </w:r>
      <w:r>
        <w:t xml:space="preserve"> required modelers to make decisions relevant to </w:t>
      </w:r>
      <w:r w:rsidR="00F9447C">
        <w:t xml:space="preserve">the </w:t>
      </w:r>
      <w:r>
        <w:t>societal values</w:t>
      </w:r>
      <w:r w:rsidR="00F9447C">
        <w:t xml:space="preserve"> of</w:t>
      </w:r>
      <w:r>
        <w:t xml:space="preserve"> </w:t>
      </w:r>
      <w:r w:rsidR="00F60148">
        <w:t xml:space="preserve">improving </w:t>
      </w:r>
      <w:r>
        <w:t>globalized versus localized planning:</w:t>
      </w:r>
    </w:p>
    <w:p w14:paraId="6BEFEB4D" w14:textId="2E991A45" w:rsidR="004B73A0" w:rsidRDefault="00F60148" w:rsidP="00103CE4">
      <w:pPr>
        <w:widowControl w:val="0"/>
        <w:spacing w:line="480" w:lineRule="auto"/>
        <w:ind w:firstLine="360"/>
      </w:pPr>
      <w:bookmarkStart w:id="10" w:name="_Hlk495501326"/>
      <w:r>
        <w:t>L</w:t>
      </w:r>
      <w:r w:rsidR="004B73A0">
        <w:t>1.</w:t>
      </w:r>
      <w:r w:rsidR="004B73A0">
        <w:tab/>
      </w:r>
      <w:r w:rsidR="004B73A0" w:rsidRPr="00A638C4">
        <w:rPr>
          <w:i/>
        </w:rPr>
        <w:t>Constituting the object of inquiry</w:t>
      </w:r>
      <w:r w:rsidR="00567664">
        <w:rPr>
          <w:i/>
        </w:rPr>
        <w:t xml:space="preserve"> </w:t>
      </w:r>
      <w:r w:rsidR="00567664" w:rsidRPr="00601655">
        <w:t>(for structural model uncertainty)</w:t>
      </w:r>
      <w:r w:rsidR="004B73A0" w:rsidRPr="00F60148">
        <w:t>:</w:t>
      </w:r>
      <w:r w:rsidR="004B73A0">
        <w:t xml:space="preserve"> How to </w:t>
      </w:r>
      <w:r>
        <w:t xml:space="preserve">design </w:t>
      </w:r>
      <w:r w:rsidR="004B73A0">
        <w:t xml:space="preserve">the causal space of climate models?  For </w:t>
      </w:r>
      <w:r w:rsidR="00762088">
        <w:t>global</w:t>
      </w:r>
      <w:r w:rsidR="004B73A0">
        <w:t xml:space="preserve"> predictions, models need to account for interactions between atmosphere and </w:t>
      </w:r>
      <w:r w:rsidR="00D567C3">
        <w:t>ocean.  However, regional modelers</w:t>
      </w:r>
      <w:r w:rsidR="004B73A0">
        <w:t xml:space="preserve"> </w:t>
      </w:r>
      <w:r w:rsidR="00762088">
        <w:t xml:space="preserve">instead prioritize finer-grain details, e.g., soil heterogeneity and </w:t>
      </w:r>
      <w:r w:rsidR="005E3BD3">
        <w:t>species</w:t>
      </w:r>
      <w:r w:rsidR="00762088">
        <w:t xml:space="preserve">-specific evapotranspiration </w:t>
      </w:r>
      <w:r w:rsidR="004B73A0">
        <w:t>(</w:t>
      </w:r>
      <w:r w:rsidR="00D567C3">
        <w:t xml:space="preserve">Morrison, </w:t>
      </w:r>
      <w:r w:rsidR="007C1881">
        <w:t>I</w:t>
      </w:r>
      <w:r w:rsidR="00D567C3">
        <w:t>n preparation</w:t>
      </w:r>
      <w:r w:rsidR="004B73A0">
        <w:t>).</w:t>
      </w:r>
    </w:p>
    <w:bookmarkEnd w:id="10"/>
    <w:p w14:paraId="6E22CD13" w14:textId="0415AE4A" w:rsidR="004B73A0" w:rsidRDefault="00F60148" w:rsidP="00103CE4">
      <w:pPr>
        <w:widowControl w:val="0"/>
        <w:spacing w:line="480" w:lineRule="auto"/>
        <w:ind w:firstLine="360"/>
      </w:pPr>
      <w:r>
        <w:t>L</w:t>
      </w:r>
      <w:r w:rsidR="004B73A0">
        <w:t>2.</w:t>
      </w:r>
      <w:r w:rsidR="004B73A0">
        <w:tab/>
      </w:r>
      <w:r w:rsidR="004B73A0" w:rsidRPr="00A638C4">
        <w:rPr>
          <w:i/>
        </w:rPr>
        <w:t>Evidential relevance</w:t>
      </w:r>
      <w:r w:rsidR="00E34E9C">
        <w:rPr>
          <w:i/>
        </w:rPr>
        <w:t xml:space="preserve"> </w:t>
      </w:r>
      <w:r w:rsidR="00E34E9C" w:rsidRPr="00601655">
        <w:t>(for parameter uncertainty)</w:t>
      </w:r>
      <w:r w:rsidR="004B73A0" w:rsidRPr="00F60148">
        <w:t>:</w:t>
      </w:r>
      <w:r w:rsidR="004B73A0">
        <w:t xml:space="preserve"> What observational data is </w:t>
      </w:r>
      <w:r w:rsidR="00024D22">
        <w:lastRenderedPageBreak/>
        <w:t>appropriate</w:t>
      </w:r>
      <w:r w:rsidR="004B73A0">
        <w:t xml:space="preserve"> </w:t>
      </w:r>
      <w:r w:rsidR="00024D22">
        <w:t>for</w:t>
      </w:r>
      <w:r w:rsidR="004B73A0">
        <w:t xml:space="preserve"> confirming/calibrating </w:t>
      </w:r>
      <w:r w:rsidR="00B438B7">
        <w:t>these</w:t>
      </w:r>
      <w:r w:rsidR="004B73A0">
        <w:t xml:space="preserve"> models?  For globa</w:t>
      </w:r>
      <w:r w:rsidR="000327DE">
        <w:t xml:space="preserve">l changes, we might look </w:t>
      </w:r>
      <w:r w:rsidR="004B73A0">
        <w:t>for upward</w:t>
      </w:r>
      <w:r w:rsidR="009B0492">
        <w:t xml:space="preserve"> trends in </w:t>
      </w:r>
      <w:r w:rsidR="00771EBD">
        <w:t xml:space="preserve">average </w:t>
      </w:r>
      <w:r w:rsidR="009B0492">
        <w:t>surface temperature.  F</w:t>
      </w:r>
      <w:r w:rsidR="004B73A0">
        <w:t xml:space="preserve">or local concerns, we might instead focus on extreme </w:t>
      </w:r>
      <w:r w:rsidR="00064A9F">
        <w:t xml:space="preserve">regional </w:t>
      </w:r>
      <w:r w:rsidR="004B73A0">
        <w:t>events</w:t>
      </w:r>
      <w:r w:rsidR="004564D7">
        <w:t>, such as</w:t>
      </w:r>
      <w:r w:rsidR="00771EBD">
        <w:t xml:space="preserve"> floods and </w:t>
      </w:r>
      <w:r w:rsidR="000410F4">
        <w:t>hurricanes</w:t>
      </w:r>
      <w:r w:rsidR="004B73A0">
        <w:t xml:space="preserve"> (Intemann 2015).  </w:t>
      </w:r>
    </w:p>
    <w:p w14:paraId="48224584" w14:textId="74882CCE" w:rsidR="004B73A0" w:rsidRDefault="00F60148" w:rsidP="00103CE4">
      <w:pPr>
        <w:widowControl w:val="0"/>
        <w:spacing w:line="480" w:lineRule="auto"/>
        <w:ind w:firstLine="360"/>
      </w:pPr>
      <w:r>
        <w:t>L</w:t>
      </w:r>
      <w:r w:rsidR="004B73A0">
        <w:t>3.</w:t>
      </w:r>
      <w:r w:rsidR="004B73A0">
        <w:tab/>
      </w:r>
      <w:r w:rsidR="004B73A0" w:rsidRPr="00A638C4">
        <w:rPr>
          <w:i/>
        </w:rPr>
        <w:t>Evidential sufficiency</w:t>
      </w:r>
      <w:r w:rsidR="00E34E9C">
        <w:rPr>
          <w:i/>
        </w:rPr>
        <w:t xml:space="preserve"> </w:t>
      </w:r>
      <w:r w:rsidR="00E34E9C" w:rsidRPr="00601655">
        <w:t>(for uncertainty</w:t>
      </w:r>
      <w:r w:rsidR="00B438B7">
        <w:t xml:space="preserve"> about standards</w:t>
      </w:r>
      <w:r w:rsidR="00E34E9C" w:rsidRPr="00601655">
        <w:t>)</w:t>
      </w:r>
      <w:r w:rsidR="004B73A0" w:rsidRPr="00F60148">
        <w:t xml:space="preserve">: </w:t>
      </w:r>
      <w:r w:rsidR="004B73A0">
        <w:t xml:space="preserve">How much evidence of change is enough to attribute </w:t>
      </w:r>
      <w:r>
        <w:t>extreme</w:t>
      </w:r>
      <w:r w:rsidR="004B73A0">
        <w:t xml:space="preserve"> </w:t>
      </w:r>
      <w:r w:rsidR="00771EBD">
        <w:t xml:space="preserve">weather </w:t>
      </w:r>
      <w:r w:rsidR="004B73A0">
        <w:t>event</w:t>
      </w:r>
      <w:r>
        <w:t>s</w:t>
      </w:r>
      <w:r w:rsidR="004B73A0">
        <w:t xml:space="preserve"> to climate change?  </w:t>
      </w:r>
      <w:r w:rsidR="009D703B">
        <w:t>Scientists</w:t>
      </w:r>
      <w:r w:rsidR="004B73A0">
        <w:t xml:space="preserve"> often use frequentist statistics</w:t>
      </w:r>
      <w:r w:rsidR="008012DE">
        <w:t xml:space="preserve">, </w:t>
      </w:r>
      <w:r w:rsidR="004B73A0">
        <w:t>prefer</w:t>
      </w:r>
      <w:r w:rsidR="008012DE">
        <w:t>ring</w:t>
      </w:r>
      <w:r w:rsidR="004B73A0">
        <w:t xml:space="preserve"> to assume no eff</w:t>
      </w:r>
      <w:r w:rsidR="00771EBD">
        <w:t xml:space="preserve">ect </w:t>
      </w:r>
      <w:r w:rsidR="008012DE">
        <w:t>rather than</w:t>
      </w:r>
      <w:r w:rsidR="00771EBD">
        <w:t xml:space="preserve"> </w:t>
      </w:r>
      <w:r w:rsidR="008012DE">
        <w:t>risk positing one erroneously</w:t>
      </w:r>
      <w:r w:rsidR="00771EBD">
        <w:t>.  However,</w:t>
      </w:r>
      <w:r w:rsidR="004B73A0">
        <w:t xml:space="preserve"> to minimize forecast error and avoid </w:t>
      </w:r>
      <w:r w:rsidR="008012DE">
        <w:t xml:space="preserve">the risk of </w:t>
      </w:r>
      <w:r w:rsidR="004B73A0">
        <w:t>under</w:t>
      </w:r>
      <w:r w:rsidR="009B0492">
        <w:t>-</w:t>
      </w:r>
      <w:r w:rsidR="004B73A0">
        <w:t xml:space="preserve">preparation for </w:t>
      </w:r>
      <w:r>
        <w:t>catastrophes</w:t>
      </w:r>
      <w:r w:rsidR="009B0492">
        <w:t xml:space="preserve"> we might </w:t>
      </w:r>
      <w:r w:rsidR="004B73A0">
        <w:t>want to use a Bayesian approach that assumes climate change is influencing every weather event and assess</w:t>
      </w:r>
      <w:r w:rsidR="00024D22">
        <w:t>es</w:t>
      </w:r>
      <w:r w:rsidR="004B73A0">
        <w:t xml:space="preserve"> how </w:t>
      </w:r>
      <w:r w:rsidR="00771EBD">
        <w:t>much (Mann et al. 2017</w:t>
      </w:r>
      <w:r w:rsidR="004B73A0">
        <w:t>).</w:t>
      </w:r>
    </w:p>
    <w:p w14:paraId="65D1BD48" w14:textId="3D00F81E" w:rsidR="004B73A0" w:rsidRDefault="008C7B45" w:rsidP="00103CE4">
      <w:pPr>
        <w:widowControl w:val="0"/>
        <w:spacing w:line="480" w:lineRule="auto"/>
        <w:ind w:firstLine="360"/>
      </w:pPr>
      <w:r>
        <w:t>B</w:t>
      </w:r>
      <w:r w:rsidR="004B73A0">
        <w:t xml:space="preserve">etween these </w:t>
      </w:r>
      <w:r w:rsidR="00F30370">
        <w:t xml:space="preserve">nested </w:t>
      </w:r>
      <w:r w:rsidR="004B73A0">
        <w:t>levels</w:t>
      </w:r>
      <w:r>
        <w:t xml:space="preserve"> there are </w:t>
      </w:r>
      <w:r w:rsidRPr="00601655">
        <w:rPr>
          <w:i/>
        </w:rPr>
        <w:t>interactions</w:t>
      </w:r>
      <w:r w:rsidR="00024D22">
        <w:rPr>
          <w:i/>
        </w:rPr>
        <w:t xml:space="preserve">, </w:t>
      </w:r>
      <w:bookmarkStart w:id="11" w:name="_Hlk502676434"/>
      <w:r w:rsidR="00024D22" w:rsidRPr="00601655">
        <w:t xml:space="preserve">connecting the </w:t>
      </w:r>
      <w:r w:rsidR="00024D22" w:rsidRPr="00024D22">
        <w:t>various levels</w:t>
      </w:r>
      <w:r w:rsidR="00024D22" w:rsidRPr="00601655">
        <w:t xml:space="preserve"> of design</w:t>
      </w:r>
      <w:bookmarkEnd w:id="11"/>
      <w:r w:rsidR="004B73A0">
        <w:t xml:space="preserve">: the choices we make about causal space </w:t>
      </w:r>
      <w:r w:rsidR="00C00308">
        <w:t>(</w:t>
      </w:r>
      <w:r w:rsidR="00E0373C">
        <w:t>L</w:t>
      </w:r>
      <w:r w:rsidR="00C00308">
        <w:t xml:space="preserve">1) </w:t>
      </w:r>
      <w:r w:rsidR="009B0492">
        <w:t xml:space="preserve">could </w:t>
      </w:r>
      <w:r w:rsidR="004B73A0">
        <w:t xml:space="preserve">influence </w:t>
      </w:r>
      <w:r w:rsidR="00756475">
        <w:t>model</w:t>
      </w:r>
      <w:r w:rsidR="004B73A0">
        <w:t xml:space="preserve"> </w:t>
      </w:r>
      <w:r w:rsidR="00756475">
        <w:t>resolution</w:t>
      </w:r>
      <w:r w:rsidR="004B73A0">
        <w:t xml:space="preserve"> and </w:t>
      </w:r>
      <w:r w:rsidR="00756475">
        <w:t>our</w:t>
      </w:r>
      <w:r w:rsidR="004B73A0">
        <w:t xml:space="preserve"> ability to partition </w:t>
      </w:r>
      <w:r w:rsidR="00064A9F">
        <w:t xml:space="preserve">anthropogenic </w:t>
      </w:r>
      <w:r w:rsidR="004B73A0">
        <w:t>climate forcing for an extreme event</w:t>
      </w:r>
      <w:r w:rsidR="00C00308">
        <w:t xml:space="preserve"> (</w:t>
      </w:r>
      <w:r w:rsidR="00E0373C">
        <w:t>L</w:t>
      </w:r>
      <w:r w:rsidR="00C00308">
        <w:t>3)</w:t>
      </w:r>
      <w:r w:rsidR="004B73A0">
        <w:t>.  Moreover, our desires to minimize the risks of under-attribution</w:t>
      </w:r>
      <w:r w:rsidR="00EA6DCB">
        <w:t xml:space="preserve"> and under-preparation</w:t>
      </w:r>
      <w:r w:rsidR="004B73A0">
        <w:t xml:space="preserve"> </w:t>
      </w:r>
      <w:r w:rsidR="00C00308">
        <w:t>(</w:t>
      </w:r>
      <w:r w:rsidR="00E0373C">
        <w:t>L</w:t>
      </w:r>
      <w:r w:rsidR="00C00308">
        <w:t xml:space="preserve">3) </w:t>
      </w:r>
      <w:r w:rsidR="00051D36">
        <w:t xml:space="preserve">have </w:t>
      </w:r>
      <w:r w:rsidR="004B73A0">
        <w:t>prompt</w:t>
      </w:r>
      <w:r w:rsidR="00051D36">
        <w:t>ed</w:t>
      </w:r>
      <w:r w:rsidR="004B73A0">
        <w:t xml:space="preserve"> </w:t>
      </w:r>
      <w:r w:rsidR="00BD1A06">
        <w:t xml:space="preserve">some </w:t>
      </w:r>
      <w:r w:rsidR="004B73A0">
        <w:t>to conceptualize the causal space differently</w:t>
      </w:r>
      <w:r w:rsidR="00771EBD">
        <w:t xml:space="preserve"> </w:t>
      </w:r>
      <w:r w:rsidR="00C00308">
        <w:t>(</w:t>
      </w:r>
      <w:r w:rsidR="00E0373C">
        <w:t>L1</w:t>
      </w:r>
      <w:r w:rsidR="00C00308">
        <w:t>)</w:t>
      </w:r>
      <w:r w:rsidR="00EA6DCB">
        <w:t xml:space="preserve">, e.g., prioritizing thermodynamic changes over </w:t>
      </w:r>
      <w:r w:rsidR="00F60148">
        <w:t xml:space="preserve">other </w:t>
      </w:r>
      <w:r w:rsidR="00EA6DCB">
        <w:t xml:space="preserve">dynamical ones </w:t>
      </w:r>
      <w:r w:rsidR="00771EBD">
        <w:t>(Lloyd and Oreskes</w:t>
      </w:r>
      <w:r w:rsidR="006E2153">
        <w:t xml:space="preserve"> 2018</w:t>
      </w:r>
      <w:r w:rsidR="00771EBD">
        <w:t>)</w:t>
      </w:r>
      <w:r w:rsidR="004B73A0">
        <w:t xml:space="preserve">.  </w:t>
      </w:r>
      <w:r w:rsidR="004B73A0" w:rsidRPr="00601655">
        <w:t>Contra</w:t>
      </w:r>
      <w:r w:rsidR="004B73A0">
        <w:t xml:space="preserve"> </w:t>
      </w:r>
      <w:proofErr w:type="spellStart"/>
      <w:r w:rsidR="004B73A0">
        <w:t>Winsberg</w:t>
      </w:r>
      <w:proofErr w:type="spellEnd"/>
      <w:r w:rsidR="004B73A0">
        <w:t>, the value</w:t>
      </w:r>
      <w:r w:rsidR="007D3EAB">
        <w:t>s</w:t>
      </w:r>
      <w:r w:rsidR="004B73A0">
        <w:t xml:space="preserve"> </w:t>
      </w:r>
      <w:r w:rsidR="007D3EAB">
        <w:t>associated with these levels</w:t>
      </w:r>
      <w:r w:rsidR="004B73A0">
        <w:t xml:space="preserve"> are not hopelessly obscured </w:t>
      </w:r>
      <w:r w:rsidR="00CD25D6">
        <w:t xml:space="preserve">“in the </w:t>
      </w:r>
      <w:r w:rsidR="004B73A0">
        <w:t xml:space="preserve">nooks and crannies” of the models, but rather open to investigation </w:t>
      </w:r>
      <w:r>
        <w:t xml:space="preserve">as </w:t>
      </w:r>
      <w:r w:rsidR="00F60148">
        <w:t xml:space="preserve">judgments </w:t>
      </w:r>
      <w:r>
        <w:t xml:space="preserve">associated with </w:t>
      </w:r>
      <w:r w:rsidR="00AE3A0D">
        <w:t>underdetermination gaps</w:t>
      </w:r>
      <w:r>
        <w:t xml:space="preserve"> </w:t>
      </w:r>
      <w:r w:rsidR="00CD25D6">
        <w:t>including, but not restricted to,</w:t>
      </w:r>
      <w:r>
        <w:t xml:space="preserve"> </w:t>
      </w:r>
      <w:r w:rsidR="00AE3A0D">
        <w:t>inductive risks</w:t>
      </w:r>
      <w:r w:rsidR="004B73A0">
        <w:t>.  Moreover, they are not atomized “</w:t>
      </w:r>
      <w:r w:rsidR="004B73A0" w:rsidRPr="00B51E41">
        <w:t xml:space="preserve">in bite-sized pieces” </w:t>
      </w:r>
      <w:r w:rsidR="00F60148">
        <w:t xml:space="preserve">at the micro-level of code </w:t>
      </w:r>
      <w:r w:rsidR="009B0492" w:rsidRPr="00B51E41">
        <w:t xml:space="preserve">but part of a broader </w:t>
      </w:r>
      <w:r w:rsidR="00E34E9C">
        <w:t>framework</w:t>
      </w:r>
      <w:r w:rsidR="004B73A0" w:rsidRPr="00B51E41">
        <w:t xml:space="preserve">, </w:t>
      </w:r>
      <w:r w:rsidR="009B0492" w:rsidRPr="00B51E41">
        <w:t xml:space="preserve">with </w:t>
      </w:r>
      <w:r w:rsidR="004B73A0" w:rsidRPr="00B51E41">
        <w:t xml:space="preserve">interaction and coherence across </w:t>
      </w:r>
      <w:r w:rsidR="00756475">
        <w:t>interdependent</w:t>
      </w:r>
      <w:r w:rsidR="00D229AD">
        <w:t xml:space="preserve"> </w:t>
      </w:r>
      <w:r w:rsidR="004B73A0" w:rsidRPr="00B51E41">
        <w:t xml:space="preserve">levels. </w:t>
      </w:r>
    </w:p>
    <w:p w14:paraId="603D3B14" w14:textId="77777777" w:rsidR="00B51E41" w:rsidRPr="00B51E41" w:rsidRDefault="00B51E41" w:rsidP="00B24F27">
      <w:pPr>
        <w:widowControl w:val="0"/>
        <w:spacing w:line="480" w:lineRule="auto"/>
      </w:pPr>
    </w:p>
    <w:p w14:paraId="31CFB878" w14:textId="258966C7" w:rsidR="00B51E41" w:rsidRPr="00B51E41" w:rsidRDefault="00B51E41" w:rsidP="00B51E41">
      <w:pPr>
        <w:pStyle w:val="ListParagraph"/>
        <w:widowControl w:val="0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51E4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Conclusion </w:t>
      </w:r>
    </w:p>
    <w:p w14:paraId="0D7F1057" w14:textId="4AD49775" w:rsidR="00591845" w:rsidRPr="00966A0B" w:rsidRDefault="004B73A0" w:rsidP="00601655">
      <w:pPr>
        <w:widowControl w:val="0"/>
        <w:spacing w:line="480" w:lineRule="auto"/>
        <w:rPr>
          <w:b/>
        </w:rPr>
      </w:pPr>
      <w:r w:rsidRPr="00B51E41">
        <w:t>By analyzing the error</w:t>
      </w:r>
      <w:r>
        <w:t xml:space="preserve"> and gap arguments into their constituent features, this paper has advanced the novel thesis that the error is a special case of the gap.  </w:t>
      </w:r>
      <w:r w:rsidR="008C7B45">
        <w:t>T</w:t>
      </w:r>
      <w:r>
        <w:t>his nestedness does not entail that the error argument is trivial, or that values ar</w:t>
      </w:r>
      <w:r w:rsidR="008C7B45">
        <w:t>e so pervasive that they are unanalyzable.</w:t>
      </w:r>
      <w:r>
        <w:t xml:space="preserve">  Instead, it provides us with a set of </w:t>
      </w:r>
      <w:r w:rsidR="000327DE">
        <w:t>conceptual</w:t>
      </w:r>
      <w:r>
        <w:t xml:space="preserve"> tools to examine </w:t>
      </w:r>
      <w:r w:rsidR="00601B08">
        <w:t xml:space="preserve">more comprehensively </w:t>
      </w:r>
      <w:r>
        <w:t>the full scale of uncertainties in science</w:t>
      </w:r>
      <w:r w:rsidR="004120B3">
        <w:t xml:space="preserve"> </w:t>
      </w:r>
      <w:r>
        <w:t xml:space="preserve">and their respective value </w:t>
      </w:r>
      <w:r w:rsidR="00E142DD">
        <w:t>judgment</w:t>
      </w:r>
      <w:r>
        <w:t>s.</w:t>
      </w:r>
      <w:r w:rsidR="0039312B">
        <w:t xml:space="preserve">  </w:t>
      </w:r>
      <w:r w:rsidR="007F6D02">
        <w:t xml:space="preserve">Accordingly, we are better equipped to understand the gaps and errors throughout science. </w:t>
      </w:r>
      <w:r w:rsidR="00591845" w:rsidRPr="00966A0B">
        <w:rPr>
          <w:b/>
        </w:rPr>
        <w:br w:type="page"/>
      </w:r>
    </w:p>
    <w:p w14:paraId="3AA9D121" w14:textId="62B32428" w:rsidR="004F5E52" w:rsidRPr="00966A0B" w:rsidRDefault="004F5E52" w:rsidP="00B24F27">
      <w:pPr>
        <w:widowControl w:val="0"/>
        <w:adjustRightInd w:val="0"/>
        <w:spacing w:line="480" w:lineRule="auto"/>
        <w:outlineLvl w:val="0"/>
        <w:rPr>
          <w:b/>
        </w:rPr>
      </w:pPr>
      <w:r w:rsidRPr="00966A0B">
        <w:rPr>
          <w:b/>
        </w:rPr>
        <w:lastRenderedPageBreak/>
        <w:t>References</w:t>
      </w:r>
    </w:p>
    <w:p w14:paraId="4216DF41" w14:textId="688A7A06" w:rsidR="009B5C25" w:rsidRPr="00966A0B" w:rsidRDefault="009B5C25" w:rsidP="00B24F27">
      <w:pPr>
        <w:pStyle w:val="Bibliography"/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6A0B">
        <w:rPr>
          <w:rFonts w:ascii="Times New Roman" w:hAnsi="Times New Roman" w:cs="Times New Roman"/>
          <w:sz w:val="24"/>
          <w:szCs w:val="24"/>
        </w:rPr>
        <w:t xml:space="preserve">Anderson, Elizabeth. 2004. “Uses of Value Judgments in Science: A General Argument, with Lessons from a Case Study of Feminist Research on Divorce.” </w:t>
      </w:r>
      <w:r w:rsidRPr="00966A0B">
        <w:rPr>
          <w:rFonts w:ascii="Times New Roman" w:hAnsi="Times New Roman" w:cs="Times New Roman"/>
          <w:i/>
          <w:iCs/>
          <w:sz w:val="24"/>
          <w:szCs w:val="24"/>
        </w:rPr>
        <w:t>Hypatia</w:t>
      </w:r>
      <w:r w:rsidRPr="00966A0B">
        <w:rPr>
          <w:rFonts w:ascii="Times New Roman" w:hAnsi="Times New Roman" w:cs="Times New Roman"/>
          <w:sz w:val="24"/>
          <w:szCs w:val="24"/>
        </w:rPr>
        <w:t xml:space="preserve"> 19 (1): 1–24.</w:t>
      </w:r>
    </w:p>
    <w:p w14:paraId="027F87CD" w14:textId="5B4193C4" w:rsidR="009B5C25" w:rsidRPr="00966A0B" w:rsidRDefault="009B5C25" w:rsidP="00B24F27">
      <w:pPr>
        <w:pStyle w:val="Bibliography"/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6A0B">
        <w:rPr>
          <w:rFonts w:ascii="Times New Roman" w:hAnsi="Times New Roman" w:cs="Times New Roman"/>
          <w:sz w:val="24"/>
          <w:szCs w:val="24"/>
        </w:rPr>
        <w:t xml:space="preserve">Betz, Gregor. 2013. “In </w:t>
      </w:r>
      <w:proofErr w:type="spellStart"/>
      <w:r w:rsidRPr="00966A0B">
        <w:rPr>
          <w:rFonts w:ascii="Times New Roman" w:hAnsi="Times New Roman" w:cs="Times New Roman"/>
          <w:sz w:val="24"/>
          <w:szCs w:val="24"/>
        </w:rPr>
        <w:t>Defence</w:t>
      </w:r>
      <w:proofErr w:type="spellEnd"/>
      <w:r w:rsidRPr="00966A0B">
        <w:rPr>
          <w:rFonts w:ascii="Times New Roman" w:hAnsi="Times New Roman" w:cs="Times New Roman"/>
          <w:sz w:val="24"/>
          <w:szCs w:val="24"/>
        </w:rPr>
        <w:t xml:space="preserve"> of the Value Free Ideal.” </w:t>
      </w:r>
      <w:r w:rsidRPr="00966A0B">
        <w:rPr>
          <w:rFonts w:ascii="Times New Roman" w:hAnsi="Times New Roman" w:cs="Times New Roman"/>
          <w:i/>
          <w:iCs/>
          <w:sz w:val="24"/>
          <w:szCs w:val="24"/>
        </w:rPr>
        <w:t>European Journal for Philosophy of Science</w:t>
      </w:r>
      <w:r w:rsidRPr="00966A0B">
        <w:rPr>
          <w:rFonts w:ascii="Times New Roman" w:hAnsi="Times New Roman" w:cs="Times New Roman"/>
          <w:sz w:val="24"/>
          <w:szCs w:val="24"/>
        </w:rPr>
        <w:t xml:space="preserve"> 3 (2): 207–20. </w:t>
      </w:r>
    </w:p>
    <w:p w14:paraId="3F1B772E" w14:textId="68542C94" w:rsidR="009B5C25" w:rsidRDefault="00B562FD" w:rsidP="00B24F27">
      <w:pPr>
        <w:pStyle w:val="Bibliography"/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Biddle, Justin.</w:t>
      </w:r>
      <w:r w:rsidR="009B5C25" w:rsidRPr="00966A0B">
        <w:rPr>
          <w:rFonts w:ascii="Times New Roman" w:hAnsi="Times New Roman" w:cs="Times New Roman"/>
          <w:sz w:val="24"/>
          <w:szCs w:val="24"/>
        </w:rPr>
        <w:t xml:space="preserve"> 2013. “State of the Field: Transient Underdetermination and Values in Science.” </w:t>
      </w:r>
      <w:r w:rsidR="009B5C25" w:rsidRPr="00966A0B">
        <w:rPr>
          <w:rFonts w:ascii="Times New Roman" w:hAnsi="Times New Roman" w:cs="Times New Roman"/>
          <w:i/>
          <w:iCs/>
          <w:sz w:val="24"/>
          <w:szCs w:val="24"/>
        </w:rPr>
        <w:t>Studies in History and Philosophy of Science Part A</w:t>
      </w:r>
      <w:r w:rsidR="009B5C25" w:rsidRPr="00966A0B">
        <w:rPr>
          <w:rFonts w:ascii="Times New Roman" w:hAnsi="Times New Roman" w:cs="Times New Roman"/>
          <w:sz w:val="24"/>
          <w:szCs w:val="24"/>
        </w:rPr>
        <w:t xml:space="preserve"> 44 (1): 124–33. </w:t>
      </w:r>
      <w:proofErr w:type="gramStart"/>
      <w:r w:rsidR="009B5C25" w:rsidRPr="00966A0B">
        <w:rPr>
          <w:rFonts w:ascii="Times New Roman" w:hAnsi="Times New Roman" w:cs="Times New Roman"/>
          <w:sz w:val="24"/>
          <w:szCs w:val="24"/>
        </w:rPr>
        <w:t>doi:10.1016/j.shpsa</w:t>
      </w:r>
      <w:proofErr w:type="gramEnd"/>
      <w:r w:rsidR="009B5C25" w:rsidRPr="00966A0B">
        <w:rPr>
          <w:rFonts w:ascii="Times New Roman" w:hAnsi="Times New Roman" w:cs="Times New Roman"/>
          <w:sz w:val="24"/>
          <w:szCs w:val="24"/>
        </w:rPr>
        <w:t>.2012.09.003.</w:t>
      </w:r>
    </w:p>
    <w:p w14:paraId="0D23BB5B" w14:textId="50FE731C" w:rsidR="00B562FD" w:rsidRPr="00966A0B" w:rsidRDefault="00B562FD" w:rsidP="00B24F27">
      <w:pPr>
        <w:pStyle w:val="Bibliography"/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6A0B">
        <w:rPr>
          <w:rFonts w:ascii="Times New Roman" w:hAnsi="Times New Roman" w:cs="Times New Roman"/>
          <w:sz w:val="24"/>
          <w:szCs w:val="24"/>
        </w:rPr>
        <w:t>———.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6A0B">
        <w:rPr>
          <w:rFonts w:ascii="Times New Roman" w:hAnsi="Times New Roman" w:cs="Times New Roman"/>
          <w:sz w:val="24"/>
          <w:szCs w:val="24"/>
        </w:rPr>
        <w:t>2015. “Values in Science.”</w:t>
      </w:r>
      <w:r w:rsidR="007A49E8">
        <w:rPr>
          <w:rFonts w:ascii="Times New Roman" w:hAnsi="Times New Roman" w:cs="Times New Roman"/>
          <w:sz w:val="24"/>
          <w:szCs w:val="24"/>
        </w:rPr>
        <w:t xml:space="preserve"> In</w:t>
      </w:r>
      <w:r w:rsidRPr="00966A0B">
        <w:rPr>
          <w:rFonts w:ascii="Times New Roman" w:hAnsi="Times New Roman" w:cs="Times New Roman"/>
          <w:sz w:val="24"/>
          <w:szCs w:val="24"/>
        </w:rPr>
        <w:t xml:space="preserve"> </w:t>
      </w:r>
      <w:r w:rsidRPr="00966A0B">
        <w:rPr>
          <w:rFonts w:ascii="Times New Roman" w:hAnsi="Times New Roman" w:cs="Times New Roman"/>
          <w:i/>
          <w:iCs/>
          <w:sz w:val="24"/>
          <w:szCs w:val="24"/>
        </w:rPr>
        <w:t>Ethics, Science, Technology, and Engineering</w:t>
      </w:r>
      <w:r w:rsidR="007A49E8">
        <w:rPr>
          <w:rFonts w:ascii="Times New Roman" w:hAnsi="Times New Roman" w:cs="Times New Roman"/>
          <w:sz w:val="24"/>
          <w:szCs w:val="24"/>
        </w:rPr>
        <w:t>, ed.</w:t>
      </w:r>
      <w:r w:rsidR="007A49E8" w:rsidRPr="00966A0B">
        <w:rPr>
          <w:rFonts w:ascii="Times New Roman" w:hAnsi="Times New Roman" w:cs="Times New Roman"/>
          <w:sz w:val="24"/>
          <w:szCs w:val="24"/>
        </w:rPr>
        <w:t xml:space="preserve"> J. Britt Holbrook</w:t>
      </w:r>
      <w:r w:rsidR="007A49E8">
        <w:rPr>
          <w:rFonts w:ascii="Times New Roman" w:hAnsi="Times New Roman" w:cs="Times New Roman"/>
          <w:sz w:val="24"/>
          <w:szCs w:val="24"/>
        </w:rPr>
        <w:t>.</w:t>
      </w:r>
      <w:r w:rsidRPr="00966A0B">
        <w:rPr>
          <w:rFonts w:ascii="Times New Roman" w:hAnsi="Times New Roman" w:cs="Times New Roman"/>
          <w:sz w:val="24"/>
          <w:szCs w:val="24"/>
        </w:rPr>
        <w:t xml:space="preserve"> Macmillan Reference USA. </w:t>
      </w:r>
    </w:p>
    <w:p w14:paraId="1BB7F475" w14:textId="7E766E48" w:rsidR="009B5C25" w:rsidRPr="00966A0B" w:rsidRDefault="009B5C25" w:rsidP="00B24F27">
      <w:pPr>
        <w:pStyle w:val="Bibliography"/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6A0B">
        <w:rPr>
          <w:rFonts w:ascii="Times New Roman" w:hAnsi="Times New Roman" w:cs="Times New Roman"/>
          <w:sz w:val="24"/>
          <w:szCs w:val="24"/>
        </w:rPr>
        <w:t xml:space="preserve">———. 2016. “Inductive Risk, Epistemic Risk, and Overdiagnosis of Disease.” </w:t>
      </w:r>
      <w:r w:rsidRPr="00966A0B">
        <w:rPr>
          <w:rFonts w:ascii="Times New Roman" w:hAnsi="Times New Roman" w:cs="Times New Roman"/>
          <w:i/>
          <w:iCs/>
          <w:sz w:val="24"/>
          <w:szCs w:val="24"/>
        </w:rPr>
        <w:t>Perspectives on Science</w:t>
      </w:r>
      <w:r w:rsidRPr="00966A0B">
        <w:rPr>
          <w:rFonts w:ascii="Times New Roman" w:hAnsi="Times New Roman" w:cs="Times New Roman"/>
          <w:sz w:val="24"/>
          <w:szCs w:val="24"/>
        </w:rPr>
        <w:t xml:space="preserve"> 24 (2): 192–205. </w:t>
      </w:r>
    </w:p>
    <w:p w14:paraId="7B29F0AF" w14:textId="2071B1AD" w:rsidR="009B5C25" w:rsidRPr="00966A0B" w:rsidRDefault="009B5C25" w:rsidP="00B24F27">
      <w:pPr>
        <w:pStyle w:val="Bibliography"/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6A0B">
        <w:rPr>
          <w:rFonts w:ascii="Times New Roman" w:hAnsi="Times New Roman" w:cs="Times New Roman"/>
          <w:sz w:val="24"/>
          <w:szCs w:val="24"/>
        </w:rPr>
        <w:t xml:space="preserve">Brigandt, Ingo. 2015. “Social Values Influence the Adequacy Conditions of Scientific Theories: Beyond Inductive Risk.” </w:t>
      </w:r>
      <w:r w:rsidRPr="00966A0B">
        <w:rPr>
          <w:rFonts w:ascii="Times New Roman" w:hAnsi="Times New Roman" w:cs="Times New Roman"/>
          <w:i/>
          <w:iCs/>
          <w:sz w:val="24"/>
          <w:szCs w:val="24"/>
        </w:rPr>
        <w:t>Canadian Journal of Philosophy</w:t>
      </w:r>
      <w:r w:rsidRPr="00966A0B">
        <w:rPr>
          <w:rFonts w:ascii="Times New Roman" w:hAnsi="Times New Roman" w:cs="Times New Roman"/>
          <w:sz w:val="24"/>
          <w:szCs w:val="24"/>
        </w:rPr>
        <w:t xml:space="preserve"> 45 (3): 326–56. </w:t>
      </w:r>
    </w:p>
    <w:p w14:paraId="13037505" w14:textId="4407DA72" w:rsidR="009B5C25" w:rsidRDefault="009B5C25" w:rsidP="00B24F27">
      <w:pPr>
        <w:pStyle w:val="Bibliography"/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6A0B">
        <w:rPr>
          <w:rFonts w:ascii="Times New Roman" w:hAnsi="Times New Roman" w:cs="Times New Roman"/>
          <w:sz w:val="24"/>
          <w:szCs w:val="24"/>
        </w:rPr>
        <w:t xml:space="preserve">Brown, Matthew J. 2013. “Values in Science beyond Underdetermination and Inductive Risk.” </w:t>
      </w:r>
      <w:r w:rsidRPr="00966A0B">
        <w:rPr>
          <w:rFonts w:ascii="Times New Roman" w:hAnsi="Times New Roman" w:cs="Times New Roman"/>
          <w:i/>
          <w:iCs/>
          <w:sz w:val="24"/>
          <w:szCs w:val="24"/>
        </w:rPr>
        <w:t>Philosophy of Science</w:t>
      </w:r>
      <w:r w:rsidRPr="00966A0B">
        <w:rPr>
          <w:rFonts w:ascii="Times New Roman" w:hAnsi="Times New Roman" w:cs="Times New Roman"/>
          <w:sz w:val="24"/>
          <w:szCs w:val="24"/>
        </w:rPr>
        <w:t xml:space="preserve"> 80 (5): 829–39. doi:10.1086/673720.</w:t>
      </w:r>
    </w:p>
    <w:p w14:paraId="7A69AB9D" w14:textId="5A1AD8EB" w:rsidR="00177F2B" w:rsidRDefault="00261031" w:rsidP="00B24F27">
      <w:pPr>
        <w:pStyle w:val="Bibliography"/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6A0B">
        <w:rPr>
          <w:rFonts w:ascii="Times New Roman" w:hAnsi="Times New Roman" w:cs="Times New Roman"/>
          <w:sz w:val="24"/>
          <w:szCs w:val="24"/>
        </w:rPr>
        <w:t>———</w:t>
      </w:r>
      <w:r w:rsidR="00125B36" w:rsidRPr="00125B36">
        <w:rPr>
          <w:rFonts w:ascii="Times New Roman" w:hAnsi="Times New Roman" w:cs="Times New Roman"/>
          <w:sz w:val="24"/>
          <w:szCs w:val="24"/>
        </w:rPr>
        <w:t xml:space="preserve">, and Joyce C. </w:t>
      </w:r>
      <w:proofErr w:type="spellStart"/>
      <w:r w:rsidR="00125B36" w:rsidRPr="00125B36">
        <w:rPr>
          <w:rFonts w:ascii="Times New Roman" w:hAnsi="Times New Roman" w:cs="Times New Roman"/>
          <w:sz w:val="24"/>
          <w:szCs w:val="24"/>
        </w:rPr>
        <w:t>Havstad</w:t>
      </w:r>
      <w:proofErr w:type="spellEnd"/>
      <w:r w:rsidR="00125B36" w:rsidRPr="00125B36">
        <w:rPr>
          <w:rFonts w:ascii="Times New Roman" w:hAnsi="Times New Roman" w:cs="Times New Roman"/>
          <w:sz w:val="24"/>
          <w:szCs w:val="24"/>
        </w:rPr>
        <w:t>.</w:t>
      </w:r>
      <w:r w:rsidR="00125B36">
        <w:rPr>
          <w:rFonts w:ascii="Times New Roman" w:hAnsi="Times New Roman" w:cs="Times New Roman"/>
          <w:sz w:val="24"/>
          <w:szCs w:val="24"/>
        </w:rPr>
        <w:t xml:space="preserve"> 2017.</w:t>
      </w:r>
      <w:r w:rsidR="00125B36" w:rsidRPr="00125B36">
        <w:rPr>
          <w:rFonts w:ascii="Times New Roman" w:hAnsi="Times New Roman" w:cs="Times New Roman"/>
          <w:sz w:val="24"/>
          <w:szCs w:val="24"/>
        </w:rPr>
        <w:t xml:space="preserve"> “The Disconnect Problem, Scientific Authority, and Climate Policy.” </w:t>
      </w:r>
      <w:r w:rsidR="00125B36" w:rsidRPr="00125B36">
        <w:rPr>
          <w:rFonts w:ascii="Times New Roman" w:hAnsi="Times New Roman" w:cs="Times New Roman"/>
          <w:i/>
          <w:sz w:val="24"/>
          <w:szCs w:val="24"/>
        </w:rPr>
        <w:t>Perspectives on Science</w:t>
      </w:r>
      <w:r w:rsidR="00125B36" w:rsidRPr="00125B36">
        <w:rPr>
          <w:rFonts w:ascii="Times New Roman" w:hAnsi="Times New Roman" w:cs="Times New Roman"/>
          <w:sz w:val="24"/>
          <w:szCs w:val="24"/>
        </w:rPr>
        <w:t xml:space="preserve"> 25</w:t>
      </w:r>
      <w:r w:rsidR="00125B36">
        <w:rPr>
          <w:rFonts w:ascii="Times New Roman" w:hAnsi="Times New Roman" w:cs="Times New Roman"/>
          <w:sz w:val="24"/>
          <w:szCs w:val="24"/>
        </w:rPr>
        <w:t>(1)</w:t>
      </w:r>
      <w:r w:rsidR="00125B36" w:rsidRPr="00125B36">
        <w:rPr>
          <w:rFonts w:ascii="Times New Roman" w:hAnsi="Times New Roman" w:cs="Times New Roman"/>
          <w:sz w:val="24"/>
          <w:szCs w:val="24"/>
        </w:rPr>
        <w:t>: 67–94.</w:t>
      </w:r>
    </w:p>
    <w:p w14:paraId="06ACF5A5" w14:textId="23DD4340" w:rsidR="009B5C25" w:rsidRPr="00966A0B" w:rsidRDefault="009B5C25" w:rsidP="00B24F27">
      <w:pPr>
        <w:pStyle w:val="Bibliography"/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6A0B">
        <w:rPr>
          <w:rFonts w:ascii="Times New Roman" w:hAnsi="Times New Roman" w:cs="Times New Roman"/>
          <w:sz w:val="24"/>
          <w:szCs w:val="24"/>
        </w:rPr>
        <w:t xml:space="preserve">Carrier, Martin. 2011. “Underdetermination as an Epistemological Test Tube: Expounding Hidden Values of the Scientific Community.” </w:t>
      </w:r>
      <w:proofErr w:type="spellStart"/>
      <w:r w:rsidRPr="00966A0B">
        <w:rPr>
          <w:rFonts w:ascii="Times New Roman" w:hAnsi="Times New Roman" w:cs="Times New Roman"/>
          <w:i/>
          <w:iCs/>
          <w:sz w:val="24"/>
          <w:szCs w:val="24"/>
        </w:rPr>
        <w:t>Synthese</w:t>
      </w:r>
      <w:proofErr w:type="spellEnd"/>
      <w:r w:rsidRPr="00966A0B">
        <w:rPr>
          <w:rFonts w:ascii="Times New Roman" w:hAnsi="Times New Roman" w:cs="Times New Roman"/>
          <w:sz w:val="24"/>
          <w:szCs w:val="24"/>
        </w:rPr>
        <w:t xml:space="preserve"> 180 (2): 189–204. </w:t>
      </w:r>
    </w:p>
    <w:p w14:paraId="34587097" w14:textId="47E689CE" w:rsidR="009B5C25" w:rsidRPr="00966A0B" w:rsidRDefault="009B5C25" w:rsidP="00B24F27">
      <w:pPr>
        <w:pStyle w:val="Bibliography"/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6A0B">
        <w:rPr>
          <w:rFonts w:ascii="Times New Roman" w:hAnsi="Times New Roman" w:cs="Times New Roman"/>
          <w:sz w:val="24"/>
          <w:szCs w:val="24"/>
        </w:rPr>
        <w:t xml:space="preserve">Cartwright, Nancy. 2011. “A Philosopher’s View of the Long Road from RCTs to </w:t>
      </w:r>
      <w:r w:rsidRPr="00966A0B">
        <w:rPr>
          <w:rFonts w:ascii="Times New Roman" w:hAnsi="Times New Roman" w:cs="Times New Roman"/>
          <w:sz w:val="24"/>
          <w:szCs w:val="24"/>
        </w:rPr>
        <w:lastRenderedPageBreak/>
        <w:t xml:space="preserve">Effectiveness.” </w:t>
      </w:r>
      <w:r w:rsidRPr="00966A0B">
        <w:rPr>
          <w:rFonts w:ascii="Times New Roman" w:hAnsi="Times New Roman" w:cs="Times New Roman"/>
          <w:i/>
          <w:iCs/>
          <w:sz w:val="24"/>
          <w:szCs w:val="24"/>
        </w:rPr>
        <w:t>The Lancet</w:t>
      </w:r>
      <w:r w:rsidRPr="00966A0B">
        <w:rPr>
          <w:rFonts w:ascii="Times New Roman" w:hAnsi="Times New Roman" w:cs="Times New Roman"/>
          <w:sz w:val="24"/>
          <w:szCs w:val="24"/>
        </w:rPr>
        <w:t xml:space="preserve"> 377 (9775): 1400–01. </w:t>
      </w:r>
    </w:p>
    <w:p w14:paraId="3FE42CCB" w14:textId="3B2BC6FE" w:rsidR="009B5C25" w:rsidRPr="00966A0B" w:rsidRDefault="005B3492" w:rsidP="00B24F27">
      <w:pPr>
        <w:pStyle w:val="Bibliography"/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6A0B">
        <w:rPr>
          <w:rFonts w:ascii="Times New Roman" w:hAnsi="Times New Roman" w:cs="Times New Roman"/>
          <w:sz w:val="24"/>
          <w:szCs w:val="24"/>
        </w:rPr>
        <w:t>———</w:t>
      </w:r>
      <w:r w:rsidR="009B5C25" w:rsidRPr="00966A0B">
        <w:rPr>
          <w:rFonts w:ascii="Times New Roman" w:hAnsi="Times New Roman" w:cs="Times New Roman"/>
          <w:sz w:val="24"/>
          <w:szCs w:val="24"/>
        </w:rPr>
        <w:t xml:space="preserve">, Jordi Cat, Lola Fleck, and Thomas Uebel. 1996. </w:t>
      </w:r>
      <w:r w:rsidR="009B5C25" w:rsidRPr="00966A0B">
        <w:rPr>
          <w:rFonts w:ascii="Times New Roman" w:hAnsi="Times New Roman" w:cs="Times New Roman"/>
          <w:i/>
          <w:iCs/>
          <w:sz w:val="24"/>
          <w:szCs w:val="24"/>
        </w:rPr>
        <w:t>Otto Neurath: Philosophy between Science and Politics</w:t>
      </w:r>
      <w:r w:rsidR="009B5C25" w:rsidRPr="00966A0B">
        <w:rPr>
          <w:rFonts w:ascii="Times New Roman" w:hAnsi="Times New Roman" w:cs="Times New Roman"/>
          <w:sz w:val="24"/>
          <w:szCs w:val="24"/>
        </w:rPr>
        <w:t>. New York: Cambridge University Press.</w:t>
      </w:r>
    </w:p>
    <w:p w14:paraId="2F973CB7" w14:textId="685CC82B" w:rsidR="009B5C25" w:rsidRPr="006A5302" w:rsidRDefault="009B5C25" w:rsidP="00B24F27">
      <w:pPr>
        <w:pStyle w:val="Bibliography"/>
        <w:widowControl w:val="0"/>
        <w:spacing w:line="48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966A0B">
        <w:rPr>
          <w:rFonts w:ascii="Times New Roman" w:hAnsi="Times New Roman" w:cs="Times New Roman"/>
          <w:sz w:val="24"/>
          <w:szCs w:val="24"/>
        </w:rPr>
        <w:t xml:space="preserve">Cat, Jordi, Hasok Chang, and Nancy Cartwright. 1991. “Otto Neurath: Unification as the Way to Socialism.” </w:t>
      </w:r>
      <w:r w:rsidRPr="006D238B">
        <w:rPr>
          <w:rFonts w:ascii="Times New Roman" w:hAnsi="Times New Roman" w:cs="Times New Roman"/>
          <w:sz w:val="24"/>
          <w:szCs w:val="24"/>
        </w:rPr>
        <w:t xml:space="preserve">In </w:t>
      </w:r>
      <w:r w:rsidRPr="006D238B">
        <w:rPr>
          <w:rFonts w:ascii="Times New Roman" w:hAnsi="Times New Roman" w:cs="Times New Roman"/>
          <w:i/>
          <w:iCs/>
          <w:sz w:val="24"/>
          <w:szCs w:val="24"/>
        </w:rPr>
        <w:t>Einheit Der Wissenschaften</w:t>
      </w:r>
      <w:r w:rsidRPr="006D238B">
        <w:rPr>
          <w:rFonts w:ascii="Times New Roman" w:hAnsi="Times New Roman" w:cs="Times New Roman"/>
          <w:sz w:val="24"/>
          <w:szCs w:val="24"/>
        </w:rPr>
        <w:t xml:space="preserve">, </w:t>
      </w:r>
      <w:r w:rsidR="007A49E8" w:rsidRPr="006D238B">
        <w:rPr>
          <w:rFonts w:ascii="Times New Roman" w:hAnsi="Times New Roman" w:cs="Times New Roman"/>
          <w:sz w:val="24"/>
          <w:szCs w:val="24"/>
        </w:rPr>
        <w:t xml:space="preserve">ed. </w:t>
      </w:r>
      <w:r w:rsidRPr="006A5302">
        <w:rPr>
          <w:rFonts w:ascii="Times New Roman" w:hAnsi="Times New Roman" w:cs="Times New Roman"/>
          <w:sz w:val="24"/>
          <w:szCs w:val="24"/>
          <w:lang w:val="de-DE"/>
        </w:rPr>
        <w:t>Jürgen Mittelstraß, 91–110. New York: Walter de Gruyter.</w:t>
      </w:r>
    </w:p>
    <w:p w14:paraId="58011192" w14:textId="77777777" w:rsidR="009B5C25" w:rsidRPr="00966A0B" w:rsidRDefault="009B5C25" w:rsidP="00B24F27">
      <w:pPr>
        <w:pStyle w:val="Bibliography"/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5302">
        <w:rPr>
          <w:rFonts w:ascii="Times New Roman" w:hAnsi="Times New Roman" w:cs="Times New Roman"/>
          <w:sz w:val="24"/>
          <w:szCs w:val="24"/>
          <w:lang w:val="de-DE"/>
        </w:rPr>
        <w:t xml:space="preserve">Churchman, C. West. 1948. </w:t>
      </w:r>
      <w:r w:rsidRPr="00966A0B">
        <w:rPr>
          <w:rFonts w:ascii="Times New Roman" w:hAnsi="Times New Roman" w:cs="Times New Roman"/>
          <w:i/>
          <w:iCs/>
          <w:sz w:val="24"/>
          <w:szCs w:val="24"/>
        </w:rPr>
        <w:t>Theory of Experimental Inference</w:t>
      </w:r>
      <w:r w:rsidRPr="00966A0B">
        <w:rPr>
          <w:rFonts w:ascii="Times New Roman" w:hAnsi="Times New Roman" w:cs="Times New Roman"/>
          <w:sz w:val="24"/>
          <w:szCs w:val="24"/>
        </w:rPr>
        <w:t>. New York: Macmillan Co.</w:t>
      </w:r>
    </w:p>
    <w:p w14:paraId="3C0BE6C1" w14:textId="77777777" w:rsidR="009B5C25" w:rsidRPr="00966A0B" w:rsidRDefault="009B5C25" w:rsidP="00B24F27">
      <w:pPr>
        <w:pStyle w:val="Bibliography"/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6A0B">
        <w:rPr>
          <w:rFonts w:ascii="Times New Roman" w:hAnsi="Times New Roman" w:cs="Times New Roman"/>
          <w:sz w:val="24"/>
          <w:szCs w:val="24"/>
        </w:rPr>
        <w:t xml:space="preserve">———. 1956. “Science and Decision Making.” </w:t>
      </w:r>
      <w:r w:rsidRPr="00966A0B">
        <w:rPr>
          <w:rFonts w:ascii="Times New Roman" w:hAnsi="Times New Roman" w:cs="Times New Roman"/>
          <w:i/>
          <w:iCs/>
          <w:sz w:val="24"/>
          <w:szCs w:val="24"/>
        </w:rPr>
        <w:t>Philosophy of Science</w:t>
      </w:r>
      <w:r w:rsidRPr="00966A0B">
        <w:rPr>
          <w:rFonts w:ascii="Times New Roman" w:hAnsi="Times New Roman" w:cs="Times New Roman"/>
          <w:sz w:val="24"/>
          <w:szCs w:val="24"/>
        </w:rPr>
        <w:t xml:space="preserve"> 23 (3): 247–49.</w:t>
      </w:r>
    </w:p>
    <w:p w14:paraId="2FA0565A" w14:textId="511F0741" w:rsidR="009B5C25" w:rsidRPr="00966A0B" w:rsidRDefault="009B5C25" w:rsidP="00B24F27">
      <w:pPr>
        <w:pStyle w:val="Bibliography"/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6A0B">
        <w:rPr>
          <w:rFonts w:ascii="Times New Roman" w:hAnsi="Times New Roman" w:cs="Times New Roman"/>
          <w:sz w:val="24"/>
          <w:szCs w:val="24"/>
        </w:rPr>
        <w:t xml:space="preserve">Cranor, Carl F. 1993. </w:t>
      </w:r>
      <w:r w:rsidRPr="00966A0B">
        <w:rPr>
          <w:rFonts w:ascii="Times New Roman" w:hAnsi="Times New Roman" w:cs="Times New Roman"/>
          <w:i/>
          <w:iCs/>
          <w:sz w:val="24"/>
          <w:szCs w:val="24"/>
        </w:rPr>
        <w:t>Regulating Toxic Substances: A Philosophy of Science and the Law</w:t>
      </w:r>
      <w:r w:rsidRPr="00966A0B">
        <w:rPr>
          <w:rFonts w:ascii="Times New Roman" w:hAnsi="Times New Roman" w:cs="Times New Roman"/>
          <w:sz w:val="24"/>
          <w:szCs w:val="24"/>
        </w:rPr>
        <w:t xml:space="preserve">. </w:t>
      </w:r>
      <w:r w:rsidR="00C63798">
        <w:rPr>
          <w:rFonts w:ascii="Times New Roman" w:hAnsi="Times New Roman" w:cs="Times New Roman"/>
          <w:sz w:val="24"/>
          <w:szCs w:val="24"/>
        </w:rPr>
        <w:t xml:space="preserve">New York: </w:t>
      </w:r>
      <w:r w:rsidRPr="00966A0B">
        <w:rPr>
          <w:rFonts w:ascii="Times New Roman" w:hAnsi="Times New Roman" w:cs="Times New Roman"/>
          <w:sz w:val="24"/>
          <w:szCs w:val="24"/>
        </w:rPr>
        <w:t>Oxford University Press.</w:t>
      </w:r>
    </w:p>
    <w:p w14:paraId="351D852D" w14:textId="5C0B5566" w:rsidR="009B5C25" w:rsidRPr="00966A0B" w:rsidRDefault="009B5C25" w:rsidP="00B24F27">
      <w:pPr>
        <w:pStyle w:val="Bibliography"/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6A0B">
        <w:rPr>
          <w:rFonts w:ascii="Times New Roman" w:hAnsi="Times New Roman" w:cs="Times New Roman"/>
          <w:sz w:val="24"/>
          <w:szCs w:val="24"/>
        </w:rPr>
        <w:t xml:space="preserve">Dewey, John. 1939. “Theory of Valuation.” </w:t>
      </w:r>
      <w:r w:rsidRPr="00966A0B">
        <w:rPr>
          <w:rFonts w:ascii="Times New Roman" w:hAnsi="Times New Roman" w:cs="Times New Roman"/>
          <w:i/>
          <w:iCs/>
          <w:sz w:val="24"/>
          <w:szCs w:val="24"/>
        </w:rPr>
        <w:t>International Encyclopedia of Unified Science</w:t>
      </w:r>
      <w:r w:rsidR="00C63798">
        <w:rPr>
          <w:rFonts w:ascii="Times New Roman" w:hAnsi="Times New Roman" w:cs="Times New Roman"/>
          <w:sz w:val="24"/>
          <w:szCs w:val="24"/>
        </w:rPr>
        <w:t xml:space="preserve"> 2 (4): 1-66.</w:t>
      </w:r>
    </w:p>
    <w:p w14:paraId="488AD7F4" w14:textId="659DEFFF" w:rsidR="009B5C25" w:rsidRPr="00966A0B" w:rsidRDefault="009B5C25" w:rsidP="00B24F27">
      <w:pPr>
        <w:pStyle w:val="Bibliography"/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6A0B">
        <w:rPr>
          <w:rFonts w:ascii="Times New Roman" w:hAnsi="Times New Roman" w:cs="Times New Roman"/>
          <w:sz w:val="24"/>
          <w:szCs w:val="24"/>
        </w:rPr>
        <w:t xml:space="preserve">Douglas, Heather. 2000. “Inductive Risk and Values in Science.” </w:t>
      </w:r>
      <w:r w:rsidRPr="00966A0B">
        <w:rPr>
          <w:rFonts w:ascii="Times New Roman" w:hAnsi="Times New Roman" w:cs="Times New Roman"/>
          <w:i/>
          <w:iCs/>
          <w:sz w:val="24"/>
          <w:szCs w:val="24"/>
        </w:rPr>
        <w:t>Philosophy of Science</w:t>
      </w:r>
      <w:r w:rsidRPr="00966A0B">
        <w:rPr>
          <w:rFonts w:ascii="Times New Roman" w:hAnsi="Times New Roman" w:cs="Times New Roman"/>
          <w:sz w:val="24"/>
          <w:szCs w:val="24"/>
        </w:rPr>
        <w:t xml:space="preserve"> 67 (4): 559–79.</w:t>
      </w:r>
    </w:p>
    <w:p w14:paraId="118B85DC" w14:textId="702CDC58" w:rsidR="009B5C25" w:rsidRPr="00966A0B" w:rsidRDefault="009B5C25" w:rsidP="00B24F27">
      <w:pPr>
        <w:pStyle w:val="Bibliography"/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6A0B">
        <w:rPr>
          <w:rFonts w:ascii="Times New Roman" w:hAnsi="Times New Roman" w:cs="Times New Roman"/>
          <w:sz w:val="24"/>
          <w:szCs w:val="24"/>
        </w:rPr>
        <w:t xml:space="preserve">———. 2009. </w:t>
      </w:r>
      <w:r w:rsidRPr="00966A0B">
        <w:rPr>
          <w:rFonts w:ascii="Times New Roman" w:hAnsi="Times New Roman" w:cs="Times New Roman"/>
          <w:i/>
          <w:iCs/>
          <w:sz w:val="24"/>
          <w:szCs w:val="24"/>
        </w:rPr>
        <w:t>Science, Policy, and the Value-Free Ideal</w:t>
      </w:r>
      <w:r w:rsidRPr="00966A0B">
        <w:rPr>
          <w:rFonts w:ascii="Times New Roman" w:hAnsi="Times New Roman" w:cs="Times New Roman"/>
          <w:sz w:val="24"/>
          <w:szCs w:val="24"/>
        </w:rPr>
        <w:t>. Pittsbur</w:t>
      </w:r>
      <w:r w:rsidR="00E03B6D">
        <w:rPr>
          <w:rFonts w:ascii="Times New Roman" w:hAnsi="Times New Roman" w:cs="Times New Roman"/>
          <w:sz w:val="24"/>
          <w:szCs w:val="24"/>
        </w:rPr>
        <w:t>gh, PA</w:t>
      </w:r>
      <w:r w:rsidRPr="00966A0B">
        <w:rPr>
          <w:rFonts w:ascii="Times New Roman" w:hAnsi="Times New Roman" w:cs="Times New Roman"/>
          <w:sz w:val="24"/>
          <w:szCs w:val="24"/>
        </w:rPr>
        <w:t>: University of Pittsburgh Press.</w:t>
      </w:r>
    </w:p>
    <w:p w14:paraId="309AF0B6" w14:textId="439ACCA2" w:rsidR="009B5C25" w:rsidRPr="00966A0B" w:rsidRDefault="00DC7ACA" w:rsidP="00B24F27">
      <w:pPr>
        <w:pStyle w:val="Bibliography"/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———. 2016</w:t>
      </w:r>
      <w:r w:rsidR="009B5C25" w:rsidRPr="00966A0B">
        <w:rPr>
          <w:rFonts w:ascii="Times New Roman" w:hAnsi="Times New Roman" w:cs="Times New Roman"/>
          <w:sz w:val="24"/>
          <w:szCs w:val="24"/>
        </w:rPr>
        <w:t xml:space="preserve">. “Values in Science.” </w:t>
      </w:r>
      <w:r w:rsidR="007A49E8">
        <w:rPr>
          <w:rFonts w:ascii="Times New Roman" w:hAnsi="Times New Roman" w:cs="Times New Roman"/>
          <w:sz w:val="24"/>
          <w:szCs w:val="24"/>
        </w:rPr>
        <w:t xml:space="preserve">In </w:t>
      </w:r>
      <w:r w:rsidR="009B5C25" w:rsidRPr="00966A0B">
        <w:rPr>
          <w:rFonts w:ascii="Times New Roman" w:hAnsi="Times New Roman" w:cs="Times New Roman"/>
          <w:i/>
          <w:iCs/>
          <w:sz w:val="24"/>
          <w:szCs w:val="24"/>
        </w:rPr>
        <w:t>Oxford Handbook in the Philosophy of Science</w:t>
      </w:r>
      <w:r w:rsidR="007A49E8">
        <w:rPr>
          <w:rFonts w:ascii="Times New Roman" w:hAnsi="Times New Roman" w:cs="Times New Roman"/>
          <w:sz w:val="24"/>
          <w:szCs w:val="24"/>
        </w:rPr>
        <w:t xml:space="preserve">, ed. </w:t>
      </w:r>
      <w:r w:rsidR="007A49E8" w:rsidRPr="00966A0B">
        <w:rPr>
          <w:rFonts w:ascii="Times New Roman" w:hAnsi="Times New Roman" w:cs="Times New Roman"/>
          <w:sz w:val="24"/>
          <w:szCs w:val="24"/>
        </w:rPr>
        <w:t>Paul Humphreys.</w:t>
      </w:r>
      <w:r w:rsidR="00C63798">
        <w:rPr>
          <w:rFonts w:ascii="Times New Roman" w:hAnsi="Times New Roman" w:cs="Times New Roman"/>
          <w:sz w:val="24"/>
          <w:szCs w:val="24"/>
        </w:rPr>
        <w:t xml:space="preserve"> New York: Oxford University Press. </w:t>
      </w:r>
    </w:p>
    <w:p w14:paraId="43113AE7" w14:textId="5E38F467" w:rsidR="009B5C25" w:rsidRDefault="009B5C25" w:rsidP="00B24F27">
      <w:pPr>
        <w:pStyle w:val="Bibliography"/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6A0B">
        <w:rPr>
          <w:rFonts w:ascii="Times New Roman" w:hAnsi="Times New Roman" w:cs="Times New Roman"/>
          <w:sz w:val="24"/>
          <w:szCs w:val="24"/>
        </w:rPr>
        <w:t xml:space="preserve">Elliott, Kevin. 2011. </w:t>
      </w:r>
      <w:r w:rsidRPr="00966A0B">
        <w:rPr>
          <w:rFonts w:ascii="Times New Roman" w:hAnsi="Times New Roman" w:cs="Times New Roman"/>
          <w:i/>
          <w:iCs/>
          <w:sz w:val="24"/>
          <w:szCs w:val="24"/>
        </w:rPr>
        <w:t xml:space="preserve">Is a Little Pollution Good for </w:t>
      </w:r>
      <w:proofErr w:type="gramStart"/>
      <w:r w:rsidRPr="00966A0B">
        <w:rPr>
          <w:rFonts w:ascii="Times New Roman" w:hAnsi="Times New Roman" w:cs="Times New Roman"/>
          <w:i/>
          <w:iCs/>
          <w:sz w:val="24"/>
          <w:szCs w:val="24"/>
        </w:rPr>
        <w:t>You?:</w:t>
      </w:r>
      <w:proofErr w:type="gramEnd"/>
      <w:r w:rsidRPr="00966A0B">
        <w:rPr>
          <w:rFonts w:ascii="Times New Roman" w:hAnsi="Times New Roman" w:cs="Times New Roman"/>
          <w:i/>
          <w:iCs/>
          <w:sz w:val="24"/>
          <w:szCs w:val="24"/>
        </w:rPr>
        <w:t xml:space="preserve"> Incorporating Societal Values in Environmental Research</w:t>
      </w:r>
      <w:r w:rsidRPr="00966A0B">
        <w:rPr>
          <w:rFonts w:ascii="Times New Roman" w:hAnsi="Times New Roman" w:cs="Times New Roman"/>
          <w:sz w:val="24"/>
          <w:szCs w:val="24"/>
        </w:rPr>
        <w:t>. New York: Oxford University Press.</w:t>
      </w:r>
    </w:p>
    <w:p w14:paraId="070D8005" w14:textId="2B3EC9B0" w:rsidR="009B5C25" w:rsidRDefault="00885518" w:rsidP="00B24F27">
      <w:pPr>
        <w:pStyle w:val="Bibliography"/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———</w:t>
      </w:r>
      <w:r w:rsidR="009B5C25" w:rsidRPr="00966A0B">
        <w:rPr>
          <w:rFonts w:ascii="Times New Roman" w:hAnsi="Times New Roman" w:cs="Times New Roman"/>
          <w:sz w:val="24"/>
          <w:szCs w:val="24"/>
        </w:rPr>
        <w:t>, and Daniel J. McKaughan. 2014. “</w:t>
      </w:r>
      <w:proofErr w:type="spellStart"/>
      <w:r w:rsidR="009B5C25" w:rsidRPr="00966A0B">
        <w:rPr>
          <w:rFonts w:ascii="Times New Roman" w:hAnsi="Times New Roman" w:cs="Times New Roman"/>
          <w:sz w:val="24"/>
          <w:szCs w:val="24"/>
        </w:rPr>
        <w:t>Nonepistemic</w:t>
      </w:r>
      <w:proofErr w:type="spellEnd"/>
      <w:r w:rsidR="009B5C25" w:rsidRPr="00966A0B">
        <w:rPr>
          <w:rFonts w:ascii="Times New Roman" w:hAnsi="Times New Roman" w:cs="Times New Roman"/>
          <w:sz w:val="24"/>
          <w:szCs w:val="24"/>
        </w:rPr>
        <w:t xml:space="preserve"> Values and the Multiple Goals of </w:t>
      </w:r>
      <w:r w:rsidR="009B5C25" w:rsidRPr="00966A0B">
        <w:rPr>
          <w:rFonts w:ascii="Times New Roman" w:hAnsi="Times New Roman" w:cs="Times New Roman"/>
          <w:sz w:val="24"/>
          <w:szCs w:val="24"/>
        </w:rPr>
        <w:lastRenderedPageBreak/>
        <w:t xml:space="preserve">Science.” </w:t>
      </w:r>
      <w:r w:rsidR="009B5C25" w:rsidRPr="00966A0B">
        <w:rPr>
          <w:rFonts w:ascii="Times New Roman" w:hAnsi="Times New Roman" w:cs="Times New Roman"/>
          <w:i/>
          <w:iCs/>
          <w:sz w:val="24"/>
          <w:szCs w:val="24"/>
        </w:rPr>
        <w:t>Philosophy of Science</w:t>
      </w:r>
      <w:r w:rsidR="009B5C25" w:rsidRPr="00966A0B">
        <w:rPr>
          <w:rFonts w:ascii="Times New Roman" w:hAnsi="Times New Roman" w:cs="Times New Roman"/>
          <w:sz w:val="24"/>
          <w:szCs w:val="24"/>
        </w:rPr>
        <w:t xml:space="preserve"> 81 (1): 1–21. doi:10.1086/674345.</w:t>
      </w:r>
    </w:p>
    <w:p w14:paraId="2EBD542B" w14:textId="0A87435C" w:rsidR="00885518" w:rsidRPr="00885518" w:rsidRDefault="00885518" w:rsidP="00B24F27">
      <w:pPr>
        <w:pStyle w:val="Bibliography"/>
        <w:widowControl w:val="0"/>
        <w:spacing w:line="480" w:lineRule="auto"/>
      </w:pPr>
      <w:r>
        <w:rPr>
          <w:rFonts w:ascii="Times New Roman" w:hAnsi="Times New Roman" w:cs="Times New Roman"/>
          <w:sz w:val="24"/>
          <w:szCs w:val="24"/>
        </w:rPr>
        <w:t>———</w:t>
      </w:r>
      <w:r w:rsidRPr="00885518">
        <w:rPr>
          <w:rFonts w:ascii="Times New Roman" w:hAnsi="Times New Roman" w:cs="Times New Roman"/>
          <w:sz w:val="24"/>
          <w:szCs w:val="24"/>
        </w:rPr>
        <w:t xml:space="preserve">. 2017. </w:t>
      </w:r>
      <w:r w:rsidRPr="00885518">
        <w:rPr>
          <w:rFonts w:ascii="Times New Roman" w:hAnsi="Times New Roman" w:cs="Times New Roman"/>
          <w:i/>
          <w:sz w:val="24"/>
          <w:szCs w:val="24"/>
        </w:rPr>
        <w:t>A Tapestry of Values: An Introduction to Values in Science</w:t>
      </w:r>
      <w:r w:rsidRPr="00885518">
        <w:rPr>
          <w:rFonts w:ascii="Times New Roman" w:hAnsi="Times New Roman" w:cs="Times New Roman"/>
          <w:sz w:val="24"/>
          <w:szCs w:val="24"/>
        </w:rPr>
        <w:t>. Oxford, New York: Oxford University Press.</w:t>
      </w:r>
    </w:p>
    <w:p w14:paraId="70262A68" w14:textId="09D4F060" w:rsidR="009B5C25" w:rsidRDefault="009B5C25" w:rsidP="00B24F27">
      <w:pPr>
        <w:pStyle w:val="Bibliography"/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66A0B">
        <w:rPr>
          <w:rFonts w:ascii="Times New Roman" w:hAnsi="Times New Roman" w:cs="Times New Roman"/>
          <w:sz w:val="24"/>
          <w:szCs w:val="24"/>
        </w:rPr>
        <w:t>Giere</w:t>
      </w:r>
      <w:proofErr w:type="spellEnd"/>
      <w:r w:rsidRPr="00966A0B">
        <w:rPr>
          <w:rFonts w:ascii="Times New Roman" w:hAnsi="Times New Roman" w:cs="Times New Roman"/>
          <w:sz w:val="24"/>
          <w:szCs w:val="24"/>
        </w:rPr>
        <w:t xml:space="preserve">, Ronald N. 2003. “A New Program for Philosophy of Science?” </w:t>
      </w:r>
      <w:r w:rsidRPr="00966A0B">
        <w:rPr>
          <w:rFonts w:ascii="Times New Roman" w:hAnsi="Times New Roman" w:cs="Times New Roman"/>
          <w:i/>
          <w:iCs/>
          <w:sz w:val="24"/>
          <w:szCs w:val="24"/>
        </w:rPr>
        <w:t>Philosophy of Science</w:t>
      </w:r>
      <w:r w:rsidRPr="00966A0B">
        <w:rPr>
          <w:rFonts w:ascii="Times New Roman" w:hAnsi="Times New Roman" w:cs="Times New Roman"/>
          <w:sz w:val="24"/>
          <w:szCs w:val="24"/>
        </w:rPr>
        <w:t xml:space="preserve"> 70 (1): 15–26.</w:t>
      </w:r>
    </w:p>
    <w:p w14:paraId="05CED068" w14:textId="77777777" w:rsidR="00CA2D06" w:rsidRDefault="001A290D" w:rsidP="00B24F27">
      <w:pPr>
        <w:pStyle w:val="Bibliography"/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B73A0">
        <w:rPr>
          <w:rFonts w:ascii="Times New Roman" w:hAnsi="Times New Roman" w:cs="Times New Roman"/>
          <w:sz w:val="24"/>
          <w:szCs w:val="24"/>
        </w:rPr>
        <w:t xml:space="preserve">Goldenberg, Maya J. 2015. “How Can Feminist Theories of Evidence Assist Clinical Reasoning and Decision-Making?” </w:t>
      </w:r>
      <w:r w:rsidRPr="004B73A0">
        <w:rPr>
          <w:rFonts w:ascii="Times New Roman" w:hAnsi="Times New Roman" w:cs="Times New Roman"/>
          <w:i/>
          <w:sz w:val="24"/>
          <w:szCs w:val="24"/>
        </w:rPr>
        <w:t>Social Epistemology</w:t>
      </w:r>
      <w:r w:rsidRPr="004B73A0">
        <w:rPr>
          <w:rFonts w:ascii="Times New Roman" w:hAnsi="Times New Roman" w:cs="Times New Roman"/>
          <w:sz w:val="24"/>
          <w:szCs w:val="24"/>
        </w:rPr>
        <w:t xml:space="preserve"> 29 (1): 3–30.</w:t>
      </w:r>
    </w:p>
    <w:p w14:paraId="3444FEC7" w14:textId="7192C8DB" w:rsidR="00F54D84" w:rsidRPr="004B73A0" w:rsidRDefault="00F54D84" w:rsidP="00B24F27">
      <w:pPr>
        <w:pStyle w:val="Bibliography"/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B73A0">
        <w:rPr>
          <w:rFonts w:ascii="Times New Roman" w:hAnsi="Times New Roman" w:cs="Times New Roman"/>
          <w:sz w:val="24"/>
          <w:szCs w:val="24"/>
        </w:rPr>
        <w:t xml:space="preserve">Harding, Sandra. 1991. </w:t>
      </w:r>
      <w:r w:rsidRPr="004B73A0">
        <w:rPr>
          <w:rFonts w:ascii="Times New Roman" w:hAnsi="Times New Roman" w:cs="Times New Roman"/>
          <w:i/>
          <w:sz w:val="24"/>
          <w:szCs w:val="24"/>
        </w:rPr>
        <w:t>Whose Science? Whose Knowledge: Thinking from Women’s Lives</w:t>
      </w:r>
      <w:r w:rsidRPr="004B73A0">
        <w:rPr>
          <w:rFonts w:ascii="Times New Roman" w:hAnsi="Times New Roman" w:cs="Times New Roman"/>
          <w:sz w:val="24"/>
          <w:szCs w:val="24"/>
        </w:rPr>
        <w:t>. Ithaca, NY: Cornell University Press.</w:t>
      </w:r>
    </w:p>
    <w:p w14:paraId="5F394BF7" w14:textId="7CC46F83" w:rsidR="00F54D84" w:rsidRPr="004B73A0" w:rsidRDefault="00F54D84" w:rsidP="00B24F27">
      <w:pPr>
        <w:pStyle w:val="Bibliography"/>
        <w:widowControl w:val="0"/>
        <w:spacing w:line="48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B73A0">
        <w:rPr>
          <w:rFonts w:ascii="Times New Roman" w:hAnsi="Times New Roman" w:cs="Times New Roman"/>
          <w:sz w:val="24"/>
          <w:szCs w:val="24"/>
        </w:rPr>
        <w:t xml:space="preserve">Hicks, Daniel J. </w:t>
      </w:r>
      <w:r w:rsidR="00CA2D06">
        <w:rPr>
          <w:rFonts w:ascii="Times New Roman" w:hAnsi="Times New Roman" w:cs="Times New Roman"/>
          <w:sz w:val="24"/>
          <w:szCs w:val="24"/>
        </w:rPr>
        <w:t xml:space="preserve">2014. </w:t>
      </w:r>
      <w:r w:rsidRPr="004B73A0">
        <w:rPr>
          <w:rFonts w:ascii="Times New Roman" w:hAnsi="Times New Roman" w:cs="Times New Roman"/>
          <w:sz w:val="24"/>
          <w:szCs w:val="24"/>
        </w:rPr>
        <w:t xml:space="preserve">“A New Direction for Science and Values.” </w:t>
      </w:r>
      <w:proofErr w:type="spellStart"/>
      <w:r w:rsidRPr="004B73A0">
        <w:rPr>
          <w:rFonts w:ascii="Times New Roman" w:hAnsi="Times New Roman" w:cs="Times New Roman"/>
          <w:i/>
          <w:sz w:val="24"/>
          <w:szCs w:val="24"/>
        </w:rPr>
        <w:t>Synthese</w:t>
      </w:r>
      <w:proofErr w:type="spellEnd"/>
      <w:r w:rsidRPr="004B73A0">
        <w:rPr>
          <w:rFonts w:ascii="Times New Roman" w:hAnsi="Times New Roman" w:cs="Times New Roman"/>
          <w:sz w:val="24"/>
          <w:szCs w:val="24"/>
        </w:rPr>
        <w:t xml:space="preserve"> 191 (14): 3271–95.</w:t>
      </w:r>
    </w:p>
    <w:p w14:paraId="0335C209" w14:textId="01961F1E" w:rsidR="009B5C25" w:rsidRPr="00966A0B" w:rsidRDefault="009B5C25" w:rsidP="00B24F27">
      <w:pPr>
        <w:pStyle w:val="Bibliography"/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6A0B">
        <w:rPr>
          <w:rFonts w:ascii="Times New Roman" w:hAnsi="Times New Roman" w:cs="Times New Roman"/>
          <w:sz w:val="24"/>
          <w:szCs w:val="24"/>
        </w:rPr>
        <w:t xml:space="preserve">Hempel, Carl G. 1965. “Science and Human Values.” In </w:t>
      </w:r>
      <w:r w:rsidRPr="00966A0B">
        <w:rPr>
          <w:rFonts w:ascii="Times New Roman" w:hAnsi="Times New Roman" w:cs="Times New Roman"/>
          <w:i/>
          <w:iCs/>
          <w:sz w:val="24"/>
          <w:szCs w:val="24"/>
        </w:rPr>
        <w:t>Aspects of Scientific Explanation and Other Essays in the Philosophy of Science</w:t>
      </w:r>
      <w:r w:rsidRPr="00966A0B">
        <w:rPr>
          <w:rFonts w:ascii="Times New Roman" w:hAnsi="Times New Roman" w:cs="Times New Roman"/>
          <w:sz w:val="24"/>
          <w:szCs w:val="24"/>
        </w:rPr>
        <w:t xml:space="preserve">, 81–96. </w:t>
      </w:r>
      <w:r w:rsidR="00C63798">
        <w:rPr>
          <w:rFonts w:ascii="Times New Roman" w:hAnsi="Times New Roman" w:cs="Times New Roman"/>
          <w:sz w:val="24"/>
          <w:szCs w:val="24"/>
        </w:rPr>
        <w:t xml:space="preserve">New York: </w:t>
      </w:r>
      <w:r w:rsidRPr="00966A0B">
        <w:rPr>
          <w:rFonts w:ascii="Times New Roman" w:hAnsi="Times New Roman" w:cs="Times New Roman"/>
          <w:sz w:val="24"/>
          <w:szCs w:val="24"/>
        </w:rPr>
        <w:t>The Free Press.</w:t>
      </w:r>
    </w:p>
    <w:p w14:paraId="40617643" w14:textId="51B703E5" w:rsidR="009B5C25" w:rsidRPr="00966A0B" w:rsidRDefault="009B5C25" w:rsidP="00B24F27">
      <w:pPr>
        <w:pStyle w:val="Bibliography"/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6A0B">
        <w:rPr>
          <w:rFonts w:ascii="Times New Roman" w:hAnsi="Times New Roman" w:cs="Times New Roman"/>
          <w:sz w:val="24"/>
          <w:szCs w:val="24"/>
        </w:rPr>
        <w:t xml:space="preserve">Howard, Don. 2003. “Two Left Turns Make a Right.” In </w:t>
      </w:r>
      <w:r w:rsidRPr="00966A0B">
        <w:rPr>
          <w:rFonts w:ascii="Times New Roman" w:hAnsi="Times New Roman" w:cs="Times New Roman"/>
          <w:i/>
          <w:iCs/>
          <w:sz w:val="24"/>
          <w:szCs w:val="24"/>
        </w:rPr>
        <w:t>Logical Empiricism in North America</w:t>
      </w:r>
      <w:r w:rsidRPr="00966A0B">
        <w:rPr>
          <w:rFonts w:ascii="Times New Roman" w:hAnsi="Times New Roman" w:cs="Times New Roman"/>
          <w:sz w:val="24"/>
          <w:szCs w:val="24"/>
        </w:rPr>
        <w:t xml:space="preserve">, </w:t>
      </w:r>
      <w:r w:rsidR="007A49E8">
        <w:rPr>
          <w:rFonts w:ascii="Times New Roman" w:hAnsi="Times New Roman" w:cs="Times New Roman"/>
          <w:sz w:val="24"/>
          <w:szCs w:val="24"/>
        </w:rPr>
        <w:t xml:space="preserve">ed. </w:t>
      </w:r>
      <w:r w:rsidRPr="00966A0B">
        <w:rPr>
          <w:rFonts w:ascii="Times New Roman" w:hAnsi="Times New Roman" w:cs="Times New Roman"/>
          <w:sz w:val="24"/>
          <w:szCs w:val="24"/>
        </w:rPr>
        <w:t xml:space="preserve">Gary L. Hardcastle and Alan W. Richardson, 18:25–93. </w:t>
      </w:r>
      <w:r w:rsidR="00C63798">
        <w:rPr>
          <w:rFonts w:ascii="Times New Roman" w:hAnsi="Times New Roman" w:cs="Times New Roman"/>
          <w:sz w:val="24"/>
          <w:szCs w:val="24"/>
        </w:rPr>
        <w:t xml:space="preserve">Minneapolis: </w:t>
      </w:r>
      <w:r w:rsidRPr="00966A0B">
        <w:rPr>
          <w:rFonts w:ascii="Times New Roman" w:hAnsi="Times New Roman" w:cs="Times New Roman"/>
          <w:sz w:val="24"/>
          <w:szCs w:val="24"/>
        </w:rPr>
        <w:t>U</w:t>
      </w:r>
      <w:r w:rsidR="00C63798">
        <w:rPr>
          <w:rFonts w:ascii="Times New Roman" w:hAnsi="Times New Roman" w:cs="Times New Roman"/>
          <w:sz w:val="24"/>
          <w:szCs w:val="24"/>
        </w:rPr>
        <w:t>niversity of</w:t>
      </w:r>
      <w:r w:rsidRPr="00966A0B">
        <w:rPr>
          <w:rFonts w:ascii="Times New Roman" w:hAnsi="Times New Roman" w:cs="Times New Roman"/>
          <w:sz w:val="24"/>
          <w:szCs w:val="24"/>
        </w:rPr>
        <w:t xml:space="preserve"> Minnesota Press.</w:t>
      </w:r>
    </w:p>
    <w:p w14:paraId="7602BB82" w14:textId="0DDF0251" w:rsidR="009B5C25" w:rsidRPr="00966A0B" w:rsidRDefault="009B5C25" w:rsidP="00B24F27">
      <w:pPr>
        <w:pStyle w:val="Bibliography"/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6A0B">
        <w:rPr>
          <w:rFonts w:ascii="Times New Roman" w:hAnsi="Times New Roman" w:cs="Times New Roman"/>
          <w:sz w:val="24"/>
          <w:szCs w:val="24"/>
        </w:rPr>
        <w:t xml:space="preserve">———. 2006. “Lost Wanderers in the Forest of Knowledge: Some Thoughts on the Discovery-Justification Distinction.” In </w:t>
      </w:r>
      <w:r w:rsidRPr="00966A0B">
        <w:rPr>
          <w:rFonts w:ascii="Times New Roman" w:hAnsi="Times New Roman" w:cs="Times New Roman"/>
          <w:i/>
          <w:iCs/>
          <w:sz w:val="24"/>
          <w:szCs w:val="24"/>
        </w:rPr>
        <w:t>Revisiting Discovery and Justification</w:t>
      </w:r>
      <w:r w:rsidRPr="00966A0B">
        <w:rPr>
          <w:rFonts w:ascii="Times New Roman" w:hAnsi="Times New Roman" w:cs="Times New Roman"/>
          <w:sz w:val="24"/>
          <w:szCs w:val="24"/>
        </w:rPr>
        <w:t xml:space="preserve">, </w:t>
      </w:r>
      <w:r w:rsidR="007A49E8">
        <w:rPr>
          <w:rFonts w:ascii="Times New Roman" w:hAnsi="Times New Roman" w:cs="Times New Roman"/>
          <w:sz w:val="24"/>
          <w:szCs w:val="24"/>
        </w:rPr>
        <w:t xml:space="preserve">ed. Jutta </w:t>
      </w:r>
      <w:r w:rsidR="007A49E8" w:rsidRPr="007A49E8">
        <w:rPr>
          <w:rFonts w:ascii="Times New Roman" w:hAnsi="Times New Roman" w:cs="Times New Roman"/>
          <w:sz w:val="24"/>
          <w:szCs w:val="24"/>
        </w:rPr>
        <w:t>Schickore</w:t>
      </w:r>
      <w:r w:rsidR="007A49E8">
        <w:rPr>
          <w:rFonts w:ascii="Times New Roman" w:hAnsi="Times New Roman" w:cs="Times New Roman"/>
          <w:sz w:val="24"/>
          <w:szCs w:val="24"/>
        </w:rPr>
        <w:t xml:space="preserve"> and </w:t>
      </w:r>
      <w:r w:rsidR="007A49E8" w:rsidRPr="007A49E8">
        <w:rPr>
          <w:rFonts w:ascii="Times New Roman" w:hAnsi="Times New Roman" w:cs="Times New Roman"/>
          <w:sz w:val="24"/>
          <w:szCs w:val="24"/>
        </w:rPr>
        <w:t xml:space="preserve">Friedrich </w:t>
      </w:r>
      <w:proofErr w:type="spellStart"/>
      <w:r w:rsidR="007A49E8" w:rsidRPr="007A49E8">
        <w:rPr>
          <w:rFonts w:ascii="Times New Roman" w:hAnsi="Times New Roman" w:cs="Times New Roman"/>
          <w:sz w:val="24"/>
          <w:szCs w:val="24"/>
        </w:rPr>
        <w:t>Steinle</w:t>
      </w:r>
      <w:proofErr w:type="spellEnd"/>
      <w:r w:rsidR="007A49E8" w:rsidRPr="007A49E8">
        <w:rPr>
          <w:rFonts w:ascii="Times New Roman" w:hAnsi="Times New Roman" w:cs="Times New Roman"/>
          <w:sz w:val="24"/>
          <w:szCs w:val="24"/>
        </w:rPr>
        <w:t xml:space="preserve">, </w:t>
      </w:r>
      <w:r w:rsidRPr="00966A0B">
        <w:rPr>
          <w:rFonts w:ascii="Times New Roman" w:hAnsi="Times New Roman" w:cs="Times New Roman"/>
          <w:sz w:val="24"/>
          <w:szCs w:val="24"/>
        </w:rPr>
        <w:t xml:space="preserve">3–22. </w:t>
      </w:r>
      <w:r w:rsidR="00C63798" w:rsidRPr="00C63798">
        <w:rPr>
          <w:rFonts w:ascii="Times New Roman" w:hAnsi="Times New Roman" w:cs="Times New Roman"/>
          <w:sz w:val="24"/>
          <w:szCs w:val="24"/>
        </w:rPr>
        <w:t>Dordrecht</w:t>
      </w:r>
      <w:r w:rsidR="00C63798">
        <w:rPr>
          <w:rFonts w:ascii="Times New Roman" w:hAnsi="Times New Roman" w:cs="Times New Roman"/>
          <w:sz w:val="24"/>
          <w:szCs w:val="24"/>
        </w:rPr>
        <w:t xml:space="preserve">: </w:t>
      </w:r>
      <w:r w:rsidRPr="00966A0B">
        <w:rPr>
          <w:rFonts w:ascii="Times New Roman" w:hAnsi="Times New Roman" w:cs="Times New Roman"/>
          <w:sz w:val="24"/>
          <w:szCs w:val="24"/>
        </w:rPr>
        <w:t>Springer.</w:t>
      </w:r>
    </w:p>
    <w:p w14:paraId="61E072E5" w14:textId="71E0736A" w:rsidR="009B5C25" w:rsidRPr="00966A0B" w:rsidRDefault="009B5C25" w:rsidP="00B24F27">
      <w:pPr>
        <w:pStyle w:val="Bibliography"/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6A0B">
        <w:rPr>
          <w:rFonts w:ascii="Times New Roman" w:hAnsi="Times New Roman" w:cs="Times New Roman"/>
          <w:sz w:val="24"/>
          <w:szCs w:val="24"/>
        </w:rPr>
        <w:t xml:space="preserve">Intemann, Kristen. 2005. “Feminism, Underdetermination, and Values in Science.” </w:t>
      </w:r>
      <w:r w:rsidRPr="00966A0B">
        <w:rPr>
          <w:rFonts w:ascii="Times New Roman" w:hAnsi="Times New Roman" w:cs="Times New Roman"/>
          <w:i/>
          <w:iCs/>
          <w:sz w:val="24"/>
          <w:szCs w:val="24"/>
        </w:rPr>
        <w:t>Philosophy of Science</w:t>
      </w:r>
      <w:r w:rsidRPr="00966A0B">
        <w:rPr>
          <w:rFonts w:ascii="Times New Roman" w:hAnsi="Times New Roman" w:cs="Times New Roman"/>
          <w:sz w:val="24"/>
          <w:szCs w:val="24"/>
        </w:rPr>
        <w:t xml:space="preserve"> 72 (</w:t>
      </w:r>
      <w:r w:rsidR="00CA2D06">
        <w:rPr>
          <w:rFonts w:ascii="Times New Roman" w:hAnsi="Times New Roman" w:cs="Times New Roman"/>
          <w:sz w:val="24"/>
          <w:szCs w:val="24"/>
        </w:rPr>
        <w:t>5): 1001–12.</w:t>
      </w:r>
    </w:p>
    <w:p w14:paraId="7AA4A104" w14:textId="096C1876" w:rsidR="009B5C25" w:rsidRPr="00966A0B" w:rsidRDefault="009B5C25" w:rsidP="00B24F27">
      <w:pPr>
        <w:pStyle w:val="Bibliography"/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6A0B">
        <w:rPr>
          <w:rFonts w:ascii="Times New Roman" w:hAnsi="Times New Roman" w:cs="Times New Roman"/>
          <w:sz w:val="24"/>
          <w:szCs w:val="24"/>
        </w:rPr>
        <w:lastRenderedPageBreak/>
        <w:t xml:space="preserve">———. 2015. “Distinguishing between Legitimate and Illegitimate Values in Climate Modeling.” </w:t>
      </w:r>
      <w:r w:rsidRPr="00966A0B">
        <w:rPr>
          <w:rFonts w:ascii="Times New Roman" w:hAnsi="Times New Roman" w:cs="Times New Roman"/>
          <w:i/>
          <w:iCs/>
          <w:sz w:val="24"/>
          <w:szCs w:val="24"/>
        </w:rPr>
        <w:t>European Journal for Philosophy of Science</w:t>
      </w:r>
      <w:r w:rsidRPr="00966A0B">
        <w:rPr>
          <w:rFonts w:ascii="Times New Roman" w:hAnsi="Times New Roman" w:cs="Times New Roman"/>
          <w:sz w:val="24"/>
          <w:szCs w:val="24"/>
        </w:rPr>
        <w:t xml:space="preserve"> 5 (2): 217–32. </w:t>
      </w:r>
    </w:p>
    <w:p w14:paraId="18C210E4" w14:textId="77777777" w:rsidR="009B5C25" w:rsidRPr="00966A0B" w:rsidRDefault="009B5C25" w:rsidP="00B24F27">
      <w:pPr>
        <w:pStyle w:val="Bibliography"/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6A0B">
        <w:rPr>
          <w:rFonts w:ascii="Times New Roman" w:hAnsi="Times New Roman" w:cs="Times New Roman"/>
          <w:sz w:val="24"/>
          <w:szCs w:val="24"/>
        </w:rPr>
        <w:t xml:space="preserve">Jeffrey, Richard C. 1956. “Valuation and Acceptance of Scientific Hypotheses.” </w:t>
      </w:r>
      <w:r w:rsidRPr="00966A0B">
        <w:rPr>
          <w:rFonts w:ascii="Times New Roman" w:hAnsi="Times New Roman" w:cs="Times New Roman"/>
          <w:i/>
          <w:iCs/>
          <w:sz w:val="24"/>
          <w:szCs w:val="24"/>
        </w:rPr>
        <w:t>Philosophy of Science</w:t>
      </w:r>
      <w:r w:rsidRPr="00966A0B">
        <w:rPr>
          <w:rFonts w:ascii="Times New Roman" w:hAnsi="Times New Roman" w:cs="Times New Roman"/>
          <w:sz w:val="24"/>
          <w:szCs w:val="24"/>
        </w:rPr>
        <w:t xml:space="preserve"> 23 (3): 237–246.</w:t>
      </w:r>
    </w:p>
    <w:p w14:paraId="680EA6CF" w14:textId="49ED1992" w:rsidR="009B5C25" w:rsidRPr="00966A0B" w:rsidRDefault="009B5C25" w:rsidP="00B24F27">
      <w:pPr>
        <w:pStyle w:val="Bibliography"/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6A0B">
        <w:rPr>
          <w:rFonts w:ascii="Times New Roman" w:hAnsi="Times New Roman" w:cs="Times New Roman"/>
          <w:sz w:val="24"/>
          <w:szCs w:val="24"/>
        </w:rPr>
        <w:t xml:space="preserve">Jukola, Saana. 2015. “Longino’s Theory of Objectivity and Commercialized Research.” In </w:t>
      </w:r>
      <w:r w:rsidRPr="00966A0B">
        <w:rPr>
          <w:rFonts w:ascii="Times New Roman" w:hAnsi="Times New Roman" w:cs="Times New Roman"/>
          <w:i/>
          <w:iCs/>
          <w:sz w:val="24"/>
          <w:szCs w:val="24"/>
        </w:rPr>
        <w:t>Empirical Philosophy of Science: Introducing Qualitative Methods into Philosophy of Science</w:t>
      </w:r>
      <w:r w:rsidR="007A49E8">
        <w:rPr>
          <w:rFonts w:ascii="Times New Roman" w:hAnsi="Times New Roman" w:cs="Times New Roman"/>
          <w:sz w:val="24"/>
          <w:szCs w:val="24"/>
        </w:rPr>
        <w:t>, ed.</w:t>
      </w:r>
      <w:r w:rsidRPr="00966A0B">
        <w:rPr>
          <w:rFonts w:ascii="Times New Roman" w:hAnsi="Times New Roman" w:cs="Times New Roman"/>
          <w:sz w:val="24"/>
          <w:szCs w:val="24"/>
        </w:rPr>
        <w:t xml:space="preserve"> Susann Wagenknecht, Nancy J. Nersessian, and Hanne Andersen, 127–43. </w:t>
      </w:r>
      <w:r w:rsidR="007A49E8" w:rsidRPr="007A49E8">
        <w:rPr>
          <w:rFonts w:ascii="Times New Roman" w:hAnsi="Times New Roman" w:cs="Times New Roman"/>
          <w:sz w:val="24"/>
          <w:szCs w:val="24"/>
        </w:rPr>
        <w:t>Dordrecht</w:t>
      </w:r>
      <w:r w:rsidRPr="00966A0B">
        <w:rPr>
          <w:rFonts w:ascii="Times New Roman" w:hAnsi="Times New Roman" w:cs="Times New Roman"/>
          <w:sz w:val="24"/>
          <w:szCs w:val="24"/>
        </w:rPr>
        <w:t>: Springer International Publishing.</w:t>
      </w:r>
    </w:p>
    <w:p w14:paraId="152244F1" w14:textId="0AB5B42F" w:rsidR="009B5C25" w:rsidRPr="00966A0B" w:rsidRDefault="009B5C25" w:rsidP="00B24F27">
      <w:pPr>
        <w:pStyle w:val="Bibliography"/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6A0B">
        <w:rPr>
          <w:rFonts w:ascii="Times New Roman" w:hAnsi="Times New Roman" w:cs="Times New Roman"/>
          <w:sz w:val="24"/>
          <w:szCs w:val="24"/>
        </w:rPr>
        <w:t xml:space="preserve">Kourany, Janet A. 2003a. “A Philosophy of Science for the Twenty‐First Century.” </w:t>
      </w:r>
      <w:r w:rsidRPr="00966A0B">
        <w:rPr>
          <w:rFonts w:ascii="Times New Roman" w:hAnsi="Times New Roman" w:cs="Times New Roman"/>
          <w:i/>
          <w:iCs/>
          <w:sz w:val="24"/>
          <w:szCs w:val="24"/>
        </w:rPr>
        <w:t>Philosophy of Science</w:t>
      </w:r>
      <w:r w:rsidRPr="00966A0B">
        <w:rPr>
          <w:rFonts w:ascii="Times New Roman" w:hAnsi="Times New Roman" w:cs="Times New Roman"/>
          <w:sz w:val="24"/>
          <w:szCs w:val="24"/>
        </w:rPr>
        <w:t xml:space="preserve"> 70 (1): 1–14. </w:t>
      </w:r>
    </w:p>
    <w:p w14:paraId="5EBBA10C" w14:textId="77777777" w:rsidR="009B5C25" w:rsidRPr="00966A0B" w:rsidRDefault="009B5C25" w:rsidP="00B24F27">
      <w:pPr>
        <w:pStyle w:val="Bibliography"/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6A0B">
        <w:rPr>
          <w:rFonts w:ascii="Times New Roman" w:hAnsi="Times New Roman" w:cs="Times New Roman"/>
          <w:sz w:val="24"/>
          <w:szCs w:val="24"/>
        </w:rPr>
        <w:t xml:space="preserve">———. 2003b. “A Philosophy of Science for the Twenty‐First Century? Reply to </w:t>
      </w:r>
      <w:proofErr w:type="spellStart"/>
      <w:r w:rsidRPr="00966A0B">
        <w:rPr>
          <w:rFonts w:ascii="Times New Roman" w:hAnsi="Times New Roman" w:cs="Times New Roman"/>
          <w:sz w:val="24"/>
          <w:szCs w:val="24"/>
        </w:rPr>
        <w:t>Giere</w:t>
      </w:r>
      <w:proofErr w:type="spellEnd"/>
      <w:r w:rsidRPr="00966A0B">
        <w:rPr>
          <w:rFonts w:ascii="Times New Roman" w:hAnsi="Times New Roman" w:cs="Times New Roman"/>
          <w:sz w:val="24"/>
          <w:szCs w:val="24"/>
        </w:rPr>
        <w:t xml:space="preserve">.” </w:t>
      </w:r>
      <w:r w:rsidRPr="00966A0B">
        <w:rPr>
          <w:rFonts w:ascii="Times New Roman" w:hAnsi="Times New Roman" w:cs="Times New Roman"/>
          <w:i/>
          <w:iCs/>
          <w:sz w:val="24"/>
          <w:szCs w:val="24"/>
        </w:rPr>
        <w:t>Philosophy of Science</w:t>
      </w:r>
      <w:r w:rsidRPr="00966A0B">
        <w:rPr>
          <w:rFonts w:ascii="Times New Roman" w:hAnsi="Times New Roman" w:cs="Times New Roman"/>
          <w:sz w:val="24"/>
          <w:szCs w:val="24"/>
        </w:rPr>
        <w:t xml:space="preserve"> 70 (1): 22–26.</w:t>
      </w:r>
    </w:p>
    <w:p w14:paraId="5F1E3ED8" w14:textId="063DC859" w:rsidR="009B5C25" w:rsidRPr="00966A0B" w:rsidRDefault="009B5C25" w:rsidP="00B24F27">
      <w:pPr>
        <w:pStyle w:val="Bibliography"/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6A0B">
        <w:rPr>
          <w:rFonts w:ascii="Times New Roman" w:hAnsi="Times New Roman" w:cs="Times New Roman"/>
          <w:sz w:val="24"/>
          <w:szCs w:val="24"/>
        </w:rPr>
        <w:t xml:space="preserve">———. 2010. </w:t>
      </w:r>
      <w:r w:rsidRPr="00966A0B">
        <w:rPr>
          <w:rFonts w:ascii="Times New Roman" w:hAnsi="Times New Roman" w:cs="Times New Roman"/>
          <w:i/>
          <w:iCs/>
          <w:sz w:val="24"/>
          <w:szCs w:val="24"/>
        </w:rPr>
        <w:t>Philosophy of Science after Feminism</w:t>
      </w:r>
      <w:r w:rsidRPr="00966A0B">
        <w:rPr>
          <w:rFonts w:ascii="Times New Roman" w:hAnsi="Times New Roman" w:cs="Times New Roman"/>
          <w:sz w:val="24"/>
          <w:szCs w:val="24"/>
        </w:rPr>
        <w:t xml:space="preserve">. </w:t>
      </w:r>
      <w:r w:rsidR="00C62E03">
        <w:rPr>
          <w:rFonts w:ascii="Times New Roman" w:hAnsi="Times New Roman" w:cs="Times New Roman"/>
          <w:sz w:val="24"/>
          <w:szCs w:val="24"/>
        </w:rPr>
        <w:t xml:space="preserve">New York: </w:t>
      </w:r>
      <w:r w:rsidRPr="00966A0B">
        <w:rPr>
          <w:rFonts w:ascii="Times New Roman" w:hAnsi="Times New Roman" w:cs="Times New Roman"/>
          <w:sz w:val="24"/>
          <w:szCs w:val="24"/>
        </w:rPr>
        <w:t>Oxford University Press.</w:t>
      </w:r>
    </w:p>
    <w:p w14:paraId="265DDD7B" w14:textId="415EA941" w:rsidR="009B5C25" w:rsidRPr="00966A0B" w:rsidRDefault="009B5C25" w:rsidP="00B24F27">
      <w:pPr>
        <w:pStyle w:val="Bibliography"/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6A0B">
        <w:rPr>
          <w:rFonts w:ascii="Times New Roman" w:hAnsi="Times New Roman" w:cs="Times New Roman"/>
          <w:sz w:val="24"/>
          <w:szCs w:val="24"/>
        </w:rPr>
        <w:t xml:space="preserve">Kuhn, Thomas S. 1977. “Objectivity, Value Judgment, and Theory Choice.” In </w:t>
      </w:r>
      <w:proofErr w:type="gramStart"/>
      <w:r w:rsidRPr="00966A0B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gramEnd"/>
      <w:r w:rsidRPr="00966A0B">
        <w:rPr>
          <w:rFonts w:ascii="Times New Roman" w:hAnsi="Times New Roman" w:cs="Times New Roman"/>
          <w:i/>
          <w:iCs/>
          <w:sz w:val="24"/>
          <w:szCs w:val="24"/>
        </w:rPr>
        <w:t xml:space="preserve"> Essential Tension</w:t>
      </w:r>
      <w:r w:rsidRPr="00966A0B">
        <w:rPr>
          <w:rFonts w:ascii="Times New Roman" w:hAnsi="Times New Roman" w:cs="Times New Roman"/>
          <w:sz w:val="24"/>
          <w:szCs w:val="24"/>
        </w:rPr>
        <w:t>, 320–39. Chicago</w:t>
      </w:r>
      <w:r w:rsidR="00E03B6D">
        <w:rPr>
          <w:rFonts w:ascii="Times New Roman" w:hAnsi="Times New Roman" w:cs="Times New Roman"/>
          <w:sz w:val="24"/>
          <w:szCs w:val="24"/>
        </w:rPr>
        <w:t>: University o</w:t>
      </w:r>
      <w:r w:rsidRPr="00966A0B">
        <w:rPr>
          <w:rFonts w:ascii="Times New Roman" w:hAnsi="Times New Roman" w:cs="Times New Roman"/>
          <w:sz w:val="24"/>
          <w:szCs w:val="24"/>
        </w:rPr>
        <w:t>f Chicago Press.</w:t>
      </w:r>
    </w:p>
    <w:p w14:paraId="7A067891" w14:textId="5B019E17" w:rsidR="009B5C25" w:rsidRDefault="009B5C25" w:rsidP="00B24F27">
      <w:pPr>
        <w:pStyle w:val="Bibliography"/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6A0B">
        <w:rPr>
          <w:rFonts w:ascii="Times New Roman" w:hAnsi="Times New Roman" w:cs="Times New Roman"/>
          <w:sz w:val="24"/>
          <w:szCs w:val="24"/>
        </w:rPr>
        <w:t xml:space="preserve">Laudan, Larry. 1984. </w:t>
      </w:r>
      <w:r w:rsidRPr="00966A0B">
        <w:rPr>
          <w:rFonts w:ascii="Times New Roman" w:hAnsi="Times New Roman" w:cs="Times New Roman"/>
          <w:i/>
          <w:iCs/>
          <w:sz w:val="24"/>
          <w:szCs w:val="24"/>
        </w:rPr>
        <w:t>Science and Values: The Aims of Science and Their Role in Scientific Debate</w:t>
      </w:r>
      <w:r w:rsidRPr="00966A0B">
        <w:rPr>
          <w:rFonts w:ascii="Times New Roman" w:hAnsi="Times New Roman" w:cs="Times New Roman"/>
          <w:sz w:val="24"/>
          <w:szCs w:val="24"/>
        </w:rPr>
        <w:t xml:space="preserve">. Berkeley: University of California Press. </w:t>
      </w:r>
    </w:p>
    <w:p w14:paraId="654C5E6A" w14:textId="3E6E884B" w:rsidR="009B5C25" w:rsidRPr="00966A0B" w:rsidRDefault="009B5C25" w:rsidP="00B24F27">
      <w:pPr>
        <w:pStyle w:val="Bibliography"/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6A0B">
        <w:rPr>
          <w:rFonts w:ascii="Times New Roman" w:hAnsi="Times New Roman" w:cs="Times New Roman"/>
          <w:sz w:val="24"/>
          <w:szCs w:val="24"/>
        </w:rPr>
        <w:t xml:space="preserve">Levi, Isaac. 1960. “Must the Scientist Make Value Judgments?” </w:t>
      </w:r>
      <w:r w:rsidRPr="00966A0B">
        <w:rPr>
          <w:rFonts w:ascii="Times New Roman" w:hAnsi="Times New Roman" w:cs="Times New Roman"/>
          <w:i/>
          <w:iCs/>
          <w:sz w:val="24"/>
          <w:szCs w:val="24"/>
        </w:rPr>
        <w:t>The Journal of Philosophy</w:t>
      </w:r>
      <w:r w:rsidRPr="00966A0B">
        <w:rPr>
          <w:rFonts w:ascii="Times New Roman" w:hAnsi="Times New Roman" w:cs="Times New Roman"/>
          <w:sz w:val="24"/>
          <w:szCs w:val="24"/>
        </w:rPr>
        <w:t xml:space="preserve"> 57</w:t>
      </w:r>
      <w:r w:rsidR="00CA2D06">
        <w:rPr>
          <w:rFonts w:ascii="Times New Roman" w:hAnsi="Times New Roman" w:cs="Times New Roman"/>
          <w:sz w:val="24"/>
          <w:szCs w:val="24"/>
        </w:rPr>
        <w:t xml:space="preserve"> (11): 345</w:t>
      </w:r>
      <w:r w:rsidR="004E2B67">
        <w:rPr>
          <w:rFonts w:ascii="Times New Roman" w:hAnsi="Times New Roman" w:cs="Times New Roman"/>
          <w:sz w:val="24"/>
          <w:szCs w:val="24"/>
        </w:rPr>
        <w:t>—57</w:t>
      </w:r>
      <w:r w:rsidR="00CA2D06">
        <w:rPr>
          <w:rFonts w:ascii="Times New Roman" w:hAnsi="Times New Roman" w:cs="Times New Roman"/>
          <w:sz w:val="24"/>
          <w:szCs w:val="24"/>
        </w:rPr>
        <w:t>.</w:t>
      </w:r>
    </w:p>
    <w:p w14:paraId="3DCEFF92" w14:textId="77777777" w:rsidR="009B5C25" w:rsidRPr="00966A0B" w:rsidRDefault="009B5C25" w:rsidP="00B24F27">
      <w:pPr>
        <w:pStyle w:val="Bibliography"/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6A0B">
        <w:rPr>
          <w:rFonts w:ascii="Times New Roman" w:hAnsi="Times New Roman" w:cs="Times New Roman"/>
          <w:sz w:val="24"/>
          <w:szCs w:val="24"/>
        </w:rPr>
        <w:t xml:space="preserve">Lloyd, Elisabeth A. 2005. </w:t>
      </w:r>
      <w:r w:rsidRPr="00966A0B">
        <w:rPr>
          <w:rFonts w:ascii="Times New Roman" w:hAnsi="Times New Roman" w:cs="Times New Roman"/>
          <w:i/>
          <w:iCs/>
          <w:sz w:val="24"/>
          <w:szCs w:val="24"/>
        </w:rPr>
        <w:t>The Case of the Female Orgasm: Bias in the Science of Evolution</w:t>
      </w:r>
      <w:r w:rsidRPr="00966A0B">
        <w:rPr>
          <w:rFonts w:ascii="Times New Roman" w:hAnsi="Times New Roman" w:cs="Times New Roman"/>
          <w:sz w:val="24"/>
          <w:szCs w:val="24"/>
        </w:rPr>
        <w:t>. Cambridge, MA: Harvard University Press.</w:t>
      </w:r>
    </w:p>
    <w:p w14:paraId="492F4F91" w14:textId="1E37577C" w:rsidR="009B5C25" w:rsidRDefault="00885518" w:rsidP="00B24F27">
      <w:pPr>
        <w:pStyle w:val="Bibliography"/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———</w:t>
      </w:r>
      <w:r w:rsidR="009B5C25" w:rsidRPr="00966A0B">
        <w:rPr>
          <w:rFonts w:ascii="Times New Roman" w:hAnsi="Times New Roman" w:cs="Times New Roman"/>
          <w:sz w:val="24"/>
          <w:szCs w:val="24"/>
        </w:rPr>
        <w:t xml:space="preserve">, and Vanessa J. Schweizer. 2014. “Objectivity and a Comparison of Methodological Scenario Approaches for Climate Change Research.” </w:t>
      </w:r>
      <w:proofErr w:type="spellStart"/>
      <w:r w:rsidR="009B5C25" w:rsidRPr="00966A0B">
        <w:rPr>
          <w:rFonts w:ascii="Times New Roman" w:hAnsi="Times New Roman" w:cs="Times New Roman"/>
          <w:i/>
          <w:iCs/>
          <w:sz w:val="24"/>
          <w:szCs w:val="24"/>
        </w:rPr>
        <w:t>Synthese</w:t>
      </w:r>
      <w:proofErr w:type="spellEnd"/>
      <w:r w:rsidR="009B5C25" w:rsidRPr="00966A0B">
        <w:rPr>
          <w:rFonts w:ascii="Times New Roman" w:hAnsi="Times New Roman" w:cs="Times New Roman"/>
          <w:sz w:val="24"/>
          <w:szCs w:val="24"/>
        </w:rPr>
        <w:t xml:space="preserve"> 191 (10): 2049–88.</w:t>
      </w:r>
    </w:p>
    <w:p w14:paraId="01BBFC33" w14:textId="3EE2D7A2" w:rsidR="00462AB9" w:rsidRDefault="00125B36" w:rsidP="00B24F27">
      <w:pPr>
        <w:widowControl w:val="0"/>
        <w:spacing w:line="480" w:lineRule="auto"/>
        <w:ind w:left="720" w:hanging="720"/>
      </w:pPr>
      <w:bookmarkStart w:id="12" w:name="_Hlk494462486"/>
      <w:r>
        <w:t xml:space="preserve">———, </w:t>
      </w:r>
      <w:r w:rsidRPr="00125B36">
        <w:t xml:space="preserve">and Naomi Oreskes. </w:t>
      </w:r>
      <w:r w:rsidR="000C3E7B">
        <w:t>(</w:t>
      </w:r>
      <w:r w:rsidR="004E2B67">
        <w:t>2018</w:t>
      </w:r>
      <w:r w:rsidR="000C3E7B">
        <w:t>)</w:t>
      </w:r>
      <w:r w:rsidRPr="00125B36">
        <w:t>. “</w:t>
      </w:r>
      <w:r w:rsidR="004E2B67" w:rsidRPr="004E2B67">
        <w:t>Climate Change Attribution: When Is It Appropriate to Accept New Methods?</w:t>
      </w:r>
      <w:r w:rsidRPr="00125B36">
        <w:t>”</w:t>
      </w:r>
      <w:r w:rsidR="004E2B67">
        <w:t xml:space="preserve"> </w:t>
      </w:r>
      <w:r w:rsidR="004E2B67" w:rsidRPr="004E2B67">
        <w:rPr>
          <w:i/>
        </w:rPr>
        <w:t>Earth's Future</w:t>
      </w:r>
      <w:r w:rsidR="004E2B67">
        <w:t xml:space="preserve">. </w:t>
      </w:r>
      <w:r w:rsidR="006E2153">
        <w:t>Published ahead of print,</w:t>
      </w:r>
      <w:r w:rsidR="006E2153" w:rsidRPr="006E2153">
        <w:t xml:space="preserve"> February </w:t>
      </w:r>
      <w:r w:rsidR="006E2153">
        <w:t xml:space="preserve">13, </w:t>
      </w:r>
      <w:r w:rsidR="006E2153" w:rsidRPr="006E2153">
        <w:t>2018</w:t>
      </w:r>
      <w:r w:rsidR="006E2153">
        <w:t>.</w:t>
      </w:r>
      <w:r w:rsidR="006E2153" w:rsidRPr="006E2153">
        <w:t xml:space="preserve"> </w:t>
      </w:r>
      <w:r w:rsidR="004E2B67" w:rsidRPr="004E2B67">
        <w:t>doi:10.1002/2017EF000665</w:t>
      </w:r>
      <w:r w:rsidR="004E2B67">
        <w:t>.</w:t>
      </w:r>
    </w:p>
    <w:bookmarkEnd w:id="12"/>
    <w:p w14:paraId="370C4B1D" w14:textId="77777777" w:rsidR="009B5C25" w:rsidRPr="00966A0B" w:rsidRDefault="009B5C25" w:rsidP="00B24F27">
      <w:pPr>
        <w:pStyle w:val="Bibliography"/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6A0B">
        <w:rPr>
          <w:rFonts w:ascii="Times New Roman" w:hAnsi="Times New Roman" w:cs="Times New Roman"/>
          <w:sz w:val="24"/>
          <w:szCs w:val="24"/>
        </w:rPr>
        <w:t xml:space="preserve">Longino, Helen E. 1990. </w:t>
      </w:r>
      <w:r w:rsidRPr="00966A0B">
        <w:rPr>
          <w:rFonts w:ascii="Times New Roman" w:hAnsi="Times New Roman" w:cs="Times New Roman"/>
          <w:i/>
          <w:iCs/>
          <w:sz w:val="24"/>
          <w:szCs w:val="24"/>
        </w:rPr>
        <w:t>Science as Social Knowledge</w:t>
      </w:r>
      <w:r w:rsidRPr="00966A0B">
        <w:rPr>
          <w:rFonts w:ascii="Times New Roman" w:hAnsi="Times New Roman" w:cs="Times New Roman"/>
          <w:sz w:val="24"/>
          <w:szCs w:val="24"/>
        </w:rPr>
        <w:t>. Princeton: Princeton University Press.</w:t>
      </w:r>
    </w:p>
    <w:p w14:paraId="6DAA5E6A" w14:textId="403C87D4" w:rsidR="009B5C25" w:rsidRPr="006A5302" w:rsidRDefault="009B5C25" w:rsidP="00B24F27">
      <w:pPr>
        <w:pStyle w:val="Bibliography"/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6A0B">
        <w:rPr>
          <w:rFonts w:ascii="Times New Roman" w:hAnsi="Times New Roman" w:cs="Times New Roman"/>
          <w:sz w:val="24"/>
          <w:szCs w:val="24"/>
        </w:rPr>
        <w:t xml:space="preserve">———. 1996. “Cognitive and Non-Cognitive Values in Science: Rethinking the Dichotomy.” In </w:t>
      </w:r>
      <w:r w:rsidRPr="00966A0B">
        <w:rPr>
          <w:rFonts w:ascii="Times New Roman" w:hAnsi="Times New Roman" w:cs="Times New Roman"/>
          <w:i/>
          <w:iCs/>
          <w:sz w:val="24"/>
          <w:szCs w:val="24"/>
        </w:rPr>
        <w:t>Feminism, Science, and the Philosophy of Science</w:t>
      </w:r>
      <w:r w:rsidRPr="00966A0B">
        <w:rPr>
          <w:rFonts w:ascii="Times New Roman" w:hAnsi="Times New Roman" w:cs="Times New Roman"/>
          <w:sz w:val="24"/>
          <w:szCs w:val="24"/>
        </w:rPr>
        <w:t xml:space="preserve">, </w:t>
      </w:r>
      <w:r w:rsidR="00C62E03">
        <w:rPr>
          <w:rFonts w:ascii="Times New Roman" w:hAnsi="Times New Roman" w:cs="Times New Roman"/>
          <w:sz w:val="24"/>
          <w:szCs w:val="24"/>
        </w:rPr>
        <w:t>ed.</w:t>
      </w:r>
      <w:r w:rsidRPr="00966A0B">
        <w:rPr>
          <w:rFonts w:ascii="Times New Roman" w:hAnsi="Times New Roman" w:cs="Times New Roman"/>
          <w:sz w:val="24"/>
          <w:szCs w:val="24"/>
        </w:rPr>
        <w:t xml:space="preserve"> </w:t>
      </w:r>
      <w:r w:rsidRPr="006A5302">
        <w:rPr>
          <w:rFonts w:ascii="Times New Roman" w:hAnsi="Times New Roman" w:cs="Times New Roman"/>
          <w:sz w:val="24"/>
          <w:szCs w:val="24"/>
        </w:rPr>
        <w:t xml:space="preserve">L. H. Nelson and J. Nelson, 39–58. </w:t>
      </w:r>
      <w:r w:rsidR="00C62E03" w:rsidRPr="006A5302">
        <w:rPr>
          <w:rFonts w:ascii="Times New Roman" w:hAnsi="Times New Roman" w:cs="Times New Roman"/>
          <w:sz w:val="24"/>
          <w:szCs w:val="24"/>
        </w:rPr>
        <w:t xml:space="preserve">Dordrecht: Springer. </w:t>
      </w:r>
    </w:p>
    <w:p w14:paraId="6D339C97" w14:textId="2D98E23B" w:rsidR="00125B36" w:rsidRPr="006A5302" w:rsidRDefault="00125B36" w:rsidP="00B24F27">
      <w:pPr>
        <w:pStyle w:val="Bibliography"/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5302">
        <w:rPr>
          <w:rFonts w:ascii="Times New Roman" w:hAnsi="Times New Roman" w:cs="Times New Roman"/>
          <w:sz w:val="24"/>
          <w:szCs w:val="24"/>
        </w:rPr>
        <w:t xml:space="preserve">Mann, Michael E., Elisabeth A. Lloyd, and Naomi Oreskes. 2017. “Assessing Climate Change Impacts on Extreme Weather Events: The Case for an Alternative (Bayesian) Approach.” </w:t>
      </w:r>
      <w:r w:rsidRPr="006A5302">
        <w:rPr>
          <w:rFonts w:ascii="Times New Roman" w:hAnsi="Times New Roman" w:cs="Times New Roman"/>
          <w:i/>
          <w:sz w:val="24"/>
          <w:szCs w:val="24"/>
        </w:rPr>
        <w:t>Climatic Change</w:t>
      </w:r>
      <w:r w:rsidRPr="006A5302">
        <w:rPr>
          <w:rFonts w:ascii="Times New Roman" w:hAnsi="Times New Roman" w:cs="Times New Roman"/>
          <w:sz w:val="24"/>
          <w:szCs w:val="24"/>
        </w:rPr>
        <w:t xml:space="preserve"> 144</w:t>
      </w:r>
      <w:r w:rsidR="00CA2D06">
        <w:rPr>
          <w:rFonts w:ascii="Times New Roman" w:hAnsi="Times New Roman" w:cs="Times New Roman"/>
          <w:sz w:val="24"/>
          <w:szCs w:val="24"/>
        </w:rPr>
        <w:t xml:space="preserve"> </w:t>
      </w:r>
      <w:r w:rsidRPr="006A5302">
        <w:rPr>
          <w:rFonts w:ascii="Times New Roman" w:hAnsi="Times New Roman" w:cs="Times New Roman"/>
          <w:sz w:val="24"/>
          <w:szCs w:val="24"/>
        </w:rPr>
        <w:t xml:space="preserve">(2): 131–42. </w:t>
      </w:r>
    </w:p>
    <w:p w14:paraId="3BF50244" w14:textId="73561F8B" w:rsidR="009B5C25" w:rsidRPr="00966A0B" w:rsidRDefault="009B5C25" w:rsidP="00B24F27">
      <w:pPr>
        <w:pStyle w:val="Bibliography"/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5302">
        <w:rPr>
          <w:rFonts w:ascii="Times New Roman" w:hAnsi="Times New Roman" w:cs="Times New Roman"/>
          <w:sz w:val="24"/>
          <w:szCs w:val="24"/>
        </w:rPr>
        <w:t xml:space="preserve">McMullin, Ernan. 1982. </w:t>
      </w:r>
      <w:r w:rsidRPr="00966A0B">
        <w:rPr>
          <w:rFonts w:ascii="Times New Roman" w:hAnsi="Times New Roman" w:cs="Times New Roman"/>
          <w:sz w:val="24"/>
          <w:szCs w:val="24"/>
        </w:rPr>
        <w:t xml:space="preserve">“Values in Science.” </w:t>
      </w:r>
      <w:r w:rsidRPr="00966A0B">
        <w:rPr>
          <w:rFonts w:ascii="Times New Roman" w:hAnsi="Times New Roman" w:cs="Times New Roman"/>
          <w:i/>
          <w:iCs/>
          <w:sz w:val="24"/>
          <w:szCs w:val="24"/>
        </w:rPr>
        <w:t>Proceedings of the Biennial Meeting of the Philosophy of Science Association</w:t>
      </w:r>
      <w:r w:rsidRPr="00966A0B">
        <w:rPr>
          <w:rFonts w:ascii="Times New Roman" w:hAnsi="Times New Roman" w:cs="Times New Roman"/>
          <w:sz w:val="24"/>
          <w:szCs w:val="24"/>
        </w:rPr>
        <w:t xml:space="preserve"> 2 (January): 3–28.</w:t>
      </w:r>
    </w:p>
    <w:p w14:paraId="4164CAFC" w14:textId="3119A2BF" w:rsidR="009B5C25" w:rsidRDefault="009B5C25" w:rsidP="00B24F27">
      <w:pPr>
        <w:pStyle w:val="Bibliography"/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6A0B">
        <w:rPr>
          <w:rFonts w:ascii="Times New Roman" w:hAnsi="Times New Roman" w:cs="Times New Roman"/>
          <w:sz w:val="24"/>
          <w:szCs w:val="24"/>
        </w:rPr>
        <w:t xml:space="preserve">Melo-Martin, Inmaculada de, and Kristen Intemann. 2016. “The Risk of Using Inductive Risk to Challenge the Value-Free Ideal.” </w:t>
      </w:r>
      <w:r w:rsidRPr="00966A0B">
        <w:rPr>
          <w:rFonts w:ascii="Times New Roman" w:hAnsi="Times New Roman" w:cs="Times New Roman"/>
          <w:i/>
          <w:iCs/>
          <w:sz w:val="24"/>
          <w:szCs w:val="24"/>
        </w:rPr>
        <w:t>Philosophy of Science</w:t>
      </w:r>
      <w:r w:rsidR="00CA2D06">
        <w:rPr>
          <w:rFonts w:ascii="Times New Roman" w:hAnsi="Times New Roman" w:cs="Times New Roman"/>
          <w:sz w:val="24"/>
          <w:szCs w:val="24"/>
        </w:rPr>
        <w:t xml:space="preserve"> 83 (</w:t>
      </w:r>
      <w:r w:rsidRPr="00966A0B">
        <w:rPr>
          <w:rFonts w:ascii="Times New Roman" w:hAnsi="Times New Roman" w:cs="Times New Roman"/>
          <w:sz w:val="24"/>
          <w:szCs w:val="24"/>
        </w:rPr>
        <w:t>4</w:t>
      </w:r>
      <w:r w:rsidR="00CA2D06">
        <w:rPr>
          <w:rFonts w:ascii="Times New Roman" w:hAnsi="Times New Roman" w:cs="Times New Roman"/>
          <w:sz w:val="24"/>
          <w:szCs w:val="24"/>
        </w:rPr>
        <w:t>)</w:t>
      </w:r>
      <w:r w:rsidRPr="00966A0B">
        <w:rPr>
          <w:rFonts w:ascii="Times New Roman" w:hAnsi="Times New Roman" w:cs="Times New Roman"/>
          <w:sz w:val="24"/>
          <w:szCs w:val="24"/>
        </w:rPr>
        <w:t>: 500</w:t>
      </w:r>
      <w:r w:rsidR="00CA2D06">
        <w:rPr>
          <w:rFonts w:ascii="Times New Roman" w:hAnsi="Times New Roman" w:cs="Times New Roman"/>
          <w:sz w:val="24"/>
          <w:szCs w:val="24"/>
        </w:rPr>
        <w:t>-20</w:t>
      </w:r>
      <w:r w:rsidRPr="00966A0B">
        <w:rPr>
          <w:rFonts w:ascii="Times New Roman" w:hAnsi="Times New Roman" w:cs="Times New Roman"/>
          <w:sz w:val="24"/>
          <w:szCs w:val="24"/>
        </w:rPr>
        <w:t>.</w:t>
      </w:r>
    </w:p>
    <w:p w14:paraId="2993990E" w14:textId="04F0D910" w:rsidR="00271E49" w:rsidRPr="004C5E96" w:rsidRDefault="00271E49" w:rsidP="001354EF">
      <w:pPr>
        <w:widowControl w:val="0"/>
        <w:spacing w:line="480" w:lineRule="auto"/>
        <w:ind w:left="720" w:hanging="720"/>
      </w:pPr>
      <w:r>
        <w:rPr>
          <w:lang w:eastAsia="zh-TW"/>
        </w:rPr>
        <w:t>Morrison, Monica. In preparation. “</w:t>
      </w:r>
      <w:r w:rsidR="00DF31E0">
        <w:t>Influences on Climate Modeling Methodologies</w:t>
      </w:r>
      <w:r>
        <w:rPr>
          <w:lang w:eastAsia="zh-TW"/>
        </w:rPr>
        <w:t>.” PhD diss., Indiana University</w:t>
      </w:r>
      <w:r w:rsidRPr="00271E49">
        <w:rPr>
          <w:lang w:eastAsia="zh-TW"/>
        </w:rPr>
        <w:t>.</w:t>
      </w:r>
      <w:r>
        <w:rPr>
          <w:lang w:eastAsia="zh-TW"/>
        </w:rPr>
        <w:t xml:space="preserve">  </w:t>
      </w:r>
    </w:p>
    <w:p w14:paraId="796A0F9B" w14:textId="03089102" w:rsidR="009B5C25" w:rsidRDefault="009B5C25" w:rsidP="00B24F27">
      <w:pPr>
        <w:pStyle w:val="Bibliography"/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6A0B">
        <w:rPr>
          <w:rFonts w:ascii="Times New Roman" w:hAnsi="Times New Roman" w:cs="Times New Roman"/>
          <w:sz w:val="24"/>
          <w:szCs w:val="24"/>
        </w:rPr>
        <w:t xml:space="preserve">Neurath, Otto. </w:t>
      </w:r>
      <w:r w:rsidR="00304226">
        <w:rPr>
          <w:rFonts w:ascii="Times New Roman" w:hAnsi="Times New Roman" w:cs="Times New Roman"/>
          <w:sz w:val="24"/>
          <w:szCs w:val="24"/>
        </w:rPr>
        <w:t>1913/</w:t>
      </w:r>
      <w:r w:rsidRPr="00966A0B">
        <w:rPr>
          <w:rFonts w:ascii="Times New Roman" w:hAnsi="Times New Roman" w:cs="Times New Roman"/>
          <w:sz w:val="24"/>
          <w:szCs w:val="24"/>
        </w:rPr>
        <w:t xml:space="preserve">1983. “The Lost Wanderers of Descartes and the Auxiliary Motive (On the Psychology of Decision).” In </w:t>
      </w:r>
      <w:r w:rsidRPr="00966A0B">
        <w:rPr>
          <w:rFonts w:ascii="Times New Roman" w:hAnsi="Times New Roman" w:cs="Times New Roman"/>
          <w:i/>
          <w:iCs/>
          <w:sz w:val="24"/>
          <w:szCs w:val="24"/>
        </w:rPr>
        <w:t>Philosophical Papers 1913–1946</w:t>
      </w:r>
      <w:r w:rsidRPr="00966A0B">
        <w:rPr>
          <w:rFonts w:ascii="Times New Roman" w:hAnsi="Times New Roman" w:cs="Times New Roman"/>
          <w:sz w:val="24"/>
          <w:szCs w:val="24"/>
        </w:rPr>
        <w:t xml:space="preserve">, </w:t>
      </w:r>
      <w:r w:rsidR="00D83A2B">
        <w:rPr>
          <w:rFonts w:ascii="Times New Roman" w:hAnsi="Times New Roman" w:cs="Times New Roman"/>
          <w:sz w:val="24"/>
          <w:szCs w:val="24"/>
        </w:rPr>
        <w:t>ed.</w:t>
      </w:r>
      <w:r w:rsidRPr="00966A0B">
        <w:rPr>
          <w:rFonts w:ascii="Times New Roman" w:hAnsi="Times New Roman" w:cs="Times New Roman"/>
          <w:sz w:val="24"/>
          <w:szCs w:val="24"/>
        </w:rPr>
        <w:t xml:space="preserve"> </w:t>
      </w:r>
      <w:r w:rsidR="00990F81">
        <w:rPr>
          <w:rFonts w:ascii="Times New Roman" w:hAnsi="Times New Roman" w:cs="Times New Roman"/>
          <w:sz w:val="24"/>
          <w:szCs w:val="24"/>
        </w:rPr>
        <w:t>and trans</w:t>
      </w:r>
      <w:r w:rsidR="00D83A2B">
        <w:rPr>
          <w:rFonts w:ascii="Times New Roman" w:hAnsi="Times New Roman" w:cs="Times New Roman"/>
          <w:sz w:val="24"/>
          <w:szCs w:val="24"/>
        </w:rPr>
        <w:t>.</w:t>
      </w:r>
      <w:r w:rsidRPr="00966A0B">
        <w:rPr>
          <w:rFonts w:ascii="Times New Roman" w:hAnsi="Times New Roman" w:cs="Times New Roman"/>
          <w:sz w:val="24"/>
          <w:szCs w:val="24"/>
        </w:rPr>
        <w:t xml:space="preserve"> </w:t>
      </w:r>
      <w:r w:rsidRPr="00966A0B">
        <w:rPr>
          <w:rFonts w:ascii="Times New Roman" w:hAnsi="Times New Roman" w:cs="Times New Roman"/>
          <w:sz w:val="24"/>
          <w:szCs w:val="24"/>
        </w:rPr>
        <w:lastRenderedPageBreak/>
        <w:t xml:space="preserve">Robert </w:t>
      </w:r>
      <w:proofErr w:type="spellStart"/>
      <w:r w:rsidRPr="00966A0B">
        <w:rPr>
          <w:rFonts w:ascii="Times New Roman" w:hAnsi="Times New Roman" w:cs="Times New Roman"/>
          <w:sz w:val="24"/>
          <w:szCs w:val="24"/>
        </w:rPr>
        <w:t>Sonné</w:t>
      </w:r>
      <w:proofErr w:type="spellEnd"/>
      <w:r w:rsidRPr="00966A0B">
        <w:rPr>
          <w:rFonts w:ascii="Times New Roman" w:hAnsi="Times New Roman" w:cs="Times New Roman"/>
          <w:sz w:val="24"/>
          <w:szCs w:val="24"/>
        </w:rPr>
        <w:t xml:space="preserve"> Cohen and Marie Neurath, 1–12. </w:t>
      </w:r>
      <w:proofErr w:type="spellStart"/>
      <w:r w:rsidR="00990F81">
        <w:rPr>
          <w:rFonts w:ascii="Times New Roman" w:hAnsi="Times New Roman" w:cs="Times New Roman"/>
          <w:sz w:val="24"/>
          <w:szCs w:val="24"/>
        </w:rPr>
        <w:t>Rpr</w:t>
      </w:r>
      <w:proofErr w:type="spellEnd"/>
      <w:r w:rsidR="00990F81">
        <w:rPr>
          <w:rFonts w:ascii="Times New Roman" w:hAnsi="Times New Roman" w:cs="Times New Roman"/>
          <w:sz w:val="24"/>
          <w:szCs w:val="24"/>
        </w:rPr>
        <w:t xml:space="preserve">. </w:t>
      </w:r>
      <w:r w:rsidR="00C62E03">
        <w:rPr>
          <w:rFonts w:ascii="Times New Roman" w:hAnsi="Times New Roman" w:cs="Times New Roman"/>
          <w:sz w:val="24"/>
          <w:szCs w:val="24"/>
        </w:rPr>
        <w:t>Dordrecht</w:t>
      </w:r>
      <w:r w:rsidR="00990F81">
        <w:rPr>
          <w:rFonts w:ascii="Times New Roman" w:hAnsi="Times New Roman" w:cs="Times New Roman"/>
          <w:sz w:val="24"/>
          <w:szCs w:val="24"/>
        </w:rPr>
        <w:t xml:space="preserve">: </w:t>
      </w:r>
      <w:r w:rsidR="00C62E03">
        <w:rPr>
          <w:rFonts w:ascii="Times New Roman" w:hAnsi="Times New Roman" w:cs="Times New Roman"/>
          <w:sz w:val="24"/>
          <w:szCs w:val="24"/>
        </w:rPr>
        <w:t>Springer</w:t>
      </w:r>
      <w:r w:rsidRPr="00966A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2EFEBB" w14:textId="645CCCE8" w:rsidR="00304226" w:rsidRPr="00304226" w:rsidRDefault="00304226" w:rsidP="00B24F27">
      <w:pPr>
        <w:pStyle w:val="Bibliography"/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6A0B">
        <w:rPr>
          <w:rFonts w:ascii="Times New Roman" w:hAnsi="Times New Roman" w:cs="Times New Roman"/>
          <w:sz w:val="24"/>
          <w:szCs w:val="24"/>
        </w:rPr>
        <w:t xml:space="preserve">———. </w:t>
      </w:r>
      <w:r w:rsidR="00B562FD">
        <w:rPr>
          <w:rFonts w:ascii="Times New Roman" w:hAnsi="Times New Roman" w:cs="Times New Roman"/>
          <w:sz w:val="24"/>
          <w:szCs w:val="24"/>
        </w:rPr>
        <w:t>1928/</w:t>
      </w:r>
      <w:r w:rsidRPr="00966A0B">
        <w:rPr>
          <w:rFonts w:ascii="Times New Roman" w:hAnsi="Times New Roman" w:cs="Times New Roman"/>
          <w:sz w:val="24"/>
          <w:szCs w:val="24"/>
        </w:rPr>
        <w:t xml:space="preserve">1973. </w:t>
      </w:r>
      <w:r w:rsidRPr="00966A0B">
        <w:rPr>
          <w:rFonts w:ascii="Times New Roman" w:hAnsi="Times New Roman" w:cs="Times New Roman"/>
          <w:i/>
          <w:iCs/>
          <w:sz w:val="24"/>
          <w:szCs w:val="24"/>
        </w:rPr>
        <w:t>Empiricism and Sociology</w:t>
      </w:r>
      <w:r w:rsidR="00D83A2B">
        <w:rPr>
          <w:rFonts w:ascii="Times New Roman" w:hAnsi="Times New Roman" w:cs="Times New Roman"/>
          <w:sz w:val="24"/>
          <w:szCs w:val="24"/>
        </w:rPr>
        <w:t>, ed. and</w:t>
      </w:r>
      <w:r w:rsidR="00990F81">
        <w:rPr>
          <w:rFonts w:ascii="Times New Roman" w:hAnsi="Times New Roman" w:cs="Times New Roman"/>
          <w:sz w:val="24"/>
          <w:szCs w:val="24"/>
        </w:rPr>
        <w:t xml:space="preserve"> trans</w:t>
      </w:r>
      <w:r w:rsidR="00D83A2B">
        <w:rPr>
          <w:rFonts w:ascii="Times New Roman" w:hAnsi="Times New Roman" w:cs="Times New Roman"/>
          <w:sz w:val="24"/>
          <w:szCs w:val="24"/>
        </w:rPr>
        <w:t>.</w:t>
      </w:r>
      <w:r w:rsidRPr="00966A0B">
        <w:rPr>
          <w:rFonts w:ascii="Times New Roman" w:hAnsi="Times New Roman" w:cs="Times New Roman"/>
          <w:sz w:val="24"/>
          <w:szCs w:val="24"/>
        </w:rPr>
        <w:t xml:space="preserve"> Marie Neurath and Robert S. Cohen. </w:t>
      </w:r>
      <w:proofErr w:type="spellStart"/>
      <w:r w:rsidR="00990F81">
        <w:rPr>
          <w:rFonts w:ascii="Times New Roman" w:hAnsi="Times New Roman" w:cs="Times New Roman"/>
          <w:sz w:val="24"/>
          <w:szCs w:val="24"/>
        </w:rPr>
        <w:t>Rpr</w:t>
      </w:r>
      <w:proofErr w:type="spellEnd"/>
      <w:r w:rsidR="00990F81">
        <w:rPr>
          <w:rFonts w:ascii="Times New Roman" w:hAnsi="Times New Roman" w:cs="Times New Roman"/>
          <w:sz w:val="24"/>
          <w:szCs w:val="24"/>
        </w:rPr>
        <w:t xml:space="preserve">. </w:t>
      </w:r>
      <w:r w:rsidRPr="00966A0B">
        <w:rPr>
          <w:rFonts w:ascii="Times New Roman" w:hAnsi="Times New Roman" w:cs="Times New Roman"/>
          <w:sz w:val="24"/>
          <w:szCs w:val="24"/>
        </w:rPr>
        <w:t>Dordrecht</w:t>
      </w:r>
      <w:r w:rsidR="00990F81">
        <w:rPr>
          <w:rFonts w:ascii="Times New Roman" w:hAnsi="Times New Roman" w:cs="Times New Roman"/>
          <w:sz w:val="24"/>
          <w:szCs w:val="24"/>
        </w:rPr>
        <w:t>: Springer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E59BC0" w14:textId="77777777" w:rsidR="009B5C25" w:rsidRPr="00966A0B" w:rsidRDefault="009B5C25" w:rsidP="00B24F27">
      <w:pPr>
        <w:pStyle w:val="Bibliography"/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6A0B">
        <w:rPr>
          <w:rFonts w:ascii="Times New Roman" w:hAnsi="Times New Roman" w:cs="Times New Roman"/>
          <w:sz w:val="24"/>
          <w:szCs w:val="24"/>
        </w:rPr>
        <w:t xml:space="preserve">Okruhlik, Kathleen. 2004. “Logical Empiricism, Feminism, and Neurath’s Auxiliary Motive.” </w:t>
      </w:r>
      <w:r w:rsidRPr="00966A0B">
        <w:rPr>
          <w:rFonts w:ascii="Times New Roman" w:hAnsi="Times New Roman" w:cs="Times New Roman"/>
          <w:i/>
          <w:iCs/>
          <w:sz w:val="24"/>
          <w:szCs w:val="24"/>
        </w:rPr>
        <w:t>Hypatia</w:t>
      </w:r>
      <w:r w:rsidRPr="00966A0B">
        <w:rPr>
          <w:rFonts w:ascii="Times New Roman" w:hAnsi="Times New Roman" w:cs="Times New Roman"/>
          <w:sz w:val="24"/>
          <w:szCs w:val="24"/>
        </w:rPr>
        <w:t xml:space="preserve"> 19 (1): 48–72.</w:t>
      </w:r>
    </w:p>
    <w:p w14:paraId="27950B10" w14:textId="0A0D5D61" w:rsidR="009B5C25" w:rsidRPr="00966A0B" w:rsidRDefault="009B5C25" w:rsidP="00B24F27">
      <w:pPr>
        <w:pStyle w:val="Bibliography"/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6A0B">
        <w:rPr>
          <w:rFonts w:ascii="Times New Roman" w:hAnsi="Times New Roman" w:cs="Times New Roman"/>
          <w:sz w:val="24"/>
          <w:szCs w:val="24"/>
        </w:rPr>
        <w:t xml:space="preserve">Osimani, Barbara, and </w:t>
      </w:r>
      <w:proofErr w:type="spellStart"/>
      <w:r w:rsidRPr="00966A0B">
        <w:rPr>
          <w:rFonts w:ascii="Times New Roman" w:hAnsi="Times New Roman" w:cs="Times New Roman"/>
          <w:sz w:val="24"/>
          <w:szCs w:val="24"/>
        </w:rPr>
        <w:t>Fiorenzo</w:t>
      </w:r>
      <w:proofErr w:type="spellEnd"/>
      <w:r w:rsidRPr="0096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A0B">
        <w:rPr>
          <w:rFonts w:ascii="Times New Roman" w:hAnsi="Times New Roman" w:cs="Times New Roman"/>
          <w:sz w:val="24"/>
          <w:szCs w:val="24"/>
        </w:rPr>
        <w:t>Mignini</w:t>
      </w:r>
      <w:proofErr w:type="spellEnd"/>
      <w:r w:rsidRPr="00966A0B">
        <w:rPr>
          <w:rFonts w:ascii="Times New Roman" w:hAnsi="Times New Roman" w:cs="Times New Roman"/>
          <w:sz w:val="24"/>
          <w:szCs w:val="24"/>
        </w:rPr>
        <w:t xml:space="preserve">. 2015. “Causal Assessment of Pharmaceutical Treatments: Why Standards of Evidence Should Not Be the Same for Benefits and Harms?” </w:t>
      </w:r>
      <w:r w:rsidRPr="00966A0B">
        <w:rPr>
          <w:rFonts w:ascii="Times New Roman" w:hAnsi="Times New Roman" w:cs="Times New Roman"/>
          <w:i/>
          <w:iCs/>
          <w:sz w:val="24"/>
          <w:szCs w:val="24"/>
        </w:rPr>
        <w:t>Drug Safety</w:t>
      </w:r>
      <w:r w:rsidRPr="00966A0B">
        <w:rPr>
          <w:rFonts w:ascii="Times New Roman" w:hAnsi="Times New Roman" w:cs="Times New Roman"/>
          <w:sz w:val="24"/>
          <w:szCs w:val="24"/>
        </w:rPr>
        <w:t xml:space="preserve"> 38 (1): 1–11. </w:t>
      </w:r>
    </w:p>
    <w:p w14:paraId="1BD63776" w14:textId="5D2D69E4" w:rsidR="009B5C25" w:rsidRPr="00966A0B" w:rsidRDefault="009B5C25" w:rsidP="00B24F27">
      <w:pPr>
        <w:pStyle w:val="Bibliography"/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6A0B">
        <w:rPr>
          <w:rFonts w:ascii="Times New Roman" w:hAnsi="Times New Roman" w:cs="Times New Roman"/>
          <w:sz w:val="24"/>
          <w:szCs w:val="24"/>
        </w:rPr>
        <w:t xml:space="preserve">Reisch, George A. 2005. </w:t>
      </w:r>
      <w:r w:rsidRPr="00966A0B">
        <w:rPr>
          <w:rFonts w:ascii="Times New Roman" w:hAnsi="Times New Roman" w:cs="Times New Roman"/>
          <w:i/>
          <w:iCs/>
          <w:sz w:val="24"/>
          <w:szCs w:val="24"/>
        </w:rPr>
        <w:t>How the Cold War Tr</w:t>
      </w:r>
      <w:r w:rsidR="00427254">
        <w:rPr>
          <w:rFonts w:ascii="Times New Roman" w:hAnsi="Times New Roman" w:cs="Times New Roman"/>
          <w:i/>
          <w:iCs/>
          <w:sz w:val="24"/>
          <w:szCs w:val="24"/>
        </w:rPr>
        <w:t>ansformed Philosophy of Science</w:t>
      </w:r>
      <w:r w:rsidRPr="00966A0B">
        <w:rPr>
          <w:rFonts w:ascii="Times New Roman" w:hAnsi="Times New Roman" w:cs="Times New Roman"/>
          <w:i/>
          <w:iCs/>
          <w:sz w:val="24"/>
          <w:szCs w:val="24"/>
        </w:rPr>
        <w:t>: To the Icy Slopes of Logic</w:t>
      </w:r>
      <w:r w:rsidRPr="00966A0B">
        <w:rPr>
          <w:rFonts w:ascii="Times New Roman" w:hAnsi="Times New Roman" w:cs="Times New Roman"/>
          <w:sz w:val="24"/>
          <w:szCs w:val="24"/>
        </w:rPr>
        <w:t>. Cambridge, UK: Cambridge University Press.</w:t>
      </w:r>
    </w:p>
    <w:p w14:paraId="041A6AC2" w14:textId="25E4659C" w:rsidR="009B5C25" w:rsidRPr="00966A0B" w:rsidRDefault="009B5C25" w:rsidP="00B24F27">
      <w:pPr>
        <w:pStyle w:val="Bibliography"/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6A0B">
        <w:rPr>
          <w:rFonts w:ascii="Times New Roman" w:hAnsi="Times New Roman" w:cs="Times New Roman"/>
          <w:sz w:val="24"/>
          <w:szCs w:val="24"/>
        </w:rPr>
        <w:t>Rooney, Phyllis. 1992. “On Values in Science: Is the Epistemic/Non</w:t>
      </w:r>
      <w:r w:rsidR="00D83A2B">
        <w:rPr>
          <w:rFonts w:ascii="Times New Roman" w:hAnsi="Times New Roman" w:cs="Times New Roman"/>
          <w:sz w:val="24"/>
          <w:szCs w:val="24"/>
        </w:rPr>
        <w:t>-Epistemic Distinction Useful?”</w:t>
      </w:r>
      <w:r w:rsidRPr="00966A0B">
        <w:rPr>
          <w:rFonts w:ascii="Times New Roman" w:hAnsi="Times New Roman" w:cs="Times New Roman"/>
          <w:i/>
          <w:iCs/>
          <w:sz w:val="24"/>
          <w:szCs w:val="24"/>
        </w:rPr>
        <w:t xml:space="preserve"> Proceedings of the Biennial Meeting of the Philosophy of Science Association</w:t>
      </w:r>
      <w:r w:rsidRPr="00966A0B">
        <w:rPr>
          <w:rFonts w:ascii="Times New Roman" w:hAnsi="Times New Roman" w:cs="Times New Roman"/>
          <w:sz w:val="24"/>
          <w:szCs w:val="24"/>
        </w:rPr>
        <w:t xml:space="preserve"> 1992 (January): 13–22.</w:t>
      </w:r>
    </w:p>
    <w:p w14:paraId="047E537F" w14:textId="77285981" w:rsidR="009B5C25" w:rsidRPr="00966A0B" w:rsidRDefault="009B5C25" w:rsidP="00B24F27">
      <w:pPr>
        <w:pStyle w:val="Bibliography"/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6A0B">
        <w:rPr>
          <w:rFonts w:ascii="Times New Roman" w:hAnsi="Times New Roman" w:cs="Times New Roman"/>
          <w:sz w:val="24"/>
          <w:szCs w:val="24"/>
        </w:rPr>
        <w:t xml:space="preserve">Rudner, Richard. 1953. “The Scientist qua Scientist Makes Value Judgments.” </w:t>
      </w:r>
      <w:r w:rsidRPr="00966A0B">
        <w:rPr>
          <w:rFonts w:ascii="Times New Roman" w:hAnsi="Times New Roman" w:cs="Times New Roman"/>
          <w:i/>
          <w:iCs/>
          <w:sz w:val="24"/>
          <w:szCs w:val="24"/>
        </w:rPr>
        <w:t>Philosophy of Science</w:t>
      </w:r>
      <w:r w:rsidRPr="00966A0B">
        <w:rPr>
          <w:rFonts w:ascii="Times New Roman" w:hAnsi="Times New Roman" w:cs="Times New Roman"/>
          <w:sz w:val="24"/>
          <w:szCs w:val="24"/>
        </w:rPr>
        <w:t xml:space="preserve"> </w:t>
      </w:r>
      <w:r w:rsidR="00D83A2B">
        <w:rPr>
          <w:rFonts w:ascii="Times New Roman" w:hAnsi="Times New Roman" w:cs="Times New Roman"/>
          <w:sz w:val="24"/>
          <w:szCs w:val="24"/>
        </w:rPr>
        <w:t xml:space="preserve">20(1): </w:t>
      </w:r>
      <w:r w:rsidRPr="00966A0B">
        <w:rPr>
          <w:rFonts w:ascii="Times New Roman" w:hAnsi="Times New Roman" w:cs="Times New Roman"/>
          <w:sz w:val="24"/>
          <w:szCs w:val="24"/>
        </w:rPr>
        <w:t>1–6.</w:t>
      </w:r>
    </w:p>
    <w:p w14:paraId="7D55D965" w14:textId="04B6D7D2" w:rsidR="009B5C25" w:rsidRPr="00966A0B" w:rsidRDefault="009B5C25" w:rsidP="00B24F27">
      <w:pPr>
        <w:pStyle w:val="Bibliography"/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6A0B">
        <w:rPr>
          <w:rFonts w:ascii="Times New Roman" w:hAnsi="Times New Roman" w:cs="Times New Roman"/>
          <w:sz w:val="24"/>
          <w:szCs w:val="24"/>
        </w:rPr>
        <w:t xml:space="preserve">Shrader-Frechette, Kristin S., and Earl D. McCoy. 1993. </w:t>
      </w:r>
      <w:r w:rsidRPr="00966A0B">
        <w:rPr>
          <w:rFonts w:ascii="Times New Roman" w:hAnsi="Times New Roman" w:cs="Times New Roman"/>
          <w:i/>
          <w:iCs/>
          <w:sz w:val="24"/>
          <w:szCs w:val="24"/>
        </w:rPr>
        <w:t>Method in Ecology: Strategies for Conservation</w:t>
      </w:r>
      <w:r w:rsidRPr="00966A0B">
        <w:rPr>
          <w:rFonts w:ascii="Times New Roman" w:hAnsi="Times New Roman" w:cs="Times New Roman"/>
          <w:sz w:val="24"/>
          <w:szCs w:val="24"/>
        </w:rPr>
        <w:t xml:space="preserve">. </w:t>
      </w:r>
      <w:r w:rsidR="00D83A2B">
        <w:rPr>
          <w:rFonts w:ascii="Times New Roman" w:hAnsi="Times New Roman" w:cs="Times New Roman"/>
          <w:sz w:val="24"/>
          <w:szCs w:val="24"/>
        </w:rPr>
        <w:t xml:space="preserve">Cambridge, UK: </w:t>
      </w:r>
      <w:r w:rsidRPr="00966A0B">
        <w:rPr>
          <w:rFonts w:ascii="Times New Roman" w:hAnsi="Times New Roman" w:cs="Times New Roman"/>
          <w:sz w:val="24"/>
          <w:szCs w:val="24"/>
        </w:rPr>
        <w:t>Cambridge University Press.</w:t>
      </w:r>
    </w:p>
    <w:p w14:paraId="6181E29D" w14:textId="56277601" w:rsidR="009B5C25" w:rsidRPr="00966A0B" w:rsidRDefault="00D83A2B" w:rsidP="00B24F27">
      <w:pPr>
        <w:pStyle w:val="Bibliography"/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Stanford, Kyle. 2016</w:t>
      </w:r>
      <w:r w:rsidR="009B5C25" w:rsidRPr="00966A0B">
        <w:rPr>
          <w:rFonts w:ascii="Times New Roman" w:hAnsi="Times New Roman" w:cs="Times New Roman"/>
          <w:sz w:val="24"/>
          <w:szCs w:val="24"/>
        </w:rPr>
        <w:t xml:space="preserve">. “Underdetermination of Scientific Theory.” In </w:t>
      </w:r>
      <w:proofErr w:type="gramStart"/>
      <w:r w:rsidR="009B5C25" w:rsidRPr="00966A0B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gramEnd"/>
      <w:r w:rsidR="009B5C25" w:rsidRPr="00966A0B">
        <w:rPr>
          <w:rFonts w:ascii="Times New Roman" w:hAnsi="Times New Roman" w:cs="Times New Roman"/>
          <w:i/>
          <w:iCs/>
          <w:sz w:val="24"/>
          <w:szCs w:val="24"/>
        </w:rPr>
        <w:t xml:space="preserve"> Stanford Encyclopedia of Philosophy</w:t>
      </w:r>
      <w:r w:rsidR="009B5C25" w:rsidRPr="00966A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(Spring 2016 edition), ed. </w:t>
      </w:r>
      <w:r w:rsidR="009B5C25" w:rsidRPr="00966A0B">
        <w:rPr>
          <w:rFonts w:ascii="Times New Roman" w:hAnsi="Times New Roman" w:cs="Times New Roman"/>
          <w:sz w:val="24"/>
          <w:szCs w:val="24"/>
        </w:rPr>
        <w:t xml:space="preserve">Edward N. </w:t>
      </w:r>
      <w:proofErr w:type="spellStart"/>
      <w:r w:rsidR="009B5C25" w:rsidRPr="00966A0B">
        <w:rPr>
          <w:rFonts w:ascii="Times New Roman" w:hAnsi="Times New Roman" w:cs="Times New Roman"/>
          <w:sz w:val="24"/>
          <w:szCs w:val="24"/>
        </w:rPr>
        <w:t>Zalta</w:t>
      </w:r>
      <w:proofErr w:type="spellEnd"/>
      <w:r w:rsidR="009B5C25" w:rsidRPr="00966A0B">
        <w:rPr>
          <w:rFonts w:ascii="Times New Roman" w:hAnsi="Times New Roman" w:cs="Times New Roman"/>
          <w:sz w:val="24"/>
          <w:szCs w:val="24"/>
        </w:rPr>
        <w:t xml:space="preserve">. </w:t>
      </w:r>
      <w:r w:rsidRPr="00D83A2B">
        <w:rPr>
          <w:rFonts w:ascii="Times New Roman" w:hAnsi="Times New Roman" w:cs="Times New Roman"/>
          <w:sz w:val="24"/>
          <w:szCs w:val="24"/>
        </w:rPr>
        <w:t>https://plato.stanford.edu/archives/spr2016/entries/scientific-underdetermination/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DF82AB" w14:textId="3DC406C3" w:rsidR="009B5C25" w:rsidRPr="00966A0B" w:rsidRDefault="009B5C25" w:rsidP="00B24F27">
      <w:pPr>
        <w:pStyle w:val="Bibliography"/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6A0B">
        <w:rPr>
          <w:rFonts w:ascii="Times New Roman" w:hAnsi="Times New Roman" w:cs="Times New Roman"/>
          <w:sz w:val="24"/>
          <w:szCs w:val="24"/>
        </w:rPr>
        <w:t xml:space="preserve">Steele, Katie. 2012. “The Scientist qua Policy Advisor Makes Value Judgments.” </w:t>
      </w:r>
      <w:r w:rsidRPr="00966A0B">
        <w:rPr>
          <w:rFonts w:ascii="Times New Roman" w:hAnsi="Times New Roman" w:cs="Times New Roman"/>
          <w:i/>
          <w:iCs/>
          <w:sz w:val="24"/>
          <w:szCs w:val="24"/>
        </w:rPr>
        <w:t xml:space="preserve">Philosophy </w:t>
      </w:r>
      <w:r w:rsidRPr="00966A0B">
        <w:rPr>
          <w:rFonts w:ascii="Times New Roman" w:hAnsi="Times New Roman" w:cs="Times New Roman"/>
          <w:i/>
          <w:iCs/>
          <w:sz w:val="24"/>
          <w:szCs w:val="24"/>
        </w:rPr>
        <w:lastRenderedPageBreak/>
        <w:t>of Science</w:t>
      </w:r>
      <w:r w:rsidRPr="00966A0B">
        <w:rPr>
          <w:rFonts w:ascii="Times New Roman" w:hAnsi="Times New Roman" w:cs="Times New Roman"/>
          <w:sz w:val="24"/>
          <w:szCs w:val="24"/>
        </w:rPr>
        <w:t xml:space="preserve"> 79 (5): 893–904. </w:t>
      </w:r>
    </w:p>
    <w:p w14:paraId="6FA4A798" w14:textId="7B1BD81C" w:rsidR="009B5C25" w:rsidRPr="00966A0B" w:rsidRDefault="009B5C25" w:rsidP="00B24F27">
      <w:pPr>
        <w:pStyle w:val="Bibliography"/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66A0B">
        <w:rPr>
          <w:rFonts w:ascii="Times New Roman" w:hAnsi="Times New Roman" w:cs="Times New Roman"/>
          <w:sz w:val="24"/>
          <w:szCs w:val="24"/>
        </w:rPr>
        <w:t>Stegenga</w:t>
      </w:r>
      <w:proofErr w:type="spellEnd"/>
      <w:r w:rsidRPr="00966A0B">
        <w:rPr>
          <w:rFonts w:ascii="Times New Roman" w:hAnsi="Times New Roman" w:cs="Times New Roman"/>
          <w:sz w:val="24"/>
          <w:szCs w:val="24"/>
        </w:rPr>
        <w:t xml:space="preserve">, Jacob. 2016. “Hollow Hunt for Harms.” </w:t>
      </w:r>
      <w:r w:rsidRPr="00966A0B">
        <w:rPr>
          <w:rFonts w:ascii="Times New Roman" w:hAnsi="Times New Roman" w:cs="Times New Roman"/>
          <w:i/>
          <w:iCs/>
          <w:sz w:val="24"/>
          <w:szCs w:val="24"/>
        </w:rPr>
        <w:t>Perspectives on Science</w:t>
      </w:r>
      <w:r w:rsidRPr="00966A0B">
        <w:rPr>
          <w:rFonts w:ascii="Times New Roman" w:hAnsi="Times New Roman" w:cs="Times New Roman"/>
          <w:sz w:val="24"/>
          <w:szCs w:val="24"/>
        </w:rPr>
        <w:t xml:space="preserve"> 24 (5): 48</w:t>
      </w:r>
      <w:r w:rsidR="00CA2D06">
        <w:rPr>
          <w:rFonts w:ascii="Times New Roman" w:hAnsi="Times New Roman" w:cs="Times New Roman"/>
          <w:sz w:val="24"/>
          <w:szCs w:val="24"/>
        </w:rPr>
        <w:t>1–504.</w:t>
      </w:r>
    </w:p>
    <w:p w14:paraId="1ABE6B61" w14:textId="3F854F68" w:rsidR="009B5C25" w:rsidRPr="00966A0B" w:rsidRDefault="009B5C25" w:rsidP="00B24F27">
      <w:pPr>
        <w:pStyle w:val="Bibliography"/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6A0B">
        <w:rPr>
          <w:rFonts w:ascii="Times New Roman" w:hAnsi="Times New Roman" w:cs="Times New Roman"/>
          <w:sz w:val="24"/>
          <w:szCs w:val="24"/>
        </w:rPr>
        <w:t xml:space="preserve">Uebel, Thomas E. 2005. “Political Philosophy of Science in Logical Empiricism: The Left Vienna Circle.” </w:t>
      </w:r>
      <w:r w:rsidRPr="00966A0B">
        <w:rPr>
          <w:rFonts w:ascii="Times New Roman" w:hAnsi="Times New Roman" w:cs="Times New Roman"/>
          <w:i/>
          <w:iCs/>
          <w:sz w:val="24"/>
          <w:szCs w:val="24"/>
        </w:rPr>
        <w:t>Studies in History and Philosophy of Science Part A</w:t>
      </w:r>
      <w:r w:rsidRPr="00966A0B">
        <w:rPr>
          <w:rFonts w:ascii="Times New Roman" w:hAnsi="Times New Roman" w:cs="Times New Roman"/>
          <w:sz w:val="24"/>
          <w:szCs w:val="24"/>
        </w:rPr>
        <w:t xml:space="preserve"> 36 (4): 754–73.</w:t>
      </w:r>
    </w:p>
    <w:p w14:paraId="162A3724" w14:textId="24444D58" w:rsidR="009B5C25" w:rsidRPr="00966A0B" w:rsidRDefault="009B5C25" w:rsidP="00B24F27">
      <w:pPr>
        <w:pStyle w:val="Bibliography"/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66A0B">
        <w:rPr>
          <w:rFonts w:ascii="Times New Roman" w:hAnsi="Times New Roman" w:cs="Times New Roman"/>
          <w:sz w:val="24"/>
          <w:szCs w:val="24"/>
        </w:rPr>
        <w:t>Wilholt</w:t>
      </w:r>
      <w:proofErr w:type="spellEnd"/>
      <w:r w:rsidRPr="00966A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6A0B">
        <w:rPr>
          <w:rFonts w:ascii="Times New Roman" w:hAnsi="Times New Roman" w:cs="Times New Roman"/>
          <w:sz w:val="24"/>
          <w:szCs w:val="24"/>
        </w:rPr>
        <w:t>Torsten</w:t>
      </w:r>
      <w:proofErr w:type="spellEnd"/>
      <w:r w:rsidRPr="00966A0B">
        <w:rPr>
          <w:rFonts w:ascii="Times New Roman" w:hAnsi="Times New Roman" w:cs="Times New Roman"/>
          <w:sz w:val="24"/>
          <w:szCs w:val="24"/>
        </w:rPr>
        <w:t xml:space="preserve">. 2009. “Bias and Values in Scientific Research.” </w:t>
      </w:r>
      <w:r w:rsidRPr="00966A0B">
        <w:rPr>
          <w:rFonts w:ascii="Times New Roman" w:hAnsi="Times New Roman" w:cs="Times New Roman"/>
          <w:i/>
          <w:iCs/>
          <w:sz w:val="24"/>
          <w:szCs w:val="24"/>
        </w:rPr>
        <w:t>Studies in History and Philosophy of Science Part A</w:t>
      </w:r>
      <w:r w:rsidRPr="00966A0B">
        <w:rPr>
          <w:rFonts w:ascii="Times New Roman" w:hAnsi="Times New Roman" w:cs="Times New Roman"/>
          <w:sz w:val="24"/>
          <w:szCs w:val="24"/>
        </w:rPr>
        <w:t xml:space="preserve"> 40 (1): 92–101. </w:t>
      </w:r>
    </w:p>
    <w:p w14:paraId="6C921DD1" w14:textId="6B57EF06" w:rsidR="009B5C25" w:rsidRDefault="009B5C25" w:rsidP="00B24F27">
      <w:pPr>
        <w:pStyle w:val="Bibliography"/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66A0B">
        <w:rPr>
          <w:rFonts w:ascii="Times New Roman" w:hAnsi="Times New Roman" w:cs="Times New Roman"/>
          <w:sz w:val="24"/>
          <w:szCs w:val="24"/>
        </w:rPr>
        <w:t>Winsberg</w:t>
      </w:r>
      <w:proofErr w:type="spellEnd"/>
      <w:r w:rsidRPr="00966A0B">
        <w:rPr>
          <w:rFonts w:ascii="Times New Roman" w:hAnsi="Times New Roman" w:cs="Times New Roman"/>
          <w:sz w:val="24"/>
          <w:szCs w:val="24"/>
        </w:rPr>
        <w:t xml:space="preserve">, Eric. 2012. “Values and Uncertainties in the Predictions of Global Climate Models.” </w:t>
      </w:r>
      <w:r w:rsidRPr="00966A0B">
        <w:rPr>
          <w:rFonts w:ascii="Times New Roman" w:hAnsi="Times New Roman" w:cs="Times New Roman"/>
          <w:i/>
          <w:iCs/>
          <w:sz w:val="24"/>
          <w:szCs w:val="24"/>
        </w:rPr>
        <w:t>Kennedy Institute of Ethics Journal</w:t>
      </w:r>
      <w:r w:rsidRPr="00966A0B">
        <w:rPr>
          <w:rFonts w:ascii="Times New Roman" w:hAnsi="Times New Roman" w:cs="Times New Roman"/>
          <w:sz w:val="24"/>
          <w:szCs w:val="24"/>
        </w:rPr>
        <w:t xml:space="preserve"> 22 (2): 111–37.</w:t>
      </w:r>
    </w:p>
    <w:p w14:paraId="3C8ECE8A" w14:textId="78441056" w:rsidR="009B5C25" w:rsidRPr="00966A0B" w:rsidRDefault="009B5C25" w:rsidP="00B24F27">
      <w:pPr>
        <w:pStyle w:val="Bibliography"/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66A0B">
        <w:rPr>
          <w:rFonts w:ascii="Times New Roman" w:hAnsi="Times New Roman" w:cs="Times New Roman"/>
          <w:sz w:val="24"/>
          <w:szCs w:val="24"/>
        </w:rPr>
        <w:t>Zietsch</w:t>
      </w:r>
      <w:proofErr w:type="spellEnd"/>
      <w:r w:rsidRPr="00966A0B">
        <w:rPr>
          <w:rFonts w:ascii="Times New Roman" w:hAnsi="Times New Roman" w:cs="Times New Roman"/>
          <w:sz w:val="24"/>
          <w:szCs w:val="24"/>
        </w:rPr>
        <w:t xml:space="preserve">, Brendan P., and </w:t>
      </w:r>
      <w:proofErr w:type="spellStart"/>
      <w:r w:rsidRPr="00966A0B">
        <w:rPr>
          <w:rFonts w:ascii="Times New Roman" w:hAnsi="Times New Roman" w:cs="Times New Roman"/>
          <w:sz w:val="24"/>
          <w:szCs w:val="24"/>
        </w:rPr>
        <w:t>Pekka</w:t>
      </w:r>
      <w:proofErr w:type="spellEnd"/>
      <w:r w:rsidRPr="0096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A0B">
        <w:rPr>
          <w:rFonts w:ascii="Times New Roman" w:hAnsi="Times New Roman" w:cs="Times New Roman"/>
          <w:sz w:val="24"/>
          <w:szCs w:val="24"/>
        </w:rPr>
        <w:t>Santtila</w:t>
      </w:r>
      <w:proofErr w:type="spellEnd"/>
      <w:r w:rsidRPr="00966A0B">
        <w:rPr>
          <w:rFonts w:ascii="Times New Roman" w:hAnsi="Times New Roman" w:cs="Times New Roman"/>
          <w:sz w:val="24"/>
          <w:szCs w:val="24"/>
        </w:rPr>
        <w:t xml:space="preserve">. 2013. “No Direct Relationship between Human Female Orgasm Rate and Number of Offspring.” </w:t>
      </w:r>
      <w:r w:rsidRPr="00966A0B">
        <w:rPr>
          <w:rFonts w:ascii="Times New Roman" w:hAnsi="Times New Roman" w:cs="Times New Roman"/>
          <w:i/>
          <w:iCs/>
          <w:sz w:val="24"/>
          <w:szCs w:val="24"/>
        </w:rPr>
        <w:t xml:space="preserve">Animal </w:t>
      </w:r>
      <w:proofErr w:type="spellStart"/>
      <w:r w:rsidRPr="00966A0B">
        <w:rPr>
          <w:rFonts w:ascii="Times New Roman" w:hAnsi="Times New Roman" w:cs="Times New Roman"/>
          <w:i/>
          <w:iCs/>
          <w:sz w:val="24"/>
          <w:szCs w:val="24"/>
        </w:rPr>
        <w:t>Behaviour</w:t>
      </w:r>
      <w:proofErr w:type="spellEnd"/>
      <w:r w:rsidRPr="00966A0B">
        <w:rPr>
          <w:rFonts w:ascii="Times New Roman" w:hAnsi="Times New Roman" w:cs="Times New Roman"/>
          <w:sz w:val="24"/>
          <w:szCs w:val="24"/>
        </w:rPr>
        <w:t xml:space="preserve"> 86 (2): 253–55.</w:t>
      </w:r>
    </w:p>
    <w:sectPr w:rsidR="009B5C25" w:rsidRPr="00966A0B" w:rsidSect="00591845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160" w:right="1440" w:bottom="216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54AF2" w14:textId="77777777" w:rsidR="00A51F18" w:rsidRDefault="00A51F18" w:rsidP="00973ECD">
      <w:r>
        <w:separator/>
      </w:r>
    </w:p>
  </w:endnote>
  <w:endnote w:type="continuationSeparator" w:id="0">
    <w:p w14:paraId="423D0890" w14:textId="77777777" w:rsidR="00A51F18" w:rsidRDefault="00A51F18" w:rsidP="00973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89675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DDE9" w14:textId="5C30CAC4" w:rsidR="00AD2F91" w:rsidRPr="00AD2F91" w:rsidRDefault="00AD2F91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D2F9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D2F9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D2F9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D2F9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D2F9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933C5AA" w14:textId="77777777" w:rsidR="00E5756A" w:rsidRPr="00AD2F91" w:rsidRDefault="00E5756A">
    <w:pPr>
      <w:pStyle w:val="Footer"/>
      <w:rPr>
        <w:rFonts w:ascii="Times New Roman" w:hAnsi="Times New Roman" w:cs="Times New Roman"/>
        <w:color w:val="000000" w:themeColor="text1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D660A" w14:textId="093B0C47" w:rsidR="00E5756A" w:rsidRPr="00973ECD" w:rsidRDefault="00E5756A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caps/>
        <w:noProof/>
        <w:color w:val="000000" w:themeColor="text1"/>
        <w:sz w:val="24"/>
        <w:szCs w:val="24"/>
      </w:rPr>
    </w:pPr>
  </w:p>
  <w:p w14:paraId="71F0466D" w14:textId="77777777" w:rsidR="00E5756A" w:rsidRPr="00973ECD" w:rsidRDefault="00E5756A">
    <w:pPr>
      <w:pStyle w:val="Footer"/>
      <w:rPr>
        <w:rFonts w:ascii="Times New Roman" w:hAnsi="Times New Roman" w:cs="Times New Roman"/>
        <w:color w:val="000000" w:themeColor="text1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1D163" w14:textId="77777777" w:rsidR="00A51F18" w:rsidRDefault="00A51F18" w:rsidP="00973ECD">
      <w:r>
        <w:separator/>
      </w:r>
    </w:p>
  </w:footnote>
  <w:footnote w:type="continuationSeparator" w:id="0">
    <w:p w14:paraId="62E965C3" w14:textId="77777777" w:rsidR="00A51F18" w:rsidRDefault="00A51F18" w:rsidP="00973ECD">
      <w:r>
        <w:continuationSeparator/>
      </w:r>
    </w:p>
  </w:footnote>
  <w:footnote w:id="1">
    <w:p w14:paraId="4887EA4F" w14:textId="63E14862" w:rsidR="00E5756A" w:rsidRPr="005B3492" w:rsidRDefault="00E5756A" w:rsidP="005B3492">
      <w:pPr>
        <w:pStyle w:val="FootnoteText"/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B3492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5B3492">
        <w:rPr>
          <w:rFonts w:ascii="Times New Roman" w:hAnsi="Times New Roman" w:cs="Times New Roman"/>
          <w:sz w:val="24"/>
          <w:szCs w:val="24"/>
        </w:rPr>
        <w:t xml:space="preserve"> Following the discussion among philosophers of science, I use “value” to mean a good or desirable quality, such as the accuracy of a theory or the fairness of a procedure (see McMullin 1982, 5).  In contrast with rules that determine choices algorithmically, values merely guide </w:t>
      </w:r>
      <w:r w:rsidR="00E142DD" w:rsidRPr="005B3492">
        <w:rPr>
          <w:rFonts w:ascii="Times New Roman" w:hAnsi="Times New Roman" w:cs="Times New Roman"/>
          <w:sz w:val="24"/>
          <w:szCs w:val="24"/>
        </w:rPr>
        <w:t>judgment</w:t>
      </w:r>
      <w:r w:rsidRPr="005B3492">
        <w:rPr>
          <w:rFonts w:ascii="Times New Roman" w:hAnsi="Times New Roman" w:cs="Times New Roman"/>
          <w:sz w:val="24"/>
          <w:szCs w:val="24"/>
        </w:rPr>
        <w:t xml:space="preserve">s (Kuhn 1977), e.g., the appraisal of means (evaluation) and the prizing of ends (valuing) (Dewey 1939, 5; McMullin 1982, 5).  </w:t>
      </w:r>
    </w:p>
  </w:footnote>
  <w:footnote w:id="2">
    <w:p w14:paraId="79B5520D" w14:textId="7FA9F1DF" w:rsidR="00E5756A" w:rsidRPr="005B3492" w:rsidRDefault="00E5756A" w:rsidP="005B3492">
      <w:pPr>
        <w:pStyle w:val="FootnoteText"/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B3492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5B3492">
        <w:rPr>
          <w:rFonts w:ascii="Times New Roman" w:hAnsi="Times New Roman" w:cs="Times New Roman"/>
          <w:sz w:val="24"/>
          <w:szCs w:val="24"/>
        </w:rPr>
        <w:t xml:space="preserve"> Elliott’s </w:t>
      </w:r>
      <w:r w:rsidRPr="005B3492">
        <w:rPr>
          <w:rFonts w:ascii="Times New Roman" w:hAnsi="Times New Roman" w:cs="Times New Roman"/>
          <w:i/>
          <w:sz w:val="24"/>
          <w:szCs w:val="24"/>
        </w:rPr>
        <w:t>societal</w:t>
      </w:r>
      <w:r w:rsidRPr="005B3492">
        <w:rPr>
          <w:rFonts w:ascii="Times New Roman" w:hAnsi="Times New Roman" w:cs="Times New Roman"/>
          <w:sz w:val="24"/>
          <w:szCs w:val="24"/>
        </w:rPr>
        <w:t xml:space="preserve"> values mirrors Helen Longino’s </w:t>
      </w:r>
      <w:r w:rsidRPr="005B3492">
        <w:rPr>
          <w:rFonts w:ascii="Times New Roman" w:hAnsi="Times New Roman" w:cs="Times New Roman"/>
          <w:i/>
          <w:sz w:val="24"/>
          <w:szCs w:val="24"/>
        </w:rPr>
        <w:t>contextual</w:t>
      </w:r>
      <w:r w:rsidRPr="005B3492">
        <w:rPr>
          <w:rFonts w:ascii="Times New Roman" w:hAnsi="Times New Roman" w:cs="Times New Roman"/>
          <w:sz w:val="24"/>
          <w:szCs w:val="24"/>
        </w:rPr>
        <w:t xml:space="preserve"> values, which she contrasts with the </w:t>
      </w:r>
      <w:r w:rsidRPr="005B3492">
        <w:rPr>
          <w:rFonts w:ascii="Times New Roman" w:hAnsi="Times New Roman" w:cs="Times New Roman"/>
          <w:i/>
          <w:sz w:val="24"/>
          <w:szCs w:val="24"/>
        </w:rPr>
        <w:t>constitutive</w:t>
      </w:r>
      <w:r w:rsidRPr="005B3492">
        <w:rPr>
          <w:rFonts w:ascii="Times New Roman" w:hAnsi="Times New Roman" w:cs="Times New Roman"/>
          <w:sz w:val="24"/>
          <w:szCs w:val="24"/>
        </w:rPr>
        <w:t xml:space="preserve"> values of scientific communities (Longino 1990).   </w:t>
      </w:r>
    </w:p>
  </w:footnote>
  <w:footnote w:id="3">
    <w:p w14:paraId="187A1F49" w14:textId="54A2BF87" w:rsidR="00E5756A" w:rsidRPr="005B3492" w:rsidRDefault="00E5756A" w:rsidP="005B3492">
      <w:pPr>
        <w:pStyle w:val="FootnoteText"/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B3492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5B3492">
        <w:rPr>
          <w:rFonts w:ascii="Times New Roman" w:hAnsi="Times New Roman" w:cs="Times New Roman"/>
          <w:sz w:val="24"/>
          <w:szCs w:val="24"/>
        </w:rPr>
        <w:t xml:space="preserve"> The term “the gap argument” comes from Kristen Intemann (2005).  Elliott cites Don Howard, Janet Kourany, and Helen Longino as proponents of the gap line of argumentation.  </w:t>
      </w:r>
    </w:p>
  </w:footnote>
  <w:footnote w:id="4">
    <w:p w14:paraId="63D82FC5" w14:textId="3996E1E6" w:rsidR="00E5756A" w:rsidRPr="005B3492" w:rsidRDefault="00E5756A" w:rsidP="005B3492">
      <w:pPr>
        <w:pStyle w:val="FootnoteText"/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B3492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5B3492">
        <w:rPr>
          <w:rFonts w:ascii="Times New Roman" w:hAnsi="Times New Roman" w:cs="Times New Roman"/>
          <w:sz w:val="24"/>
          <w:szCs w:val="24"/>
        </w:rPr>
        <w:t xml:space="preserve"> As error proponents, Elliott cites Heather Douglas, C. West Churchman, Richard Rudner, Kristin Shrader-Frechette, Phillip Kitcher, and Carl Cranor.</w:t>
      </w:r>
    </w:p>
  </w:footnote>
  <w:footnote w:id="5">
    <w:p w14:paraId="39CDB5D1" w14:textId="0B223641" w:rsidR="00E5756A" w:rsidRPr="005B3492" w:rsidRDefault="00E5756A" w:rsidP="005B3492">
      <w:pPr>
        <w:pStyle w:val="FootnoteText"/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B3492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5B3492">
        <w:rPr>
          <w:rFonts w:ascii="Times New Roman" w:hAnsi="Times New Roman" w:cs="Times New Roman"/>
          <w:sz w:val="24"/>
          <w:szCs w:val="24"/>
        </w:rPr>
        <w:t xml:space="preserve"> I thank an anonymous reviewer for suggesting this shift.</w:t>
      </w:r>
    </w:p>
  </w:footnote>
  <w:footnote w:id="6">
    <w:p w14:paraId="19F5374B" w14:textId="1028E0EF" w:rsidR="00E5756A" w:rsidRPr="005B3492" w:rsidRDefault="00E5756A" w:rsidP="005B3492">
      <w:pPr>
        <w:pStyle w:val="FootnoteText"/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B3492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5B3492">
        <w:rPr>
          <w:rFonts w:ascii="Times New Roman" w:hAnsi="Times New Roman" w:cs="Times New Roman"/>
          <w:sz w:val="24"/>
          <w:szCs w:val="24"/>
        </w:rPr>
        <w:t xml:space="preserve"> I am interpreting the</w:t>
      </w:r>
      <w:r w:rsidR="00356C7D" w:rsidRPr="005B3492">
        <w:rPr>
          <w:rFonts w:ascii="Times New Roman" w:hAnsi="Times New Roman" w:cs="Times New Roman"/>
          <w:sz w:val="24"/>
          <w:szCs w:val="24"/>
        </w:rPr>
        <w:t xml:space="preserve"> arguments</w:t>
      </w:r>
      <w:r w:rsidRPr="005B3492">
        <w:rPr>
          <w:rFonts w:ascii="Times New Roman" w:hAnsi="Times New Roman" w:cs="Times New Roman"/>
          <w:sz w:val="24"/>
          <w:szCs w:val="24"/>
        </w:rPr>
        <w:t xml:space="preserve"> and presenting them in my own terms and in their strongest possible form.  Thus, I am striving </w:t>
      </w:r>
      <w:r w:rsidRPr="005B3492">
        <w:rPr>
          <w:rFonts w:ascii="Times New Roman" w:hAnsi="Times New Roman" w:cs="Times New Roman"/>
          <w:i/>
          <w:sz w:val="24"/>
          <w:szCs w:val="24"/>
        </w:rPr>
        <w:t>primarily</w:t>
      </w:r>
      <w:r w:rsidRPr="005B3492">
        <w:rPr>
          <w:rFonts w:ascii="Times New Roman" w:hAnsi="Times New Roman" w:cs="Times New Roman"/>
          <w:sz w:val="24"/>
          <w:szCs w:val="24"/>
        </w:rPr>
        <w:t xml:space="preserve"> for strength and clarity of the arguments rather than fidelity to the various textual presentations of them.      </w:t>
      </w:r>
    </w:p>
  </w:footnote>
  <w:footnote w:id="7">
    <w:p w14:paraId="180CB208" w14:textId="28B72CFE" w:rsidR="00E5756A" w:rsidRPr="005B3492" w:rsidRDefault="00E5756A" w:rsidP="005B3492">
      <w:pPr>
        <w:pStyle w:val="FootnoteText"/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B3492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5B3492">
        <w:rPr>
          <w:rFonts w:ascii="Times New Roman" w:hAnsi="Times New Roman" w:cs="Times New Roman"/>
          <w:sz w:val="24"/>
          <w:szCs w:val="24"/>
        </w:rPr>
        <w:t xml:space="preserve"> For further criticism and defense of the gap argument, see </w:t>
      </w:r>
      <w:proofErr w:type="spellStart"/>
      <w:r w:rsidRPr="005B3492">
        <w:rPr>
          <w:rFonts w:ascii="Times New Roman" w:hAnsi="Times New Roman" w:cs="Times New Roman"/>
          <w:sz w:val="24"/>
          <w:szCs w:val="24"/>
        </w:rPr>
        <w:t>Giere</w:t>
      </w:r>
      <w:proofErr w:type="spellEnd"/>
      <w:r w:rsidRPr="005B3492">
        <w:rPr>
          <w:rFonts w:ascii="Times New Roman" w:hAnsi="Times New Roman" w:cs="Times New Roman"/>
          <w:sz w:val="24"/>
          <w:szCs w:val="24"/>
        </w:rPr>
        <w:t xml:space="preserve"> (2003), Okruhlik (2004), Anderson (2004), Intemann (2005), Howard (2006), Carrier (2011), and Goldenberg (2015). For criticism and defense of the error argument, see Jeffrey (1956), Churchman (1956), Levi (1960), </w:t>
      </w:r>
      <w:proofErr w:type="spellStart"/>
      <w:r w:rsidRPr="005B3492">
        <w:rPr>
          <w:rFonts w:ascii="Times New Roman" w:hAnsi="Times New Roman" w:cs="Times New Roman"/>
          <w:sz w:val="24"/>
          <w:szCs w:val="24"/>
        </w:rPr>
        <w:t>Wilholt</w:t>
      </w:r>
      <w:proofErr w:type="spellEnd"/>
      <w:r w:rsidRPr="005B3492">
        <w:rPr>
          <w:rFonts w:ascii="Times New Roman" w:hAnsi="Times New Roman" w:cs="Times New Roman"/>
          <w:sz w:val="24"/>
          <w:szCs w:val="24"/>
        </w:rPr>
        <w:t xml:space="preserve"> (2009), Steele (2012), Betz (2013), de Melo-Martin and Intemann (2016), and Biddle (2016).  </w:t>
      </w:r>
    </w:p>
  </w:footnote>
  <w:footnote w:id="8">
    <w:p w14:paraId="78101086" w14:textId="315F7262" w:rsidR="00E5756A" w:rsidRPr="005B3492" w:rsidRDefault="00E5756A" w:rsidP="005B3492">
      <w:pPr>
        <w:pStyle w:val="FootnoteText"/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B3492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5B3492">
        <w:rPr>
          <w:rFonts w:ascii="Times New Roman" w:hAnsi="Times New Roman" w:cs="Times New Roman"/>
          <w:sz w:val="24"/>
          <w:szCs w:val="24"/>
        </w:rPr>
        <w:t xml:space="preserve"> I prioritize Longino’s account because it is the strongest and most developed version.  Howard (2006) pulls his gap argument primarily from Neurath, so I have chosen to use the latter as my primary proponent (see also Brown 2013; Uebel 2005, n</w:t>
      </w:r>
      <w:r w:rsidR="00154A20">
        <w:rPr>
          <w:rFonts w:ascii="Times New Roman" w:hAnsi="Times New Roman" w:cs="Times New Roman"/>
          <w:sz w:val="24"/>
          <w:szCs w:val="24"/>
        </w:rPr>
        <w:t>otes</w:t>
      </w:r>
      <w:r w:rsidRPr="005B3492">
        <w:rPr>
          <w:rFonts w:ascii="Times New Roman" w:hAnsi="Times New Roman" w:cs="Times New Roman"/>
          <w:sz w:val="24"/>
          <w:szCs w:val="24"/>
        </w:rPr>
        <w:t xml:space="preserve"> 10 &amp; 11; </w:t>
      </w:r>
      <w:r w:rsidR="00154A20">
        <w:rPr>
          <w:rFonts w:ascii="Times New Roman" w:hAnsi="Times New Roman" w:cs="Times New Roman"/>
          <w:sz w:val="24"/>
          <w:szCs w:val="24"/>
        </w:rPr>
        <w:t>pace</w:t>
      </w:r>
      <w:r w:rsidRPr="005B3492">
        <w:rPr>
          <w:rFonts w:ascii="Times New Roman" w:hAnsi="Times New Roman" w:cs="Times New Roman"/>
          <w:sz w:val="24"/>
          <w:szCs w:val="24"/>
        </w:rPr>
        <w:t xml:space="preserve"> Okruhlik 2004).  Note that Kourany (2010) no longer appeals to underdetermination.  </w:t>
      </w:r>
    </w:p>
  </w:footnote>
  <w:footnote w:id="9">
    <w:p w14:paraId="7205B69D" w14:textId="30869CF1" w:rsidR="00E5756A" w:rsidRPr="005B3492" w:rsidRDefault="00E5756A" w:rsidP="005B3492">
      <w:pPr>
        <w:pStyle w:val="FootnoteText"/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B3492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5B3492">
        <w:rPr>
          <w:rFonts w:ascii="Times New Roman" w:hAnsi="Times New Roman" w:cs="Times New Roman"/>
          <w:sz w:val="24"/>
          <w:szCs w:val="24"/>
        </w:rPr>
        <w:t xml:space="preserve"> I thank an anonymous reviewer for pressing me to clarify this feature.</w:t>
      </w:r>
    </w:p>
  </w:footnote>
  <w:footnote w:id="10">
    <w:p w14:paraId="2D176DCB" w14:textId="137DBEE4" w:rsidR="00E5756A" w:rsidRPr="005B3492" w:rsidRDefault="00E5756A" w:rsidP="005B3492">
      <w:pPr>
        <w:pStyle w:val="FootnoteText"/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B3492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5B3492">
        <w:rPr>
          <w:rFonts w:ascii="Times New Roman" w:hAnsi="Times New Roman" w:cs="Times New Roman"/>
          <w:sz w:val="24"/>
          <w:szCs w:val="24"/>
        </w:rPr>
        <w:t xml:space="preserve"> I have chosen to prioritize Douglas’s account because it is the most thoroughly developed and the most recent. </w:t>
      </w:r>
    </w:p>
  </w:footnote>
  <w:footnote w:id="11">
    <w:p w14:paraId="44FD8100" w14:textId="49A7FA9A" w:rsidR="005B3492" w:rsidRPr="005B3492" w:rsidRDefault="005B3492" w:rsidP="005B3492">
      <w:pPr>
        <w:pStyle w:val="FootnoteText"/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B3492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5B3492">
        <w:rPr>
          <w:rFonts w:ascii="Times New Roman" w:hAnsi="Times New Roman" w:cs="Times New Roman"/>
          <w:sz w:val="24"/>
          <w:szCs w:val="24"/>
        </w:rPr>
        <w:t xml:space="preserve"> </w:t>
      </w:r>
      <w:hyperlink r:id="rId1" w:history="1">
        <w:r w:rsidRPr="005B3492">
          <w:rPr>
            <w:rStyle w:val="Hyperlink"/>
            <w:rFonts w:ascii="Times New Roman" w:hAnsi="Times New Roman" w:cs="Times New Roman"/>
            <w:sz w:val="24"/>
            <w:szCs w:val="24"/>
          </w:rPr>
          <w:t>http://www.fda.gov/ForPatients/Approvals/Drugs/ucm405622.htm</w:t>
        </w:r>
      </w:hyperlink>
      <w:r w:rsidRPr="005B3492">
        <w:rPr>
          <w:rFonts w:ascii="Times New Roman" w:hAnsi="Times New Roman" w:cs="Times New Roman"/>
          <w:sz w:val="24"/>
          <w:szCs w:val="24"/>
        </w:rPr>
        <w:t xml:space="preserve"> </w:t>
      </w:r>
    </w:p>
  </w:footnote>
  <w:footnote w:id="12">
    <w:p w14:paraId="1DC2B4E8" w14:textId="10CA3726" w:rsidR="00E5756A" w:rsidRPr="005B3492" w:rsidRDefault="00E5756A" w:rsidP="005B3492">
      <w:pPr>
        <w:pStyle w:val="FootnoteText"/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B3492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5B3492">
        <w:rPr>
          <w:rFonts w:ascii="Times New Roman" w:hAnsi="Times New Roman" w:cs="Times New Roman"/>
          <w:sz w:val="24"/>
          <w:szCs w:val="24"/>
        </w:rPr>
        <w:t xml:space="preserve"> Nonetheless, common practices, such as operationalizing harms as discrete outcomes (which excludes subtle, chronic ones) and not publishing Phase-I trials (especially for failures), systematically underestimate the harms of pharmaceuticals (</w:t>
      </w:r>
      <w:proofErr w:type="spellStart"/>
      <w:r w:rsidRPr="005B3492">
        <w:rPr>
          <w:rFonts w:ascii="Times New Roman" w:hAnsi="Times New Roman" w:cs="Times New Roman"/>
          <w:sz w:val="24"/>
          <w:szCs w:val="24"/>
        </w:rPr>
        <w:t>Stegenga</w:t>
      </w:r>
      <w:proofErr w:type="spellEnd"/>
      <w:r w:rsidRPr="005B3492">
        <w:rPr>
          <w:rFonts w:ascii="Times New Roman" w:hAnsi="Times New Roman" w:cs="Times New Roman"/>
          <w:sz w:val="24"/>
          <w:szCs w:val="24"/>
        </w:rPr>
        <w:t xml:space="preserve"> 2016).   </w:t>
      </w:r>
    </w:p>
  </w:footnote>
  <w:footnote w:id="13">
    <w:p w14:paraId="343E85E3" w14:textId="0B49E368" w:rsidR="00E5756A" w:rsidRPr="005B3492" w:rsidRDefault="00E5756A" w:rsidP="005B3492">
      <w:pPr>
        <w:pStyle w:val="FootnoteText"/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B3492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5B3492">
        <w:rPr>
          <w:rFonts w:ascii="Times New Roman" w:hAnsi="Times New Roman" w:cs="Times New Roman"/>
          <w:sz w:val="24"/>
          <w:szCs w:val="24"/>
        </w:rPr>
        <w:t xml:space="preserve"> See note </w:t>
      </w:r>
      <w:r w:rsidR="00356C7D" w:rsidRPr="005B3492">
        <w:rPr>
          <w:rFonts w:ascii="Times New Roman" w:hAnsi="Times New Roman" w:cs="Times New Roman"/>
          <w:sz w:val="24"/>
          <w:szCs w:val="24"/>
        </w:rPr>
        <w:t>7</w:t>
      </w:r>
      <w:r w:rsidRPr="005B3492">
        <w:rPr>
          <w:rFonts w:ascii="Times New Roman" w:hAnsi="Times New Roman" w:cs="Times New Roman"/>
          <w:sz w:val="24"/>
          <w:szCs w:val="24"/>
        </w:rPr>
        <w:t>.</w:t>
      </w:r>
    </w:p>
  </w:footnote>
  <w:footnote w:id="14">
    <w:p w14:paraId="2D4A0320" w14:textId="2AD9259A" w:rsidR="00E5756A" w:rsidRPr="005B3492" w:rsidRDefault="00E5756A" w:rsidP="005B3492">
      <w:pPr>
        <w:pStyle w:val="FootnoteText"/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B3492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5B3492">
        <w:rPr>
          <w:rFonts w:ascii="Times New Roman" w:hAnsi="Times New Roman" w:cs="Times New Roman"/>
          <w:sz w:val="24"/>
          <w:szCs w:val="24"/>
        </w:rPr>
        <w:t xml:space="preserve"> I thank an anonymous reviewer for noting this commonality</w:t>
      </w:r>
      <w:r w:rsidR="00201F10" w:rsidRPr="005B3492">
        <w:rPr>
          <w:rFonts w:ascii="Times New Roman" w:hAnsi="Times New Roman" w:cs="Times New Roman"/>
          <w:sz w:val="24"/>
          <w:szCs w:val="24"/>
        </w:rPr>
        <w:t xml:space="preserve"> and contrast</w:t>
      </w:r>
      <w:r w:rsidRPr="005B3492">
        <w:rPr>
          <w:rFonts w:ascii="Times New Roman" w:hAnsi="Times New Roman" w:cs="Times New Roman"/>
          <w:sz w:val="24"/>
          <w:szCs w:val="24"/>
        </w:rPr>
        <w:t>.</w:t>
      </w:r>
    </w:p>
  </w:footnote>
  <w:footnote w:id="15">
    <w:p w14:paraId="51C18D4A" w14:textId="0B378FA6" w:rsidR="00E5756A" w:rsidRPr="005B3492" w:rsidRDefault="00E5756A" w:rsidP="005B3492">
      <w:pPr>
        <w:pStyle w:val="FootnoteText"/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B3492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5B3492">
        <w:rPr>
          <w:rFonts w:ascii="Times New Roman" w:hAnsi="Times New Roman" w:cs="Times New Roman"/>
          <w:sz w:val="24"/>
          <w:szCs w:val="24"/>
        </w:rPr>
        <w:t xml:space="preserve"> The error argument’s apparent reliance on deductive logic has been one locus of criticism </w:t>
      </w:r>
      <w:r w:rsidR="00356C7D" w:rsidRPr="005B3492">
        <w:rPr>
          <w:rFonts w:ascii="Times New Roman" w:hAnsi="Times New Roman" w:cs="Times New Roman"/>
          <w:sz w:val="24"/>
          <w:szCs w:val="24"/>
        </w:rPr>
        <w:t xml:space="preserve">(e.g., </w:t>
      </w:r>
      <w:r w:rsidRPr="005B3492">
        <w:rPr>
          <w:rFonts w:ascii="Times New Roman" w:hAnsi="Times New Roman" w:cs="Times New Roman"/>
          <w:sz w:val="24"/>
          <w:szCs w:val="24"/>
        </w:rPr>
        <w:t>Jeffrey</w:t>
      </w:r>
      <w:r w:rsidR="00356C7D" w:rsidRPr="005B3492">
        <w:rPr>
          <w:rFonts w:ascii="Times New Roman" w:hAnsi="Times New Roman" w:cs="Times New Roman"/>
          <w:sz w:val="24"/>
          <w:szCs w:val="24"/>
        </w:rPr>
        <w:t xml:space="preserve"> </w:t>
      </w:r>
      <w:r w:rsidRPr="005B3492">
        <w:rPr>
          <w:rFonts w:ascii="Times New Roman" w:hAnsi="Times New Roman" w:cs="Times New Roman"/>
          <w:sz w:val="24"/>
          <w:szCs w:val="24"/>
        </w:rPr>
        <w:t>1956).</w:t>
      </w:r>
    </w:p>
  </w:footnote>
  <w:footnote w:id="16">
    <w:p w14:paraId="0CB046F6" w14:textId="7F090ABE" w:rsidR="00E5756A" w:rsidRPr="005B3492" w:rsidRDefault="00E5756A" w:rsidP="005B3492">
      <w:pPr>
        <w:pStyle w:val="FootnoteText"/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B3492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5B3492">
        <w:rPr>
          <w:rFonts w:ascii="Times New Roman" w:hAnsi="Times New Roman" w:cs="Times New Roman"/>
          <w:sz w:val="24"/>
          <w:szCs w:val="24"/>
        </w:rPr>
        <w:t xml:space="preserve"> Both Neurath and Longino have written extensively on holism and coherentism in science (see Cartwright et al. 1996; Longino 1990). </w:t>
      </w:r>
    </w:p>
  </w:footnote>
  <w:footnote w:id="17">
    <w:p w14:paraId="2E0583D4" w14:textId="6D8E8B47" w:rsidR="00E5756A" w:rsidRPr="005B3492" w:rsidRDefault="00E5756A" w:rsidP="005B3492">
      <w:pPr>
        <w:pStyle w:val="FootnoteText"/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B3492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5B3492">
        <w:rPr>
          <w:rFonts w:ascii="Times New Roman" w:hAnsi="Times New Roman" w:cs="Times New Roman"/>
          <w:sz w:val="24"/>
          <w:szCs w:val="24"/>
        </w:rPr>
        <w:t xml:space="preserve"> I thank an anonymous reviewer for </w:t>
      </w:r>
      <w:r w:rsidR="00B26607" w:rsidRPr="005B3492">
        <w:rPr>
          <w:rFonts w:ascii="Times New Roman" w:hAnsi="Times New Roman" w:cs="Times New Roman"/>
          <w:sz w:val="24"/>
          <w:szCs w:val="24"/>
        </w:rPr>
        <w:t xml:space="preserve">advising </w:t>
      </w:r>
      <w:r w:rsidRPr="005B3492">
        <w:rPr>
          <w:rFonts w:ascii="Times New Roman" w:hAnsi="Times New Roman" w:cs="Times New Roman"/>
          <w:sz w:val="24"/>
          <w:szCs w:val="24"/>
        </w:rPr>
        <w:t>me to expound on the significance of this nestedness.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28AD8" w14:textId="1D36D6C1" w:rsidR="00E5756A" w:rsidRPr="009B6703" w:rsidRDefault="00E5756A" w:rsidP="009B6703">
    <w:pPr>
      <w:pStyle w:val="Header"/>
      <w:tabs>
        <w:tab w:val="left" w:pos="5730"/>
      </w:tabs>
      <w:ind w:firstLine="0"/>
      <w:rPr>
        <w:rFonts w:ascii="Times New Roman" w:hAnsi="Times New Roman" w:cs="Times New Roman"/>
        <w:sz w:val="24"/>
        <w:szCs w:val="24"/>
      </w:rPr>
    </w:pPr>
    <w:r w:rsidRPr="009B6703">
      <w:rPr>
        <w:rFonts w:ascii="Times New Roman" w:hAnsi="Times New Roman" w:cs="Times New Roman"/>
        <w:sz w:val="24"/>
        <w:szCs w:val="24"/>
      </w:rPr>
      <w:tab/>
    </w:r>
    <w:r w:rsidRPr="009B6703">
      <w:rPr>
        <w:rFonts w:ascii="Times New Roman" w:hAnsi="Times New Roman" w:cs="Times New Roman"/>
        <w:sz w:val="24"/>
        <w:szCs w:val="24"/>
      </w:rPr>
      <w:tab/>
    </w:r>
    <w:r w:rsidRPr="009B6703">
      <w:rPr>
        <w:rFonts w:ascii="Times New Roman" w:hAnsi="Times New Roman" w:cs="Times New Roman"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9E39D" w14:textId="3372BDD4" w:rsidR="008120B9" w:rsidRPr="00822C16" w:rsidRDefault="00822C16" w:rsidP="008120B9">
    <w:pPr>
      <w:pStyle w:val="Header"/>
      <w:ind w:firstLine="0"/>
      <w:rPr>
        <w:rFonts w:ascii="Times New Roman" w:hAnsi="Times New Roman" w:cs="Times New Roman"/>
        <w:color w:val="FF0000"/>
        <w:sz w:val="24"/>
      </w:rPr>
    </w:pPr>
    <w:r w:rsidRPr="00822C16">
      <w:rPr>
        <w:rFonts w:ascii="Times New Roman" w:hAnsi="Times New Roman" w:cs="Times New Roman"/>
        <w:color w:val="FF0000"/>
        <w:sz w:val="24"/>
      </w:rPr>
      <w:t xml:space="preserve">Copyright </w:t>
    </w:r>
    <w:proofErr w:type="gramStart"/>
    <w:r w:rsidRPr="00822C16">
      <w:rPr>
        <w:rFonts w:ascii="Times New Roman" w:hAnsi="Times New Roman" w:cs="Times New Roman"/>
        <w:color w:val="FF0000"/>
        <w:sz w:val="24"/>
      </w:rPr>
      <w:t>The</w:t>
    </w:r>
    <w:proofErr w:type="gramEnd"/>
    <w:r w:rsidRPr="00822C16">
      <w:rPr>
        <w:rFonts w:ascii="Times New Roman" w:hAnsi="Times New Roman" w:cs="Times New Roman"/>
        <w:color w:val="FF0000"/>
        <w:sz w:val="24"/>
      </w:rPr>
      <w:t xml:space="preserve"> Philosophy of Science Association 2018.  </w:t>
    </w:r>
    <w:r w:rsidR="008120B9" w:rsidRPr="00822C16">
      <w:rPr>
        <w:rFonts w:ascii="Times New Roman" w:hAnsi="Times New Roman" w:cs="Times New Roman"/>
        <w:color w:val="FF0000"/>
        <w:sz w:val="24"/>
      </w:rPr>
      <w:t>Preprint</w:t>
    </w:r>
    <w:r w:rsidRPr="00822C16">
      <w:rPr>
        <w:rFonts w:ascii="Times New Roman" w:hAnsi="Times New Roman" w:cs="Times New Roman"/>
        <w:color w:val="FF0000"/>
        <w:sz w:val="24"/>
      </w:rPr>
      <w:t xml:space="preserve"> (not copyedited or formatted).  Please use DOI when citing or quoting. DOI: 10.1086/699191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34621"/>
    <w:multiLevelType w:val="hybridMultilevel"/>
    <w:tmpl w:val="5F884A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2E438E"/>
    <w:multiLevelType w:val="hybridMultilevel"/>
    <w:tmpl w:val="EA428B56"/>
    <w:lvl w:ilvl="0" w:tplc="C83C4E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52857"/>
    <w:multiLevelType w:val="hybridMultilevel"/>
    <w:tmpl w:val="1AF20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A2194"/>
    <w:multiLevelType w:val="multilevel"/>
    <w:tmpl w:val="EC007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58B4AB6"/>
    <w:multiLevelType w:val="hybridMultilevel"/>
    <w:tmpl w:val="56266C0E"/>
    <w:lvl w:ilvl="0" w:tplc="38C080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A5DA7"/>
    <w:multiLevelType w:val="hybridMultilevel"/>
    <w:tmpl w:val="CDBA03E6"/>
    <w:lvl w:ilvl="0" w:tplc="31E0B2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52B6C"/>
    <w:multiLevelType w:val="hybridMultilevel"/>
    <w:tmpl w:val="11287182"/>
    <w:lvl w:ilvl="0" w:tplc="EC7619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6E76D4"/>
    <w:multiLevelType w:val="hybridMultilevel"/>
    <w:tmpl w:val="8ED061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280927"/>
    <w:multiLevelType w:val="multilevel"/>
    <w:tmpl w:val="7B9CA8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36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ECD"/>
    <w:rsid w:val="00001ED2"/>
    <w:rsid w:val="0000284B"/>
    <w:rsid w:val="000029FC"/>
    <w:rsid w:val="000037EA"/>
    <w:rsid w:val="000050CA"/>
    <w:rsid w:val="00005A40"/>
    <w:rsid w:val="00006F48"/>
    <w:rsid w:val="00010717"/>
    <w:rsid w:val="0001164C"/>
    <w:rsid w:val="0001185E"/>
    <w:rsid w:val="0001745E"/>
    <w:rsid w:val="0002087C"/>
    <w:rsid w:val="00021C9D"/>
    <w:rsid w:val="00021DB8"/>
    <w:rsid w:val="00021F1E"/>
    <w:rsid w:val="00022067"/>
    <w:rsid w:val="00022545"/>
    <w:rsid w:val="00022929"/>
    <w:rsid w:val="000239F5"/>
    <w:rsid w:val="00023E07"/>
    <w:rsid w:val="0002452F"/>
    <w:rsid w:val="00024677"/>
    <w:rsid w:val="00024D22"/>
    <w:rsid w:val="000259C2"/>
    <w:rsid w:val="00025C71"/>
    <w:rsid w:val="000261B9"/>
    <w:rsid w:val="0002684B"/>
    <w:rsid w:val="0003057C"/>
    <w:rsid w:val="00031086"/>
    <w:rsid w:val="00031F17"/>
    <w:rsid w:val="000327DE"/>
    <w:rsid w:val="00033D5F"/>
    <w:rsid w:val="000352DD"/>
    <w:rsid w:val="00037190"/>
    <w:rsid w:val="00037667"/>
    <w:rsid w:val="0003774E"/>
    <w:rsid w:val="0004099B"/>
    <w:rsid w:val="00040ABF"/>
    <w:rsid w:val="000410F4"/>
    <w:rsid w:val="00041938"/>
    <w:rsid w:val="00043489"/>
    <w:rsid w:val="00044BA6"/>
    <w:rsid w:val="000465F8"/>
    <w:rsid w:val="00047C9A"/>
    <w:rsid w:val="00050BCC"/>
    <w:rsid w:val="00051678"/>
    <w:rsid w:val="00051D36"/>
    <w:rsid w:val="0005529F"/>
    <w:rsid w:val="00055E73"/>
    <w:rsid w:val="00056ECF"/>
    <w:rsid w:val="0005758C"/>
    <w:rsid w:val="00057D06"/>
    <w:rsid w:val="000603C9"/>
    <w:rsid w:val="000611CF"/>
    <w:rsid w:val="000611D1"/>
    <w:rsid w:val="00061A8B"/>
    <w:rsid w:val="0006270C"/>
    <w:rsid w:val="00062D70"/>
    <w:rsid w:val="000631FC"/>
    <w:rsid w:val="00064A9F"/>
    <w:rsid w:val="00067D70"/>
    <w:rsid w:val="00070D95"/>
    <w:rsid w:val="0007249A"/>
    <w:rsid w:val="000732C2"/>
    <w:rsid w:val="00074DC6"/>
    <w:rsid w:val="00077108"/>
    <w:rsid w:val="00082245"/>
    <w:rsid w:val="000857E8"/>
    <w:rsid w:val="0008613E"/>
    <w:rsid w:val="00086938"/>
    <w:rsid w:val="00086DE4"/>
    <w:rsid w:val="00086E3C"/>
    <w:rsid w:val="00087578"/>
    <w:rsid w:val="000920CC"/>
    <w:rsid w:val="0009218C"/>
    <w:rsid w:val="00092D50"/>
    <w:rsid w:val="00092EF6"/>
    <w:rsid w:val="00093A3C"/>
    <w:rsid w:val="00093AFA"/>
    <w:rsid w:val="00094A31"/>
    <w:rsid w:val="000951E9"/>
    <w:rsid w:val="00096855"/>
    <w:rsid w:val="00096A3A"/>
    <w:rsid w:val="000A02BE"/>
    <w:rsid w:val="000A04D9"/>
    <w:rsid w:val="000A0671"/>
    <w:rsid w:val="000A323B"/>
    <w:rsid w:val="000A352A"/>
    <w:rsid w:val="000A402A"/>
    <w:rsid w:val="000A431A"/>
    <w:rsid w:val="000A48D9"/>
    <w:rsid w:val="000A4DC5"/>
    <w:rsid w:val="000A5173"/>
    <w:rsid w:val="000A6676"/>
    <w:rsid w:val="000A70DF"/>
    <w:rsid w:val="000A78BF"/>
    <w:rsid w:val="000B13F3"/>
    <w:rsid w:val="000B2183"/>
    <w:rsid w:val="000B4DE1"/>
    <w:rsid w:val="000B6FB5"/>
    <w:rsid w:val="000B7DD6"/>
    <w:rsid w:val="000C0C71"/>
    <w:rsid w:val="000C2967"/>
    <w:rsid w:val="000C3E7B"/>
    <w:rsid w:val="000C4793"/>
    <w:rsid w:val="000C4C4D"/>
    <w:rsid w:val="000C5A21"/>
    <w:rsid w:val="000C5C94"/>
    <w:rsid w:val="000C6767"/>
    <w:rsid w:val="000C6E69"/>
    <w:rsid w:val="000D07F2"/>
    <w:rsid w:val="000D2082"/>
    <w:rsid w:val="000D2951"/>
    <w:rsid w:val="000D3152"/>
    <w:rsid w:val="000D755C"/>
    <w:rsid w:val="000D75E0"/>
    <w:rsid w:val="000E0EFF"/>
    <w:rsid w:val="000E607E"/>
    <w:rsid w:val="000F00A1"/>
    <w:rsid w:val="000F1252"/>
    <w:rsid w:val="000F12A8"/>
    <w:rsid w:val="000F2912"/>
    <w:rsid w:val="000F39CB"/>
    <w:rsid w:val="000F4FBD"/>
    <w:rsid w:val="000F59A3"/>
    <w:rsid w:val="000F79F2"/>
    <w:rsid w:val="00103CE4"/>
    <w:rsid w:val="001050EC"/>
    <w:rsid w:val="0010728F"/>
    <w:rsid w:val="00110561"/>
    <w:rsid w:val="0011072C"/>
    <w:rsid w:val="001113C7"/>
    <w:rsid w:val="00111544"/>
    <w:rsid w:val="0011197B"/>
    <w:rsid w:val="00114582"/>
    <w:rsid w:val="0011470F"/>
    <w:rsid w:val="0012174E"/>
    <w:rsid w:val="0012249A"/>
    <w:rsid w:val="00123F3D"/>
    <w:rsid w:val="00124048"/>
    <w:rsid w:val="001244E4"/>
    <w:rsid w:val="001259BA"/>
    <w:rsid w:val="00125B36"/>
    <w:rsid w:val="00126904"/>
    <w:rsid w:val="0012694E"/>
    <w:rsid w:val="00126C45"/>
    <w:rsid w:val="00130327"/>
    <w:rsid w:val="00130AC9"/>
    <w:rsid w:val="00130C48"/>
    <w:rsid w:val="00131B55"/>
    <w:rsid w:val="00133C27"/>
    <w:rsid w:val="00134073"/>
    <w:rsid w:val="0013489B"/>
    <w:rsid w:val="00135431"/>
    <w:rsid w:val="001354EF"/>
    <w:rsid w:val="00135BBB"/>
    <w:rsid w:val="0014609A"/>
    <w:rsid w:val="001479A6"/>
    <w:rsid w:val="00150553"/>
    <w:rsid w:val="00152807"/>
    <w:rsid w:val="00154005"/>
    <w:rsid w:val="0015446D"/>
    <w:rsid w:val="00154A20"/>
    <w:rsid w:val="00160551"/>
    <w:rsid w:val="0016069A"/>
    <w:rsid w:val="0016167D"/>
    <w:rsid w:val="0016246A"/>
    <w:rsid w:val="00162BFC"/>
    <w:rsid w:val="00163951"/>
    <w:rsid w:val="001649A6"/>
    <w:rsid w:val="00164C54"/>
    <w:rsid w:val="00165213"/>
    <w:rsid w:val="00165D78"/>
    <w:rsid w:val="00165EFF"/>
    <w:rsid w:val="00167035"/>
    <w:rsid w:val="00167BA1"/>
    <w:rsid w:val="00167D2E"/>
    <w:rsid w:val="001714D2"/>
    <w:rsid w:val="00175AEF"/>
    <w:rsid w:val="00176704"/>
    <w:rsid w:val="00176DD0"/>
    <w:rsid w:val="00177F2B"/>
    <w:rsid w:val="00180099"/>
    <w:rsid w:val="00180684"/>
    <w:rsid w:val="00181010"/>
    <w:rsid w:val="00182182"/>
    <w:rsid w:val="0018588C"/>
    <w:rsid w:val="00186074"/>
    <w:rsid w:val="001867BE"/>
    <w:rsid w:val="00193CBE"/>
    <w:rsid w:val="0019412F"/>
    <w:rsid w:val="001943D5"/>
    <w:rsid w:val="0019521E"/>
    <w:rsid w:val="001A0D8B"/>
    <w:rsid w:val="001A290D"/>
    <w:rsid w:val="001A350D"/>
    <w:rsid w:val="001A39F1"/>
    <w:rsid w:val="001A3A5C"/>
    <w:rsid w:val="001A42B3"/>
    <w:rsid w:val="001A6938"/>
    <w:rsid w:val="001A749B"/>
    <w:rsid w:val="001B0131"/>
    <w:rsid w:val="001B203A"/>
    <w:rsid w:val="001B26EC"/>
    <w:rsid w:val="001B348E"/>
    <w:rsid w:val="001B38EC"/>
    <w:rsid w:val="001B4B4C"/>
    <w:rsid w:val="001C07DB"/>
    <w:rsid w:val="001C2551"/>
    <w:rsid w:val="001C31C1"/>
    <w:rsid w:val="001C321B"/>
    <w:rsid w:val="001C4A25"/>
    <w:rsid w:val="001C4E07"/>
    <w:rsid w:val="001C500A"/>
    <w:rsid w:val="001C525F"/>
    <w:rsid w:val="001C6012"/>
    <w:rsid w:val="001C6D4B"/>
    <w:rsid w:val="001C7D45"/>
    <w:rsid w:val="001D021C"/>
    <w:rsid w:val="001D0275"/>
    <w:rsid w:val="001D0BD6"/>
    <w:rsid w:val="001D0D75"/>
    <w:rsid w:val="001D1FFB"/>
    <w:rsid w:val="001D255F"/>
    <w:rsid w:val="001D35E6"/>
    <w:rsid w:val="001D593F"/>
    <w:rsid w:val="001D59BC"/>
    <w:rsid w:val="001E0161"/>
    <w:rsid w:val="001E1711"/>
    <w:rsid w:val="001E292A"/>
    <w:rsid w:val="001E55D9"/>
    <w:rsid w:val="001E6387"/>
    <w:rsid w:val="001E66A7"/>
    <w:rsid w:val="001E6C57"/>
    <w:rsid w:val="001E753C"/>
    <w:rsid w:val="001F0F49"/>
    <w:rsid w:val="001F1128"/>
    <w:rsid w:val="001F11A3"/>
    <w:rsid w:val="001F1AEF"/>
    <w:rsid w:val="001F3613"/>
    <w:rsid w:val="001F69E9"/>
    <w:rsid w:val="001F702E"/>
    <w:rsid w:val="001F7F3A"/>
    <w:rsid w:val="0020039C"/>
    <w:rsid w:val="00201093"/>
    <w:rsid w:val="002010E2"/>
    <w:rsid w:val="002011B2"/>
    <w:rsid w:val="00201551"/>
    <w:rsid w:val="00201F10"/>
    <w:rsid w:val="00210D42"/>
    <w:rsid w:val="002117EF"/>
    <w:rsid w:val="00212690"/>
    <w:rsid w:val="002136AB"/>
    <w:rsid w:val="00213D0B"/>
    <w:rsid w:val="00213F50"/>
    <w:rsid w:val="002149AF"/>
    <w:rsid w:val="0021545D"/>
    <w:rsid w:val="002200C1"/>
    <w:rsid w:val="0022040D"/>
    <w:rsid w:val="00221651"/>
    <w:rsid w:val="0022179A"/>
    <w:rsid w:val="0022192B"/>
    <w:rsid w:val="0022296E"/>
    <w:rsid w:val="00225BE0"/>
    <w:rsid w:val="00226C5F"/>
    <w:rsid w:val="00231FA8"/>
    <w:rsid w:val="00235E61"/>
    <w:rsid w:val="002373C1"/>
    <w:rsid w:val="00241A7C"/>
    <w:rsid w:val="0024215F"/>
    <w:rsid w:val="002429DA"/>
    <w:rsid w:val="002430C4"/>
    <w:rsid w:val="00243F3F"/>
    <w:rsid w:val="00244673"/>
    <w:rsid w:val="0024470D"/>
    <w:rsid w:val="0024520B"/>
    <w:rsid w:val="0024664C"/>
    <w:rsid w:val="00247B0E"/>
    <w:rsid w:val="002502D0"/>
    <w:rsid w:val="00251344"/>
    <w:rsid w:val="002523CC"/>
    <w:rsid w:val="00253450"/>
    <w:rsid w:val="00253BE7"/>
    <w:rsid w:val="0025442E"/>
    <w:rsid w:val="00255EBA"/>
    <w:rsid w:val="002575B1"/>
    <w:rsid w:val="002605EF"/>
    <w:rsid w:val="0026086D"/>
    <w:rsid w:val="00261031"/>
    <w:rsid w:val="00261C61"/>
    <w:rsid w:val="00261D0E"/>
    <w:rsid w:val="002623EF"/>
    <w:rsid w:val="002637CF"/>
    <w:rsid w:val="00264320"/>
    <w:rsid w:val="00265773"/>
    <w:rsid w:val="00265E07"/>
    <w:rsid w:val="00265E36"/>
    <w:rsid w:val="00271E49"/>
    <w:rsid w:val="002729E7"/>
    <w:rsid w:val="00273EDE"/>
    <w:rsid w:val="00275A21"/>
    <w:rsid w:val="00275B7C"/>
    <w:rsid w:val="00277409"/>
    <w:rsid w:val="00280BF0"/>
    <w:rsid w:val="00281AFF"/>
    <w:rsid w:val="00284667"/>
    <w:rsid w:val="00285CD0"/>
    <w:rsid w:val="00286316"/>
    <w:rsid w:val="00287DDD"/>
    <w:rsid w:val="0029057D"/>
    <w:rsid w:val="002912CB"/>
    <w:rsid w:val="00292C80"/>
    <w:rsid w:val="002934B9"/>
    <w:rsid w:val="00296093"/>
    <w:rsid w:val="002967F1"/>
    <w:rsid w:val="00297084"/>
    <w:rsid w:val="002A3293"/>
    <w:rsid w:val="002A3896"/>
    <w:rsid w:val="002A4B14"/>
    <w:rsid w:val="002A59C7"/>
    <w:rsid w:val="002A6BB4"/>
    <w:rsid w:val="002A7ED8"/>
    <w:rsid w:val="002B1ED6"/>
    <w:rsid w:val="002B2884"/>
    <w:rsid w:val="002C0168"/>
    <w:rsid w:val="002C122A"/>
    <w:rsid w:val="002C21C1"/>
    <w:rsid w:val="002C38CB"/>
    <w:rsid w:val="002C6A0A"/>
    <w:rsid w:val="002C710F"/>
    <w:rsid w:val="002D0968"/>
    <w:rsid w:val="002D275C"/>
    <w:rsid w:val="002D2E63"/>
    <w:rsid w:val="002D697B"/>
    <w:rsid w:val="002D6E76"/>
    <w:rsid w:val="002E37F3"/>
    <w:rsid w:val="002E5243"/>
    <w:rsid w:val="002E66C0"/>
    <w:rsid w:val="002E6801"/>
    <w:rsid w:val="002F1F13"/>
    <w:rsid w:val="002F206C"/>
    <w:rsid w:val="002F644F"/>
    <w:rsid w:val="002F7574"/>
    <w:rsid w:val="00301BA8"/>
    <w:rsid w:val="00302317"/>
    <w:rsid w:val="003037E6"/>
    <w:rsid w:val="00304226"/>
    <w:rsid w:val="003045E4"/>
    <w:rsid w:val="0030474D"/>
    <w:rsid w:val="003054FB"/>
    <w:rsid w:val="003055A1"/>
    <w:rsid w:val="003060CE"/>
    <w:rsid w:val="00310D47"/>
    <w:rsid w:val="0031162E"/>
    <w:rsid w:val="0031233F"/>
    <w:rsid w:val="00312A79"/>
    <w:rsid w:val="0031311B"/>
    <w:rsid w:val="0031590E"/>
    <w:rsid w:val="003161E7"/>
    <w:rsid w:val="00316295"/>
    <w:rsid w:val="0031658E"/>
    <w:rsid w:val="00320157"/>
    <w:rsid w:val="0032079C"/>
    <w:rsid w:val="00321891"/>
    <w:rsid w:val="00324EDE"/>
    <w:rsid w:val="0032727F"/>
    <w:rsid w:val="00327788"/>
    <w:rsid w:val="00331077"/>
    <w:rsid w:val="0033112F"/>
    <w:rsid w:val="00331460"/>
    <w:rsid w:val="00333DDB"/>
    <w:rsid w:val="00335E1B"/>
    <w:rsid w:val="003365C7"/>
    <w:rsid w:val="00337294"/>
    <w:rsid w:val="0034010E"/>
    <w:rsid w:val="00341AA8"/>
    <w:rsid w:val="00342D4C"/>
    <w:rsid w:val="0034389F"/>
    <w:rsid w:val="00343C37"/>
    <w:rsid w:val="00345B86"/>
    <w:rsid w:val="00345E76"/>
    <w:rsid w:val="00346775"/>
    <w:rsid w:val="00347590"/>
    <w:rsid w:val="0035021B"/>
    <w:rsid w:val="0035042A"/>
    <w:rsid w:val="003520A2"/>
    <w:rsid w:val="003552C1"/>
    <w:rsid w:val="003559DB"/>
    <w:rsid w:val="00356122"/>
    <w:rsid w:val="00356C7D"/>
    <w:rsid w:val="00361745"/>
    <w:rsid w:val="00361D29"/>
    <w:rsid w:val="00362A85"/>
    <w:rsid w:val="00363E34"/>
    <w:rsid w:val="00365A96"/>
    <w:rsid w:val="00365A9B"/>
    <w:rsid w:val="0036714E"/>
    <w:rsid w:val="00367427"/>
    <w:rsid w:val="00371CF9"/>
    <w:rsid w:val="003746F8"/>
    <w:rsid w:val="00377051"/>
    <w:rsid w:val="00377C46"/>
    <w:rsid w:val="00380161"/>
    <w:rsid w:val="00381B82"/>
    <w:rsid w:val="00383280"/>
    <w:rsid w:val="00384CCB"/>
    <w:rsid w:val="00385112"/>
    <w:rsid w:val="00386562"/>
    <w:rsid w:val="00386B2F"/>
    <w:rsid w:val="00387E9B"/>
    <w:rsid w:val="00392467"/>
    <w:rsid w:val="0039312B"/>
    <w:rsid w:val="003934AF"/>
    <w:rsid w:val="003935CA"/>
    <w:rsid w:val="00394E65"/>
    <w:rsid w:val="0039593D"/>
    <w:rsid w:val="00395980"/>
    <w:rsid w:val="00395C15"/>
    <w:rsid w:val="00396BE0"/>
    <w:rsid w:val="0039755D"/>
    <w:rsid w:val="003A0CAF"/>
    <w:rsid w:val="003A159F"/>
    <w:rsid w:val="003A2685"/>
    <w:rsid w:val="003A667C"/>
    <w:rsid w:val="003A6C7B"/>
    <w:rsid w:val="003A723D"/>
    <w:rsid w:val="003A74CD"/>
    <w:rsid w:val="003A7590"/>
    <w:rsid w:val="003B0669"/>
    <w:rsid w:val="003B07AC"/>
    <w:rsid w:val="003B18E5"/>
    <w:rsid w:val="003B4D71"/>
    <w:rsid w:val="003B64A3"/>
    <w:rsid w:val="003B7411"/>
    <w:rsid w:val="003C3400"/>
    <w:rsid w:val="003C7B37"/>
    <w:rsid w:val="003D2BA8"/>
    <w:rsid w:val="003D3687"/>
    <w:rsid w:val="003D37E9"/>
    <w:rsid w:val="003D3CDE"/>
    <w:rsid w:val="003D41BF"/>
    <w:rsid w:val="003D4FA3"/>
    <w:rsid w:val="003D6A20"/>
    <w:rsid w:val="003D7380"/>
    <w:rsid w:val="003D7C04"/>
    <w:rsid w:val="003E21EF"/>
    <w:rsid w:val="003E2C3F"/>
    <w:rsid w:val="003E3050"/>
    <w:rsid w:val="003E3B87"/>
    <w:rsid w:val="003E4662"/>
    <w:rsid w:val="003E4C99"/>
    <w:rsid w:val="003E5C44"/>
    <w:rsid w:val="003E6436"/>
    <w:rsid w:val="003E67A3"/>
    <w:rsid w:val="003E69E3"/>
    <w:rsid w:val="003F2ACB"/>
    <w:rsid w:val="003F335C"/>
    <w:rsid w:val="003F3A13"/>
    <w:rsid w:val="003F3C25"/>
    <w:rsid w:val="003F4241"/>
    <w:rsid w:val="003F4E11"/>
    <w:rsid w:val="003F5625"/>
    <w:rsid w:val="003F583E"/>
    <w:rsid w:val="003F71EE"/>
    <w:rsid w:val="0040007B"/>
    <w:rsid w:val="00400F82"/>
    <w:rsid w:val="0040161F"/>
    <w:rsid w:val="004022A0"/>
    <w:rsid w:val="00402FA2"/>
    <w:rsid w:val="004032C6"/>
    <w:rsid w:val="00403BCD"/>
    <w:rsid w:val="00403D87"/>
    <w:rsid w:val="004041A4"/>
    <w:rsid w:val="00406CB5"/>
    <w:rsid w:val="00407FC5"/>
    <w:rsid w:val="00410950"/>
    <w:rsid w:val="004120B3"/>
    <w:rsid w:val="00412BCA"/>
    <w:rsid w:val="004150E4"/>
    <w:rsid w:val="00415218"/>
    <w:rsid w:val="004163BF"/>
    <w:rsid w:val="00420826"/>
    <w:rsid w:val="004232EA"/>
    <w:rsid w:val="0042485F"/>
    <w:rsid w:val="00424DA0"/>
    <w:rsid w:val="004260E1"/>
    <w:rsid w:val="00426457"/>
    <w:rsid w:val="00427254"/>
    <w:rsid w:val="00427B2E"/>
    <w:rsid w:val="00430647"/>
    <w:rsid w:val="00431770"/>
    <w:rsid w:val="00431FD2"/>
    <w:rsid w:val="00432D86"/>
    <w:rsid w:val="0043343F"/>
    <w:rsid w:val="004356EC"/>
    <w:rsid w:val="00436397"/>
    <w:rsid w:val="00436477"/>
    <w:rsid w:val="0043684D"/>
    <w:rsid w:val="0043727F"/>
    <w:rsid w:val="004374D6"/>
    <w:rsid w:val="00437620"/>
    <w:rsid w:val="00437AA9"/>
    <w:rsid w:val="00437AC2"/>
    <w:rsid w:val="00437BCF"/>
    <w:rsid w:val="00440372"/>
    <w:rsid w:val="004411E2"/>
    <w:rsid w:val="00443676"/>
    <w:rsid w:val="0044523F"/>
    <w:rsid w:val="0044686F"/>
    <w:rsid w:val="00446972"/>
    <w:rsid w:val="00447787"/>
    <w:rsid w:val="00453D47"/>
    <w:rsid w:val="00453FC5"/>
    <w:rsid w:val="0045516F"/>
    <w:rsid w:val="004564D7"/>
    <w:rsid w:val="004603E5"/>
    <w:rsid w:val="00460FD3"/>
    <w:rsid w:val="00461C37"/>
    <w:rsid w:val="00462AB9"/>
    <w:rsid w:val="00463182"/>
    <w:rsid w:val="00463ACB"/>
    <w:rsid w:val="00463C47"/>
    <w:rsid w:val="00464F88"/>
    <w:rsid w:val="00465655"/>
    <w:rsid w:val="00466708"/>
    <w:rsid w:val="00466C23"/>
    <w:rsid w:val="00466DA3"/>
    <w:rsid w:val="00467727"/>
    <w:rsid w:val="00471B0B"/>
    <w:rsid w:val="00471D0B"/>
    <w:rsid w:val="0047239D"/>
    <w:rsid w:val="0047331E"/>
    <w:rsid w:val="004740F4"/>
    <w:rsid w:val="00476B9E"/>
    <w:rsid w:val="004804FC"/>
    <w:rsid w:val="00480B0B"/>
    <w:rsid w:val="0048261C"/>
    <w:rsid w:val="00482A74"/>
    <w:rsid w:val="00482AEE"/>
    <w:rsid w:val="00486AAF"/>
    <w:rsid w:val="004874A8"/>
    <w:rsid w:val="004879C9"/>
    <w:rsid w:val="00493661"/>
    <w:rsid w:val="0049394F"/>
    <w:rsid w:val="00493C84"/>
    <w:rsid w:val="004944A3"/>
    <w:rsid w:val="00495073"/>
    <w:rsid w:val="00495E67"/>
    <w:rsid w:val="00496471"/>
    <w:rsid w:val="004A087C"/>
    <w:rsid w:val="004A1D3C"/>
    <w:rsid w:val="004A3628"/>
    <w:rsid w:val="004A3AF1"/>
    <w:rsid w:val="004A495C"/>
    <w:rsid w:val="004A5B01"/>
    <w:rsid w:val="004A77C6"/>
    <w:rsid w:val="004A789E"/>
    <w:rsid w:val="004B0957"/>
    <w:rsid w:val="004B380A"/>
    <w:rsid w:val="004B4709"/>
    <w:rsid w:val="004B556B"/>
    <w:rsid w:val="004B609F"/>
    <w:rsid w:val="004B65F4"/>
    <w:rsid w:val="004B73A0"/>
    <w:rsid w:val="004C0447"/>
    <w:rsid w:val="004C04E1"/>
    <w:rsid w:val="004C0538"/>
    <w:rsid w:val="004C090A"/>
    <w:rsid w:val="004C0B78"/>
    <w:rsid w:val="004C303A"/>
    <w:rsid w:val="004C3114"/>
    <w:rsid w:val="004C54E0"/>
    <w:rsid w:val="004C5B64"/>
    <w:rsid w:val="004C5E96"/>
    <w:rsid w:val="004C673C"/>
    <w:rsid w:val="004C7145"/>
    <w:rsid w:val="004D2724"/>
    <w:rsid w:val="004D3C2B"/>
    <w:rsid w:val="004D47FC"/>
    <w:rsid w:val="004D49F9"/>
    <w:rsid w:val="004D5F37"/>
    <w:rsid w:val="004D6879"/>
    <w:rsid w:val="004E2B67"/>
    <w:rsid w:val="004E3A7A"/>
    <w:rsid w:val="004E5F98"/>
    <w:rsid w:val="004E6E2A"/>
    <w:rsid w:val="004E78BE"/>
    <w:rsid w:val="004E7EB3"/>
    <w:rsid w:val="004F0E50"/>
    <w:rsid w:val="004F14B8"/>
    <w:rsid w:val="004F5E52"/>
    <w:rsid w:val="005009E1"/>
    <w:rsid w:val="005044AA"/>
    <w:rsid w:val="005066B0"/>
    <w:rsid w:val="005073AC"/>
    <w:rsid w:val="00507B01"/>
    <w:rsid w:val="00512228"/>
    <w:rsid w:val="005124F6"/>
    <w:rsid w:val="00513308"/>
    <w:rsid w:val="005165AE"/>
    <w:rsid w:val="005167FC"/>
    <w:rsid w:val="00516D62"/>
    <w:rsid w:val="00516DC1"/>
    <w:rsid w:val="00516E18"/>
    <w:rsid w:val="0051733F"/>
    <w:rsid w:val="00517444"/>
    <w:rsid w:val="00521EB1"/>
    <w:rsid w:val="00524C85"/>
    <w:rsid w:val="00525088"/>
    <w:rsid w:val="00525DF8"/>
    <w:rsid w:val="00526008"/>
    <w:rsid w:val="0052691A"/>
    <w:rsid w:val="00526A5E"/>
    <w:rsid w:val="00526D1C"/>
    <w:rsid w:val="00526F32"/>
    <w:rsid w:val="005274A1"/>
    <w:rsid w:val="00530C03"/>
    <w:rsid w:val="00537AA9"/>
    <w:rsid w:val="005410B4"/>
    <w:rsid w:val="005411B9"/>
    <w:rsid w:val="00541614"/>
    <w:rsid w:val="00541A78"/>
    <w:rsid w:val="00541A90"/>
    <w:rsid w:val="005435E5"/>
    <w:rsid w:val="00543AC7"/>
    <w:rsid w:val="00547C54"/>
    <w:rsid w:val="00550F45"/>
    <w:rsid w:val="005521CA"/>
    <w:rsid w:val="00552427"/>
    <w:rsid w:val="005529D7"/>
    <w:rsid w:val="00553761"/>
    <w:rsid w:val="005538CD"/>
    <w:rsid w:val="00553DFF"/>
    <w:rsid w:val="00553F6D"/>
    <w:rsid w:val="00554074"/>
    <w:rsid w:val="00554BC0"/>
    <w:rsid w:val="005551A0"/>
    <w:rsid w:val="00555994"/>
    <w:rsid w:val="00556488"/>
    <w:rsid w:val="00560EA2"/>
    <w:rsid w:val="005610DA"/>
    <w:rsid w:val="0056385E"/>
    <w:rsid w:val="005660E4"/>
    <w:rsid w:val="00567664"/>
    <w:rsid w:val="00571C40"/>
    <w:rsid w:val="0057389E"/>
    <w:rsid w:val="00574C68"/>
    <w:rsid w:val="00576D17"/>
    <w:rsid w:val="00577A8E"/>
    <w:rsid w:val="005803F8"/>
    <w:rsid w:val="0058444F"/>
    <w:rsid w:val="00590F26"/>
    <w:rsid w:val="00591845"/>
    <w:rsid w:val="00591F85"/>
    <w:rsid w:val="00592626"/>
    <w:rsid w:val="005929AA"/>
    <w:rsid w:val="00593759"/>
    <w:rsid w:val="0059411D"/>
    <w:rsid w:val="005961BA"/>
    <w:rsid w:val="005A078E"/>
    <w:rsid w:val="005A1394"/>
    <w:rsid w:val="005A3061"/>
    <w:rsid w:val="005A3FB4"/>
    <w:rsid w:val="005A47E6"/>
    <w:rsid w:val="005A52C4"/>
    <w:rsid w:val="005A7C06"/>
    <w:rsid w:val="005B0006"/>
    <w:rsid w:val="005B1BCA"/>
    <w:rsid w:val="005B3492"/>
    <w:rsid w:val="005B3C69"/>
    <w:rsid w:val="005B5936"/>
    <w:rsid w:val="005B5A7F"/>
    <w:rsid w:val="005B6672"/>
    <w:rsid w:val="005B6BC2"/>
    <w:rsid w:val="005B7859"/>
    <w:rsid w:val="005C2086"/>
    <w:rsid w:val="005C2BF0"/>
    <w:rsid w:val="005C72A3"/>
    <w:rsid w:val="005C75A0"/>
    <w:rsid w:val="005C7A56"/>
    <w:rsid w:val="005D08BC"/>
    <w:rsid w:val="005D1345"/>
    <w:rsid w:val="005D17D4"/>
    <w:rsid w:val="005D298F"/>
    <w:rsid w:val="005D3143"/>
    <w:rsid w:val="005D3643"/>
    <w:rsid w:val="005D3EAF"/>
    <w:rsid w:val="005D4308"/>
    <w:rsid w:val="005D43A4"/>
    <w:rsid w:val="005D49E9"/>
    <w:rsid w:val="005D6F44"/>
    <w:rsid w:val="005D7ABA"/>
    <w:rsid w:val="005E0D6D"/>
    <w:rsid w:val="005E0E37"/>
    <w:rsid w:val="005E3BD3"/>
    <w:rsid w:val="005E47B6"/>
    <w:rsid w:val="005E4B32"/>
    <w:rsid w:val="005E5244"/>
    <w:rsid w:val="005E67BA"/>
    <w:rsid w:val="005E68C7"/>
    <w:rsid w:val="005E6ACE"/>
    <w:rsid w:val="005F1F22"/>
    <w:rsid w:val="005F5737"/>
    <w:rsid w:val="005F6A96"/>
    <w:rsid w:val="006000C0"/>
    <w:rsid w:val="006001F5"/>
    <w:rsid w:val="0060050F"/>
    <w:rsid w:val="00601655"/>
    <w:rsid w:val="00601B08"/>
    <w:rsid w:val="00601C64"/>
    <w:rsid w:val="006024A8"/>
    <w:rsid w:val="0060398B"/>
    <w:rsid w:val="0060409F"/>
    <w:rsid w:val="006049A5"/>
    <w:rsid w:val="0060503F"/>
    <w:rsid w:val="00606B0D"/>
    <w:rsid w:val="00606FFE"/>
    <w:rsid w:val="00611D3E"/>
    <w:rsid w:val="00611EC8"/>
    <w:rsid w:val="0061431E"/>
    <w:rsid w:val="00614FA3"/>
    <w:rsid w:val="006158D5"/>
    <w:rsid w:val="00616297"/>
    <w:rsid w:val="0061654A"/>
    <w:rsid w:val="006165BC"/>
    <w:rsid w:val="00616B3A"/>
    <w:rsid w:val="00621C30"/>
    <w:rsid w:val="00623EE2"/>
    <w:rsid w:val="00624561"/>
    <w:rsid w:val="00624A1C"/>
    <w:rsid w:val="0062543C"/>
    <w:rsid w:val="0062684D"/>
    <w:rsid w:val="00626A3D"/>
    <w:rsid w:val="00631C16"/>
    <w:rsid w:val="00634B76"/>
    <w:rsid w:val="00636F0A"/>
    <w:rsid w:val="00636F9A"/>
    <w:rsid w:val="006418AE"/>
    <w:rsid w:val="00643064"/>
    <w:rsid w:val="00643357"/>
    <w:rsid w:val="00643E33"/>
    <w:rsid w:val="00644877"/>
    <w:rsid w:val="00644A1F"/>
    <w:rsid w:val="00644FE3"/>
    <w:rsid w:val="006451BC"/>
    <w:rsid w:val="00645980"/>
    <w:rsid w:val="00647F56"/>
    <w:rsid w:val="00650447"/>
    <w:rsid w:val="006506BA"/>
    <w:rsid w:val="006528A2"/>
    <w:rsid w:val="00652956"/>
    <w:rsid w:val="006536BB"/>
    <w:rsid w:val="0065529F"/>
    <w:rsid w:val="00657E63"/>
    <w:rsid w:val="006608AB"/>
    <w:rsid w:val="00662EC4"/>
    <w:rsid w:val="0066573B"/>
    <w:rsid w:val="00666099"/>
    <w:rsid w:val="006665E4"/>
    <w:rsid w:val="006672F9"/>
    <w:rsid w:val="0067134F"/>
    <w:rsid w:val="00671455"/>
    <w:rsid w:val="00671E0C"/>
    <w:rsid w:val="006724A2"/>
    <w:rsid w:val="00673D41"/>
    <w:rsid w:val="006745F4"/>
    <w:rsid w:val="00674AC1"/>
    <w:rsid w:val="0067596F"/>
    <w:rsid w:val="006761AC"/>
    <w:rsid w:val="006761C0"/>
    <w:rsid w:val="00676348"/>
    <w:rsid w:val="00677904"/>
    <w:rsid w:val="00677E44"/>
    <w:rsid w:val="00680068"/>
    <w:rsid w:val="00680376"/>
    <w:rsid w:val="00681708"/>
    <w:rsid w:val="0068178A"/>
    <w:rsid w:val="006841F6"/>
    <w:rsid w:val="0068505D"/>
    <w:rsid w:val="00685361"/>
    <w:rsid w:val="00685396"/>
    <w:rsid w:val="00685778"/>
    <w:rsid w:val="00685D41"/>
    <w:rsid w:val="0068748A"/>
    <w:rsid w:val="0068756F"/>
    <w:rsid w:val="006909C2"/>
    <w:rsid w:val="00690A31"/>
    <w:rsid w:val="00690D45"/>
    <w:rsid w:val="006915F5"/>
    <w:rsid w:val="00692591"/>
    <w:rsid w:val="00693C00"/>
    <w:rsid w:val="00695116"/>
    <w:rsid w:val="00695752"/>
    <w:rsid w:val="00697573"/>
    <w:rsid w:val="00697B50"/>
    <w:rsid w:val="006A0510"/>
    <w:rsid w:val="006A0D9F"/>
    <w:rsid w:val="006A16F9"/>
    <w:rsid w:val="006A23D1"/>
    <w:rsid w:val="006A3318"/>
    <w:rsid w:val="006A470A"/>
    <w:rsid w:val="006A5302"/>
    <w:rsid w:val="006A64A8"/>
    <w:rsid w:val="006A7304"/>
    <w:rsid w:val="006B03AD"/>
    <w:rsid w:val="006B1B7E"/>
    <w:rsid w:val="006B598A"/>
    <w:rsid w:val="006B59FC"/>
    <w:rsid w:val="006B5BDB"/>
    <w:rsid w:val="006B69BB"/>
    <w:rsid w:val="006B6DB0"/>
    <w:rsid w:val="006B7285"/>
    <w:rsid w:val="006C171F"/>
    <w:rsid w:val="006C3BC1"/>
    <w:rsid w:val="006C7143"/>
    <w:rsid w:val="006C72EB"/>
    <w:rsid w:val="006C7931"/>
    <w:rsid w:val="006D0BC7"/>
    <w:rsid w:val="006D1086"/>
    <w:rsid w:val="006D238B"/>
    <w:rsid w:val="006D2B05"/>
    <w:rsid w:val="006D34CC"/>
    <w:rsid w:val="006D36DD"/>
    <w:rsid w:val="006D3D99"/>
    <w:rsid w:val="006E1127"/>
    <w:rsid w:val="006E2153"/>
    <w:rsid w:val="006E240C"/>
    <w:rsid w:val="006E3143"/>
    <w:rsid w:val="006E6157"/>
    <w:rsid w:val="006E61C0"/>
    <w:rsid w:val="006E6FB9"/>
    <w:rsid w:val="006F0570"/>
    <w:rsid w:val="006F16F3"/>
    <w:rsid w:val="006F1D36"/>
    <w:rsid w:val="006F28A0"/>
    <w:rsid w:val="006F3718"/>
    <w:rsid w:val="006F5EDC"/>
    <w:rsid w:val="006F7F1A"/>
    <w:rsid w:val="0070120E"/>
    <w:rsid w:val="00701A48"/>
    <w:rsid w:val="007022FF"/>
    <w:rsid w:val="00703ACD"/>
    <w:rsid w:val="007046B9"/>
    <w:rsid w:val="0070522B"/>
    <w:rsid w:val="0071037C"/>
    <w:rsid w:val="0071273F"/>
    <w:rsid w:val="007133A7"/>
    <w:rsid w:val="007139BB"/>
    <w:rsid w:val="00713A67"/>
    <w:rsid w:val="00716DB3"/>
    <w:rsid w:val="0071791C"/>
    <w:rsid w:val="007237E7"/>
    <w:rsid w:val="00724703"/>
    <w:rsid w:val="00725E93"/>
    <w:rsid w:val="00726EB0"/>
    <w:rsid w:val="00731327"/>
    <w:rsid w:val="007327DA"/>
    <w:rsid w:val="00732DA4"/>
    <w:rsid w:val="007331A4"/>
    <w:rsid w:val="007349CE"/>
    <w:rsid w:val="00736529"/>
    <w:rsid w:val="0073716B"/>
    <w:rsid w:val="007374BA"/>
    <w:rsid w:val="00737951"/>
    <w:rsid w:val="00737A69"/>
    <w:rsid w:val="00740756"/>
    <w:rsid w:val="00741E1D"/>
    <w:rsid w:val="007421D7"/>
    <w:rsid w:val="00744F2A"/>
    <w:rsid w:val="0074549A"/>
    <w:rsid w:val="00745B24"/>
    <w:rsid w:val="00747B05"/>
    <w:rsid w:val="0075188D"/>
    <w:rsid w:val="0075298F"/>
    <w:rsid w:val="00752A71"/>
    <w:rsid w:val="00755FE4"/>
    <w:rsid w:val="00756475"/>
    <w:rsid w:val="007572E5"/>
    <w:rsid w:val="00761517"/>
    <w:rsid w:val="007617FF"/>
    <w:rsid w:val="00762088"/>
    <w:rsid w:val="00762716"/>
    <w:rsid w:val="00763407"/>
    <w:rsid w:val="00763B81"/>
    <w:rsid w:val="00765461"/>
    <w:rsid w:val="00771EBD"/>
    <w:rsid w:val="00772373"/>
    <w:rsid w:val="007723AD"/>
    <w:rsid w:val="00773544"/>
    <w:rsid w:val="007747F5"/>
    <w:rsid w:val="007752E7"/>
    <w:rsid w:val="00780667"/>
    <w:rsid w:val="007807CF"/>
    <w:rsid w:val="00780D8E"/>
    <w:rsid w:val="00783141"/>
    <w:rsid w:val="00784082"/>
    <w:rsid w:val="00786BC6"/>
    <w:rsid w:val="00787B97"/>
    <w:rsid w:val="007911A7"/>
    <w:rsid w:val="00791481"/>
    <w:rsid w:val="00791554"/>
    <w:rsid w:val="00791ACA"/>
    <w:rsid w:val="00794811"/>
    <w:rsid w:val="00794F04"/>
    <w:rsid w:val="0079519B"/>
    <w:rsid w:val="00797939"/>
    <w:rsid w:val="00797C77"/>
    <w:rsid w:val="00797DA7"/>
    <w:rsid w:val="007A49E8"/>
    <w:rsid w:val="007A505F"/>
    <w:rsid w:val="007A5A49"/>
    <w:rsid w:val="007A659E"/>
    <w:rsid w:val="007A65DA"/>
    <w:rsid w:val="007A66F3"/>
    <w:rsid w:val="007A6737"/>
    <w:rsid w:val="007A7290"/>
    <w:rsid w:val="007A74B9"/>
    <w:rsid w:val="007B07D5"/>
    <w:rsid w:val="007B1040"/>
    <w:rsid w:val="007B13C0"/>
    <w:rsid w:val="007B2280"/>
    <w:rsid w:val="007B4B98"/>
    <w:rsid w:val="007B52B9"/>
    <w:rsid w:val="007B669D"/>
    <w:rsid w:val="007B71A0"/>
    <w:rsid w:val="007C07A5"/>
    <w:rsid w:val="007C0E4A"/>
    <w:rsid w:val="007C1881"/>
    <w:rsid w:val="007C231D"/>
    <w:rsid w:val="007C2FC6"/>
    <w:rsid w:val="007C300D"/>
    <w:rsid w:val="007C308E"/>
    <w:rsid w:val="007C30D8"/>
    <w:rsid w:val="007C70F7"/>
    <w:rsid w:val="007C7678"/>
    <w:rsid w:val="007C7E65"/>
    <w:rsid w:val="007D3EAB"/>
    <w:rsid w:val="007D43D5"/>
    <w:rsid w:val="007D4420"/>
    <w:rsid w:val="007D4892"/>
    <w:rsid w:val="007D698F"/>
    <w:rsid w:val="007D6FC8"/>
    <w:rsid w:val="007E08B8"/>
    <w:rsid w:val="007E2B20"/>
    <w:rsid w:val="007E2F1B"/>
    <w:rsid w:val="007E4926"/>
    <w:rsid w:val="007E4E9A"/>
    <w:rsid w:val="007E5C21"/>
    <w:rsid w:val="007E68E1"/>
    <w:rsid w:val="007E6967"/>
    <w:rsid w:val="007E7078"/>
    <w:rsid w:val="007F030C"/>
    <w:rsid w:val="007F1B15"/>
    <w:rsid w:val="007F2CC0"/>
    <w:rsid w:val="007F468D"/>
    <w:rsid w:val="007F56EF"/>
    <w:rsid w:val="007F6D02"/>
    <w:rsid w:val="00800E09"/>
    <w:rsid w:val="008012DE"/>
    <w:rsid w:val="00802F45"/>
    <w:rsid w:val="008036BF"/>
    <w:rsid w:val="00803887"/>
    <w:rsid w:val="00803B48"/>
    <w:rsid w:val="00806CA0"/>
    <w:rsid w:val="008118A7"/>
    <w:rsid w:val="008120B9"/>
    <w:rsid w:val="00813F37"/>
    <w:rsid w:val="00815149"/>
    <w:rsid w:val="00815D31"/>
    <w:rsid w:val="008212FA"/>
    <w:rsid w:val="00822BE1"/>
    <w:rsid w:val="00822C16"/>
    <w:rsid w:val="00822D9C"/>
    <w:rsid w:val="0082653C"/>
    <w:rsid w:val="00827CF3"/>
    <w:rsid w:val="00830CC5"/>
    <w:rsid w:val="0083156B"/>
    <w:rsid w:val="0083172A"/>
    <w:rsid w:val="008317C9"/>
    <w:rsid w:val="008317DF"/>
    <w:rsid w:val="008318C7"/>
    <w:rsid w:val="00833760"/>
    <w:rsid w:val="00835ECC"/>
    <w:rsid w:val="00835F39"/>
    <w:rsid w:val="008401D2"/>
    <w:rsid w:val="008405FE"/>
    <w:rsid w:val="00840638"/>
    <w:rsid w:val="00840D07"/>
    <w:rsid w:val="0084129A"/>
    <w:rsid w:val="0084182E"/>
    <w:rsid w:val="00841911"/>
    <w:rsid w:val="00841E73"/>
    <w:rsid w:val="008429AB"/>
    <w:rsid w:val="008430C7"/>
    <w:rsid w:val="00843C9A"/>
    <w:rsid w:val="00847879"/>
    <w:rsid w:val="00850A2A"/>
    <w:rsid w:val="00850D51"/>
    <w:rsid w:val="008517EF"/>
    <w:rsid w:val="00852491"/>
    <w:rsid w:val="00852B92"/>
    <w:rsid w:val="00852D73"/>
    <w:rsid w:val="00854907"/>
    <w:rsid w:val="00854EC2"/>
    <w:rsid w:val="00856707"/>
    <w:rsid w:val="008567CE"/>
    <w:rsid w:val="00856BCA"/>
    <w:rsid w:val="0085759F"/>
    <w:rsid w:val="00860042"/>
    <w:rsid w:val="00861E23"/>
    <w:rsid w:val="008629B9"/>
    <w:rsid w:val="00862D1F"/>
    <w:rsid w:val="00863A31"/>
    <w:rsid w:val="00863F6D"/>
    <w:rsid w:val="00865208"/>
    <w:rsid w:val="00867DE6"/>
    <w:rsid w:val="008730B1"/>
    <w:rsid w:val="00873BC8"/>
    <w:rsid w:val="008747CD"/>
    <w:rsid w:val="0087561E"/>
    <w:rsid w:val="00877086"/>
    <w:rsid w:val="00880764"/>
    <w:rsid w:val="00881F93"/>
    <w:rsid w:val="00883425"/>
    <w:rsid w:val="008834A4"/>
    <w:rsid w:val="00883BCC"/>
    <w:rsid w:val="00883D83"/>
    <w:rsid w:val="00883E48"/>
    <w:rsid w:val="00883F90"/>
    <w:rsid w:val="008850FF"/>
    <w:rsid w:val="00885518"/>
    <w:rsid w:val="00886819"/>
    <w:rsid w:val="00887DB4"/>
    <w:rsid w:val="008902B2"/>
    <w:rsid w:val="008904D9"/>
    <w:rsid w:val="00891710"/>
    <w:rsid w:val="00892903"/>
    <w:rsid w:val="008950DB"/>
    <w:rsid w:val="008A0A91"/>
    <w:rsid w:val="008A0CC4"/>
    <w:rsid w:val="008A3175"/>
    <w:rsid w:val="008A359E"/>
    <w:rsid w:val="008A3EBA"/>
    <w:rsid w:val="008A60BC"/>
    <w:rsid w:val="008A6BC5"/>
    <w:rsid w:val="008A7A3B"/>
    <w:rsid w:val="008A7D73"/>
    <w:rsid w:val="008B25F4"/>
    <w:rsid w:val="008B5D1C"/>
    <w:rsid w:val="008B6697"/>
    <w:rsid w:val="008C03BA"/>
    <w:rsid w:val="008C08BC"/>
    <w:rsid w:val="008C3680"/>
    <w:rsid w:val="008C5827"/>
    <w:rsid w:val="008C6301"/>
    <w:rsid w:val="008C6E3A"/>
    <w:rsid w:val="008C758F"/>
    <w:rsid w:val="008C7B45"/>
    <w:rsid w:val="008D1D5D"/>
    <w:rsid w:val="008D1E8B"/>
    <w:rsid w:val="008D60AC"/>
    <w:rsid w:val="008D65D8"/>
    <w:rsid w:val="008D74CA"/>
    <w:rsid w:val="008D7E49"/>
    <w:rsid w:val="008E0566"/>
    <w:rsid w:val="008E0687"/>
    <w:rsid w:val="008E138E"/>
    <w:rsid w:val="008E3258"/>
    <w:rsid w:val="008E34FA"/>
    <w:rsid w:val="008E5E4B"/>
    <w:rsid w:val="008E6092"/>
    <w:rsid w:val="008E773F"/>
    <w:rsid w:val="008E7FA7"/>
    <w:rsid w:val="008F055D"/>
    <w:rsid w:val="008F0F69"/>
    <w:rsid w:val="008F2A34"/>
    <w:rsid w:val="008F2D55"/>
    <w:rsid w:val="008F2FC4"/>
    <w:rsid w:val="008F34BD"/>
    <w:rsid w:val="008F4F12"/>
    <w:rsid w:val="008F587F"/>
    <w:rsid w:val="008F737C"/>
    <w:rsid w:val="00901D30"/>
    <w:rsid w:val="0090222B"/>
    <w:rsid w:val="009028F3"/>
    <w:rsid w:val="0090353C"/>
    <w:rsid w:val="00904A79"/>
    <w:rsid w:val="00904DD4"/>
    <w:rsid w:val="00907A74"/>
    <w:rsid w:val="00910336"/>
    <w:rsid w:val="009103C3"/>
    <w:rsid w:val="00911D04"/>
    <w:rsid w:val="00913BB2"/>
    <w:rsid w:val="00915C10"/>
    <w:rsid w:val="009175AA"/>
    <w:rsid w:val="00921F84"/>
    <w:rsid w:val="009224EE"/>
    <w:rsid w:val="00922D6D"/>
    <w:rsid w:val="00922F9D"/>
    <w:rsid w:val="009254B3"/>
    <w:rsid w:val="00925D28"/>
    <w:rsid w:val="0092647A"/>
    <w:rsid w:val="00926638"/>
    <w:rsid w:val="00926778"/>
    <w:rsid w:val="00927208"/>
    <w:rsid w:val="009273C7"/>
    <w:rsid w:val="00927EC1"/>
    <w:rsid w:val="00930EAF"/>
    <w:rsid w:val="00931F27"/>
    <w:rsid w:val="00932C20"/>
    <w:rsid w:val="0093302C"/>
    <w:rsid w:val="00935F1E"/>
    <w:rsid w:val="00936818"/>
    <w:rsid w:val="00937976"/>
    <w:rsid w:val="0094050B"/>
    <w:rsid w:val="0094062A"/>
    <w:rsid w:val="00941704"/>
    <w:rsid w:val="009428E1"/>
    <w:rsid w:val="00942BF0"/>
    <w:rsid w:val="00942C9F"/>
    <w:rsid w:val="00943E4A"/>
    <w:rsid w:val="009445D5"/>
    <w:rsid w:val="00945D48"/>
    <w:rsid w:val="00945F51"/>
    <w:rsid w:val="00950F1F"/>
    <w:rsid w:val="00951843"/>
    <w:rsid w:val="00952144"/>
    <w:rsid w:val="00952B2A"/>
    <w:rsid w:val="0095391C"/>
    <w:rsid w:val="00954D12"/>
    <w:rsid w:val="0095527F"/>
    <w:rsid w:val="0095573E"/>
    <w:rsid w:val="00956FE6"/>
    <w:rsid w:val="00957375"/>
    <w:rsid w:val="00957585"/>
    <w:rsid w:val="00960066"/>
    <w:rsid w:val="00960648"/>
    <w:rsid w:val="00963062"/>
    <w:rsid w:val="0096597C"/>
    <w:rsid w:val="00966848"/>
    <w:rsid w:val="00966883"/>
    <w:rsid w:val="00966A0B"/>
    <w:rsid w:val="00966C65"/>
    <w:rsid w:val="00967B9A"/>
    <w:rsid w:val="00971C4A"/>
    <w:rsid w:val="0097253F"/>
    <w:rsid w:val="009730BA"/>
    <w:rsid w:val="00973ECD"/>
    <w:rsid w:val="00974B95"/>
    <w:rsid w:val="00974C57"/>
    <w:rsid w:val="00976566"/>
    <w:rsid w:val="00980402"/>
    <w:rsid w:val="0098095A"/>
    <w:rsid w:val="00983511"/>
    <w:rsid w:val="00983D10"/>
    <w:rsid w:val="00984747"/>
    <w:rsid w:val="00984EF6"/>
    <w:rsid w:val="00987367"/>
    <w:rsid w:val="00990F81"/>
    <w:rsid w:val="00991F5C"/>
    <w:rsid w:val="00992095"/>
    <w:rsid w:val="00992E74"/>
    <w:rsid w:val="00993043"/>
    <w:rsid w:val="009940BA"/>
    <w:rsid w:val="00995586"/>
    <w:rsid w:val="009979F9"/>
    <w:rsid w:val="009A0BD4"/>
    <w:rsid w:val="009A0FA0"/>
    <w:rsid w:val="009A1EDF"/>
    <w:rsid w:val="009A264D"/>
    <w:rsid w:val="009A4D58"/>
    <w:rsid w:val="009A4D71"/>
    <w:rsid w:val="009A673D"/>
    <w:rsid w:val="009A6C42"/>
    <w:rsid w:val="009A7A83"/>
    <w:rsid w:val="009B0306"/>
    <w:rsid w:val="009B0395"/>
    <w:rsid w:val="009B0492"/>
    <w:rsid w:val="009B0D32"/>
    <w:rsid w:val="009B28B6"/>
    <w:rsid w:val="009B2F16"/>
    <w:rsid w:val="009B5A0D"/>
    <w:rsid w:val="009B5C25"/>
    <w:rsid w:val="009B6703"/>
    <w:rsid w:val="009B69F1"/>
    <w:rsid w:val="009C0E9F"/>
    <w:rsid w:val="009C150E"/>
    <w:rsid w:val="009C1AFC"/>
    <w:rsid w:val="009C1DBC"/>
    <w:rsid w:val="009C4FE5"/>
    <w:rsid w:val="009C637D"/>
    <w:rsid w:val="009C78E5"/>
    <w:rsid w:val="009C7F65"/>
    <w:rsid w:val="009D0A02"/>
    <w:rsid w:val="009D0C70"/>
    <w:rsid w:val="009D1C07"/>
    <w:rsid w:val="009D2984"/>
    <w:rsid w:val="009D5536"/>
    <w:rsid w:val="009D66A2"/>
    <w:rsid w:val="009D6F05"/>
    <w:rsid w:val="009D703B"/>
    <w:rsid w:val="009E002F"/>
    <w:rsid w:val="009E0117"/>
    <w:rsid w:val="009E159D"/>
    <w:rsid w:val="009E16F2"/>
    <w:rsid w:val="009E2E8C"/>
    <w:rsid w:val="009E5260"/>
    <w:rsid w:val="009E65B4"/>
    <w:rsid w:val="009E75A9"/>
    <w:rsid w:val="009E7A83"/>
    <w:rsid w:val="009F405F"/>
    <w:rsid w:val="009F4492"/>
    <w:rsid w:val="009F47F8"/>
    <w:rsid w:val="009F6AAB"/>
    <w:rsid w:val="00A03167"/>
    <w:rsid w:val="00A0385B"/>
    <w:rsid w:val="00A05257"/>
    <w:rsid w:val="00A06B13"/>
    <w:rsid w:val="00A07765"/>
    <w:rsid w:val="00A11EE0"/>
    <w:rsid w:val="00A11EEE"/>
    <w:rsid w:val="00A1282C"/>
    <w:rsid w:val="00A14373"/>
    <w:rsid w:val="00A145E3"/>
    <w:rsid w:val="00A158B7"/>
    <w:rsid w:val="00A168FD"/>
    <w:rsid w:val="00A17A9D"/>
    <w:rsid w:val="00A20B57"/>
    <w:rsid w:val="00A2106E"/>
    <w:rsid w:val="00A21F61"/>
    <w:rsid w:val="00A22BD7"/>
    <w:rsid w:val="00A23496"/>
    <w:rsid w:val="00A24872"/>
    <w:rsid w:val="00A263F6"/>
    <w:rsid w:val="00A300C4"/>
    <w:rsid w:val="00A30153"/>
    <w:rsid w:val="00A30786"/>
    <w:rsid w:val="00A311F3"/>
    <w:rsid w:val="00A317F3"/>
    <w:rsid w:val="00A327AB"/>
    <w:rsid w:val="00A33179"/>
    <w:rsid w:val="00A353CB"/>
    <w:rsid w:val="00A3542D"/>
    <w:rsid w:val="00A3558A"/>
    <w:rsid w:val="00A374BC"/>
    <w:rsid w:val="00A37623"/>
    <w:rsid w:val="00A401C7"/>
    <w:rsid w:val="00A40359"/>
    <w:rsid w:val="00A40D81"/>
    <w:rsid w:val="00A413CB"/>
    <w:rsid w:val="00A433D7"/>
    <w:rsid w:val="00A439F3"/>
    <w:rsid w:val="00A45918"/>
    <w:rsid w:val="00A50A02"/>
    <w:rsid w:val="00A51F18"/>
    <w:rsid w:val="00A520D9"/>
    <w:rsid w:val="00A52364"/>
    <w:rsid w:val="00A532FF"/>
    <w:rsid w:val="00A543A0"/>
    <w:rsid w:val="00A554CB"/>
    <w:rsid w:val="00A554EA"/>
    <w:rsid w:val="00A61235"/>
    <w:rsid w:val="00A61DB3"/>
    <w:rsid w:val="00A638C4"/>
    <w:rsid w:val="00A651EA"/>
    <w:rsid w:val="00A656FD"/>
    <w:rsid w:val="00A65FAE"/>
    <w:rsid w:val="00A70713"/>
    <w:rsid w:val="00A71505"/>
    <w:rsid w:val="00A72CE1"/>
    <w:rsid w:val="00A73716"/>
    <w:rsid w:val="00A737B0"/>
    <w:rsid w:val="00A75ACF"/>
    <w:rsid w:val="00A767BA"/>
    <w:rsid w:val="00A804ED"/>
    <w:rsid w:val="00A820D7"/>
    <w:rsid w:val="00A824B3"/>
    <w:rsid w:val="00A84489"/>
    <w:rsid w:val="00A85EFD"/>
    <w:rsid w:val="00A905B3"/>
    <w:rsid w:val="00A90BC6"/>
    <w:rsid w:val="00A91E84"/>
    <w:rsid w:val="00A9220C"/>
    <w:rsid w:val="00A92E4A"/>
    <w:rsid w:val="00A9429F"/>
    <w:rsid w:val="00A9589C"/>
    <w:rsid w:val="00AA28F2"/>
    <w:rsid w:val="00AA44F4"/>
    <w:rsid w:val="00AA4B20"/>
    <w:rsid w:val="00AA4D43"/>
    <w:rsid w:val="00AA727C"/>
    <w:rsid w:val="00AA7927"/>
    <w:rsid w:val="00AB096B"/>
    <w:rsid w:val="00AB20B4"/>
    <w:rsid w:val="00AB2CA7"/>
    <w:rsid w:val="00AB4AB9"/>
    <w:rsid w:val="00AC23AD"/>
    <w:rsid w:val="00AC2BBA"/>
    <w:rsid w:val="00AC32AC"/>
    <w:rsid w:val="00AC37F1"/>
    <w:rsid w:val="00AC3EE2"/>
    <w:rsid w:val="00AC5A70"/>
    <w:rsid w:val="00AC618C"/>
    <w:rsid w:val="00AC6499"/>
    <w:rsid w:val="00AC7482"/>
    <w:rsid w:val="00AC751F"/>
    <w:rsid w:val="00AC7D0F"/>
    <w:rsid w:val="00AD0685"/>
    <w:rsid w:val="00AD2378"/>
    <w:rsid w:val="00AD2497"/>
    <w:rsid w:val="00AD2E01"/>
    <w:rsid w:val="00AD2F91"/>
    <w:rsid w:val="00AD53A3"/>
    <w:rsid w:val="00AD5A28"/>
    <w:rsid w:val="00AD655E"/>
    <w:rsid w:val="00AD730C"/>
    <w:rsid w:val="00AE094C"/>
    <w:rsid w:val="00AE2C9D"/>
    <w:rsid w:val="00AE3376"/>
    <w:rsid w:val="00AE3A0D"/>
    <w:rsid w:val="00AE4D5D"/>
    <w:rsid w:val="00AE58BB"/>
    <w:rsid w:val="00AE650A"/>
    <w:rsid w:val="00AE653F"/>
    <w:rsid w:val="00AE7949"/>
    <w:rsid w:val="00AE7F61"/>
    <w:rsid w:val="00AF0A1F"/>
    <w:rsid w:val="00AF15EF"/>
    <w:rsid w:val="00AF1C46"/>
    <w:rsid w:val="00AF2F6B"/>
    <w:rsid w:val="00AF35A7"/>
    <w:rsid w:val="00AF78C5"/>
    <w:rsid w:val="00B006C8"/>
    <w:rsid w:val="00B00BCB"/>
    <w:rsid w:val="00B01C00"/>
    <w:rsid w:val="00B0218E"/>
    <w:rsid w:val="00B0254A"/>
    <w:rsid w:val="00B0364A"/>
    <w:rsid w:val="00B06693"/>
    <w:rsid w:val="00B06DFB"/>
    <w:rsid w:val="00B112C7"/>
    <w:rsid w:val="00B140EF"/>
    <w:rsid w:val="00B1502D"/>
    <w:rsid w:val="00B169AC"/>
    <w:rsid w:val="00B16BF8"/>
    <w:rsid w:val="00B21116"/>
    <w:rsid w:val="00B22BEF"/>
    <w:rsid w:val="00B22C0D"/>
    <w:rsid w:val="00B24F27"/>
    <w:rsid w:val="00B25C66"/>
    <w:rsid w:val="00B25CA3"/>
    <w:rsid w:val="00B26607"/>
    <w:rsid w:val="00B267C2"/>
    <w:rsid w:val="00B319C0"/>
    <w:rsid w:val="00B32944"/>
    <w:rsid w:val="00B33733"/>
    <w:rsid w:val="00B3455C"/>
    <w:rsid w:val="00B34CBA"/>
    <w:rsid w:val="00B35934"/>
    <w:rsid w:val="00B367AE"/>
    <w:rsid w:val="00B411DD"/>
    <w:rsid w:val="00B4288B"/>
    <w:rsid w:val="00B42DEF"/>
    <w:rsid w:val="00B438B7"/>
    <w:rsid w:val="00B459EE"/>
    <w:rsid w:val="00B47591"/>
    <w:rsid w:val="00B47D58"/>
    <w:rsid w:val="00B50D67"/>
    <w:rsid w:val="00B51E41"/>
    <w:rsid w:val="00B5255A"/>
    <w:rsid w:val="00B5317A"/>
    <w:rsid w:val="00B53421"/>
    <w:rsid w:val="00B534ED"/>
    <w:rsid w:val="00B54A1E"/>
    <w:rsid w:val="00B55133"/>
    <w:rsid w:val="00B559C2"/>
    <w:rsid w:val="00B55C74"/>
    <w:rsid w:val="00B562FD"/>
    <w:rsid w:val="00B57766"/>
    <w:rsid w:val="00B604C8"/>
    <w:rsid w:val="00B621BB"/>
    <w:rsid w:val="00B63975"/>
    <w:rsid w:val="00B63ADC"/>
    <w:rsid w:val="00B64AD6"/>
    <w:rsid w:val="00B65450"/>
    <w:rsid w:val="00B67EC0"/>
    <w:rsid w:val="00B70EEB"/>
    <w:rsid w:val="00B71171"/>
    <w:rsid w:val="00B71A5F"/>
    <w:rsid w:val="00B7443D"/>
    <w:rsid w:val="00B74C30"/>
    <w:rsid w:val="00B75393"/>
    <w:rsid w:val="00B76C61"/>
    <w:rsid w:val="00B802A3"/>
    <w:rsid w:val="00B80612"/>
    <w:rsid w:val="00B851CF"/>
    <w:rsid w:val="00B8541F"/>
    <w:rsid w:val="00B868D6"/>
    <w:rsid w:val="00B918E7"/>
    <w:rsid w:val="00B938CC"/>
    <w:rsid w:val="00B94A3D"/>
    <w:rsid w:val="00B95BB7"/>
    <w:rsid w:val="00B960E7"/>
    <w:rsid w:val="00B96776"/>
    <w:rsid w:val="00B96D5C"/>
    <w:rsid w:val="00B97CCE"/>
    <w:rsid w:val="00BA04B1"/>
    <w:rsid w:val="00BA06F0"/>
    <w:rsid w:val="00BA0ED3"/>
    <w:rsid w:val="00BA0F5E"/>
    <w:rsid w:val="00BA204A"/>
    <w:rsid w:val="00BA24ED"/>
    <w:rsid w:val="00BA29EA"/>
    <w:rsid w:val="00BA31A6"/>
    <w:rsid w:val="00BA4536"/>
    <w:rsid w:val="00BA4A06"/>
    <w:rsid w:val="00BA6DAE"/>
    <w:rsid w:val="00BA7312"/>
    <w:rsid w:val="00BB0D19"/>
    <w:rsid w:val="00BB1DE1"/>
    <w:rsid w:val="00BB40C1"/>
    <w:rsid w:val="00BB4BCE"/>
    <w:rsid w:val="00BB5A03"/>
    <w:rsid w:val="00BC0AAA"/>
    <w:rsid w:val="00BC3396"/>
    <w:rsid w:val="00BC44C8"/>
    <w:rsid w:val="00BC6871"/>
    <w:rsid w:val="00BC796C"/>
    <w:rsid w:val="00BD120F"/>
    <w:rsid w:val="00BD13B4"/>
    <w:rsid w:val="00BD1A06"/>
    <w:rsid w:val="00BD1CBC"/>
    <w:rsid w:val="00BD21EF"/>
    <w:rsid w:val="00BD2512"/>
    <w:rsid w:val="00BD3364"/>
    <w:rsid w:val="00BD4925"/>
    <w:rsid w:val="00BD5706"/>
    <w:rsid w:val="00BD5D9A"/>
    <w:rsid w:val="00BD6BB9"/>
    <w:rsid w:val="00BD7B62"/>
    <w:rsid w:val="00BD7E21"/>
    <w:rsid w:val="00BE0662"/>
    <w:rsid w:val="00BE3A16"/>
    <w:rsid w:val="00BE58FC"/>
    <w:rsid w:val="00BE7E0A"/>
    <w:rsid w:val="00BF0668"/>
    <w:rsid w:val="00BF29FA"/>
    <w:rsid w:val="00BF79C4"/>
    <w:rsid w:val="00BF7C8B"/>
    <w:rsid w:val="00C00298"/>
    <w:rsid w:val="00C00308"/>
    <w:rsid w:val="00C0124E"/>
    <w:rsid w:val="00C02D79"/>
    <w:rsid w:val="00C0325A"/>
    <w:rsid w:val="00C0354C"/>
    <w:rsid w:val="00C04040"/>
    <w:rsid w:val="00C11498"/>
    <w:rsid w:val="00C11D5E"/>
    <w:rsid w:val="00C12407"/>
    <w:rsid w:val="00C13B19"/>
    <w:rsid w:val="00C15801"/>
    <w:rsid w:val="00C1635A"/>
    <w:rsid w:val="00C16A53"/>
    <w:rsid w:val="00C17AE9"/>
    <w:rsid w:val="00C20970"/>
    <w:rsid w:val="00C216B1"/>
    <w:rsid w:val="00C22CF7"/>
    <w:rsid w:val="00C24301"/>
    <w:rsid w:val="00C244FD"/>
    <w:rsid w:val="00C30329"/>
    <w:rsid w:val="00C314B9"/>
    <w:rsid w:val="00C33C0B"/>
    <w:rsid w:val="00C34E3C"/>
    <w:rsid w:val="00C3558B"/>
    <w:rsid w:val="00C35ABD"/>
    <w:rsid w:val="00C40AE0"/>
    <w:rsid w:val="00C40BC5"/>
    <w:rsid w:val="00C40BFC"/>
    <w:rsid w:val="00C41955"/>
    <w:rsid w:val="00C42E6A"/>
    <w:rsid w:val="00C45751"/>
    <w:rsid w:val="00C45D2C"/>
    <w:rsid w:val="00C47393"/>
    <w:rsid w:val="00C47AD9"/>
    <w:rsid w:val="00C521AC"/>
    <w:rsid w:val="00C5225B"/>
    <w:rsid w:val="00C545C7"/>
    <w:rsid w:val="00C55B33"/>
    <w:rsid w:val="00C6044E"/>
    <w:rsid w:val="00C604FC"/>
    <w:rsid w:val="00C61BD6"/>
    <w:rsid w:val="00C61E99"/>
    <w:rsid w:val="00C62E03"/>
    <w:rsid w:val="00C63798"/>
    <w:rsid w:val="00C672B2"/>
    <w:rsid w:val="00C7242F"/>
    <w:rsid w:val="00C7572E"/>
    <w:rsid w:val="00C7742B"/>
    <w:rsid w:val="00C7745A"/>
    <w:rsid w:val="00C800F6"/>
    <w:rsid w:val="00C81522"/>
    <w:rsid w:val="00C82EB9"/>
    <w:rsid w:val="00C8331B"/>
    <w:rsid w:val="00C858D5"/>
    <w:rsid w:val="00C8687D"/>
    <w:rsid w:val="00C907AF"/>
    <w:rsid w:val="00C9089A"/>
    <w:rsid w:val="00C90E38"/>
    <w:rsid w:val="00C92A7C"/>
    <w:rsid w:val="00C93F13"/>
    <w:rsid w:val="00C94275"/>
    <w:rsid w:val="00C953B0"/>
    <w:rsid w:val="00C95424"/>
    <w:rsid w:val="00C95449"/>
    <w:rsid w:val="00C97569"/>
    <w:rsid w:val="00C97EAB"/>
    <w:rsid w:val="00CA0E4B"/>
    <w:rsid w:val="00CA2793"/>
    <w:rsid w:val="00CA2D06"/>
    <w:rsid w:val="00CA3F2F"/>
    <w:rsid w:val="00CA5BB6"/>
    <w:rsid w:val="00CA602B"/>
    <w:rsid w:val="00CA6229"/>
    <w:rsid w:val="00CB10CC"/>
    <w:rsid w:val="00CB15E6"/>
    <w:rsid w:val="00CB1823"/>
    <w:rsid w:val="00CB1B23"/>
    <w:rsid w:val="00CB7E3F"/>
    <w:rsid w:val="00CC02D9"/>
    <w:rsid w:val="00CC04CD"/>
    <w:rsid w:val="00CC1237"/>
    <w:rsid w:val="00CC2823"/>
    <w:rsid w:val="00CC2A07"/>
    <w:rsid w:val="00CC3BD4"/>
    <w:rsid w:val="00CC3C3C"/>
    <w:rsid w:val="00CC4B60"/>
    <w:rsid w:val="00CC4CD4"/>
    <w:rsid w:val="00CC7ECF"/>
    <w:rsid w:val="00CD0882"/>
    <w:rsid w:val="00CD1E5E"/>
    <w:rsid w:val="00CD1ED3"/>
    <w:rsid w:val="00CD1FA7"/>
    <w:rsid w:val="00CD25D6"/>
    <w:rsid w:val="00CD3D43"/>
    <w:rsid w:val="00CE082E"/>
    <w:rsid w:val="00CE1177"/>
    <w:rsid w:val="00CE36DE"/>
    <w:rsid w:val="00CE3AAC"/>
    <w:rsid w:val="00CE4180"/>
    <w:rsid w:val="00CE47BC"/>
    <w:rsid w:val="00CE514D"/>
    <w:rsid w:val="00CE5394"/>
    <w:rsid w:val="00CE5CEF"/>
    <w:rsid w:val="00CE765A"/>
    <w:rsid w:val="00CE79D3"/>
    <w:rsid w:val="00CF01F9"/>
    <w:rsid w:val="00CF20E3"/>
    <w:rsid w:val="00CF2E67"/>
    <w:rsid w:val="00CF5229"/>
    <w:rsid w:val="00CF648F"/>
    <w:rsid w:val="00CF75CE"/>
    <w:rsid w:val="00D00E7F"/>
    <w:rsid w:val="00D020E2"/>
    <w:rsid w:val="00D04759"/>
    <w:rsid w:val="00D060C3"/>
    <w:rsid w:val="00D067B7"/>
    <w:rsid w:val="00D078FB"/>
    <w:rsid w:val="00D105CA"/>
    <w:rsid w:val="00D10C42"/>
    <w:rsid w:val="00D10DFD"/>
    <w:rsid w:val="00D126EB"/>
    <w:rsid w:val="00D1321C"/>
    <w:rsid w:val="00D1359E"/>
    <w:rsid w:val="00D13BD7"/>
    <w:rsid w:val="00D140CA"/>
    <w:rsid w:val="00D141E3"/>
    <w:rsid w:val="00D14544"/>
    <w:rsid w:val="00D14A90"/>
    <w:rsid w:val="00D14F91"/>
    <w:rsid w:val="00D16997"/>
    <w:rsid w:val="00D16EEC"/>
    <w:rsid w:val="00D178DA"/>
    <w:rsid w:val="00D20807"/>
    <w:rsid w:val="00D20BCF"/>
    <w:rsid w:val="00D229AD"/>
    <w:rsid w:val="00D24415"/>
    <w:rsid w:val="00D25155"/>
    <w:rsid w:val="00D301D9"/>
    <w:rsid w:val="00D329B9"/>
    <w:rsid w:val="00D35DB4"/>
    <w:rsid w:val="00D376E7"/>
    <w:rsid w:val="00D378E2"/>
    <w:rsid w:val="00D37C80"/>
    <w:rsid w:val="00D37DEF"/>
    <w:rsid w:val="00D37FFB"/>
    <w:rsid w:val="00D42F63"/>
    <w:rsid w:val="00D43BCB"/>
    <w:rsid w:val="00D47F44"/>
    <w:rsid w:val="00D501FA"/>
    <w:rsid w:val="00D517E0"/>
    <w:rsid w:val="00D51DDC"/>
    <w:rsid w:val="00D5255B"/>
    <w:rsid w:val="00D539C1"/>
    <w:rsid w:val="00D53EFD"/>
    <w:rsid w:val="00D548C8"/>
    <w:rsid w:val="00D55052"/>
    <w:rsid w:val="00D55611"/>
    <w:rsid w:val="00D563FF"/>
    <w:rsid w:val="00D567C3"/>
    <w:rsid w:val="00D6126E"/>
    <w:rsid w:val="00D6291F"/>
    <w:rsid w:val="00D6312C"/>
    <w:rsid w:val="00D63D36"/>
    <w:rsid w:val="00D6485A"/>
    <w:rsid w:val="00D6548D"/>
    <w:rsid w:val="00D65C71"/>
    <w:rsid w:val="00D6650E"/>
    <w:rsid w:val="00D666BC"/>
    <w:rsid w:val="00D67063"/>
    <w:rsid w:val="00D6763C"/>
    <w:rsid w:val="00D677D9"/>
    <w:rsid w:val="00D67967"/>
    <w:rsid w:val="00D71D85"/>
    <w:rsid w:val="00D724E8"/>
    <w:rsid w:val="00D72538"/>
    <w:rsid w:val="00D72660"/>
    <w:rsid w:val="00D7304E"/>
    <w:rsid w:val="00D730B2"/>
    <w:rsid w:val="00D76100"/>
    <w:rsid w:val="00D76DF6"/>
    <w:rsid w:val="00D77090"/>
    <w:rsid w:val="00D80C7E"/>
    <w:rsid w:val="00D80CC6"/>
    <w:rsid w:val="00D835E5"/>
    <w:rsid w:val="00D83A2B"/>
    <w:rsid w:val="00D83CCF"/>
    <w:rsid w:val="00D842C1"/>
    <w:rsid w:val="00D844C4"/>
    <w:rsid w:val="00D8526E"/>
    <w:rsid w:val="00D86241"/>
    <w:rsid w:val="00D8636D"/>
    <w:rsid w:val="00D86ADE"/>
    <w:rsid w:val="00D91921"/>
    <w:rsid w:val="00D92802"/>
    <w:rsid w:val="00D930A6"/>
    <w:rsid w:val="00D94097"/>
    <w:rsid w:val="00D94890"/>
    <w:rsid w:val="00D956DE"/>
    <w:rsid w:val="00D9724D"/>
    <w:rsid w:val="00DA0C41"/>
    <w:rsid w:val="00DA0DD8"/>
    <w:rsid w:val="00DA27CA"/>
    <w:rsid w:val="00DA3EFD"/>
    <w:rsid w:val="00DA5877"/>
    <w:rsid w:val="00DA72A8"/>
    <w:rsid w:val="00DB07CA"/>
    <w:rsid w:val="00DB08D4"/>
    <w:rsid w:val="00DB08FB"/>
    <w:rsid w:val="00DB131F"/>
    <w:rsid w:val="00DB4682"/>
    <w:rsid w:val="00DB488E"/>
    <w:rsid w:val="00DB4A87"/>
    <w:rsid w:val="00DB4DA8"/>
    <w:rsid w:val="00DB64CB"/>
    <w:rsid w:val="00DC1C8E"/>
    <w:rsid w:val="00DC2063"/>
    <w:rsid w:val="00DC2432"/>
    <w:rsid w:val="00DC2A41"/>
    <w:rsid w:val="00DC2B88"/>
    <w:rsid w:val="00DC4490"/>
    <w:rsid w:val="00DC49BC"/>
    <w:rsid w:val="00DC793F"/>
    <w:rsid w:val="00DC7950"/>
    <w:rsid w:val="00DC7ACA"/>
    <w:rsid w:val="00DD18A8"/>
    <w:rsid w:val="00DD4CC3"/>
    <w:rsid w:val="00DD67B1"/>
    <w:rsid w:val="00DD6FB4"/>
    <w:rsid w:val="00DE04CE"/>
    <w:rsid w:val="00DE4D51"/>
    <w:rsid w:val="00DE6071"/>
    <w:rsid w:val="00DE62C4"/>
    <w:rsid w:val="00DE6916"/>
    <w:rsid w:val="00DF04A4"/>
    <w:rsid w:val="00DF2C75"/>
    <w:rsid w:val="00DF2CEF"/>
    <w:rsid w:val="00DF31E0"/>
    <w:rsid w:val="00DF5291"/>
    <w:rsid w:val="00DF66FD"/>
    <w:rsid w:val="00DF7B90"/>
    <w:rsid w:val="00E01326"/>
    <w:rsid w:val="00E02920"/>
    <w:rsid w:val="00E0373C"/>
    <w:rsid w:val="00E03B6D"/>
    <w:rsid w:val="00E0446A"/>
    <w:rsid w:val="00E05875"/>
    <w:rsid w:val="00E0672E"/>
    <w:rsid w:val="00E06959"/>
    <w:rsid w:val="00E102BD"/>
    <w:rsid w:val="00E14159"/>
    <w:rsid w:val="00E142DD"/>
    <w:rsid w:val="00E15141"/>
    <w:rsid w:val="00E156E4"/>
    <w:rsid w:val="00E16583"/>
    <w:rsid w:val="00E173AF"/>
    <w:rsid w:val="00E17689"/>
    <w:rsid w:val="00E17A0F"/>
    <w:rsid w:val="00E2026E"/>
    <w:rsid w:val="00E217E9"/>
    <w:rsid w:val="00E21BE8"/>
    <w:rsid w:val="00E22F68"/>
    <w:rsid w:val="00E238E4"/>
    <w:rsid w:val="00E2649E"/>
    <w:rsid w:val="00E30A55"/>
    <w:rsid w:val="00E31ED4"/>
    <w:rsid w:val="00E327CB"/>
    <w:rsid w:val="00E33262"/>
    <w:rsid w:val="00E33DCE"/>
    <w:rsid w:val="00E34E9C"/>
    <w:rsid w:val="00E35D47"/>
    <w:rsid w:val="00E361F4"/>
    <w:rsid w:val="00E367FF"/>
    <w:rsid w:val="00E37BED"/>
    <w:rsid w:val="00E4042E"/>
    <w:rsid w:val="00E41740"/>
    <w:rsid w:val="00E439E3"/>
    <w:rsid w:val="00E44387"/>
    <w:rsid w:val="00E448C0"/>
    <w:rsid w:val="00E4510C"/>
    <w:rsid w:val="00E453E2"/>
    <w:rsid w:val="00E45F22"/>
    <w:rsid w:val="00E51D02"/>
    <w:rsid w:val="00E53B80"/>
    <w:rsid w:val="00E5756A"/>
    <w:rsid w:val="00E57D1A"/>
    <w:rsid w:val="00E57DE9"/>
    <w:rsid w:val="00E60580"/>
    <w:rsid w:val="00E6142F"/>
    <w:rsid w:val="00E61F91"/>
    <w:rsid w:val="00E6214B"/>
    <w:rsid w:val="00E64CEB"/>
    <w:rsid w:val="00E650E7"/>
    <w:rsid w:val="00E657D1"/>
    <w:rsid w:val="00E66866"/>
    <w:rsid w:val="00E6763E"/>
    <w:rsid w:val="00E704C6"/>
    <w:rsid w:val="00E70AEE"/>
    <w:rsid w:val="00E71310"/>
    <w:rsid w:val="00E71472"/>
    <w:rsid w:val="00E72E66"/>
    <w:rsid w:val="00E74376"/>
    <w:rsid w:val="00E7483B"/>
    <w:rsid w:val="00E763F7"/>
    <w:rsid w:val="00E76714"/>
    <w:rsid w:val="00E7748A"/>
    <w:rsid w:val="00E77EB8"/>
    <w:rsid w:val="00E77F03"/>
    <w:rsid w:val="00E83405"/>
    <w:rsid w:val="00E842C9"/>
    <w:rsid w:val="00E8474D"/>
    <w:rsid w:val="00E85B2A"/>
    <w:rsid w:val="00E86B1B"/>
    <w:rsid w:val="00E909B4"/>
    <w:rsid w:val="00E91953"/>
    <w:rsid w:val="00E91B4F"/>
    <w:rsid w:val="00E9205B"/>
    <w:rsid w:val="00E923D0"/>
    <w:rsid w:val="00E95488"/>
    <w:rsid w:val="00E958A4"/>
    <w:rsid w:val="00E96DA9"/>
    <w:rsid w:val="00E977C3"/>
    <w:rsid w:val="00EA019C"/>
    <w:rsid w:val="00EA01DA"/>
    <w:rsid w:val="00EA3FBB"/>
    <w:rsid w:val="00EA447B"/>
    <w:rsid w:val="00EA450D"/>
    <w:rsid w:val="00EA4ABA"/>
    <w:rsid w:val="00EA5D6B"/>
    <w:rsid w:val="00EA611D"/>
    <w:rsid w:val="00EA639A"/>
    <w:rsid w:val="00EA6DCB"/>
    <w:rsid w:val="00EA6F93"/>
    <w:rsid w:val="00EB09CC"/>
    <w:rsid w:val="00EB19C4"/>
    <w:rsid w:val="00EB211E"/>
    <w:rsid w:val="00EB215E"/>
    <w:rsid w:val="00EB644F"/>
    <w:rsid w:val="00EB6959"/>
    <w:rsid w:val="00EC0D0D"/>
    <w:rsid w:val="00EC1FCA"/>
    <w:rsid w:val="00EC2B91"/>
    <w:rsid w:val="00EC2C28"/>
    <w:rsid w:val="00EC38D9"/>
    <w:rsid w:val="00EC5159"/>
    <w:rsid w:val="00EC6936"/>
    <w:rsid w:val="00ED245A"/>
    <w:rsid w:val="00ED3134"/>
    <w:rsid w:val="00ED3A0B"/>
    <w:rsid w:val="00ED3BAF"/>
    <w:rsid w:val="00ED4969"/>
    <w:rsid w:val="00ED5595"/>
    <w:rsid w:val="00ED5ABA"/>
    <w:rsid w:val="00ED6AB6"/>
    <w:rsid w:val="00ED74FD"/>
    <w:rsid w:val="00ED776C"/>
    <w:rsid w:val="00ED7DF2"/>
    <w:rsid w:val="00ED7DFB"/>
    <w:rsid w:val="00EE1ECF"/>
    <w:rsid w:val="00EE30B0"/>
    <w:rsid w:val="00EE3DA1"/>
    <w:rsid w:val="00EE47F6"/>
    <w:rsid w:val="00EE4FB7"/>
    <w:rsid w:val="00EE5A21"/>
    <w:rsid w:val="00EE6A31"/>
    <w:rsid w:val="00EE6DB4"/>
    <w:rsid w:val="00EF1435"/>
    <w:rsid w:val="00EF1C61"/>
    <w:rsid w:val="00EF25E7"/>
    <w:rsid w:val="00EF3EF7"/>
    <w:rsid w:val="00EF43AA"/>
    <w:rsid w:val="00EF72CC"/>
    <w:rsid w:val="00EF7C92"/>
    <w:rsid w:val="00EF7DF0"/>
    <w:rsid w:val="00EF7F15"/>
    <w:rsid w:val="00F00197"/>
    <w:rsid w:val="00F00BC5"/>
    <w:rsid w:val="00F01CBD"/>
    <w:rsid w:val="00F0290B"/>
    <w:rsid w:val="00F0617D"/>
    <w:rsid w:val="00F07422"/>
    <w:rsid w:val="00F138AB"/>
    <w:rsid w:val="00F13DA9"/>
    <w:rsid w:val="00F14BD3"/>
    <w:rsid w:val="00F1625B"/>
    <w:rsid w:val="00F16A61"/>
    <w:rsid w:val="00F16B04"/>
    <w:rsid w:val="00F16C91"/>
    <w:rsid w:val="00F17125"/>
    <w:rsid w:val="00F20966"/>
    <w:rsid w:val="00F20CF4"/>
    <w:rsid w:val="00F20D0A"/>
    <w:rsid w:val="00F22411"/>
    <w:rsid w:val="00F229AC"/>
    <w:rsid w:val="00F22E02"/>
    <w:rsid w:val="00F240B3"/>
    <w:rsid w:val="00F26C99"/>
    <w:rsid w:val="00F30370"/>
    <w:rsid w:val="00F31365"/>
    <w:rsid w:val="00F33524"/>
    <w:rsid w:val="00F33C7D"/>
    <w:rsid w:val="00F34C9B"/>
    <w:rsid w:val="00F36426"/>
    <w:rsid w:val="00F3675E"/>
    <w:rsid w:val="00F369B7"/>
    <w:rsid w:val="00F36E8E"/>
    <w:rsid w:val="00F40345"/>
    <w:rsid w:val="00F429D5"/>
    <w:rsid w:val="00F42D94"/>
    <w:rsid w:val="00F44927"/>
    <w:rsid w:val="00F46DD0"/>
    <w:rsid w:val="00F4722C"/>
    <w:rsid w:val="00F47B23"/>
    <w:rsid w:val="00F50268"/>
    <w:rsid w:val="00F52050"/>
    <w:rsid w:val="00F52246"/>
    <w:rsid w:val="00F53052"/>
    <w:rsid w:val="00F534A8"/>
    <w:rsid w:val="00F53AF3"/>
    <w:rsid w:val="00F5429B"/>
    <w:rsid w:val="00F54D84"/>
    <w:rsid w:val="00F57486"/>
    <w:rsid w:val="00F57986"/>
    <w:rsid w:val="00F60148"/>
    <w:rsid w:val="00F604FF"/>
    <w:rsid w:val="00F60DC4"/>
    <w:rsid w:val="00F62783"/>
    <w:rsid w:val="00F62E54"/>
    <w:rsid w:val="00F63271"/>
    <w:rsid w:val="00F6516F"/>
    <w:rsid w:val="00F65657"/>
    <w:rsid w:val="00F65D3D"/>
    <w:rsid w:val="00F66A1E"/>
    <w:rsid w:val="00F675B2"/>
    <w:rsid w:val="00F7089A"/>
    <w:rsid w:val="00F70D69"/>
    <w:rsid w:val="00F70FF6"/>
    <w:rsid w:val="00F73193"/>
    <w:rsid w:val="00F75160"/>
    <w:rsid w:val="00F75830"/>
    <w:rsid w:val="00F75C1C"/>
    <w:rsid w:val="00F7668E"/>
    <w:rsid w:val="00F82ABA"/>
    <w:rsid w:val="00F84E1B"/>
    <w:rsid w:val="00F855F4"/>
    <w:rsid w:val="00F85F3D"/>
    <w:rsid w:val="00F875F6"/>
    <w:rsid w:val="00F87C7F"/>
    <w:rsid w:val="00F92287"/>
    <w:rsid w:val="00F92684"/>
    <w:rsid w:val="00F934E4"/>
    <w:rsid w:val="00F94061"/>
    <w:rsid w:val="00F9447C"/>
    <w:rsid w:val="00F94F2B"/>
    <w:rsid w:val="00F9688D"/>
    <w:rsid w:val="00F96B17"/>
    <w:rsid w:val="00F975CA"/>
    <w:rsid w:val="00FA08D3"/>
    <w:rsid w:val="00FA1C5F"/>
    <w:rsid w:val="00FA2F64"/>
    <w:rsid w:val="00FA40ED"/>
    <w:rsid w:val="00FA4F88"/>
    <w:rsid w:val="00FA55E5"/>
    <w:rsid w:val="00FA5755"/>
    <w:rsid w:val="00FA5D01"/>
    <w:rsid w:val="00FA6BA1"/>
    <w:rsid w:val="00FB1038"/>
    <w:rsid w:val="00FB147A"/>
    <w:rsid w:val="00FB1A7A"/>
    <w:rsid w:val="00FB235A"/>
    <w:rsid w:val="00FB74D6"/>
    <w:rsid w:val="00FB7B91"/>
    <w:rsid w:val="00FC0795"/>
    <w:rsid w:val="00FC08BF"/>
    <w:rsid w:val="00FC0E8F"/>
    <w:rsid w:val="00FC196D"/>
    <w:rsid w:val="00FC1AED"/>
    <w:rsid w:val="00FC226E"/>
    <w:rsid w:val="00FC493D"/>
    <w:rsid w:val="00FC6C40"/>
    <w:rsid w:val="00FC743D"/>
    <w:rsid w:val="00FD0B4F"/>
    <w:rsid w:val="00FD1408"/>
    <w:rsid w:val="00FD1619"/>
    <w:rsid w:val="00FD1917"/>
    <w:rsid w:val="00FD2150"/>
    <w:rsid w:val="00FD2350"/>
    <w:rsid w:val="00FD324D"/>
    <w:rsid w:val="00FD3EF7"/>
    <w:rsid w:val="00FD4727"/>
    <w:rsid w:val="00FD655D"/>
    <w:rsid w:val="00FD71B2"/>
    <w:rsid w:val="00FE0330"/>
    <w:rsid w:val="00FE2DE1"/>
    <w:rsid w:val="00FE2E2E"/>
    <w:rsid w:val="00FE6F6B"/>
    <w:rsid w:val="00FE7097"/>
    <w:rsid w:val="00FE70F3"/>
    <w:rsid w:val="00FE71AF"/>
    <w:rsid w:val="00FE7AC4"/>
    <w:rsid w:val="00FE7E55"/>
    <w:rsid w:val="00FE7F80"/>
    <w:rsid w:val="00FF0297"/>
    <w:rsid w:val="00FF080B"/>
    <w:rsid w:val="00FF2797"/>
    <w:rsid w:val="00FF47ED"/>
    <w:rsid w:val="00FF4D2C"/>
    <w:rsid w:val="00FF5292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D0E8C9"/>
  <w15:chartTrackingRefBased/>
  <w15:docId w15:val="{BD0AA971-B82C-4C18-8095-AD9E6993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20" w:line="259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54D84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ECD"/>
    <w:pPr>
      <w:tabs>
        <w:tab w:val="center" w:pos="4680"/>
        <w:tab w:val="right" w:pos="9360"/>
      </w:tabs>
      <w:ind w:firstLine="360"/>
    </w:pPr>
    <w:rPr>
      <w:rFonts w:asciiTheme="minorHAnsi" w:eastAsiaTheme="minorEastAsia" w:hAnsiTheme="minorHAnsi" w:cstheme="minorBidi"/>
      <w:sz w:val="22"/>
      <w:szCs w:val="22"/>
      <w:lang w:eastAsia="zh-TW"/>
    </w:rPr>
  </w:style>
  <w:style w:type="character" w:customStyle="1" w:styleId="HeaderChar">
    <w:name w:val="Header Char"/>
    <w:basedOn w:val="DefaultParagraphFont"/>
    <w:link w:val="Header"/>
    <w:uiPriority w:val="99"/>
    <w:rsid w:val="00973ECD"/>
  </w:style>
  <w:style w:type="paragraph" w:styleId="Footer">
    <w:name w:val="footer"/>
    <w:basedOn w:val="Normal"/>
    <w:link w:val="FooterChar"/>
    <w:uiPriority w:val="99"/>
    <w:unhideWhenUsed/>
    <w:rsid w:val="00973ECD"/>
    <w:pPr>
      <w:tabs>
        <w:tab w:val="center" w:pos="4680"/>
        <w:tab w:val="right" w:pos="9360"/>
      </w:tabs>
      <w:ind w:firstLine="360"/>
    </w:pPr>
    <w:rPr>
      <w:rFonts w:asciiTheme="minorHAnsi" w:eastAsiaTheme="minorEastAsia" w:hAnsiTheme="minorHAnsi" w:cstheme="minorBidi"/>
      <w:sz w:val="22"/>
      <w:szCs w:val="22"/>
      <w:lang w:eastAsia="zh-TW"/>
    </w:rPr>
  </w:style>
  <w:style w:type="character" w:customStyle="1" w:styleId="FooterChar">
    <w:name w:val="Footer Char"/>
    <w:basedOn w:val="DefaultParagraphFont"/>
    <w:link w:val="Footer"/>
    <w:uiPriority w:val="99"/>
    <w:rsid w:val="00973ECD"/>
  </w:style>
  <w:style w:type="paragraph" w:styleId="Bibliography">
    <w:name w:val="Bibliography"/>
    <w:basedOn w:val="Normal"/>
    <w:next w:val="Normal"/>
    <w:uiPriority w:val="37"/>
    <w:unhideWhenUsed/>
    <w:rsid w:val="004F5E52"/>
    <w:pPr>
      <w:ind w:left="720" w:hanging="720"/>
    </w:pPr>
    <w:rPr>
      <w:rFonts w:asciiTheme="minorHAnsi" w:eastAsiaTheme="minorEastAsia" w:hAnsiTheme="minorHAnsi" w:cstheme="minorBidi"/>
      <w:sz w:val="22"/>
      <w:szCs w:val="22"/>
      <w:lang w:eastAsia="zh-TW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F5E52"/>
  </w:style>
  <w:style w:type="character" w:customStyle="1" w:styleId="DateChar">
    <w:name w:val="Date Char"/>
    <w:basedOn w:val="DefaultParagraphFont"/>
    <w:link w:val="Date"/>
    <w:uiPriority w:val="99"/>
    <w:semiHidden/>
    <w:rsid w:val="004F5E52"/>
  </w:style>
  <w:style w:type="paragraph" w:styleId="FootnoteText">
    <w:name w:val="footnote text"/>
    <w:basedOn w:val="Normal"/>
    <w:link w:val="FootnoteTextChar"/>
    <w:uiPriority w:val="99"/>
    <w:unhideWhenUsed/>
    <w:rsid w:val="0012694E"/>
    <w:pPr>
      <w:ind w:firstLine="360"/>
    </w:pPr>
    <w:rPr>
      <w:rFonts w:asciiTheme="minorHAnsi" w:eastAsiaTheme="minorEastAsia" w:hAnsiTheme="minorHAnsi" w:cstheme="minorBidi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269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2694E"/>
    <w:rPr>
      <w:vertAlign w:val="superscript"/>
    </w:rPr>
  </w:style>
  <w:style w:type="paragraph" w:styleId="ListParagraph">
    <w:name w:val="List Paragraph"/>
    <w:basedOn w:val="Normal"/>
    <w:uiPriority w:val="34"/>
    <w:qFormat/>
    <w:rsid w:val="009B6703"/>
    <w:pPr>
      <w:spacing w:after="160" w:line="259" w:lineRule="auto"/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zh-TW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56EC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6EC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56EC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677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77D9"/>
    <w:pPr>
      <w:spacing w:after="160"/>
      <w:ind w:firstLine="360"/>
    </w:pPr>
    <w:rPr>
      <w:rFonts w:asciiTheme="minorHAnsi" w:eastAsiaTheme="minorEastAsia" w:hAnsiTheme="minorHAnsi" w:cstheme="minorBidi"/>
      <w:sz w:val="20"/>
      <w:szCs w:val="20"/>
      <w:lang w:eastAsia="zh-TW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77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7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7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7D9"/>
    <w:pPr>
      <w:ind w:firstLine="360"/>
    </w:pPr>
    <w:rPr>
      <w:rFonts w:ascii="Segoe UI" w:eastAsiaTheme="minorEastAsia" w:hAnsi="Segoe UI" w:cs="Segoe UI"/>
      <w:sz w:val="18"/>
      <w:szCs w:val="18"/>
      <w:lang w:eastAsia="zh-TW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7D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141E3"/>
    <w:pPr>
      <w:spacing w:after="0" w:line="240" w:lineRule="auto"/>
      <w:ind w:firstLine="0"/>
    </w:pPr>
  </w:style>
  <w:style w:type="table" w:styleId="TableGrid">
    <w:name w:val="Table Grid"/>
    <w:basedOn w:val="TableNormal"/>
    <w:uiPriority w:val="39"/>
    <w:rsid w:val="0007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3">
    <w:name w:val="Grid Table 2 Accent 3"/>
    <w:basedOn w:val="TableNormal"/>
    <w:uiPriority w:val="47"/>
    <w:rsid w:val="000732C2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8A0CC4"/>
    <w:pPr>
      <w:spacing w:after="200"/>
      <w:ind w:firstLine="360"/>
    </w:pPr>
    <w:rPr>
      <w:rFonts w:asciiTheme="minorHAnsi" w:eastAsiaTheme="minorEastAsia" w:hAnsiTheme="minorHAnsi" w:cstheme="minorBidi"/>
      <w:i/>
      <w:iCs/>
      <w:color w:val="44546A" w:themeColor="text2"/>
      <w:sz w:val="18"/>
      <w:szCs w:val="18"/>
      <w:lang w:eastAsia="zh-TW"/>
    </w:rPr>
  </w:style>
  <w:style w:type="table" w:styleId="GridTable3-Accent3">
    <w:name w:val="Grid Table 3 Accent 3"/>
    <w:basedOn w:val="TableNormal"/>
    <w:uiPriority w:val="48"/>
    <w:rsid w:val="0090353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5Dark-Accent3">
    <w:name w:val="Grid Table 5 Dark Accent 3"/>
    <w:basedOn w:val="TableNormal"/>
    <w:uiPriority w:val="50"/>
    <w:rsid w:val="0090353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7Colorful-Accent3">
    <w:name w:val="Grid Table 7 Colorful Accent 3"/>
    <w:basedOn w:val="TableNormal"/>
    <w:uiPriority w:val="52"/>
    <w:rsid w:val="0090353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ListTable7Colorful">
    <w:name w:val="List Table 7 Colorful"/>
    <w:basedOn w:val="TableNormal"/>
    <w:uiPriority w:val="52"/>
    <w:rsid w:val="0090353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0353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7Colorful">
    <w:name w:val="Grid Table 7 Colorful"/>
    <w:basedOn w:val="TableNormal"/>
    <w:uiPriority w:val="52"/>
    <w:rsid w:val="0090353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B4759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ListTable1Light">
    <w:name w:val="List Table 1 Light"/>
    <w:basedOn w:val="TableNormal"/>
    <w:uiPriority w:val="46"/>
    <w:rsid w:val="00B475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A65FAE"/>
    <w:rPr>
      <w:rFonts w:ascii="Calibri" w:eastAsiaTheme="minorEastAsia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65FAE"/>
    <w:rPr>
      <w:rFonts w:ascii="Calibri" w:hAnsi="Calibri"/>
      <w:szCs w:val="21"/>
      <w:lang w:eastAsia="ko-KR"/>
    </w:rPr>
  </w:style>
  <w:style w:type="character" w:styleId="Emphasis">
    <w:name w:val="Emphasis"/>
    <w:basedOn w:val="DefaultParagraphFont"/>
    <w:uiPriority w:val="20"/>
    <w:qFormat/>
    <w:rsid w:val="004F0E50"/>
    <w:rPr>
      <w:i/>
      <w:i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36529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36529"/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Hyperlink">
    <w:name w:val="Hyperlink"/>
    <w:basedOn w:val="DefaultParagraphFont"/>
    <w:uiPriority w:val="99"/>
    <w:unhideWhenUsed/>
    <w:rsid w:val="001C07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C07D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750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416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2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3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3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8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807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87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63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4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31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467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74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68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546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1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6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352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7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07089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63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46700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6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15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1494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658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752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282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78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90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glueck@iu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da.gov/ForPatients/Approvals/Drugs/ucm40562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CDC1A-7216-44DD-91E0-14E6CB360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9478</Words>
  <Characters>54028</Characters>
  <Application>Microsoft Office Word</Application>
  <DocSecurity>0</DocSecurity>
  <Lines>450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Chris ChoGlueck</cp:lastModifiedBy>
  <cp:revision>3</cp:revision>
  <cp:lastPrinted>2017-04-07T16:38:00Z</cp:lastPrinted>
  <dcterms:created xsi:type="dcterms:W3CDTF">2018-06-18T16:39:00Z</dcterms:created>
  <dcterms:modified xsi:type="dcterms:W3CDTF">2018-06-18T16:41:00Z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zotero-version="5.0.18"&gt;&lt;session id="6SI8qavx"/&gt;&lt;style id="http://www.zotero.org/styles/chicago-author-date" locale="en-US" hasBibliography="1" bibliographyStyleHasBeenSet="1"/&gt;&lt;prefs&gt;&lt;pref name="fieldType" value="Field"/&gt;&lt;pref name</vt:lpwstr>
  </property>
  <property fmtid="{D5CDD505-2E9C-101B-9397-08002B2CF9AE}" pid="3" name="ZOTERO_PREF_2">
    <vt:lpwstr>="storeReferences" value="true"/&gt;&lt;pref name="automaticJournalAbbreviations" value=""/&gt;&lt;pref name="noteType" value="0"/&gt;&lt;/prefs&gt;&lt;/data&gt;</vt:lpwstr>
  </property>
</Properties>
</file>