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rFonts w:ascii="Times New Roman" w:cs="Times New Roman" w:hAnsi="Times New Roman" w:eastAsia="Times New Roman"/>
          <w:b w:val="1"/>
          <w:bCs w:val="1"/>
        </w:rPr>
      </w:pPr>
      <w:r>
        <w:rPr>
          <w:rFonts w:ascii="Times New Roman" w:hAnsi="Times New Roman"/>
          <w:b w:val="1"/>
          <w:bCs w:val="1"/>
          <w:rtl w:val="0"/>
          <w:lang w:val="en-US"/>
        </w:rPr>
        <w:t xml:space="preserve">Symposium: </w:t>
      </w:r>
      <w:r>
        <w:rPr>
          <w:rFonts w:ascii="Times New Roman" w:hAnsi="Times New Roman"/>
          <w:b w:val="1"/>
          <w:bCs w:val="1"/>
          <w:i w:val="1"/>
          <w:iCs w:val="1"/>
          <w:rtl w:val="0"/>
          <w:lang w:val="en-US"/>
        </w:rPr>
        <w:t>Bridging the Gap Between Scientists and the Public</w:t>
      </w:r>
      <w:r>
        <w:rPr>
          <w:rFonts w:ascii="Times New Roman" w:hAnsi="Times New Roman"/>
          <w:b w:val="1"/>
          <w:bCs w:val="1"/>
          <w:rtl w:val="0"/>
          <w:lang w:val="en-US"/>
        </w:rPr>
        <w:t>, PSA 2018</w:t>
      </w:r>
    </w:p>
    <w:p>
      <w:pPr>
        <w:pStyle w:val="Body A"/>
        <w:jc w:val="center"/>
      </w:pPr>
    </w:p>
    <w:p>
      <w:pPr>
        <w:pStyle w:val="Body A"/>
        <w:jc w:val="center"/>
        <w:rPr>
          <w:rFonts w:ascii="Times New Roman" w:cs="Times New Roman" w:hAnsi="Times New Roman" w:eastAsia="Times New Roman"/>
          <w:b w:val="1"/>
          <w:bCs w:val="1"/>
          <w:lang w:val="en-US"/>
        </w:rPr>
      </w:pPr>
      <w:r>
        <w:rPr>
          <w:rFonts w:ascii="Times New Roman" w:hAnsi="Times New Roman"/>
          <w:b w:val="1"/>
          <w:bCs w:val="1"/>
          <w:rtl w:val="0"/>
          <w:lang w:val="en-US"/>
        </w:rPr>
        <w:t>How trustworthy and authoritative is scientific input into public policy deliberations?</w:t>
      </w:r>
      <w:r>
        <w:rPr>
          <w:rFonts w:ascii="Times New Roman" w:cs="Times New Roman" w:hAnsi="Times New Roman" w:eastAsia="Times New Roman"/>
          <w:b w:val="1"/>
          <w:bCs w:val="1"/>
          <w:vertAlign w:val="superscript"/>
          <w:lang w:val="en-US"/>
        </w:rPr>
        <w:endnoteReference w:id="1"/>
      </w:r>
    </w:p>
    <w:p>
      <w:pPr>
        <w:pStyle w:val="Body A"/>
        <w:jc w:val="center"/>
        <w:rPr>
          <w:rFonts w:ascii="Times New Roman" w:cs="Times New Roman" w:hAnsi="Times New Roman" w:eastAsia="Times New Roman"/>
          <w:b w:val="1"/>
          <w:bCs w:val="1"/>
          <w:lang w:val="en-US"/>
        </w:rPr>
      </w:pPr>
    </w:p>
    <w:p>
      <w:pPr>
        <w:pStyle w:val="Body A"/>
        <w:jc w:val="center"/>
        <w:rPr>
          <w:rFonts w:ascii="Times New Roman" w:cs="Times New Roman" w:hAnsi="Times New Roman" w:eastAsia="Times New Roman"/>
          <w:lang w:val="en-US"/>
        </w:rPr>
      </w:pPr>
      <w:r>
        <w:rPr>
          <w:rFonts w:ascii="Times New Roman" w:hAnsi="Times New Roman"/>
          <w:rtl w:val="0"/>
          <w:lang w:val="en-US"/>
        </w:rPr>
        <w:t>Hugh Lacey</w:t>
      </w:r>
    </w:p>
    <w:p>
      <w:pPr>
        <w:pStyle w:val="Body A"/>
        <w:jc w:val="center"/>
        <w:rPr>
          <w:rFonts w:ascii="Times New Roman" w:cs="Times New Roman" w:hAnsi="Times New Roman" w:eastAsia="Times New Roman"/>
          <w:b w:val="1"/>
          <w:bCs w:val="1"/>
          <w:lang w:val="en-US"/>
        </w:rPr>
      </w:pPr>
      <w:r>
        <w:rPr>
          <w:rFonts w:ascii="Times New Roman" w:hAnsi="Times New Roman"/>
          <w:rtl w:val="0"/>
          <w:lang w:val="en-US"/>
        </w:rPr>
        <w:t>Swarthmore College / University of S</w:t>
      </w:r>
      <w:r>
        <w:rPr>
          <w:rFonts w:ascii="Times New Roman" w:hAnsi="Times New Roman" w:hint="default"/>
          <w:rtl w:val="0"/>
          <w:lang w:val="en-US"/>
        </w:rPr>
        <w:t>ã</w:t>
      </w:r>
      <w:r>
        <w:rPr>
          <w:rFonts w:ascii="Times New Roman" w:hAnsi="Times New Roman"/>
          <w:rtl w:val="0"/>
          <w:lang w:val="en-US"/>
        </w:rPr>
        <w:t>o Paulo</w:t>
      </w:r>
      <w:r>
        <w:rPr>
          <w:rFonts w:ascii="Times New Roman" w:hAnsi="Times New Roman"/>
          <w:b w:val="1"/>
          <w:bCs w:val="1"/>
          <w:rtl w:val="0"/>
          <w:lang w:val="en-US"/>
        </w:rPr>
        <w:t xml:space="preserve"> </w:t>
      </w:r>
    </w:p>
    <w:p>
      <w:pPr>
        <w:pStyle w:val="Body A"/>
        <w:jc w:val="center"/>
        <w:rPr>
          <w:rFonts w:ascii="Times New Roman" w:cs="Times New Roman" w:hAnsi="Times New Roman" w:eastAsia="Times New Roman"/>
          <w:b w:val="1"/>
          <w:bCs w:val="1"/>
          <w:lang w:val="en-US"/>
        </w:rPr>
      </w:pPr>
    </w:p>
    <w:p>
      <w:pPr>
        <w:pStyle w:val="Body A"/>
        <w:jc w:val="center"/>
        <w:rPr>
          <w:rFonts w:ascii="Times New Roman" w:cs="Times New Roman" w:hAnsi="Times New Roman" w:eastAsia="Times New Roman"/>
          <w:b w:val="1"/>
          <w:bCs w:val="1"/>
          <w:lang w:val="en-US"/>
        </w:rPr>
      </w:pPr>
    </w:p>
    <w:p>
      <w:pPr>
        <w:pStyle w:val="Body"/>
        <w:rPr>
          <w:rFonts w:ascii="Times New Roman" w:cs="Times New Roman" w:hAnsi="Times New Roman" w:eastAsia="Times New Roman"/>
          <w:sz w:val="24"/>
          <w:szCs w:val="24"/>
        </w:rPr>
      </w:pPr>
      <w:r>
        <w:rPr>
          <w:rFonts w:ascii="Times New Roman" w:hAnsi="Times New Roman"/>
          <w:b w:val="1"/>
          <w:bCs w:val="1"/>
          <w:sz w:val="18"/>
          <w:szCs w:val="18"/>
          <w:rtl w:val="0"/>
          <w:lang w:val="en-US"/>
        </w:rPr>
        <w:t>Abstract</w:t>
      </w:r>
      <w:r>
        <w:rPr>
          <w:rFonts w:ascii="Times New Roman" w:hAnsi="Times New Roman"/>
          <w:sz w:val="18"/>
          <w:szCs w:val="18"/>
          <w:rtl w:val="0"/>
          <w:lang w:val="en-US"/>
        </w:rPr>
        <w:t xml:space="preserve">: </w:t>
      </w:r>
      <w:r>
        <w:rPr>
          <w:rFonts w:ascii="Times New Roman" w:hAnsi="Times New Roman"/>
          <w:sz w:val="18"/>
          <w:szCs w:val="18"/>
          <w:rtl w:val="0"/>
          <w:lang w:val="en-US"/>
        </w:rPr>
        <w:t>Appraising public policies</w:t>
      </w:r>
      <w:r>
        <w:rPr>
          <w:rFonts w:ascii="Times New Roman" w:hAnsi="Times New Roman"/>
          <w:sz w:val="18"/>
          <w:szCs w:val="18"/>
          <w:rtl w:val="0"/>
          <w:lang w:val="en-US"/>
        </w:rPr>
        <w:t xml:space="preserve"> about using technoscientific innovations</w:t>
      </w:r>
      <w:r>
        <w:rPr>
          <w:rFonts w:ascii="Times New Roman" w:hAnsi="Times New Roman"/>
          <w:sz w:val="18"/>
          <w:szCs w:val="18"/>
          <w:rtl w:val="0"/>
          <w:lang w:val="en-US"/>
        </w:rPr>
        <w:t xml:space="preserve"> requires attending to the values reflected in the interests </w:t>
      </w:r>
      <w:r>
        <w:rPr>
          <w:rFonts w:ascii="Times New Roman" w:hAnsi="Times New Roman"/>
          <w:sz w:val="18"/>
          <w:szCs w:val="18"/>
          <w:rtl w:val="0"/>
          <w:lang w:val="en-US"/>
        </w:rPr>
        <w:t>expected</w:t>
      </w:r>
      <w:r>
        <w:rPr>
          <w:rFonts w:ascii="Times New Roman" w:hAnsi="Times New Roman"/>
          <w:sz w:val="18"/>
          <w:szCs w:val="18"/>
          <w:rtl w:val="0"/>
          <w:lang w:val="en-US"/>
        </w:rPr>
        <w:t xml:space="preserve"> to be served by them</w:t>
      </w:r>
      <w:r>
        <w:rPr>
          <w:rFonts w:ascii="Times New Roman" w:hAnsi="Times New Roman"/>
          <w:sz w:val="18"/>
          <w:szCs w:val="18"/>
          <w:rtl w:val="0"/>
          <w:lang w:val="en-US"/>
        </w:rPr>
        <w:t xml:space="preserve">. It also requires addressing questions about the efficacy of using the innovations, and about whether or not using them may occasion harmful effects (risks); moreover, </w:t>
      </w:r>
      <w:r>
        <w:rPr>
          <w:rFonts w:ascii="Times New Roman" w:hAnsi="Times New Roman"/>
          <w:sz w:val="18"/>
          <w:szCs w:val="18"/>
          <w:rtl w:val="0"/>
          <w:lang w:val="en-US"/>
        </w:rPr>
        <w:t>judgments about these matters should be soundly backed by empirical evidence. Clearly, then, scientists have an important role to play in</w:t>
      </w:r>
      <w:r>
        <w:rPr>
          <w:rFonts w:ascii="Times New Roman" w:hAnsi="Times New Roman"/>
          <w:sz w:val="18"/>
          <w:szCs w:val="18"/>
          <w:rtl w:val="0"/>
          <w:lang w:val="en-US"/>
        </w:rPr>
        <w:t xml:space="preserve"> formulating and</w:t>
      </w:r>
      <w:r>
        <w:rPr>
          <w:rFonts w:ascii="Times New Roman" w:hAnsi="Times New Roman"/>
          <w:sz w:val="18"/>
          <w:szCs w:val="18"/>
          <w:rtl w:val="0"/>
        </w:rPr>
        <w:t xml:space="preserve"> </w:t>
      </w:r>
      <w:r>
        <w:rPr>
          <w:rFonts w:ascii="Times New Roman" w:hAnsi="Times New Roman"/>
          <w:sz w:val="18"/>
          <w:szCs w:val="18"/>
          <w:rtl w:val="0"/>
          <w:lang w:val="en-US"/>
        </w:rPr>
        <w:t>appraising these public policies</w:t>
      </w:r>
      <w:r>
        <w:rPr>
          <w:rFonts w:ascii="Times New Roman" w:hAnsi="Times New Roman"/>
          <w:sz w:val="18"/>
          <w:szCs w:val="18"/>
          <w:rtl w:val="0"/>
        </w:rPr>
        <w:t>.</w:t>
      </w:r>
      <w:r>
        <w:rPr>
          <w:rFonts w:ascii="Times New Roman" w:hAnsi="Times New Roman"/>
          <w:sz w:val="24"/>
          <w:szCs w:val="24"/>
          <w:rtl w:val="0"/>
        </w:rPr>
        <w:t xml:space="preserve"> </w:t>
      </w:r>
    </w:p>
    <w:p>
      <w:pPr>
        <w:pStyle w:val="Body"/>
        <w:rPr>
          <w:rFonts w:ascii="Times New Roman" w:cs="Times New Roman" w:hAnsi="Times New Roman" w:eastAsia="Times New Roman"/>
          <w:sz w:val="18"/>
          <w:szCs w:val="18"/>
        </w:rPr>
      </w:pPr>
      <w:r>
        <w:rPr>
          <w:rFonts w:ascii="Times New Roman" w:cs="Times New Roman" w:hAnsi="Times New Roman" w:eastAsia="Times New Roman"/>
          <w:sz w:val="18"/>
          <w:szCs w:val="18"/>
          <w:rtl w:val="0"/>
        </w:rPr>
        <w:tab/>
        <w:t>However, e</w:t>
      </w:r>
      <w:r>
        <w:rPr>
          <w:rFonts w:ascii="Times New Roman" w:hAnsi="Times New Roman"/>
          <w:sz w:val="18"/>
          <w:szCs w:val="18"/>
          <w:rtl w:val="0"/>
          <w:lang w:val="en-US"/>
        </w:rPr>
        <w:t>thical and social values</w:t>
      </w:r>
      <w:r>
        <w:rPr>
          <w:rFonts w:ascii="Times New Roman" w:hAnsi="Times New Roman"/>
          <w:sz w:val="18"/>
          <w:szCs w:val="18"/>
          <w:rtl w:val="0"/>
          <w:lang w:val="en-US"/>
        </w:rPr>
        <w:t xml:space="preserve"> </w:t>
      </w:r>
      <w:r>
        <w:rPr>
          <w:rFonts w:ascii="Times New Roman" w:hAnsi="Times New Roman"/>
          <w:sz w:val="18"/>
          <w:szCs w:val="18"/>
          <w:rtl w:val="0"/>
          <w:lang w:val="en-US"/>
        </w:rPr>
        <w:t>affect</w:t>
      </w:r>
      <w:r>
        <w:rPr>
          <w:rFonts w:ascii="Times New Roman" w:hAnsi="Times New Roman"/>
          <w:sz w:val="18"/>
          <w:szCs w:val="18"/>
          <w:rtl w:val="0"/>
          <w:lang w:val="en-US"/>
        </w:rPr>
        <w:t xml:space="preserve"> </w:t>
      </w:r>
      <w:r>
        <w:rPr>
          <w:rFonts w:ascii="Times New Roman" w:hAnsi="Times New Roman"/>
          <w:sz w:val="18"/>
          <w:szCs w:val="18"/>
          <w:rtl w:val="0"/>
          <w:lang w:val="en-US"/>
        </w:rPr>
        <w:t>decisions made about</w:t>
      </w:r>
      <w:r>
        <w:rPr>
          <w:rFonts w:ascii="Times New Roman" w:hAnsi="Times New Roman"/>
          <w:sz w:val="18"/>
          <w:szCs w:val="18"/>
          <w:rtl w:val="0"/>
          <w:lang w:val="en-US"/>
        </w:rPr>
        <w:t xml:space="preserve"> the criteria </w:t>
      </w:r>
      <w:r>
        <w:rPr>
          <w:rFonts w:ascii="Times New Roman" w:hAnsi="Times New Roman"/>
          <w:sz w:val="18"/>
          <w:szCs w:val="18"/>
          <w:rtl w:val="0"/>
          <w:lang w:val="en-US"/>
        </w:rPr>
        <w:t>(1) for identifying the range of</w:t>
      </w:r>
      <w:r>
        <w:rPr>
          <w:rFonts w:ascii="Times New Roman" w:hAnsi="Times New Roman"/>
          <w:sz w:val="18"/>
          <w:szCs w:val="18"/>
          <w:rtl w:val="0"/>
          <w:lang w:val="en-US"/>
        </w:rPr>
        <w:t xml:space="preserve"> risks, and of</w:t>
      </w:r>
      <w:r>
        <w:rPr>
          <w:rFonts w:ascii="Times New Roman" w:hAnsi="Times New Roman"/>
          <w:sz w:val="18"/>
          <w:szCs w:val="18"/>
          <w:rtl w:val="0"/>
          <w:lang w:val="en-US"/>
        </w:rPr>
        <w:t xml:space="preserve"> relevant empirical data</w:t>
      </w:r>
      <w:r>
        <w:rPr>
          <w:rFonts w:ascii="Times New Roman" w:hAnsi="Times New Roman"/>
          <w:sz w:val="18"/>
          <w:szCs w:val="18"/>
          <w:rtl w:val="0"/>
          <w:lang w:val="en-US"/>
        </w:rPr>
        <w:t xml:space="preserve"> </w:t>
      </w:r>
      <w:r>
        <w:rPr>
          <w:rFonts w:ascii="Times New Roman" w:hAnsi="Times New Roman"/>
          <w:sz w:val="18"/>
          <w:szCs w:val="18"/>
          <w:rtl w:val="0"/>
          <w:lang w:val="en-US"/>
        </w:rPr>
        <w:t>needed for making judgments about the</w:t>
      </w:r>
      <w:r>
        <w:rPr>
          <w:rFonts w:ascii="Times New Roman" w:hAnsi="Times New Roman"/>
          <w:sz w:val="18"/>
          <w:szCs w:val="18"/>
          <w:rtl w:val="0"/>
          <w:lang w:val="en-US"/>
        </w:rPr>
        <w:t>m,</w:t>
      </w:r>
      <w:r>
        <w:rPr>
          <w:rFonts w:ascii="Times New Roman" w:hAnsi="Times New Roman"/>
          <w:sz w:val="18"/>
          <w:szCs w:val="18"/>
          <w:rtl w:val="0"/>
          <w:lang w:val="en-US"/>
        </w:rPr>
        <w:t xml:space="preserve"> that </w:t>
      </w:r>
      <w:r>
        <w:rPr>
          <w:rFonts w:ascii="Times New Roman" w:hAnsi="Times New Roman"/>
          <w:sz w:val="18"/>
          <w:szCs w:val="18"/>
          <w:rtl w:val="0"/>
          <w:lang w:val="en-US"/>
        </w:rPr>
        <w:t>should be</w:t>
      </w:r>
      <w:r>
        <w:rPr>
          <w:rFonts w:ascii="Times New Roman" w:hAnsi="Times New Roman"/>
          <w:sz w:val="18"/>
          <w:szCs w:val="18"/>
          <w:rtl w:val="0"/>
          <w:lang w:val="en-US"/>
        </w:rPr>
        <w:t xml:space="preserve"> considered in public policy de</w:t>
      </w:r>
      <w:r>
        <w:rPr>
          <w:rFonts w:ascii="Times New Roman" w:hAnsi="Times New Roman"/>
          <w:sz w:val="18"/>
          <w:szCs w:val="18"/>
          <w:rtl w:val="0"/>
          <w:lang w:val="en-US"/>
        </w:rPr>
        <w:t>liberations</w:t>
      </w:r>
      <w:r>
        <w:rPr>
          <w:rFonts w:ascii="Times New Roman" w:hAnsi="Times New Roman"/>
          <w:sz w:val="18"/>
          <w:szCs w:val="18"/>
          <w:rtl w:val="0"/>
          <w:lang w:val="en-US"/>
        </w:rPr>
        <w:t>, and (2) for determining how well claims concerning risks</w:t>
      </w:r>
      <w:r>
        <w:rPr>
          <w:rFonts w:ascii="Times New Roman" w:hAnsi="Times New Roman"/>
          <w:sz w:val="18"/>
          <w:szCs w:val="18"/>
          <w:rtl w:val="0"/>
          <w:lang w:val="en-US"/>
        </w:rPr>
        <w:t xml:space="preserve"> should be supported </w:t>
      </w:r>
      <w:r>
        <w:rPr>
          <w:rFonts w:ascii="Times New Roman" w:hAnsi="Times New Roman"/>
          <w:sz w:val="18"/>
          <w:szCs w:val="18"/>
          <w:rtl w:val="0"/>
          <w:lang w:val="en-US"/>
        </w:rPr>
        <w:t>by the available data in order to warrant that they have a decisive role in the deliberations.</w:t>
      </w:r>
      <w:r>
        <w:rPr>
          <w:rFonts w:ascii="Times New Roman" w:hAnsi="Times New Roman"/>
          <w:sz w:val="18"/>
          <w:szCs w:val="18"/>
          <w:rtl w:val="0"/>
          <w:lang w:val="en-US"/>
        </w:rPr>
        <w:t xml:space="preserve"> Consider the case of public policies about using GMOs. Concerning the range of data: is it sufficient for risk assessment only to be informed by data relevant to investigating the risks of using GMOs that may be occasioned by way of </w:t>
      </w:r>
      <w:r>
        <w:rPr>
          <w:rFonts w:ascii="Times New Roman" w:hAnsi="Times New Roman"/>
          <w:sz w:val="18"/>
          <w:szCs w:val="18"/>
          <w:rtl w:val="0"/>
          <w:lang w:val="en-US"/>
        </w:rPr>
        <w:t>physical/chemical/biological</w:t>
      </w:r>
      <w:r>
        <w:rPr>
          <w:rFonts w:ascii="Times New Roman" w:hAnsi="Times New Roman"/>
          <w:sz w:val="18"/>
          <w:szCs w:val="18"/>
          <w:rtl w:val="0"/>
          <w:lang w:val="en-US"/>
        </w:rPr>
        <w:t xml:space="preserve"> mechanisms directly triggered by events within their modified genomes? Or: should data pertaining to the full range of ecological and socioeconomic effects of using them, in the environments in which they are used and under the socioeconomic conditions of their use, also inform this assessment? Those interested in producing and using GMOs, in the light of their adhering to values of capital and the market, are likely to give a positive answer to the first question; those holding competing values, e.g., connected with respect for human rights and environmental sustainability, to the second. And, concerning the degree of support: the former </w:t>
      </w:r>
      <w:r>
        <w:rPr>
          <w:rFonts w:ascii="Times New Roman" w:hAnsi="Times New Roman" w:hint="default"/>
          <w:sz w:val="18"/>
          <w:szCs w:val="18"/>
          <w:rtl w:val="0"/>
          <w:lang w:val="en-US"/>
        </w:rPr>
        <w:t xml:space="preserve">– </w:t>
      </w:r>
      <w:r>
        <w:rPr>
          <w:rFonts w:ascii="Times New Roman" w:hAnsi="Times New Roman"/>
          <w:sz w:val="18"/>
          <w:szCs w:val="18"/>
          <w:rtl w:val="0"/>
          <w:lang w:val="en-US"/>
        </w:rPr>
        <w:t xml:space="preserve">citing the ethical gravity of  losses (both economic and, allegedly, for food security) that would be incurred by failing to use GMOs on a wide scale </w:t>
      </w:r>
      <w:r>
        <w:rPr>
          <w:rFonts w:ascii="Times New Roman" w:hAnsi="Times New Roman" w:hint="default"/>
          <w:sz w:val="18"/>
          <w:szCs w:val="18"/>
          <w:rtl w:val="0"/>
          <w:lang w:val="en-US"/>
        </w:rPr>
        <w:t xml:space="preserve">– </w:t>
      </w:r>
      <w:r>
        <w:rPr>
          <w:rFonts w:ascii="Times New Roman" w:hAnsi="Times New Roman"/>
          <w:sz w:val="18"/>
          <w:szCs w:val="18"/>
          <w:rtl w:val="0"/>
          <w:lang w:val="en-US"/>
        </w:rPr>
        <w:t>are likely to require less stringent standards of evidential appraisal than the latter.</w:t>
      </w:r>
    </w:p>
    <w:p>
      <w:pPr>
        <w:pStyle w:val="Body"/>
        <w:rPr>
          <w:rFonts w:ascii="Times New Roman" w:cs="Times New Roman" w:hAnsi="Times New Roman" w:eastAsia="Times New Roman"/>
          <w:sz w:val="18"/>
          <w:szCs w:val="18"/>
        </w:rPr>
      </w:pPr>
      <w:r>
        <w:rPr>
          <w:rFonts w:ascii="Times New Roman" w:cs="Times New Roman" w:hAnsi="Times New Roman" w:eastAsia="Times New Roman"/>
          <w:sz w:val="18"/>
          <w:szCs w:val="18"/>
          <w:rtl w:val="0"/>
        </w:rPr>
        <w:tab/>
        <w:t>S</w:t>
      </w:r>
      <w:r>
        <w:rPr>
          <w:rFonts w:ascii="Times New Roman" w:hAnsi="Times New Roman"/>
          <w:sz w:val="18"/>
          <w:szCs w:val="18"/>
          <w:rtl w:val="0"/>
          <w:lang w:val="en-US"/>
        </w:rPr>
        <w:t xml:space="preserve">cientists, </w:t>
      </w:r>
      <w:r>
        <w:rPr>
          <w:rFonts w:ascii="Times New Roman" w:hAnsi="Times New Roman"/>
          <w:i w:val="1"/>
          <w:iCs w:val="1"/>
          <w:sz w:val="18"/>
          <w:szCs w:val="18"/>
          <w:rtl w:val="0"/>
          <w:lang w:val="it-IT"/>
        </w:rPr>
        <w:t>qua</w:t>
      </w:r>
      <w:r>
        <w:rPr>
          <w:rFonts w:ascii="Times New Roman" w:hAnsi="Times New Roman"/>
          <w:sz w:val="18"/>
          <w:szCs w:val="18"/>
          <w:rtl w:val="0"/>
          <w:lang w:val="en-US"/>
        </w:rPr>
        <w:t xml:space="preserve"> scientists,</w:t>
      </w:r>
      <w:r>
        <w:rPr>
          <w:rFonts w:ascii="Times New Roman" w:hAnsi="Times New Roman"/>
          <w:sz w:val="18"/>
          <w:szCs w:val="18"/>
          <w:rtl w:val="0"/>
          <w:lang w:val="en-US"/>
        </w:rPr>
        <w:t xml:space="preserve"> however,</w:t>
      </w:r>
      <w:r>
        <w:rPr>
          <w:rFonts w:ascii="Times New Roman" w:hAnsi="Times New Roman"/>
          <w:sz w:val="18"/>
          <w:szCs w:val="18"/>
          <w:rtl w:val="0"/>
          <w:lang w:val="en-US"/>
        </w:rPr>
        <w:t xml:space="preserve"> do not have special authority in the realm of values</w:t>
      </w:r>
      <w:r>
        <w:rPr>
          <w:rFonts w:ascii="Times New Roman" w:hAnsi="Times New Roman"/>
          <w:sz w:val="18"/>
          <w:szCs w:val="18"/>
          <w:rtl w:val="0"/>
          <w:lang w:val="en-US"/>
        </w:rPr>
        <w:t>. Thus,</w:t>
      </w:r>
      <w:r>
        <w:rPr>
          <w:rFonts w:ascii="Times New Roman" w:hAnsi="Times New Roman"/>
          <w:sz w:val="18"/>
          <w:szCs w:val="18"/>
          <w:rtl w:val="0"/>
          <w:lang w:val="en-US"/>
        </w:rPr>
        <w:t xml:space="preserve"> their judgments</w:t>
      </w:r>
      <w:r>
        <w:rPr>
          <w:rFonts w:ascii="Times New Roman" w:hAnsi="Times New Roman"/>
          <w:sz w:val="18"/>
          <w:szCs w:val="18"/>
          <w:rtl w:val="0"/>
          <w:lang w:val="en-US"/>
        </w:rPr>
        <w:t>,</w:t>
      </w:r>
      <w:r>
        <w:rPr>
          <w:rFonts w:ascii="Times New Roman" w:hAnsi="Times New Roman"/>
          <w:sz w:val="18"/>
          <w:szCs w:val="18"/>
          <w:rtl w:val="0"/>
          <w:lang w:val="en-US"/>
        </w:rPr>
        <w:t xml:space="preserve"> about the evidential support</w:t>
      </w:r>
      <w:r>
        <w:rPr>
          <w:rFonts w:ascii="Times New Roman" w:hAnsi="Times New Roman"/>
          <w:sz w:val="18"/>
          <w:szCs w:val="18"/>
          <w:rtl w:val="0"/>
          <w:lang w:val="en-US"/>
        </w:rPr>
        <w:t xml:space="preserve"> that </w:t>
      </w:r>
      <w:r>
        <w:rPr>
          <w:rFonts w:ascii="Times New Roman" w:hAnsi="Times New Roman"/>
          <w:sz w:val="18"/>
          <w:szCs w:val="18"/>
          <w:rtl w:val="0"/>
          <w:lang w:val="en-US"/>
        </w:rPr>
        <w:t>claims about risks</w:t>
      </w:r>
      <w:r>
        <w:rPr>
          <w:rFonts w:ascii="Times New Roman" w:hAnsi="Times New Roman"/>
          <w:sz w:val="18"/>
          <w:szCs w:val="18"/>
          <w:rtl w:val="0"/>
          <w:lang w:val="en-US"/>
        </w:rPr>
        <w:t xml:space="preserve"> </w:t>
      </w:r>
      <w:r>
        <w:rPr>
          <w:rFonts w:ascii="Times New Roman" w:hAnsi="Times New Roman"/>
          <w:sz w:val="18"/>
          <w:szCs w:val="18"/>
          <w:rtl w:val="0"/>
          <w:lang w:val="en-US"/>
        </w:rPr>
        <w:t>(and some other matters)</w:t>
      </w:r>
      <w:r>
        <w:rPr>
          <w:rFonts w:ascii="Times New Roman" w:hAnsi="Times New Roman"/>
          <w:sz w:val="18"/>
          <w:szCs w:val="18"/>
          <w:rtl w:val="0"/>
          <w:lang w:val="en-US"/>
        </w:rPr>
        <w:t xml:space="preserve"> have,</w:t>
      </w:r>
      <w:r>
        <w:rPr>
          <w:rFonts w:ascii="Times New Roman" w:hAnsi="Times New Roman"/>
          <w:sz w:val="18"/>
          <w:szCs w:val="18"/>
          <w:rtl w:val="0"/>
          <w:lang w:val="en-US"/>
        </w:rPr>
        <w:t xml:space="preserve"> may sometimes be reasonably</w:t>
      </w:r>
      <w:r>
        <w:rPr>
          <w:rFonts w:ascii="Times New Roman" w:hAnsi="Times New Roman"/>
          <w:sz w:val="18"/>
          <w:szCs w:val="18"/>
          <w:rtl w:val="0"/>
          <w:lang w:val="en-US"/>
        </w:rPr>
        <w:t xml:space="preserve"> (although not decisively)</w:t>
      </w:r>
      <w:r>
        <w:rPr>
          <w:rFonts w:ascii="Times New Roman" w:hAnsi="Times New Roman"/>
          <w:sz w:val="18"/>
          <w:szCs w:val="18"/>
          <w:rtl w:val="0"/>
          <w:lang w:val="en-US"/>
        </w:rPr>
        <w:t xml:space="preserve"> contested</w:t>
      </w:r>
      <w:r>
        <w:rPr>
          <w:rFonts w:ascii="Times New Roman" w:hAnsi="Times New Roman"/>
          <w:sz w:val="18"/>
          <w:szCs w:val="18"/>
          <w:rtl w:val="0"/>
          <w:lang w:val="en-US"/>
        </w:rPr>
        <w:t xml:space="preserve"> partly</w:t>
      </w:r>
      <w:r>
        <w:rPr>
          <w:rFonts w:ascii="Times New Roman" w:hAnsi="Times New Roman"/>
          <w:sz w:val="18"/>
          <w:szCs w:val="18"/>
          <w:rtl w:val="0"/>
          <w:lang w:val="en-US"/>
        </w:rPr>
        <w:t xml:space="preserve"> on value-laden grounds</w:t>
      </w:r>
      <w:r>
        <w:rPr>
          <w:rFonts w:ascii="Times New Roman" w:hAnsi="Times New Roman" w:hint="default"/>
          <w:sz w:val="18"/>
          <w:szCs w:val="18"/>
          <w:rtl w:val="0"/>
          <w:lang w:val="en-US"/>
        </w:rPr>
        <w:t xml:space="preserve"> – </w:t>
      </w:r>
      <w:r>
        <w:rPr>
          <w:rFonts w:ascii="Times New Roman" w:hAnsi="Times New Roman"/>
          <w:sz w:val="18"/>
          <w:szCs w:val="18"/>
          <w:rtl w:val="0"/>
          <w:lang w:val="en-US"/>
        </w:rPr>
        <w:t>as they have been in the GMO case, where the contestation has generated considerable controversy, and continues to do so.</w:t>
      </w:r>
      <w:r>
        <w:rPr>
          <w:rFonts w:ascii="Times New Roman" w:hAnsi="Times New Roman"/>
          <w:sz w:val="18"/>
          <w:szCs w:val="18"/>
          <w:rtl w:val="0"/>
          <w:lang w:val="en-US"/>
        </w:rPr>
        <w:t xml:space="preserve"> It follows that, in the context of deliberations about public policy, unless scientists engage with representatives of all stakeholders in the outcomes of the policies</w:t>
      </w:r>
      <w:r>
        <w:rPr>
          <w:rFonts w:ascii="Times New Roman" w:hAnsi="Times New Roman"/>
          <w:sz w:val="18"/>
          <w:szCs w:val="18"/>
          <w:rtl w:val="0"/>
          <w:lang w:val="en-US"/>
        </w:rPr>
        <w:t xml:space="preserve"> (as, for the most part, has not happened in the GMO case)</w:t>
      </w:r>
      <w:r>
        <w:rPr>
          <w:rFonts w:ascii="Times New Roman" w:hAnsi="Times New Roman" w:hint="default"/>
          <w:sz w:val="18"/>
          <w:szCs w:val="18"/>
          <w:rtl w:val="0"/>
        </w:rPr>
        <w:t xml:space="preserve"> – </w:t>
      </w:r>
      <w:r>
        <w:rPr>
          <w:rFonts w:ascii="Times New Roman" w:hAnsi="Times New Roman"/>
          <w:sz w:val="18"/>
          <w:szCs w:val="18"/>
          <w:rtl w:val="0"/>
          <w:lang w:val="en-US"/>
        </w:rPr>
        <w:t>taking into account that their competing values may lead to making different decisions about</w:t>
      </w:r>
      <w:r>
        <w:rPr>
          <w:rFonts w:ascii="Times New Roman" w:hAnsi="Times New Roman"/>
          <w:sz w:val="18"/>
          <w:szCs w:val="18"/>
          <w:rtl w:val="0"/>
          <w:lang w:val="en-US"/>
        </w:rPr>
        <w:t xml:space="preserve"> what are the</w:t>
      </w:r>
      <w:r>
        <w:rPr>
          <w:rFonts w:ascii="Times New Roman" w:hAnsi="Times New Roman"/>
          <w:sz w:val="18"/>
          <w:szCs w:val="18"/>
          <w:rtl w:val="0"/>
          <w:lang w:val="fr-FR"/>
        </w:rPr>
        <w:t xml:space="preserve"> relevant data</w:t>
      </w:r>
      <w:r>
        <w:rPr>
          <w:rFonts w:ascii="Times New Roman" w:hAnsi="Times New Roman"/>
          <w:sz w:val="18"/>
          <w:szCs w:val="18"/>
          <w:rtl w:val="0"/>
          <w:lang w:val="en-US"/>
        </w:rPr>
        <w:t>,</w:t>
      </w:r>
      <w:r>
        <w:rPr>
          <w:rFonts w:ascii="Times New Roman" w:hAnsi="Times New Roman"/>
          <w:sz w:val="18"/>
          <w:szCs w:val="18"/>
          <w:rtl w:val="0"/>
        </w:rPr>
        <w:t xml:space="preserve"> </w:t>
      </w:r>
      <w:r>
        <w:rPr>
          <w:rFonts w:ascii="Times New Roman" w:hAnsi="Times New Roman"/>
          <w:sz w:val="18"/>
          <w:szCs w:val="18"/>
          <w:rtl w:val="0"/>
          <w:lang w:val="en-US"/>
        </w:rPr>
        <w:t>as well as about</w:t>
      </w:r>
      <w:r>
        <w:rPr>
          <w:rFonts w:ascii="Times New Roman" w:hAnsi="Times New Roman"/>
          <w:sz w:val="18"/>
          <w:szCs w:val="18"/>
          <w:rtl w:val="0"/>
          <w:lang w:val="en-US"/>
        </w:rPr>
        <w:t xml:space="preserve"> the degree of support required for the</w:t>
      </w:r>
      <w:r>
        <w:rPr>
          <w:rFonts w:ascii="Times New Roman" w:hAnsi="Times New Roman"/>
          <w:sz w:val="18"/>
          <w:szCs w:val="18"/>
          <w:rtl w:val="0"/>
          <w:lang w:val="en-US"/>
        </w:rPr>
        <w:t>ir</w:t>
      </w:r>
      <w:r>
        <w:rPr>
          <w:rFonts w:ascii="Times New Roman" w:hAnsi="Times New Roman"/>
          <w:sz w:val="18"/>
          <w:szCs w:val="18"/>
          <w:rtl w:val="0"/>
          <w:lang w:val="en-US"/>
        </w:rPr>
        <w:t xml:space="preserve"> claims about risks </w:t>
      </w:r>
      <w:r>
        <w:rPr>
          <w:rFonts w:ascii="Times New Roman" w:hAnsi="Times New Roman"/>
          <w:sz w:val="18"/>
          <w:szCs w:val="18"/>
          <w:rtl w:val="0"/>
          <w:lang w:val="en-US"/>
        </w:rPr>
        <w:t>to gain the required credibility to</w:t>
      </w:r>
      <w:r>
        <w:rPr>
          <w:rFonts w:ascii="Times New Roman" w:hAnsi="Times New Roman"/>
          <w:sz w:val="18"/>
          <w:szCs w:val="18"/>
          <w:rtl w:val="0"/>
          <w:lang w:val="en-US"/>
        </w:rPr>
        <w:t xml:space="preserve"> inform the deliberations</w:t>
      </w:r>
      <w:r>
        <w:rPr>
          <w:rFonts w:ascii="Times New Roman" w:hAnsi="Times New Roman"/>
          <w:sz w:val="18"/>
          <w:szCs w:val="18"/>
          <w:rtl w:val="0"/>
          <w:lang w:val="en-US"/>
        </w:rPr>
        <w:t>;</w:t>
      </w:r>
      <w:r>
        <w:rPr>
          <w:rFonts w:ascii="Times New Roman" w:hAnsi="Times New Roman"/>
          <w:sz w:val="18"/>
          <w:szCs w:val="18"/>
          <w:rtl w:val="0"/>
          <w:lang w:val="en-US"/>
        </w:rPr>
        <w:t xml:space="preserve"> and respecting "tempered equality" of participants in the dialogue (Longino) </w:t>
      </w:r>
      <w:r>
        <w:rPr>
          <w:rFonts w:ascii="Times New Roman" w:hAnsi="Times New Roman" w:hint="default"/>
          <w:sz w:val="18"/>
          <w:szCs w:val="18"/>
          <w:rtl w:val="0"/>
        </w:rPr>
        <w:t xml:space="preserve">– </w:t>
      </w:r>
      <w:r>
        <w:rPr>
          <w:rFonts w:ascii="Times New Roman" w:hAnsi="Times New Roman"/>
          <w:sz w:val="18"/>
          <w:szCs w:val="18"/>
          <w:rtl w:val="0"/>
          <w:lang w:val="en-US"/>
        </w:rPr>
        <w:t>their trustworthiness is put into question and their authority diminished.</w:t>
      </w:r>
    </w:p>
    <w:p>
      <w:pPr>
        <w:pStyle w:val="Body"/>
        <w:rPr>
          <w:rFonts w:ascii="Times New Roman" w:cs="Times New Roman" w:hAnsi="Times New Roman" w:eastAsia="Times New Roman"/>
          <w:sz w:val="18"/>
          <w:szCs w:val="18"/>
        </w:rPr>
      </w:pPr>
    </w:p>
    <w:p>
      <w:pPr>
        <w:pStyle w:val="Body"/>
        <w:rPr>
          <w:rFonts w:ascii="Times New Roman" w:cs="Times New Roman" w:hAnsi="Times New Roman" w:eastAsia="Times New Roman"/>
          <w:sz w:val="18"/>
          <w:szCs w:val="18"/>
        </w:rPr>
      </w:pPr>
    </w:p>
    <w:p>
      <w:pPr>
        <w:pStyle w:val="Body"/>
        <w:rPr>
          <w:rFonts w:ascii="Times New Roman" w:cs="Times New Roman" w:hAnsi="Times New Roman" w:eastAsia="Times New Roman"/>
          <w:sz w:val="18"/>
          <w:szCs w:val="18"/>
        </w:rPr>
      </w:pPr>
    </w:p>
    <w:p>
      <w:pPr>
        <w:pStyle w:val="Body"/>
        <w:spacing w:line="288"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1.</w:t>
      </w:r>
    </w:p>
    <w:p>
      <w:pPr>
        <w:pStyle w:val="Body"/>
        <w:spacing w:line="288"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In a letter, dated June 29th, 2016, 135 Nobel laureates made the following claims, </w:t>
      </w:r>
      <w:r>
        <w:rPr>
          <w:rFonts w:ascii="Times New Roman" w:hAnsi="Times New Roman"/>
          <w:sz w:val="24"/>
          <w:szCs w:val="24"/>
          <w:rtl w:val="0"/>
          <w:lang w:val="en-US"/>
        </w:rPr>
        <w:t>among others</w:t>
      </w:r>
      <w:r>
        <w:rPr>
          <w:rFonts w:ascii="Times New Roman" w:hAnsi="Times New Roman"/>
          <w:sz w:val="24"/>
          <w:szCs w:val="24"/>
          <w:rtl w:val="0"/>
          <w:lang w:val="en-US"/>
        </w:rPr>
        <w:t>,</w:t>
      </w:r>
      <w:r>
        <w:rPr>
          <w:rFonts w:ascii="Times New Roman" w:cs="Times New Roman" w:hAnsi="Times New Roman" w:eastAsia="Times New Roman"/>
          <w:sz w:val="24"/>
          <w:szCs w:val="24"/>
          <w:vertAlign w:val="superscript"/>
        </w:rPr>
        <w:endnoteReference w:id="2"/>
      </w:r>
      <w:r>
        <w:rPr>
          <w:rFonts w:ascii="Times New Roman" w:hAnsi="Times New Roman"/>
          <w:sz w:val="24"/>
          <w:szCs w:val="24"/>
          <w:rtl w:val="0"/>
          <w:lang w:val="en-US"/>
        </w:rPr>
        <w:t xml:space="preserve"> related to using GMOs (genetically modified organisms) in agriculture:</w:t>
      </w:r>
    </w:p>
    <w:p>
      <w:pPr>
        <w:pStyle w:val="Body"/>
        <w:spacing w:line="288"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(i) </w:t>
      </w:r>
      <w:r>
        <w:rPr>
          <w:rFonts w:ascii="Times New Roman" w:hAnsi="Times New Roman"/>
          <w:sz w:val="24"/>
          <w:szCs w:val="24"/>
          <w:rtl w:val="0"/>
          <w:lang w:val="en-US"/>
        </w:rPr>
        <w:t>"Scientific and regulatory agencies around the world have repeatedly and consistently found crops and foods improved through biotechnology to be as safe as, if not safer than those derived from any other method of production."</w:t>
      </w:r>
    </w:p>
    <w:p>
      <w:pPr>
        <w:pStyle w:val="Body"/>
        <w:spacing w:line="288" w:lineRule="auto"/>
        <w:rPr>
          <w:rFonts w:ascii="Times New Roman" w:cs="Times New Roman" w:hAnsi="Times New Roman" w:eastAsia="Times New Roman"/>
          <w:sz w:val="24"/>
          <w:szCs w:val="24"/>
        </w:rPr>
      </w:pPr>
      <w:r>
        <w:rPr>
          <w:rFonts w:ascii="Times New Roman" w:hAnsi="Times New Roman"/>
          <w:sz w:val="24"/>
          <w:szCs w:val="24"/>
          <w:rtl w:val="0"/>
        </w:rPr>
        <w:t xml:space="preserve"> </w:t>
      </w:r>
      <w:r>
        <w:rPr>
          <w:rFonts w:ascii="Times New Roman" w:hAnsi="Times New Roman"/>
          <w:sz w:val="24"/>
          <w:szCs w:val="24"/>
          <w:rtl w:val="0"/>
          <w:lang w:val="en-US"/>
        </w:rPr>
        <w:t xml:space="preserve">(ii) </w:t>
      </w:r>
      <w:r>
        <w:rPr>
          <w:rFonts w:ascii="Times New Roman" w:hAnsi="Times New Roman"/>
          <w:sz w:val="24"/>
          <w:szCs w:val="24"/>
          <w:rtl w:val="0"/>
          <w:lang w:val="en-US"/>
        </w:rPr>
        <w:t>"There has never been a single confirmed case of a negative health outcome for humans or animals from their consumption."</w:t>
      </w:r>
    </w:p>
    <w:p>
      <w:pPr>
        <w:pStyle w:val="Body"/>
        <w:spacing w:line="288"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(iii)</w:t>
      </w:r>
      <w:r>
        <w:rPr>
          <w:rFonts w:ascii="Times New Roman" w:hAnsi="Times New Roman"/>
          <w:sz w:val="24"/>
          <w:szCs w:val="24"/>
          <w:rtl w:val="0"/>
          <w:lang w:val="en-US"/>
        </w:rPr>
        <w:t xml:space="preserve"> "Their environmental impacts have been shown repeatedly to be less damaging to the environment, and a boon to global biodiversity"</w:t>
      </w:r>
      <w:r>
        <w:rPr>
          <w:rFonts w:ascii="Times New Roman" w:hAnsi="Times New Roman"/>
          <w:sz w:val="24"/>
          <w:szCs w:val="24"/>
          <w:rtl w:val="0"/>
          <w:lang w:val="en-US"/>
        </w:rPr>
        <w:t xml:space="preserve"> (Laureates Letter, 2016). </w:t>
      </w:r>
    </w:p>
    <w:p>
      <w:pPr>
        <w:pStyle w:val="Body"/>
        <w:spacing w:line="288"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Reflecting </w:t>
      </w:r>
      <w:r>
        <w:rPr>
          <w:rFonts w:ascii="Times New Roman" w:hAnsi="Times New Roman"/>
          <w:sz w:val="24"/>
          <w:szCs w:val="24"/>
          <w:rtl w:val="0"/>
          <w:lang w:val="en-US"/>
        </w:rPr>
        <w:t>the authority and esteem that tends to be accorded to Nobel laureate</w:t>
      </w:r>
      <w:r>
        <w:rPr>
          <w:rFonts w:ascii="Times New Roman" w:hAnsi="Times New Roman"/>
          <w:sz w:val="24"/>
          <w:szCs w:val="24"/>
          <w:rtl w:val="0"/>
          <w:lang w:val="en-US"/>
        </w:rPr>
        <w:t xml:space="preserve">s, the declaration was widely reported and taken to bolster the allegation that there is a </w:t>
      </w:r>
      <w:r>
        <w:rPr>
          <w:rFonts w:ascii="Times New Roman" w:hAnsi="Times New Roman"/>
          <w:i w:val="1"/>
          <w:iCs w:val="1"/>
          <w:sz w:val="24"/>
          <w:szCs w:val="24"/>
          <w:rtl w:val="0"/>
          <w:lang w:val="en-US"/>
        </w:rPr>
        <w:t>scientific consensus</w:t>
      </w:r>
      <w:r>
        <w:rPr>
          <w:rFonts w:ascii="Times New Roman" w:hAnsi="Times New Roman"/>
          <w:sz w:val="24"/>
          <w:szCs w:val="24"/>
          <w:rtl w:val="0"/>
          <w:lang w:val="en-US"/>
        </w:rPr>
        <w:t xml:space="preserve"> that </w:t>
      </w:r>
      <w:r>
        <w:rPr>
          <w:rFonts w:ascii="Times New Roman" w:hAnsi="Times New Roman"/>
          <w:sz w:val="24"/>
          <w:szCs w:val="24"/>
          <w:rtl w:val="0"/>
          <w:lang w:val="en-US"/>
        </w:rPr>
        <w:t xml:space="preserve">cultivating and harvesting </w:t>
      </w:r>
      <w:r>
        <w:rPr>
          <w:rFonts w:ascii="Times New Roman" w:hAnsi="Times New Roman"/>
          <w:sz w:val="24"/>
          <w:szCs w:val="24"/>
          <w:rtl w:val="0"/>
          <w:lang w:val="en-US"/>
        </w:rPr>
        <w:t>genetically engineered crops, and consuming their products, is safe.</w:t>
      </w:r>
      <w:r>
        <w:rPr>
          <w:rFonts w:ascii="Times New Roman" w:cs="Times New Roman" w:hAnsi="Times New Roman" w:eastAsia="Times New Roman"/>
          <w:sz w:val="24"/>
          <w:szCs w:val="24"/>
          <w:vertAlign w:val="superscript"/>
          <w:lang w:val="en-US"/>
        </w:rPr>
        <w:endnoteReference w:id="3"/>
      </w:r>
      <w:r>
        <w:rPr>
          <w:rFonts w:ascii="Times New Roman" w:hAnsi="Times New Roman"/>
          <w:sz w:val="24"/>
          <w:szCs w:val="24"/>
          <w:rtl w:val="0"/>
          <w:lang w:val="en-US"/>
        </w:rPr>
        <w:t xml:space="preserve"> </w:t>
      </w:r>
      <w:r>
        <w:rPr>
          <w:rFonts w:ascii="Times New Roman" w:hAnsi="Times New Roman"/>
          <w:sz w:val="24"/>
          <w:szCs w:val="24"/>
          <w:rtl w:val="0"/>
          <w:lang w:val="en-US"/>
        </w:rPr>
        <w:t>The scientists who signed it aimed to</w:t>
      </w:r>
      <w:r>
        <w:rPr>
          <w:rFonts w:ascii="Times New Roman" w:hAnsi="Times New Roman"/>
          <w:sz w:val="24"/>
          <w:szCs w:val="24"/>
          <w:rtl w:val="0"/>
          <w:lang w:val="fr-FR"/>
        </w:rPr>
        <w:t xml:space="preserve"> assur</w:t>
      </w:r>
      <w:r>
        <w:rPr>
          <w:rFonts w:ascii="Times New Roman" w:hAnsi="Times New Roman"/>
          <w:sz w:val="24"/>
          <w:szCs w:val="24"/>
          <w:rtl w:val="0"/>
          <w:lang w:val="en-US"/>
        </w:rPr>
        <w:t>e</w:t>
      </w:r>
      <w:r>
        <w:rPr>
          <w:rFonts w:ascii="Times New Roman" w:hAnsi="Times New Roman"/>
          <w:sz w:val="24"/>
          <w:szCs w:val="24"/>
          <w:rtl w:val="0"/>
          <w:lang w:val="en-US"/>
        </w:rPr>
        <w:t xml:space="preserve"> the public that the</w:t>
      </w:r>
      <w:r>
        <w:rPr>
          <w:rFonts w:ascii="Times New Roman" w:hAnsi="Times New Roman"/>
          <w:sz w:val="24"/>
          <w:szCs w:val="24"/>
          <w:rtl w:val="0"/>
          <w:lang w:val="en-US"/>
        </w:rPr>
        <w:t xml:space="preserve"> three</w:t>
      </w:r>
      <w:r>
        <w:rPr>
          <w:rFonts w:ascii="Times New Roman" w:hAnsi="Times New Roman"/>
          <w:sz w:val="24"/>
          <w:szCs w:val="24"/>
          <w:rtl w:val="0"/>
        </w:rPr>
        <w:t xml:space="preserve"> </w:t>
      </w:r>
      <w:r>
        <w:rPr>
          <w:rFonts w:ascii="Times New Roman" w:hAnsi="Times New Roman"/>
          <w:sz w:val="24"/>
          <w:szCs w:val="24"/>
          <w:rtl w:val="0"/>
          <w:lang w:val="en-US"/>
        </w:rPr>
        <w:t>claims</w:t>
      </w:r>
      <w:r>
        <w:rPr>
          <w:rFonts w:ascii="Times New Roman" w:hAnsi="Times New Roman"/>
          <w:sz w:val="24"/>
          <w:szCs w:val="24"/>
          <w:rtl w:val="0"/>
        </w:rPr>
        <w:t xml:space="preserve"> </w:t>
      </w:r>
      <w:r>
        <w:rPr>
          <w:rFonts w:ascii="Times New Roman" w:hAnsi="Times New Roman"/>
          <w:sz w:val="24"/>
          <w:szCs w:val="24"/>
          <w:rtl w:val="0"/>
          <w:lang w:val="en-US"/>
        </w:rPr>
        <w:t>are</w:t>
      </w:r>
      <w:r>
        <w:rPr>
          <w:rFonts w:ascii="Times New Roman" w:hAnsi="Times New Roman"/>
          <w:sz w:val="24"/>
          <w:szCs w:val="24"/>
          <w:rtl w:val="0"/>
        </w:rPr>
        <w:t xml:space="preserve"> </w:t>
      </w:r>
      <w:r>
        <w:rPr>
          <w:rFonts w:ascii="Times New Roman" w:hAnsi="Times New Roman"/>
          <w:sz w:val="24"/>
          <w:szCs w:val="24"/>
          <w:rtl w:val="0"/>
          <w:lang w:val="en-US"/>
        </w:rPr>
        <w:t>well confirmed, and that public policy and regulatory deliberations should reflect them. The claims do not derive from outcomes of the research conducted by these scientists, for at most one or two of them (so far as I can tell, none) have themselves engaged in biosafety research. They we</w:t>
      </w:r>
      <w:r>
        <w:rPr>
          <w:rFonts w:ascii="Times New Roman" w:hAnsi="Times New Roman"/>
          <w:sz w:val="24"/>
          <w:szCs w:val="24"/>
          <w:rtl w:val="0"/>
          <w:lang w:val="en-US"/>
        </w:rPr>
        <w:t>re putting their authority behind</w:t>
      </w:r>
      <w:r>
        <w:rPr>
          <w:rFonts w:ascii="Times New Roman" w:hAnsi="Times New Roman"/>
          <w:sz w:val="24"/>
          <w:szCs w:val="24"/>
          <w:rtl w:val="0"/>
          <w:lang w:val="en-US"/>
        </w:rPr>
        <w:t xml:space="preserve"> the research and judgments of others, whom presumably they trusted. Even so, one might reasonable assume that they had, before signing the declaration, examined the relevant research and concurred with its outcomes, and had found good reason to tell us, as they do, (presumably based on a thorough examination of its writings and actions) that the opposition is "based on emotion and dogma contradicted by data" and that it "must be stopped." At the end of the paper, I will argue that the declaration</w:t>
      </w:r>
      <w:r>
        <w:rPr>
          <w:rFonts w:ascii="Times New Roman" w:hAnsi="Times New Roman"/>
          <w:sz w:val="24"/>
          <w:szCs w:val="24"/>
          <w:rtl w:val="0"/>
        </w:rPr>
        <w:t xml:space="preserve"> misuse</w:t>
      </w:r>
      <w:r>
        <w:rPr>
          <w:rFonts w:ascii="Times New Roman" w:hAnsi="Times New Roman"/>
          <w:sz w:val="24"/>
          <w:szCs w:val="24"/>
          <w:rtl w:val="0"/>
          <w:lang w:val="en-US"/>
        </w:rPr>
        <w:t>s</w:t>
      </w:r>
      <w:r>
        <w:rPr>
          <w:rFonts w:ascii="Times New Roman" w:hAnsi="Times New Roman"/>
          <w:sz w:val="24"/>
          <w:szCs w:val="24"/>
          <w:rtl w:val="0"/>
          <w:lang w:val="en-US"/>
        </w:rPr>
        <w:t xml:space="preserve"> scientific authority</w:t>
      </w:r>
      <w:r>
        <w:rPr>
          <w:rFonts w:ascii="Times New Roman" w:hAnsi="Times New Roman"/>
          <w:sz w:val="24"/>
          <w:szCs w:val="24"/>
          <w:rtl w:val="0"/>
          <w:lang w:val="en-US"/>
        </w:rPr>
        <w:t xml:space="preserve"> and contributes to doubts about the trustworthiness of leading scientific authorities. My larger purpose, however, is to suggest </w:t>
      </w:r>
      <w:r>
        <w:rPr>
          <w:rFonts w:ascii="Times New Roman" w:hAnsi="Times New Roman"/>
          <w:b w:val="1"/>
          <w:bCs w:val="1"/>
          <w:sz w:val="24"/>
          <w:szCs w:val="24"/>
          <w:rtl w:val="0"/>
          <w:lang w:val="en-US"/>
        </w:rPr>
        <w:t>some</w:t>
      </w:r>
      <w:r>
        <w:rPr>
          <w:rFonts w:ascii="Times New Roman" w:hAnsi="Times New Roman"/>
          <w:sz w:val="24"/>
          <w:szCs w:val="24"/>
          <w:rtl w:val="0"/>
          <w:lang w:val="en-US"/>
        </w:rPr>
        <w:t xml:space="preserve"> necessary conditions for </w:t>
      </w:r>
      <w:r>
        <w:rPr>
          <w:rFonts w:ascii="Times New Roman" w:hAnsi="Times New Roman"/>
          <w:sz w:val="24"/>
          <w:szCs w:val="24"/>
          <w:rtl w:val="0"/>
          <w:lang w:val="en-US"/>
        </w:rPr>
        <w:t>re-establishing trust in scientific communities</w:t>
      </w:r>
      <w:r>
        <w:rPr>
          <w:rFonts w:ascii="Times New Roman" w:hAnsi="Times New Roman" w:hint="default"/>
          <w:sz w:val="24"/>
          <w:szCs w:val="24"/>
          <w:rtl w:val="0"/>
          <w:lang w:val="en-US"/>
        </w:rPr>
        <w:t xml:space="preserve"> – </w:t>
      </w:r>
      <w:r>
        <w:rPr>
          <w:rFonts w:ascii="Times New Roman" w:hAnsi="Times New Roman"/>
          <w:sz w:val="24"/>
          <w:szCs w:val="24"/>
          <w:rtl w:val="0"/>
          <w:lang w:val="en-US"/>
        </w:rPr>
        <w:t>bridging the gap between scientists and the public, and ( the concern of de Mart</w:t>
      </w:r>
      <w:r>
        <w:rPr>
          <w:rFonts w:ascii="Times New Roman" w:hAnsi="Times New Roman" w:hint="default"/>
          <w:sz w:val="24"/>
          <w:szCs w:val="24"/>
          <w:rtl w:val="0"/>
          <w:lang w:val="en-US"/>
        </w:rPr>
        <w:t>í</w:t>
      </w:r>
      <w:r>
        <w:rPr>
          <w:rFonts w:ascii="Times New Roman" w:hAnsi="Times New Roman"/>
          <w:sz w:val="24"/>
          <w:szCs w:val="24"/>
          <w:rtl w:val="0"/>
          <w:lang w:val="en-US"/>
        </w:rPr>
        <w:t xml:space="preserve">n-Melo &amp; Intemann, 2018)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so that both the authority and integrity of science, and the conditions for strengthening democratic societies, are enhanced </w:t>
      </w:r>
    </w:p>
    <w:p>
      <w:pPr>
        <w:pStyle w:val="Body"/>
        <w:spacing w:line="288" w:lineRule="auto"/>
        <w:rPr>
          <w:rFonts w:ascii="Times New Roman" w:cs="Times New Roman" w:hAnsi="Times New Roman" w:eastAsia="Times New Roman"/>
          <w:sz w:val="24"/>
          <w:szCs w:val="24"/>
        </w:rPr>
      </w:pPr>
    </w:p>
    <w:p>
      <w:pPr>
        <w:pStyle w:val="Body"/>
        <w:spacing w:line="288"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2.</w:t>
      </w:r>
    </w:p>
    <w:p>
      <w:pPr>
        <w:pStyle w:val="Body"/>
        <w:spacing w:line="288"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First, some more general remarks. I maintain that the deliberations out of which arise public polices having to do with </w:t>
      </w:r>
      <w:r>
        <w:rPr>
          <w:rFonts w:ascii="Times New Roman" w:hAnsi="Times New Roman"/>
          <w:sz w:val="24"/>
          <w:szCs w:val="24"/>
          <w:rtl w:val="0"/>
          <w:lang w:val="en-US"/>
        </w:rPr>
        <w:t>introducing,</w:t>
      </w:r>
      <w:r>
        <w:rPr>
          <w:rFonts w:ascii="Times New Roman" w:hAnsi="Times New Roman"/>
          <w:sz w:val="24"/>
          <w:szCs w:val="24"/>
          <w:rtl w:val="0"/>
          <w:lang w:val="en-US"/>
        </w:rPr>
        <w:t xml:space="preserve"> using</w:t>
      </w:r>
      <w:r>
        <w:rPr>
          <w:rFonts w:ascii="Times New Roman" w:hAnsi="Times New Roman"/>
          <w:sz w:val="24"/>
          <w:szCs w:val="24"/>
          <w:rtl w:val="0"/>
          <w:lang w:val="en-US"/>
        </w:rPr>
        <w:t xml:space="preserve"> and regulating</w:t>
      </w:r>
      <w:r>
        <w:rPr>
          <w:rFonts w:ascii="Times New Roman" w:hAnsi="Times New Roman"/>
          <w:sz w:val="24"/>
          <w:szCs w:val="24"/>
          <w:rtl w:val="0"/>
          <w:lang w:val="en-US"/>
        </w:rPr>
        <w:t xml:space="preserve"> technoscientific innovations</w:t>
      </w:r>
      <w:r>
        <w:rPr>
          <w:rFonts w:ascii="Times New Roman" w:hAnsi="Times New Roman"/>
          <w:sz w:val="24"/>
          <w:szCs w:val="24"/>
          <w:rtl w:val="0"/>
          <w:lang w:val="en-US"/>
        </w:rPr>
        <w:t xml:space="preserve"> (</w:t>
      </w:r>
      <w:r>
        <w:rPr>
          <w:rFonts w:ascii="Times New Roman" w:hAnsi="Times New Roman"/>
          <w:sz w:val="24"/>
          <w:szCs w:val="24"/>
          <w:rtl w:val="0"/>
          <w:lang w:val="en-US"/>
        </w:rPr>
        <w:t>I only have time to discuss GEOs</w:t>
      </w:r>
      <w:r>
        <w:rPr>
          <w:rFonts w:ascii="Times New Roman" w:hAnsi="Times New Roman"/>
          <w:sz w:val="24"/>
          <w:szCs w:val="24"/>
          <w:rtl w:val="0"/>
          <w:lang w:val="en-US"/>
        </w:rPr>
        <w:t>) should consider:</w:t>
      </w:r>
    </w:p>
    <w:p>
      <w:pPr>
        <w:pStyle w:val="Body"/>
        <w:spacing w:line="288"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(1) questions about the </w:t>
      </w:r>
      <w:r>
        <w:rPr>
          <w:rFonts w:ascii="Times New Roman" w:hAnsi="Times New Roman"/>
          <w:i w:val="1"/>
          <w:iCs w:val="1"/>
          <w:sz w:val="24"/>
          <w:szCs w:val="24"/>
          <w:rtl w:val="0"/>
          <w:lang w:val="en-US"/>
        </w:rPr>
        <w:t>efficacy</w:t>
      </w:r>
      <w:r>
        <w:rPr>
          <w:rFonts w:ascii="Times New Roman" w:hAnsi="Times New Roman"/>
          <w:sz w:val="24"/>
          <w:szCs w:val="24"/>
          <w:rtl w:val="0"/>
          <w:lang w:val="en-US"/>
        </w:rPr>
        <w:t xml:space="preserve"> of the proposed uses are addressed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about their </w:t>
      </w:r>
      <w:r>
        <w:rPr>
          <w:rFonts w:ascii="Times New Roman" w:hAnsi="Times New Roman"/>
          <w:i w:val="1"/>
          <w:iCs w:val="1"/>
          <w:sz w:val="24"/>
          <w:szCs w:val="24"/>
          <w:rtl w:val="0"/>
          <w:lang w:val="en-US"/>
        </w:rPr>
        <w:t>safety</w:t>
      </w:r>
      <w:r>
        <w:rPr>
          <w:rFonts w:ascii="Times New Roman" w:hAnsi="Times New Roman"/>
          <w:sz w:val="24"/>
          <w:szCs w:val="24"/>
          <w:rtl w:val="0"/>
          <w:lang w:val="en-US"/>
        </w:rPr>
        <w:t>, specifically about</w:t>
      </w:r>
      <w:r>
        <w:rPr>
          <w:rFonts w:ascii="Times New Roman" w:hAnsi="Times New Roman"/>
          <w:sz w:val="24"/>
          <w:szCs w:val="24"/>
          <w:rtl w:val="0"/>
          <w:lang w:val="en-US"/>
        </w:rPr>
        <w:t xml:space="preserve"> how well available empirical evidence confirms that the proposed uses do not </w:t>
      </w:r>
      <w:r>
        <w:rPr>
          <w:rFonts w:ascii="Times New Roman" w:hAnsi="Times New Roman"/>
          <w:sz w:val="24"/>
          <w:szCs w:val="24"/>
          <w:rtl w:val="0"/>
          <w:lang w:val="en-US"/>
        </w:rPr>
        <w:t>occasion harmful effects (</w:t>
      </w:r>
      <w:r>
        <w:rPr>
          <w:rFonts w:ascii="Times New Roman" w:hAnsi="Times New Roman"/>
          <w:sz w:val="24"/>
          <w:szCs w:val="24"/>
          <w:rtl w:val="0"/>
          <w:lang w:val="en-US"/>
        </w:rPr>
        <w:t xml:space="preserve">or </w:t>
      </w:r>
      <w:r>
        <w:rPr>
          <w:rFonts w:ascii="Times New Roman" w:hAnsi="Times New Roman"/>
          <w:sz w:val="24"/>
          <w:szCs w:val="24"/>
          <w:rtl w:val="0"/>
          <w:lang w:val="en-US"/>
        </w:rPr>
        <w:t>risks</w:t>
      </w:r>
      <w:r>
        <w:rPr>
          <w:rFonts w:ascii="Times New Roman" w:hAnsi="Times New Roman"/>
          <w:sz w:val="24"/>
          <w:szCs w:val="24"/>
          <w:rtl w:val="0"/>
          <w:lang w:val="en-US"/>
        </w:rPr>
        <w:t xml:space="preserve"> of causing harmful effects</w:t>
      </w:r>
      <w:r>
        <w:rPr>
          <w:rFonts w:ascii="Times New Roman" w:hAnsi="Times New Roman"/>
          <w:sz w:val="24"/>
          <w:szCs w:val="24"/>
          <w:rtl w:val="0"/>
          <w:lang w:val="en-US"/>
        </w:rPr>
        <w:t>)</w:t>
      </w:r>
      <w:r>
        <w:rPr>
          <w:rFonts w:ascii="Times New Roman" w:hAnsi="Times New Roman"/>
          <w:sz w:val="24"/>
          <w:szCs w:val="24"/>
          <w:rtl w:val="0"/>
          <w:lang w:val="en-US"/>
        </w:rPr>
        <w:t xml:space="preserve">; </w:t>
      </w:r>
    </w:p>
    <w:p>
      <w:pPr>
        <w:pStyle w:val="Body A"/>
        <w:spacing w:line="288"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(2) </w:t>
      </w:r>
      <w:r>
        <w:rPr>
          <w:rFonts w:ascii="Times New Roman" w:hAnsi="Times New Roman"/>
          <w:sz w:val="24"/>
          <w:szCs w:val="24"/>
          <w:rtl w:val="0"/>
          <w:lang w:val="en-US"/>
        </w:rPr>
        <w:t>the values reflected in the interests expected to be served by the</w:t>
      </w:r>
      <w:r>
        <w:rPr>
          <w:rFonts w:ascii="Times New Roman" w:hAnsi="Times New Roman"/>
          <w:sz w:val="24"/>
          <w:szCs w:val="24"/>
          <w:rtl w:val="0"/>
          <w:lang w:val="en-US"/>
        </w:rPr>
        <w:t xml:space="preserve"> proposed uses, as well as questions about whether interests expected to be served by competing values may be disadvantaged by them, and priorities among the competing interests; </w:t>
      </w:r>
    </w:p>
    <w:p>
      <w:pPr>
        <w:pStyle w:val="Body A"/>
        <w:spacing w:line="288"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(3) identified potential alternatives to using these innovations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including fundamentally different kinds of practices </w:t>
      </w:r>
      <w:r>
        <w:rPr>
          <w:rFonts w:ascii="Times New Roman" w:hAnsi="Times New Roman" w:hint="default"/>
          <w:sz w:val="24"/>
          <w:szCs w:val="24"/>
          <w:rtl w:val="0"/>
          <w:lang w:val="en-US"/>
        </w:rPr>
        <w:t xml:space="preserve">– </w:t>
      </w:r>
      <w:r>
        <w:rPr>
          <w:rFonts w:ascii="Times New Roman" w:hAnsi="Times New Roman"/>
          <w:sz w:val="24"/>
          <w:szCs w:val="24"/>
          <w:rtl w:val="0"/>
          <w:lang w:val="en-US"/>
        </w:rPr>
        <w:t>as well as how using them compares to the proposed uses with respect to efficacy and safety (and other potential benefits).</w:t>
      </w:r>
      <w:r>
        <w:rPr>
          <w:rFonts w:ascii="Times New Roman" w:cs="Times New Roman" w:hAnsi="Times New Roman" w:eastAsia="Times New Roman"/>
          <w:sz w:val="24"/>
          <w:szCs w:val="24"/>
          <w:vertAlign w:val="superscript"/>
          <w:lang w:val="en-US"/>
        </w:rPr>
        <w:endnoteReference w:id="4"/>
      </w:r>
      <w:r>
        <w:rPr>
          <w:rFonts w:ascii="Times New Roman" w:hAnsi="Times New Roman"/>
          <w:sz w:val="24"/>
          <w:szCs w:val="24"/>
          <w:rtl w:val="0"/>
          <w:lang w:val="en-US"/>
        </w:rPr>
        <w:t xml:space="preserve"> </w:t>
      </w:r>
    </w:p>
    <w:p>
      <w:pPr>
        <w:pStyle w:val="Body A"/>
        <w:spacing w:line="288"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Of these conditions only (1) is uncontroversial and generally followed (although there are disagreements about how it ought to be followed) in public policy deliberations.</w:t>
      </w:r>
      <w:r>
        <w:rPr>
          <w:rFonts w:ascii="Times New Roman" w:cs="Times New Roman" w:hAnsi="Times New Roman" w:eastAsia="Times New Roman"/>
          <w:sz w:val="24"/>
          <w:szCs w:val="24"/>
          <w:vertAlign w:val="superscript"/>
          <w:lang w:val="en-US"/>
        </w:rPr>
        <w:endnoteReference w:id="5"/>
      </w:r>
      <w:r>
        <w:rPr>
          <w:rFonts w:ascii="Times New Roman" w:hAnsi="Times New Roman"/>
          <w:sz w:val="24"/>
          <w:szCs w:val="24"/>
          <w:rtl w:val="0"/>
          <w:lang w:val="en-US"/>
        </w:rPr>
        <w:t xml:space="preserve"> Clearly satisfactory answers to the questions about efficacy and safety depend on trustworthy and reliable scientific input. I will not question that scientific research has reliably established the efficacy of the GEOs that have already been approved by regulatory bodies for agricultural use, for the most part GEOs with herbicide-resistant and insecticidal properties.</w:t>
      </w:r>
      <w:r>
        <w:rPr>
          <w:rFonts w:ascii="Times New Roman" w:cs="Times New Roman" w:hAnsi="Times New Roman" w:eastAsia="Times New Roman"/>
          <w:sz w:val="24"/>
          <w:szCs w:val="24"/>
          <w:vertAlign w:val="superscript"/>
          <w:lang w:val="en-US"/>
        </w:rPr>
        <w:endnoteReference w:id="6"/>
      </w:r>
      <w:r>
        <w:rPr>
          <w:rFonts w:ascii="Times New Roman" w:hAnsi="Times New Roman"/>
          <w:sz w:val="24"/>
          <w:szCs w:val="24"/>
          <w:rtl w:val="0"/>
          <w:lang w:val="en-US"/>
        </w:rPr>
        <w:t xml:space="preserve"> Efficacy does not imply safety, however, and the research approaches (in molecular biology, biotechnology, etc) within which efficacy is established do not suffice for engaging in research dealing with safety. However, many regulatory practices presuppose that scientific input, pertaining to deliberations about safety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like that about efficacy </w:t>
      </w:r>
      <w:r>
        <w:rPr>
          <w:rFonts w:ascii="Times New Roman" w:hAnsi="Times New Roman" w:hint="default"/>
          <w:sz w:val="24"/>
          <w:szCs w:val="24"/>
          <w:rtl w:val="0"/>
          <w:lang w:val="en-US"/>
        </w:rPr>
        <w:t xml:space="preserve">– </w:t>
      </w:r>
      <w:r>
        <w:rPr>
          <w:rFonts w:ascii="Times New Roman" w:hAnsi="Times New Roman"/>
          <w:sz w:val="24"/>
          <w:szCs w:val="24"/>
          <w:rtl w:val="0"/>
          <w:lang w:val="en-US"/>
        </w:rPr>
        <w:t>is obtained prior to consideration of (2) and (3), and to entanglement with value questions. Hence, the currency of the terms "scientific risk assessments" and "scientific safety studies", areas of research in which scientific/technical "experts" should be granted authority.</w:t>
      </w:r>
    </w:p>
    <w:p>
      <w:pPr>
        <w:pStyle w:val="Body A"/>
        <w:spacing w:line="288"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One needs to be wary here, for "safe" and "risk" are 'thick ethical terms'. Scientific safety studies cannot be fully separate from entanglement with values and obligations. Thus, e.g. (simplifying a little), 'using X </w:t>
      </w:r>
      <w:r>
        <w:rPr>
          <w:rFonts w:ascii="Times New Roman" w:hAnsi="Times New Roman"/>
          <w:i w:val="1"/>
          <w:iCs w:val="1"/>
          <w:sz w:val="24"/>
          <w:szCs w:val="24"/>
          <w:rtl w:val="0"/>
          <w:lang w:val="en-US"/>
        </w:rPr>
        <w:t>is</w:t>
      </w:r>
      <w:r>
        <w:rPr>
          <w:rFonts w:ascii="Times New Roman" w:hAnsi="Times New Roman"/>
          <w:sz w:val="24"/>
          <w:szCs w:val="24"/>
          <w:rtl w:val="0"/>
          <w:lang w:val="en-US"/>
        </w:rPr>
        <w:t xml:space="preserve"> unsafe' implies (</w:t>
      </w:r>
      <w:r>
        <w:rPr>
          <w:rFonts w:ascii="Times New Roman" w:hAnsi="Times New Roman"/>
          <w:i w:val="1"/>
          <w:iCs w:val="1"/>
          <w:sz w:val="24"/>
          <w:szCs w:val="24"/>
          <w:rtl w:val="0"/>
          <w:lang w:val="en-US"/>
        </w:rPr>
        <w:t>ceteris paribus</w:t>
      </w:r>
      <w:r>
        <w:rPr>
          <w:rFonts w:ascii="Times New Roman" w:hAnsi="Times New Roman"/>
          <w:sz w:val="24"/>
          <w:szCs w:val="24"/>
          <w:rtl w:val="0"/>
          <w:lang w:val="en-US"/>
        </w:rPr>
        <w:t xml:space="preserve">) 'X </w:t>
      </w:r>
      <w:r>
        <w:rPr>
          <w:rFonts w:ascii="Times New Roman" w:hAnsi="Times New Roman"/>
          <w:i w:val="1"/>
          <w:iCs w:val="1"/>
          <w:sz w:val="24"/>
          <w:szCs w:val="24"/>
          <w:rtl w:val="0"/>
          <w:lang w:val="en-US"/>
        </w:rPr>
        <w:t>should</w:t>
      </w:r>
      <w:r>
        <w:rPr>
          <w:rFonts w:ascii="Times New Roman" w:hAnsi="Times New Roman"/>
          <w:sz w:val="24"/>
          <w:szCs w:val="24"/>
          <w:rtl w:val="0"/>
          <w:lang w:val="en-US"/>
        </w:rPr>
        <w:t xml:space="preserve"> not be used, unless appropriate precautions are taken.' And, when scientists conclude, on the basis of their investigations, that 'using X is safe', they intend it to follow (and to have impact at step (2)), that </w:t>
      </w:r>
      <w:r>
        <w:rPr>
          <w:rFonts w:ascii="Times New Roman" w:hAnsi="Times New Roman"/>
          <w:i w:val="1"/>
          <w:iCs w:val="1"/>
          <w:sz w:val="24"/>
          <w:szCs w:val="24"/>
          <w:rtl w:val="0"/>
          <w:lang w:val="en-US"/>
        </w:rPr>
        <w:t>ceteris paribus</w:t>
      </w:r>
      <w:r>
        <w:rPr>
          <w:rFonts w:ascii="Times New Roman" w:hAnsi="Times New Roman"/>
          <w:sz w:val="24"/>
          <w:szCs w:val="24"/>
          <w:rtl w:val="0"/>
          <w:lang w:val="en-US"/>
        </w:rPr>
        <w:t xml:space="preserve"> 'it is improper to impede using X'.</w:t>
      </w:r>
      <w:r>
        <w:rPr>
          <w:rFonts w:ascii="Times New Roman" w:cs="Times New Roman" w:hAnsi="Times New Roman" w:eastAsia="Times New Roman"/>
          <w:sz w:val="24"/>
          <w:szCs w:val="24"/>
          <w:vertAlign w:val="superscript"/>
          <w:lang w:val="en-US"/>
        </w:rPr>
        <w:endnoteReference w:id="7"/>
      </w:r>
      <w:r>
        <w:rPr>
          <w:rFonts w:ascii="Times New Roman" w:hAnsi="Times New Roman"/>
          <w:sz w:val="24"/>
          <w:szCs w:val="24"/>
          <w:rtl w:val="0"/>
          <w:lang w:val="en-US"/>
        </w:rPr>
        <w:t xml:space="preserve"> This does not mean that, in the course of empirical research in scientific safety studies, value-laden terms are used in articulating hypotheses and reporting empirical data. The link between the results of the empirical research and the subsequent value judgments depends on a step (call it step (0)), casually made prior to the empirical investigations. At step (0), the set of possible unintended collateral effects of using X is scrutinized, and those that are identified as harmful (as risks)</w:t>
      </w:r>
      <w:r>
        <w:rPr>
          <w:rFonts w:ascii="Times New Roman" w:cs="Times New Roman" w:hAnsi="Times New Roman" w:eastAsia="Times New Roman"/>
          <w:sz w:val="24"/>
          <w:szCs w:val="24"/>
          <w:vertAlign w:val="superscript"/>
          <w:lang w:val="en-US"/>
        </w:rPr>
        <w:endnoteReference w:id="8"/>
      </w:r>
      <w:r>
        <w:rPr>
          <w:rFonts w:ascii="Times New Roman" w:hAnsi="Times New Roman" w:hint="default"/>
          <w:sz w:val="24"/>
          <w:szCs w:val="24"/>
          <w:rtl w:val="0"/>
          <w:lang w:val="en-US"/>
        </w:rPr>
        <w:t xml:space="preserve"> – </w:t>
      </w:r>
      <w:r>
        <w:rPr>
          <w:rFonts w:ascii="Times New Roman" w:hAnsi="Times New Roman"/>
          <w:sz w:val="24"/>
          <w:szCs w:val="24"/>
          <w:rtl w:val="0"/>
          <w:lang w:val="en-US"/>
        </w:rPr>
        <w:t xml:space="preserve">obviously value judgments are made here </w:t>
      </w:r>
      <w:r>
        <w:rPr>
          <w:rFonts w:ascii="Times New Roman" w:hAnsi="Times New Roman" w:hint="default"/>
          <w:sz w:val="24"/>
          <w:szCs w:val="24"/>
          <w:rtl w:val="0"/>
          <w:lang w:val="en-US"/>
        </w:rPr>
        <w:t xml:space="preserve">– </w:t>
      </w:r>
      <w:r>
        <w:rPr>
          <w:rFonts w:ascii="Times New Roman" w:hAnsi="Times New Roman"/>
          <w:sz w:val="24"/>
          <w:szCs w:val="24"/>
          <w:rtl w:val="0"/>
          <w:lang w:val="en-US"/>
        </w:rPr>
        <w:t>are then investigated for such matters as the probability and magnitude of their possible occurrence, and its being countered by introducing scientifically informed regulations. In the investigation, the possible collateral effects are characterized, not with thick ethical terms, but with theoretical and observational terms deployed in relevant scientific fields, like molecular biology, chemistry, soil sciences and physiology (whose terms have no value connotations). Then, 'using X is safe' may be concluded,</w:t>
      </w:r>
      <w:r>
        <w:rPr>
          <w:rFonts w:ascii="Times New Roman" w:cs="Times New Roman" w:hAnsi="Times New Roman" w:eastAsia="Times New Roman"/>
          <w:sz w:val="24"/>
          <w:szCs w:val="24"/>
          <w:vertAlign w:val="superscript"/>
          <w:lang w:val="en-US"/>
        </w:rPr>
        <w:endnoteReference w:id="9"/>
      </w:r>
      <w:r>
        <w:rPr>
          <w:rFonts w:ascii="Times New Roman" w:hAnsi="Times New Roman" w:hint="default"/>
          <w:sz w:val="24"/>
          <w:szCs w:val="24"/>
          <w:rtl w:val="0"/>
          <w:lang w:val="en-US"/>
        </w:rPr>
        <w:t xml:space="preserve"> – </w:t>
      </w:r>
      <w:r>
        <w:rPr>
          <w:rFonts w:ascii="Times New Roman" w:hAnsi="Times New Roman"/>
          <w:sz w:val="24"/>
          <w:szCs w:val="24"/>
          <w:rtl w:val="0"/>
          <w:lang w:val="en-US"/>
        </w:rPr>
        <w:t xml:space="preserve">usually qualified by 'provided that it is used in accordance with stipulated regulations'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if the investigations confirm that none of the investigated effects would occur with significant magnitude and probability when X is used in accordance with the regulations. This account is consistent with the picture of scientific safety studies that has step (1) preceding steps (2) and (3); but it clarifies that the move from empirically confirmed results at (1) to the claim the value-implicated  'X is safe' and to value judgments of relevance at (2) rests upon value judgments made at step (0). It follows that the conclusion, 'X is safe', might appropriately be challenged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without thereby challenging the scientists' judgments about each of the particular possible effects investigated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on the basis of the value judgment that not all the harmful possible effects of using X were identified at (0). </w:t>
      </w:r>
    </w:p>
    <w:p>
      <w:pPr>
        <w:pStyle w:val="Body A"/>
        <w:spacing w:line="288"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The outcomes of "scientific" safety studies usually constitute the only input to the deliberations of the 'technical' commissions that participate in public policy deliberations about using and regulating technoscientific objects. In these studies (in the GEO case), at step (0), the possible effects identified as harmful are a subset of those </w:t>
      </w:r>
      <w:r>
        <w:rPr>
          <w:rFonts w:ascii="Times New Roman" w:hAnsi="Times New Roman"/>
          <w:sz w:val="24"/>
          <w:szCs w:val="24"/>
          <w:rtl w:val="0"/>
          <w:lang w:val="en-US"/>
        </w:rPr>
        <w:t>that may be occasioned by way of physical/chemical/biological mechanisms directly triggered by events within the modified genomes</w:t>
      </w:r>
      <w:r>
        <w:rPr>
          <w:rFonts w:ascii="Times New Roman" w:hAnsi="Times New Roman"/>
          <w:sz w:val="24"/>
          <w:szCs w:val="24"/>
          <w:rtl w:val="0"/>
          <w:lang w:val="en-US"/>
        </w:rPr>
        <w:t xml:space="preserve"> of plants. One can identify </w:t>
      </w:r>
      <w:r>
        <w:rPr>
          <w:rFonts w:ascii="Times New Roman" w:hAnsi="Times New Roman"/>
          <w:i w:val="1"/>
          <w:iCs w:val="1"/>
          <w:sz w:val="24"/>
          <w:szCs w:val="24"/>
          <w:rtl w:val="0"/>
          <w:lang w:val="en-US"/>
        </w:rPr>
        <w:t>two ways in which the adequacy of these studies might be challenged</w:t>
      </w:r>
      <w:r>
        <w:rPr>
          <w:rFonts w:ascii="Times New Roman" w:hAnsi="Times New Roman"/>
          <w:sz w:val="24"/>
          <w:szCs w:val="24"/>
          <w:rtl w:val="0"/>
          <w:lang w:val="en-US"/>
        </w:rPr>
        <w:t>.</w:t>
      </w:r>
      <w:r>
        <w:rPr>
          <w:rFonts w:ascii="Times New Roman" w:cs="Times New Roman" w:hAnsi="Times New Roman" w:eastAsia="Times New Roman"/>
          <w:sz w:val="24"/>
          <w:szCs w:val="24"/>
          <w:vertAlign w:val="superscript"/>
          <w:lang w:val="en-US"/>
        </w:rPr>
        <w:endnoteReference w:id="10"/>
      </w:r>
    </w:p>
    <w:p>
      <w:pPr>
        <w:pStyle w:val="Body A"/>
        <w:spacing w:line="288"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 </w:t>
      </w:r>
      <w:r>
        <w:rPr>
          <w:rFonts w:ascii="Times New Roman" w:hAnsi="Times New Roman"/>
          <w:i w:val="1"/>
          <w:iCs w:val="1"/>
          <w:sz w:val="24"/>
          <w:szCs w:val="24"/>
          <w:rtl w:val="0"/>
          <w:lang w:val="en-US"/>
        </w:rPr>
        <w:t>First</w:t>
      </w:r>
      <w:r>
        <w:rPr>
          <w:rFonts w:ascii="Times New Roman" w:hAnsi="Times New Roman"/>
          <w:sz w:val="24"/>
          <w:szCs w:val="24"/>
          <w:rtl w:val="0"/>
          <w:lang w:val="en-US"/>
        </w:rPr>
        <w:t>:</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Conclusions drawn about the safety of using V (a genetically engineered plant variety) could be challenged on the ground that the subset chosen for investigation does not include some possible effects, with similar mechanisms, that are of of special salience for those who uphold a particular value-outlook.</w:t>
      </w:r>
      <w:r>
        <w:rPr>
          <w:rFonts w:ascii="Times New Roman" w:cs="Times New Roman" w:hAnsi="Times New Roman" w:eastAsia="Times New Roman"/>
          <w:sz w:val="24"/>
          <w:szCs w:val="24"/>
          <w:vertAlign w:val="superscript"/>
          <w:lang w:val="en-US"/>
        </w:rPr>
        <w:endnoteReference w:id="11"/>
      </w:r>
      <w:r>
        <w:rPr>
          <w:rFonts w:ascii="Times New Roman" w:hAnsi="Times New Roman"/>
          <w:sz w:val="24"/>
          <w:szCs w:val="24"/>
          <w:rtl w:val="0"/>
          <w:lang w:val="en-US"/>
        </w:rPr>
        <w:t xml:space="preserve"> For them, even well conducted  studies on the the items of the subset chosen will be insufficient to confirm that using V is safe.</w:t>
      </w:r>
      <w:r>
        <w:rPr>
          <w:rFonts w:ascii="Times New Roman" w:cs="Times New Roman" w:hAnsi="Times New Roman" w:eastAsia="Times New Roman"/>
          <w:sz w:val="24"/>
          <w:szCs w:val="24"/>
          <w:vertAlign w:val="superscript"/>
          <w:lang w:val="en-US"/>
        </w:rPr>
        <w:endnoteReference w:id="12"/>
      </w:r>
      <w:r>
        <w:rPr>
          <w:rFonts w:ascii="Times New Roman" w:hAnsi="Times New Roman"/>
          <w:sz w:val="24"/>
          <w:szCs w:val="24"/>
          <w:rtl w:val="0"/>
          <w:lang w:val="en-US"/>
        </w:rPr>
        <w:t xml:space="preserve"> Challenges of this type can be resolved (in principle) by conducting more scientific studies of the same kind after having identified a larger relevant subset.</w:t>
      </w:r>
      <w:r>
        <w:rPr>
          <w:rFonts w:ascii="Times New Roman" w:cs="Times New Roman" w:hAnsi="Times New Roman" w:eastAsia="Times New Roman"/>
          <w:sz w:val="24"/>
          <w:szCs w:val="24"/>
          <w:vertAlign w:val="superscript"/>
          <w:lang w:val="en-US"/>
        </w:rPr>
        <w:endnoteReference w:id="13"/>
      </w:r>
      <w:r>
        <w:rPr>
          <w:rFonts w:ascii="Times New Roman" w:hAnsi="Times New Roman"/>
          <w:sz w:val="24"/>
          <w:szCs w:val="24"/>
          <w:rtl w:val="0"/>
          <w:lang w:val="en-US"/>
        </w:rPr>
        <w:t xml:space="preserve"> </w:t>
      </w:r>
    </w:p>
    <w:p>
      <w:pPr>
        <w:pStyle w:val="Body A"/>
        <w:spacing w:line="288"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lang w:val="en-US"/>
        </w:rPr>
        <w:tab/>
      </w:r>
      <w:r>
        <w:rPr>
          <w:rFonts w:ascii="Times New Roman" w:hAnsi="Times New Roman"/>
          <w:i w:val="1"/>
          <w:iCs w:val="1"/>
          <w:sz w:val="24"/>
          <w:szCs w:val="24"/>
          <w:rtl w:val="0"/>
          <w:lang w:val="en-US"/>
        </w:rPr>
        <w:t>Second</w:t>
      </w:r>
      <w:r>
        <w:rPr>
          <w:rFonts w:ascii="Times New Roman" w:hAnsi="Times New Roman"/>
          <w:sz w:val="24"/>
          <w:szCs w:val="24"/>
          <w:rtl w:val="0"/>
          <w:lang w:val="en-US"/>
        </w:rPr>
        <w:t xml:space="preserve">: Their adequacy could be challenged by those, who object that the set from which the subsets are chosen for "scientific safety studies" is not sufficiently encompassing. For them, deliberations about the safety of using GE-plants should be informed by appropriate empirical investigations, not only of potential effects </w:t>
      </w:r>
      <w:r>
        <w:rPr>
          <w:rFonts w:ascii="Times New Roman" w:hAnsi="Times New Roman"/>
          <w:sz w:val="24"/>
          <w:szCs w:val="24"/>
          <w:rtl w:val="0"/>
          <w:lang w:val="en-US"/>
        </w:rPr>
        <w:t>occasioned by way of physical/chemical/biological mechanisms directly triggered by events within their modified genomes</w:t>
      </w:r>
      <w:r>
        <w:rPr>
          <w:rFonts w:ascii="Times New Roman" w:hAnsi="Times New Roman"/>
          <w:sz w:val="24"/>
          <w:szCs w:val="24"/>
          <w:rtl w:val="0"/>
          <w:lang w:val="en-US"/>
        </w:rPr>
        <w:t xml:space="preserve">, but also </w:t>
      </w:r>
      <w:r>
        <w:rPr>
          <w:rFonts w:ascii="Times New Roman" w:hAnsi="Times New Roman"/>
          <w:sz w:val="24"/>
          <w:szCs w:val="24"/>
          <w:rtl w:val="0"/>
          <w:lang w:val="en-US"/>
        </w:rPr>
        <w:t>the full range of</w:t>
      </w:r>
      <w:r>
        <w:rPr>
          <w:rFonts w:ascii="Times New Roman" w:hAnsi="Times New Roman"/>
          <w:sz w:val="24"/>
          <w:szCs w:val="24"/>
          <w:rtl w:val="0"/>
          <w:lang w:val="en-US"/>
        </w:rPr>
        <w:t xml:space="preserve"> potential</w:t>
      </w:r>
      <w:r>
        <w:rPr>
          <w:rFonts w:ascii="Times New Roman" w:hAnsi="Times New Roman"/>
          <w:sz w:val="24"/>
          <w:szCs w:val="24"/>
          <w:rtl w:val="0"/>
          <w:lang w:val="en-US"/>
        </w:rPr>
        <w:t xml:space="preserve"> ecological and socioeconomic effects </w:t>
      </w:r>
      <w:r>
        <w:rPr>
          <w:rFonts w:ascii="Times New Roman" w:hAnsi="Times New Roman"/>
          <w:sz w:val="24"/>
          <w:szCs w:val="24"/>
          <w:rtl w:val="0"/>
          <w:lang w:val="en-US"/>
        </w:rPr>
        <w:t>occasioned by</w:t>
      </w:r>
      <w:r>
        <w:rPr>
          <w:rFonts w:ascii="Times New Roman" w:hAnsi="Times New Roman"/>
          <w:sz w:val="24"/>
          <w:szCs w:val="24"/>
          <w:rtl w:val="0"/>
          <w:lang w:val="en-US"/>
        </w:rPr>
        <w:t xml:space="preserve"> using them in the environments</w:t>
      </w:r>
      <w:r>
        <w:rPr>
          <w:rFonts w:ascii="Times New Roman" w:hAnsi="Times New Roman"/>
          <w:sz w:val="24"/>
          <w:szCs w:val="24"/>
          <w:rtl w:val="0"/>
          <w:lang w:val="en-US"/>
        </w:rPr>
        <w:t xml:space="preserve"> (agroecosystems) of their actual or intended use, and </w:t>
      </w:r>
      <w:r>
        <w:rPr>
          <w:rFonts w:ascii="Times New Roman" w:hAnsi="Times New Roman"/>
          <w:sz w:val="24"/>
          <w:szCs w:val="24"/>
          <w:rtl w:val="0"/>
          <w:lang w:val="en-US"/>
        </w:rPr>
        <w:t>under the socioeconomic conditions of their use</w:t>
      </w:r>
      <w:r>
        <w:rPr>
          <w:rFonts w:ascii="Times New Roman" w:hAnsi="Times New Roman"/>
          <w:sz w:val="24"/>
          <w:szCs w:val="24"/>
          <w:rtl w:val="0"/>
          <w:lang w:val="en-US"/>
        </w:rPr>
        <w:t xml:space="preserve">, taking fully into account that the potential effects vary from variety to variety and species to plant species. Upholding values of respect for human rights, democratic participation and environmental sustainability, which are opposed to those of capital and the market, often motivates challenges of this kind. These potential effects cannot </w:t>
      </w:r>
      <w:r>
        <w:rPr>
          <w:rFonts w:ascii="Times New Roman" w:hAnsi="Times New Roman"/>
          <w:i w:val="1"/>
          <w:iCs w:val="1"/>
          <w:sz w:val="24"/>
          <w:szCs w:val="24"/>
          <w:rtl w:val="0"/>
          <w:lang w:val="en-US"/>
        </w:rPr>
        <w:t>all</w:t>
      </w:r>
      <w:r>
        <w:rPr>
          <w:rFonts w:ascii="Times New Roman" w:hAnsi="Times New Roman"/>
          <w:sz w:val="24"/>
          <w:szCs w:val="24"/>
          <w:rtl w:val="0"/>
          <w:lang w:val="en-US"/>
        </w:rPr>
        <w:t xml:space="preserve"> be investigated in "scientific safety studies," for they require utilizing ecological, human and social categories that have no place in research in such areas as physics, chemistry, and molecular biology, and that may include thick ethical terms (e.g., food security, being poisoned).</w:t>
      </w:r>
      <w:r>
        <w:rPr>
          <w:rFonts w:ascii="Times New Roman" w:cs="Times New Roman" w:hAnsi="Times New Roman" w:eastAsia="Times New Roman"/>
          <w:sz w:val="24"/>
          <w:szCs w:val="24"/>
          <w:vertAlign w:val="superscript"/>
          <w:lang w:val="en-US"/>
        </w:rPr>
        <w:endnoteReference w:id="14"/>
      </w:r>
      <w:r>
        <w:rPr>
          <w:rFonts w:ascii="Times New Roman" w:hAnsi="Times New Roman"/>
          <w:sz w:val="24"/>
          <w:szCs w:val="24"/>
          <w:rtl w:val="0"/>
          <w:lang w:val="en-US"/>
        </w:rPr>
        <w:t xml:space="preserve"> To investigate them empirically, therefore, requires adopting methodological approaches that are not reducible to those used in the indicated scientific areas, and that are generally outside of the expertise of scientists trained in the methodologies appropriate to them. The expertise required to engage in research that leads to the development of GEOs is quite different from that required for studies about the safety of using them.</w:t>
      </w:r>
    </w:p>
    <w:p>
      <w:pPr>
        <w:pStyle w:val="Body A"/>
        <w:spacing w:line="288" w:lineRule="auto"/>
        <w:rPr>
          <w:rFonts w:ascii="Times New Roman" w:cs="Times New Roman" w:hAnsi="Times New Roman" w:eastAsia="Times New Roman"/>
          <w:color w:val="ff2c21"/>
          <w:sz w:val="24"/>
          <w:szCs w:val="24"/>
          <w:lang w:val="en-US"/>
        </w:rPr>
      </w:pPr>
      <w:r>
        <w:rPr>
          <w:rFonts w:ascii="Times New Roman" w:cs="Times New Roman" w:hAnsi="Times New Roman" w:eastAsia="Times New Roman"/>
          <w:sz w:val="24"/>
          <w:szCs w:val="24"/>
          <w:rtl w:val="0"/>
          <w:lang w:val="en-US"/>
        </w:rPr>
        <w:tab/>
        <w:t>At issue here are not only concerns about risks (potential harmful effects). Farmers (and their communities) in many areas of the world</w:t>
      </w:r>
      <w:r>
        <w:rPr>
          <w:rFonts w:ascii="Times New Roman" w:hAnsi="Times New Roman"/>
          <w:color w:val="ff5f5d"/>
          <w:sz w:val="24"/>
          <w:szCs w:val="24"/>
          <w:rtl w:val="0"/>
          <w:lang w:val="en-US"/>
        </w:rPr>
        <w:t xml:space="preserve"> </w:t>
      </w:r>
      <w:r>
        <w:rPr>
          <w:rFonts w:ascii="Times New Roman" w:hAnsi="Times New Roman"/>
          <w:sz w:val="24"/>
          <w:szCs w:val="24"/>
          <w:rtl w:val="0"/>
          <w:lang w:val="en-US"/>
        </w:rPr>
        <w:t>have suffered serious health problems because of having been exposed to glyphosate (the principal active ingredient in the widely used herbicide, RoundUp) sprayed on fields planted with glyphosate-resistant GEOs.</w:t>
      </w:r>
      <w:r>
        <w:rPr>
          <w:rFonts w:ascii="Times New Roman" w:cs="Times New Roman" w:hAnsi="Times New Roman" w:eastAsia="Times New Roman"/>
          <w:sz w:val="24"/>
          <w:szCs w:val="24"/>
          <w:vertAlign w:val="superscript"/>
          <w:lang w:val="en-US"/>
        </w:rPr>
        <w:endnoteReference w:id="15"/>
      </w:r>
      <w:r>
        <w:rPr>
          <w:rFonts w:ascii="Times New Roman" w:hAnsi="Times New Roman"/>
          <w:sz w:val="24"/>
          <w:szCs w:val="24"/>
          <w:rtl w:val="0"/>
          <w:lang w:val="en-US"/>
        </w:rPr>
        <w:t xml:space="preserve"> They</w:t>
      </w:r>
      <w:r>
        <w:rPr>
          <w:rFonts w:ascii="Times New Roman" w:hAnsi="Times New Roman"/>
          <w:color w:val="6dc037"/>
          <w:sz w:val="24"/>
          <w:szCs w:val="24"/>
          <w:rtl w:val="0"/>
          <w:lang w:val="en-US"/>
        </w:rPr>
        <w:t xml:space="preserve"> </w:t>
      </w:r>
      <w:r>
        <w:rPr>
          <w:rFonts w:ascii="Times New Roman" w:hAnsi="Times New Roman"/>
          <w:sz w:val="24"/>
          <w:szCs w:val="24"/>
          <w:rtl w:val="0"/>
          <w:lang w:val="en-US"/>
        </w:rPr>
        <w:t xml:space="preserve">are unimpressed when told that the varieties of GEOs planted in these fields had undergone and passed "scientific safety tests." They </w:t>
      </w:r>
      <w:r>
        <w:rPr>
          <w:rFonts w:ascii="Times New Roman" w:hAnsi="Times New Roman"/>
          <w:sz w:val="24"/>
          <w:szCs w:val="24"/>
          <w:u w:val="single"/>
          <w:rtl w:val="0"/>
          <w:lang w:val="en-US"/>
        </w:rPr>
        <w:t>know</w:t>
      </w:r>
      <w:r>
        <w:rPr>
          <w:rFonts w:ascii="Times New Roman" w:hAnsi="Times New Roman"/>
          <w:sz w:val="24"/>
          <w:szCs w:val="24"/>
          <w:rtl w:val="0"/>
          <w:lang w:val="en-US"/>
        </w:rPr>
        <w:t xml:space="preserve"> from their experience (even if it is not well recorded in peer reviewed studies) that, regardless of what was the case in the conditions of the tests, it is not safe to cultivate these GEOs (which require the accompanying use of glyphosate) in the ways and under the conditions in which they are used in their locales. And, they continue to be unimpressed when the manufactures and regulators of the GEOs insist that the problem was not with cultivating the GEOs, but with using glyphosate without heed to stipulated regulations for safe use,</w:t>
      </w:r>
      <w:r>
        <w:rPr>
          <w:rFonts w:ascii="Times New Roman" w:cs="Times New Roman" w:hAnsi="Times New Roman" w:eastAsia="Times New Roman"/>
          <w:sz w:val="24"/>
          <w:szCs w:val="24"/>
          <w:vertAlign w:val="superscript"/>
          <w:lang w:val="en-US"/>
        </w:rPr>
        <w:endnoteReference w:id="16"/>
      </w:r>
      <w:r>
        <w:rPr>
          <w:rFonts w:ascii="Times New Roman" w:hAnsi="Times New Roman"/>
          <w:sz w:val="24"/>
          <w:szCs w:val="24"/>
          <w:rtl w:val="0"/>
          <w:lang w:val="en-US"/>
        </w:rPr>
        <w:t xml:space="preserve"> for they have good reason to believe that the sellers of GEOs and glyphosate know that they will in fact not be used in accordance with these regulations.</w:t>
      </w:r>
      <w:r>
        <w:rPr>
          <w:rFonts w:ascii="Times New Roman" w:cs="Times New Roman" w:hAnsi="Times New Roman" w:eastAsia="Times New Roman"/>
          <w:sz w:val="24"/>
          <w:szCs w:val="24"/>
          <w:vertAlign w:val="superscript"/>
          <w:lang w:val="en-US"/>
        </w:rPr>
        <w:endnoteReference w:id="17"/>
      </w:r>
      <w:r>
        <w:rPr>
          <w:rFonts w:ascii="Times New Roman" w:hAnsi="Times New Roman"/>
          <w:sz w:val="24"/>
          <w:szCs w:val="24"/>
          <w:rtl w:val="0"/>
          <w:lang w:val="en-US"/>
        </w:rPr>
        <w:t xml:space="preserve"> </w:t>
      </w:r>
    </w:p>
    <w:p>
      <w:pPr>
        <w:pStyle w:val="Body A"/>
        <w:spacing w:line="288" w:lineRule="auto"/>
        <w:rPr>
          <w:rFonts w:ascii="Times New Roman" w:cs="Times New Roman" w:hAnsi="Times New Roman" w:eastAsia="Times New Roman"/>
          <w:color w:val="ff2c21"/>
          <w:sz w:val="24"/>
          <w:szCs w:val="24"/>
          <w:lang w:val="en-US"/>
        </w:rPr>
      </w:pPr>
    </w:p>
    <w:p>
      <w:pPr>
        <w:pStyle w:val="Body A"/>
        <w:spacing w:line="288" w:lineRule="auto"/>
        <w:jc w:val="center"/>
        <w:rPr>
          <w:rFonts w:ascii="Times New Roman" w:cs="Times New Roman" w:hAnsi="Times New Roman" w:eastAsia="Times New Roman"/>
          <w:color w:val="ff2c21"/>
          <w:sz w:val="24"/>
          <w:szCs w:val="24"/>
          <w:lang w:val="en-US"/>
        </w:rPr>
      </w:pPr>
      <w:r>
        <w:rPr>
          <w:rFonts w:ascii="Times New Roman" w:hAnsi="Times New Roman"/>
          <w:sz w:val="24"/>
          <w:szCs w:val="24"/>
          <w:rtl w:val="0"/>
          <w:lang w:val="en-US"/>
        </w:rPr>
        <w:t>3.</w:t>
      </w:r>
    </w:p>
    <w:p>
      <w:pPr>
        <w:pStyle w:val="Body A"/>
        <w:spacing w:line="288"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Summing up, e</w:t>
      </w:r>
      <w:r>
        <w:rPr>
          <w:rFonts w:ascii="Times New Roman" w:hAnsi="Times New Roman"/>
          <w:sz w:val="24"/>
          <w:szCs w:val="24"/>
          <w:rtl w:val="0"/>
          <w:lang w:val="en-US"/>
        </w:rPr>
        <w:t>thical and social values</w:t>
      </w:r>
      <w:r>
        <w:rPr>
          <w:rFonts w:ascii="Times New Roman" w:hAnsi="Times New Roman"/>
          <w:sz w:val="24"/>
          <w:szCs w:val="24"/>
          <w:rtl w:val="0"/>
          <w:lang w:val="en-US"/>
        </w:rPr>
        <w:t xml:space="preserve"> properly</w:t>
      </w:r>
      <w:r>
        <w:rPr>
          <w:rFonts w:ascii="Times New Roman" w:hAnsi="Times New Roman"/>
          <w:sz w:val="24"/>
          <w:szCs w:val="24"/>
          <w:rtl w:val="0"/>
          <w:lang w:val="en-US"/>
        </w:rPr>
        <w:t xml:space="preserve"> affect decisions</w:t>
      </w:r>
      <w:r>
        <w:rPr>
          <w:rFonts w:ascii="Times New Roman" w:hAnsi="Times New Roman"/>
          <w:sz w:val="24"/>
          <w:szCs w:val="24"/>
          <w:rtl w:val="0"/>
          <w:lang w:val="en-US"/>
        </w:rPr>
        <w:t xml:space="preserve"> (at step 0))</w:t>
      </w:r>
      <w:r>
        <w:rPr>
          <w:rFonts w:ascii="Times New Roman" w:hAnsi="Times New Roman"/>
          <w:sz w:val="24"/>
          <w:szCs w:val="24"/>
          <w:rtl w:val="0"/>
          <w:lang w:val="en-US"/>
        </w:rPr>
        <w:t xml:space="preserve"> made about the criteria</w:t>
      </w:r>
      <w:r>
        <w:rPr>
          <w:rFonts w:ascii="Times New Roman" w:hAnsi="Times New Roman"/>
          <w:sz w:val="24"/>
          <w:szCs w:val="24"/>
          <w:rtl w:val="0"/>
          <w:lang w:val="en-US"/>
        </w:rPr>
        <w:t xml:space="preserve"> to be deployed f</w:t>
      </w:r>
      <w:r>
        <w:rPr>
          <w:rFonts w:ascii="Times New Roman" w:hAnsi="Times New Roman"/>
          <w:sz w:val="24"/>
          <w:szCs w:val="24"/>
          <w:rtl w:val="0"/>
          <w:lang w:val="en-US"/>
        </w:rPr>
        <w:t>or identifying the range of risks that should be considered in public policy deliberations</w:t>
      </w:r>
      <w:r>
        <w:rPr>
          <w:rFonts w:ascii="Times New Roman" w:hAnsi="Times New Roman"/>
          <w:sz w:val="24"/>
          <w:szCs w:val="24"/>
          <w:rtl w:val="0"/>
          <w:lang w:val="en-US"/>
        </w:rPr>
        <w:t>, and</w:t>
      </w:r>
      <w:r>
        <w:rPr>
          <w:rFonts w:ascii="Times New Roman" w:hAnsi="Times New Roman"/>
          <w:sz w:val="24"/>
          <w:szCs w:val="24"/>
          <w:rtl w:val="0"/>
          <w:lang w:val="en-US"/>
        </w:rPr>
        <w:t xml:space="preserve"> of</w:t>
      </w:r>
      <w:r>
        <w:rPr>
          <w:rFonts w:ascii="Times New Roman" w:hAnsi="Times New Roman"/>
          <w:sz w:val="24"/>
          <w:szCs w:val="24"/>
          <w:rtl w:val="0"/>
          <w:lang w:val="en-US"/>
        </w:rPr>
        <w:t xml:space="preserve"> the</w:t>
      </w:r>
      <w:r>
        <w:rPr>
          <w:rFonts w:ascii="Times New Roman" w:hAnsi="Times New Roman"/>
          <w:sz w:val="24"/>
          <w:szCs w:val="24"/>
          <w:rtl w:val="0"/>
          <w:lang w:val="en-US"/>
        </w:rPr>
        <w:t xml:space="preserve"> relevant</w:t>
      </w:r>
      <w:r>
        <w:rPr>
          <w:rFonts w:ascii="Times New Roman" w:hAnsi="Times New Roman"/>
          <w:sz w:val="24"/>
          <w:szCs w:val="24"/>
          <w:rtl w:val="0"/>
          <w:lang w:val="en-US"/>
        </w:rPr>
        <w:t xml:space="preserve"> kinds of</w:t>
      </w:r>
      <w:r>
        <w:rPr>
          <w:rFonts w:ascii="Times New Roman" w:hAnsi="Times New Roman"/>
          <w:sz w:val="24"/>
          <w:szCs w:val="24"/>
          <w:rtl w:val="0"/>
          <w:lang w:val="en-US"/>
        </w:rPr>
        <w:t xml:space="preserve"> empirical data needed for making judgments about them</w:t>
      </w:r>
      <w:r>
        <w:rPr>
          <w:rFonts w:ascii="Times New Roman" w:hAnsi="Times New Roman"/>
          <w:sz w:val="24"/>
          <w:szCs w:val="24"/>
          <w:rtl w:val="0"/>
          <w:lang w:val="en-US"/>
        </w:rPr>
        <w:t xml:space="preserve">. They also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consistent with maintaining that judgments about safety (step (1)) can be settled prior to steps (2) and (3)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also affect the standards deployed for </w:t>
      </w:r>
      <w:r>
        <w:rPr>
          <w:rFonts w:ascii="Times New Roman" w:hAnsi="Times New Roman"/>
          <w:sz w:val="24"/>
          <w:szCs w:val="24"/>
          <w:rtl w:val="0"/>
          <w:lang w:val="en-US"/>
        </w:rPr>
        <w:t xml:space="preserve">determining how well claims </w:t>
      </w:r>
      <w:r>
        <w:rPr>
          <w:rFonts w:ascii="Times New Roman" w:hAnsi="Times New Roman"/>
          <w:sz w:val="24"/>
          <w:szCs w:val="24"/>
          <w:rtl w:val="0"/>
          <w:lang w:val="en-US"/>
        </w:rPr>
        <w:t>about</w:t>
      </w:r>
      <w:r>
        <w:rPr>
          <w:rFonts w:ascii="Times New Roman" w:hAnsi="Times New Roman"/>
          <w:sz w:val="24"/>
          <w:szCs w:val="24"/>
          <w:rtl w:val="0"/>
          <w:lang w:val="en-US"/>
        </w:rPr>
        <w:t xml:space="preserve"> risk</w:t>
      </w:r>
      <w:r>
        <w:rPr>
          <w:rFonts w:ascii="Times New Roman" w:hAnsi="Times New Roman"/>
          <w:sz w:val="24"/>
          <w:szCs w:val="24"/>
          <w:rtl w:val="0"/>
          <w:lang w:val="en-US"/>
        </w:rPr>
        <w:t>s</w:t>
      </w:r>
      <w:r>
        <w:rPr>
          <w:rFonts w:ascii="Times New Roman" w:hAnsi="Times New Roman"/>
          <w:sz w:val="24"/>
          <w:szCs w:val="24"/>
          <w:rtl w:val="0"/>
          <w:lang w:val="en-US"/>
        </w:rPr>
        <w:t xml:space="preserve"> should be supported </w:t>
      </w:r>
      <w:r>
        <w:rPr>
          <w:rFonts w:ascii="Times New Roman" w:hAnsi="Times New Roman"/>
          <w:sz w:val="24"/>
          <w:szCs w:val="24"/>
          <w:rtl w:val="0"/>
          <w:lang w:val="en-US"/>
        </w:rPr>
        <w:t>(</w:t>
      </w:r>
      <w:r>
        <w:rPr>
          <w:rFonts w:ascii="Times New Roman" w:hAnsi="Times New Roman"/>
          <w:sz w:val="24"/>
          <w:szCs w:val="24"/>
          <w:rtl w:val="0"/>
          <w:lang w:val="en-US"/>
        </w:rPr>
        <w:t>by the available</w:t>
      </w:r>
      <w:r>
        <w:rPr>
          <w:rFonts w:ascii="Times New Roman" w:hAnsi="Times New Roman"/>
          <w:sz w:val="24"/>
          <w:szCs w:val="24"/>
          <w:rtl w:val="0"/>
          <w:lang w:val="en-US"/>
        </w:rPr>
        <w:t xml:space="preserve"> empirical</w:t>
      </w:r>
      <w:r>
        <w:rPr>
          <w:rFonts w:ascii="Times New Roman" w:hAnsi="Times New Roman"/>
          <w:sz w:val="24"/>
          <w:szCs w:val="24"/>
          <w:rtl w:val="0"/>
          <w:lang w:val="en-US"/>
        </w:rPr>
        <w:t xml:space="preserve"> data</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 xml:space="preserve"> in order to </w:t>
      </w:r>
      <w:r>
        <w:rPr>
          <w:rFonts w:ascii="Times New Roman" w:hAnsi="Times New Roman"/>
          <w:sz w:val="24"/>
          <w:szCs w:val="24"/>
          <w:rtl w:val="0"/>
          <w:lang w:val="en-US"/>
        </w:rPr>
        <w:t>ensure</w:t>
      </w:r>
      <w:r>
        <w:rPr>
          <w:rFonts w:ascii="Times New Roman" w:hAnsi="Times New Roman"/>
          <w:sz w:val="24"/>
          <w:szCs w:val="24"/>
          <w:rtl w:val="0"/>
          <w:lang w:val="en-US"/>
        </w:rPr>
        <w:t xml:space="preserve"> that </w:t>
      </w:r>
      <w:r>
        <w:rPr>
          <w:rFonts w:ascii="Times New Roman" w:hAnsi="Times New Roman"/>
          <w:sz w:val="24"/>
          <w:szCs w:val="24"/>
          <w:rtl w:val="0"/>
          <w:lang w:val="en-US"/>
        </w:rPr>
        <w:t>risks are dealt with properly</w:t>
      </w:r>
      <w:r>
        <w:rPr>
          <w:rFonts w:ascii="Times New Roman" w:hAnsi="Times New Roman"/>
          <w:sz w:val="24"/>
          <w:szCs w:val="24"/>
          <w:rtl w:val="0"/>
          <w:lang w:val="en-US"/>
        </w:rPr>
        <w:t xml:space="preserve"> in </w:t>
      </w:r>
      <w:r>
        <w:rPr>
          <w:rFonts w:ascii="Times New Roman" w:hAnsi="Times New Roman"/>
          <w:sz w:val="24"/>
          <w:szCs w:val="24"/>
          <w:rtl w:val="0"/>
          <w:lang w:val="en-US"/>
        </w:rPr>
        <w:t>public policy</w:t>
      </w:r>
      <w:r>
        <w:rPr>
          <w:rFonts w:ascii="Times New Roman" w:hAnsi="Times New Roman"/>
          <w:sz w:val="24"/>
          <w:szCs w:val="24"/>
          <w:rtl w:val="0"/>
          <w:lang w:val="en-US"/>
        </w:rPr>
        <w:t xml:space="preserve"> deliberations.</w:t>
      </w:r>
      <w:r>
        <w:rPr>
          <w:rFonts w:ascii="Times New Roman" w:hAnsi="Times New Roman"/>
          <w:sz w:val="24"/>
          <w:szCs w:val="24"/>
          <w:rtl w:val="0"/>
          <w:lang w:val="en-US"/>
        </w:rPr>
        <w:t xml:space="preserve"> </w:t>
      </w:r>
    </w:p>
    <w:p>
      <w:pPr>
        <w:pStyle w:val="Body A"/>
        <w:spacing w:line="288" w:lineRule="auto"/>
        <w:rPr>
          <w:sz w:val="24"/>
          <w:szCs w:val="24"/>
        </w:rPr>
      </w:pPr>
      <w:r>
        <w:rPr>
          <w:rFonts w:ascii="Times New Roman" w:cs="Times New Roman" w:hAnsi="Times New Roman" w:eastAsia="Times New Roman"/>
          <w:sz w:val="24"/>
          <w:szCs w:val="24"/>
          <w:rtl w:val="0"/>
          <w:lang w:val="en-US"/>
        </w:rPr>
        <w:tab/>
        <w:t xml:space="preserve">Those who uphold values of capital and the market (agribusiness corporations, governments that prioritize economic growth, etc) are likely to cite the ethical gravity of losses (both economic and, allegedly, for food security) </w:t>
      </w:r>
      <w:r>
        <w:rPr>
          <w:rFonts w:ascii="Times New Roman" w:hAnsi="Times New Roman"/>
          <w:sz w:val="24"/>
          <w:szCs w:val="24"/>
          <w:rtl w:val="0"/>
          <w:lang w:val="en-US"/>
        </w:rPr>
        <w:t>that would be incurred by failing to use G</w:t>
      </w:r>
      <w:r>
        <w:rPr>
          <w:rFonts w:ascii="Times New Roman" w:hAnsi="Times New Roman"/>
          <w:sz w:val="24"/>
          <w:szCs w:val="24"/>
          <w:rtl w:val="0"/>
          <w:lang w:val="en-US"/>
        </w:rPr>
        <w:t>E</w:t>
      </w:r>
      <w:r>
        <w:rPr>
          <w:rFonts w:ascii="Times New Roman" w:hAnsi="Times New Roman"/>
          <w:sz w:val="24"/>
          <w:szCs w:val="24"/>
          <w:rtl w:val="0"/>
          <w:lang w:val="en-US"/>
        </w:rPr>
        <w:t>Os on a wide scale</w:t>
      </w:r>
      <w:r>
        <w:rPr>
          <w:rFonts w:ascii="Times New Roman" w:hAnsi="Times New Roman"/>
          <w:sz w:val="24"/>
          <w:szCs w:val="24"/>
          <w:rtl w:val="0"/>
          <w:lang w:val="en-US"/>
        </w:rPr>
        <w:t>; and consequently</w:t>
      </w:r>
      <w:r>
        <w:rPr>
          <w:rFonts w:ascii="Times New Roman" w:hAnsi="Times New Roman"/>
          <w:sz w:val="24"/>
          <w:szCs w:val="24"/>
          <w:rtl w:val="0"/>
          <w:lang w:val="en-US"/>
        </w:rPr>
        <w:t xml:space="preserve"> to require less stringent standards of evidential appraisal than th</w:t>
      </w:r>
      <w:r>
        <w:rPr>
          <w:rFonts w:ascii="Times New Roman" w:hAnsi="Times New Roman"/>
          <w:sz w:val="24"/>
          <w:szCs w:val="24"/>
          <w:rtl w:val="0"/>
          <w:lang w:val="en-US"/>
        </w:rPr>
        <w:t>ose who uphold values of respect for human rights, democratic participation and environmental sustainability, who are likely to adopt precautionary stances that permit time for research incorporating more stringent standards to be met</w:t>
      </w:r>
      <w:r>
        <w:rPr>
          <w:rFonts w:ascii="Times New Roman" w:hAnsi="Times New Roman"/>
          <w:sz w:val="24"/>
          <w:szCs w:val="24"/>
          <w:rtl w:val="0"/>
          <w:lang w:val="en-US"/>
        </w:rPr>
        <w:t>.</w:t>
      </w:r>
      <w:r>
        <w:rPr>
          <w:rFonts w:ascii="Times New Roman" w:cs="Times New Roman" w:hAnsi="Times New Roman" w:eastAsia="Times New Roman"/>
          <w:sz w:val="24"/>
          <w:szCs w:val="24"/>
          <w:vertAlign w:val="superscript"/>
          <w:lang w:val="en-US"/>
        </w:rPr>
        <w:endnoteReference w:id="18"/>
      </w:r>
      <w:r>
        <w:rPr>
          <w:rFonts w:ascii="Times New Roman" w:hAnsi="Times New Roman"/>
          <w:sz w:val="24"/>
          <w:szCs w:val="24"/>
          <w:rtl w:val="0"/>
          <w:lang w:val="en-US"/>
        </w:rPr>
        <w:t xml:space="preserve"> Similarly, those who uphold the latter values are likely to emphasize the importance of step (3): investigating alternatives to the food/agricultural system, in which using GEOs and the use of agrotoxics are acquiring ever larger roles, alternatives such as agroecology, a scientifically-informed approach to agriculture that attends simultaneously to production, sustainability, social health, strengthening the values and cultures of local communities, and to furthering the practices needed to implement policies of food sovereignty </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to urge the public support of research, in which are adopted strategies appropriate for dealing with the human, ecological and social dimensions of agroecosystems.</w:t>
      </w:r>
      <w:r>
        <w:rPr>
          <w:rFonts w:ascii="Times New Roman" w:cs="Times New Roman" w:hAnsi="Times New Roman" w:eastAsia="Times New Roman"/>
          <w:sz w:val="24"/>
          <w:szCs w:val="24"/>
          <w:vertAlign w:val="superscript"/>
          <w:lang w:val="en-US"/>
        </w:rPr>
        <w:endnoteReference w:id="19"/>
      </w:r>
      <w:r>
        <w:rPr>
          <w:rFonts w:ascii="Times New Roman" w:hAnsi="Times New Roman"/>
          <w:sz w:val="24"/>
          <w:szCs w:val="24"/>
          <w:rtl w:val="0"/>
          <w:lang w:val="en-US"/>
        </w:rPr>
        <w:t xml:space="preserve">   </w:t>
      </w:r>
    </w:p>
    <w:p>
      <w:pPr>
        <w:pStyle w:val="Body A"/>
        <w:spacing w:line="288" w:lineRule="auto"/>
        <w:rPr>
          <w:rFonts w:ascii="Times New Roman" w:cs="Times New Roman" w:hAnsi="Times New Roman" w:eastAsia="Times New Roman"/>
          <w:color w:val="000000"/>
          <w:sz w:val="24"/>
          <w:szCs w:val="24"/>
          <w:lang w:val="en-US"/>
        </w:rPr>
      </w:pPr>
      <w:r>
        <w:rPr>
          <w:color w:val="489bc9"/>
          <w:sz w:val="24"/>
          <w:szCs w:val="24"/>
        </w:rPr>
        <w:tab/>
      </w:r>
      <w:r>
        <w:rPr>
          <w:rFonts w:ascii="Times New Roman" w:hAnsi="Times New Roman"/>
          <w:color w:val="000000"/>
          <w:sz w:val="24"/>
          <w:szCs w:val="24"/>
          <w:rtl w:val="0"/>
          <w:lang w:val="en-US"/>
        </w:rPr>
        <w:t xml:space="preserve">Scientists, </w:t>
      </w:r>
      <w:r>
        <w:rPr>
          <w:rFonts w:ascii="Times New Roman" w:hAnsi="Times New Roman"/>
          <w:i w:val="1"/>
          <w:iCs w:val="1"/>
          <w:color w:val="000000"/>
          <w:sz w:val="24"/>
          <w:szCs w:val="24"/>
          <w:rtl w:val="0"/>
          <w:lang w:val="it-IT"/>
        </w:rPr>
        <w:t>qua</w:t>
      </w:r>
      <w:r>
        <w:rPr>
          <w:rFonts w:ascii="Times New Roman" w:hAnsi="Times New Roman"/>
          <w:color w:val="000000"/>
          <w:sz w:val="24"/>
          <w:szCs w:val="24"/>
          <w:rtl w:val="0"/>
          <w:lang w:val="en-US"/>
        </w:rPr>
        <w:t xml:space="preserve"> scientists, however, do not have authority in the realm of</w:t>
      </w:r>
      <w:r>
        <w:rPr>
          <w:rFonts w:ascii="Times New Roman" w:hAnsi="Times New Roman"/>
          <w:color w:val="000000"/>
          <w:sz w:val="24"/>
          <w:szCs w:val="24"/>
          <w:rtl w:val="0"/>
          <w:lang w:val="en-US"/>
        </w:rPr>
        <w:t xml:space="preserve"> ethical and social</w:t>
      </w:r>
      <w:r>
        <w:rPr>
          <w:rFonts w:ascii="Times New Roman" w:hAnsi="Times New Roman"/>
          <w:color w:val="000000"/>
          <w:sz w:val="24"/>
          <w:szCs w:val="24"/>
          <w:rtl w:val="0"/>
          <w:lang w:val="en-US"/>
        </w:rPr>
        <w:t xml:space="preserve"> values</w:t>
      </w:r>
      <w:r>
        <w:rPr>
          <w:rFonts w:ascii="Times New Roman" w:hAnsi="Times New Roman"/>
          <w:color w:val="000000"/>
          <w:sz w:val="24"/>
          <w:szCs w:val="24"/>
          <w:rtl w:val="0"/>
          <w:lang w:val="en-US"/>
        </w:rPr>
        <w:t xml:space="preserve">. The values they uphold, even when widely shared, do not trump those upheld by other groups in democratic public policy deliberations. </w:t>
      </w:r>
      <w:r>
        <w:rPr>
          <w:rFonts w:ascii="Times New Roman" w:hAnsi="Times New Roman"/>
          <w:color w:val="000000"/>
          <w:sz w:val="24"/>
          <w:szCs w:val="24"/>
          <w:rtl w:val="0"/>
          <w:lang w:val="en-US"/>
        </w:rPr>
        <w:t>Thus, their judgments</w:t>
      </w:r>
      <w:r>
        <w:rPr>
          <w:rFonts w:ascii="Times New Roman" w:hAnsi="Times New Roman"/>
          <w:color w:val="000000"/>
          <w:sz w:val="24"/>
          <w:szCs w:val="24"/>
          <w:rtl w:val="0"/>
          <w:lang w:val="en-US"/>
        </w:rPr>
        <w:t>,</w:t>
      </w:r>
      <w:r>
        <w:rPr>
          <w:rFonts w:ascii="Times New Roman" w:hAnsi="Times New Roman"/>
          <w:color w:val="000000"/>
          <w:sz w:val="24"/>
          <w:szCs w:val="24"/>
          <w:rtl w:val="0"/>
          <w:lang w:val="en-US"/>
        </w:rPr>
        <w:t xml:space="preserve"> about the evidential support that claims about </w:t>
      </w:r>
      <w:r>
        <w:rPr>
          <w:rFonts w:ascii="Times New Roman" w:hAnsi="Times New Roman"/>
          <w:color w:val="000000"/>
          <w:sz w:val="24"/>
          <w:szCs w:val="24"/>
          <w:rtl w:val="0"/>
          <w:lang w:val="en-US"/>
        </w:rPr>
        <w:t>the safety of planting GEO crops and consuming their products have</w:t>
      </w:r>
      <w:r>
        <w:rPr>
          <w:rFonts w:ascii="Times New Roman" w:hAnsi="Times New Roman"/>
          <w:color w:val="000000"/>
          <w:sz w:val="24"/>
          <w:szCs w:val="24"/>
          <w:rtl w:val="0"/>
          <w:lang w:val="en-US"/>
        </w:rPr>
        <w:t>, may sometimes be reasonably contested partly on value-laden grounds</w:t>
      </w:r>
      <w:r>
        <w:rPr>
          <w:rFonts w:ascii="Times New Roman" w:hAnsi="Times New Roman"/>
          <w:color w:val="000000"/>
          <w:sz w:val="24"/>
          <w:szCs w:val="24"/>
          <w:rtl w:val="0"/>
          <w:lang w:val="en-US"/>
        </w:rPr>
        <w:t xml:space="preserve"> (cf. de Melo-Mart</w:t>
      </w:r>
      <w:r>
        <w:rPr>
          <w:rFonts w:ascii="Times New Roman" w:hAnsi="Times New Roman" w:hint="default"/>
          <w:color w:val="000000"/>
          <w:sz w:val="24"/>
          <w:szCs w:val="24"/>
          <w:rtl w:val="0"/>
          <w:lang w:val="en-US"/>
        </w:rPr>
        <w:t>í</w:t>
      </w:r>
      <w:r>
        <w:rPr>
          <w:rFonts w:ascii="Times New Roman" w:hAnsi="Times New Roman"/>
          <w:color w:val="000000"/>
          <w:sz w:val="24"/>
          <w:szCs w:val="24"/>
          <w:rtl w:val="0"/>
          <w:lang w:val="en-US"/>
        </w:rPr>
        <w:t>n &amp; Intemann, 2017, p. 131). That contestation cannot be rebutted by appeal to the alleged "scientific consensus" that GEOs (or, particular varieties of them) are safe. Apart from the fact that actually there is no such consensus, manifestly so among experts in biosafety investigations,</w:t>
      </w:r>
      <w:r>
        <w:rPr>
          <w:rFonts w:ascii="Times New Roman" w:cs="Times New Roman" w:hAnsi="Times New Roman" w:eastAsia="Times New Roman"/>
          <w:color w:val="000000"/>
          <w:sz w:val="24"/>
          <w:szCs w:val="24"/>
          <w:vertAlign w:val="superscript"/>
          <w:lang w:val="en-US"/>
        </w:rPr>
        <w:endnoteReference w:id="20"/>
      </w:r>
      <w:r>
        <w:rPr>
          <w:rFonts w:ascii="Times New Roman" w:hAnsi="Times New Roman"/>
          <w:color w:val="000000"/>
          <w:sz w:val="24"/>
          <w:szCs w:val="24"/>
          <w:rtl w:val="0"/>
          <w:lang w:val="en-US"/>
        </w:rPr>
        <w:t xml:space="preserve"> if there were, it would likely secrete the scientists</w:t>
      </w:r>
      <w:r>
        <w:rPr>
          <w:rFonts w:ascii="Times New Roman" w:hAnsi="Times New Roman" w:hint="default"/>
          <w:color w:val="000000"/>
          <w:sz w:val="24"/>
          <w:szCs w:val="24"/>
          <w:rtl w:val="0"/>
          <w:lang w:val="en-US"/>
        </w:rPr>
        <w:t xml:space="preserve">’ </w:t>
      </w:r>
      <w:r>
        <w:rPr>
          <w:rFonts w:ascii="Times New Roman" w:hAnsi="Times New Roman"/>
          <w:color w:val="000000"/>
          <w:sz w:val="24"/>
          <w:szCs w:val="24"/>
          <w:rtl w:val="0"/>
          <w:lang w:val="en-US"/>
        </w:rPr>
        <w:t xml:space="preserve">shared value commitments, a matter on which they have no authority. Appeal to such an alleged consensus covers up the role of upholding the values of capital and the market in affirming it. </w:t>
      </w:r>
      <w:r>
        <w:rPr>
          <w:rFonts w:ascii="Times New Roman" w:hAnsi="Times New Roman"/>
          <w:color w:val="000000"/>
          <w:sz w:val="24"/>
          <w:szCs w:val="24"/>
          <w:rtl w:val="0"/>
          <w:lang w:val="en-US"/>
        </w:rPr>
        <w:t xml:space="preserve"> </w:t>
      </w:r>
    </w:p>
    <w:p>
      <w:pPr>
        <w:pStyle w:val="Body A"/>
        <w:spacing w:line="288"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lang w:val="en-US"/>
        </w:rPr>
        <w:tab/>
      </w:r>
      <w:r>
        <w:rPr>
          <w:rFonts w:ascii="Times New Roman" w:hAnsi="Times New Roman"/>
          <w:sz w:val="24"/>
          <w:szCs w:val="24"/>
          <w:rtl w:val="0"/>
          <w:lang w:val="en-US"/>
        </w:rPr>
        <w:t>It follows</w:t>
      </w:r>
      <w:r>
        <w:rPr>
          <w:rFonts w:ascii="Times New Roman" w:hAnsi="Times New Roman"/>
          <w:sz w:val="24"/>
          <w:szCs w:val="24"/>
          <w:rtl w:val="0"/>
          <w:lang w:val="en-US"/>
        </w:rPr>
        <w:t xml:space="preserve"> that, in the context of </w:t>
      </w:r>
      <w:r>
        <w:rPr>
          <w:rFonts w:ascii="Times New Roman" w:hAnsi="Times New Roman"/>
          <w:sz w:val="24"/>
          <w:szCs w:val="24"/>
          <w:rtl w:val="0"/>
          <w:lang w:val="en-US"/>
        </w:rPr>
        <w:t xml:space="preserve">deliberations about public policy, </w:t>
      </w:r>
      <w:r>
        <w:rPr>
          <w:rFonts w:ascii="Times New Roman" w:hAnsi="Times New Roman"/>
          <w:sz w:val="24"/>
          <w:szCs w:val="24"/>
          <w:rtl w:val="0"/>
          <w:lang w:val="en-US"/>
        </w:rPr>
        <w:t xml:space="preserve">the trustworthiness of scientists is put into question and their authority unmerited, </w:t>
      </w:r>
    </w:p>
    <w:p>
      <w:pPr>
        <w:pStyle w:val="Body A"/>
        <w:spacing w:line="288"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 unless they </w:t>
      </w:r>
      <w:r>
        <w:rPr>
          <w:rFonts w:ascii="Times New Roman" w:hAnsi="Times New Roman"/>
          <w:sz w:val="24"/>
          <w:szCs w:val="24"/>
          <w:rtl w:val="0"/>
          <w:lang w:val="en-US"/>
        </w:rPr>
        <w:t>engage with representatives of all stakeholders in the outcomes of the policies (as, for the most part, has not happened in the G</w:t>
      </w:r>
      <w:r>
        <w:rPr>
          <w:rFonts w:ascii="Times New Roman" w:hAnsi="Times New Roman"/>
          <w:sz w:val="24"/>
          <w:szCs w:val="24"/>
          <w:rtl w:val="0"/>
          <w:lang w:val="en-US"/>
        </w:rPr>
        <w:t>E</w:t>
      </w:r>
      <w:r>
        <w:rPr>
          <w:rFonts w:ascii="Times New Roman" w:hAnsi="Times New Roman"/>
          <w:sz w:val="24"/>
          <w:szCs w:val="24"/>
          <w:rtl w:val="0"/>
          <w:lang w:val="en-US"/>
        </w:rPr>
        <w:t>O case)</w:t>
      </w:r>
      <w:r>
        <w:rPr>
          <w:rFonts w:ascii="Times New Roman" w:hAnsi="Times New Roman"/>
          <w:sz w:val="24"/>
          <w:szCs w:val="24"/>
          <w:rtl w:val="0"/>
          <w:lang w:val="en-US"/>
        </w:rPr>
        <w:t xml:space="preserve">; </w:t>
      </w:r>
    </w:p>
    <w:p>
      <w:pPr>
        <w:pStyle w:val="Body A"/>
        <w:spacing w:line="288"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 unless, moreover, in doing so </w:t>
      </w:r>
      <w:r>
        <w:rPr>
          <w:rFonts w:ascii="Times New Roman" w:hAnsi="Times New Roman" w:hint="default"/>
          <w:sz w:val="24"/>
          <w:szCs w:val="24"/>
          <w:rtl w:val="0"/>
          <w:lang w:val="en-US"/>
        </w:rPr>
        <w:t xml:space="preserve">– </w:t>
      </w:r>
      <w:r>
        <w:rPr>
          <w:rFonts w:ascii="Times New Roman" w:hAnsi="Times New Roman"/>
          <w:sz w:val="24"/>
          <w:szCs w:val="24"/>
          <w:rtl w:val="0"/>
          <w:lang w:val="en-US"/>
        </w:rPr>
        <w:t>respecting what Longino (2002, p. 129</w:t>
      </w:r>
      <w:r>
        <w:rPr>
          <w:rFonts w:ascii="Times New Roman" w:hAnsi="Times New Roman" w:hint="default"/>
          <w:sz w:val="24"/>
          <w:szCs w:val="24"/>
          <w:rtl w:val="0"/>
          <w:lang w:val="en-US"/>
        </w:rPr>
        <w:t>–</w:t>
      </w:r>
      <w:r>
        <w:rPr>
          <w:rFonts w:ascii="Times New Roman" w:hAnsi="Times New Roman"/>
          <w:sz w:val="24"/>
          <w:szCs w:val="24"/>
          <w:rtl w:val="0"/>
          <w:lang w:val="en-US"/>
        </w:rPr>
        <w:t xml:space="preserve">135) calls "tempered equality" of participants in the deliberations </w:t>
      </w:r>
      <w:r>
        <w:rPr>
          <w:rFonts w:ascii="Times New Roman" w:hAnsi="Times New Roman" w:hint="default"/>
          <w:sz w:val="24"/>
          <w:szCs w:val="24"/>
          <w:rtl w:val="0"/>
          <w:lang w:val="en-US"/>
        </w:rPr>
        <w:t xml:space="preserve">– </w:t>
      </w:r>
      <w:r>
        <w:rPr>
          <w:rFonts w:ascii="Times New Roman" w:hAnsi="Times New Roman"/>
          <w:sz w:val="24"/>
          <w:szCs w:val="24"/>
          <w:rtl w:val="0"/>
          <w:lang w:val="en-US"/>
        </w:rPr>
        <w:t>, they take into account that upholding competing values (e.g., of company-employed scientists and family farmers) may lead</w:t>
      </w:r>
      <w:r>
        <w:rPr>
          <w:rFonts w:ascii="Times New Roman" w:hAnsi="Times New Roman"/>
          <w:sz w:val="24"/>
          <w:szCs w:val="24"/>
          <w:rtl w:val="0"/>
        </w:rPr>
        <w:t xml:space="preserve"> </w:t>
      </w:r>
      <w:r>
        <w:rPr>
          <w:rFonts w:ascii="Times New Roman" w:hAnsi="Times New Roman"/>
          <w:sz w:val="24"/>
          <w:szCs w:val="24"/>
          <w:rtl w:val="0"/>
          <w:lang w:val="en-US"/>
        </w:rPr>
        <w:t xml:space="preserve">to making different </w:t>
      </w:r>
      <w:r>
        <w:rPr>
          <w:rFonts w:ascii="Times New Roman" w:hAnsi="Times New Roman"/>
          <w:sz w:val="24"/>
          <w:szCs w:val="24"/>
          <w:rtl w:val="0"/>
          <w:lang w:val="en-US"/>
        </w:rPr>
        <w:t>judgments concerning</w:t>
      </w:r>
      <w:r>
        <w:rPr>
          <w:rFonts w:ascii="Times New Roman" w:hAnsi="Times New Roman"/>
          <w:sz w:val="24"/>
          <w:szCs w:val="24"/>
          <w:rtl w:val="0"/>
          <w:lang w:val="fr-FR"/>
        </w:rPr>
        <w:t xml:space="preserve"> relevant data</w:t>
      </w:r>
      <w:r>
        <w:rPr>
          <w:rFonts w:ascii="Times New Roman" w:hAnsi="Times New Roman"/>
          <w:sz w:val="24"/>
          <w:szCs w:val="24"/>
          <w:rtl w:val="0"/>
          <w:lang w:val="fr-FR"/>
        </w:rPr>
        <w:t>, hypotheses to investigate</w:t>
      </w:r>
      <w:r>
        <w:rPr>
          <w:rFonts w:ascii="Times New Roman" w:hAnsi="Times New Roman"/>
          <w:sz w:val="24"/>
          <w:szCs w:val="24"/>
          <w:rtl w:val="0"/>
          <w:lang w:val="en-US"/>
        </w:rPr>
        <w:t>,</w:t>
      </w:r>
      <w:r>
        <w:rPr>
          <w:rFonts w:ascii="Times New Roman" w:hAnsi="Times New Roman"/>
          <w:sz w:val="24"/>
          <w:szCs w:val="24"/>
          <w:rtl w:val="0"/>
          <w:lang w:val="en-US"/>
        </w:rPr>
        <w:t xml:space="preserve"> and approaches to farming,</w:t>
      </w:r>
      <w:r>
        <w:rPr>
          <w:rFonts w:ascii="Times New Roman" w:hAnsi="Times New Roman"/>
          <w:sz w:val="24"/>
          <w:szCs w:val="24"/>
          <w:rtl w:val="0"/>
        </w:rPr>
        <w:t xml:space="preserve"> </w:t>
      </w:r>
      <w:r>
        <w:rPr>
          <w:rFonts w:ascii="Times New Roman" w:hAnsi="Times New Roman"/>
          <w:sz w:val="24"/>
          <w:szCs w:val="24"/>
          <w:rtl w:val="0"/>
          <w:lang w:val="en-US"/>
        </w:rPr>
        <w:t xml:space="preserve">as well as </w:t>
      </w:r>
      <w:r>
        <w:rPr>
          <w:rFonts w:ascii="Times New Roman" w:hAnsi="Times New Roman"/>
          <w:sz w:val="24"/>
          <w:szCs w:val="24"/>
          <w:rtl w:val="0"/>
          <w:lang w:val="en-US"/>
        </w:rPr>
        <w:t>concerning</w:t>
      </w:r>
      <w:r>
        <w:rPr>
          <w:rFonts w:ascii="Times New Roman" w:hAnsi="Times New Roman"/>
          <w:sz w:val="24"/>
          <w:szCs w:val="24"/>
          <w:rtl w:val="0"/>
          <w:lang w:val="en-US"/>
        </w:rPr>
        <w:t xml:space="preserve"> the degree of support required for claims about </w:t>
      </w:r>
      <w:r>
        <w:rPr>
          <w:rFonts w:ascii="Times New Roman" w:hAnsi="Times New Roman"/>
          <w:sz w:val="24"/>
          <w:szCs w:val="24"/>
          <w:rtl w:val="0"/>
          <w:lang w:val="en-US"/>
        </w:rPr>
        <w:t>safety to merit credibility.</w:t>
      </w:r>
    </w:p>
    <w:p>
      <w:pPr>
        <w:pStyle w:val="Body A"/>
        <w:spacing w:line="288" w:lineRule="auto"/>
        <w:rPr>
          <w:rFonts w:ascii="Times New Roman" w:cs="Times New Roman" w:hAnsi="Times New Roman" w:eastAsia="Times New Roman"/>
          <w:sz w:val="24"/>
          <w:szCs w:val="24"/>
          <w:lang w:val="en-US"/>
        </w:rPr>
      </w:pPr>
    </w:p>
    <w:p>
      <w:pPr>
        <w:pStyle w:val="Body A"/>
        <w:spacing w:line="288" w:lineRule="auto"/>
        <w:jc w:val="center"/>
        <w:rPr>
          <w:rFonts w:ascii="Times New Roman" w:cs="Times New Roman" w:hAnsi="Times New Roman" w:eastAsia="Times New Roman"/>
          <w:sz w:val="24"/>
          <w:szCs w:val="24"/>
          <w:lang w:val="en-US"/>
        </w:rPr>
      </w:pPr>
      <w:r>
        <w:rPr>
          <w:rFonts w:ascii="Times New Roman" w:hAnsi="Times New Roman"/>
          <w:sz w:val="24"/>
          <w:szCs w:val="24"/>
          <w:rtl w:val="0"/>
          <w:lang w:val="en-US"/>
        </w:rPr>
        <w:t>4.</w:t>
      </w:r>
    </w:p>
    <w:p>
      <w:pPr>
        <w:pStyle w:val="Body A"/>
        <w:spacing w:line="288"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Let us now return to the three claims (introduced at the outset) that the 135 Nobel laureates endorsed:</w:t>
      </w:r>
      <w:r>
        <w:rPr>
          <w:rFonts w:ascii="Times New Roman" w:cs="Times New Roman" w:hAnsi="Times New Roman" w:eastAsia="Times New Roman"/>
          <w:sz w:val="24"/>
          <w:szCs w:val="24"/>
          <w:vertAlign w:val="superscript"/>
          <w:lang w:val="en-US"/>
        </w:rPr>
        <w:endnoteReference w:id="21"/>
      </w:r>
      <w:r>
        <w:rPr>
          <w:rFonts w:ascii="Times New Roman" w:hAnsi="Times New Roman"/>
          <w:sz w:val="24"/>
          <w:szCs w:val="24"/>
          <w:rtl w:val="0"/>
          <w:lang w:val="en-US"/>
        </w:rPr>
        <w:t xml:space="preserve"> </w:t>
      </w:r>
    </w:p>
    <w:p>
      <w:pPr>
        <w:pStyle w:val="Body"/>
        <w:spacing w:line="288"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These claims are </w:t>
      </w:r>
      <w:r>
        <w:rPr>
          <w:rFonts w:ascii="Times New Roman" w:hAnsi="Times New Roman"/>
          <w:sz w:val="24"/>
          <w:szCs w:val="24"/>
          <w:rtl w:val="0"/>
          <w:lang w:val="en-US"/>
        </w:rPr>
        <w:t xml:space="preserve">ambiguous, misleading, </w:t>
      </w:r>
      <w:r>
        <w:rPr>
          <w:rFonts w:ascii="Times New Roman" w:hAnsi="Times New Roman"/>
          <w:sz w:val="24"/>
          <w:szCs w:val="24"/>
          <w:rtl w:val="0"/>
          <w:lang w:val="en-US"/>
        </w:rPr>
        <w:t xml:space="preserve">in some instances </w:t>
      </w:r>
      <w:r>
        <w:rPr>
          <w:rFonts w:ascii="Times New Roman" w:hAnsi="Times New Roman"/>
          <w:sz w:val="24"/>
          <w:szCs w:val="24"/>
          <w:rtl w:val="0"/>
          <w:lang w:val="en-US"/>
        </w:rPr>
        <w:t>false,</w:t>
      </w:r>
      <w:r>
        <w:rPr>
          <w:rFonts w:ascii="Times New Roman" w:hAnsi="Times New Roman"/>
          <w:sz w:val="24"/>
          <w:szCs w:val="24"/>
          <w:rtl w:val="0"/>
          <w:lang w:val="en-US"/>
        </w:rPr>
        <w:t xml:space="preserve"> and apparently made without</w:t>
      </w:r>
      <w:r>
        <w:rPr>
          <w:rFonts w:ascii="Times New Roman" w:hAnsi="Times New Roman"/>
          <w:sz w:val="24"/>
          <w:szCs w:val="24"/>
          <w:rtl w:val="0"/>
          <w:lang w:val="en-US"/>
        </w:rPr>
        <w:t xml:space="preserve"> acquaintance with the relevant studies and arguments</w:t>
      </w:r>
      <w:r>
        <w:rPr>
          <w:rFonts w:ascii="Times New Roman" w:hAnsi="Times New Roman"/>
          <w:sz w:val="24"/>
          <w:szCs w:val="24"/>
          <w:rtl w:val="0"/>
          <w:lang w:val="en-US"/>
        </w:rPr>
        <w:t xml:space="preserve"> of their critics. (i) is false: I am not aware of any agency that has compared the safety of GEO crops and their food products with that of agroecological (or organic farming) methods of production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agencies have not sought out the results of research dealing with that comparison (and very little of it has been conducted). At most, they have found GEO crops and products to be at least as safe as conventional high-      input crops and their products, but that doesn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respond to the critics who endorse agroecological methods of production. (ii) is probably true </w:t>
      </w:r>
      <w:r>
        <w:rPr>
          <w:rFonts w:ascii="Times New Roman" w:hAnsi="Times New Roman" w:hint="default"/>
          <w:sz w:val="24"/>
          <w:szCs w:val="24"/>
          <w:rtl w:val="0"/>
          <w:lang w:val="en-US"/>
        </w:rPr>
        <w:t xml:space="preserve">– </w:t>
      </w:r>
      <w:r>
        <w:rPr>
          <w:rFonts w:ascii="Times New Roman" w:hAnsi="Times New Roman"/>
          <w:sz w:val="24"/>
          <w:szCs w:val="24"/>
          <w:rtl w:val="0"/>
          <w:lang w:val="en-US"/>
        </w:rPr>
        <w:t>but misleading: it does not mention that epidemiological studies of consumption of GEOs have not been conducted,</w:t>
      </w:r>
      <w:r>
        <w:rPr>
          <w:rFonts w:ascii="Times New Roman" w:cs="Times New Roman" w:hAnsi="Times New Roman" w:eastAsia="Times New Roman"/>
          <w:sz w:val="24"/>
          <w:szCs w:val="24"/>
          <w:vertAlign w:val="superscript"/>
          <w:lang w:val="en-US"/>
        </w:rPr>
        <w:endnoteReference w:id="22"/>
      </w:r>
      <w:r>
        <w:rPr>
          <w:rFonts w:ascii="Times New Roman" w:hAnsi="Times New Roman"/>
          <w:sz w:val="24"/>
          <w:szCs w:val="24"/>
          <w:rtl w:val="0"/>
          <w:lang w:val="en-US"/>
        </w:rPr>
        <w:t xml:space="preserve"> to a large extent because legal prohibition of labelling GEO products poses probably an insurmountable impediment to conducting them; and that it is well documented that cultivating GEOs has occasioned health problems for numerous farmers who have been exposed to the agrotoxics, whose use is integral to the cultivation of certain varieties of GEOs. (iii) is ambiguous: the environmental impacts may indeed be less damaging than those of conventional high-input agriculture; but they are incomparably more damaging to the environment than agroecological farming that has environmental sustainability built into its fundamental objectives.</w:t>
      </w:r>
    </w:p>
    <w:p>
      <w:pPr>
        <w:pStyle w:val="Body"/>
        <w:spacing w:line="288"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By dismissing criticisms like these </w:t>
      </w:r>
      <w:r>
        <w:rPr>
          <w:rFonts w:ascii="Times New Roman" w:hAnsi="Times New Roman"/>
          <w:sz w:val="24"/>
          <w:szCs w:val="24"/>
          <w:rtl w:val="0"/>
          <w:lang w:val="en-US"/>
        </w:rPr>
        <w:t>"based on emotion and dogma contradicted by data</w:t>
      </w:r>
      <w:r>
        <w:rPr>
          <w:rFonts w:ascii="Times New Roman" w:hAnsi="Times New Roman"/>
          <w:sz w:val="24"/>
          <w:szCs w:val="24"/>
          <w:rtl w:val="0"/>
          <w:lang w:val="en-US"/>
        </w:rPr>
        <w:t>,</w:t>
      </w:r>
      <w:r>
        <w:rPr>
          <w:rFonts w:ascii="Times New Roman" w:hAnsi="Times New Roman"/>
          <w:sz w:val="24"/>
          <w:szCs w:val="24"/>
          <w:rtl w:val="0"/>
          <w:lang w:val="en-US"/>
        </w:rPr>
        <w:t>"</w:t>
      </w:r>
      <w:r>
        <w:rPr>
          <w:rFonts w:ascii="Times New Roman" w:hAnsi="Times New Roman"/>
          <w:sz w:val="24"/>
          <w:szCs w:val="24"/>
          <w:rtl w:val="0"/>
          <w:lang w:val="en-US"/>
        </w:rPr>
        <w:t xml:space="preserve"> and not attempting to rebut them in a context where something like Longino</w:t>
      </w:r>
      <w:r>
        <w:rPr>
          <w:rFonts w:ascii="Times New Roman" w:hAnsi="Times New Roman" w:hint="default"/>
          <w:sz w:val="24"/>
          <w:szCs w:val="24"/>
          <w:rtl w:val="0"/>
          <w:lang w:val="en-US"/>
        </w:rPr>
        <w:t>’</w:t>
      </w:r>
      <w:r>
        <w:rPr>
          <w:rFonts w:ascii="Times New Roman" w:hAnsi="Times New Roman"/>
          <w:sz w:val="24"/>
          <w:szCs w:val="24"/>
          <w:rtl w:val="0"/>
          <w:lang w:val="en-US"/>
        </w:rPr>
        <w:t xml:space="preserve">s conditions are in place, the scientists undermine the authority that science should be able to demand to be recognized; and they weaken the contribution that science could make to democratic policy deliberations. </w:t>
      </w:r>
    </w:p>
    <w:p>
      <w:pPr>
        <w:pStyle w:val="Body"/>
        <w:spacing w:line="288" w:lineRule="auto"/>
        <w:rPr>
          <w:rFonts w:ascii="Times New Roman" w:cs="Times New Roman" w:hAnsi="Times New Roman" w:eastAsia="Times New Roman"/>
          <w:b w:val="1"/>
          <w:bCs w:val="1"/>
          <w:sz w:val="24"/>
          <w:szCs w:val="24"/>
          <w:lang w:val="en-US"/>
        </w:rPr>
      </w:pPr>
    </w:p>
    <w:p>
      <w:pPr>
        <w:pStyle w:val="Body"/>
        <w:spacing w:line="288" w:lineRule="auto"/>
        <w:jc w:val="center"/>
        <w:rPr>
          <w:rFonts w:ascii="Times New Roman" w:cs="Times New Roman" w:hAnsi="Times New Roman" w:eastAsia="Times New Roman"/>
          <w:b w:val="1"/>
          <w:bCs w:val="1"/>
          <w:sz w:val="20"/>
          <w:szCs w:val="20"/>
          <w:lang w:val="en-US"/>
        </w:rPr>
      </w:pPr>
      <w:r>
        <w:rPr>
          <w:rFonts w:ascii="Times New Roman" w:hAnsi="Times New Roman"/>
          <w:b w:val="1"/>
          <w:bCs w:val="1"/>
          <w:sz w:val="20"/>
          <w:szCs w:val="20"/>
          <w:rtl w:val="0"/>
          <w:lang w:val="en-US"/>
        </w:rPr>
        <w:t>References</w:t>
      </w:r>
    </w:p>
    <w:p>
      <w:pPr>
        <w:pStyle w:val="Body"/>
        <w:tabs>
          <w:tab w:val="left" w:pos="90"/>
        </w:tabs>
        <w:ind w:left="720" w:hanging="720"/>
        <w:rPr>
          <w:rFonts w:ascii="Times New Roman" w:cs="Times New Roman" w:hAnsi="Times New Roman" w:eastAsia="Times New Roman"/>
          <w:lang w:val="en-US"/>
        </w:rPr>
      </w:pPr>
    </w:p>
    <w:p>
      <w:pPr>
        <w:pStyle w:val="Body"/>
        <w:tabs>
          <w:tab w:val="left" w:pos="90"/>
        </w:tabs>
        <w:ind w:left="720" w:hanging="720"/>
        <w:rPr>
          <w:rFonts w:ascii="Times New Roman" w:cs="Times New Roman" w:hAnsi="Times New Roman" w:eastAsia="Times New Roman"/>
          <w:sz w:val="20"/>
          <w:szCs w:val="20"/>
          <w:lang w:val="en-US"/>
        </w:rPr>
      </w:pPr>
      <w:r>
        <w:rPr>
          <w:rFonts w:ascii="Times New Roman" w:hAnsi="Times New Roman"/>
          <w:sz w:val="20"/>
          <w:szCs w:val="20"/>
          <w:rtl w:val="0"/>
          <w:lang w:val="en-US"/>
        </w:rPr>
        <w:t>Bombardi, Larissa M. (2017) Geografia do Uso de Agrot</w:t>
      </w:r>
      <w:r>
        <w:rPr>
          <w:rFonts w:ascii="Times New Roman" w:hAnsi="Times New Roman" w:hint="default"/>
          <w:sz w:val="20"/>
          <w:szCs w:val="20"/>
          <w:rtl w:val="0"/>
          <w:lang w:val="en-US"/>
        </w:rPr>
        <w:t>ó</w:t>
      </w:r>
      <w:r>
        <w:rPr>
          <w:rFonts w:ascii="Times New Roman" w:hAnsi="Times New Roman"/>
          <w:sz w:val="20"/>
          <w:szCs w:val="20"/>
          <w:rtl w:val="0"/>
          <w:lang w:val="en-US"/>
        </w:rPr>
        <w:t>xicos no Brasil e Conex</w:t>
      </w:r>
      <w:r>
        <w:rPr>
          <w:rFonts w:ascii="Times New Roman" w:hAnsi="Times New Roman" w:hint="default"/>
          <w:sz w:val="20"/>
          <w:szCs w:val="20"/>
          <w:rtl w:val="0"/>
          <w:lang w:val="en-US"/>
        </w:rPr>
        <w:t>õ</w:t>
      </w:r>
      <w:r>
        <w:rPr>
          <w:rFonts w:ascii="Times New Roman" w:hAnsi="Times New Roman"/>
          <w:sz w:val="20"/>
          <w:szCs w:val="20"/>
          <w:rtl w:val="0"/>
          <w:lang w:val="en-US"/>
        </w:rPr>
        <w:t>es com a Uni</w:t>
      </w:r>
      <w:r>
        <w:rPr>
          <w:rFonts w:ascii="Times New Roman" w:hAnsi="Times New Roman" w:hint="default"/>
          <w:sz w:val="20"/>
          <w:szCs w:val="20"/>
          <w:rtl w:val="0"/>
          <w:lang w:val="en-US"/>
        </w:rPr>
        <w:t>ã</w:t>
      </w:r>
      <w:r>
        <w:rPr>
          <w:rFonts w:ascii="Times New Roman" w:hAnsi="Times New Roman"/>
          <w:sz w:val="20"/>
          <w:szCs w:val="20"/>
          <w:rtl w:val="0"/>
          <w:lang w:val="en-US"/>
        </w:rPr>
        <w:t>o Europeia. E-book, &lt;</w:t>
      </w:r>
      <w:r>
        <w:rPr>
          <w:rFonts w:ascii="Times New Roman" w:hAnsi="Times New Roman"/>
          <w:sz w:val="20"/>
          <w:szCs w:val="20"/>
          <w:rtl w:val="0"/>
          <w:lang w:val="en-US"/>
        </w:rPr>
        <w:t>https://drive.google.com/file/d/1ci7nzJPm_J6XYNkdv_rt-nbFmOETH80G/view</w:t>
      </w:r>
      <w:r>
        <w:rPr>
          <w:rFonts w:ascii="Times New Roman" w:hAnsi="Times New Roman"/>
          <w:sz w:val="20"/>
          <w:szCs w:val="20"/>
          <w:rtl w:val="0"/>
          <w:lang w:val="en-US"/>
        </w:rPr>
        <w:t>&gt;. S</w:t>
      </w:r>
      <w:r>
        <w:rPr>
          <w:rFonts w:ascii="Times New Roman" w:hAnsi="Times New Roman" w:hint="default"/>
          <w:sz w:val="20"/>
          <w:szCs w:val="20"/>
          <w:rtl w:val="0"/>
          <w:lang w:val="en-US"/>
        </w:rPr>
        <w:t>ã</w:t>
      </w:r>
      <w:r>
        <w:rPr>
          <w:rFonts w:ascii="Times New Roman" w:hAnsi="Times New Roman"/>
          <w:sz w:val="20"/>
          <w:szCs w:val="20"/>
          <w:rtl w:val="0"/>
          <w:lang w:val="en-US"/>
        </w:rPr>
        <w:t>o Paulo: Faculdade de Filosofia, Letras e Ci</w:t>
      </w:r>
      <w:r>
        <w:rPr>
          <w:rFonts w:ascii="Times New Roman" w:hAnsi="Times New Roman" w:hint="default"/>
          <w:sz w:val="20"/>
          <w:szCs w:val="20"/>
          <w:rtl w:val="0"/>
          <w:lang w:val="en-US"/>
        </w:rPr>
        <w:t>ê</w:t>
      </w:r>
      <w:r>
        <w:rPr>
          <w:rFonts w:ascii="Times New Roman" w:hAnsi="Times New Roman"/>
          <w:sz w:val="20"/>
          <w:szCs w:val="20"/>
          <w:rtl w:val="0"/>
          <w:lang w:val="en-US"/>
        </w:rPr>
        <w:t>ncias Humanas da Universidade de S</w:t>
      </w:r>
      <w:r>
        <w:rPr>
          <w:rFonts w:ascii="Times New Roman" w:hAnsi="Times New Roman" w:hint="default"/>
          <w:sz w:val="20"/>
          <w:szCs w:val="20"/>
          <w:rtl w:val="0"/>
          <w:lang w:val="en-US"/>
        </w:rPr>
        <w:t>ã</w:t>
      </w:r>
      <w:r>
        <w:rPr>
          <w:rFonts w:ascii="Times New Roman" w:hAnsi="Times New Roman"/>
          <w:sz w:val="20"/>
          <w:szCs w:val="20"/>
          <w:rtl w:val="0"/>
          <w:lang w:val="en-US"/>
        </w:rPr>
        <w:t>o Paulo.</w:t>
      </w:r>
    </w:p>
    <w:p>
      <w:pPr>
        <w:pStyle w:val="Body"/>
        <w:tabs>
          <w:tab w:val="left" w:pos="90"/>
        </w:tabs>
        <w:ind w:left="720" w:hanging="720"/>
        <w:rPr>
          <w:rFonts w:ascii="Times New Roman" w:cs="Times New Roman" w:hAnsi="Times New Roman" w:eastAsia="Times New Roman"/>
          <w:sz w:val="20"/>
          <w:szCs w:val="20"/>
          <w:lang w:val="en-US"/>
        </w:rPr>
      </w:pPr>
    </w:p>
    <w:p>
      <w:pPr>
        <w:pStyle w:val="Body"/>
        <w:tabs>
          <w:tab w:val="left" w:pos="90"/>
        </w:tabs>
        <w:ind w:left="720" w:hanging="720"/>
        <w:rPr>
          <w:rFonts w:ascii="Times New Roman" w:cs="Times New Roman" w:hAnsi="Times New Roman" w:eastAsia="Times New Roman"/>
          <w:sz w:val="20"/>
          <w:szCs w:val="20"/>
          <w:u w:color="000000"/>
        </w:rPr>
      </w:pPr>
      <w:r>
        <w:rPr>
          <w:rFonts w:ascii="Times New Roman" w:hAnsi="Times New Roman"/>
          <w:sz w:val="20"/>
          <w:szCs w:val="20"/>
          <w:u w:color="000000"/>
          <w:rtl w:val="0"/>
          <w:lang w:val="da-DK"/>
        </w:rPr>
        <w:t>De Melo-Mart</w:t>
      </w:r>
      <w:r>
        <w:rPr>
          <w:rFonts w:ascii="Times New Roman" w:hAnsi="Times New Roman" w:hint="default"/>
          <w:sz w:val="20"/>
          <w:szCs w:val="20"/>
          <w:u w:color="000000"/>
          <w:rtl w:val="0"/>
          <w:lang w:val="en-US"/>
        </w:rPr>
        <w:t>í</w:t>
      </w:r>
      <w:r>
        <w:rPr>
          <w:rFonts w:ascii="Times New Roman" w:hAnsi="Times New Roman"/>
          <w:sz w:val="20"/>
          <w:szCs w:val="20"/>
          <w:u w:color="000000"/>
          <w:rtl w:val="0"/>
          <w:lang w:val="en-US"/>
        </w:rPr>
        <w:t xml:space="preserve">n, I. and Intemann, K. (2018) </w:t>
      </w:r>
      <w:r>
        <w:rPr>
          <w:rFonts w:ascii="Times New Roman" w:hAnsi="Times New Roman"/>
          <w:i w:val="1"/>
          <w:iCs w:val="1"/>
          <w:sz w:val="20"/>
          <w:szCs w:val="20"/>
          <w:u w:color="000000"/>
          <w:rtl w:val="0"/>
          <w:lang w:val="en-US"/>
        </w:rPr>
        <w:t xml:space="preserve">The Fight against Doubt: How to </w:t>
      </w:r>
      <w:r>
        <w:rPr>
          <w:rFonts w:ascii="Times New Roman" w:hAnsi="Times New Roman"/>
          <w:i w:val="1"/>
          <w:iCs w:val="1"/>
          <w:sz w:val="20"/>
          <w:szCs w:val="20"/>
          <w:u w:color="000000"/>
          <w:rtl w:val="0"/>
          <w:lang w:val="en-US"/>
        </w:rPr>
        <w:t>b</w:t>
      </w:r>
      <w:r>
        <w:rPr>
          <w:rFonts w:ascii="Times New Roman" w:hAnsi="Times New Roman"/>
          <w:i w:val="1"/>
          <w:iCs w:val="1"/>
          <w:sz w:val="20"/>
          <w:szCs w:val="20"/>
          <w:u w:color="000000"/>
          <w:rtl w:val="0"/>
          <w:lang w:val="en-US"/>
        </w:rPr>
        <w:t xml:space="preserve">ridge the </w:t>
      </w:r>
      <w:r>
        <w:rPr>
          <w:rFonts w:ascii="Times New Roman" w:hAnsi="Times New Roman"/>
          <w:i w:val="1"/>
          <w:iCs w:val="1"/>
          <w:sz w:val="20"/>
          <w:szCs w:val="20"/>
          <w:u w:color="000000"/>
          <w:rtl w:val="0"/>
          <w:lang w:val="en-US"/>
        </w:rPr>
        <w:t>g</w:t>
      </w:r>
      <w:r>
        <w:rPr>
          <w:rFonts w:ascii="Times New Roman" w:hAnsi="Times New Roman"/>
          <w:i w:val="1"/>
          <w:iCs w:val="1"/>
          <w:sz w:val="20"/>
          <w:szCs w:val="20"/>
          <w:u w:color="000000"/>
          <w:rtl w:val="0"/>
          <w:lang w:val="en-US"/>
        </w:rPr>
        <w:t xml:space="preserve">ap between scientists and the Public. </w:t>
      </w:r>
      <w:r>
        <w:rPr>
          <w:rFonts w:ascii="Times New Roman" w:hAnsi="Times New Roman"/>
          <w:sz w:val="20"/>
          <w:szCs w:val="20"/>
          <w:u w:color="000000"/>
          <w:rtl w:val="0"/>
          <w:lang w:val="en-US"/>
        </w:rPr>
        <w:t>New York: Oxford University Press.</w:t>
      </w:r>
    </w:p>
    <w:p>
      <w:pPr>
        <w:pStyle w:val="Body"/>
        <w:tabs>
          <w:tab w:val="left" w:pos="90"/>
        </w:tabs>
        <w:ind w:left="720" w:hanging="720"/>
        <w:rPr>
          <w:rFonts w:ascii="Times New Roman" w:cs="Times New Roman" w:hAnsi="Times New Roman" w:eastAsia="Times New Roman"/>
          <w:sz w:val="20"/>
          <w:szCs w:val="20"/>
          <w:u w:color="000000"/>
        </w:rPr>
      </w:pPr>
    </w:p>
    <w:p>
      <w:pPr>
        <w:pStyle w:val="Free Form A"/>
        <w:ind w:left="720" w:hanging="720"/>
        <w:rPr>
          <w:rFonts w:ascii="Times New Roman" w:cs="Times New Roman" w:hAnsi="Times New Roman" w:eastAsia="Times New Roman"/>
          <w:color w:val="141413"/>
          <w:sz w:val="20"/>
          <w:szCs w:val="20"/>
        </w:rPr>
      </w:pPr>
      <w:r>
        <w:rPr>
          <w:rFonts w:ascii="Times New Roman" w:hAnsi="Times New Roman"/>
          <w:color w:val="141413"/>
          <w:sz w:val="20"/>
          <w:szCs w:val="20"/>
          <w:rtl w:val="0"/>
          <w:lang w:val="en-US"/>
        </w:rPr>
        <w:t>Hilbeck, A., Binimelis, R., Defarge, N., Steinbrecher, R., Sz</w:t>
      </w:r>
      <w:r>
        <w:rPr>
          <w:rFonts w:ascii="Times New Roman" w:hAnsi="Times New Roman" w:hint="default"/>
          <w:color w:val="141413"/>
          <w:sz w:val="20"/>
          <w:szCs w:val="20"/>
          <w:rtl w:val="0"/>
          <w:lang w:val="en-US"/>
        </w:rPr>
        <w:t>é</w:t>
      </w:r>
      <w:r>
        <w:rPr>
          <w:rFonts w:ascii="Times New Roman" w:hAnsi="Times New Roman"/>
          <w:color w:val="141413"/>
          <w:sz w:val="20"/>
          <w:szCs w:val="20"/>
          <w:rtl w:val="0"/>
          <w:lang w:val="en-US"/>
        </w:rPr>
        <w:t>k</w:t>
      </w:r>
      <w:r>
        <w:rPr>
          <w:rFonts w:ascii="Times New Roman" w:hAnsi="Times New Roman" w:hint="default"/>
          <w:color w:val="141413"/>
          <w:sz w:val="20"/>
          <w:szCs w:val="20"/>
          <w:rtl w:val="0"/>
          <w:lang w:val="en-US"/>
        </w:rPr>
        <w:t>á</w:t>
      </w:r>
      <w:r>
        <w:rPr>
          <w:rFonts w:ascii="Times New Roman" w:hAnsi="Times New Roman"/>
          <w:color w:val="141413"/>
          <w:sz w:val="20"/>
          <w:szCs w:val="20"/>
          <w:rtl w:val="0"/>
          <w:lang w:val="en-US"/>
        </w:rPr>
        <w:t xml:space="preserve">cs, A., Wickson, F., Antoniou, M., Bereano, P. L., Clark, E. A., Hansen, M., Novotny, E., Heinemann, J., Meyer, H., Shiva, V. &amp; Wynne, B. (2015) No scientific consensus on GEO safety. </w:t>
      </w:r>
      <w:r>
        <w:rPr>
          <w:rFonts w:ascii="Times New Roman" w:hAnsi="Times New Roman"/>
          <w:i w:val="1"/>
          <w:iCs w:val="1"/>
          <w:color w:val="141413"/>
          <w:sz w:val="20"/>
          <w:szCs w:val="20"/>
          <w:rtl w:val="0"/>
          <w:lang w:val="en-US"/>
        </w:rPr>
        <w:t>Environmental Sciences Europe</w:t>
      </w:r>
      <w:r>
        <w:rPr>
          <w:rFonts w:ascii="Times New Roman" w:hAnsi="Times New Roman"/>
          <w:color w:val="141413"/>
          <w:sz w:val="20"/>
          <w:szCs w:val="20"/>
          <w:rtl w:val="0"/>
          <w:lang w:val="en-US"/>
        </w:rPr>
        <w:t xml:space="preserve"> 27: 4</w:t>
      </w:r>
      <w:r>
        <w:rPr>
          <w:rFonts w:ascii="Times New Roman" w:hAnsi="Times New Roman" w:hint="default"/>
          <w:color w:val="141413"/>
          <w:sz w:val="20"/>
          <w:szCs w:val="20"/>
          <w:rtl w:val="0"/>
          <w:lang w:val="en-US"/>
        </w:rPr>
        <w:t>–</w:t>
      </w:r>
      <w:r>
        <w:rPr>
          <w:rFonts w:ascii="Times New Roman" w:hAnsi="Times New Roman"/>
          <w:color w:val="141413"/>
          <w:sz w:val="20"/>
          <w:szCs w:val="20"/>
          <w:rtl w:val="0"/>
          <w:lang w:val="en-US"/>
        </w:rPr>
        <w:t>9.</w:t>
      </w:r>
    </w:p>
    <w:p>
      <w:pPr>
        <w:pStyle w:val="Free Form A"/>
        <w:ind w:left="720" w:hanging="720"/>
        <w:rPr>
          <w:rFonts w:ascii="Times New Roman" w:cs="Times New Roman" w:hAnsi="Times New Roman" w:eastAsia="Times New Roman"/>
          <w:color w:val="141413"/>
          <w:sz w:val="20"/>
          <w:szCs w:val="20"/>
        </w:rPr>
      </w:pPr>
    </w:p>
    <w:p>
      <w:pPr>
        <w:pStyle w:val="Free Form A"/>
        <w:ind w:left="720" w:hanging="720"/>
        <w:rPr>
          <w:rFonts w:ascii="Times New Roman" w:cs="Times New Roman" w:hAnsi="Times New Roman" w:eastAsia="Times New Roman"/>
          <w:sz w:val="20"/>
          <w:szCs w:val="20"/>
          <w:lang w:val="en-US"/>
        </w:rPr>
      </w:pPr>
      <w:r>
        <w:rPr>
          <w:rFonts w:ascii="Times New Roman" w:hAnsi="Times New Roman"/>
          <w:sz w:val="20"/>
          <w:szCs w:val="20"/>
          <w:rtl w:val="0"/>
          <w:lang w:val="en-US"/>
        </w:rPr>
        <w:t>Human Rights Watch (2018) The Failing Response to pesticide Drift in Brazil</w:t>
      </w:r>
      <w:r>
        <w:rPr>
          <w:rFonts w:ascii="Times New Roman" w:hAnsi="Times New Roman" w:hint="default"/>
          <w:sz w:val="20"/>
          <w:szCs w:val="20"/>
          <w:rtl w:val="0"/>
          <w:lang w:val="en-US"/>
        </w:rPr>
        <w:t>’</w:t>
      </w:r>
      <w:r>
        <w:rPr>
          <w:rFonts w:ascii="Times New Roman" w:hAnsi="Times New Roman"/>
          <w:sz w:val="20"/>
          <w:szCs w:val="20"/>
          <w:rtl w:val="0"/>
          <w:lang w:val="en-US"/>
        </w:rPr>
        <w:t>s Rural Communities, July 20, 2018, &lt;</w:t>
      </w:r>
      <w:r>
        <w:rPr>
          <w:rFonts w:ascii="Times New Roman" w:hAnsi="Times New Roman"/>
          <w:sz w:val="20"/>
          <w:szCs w:val="20"/>
          <w:rtl w:val="0"/>
          <w:lang w:val="en-US"/>
        </w:rPr>
        <w:t>https://www.hrw.org/report/2018/07/20/you-dont-want-breathe-poison-anymore/failing-response-pesticide-drift-brazils</w:t>
      </w:r>
      <w:r>
        <w:rPr>
          <w:rFonts w:ascii="Times New Roman" w:hAnsi="Times New Roman"/>
          <w:sz w:val="20"/>
          <w:szCs w:val="20"/>
          <w:rtl w:val="0"/>
          <w:lang w:val="en-US"/>
        </w:rPr>
        <w:t xml:space="preserve">&gt;. </w:t>
      </w:r>
    </w:p>
    <w:p>
      <w:pPr>
        <w:pStyle w:val="Free Form A"/>
        <w:ind w:left="720" w:hanging="720"/>
        <w:rPr>
          <w:rFonts w:ascii="Times New Roman" w:cs="Times New Roman" w:hAnsi="Times New Roman" w:eastAsia="Times New Roman"/>
          <w:sz w:val="20"/>
          <w:szCs w:val="20"/>
          <w:lang w:val="en-US"/>
        </w:rPr>
      </w:pPr>
    </w:p>
    <w:p>
      <w:pPr>
        <w:pStyle w:val="Free Form A"/>
        <w:ind w:left="720" w:hanging="720"/>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Krimsky, S. (2015) An illusory consensus behind GEO health assessment. </w:t>
      </w:r>
      <w:r>
        <w:rPr>
          <w:rFonts w:ascii="Times New Roman" w:hAnsi="Times New Roman"/>
          <w:i w:val="1"/>
          <w:iCs w:val="1"/>
          <w:sz w:val="20"/>
          <w:szCs w:val="20"/>
          <w:rtl w:val="0"/>
          <w:lang w:val="en-US"/>
        </w:rPr>
        <w:t>Science, Technology and Human Values</w:t>
      </w:r>
      <w:r>
        <w:rPr>
          <w:rFonts w:ascii="Times New Roman" w:hAnsi="Times New Roman"/>
          <w:sz w:val="20"/>
          <w:szCs w:val="20"/>
          <w:rtl w:val="0"/>
          <w:lang w:val="en-US"/>
        </w:rPr>
        <w:t xml:space="preserve"> 40 (6): 883</w:t>
      </w:r>
      <w:r>
        <w:rPr>
          <w:rFonts w:ascii="Times New Roman" w:hAnsi="Times New Roman" w:hint="default"/>
          <w:sz w:val="20"/>
          <w:szCs w:val="20"/>
          <w:rtl w:val="0"/>
          <w:lang w:val="en-US"/>
        </w:rPr>
        <w:t>–</w:t>
      </w:r>
      <w:r>
        <w:rPr>
          <w:rFonts w:ascii="Times New Roman" w:hAnsi="Times New Roman"/>
          <w:sz w:val="20"/>
          <w:szCs w:val="20"/>
          <w:rtl w:val="0"/>
          <w:lang w:val="en-US"/>
        </w:rPr>
        <w:t>914.</w:t>
      </w:r>
      <w:r>
        <w:rPr>
          <w:rFonts w:ascii="Times New Roman" w:hAnsi="Times New Roman"/>
          <w:sz w:val="20"/>
          <w:szCs w:val="20"/>
          <w:rtl w:val="0"/>
          <w:lang w:val="en-US"/>
        </w:rPr>
        <w:t xml:space="preserve"> </w:t>
      </w:r>
    </w:p>
    <w:p>
      <w:pPr>
        <w:pStyle w:val="Default"/>
        <w:tabs>
          <w:tab w:val="left" w:pos="90"/>
        </w:tabs>
        <w:bidi w:val="0"/>
        <w:ind w:left="720" w:right="0" w:hanging="720"/>
        <w:jc w:val="left"/>
        <w:rPr>
          <w:rFonts w:ascii="Times New Roman" w:cs="Times New Roman" w:hAnsi="Times New Roman" w:eastAsia="Times New Roman"/>
          <w:color w:val="bababa"/>
          <w:sz w:val="20"/>
          <w:szCs w:val="20"/>
          <w:rtl w:val="0"/>
          <w:lang w:val="en-US"/>
        </w:rPr>
      </w:pPr>
    </w:p>
    <w:p>
      <w:pPr>
        <w:pStyle w:val="Body"/>
        <w:tabs>
          <w:tab w:val="left" w:pos="90"/>
        </w:tabs>
        <w:ind w:left="720" w:hanging="720"/>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Lacey, H. (2005) </w:t>
      </w:r>
      <w:r>
        <w:rPr>
          <w:rFonts w:ascii="Times New Roman" w:hAnsi="Times New Roman"/>
          <w:i w:val="1"/>
          <w:iCs w:val="1"/>
          <w:sz w:val="20"/>
          <w:szCs w:val="20"/>
          <w:rtl w:val="0"/>
          <w:lang w:val="en-US"/>
        </w:rPr>
        <w:t>Values and Objectivity in Science; current controversy about transgenic crops.</w:t>
      </w:r>
      <w:r>
        <w:rPr>
          <w:rFonts w:ascii="Times New Roman" w:hAnsi="Times New Roman"/>
          <w:sz w:val="20"/>
          <w:szCs w:val="20"/>
          <w:rtl w:val="0"/>
          <w:lang w:val="pt-PT"/>
        </w:rPr>
        <w:t xml:space="preserve"> Lanham, MD: Lexington Books.</w:t>
      </w:r>
    </w:p>
    <w:p>
      <w:pPr>
        <w:pStyle w:val="Body"/>
        <w:tabs>
          <w:tab w:val="left" w:pos="90"/>
        </w:tabs>
        <w:ind w:left="720" w:hanging="720"/>
        <w:rPr>
          <w:rFonts w:ascii="Times New Roman" w:cs="Times New Roman" w:hAnsi="Times New Roman" w:eastAsia="Times New Roman"/>
          <w:sz w:val="20"/>
          <w:szCs w:val="20"/>
          <w:lang w:val="en-US"/>
        </w:rPr>
      </w:pPr>
    </w:p>
    <w:p>
      <w:pPr>
        <w:pStyle w:val="Body"/>
        <w:tabs>
          <w:tab w:val="left" w:pos="90"/>
        </w:tabs>
        <w:ind w:left="720" w:hanging="720"/>
        <w:rPr>
          <w:rFonts w:ascii="Times New Roman" w:cs="Times New Roman" w:hAnsi="Times New Roman" w:eastAsia="Times New Roman"/>
          <w:color w:val="262626"/>
          <w:sz w:val="20"/>
          <w:szCs w:val="20"/>
        </w:rPr>
      </w:pPr>
      <w:r>
        <w:rPr>
          <w:rFonts w:ascii="Times New Roman" w:hAnsi="Times New Roman" w:hint="default"/>
          <w:sz w:val="20"/>
          <w:szCs w:val="20"/>
          <w:rtl w:val="0"/>
          <w:lang w:val="en-US"/>
        </w:rPr>
        <w:t xml:space="preserve"> ––  </w:t>
      </w:r>
      <w:r>
        <w:rPr>
          <w:rFonts w:ascii="Times New Roman" w:hAnsi="Times New Roman"/>
          <w:sz w:val="20"/>
          <w:szCs w:val="20"/>
          <w:rtl w:val="0"/>
          <w:lang w:val="en-US"/>
        </w:rPr>
        <w:t xml:space="preserve">(2015a) </w:t>
      </w:r>
      <w:r>
        <w:rPr>
          <w:rFonts w:ascii="Times New Roman" w:hAnsi="Times New Roman"/>
          <w:color w:val="262626"/>
          <w:sz w:val="20"/>
          <w:szCs w:val="20"/>
          <w:rtl w:val="0"/>
          <w:lang w:val="en-US"/>
        </w:rPr>
        <w:t>Food and agricultural systems for the future: science, emancipation and human flourishing</w:t>
      </w:r>
      <w:r>
        <w:rPr>
          <w:rFonts w:ascii="Times New Roman" w:hAnsi="Times New Roman"/>
          <w:color w:val="262626"/>
          <w:sz w:val="20"/>
          <w:szCs w:val="20"/>
          <w:rtl w:val="0"/>
          <w:lang w:val="en-US"/>
        </w:rPr>
        <w:t>.</w:t>
      </w:r>
      <w:r>
        <w:rPr>
          <w:rFonts w:ascii="Times New Roman" w:hAnsi="Times New Roman"/>
          <w:color w:val="262626"/>
          <w:sz w:val="20"/>
          <w:szCs w:val="20"/>
          <w:rtl w:val="0"/>
        </w:rPr>
        <w:t xml:space="preserve"> </w:t>
      </w:r>
      <w:r>
        <w:rPr>
          <w:rFonts w:ascii="Times New Roman" w:hAnsi="Times New Roman"/>
          <w:i w:val="1"/>
          <w:iCs w:val="1"/>
          <w:color w:val="262626"/>
          <w:sz w:val="20"/>
          <w:szCs w:val="20"/>
          <w:rtl w:val="0"/>
          <w:lang w:val="en-US"/>
        </w:rPr>
        <w:t>Journal of Critical Realism</w:t>
      </w:r>
      <w:r>
        <w:rPr>
          <w:rFonts w:ascii="Times New Roman" w:hAnsi="Times New Roman"/>
          <w:color w:val="262626"/>
          <w:sz w:val="20"/>
          <w:szCs w:val="20"/>
          <w:rtl w:val="0"/>
        </w:rPr>
        <w:t xml:space="preserve"> 14 (3), 2015: 272</w:t>
      </w:r>
      <w:r>
        <w:rPr>
          <w:rFonts w:ascii="Times New Roman" w:hAnsi="Times New Roman" w:hint="default"/>
          <w:color w:val="262626"/>
          <w:sz w:val="20"/>
          <w:szCs w:val="20"/>
          <w:rtl w:val="0"/>
        </w:rPr>
        <w:t>–</w:t>
      </w:r>
      <w:r>
        <w:rPr>
          <w:rFonts w:ascii="Times New Roman" w:hAnsi="Times New Roman"/>
          <w:color w:val="262626"/>
          <w:sz w:val="20"/>
          <w:szCs w:val="20"/>
          <w:rtl w:val="0"/>
        </w:rPr>
        <w:t>286.</w:t>
      </w:r>
    </w:p>
    <w:p>
      <w:pPr>
        <w:pStyle w:val="Body"/>
        <w:tabs>
          <w:tab w:val="left" w:pos="90"/>
        </w:tabs>
        <w:ind w:left="720" w:hanging="720"/>
        <w:rPr>
          <w:rFonts w:ascii="Times New Roman" w:cs="Times New Roman" w:hAnsi="Times New Roman" w:eastAsia="Times New Roman"/>
          <w:color w:val="262626"/>
          <w:sz w:val="20"/>
          <w:szCs w:val="20"/>
        </w:rPr>
      </w:pPr>
    </w:p>
    <w:p>
      <w:pPr>
        <w:pStyle w:val="Body"/>
        <w:tabs>
          <w:tab w:val="left" w:pos="90"/>
        </w:tabs>
        <w:ind w:left="720" w:hanging="720"/>
        <w:rPr>
          <w:rFonts w:ascii="Times New Roman" w:cs="Times New Roman" w:hAnsi="Times New Roman" w:eastAsia="Times New Roman"/>
          <w:sz w:val="20"/>
          <w:szCs w:val="20"/>
        </w:rPr>
      </w:pPr>
      <w:r>
        <w:rPr>
          <w:rFonts w:ascii="Times New Roman" w:hAnsi="Times New Roman" w:hint="default"/>
          <w:color w:val="262626"/>
          <w:sz w:val="20"/>
          <w:szCs w:val="20"/>
          <w:rtl w:val="0"/>
          <w:lang w:val="en-US"/>
        </w:rPr>
        <w:t xml:space="preserve"> –– </w:t>
      </w:r>
      <w:r>
        <w:rPr>
          <w:rFonts w:ascii="Times New Roman" w:hAnsi="Times New Roman"/>
          <w:color w:val="262626"/>
          <w:sz w:val="20"/>
          <w:szCs w:val="20"/>
          <w:rtl w:val="0"/>
          <w:lang w:val="en-US"/>
        </w:rPr>
        <w:t xml:space="preserve">(2015b) </w:t>
      </w:r>
      <w:r>
        <w:rPr>
          <w:rFonts w:ascii="Times New Roman" w:hAnsi="Times New Roman"/>
          <w:sz w:val="20"/>
          <w:szCs w:val="20"/>
          <w:rtl w:val="0"/>
        </w:rPr>
        <w:t>Agro</w:t>
      </w:r>
      <w:r>
        <w:rPr>
          <w:rFonts w:ascii="Times New Roman" w:hAnsi="Times New Roman" w:hint="default"/>
          <w:sz w:val="20"/>
          <w:szCs w:val="20"/>
          <w:rtl w:val="0"/>
          <w:lang w:val="fr-FR"/>
        </w:rPr>
        <w:t>é</w:t>
      </w:r>
      <w:r>
        <w:rPr>
          <w:rFonts w:ascii="Times New Roman" w:hAnsi="Times New Roman"/>
          <w:sz w:val="20"/>
          <w:szCs w:val="20"/>
          <w:rtl w:val="0"/>
          <w:lang w:val="fr-FR"/>
        </w:rPr>
        <w:t>cologie</w:t>
      </w:r>
      <w:r>
        <w:rPr>
          <w:rFonts w:ascii="Times New Roman" w:hAnsi="Times New Roman" w:hint="default"/>
          <w:sz w:val="20"/>
          <w:szCs w:val="20"/>
          <w:rtl w:val="0"/>
        </w:rPr>
        <w:t> </w:t>
      </w:r>
      <w:r>
        <w:rPr>
          <w:rFonts w:ascii="Times New Roman" w:hAnsi="Times New Roman"/>
          <w:sz w:val="20"/>
          <w:szCs w:val="20"/>
          <w:rtl w:val="0"/>
          <w:lang w:val="fr-FR"/>
        </w:rPr>
        <w:t>: la science et les valeurs de la justice sociale, de la d</w:t>
      </w:r>
      <w:r>
        <w:rPr>
          <w:rFonts w:ascii="Times New Roman" w:hAnsi="Times New Roman" w:hint="default"/>
          <w:sz w:val="20"/>
          <w:szCs w:val="20"/>
          <w:rtl w:val="0"/>
          <w:lang w:val="fr-FR"/>
        </w:rPr>
        <w:t>é</w:t>
      </w:r>
      <w:r>
        <w:rPr>
          <w:rFonts w:ascii="Times New Roman" w:hAnsi="Times New Roman"/>
          <w:sz w:val="20"/>
          <w:szCs w:val="20"/>
          <w:rtl w:val="0"/>
          <w:lang w:val="fr-FR"/>
        </w:rPr>
        <w:t>mocratie et de la durabilit</w:t>
      </w:r>
      <w:r>
        <w:rPr>
          <w:rFonts w:ascii="Times New Roman" w:hAnsi="Times New Roman" w:hint="default"/>
          <w:sz w:val="20"/>
          <w:szCs w:val="20"/>
          <w:rtl w:val="0"/>
          <w:lang w:val="fr-FR"/>
        </w:rPr>
        <w:t>é</w:t>
      </w:r>
      <w:r>
        <w:rPr>
          <w:rFonts w:ascii="Times New Roman" w:hAnsi="Times New Roman"/>
          <w:sz w:val="20"/>
          <w:szCs w:val="20"/>
          <w:rtl w:val="0"/>
          <w:lang w:val="en-US"/>
        </w:rPr>
        <w:t>.</w:t>
      </w:r>
      <w:r>
        <w:rPr>
          <w:rFonts w:ascii="Times New Roman" w:hAnsi="Times New Roman"/>
          <w:sz w:val="20"/>
          <w:szCs w:val="20"/>
          <w:rtl w:val="0"/>
        </w:rPr>
        <w:t xml:space="preserve"> </w:t>
      </w:r>
      <w:r>
        <w:rPr>
          <w:rFonts w:ascii="Times New Roman" w:hAnsi="Times New Roman"/>
          <w:i w:val="1"/>
          <w:iCs w:val="1"/>
          <w:sz w:val="20"/>
          <w:szCs w:val="20"/>
          <w:rtl w:val="0"/>
          <w:lang w:val="fr-FR"/>
        </w:rPr>
        <w:t>Ecologie et Politique</w:t>
      </w:r>
      <w:r>
        <w:rPr>
          <w:rFonts w:ascii="Times New Roman" w:hAnsi="Times New Roman"/>
          <w:sz w:val="20"/>
          <w:szCs w:val="20"/>
          <w:rtl w:val="0"/>
          <w:lang w:val="pt-PT"/>
        </w:rPr>
        <w:t>, No. 51, 2015: 27</w:t>
      </w:r>
      <w:r>
        <w:rPr>
          <w:rFonts w:ascii="Times New Roman" w:hAnsi="Times New Roman" w:hint="default"/>
          <w:sz w:val="20"/>
          <w:szCs w:val="20"/>
          <w:rtl w:val="0"/>
        </w:rPr>
        <w:t>–</w:t>
      </w:r>
      <w:r>
        <w:rPr>
          <w:rFonts w:ascii="Times New Roman" w:hAnsi="Times New Roman"/>
          <w:sz w:val="20"/>
          <w:szCs w:val="20"/>
          <w:rtl w:val="0"/>
        </w:rPr>
        <w:t>40.</w:t>
      </w:r>
    </w:p>
    <w:p>
      <w:pPr>
        <w:pStyle w:val="Body"/>
        <w:tabs>
          <w:tab w:val="left" w:pos="90"/>
        </w:tabs>
        <w:ind w:left="720" w:hanging="720"/>
        <w:rPr>
          <w:rFonts w:ascii="Times New Roman" w:cs="Times New Roman" w:hAnsi="Times New Roman" w:eastAsia="Times New Roman"/>
          <w:sz w:val="20"/>
          <w:szCs w:val="20"/>
        </w:rPr>
      </w:pPr>
    </w:p>
    <w:p>
      <w:pPr>
        <w:pStyle w:val="Body"/>
        <w:tabs>
          <w:tab w:val="left" w:pos="90"/>
        </w:tabs>
        <w:ind w:left="720" w:hanging="720"/>
        <w:rPr>
          <w:rFonts w:ascii="Times New Roman" w:cs="Times New Roman" w:hAnsi="Times New Roman" w:eastAsia="Times New Roman"/>
          <w:sz w:val="20"/>
          <w:szCs w:val="20"/>
        </w:rPr>
      </w:pPr>
      <w:r>
        <w:rPr>
          <w:rFonts w:ascii="Times New Roman" w:hAnsi="Times New Roman" w:hint="default"/>
          <w:sz w:val="20"/>
          <w:szCs w:val="20"/>
          <w:rtl w:val="0"/>
          <w:lang w:val="en-US"/>
        </w:rPr>
        <w:t xml:space="preserve"> –– </w:t>
      </w:r>
      <w:r>
        <w:rPr>
          <w:rFonts w:ascii="Times New Roman" w:hAnsi="Times New Roman"/>
          <w:sz w:val="20"/>
          <w:szCs w:val="20"/>
          <w:rtl w:val="0"/>
          <w:lang w:val="en-US"/>
        </w:rPr>
        <w:t xml:space="preserve">(2016) </w:t>
      </w:r>
      <w:r>
        <w:rPr>
          <w:rFonts w:ascii="Times New Roman" w:hAnsi="Times New Roman"/>
          <w:sz w:val="20"/>
          <w:szCs w:val="20"/>
          <w:rtl w:val="0"/>
          <w:lang w:val="en-US"/>
        </w:rPr>
        <w:t xml:space="preserve">Science, respect for nature, and human well-being: </w:t>
      </w:r>
      <w:r>
        <w:rPr>
          <w:rFonts w:ascii="Times New Roman" w:hAnsi="Times New Roman"/>
          <w:sz w:val="20"/>
          <w:szCs w:val="20"/>
          <w:rtl w:val="0"/>
          <w:lang w:val="en-US"/>
        </w:rPr>
        <w:t>democratic values and the responsibilities of scientists today</w:t>
      </w:r>
      <w:r>
        <w:rPr>
          <w:rFonts w:ascii="Times New Roman" w:hAnsi="Times New Roman"/>
          <w:sz w:val="20"/>
          <w:szCs w:val="20"/>
          <w:rtl w:val="0"/>
          <w:lang w:val="en-US"/>
        </w:rPr>
        <w:t xml:space="preserve">. </w:t>
      </w:r>
      <w:r>
        <w:rPr>
          <w:rFonts w:ascii="Times New Roman" w:hAnsi="Times New Roman"/>
          <w:i w:val="1"/>
          <w:iCs w:val="1"/>
          <w:sz w:val="20"/>
          <w:szCs w:val="20"/>
          <w:rtl w:val="0"/>
          <w:lang w:val="en-US"/>
        </w:rPr>
        <w:t>Foundations of Science</w:t>
      </w:r>
      <w:r>
        <w:rPr>
          <w:rFonts w:ascii="Times New Roman" w:hAnsi="Times New Roman"/>
          <w:sz w:val="20"/>
          <w:szCs w:val="20"/>
          <w:rtl w:val="0"/>
        </w:rPr>
        <w:t xml:space="preserve"> 21(1): 883</w:t>
      </w:r>
      <w:r>
        <w:rPr>
          <w:rFonts w:ascii="Times New Roman" w:hAnsi="Times New Roman" w:hint="default"/>
          <w:sz w:val="20"/>
          <w:szCs w:val="20"/>
          <w:rtl w:val="0"/>
        </w:rPr>
        <w:t>–</w:t>
      </w:r>
      <w:r>
        <w:rPr>
          <w:rFonts w:ascii="Times New Roman" w:hAnsi="Times New Roman"/>
          <w:sz w:val="20"/>
          <w:szCs w:val="20"/>
          <w:rtl w:val="0"/>
        </w:rPr>
        <w:t>914.</w:t>
      </w:r>
    </w:p>
    <w:p>
      <w:pPr>
        <w:pStyle w:val="Body"/>
        <w:tabs>
          <w:tab w:val="left" w:pos="90"/>
        </w:tabs>
        <w:ind w:left="720" w:hanging="720"/>
        <w:rPr>
          <w:rFonts w:ascii="Times New Roman" w:cs="Times New Roman" w:hAnsi="Times New Roman" w:eastAsia="Times New Roman"/>
          <w:sz w:val="20"/>
          <w:szCs w:val="20"/>
        </w:rPr>
      </w:pPr>
    </w:p>
    <w:p>
      <w:pPr>
        <w:pStyle w:val="Body"/>
        <w:tabs>
          <w:tab w:val="left" w:pos="90"/>
        </w:tabs>
        <w:rPr>
          <w:rFonts w:ascii="Times New Roman" w:cs="Times New Roman" w:hAnsi="Times New Roman" w:eastAsia="Times New Roman"/>
          <w:sz w:val="20"/>
          <w:szCs w:val="20"/>
        </w:rPr>
      </w:pPr>
      <w:r>
        <w:rPr>
          <w:rFonts w:ascii="Times New Roman" w:hAnsi="Times New Roman" w:hint="default"/>
          <w:sz w:val="20"/>
          <w:szCs w:val="20"/>
          <w:rtl w:val="0"/>
          <w:lang w:val="en-US"/>
        </w:rPr>
        <w:t xml:space="preserve"> –– </w:t>
      </w:r>
      <w:r>
        <w:rPr>
          <w:rFonts w:ascii="Times New Roman" w:hAnsi="Times New Roman"/>
          <w:sz w:val="20"/>
          <w:szCs w:val="20"/>
          <w:rtl w:val="0"/>
          <w:lang w:val="en-US"/>
        </w:rPr>
        <w:t>(2017) The safety of using genetically engineered organism</w:t>
      </w:r>
      <w:r>
        <w:rPr>
          <w:rFonts w:ascii="Times New Roman" w:hAnsi="Times New Roman"/>
          <w:sz w:val="20"/>
          <w:szCs w:val="20"/>
          <w:rtl w:val="0"/>
          <w:lang w:val="en-US"/>
        </w:rPr>
        <w:t xml:space="preserve">: empirical evidence and value </w:t>
      </w:r>
    </w:p>
    <w:p>
      <w:pPr>
        <w:pStyle w:val="Body"/>
        <w:tabs>
          <w:tab w:val="left" w:pos="90"/>
        </w:tabs>
        <w:rPr>
          <w:rFonts w:ascii="Times New Roman" w:cs="Times New Roman" w:hAnsi="Times New Roman" w:eastAsia="Times New Roman"/>
          <w:sz w:val="20"/>
          <w:szCs w:val="20"/>
        </w:rPr>
      </w:pPr>
      <w:r>
        <w:rPr>
          <w:rFonts w:ascii="Times New Roman" w:hAnsi="Times New Roman"/>
          <w:sz w:val="20"/>
          <w:szCs w:val="20"/>
          <w:rtl w:val="0"/>
          <w:lang w:val="en-US"/>
        </w:rPr>
        <w:t>judgments</w:t>
      </w:r>
      <w:r>
        <w:rPr>
          <w:rFonts w:ascii="Times New Roman" w:hAnsi="Times New Roman"/>
          <w:sz w:val="20"/>
          <w:szCs w:val="20"/>
          <w:rtl w:val="0"/>
          <w:lang w:val="en-US"/>
        </w:rPr>
        <w:t>.</w:t>
      </w:r>
      <w:r>
        <w:rPr>
          <w:rFonts w:ascii="Times New Roman" w:hAnsi="Times New Roman"/>
          <w:sz w:val="20"/>
          <w:szCs w:val="20"/>
          <w:rtl w:val="0"/>
        </w:rPr>
        <w:t xml:space="preserve"> </w:t>
      </w:r>
      <w:r>
        <w:rPr>
          <w:rFonts w:ascii="Times New Roman" w:hAnsi="Times New Roman"/>
          <w:i w:val="1"/>
          <w:iCs w:val="1"/>
          <w:sz w:val="20"/>
          <w:szCs w:val="20"/>
          <w:rtl w:val="0"/>
          <w:lang w:val="en-US"/>
        </w:rPr>
        <w:t>Public Affairs Quarterly</w:t>
      </w:r>
      <w:r>
        <w:rPr>
          <w:rFonts w:ascii="Times New Roman" w:hAnsi="Times New Roman"/>
          <w:sz w:val="20"/>
          <w:szCs w:val="20"/>
          <w:rtl w:val="0"/>
          <w:lang w:val="en-US"/>
        </w:rPr>
        <w:t xml:space="preserve"> 31 (4): 259</w:t>
      </w:r>
      <w:r>
        <w:rPr>
          <w:rFonts w:ascii="Times New Roman" w:hAnsi="Times New Roman" w:hint="default"/>
          <w:sz w:val="20"/>
          <w:szCs w:val="20"/>
          <w:rtl w:val="0"/>
          <w:lang w:val="en-US"/>
        </w:rPr>
        <w:t>–</w:t>
      </w:r>
      <w:r>
        <w:rPr>
          <w:rFonts w:ascii="Times New Roman" w:hAnsi="Times New Roman"/>
          <w:sz w:val="20"/>
          <w:szCs w:val="20"/>
          <w:rtl w:val="0"/>
          <w:lang w:val="en-US"/>
        </w:rPr>
        <w:t>279.</w:t>
      </w:r>
    </w:p>
    <w:p>
      <w:pPr>
        <w:pStyle w:val="Body"/>
        <w:tabs>
          <w:tab w:val="left" w:pos="90"/>
        </w:tabs>
        <w:rPr>
          <w:rFonts w:ascii="Times New Roman" w:cs="Times New Roman" w:hAnsi="Times New Roman" w:eastAsia="Times New Roman"/>
          <w:sz w:val="20"/>
          <w:szCs w:val="20"/>
        </w:rPr>
      </w:pPr>
    </w:p>
    <w:p>
      <w:pPr>
        <w:pStyle w:val="Footnote"/>
        <w:tabs>
          <w:tab w:val="left" w:pos="90"/>
        </w:tabs>
        <w:rPr>
          <w:rFonts w:ascii="Times New Roman" w:cs="Times New Roman" w:hAnsi="Times New Roman" w:eastAsia="Times New Roman"/>
          <w:sz w:val="20"/>
          <w:szCs w:val="20"/>
        </w:rPr>
      </w:pPr>
      <w:r>
        <w:rPr>
          <w:rFonts w:ascii="Times New Roman" w:hAnsi="Times New Roman"/>
          <w:sz w:val="20"/>
          <w:szCs w:val="20"/>
          <w:rtl w:val="0"/>
        </w:rPr>
        <w:t>Lacey,</w:t>
      </w:r>
      <w:r>
        <w:rPr>
          <w:rFonts w:ascii="Times New Roman" w:hAnsi="Times New Roman"/>
          <w:sz w:val="20"/>
          <w:szCs w:val="20"/>
          <w:rtl w:val="0"/>
          <w:lang w:val="en-US"/>
        </w:rPr>
        <w:t xml:space="preserve"> H., </w:t>
      </w:r>
      <w:r>
        <w:rPr>
          <w:rFonts w:ascii="Times New Roman" w:hAnsi="Times New Roman"/>
          <w:sz w:val="20"/>
          <w:szCs w:val="20"/>
          <w:rtl w:val="0"/>
          <w:lang w:val="pt-PT"/>
        </w:rPr>
        <w:t>Corr</w:t>
      </w:r>
      <w:r>
        <w:rPr>
          <w:rFonts w:ascii="Times New Roman" w:hAnsi="Times New Roman" w:hint="default"/>
          <w:sz w:val="20"/>
          <w:szCs w:val="20"/>
          <w:rtl w:val="0"/>
          <w:lang w:val="fr-FR"/>
        </w:rPr>
        <w:t>ê</w:t>
      </w:r>
      <w:r>
        <w:rPr>
          <w:rFonts w:ascii="Times New Roman" w:hAnsi="Times New Roman"/>
          <w:sz w:val="20"/>
          <w:szCs w:val="20"/>
          <w:rtl w:val="0"/>
          <w:lang w:val="pt-PT"/>
        </w:rPr>
        <w:t>a Leite,</w:t>
      </w:r>
      <w:r>
        <w:rPr>
          <w:rFonts w:ascii="Times New Roman" w:hAnsi="Times New Roman"/>
          <w:sz w:val="20"/>
          <w:szCs w:val="20"/>
          <w:rtl w:val="0"/>
          <w:lang w:val="en-US"/>
        </w:rPr>
        <w:t xml:space="preserve"> J.,</w:t>
      </w:r>
      <w:r>
        <w:rPr>
          <w:rFonts w:ascii="Times New Roman" w:hAnsi="Times New Roman"/>
          <w:sz w:val="20"/>
          <w:szCs w:val="20"/>
          <w:rtl w:val="0"/>
          <w:lang w:val="pt-PT"/>
        </w:rPr>
        <w:t xml:space="preserve"> Oliveira,</w:t>
      </w:r>
      <w:r>
        <w:rPr>
          <w:rFonts w:ascii="Times New Roman" w:hAnsi="Times New Roman"/>
          <w:sz w:val="20"/>
          <w:szCs w:val="20"/>
          <w:rtl w:val="0"/>
          <w:lang w:val="en-US"/>
        </w:rPr>
        <w:t xml:space="preserve"> M.B.,</w:t>
      </w:r>
      <w:r>
        <w:rPr>
          <w:rFonts w:ascii="Times New Roman" w:hAnsi="Times New Roman"/>
          <w:sz w:val="20"/>
          <w:szCs w:val="20"/>
          <w:rtl w:val="0"/>
        </w:rPr>
        <w:t xml:space="preserve"> </w:t>
      </w:r>
      <w:r>
        <w:rPr>
          <w:rFonts w:ascii="Times New Roman" w:hAnsi="Times New Roman"/>
          <w:sz w:val="20"/>
          <w:szCs w:val="20"/>
          <w:rtl w:val="0"/>
          <w:lang w:val="en-US"/>
        </w:rPr>
        <w:t>&amp;</w:t>
      </w:r>
      <w:r>
        <w:rPr>
          <w:rFonts w:ascii="Times New Roman" w:hAnsi="Times New Roman"/>
          <w:sz w:val="20"/>
          <w:szCs w:val="20"/>
          <w:rtl w:val="0"/>
          <w:lang w:val="it-IT"/>
        </w:rPr>
        <w:t xml:space="preserve"> Mariconda</w:t>
      </w:r>
      <w:r>
        <w:rPr>
          <w:rFonts w:ascii="Times New Roman" w:hAnsi="Times New Roman"/>
          <w:sz w:val="20"/>
          <w:szCs w:val="20"/>
          <w:rtl w:val="0"/>
          <w:lang w:val="en-US"/>
        </w:rPr>
        <w:t xml:space="preserve">, P.r. (2015a) </w:t>
      </w:r>
      <w:r>
        <w:rPr>
          <w:rFonts w:ascii="Times New Roman" w:hAnsi="Times New Roman"/>
          <w:sz w:val="20"/>
          <w:szCs w:val="20"/>
          <w:rtl w:val="0"/>
          <w:lang w:val="de-DE"/>
        </w:rPr>
        <w:t>Transg</w:t>
      </w:r>
      <w:r>
        <w:rPr>
          <w:rFonts w:ascii="Times New Roman" w:hAnsi="Times New Roman" w:hint="default"/>
          <w:sz w:val="20"/>
          <w:szCs w:val="20"/>
          <w:rtl w:val="0"/>
          <w:lang w:val="fr-FR"/>
        </w:rPr>
        <w:t>ê</w:t>
      </w:r>
      <w:r>
        <w:rPr>
          <w:rFonts w:ascii="Times New Roman" w:hAnsi="Times New Roman"/>
          <w:sz w:val="20"/>
          <w:szCs w:val="20"/>
          <w:rtl w:val="0"/>
          <w:lang w:val="es-ES_tradnl"/>
        </w:rPr>
        <w:t>nicos: malef</w:t>
      </w:r>
      <w:r>
        <w:rPr>
          <w:rFonts w:ascii="Times New Roman" w:hAnsi="Times New Roman" w:hint="default"/>
          <w:sz w:val="20"/>
          <w:szCs w:val="20"/>
          <w:rtl w:val="0"/>
        </w:rPr>
        <w:t>í</w:t>
      </w:r>
      <w:r>
        <w:rPr>
          <w:rFonts w:ascii="Times New Roman" w:hAnsi="Times New Roman"/>
          <w:sz w:val="20"/>
          <w:szCs w:val="20"/>
          <w:rtl w:val="0"/>
          <w:lang w:val="pt-PT"/>
        </w:rPr>
        <w:t>cios, invas</w:t>
      </w:r>
      <w:r>
        <w:rPr>
          <w:rFonts w:ascii="Times New Roman" w:hAnsi="Times New Roman" w:hint="default"/>
          <w:sz w:val="20"/>
          <w:szCs w:val="20"/>
          <w:rtl w:val="0"/>
          <w:lang w:val="pt-PT"/>
        </w:rPr>
        <w:t>õ</w:t>
      </w:r>
      <w:r>
        <w:rPr>
          <w:rFonts w:ascii="Times New Roman" w:hAnsi="Times New Roman"/>
          <w:sz w:val="20"/>
          <w:szCs w:val="20"/>
          <w:rtl w:val="0"/>
          <w:lang w:val="pt-PT"/>
        </w:rPr>
        <w:t>es e di</w:t>
      </w:r>
      <w:r>
        <w:rPr>
          <w:rFonts w:ascii="Times New Roman" w:hAnsi="Times New Roman" w:hint="default"/>
          <w:sz w:val="20"/>
          <w:szCs w:val="20"/>
          <w:rtl w:val="0"/>
        </w:rPr>
        <w:t>á</w:t>
      </w:r>
      <w:r>
        <w:rPr>
          <w:rFonts w:ascii="Times New Roman" w:hAnsi="Times New Roman"/>
          <w:sz w:val="20"/>
          <w:szCs w:val="20"/>
          <w:rtl w:val="0"/>
        </w:rPr>
        <w:t xml:space="preserve">logo. </w:t>
      </w:r>
      <w:r>
        <w:rPr>
          <w:rFonts w:ascii="Times New Roman" w:hAnsi="Times New Roman"/>
          <w:i w:val="1"/>
          <w:iCs w:val="1"/>
          <w:sz w:val="20"/>
          <w:szCs w:val="20"/>
          <w:rtl w:val="0"/>
          <w:lang w:val="en-US"/>
        </w:rPr>
        <w:t>JC Not</w:t>
      </w:r>
      <w:r>
        <w:rPr>
          <w:rFonts w:ascii="Times New Roman" w:hAnsi="Times New Roman" w:hint="default"/>
          <w:i w:val="1"/>
          <w:iCs w:val="1"/>
          <w:sz w:val="20"/>
          <w:szCs w:val="20"/>
          <w:rtl w:val="0"/>
        </w:rPr>
        <w:t>í</w:t>
      </w:r>
      <w:r>
        <w:rPr>
          <w:rFonts w:ascii="Times New Roman" w:hAnsi="Times New Roman"/>
          <w:i w:val="1"/>
          <w:iCs w:val="1"/>
          <w:sz w:val="20"/>
          <w:szCs w:val="20"/>
          <w:rtl w:val="0"/>
          <w:lang w:val="pt-PT"/>
        </w:rPr>
        <w:t>cias</w:t>
      </w:r>
      <w:r>
        <w:rPr>
          <w:rFonts w:ascii="Times New Roman" w:hAnsi="Times New Roman"/>
          <w:sz w:val="20"/>
          <w:szCs w:val="20"/>
          <w:rtl w:val="0"/>
        </w:rPr>
        <w:t>, Edi</w:t>
      </w:r>
      <w:r>
        <w:rPr>
          <w:rFonts w:ascii="Times New Roman" w:hAnsi="Times New Roman"/>
          <w:sz w:val="20"/>
          <w:szCs w:val="20"/>
          <w:rtl w:val="0"/>
          <w:lang w:val="en-US"/>
        </w:rPr>
        <w:t>tion</w:t>
      </w:r>
      <w:r>
        <w:rPr>
          <w:rFonts w:ascii="Times New Roman" w:hAnsi="Times New Roman"/>
          <w:sz w:val="20"/>
          <w:szCs w:val="20"/>
          <w:rtl w:val="0"/>
        </w:rPr>
        <w:t xml:space="preserve"> 5167 (</w:t>
      </w:r>
      <w:r>
        <w:rPr>
          <w:rFonts w:ascii="Times New Roman" w:hAnsi="Times New Roman"/>
          <w:sz w:val="20"/>
          <w:szCs w:val="20"/>
          <w:rtl w:val="0"/>
          <w:lang w:val="en-US"/>
        </w:rPr>
        <w:t xml:space="preserve">April 30, </w:t>
      </w:r>
      <w:r>
        <w:rPr>
          <w:rFonts w:ascii="Times New Roman" w:hAnsi="Times New Roman"/>
          <w:sz w:val="20"/>
          <w:szCs w:val="20"/>
          <w:rtl w:val="0"/>
        </w:rPr>
        <w:t xml:space="preserve">/2015), </w:t>
      </w:r>
      <w:r>
        <w:rPr>
          <w:rStyle w:val="Hyperlink.1"/>
          <w:rFonts w:ascii="Times New Roman" w:cs="Times New Roman" w:hAnsi="Times New Roman" w:eastAsia="Times New Roman"/>
          <w:sz w:val="20"/>
          <w:szCs w:val="20"/>
        </w:rPr>
        <w:fldChar w:fldCharType="begin" w:fldLock="0"/>
      </w:r>
      <w:r>
        <w:rPr>
          <w:rStyle w:val="Hyperlink.1"/>
          <w:rFonts w:ascii="Times New Roman" w:cs="Times New Roman" w:hAnsi="Times New Roman" w:eastAsia="Times New Roman"/>
          <w:sz w:val="20"/>
          <w:szCs w:val="20"/>
        </w:rPr>
        <w:instrText xml:space="preserve"> HYPERLINK "http://www.jornaldaciencia.org.br/edicoes/?url=http://jcnoticias.jornaldaciencia.org.br/9-transgenicos-maleficios-invasoes-e-dialogo/"</w:instrText>
      </w:r>
      <w:r>
        <w:rPr>
          <w:rStyle w:val="Hyperlink.1"/>
          <w:rFonts w:ascii="Times New Roman" w:cs="Times New Roman" w:hAnsi="Times New Roman" w:eastAsia="Times New Roman"/>
          <w:sz w:val="20"/>
          <w:szCs w:val="20"/>
        </w:rPr>
        <w:fldChar w:fldCharType="separate" w:fldLock="0"/>
      </w:r>
      <w:r>
        <w:rPr>
          <w:rStyle w:val="Hyperlink.1"/>
          <w:rFonts w:ascii="Times New Roman" w:hAnsi="Times New Roman"/>
          <w:sz w:val="20"/>
          <w:szCs w:val="20"/>
          <w:rtl w:val="0"/>
          <w:lang w:val="pt-PT"/>
        </w:rPr>
        <w:t>http://www.jornaldaciencia.org.br/edicoes/?url=http://jcnoticias.jornaldaciencia.org.br/9-transgenicos-maleficios-invasoes-e-dialogo/</w:t>
      </w:r>
      <w:r>
        <w:rPr>
          <w:rFonts w:ascii="Times New Roman" w:cs="Times New Roman" w:hAnsi="Times New Roman" w:eastAsia="Times New Roman"/>
          <w:sz w:val="20"/>
          <w:szCs w:val="20"/>
        </w:rPr>
        <w:fldChar w:fldCharType="end" w:fldLock="0"/>
      </w:r>
      <w:r>
        <w:rPr>
          <w:rFonts w:ascii="Times New Roman" w:hAnsi="Times New Roman"/>
          <w:sz w:val="20"/>
          <w:szCs w:val="20"/>
          <w:rtl w:val="0"/>
        </w:rPr>
        <w:t>.</w:t>
      </w:r>
    </w:p>
    <w:p>
      <w:pPr>
        <w:pStyle w:val="Footnote"/>
        <w:tabs>
          <w:tab w:val="left" w:pos="90"/>
        </w:tabs>
        <w:rPr>
          <w:rFonts w:ascii="Times New Roman" w:cs="Times New Roman" w:hAnsi="Times New Roman" w:eastAsia="Times New Roman"/>
          <w:sz w:val="20"/>
          <w:szCs w:val="20"/>
        </w:rPr>
      </w:pPr>
    </w:p>
    <w:p>
      <w:pPr>
        <w:pStyle w:val="Footnote"/>
        <w:tabs>
          <w:tab w:val="left" w:pos="90"/>
        </w:tabs>
        <w:rPr>
          <w:rFonts w:ascii="Times New Roman" w:cs="Times New Roman" w:hAnsi="Times New Roman" w:eastAsia="Times New Roman"/>
          <w:sz w:val="20"/>
          <w:szCs w:val="20"/>
        </w:rPr>
      </w:pPr>
      <w:r>
        <w:rPr>
          <w:rFonts w:ascii="Times New Roman" w:hAnsi="Times New Roman" w:hint="default"/>
          <w:sz w:val="20"/>
          <w:szCs w:val="20"/>
          <w:rtl w:val="0"/>
          <w:lang w:val="en-US"/>
        </w:rPr>
        <w:t xml:space="preserve"> –– </w:t>
      </w:r>
      <w:r>
        <w:rPr>
          <w:rFonts w:ascii="Times New Roman" w:hAnsi="Times New Roman"/>
          <w:sz w:val="20"/>
          <w:szCs w:val="20"/>
          <w:rtl w:val="0"/>
          <w:lang w:val="en-US"/>
        </w:rPr>
        <w:t xml:space="preserve">(2015b) </w:t>
      </w:r>
      <w:r>
        <w:rPr>
          <w:rFonts w:ascii="Times New Roman" w:hAnsi="Times New Roman"/>
          <w:color w:val="000000"/>
          <w:sz w:val="20"/>
          <w:szCs w:val="20"/>
          <w:rtl w:val="0"/>
          <w:lang w:val="de-DE"/>
        </w:rPr>
        <w:t>Transg</w:t>
      </w:r>
      <w:r>
        <w:rPr>
          <w:rFonts w:ascii="Times New Roman" w:hAnsi="Times New Roman" w:hint="default"/>
          <w:color w:val="000000"/>
          <w:sz w:val="20"/>
          <w:szCs w:val="20"/>
          <w:rtl w:val="0"/>
          <w:lang w:val="fr-FR"/>
        </w:rPr>
        <w:t>ê</w:t>
      </w:r>
      <w:r>
        <w:rPr>
          <w:rFonts w:ascii="Times New Roman" w:hAnsi="Times New Roman"/>
          <w:color w:val="000000"/>
          <w:sz w:val="20"/>
          <w:szCs w:val="20"/>
          <w:rtl w:val="0"/>
          <w:lang w:val="pt-PT"/>
        </w:rPr>
        <w:t>nicos: di</w:t>
      </w:r>
      <w:r>
        <w:rPr>
          <w:rFonts w:ascii="Times New Roman" w:hAnsi="Times New Roman" w:hint="default"/>
          <w:color w:val="000000"/>
          <w:sz w:val="20"/>
          <w:szCs w:val="20"/>
          <w:rtl w:val="0"/>
        </w:rPr>
        <w:t>á</w:t>
      </w:r>
      <w:r>
        <w:rPr>
          <w:rFonts w:ascii="Times New Roman" w:hAnsi="Times New Roman"/>
          <w:color w:val="000000"/>
          <w:sz w:val="20"/>
          <w:szCs w:val="20"/>
          <w:rtl w:val="0"/>
          <w:lang w:val="pt-PT"/>
        </w:rPr>
        <w:t>logo</w:t>
      </w:r>
      <w:r>
        <w:rPr>
          <w:rFonts w:ascii="Times New Roman" w:hAnsi="Times New Roman"/>
          <w:color w:val="000000"/>
          <w:sz w:val="20"/>
          <w:szCs w:val="20"/>
          <w:rtl w:val="0"/>
          <w:lang w:val="en-US"/>
        </w:rPr>
        <w:t>.</w:t>
      </w:r>
      <w:r>
        <w:rPr>
          <w:rFonts w:ascii="Times New Roman" w:hAnsi="Times New Roman"/>
          <w:color w:val="000000"/>
          <w:sz w:val="20"/>
          <w:szCs w:val="20"/>
          <w:rtl w:val="0"/>
        </w:rPr>
        <w:t xml:space="preserve"> </w:t>
      </w:r>
      <w:r>
        <w:rPr>
          <w:rFonts w:ascii="Times New Roman" w:hAnsi="Times New Roman"/>
          <w:i w:val="1"/>
          <w:iCs w:val="1"/>
          <w:color w:val="000000"/>
          <w:sz w:val="20"/>
          <w:szCs w:val="20"/>
          <w:rtl w:val="0"/>
          <w:lang w:val="en-US"/>
        </w:rPr>
        <w:t>JC Not</w:t>
      </w:r>
      <w:r>
        <w:rPr>
          <w:rFonts w:ascii="Times New Roman" w:hAnsi="Times New Roman" w:hint="default"/>
          <w:i w:val="1"/>
          <w:iCs w:val="1"/>
          <w:color w:val="000000"/>
          <w:sz w:val="20"/>
          <w:szCs w:val="20"/>
          <w:rtl w:val="0"/>
        </w:rPr>
        <w:t>í</w:t>
      </w:r>
      <w:r>
        <w:rPr>
          <w:rFonts w:ascii="Times New Roman" w:hAnsi="Times New Roman"/>
          <w:i w:val="1"/>
          <w:iCs w:val="1"/>
          <w:color w:val="000000"/>
          <w:sz w:val="20"/>
          <w:szCs w:val="20"/>
          <w:rtl w:val="0"/>
          <w:lang w:val="pt-PT"/>
        </w:rPr>
        <w:t>cias</w:t>
      </w:r>
      <w:r>
        <w:rPr>
          <w:rFonts w:ascii="Times New Roman" w:hAnsi="Times New Roman"/>
          <w:color w:val="000000"/>
          <w:sz w:val="20"/>
          <w:szCs w:val="20"/>
          <w:rtl w:val="0"/>
        </w:rPr>
        <w:t>, Edi</w:t>
      </w:r>
      <w:r>
        <w:rPr>
          <w:rFonts w:ascii="Times New Roman" w:hAnsi="Times New Roman"/>
          <w:color w:val="000000"/>
          <w:sz w:val="20"/>
          <w:szCs w:val="20"/>
          <w:rtl w:val="0"/>
          <w:lang w:val="en-US"/>
        </w:rPr>
        <w:t>tion</w:t>
      </w:r>
      <w:r>
        <w:rPr>
          <w:rFonts w:ascii="Times New Roman" w:hAnsi="Times New Roman"/>
          <w:color w:val="000000"/>
          <w:sz w:val="20"/>
          <w:szCs w:val="20"/>
          <w:rtl w:val="0"/>
        </w:rPr>
        <w:t xml:space="preserve"> 5182 (</w:t>
      </w:r>
      <w:r>
        <w:rPr>
          <w:rFonts w:ascii="Times New Roman" w:hAnsi="Times New Roman"/>
          <w:color w:val="000000"/>
          <w:sz w:val="20"/>
          <w:szCs w:val="20"/>
          <w:rtl w:val="0"/>
          <w:lang w:val="en-US"/>
        </w:rPr>
        <w:t>May 22</w:t>
      </w:r>
      <w:r>
        <w:rPr>
          <w:rFonts w:ascii="Times New Roman" w:hAnsi="Times New Roman"/>
          <w:color w:val="000000"/>
          <w:sz w:val="20"/>
          <w:szCs w:val="20"/>
          <w:rtl w:val="0"/>
        </w:rPr>
        <w:t xml:space="preserve">/2015), </w:t>
      </w:r>
      <w:r>
        <w:rPr>
          <w:rStyle w:val="Hyperlink.2"/>
          <w:rFonts w:ascii="Times New Roman" w:cs="Times New Roman" w:hAnsi="Times New Roman" w:eastAsia="Times New Roman"/>
          <w:color w:val="000000"/>
          <w:sz w:val="20"/>
          <w:szCs w:val="20"/>
        </w:rPr>
        <w:fldChar w:fldCharType="begin" w:fldLock="0"/>
      </w:r>
      <w:r>
        <w:rPr>
          <w:rStyle w:val="Hyperlink.2"/>
          <w:rFonts w:ascii="Times New Roman" w:cs="Times New Roman" w:hAnsi="Times New Roman" w:eastAsia="Times New Roman"/>
          <w:color w:val="000000"/>
          <w:sz w:val="20"/>
          <w:szCs w:val="20"/>
        </w:rPr>
        <w:instrText xml:space="preserve"> HYPERLINK "http://www.jornaldaciencia.org.br/edicoes/?url=http://jcnoticias.jornaldaciencia.org.br/27-transgenicos-dialogo/"</w:instrText>
      </w:r>
      <w:r>
        <w:rPr>
          <w:rStyle w:val="Hyperlink.2"/>
          <w:rFonts w:ascii="Times New Roman" w:cs="Times New Roman" w:hAnsi="Times New Roman" w:eastAsia="Times New Roman"/>
          <w:color w:val="000000"/>
          <w:sz w:val="20"/>
          <w:szCs w:val="20"/>
        </w:rPr>
        <w:fldChar w:fldCharType="separate" w:fldLock="0"/>
      </w:r>
      <w:r>
        <w:rPr>
          <w:rStyle w:val="Hyperlink.2"/>
          <w:rFonts w:ascii="Times New Roman" w:hAnsi="Times New Roman"/>
          <w:color w:val="000000"/>
          <w:sz w:val="20"/>
          <w:szCs w:val="20"/>
          <w:rtl w:val="0"/>
          <w:lang w:val="pt-PT"/>
        </w:rPr>
        <w:t>http://www.jornaldaciencia.org.br/edicoes/?url=http://jcnoticias.jornaldaciencia.org.br/27-transgenicos-dialogo/</w:t>
      </w:r>
      <w:r>
        <w:rPr>
          <w:rFonts w:ascii="Times New Roman" w:cs="Times New Roman" w:hAnsi="Times New Roman" w:eastAsia="Times New Roman"/>
          <w:sz w:val="20"/>
          <w:szCs w:val="20"/>
        </w:rPr>
        <w:fldChar w:fldCharType="end" w:fldLock="0"/>
      </w:r>
      <w:r>
        <w:rPr>
          <w:rFonts w:ascii="Times New Roman" w:hAnsi="Times New Roman"/>
          <w:sz w:val="20"/>
          <w:szCs w:val="20"/>
          <w:rtl w:val="0"/>
        </w:rPr>
        <w:t>.</w:t>
      </w:r>
      <w:r>
        <w:rPr>
          <w:rFonts w:ascii="Times New Roman" w:hAnsi="Times New Roman"/>
          <w:sz w:val="20"/>
          <w:szCs w:val="20"/>
          <w:rtl w:val="0"/>
          <w:lang w:val="en-US"/>
        </w:rPr>
        <w:t xml:space="preserve"> </w:t>
      </w:r>
    </w:p>
    <w:p>
      <w:pPr>
        <w:pStyle w:val="Body"/>
        <w:tabs>
          <w:tab w:val="left" w:pos="90"/>
        </w:tabs>
        <w:ind w:left="720" w:hanging="720"/>
        <w:rPr>
          <w:rFonts w:ascii="Times New Roman" w:cs="Times New Roman" w:hAnsi="Times New Roman" w:eastAsia="Times New Roman"/>
          <w:sz w:val="20"/>
          <w:szCs w:val="20"/>
        </w:rPr>
      </w:pPr>
    </w:p>
    <w:p>
      <w:pPr>
        <w:pStyle w:val="z-Top of Form"/>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szCs w:val="20"/>
        </w:rPr>
      </w:pPr>
      <w:r>
        <w:rPr>
          <w:sz w:val="20"/>
          <w:szCs w:val="20"/>
          <w:rtl w:val="0"/>
          <w:lang w:val="en-US"/>
        </w:rPr>
        <w:t>Longino, H</w:t>
      </w:r>
      <w:r>
        <w:rPr>
          <w:sz w:val="20"/>
          <w:szCs w:val="20"/>
          <w:rtl w:val="0"/>
          <w:lang w:val="en-US"/>
        </w:rPr>
        <w:t>.</w:t>
      </w:r>
      <w:r>
        <w:rPr>
          <w:sz w:val="20"/>
          <w:szCs w:val="20"/>
          <w:rtl w:val="0"/>
          <w:lang w:val="en-US"/>
        </w:rPr>
        <w:t xml:space="preserve"> (2002)</w:t>
      </w:r>
      <w:r>
        <w:rPr>
          <w:rFonts w:ascii="Helvetica" w:hAnsi="Helvetica"/>
          <w:sz w:val="20"/>
          <w:szCs w:val="20"/>
          <w:rtl w:val="0"/>
          <w:lang w:val="en-US"/>
        </w:rPr>
        <w:t xml:space="preserve"> </w:t>
      </w:r>
      <w:r>
        <w:rPr>
          <w:i w:val="1"/>
          <w:iCs w:val="1"/>
          <w:sz w:val="20"/>
          <w:szCs w:val="20"/>
          <w:rtl w:val="0"/>
          <w:lang w:val="en-US"/>
        </w:rPr>
        <w:t>The Fate of Knowledge</w:t>
      </w:r>
      <w:r>
        <w:rPr>
          <w:sz w:val="20"/>
          <w:szCs w:val="20"/>
          <w:rtl w:val="0"/>
          <w:lang w:val="en-US"/>
        </w:rPr>
        <w:t>. Princeton: Princeton University Press.</w:t>
      </w:r>
    </w:p>
    <w:p>
      <w:pPr>
        <w:pStyle w:val="Body"/>
        <w:tabs>
          <w:tab w:val="left" w:pos="90"/>
        </w:tabs>
        <w:ind w:left="720" w:hanging="720"/>
        <w:rPr>
          <w:rFonts w:ascii="Times New Roman" w:cs="Times New Roman" w:hAnsi="Times New Roman" w:eastAsia="Times New Roman"/>
          <w:sz w:val="20"/>
          <w:szCs w:val="20"/>
        </w:rPr>
      </w:pPr>
    </w:p>
    <w:p>
      <w:pPr>
        <w:pStyle w:val="Body"/>
        <w:tabs>
          <w:tab w:val="left" w:pos="90"/>
        </w:tabs>
        <w:ind w:left="720" w:hanging="720"/>
        <w:rPr>
          <w:rFonts w:ascii="Times New Roman" w:cs="Times New Roman" w:hAnsi="Times New Roman" w:eastAsia="Times New Roman"/>
          <w:sz w:val="20"/>
          <w:szCs w:val="20"/>
          <w:lang w:val="en-US"/>
        </w:rPr>
      </w:pPr>
      <w:r>
        <w:rPr>
          <w:rFonts w:ascii="Times New Roman" w:hAnsi="Times New Roman"/>
          <w:sz w:val="20"/>
          <w:szCs w:val="20"/>
          <w:rtl w:val="0"/>
          <w:lang w:val="en-US"/>
        </w:rPr>
        <w:t>Laureates Letter (2016) "Laureates letter supporting precision agriculture,"</w:t>
      </w:r>
      <w:r>
        <w:rPr>
          <w:rFonts w:ascii="Times New Roman" w:hAnsi="Times New Roman"/>
          <w:sz w:val="20"/>
          <w:szCs w:val="20"/>
          <w:rtl w:val="0"/>
        </w:rPr>
        <w:t xml:space="preserve"> </w:t>
      </w:r>
      <w:r>
        <w:rPr>
          <w:rStyle w:val="Hyperlink.3"/>
          <w:rFonts w:ascii="Times New Roman" w:cs="Times New Roman" w:hAnsi="Times New Roman" w:eastAsia="Times New Roman"/>
          <w:sz w:val="20"/>
          <w:szCs w:val="20"/>
        </w:rPr>
        <w:fldChar w:fldCharType="begin" w:fldLock="0"/>
      </w:r>
      <w:r>
        <w:rPr>
          <w:rStyle w:val="Hyperlink.3"/>
          <w:rFonts w:ascii="Times New Roman" w:cs="Times New Roman" w:hAnsi="Times New Roman" w:eastAsia="Times New Roman"/>
          <w:sz w:val="20"/>
          <w:szCs w:val="20"/>
        </w:rPr>
        <w:instrText xml:space="preserve"> HYPERLINK "http://supportprecisionagriculture.org/nobel-laureate-gmo-letter_rjr.html"</w:instrText>
      </w:r>
      <w:r>
        <w:rPr>
          <w:rStyle w:val="Hyperlink.3"/>
          <w:rFonts w:ascii="Times New Roman" w:cs="Times New Roman" w:hAnsi="Times New Roman" w:eastAsia="Times New Roman"/>
          <w:sz w:val="20"/>
          <w:szCs w:val="20"/>
        </w:rPr>
        <w:fldChar w:fldCharType="separate" w:fldLock="0"/>
      </w:r>
      <w:r>
        <w:rPr>
          <w:rStyle w:val="Hyperlink.3"/>
          <w:rFonts w:ascii="Times New Roman" w:hAnsi="Times New Roman"/>
          <w:sz w:val="20"/>
          <w:szCs w:val="20"/>
          <w:rtl w:val="0"/>
          <w:lang w:val="en-US"/>
        </w:rPr>
        <w:t>http://supportprecisionagriculture.org/nobel-laureate-gmo-letter_rjr.html</w:t>
      </w:r>
      <w:r>
        <w:rPr>
          <w:rFonts w:ascii="Times New Roman" w:cs="Times New Roman" w:hAnsi="Times New Roman" w:eastAsia="Times New Roman"/>
          <w:sz w:val="20"/>
          <w:szCs w:val="20"/>
        </w:rPr>
        <w:fldChar w:fldCharType="end" w:fldLock="0"/>
      </w:r>
      <w:r>
        <w:rPr>
          <w:rFonts w:ascii="Times New Roman" w:hAnsi="Times New Roman"/>
          <w:sz w:val="20"/>
          <w:szCs w:val="20"/>
          <w:rtl w:val="0"/>
        </w:rPr>
        <w:t xml:space="preserve"> </w:t>
      </w:r>
      <w:r>
        <w:rPr>
          <w:rFonts w:ascii="Times New Roman" w:hAnsi="Times New Roman"/>
          <w:sz w:val="20"/>
          <w:szCs w:val="20"/>
          <w:rtl w:val="0"/>
          <w:lang w:val="en-US"/>
        </w:rPr>
        <w:t>.</w:t>
      </w:r>
    </w:p>
    <w:p>
      <w:pPr>
        <w:pStyle w:val="Body"/>
        <w:tabs>
          <w:tab w:val="left" w:pos="90"/>
        </w:tabs>
        <w:ind w:left="720" w:hanging="720"/>
        <w:rPr>
          <w:rFonts w:ascii="Times New Roman" w:cs="Times New Roman" w:hAnsi="Times New Roman" w:eastAsia="Times New Roman"/>
          <w:sz w:val="20"/>
          <w:szCs w:val="20"/>
          <w:lang w:val="en-US"/>
        </w:rPr>
      </w:pPr>
    </w:p>
    <w:p>
      <w:pPr>
        <w:pStyle w:val="Footnote"/>
        <w:tabs>
          <w:tab w:val="left" w:pos="90"/>
        </w:tabs>
        <w:ind w:left="720" w:hanging="720"/>
        <w:rPr>
          <w:rFonts w:ascii="Times New Roman" w:cs="Times New Roman" w:hAnsi="Times New Roman" w:eastAsia="Times New Roman"/>
          <w:sz w:val="20"/>
          <w:szCs w:val="20"/>
        </w:rPr>
      </w:pPr>
      <w:r>
        <w:rPr>
          <w:rFonts w:ascii="Times New Roman" w:hAnsi="Times New Roman"/>
          <w:sz w:val="20"/>
          <w:szCs w:val="20"/>
          <w:rtl w:val="0"/>
          <w:lang w:val="en-US"/>
        </w:rPr>
        <w:t xml:space="preserve">US National Academies of Science, Engineering and Medicine (2017). </w:t>
      </w:r>
      <w:r>
        <w:rPr>
          <w:rFonts w:ascii="Times New Roman" w:hAnsi="Times New Roman"/>
          <w:i w:val="1"/>
          <w:iCs w:val="1"/>
          <w:sz w:val="20"/>
          <w:szCs w:val="20"/>
          <w:rtl w:val="0"/>
          <w:lang w:val="en-US"/>
        </w:rPr>
        <w:t>Genetically Engineered Crops: Experiences and Prospects</w:t>
      </w:r>
      <w:r>
        <w:rPr>
          <w:rFonts w:ascii="Times New Roman" w:hAnsi="Times New Roman"/>
          <w:sz w:val="20"/>
          <w:szCs w:val="20"/>
          <w:rtl w:val="0"/>
          <w:lang w:val="en-US"/>
        </w:rPr>
        <w:t>. Washington: National Academies Press.</w:t>
      </w:r>
    </w:p>
    <w:p>
      <w:pPr>
        <w:pStyle w:val="Footnote"/>
        <w:tabs>
          <w:tab w:val="left" w:pos="90"/>
        </w:tabs>
        <w:ind w:left="720" w:hanging="720"/>
        <w:rPr>
          <w:rFonts w:ascii="Times New Roman" w:cs="Times New Roman" w:hAnsi="Times New Roman" w:eastAsia="Times New Roman"/>
          <w:sz w:val="20"/>
          <w:szCs w:val="20"/>
        </w:rPr>
      </w:pPr>
    </w:p>
    <w:p>
      <w:pPr>
        <w:pStyle w:val="Footnote"/>
        <w:tabs>
          <w:tab w:val="left" w:pos="90"/>
        </w:tabs>
        <w:ind w:left="720" w:hanging="720"/>
        <w:rPr>
          <w:rFonts w:ascii="Times New Roman" w:cs="Times New Roman" w:hAnsi="Times New Roman" w:eastAsia="Times New Roman"/>
          <w:kern w:val="1"/>
          <w:sz w:val="20"/>
          <w:szCs w:val="20"/>
        </w:rPr>
      </w:pPr>
      <w:r>
        <w:rPr>
          <w:rFonts w:ascii="Times New Roman" w:hAnsi="Times New Roman"/>
          <w:kern w:val="1"/>
          <w:sz w:val="20"/>
          <w:szCs w:val="20"/>
          <w:rtl w:val="0"/>
          <w:lang w:val="it-IT"/>
        </w:rPr>
        <w:t>Paganelli, A., Gnazzo, V, Acosta, H., L</w:t>
      </w:r>
      <w:r>
        <w:rPr>
          <w:rFonts w:ascii="Times New Roman" w:hAnsi="Times New Roman" w:hint="default"/>
          <w:kern w:val="1"/>
          <w:sz w:val="20"/>
          <w:szCs w:val="20"/>
          <w:rtl w:val="0"/>
          <w:lang w:val="es-ES_tradnl"/>
        </w:rPr>
        <w:t>ó</w:t>
      </w:r>
      <w:r>
        <w:rPr>
          <w:rFonts w:ascii="Times New Roman" w:hAnsi="Times New Roman"/>
          <w:kern w:val="1"/>
          <w:sz w:val="20"/>
          <w:szCs w:val="20"/>
          <w:rtl w:val="0"/>
          <w:lang w:val="it-IT"/>
        </w:rPr>
        <w:t xml:space="preserve">pez, S.L. &amp; Carrasco, A.E. (2010) </w:t>
      </w:r>
      <w:r>
        <w:rPr>
          <w:rFonts w:ascii="Times New Roman" w:hAnsi="Times New Roman" w:hint="default"/>
          <w:kern w:val="1"/>
          <w:sz w:val="20"/>
          <w:szCs w:val="20"/>
          <w:rtl w:val="0"/>
        </w:rPr>
        <w:t>‘</w:t>
      </w:r>
      <w:r>
        <w:rPr>
          <w:rFonts w:ascii="Times New Roman" w:hAnsi="Times New Roman"/>
          <w:kern w:val="1"/>
          <w:sz w:val="20"/>
          <w:szCs w:val="20"/>
          <w:rtl w:val="0"/>
          <w:lang w:val="en-US"/>
        </w:rPr>
        <w:t>Glyphosate-based herbicides produce teratogenic effects on vertebrates by impairing retinoic acid signaling</w:t>
      </w:r>
      <w:r>
        <w:rPr>
          <w:rFonts w:ascii="Times New Roman" w:hAnsi="Times New Roman" w:hint="default"/>
          <w:kern w:val="1"/>
          <w:sz w:val="20"/>
          <w:szCs w:val="20"/>
          <w:rtl w:val="0"/>
        </w:rPr>
        <w:t>’</w:t>
      </w:r>
      <w:r>
        <w:rPr>
          <w:rFonts w:ascii="Times New Roman" w:hAnsi="Times New Roman"/>
          <w:kern w:val="1"/>
          <w:sz w:val="20"/>
          <w:szCs w:val="20"/>
          <w:rtl w:val="0"/>
        </w:rPr>
        <w:t xml:space="preserve">. </w:t>
      </w:r>
      <w:r>
        <w:rPr>
          <w:rFonts w:ascii="Times New Roman" w:hAnsi="Times New Roman"/>
          <w:i w:val="1"/>
          <w:iCs w:val="1"/>
          <w:kern w:val="1"/>
          <w:sz w:val="20"/>
          <w:szCs w:val="20"/>
          <w:rtl w:val="0"/>
          <w:lang w:val="en-US"/>
        </w:rPr>
        <w:t>Chemical Research in Toxicology</w:t>
      </w:r>
      <w:r>
        <w:rPr>
          <w:rFonts w:ascii="Times New Roman" w:hAnsi="Times New Roman"/>
          <w:kern w:val="1"/>
          <w:sz w:val="20"/>
          <w:szCs w:val="20"/>
          <w:rtl w:val="0"/>
        </w:rPr>
        <w:t xml:space="preserve"> 23: 1586</w:t>
      </w:r>
      <w:r>
        <w:rPr>
          <w:rFonts w:ascii="Times New Roman" w:hAnsi="Times New Roman" w:hint="default"/>
          <w:kern w:val="1"/>
          <w:sz w:val="20"/>
          <w:szCs w:val="20"/>
          <w:rtl w:val="0"/>
        </w:rPr>
        <w:t>–</w:t>
      </w:r>
      <w:r>
        <w:rPr>
          <w:rFonts w:ascii="Times New Roman" w:hAnsi="Times New Roman"/>
          <w:kern w:val="1"/>
          <w:sz w:val="20"/>
          <w:szCs w:val="20"/>
          <w:rtl w:val="0"/>
        </w:rPr>
        <w:t>1595.</w:t>
      </w:r>
    </w:p>
    <w:p>
      <w:pPr>
        <w:pStyle w:val="Footnote"/>
        <w:tabs>
          <w:tab w:val="left" w:pos="90"/>
        </w:tabs>
        <w:ind w:left="720" w:hanging="720"/>
        <w:rPr>
          <w:rFonts w:ascii="Times New Roman" w:cs="Times New Roman" w:hAnsi="Times New Roman" w:eastAsia="Times New Roman"/>
          <w:kern w:val="1"/>
          <w:sz w:val="20"/>
          <w:szCs w:val="20"/>
        </w:rPr>
      </w:pPr>
    </w:p>
    <w:p>
      <w:pPr>
        <w:pStyle w:val="Free Form A"/>
        <w:tabs>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New Roman" w:cs="Times New Roman" w:hAnsi="Times New Roman" w:eastAsia="Times New Roman"/>
          <w:sz w:val="20"/>
          <w:szCs w:val="20"/>
        </w:rPr>
      </w:pPr>
      <w:r>
        <w:rPr>
          <w:rFonts w:ascii="Times New Roman" w:hAnsi="Times New Roman"/>
          <w:sz w:val="20"/>
          <w:szCs w:val="20"/>
          <w:rtl w:val="0"/>
          <w:lang w:val="en-US"/>
        </w:rPr>
        <w:t xml:space="preserve">Traavik, T. &amp; Ching, L.L. (2007) </w:t>
      </w:r>
      <w:r>
        <w:rPr>
          <w:rFonts w:ascii="Times New Roman" w:hAnsi="Times New Roman"/>
          <w:i w:val="1"/>
          <w:iCs w:val="1"/>
          <w:sz w:val="20"/>
          <w:szCs w:val="20"/>
          <w:rtl w:val="0"/>
          <w:lang w:val="en-US"/>
        </w:rPr>
        <w:t>Biosafety first: Holistic approaches to risk and uncertainty in genetic engineering and genetically modified organisms</w:t>
      </w:r>
      <w:r>
        <w:rPr>
          <w:rFonts w:ascii="Times New Roman" w:hAnsi="Times New Roman"/>
          <w:sz w:val="20"/>
          <w:szCs w:val="20"/>
          <w:rtl w:val="0"/>
          <w:lang w:val="en-US"/>
        </w:rPr>
        <w:t>. Trondheim, Norway: Tapir Academic Press.</w:t>
      </w:r>
    </w:p>
    <w:p>
      <w:pPr>
        <w:pStyle w:val="Free Form A"/>
        <w:tabs>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New Roman" w:cs="Times New Roman" w:hAnsi="Times New Roman" w:eastAsia="Times New Roman"/>
          <w:sz w:val="22"/>
          <w:szCs w:val="22"/>
        </w:rPr>
      </w:pPr>
    </w:p>
    <w:p>
      <w:pPr>
        <w:pStyle w:val="Footnote"/>
        <w:rPr>
          <w:rFonts w:ascii="Times New Roman" w:cs="Times New Roman" w:hAnsi="Times New Roman" w:eastAsia="Times New Roman"/>
        </w:rPr>
      </w:pPr>
    </w:p>
    <w:p>
      <w:pPr>
        <w:pStyle w:val="Footnote"/>
        <w:rPr>
          <w:rFonts w:ascii="Times New Roman" w:cs="Times New Roman" w:hAnsi="Times New Roman" w:eastAsia="Times New Roman"/>
        </w:rPr>
      </w:pPr>
    </w:p>
    <w:p>
      <w:pPr>
        <w:pStyle w:val="Footnote"/>
        <w:jc w:val="center"/>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en-US"/>
        </w:rPr>
        <w:t>Appendix</w:t>
      </w:r>
    </w:p>
    <w:p>
      <w:pPr>
        <w:pStyle w:val="Footnote"/>
        <w:rPr>
          <w:rFonts w:ascii="Times New Roman" w:cs="Times New Roman" w:hAnsi="Times New Roman" w:eastAsia="Times New Roman"/>
          <w:b w:val="1"/>
          <w:bCs w:val="1"/>
        </w:rPr>
      </w:pPr>
    </w:p>
    <w:p>
      <w:pPr>
        <w:pStyle w:val="Footnote"/>
        <w:rPr>
          <w:rFonts w:ascii="Times New Roman" w:cs="Times New Roman" w:hAnsi="Times New Roman" w:eastAsia="Times New Roman"/>
        </w:rPr>
      </w:pPr>
      <w:r>
        <w:rPr>
          <w:rFonts w:ascii="Times New Roman" w:hAnsi="Times New Roman"/>
          <w:sz w:val="20"/>
          <w:szCs w:val="20"/>
          <w:rtl w:val="0"/>
          <w:lang w:val="en-US"/>
        </w:rPr>
        <w:t xml:space="preserve">The central concern of the letter signed by the Nobel laureates is to support the program of research on Golden Rice </w:t>
      </w:r>
      <w:r>
        <w:rPr>
          <w:rFonts w:ascii="Times New Roman" w:hAnsi="Times New Roman"/>
          <w:sz w:val="20"/>
          <w:szCs w:val="20"/>
          <w:rtl w:val="0"/>
          <w:lang w:val="en-US"/>
        </w:rPr>
        <w:t>[a variety of genetically engineered rice]</w:t>
      </w:r>
      <w:r>
        <w:rPr>
          <w:rFonts w:ascii="Times New Roman" w:hAnsi="Times New Roman"/>
          <w:sz w:val="20"/>
          <w:szCs w:val="20"/>
          <w:rtl w:val="0"/>
          <w:lang w:val="en-US"/>
        </w:rPr>
        <w:t xml:space="preserve"> and to denounce opposition to it, especially that of the NGO, Greenpeace. </w:t>
      </w:r>
      <w:r>
        <w:rPr>
          <w:rFonts w:ascii="Times New Roman" w:hAnsi="Times New Roman"/>
          <w:sz w:val="20"/>
          <w:szCs w:val="20"/>
          <w:rtl w:val="0"/>
          <w:lang w:val="en-US"/>
        </w:rPr>
        <w:t xml:space="preserve">In a longer work, I would also discuss critically the way in which the letter misleads both about the state of research on Golden Rice and about that character of criticisms that question the importance of this research. </w:t>
      </w:r>
    </w:p>
    <w:p>
      <w:pPr>
        <w:pStyle w:val="Footnote"/>
        <w:rPr>
          <w:rFonts w:ascii="Times New Roman" w:cs="Times New Roman" w:hAnsi="Times New Roman" w:eastAsia="Times New Roman"/>
          <w:sz w:val="20"/>
          <w:szCs w:val="20"/>
        </w:rPr>
      </w:pPr>
      <w:r>
        <w:rPr>
          <w:rFonts w:ascii="Times New Roman" w:cs="Times New Roman" w:hAnsi="Times New Roman" w:eastAsia="Times New Roman"/>
          <w:sz w:val="20"/>
          <w:szCs w:val="20"/>
          <w:rtl w:val="0"/>
          <w:lang w:val="en-US"/>
        </w:rPr>
        <w:tab/>
        <w:t xml:space="preserve"> (a) The letter states that Greenpeace</w:t>
      </w:r>
      <w:r>
        <w:rPr>
          <w:rFonts w:ascii="Times New Roman" w:hAnsi="Times New Roman"/>
          <w:sz w:val="20"/>
          <w:szCs w:val="20"/>
          <w:rtl w:val="0"/>
          <w:lang w:val="en-US"/>
        </w:rPr>
        <w:t xml:space="preserve"> "has spearheaded opposition to Golden Rice, which has the potential to reduce or eliminate much of the death and disease caused by a vitamin A deficiency, which has the greatest impact on the poorest people in Africa and Southeast Asia". It called upon "governments of the world to reject Greenpeace's campaign against Golden Rice specifically, and crops and foods improved through biotechnology in general; and to do everything in their power to oppose Greenpeace's actions and accelerate the access of farmers to all the tools of modern biology, especially seeds improved through biotechnology"; and concluded with the warning: "Opposition based on emotion and dogma contradicted by data must be stopped</w:t>
      </w:r>
      <w:r>
        <w:rPr>
          <w:rFonts w:ascii="Times New Roman" w:hAnsi="Times New Roman"/>
          <w:sz w:val="20"/>
          <w:szCs w:val="20"/>
          <w:rtl w:val="0"/>
          <w:lang w:val="en-US"/>
        </w:rPr>
        <w:t>,</w:t>
      </w:r>
      <w:r>
        <w:rPr>
          <w:rFonts w:ascii="Times New Roman" w:hAnsi="Times New Roman"/>
          <w:sz w:val="20"/>
          <w:szCs w:val="20"/>
          <w:rtl w:val="0"/>
          <w:lang w:val="ru-RU"/>
        </w:rPr>
        <w:t>"</w:t>
      </w:r>
      <w:r>
        <w:rPr>
          <w:rFonts w:ascii="Times New Roman" w:hAnsi="Times New Roman"/>
          <w:sz w:val="20"/>
          <w:szCs w:val="20"/>
          <w:rtl w:val="0"/>
          <w:lang w:val="en-US"/>
        </w:rPr>
        <w:t xml:space="preserve"> </w:t>
      </w:r>
      <w:r>
        <w:rPr>
          <w:rFonts w:ascii="Times New Roman" w:hAnsi="Times New Roman"/>
          <w:sz w:val="20"/>
          <w:szCs w:val="20"/>
          <w:rtl w:val="0"/>
          <w:lang w:val="en-US"/>
        </w:rPr>
        <w:t>accompanied by the rhetorical question: "How many poor people in the world must die before we consider this a 'crime against humanity'?"</w:t>
      </w:r>
    </w:p>
    <w:p>
      <w:pPr>
        <w:pStyle w:val="Footnote"/>
        <w:rPr>
          <w:rFonts w:ascii="Times New Roman" w:cs="Times New Roman" w:hAnsi="Times New Roman" w:eastAsia="Times New Roman"/>
          <w:sz w:val="20"/>
          <w:szCs w:val="20"/>
        </w:rPr>
      </w:pPr>
      <w:r>
        <w:rPr>
          <w:rFonts w:ascii="Times New Roman" w:cs="Times New Roman" w:hAnsi="Times New Roman" w:eastAsia="Times New Roman"/>
          <w:sz w:val="20"/>
          <w:szCs w:val="20"/>
          <w:rtl w:val="0"/>
          <w:lang w:val="en-US"/>
        </w:rPr>
        <w:tab/>
        <w:t xml:space="preserve"> (b) Around the same time, the US National Academies of Science, Engineering and Medicine (2017) pointed out that the International Rice Research Institute (IRRI) had stated reported: "Golden Rice will only be made available broadly to farmers and consumers if it is successfully developed into rice varieties suitable for Asia, approved by national regulators, and shown to improve vitamin A status in community conditions. If Golden Rice is found to be safe and efficacious, a sustainable delivery program will ensure that Golden Rice is acceptable and accessible to those most in need" (p. 228). As of July 2016, IRRI was continuing research on developing varieties of Golden Rice for use in SE Asia, and (according to it) none of the conditions it stated had yet been met - it is for this reason that Golden Rice has not been introduced. </w:t>
      </w:r>
    </w:p>
    <w:p>
      <w:pPr>
        <w:pStyle w:val="Footnote"/>
        <w:rPr>
          <w:rFonts w:ascii="Times New Roman" w:cs="Times New Roman" w:hAnsi="Times New Roman" w:eastAsia="Times New Roman"/>
          <w:sz w:val="20"/>
          <w:szCs w:val="20"/>
        </w:rPr>
      </w:pPr>
      <w:r>
        <w:rPr>
          <w:rFonts w:ascii="Times New Roman" w:cs="Times New Roman" w:hAnsi="Times New Roman" w:eastAsia="Times New Roman"/>
          <w:sz w:val="20"/>
          <w:szCs w:val="20"/>
          <w:rtl w:val="0"/>
          <w:lang w:val="en-US"/>
        </w:rPr>
        <w:tab/>
        <w:t xml:space="preserve"> (c) </w:t>
      </w:r>
      <w:r>
        <w:rPr>
          <w:rFonts w:ascii="Times New Roman" w:hAnsi="Times New Roman"/>
          <w:sz w:val="20"/>
          <w:szCs w:val="20"/>
          <w:rtl w:val="0"/>
          <w:lang w:val="en-US"/>
        </w:rPr>
        <w:t>Two years later, earlier this year</w:t>
      </w:r>
      <w:r>
        <w:rPr>
          <w:rFonts w:ascii="Times New Roman" w:hAnsi="Times New Roman"/>
          <w:sz w:val="20"/>
          <w:szCs w:val="20"/>
          <w:rtl w:val="0"/>
          <w:lang w:val="en-US"/>
        </w:rPr>
        <w:t xml:space="preserve"> (2018),</w:t>
      </w:r>
      <w:r>
        <w:rPr>
          <w:rFonts w:ascii="Times New Roman" w:hAnsi="Times New Roman"/>
          <w:sz w:val="20"/>
          <w:szCs w:val="20"/>
          <w:rtl w:val="0"/>
          <w:lang w:val="en-US"/>
        </w:rPr>
        <w:t xml:space="preserve"> IRRI asked the USFDA for an opinion regarding the safety of a variety of Golden Rice (called GR2E - the only variety yet submitted for regulatory approval - bu</w:t>
      </w:r>
      <w:r>
        <w:rPr>
          <w:rFonts w:ascii="Times New Roman" w:hAnsi="Times New Roman"/>
          <w:sz w:val="20"/>
          <w:szCs w:val="20"/>
          <w:rtl w:val="0"/>
          <w:lang w:val="en-US"/>
        </w:rPr>
        <w:t>t</w:t>
      </w:r>
      <w:r>
        <w:rPr>
          <w:rFonts w:ascii="Times New Roman" w:hAnsi="Times New Roman"/>
          <w:sz w:val="20"/>
          <w:szCs w:val="20"/>
          <w:rtl w:val="0"/>
          <w:lang w:val="en-US"/>
        </w:rPr>
        <w:t xml:space="preserve"> not yet approved in any Asian country). FDA (May 24, 2</w:t>
      </w:r>
      <w:r>
        <w:rPr>
          <w:rFonts w:ascii="Times New Roman" w:hAnsi="Times New Roman"/>
          <w:sz w:val="20"/>
          <w:szCs w:val="20"/>
          <w:rtl w:val="0"/>
          <w:lang w:val="en-US"/>
        </w:rPr>
        <w:t>0</w:t>
      </w:r>
      <w:r>
        <w:rPr>
          <w:rFonts w:ascii="Times New Roman" w:hAnsi="Times New Roman"/>
          <w:sz w:val="20"/>
          <w:szCs w:val="20"/>
          <w:rtl w:val="0"/>
        </w:rPr>
        <w:t xml:space="preserve">18) </w:t>
      </w:r>
      <w:r>
        <w:rPr>
          <w:rFonts w:ascii="Times New Roman" w:hAnsi="Times New Roman"/>
          <w:sz w:val="20"/>
          <w:szCs w:val="20"/>
          <w:rtl w:val="0"/>
          <w:lang w:val="en-US"/>
        </w:rPr>
        <w:t>endorsed</w:t>
      </w:r>
      <w:r>
        <w:rPr>
          <w:rFonts w:ascii="Times New Roman" w:hAnsi="Times New Roman"/>
          <w:sz w:val="20"/>
          <w:szCs w:val="20"/>
          <w:rtl w:val="0"/>
          <w:lang w:val="en-US"/>
        </w:rPr>
        <w:t xml:space="preserve"> the evaluation of IRRI (and the Australian regulatory body) that GR2E is safe for consumption, while pointing out that it is not intended for food or animal uses in USA</w:t>
      </w:r>
      <w:r>
        <w:rPr>
          <w:rFonts w:ascii="Times New Roman" w:hAnsi="Times New Roman"/>
          <w:sz w:val="20"/>
          <w:szCs w:val="20"/>
          <w:rtl w:val="0"/>
          <w:lang w:val="en-US"/>
        </w:rPr>
        <w:t>.</w:t>
      </w:r>
      <w:r>
        <w:rPr>
          <w:rFonts w:ascii="Times New Roman" w:hAnsi="Times New Roman"/>
          <w:sz w:val="20"/>
          <w:szCs w:val="20"/>
          <w:rtl w:val="0"/>
        </w:rPr>
        <w:t xml:space="preserve"> </w:t>
      </w:r>
      <w:r>
        <w:rPr>
          <w:rFonts w:ascii="Times New Roman" w:hAnsi="Times New Roman"/>
          <w:sz w:val="20"/>
          <w:szCs w:val="20"/>
          <w:rtl w:val="0"/>
          <w:lang w:val="en-US"/>
        </w:rPr>
        <w:t>H</w:t>
      </w:r>
      <w:r>
        <w:rPr>
          <w:rFonts w:ascii="Times New Roman" w:hAnsi="Times New Roman"/>
          <w:sz w:val="20"/>
          <w:szCs w:val="20"/>
          <w:rtl w:val="0"/>
          <w:lang w:val="en-US"/>
        </w:rPr>
        <w:t>owever, it added: "the concentration Beta-carotene in GR2E rice is too low to warrant a nutrient content claim</w:t>
      </w:r>
      <w:r>
        <w:rPr>
          <w:rFonts w:ascii="Times New Roman" w:hAnsi="Times New Roman"/>
          <w:sz w:val="20"/>
          <w:szCs w:val="20"/>
          <w:rtl w:val="0"/>
          <w:lang w:val="en-US"/>
        </w:rPr>
        <w:t>.</w:t>
      </w:r>
      <w:r>
        <w:rPr>
          <w:rFonts w:ascii="Times New Roman" w:hAnsi="Times New Roman"/>
          <w:sz w:val="20"/>
          <w:szCs w:val="20"/>
          <w:rtl w:val="0"/>
          <w:lang w:val="en-US"/>
        </w:rPr>
        <w:t>" GR2E is safe but not nutritionally relevant.</w:t>
      </w:r>
    </w:p>
    <w:p>
      <w:pPr>
        <w:pStyle w:val="Footnote"/>
        <w:rPr>
          <w:rFonts w:ascii="Times New Roman" w:cs="Times New Roman" w:hAnsi="Times New Roman" w:eastAsia="Times New Roman"/>
          <w:sz w:val="20"/>
          <w:szCs w:val="20"/>
        </w:rPr>
      </w:pPr>
      <w:r>
        <w:rPr>
          <w:rFonts w:ascii="Times New Roman" w:cs="Times New Roman" w:hAnsi="Times New Roman" w:eastAsia="Times New Roman"/>
          <w:sz w:val="20"/>
          <w:szCs w:val="20"/>
          <w:rtl w:val="0"/>
          <w:lang w:val="en-US"/>
        </w:rPr>
        <w:tab/>
        <w:t xml:space="preserve">(d) The signers of the letter, thus, were remarkably uninformed about the state of research on Golden Rice </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and also about the views and stances of Greenpeace (I am not associated with Greenpeace). On its website Greenpeace states that its objective is to </w:t>
      </w:r>
      <w:r>
        <w:rPr>
          <w:rFonts w:ascii="Times New Roman" w:hAnsi="Times New Roman"/>
          <w:sz w:val="20"/>
          <w:szCs w:val="20"/>
          <w:rtl w:val="0"/>
          <w:lang w:val="en-US"/>
        </w:rPr>
        <w:t>"ensure the ability of Earth to nurture life in all its diversity</w:t>
      </w:r>
      <w:r>
        <w:rPr>
          <w:rFonts w:ascii="Times New Roman" w:hAnsi="Times New Roman"/>
          <w:sz w:val="20"/>
          <w:szCs w:val="20"/>
          <w:rtl w:val="0"/>
          <w:lang w:val="en-US"/>
        </w:rPr>
        <w:t>.</w:t>
      </w:r>
      <w:r>
        <w:rPr>
          <w:rFonts w:ascii="Times New Roman" w:hAnsi="Times New Roman"/>
          <w:sz w:val="20"/>
          <w:szCs w:val="20"/>
          <w:rtl w:val="0"/>
          <w:lang w:val="ru-RU"/>
        </w:rPr>
        <w:t>"</w:t>
      </w:r>
      <w:r>
        <w:rPr>
          <w:rFonts w:ascii="Times New Roman" w:hAnsi="Times New Roman"/>
          <w:sz w:val="20"/>
          <w:szCs w:val="20"/>
          <w:rtl w:val="0"/>
          <w:lang w:val="en-US"/>
        </w:rPr>
        <w:t xml:space="preserve"> It fits into the body of critics of using GMOs, who maintain that the dominant food-agricultural system (in which using GEOs has become for the time being a fundamental component) cannot respond adequately to the food and nutrition needs of the world</w:t>
      </w:r>
      <w:r>
        <w:rPr>
          <w:rFonts w:ascii="Times New Roman" w:hAnsi="Times New Roman" w:hint="default"/>
          <w:sz w:val="20"/>
          <w:szCs w:val="20"/>
          <w:rtl w:val="0"/>
          <w:lang w:val="en-US"/>
        </w:rPr>
        <w:t>’</w:t>
      </w:r>
      <w:r>
        <w:rPr>
          <w:rFonts w:ascii="Times New Roman" w:hAnsi="Times New Roman"/>
          <w:sz w:val="20"/>
          <w:szCs w:val="20"/>
          <w:rtl w:val="0"/>
          <w:lang w:val="en-US"/>
        </w:rPr>
        <w:t>s impoverished peoples (and the right to food security for everyone), and that these needs can best be ameliorated by the programs of agroecology and food sovereignty (Lacey, 2015a;</w:t>
      </w:r>
      <w:r>
        <w:rPr>
          <w:sz w:val="20"/>
          <w:szCs w:val="20"/>
          <w:rtl w:val="0"/>
        </w:rPr>
        <w:t xml:space="preserve"> </w:t>
      </w:r>
      <w:r>
        <w:rPr>
          <w:rFonts w:ascii="Times New Roman" w:hAnsi="Times New Roman"/>
          <w:sz w:val="20"/>
          <w:szCs w:val="20"/>
          <w:rtl w:val="0"/>
          <w:lang w:val="en-US"/>
        </w:rPr>
        <w:t xml:space="preserve">2015b) </w:t>
      </w:r>
      <w:r>
        <w:rPr>
          <w:rFonts w:ascii="Times New Roman" w:hAnsi="Times New Roman" w:hint="default"/>
          <w:sz w:val="20"/>
          <w:szCs w:val="20"/>
          <w:rtl w:val="0"/>
          <w:lang w:val="en-US"/>
        </w:rPr>
        <w:t xml:space="preserve">– </w:t>
      </w:r>
      <w:r>
        <w:rPr>
          <w:rFonts w:ascii="Times New Roman" w:hAnsi="Times New Roman"/>
          <w:sz w:val="20"/>
          <w:szCs w:val="20"/>
          <w:rtl w:val="0"/>
          <w:lang w:val="en-US"/>
        </w:rPr>
        <w:t>and that programs for developing GEOs (like Golden Rice) are taking resources away from developing effective and lasting solutions to death and disease caused by vitamin A deficiency.  Greenpeace has a respected place among these critics (and its "direct actions" and contributions to legal challenges are often appreciated by them). Of course, it would be legitimate to rebut the critics with argument and evidence. One wonders why the laureates did not attempt to do so.</w:t>
      </w:r>
    </w:p>
    <w:p>
      <w:pPr>
        <w:pStyle w:val="Footnote"/>
        <w:bidi w:val="0"/>
        <w:rPr>
          <w:rFonts w:ascii="Times New Roman" w:cs="Times New Roman" w:hAnsi="Times New Roman" w:eastAsia="Times New Roman"/>
          <w:lang w:val="en-US"/>
        </w:rPr>
      </w:pPr>
      <w:r>
        <w:rPr>
          <w:rFonts w:ascii="Times New Roman" w:hAnsi="Times New Roman"/>
          <w:sz w:val="20"/>
          <w:szCs w:val="20"/>
          <w:rtl w:val="0"/>
          <w:lang w:val="en-US"/>
        </w:rPr>
        <w:t xml:space="preserve"> </w:t>
        <w:tab/>
        <w:t xml:space="preserve"> (e) The credibility of pronouncements made by scientists of outstanding achievement is weakened when they sign letters like this one, accompanied by inflated, emotionally charged rhetoric, that has has a slender basis in fact. It would be enhanced if they entered into the type of dialogue, advocated by Helen Longino, in which scientists would "listen to" the evidence provided by relevant parties, attempt to understand critics, and not tar them without a hearing. Science has an indispensable contribution to make in policy deliberations; but it is not the determiner of policy. Science will be enhanced, and its role in democratic societies consolidated, if it claims only to have authority where it is actually warranted.</w:t>
      </w:r>
    </w:p>
    <w:p>
      <w:pPr>
        <w:pStyle w:val="Body"/>
        <w:spacing w:line="288" w:lineRule="auto"/>
        <w:rPr>
          <w:rFonts w:ascii="Times New Roman" w:cs="Times New Roman" w:hAnsi="Times New Roman" w:eastAsia="Times New Roman"/>
          <w:sz w:val="24"/>
          <w:szCs w:val="24"/>
          <w:lang w:val="en-US"/>
        </w:rPr>
      </w:pPr>
    </w:p>
    <w:p>
      <w:pPr>
        <w:pStyle w:val="Body"/>
        <w:spacing w:line="288"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w:t>
      </w:r>
    </w:p>
    <w:p>
      <w:pPr>
        <w:pStyle w:val="Body"/>
        <w:spacing w:line="288" w:lineRule="auto"/>
        <w:rPr>
          <w:rFonts w:ascii="Times New Roman" w:cs="Times New Roman" w:hAnsi="Times New Roman" w:eastAsia="Times New Roman"/>
          <w:sz w:val="24"/>
          <w:szCs w:val="24"/>
          <w:lang w:val="en-US"/>
        </w:rPr>
      </w:pPr>
    </w:p>
    <w:p>
      <w:pPr>
        <w:pStyle w:val="Body"/>
        <w:spacing w:line="288" w:lineRule="auto"/>
        <w:jc w:val="center"/>
        <w:rPr>
          <w:rFonts w:ascii="Times New Roman" w:cs="Times New Roman" w:hAnsi="Times New Roman" w:eastAsia="Times New Roman"/>
          <w:b w:val="1"/>
          <w:bCs w:val="1"/>
          <w:sz w:val="24"/>
          <w:szCs w:val="24"/>
          <w:lang w:val="en-US"/>
        </w:rPr>
      </w:pPr>
    </w:p>
    <w:p>
      <w:pPr>
        <w:pStyle w:val="Body"/>
        <w:spacing w:line="288" w:lineRule="auto"/>
        <w:jc w:val="center"/>
      </w:pPr>
      <w:r>
        <w:rPr>
          <w:rFonts w:ascii="Times New Roman" w:hAnsi="Times New Roman"/>
          <w:b w:val="1"/>
          <w:bCs w:val="1"/>
          <w:sz w:val="20"/>
          <w:szCs w:val="20"/>
          <w:rtl w:val="0"/>
          <w:lang w:val="en-US"/>
        </w:rPr>
        <w:t>Notes</w:t>
      </w:r>
    </w:p>
    <w:sectPr>
      <w:headerReference w:type="default" r:id="rId4"/>
      <w:footerReference w:type="default" r:id="rId5"/>
      <w:pgSz w:w="12240" w:h="15840" w:orient="portrait"/>
      <w:pgMar w:top="1440" w:right="1440" w:bottom="1440" w:left="1440" w:header="720" w:footer="864"/>
      <w:bidi w:val="0"/>
    </w:sectPr>
  </w:body>
</w:document>
</file>

<file path=word/endnotes.xml><?xml version="1.0" encoding="utf-8"?>
<w:endnotes xmlns:w="http://schemas.openxmlformats.org/wordprocessingml/2006/main" xmlns:r="http://schemas.openxmlformats.org/officeDocument/2006/relationships" xmlns:w14="http://schemas.microsoft.com/office/word/2010/wordml">
  <w:endnote w:type="separator" w:id="-1">
    <w:p>
      <w:r>
        <w:separator/>
      </w:r>
    </w:p>
  </w:endnote>
  <w:endnote w:type="continuationSeparator" w:id="0">
    <w:p>
      <w:r>
        <w:continuationSeparator/>
      </w:r>
    </w:p>
  </w:endnote>
  <w:endnote w:type="continuationNotice" w:id="-2">
    <w:p>
      <w:r>
        <w:t/>
      </w:r>
    </w:p>
  </w:endnote>
  <w:endnote w:id="1">
    <w:p>
      <w:pPr>
        <w:pStyle w:val="Footnote"/>
      </w:pPr>
      <w:r>
        <w:rPr>
          <w:rFonts w:ascii="Times New Roman" w:cs="Times New Roman" w:hAnsi="Times New Roman" w:eastAsia="Times New Roman"/>
          <w:sz w:val="20"/>
          <w:szCs w:val="20"/>
          <w:vertAlign w:val="superscript"/>
        </w:rPr>
        <w:endnoteRef/>
      </w:r>
      <w:r>
        <w:rPr>
          <w:rFonts w:ascii="Times New Roman" w:hAnsi="Times New Roman"/>
          <w:sz w:val="20"/>
          <w:szCs w:val="20"/>
          <w:rtl w:val="0"/>
        </w:rPr>
        <w:t xml:space="preserve"> </w:t>
      </w:r>
      <w:r>
        <w:rPr>
          <w:rFonts w:ascii="Times New Roman" w:hAnsi="Times New Roman"/>
          <w:b w:val="1"/>
          <w:bCs w:val="1"/>
          <w:sz w:val="20"/>
          <w:szCs w:val="20"/>
          <w:rtl w:val="0"/>
          <w:lang w:val="en-US"/>
        </w:rPr>
        <w:t>DRAFT</w:t>
      </w:r>
      <w:r>
        <w:rPr>
          <w:rFonts w:ascii="Times New Roman" w:hAnsi="Times New Roman"/>
          <w:sz w:val="20"/>
          <w:szCs w:val="20"/>
          <w:rtl w:val="0"/>
          <w:lang w:val="en-US"/>
        </w:rPr>
        <w:t xml:space="preserve"> (not for citation outside of the PSA meeting in Seattle) </w:t>
      </w:r>
      <w:r>
        <w:rPr>
          <w:rFonts w:ascii="Times New Roman" w:hAnsi="Times New Roman" w:hint="default"/>
          <w:sz w:val="20"/>
          <w:szCs w:val="20"/>
          <w:rtl w:val="0"/>
          <w:lang w:val="en-US"/>
        </w:rPr>
        <w:t xml:space="preserve">– </w:t>
      </w:r>
      <w:r>
        <w:rPr>
          <w:rFonts w:ascii="Times New Roman" w:hAnsi="Times New Roman"/>
          <w:sz w:val="20"/>
          <w:szCs w:val="20"/>
          <w:rtl w:val="0"/>
          <w:lang w:val="en-US"/>
        </w:rPr>
        <w:t>October 15, 2018. The text is a draft of the presentation I</w:t>
      </w:r>
      <w:r>
        <w:rPr>
          <w:rFonts w:ascii="Times New Roman" w:hAnsi="Times New Roman" w:hint="default"/>
          <w:sz w:val="20"/>
          <w:szCs w:val="20"/>
          <w:rtl w:val="0"/>
          <w:lang w:val="en-US"/>
        </w:rPr>
        <w:t>’</w:t>
      </w:r>
      <w:r>
        <w:rPr>
          <w:rFonts w:ascii="Times New Roman" w:hAnsi="Times New Roman"/>
          <w:sz w:val="20"/>
          <w:szCs w:val="20"/>
          <w:rtl w:val="0"/>
          <w:lang w:val="en-US"/>
        </w:rPr>
        <w:t>m planning to make. The notes contain details that will be incorporated into an eventual completed paper.</w:t>
      </w:r>
    </w:p>
  </w:endnote>
  <w:endnote w:id="2">
    <w:p>
      <w:pPr>
        <w:pStyle w:val="Footnote"/>
      </w:pPr>
      <w:r>
        <w:rPr>
          <w:rFonts w:ascii="Times New Roman" w:cs="Times New Roman" w:hAnsi="Times New Roman" w:eastAsia="Times New Roman"/>
          <w:sz w:val="20"/>
          <w:szCs w:val="20"/>
          <w:vertAlign w:val="superscript"/>
        </w:rPr>
        <w:endnoteRef/>
      </w:r>
      <w:r>
        <w:rPr>
          <w:rFonts w:ascii="Times New Roman" w:hAnsi="Times New Roman"/>
          <w:sz w:val="20"/>
          <w:szCs w:val="20"/>
          <w:rtl w:val="0"/>
        </w:rPr>
        <w:t xml:space="preserve"> </w:t>
      </w:r>
      <w:r>
        <w:rPr>
          <w:rFonts w:ascii="Times New Roman" w:hAnsi="Times New Roman"/>
          <w:sz w:val="20"/>
          <w:szCs w:val="20"/>
          <w:rtl w:val="0"/>
          <w:lang w:val="en-US"/>
        </w:rPr>
        <w:t>See Appendix.</w:t>
      </w:r>
    </w:p>
  </w:endnote>
  <w:endnote w:id="3">
    <w:p>
      <w:pPr>
        <w:pStyle w:val="Footnote"/>
        <w:rPr>
          <w:rFonts w:ascii="Times New Roman" w:cs="Times New Roman" w:hAnsi="Times New Roman" w:eastAsia="Times New Roman"/>
          <w:b w:val="0"/>
          <w:bCs w:val="0"/>
          <w:sz w:val="20"/>
          <w:szCs w:val="20"/>
        </w:rPr>
      </w:pPr>
      <w:r>
        <w:rPr>
          <w:rFonts w:ascii="Times New Roman" w:cs="Times New Roman" w:hAnsi="Times New Roman" w:eastAsia="Times New Roman"/>
          <w:b w:val="1"/>
          <w:bCs w:val="1"/>
          <w:vertAlign w:val="superscript"/>
        </w:rPr>
        <w:endnoteRef/>
      </w:r>
      <w:r>
        <w:rPr>
          <w:rFonts w:ascii="Times New Roman" w:hAnsi="Times New Roman"/>
          <w:b w:val="1"/>
          <w:bCs w:val="1"/>
          <w:sz w:val="20"/>
          <w:szCs w:val="20"/>
          <w:rtl w:val="0"/>
        </w:rPr>
        <w:t xml:space="preserve"> </w:t>
      </w:r>
      <w:r>
        <w:rPr>
          <w:rFonts w:ascii="Times New Roman" w:hAnsi="Times New Roman"/>
          <w:b w:val="0"/>
          <w:bCs w:val="0"/>
          <w:sz w:val="20"/>
          <w:szCs w:val="20"/>
          <w:rtl w:val="0"/>
          <w:lang w:val="en-US"/>
        </w:rPr>
        <w:t xml:space="preserve">E.g., Mark Lynas (Cornell Alliance for Science), </w:t>
      </w:r>
      <w:r>
        <w:rPr>
          <w:rFonts w:ascii="Times New Roman" w:hAnsi="Times New Roman"/>
          <w:b w:val="0"/>
          <w:bCs w:val="0"/>
          <w:i w:val="1"/>
          <w:iCs w:val="1"/>
          <w:sz w:val="20"/>
          <w:szCs w:val="20"/>
          <w:rtl w:val="0"/>
          <w:lang w:val="en-US"/>
        </w:rPr>
        <w:t>A plea to Greenpeace</w:t>
      </w:r>
      <w:r>
        <w:rPr>
          <w:rFonts w:ascii="Times New Roman" w:hAnsi="Times New Roman"/>
          <w:b w:val="0"/>
          <w:bCs w:val="0"/>
          <w:i w:val="1"/>
          <w:iCs w:val="1"/>
          <w:sz w:val="20"/>
          <w:szCs w:val="20"/>
          <w:rtl w:val="0"/>
          <w:lang w:val="en-US"/>
        </w:rPr>
        <w:t>,</w:t>
      </w:r>
      <w:r>
        <w:rPr>
          <w:rFonts w:ascii="Times New Roman" w:hAnsi="Times New Roman"/>
          <w:b w:val="0"/>
          <w:bCs w:val="0"/>
          <w:sz w:val="20"/>
          <w:szCs w:val="20"/>
          <w:rtl w:val="0"/>
          <w:lang w:val="en-US"/>
        </w:rPr>
        <w:t xml:space="preserve"> &lt;</w:t>
      </w:r>
      <w:r>
        <w:rPr>
          <w:rStyle w:val="Hyperlink.0"/>
          <w:rFonts w:ascii="Times New Roman" w:cs="Times New Roman" w:hAnsi="Times New Roman" w:eastAsia="Times New Roman"/>
          <w:b w:val="0"/>
          <w:bCs w:val="0"/>
          <w:sz w:val="20"/>
          <w:szCs w:val="20"/>
        </w:rPr>
        <w:fldChar w:fldCharType="begin" w:fldLock="0"/>
      </w:r>
      <w:r>
        <w:rPr>
          <w:rStyle w:val="Hyperlink.0"/>
          <w:rFonts w:ascii="Times New Roman" w:cs="Times New Roman" w:hAnsi="Times New Roman" w:eastAsia="Times New Roman"/>
          <w:b w:val="0"/>
          <w:bCs w:val="0"/>
          <w:sz w:val="20"/>
          <w:szCs w:val="20"/>
        </w:rPr>
        <w:instrText xml:space="preserve"> HYPERLINK "http://www.marklynas.org/2016/06/a-plea-to-greenpeace/"</w:instrText>
      </w:r>
      <w:r>
        <w:rPr>
          <w:rStyle w:val="Hyperlink.0"/>
          <w:rFonts w:ascii="Times New Roman" w:cs="Times New Roman" w:hAnsi="Times New Roman" w:eastAsia="Times New Roman"/>
          <w:b w:val="0"/>
          <w:bCs w:val="0"/>
          <w:sz w:val="20"/>
          <w:szCs w:val="20"/>
        </w:rPr>
        <w:fldChar w:fldCharType="separate" w:fldLock="0"/>
      </w:r>
      <w:r>
        <w:rPr>
          <w:rStyle w:val="Hyperlink.0"/>
          <w:rFonts w:ascii="Times New Roman" w:hAnsi="Times New Roman"/>
          <w:b w:val="0"/>
          <w:bCs w:val="0"/>
          <w:sz w:val="20"/>
          <w:szCs w:val="20"/>
          <w:rtl w:val="0"/>
          <w:lang w:val="en-US"/>
        </w:rPr>
        <w:t>http://www.marklynas.org/2016/06/a-plea-to-greenpeace/</w:t>
      </w:r>
      <w:r>
        <w:rPr>
          <w:rFonts w:ascii="Times New Roman" w:cs="Times New Roman" w:hAnsi="Times New Roman" w:eastAsia="Times New Roman"/>
          <w:b w:val="1"/>
          <w:bCs w:val="1"/>
        </w:rPr>
        <w:fldChar w:fldCharType="end" w:fldLock="0"/>
      </w:r>
      <w:r>
        <w:rPr>
          <w:rFonts w:ascii="Times New Roman" w:hAnsi="Times New Roman"/>
          <w:b w:val="0"/>
          <w:bCs w:val="0"/>
          <w:sz w:val="20"/>
          <w:szCs w:val="20"/>
          <w:rtl w:val="0"/>
          <w:lang w:val="en-US"/>
        </w:rPr>
        <w:t>&gt;.</w:t>
      </w:r>
    </w:p>
    <w:p>
      <w:pPr>
        <w:pStyle w:val="Footnote"/>
      </w:pPr>
      <w:r>
        <w:rPr>
          <w:rFonts w:ascii="Times New Roman" w:hAnsi="Times New Roman"/>
          <w:sz w:val="20"/>
          <w:szCs w:val="20"/>
          <w:rtl w:val="0"/>
          <w:lang w:val="en-US"/>
        </w:rPr>
        <w:t>In this paper I only consider GEOs used in agriculture. I take for granted that claims to the effect that using GEOs is safe refer to GEOs that have passed safety tests, including those currently available on the market. (Obviously an unsafe GEO could be developed. Some varieties of GEOs have been developed that, after failing to pass safety tests, were not released for use.)</w:t>
      </w:r>
    </w:p>
  </w:endnote>
  <w:endnote w:id="4">
    <w:p>
      <w:pPr>
        <w:pStyle w:val="Footnote"/>
      </w:pPr>
      <w:r>
        <w:rPr>
          <w:rFonts w:ascii="Times New Roman" w:cs="Times New Roman" w:hAnsi="Times New Roman" w:eastAsia="Times New Roman"/>
          <w:sz w:val="20"/>
          <w:szCs w:val="20"/>
          <w:vertAlign w:val="superscript"/>
        </w:rPr>
        <w:endnoteRef/>
      </w:r>
      <w:r>
        <w:rPr>
          <w:rFonts w:ascii="Times New Roman" w:hAnsi="Times New Roman"/>
          <w:sz w:val="20"/>
          <w:szCs w:val="20"/>
          <w:rtl w:val="0"/>
        </w:rPr>
        <w:t xml:space="preserve"> </w:t>
      </w:r>
      <w:r>
        <w:rPr>
          <w:rFonts w:ascii="Times New Roman" w:hAnsi="Times New Roman"/>
          <w:sz w:val="20"/>
          <w:szCs w:val="20"/>
          <w:rtl w:val="0"/>
          <w:lang w:val="en-US"/>
        </w:rPr>
        <w:t>More fully developed and defended in Lacey (2005), Part 2.</w:t>
      </w:r>
    </w:p>
  </w:endnote>
  <w:endnote w:id="5">
    <w:p>
      <w:pPr>
        <w:pStyle w:val="Footnote"/>
      </w:pPr>
      <w:r>
        <w:rPr>
          <w:rFonts w:ascii="Times New Roman" w:cs="Times New Roman" w:hAnsi="Times New Roman" w:eastAsia="Times New Roman"/>
          <w:b w:val="1"/>
          <w:bCs w:val="1"/>
          <w:vertAlign w:val="superscript"/>
        </w:rPr>
        <w:endnoteRef/>
      </w:r>
      <w:r>
        <w:rPr>
          <w:rFonts w:ascii="Times New Roman" w:hAnsi="Times New Roman"/>
          <w:b w:val="1"/>
          <w:bCs w:val="1"/>
          <w:rtl w:val="0"/>
        </w:rPr>
        <w:t xml:space="preserve"> </w:t>
      </w:r>
      <w:r>
        <w:rPr>
          <w:rFonts w:ascii="Times New Roman" w:hAnsi="Times New Roman"/>
          <w:b w:val="0"/>
          <w:bCs w:val="0"/>
          <w:sz w:val="20"/>
          <w:szCs w:val="20"/>
          <w:rtl w:val="0"/>
          <w:lang w:val="en-US"/>
        </w:rPr>
        <w:t>Deliberations concerning (2) and (3) cannot be settled in scientific inquiry (sound empirical inquiry), but there are sound empirically-based inputs that are (or could be) relevant to them. The deliberations will not be satisfactory if they do not draw upon these inputs. (See Lacey, 2005.)</w:t>
      </w:r>
    </w:p>
  </w:endnote>
  <w:endnote w:id="6">
    <w:p>
      <w:pPr>
        <w:pStyle w:val="Footnote"/>
      </w:pPr>
      <w:r>
        <w:rPr>
          <w:rFonts w:ascii="Times New Roman" w:cs="Times New Roman" w:hAnsi="Times New Roman" w:eastAsia="Times New Roman"/>
          <w:b w:val="0"/>
          <w:bCs w:val="0"/>
          <w:vertAlign w:val="superscript"/>
        </w:rPr>
        <w:endnoteRef/>
      </w:r>
      <w:r>
        <w:rPr>
          <w:rFonts w:ascii="Times New Roman" w:hAnsi="Times New Roman"/>
          <w:b w:val="0"/>
          <w:bCs w:val="0"/>
          <w:rtl w:val="0"/>
        </w:rPr>
        <w:t xml:space="preserve"> </w:t>
      </w:r>
      <w:r>
        <w:rPr>
          <w:rFonts w:ascii="Times New Roman" w:hAnsi="Times New Roman"/>
          <w:b w:val="0"/>
          <w:bCs w:val="0"/>
          <w:sz w:val="20"/>
          <w:szCs w:val="20"/>
          <w:rtl w:val="0"/>
          <w:lang w:val="en-US"/>
        </w:rPr>
        <w:t xml:space="preserve">Claims about efficacy need to be stated in a more qualified and nuanced way. </w:t>
      </w:r>
      <w:r>
        <w:rPr>
          <w:rFonts w:ascii="Times New Roman" w:hAnsi="Times New Roman"/>
          <w:b w:val="0"/>
          <w:bCs w:val="0"/>
          <w:sz w:val="20"/>
          <w:szCs w:val="20"/>
          <w:rtl w:val="0"/>
          <w:lang w:val="en-US"/>
        </w:rPr>
        <w:t>I also will not contest that the claim that scientific research has not provided compelling evidence that consuming GEO products is unsafe health-wise. (The absence of compelling evidence that GEO products are unsafe to consume does not mean that there is compelling evidence that they are safe</w:t>
      </w:r>
      <w:r>
        <w:rPr>
          <w:rFonts w:ascii="Times New Roman" w:hAnsi="Times New Roman"/>
          <w:b w:val="0"/>
          <w:bCs w:val="0"/>
          <w:sz w:val="20"/>
          <w:szCs w:val="20"/>
          <w:rtl w:val="0"/>
          <w:lang w:val="en-US"/>
        </w:rPr>
        <w:t xml:space="preserve"> to consume</w:t>
      </w:r>
      <w:r>
        <w:rPr>
          <w:rFonts w:ascii="Times New Roman" w:hAnsi="Times New Roman" w:hint="default"/>
          <w:b w:val="0"/>
          <w:bCs w:val="0"/>
          <w:sz w:val="20"/>
          <w:szCs w:val="20"/>
          <w:rtl w:val="0"/>
        </w:rPr>
        <w:t xml:space="preserve"> – </w:t>
      </w:r>
      <w:r>
        <w:rPr>
          <w:rFonts w:ascii="Times New Roman" w:hAnsi="Times New Roman"/>
          <w:b w:val="0"/>
          <w:bCs w:val="0"/>
          <w:sz w:val="20"/>
          <w:szCs w:val="20"/>
          <w:rtl w:val="0"/>
          <w:lang w:val="en-US"/>
        </w:rPr>
        <w:t>it depends on whether or not the necessary research has been conducted.)</w:t>
      </w:r>
    </w:p>
  </w:endnote>
  <w:endnote w:id="7">
    <w:p>
      <w:pPr>
        <w:pStyle w:val="Footnote"/>
      </w:pPr>
      <w:r>
        <w:rPr>
          <w:rFonts w:ascii="Times New Roman" w:cs="Times New Roman" w:hAnsi="Times New Roman" w:eastAsia="Times New Roman"/>
          <w:vertAlign w:val="superscript"/>
        </w:rPr>
        <w:endnoteRef/>
      </w:r>
      <w:r>
        <w:rPr>
          <w:rFonts w:ascii="Times New Roman" w:hAnsi="Times New Roman"/>
          <w:rtl w:val="0"/>
        </w:rPr>
        <w:t xml:space="preserve"> </w:t>
      </w:r>
      <w:r>
        <w:rPr>
          <w:rFonts w:ascii="Times New Roman" w:hAnsi="Times New Roman"/>
          <w:sz w:val="20"/>
          <w:szCs w:val="20"/>
          <w:rtl w:val="0"/>
          <w:lang w:val="en-US"/>
        </w:rPr>
        <w:t xml:space="preserve">The </w:t>
      </w:r>
      <w:r>
        <w:rPr>
          <w:rFonts w:ascii="Times New Roman" w:hAnsi="Times New Roman"/>
          <w:i w:val="1"/>
          <w:iCs w:val="1"/>
          <w:sz w:val="20"/>
          <w:szCs w:val="20"/>
          <w:rtl w:val="0"/>
          <w:lang w:val="en-US"/>
        </w:rPr>
        <w:t>ceteris paribus</w:t>
      </w:r>
      <w:r>
        <w:rPr>
          <w:rFonts w:ascii="Times New Roman" w:hAnsi="Times New Roman"/>
          <w:sz w:val="20"/>
          <w:szCs w:val="20"/>
          <w:rtl w:val="0"/>
          <w:lang w:val="en-US"/>
        </w:rPr>
        <w:t xml:space="preserve"> qualification is needed to take into account that sometimes </w:t>
      </w:r>
      <w:r>
        <w:rPr>
          <w:rFonts w:ascii="Times New Roman" w:hAnsi="Times New Roman"/>
          <w:sz w:val="20"/>
          <w:szCs w:val="20"/>
          <w:rtl w:val="0"/>
          <w:lang w:val="en-US"/>
        </w:rPr>
        <w:t xml:space="preserve">considerations, not reducible to safety ones, may properly be appealed to. </w:t>
      </w:r>
    </w:p>
  </w:endnote>
  <w:endnote w:id="8">
    <w:p>
      <w:pPr>
        <w:pStyle w:val="Footnote"/>
      </w:pPr>
      <w:r>
        <w:rPr>
          <w:rFonts w:ascii="Times New Roman" w:cs="Times New Roman" w:hAnsi="Times New Roman" w:eastAsia="Times New Roman"/>
          <w:vertAlign w:val="superscript"/>
        </w:rPr>
        <w:endnoteRef/>
      </w:r>
      <w:r>
        <w:rPr>
          <w:rFonts w:ascii="Times New Roman" w:hAnsi="Times New Roman"/>
          <w:rtl w:val="0"/>
        </w:rPr>
        <w:t xml:space="preserve"> </w:t>
      </w:r>
      <w:r>
        <w:rPr>
          <w:rFonts w:ascii="Times New Roman" w:hAnsi="Times New Roman"/>
          <w:sz w:val="20"/>
          <w:szCs w:val="20"/>
          <w:rtl w:val="0"/>
          <w:lang w:val="en-US"/>
        </w:rPr>
        <w:t xml:space="preserve">I will not discuss here </w:t>
      </w:r>
      <w:r>
        <w:rPr>
          <w:rFonts w:ascii="Times New Roman" w:hAnsi="Times New Roman"/>
          <w:sz w:val="20"/>
          <w:szCs w:val="20"/>
          <w:rtl w:val="0"/>
          <w:lang w:val="en-US"/>
        </w:rPr>
        <w:t>how this set</w:t>
      </w:r>
      <w:r>
        <w:rPr>
          <w:rFonts w:ascii="Times New Roman" w:hAnsi="Times New Roman"/>
          <w:sz w:val="20"/>
          <w:szCs w:val="20"/>
          <w:rtl w:val="0"/>
          <w:lang w:val="en-US"/>
        </w:rPr>
        <w:t xml:space="preserve"> is</w:t>
      </w:r>
      <w:r>
        <w:rPr>
          <w:rFonts w:ascii="Times New Roman" w:hAnsi="Times New Roman"/>
          <w:sz w:val="20"/>
          <w:szCs w:val="20"/>
          <w:rtl w:val="0"/>
          <w:lang w:val="en-US"/>
        </w:rPr>
        <w:t xml:space="preserve"> generated</w:t>
      </w:r>
      <w:r>
        <w:rPr>
          <w:rFonts w:ascii="Times New Roman" w:hAnsi="Times New Roman" w:hint="default"/>
          <w:sz w:val="20"/>
          <w:szCs w:val="20"/>
          <w:rtl w:val="0"/>
          <w:lang w:val="en-US"/>
        </w:rPr>
        <w:t xml:space="preserve"> – </w:t>
      </w:r>
      <w:r>
        <w:rPr>
          <w:rFonts w:ascii="Times New Roman" w:hAnsi="Times New Roman"/>
          <w:sz w:val="20"/>
          <w:szCs w:val="20"/>
          <w:rtl w:val="0"/>
          <w:lang w:val="en-US"/>
        </w:rPr>
        <w:t xml:space="preserve">e.g., </w:t>
      </w:r>
      <w:r>
        <w:rPr>
          <w:rFonts w:ascii="Times New Roman" w:hAnsi="Times New Roman"/>
          <w:sz w:val="20"/>
          <w:szCs w:val="20"/>
          <w:rtl w:val="0"/>
          <w:lang w:val="en-US"/>
        </w:rPr>
        <w:t>from considering past investigations</w:t>
      </w:r>
      <w:r>
        <w:rPr>
          <w:rFonts w:ascii="Times New Roman" w:hAnsi="Times New Roman"/>
          <w:sz w:val="20"/>
          <w:szCs w:val="20"/>
          <w:rtl w:val="0"/>
          <w:lang w:val="en-US"/>
        </w:rPr>
        <w:t>,</w:t>
      </w:r>
      <w:r>
        <w:rPr>
          <w:rFonts w:ascii="Times New Roman" w:hAnsi="Times New Roman"/>
          <w:sz w:val="20"/>
          <w:szCs w:val="20"/>
          <w:rtl w:val="0"/>
          <w:lang w:val="en-US"/>
        </w:rPr>
        <w:t xml:space="preserve"> role of values in it, stakeholders</w:t>
      </w:r>
      <w:r>
        <w:rPr>
          <w:rFonts w:ascii="Times New Roman" w:hAnsi="Times New Roman" w:hint="default"/>
          <w:sz w:val="20"/>
          <w:szCs w:val="20"/>
          <w:rtl w:val="0"/>
        </w:rPr>
        <w:t xml:space="preserve">’ </w:t>
      </w:r>
      <w:r>
        <w:rPr>
          <w:rFonts w:ascii="Times New Roman" w:hAnsi="Times New Roman"/>
          <w:sz w:val="20"/>
          <w:szCs w:val="20"/>
          <w:rtl w:val="0"/>
          <w:lang w:val="en-US"/>
        </w:rPr>
        <w:t>concerns</w:t>
      </w:r>
      <w:r>
        <w:rPr>
          <w:rFonts w:ascii="Times New Roman" w:hAnsi="Times New Roman"/>
          <w:sz w:val="20"/>
          <w:szCs w:val="20"/>
          <w:rtl w:val="0"/>
          <w:lang w:val="en-US"/>
        </w:rPr>
        <w:t xml:space="preserve">, etc) </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and who (holding what values?) makes (and should make) the identification of what should be considered harmful? following what kinds of deliberations? and who should be represented in the deliberations?. </w:t>
      </w:r>
    </w:p>
  </w:endnote>
  <w:endnote w:id="9">
    <w:p>
      <w:pPr>
        <w:pStyle w:val="Footnote"/>
      </w:pPr>
      <w:r>
        <w:rPr>
          <w:rFonts w:ascii="Times New Roman" w:cs="Times New Roman" w:hAnsi="Times New Roman" w:eastAsia="Times New Roman"/>
          <w:vertAlign w:val="superscript"/>
        </w:rPr>
        <w:endnoteRef/>
      </w:r>
      <w:r>
        <w:rPr>
          <w:rFonts w:ascii="Times New Roman" w:hAnsi="Times New Roman"/>
          <w:rtl w:val="0"/>
        </w:rPr>
        <w:t xml:space="preserve"> </w:t>
      </w:r>
      <w:r>
        <w:rPr>
          <w:rFonts w:ascii="Times New Roman" w:hAnsi="Times New Roman"/>
          <w:sz w:val="20"/>
          <w:szCs w:val="20"/>
          <w:rtl w:val="0"/>
          <w:lang w:val="en-US"/>
        </w:rPr>
        <w:t>T</w:t>
      </w:r>
      <w:r>
        <w:rPr>
          <w:rFonts w:ascii="Times New Roman" w:hAnsi="Times New Roman"/>
          <w:sz w:val="20"/>
          <w:szCs w:val="20"/>
          <w:rtl w:val="0"/>
          <w:lang w:val="en-US"/>
        </w:rPr>
        <w:t>o conclude on the basis of empirical investigation that 'X is safe' requires showing one-by-one that each</w:t>
      </w:r>
      <w:r>
        <w:rPr>
          <w:rFonts w:ascii="Times New Roman" w:hAnsi="Times New Roman"/>
          <w:sz w:val="20"/>
          <w:szCs w:val="20"/>
          <w:rtl w:val="0"/>
          <w:lang w:val="en-US"/>
        </w:rPr>
        <w:t xml:space="preserve"> </w:t>
      </w:r>
      <w:r>
        <w:rPr>
          <w:rFonts w:ascii="Times New Roman" w:hAnsi="Times New Roman"/>
          <w:sz w:val="20"/>
          <w:szCs w:val="20"/>
          <w:rtl w:val="0"/>
          <w:lang w:val="en-US"/>
        </w:rPr>
        <w:t>member of the set</w:t>
      </w:r>
      <w:r>
        <w:rPr>
          <w:rFonts w:ascii="Times New Roman" w:hAnsi="Times New Roman"/>
          <w:sz w:val="20"/>
          <w:szCs w:val="20"/>
          <w:rtl w:val="0"/>
          <w:lang w:val="en-US"/>
        </w:rPr>
        <w:t xml:space="preserve"> of</w:t>
      </w:r>
      <w:r>
        <w:rPr>
          <w:rFonts w:ascii="Times New Roman" w:hAnsi="Times New Roman"/>
          <w:sz w:val="20"/>
          <w:szCs w:val="20"/>
          <w:rtl w:val="0"/>
          <w:lang w:val="en-US"/>
        </w:rPr>
        <w:t xml:space="preserve"> anticipated effect (judged to be harmful) is unlikely to occur at sufficient magnitude under the conditions imposed by proposed regulations.</w:t>
      </w:r>
      <w:r>
        <w:rPr>
          <w:rFonts w:ascii="Times New Roman" w:hAnsi="Times New Roman"/>
          <w:sz w:val="20"/>
          <w:szCs w:val="20"/>
          <w:rtl w:val="0"/>
          <w:lang w:val="en-US"/>
        </w:rPr>
        <w:t xml:space="preserve"> </w:t>
      </w:r>
      <w:r>
        <w:rPr>
          <w:rFonts w:ascii="Times New Roman" w:hAnsi="Times New Roman"/>
          <w:sz w:val="20"/>
          <w:szCs w:val="20"/>
          <w:rtl w:val="0"/>
          <w:lang w:val="en-US"/>
        </w:rPr>
        <w:t>This presupposes: (</w:t>
      </w:r>
      <w:r>
        <w:rPr>
          <w:rFonts w:ascii="Times New Roman" w:hAnsi="Times New Roman"/>
          <w:sz w:val="20"/>
          <w:szCs w:val="20"/>
          <w:rtl w:val="0"/>
          <w:lang w:val="en-US"/>
        </w:rPr>
        <w:t>a</w:t>
      </w:r>
      <w:r>
        <w:rPr>
          <w:rFonts w:ascii="Times New Roman" w:hAnsi="Times New Roman"/>
          <w:sz w:val="20"/>
          <w:szCs w:val="20"/>
          <w:rtl w:val="0"/>
          <w:lang w:val="en-US"/>
        </w:rPr>
        <w:t>) an inductive move to unanticipated effects; and (</w:t>
      </w:r>
      <w:r>
        <w:rPr>
          <w:rFonts w:ascii="Times New Roman" w:hAnsi="Times New Roman"/>
          <w:sz w:val="20"/>
          <w:szCs w:val="20"/>
          <w:rtl w:val="0"/>
          <w:lang w:val="en-US"/>
        </w:rPr>
        <w:t>b</w:t>
      </w:r>
      <w:r>
        <w:rPr>
          <w:rFonts w:ascii="Times New Roman" w:hAnsi="Times New Roman"/>
          <w:sz w:val="20"/>
          <w:szCs w:val="20"/>
          <w:rtl w:val="0"/>
          <w:lang w:val="en-US"/>
        </w:rPr>
        <w:t>) that</w:t>
      </w:r>
      <w:r>
        <w:rPr>
          <w:rFonts w:ascii="Times New Roman" w:hAnsi="Times New Roman"/>
          <w:sz w:val="20"/>
          <w:szCs w:val="20"/>
          <w:rtl w:val="0"/>
          <w:lang w:val="en-US"/>
        </w:rPr>
        <w:t xml:space="preserve"> representative cases of</w:t>
      </w:r>
      <w:r>
        <w:rPr>
          <w:rFonts w:ascii="Times New Roman" w:hAnsi="Times New Roman"/>
          <w:sz w:val="20"/>
          <w:szCs w:val="20"/>
          <w:rtl w:val="0"/>
          <w:lang w:val="en-US"/>
        </w:rPr>
        <w:t xml:space="preserve"> all the effects, that should be labelled potentially harmful, are members of the set.</w:t>
      </w:r>
    </w:p>
  </w:endnote>
  <w:endnote w:id="10">
    <w:p>
      <w:pPr>
        <w:pStyle w:val="Footnote"/>
      </w:pPr>
      <w:r>
        <w:rPr>
          <w:rFonts w:ascii="Times New Roman" w:cs="Times New Roman" w:hAnsi="Times New Roman" w:eastAsia="Times New Roman"/>
          <w:vertAlign w:val="superscript"/>
        </w:rPr>
        <w:endnoteRef/>
      </w:r>
      <w:r>
        <w:rPr>
          <w:rFonts w:ascii="Times New Roman" w:hAnsi="Times New Roman"/>
          <w:rtl w:val="0"/>
        </w:rPr>
        <w:t xml:space="preserve"> </w:t>
      </w:r>
      <w:r>
        <w:rPr>
          <w:rFonts w:ascii="Times New Roman" w:hAnsi="Times New Roman"/>
          <w:sz w:val="20"/>
          <w:szCs w:val="20"/>
          <w:rtl w:val="0"/>
          <w:lang w:val="en-US"/>
        </w:rPr>
        <w:t>I have argued elsewhere that here methodological and value considerations mutually reinforce each other (Lacey, 2017). Proponents of using GEOs often say that these safety studies investigate the risks occasioned by the GEOs themselves, and not those occasioned by the accompaniments of using them in agroecosystems or by socioeconomic mechanisms.</w:t>
      </w:r>
    </w:p>
  </w:endnote>
  <w:endnote w:id="11">
    <w:p>
      <w:pPr>
        <w:pStyle w:val="Footnote"/>
      </w:pPr>
      <w:r>
        <w:rPr>
          <w:rFonts w:ascii="Times New Roman" w:cs="Times New Roman" w:hAnsi="Times New Roman" w:eastAsia="Times New Roman"/>
          <w:vertAlign w:val="superscript"/>
        </w:rPr>
        <w:endnoteRef/>
      </w:r>
      <w:r>
        <w:rPr>
          <w:rFonts w:ascii="Times New Roman" w:hAnsi="Times New Roman"/>
          <w:rtl w:val="0"/>
        </w:rPr>
        <w:t xml:space="preserve"> </w:t>
      </w:r>
      <w:r>
        <w:rPr>
          <w:rFonts w:ascii="Times New Roman" w:hAnsi="Times New Roman"/>
          <w:sz w:val="20"/>
          <w:szCs w:val="20"/>
          <w:rtl w:val="0"/>
          <w:lang w:val="en-US"/>
        </w:rPr>
        <w:t>E</w:t>
      </w:r>
      <w:r>
        <w:rPr>
          <w:rFonts w:ascii="Times New Roman" w:hAnsi="Times New Roman"/>
          <w:sz w:val="20"/>
          <w:szCs w:val="20"/>
          <w:rtl w:val="0"/>
          <w:lang w:val="en-US"/>
        </w:rPr>
        <w:t>.g., effects on soil microorganisms,</w:t>
      </w:r>
      <w:r>
        <w:rPr>
          <w:rFonts w:ascii="Times New Roman" w:hAnsi="Times New Roman"/>
          <w:sz w:val="20"/>
          <w:szCs w:val="20"/>
          <w:rtl w:val="0"/>
          <w:lang w:val="en-US"/>
        </w:rPr>
        <w:t xml:space="preserve"> a matter</w:t>
      </w:r>
      <w:r>
        <w:rPr>
          <w:rFonts w:ascii="Times New Roman" w:hAnsi="Times New Roman"/>
          <w:sz w:val="20"/>
          <w:szCs w:val="20"/>
          <w:rtl w:val="0"/>
          <w:lang w:val="en-US"/>
        </w:rPr>
        <w:t xml:space="preserve"> especially salient for those who regard maintaining soil fertility as indispensable for sustainable agriculture</w:t>
      </w:r>
      <w:r>
        <w:rPr>
          <w:rFonts w:ascii="Times New Roman" w:hAnsi="Times New Roman"/>
          <w:sz w:val="20"/>
          <w:szCs w:val="20"/>
          <w:rtl w:val="0"/>
          <w:lang w:val="en-US"/>
        </w:rPr>
        <w:t>.</w:t>
      </w:r>
    </w:p>
  </w:endnote>
  <w:endnote w:id="12">
    <w:p>
      <w:pPr>
        <w:pStyle w:val="Footnote"/>
      </w:pPr>
      <w:r>
        <w:rPr>
          <w:rFonts w:ascii="Times New Roman" w:cs="Times New Roman" w:hAnsi="Times New Roman" w:eastAsia="Times New Roman"/>
          <w:vertAlign w:val="superscript"/>
        </w:rPr>
        <w:endnoteRef/>
      </w:r>
      <w:r>
        <w:rPr>
          <w:rFonts w:ascii="Times New Roman" w:hAnsi="Times New Roman"/>
          <w:rtl w:val="0"/>
        </w:rPr>
        <w:t xml:space="preserve"> </w:t>
      </w:r>
      <w:r>
        <w:rPr>
          <w:rFonts w:ascii="Times New Roman" w:hAnsi="Times New Roman"/>
          <w:sz w:val="20"/>
          <w:szCs w:val="20"/>
          <w:rtl w:val="0"/>
          <w:lang w:val="en-US"/>
        </w:rPr>
        <w:t>The studies, which have produced m</w:t>
      </w:r>
      <w:r>
        <w:rPr>
          <w:rFonts w:ascii="Times New Roman" w:hAnsi="Times New Roman"/>
          <w:sz w:val="20"/>
          <w:szCs w:val="20"/>
          <w:rtl w:val="0"/>
          <w:lang w:val="en-US"/>
        </w:rPr>
        <w:t xml:space="preserve">any of the </w:t>
      </w:r>
      <w:r>
        <w:rPr>
          <w:rFonts w:ascii="Times New Roman" w:hAnsi="Times New Roman"/>
          <w:sz w:val="20"/>
          <w:szCs w:val="20"/>
          <w:rtl w:val="0"/>
          <w:lang w:val="en-US"/>
        </w:rPr>
        <w:t>results</w:t>
      </w:r>
      <w:r>
        <w:rPr>
          <w:rFonts w:ascii="Times New Roman" w:hAnsi="Times New Roman"/>
          <w:sz w:val="20"/>
          <w:szCs w:val="20"/>
          <w:rtl w:val="0"/>
          <w:lang w:val="en-US"/>
        </w:rPr>
        <w:t xml:space="preserve"> that have actually informed public policy and regulatory decisions</w:t>
      </w:r>
      <w:r>
        <w:rPr>
          <w:rFonts w:ascii="Times New Roman" w:hAnsi="Times New Roman"/>
          <w:sz w:val="20"/>
          <w:szCs w:val="20"/>
          <w:rtl w:val="0"/>
          <w:lang w:val="en-US"/>
        </w:rPr>
        <w:t>,</w:t>
      </w:r>
      <w:r>
        <w:rPr>
          <w:rFonts w:ascii="Times New Roman" w:hAnsi="Times New Roman"/>
          <w:sz w:val="20"/>
          <w:szCs w:val="20"/>
          <w:rtl w:val="0"/>
          <w:lang w:val="en-US"/>
        </w:rPr>
        <w:t xml:space="preserve"> have been criticized for having a number of kinds of shortcomings</w:t>
      </w:r>
      <w:r>
        <w:rPr>
          <w:rFonts w:ascii="Times New Roman" w:hAnsi="Times New Roman"/>
          <w:sz w:val="20"/>
          <w:szCs w:val="20"/>
          <w:rtl w:val="0"/>
          <w:lang w:val="en-US"/>
        </w:rPr>
        <w:t xml:space="preserve"> (e.g., connected with conflicts of interest, and the use of intellectual property rights to maintain studies secret and so unavailable for replication and independent confirmation)</w:t>
      </w:r>
      <w:r>
        <w:rPr>
          <w:rFonts w:ascii="Times New Roman" w:hAnsi="Times New Roman"/>
          <w:sz w:val="20"/>
          <w:szCs w:val="20"/>
          <w:rtl w:val="0"/>
          <w:lang w:val="en-US"/>
        </w:rPr>
        <w:t>. Value judgments pervade these criticisms and their rebuttals. I will not attend to the</w:t>
      </w:r>
      <w:r>
        <w:rPr>
          <w:rFonts w:ascii="Times New Roman" w:hAnsi="Times New Roman"/>
          <w:sz w:val="20"/>
          <w:szCs w:val="20"/>
          <w:rtl w:val="0"/>
          <w:lang w:val="en-US"/>
        </w:rPr>
        <w:t xml:space="preserve"> questions that arise</w:t>
      </w:r>
      <w:r>
        <w:rPr>
          <w:rFonts w:ascii="Times New Roman" w:hAnsi="Times New Roman"/>
          <w:sz w:val="20"/>
          <w:szCs w:val="20"/>
          <w:rtl w:val="0"/>
          <w:lang w:val="en-US"/>
        </w:rPr>
        <w:t xml:space="preserve"> here.</w:t>
      </w:r>
    </w:p>
  </w:endnote>
  <w:endnote w:id="13">
    <w:p>
      <w:pPr>
        <w:pStyle w:val="Footnote"/>
      </w:pPr>
      <w:r>
        <w:rPr>
          <w:rFonts w:ascii="Times New Roman" w:cs="Times New Roman" w:hAnsi="Times New Roman" w:eastAsia="Times New Roman"/>
          <w:vertAlign w:val="superscript"/>
        </w:rPr>
        <w:endnoteRef/>
      </w:r>
      <w:r>
        <w:rPr>
          <w:rFonts w:ascii="Times New Roman" w:hAnsi="Times New Roman"/>
          <w:rtl w:val="0"/>
        </w:rPr>
        <w:t xml:space="preserve"> </w:t>
      </w:r>
      <w:r>
        <w:rPr>
          <w:rFonts w:ascii="Times New Roman" w:hAnsi="Times New Roman"/>
          <w:sz w:val="20"/>
          <w:szCs w:val="20"/>
          <w:rtl w:val="0"/>
          <w:lang w:val="en-US"/>
        </w:rPr>
        <w:t xml:space="preserve">Such challenges might be deemed irrelevant by those who reject the value-outlook for which the possible effects have special salience, and so who reject the need for the further studies. Those adhering to the values of capital and the market sometimes take such a stand. How reasonable that might be depends on the </w:t>
      </w:r>
      <w:r>
        <w:rPr>
          <w:rFonts w:ascii="Times New Roman" w:hAnsi="Times New Roman"/>
          <w:sz w:val="20"/>
          <w:szCs w:val="20"/>
          <w:u w:val="single"/>
          <w:rtl w:val="0"/>
          <w:lang w:val="en-US"/>
        </w:rPr>
        <w:t>arguments</w:t>
      </w:r>
      <w:r>
        <w:rPr>
          <w:rFonts w:ascii="Times New Roman" w:hAnsi="Times New Roman"/>
          <w:sz w:val="20"/>
          <w:szCs w:val="20"/>
          <w:rtl w:val="0"/>
          <w:lang w:val="en-US"/>
        </w:rPr>
        <w:t xml:space="preserve"> offered against holding the value-outlook in question. </w:t>
      </w:r>
    </w:p>
  </w:endnote>
  <w:endnote w:id="14">
    <w:p>
      <w:pPr>
        <w:pStyle w:val="Footnote"/>
      </w:pPr>
      <w:r>
        <w:rPr>
          <w:rFonts w:ascii="Times New Roman" w:cs="Times New Roman" w:hAnsi="Times New Roman" w:eastAsia="Times New Roman"/>
          <w:vertAlign w:val="superscript"/>
        </w:rPr>
        <w:endnoteRef/>
      </w:r>
      <w:r>
        <w:rPr>
          <w:rFonts w:ascii="Times New Roman" w:hAnsi="Times New Roman"/>
          <w:rtl w:val="0"/>
        </w:rPr>
        <w:t xml:space="preserve"> </w:t>
      </w:r>
      <w:r>
        <w:rPr>
          <w:rFonts w:ascii="Times New Roman" w:hAnsi="Times New Roman"/>
          <w:sz w:val="20"/>
          <w:szCs w:val="20"/>
          <w:rtl w:val="0"/>
          <w:lang w:val="en-US"/>
        </w:rPr>
        <w:t>For elaboration see Lacey (2016; 2017).</w:t>
      </w:r>
    </w:p>
  </w:endnote>
  <w:endnote w:id="15">
    <w:p>
      <w:pPr>
        <w:pStyle w:val="Footnote"/>
      </w:pPr>
      <w:r>
        <w:rPr>
          <w:rFonts w:ascii="Times New Roman" w:cs="Times New Roman" w:hAnsi="Times New Roman" w:eastAsia="Times New Roman"/>
          <w:vertAlign w:val="superscript"/>
        </w:rPr>
        <w:endnoteRef/>
      </w:r>
      <w:r>
        <w:rPr>
          <w:rFonts w:ascii="Times New Roman" w:hAnsi="Times New Roman"/>
          <w:rtl w:val="0"/>
        </w:rPr>
        <w:t xml:space="preserve"> </w:t>
      </w:r>
      <w:r>
        <w:rPr>
          <w:rFonts w:ascii="Times New Roman" w:hAnsi="Times New Roman"/>
          <w:sz w:val="20"/>
          <w:szCs w:val="20"/>
          <w:rtl w:val="0"/>
          <w:lang w:val="en-US"/>
        </w:rPr>
        <w:t xml:space="preserve">For documentation, see, e.g., Bombardi (2017); </w:t>
      </w:r>
      <w:r>
        <w:rPr>
          <w:rFonts w:ascii="Times New Roman" w:hAnsi="Times New Roman"/>
          <w:kern w:val="1"/>
          <w:sz w:val="20"/>
          <w:szCs w:val="20"/>
          <w:rtl w:val="0"/>
          <w:lang w:val="it-IT"/>
        </w:rPr>
        <w:t>Paganelli,</w:t>
      </w:r>
      <w:r>
        <w:rPr>
          <w:rFonts w:ascii="Times New Roman" w:hAnsi="Times New Roman"/>
          <w:kern w:val="1"/>
          <w:sz w:val="20"/>
          <w:szCs w:val="20"/>
          <w:rtl w:val="0"/>
          <w:lang w:val="en-US"/>
        </w:rPr>
        <w:t xml:space="preserve"> et al. (2010); Human Rights Watch (2018).</w:t>
      </w:r>
    </w:p>
  </w:endnote>
  <w:endnote w:id="16">
    <w:p>
      <w:pPr>
        <w:pStyle w:val="Footnote"/>
      </w:pPr>
      <w:r>
        <w:rPr>
          <w:rFonts w:ascii="Times New Roman" w:cs="Times New Roman" w:hAnsi="Times New Roman" w:eastAsia="Times New Roman"/>
          <w:vertAlign w:val="superscript"/>
        </w:rPr>
        <w:endnoteRef/>
      </w:r>
      <w:r>
        <w:rPr>
          <w:rFonts w:ascii="Times New Roman" w:hAnsi="Times New Roman"/>
          <w:rtl w:val="0"/>
        </w:rPr>
        <w:t xml:space="preserve"> </w:t>
      </w:r>
      <w:r>
        <w:rPr>
          <w:rFonts w:ascii="Times New Roman" w:hAnsi="Times New Roman"/>
          <w:sz w:val="20"/>
          <w:szCs w:val="20"/>
          <w:rtl w:val="0"/>
          <w:lang w:val="en-US"/>
        </w:rPr>
        <w:t>After a jury in California recently ruled that Monsanto was responsible for a man</w:t>
      </w:r>
      <w:r>
        <w:rPr>
          <w:rFonts w:ascii="Times New Roman" w:hAnsi="Times New Roman" w:hint="default"/>
          <w:sz w:val="20"/>
          <w:szCs w:val="20"/>
          <w:rtl w:val="0"/>
          <w:lang w:val="en-US"/>
        </w:rPr>
        <w:t>’</w:t>
      </w:r>
      <w:r>
        <w:rPr>
          <w:rFonts w:ascii="Times New Roman" w:hAnsi="Times New Roman"/>
          <w:sz w:val="20"/>
          <w:szCs w:val="20"/>
          <w:rtl w:val="0"/>
          <w:lang w:val="en-US"/>
        </w:rPr>
        <w:t>s being afflicted with cancer, and</w:t>
      </w:r>
      <w:r>
        <w:rPr>
          <w:rFonts w:ascii="Times New Roman" w:hAnsi="Times New Roman"/>
          <w:sz w:val="20"/>
          <w:szCs w:val="20"/>
          <w:rtl w:val="0"/>
          <w:lang w:val="en-US"/>
        </w:rPr>
        <w:t xml:space="preserve"> imposed a huge fine on it</w:t>
      </w:r>
      <w:r>
        <w:rPr>
          <w:rFonts w:ascii="Times New Roman" w:hAnsi="Times New Roman"/>
          <w:sz w:val="20"/>
          <w:szCs w:val="20"/>
          <w:rtl w:val="0"/>
          <w:lang w:val="en-US"/>
        </w:rPr>
        <w:t xml:space="preserve"> because it </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for it was deemed that Monsanto had </w:t>
      </w:r>
      <w:r>
        <w:rPr>
          <w:rFonts w:ascii="Times New Roman" w:hAnsi="Times New Roman" w:hint="default"/>
          <w:sz w:val="20"/>
          <w:szCs w:val="20"/>
          <w:rtl w:val="0"/>
          <w:lang w:val="de-DE"/>
        </w:rPr>
        <w:t>“</w:t>
      </w:r>
      <w:r>
        <w:rPr>
          <w:rFonts w:ascii="Times New Roman" w:hAnsi="Times New Roman"/>
          <w:sz w:val="20"/>
          <w:szCs w:val="20"/>
          <w:rtl w:val="0"/>
          <w:lang w:val="en-US"/>
        </w:rPr>
        <w:t>acted with malice</w:t>
      </w:r>
      <w:r>
        <w:rPr>
          <w:rFonts w:ascii="Times New Roman" w:hAnsi="Times New Roman" w:hint="default"/>
          <w:sz w:val="20"/>
          <w:szCs w:val="20"/>
          <w:rtl w:val="0"/>
        </w:rPr>
        <w:t>”</w:t>
      </w:r>
      <w:r>
        <w:rPr>
          <w:rFonts w:ascii="Times New Roman" w:hAnsi="Times New Roman"/>
          <w:sz w:val="20"/>
          <w:szCs w:val="20"/>
          <w:rtl w:val="0"/>
          <w:lang w:val="en-US"/>
        </w:rPr>
        <w:t xml:space="preserve"> in not providing warning on its label of the risks to health occasioned by using Roundup </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the </w:t>
      </w:r>
      <w:r>
        <w:rPr>
          <w:rFonts w:ascii="Times New Roman" w:hAnsi="Times New Roman"/>
          <w:sz w:val="20"/>
          <w:szCs w:val="20"/>
          <w:rtl w:val="0"/>
          <w:lang w:val="en-US"/>
        </w:rPr>
        <w:t>President of Bayer</w:t>
      </w:r>
      <w:r>
        <w:rPr>
          <w:rFonts w:ascii="Times New Roman" w:hAnsi="Times New Roman"/>
          <w:sz w:val="20"/>
          <w:szCs w:val="20"/>
          <w:rtl w:val="0"/>
          <w:lang w:val="en-US"/>
        </w:rPr>
        <w:t xml:space="preserve"> (that has now incorporated Monsanto)</w:t>
      </w:r>
      <w:r>
        <w:rPr>
          <w:rFonts w:ascii="Times New Roman" w:hAnsi="Times New Roman"/>
          <w:sz w:val="20"/>
          <w:szCs w:val="20"/>
          <w:rtl w:val="0"/>
        </w:rPr>
        <w:t xml:space="preserve"> </w:t>
      </w:r>
      <w:r>
        <w:rPr>
          <w:rFonts w:ascii="Times New Roman" w:hAnsi="Times New Roman"/>
          <w:sz w:val="20"/>
          <w:szCs w:val="20"/>
          <w:rtl w:val="0"/>
          <w:lang w:val="en-US"/>
        </w:rPr>
        <w:t>responded</w:t>
      </w:r>
      <w:r>
        <w:rPr>
          <w:rFonts w:ascii="Times New Roman" w:hAnsi="Times New Roman"/>
          <w:sz w:val="20"/>
          <w:szCs w:val="20"/>
          <w:rtl w:val="0"/>
          <w:lang w:val="en-US"/>
        </w:rPr>
        <w:t>: "The correct use of Roundup doesn</w:t>
      </w:r>
      <w:r>
        <w:rPr>
          <w:rFonts w:ascii="Times New Roman" w:hAnsi="Times New Roman" w:hint="default"/>
          <w:sz w:val="20"/>
          <w:szCs w:val="20"/>
          <w:rtl w:val="0"/>
        </w:rPr>
        <w:t>’</w:t>
      </w:r>
      <w:r>
        <w:rPr>
          <w:rFonts w:ascii="Times New Roman" w:hAnsi="Times New Roman"/>
          <w:sz w:val="20"/>
          <w:szCs w:val="20"/>
          <w:rtl w:val="0"/>
          <w:lang w:val="en-US"/>
        </w:rPr>
        <w:t>t present a risk to health"</w:t>
      </w:r>
      <w:r>
        <w:rPr>
          <w:rFonts w:ascii="Times New Roman" w:hAnsi="Times New Roman"/>
          <w:sz w:val="20"/>
          <w:szCs w:val="20"/>
          <w:rtl w:val="0"/>
          <w:lang w:val="en-US"/>
        </w:rPr>
        <w:t xml:space="preserve"> (reference to be added). [Monsanto has appealed the ruling.]</w:t>
      </w:r>
      <w:r>
        <w:rPr>
          <w:rFonts w:ascii="Times New Roman" w:hAnsi="Times New Roman"/>
          <w:sz w:val="20"/>
          <w:szCs w:val="20"/>
          <w:rtl w:val="0"/>
        </w:rPr>
        <w:t xml:space="preserve"> </w:t>
      </w:r>
    </w:p>
  </w:endnote>
  <w:endnote w:id="17">
    <w:p>
      <w:pPr>
        <w:pStyle w:val="Footnote"/>
        <w:rPr>
          <w:rFonts w:ascii="Times New Roman" w:cs="Times New Roman" w:hAnsi="Times New Roman" w:eastAsia="Times New Roman"/>
          <w:sz w:val="20"/>
          <w:szCs w:val="20"/>
        </w:rPr>
      </w:pPr>
      <w:r>
        <w:rPr>
          <w:rFonts w:ascii="Times New Roman" w:cs="Times New Roman" w:hAnsi="Times New Roman" w:eastAsia="Times New Roman"/>
          <w:sz w:val="24"/>
          <w:szCs w:val="24"/>
          <w:vertAlign w:val="superscript"/>
        </w:rPr>
        <w:endnoteRef/>
      </w:r>
      <w:r>
        <w:rPr>
          <w:rFonts w:ascii="Times New Roman" w:hAnsi="Times New Roman"/>
          <w:sz w:val="24"/>
          <w:szCs w:val="24"/>
          <w:rtl w:val="0"/>
        </w:rPr>
        <w:t xml:space="preserve"> </w:t>
      </w:r>
      <w:r>
        <w:rPr>
          <w:rFonts w:ascii="Times New Roman" w:cs="Times New Roman" w:hAnsi="Times New Roman" w:eastAsia="Times New Roman"/>
          <w:sz w:val="24"/>
          <w:szCs w:val="24"/>
        </w:rPr>
        <w:tab/>
      </w:r>
      <w:r>
        <w:rPr>
          <w:rFonts w:ascii="Times New Roman" w:hAnsi="Times New Roman"/>
          <w:sz w:val="20"/>
          <w:szCs w:val="20"/>
          <w:rtl w:val="0"/>
          <w:lang w:val="en-US"/>
        </w:rPr>
        <w:t xml:space="preserve">Three years ago, when representatives of farmers </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who had been poisoned in this way </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came to present their testimony at a meeting of the "technical" commission in Brazil (CTNBio) that had appraised a particular variety of GEOs as safe, they were not granted a hearing since (most members of the commission maintained) they were bearers only of anecdotal (not scientific) evidence that had no relevance to the conclusions of scientific safety studies. When they then disrupted the meeting (and others of their group prevented the planting of a new variety of GEOs by invading a nursery and pulling up all the seedlings), they were denounced by major scientific organizations as having no respect for science, and acting on the basis of "emotion and dogma." </w:t>
      </w:r>
      <w:r>
        <w:rPr>
          <w:rFonts w:ascii="Times New Roman" w:hAnsi="Times New Roman"/>
          <w:sz w:val="20"/>
          <w:szCs w:val="20"/>
          <w:rtl w:val="0"/>
          <w:lang w:val="en-US"/>
        </w:rPr>
        <w:t xml:space="preserve">For criticisms of this stance taken by the majority of members of CTNBio, and a response to a rebuttal of the criticism, see Lacey, et al. (2015a; 2015b), articles published in </w:t>
      </w:r>
      <w:r>
        <w:rPr>
          <w:rFonts w:ascii="Times New Roman" w:hAnsi="Times New Roman"/>
          <w:i w:val="1"/>
          <w:iCs w:val="1"/>
          <w:sz w:val="20"/>
          <w:szCs w:val="20"/>
          <w:rtl w:val="0"/>
          <w:lang w:val="en-US"/>
        </w:rPr>
        <w:t>JC Not</w:t>
      </w:r>
      <w:r>
        <w:rPr>
          <w:rFonts w:ascii="Times New Roman" w:hAnsi="Times New Roman" w:hint="default"/>
          <w:i w:val="1"/>
          <w:iCs w:val="1"/>
          <w:sz w:val="20"/>
          <w:szCs w:val="20"/>
          <w:rtl w:val="0"/>
        </w:rPr>
        <w:t>í</w:t>
      </w:r>
      <w:r>
        <w:rPr>
          <w:rFonts w:ascii="Times New Roman" w:hAnsi="Times New Roman"/>
          <w:i w:val="1"/>
          <w:iCs w:val="1"/>
          <w:sz w:val="20"/>
          <w:szCs w:val="20"/>
          <w:rtl w:val="0"/>
          <w:lang w:val="pt-PT"/>
        </w:rPr>
        <w:t>cias</w:t>
      </w:r>
      <w:r>
        <w:rPr>
          <w:rFonts w:ascii="Times New Roman" w:hAnsi="Times New Roman"/>
          <w:sz w:val="20"/>
          <w:szCs w:val="20"/>
          <w:rtl w:val="0"/>
          <w:lang w:val="en-US"/>
        </w:rPr>
        <w:t xml:space="preserve">, a daily e-newsletter of </w:t>
      </w:r>
      <w:r>
        <w:rPr>
          <w:rFonts w:ascii="Times New Roman" w:hAnsi="Times New Roman"/>
          <w:i w:val="1"/>
          <w:iCs w:val="1"/>
          <w:sz w:val="20"/>
          <w:szCs w:val="20"/>
          <w:rtl w:val="0"/>
          <w:lang w:val="pt-PT"/>
        </w:rPr>
        <w:t>Jornal da Ci</w:t>
      </w:r>
      <w:r>
        <w:rPr>
          <w:rFonts w:ascii="Times New Roman" w:hAnsi="Times New Roman" w:hint="default"/>
          <w:i w:val="1"/>
          <w:iCs w:val="1"/>
          <w:sz w:val="20"/>
          <w:szCs w:val="20"/>
          <w:rtl w:val="0"/>
          <w:lang w:val="fr-FR"/>
        </w:rPr>
        <w:t>ê</w:t>
      </w:r>
      <w:r>
        <w:rPr>
          <w:rFonts w:ascii="Times New Roman" w:hAnsi="Times New Roman"/>
          <w:i w:val="1"/>
          <w:iCs w:val="1"/>
          <w:sz w:val="20"/>
          <w:szCs w:val="20"/>
          <w:rtl w:val="0"/>
          <w:lang w:val="es-ES_tradnl"/>
        </w:rPr>
        <w:t>ncia</w:t>
      </w:r>
      <w:r>
        <w:rPr>
          <w:rFonts w:ascii="Times New Roman" w:hAnsi="Times New Roman"/>
          <w:sz w:val="20"/>
          <w:szCs w:val="20"/>
          <w:rtl w:val="0"/>
          <w:lang w:val="en-US"/>
        </w:rPr>
        <w:t>, a publication of SBPC (Brazilian Society for the Advancement of Science).</w:t>
      </w:r>
    </w:p>
    <w:p>
      <w:pPr>
        <w:pStyle w:val="Footnote"/>
      </w:pPr>
      <w:r>
        <w:rPr>
          <w:rFonts w:ascii="Times New Roman" w:cs="Times New Roman" w:hAnsi="Times New Roman" w:eastAsia="Times New Roman"/>
          <w:sz w:val="20"/>
          <w:szCs w:val="20"/>
        </w:rPr>
        <w:tab/>
      </w:r>
      <w:r>
        <w:rPr>
          <w:rFonts w:ascii="Times New Roman" w:hAnsi="Times New Roman"/>
          <w:sz w:val="20"/>
          <w:szCs w:val="20"/>
          <w:rtl w:val="0"/>
          <w:lang w:val="en-US"/>
        </w:rPr>
        <w:t>The narrow scope of "scientific safety studies" is sometimes justified on the ground that the investigations of the social impact of using GEOs is not "scientific," for the methodologies adopted in them are not reducible to those adopted in the mainstream areas of science mentioned above. Be that as it may: I won</w:t>
      </w:r>
      <w:r>
        <w:rPr>
          <w:rFonts w:ascii="Times New Roman" w:hAnsi="Times New Roman" w:hint="default"/>
          <w:sz w:val="20"/>
          <w:szCs w:val="20"/>
          <w:rtl w:val="0"/>
          <w:lang w:val="en-US"/>
        </w:rPr>
        <w:t>’</w:t>
      </w:r>
      <w:r>
        <w:rPr>
          <w:rFonts w:ascii="Times New Roman" w:hAnsi="Times New Roman"/>
          <w:sz w:val="20"/>
          <w:szCs w:val="20"/>
          <w:rtl w:val="0"/>
          <w:lang w:val="en-US"/>
        </w:rPr>
        <w:t>t quibble about how to use the term "scientific" (a thick ethical term); the investigations in question are (when properly conducted) systematic empirical investigations. If they don</w:t>
      </w:r>
      <w:r>
        <w:rPr>
          <w:rFonts w:ascii="Times New Roman" w:hAnsi="Times New Roman" w:hint="default"/>
          <w:sz w:val="20"/>
          <w:szCs w:val="20"/>
          <w:rtl w:val="0"/>
          <w:lang w:val="en-US"/>
        </w:rPr>
        <w:t>’</w:t>
      </w:r>
      <w:r>
        <w:rPr>
          <w:rFonts w:ascii="Times New Roman" w:hAnsi="Times New Roman"/>
          <w:sz w:val="20"/>
          <w:szCs w:val="20"/>
          <w:rtl w:val="0"/>
          <w:lang w:val="en-US"/>
        </w:rPr>
        <w:t>t count as "scientific", that would imply that the results of "scientific" investigations cannot provide sufficient input into deliberations concerning public policies about safety, and would need to be supplemented with input from other kinds of empirical investigations.</w:t>
      </w:r>
      <w:r>
        <w:rPr>
          <w:rFonts w:ascii="Times New Roman" w:hAnsi="Times New Roman"/>
          <w:sz w:val="20"/>
          <w:szCs w:val="20"/>
          <w:rtl w:val="0"/>
          <w:lang w:val="en-US"/>
        </w:rPr>
        <w:t xml:space="preserve"> </w:t>
      </w:r>
    </w:p>
  </w:endnote>
  <w:endnote w:id="18">
    <w:p>
      <w:pPr>
        <w:pStyle w:val="Footnote"/>
      </w:pPr>
      <w:r>
        <w:rPr>
          <w:rFonts w:ascii="Times New Roman" w:cs="Times New Roman" w:hAnsi="Times New Roman" w:eastAsia="Times New Roman"/>
          <w:sz w:val="20"/>
          <w:szCs w:val="20"/>
          <w:vertAlign w:val="superscript"/>
        </w:rPr>
        <w:endnoteRef/>
      </w:r>
      <w:r>
        <w:rPr>
          <w:rFonts w:ascii="Times New Roman" w:hAnsi="Times New Roman"/>
          <w:sz w:val="20"/>
          <w:szCs w:val="20"/>
          <w:rtl w:val="0"/>
        </w:rPr>
        <w:t xml:space="preserve"> </w:t>
      </w:r>
      <w:r>
        <w:rPr>
          <w:rFonts w:ascii="Times New Roman" w:hAnsi="Times New Roman"/>
          <w:sz w:val="20"/>
          <w:szCs w:val="20"/>
          <w:rtl w:val="0"/>
          <w:lang w:val="en-US"/>
        </w:rPr>
        <w:t>See Lacey (2017).</w:t>
      </w:r>
    </w:p>
  </w:endnote>
  <w:endnote w:id="19">
    <w:p>
      <w:pPr>
        <w:pStyle w:val="Footnote"/>
      </w:pPr>
      <w:r>
        <w:rPr>
          <w:rFonts w:ascii="Times New Roman" w:cs="Times New Roman" w:hAnsi="Times New Roman" w:eastAsia="Times New Roman"/>
          <w:sz w:val="20"/>
          <w:szCs w:val="20"/>
          <w:vertAlign w:val="superscript"/>
        </w:rPr>
        <w:endnoteRef/>
      </w:r>
      <w:r>
        <w:rPr>
          <w:rFonts w:ascii="Times New Roman" w:hAnsi="Times New Roman"/>
          <w:sz w:val="20"/>
          <w:szCs w:val="20"/>
          <w:rtl w:val="0"/>
        </w:rPr>
        <w:t xml:space="preserve"> </w:t>
      </w:r>
      <w:r>
        <w:rPr>
          <w:rFonts w:ascii="Times New Roman" w:hAnsi="Times New Roman"/>
          <w:sz w:val="20"/>
          <w:szCs w:val="20"/>
          <w:rtl w:val="0"/>
          <w:lang w:val="en-US"/>
        </w:rPr>
        <w:t>For details, see Lacey (2005; 2015a; 2015b).</w:t>
      </w:r>
    </w:p>
  </w:endnote>
  <w:endnote w:id="20">
    <w:p>
      <w:pPr>
        <w:pStyle w:val="Footnote"/>
      </w:pPr>
      <w:r>
        <w:rPr>
          <w:rFonts w:ascii="Times New Roman" w:cs="Times New Roman" w:hAnsi="Times New Roman" w:eastAsia="Times New Roman"/>
          <w:vertAlign w:val="superscript"/>
        </w:rPr>
        <w:endnoteRef/>
      </w:r>
      <w:r>
        <w:rPr>
          <w:rFonts w:ascii="Times New Roman" w:hAnsi="Times New Roman"/>
          <w:rtl w:val="0"/>
        </w:rPr>
        <w:t xml:space="preserve"> </w:t>
      </w:r>
      <w:r>
        <w:rPr>
          <w:rFonts w:ascii="Times New Roman" w:hAnsi="Times New Roman"/>
          <w:sz w:val="20"/>
          <w:szCs w:val="20"/>
          <w:rtl w:val="0"/>
          <w:lang w:val="en-US"/>
        </w:rPr>
        <w:t>See, e.g., Hilbeck, et al. (2015); Krimsky (2015); Traavik &amp; Ching (2007).</w:t>
      </w:r>
    </w:p>
  </w:endnote>
  <w:endnote w:id="21">
    <w:p>
      <w:pPr>
        <w:pStyle w:val="Footnote"/>
      </w:pPr>
      <w:r>
        <w:rPr>
          <w:rFonts w:ascii="Times New Roman" w:cs="Times New Roman" w:hAnsi="Times New Roman" w:eastAsia="Times New Roman"/>
          <w:sz w:val="20"/>
          <w:szCs w:val="20"/>
          <w:vertAlign w:val="superscript"/>
        </w:rPr>
        <w:endnoteRef/>
      </w:r>
      <w:r>
        <w:rPr>
          <w:rFonts w:ascii="Times New Roman" w:hAnsi="Times New Roman"/>
          <w:sz w:val="20"/>
          <w:szCs w:val="20"/>
          <w:rtl w:val="0"/>
        </w:rPr>
        <w:t xml:space="preserve"> </w:t>
      </w:r>
      <w:r>
        <w:rPr>
          <w:rFonts w:ascii="Times New Roman" w:hAnsi="Times New Roman"/>
          <w:sz w:val="20"/>
          <w:szCs w:val="20"/>
          <w:rtl w:val="0"/>
          <w:lang w:val="en-US"/>
        </w:rPr>
        <w:t>See Appendix.</w:t>
      </w:r>
    </w:p>
  </w:endnote>
  <w:endnote w:id="22">
    <w:p>
      <w:pPr>
        <w:pStyle w:val="Footnote"/>
      </w:pPr>
      <w:r>
        <w:rPr>
          <w:rFonts w:ascii="Times New Roman" w:cs="Times New Roman" w:hAnsi="Times New Roman" w:eastAsia="Times New Roman"/>
          <w:sz w:val="20"/>
          <w:szCs w:val="20"/>
          <w:vertAlign w:val="superscript"/>
        </w:rPr>
        <w:endnoteRef/>
      </w:r>
      <w:r>
        <w:rPr>
          <w:rFonts w:ascii="Times New Roman" w:hAnsi="Times New Roman"/>
          <w:sz w:val="20"/>
          <w:szCs w:val="20"/>
          <w:rtl w:val="0"/>
        </w:rPr>
        <w:t xml:space="preserve"> </w:t>
      </w:r>
      <w:r>
        <w:rPr>
          <w:rFonts w:ascii="Times New Roman" w:hAnsi="Times New Roman"/>
          <w:sz w:val="20"/>
          <w:szCs w:val="20"/>
          <w:rtl w:val="0"/>
          <w:lang w:val="en-US"/>
        </w:rPr>
        <w:t>Unless all the relevant research has been conducted (and it has not been in this case), t</w:t>
      </w:r>
      <w:r>
        <w:rPr>
          <w:rFonts w:ascii="Times New Roman" w:hAnsi="Times New Roman"/>
          <w:sz w:val="20"/>
          <w:szCs w:val="20"/>
          <w:rtl w:val="0"/>
          <w:lang w:val="en-US"/>
        </w:rPr>
        <w:t xml:space="preserve">he absence of compelling evidence that GEO products are unsafe to </w:t>
      </w:r>
      <w:r>
        <w:rPr>
          <w:rFonts w:ascii="Times New Roman" w:hAnsi="Times New Roman"/>
          <w:sz w:val="20"/>
          <w:szCs w:val="20"/>
          <w:u w:val="single"/>
          <w:rtl w:val="0"/>
          <w:lang w:val="en-US"/>
        </w:rPr>
        <w:t>consume</w:t>
      </w:r>
      <w:r>
        <w:rPr>
          <w:rFonts w:ascii="Times New Roman" w:hAnsi="Times New Roman"/>
          <w:sz w:val="20"/>
          <w:szCs w:val="20"/>
          <w:rtl w:val="0"/>
          <w:lang w:val="en-US"/>
        </w:rPr>
        <w:t xml:space="preserve"> does not</w:t>
      </w:r>
      <w:r>
        <w:rPr>
          <w:rFonts w:ascii="Times New Roman" w:hAnsi="Times New Roman"/>
          <w:sz w:val="20"/>
          <w:szCs w:val="20"/>
          <w:rtl w:val="0"/>
          <w:lang w:val="en-US"/>
        </w:rPr>
        <w:t xml:space="preserve"> imply</w:t>
      </w:r>
      <w:r>
        <w:rPr>
          <w:rFonts w:ascii="Times New Roman" w:hAnsi="Times New Roman"/>
          <w:sz w:val="20"/>
          <w:szCs w:val="20"/>
          <w:rtl w:val="0"/>
          <w:lang w:val="en-US"/>
        </w:rPr>
        <w:t xml:space="preserve"> that there is compelling evidence that they are safe</w:t>
      </w:r>
      <w:r>
        <w:rPr>
          <w:rFonts w:ascii="Times New Roman" w:hAnsi="Times New Roman"/>
          <w:sz w:val="20"/>
          <w:szCs w:val="20"/>
          <w:rtl w:val="0"/>
          <w:lang w:val="en-US"/>
        </w:rPr>
        <w:t xml:space="preserve"> to consume</w:t>
      </w:r>
      <w:r>
        <w:rPr>
          <w:rFonts w:ascii="Times New Roman" w:hAnsi="Times New Roman" w:hint="default"/>
          <w:sz w:val="20"/>
          <w:szCs w:val="20"/>
          <w:rtl w:val="0"/>
        </w:rPr>
        <w:t xml:space="preserve"> –</w:t>
      </w:r>
      <w:r>
        <w:rPr>
          <w:rFonts w:ascii="Times New Roman" w:hAnsi="Times New Roman"/>
          <w:sz w:val="20"/>
          <w:szCs w:val="20"/>
          <w:rtl w:val="0"/>
          <w:lang w:val="en-US"/>
        </w:rPr>
        <w:t xml:space="preserve"> and it has nothing to do with harms that may be caused by, e.g., contact with an agrotoxic, rather than by consumption.</w:t>
      </w:r>
      <w:r>
        <w:rPr>
          <w:rFonts w:ascii="Times New Roman" w:hAnsi="Times New Roman"/>
          <w:sz w:val="20"/>
          <w:szCs w:val="20"/>
          <w:rtl w:val="0"/>
        </w:rPr>
        <w:t xml:space="preserve"> </w:t>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tab/>
    </w:r>
    <w:r>
      <w:rPr/>
      <w:fldChar w:fldCharType="begin" w:fldLock="0"/>
    </w:r>
    <w:r>
      <w:instrText xml:space="preserve"> PAGE </w:instrText>
    </w:r>
    <w:r>
      <w:rPr/>
      <w:fldChar w:fldCharType="separate" w:fldLock="0"/>
    </w:r>
    <w:r>
      <w:t>10</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endnotePr>
    <w:numFmt w:val="lowerRoman"/>
    <w:numRestart w:val="continuous"/>
    <w:endnote w:id="-1"/>
    <w:endnote w:id="0"/>
    <w:endnote w:id="-2"/>
  </w:end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Link">
    <w:name w:val="Link"/>
    <w:rPr>
      <w:u w:val="single"/>
    </w:rPr>
  </w:style>
  <w:style w:type="character" w:styleId="Hyperlink.0">
    <w:name w:val="Hyperlink.0"/>
    <w:basedOn w:val="Link"/>
    <w:next w:val="Hyperlink.0"/>
    <w:rPr>
      <w:b w:val="0"/>
      <w:bCs w:val="0"/>
      <w:sz w:val="20"/>
      <w:szCs w:val="20"/>
    </w:rPr>
  </w:style>
  <w:style w:type="paragraph" w:styleId="Free Form A">
    <w:name w:val="Free Form A"/>
    <w:next w:val="Free Form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1">
    <w:name w:val="Hyperlink.1"/>
    <w:basedOn w:val="Link"/>
    <w:next w:val="Hyperlink.1"/>
    <w:rPr>
      <w:rFonts w:ascii="Times New Roman" w:cs="Times New Roman" w:hAnsi="Times New Roman" w:eastAsia="Times New Roman"/>
      <w:sz w:val="20"/>
      <w:szCs w:val="20"/>
    </w:rPr>
  </w:style>
  <w:style w:type="character" w:styleId="Hyperlink.2">
    <w:name w:val="Hyperlink.2"/>
    <w:basedOn w:val="Link"/>
    <w:next w:val="Hyperlink.2"/>
    <w:rPr>
      <w:rFonts w:ascii="Times New Roman" w:cs="Times New Roman" w:hAnsi="Times New Roman" w:eastAsia="Times New Roman"/>
      <w:color w:val="000000"/>
      <w:sz w:val="20"/>
      <w:szCs w:val="20"/>
    </w:rPr>
  </w:style>
  <w:style w:type="paragraph" w:styleId="z-Top of Form">
    <w:name w:val="z-Top of Form"/>
    <w:next w:val="z-Top of Form"/>
    <w:pPr>
      <w:keepNext w:val="0"/>
      <w:keepLines w:val="0"/>
      <w:pageBreakBefore w:val="0"/>
      <w:widowControl w:val="1"/>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character" w:styleId="Hyperlink.3">
    <w:name w:val="Hyperlink.3"/>
    <w:basedOn w:val="Link"/>
    <w:next w:val="Hyperlink.3"/>
    <w:rPr>
      <w:sz w:val="20"/>
      <w:szCs w:val="2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endnotes" Target="endnotes.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