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BE37B" w14:textId="75E140EC" w:rsidR="006460CC" w:rsidRDefault="002E3124" w:rsidP="005F6B5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Why Inference to the Best Explanation Doesn’t Secure Empirical Grounds for Mathematical Platonism</w:t>
      </w:r>
      <w:r w:rsidR="007E36F9">
        <w:rPr>
          <w:rFonts w:ascii="Times New Roman" w:hAnsi="Times New Roman" w:cs="Times New Roman"/>
          <w:b/>
          <w:sz w:val="24"/>
          <w:szCs w:val="24"/>
        </w:rPr>
        <w:t xml:space="preserve">  </w:t>
      </w:r>
    </w:p>
    <w:p w14:paraId="256E5789" w14:textId="77777777" w:rsidR="006460CC" w:rsidRPr="006460CC" w:rsidRDefault="006460CC" w:rsidP="006460CC">
      <w:pPr>
        <w:spacing w:after="0" w:line="480" w:lineRule="auto"/>
        <w:jc w:val="center"/>
        <w:rPr>
          <w:rFonts w:ascii="Times New Roman" w:hAnsi="Times New Roman" w:cs="Times New Roman"/>
          <w:b/>
          <w:sz w:val="24"/>
          <w:szCs w:val="24"/>
        </w:rPr>
      </w:pPr>
    </w:p>
    <w:p w14:paraId="4CF69771" w14:textId="1D27AB65" w:rsidR="005C3F0D" w:rsidRDefault="004E4B50" w:rsidP="002A4719">
      <w:pPr>
        <w:spacing w:after="0" w:line="480" w:lineRule="auto"/>
        <w:rPr>
          <w:rFonts w:ascii="Times New Roman" w:hAnsi="Times New Roman" w:cs="Times New Roman"/>
          <w:sz w:val="24"/>
          <w:szCs w:val="24"/>
        </w:rPr>
      </w:pPr>
      <w:r w:rsidRPr="00B85F1A">
        <w:rPr>
          <w:rFonts w:ascii="Times New Roman" w:hAnsi="Times New Roman" w:cs="Times New Roman"/>
          <w:i/>
          <w:sz w:val="24"/>
          <w:szCs w:val="24"/>
        </w:rPr>
        <w:t>Abstract:</w:t>
      </w:r>
      <w:r w:rsidR="00B962C5">
        <w:rPr>
          <w:rFonts w:ascii="Times New Roman" w:hAnsi="Times New Roman" w:cs="Times New Roman"/>
          <w:sz w:val="24"/>
          <w:szCs w:val="24"/>
        </w:rPr>
        <w:t xml:space="preserve"> </w:t>
      </w:r>
      <w:r w:rsidR="002E3124">
        <w:rPr>
          <w:rFonts w:ascii="Times New Roman" w:hAnsi="Times New Roman" w:cs="Times New Roman"/>
          <w:sz w:val="24"/>
          <w:szCs w:val="24"/>
        </w:rPr>
        <w:t>Proponents of the explanatory indispensability argument for mathematical platonism maintain that claims about mathematical entities</w:t>
      </w:r>
      <w:r w:rsidR="003B668E">
        <w:rPr>
          <w:rFonts w:ascii="Times New Roman" w:hAnsi="Times New Roman" w:cs="Times New Roman"/>
          <w:sz w:val="24"/>
          <w:szCs w:val="24"/>
        </w:rPr>
        <w:t xml:space="preserve"> </w:t>
      </w:r>
      <w:r w:rsidR="002E3124">
        <w:rPr>
          <w:rFonts w:ascii="Times New Roman" w:hAnsi="Times New Roman" w:cs="Times New Roman"/>
          <w:sz w:val="24"/>
          <w:szCs w:val="24"/>
        </w:rPr>
        <w:t xml:space="preserve">play an essential explanatory role in </w:t>
      </w:r>
      <w:r w:rsidR="00AB4E88">
        <w:rPr>
          <w:rFonts w:ascii="Times New Roman" w:hAnsi="Times New Roman" w:cs="Times New Roman"/>
          <w:sz w:val="24"/>
          <w:szCs w:val="24"/>
        </w:rPr>
        <w:t>some of our best scientific explanations</w:t>
      </w:r>
      <w:r w:rsidR="00BB3839">
        <w:rPr>
          <w:rFonts w:ascii="Times New Roman" w:hAnsi="Times New Roman" w:cs="Times New Roman"/>
          <w:sz w:val="24"/>
          <w:szCs w:val="24"/>
        </w:rPr>
        <w:t xml:space="preserve">.  </w:t>
      </w:r>
      <w:r w:rsidR="00AB4E88">
        <w:rPr>
          <w:rFonts w:ascii="Times New Roman" w:hAnsi="Times New Roman" w:cs="Times New Roman"/>
          <w:sz w:val="24"/>
          <w:szCs w:val="24"/>
        </w:rPr>
        <w:t>They infer</w:t>
      </w:r>
      <w:r w:rsidR="002E3124">
        <w:rPr>
          <w:rFonts w:ascii="Times New Roman" w:hAnsi="Times New Roman" w:cs="Times New Roman"/>
          <w:sz w:val="24"/>
          <w:szCs w:val="24"/>
        </w:rPr>
        <w:t xml:space="preserve"> that the existence of mathematical entities is supported by way of inference to the best explanation from empirical phenomena</w:t>
      </w:r>
      <w:r w:rsidR="00AB4E88">
        <w:rPr>
          <w:rFonts w:ascii="Times New Roman" w:hAnsi="Times New Roman" w:cs="Times New Roman"/>
          <w:sz w:val="24"/>
          <w:szCs w:val="24"/>
        </w:rPr>
        <w:t xml:space="preserve"> and therefore</w:t>
      </w:r>
      <w:r w:rsidR="002A4719">
        <w:rPr>
          <w:rFonts w:ascii="Times New Roman" w:hAnsi="Times New Roman" w:cs="Times New Roman"/>
          <w:sz w:val="24"/>
          <w:szCs w:val="24"/>
        </w:rPr>
        <w:t xml:space="preserve"> that there </w:t>
      </w:r>
      <w:proofErr w:type="gramStart"/>
      <w:r w:rsidR="002A4719">
        <w:rPr>
          <w:rFonts w:ascii="Times New Roman" w:hAnsi="Times New Roman" w:cs="Times New Roman"/>
          <w:sz w:val="24"/>
          <w:szCs w:val="24"/>
        </w:rPr>
        <w:t>are</w:t>
      </w:r>
      <w:proofErr w:type="gramEnd"/>
      <w:r w:rsidR="002A4719">
        <w:rPr>
          <w:rFonts w:ascii="Times New Roman" w:hAnsi="Times New Roman" w:cs="Times New Roman"/>
          <w:sz w:val="24"/>
          <w:szCs w:val="24"/>
        </w:rPr>
        <w:t xml:space="preserve"> the same sort of empirical grounds for believing</w:t>
      </w:r>
      <w:r w:rsidR="00AD303E">
        <w:rPr>
          <w:rFonts w:ascii="Times New Roman" w:hAnsi="Times New Roman" w:cs="Times New Roman"/>
          <w:sz w:val="24"/>
          <w:szCs w:val="24"/>
        </w:rPr>
        <w:t xml:space="preserve"> </w:t>
      </w:r>
      <w:r w:rsidR="00E110F7">
        <w:rPr>
          <w:rFonts w:ascii="Times New Roman" w:hAnsi="Times New Roman" w:cs="Times New Roman"/>
          <w:sz w:val="24"/>
          <w:szCs w:val="24"/>
        </w:rPr>
        <w:t>in</w:t>
      </w:r>
      <w:r w:rsidR="003B668E">
        <w:rPr>
          <w:rFonts w:ascii="Times New Roman" w:hAnsi="Times New Roman" w:cs="Times New Roman"/>
          <w:sz w:val="24"/>
          <w:szCs w:val="24"/>
        </w:rPr>
        <w:t xml:space="preserve"> </w:t>
      </w:r>
      <w:r w:rsidR="000C4DAF">
        <w:rPr>
          <w:rFonts w:ascii="Times New Roman" w:hAnsi="Times New Roman" w:cs="Times New Roman"/>
          <w:sz w:val="24"/>
          <w:szCs w:val="24"/>
        </w:rPr>
        <w:t>mathematical entities</w:t>
      </w:r>
      <w:r w:rsidR="00E62594">
        <w:rPr>
          <w:rFonts w:ascii="Times New Roman" w:hAnsi="Times New Roman" w:cs="Times New Roman"/>
          <w:sz w:val="24"/>
          <w:szCs w:val="24"/>
        </w:rPr>
        <w:t xml:space="preserve"> </w:t>
      </w:r>
      <w:r w:rsidR="003B668E">
        <w:rPr>
          <w:rFonts w:ascii="Times New Roman" w:hAnsi="Times New Roman" w:cs="Times New Roman"/>
          <w:sz w:val="24"/>
          <w:szCs w:val="24"/>
        </w:rPr>
        <w:t xml:space="preserve">as there are for believing </w:t>
      </w:r>
      <w:r w:rsidR="00E110F7">
        <w:rPr>
          <w:rFonts w:ascii="Times New Roman" w:hAnsi="Times New Roman" w:cs="Times New Roman"/>
          <w:sz w:val="24"/>
          <w:szCs w:val="24"/>
        </w:rPr>
        <w:t xml:space="preserve">in </w:t>
      </w:r>
      <w:r w:rsidR="003B668E">
        <w:rPr>
          <w:rFonts w:ascii="Times New Roman" w:hAnsi="Times New Roman" w:cs="Times New Roman"/>
          <w:sz w:val="24"/>
          <w:szCs w:val="24"/>
        </w:rPr>
        <w:t>concrete unobservable</w:t>
      </w:r>
      <w:r w:rsidR="0016450E">
        <w:rPr>
          <w:rFonts w:ascii="Times New Roman" w:hAnsi="Times New Roman" w:cs="Times New Roman"/>
          <w:sz w:val="24"/>
          <w:szCs w:val="24"/>
        </w:rPr>
        <w:t xml:space="preserve">s such as </w:t>
      </w:r>
      <w:r w:rsidR="00ED5B93">
        <w:rPr>
          <w:rFonts w:ascii="Times New Roman" w:hAnsi="Times New Roman" w:cs="Times New Roman"/>
          <w:sz w:val="24"/>
          <w:szCs w:val="24"/>
        </w:rPr>
        <w:t>quarks</w:t>
      </w:r>
      <w:r w:rsidR="003B668E">
        <w:rPr>
          <w:rFonts w:ascii="Times New Roman" w:hAnsi="Times New Roman" w:cs="Times New Roman"/>
          <w:sz w:val="24"/>
          <w:szCs w:val="24"/>
        </w:rPr>
        <w:t xml:space="preserve">.  </w:t>
      </w:r>
      <w:r w:rsidR="00BB3839">
        <w:rPr>
          <w:rFonts w:ascii="Times New Roman" w:hAnsi="Times New Roman" w:cs="Times New Roman"/>
          <w:sz w:val="24"/>
          <w:szCs w:val="24"/>
        </w:rPr>
        <w:t xml:space="preserve">I object </w:t>
      </w:r>
      <w:r w:rsidR="00AB4E88">
        <w:rPr>
          <w:rFonts w:ascii="Times New Roman" w:hAnsi="Times New Roman" w:cs="Times New Roman"/>
          <w:sz w:val="24"/>
          <w:szCs w:val="24"/>
        </w:rPr>
        <w:t>that this inference depends on a false view of how abductive considerations m</w:t>
      </w:r>
      <w:r w:rsidR="00BB3839">
        <w:rPr>
          <w:rFonts w:ascii="Times New Roman" w:hAnsi="Times New Roman" w:cs="Times New Roman"/>
          <w:sz w:val="24"/>
          <w:szCs w:val="24"/>
        </w:rPr>
        <w:t>ediate the transfer of empirical support.  More specifically, I argue that even if inference to the best explanation is cogent</w:t>
      </w:r>
      <w:r w:rsidR="00AD303E">
        <w:rPr>
          <w:rFonts w:ascii="Times New Roman" w:hAnsi="Times New Roman" w:cs="Times New Roman"/>
          <w:sz w:val="24"/>
          <w:szCs w:val="24"/>
        </w:rPr>
        <w:t>,</w:t>
      </w:r>
      <w:r w:rsidR="00BB3839">
        <w:rPr>
          <w:rFonts w:ascii="Times New Roman" w:hAnsi="Times New Roman" w:cs="Times New Roman"/>
          <w:sz w:val="24"/>
          <w:szCs w:val="24"/>
        </w:rPr>
        <w:t xml:space="preserve"> and claims about mathematical entities play an </w:t>
      </w:r>
      <w:r w:rsidR="000D515B">
        <w:rPr>
          <w:rFonts w:ascii="Times New Roman" w:hAnsi="Times New Roman" w:cs="Times New Roman"/>
          <w:sz w:val="24"/>
          <w:szCs w:val="24"/>
        </w:rPr>
        <w:t>essential</w:t>
      </w:r>
      <w:r w:rsidR="00BB3839">
        <w:rPr>
          <w:rFonts w:ascii="Times New Roman" w:hAnsi="Times New Roman" w:cs="Times New Roman"/>
          <w:sz w:val="24"/>
          <w:szCs w:val="24"/>
        </w:rPr>
        <w:t xml:space="preserve"> explanatory role in some of our best</w:t>
      </w:r>
      <w:r w:rsidR="002A4719">
        <w:rPr>
          <w:rFonts w:ascii="Times New Roman" w:hAnsi="Times New Roman" w:cs="Times New Roman"/>
          <w:sz w:val="24"/>
          <w:szCs w:val="24"/>
        </w:rPr>
        <w:t xml:space="preserve"> scientific</w:t>
      </w:r>
      <w:r w:rsidR="00BB3839">
        <w:rPr>
          <w:rFonts w:ascii="Times New Roman" w:hAnsi="Times New Roman" w:cs="Times New Roman"/>
          <w:sz w:val="24"/>
          <w:szCs w:val="24"/>
        </w:rPr>
        <w:t xml:space="preserve"> explanations, it doesn’t follow that the empirical phenomena that license those explanations also provide empirical support for</w:t>
      </w:r>
      <w:r w:rsidR="00346943">
        <w:rPr>
          <w:rFonts w:ascii="Times New Roman" w:hAnsi="Times New Roman" w:cs="Times New Roman"/>
          <w:sz w:val="24"/>
          <w:szCs w:val="24"/>
        </w:rPr>
        <w:t xml:space="preserve"> the claim that mathematical entities exist</w:t>
      </w:r>
      <w:r w:rsidR="003B668E">
        <w:rPr>
          <w:rFonts w:ascii="Times New Roman" w:hAnsi="Times New Roman" w:cs="Times New Roman"/>
          <w:sz w:val="24"/>
          <w:szCs w:val="24"/>
        </w:rPr>
        <w:t>.</w:t>
      </w:r>
    </w:p>
    <w:p w14:paraId="7807A08E" w14:textId="4D492359" w:rsidR="00D0586B" w:rsidRPr="00B56A31" w:rsidRDefault="00D0586B" w:rsidP="00D0586B">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1. </w:t>
      </w:r>
      <w:r w:rsidR="009F3670">
        <w:rPr>
          <w:rFonts w:ascii="Times New Roman" w:hAnsi="Times New Roman" w:cs="Times New Roman"/>
          <w:b/>
          <w:sz w:val="24"/>
          <w:szCs w:val="24"/>
        </w:rPr>
        <w:t>Introduction</w:t>
      </w:r>
      <w:r w:rsidRPr="00B56A31">
        <w:rPr>
          <w:rFonts w:ascii="Times New Roman" w:hAnsi="Times New Roman" w:cs="Times New Roman"/>
          <w:b/>
          <w:sz w:val="24"/>
          <w:szCs w:val="24"/>
        </w:rPr>
        <w:t xml:space="preserve"> </w:t>
      </w:r>
    </w:p>
    <w:p w14:paraId="57A761DE" w14:textId="4FA7E147" w:rsidR="00D0586B" w:rsidRDefault="00D0586B" w:rsidP="00D0586B">
      <w:pPr>
        <w:spacing w:after="0" w:line="480" w:lineRule="auto"/>
        <w:rPr>
          <w:rFonts w:ascii="Times New Roman" w:hAnsi="Times New Roman" w:cs="Times New Roman"/>
          <w:sz w:val="24"/>
          <w:szCs w:val="24"/>
        </w:rPr>
      </w:pPr>
      <w:r w:rsidRPr="00B56A31">
        <w:rPr>
          <w:rFonts w:ascii="Times New Roman" w:hAnsi="Times New Roman" w:cs="Times New Roman"/>
          <w:sz w:val="24"/>
          <w:szCs w:val="24"/>
        </w:rPr>
        <w:t>Proponents of indispensability argument</w:t>
      </w:r>
      <w:r>
        <w:rPr>
          <w:rFonts w:ascii="Times New Roman" w:hAnsi="Times New Roman" w:cs="Times New Roman"/>
          <w:sz w:val="24"/>
          <w:szCs w:val="24"/>
        </w:rPr>
        <w:t>s</w:t>
      </w:r>
      <w:r w:rsidRPr="00B56A31">
        <w:rPr>
          <w:rFonts w:ascii="Times New Roman" w:hAnsi="Times New Roman" w:cs="Times New Roman"/>
          <w:sz w:val="24"/>
          <w:szCs w:val="24"/>
        </w:rPr>
        <w:t xml:space="preserve"> for mathematical platonism contend that claims about mathematical entities are indispensable to some of our best scientific theories or explanations in just the same way </w:t>
      </w:r>
      <w:r>
        <w:rPr>
          <w:rFonts w:ascii="Times New Roman" w:hAnsi="Times New Roman" w:cs="Times New Roman"/>
          <w:sz w:val="24"/>
          <w:szCs w:val="24"/>
        </w:rPr>
        <w:t xml:space="preserve">as claims about concrete unobservables such as </w:t>
      </w:r>
      <w:r w:rsidR="00747A57">
        <w:rPr>
          <w:rFonts w:ascii="Times New Roman" w:hAnsi="Times New Roman" w:cs="Times New Roman"/>
          <w:sz w:val="24"/>
          <w:szCs w:val="24"/>
        </w:rPr>
        <w:t>quarks</w:t>
      </w:r>
      <w:r>
        <w:rPr>
          <w:rFonts w:ascii="Times New Roman" w:hAnsi="Times New Roman" w:cs="Times New Roman"/>
          <w:sz w:val="24"/>
          <w:szCs w:val="24"/>
        </w:rPr>
        <w:t>.</w:t>
      </w:r>
      <w:r w:rsidRPr="00B56A31">
        <w:rPr>
          <w:rFonts w:ascii="Times New Roman" w:hAnsi="Times New Roman" w:cs="Times New Roman"/>
          <w:sz w:val="24"/>
          <w:szCs w:val="24"/>
          <w:vertAlign w:val="superscript"/>
        </w:rPr>
        <w:footnoteReference w:id="1"/>
      </w:r>
      <w:r>
        <w:rPr>
          <w:rFonts w:ascii="Times New Roman" w:hAnsi="Times New Roman" w:cs="Times New Roman"/>
          <w:sz w:val="24"/>
          <w:szCs w:val="24"/>
        </w:rPr>
        <w:t xml:space="preserve">  </w:t>
      </w:r>
      <w:r w:rsidRPr="00B56A31">
        <w:rPr>
          <w:rFonts w:ascii="Times New Roman" w:hAnsi="Times New Roman" w:cs="Times New Roman"/>
          <w:sz w:val="24"/>
          <w:szCs w:val="24"/>
        </w:rPr>
        <w:t>From this they typically draw two conclusions:  First, there are the same sort of empirical grounds for believing that mathematical entities exist as t</w:t>
      </w:r>
      <w:r>
        <w:rPr>
          <w:rFonts w:ascii="Times New Roman" w:hAnsi="Times New Roman" w:cs="Times New Roman"/>
          <w:sz w:val="24"/>
          <w:szCs w:val="24"/>
        </w:rPr>
        <w:t xml:space="preserve">here are for believing that the concrete unobservables postulated by our best scientific theories and explanations exist.  Second, because that is the case, </w:t>
      </w:r>
      <w:r>
        <w:rPr>
          <w:rFonts w:ascii="Times New Roman" w:hAnsi="Times New Roman" w:cs="Times New Roman"/>
          <w:sz w:val="24"/>
          <w:szCs w:val="24"/>
        </w:rPr>
        <w:lastRenderedPageBreak/>
        <w:t xml:space="preserve">those who would affirm the existence of such concrete unobservables, but deny the existence of mathematical entities, are caught up </w:t>
      </w:r>
      <w:r w:rsidRPr="00B56A31">
        <w:rPr>
          <w:rFonts w:ascii="Times New Roman" w:hAnsi="Times New Roman" w:cs="Times New Roman"/>
          <w:sz w:val="24"/>
          <w:szCs w:val="24"/>
        </w:rPr>
        <w:t>in a kind of epistemic inconsistency.</w:t>
      </w:r>
    </w:p>
    <w:p w14:paraId="1CCFAA0C" w14:textId="1D858CD3" w:rsidR="003733F9" w:rsidRDefault="00D0586B" w:rsidP="003733F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classic </w:t>
      </w:r>
      <w:r w:rsidRPr="00F41321">
        <w:rPr>
          <w:rFonts w:ascii="Times New Roman" w:hAnsi="Times New Roman" w:cs="Times New Roman"/>
          <w:i/>
          <w:sz w:val="24"/>
          <w:szCs w:val="24"/>
        </w:rPr>
        <w:t>Quine-Putnam indispensability argument</w:t>
      </w:r>
      <w:r>
        <w:rPr>
          <w:rFonts w:ascii="Times New Roman" w:hAnsi="Times New Roman" w:cs="Times New Roman"/>
          <w:sz w:val="24"/>
          <w:szCs w:val="24"/>
        </w:rPr>
        <w:t xml:space="preserve"> attempts to establish these conclusions by emphasizing the alleged fact that quantification over mathematical entities is required for the purpose of adequately formulating some of our best scientific theories.</w:t>
      </w:r>
      <w:r w:rsidR="00263652">
        <w:rPr>
          <w:rFonts w:ascii="Times New Roman" w:hAnsi="Times New Roman" w:cs="Times New Roman"/>
          <w:sz w:val="24"/>
          <w:szCs w:val="24"/>
        </w:rPr>
        <w:t xml:space="preserve">  Because this is the case, the argument would have it, those theories are true only if mathematical entities exist.  The argument further relies </w:t>
      </w:r>
      <w:r>
        <w:rPr>
          <w:rFonts w:ascii="Times New Roman" w:hAnsi="Times New Roman" w:cs="Times New Roman"/>
          <w:sz w:val="24"/>
          <w:szCs w:val="24"/>
        </w:rPr>
        <w:t>on a doctrine of confirmational holism, according to which the empirical evidence that supports our best theories confirms them in their totality rather than differentially confirming some parts but not others.</w:t>
      </w:r>
      <w:r w:rsidR="00263652">
        <w:rPr>
          <w:rStyle w:val="FootnoteReference"/>
          <w:rFonts w:ascii="Times New Roman" w:hAnsi="Times New Roman" w:cs="Times New Roman"/>
          <w:sz w:val="24"/>
          <w:szCs w:val="24"/>
        </w:rPr>
        <w:footnoteReference w:id="2"/>
      </w:r>
      <w:r w:rsidR="003733F9">
        <w:rPr>
          <w:rFonts w:ascii="Times New Roman" w:hAnsi="Times New Roman" w:cs="Times New Roman"/>
          <w:sz w:val="24"/>
          <w:szCs w:val="24"/>
        </w:rPr>
        <w:t xml:space="preserve">  </w:t>
      </w:r>
      <w:r w:rsidR="00263652">
        <w:rPr>
          <w:rFonts w:ascii="Times New Roman" w:hAnsi="Times New Roman" w:cs="Times New Roman"/>
          <w:sz w:val="24"/>
          <w:szCs w:val="24"/>
        </w:rPr>
        <w:t>As will be explored in more detail below</w:t>
      </w:r>
      <w:r w:rsidR="003733F9">
        <w:rPr>
          <w:rFonts w:ascii="Times New Roman" w:hAnsi="Times New Roman" w:cs="Times New Roman"/>
          <w:sz w:val="24"/>
          <w:szCs w:val="24"/>
        </w:rPr>
        <w:t>, however,</w:t>
      </w:r>
      <w:r w:rsidR="00263652">
        <w:rPr>
          <w:rFonts w:ascii="Times New Roman" w:hAnsi="Times New Roman" w:cs="Times New Roman"/>
          <w:sz w:val="24"/>
          <w:szCs w:val="24"/>
        </w:rPr>
        <w:t xml:space="preserve"> the doctrine of confirmational holism is subject to numerous objection</w:t>
      </w:r>
      <w:r w:rsidR="003733F9">
        <w:rPr>
          <w:rFonts w:ascii="Times New Roman" w:hAnsi="Times New Roman" w:cs="Times New Roman"/>
          <w:sz w:val="24"/>
          <w:szCs w:val="24"/>
        </w:rPr>
        <w:t>s,</w:t>
      </w:r>
      <w:r w:rsidR="00263652">
        <w:rPr>
          <w:rFonts w:ascii="Times New Roman" w:hAnsi="Times New Roman" w:cs="Times New Roman"/>
          <w:sz w:val="24"/>
          <w:szCs w:val="24"/>
        </w:rPr>
        <w:t xml:space="preserve"> and for that reason the Quine-Putnam indispensability argument’s reliance on it has often been taken to be a significant liability.</w:t>
      </w:r>
      <w:r w:rsidRPr="00A05968">
        <w:rPr>
          <w:rStyle w:val="FootnoteReference"/>
          <w:rFonts w:ascii="Times New Roman" w:hAnsi="Times New Roman" w:cs="Times New Roman"/>
          <w:sz w:val="24"/>
          <w:szCs w:val="24"/>
        </w:rPr>
        <w:footnoteReference w:id="3"/>
      </w:r>
      <w:r w:rsidR="00B11C5D">
        <w:rPr>
          <w:rFonts w:ascii="Times New Roman" w:hAnsi="Times New Roman" w:cs="Times New Roman"/>
          <w:sz w:val="24"/>
          <w:szCs w:val="24"/>
        </w:rPr>
        <w:t xml:space="preserve">  </w:t>
      </w:r>
    </w:p>
    <w:p w14:paraId="54795287" w14:textId="5AE60FBA" w:rsidR="00D0586B" w:rsidRPr="003733F9" w:rsidRDefault="00D0586B" w:rsidP="0081520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more recent </w:t>
      </w:r>
      <w:r w:rsidRPr="00F41321">
        <w:rPr>
          <w:rFonts w:ascii="Times New Roman" w:hAnsi="Times New Roman" w:cs="Times New Roman"/>
          <w:i/>
          <w:sz w:val="24"/>
          <w:szCs w:val="24"/>
        </w:rPr>
        <w:t>explanatory indispensability argument</w:t>
      </w:r>
      <w:r w:rsidR="003733F9">
        <w:rPr>
          <w:rFonts w:ascii="Times New Roman" w:hAnsi="Times New Roman" w:cs="Times New Roman"/>
          <w:sz w:val="24"/>
          <w:szCs w:val="24"/>
        </w:rPr>
        <w:t xml:space="preserve"> </w:t>
      </w:r>
      <w:r>
        <w:rPr>
          <w:rFonts w:ascii="Times New Roman" w:hAnsi="Times New Roman" w:cs="Times New Roman"/>
          <w:sz w:val="24"/>
          <w:szCs w:val="24"/>
        </w:rPr>
        <w:t xml:space="preserve">seeks to overcome this </w:t>
      </w:r>
      <w:r w:rsidR="003733F9">
        <w:rPr>
          <w:rFonts w:ascii="Times New Roman" w:hAnsi="Times New Roman" w:cs="Times New Roman"/>
          <w:sz w:val="24"/>
          <w:szCs w:val="24"/>
        </w:rPr>
        <w:t>liability</w:t>
      </w:r>
      <w:r>
        <w:rPr>
          <w:rFonts w:ascii="Times New Roman" w:hAnsi="Times New Roman" w:cs="Times New Roman"/>
          <w:sz w:val="24"/>
          <w:szCs w:val="24"/>
        </w:rPr>
        <w:t xml:space="preserve"> by emphasizing the alleged fact that claims about mathematical entities play an essential explanatory role in some of our best scientific explanations</w:t>
      </w:r>
      <w:r w:rsidR="00AA01B1">
        <w:rPr>
          <w:rFonts w:ascii="Times New Roman" w:hAnsi="Times New Roman" w:cs="Times New Roman"/>
          <w:sz w:val="24"/>
          <w:szCs w:val="24"/>
        </w:rPr>
        <w:t>.  In</w:t>
      </w:r>
      <w:r w:rsidR="00815208">
        <w:rPr>
          <w:rFonts w:ascii="Times New Roman" w:hAnsi="Times New Roman" w:cs="Times New Roman"/>
          <w:sz w:val="24"/>
          <w:szCs w:val="24"/>
        </w:rPr>
        <w:t xml:space="preserve"> so doing, this version attempts to show that </w:t>
      </w:r>
      <w:r>
        <w:rPr>
          <w:rFonts w:ascii="Times New Roman" w:hAnsi="Times New Roman" w:cs="Times New Roman"/>
          <w:sz w:val="24"/>
          <w:szCs w:val="24"/>
        </w:rPr>
        <w:t>the existence of mathematical entities is confirmed by way of inference to the best explanation from empirical phenomena.</w:t>
      </w:r>
      <w:r>
        <w:rPr>
          <w:rStyle w:val="FootnoteReference"/>
          <w:rFonts w:ascii="Times New Roman" w:hAnsi="Times New Roman" w:cs="Times New Roman"/>
          <w:sz w:val="24"/>
          <w:szCs w:val="24"/>
        </w:rPr>
        <w:footnoteReference w:id="4"/>
      </w:r>
      <w:r w:rsidR="00735966">
        <w:rPr>
          <w:rFonts w:ascii="Times New Roman" w:hAnsi="Times New Roman" w:cs="Times New Roman"/>
          <w:sz w:val="24"/>
          <w:szCs w:val="24"/>
        </w:rPr>
        <w:t xml:space="preserve">  </w:t>
      </w:r>
      <w:r>
        <w:rPr>
          <w:rFonts w:ascii="Times New Roman" w:hAnsi="Times New Roman" w:cs="Times New Roman"/>
          <w:sz w:val="24"/>
          <w:szCs w:val="24"/>
        </w:rPr>
        <w:t>I argue</w:t>
      </w:r>
      <w:r w:rsidR="003733F9">
        <w:rPr>
          <w:rFonts w:ascii="Times New Roman" w:hAnsi="Times New Roman" w:cs="Times New Roman"/>
          <w:sz w:val="24"/>
          <w:szCs w:val="24"/>
        </w:rPr>
        <w:t>, however,</w:t>
      </w:r>
      <w:r>
        <w:rPr>
          <w:rFonts w:ascii="Times New Roman" w:hAnsi="Times New Roman" w:cs="Times New Roman"/>
          <w:sz w:val="24"/>
          <w:szCs w:val="24"/>
        </w:rPr>
        <w:t xml:space="preserve"> that th</w:t>
      </w:r>
      <w:r w:rsidR="003733F9">
        <w:rPr>
          <w:rFonts w:ascii="Times New Roman" w:hAnsi="Times New Roman" w:cs="Times New Roman"/>
          <w:sz w:val="24"/>
          <w:szCs w:val="24"/>
        </w:rPr>
        <w:t>is</w:t>
      </w:r>
      <w:r>
        <w:rPr>
          <w:rFonts w:ascii="Times New Roman" w:hAnsi="Times New Roman" w:cs="Times New Roman"/>
          <w:sz w:val="24"/>
          <w:szCs w:val="24"/>
        </w:rPr>
        <w:t xml:space="preserve"> explanatory indispensability argument fails to overcome the deficiencies of its predecessor.  More specifically, I argue that it relies on a false view of how abductive inferences mediate the transfer of evidential support.  I show that even if inference to the best explanation is cogent, and claims about mathematical </w:t>
      </w:r>
      <w:r>
        <w:rPr>
          <w:rFonts w:ascii="Times New Roman" w:hAnsi="Times New Roman" w:cs="Times New Roman"/>
          <w:sz w:val="24"/>
          <w:szCs w:val="24"/>
        </w:rPr>
        <w:lastRenderedPageBreak/>
        <w:t>entities sometimes play an essential</w:t>
      </w:r>
      <w:r w:rsidR="00DF3BFB">
        <w:rPr>
          <w:rFonts w:ascii="Times New Roman" w:hAnsi="Times New Roman" w:cs="Times New Roman"/>
          <w:sz w:val="24"/>
          <w:szCs w:val="24"/>
        </w:rPr>
        <w:t xml:space="preserve"> and ontologically significant</w:t>
      </w:r>
      <w:r>
        <w:rPr>
          <w:rFonts w:ascii="Times New Roman" w:hAnsi="Times New Roman" w:cs="Times New Roman"/>
          <w:sz w:val="24"/>
          <w:szCs w:val="24"/>
        </w:rPr>
        <w:t xml:space="preserve"> explanatory role in some of our best scientific explanations, it doesn’t follow that the empirical phenomena that license those explanations also provide</w:t>
      </w:r>
      <w:bookmarkStart w:id="0" w:name="_GoBack"/>
      <w:bookmarkEnd w:id="0"/>
      <w:r>
        <w:rPr>
          <w:rFonts w:ascii="Times New Roman" w:hAnsi="Times New Roman" w:cs="Times New Roman"/>
          <w:sz w:val="24"/>
          <w:szCs w:val="24"/>
        </w:rPr>
        <w:t xml:space="preserve"> empirical support fo</w:t>
      </w:r>
      <w:r w:rsidR="00CE061B">
        <w:rPr>
          <w:rFonts w:ascii="Times New Roman" w:hAnsi="Times New Roman" w:cs="Times New Roman"/>
          <w:sz w:val="24"/>
          <w:szCs w:val="24"/>
        </w:rPr>
        <w:t>r the existence of mathematical entities</w:t>
      </w:r>
      <w:r>
        <w:rPr>
          <w:rFonts w:ascii="Times New Roman" w:hAnsi="Times New Roman" w:cs="Times New Roman"/>
          <w:sz w:val="24"/>
          <w:szCs w:val="24"/>
        </w:rPr>
        <w:t>.</w:t>
      </w:r>
    </w:p>
    <w:p w14:paraId="4D5FDA76" w14:textId="2924FB97" w:rsidR="00D0586B" w:rsidRDefault="00D0586B" w:rsidP="00D0586B">
      <w:pPr>
        <w:spacing w:after="0" w:line="480" w:lineRule="auto"/>
      </w:pPr>
      <w:r>
        <w:rPr>
          <w:rFonts w:ascii="Times New Roman" w:hAnsi="Times New Roman" w:cs="Times New Roman"/>
          <w:b/>
          <w:sz w:val="24"/>
          <w:szCs w:val="24"/>
        </w:rPr>
        <w:t xml:space="preserve">2. </w:t>
      </w:r>
      <w:bookmarkStart w:id="1" w:name="_Hlk525361078"/>
      <w:r w:rsidR="007E4824">
        <w:rPr>
          <w:rFonts w:ascii="Times New Roman" w:hAnsi="Times New Roman" w:cs="Times New Roman"/>
          <w:b/>
          <w:sz w:val="24"/>
          <w:szCs w:val="24"/>
        </w:rPr>
        <w:t xml:space="preserve">The </w:t>
      </w:r>
      <w:r w:rsidR="007E4824" w:rsidRPr="007E4824">
        <w:rPr>
          <w:rFonts w:ascii="Times New Roman" w:hAnsi="Times New Roman" w:cs="Times New Roman"/>
          <w:b/>
          <w:i/>
          <w:sz w:val="24"/>
          <w:szCs w:val="24"/>
        </w:rPr>
        <w:t xml:space="preserve">Prima Facie </w:t>
      </w:r>
      <w:r w:rsidR="007E4824">
        <w:rPr>
          <w:rFonts w:ascii="Times New Roman" w:hAnsi="Times New Roman" w:cs="Times New Roman"/>
          <w:b/>
          <w:sz w:val="24"/>
          <w:szCs w:val="24"/>
        </w:rPr>
        <w:t>Case Against Empirical Confirmation</w:t>
      </w:r>
    </w:p>
    <w:p w14:paraId="714CBD67" w14:textId="420EB51D" w:rsidR="00D0586B" w:rsidRDefault="00D0586B" w:rsidP="00D0586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As indicated above the explanatory indispensability argument is motivated in part as an attempt to overcome some of the </w:t>
      </w:r>
      <w:r w:rsidR="00EE31AF">
        <w:rPr>
          <w:rFonts w:ascii="Times New Roman" w:hAnsi="Times New Roman" w:cs="Times New Roman"/>
          <w:sz w:val="24"/>
          <w:szCs w:val="24"/>
        </w:rPr>
        <w:t>deficiencies</w:t>
      </w:r>
      <w:r>
        <w:rPr>
          <w:rFonts w:ascii="Times New Roman" w:hAnsi="Times New Roman" w:cs="Times New Roman"/>
          <w:sz w:val="24"/>
          <w:szCs w:val="24"/>
        </w:rPr>
        <w:t xml:space="preserve"> of its predecessor, the Quine-Putnam indispensability argument.  The latter has been subject to numerous objections.  Some have objected, for example, to the claim that quantification over mathematical entities is in fact required in order to adequately formulate our best scientific theories.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Others have rejected Quine’s criterion of ontological commitment and along with it the premise that our best scientific theories are true only if mathematical entities exist.</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But even if th</w:t>
      </w:r>
      <w:r w:rsidR="00491223">
        <w:rPr>
          <w:rFonts w:ascii="Times New Roman" w:hAnsi="Times New Roman" w:cs="Times New Roman"/>
          <w:sz w:val="24"/>
          <w:szCs w:val="24"/>
        </w:rPr>
        <w:t>ese</w:t>
      </w:r>
      <w:r>
        <w:rPr>
          <w:rFonts w:ascii="Times New Roman" w:hAnsi="Times New Roman" w:cs="Times New Roman"/>
          <w:sz w:val="24"/>
          <w:szCs w:val="24"/>
        </w:rPr>
        <w:t xml:space="preserve"> premises are granted, the argument’s reliance on a simplistic doctrine of confirmational holism </w:t>
      </w:r>
      <w:r w:rsidR="00491223">
        <w:rPr>
          <w:rFonts w:ascii="Times New Roman" w:hAnsi="Times New Roman" w:cs="Times New Roman"/>
          <w:sz w:val="24"/>
          <w:szCs w:val="24"/>
        </w:rPr>
        <w:t>has</w:t>
      </w:r>
      <w:r>
        <w:rPr>
          <w:rFonts w:ascii="Times New Roman" w:hAnsi="Times New Roman" w:cs="Times New Roman"/>
          <w:sz w:val="24"/>
          <w:szCs w:val="24"/>
        </w:rPr>
        <w:t xml:space="preserve"> also</w:t>
      </w:r>
      <w:r w:rsidR="00491223">
        <w:rPr>
          <w:rFonts w:ascii="Times New Roman" w:hAnsi="Times New Roman" w:cs="Times New Roman"/>
          <w:sz w:val="24"/>
          <w:szCs w:val="24"/>
        </w:rPr>
        <w:t xml:space="preserve"> been seen as</w:t>
      </w:r>
      <w:r>
        <w:rPr>
          <w:rFonts w:ascii="Times New Roman" w:hAnsi="Times New Roman" w:cs="Times New Roman"/>
          <w:sz w:val="24"/>
          <w:szCs w:val="24"/>
        </w:rPr>
        <w:t xml:space="preserve"> problematic.</w:t>
      </w:r>
      <w:bookmarkEnd w:id="1"/>
    </w:p>
    <w:p w14:paraId="280AFEC6" w14:textId="77777777" w:rsidR="00D0586B" w:rsidRDefault="00D0586B" w:rsidP="00D0586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common objection, for instance, is that the widespread use of idealization within science shows that not all components of scientific theories purport to represent the world exactly as is.  So it is naïve to think that the evidence supporting those theories recommends believing all of their components.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In the context of the indispensability argument, furthermore, this concern is exacerbated by the fact that some philosophers maintain that mathematical portions of scientific theories in particular are among those not aimed at representing the world directly, but serve rather to do things like enhance the expressive power of our theories, or to facilitate the making of certain inferences.</w:t>
      </w:r>
      <w:r>
        <w:rPr>
          <w:rStyle w:val="FootnoteReference"/>
          <w:rFonts w:ascii="Times New Roman" w:hAnsi="Times New Roman" w:cs="Times New Roman"/>
          <w:sz w:val="24"/>
          <w:szCs w:val="24"/>
        </w:rPr>
        <w:footnoteReference w:id="8"/>
      </w:r>
    </w:p>
    <w:p w14:paraId="48DCAA33" w14:textId="77777777" w:rsidR="00D0586B" w:rsidRPr="00142C43" w:rsidRDefault="00D0586B" w:rsidP="00D0586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Another issue is that this version of confirmational holism seems to commit its proponents to an overly naïve form of scientific realism.  As Jacob Busch (2011:144-145) has noted, those who embrace such a strong doctrine of confirmational holism prevent themselves from endorsing a “separation strategy” for responding to the pessimistic meta-induction, a strategy that involves distinguishing between different components of our best scientific theories and maintaining that only some of them are well confirmed.</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Contrary to what the doctrine of confirmational holism on which the Quine-Putnam indispensability argument relies would recommend, many contemporary scientific realists are not </w:t>
      </w:r>
      <w:r w:rsidRPr="00405F89">
        <w:rPr>
          <w:rFonts w:ascii="Times New Roman" w:hAnsi="Times New Roman" w:cs="Times New Roman"/>
          <w:i/>
          <w:sz w:val="24"/>
          <w:szCs w:val="24"/>
        </w:rPr>
        <w:t>wholesale</w:t>
      </w:r>
      <w:r>
        <w:rPr>
          <w:rFonts w:ascii="Times New Roman" w:hAnsi="Times New Roman" w:cs="Times New Roman"/>
          <w:sz w:val="24"/>
          <w:szCs w:val="24"/>
        </w:rPr>
        <w:t xml:space="preserve"> realists but </w:t>
      </w:r>
      <w:r w:rsidRPr="00405F89">
        <w:rPr>
          <w:rFonts w:ascii="Times New Roman" w:hAnsi="Times New Roman" w:cs="Times New Roman"/>
          <w:i/>
          <w:sz w:val="24"/>
          <w:szCs w:val="24"/>
        </w:rPr>
        <w:t>selective</w:t>
      </w:r>
      <w:r>
        <w:rPr>
          <w:rFonts w:ascii="Times New Roman" w:hAnsi="Times New Roman" w:cs="Times New Roman"/>
          <w:sz w:val="24"/>
          <w:szCs w:val="24"/>
        </w:rPr>
        <w:t xml:space="preserve"> ones.</w:t>
      </w:r>
      <w:r>
        <w:rPr>
          <w:rStyle w:val="FootnoteReference"/>
          <w:rFonts w:ascii="Times New Roman" w:hAnsi="Times New Roman" w:cs="Times New Roman"/>
          <w:sz w:val="24"/>
          <w:szCs w:val="24"/>
        </w:rPr>
        <w:footnoteReference w:id="10"/>
      </w:r>
    </w:p>
    <w:p w14:paraId="09923EA7" w14:textId="6DF8F794" w:rsidR="0018092C" w:rsidRDefault="00D0586B" w:rsidP="00B54F0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even setting the above concerns aside, the claim that the empirical evidence supporting our best scientific theories also supports each of their implications is formally suspect.  As Elliott Sober (2011: 187-189) points out, that claim is reminiscent of Carl G. Hempel’s (1945: 103) “special consequence condition” on confirmation, which states that whatever evidence confirms a statement also confirms each of its implications.  And this principle, Sober observes, is known to be subject to counterexamples.  The fact, for example, that </w:t>
      </w:r>
      <w:r w:rsidR="00321331">
        <w:rPr>
          <w:rFonts w:ascii="Times New Roman" w:hAnsi="Times New Roman" w:cs="Times New Roman"/>
          <w:sz w:val="24"/>
          <w:szCs w:val="24"/>
        </w:rPr>
        <w:t>a</w:t>
      </w:r>
      <w:r>
        <w:rPr>
          <w:rFonts w:ascii="Times New Roman" w:hAnsi="Times New Roman" w:cs="Times New Roman"/>
          <w:sz w:val="24"/>
          <w:szCs w:val="24"/>
        </w:rPr>
        <w:t xml:space="preserve"> fair coin recently flipped ten times came up heads on the first flip provides some meager evidence for the hypothesis that it came up heads all ten times (at least in the sense that it renders that hypothesis more probable)</w:t>
      </w:r>
      <w:r w:rsidR="00D273D0">
        <w:rPr>
          <w:rFonts w:ascii="Times New Roman" w:hAnsi="Times New Roman" w:cs="Times New Roman"/>
          <w:sz w:val="24"/>
          <w:szCs w:val="24"/>
        </w:rPr>
        <w:t>.</w:t>
      </w:r>
      <w:r w:rsidR="00020EEB">
        <w:rPr>
          <w:rFonts w:ascii="Times New Roman" w:hAnsi="Times New Roman" w:cs="Times New Roman"/>
          <w:sz w:val="24"/>
          <w:szCs w:val="24"/>
        </w:rPr>
        <w:t xml:space="preserve">  </w:t>
      </w:r>
      <w:r w:rsidR="003E7877">
        <w:rPr>
          <w:rFonts w:ascii="Times New Roman" w:hAnsi="Times New Roman" w:cs="Times New Roman"/>
          <w:sz w:val="24"/>
          <w:szCs w:val="24"/>
        </w:rPr>
        <w:t>Since the hypothesis predicts this fact</w:t>
      </w:r>
      <w:r w:rsidR="009B3407">
        <w:rPr>
          <w:rFonts w:ascii="Times New Roman" w:hAnsi="Times New Roman" w:cs="Times New Roman"/>
          <w:sz w:val="24"/>
          <w:szCs w:val="24"/>
        </w:rPr>
        <w:t>,</w:t>
      </w:r>
      <w:r w:rsidR="003E7877">
        <w:rPr>
          <w:rFonts w:ascii="Times New Roman" w:hAnsi="Times New Roman" w:cs="Times New Roman"/>
          <w:sz w:val="24"/>
          <w:szCs w:val="24"/>
        </w:rPr>
        <w:t xml:space="preserve"> it is </w:t>
      </w:r>
      <w:r w:rsidR="001642A7">
        <w:rPr>
          <w:rFonts w:ascii="Times New Roman" w:hAnsi="Times New Roman" w:cs="Times New Roman"/>
          <w:sz w:val="24"/>
          <w:szCs w:val="24"/>
        </w:rPr>
        <w:t xml:space="preserve">(at least to some extent) </w:t>
      </w:r>
      <w:r w:rsidR="003E7877">
        <w:rPr>
          <w:rFonts w:ascii="Times New Roman" w:hAnsi="Times New Roman" w:cs="Times New Roman"/>
          <w:sz w:val="24"/>
          <w:szCs w:val="24"/>
        </w:rPr>
        <w:t>confirmed by it.  But that same fact provides no evidence whatsoever for that hypothesis’ implication that the second coin</w:t>
      </w:r>
      <w:r w:rsidR="00DA08EC">
        <w:rPr>
          <w:rFonts w:ascii="Times New Roman" w:hAnsi="Times New Roman" w:cs="Times New Roman"/>
          <w:sz w:val="24"/>
          <w:szCs w:val="24"/>
        </w:rPr>
        <w:t xml:space="preserve"> toss</w:t>
      </w:r>
      <w:r w:rsidR="003E7877">
        <w:rPr>
          <w:rFonts w:ascii="Times New Roman" w:hAnsi="Times New Roman" w:cs="Times New Roman"/>
          <w:sz w:val="24"/>
          <w:szCs w:val="24"/>
        </w:rPr>
        <w:t xml:space="preserve"> came up heads.  Since the outcomes of each coin toss are probabilistically independent</w:t>
      </w:r>
      <w:r w:rsidR="00676062">
        <w:rPr>
          <w:rFonts w:ascii="Times New Roman" w:hAnsi="Times New Roman" w:cs="Times New Roman"/>
          <w:sz w:val="24"/>
          <w:szCs w:val="24"/>
        </w:rPr>
        <w:t xml:space="preserve"> of one another</w:t>
      </w:r>
      <w:r w:rsidR="003E7877">
        <w:rPr>
          <w:rFonts w:ascii="Times New Roman" w:hAnsi="Times New Roman" w:cs="Times New Roman"/>
          <w:sz w:val="24"/>
          <w:szCs w:val="24"/>
        </w:rPr>
        <w:t>, that implication fails to have any bearing</w:t>
      </w:r>
      <w:r w:rsidR="00A36FEB">
        <w:rPr>
          <w:rFonts w:ascii="Times New Roman" w:hAnsi="Times New Roman" w:cs="Times New Roman"/>
          <w:sz w:val="24"/>
          <w:szCs w:val="24"/>
        </w:rPr>
        <w:t xml:space="preserve"> at all</w:t>
      </w:r>
      <w:r w:rsidR="003E7877">
        <w:rPr>
          <w:rFonts w:ascii="Times New Roman" w:hAnsi="Times New Roman" w:cs="Times New Roman"/>
          <w:sz w:val="24"/>
          <w:szCs w:val="24"/>
        </w:rPr>
        <w:t xml:space="preserve"> on </w:t>
      </w:r>
      <w:r w:rsidR="003E7877">
        <w:rPr>
          <w:rFonts w:ascii="Times New Roman" w:hAnsi="Times New Roman" w:cs="Times New Roman"/>
          <w:sz w:val="24"/>
          <w:szCs w:val="24"/>
        </w:rPr>
        <w:lastRenderedPageBreak/>
        <w:t xml:space="preserve">our expectations </w:t>
      </w:r>
      <w:r w:rsidR="009B3407">
        <w:rPr>
          <w:rFonts w:ascii="Times New Roman" w:hAnsi="Times New Roman" w:cs="Times New Roman"/>
          <w:sz w:val="24"/>
          <w:szCs w:val="24"/>
        </w:rPr>
        <w:t>concerning the outcome of the first toss.  A</w:t>
      </w:r>
      <w:r w:rsidR="003E7877">
        <w:rPr>
          <w:rFonts w:ascii="Times New Roman" w:hAnsi="Times New Roman" w:cs="Times New Roman"/>
          <w:sz w:val="24"/>
          <w:szCs w:val="24"/>
        </w:rPr>
        <w:t xml:space="preserve">nd because it fails to predict that outcome, </w:t>
      </w:r>
      <w:r w:rsidR="00B54F04">
        <w:rPr>
          <w:rFonts w:ascii="Times New Roman" w:hAnsi="Times New Roman" w:cs="Times New Roman"/>
          <w:sz w:val="24"/>
          <w:szCs w:val="24"/>
        </w:rPr>
        <w:t xml:space="preserve">it also fails to be confirmed by it. </w:t>
      </w:r>
    </w:p>
    <w:p w14:paraId="7362AC88" w14:textId="225E4057" w:rsidR="00D0586B" w:rsidRPr="003D5D11" w:rsidRDefault="0018092C" w:rsidP="005F1933">
      <w:pPr>
        <w:spacing w:after="0" w:line="480" w:lineRule="auto"/>
        <w:ind w:firstLine="720"/>
      </w:pPr>
      <w:r>
        <w:rPr>
          <w:rFonts w:ascii="Times New Roman" w:hAnsi="Times New Roman" w:cs="Times New Roman"/>
          <w:sz w:val="24"/>
          <w:szCs w:val="24"/>
        </w:rPr>
        <w:t xml:space="preserve">Unfortunately for defenders of the Quine-Putnam indispensability argument, furthermore, their opponents have </w:t>
      </w:r>
      <w:r w:rsidR="005F1933">
        <w:rPr>
          <w:rFonts w:ascii="Times New Roman" w:hAnsi="Times New Roman" w:cs="Times New Roman"/>
          <w:sz w:val="24"/>
          <w:szCs w:val="24"/>
        </w:rPr>
        <w:t>argued</w:t>
      </w:r>
      <w:r>
        <w:rPr>
          <w:rFonts w:ascii="Times New Roman" w:hAnsi="Times New Roman" w:cs="Times New Roman"/>
          <w:sz w:val="24"/>
          <w:szCs w:val="24"/>
        </w:rPr>
        <w:t xml:space="preserve"> that something similar occurs with respect to the pure mathematical implications of our best scientific theories.  Many have argued</w:t>
      </w:r>
      <w:r w:rsidR="005F1933">
        <w:rPr>
          <w:rFonts w:ascii="Times New Roman" w:hAnsi="Times New Roman" w:cs="Times New Roman"/>
          <w:sz w:val="24"/>
          <w:szCs w:val="24"/>
        </w:rPr>
        <w:t>,</w:t>
      </w:r>
      <w:r>
        <w:rPr>
          <w:rFonts w:ascii="Times New Roman" w:hAnsi="Times New Roman" w:cs="Times New Roman"/>
          <w:sz w:val="24"/>
          <w:szCs w:val="24"/>
        </w:rPr>
        <w:t xml:space="preserve"> for example</w:t>
      </w:r>
      <w:r w:rsidR="005F1933">
        <w:rPr>
          <w:rFonts w:ascii="Times New Roman" w:hAnsi="Times New Roman" w:cs="Times New Roman"/>
          <w:sz w:val="24"/>
          <w:szCs w:val="24"/>
        </w:rPr>
        <w:t>,</w:t>
      </w:r>
      <w:r>
        <w:rPr>
          <w:rFonts w:ascii="Times New Roman" w:hAnsi="Times New Roman" w:cs="Times New Roman"/>
          <w:sz w:val="24"/>
          <w:szCs w:val="24"/>
        </w:rPr>
        <w:t xml:space="preserve"> that because mathematical entities are both non-spatiotemporal and causally inert if they exist, pure mathematical claims do not by themselves generate any empirical predictions and so are not themselves confirmed by the empirical data that confirms th</w:t>
      </w:r>
      <w:r w:rsidR="005F1933">
        <w:rPr>
          <w:rFonts w:ascii="Times New Roman" w:hAnsi="Times New Roman" w:cs="Times New Roman"/>
          <w:sz w:val="24"/>
          <w:szCs w:val="24"/>
        </w:rPr>
        <w:t>e scientific theories imply</w:t>
      </w:r>
      <w:r w:rsidR="003272B0">
        <w:rPr>
          <w:rFonts w:ascii="Times New Roman" w:hAnsi="Times New Roman" w:cs="Times New Roman"/>
          <w:sz w:val="24"/>
          <w:szCs w:val="24"/>
        </w:rPr>
        <w:t>ing</w:t>
      </w:r>
      <w:r w:rsidR="005F1933">
        <w:rPr>
          <w:rFonts w:ascii="Times New Roman" w:hAnsi="Times New Roman" w:cs="Times New Roman"/>
          <w:sz w:val="24"/>
          <w:szCs w:val="24"/>
        </w:rPr>
        <w:t xml:space="preserve"> them.</w:t>
      </w:r>
      <w:r w:rsidR="00D0586B">
        <w:rPr>
          <w:rStyle w:val="FootnoteReference"/>
          <w:rFonts w:ascii="Times New Roman" w:hAnsi="Times New Roman" w:cs="Times New Roman"/>
          <w:sz w:val="24"/>
          <w:szCs w:val="24"/>
        </w:rPr>
        <w:footnoteReference w:id="11"/>
      </w:r>
      <w:r w:rsidR="00D0586B">
        <w:rPr>
          <w:rFonts w:ascii="Times New Roman" w:hAnsi="Times New Roman" w:cs="Times New Roman"/>
          <w:sz w:val="24"/>
          <w:szCs w:val="24"/>
        </w:rPr>
        <w:t xml:space="preserve">  A related position is that the pure mathematical portions of our best theories are not (or at least not typically) among those that are empirically tested so as to be subject to potential disconfirmation, and thereby</w:t>
      </w:r>
      <w:r w:rsidR="005F1933">
        <w:rPr>
          <w:rFonts w:ascii="Times New Roman" w:hAnsi="Times New Roman" w:cs="Times New Roman"/>
          <w:sz w:val="24"/>
          <w:szCs w:val="24"/>
        </w:rPr>
        <w:t xml:space="preserve"> also</w:t>
      </w:r>
      <w:r w:rsidR="00D0586B">
        <w:rPr>
          <w:rFonts w:ascii="Times New Roman" w:hAnsi="Times New Roman" w:cs="Times New Roman"/>
          <w:sz w:val="24"/>
          <w:szCs w:val="24"/>
        </w:rPr>
        <w:t xml:space="preserve"> not among those which </w:t>
      </w:r>
      <w:r w:rsidR="005F1933">
        <w:rPr>
          <w:rFonts w:ascii="Times New Roman" w:hAnsi="Times New Roman" w:cs="Times New Roman"/>
          <w:sz w:val="24"/>
          <w:szCs w:val="24"/>
        </w:rPr>
        <w:t>are confirmed by those tests.</w:t>
      </w:r>
      <w:r w:rsidR="00D0586B">
        <w:rPr>
          <w:rStyle w:val="FootnoteReference"/>
          <w:rFonts w:ascii="Times New Roman" w:hAnsi="Times New Roman" w:cs="Times New Roman"/>
          <w:sz w:val="24"/>
          <w:szCs w:val="24"/>
        </w:rPr>
        <w:footnoteReference w:id="12"/>
      </w:r>
      <w:r w:rsidR="00D0586B">
        <w:rPr>
          <w:rFonts w:ascii="Times New Roman" w:hAnsi="Times New Roman" w:cs="Times New Roman"/>
          <w:sz w:val="24"/>
          <w:szCs w:val="24"/>
        </w:rPr>
        <w:t xml:space="preserve">  </w:t>
      </w:r>
    </w:p>
    <w:p w14:paraId="2B81C39C" w14:textId="73F44DDF" w:rsidR="00D0586B" w:rsidRDefault="00D0586B" w:rsidP="00D0586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fact, given how commonly these last two considerations are raised in the literature, and how compelling many philosophers find them, we may say that together they constitute a positive </w:t>
      </w:r>
      <w:r w:rsidRPr="008F1822">
        <w:rPr>
          <w:rFonts w:ascii="Times New Roman" w:hAnsi="Times New Roman" w:cs="Times New Roman"/>
          <w:i/>
          <w:sz w:val="24"/>
          <w:szCs w:val="24"/>
        </w:rPr>
        <w:t>prima facie</w:t>
      </w:r>
      <w:r>
        <w:rPr>
          <w:rFonts w:ascii="Times New Roman" w:hAnsi="Times New Roman" w:cs="Times New Roman"/>
          <w:sz w:val="24"/>
          <w:szCs w:val="24"/>
        </w:rPr>
        <w:t xml:space="preserve"> case for the conclusion that the existence of mathematical entities is </w:t>
      </w:r>
      <w:r w:rsidRPr="00BF0A0A">
        <w:rPr>
          <w:rFonts w:ascii="Times New Roman" w:hAnsi="Times New Roman" w:cs="Times New Roman"/>
          <w:i/>
          <w:sz w:val="24"/>
          <w:szCs w:val="24"/>
        </w:rPr>
        <w:t>not</w:t>
      </w:r>
      <w:r>
        <w:rPr>
          <w:rFonts w:ascii="Times New Roman" w:hAnsi="Times New Roman" w:cs="Times New Roman"/>
          <w:sz w:val="24"/>
          <w:szCs w:val="24"/>
        </w:rPr>
        <w:t xml:space="preserve"> empirically confirmed.  At the very least, these considerations seem to offer </w:t>
      </w:r>
      <w:r w:rsidR="008D65A3">
        <w:rPr>
          <w:rFonts w:ascii="Times New Roman" w:hAnsi="Times New Roman" w:cs="Times New Roman"/>
          <w:sz w:val="24"/>
          <w:szCs w:val="24"/>
        </w:rPr>
        <w:t>anti-platonist</w:t>
      </w:r>
      <w:r>
        <w:rPr>
          <w:rFonts w:ascii="Times New Roman" w:hAnsi="Times New Roman" w:cs="Times New Roman"/>
          <w:sz w:val="24"/>
          <w:szCs w:val="24"/>
        </w:rPr>
        <w:t xml:space="preserve"> scientific realists principled grounds for believing that our empirical evidence bears on the question of whether concrete unobservables such as quarks exist in a different way than it bears on the question of whether mathematical entities exist.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any contemporary version of the indispensability argument that would attempt to lay on </w:t>
      </w:r>
      <w:r w:rsidR="008D1EC6">
        <w:rPr>
          <w:rFonts w:ascii="Times New Roman" w:hAnsi="Times New Roman" w:cs="Times New Roman"/>
          <w:sz w:val="24"/>
          <w:szCs w:val="24"/>
        </w:rPr>
        <w:t>such</w:t>
      </w:r>
      <w:r>
        <w:rPr>
          <w:rFonts w:ascii="Times New Roman" w:hAnsi="Times New Roman" w:cs="Times New Roman"/>
          <w:sz w:val="24"/>
          <w:szCs w:val="24"/>
        </w:rPr>
        <w:t xml:space="preserve"> scientific realists a charge of epistemic inconsistency needs to address this </w:t>
      </w:r>
      <w:r w:rsidRPr="003F6344">
        <w:rPr>
          <w:rFonts w:ascii="Times New Roman" w:hAnsi="Times New Roman" w:cs="Times New Roman"/>
          <w:i/>
          <w:sz w:val="24"/>
          <w:szCs w:val="24"/>
        </w:rPr>
        <w:t>prima facie</w:t>
      </w:r>
      <w:r>
        <w:rPr>
          <w:rFonts w:ascii="Times New Roman" w:hAnsi="Times New Roman" w:cs="Times New Roman"/>
          <w:sz w:val="24"/>
          <w:szCs w:val="24"/>
        </w:rPr>
        <w:t xml:space="preserve"> case.</w:t>
      </w:r>
    </w:p>
    <w:p w14:paraId="2C3A0839" w14:textId="77777777" w:rsidR="00D0586B" w:rsidRPr="002E1D50" w:rsidRDefault="00D0586B" w:rsidP="00D0586B">
      <w:pPr>
        <w:spacing w:after="0" w:line="480" w:lineRule="auto"/>
        <w:rPr>
          <w:rFonts w:ascii="Times New Roman" w:hAnsi="Times New Roman" w:cs="Times New Roman"/>
          <w:b/>
          <w:sz w:val="24"/>
          <w:szCs w:val="24"/>
        </w:rPr>
      </w:pPr>
      <w:r w:rsidRPr="002E1D50">
        <w:rPr>
          <w:rFonts w:ascii="Times New Roman" w:hAnsi="Times New Roman" w:cs="Times New Roman"/>
          <w:b/>
          <w:sz w:val="24"/>
          <w:szCs w:val="24"/>
        </w:rPr>
        <w:t>3. The Explanatory Indispensability Argument</w:t>
      </w:r>
    </w:p>
    <w:p w14:paraId="23FBB94A" w14:textId="189BE1F1" w:rsidR="00D0586B" w:rsidRDefault="00F56187" w:rsidP="00D0586B">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e</w:t>
      </w:r>
      <w:r w:rsidR="00D0586B">
        <w:rPr>
          <w:rFonts w:ascii="Times New Roman" w:hAnsi="Times New Roman" w:cs="Times New Roman"/>
          <w:sz w:val="24"/>
          <w:szCs w:val="24"/>
        </w:rPr>
        <w:t>xplanatory indispensability argument address</w:t>
      </w:r>
      <w:r>
        <w:rPr>
          <w:rFonts w:ascii="Times New Roman" w:hAnsi="Times New Roman" w:cs="Times New Roman"/>
          <w:sz w:val="24"/>
          <w:szCs w:val="24"/>
        </w:rPr>
        <w:t>es</w:t>
      </w:r>
      <w:r w:rsidR="00D0586B">
        <w:rPr>
          <w:rFonts w:ascii="Times New Roman" w:hAnsi="Times New Roman" w:cs="Times New Roman"/>
          <w:sz w:val="24"/>
          <w:szCs w:val="24"/>
        </w:rPr>
        <w:t xml:space="preserve"> this case by emphasizing the explanatory role mathematics plays in science.</w:t>
      </w:r>
      <w:r w:rsidR="0047693F">
        <w:rPr>
          <w:rFonts w:ascii="Times New Roman" w:hAnsi="Times New Roman" w:cs="Times New Roman"/>
          <w:sz w:val="24"/>
          <w:szCs w:val="24"/>
        </w:rPr>
        <w:t xml:space="preserve">  </w:t>
      </w:r>
      <w:r w:rsidR="00D0586B">
        <w:rPr>
          <w:rFonts w:ascii="Times New Roman" w:hAnsi="Times New Roman" w:cs="Times New Roman"/>
          <w:sz w:val="24"/>
          <w:szCs w:val="24"/>
        </w:rPr>
        <w:t>As with scientific theories and hypotheses more generally,</w:t>
      </w:r>
      <w:r w:rsidR="00142C19">
        <w:rPr>
          <w:rFonts w:ascii="Times New Roman" w:hAnsi="Times New Roman" w:cs="Times New Roman"/>
          <w:sz w:val="24"/>
          <w:szCs w:val="24"/>
        </w:rPr>
        <w:t xml:space="preserve"> one might hold,</w:t>
      </w:r>
      <w:r w:rsidR="00D0586B">
        <w:rPr>
          <w:rFonts w:ascii="Times New Roman" w:hAnsi="Times New Roman" w:cs="Times New Roman"/>
          <w:sz w:val="24"/>
          <w:szCs w:val="24"/>
        </w:rPr>
        <w:t xml:space="preserve"> not every component of a given</w:t>
      </w:r>
      <w:r w:rsidR="006B0BAB">
        <w:rPr>
          <w:rFonts w:ascii="Times New Roman" w:hAnsi="Times New Roman" w:cs="Times New Roman"/>
          <w:sz w:val="24"/>
          <w:szCs w:val="24"/>
        </w:rPr>
        <w:t xml:space="preserve"> scientific</w:t>
      </w:r>
      <w:r w:rsidR="00D0586B">
        <w:rPr>
          <w:rFonts w:ascii="Times New Roman" w:hAnsi="Times New Roman" w:cs="Times New Roman"/>
          <w:sz w:val="24"/>
          <w:szCs w:val="24"/>
        </w:rPr>
        <w:t xml:space="preserve"> explanation needs to be true in order for that explanation to be good.</w:t>
      </w:r>
      <w:r w:rsidR="005701C4">
        <w:rPr>
          <w:rFonts w:ascii="Times New Roman" w:hAnsi="Times New Roman" w:cs="Times New Roman"/>
          <w:sz w:val="24"/>
          <w:szCs w:val="24"/>
        </w:rPr>
        <w:t xml:space="preserve">  </w:t>
      </w:r>
      <w:r w:rsidR="00D0586B">
        <w:rPr>
          <w:rFonts w:ascii="Times New Roman" w:hAnsi="Times New Roman" w:cs="Times New Roman"/>
          <w:sz w:val="24"/>
          <w:szCs w:val="24"/>
        </w:rPr>
        <w:t>A</w:t>
      </w:r>
      <w:r w:rsidR="00111D31">
        <w:rPr>
          <w:rFonts w:ascii="Times New Roman" w:hAnsi="Times New Roman" w:cs="Times New Roman"/>
          <w:sz w:val="24"/>
          <w:szCs w:val="24"/>
        </w:rPr>
        <w:t xml:space="preserve"> standard</w:t>
      </w:r>
      <w:r w:rsidR="00D0586B">
        <w:rPr>
          <w:rFonts w:ascii="Times New Roman" w:hAnsi="Times New Roman" w:cs="Times New Roman"/>
          <w:sz w:val="24"/>
          <w:szCs w:val="24"/>
        </w:rPr>
        <w:t xml:space="preserve"> explanation of Brownian motion, for instance, might make</w:t>
      </w:r>
      <w:r w:rsidR="00883B26">
        <w:rPr>
          <w:rFonts w:ascii="Times New Roman" w:hAnsi="Times New Roman" w:cs="Times New Roman"/>
          <w:sz w:val="24"/>
          <w:szCs w:val="24"/>
        </w:rPr>
        <w:t xml:space="preserve"> </w:t>
      </w:r>
      <w:r w:rsidR="00D0586B">
        <w:rPr>
          <w:rFonts w:ascii="Times New Roman" w:hAnsi="Times New Roman" w:cs="Times New Roman"/>
          <w:sz w:val="24"/>
          <w:szCs w:val="24"/>
        </w:rPr>
        <w:t xml:space="preserve">the simplifying assumption that collisions between molecules are </w:t>
      </w:r>
      <w:r w:rsidR="00061EEB">
        <w:rPr>
          <w:rFonts w:ascii="Times New Roman" w:hAnsi="Times New Roman" w:cs="Times New Roman"/>
          <w:sz w:val="24"/>
          <w:szCs w:val="24"/>
        </w:rPr>
        <w:t>perfectly</w:t>
      </w:r>
      <w:r w:rsidR="00D0586B">
        <w:rPr>
          <w:rFonts w:ascii="Times New Roman" w:hAnsi="Times New Roman" w:cs="Times New Roman"/>
          <w:sz w:val="24"/>
          <w:szCs w:val="24"/>
        </w:rPr>
        <w:t xml:space="preserve"> elastic.  But it does not fail to be a good explanation for that reason.  It does fail to be a good explanation</w:t>
      </w:r>
      <w:r w:rsidR="008F632A">
        <w:rPr>
          <w:rFonts w:ascii="Times New Roman" w:hAnsi="Times New Roman" w:cs="Times New Roman"/>
          <w:sz w:val="24"/>
          <w:szCs w:val="24"/>
        </w:rPr>
        <w:t>,</w:t>
      </w:r>
      <w:r w:rsidR="00D0586B">
        <w:rPr>
          <w:rFonts w:ascii="Times New Roman" w:hAnsi="Times New Roman" w:cs="Times New Roman"/>
          <w:sz w:val="24"/>
          <w:szCs w:val="24"/>
        </w:rPr>
        <w:t xml:space="preserve"> however</w:t>
      </w:r>
      <w:r w:rsidR="008F632A">
        <w:rPr>
          <w:rFonts w:ascii="Times New Roman" w:hAnsi="Times New Roman" w:cs="Times New Roman"/>
          <w:sz w:val="24"/>
          <w:szCs w:val="24"/>
        </w:rPr>
        <w:t>,</w:t>
      </w:r>
      <w:r w:rsidR="00D0586B">
        <w:rPr>
          <w:rFonts w:ascii="Times New Roman" w:hAnsi="Times New Roman" w:cs="Times New Roman"/>
          <w:sz w:val="24"/>
          <w:szCs w:val="24"/>
        </w:rPr>
        <w:t xml:space="preserve"> should it turn out that molecules don’t exist</w:t>
      </w:r>
      <w:r w:rsidR="00AA7091">
        <w:rPr>
          <w:rFonts w:ascii="Times New Roman" w:hAnsi="Times New Roman" w:cs="Times New Roman"/>
          <w:sz w:val="24"/>
          <w:szCs w:val="24"/>
        </w:rPr>
        <w:t>.  We might say</w:t>
      </w:r>
      <w:r w:rsidR="000B0059">
        <w:rPr>
          <w:rFonts w:ascii="Times New Roman" w:hAnsi="Times New Roman" w:cs="Times New Roman"/>
          <w:sz w:val="24"/>
          <w:szCs w:val="24"/>
        </w:rPr>
        <w:t xml:space="preserve"> </w:t>
      </w:r>
      <w:r w:rsidR="00AA7091">
        <w:rPr>
          <w:rFonts w:ascii="Times New Roman" w:hAnsi="Times New Roman" w:cs="Times New Roman"/>
          <w:sz w:val="24"/>
          <w:szCs w:val="24"/>
        </w:rPr>
        <w:t>the claim</w:t>
      </w:r>
      <w:r w:rsidR="0007524D">
        <w:rPr>
          <w:rFonts w:ascii="Times New Roman" w:hAnsi="Times New Roman" w:cs="Times New Roman"/>
          <w:sz w:val="24"/>
          <w:szCs w:val="24"/>
        </w:rPr>
        <w:t xml:space="preserve"> that</w:t>
      </w:r>
      <w:r w:rsidR="00AA7091">
        <w:rPr>
          <w:rFonts w:ascii="Times New Roman" w:hAnsi="Times New Roman" w:cs="Times New Roman"/>
          <w:sz w:val="24"/>
          <w:szCs w:val="24"/>
        </w:rPr>
        <w:t xml:space="preserve"> </w:t>
      </w:r>
      <w:r w:rsidR="00751DA7">
        <w:rPr>
          <w:rFonts w:ascii="Times New Roman" w:hAnsi="Times New Roman" w:cs="Times New Roman"/>
          <w:sz w:val="24"/>
          <w:szCs w:val="24"/>
        </w:rPr>
        <w:t>molecules</w:t>
      </w:r>
      <w:r w:rsidR="00AA7091">
        <w:rPr>
          <w:rFonts w:ascii="Times New Roman" w:hAnsi="Times New Roman" w:cs="Times New Roman"/>
          <w:sz w:val="24"/>
          <w:szCs w:val="24"/>
        </w:rPr>
        <w:t xml:space="preserve"> exist plays </w:t>
      </w:r>
      <w:r w:rsidR="00751DA7">
        <w:rPr>
          <w:rFonts w:ascii="Times New Roman" w:hAnsi="Times New Roman" w:cs="Times New Roman"/>
          <w:sz w:val="24"/>
          <w:szCs w:val="24"/>
        </w:rPr>
        <w:t xml:space="preserve">an </w:t>
      </w:r>
      <w:r w:rsidR="00751DA7" w:rsidRPr="00751DA7">
        <w:rPr>
          <w:rFonts w:ascii="Times New Roman" w:hAnsi="Times New Roman" w:cs="Times New Roman"/>
          <w:i/>
          <w:sz w:val="24"/>
          <w:szCs w:val="24"/>
        </w:rPr>
        <w:t>essential explanatory role</w:t>
      </w:r>
      <w:r w:rsidR="00EB3B4E">
        <w:rPr>
          <w:rFonts w:ascii="Times New Roman" w:hAnsi="Times New Roman" w:cs="Times New Roman"/>
          <w:sz w:val="24"/>
          <w:szCs w:val="24"/>
        </w:rPr>
        <w:t xml:space="preserve"> in this explanation</w:t>
      </w:r>
      <w:r w:rsidR="000B0059">
        <w:rPr>
          <w:rFonts w:ascii="Times New Roman" w:hAnsi="Times New Roman" w:cs="Times New Roman"/>
          <w:sz w:val="24"/>
          <w:szCs w:val="24"/>
        </w:rPr>
        <w:t>, in the sense that this account of Brownian motion</w:t>
      </w:r>
      <w:r w:rsidR="00751DA7">
        <w:rPr>
          <w:rFonts w:ascii="Times New Roman" w:hAnsi="Times New Roman" w:cs="Times New Roman"/>
          <w:sz w:val="24"/>
          <w:szCs w:val="24"/>
        </w:rPr>
        <w:t xml:space="preserve"> fails as an explanation should that claim turn out</w:t>
      </w:r>
      <w:r w:rsidR="006A6A97">
        <w:rPr>
          <w:rFonts w:ascii="Times New Roman" w:hAnsi="Times New Roman" w:cs="Times New Roman"/>
          <w:sz w:val="24"/>
          <w:szCs w:val="24"/>
        </w:rPr>
        <w:t xml:space="preserve"> to be</w:t>
      </w:r>
      <w:r w:rsidR="00751DA7">
        <w:rPr>
          <w:rFonts w:ascii="Times New Roman" w:hAnsi="Times New Roman" w:cs="Times New Roman"/>
          <w:sz w:val="24"/>
          <w:szCs w:val="24"/>
        </w:rPr>
        <w:t xml:space="preserve"> false.</w:t>
      </w:r>
      <w:r w:rsidR="00640397">
        <w:rPr>
          <w:rStyle w:val="FootnoteReference"/>
          <w:rFonts w:ascii="Times New Roman" w:hAnsi="Times New Roman" w:cs="Times New Roman"/>
          <w:sz w:val="24"/>
          <w:szCs w:val="24"/>
        </w:rPr>
        <w:footnoteReference w:id="13"/>
      </w:r>
      <w:r w:rsidR="00640397">
        <w:rPr>
          <w:rFonts w:ascii="Times New Roman" w:hAnsi="Times New Roman" w:cs="Times New Roman"/>
          <w:sz w:val="24"/>
          <w:szCs w:val="24"/>
        </w:rPr>
        <w:t xml:space="preserve">  </w:t>
      </w:r>
      <w:r w:rsidR="00D0586B">
        <w:rPr>
          <w:rFonts w:ascii="Times New Roman" w:hAnsi="Times New Roman" w:cs="Times New Roman"/>
          <w:sz w:val="24"/>
          <w:szCs w:val="24"/>
        </w:rPr>
        <w:t xml:space="preserve">Proponents of the explanatory indispensability argument for mathematical </w:t>
      </w:r>
      <w:r w:rsidR="00142C19">
        <w:rPr>
          <w:rFonts w:ascii="Times New Roman" w:hAnsi="Times New Roman" w:cs="Times New Roman"/>
          <w:sz w:val="24"/>
          <w:szCs w:val="24"/>
        </w:rPr>
        <w:t>platonism</w:t>
      </w:r>
      <w:r w:rsidR="00D0586B">
        <w:rPr>
          <w:rFonts w:ascii="Times New Roman" w:hAnsi="Times New Roman" w:cs="Times New Roman"/>
          <w:sz w:val="24"/>
          <w:szCs w:val="24"/>
        </w:rPr>
        <w:t xml:space="preserve"> </w:t>
      </w:r>
      <w:r w:rsidR="005701C4">
        <w:rPr>
          <w:rFonts w:ascii="Times New Roman" w:hAnsi="Times New Roman" w:cs="Times New Roman"/>
          <w:sz w:val="24"/>
          <w:szCs w:val="24"/>
        </w:rPr>
        <w:t>contend</w:t>
      </w:r>
      <w:r w:rsidR="00D0586B">
        <w:rPr>
          <w:rFonts w:ascii="Times New Roman" w:hAnsi="Times New Roman" w:cs="Times New Roman"/>
          <w:sz w:val="24"/>
          <w:szCs w:val="24"/>
        </w:rPr>
        <w:t xml:space="preserve"> that claims about mathematical entities sometimes also play an essential explanatory role in some of our best scientific explanations</w:t>
      </w:r>
      <w:r w:rsidR="00A376B3">
        <w:rPr>
          <w:rFonts w:ascii="Times New Roman" w:hAnsi="Times New Roman" w:cs="Times New Roman"/>
          <w:sz w:val="24"/>
          <w:szCs w:val="24"/>
        </w:rPr>
        <w:t xml:space="preserve"> of empirical phenomena</w:t>
      </w:r>
      <w:r w:rsidR="00D0586B">
        <w:rPr>
          <w:rFonts w:ascii="Times New Roman" w:hAnsi="Times New Roman" w:cs="Times New Roman"/>
          <w:sz w:val="24"/>
          <w:szCs w:val="24"/>
        </w:rPr>
        <w:t xml:space="preserve"> in just this sense</w:t>
      </w:r>
      <w:r w:rsidR="005701C4">
        <w:rPr>
          <w:rFonts w:ascii="Times New Roman" w:hAnsi="Times New Roman" w:cs="Times New Roman"/>
          <w:sz w:val="24"/>
          <w:szCs w:val="24"/>
        </w:rPr>
        <w:t>.</w:t>
      </w:r>
      <w:r w:rsidR="00E34E78">
        <w:rPr>
          <w:rStyle w:val="FootnoteReference"/>
          <w:rFonts w:ascii="Times New Roman" w:hAnsi="Times New Roman" w:cs="Times New Roman"/>
          <w:sz w:val="24"/>
          <w:szCs w:val="24"/>
        </w:rPr>
        <w:footnoteReference w:id="14"/>
      </w:r>
    </w:p>
    <w:p w14:paraId="0B001205" w14:textId="0AF9DFA7" w:rsidR="00D0586B" w:rsidRDefault="00D0586B" w:rsidP="00D0586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Alan Baker </w:t>
      </w:r>
      <w:r w:rsidRPr="007E3F44">
        <w:rPr>
          <w:rFonts w:ascii="Times New Roman" w:hAnsi="Times New Roman" w:cs="Times New Roman"/>
          <w:sz w:val="24"/>
          <w:szCs w:val="24"/>
        </w:rPr>
        <w:t>(2005; 2009, 2016)</w:t>
      </w:r>
      <w:r>
        <w:rPr>
          <w:rFonts w:ascii="Times New Roman" w:hAnsi="Times New Roman" w:cs="Times New Roman"/>
          <w:sz w:val="24"/>
          <w:szCs w:val="24"/>
        </w:rPr>
        <w:t xml:space="preserve"> argues, for example, that theorems from number theory play an essential explanatory role in our best scientific explanation of the prime-numbered year lifecycles of certain</w:t>
      </w:r>
      <w:r w:rsidR="00B020B8">
        <w:rPr>
          <w:rFonts w:ascii="Times New Roman" w:hAnsi="Times New Roman" w:cs="Times New Roman"/>
          <w:sz w:val="24"/>
          <w:szCs w:val="24"/>
        </w:rPr>
        <w:t xml:space="preserve"> </w:t>
      </w:r>
      <w:r>
        <w:rPr>
          <w:rFonts w:ascii="Times New Roman" w:hAnsi="Times New Roman" w:cs="Times New Roman"/>
          <w:sz w:val="24"/>
          <w:szCs w:val="24"/>
        </w:rPr>
        <w:t xml:space="preserve">subspecies </w:t>
      </w:r>
      <w:r w:rsidR="00B020B8">
        <w:rPr>
          <w:rFonts w:ascii="Times New Roman" w:hAnsi="Times New Roman" w:cs="Times New Roman"/>
          <w:sz w:val="24"/>
          <w:szCs w:val="24"/>
        </w:rPr>
        <w:t xml:space="preserve">of </w:t>
      </w:r>
      <w:r>
        <w:rPr>
          <w:rFonts w:ascii="Times New Roman" w:hAnsi="Times New Roman" w:cs="Times New Roman"/>
          <w:sz w:val="24"/>
          <w:szCs w:val="24"/>
        </w:rPr>
        <w:t>periodical cicada.  The reason these cicada</w:t>
      </w:r>
      <w:r w:rsidR="008D7C01">
        <w:rPr>
          <w:rFonts w:ascii="Times New Roman" w:hAnsi="Times New Roman" w:cs="Times New Roman"/>
          <w:sz w:val="24"/>
          <w:szCs w:val="24"/>
        </w:rPr>
        <w:t>s</w:t>
      </w:r>
      <w:r>
        <w:rPr>
          <w:rFonts w:ascii="Times New Roman" w:hAnsi="Times New Roman" w:cs="Times New Roman"/>
          <w:sz w:val="24"/>
          <w:szCs w:val="24"/>
        </w:rPr>
        <w:t xml:space="preserve"> have prime-numbered year lifecycles, it is hypothesized, is because in their evolutionary past it was advantageous for their ancestors to have lifecycles that minimized intersection with those of other periodical organisms.  Lifecycles that do this are those whose number of years maximize l</w:t>
      </w:r>
      <w:r w:rsidR="00E0669F">
        <w:rPr>
          <w:rFonts w:ascii="Times New Roman" w:hAnsi="Times New Roman" w:cs="Times New Roman"/>
          <w:sz w:val="24"/>
          <w:szCs w:val="24"/>
        </w:rPr>
        <w:t>east</w:t>
      </w:r>
      <w:r>
        <w:rPr>
          <w:rFonts w:ascii="Times New Roman" w:hAnsi="Times New Roman" w:cs="Times New Roman"/>
          <w:sz w:val="24"/>
          <w:szCs w:val="24"/>
        </w:rPr>
        <w:t xml:space="preserve"> common multiples with other natural numbers.  It can be demonstrated</w:t>
      </w:r>
      <w:r w:rsidR="00EE5408">
        <w:rPr>
          <w:rFonts w:ascii="Times New Roman" w:hAnsi="Times New Roman" w:cs="Times New Roman"/>
          <w:sz w:val="24"/>
          <w:szCs w:val="24"/>
        </w:rPr>
        <w:t xml:space="preserve"> using number theory,</w:t>
      </w:r>
      <w:r>
        <w:rPr>
          <w:rFonts w:ascii="Times New Roman" w:hAnsi="Times New Roman" w:cs="Times New Roman"/>
          <w:sz w:val="24"/>
          <w:szCs w:val="24"/>
        </w:rPr>
        <w:t xml:space="preserve"> furthermore</w:t>
      </w:r>
      <w:r w:rsidR="00EE5408">
        <w:rPr>
          <w:rFonts w:ascii="Times New Roman" w:hAnsi="Times New Roman" w:cs="Times New Roman"/>
          <w:sz w:val="24"/>
          <w:szCs w:val="24"/>
        </w:rPr>
        <w:t>,</w:t>
      </w:r>
      <w:r>
        <w:rPr>
          <w:rFonts w:ascii="Times New Roman" w:hAnsi="Times New Roman" w:cs="Times New Roman"/>
          <w:sz w:val="24"/>
          <w:szCs w:val="24"/>
        </w:rPr>
        <w:t xml:space="preserve"> that the natural numbers which have this feature are prime numbers.  Since </w:t>
      </w:r>
      <w:r>
        <w:rPr>
          <w:rFonts w:ascii="Times New Roman" w:hAnsi="Times New Roman" w:cs="Times New Roman"/>
          <w:sz w:val="24"/>
          <w:szCs w:val="24"/>
        </w:rPr>
        <w:lastRenderedPageBreak/>
        <w:t>it seems that this explanation is no good unless the number-theoretic claims to which it appeals are true, Baker concludes it is one in which claims about mathematical entities play an essential explanatory role.</w:t>
      </w:r>
      <w:r w:rsidR="00A17CED">
        <w:rPr>
          <w:rStyle w:val="FootnoteReference"/>
          <w:rFonts w:ascii="Times New Roman" w:hAnsi="Times New Roman" w:cs="Times New Roman"/>
          <w:sz w:val="24"/>
          <w:szCs w:val="24"/>
        </w:rPr>
        <w:footnoteReference w:id="15"/>
      </w:r>
      <w:r w:rsidR="005701C4">
        <w:rPr>
          <w:rFonts w:ascii="Times New Roman" w:hAnsi="Times New Roman" w:cs="Times New Roman"/>
          <w:sz w:val="24"/>
          <w:szCs w:val="24"/>
        </w:rPr>
        <w:t xml:space="preserve">  Because claims about mathematical entities play such a role in some of our best scientific explanations, Baker</w:t>
      </w:r>
      <w:r w:rsidR="001973EC">
        <w:rPr>
          <w:rFonts w:ascii="Times New Roman" w:hAnsi="Times New Roman" w:cs="Times New Roman"/>
          <w:sz w:val="24"/>
          <w:szCs w:val="24"/>
        </w:rPr>
        <w:t xml:space="preserve"> also</w:t>
      </w:r>
      <w:r w:rsidR="005701C4">
        <w:rPr>
          <w:rFonts w:ascii="Times New Roman" w:hAnsi="Times New Roman" w:cs="Times New Roman"/>
          <w:sz w:val="24"/>
          <w:szCs w:val="24"/>
        </w:rPr>
        <w:t xml:space="preserve"> concludes, we ought to believe that mathematical entities exist.</w:t>
      </w:r>
    </w:p>
    <w:p w14:paraId="43858DB1" w14:textId="61583A8E" w:rsidR="004D2882" w:rsidRDefault="00D0586B" w:rsidP="005437F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 can easily see how the explanatory indispensability argument (or “EIA”) promises to improve on the Quine-Putnam indispensability argument.  While perhaps not all components of our best scientific theories are aimed at directly representing the world as</w:t>
      </w:r>
      <w:r w:rsidR="00AA225E">
        <w:rPr>
          <w:rFonts w:ascii="Times New Roman" w:hAnsi="Times New Roman" w:cs="Times New Roman"/>
          <w:sz w:val="24"/>
          <w:szCs w:val="24"/>
        </w:rPr>
        <w:t xml:space="preserve"> </w:t>
      </w:r>
      <w:r>
        <w:rPr>
          <w:rFonts w:ascii="Times New Roman" w:hAnsi="Times New Roman" w:cs="Times New Roman"/>
          <w:sz w:val="24"/>
          <w:szCs w:val="24"/>
        </w:rPr>
        <w:t xml:space="preserve">is, scientific realists are arguably committed to thinking that the explanatorily essential components of </w:t>
      </w:r>
      <w:r w:rsidR="00A65E5A">
        <w:rPr>
          <w:rFonts w:ascii="Times New Roman" w:hAnsi="Times New Roman" w:cs="Times New Roman"/>
          <w:sz w:val="24"/>
          <w:szCs w:val="24"/>
        </w:rPr>
        <w:t>our best</w:t>
      </w:r>
      <w:r>
        <w:rPr>
          <w:rFonts w:ascii="Times New Roman" w:hAnsi="Times New Roman" w:cs="Times New Roman"/>
          <w:sz w:val="24"/>
          <w:szCs w:val="24"/>
        </w:rPr>
        <w:t xml:space="preserve"> theories</w:t>
      </w:r>
      <w:r w:rsidR="00A65E5A">
        <w:rPr>
          <w:rFonts w:ascii="Times New Roman" w:hAnsi="Times New Roman" w:cs="Times New Roman"/>
          <w:sz w:val="24"/>
          <w:szCs w:val="24"/>
        </w:rPr>
        <w:t xml:space="preserve"> and explanations</w:t>
      </w:r>
      <w:r>
        <w:rPr>
          <w:rFonts w:ascii="Times New Roman" w:hAnsi="Times New Roman" w:cs="Times New Roman"/>
          <w:sz w:val="24"/>
          <w:szCs w:val="24"/>
        </w:rPr>
        <w:t xml:space="preserve"> are so aimed.</w:t>
      </w:r>
      <w:r w:rsidR="003022B0">
        <w:rPr>
          <w:rFonts w:ascii="Times New Roman" w:hAnsi="Times New Roman" w:cs="Times New Roman"/>
          <w:sz w:val="24"/>
          <w:szCs w:val="24"/>
        </w:rPr>
        <w:t xml:space="preserve">  </w:t>
      </w:r>
      <w:r>
        <w:rPr>
          <w:rFonts w:ascii="Times New Roman" w:hAnsi="Times New Roman" w:cs="Times New Roman"/>
          <w:sz w:val="24"/>
          <w:szCs w:val="24"/>
        </w:rPr>
        <w:t>And while perhaps not all quantification that occurs in the formulation of our best scientific theories</w:t>
      </w:r>
      <w:r w:rsidR="00EF1371">
        <w:rPr>
          <w:rFonts w:ascii="Times New Roman" w:hAnsi="Times New Roman" w:cs="Times New Roman"/>
          <w:sz w:val="24"/>
          <w:szCs w:val="24"/>
        </w:rPr>
        <w:t xml:space="preserve"> and explanations</w:t>
      </w:r>
      <w:r>
        <w:rPr>
          <w:rFonts w:ascii="Times New Roman" w:hAnsi="Times New Roman" w:cs="Times New Roman"/>
          <w:sz w:val="24"/>
          <w:szCs w:val="24"/>
        </w:rPr>
        <w:t xml:space="preserve"> needs to be taken with ontological seriousness, scientific realists are </w:t>
      </w:r>
      <w:r w:rsidR="00AA225E">
        <w:rPr>
          <w:rFonts w:ascii="Times New Roman" w:hAnsi="Times New Roman" w:cs="Times New Roman"/>
          <w:sz w:val="24"/>
          <w:szCs w:val="24"/>
        </w:rPr>
        <w:t>arguably committed</w:t>
      </w:r>
      <w:r>
        <w:rPr>
          <w:rFonts w:ascii="Times New Roman" w:hAnsi="Times New Roman" w:cs="Times New Roman"/>
          <w:sz w:val="24"/>
          <w:szCs w:val="24"/>
        </w:rPr>
        <w:t xml:space="preserve"> to tak</w:t>
      </w:r>
      <w:r w:rsidR="00AA225E">
        <w:rPr>
          <w:rFonts w:ascii="Times New Roman" w:hAnsi="Times New Roman" w:cs="Times New Roman"/>
          <w:sz w:val="24"/>
          <w:szCs w:val="24"/>
        </w:rPr>
        <w:t>ing</w:t>
      </w:r>
      <w:r w:rsidR="00FF3AB7">
        <w:rPr>
          <w:rFonts w:ascii="Times New Roman" w:hAnsi="Times New Roman" w:cs="Times New Roman"/>
          <w:sz w:val="24"/>
          <w:szCs w:val="24"/>
        </w:rPr>
        <w:t xml:space="preserve"> quantification that occurs in the formulation of</w:t>
      </w:r>
      <w:r w:rsidR="00816434">
        <w:rPr>
          <w:rFonts w:ascii="Times New Roman" w:hAnsi="Times New Roman" w:cs="Times New Roman"/>
          <w:sz w:val="24"/>
          <w:szCs w:val="24"/>
        </w:rPr>
        <w:t xml:space="preserve"> </w:t>
      </w:r>
      <w:r w:rsidR="00FF3AB7">
        <w:rPr>
          <w:rFonts w:ascii="Times New Roman" w:hAnsi="Times New Roman" w:cs="Times New Roman"/>
          <w:sz w:val="24"/>
          <w:szCs w:val="24"/>
        </w:rPr>
        <w:t xml:space="preserve">claims </w:t>
      </w:r>
      <w:r w:rsidR="00B15DE8">
        <w:rPr>
          <w:rFonts w:ascii="Times New Roman" w:hAnsi="Times New Roman" w:cs="Times New Roman"/>
          <w:sz w:val="24"/>
          <w:szCs w:val="24"/>
        </w:rPr>
        <w:t xml:space="preserve">playing an essential explanatory role in those theories and explanations </w:t>
      </w:r>
      <w:r w:rsidR="00EC664F">
        <w:rPr>
          <w:rFonts w:ascii="Times New Roman" w:hAnsi="Times New Roman" w:cs="Times New Roman"/>
          <w:sz w:val="24"/>
          <w:szCs w:val="24"/>
        </w:rPr>
        <w:t xml:space="preserve">in </w:t>
      </w:r>
      <w:r w:rsidR="00B15DE8">
        <w:rPr>
          <w:rFonts w:ascii="Times New Roman" w:hAnsi="Times New Roman" w:cs="Times New Roman"/>
          <w:sz w:val="24"/>
          <w:szCs w:val="24"/>
        </w:rPr>
        <w:t xml:space="preserve">that way.  </w:t>
      </w:r>
      <w:r w:rsidR="003022B0">
        <w:rPr>
          <w:rFonts w:ascii="Times New Roman" w:hAnsi="Times New Roman" w:cs="Times New Roman"/>
          <w:sz w:val="24"/>
          <w:szCs w:val="24"/>
        </w:rPr>
        <w:t>It is by virtue of these commitments</w:t>
      </w:r>
      <w:r w:rsidR="00F43836">
        <w:rPr>
          <w:rFonts w:ascii="Times New Roman" w:hAnsi="Times New Roman" w:cs="Times New Roman"/>
          <w:sz w:val="24"/>
          <w:szCs w:val="24"/>
        </w:rPr>
        <w:t>,</w:t>
      </w:r>
      <w:r w:rsidR="003022B0">
        <w:rPr>
          <w:rFonts w:ascii="Times New Roman" w:hAnsi="Times New Roman" w:cs="Times New Roman"/>
          <w:sz w:val="24"/>
          <w:szCs w:val="24"/>
        </w:rPr>
        <w:t xml:space="preserve"> </w:t>
      </w:r>
      <w:r w:rsidR="00EF1371">
        <w:rPr>
          <w:rFonts w:ascii="Times New Roman" w:hAnsi="Times New Roman" w:cs="Times New Roman"/>
          <w:sz w:val="24"/>
          <w:szCs w:val="24"/>
        </w:rPr>
        <w:t>one might think</w:t>
      </w:r>
      <w:r w:rsidR="000F580D">
        <w:rPr>
          <w:rFonts w:ascii="Times New Roman" w:hAnsi="Times New Roman" w:cs="Times New Roman"/>
          <w:sz w:val="24"/>
          <w:szCs w:val="24"/>
        </w:rPr>
        <w:t>,</w:t>
      </w:r>
      <w:r w:rsidR="004D2882">
        <w:rPr>
          <w:rFonts w:ascii="Times New Roman" w:hAnsi="Times New Roman" w:cs="Times New Roman"/>
          <w:sz w:val="24"/>
          <w:szCs w:val="24"/>
        </w:rPr>
        <w:t xml:space="preserve"> for example, that scientific realists </w:t>
      </w:r>
      <w:r w:rsidR="005437F0">
        <w:rPr>
          <w:rFonts w:ascii="Times New Roman" w:hAnsi="Times New Roman" w:cs="Times New Roman"/>
          <w:sz w:val="24"/>
          <w:szCs w:val="24"/>
        </w:rPr>
        <w:t xml:space="preserve">have principled grounds for insisting that </w:t>
      </w:r>
      <w:r w:rsidR="000F580D">
        <w:rPr>
          <w:rFonts w:ascii="Times New Roman" w:hAnsi="Times New Roman" w:cs="Times New Roman"/>
          <w:sz w:val="24"/>
          <w:szCs w:val="24"/>
        </w:rPr>
        <w:t xml:space="preserve">our acceptance of the explanation of Brownian motion mentioned above </w:t>
      </w:r>
      <w:r w:rsidR="005437F0">
        <w:rPr>
          <w:rFonts w:ascii="Times New Roman" w:hAnsi="Times New Roman" w:cs="Times New Roman"/>
          <w:sz w:val="24"/>
          <w:szCs w:val="24"/>
        </w:rPr>
        <w:t>requires</w:t>
      </w:r>
      <w:r w:rsidR="000F580D">
        <w:rPr>
          <w:rFonts w:ascii="Times New Roman" w:hAnsi="Times New Roman" w:cs="Times New Roman"/>
          <w:sz w:val="24"/>
          <w:szCs w:val="24"/>
        </w:rPr>
        <w:t xml:space="preserve"> us to</w:t>
      </w:r>
      <w:r w:rsidR="005437F0">
        <w:rPr>
          <w:rFonts w:ascii="Times New Roman" w:hAnsi="Times New Roman" w:cs="Times New Roman"/>
          <w:sz w:val="24"/>
          <w:szCs w:val="24"/>
        </w:rPr>
        <w:t xml:space="preserve"> believe in</w:t>
      </w:r>
      <w:r w:rsidR="000F580D">
        <w:rPr>
          <w:rFonts w:ascii="Times New Roman" w:hAnsi="Times New Roman" w:cs="Times New Roman"/>
          <w:sz w:val="24"/>
          <w:szCs w:val="24"/>
        </w:rPr>
        <w:t xml:space="preserve"> molecules</w:t>
      </w:r>
      <w:r w:rsidR="00E255C0">
        <w:rPr>
          <w:rFonts w:ascii="Times New Roman" w:hAnsi="Times New Roman" w:cs="Times New Roman"/>
          <w:sz w:val="24"/>
          <w:szCs w:val="24"/>
        </w:rPr>
        <w:t>,</w:t>
      </w:r>
      <w:r w:rsidR="004D2882">
        <w:rPr>
          <w:rFonts w:ascii="Times New Roman" w:hAnsi="Times New Roman" w:cs="Times New Roman"/>
          <w:sz w:val="24"/>
          <w:szCs w:val="24"/>
        </w:rPr>
        <w:t xml:space="preserve"> </w:t>
      </w:r>
      <w:r w:rsidR="000A16DF">
        <w:rPr>
          <w:rFonts w:ascii="Times New Roman" w:hAnsi="Times New Roman" w:cs="Times New Roman"/>
          <w:sz w:val="24"/>
          <w:szCs w:val="24"/>
        </w:rPr>
        <w:t>in spite of the fact that</w:t>
      </w:r>
      <w:r w:rsidR="004D2882">
        <w:rPr>
          <w:rFonts w:ascii="Times New Roman" w:hAnsi="Times New Roman" w:cs="Times New Roman"/>
          <w:sz w:val="24"/>
          <w:szCs w:val="24"/>
        </w:rPr>
        <w:t xml:space="preserve"> it does not also </w:t>
      </w:r>
      <w:r w:rsidR="005437F0">
        <w:rPr>
          <w:rFonts w:ascii="Times New Roman" w:hAnsi="Times New Roman" w:cs="Times New Roman"/>
          <w:sz w:val="24"/>
          <w:szCs w:val="24"/>
        </w:rPr>
        <w:t>require</w:t>
      </w:r>
      <w:r w:rsidR="004D2882">
        <w:rPr>
          <w:rFonts w:ascii="Times New Roman" w:hAnsi="Times New Roman" w:cs="Times New Roman"/>
          <w:sz w:val="24"/>
          <w:szCs w:val="24"/>
        </w:rPr>
        <w:t xml:space="preserve"> us to </w:t>
      </w:r>
      <w:r w:rsidR="005437F0">
        <w:rPr>
          <w:rFonts w:ascii="Times New Roman" w:hAnsi="Times New Roman" w:cs="Times New Roman"/>
          <w:sz w:val="24"/>
          <w:szCs w:val="24"/>
        </w:rPr>
        <w:t>believe</w:t>
      </w:r>
      <w:r w:rsidR="004D2882">
        <w:rPr>
          <w:rFonts w:ascii="Times New Roman" w:hAnsi="Times New Roman" w:cs="Times New Roman"/>
          <w:sz w:val="24"/>
          <w:szCs w:val="24"/>
        </w:rPr>
        <w:t xml:space="preserve"> that collisions between molecules are perfectly elastic.</w:t>
      </w:r>
    </w:p>
    <w:p w14:paraId="1CBFFDE5" w14:textId="64C9934A" w:rsidR="00D0586B" w:rsidRDefault="00D0586B" w:rsidP="0091474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Insofar as scientific realists are committed to the cogency of inference to the best explanation, furthermore, they are</w:t>
      </w:r>
      <w:r w:rsidR="0091474D">
        <w:rPr>
          <w:rFonts w:ascii="Times New Roman" w:hAnsi="Times New Roman" w:cs="Times New Roman"/>
          <w:sz w:val="24"/>
          <w:szCs w:val="24"/>
        </w:rPr>
        <w:t xml:space="preserve"> also</w:t>
      </w:r>
      <w:r>
        <w:rPr>
          <w:rFonts w:ascii="Times New Roman" w:hAnsi="Times New Roman" w:cs="Times New Roman"/>
          <w:sz w:val="24"/>
          <w:szCs w:val="24"/>
        </w:rPr>
        <w:t xml:space="preserve"> committed to there being a link between confirmation and explanatory contribution.</w:t>
      </w:r>
      <w:r w:rsidR="004E2EBF">
        <w:rPr>
          <w:rFonts w:ascii="Times New Roman" w:hAnsi="Times New Roman" w:cs="Times New Roman"/>
          <w:sz w:val="24"/>
          <w:szCs w:val="24"/>
        </w:rPr>
        <w:t xml:space="preserve">  </w:t>
      </w:r>
      <w:proofErr w:type="gramStart"/>
      <w:r w:rsidR="004E2EBF">
        <w:rPr>
          <w:rFonts w:ascii="Times New Roman" w:hAnsi="Times New Roman" w:cs="Times New Roman"/>
          <w:sz w:val="24"/>
          <w:szCs w:val="24"/>
        </w:rPr>
        <w:t>Indeed</w:t>
      </w:r>
      <w:proofErr w:type="gramEnd"/>
      <w:r w:rsidR="004E2EBF">
        <w:rPr>
          <w:rFonts w:ascii="Times New Roman" w:hAnsi="Times New Roman" w:cs="Times New Roman"/>
          <w:sz w:val="24"/>
          <w:szCs w:val="24"/>
        </w:rPr>
        <w:t xml:space="preserve"> it is by virtue of this commitment, one might th</w:t>
      </w:r>
      <w:r w:rsidR="00EC6722">
        <w:rPr>
          <w:rFonts w:ascii="Times New Roman" w:hAnsi="Times New Roman" w:cs="Times New Roman"/>
          <w:sz w:val="24"/>
          <w:szCs w:val="24"/>
        </w:rPr>
        <w:t>ink</w:t>
      </w:r>
      <w:r w:rsidR="004E2EBF">
        <w:rPr>
          <w:rFonts w:ascii="Times New Roman" w:hAnsi="Times New Roman" w:cs="Times New Roman"/>
          <w:sz w:val="24"/>
          <w:szCs w:val="24"/>
        </w:rPr>
        <w:t>, that scienti</w:t>
      </w:r>
      <w:r w:rsidR="00EC6722">
        <w:rPr>
          <w:rFonts w:ascii="Times New Roman" w:hAnsi="Times New Roman" w:cs="Times New Roman"/>
          <w:sz w:val="24"/>
          <w:szCs w:val="24"/>
        </w:rPr>
        <w:t>fic realists</w:t>
      </w:r>
      <w:r w:rsidR="004E2EBF">
        <w:rPr>
          <w:rFonts w:ascii="Times New Roman" w:hAnsi="Times New Roman" w:cs="Times New Roman"/>
          <w:sz w:val="24"/>
          <w:szCs w:val="24"/>
        </w:rPr>
        <w:t xml:space="preserve"> take themselves to have empirical grounds for believing in the various concrete unobservables postulated by our best scientific theories</w:t>
      </w:r>
      <w:r w:rsidR="00EC6722">
        <w:rPr>
          <w:rFonts w:ascii="Times New Roman" w:hAnsi="Times New Roman" w:cs="Times New Roman"/>
          <w:sz w:val="24"/>
          <w:szCs w:val="24"/>
        </w:rPr>
        <w:t xml:space="preserve">, in spite of the lack of a general </w:t>
      </w:r>
      <w:r w:rsidR="00EC6722">
        <w:rPr>
          <w:rFonts w:ascii="Times New Roman" w:hAnsi="Times New Roman" w:cs="Times New Roman"/>
          <w:sz w:val="24"/>
          <w:szCs w:val="24"/>
        </w:rPr>
        <w:lastRenderedPageBreak/>
        <w:t xml:space="preserve">guarantee that the empirical evidence that favors those theories favors each of their implications.  </w:t>
      </w:r>
      <w:r w:rsidR="004243AE">
        <w:rPr>
          <w:rFonts w:ascii="Times New Roman" w:hAnsi="Times New Roman" w:cs="Times New Roman"/>
          <w:sz w:val="24"/>
          <w:szCs w:val="24"/>
        </w:rPr>
        <w:t xml:space="preserve">Scientific realists can hold that certain claims about unobservables </w:t>
      </w:r>
      <w:r w:rsidR="004E2EBF">
        <w:rPr>
          <w:rFonts w:ascii="Times New Roman" w:hAnsi="Times New Roman" w:cs="Times New Roman"/>
          <w:sz w:val="24"/>
          <w:szCs w:val="24"/>
        </w:rPr>
        <w:t>play an essential role in accounting for empirical phenomena, thereby securing</w:t>
      </w:r>
      <w:r w:rsidR="00EC6722">
        <w:rPr>
          <w:rFonts w:ascii="Times New Roman" w:hAnsi="Times New Roman" w:cs="Times New Roman"/>
          <w:sz w:val="24"/>
          <w:szCs w:val="24"/>
        </w:rPr>
        <w:t>, by way of inference to the best explanation,</w:t>
      </w:r>
      <w:r w:rsidR="004E2EBF">
        <w:rPr>
          <w:rFonts w:ascii="Times New Roman" w:hAnsi="Times New Roman" w:cs="Times New Roman"/>
          <w:sz w:val="24"/>
          <w:szCs w:val="24"/>
        </w:rPr>
        <w:t xml:space="preserve"> </w:t>
      </w:r>
      <w:r w:rsidR="0091474D">
        <w:rPr>
          <w:rFonts w:ascii="Times New Roman" w:hAnsi="Times New Roman" w:cs="Times New Roman"/>
          <w:sz w:val="24"/>
          <w:szCs w:val="24"/>
        </w:rPr>
        <w:t>that there is empirical support for those claims.</w:t>
      </w:r>
      <w:r w:rsidR="00644B6B">
        <w:rPr>
          <w:rFonts w:ascii="Times New Roman" w:hAnsi="Times New Roman" w:cs="Times New Roman"/>
          <w:sz w:val="24"/>
          <w:szCs w:val="24"/>
        </w:rPr>
        <w:t xml:space="preserve">  </w:t>
      </w:r>
      <w:r w:rsidR="00EC6722">
        <w:rPr>
          <w:rFonts w:ascii="Times New Roman" w:hAnsi="Times New Roman" w:cs="Times New Roman"/>
          <w:sz w:val="24"/>
          <w:szCs w:val="24"/>
        </w:rPr>
        <w:t>Proponents of EIA would</w:t>
      </w:r>
      <w:r w:rsidR="0043686A">
        <w:rPr>
          <w:rFonts w:ascii="Times New Roman" w:hAnsi="Times New Roman" w:cs="Times New Roman"/>
          <w:sz w:val="24"/>
          <w:szCs w:val="24"/>
        </w:rPr>
        <w:t xml:space="preserve"> further</w:t>
      </w:r>
      <w:r w:rsidR="00EC6722">
        <w:rPr>
          <w:rFonts w:ascii="Times New Roman" w:hAnsi="Times New Roman" w:cs="Times New Roman"/>
          <w:sz w:val="24"/>
          <w:szCs w:val="24"/>
        </w:rPr>
        <w:t xml:space="preserve"> </w:t>
      </w:r>
      <w:r w:rsidR="004243AE">
        <w:rPr>
          <w:rFonts w:ascii="Times New Roman" w:hAnsi="Times New Roman" w:cs="Times New Roman"/>
          <w:sz w:val="24"/>
          <w:szCs w:val="24"/>
        </w:rPr>
        <w:t>add</w:t>
      </w:r>
      <w:r w:rsidR="0019207E">
        <w:rPr>
          <w:rFonts w:ascii="Times New Roman" w:hAnsi="Times New Roman" w:cs="Times New Roman"/>
          <w:sz w:val="24"/>
          <w:szCs w:val="24"/>
        </w:rPr>
        <w:t xml:space="preserve"> </w:t>
      </w:r>
      <w:r w:rsidR="00EC6722">
        <w:rPr>
          <w:rFonts w:ascii="Times New Roman" w:hAnsi="Times New Roman" w:cs="Times New Roman"/>
          <w:sz w:val="24"/>
          <w:szCs w:val="24"/>
        </w:rPr>
        <w:t>that we have empirical grounds for believing in mathematical entities for precisely the same reason.</w:t>
      </w:r>
    </w:p>
    <w:p w14:paraId="26ACCAC9" w14:textId="74E8B2F3" w:rsidR="00C87150" w:rsidRDefault="00D0586B" w:rsidP="0019207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While EIA is initially promising for all of the</w:t>
      </w:r>
      <w:r w:rsidR="0019207E">
        <w:rPr>
          <w:rFonts w:ascii="Times New Roman" w:hAnsi="Times New Roman" w:cs="Times New Roman"/>
          <w:sz w:val="24"/>
          <w:szCs w:val="24"/>
        </w:rPr>
        <w:t xml:space="preserve"> above</w:t>
      </w:r>
      <w:r>
        <w:rPr>
          <w:rFonts w:ascii="Times New Roman" w:hAnsi="Times New Roman" w:cs="Times New Roman"/>
          <w:sz w:val="24"/>
          <w:szCs w:val="24"/>
        </w:rPr>
        <w:t xml:space="preserve"> reasons, however, it too ultimately fails to overcome the </w:t>
      </w:r>
      <w:r w:rsidRPr="00BA23D1">
        <w:rPr>
          <w:rFonts w:ascii="Times New Roman" w:hAnsi="Times New Roman" w:cs="Times New Roman"/>
          <w:i/>
          <w:sz w:val="24"/>
          <w:szCs w:val="24"/>
        </w:rPr>
        <w:t>prima facie</w:t>
      </w:r>
      <w:r>
        <w:rPr>
          <w:rFonts w:ascii="Times New Roman" w:hAnsi="Times New Roman" w:cs="Times New Roman"/>
          <w:sz w:val="24"/>
          <w:szCs w:val="24"/>
        </w:rPr>
        <w:t xml:space="preserve"> case</w:t>
      </w:r>
      <w:r w:rsidR="002B46C8">
        <w:rPr>
          <w:rFonts w:ascii="Times New Roman" w:hAnsi="Times New Roman" w:cs="Times New Roman"/>
          <w:sz w:val="24"/>
          <w:szCs w:val="24"/>
        </w:rPr>
        <w:t xml:space="preserve"> described in the previous section </w:t>
      </w:r>
      <w:r>
        <w:rPr>
          <w:rFonts w:ascii="Times New Roman" w:hAnsi="Times New Roman" w:cs="Times New Roman"/>
          <w:sz w:val="24"/>
          <w:szCs w:val="24"/>
        </w:rPr>
        <w:t xml:space="preserve">for the conclusion that the existence of mathematical entities receives no empirical support.  And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it too fails to convict scientific realists who are anti-platonists of epistemic inconsistency.  Or so I will argue in the remaining sections.</w:t>
      </w:r>
    </w:p>
    <w:p w14:paraId="747D5EB5" w14:textId="77777777" w:rsidR="002714D7" w:rsidRPr="00755985" w:rsidRDefault="002714D7" w:rsidP="002714D7">
      <w:pPr>
        <w:spacing w:after="0" w:line="480" w:lineRule="auto"/>
        <w:rPr>
          <w:rFonts w:ascii="Times New Roman" w:hAnsi="Times New Roman" w:cs="Times New Roman"/>
          <w:b/>
          <w:sz w:val="24"/>
          <w:szCs w:val="24"/>
        </w:rPr>
      </w:pPr>
      <w:r>
        <w:rPr>
          <w:rFonts w:ascii="Times New Roman" w:hAnsi="Times New Roman" w:cs="Times New Roman"/>
          <w:b/>
          <w:sz w:val="24"/>
          <w:szCs w:val="24"/>
        </w:rPr>
        <w:t>4</w:t>
      </w:r>
      <w:r w:rsidRPr="00C20CF2">
        <w:rPr>
          <w:rFonts w:ascii="Times New Roman" w:hAnsi="Times New Roman" w:cs="Times New Roman"/>
          <w:b/>
          <w:sz w:val="24"/>
          <w:szCs w:val="24"/>
        </w:rPr>
        <w:t xml:space="preserve">. The </w:t>
      </w:r>
      <w:r>
        <w:rPr>
          <w:rFonts w:ascii="Times New Roman" w:hAnsi="Times New Roman" w:cs="Times New Roman"/>
          <w:b/>
          <w:sz w:val="24"/>
          <w:szCs w:val="24"/>
        </w:rPr>
        <w:t>Explanatory Argument for Empirical Grounds</w:t>
      </w:r>
    </w:p>
    <w:p w14:paraId="0EB24F6E" w14:textId="2CC3AA0C" w:rsidR="000578D5" w:rsidRDefault="00CF6BF5" w:rsidP="000578D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While EIA is meant to serve as a leveraging argument aimed at convincing those not already on board to adopt a mathematical ontology, its conclusion that there are empirical grounds for believing that mathematical entities exist also has important implications for mathematical epistemology.  In order to better focus on the latter, consider for example, </w:t>
      </w:r>
      <w:r w:rsidR="000443D9">
        <w:rPr>
          <w:rFonts w:ascii="Times New Roman" w:hAnsi="Times New Roman" w:cs="Times New Roman"/>
          <w:sz w:val="24"/>
          <w:szCs w:val="24"/>
        </w:rPr>
        <w:t xml:space="preserve">not how </w:t>
      </w:r>
      <w:r w:rsidR="006C46F0">
        <w:rPr>
          <w:rFonts w:ascii="Times New Roman" w:hAnsi="Times New Roman" w:cs="Times New Roman"/>
          <w:sz w:val="24"/>
          <w:szCs w:val="24"/>
        </w:rPr>
        <w:t>mathematical nominalists</w:t>
      </w:r>
      <w:r w:rsidR="000443D9">
        <w:rPr>
          <w:rFonts w:ascii="Times New Roman" w:hAnsi="Times New Roman" w:cs="Times New Roman"/>
          <w:sz w:val="24"/>
          <w:szCs w:val="24"/>
        </w:rPr>
        <w:t xml:space="preserve"> might respond to EIA, but those who I will call “mathematical rationalists.”  Mathematical rationalists (as I am characterizing them) are mathematical platonists who deny that we have empirical evidence for believing that mathematical entities exist.  </w:t>
      </w:r>
      <w:r w:rsidR="000578D5">
        <w:rPr>
          <w:rFonts w:ascii="Times New Roman" w:hAnsi="Times New Roman" w:cs="Times New Roman"/>
          <w:sz w:val="24"/>
          <w:szCs w:val="24"/>
        </w:rPr>
        <w:t>Rather,</w:t>
      </w:r>
      <w:r w:rsidR="000443D9">
        <w:rPr>
          <w:rFonts w:ascii="Times New Roman" w:hAnsi="Times New Roman" w:cs="Times New Roman"/>
          <w:sz w:val="24"/>
          <w:szCs w:val="24"/>
        </w:rPr>
        <w:t xml:space="preserve"> they maintain</w:t>
      </w:r>
      <w:r w:rsidR="002B46C8">
        <w:rPr>
          <w:rFonts w:ascii="Times New Roman" w:hAnsi="Times New Roman" w:cs="Times New Roman"/>
          <w:sz w:val="24"/>
          <w:szCs w:val="24"/>
        </w:rPr>
        <w:t xml:space="preserve">, </w:t>
      </w:r>
      <w:r w:rsidR="000443D9">
        <w:rPr>
          <w:rFonts w:ascii="Times New Roman" w:hAnsi="Times New Roman" w:cs="Times New Roman"/>
          <w:sz w:val="24"/>
          <w:szCs w:val="24"/>
        </w:rPr>
        <w:t xml:space="preserve">our grounds for believing in mathematical entities are entirely </w:t>
      </w:r>
      <w:r w:rsidR="000443D9" w:rsidRPr="003733C4">
        <w:rPr>
          <w:rFonts w:ascii="Times New Roman" w:hAnsi="Times New Roman" w:cs="Times New Roman"/>
          <w:i/>
          <w:sz w:val="24"/>
          <w:szCs w:val="24"/>
        </w:rPr>
        <w:t>a priori</w:t>
      </w:r>
      <w:r w:rsidR="000443D9">
        <w:rPr>
          <w:rFonts w:ascii="Times New Roman" w:hAnsi="Times New Roman" w:cs="Times New Roman"/>
          <w:sz w:val="24"/>
          <w:szCs w:val="24"/>
        </w:rPr>
        <w:t>.</w:t>
      </w:r>
      <w:r w:rsidR="000443D9">
        <w:rPr>
          <w:rStyle w:val="FootnoteReference"/>
          <w:rFonts w:ascii="Times New Roman" w:hAnsi="Times New Roman" w:cs="Times New Roman"/>
          <w:sz w:val="24"/>
          <w:szCs w:val="24"/>
        </w:rPr>
        <w:footnoteReference w:id="16"/>
      </w:r>
      <w:r w:rsidR="000443D9">
        <w:rPr>
          <w:rFonts w:ascii="Times New Roman" w:hAnsi="Times New Roman" w:cs="Times New Roman"/>
          <w:sz w:val="24"/>
          <w:szCs w:val="24"/>
        </w:rPr>
        <w:t xml:space="preserve">  </w:t>
      </w:r>
    </w:p>
    <w:p w14:paraId="3049F5DA" w14:textId="0141CE73" w:rsidR="002714D7" w:rsidRDefault="000443D9" w:rsidP="000B42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Mathematical rationalists might also be scientific realists who</w:t>
      </w:r>
      <w:r w:rsidR="000578D5">
        <w:rPr>
          <w:rFonts w:ascii="Times New Roman" w:hAnsi="Times New Roman" w:cs="Times New Roman"/>
          <w:sz w:val="24"/>
          <w:szCs w:val="24"/>
        </w:rPr>
        <w:t xml:space="preserve"> accept the cogency of inference to the best explanation and agree that IBE</w:t>
      </w:r>
      <w:r>
        <w:rPr>
          <w:rFonts w:ascii="Times New Roman" w:hAnsi="Times New Roman" w:cs="Times New Roman"/>
          <w:sz w:val="24"/>
          <w:szCs w:val="24"/>
        </w:rPr>
        <w:t xml:space="preserve"> from various empirical phenomena recommends believing hypotheses that require there to be mathematical entities.  But they might</w:t>
      </w:r>
      <w:r w:rsidR="00B173F8">
        <w:rPr>
          <w:rFonts w:ascii="Times New Roman" w:hAnsi="Times New Roman" w:cs="Times New Roman"/>
          <w:sz w:val="24"/>
          <w:szCs w:val="24"/>
        </w:rPr>
        <w:t xml:space="preserve"> also</w:t>
      </w:r>
      <w:r>
        <w:rPr>
          <w:rFonts w:ascii="Times New Roman" w:hAnsi="Times New Roman" w:cs="Times New Roman"/>
          <w:sz w:val="24"/>
          <w:szCs w:val="24"/>
        </w:rPr>
        <w:t xml:space="preserve"> hold </w:t>
      </w:r>
      <w:r w:rsidR="000B4240">
        <w:rPr>
          <w:rFonts w:ascii="Times New Roman" w:hAnsi="Times New Roman" w:cs="Times New Roman"/>
          <w:sz w:val="24"/>
          <w:szCs w:val="24"/>
        </w:rPr>
        <w:t xml:space="preserve">that IBE recommends believing such hypotheses only because </w:t>
      </w:r>
      <w:r>
        <w:rPr>
          <w:rFonts w:ascii="Times New Roman" w:hAnsi="Times New Roman" w:cs="Times New Roman"/>
          <w:sz w:val="24"/>
          <w:szCs w:val="24"/>
        </w:rPr>
        <w:t xml:space="preserve">we already have rationally sufficient </w:t>
      </w:r>
      <w:r w:rsidRPr="007F7B9F">
        <w:rPr>
          <w:rFonts w:ascii="Times New Roman" w:hAnsi="Times New Roman" w:cs="Times New Roman"/>
          <w:i/>
          <w:sz w:val="24"/>
          <w:szCs w:val="24"/>
        </w:rPr>
        <w:t>a priori</w:t>
      </w:r>
      <w:r>
        <w:rPr>
          <w:rFonts w:ascii="Times New Roman" w:hAnsi="Times New Roman" w:cs="Times New Roman"/>
          <w:sz w:val="24"/>
          <w:szCs w:val="24"/>
        </w:rPr>
        <w:t xml:space="preserve"> grounds for believing the</w:t>
      </w:r>
      <w:r w:rsidR="000B4240">
        <w:rPr>
          <w:rFonts w:ascii="Times New Roman" w:hAnsi="Times New Roman" w:cs="Times New Roman"/>
          <w:sz w:val="24"/>
          <w:szCs w:val="24"/>
        </w:rPr>
        <w:t>ir pure mathematical implications</w:t>
      </w:r>
      <w:r>
        <w:rPr>
          <w:rFonts w:ascii="Times New Roman" w:hAnsi="Times New Roman" w:cs="Times New Roman"/>
          <w:sz w:val="24"/>
          <w:szCs w:val="24"/>
        </w:rPr>
        <w:t>.  Had we no such grounds, they might maintain, then various other nominalistically acceptable alternative explanations would have been preferable.  In this way mathematical rationalists might hold that IBE from empirical phenomena recommends belief in mathematical explanations without supplying empirical evidence for the claim that mathematical entities exist.</w:t>
      </w:r>
    </w:p>
    <w:p w14:paraId="1731ED40" w14:textId="08FDC255" w:rsidR="00B41CB7" w:rsidRDefault="00B41CB7" w:rsidP="00B41CB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 might proponents of EIA who do take the role mathematics plays in scientific explanation to supply us with empirical grounds for believing that mathematical entities exist respond to such a view?  Here it is worth emphasizing that proponents of EIA do not merely argue that IBE from empirical phenomena sometimes favors mathematically imbued hypotheses, but also that pure mathematical claims play an </w:t>
      </w:r>
      <w:r w:rsidR="00225E56">
        <w:rPr>
          <w:rFonts w:ascii="Times New Roman" w:hAnsi="Times New Roman" w:cs="Times New Roman"/>
          <w:sz w:val="24"/>
          <w:szCs w:val="24"/>
        </w:rPr>
        <w:t>essential</w:t>
      </w:r>
      <w:r>
        <w:rPr>
          <w:rFonts w:ascii="Times New Roman" w:hAnsi="Times New Roman" w:cs="Times New Roman"/>
          <w:sz w:val="24"/>
          <w:szCs w:val="24"/>
        </w:rPr>
        <w:t xml:space="preserve"> explanatory role within some of those hypotheses.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one response proponents of EIA might give is to argue that because of the way in which mathematical claims contribute to the goodness of our best explanations, </w:t>
      </w:r>
      <w:r w:rsidRPr="00C3678F">
        <w:rPr>
          <w:rFonts w:ascii="Times New Roman" w:hAnsi="Times New Roman" w:cs="Times New Roman"/>
          <w:i/>
          <w:sz w:val="24"/>
          <w:szCs w:val="24"/>
        </w:rPr>
        <w:t>they themselves</w:t>
      </w:r>
      <w:r>
        <w:rPr>
          <w:rFonts w:ascii="Times New Roman" w:hAnsi="Times New Roman" w:cs="Times New Roman"/>
          <w:sz w:val="24"/>
          <w:szCs w:val="24"/>
        </w:rPr>
        <w:t xml:space="preserve"> are favored by IBE, in a manner that supplies us with </w:t>
      </w:r>
      <w:r w:rsidRPr="00F44F2A">
        <w:rPr>
          <w:rFonts w:ascii="Times New Roman" w:hAnsi="Times New Roman" w:cs="Times New Roman"/>
          <w:i/>
          <w:sz w:val="24"/>
          <w:szCs w:val="24"/>
        </w:rPr>
        <w:t>additional</w:t>
      </w:r>
      <w:r>
        <w:rPr>
          <w:rFonts w:ascii="Times New Roman" w:hAnsi="Times New Roman" w:cs="Times New Roman"/>
          <w:sz w:val="24"/>
          <w:szCs w:val="24"/>
        </w:rPr>
        <w:t xml:space="preserve"> reasons to believe them.</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p>
    <w:p w14:paraId="716762C0" w14:textId="1BA2ED56" w:rsidR="00B41CB7" w:rsidRDefault="00B41CB7" w:rsidP="009F64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It is this consideration that supplies us with what I</w:t>
      </w:r>
      <w:r w:rsidR="00922083">
        <w:rPr>
          <w:rFonts w:ascii="Times New Roman" w:hAnsi="Times New Roman" w:cs="Times New Roman"/>
          <w:sz w:val="24"/>
          <w:szCs w:val="24"/>
        </w:rPr>
        <w:t xml:space="preserve"> will</w:t>
      </w:r>
      <w:r>
        <w:rPr>
          <w:rFonts w:ascii="Times New Roman" w:hAnsi="Times New Roman" w:cs="Times New Roman"/>
          <w:sz w:val="24"/>
          <w:szCs w:val="24"/>
        </w:rPr>
        <w:t xml:space="preserve"> call “the </w:t>
      </w:r>
      <w:r w:rsidR="00922083">
        <w:rPr>
          <w:rFonts w:ascii="Times New Roman" w:hAnsi="Times New Roman" w:cs="Times New Roman"/>
          <w:sz w:val="24"/>
          <w:szCs w:val="24"/>
        </w:rPr>
        <w:t xml:space="preserve">explanatory argument for empirical grounds.”  According to this argument, </w:t>
      </w:r>
      <w:r>
        <w:rPr>
          <w:rFonts w:ascii="Times New Roman" w:hAnsi="Times New Roman" w:cs="Times New Roman"/>
          <w:sz w:val="24"/>
          <w:szCs w:val="24"/>
        </w:rPr>
        <w:t xml:space="preserve">when IBE from empirical phenomena licenses the acceptance of a certain hypothesis, the empirical evidence supplied by that phenomena serves as evidence for each of the explanatorily </w:t>
      </w:r>
      <w:r w:rsidR="006B35FF">
        <w:rPr>
          <w:rFonts w:ascii="Times New Roman" w:hAnsi="Times New Roman" w:cs="Times New Roman"/>
          <w:sz w:val="24"/>
          <w:szCs w:val="24"/>
        </w:rPr>
        <w:t>essential</w:t>
      </w:r>
      <w:r>
        <w:rPr>
          <w:rFonts w:ascii="Times New Roman" w:hAnsi="Times New Roman" w:cs="Times New Roman"/>
          <w:sz w:val="24"/>
          <w:szCs w:val="24"/>
        </w:rPr>
        <w:t xml:space="preserve"> components of that hypothesis.  And since (the </w:t>
      </w:r>
      <w:r>
        <w:rPr>
          <w:rFonts w:ascii="Times New Roman" w:hAnsi="Times New Roman" w:cs="Times New Roman"/>
          <w:sz w:val="24"/>
          <w:szCs w:val="24"/>
        </w:rPr>
        <w:lastRenderedPageBreak/>
        <w:t xml:space="preserve">argument goes) claims about mathematical entities sometimes play an </w:t>
      </w:r>
      <w:r w:rsidR="006B35FF">
        <w:rPr>
          <w:rFonts w:ascii="Times New Roman" w:hAnsi="Times New Roman" w:cs="Times New Roman"/>
          <w:sz w:val="24"/>
          <w:szCs w:val="24"/>
        </w:rPr>
        <w:t>essential</w:t>
      </w:r>
      <w:r>
        <w:rPr>
          <w:rFonts w:ascii="Times New Roman" w:hAnsi="Times New Roman" w:cs="Times New Roman"/>
          <w:sz w:val="24"/>
          <w:szCs w:val="24"/>
        </w:rPr>
        <w:t xml:space="preserve"> explanatory role in our best scientific explanations, it follows that there is empirical evidence that mathematical entities exist.</w:t>
      </w:r>
    </w:p>
    <w:p w14:paraId="264449ED" w14:textId="0F71ADF3" w:rsidR="00B41CB7" w:rsidRDefault="00AB6D28" w:rsidP="00225E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Note that this</w:t>
      </w:r>
      <w:r w:rsidR="00B41CB7">
        <w:rPr>
          <w:rFonts w:ascii="Times New Roman" w:hAnsi="Times New Roman" w:cs="Times New Roman"/>
          <w:sz w:val="24"/>
          <w:szCs w:val="24"/>
        </w:rPr>
        <w:t xml:space="preserve"> </w:t>
      </w:r>
      <w:r w:rsidR="00922083">
        <w:rPr>
          <w:rFonts w:ascii="Times New Roman" w:hAnsi="Times New Roman" w:cs="Times New Roman"/>
          <w:sz w:val="24"/>
          <w:szCs w:val="24"/>
        </w:rPr>
        <w:t>explanatory</w:t>
      </w:r>
      <w:r w:rsidR="00B41CB7">
        <w:rPr>
          <w:rFonts w:ascii="Times New Roman" w:hAnsi="Times New Roman" w:cs="Times New Roman"/>
          <w:sz w:val="24"/>
          <w:szCs w:val="24"/>
        </w:rPr>
        <w:t xml:space="preserve"> argument</w:t>
      </w:r>
      <w:r w:rsidR="00922083">
        <w:rPr>
          <w:rFonts w:ascii="Times New Roman" w:hAnsi="Times New Roman" w:cs="Times New Roman"/>
          <w:sz w:val="24"/>
          <w:szCs w:val="24"/>
        </w:rPr>
        <w:t xml:space="preserve"> for empirical grounds</w:t>
      </w:r>
      <w:r w:rsidR="00B41CB7">
        <w:rPr>
          <w:rFonts w:ascii="Times New Roman" w:hAnsi="Times New Roman" w:cs="Times New Roman"/>
          <w:sz w:val="24"/>
          <w:szCs w:val="24"/>
        </w:rPr>
        <w:t xml:space="preserve"> presupposes the correctness of an </w:t>
      </w:r>
      <w:r w:rsidR="00225E56">
        <w:rPr>
          <w:rFonts w:ascii="Times New Roman" w:hAnsi="Times New Roman" w:cs="Times New Roman"/>
          <w:sz w:val="24"/>
          <w:szCs w:val="24"/>
        </w:rPr>
        <w:t>analog of Hempel’s special consequence condition</w:t>
      </w:r>
      <w:r w:rsidR="006B35FF">
        <w:rPr>
          <w:rFonts w:ascii="Times New Roman" w:hAnsi="Times New Roman" w:cs="Times New Roman"/>
          <w:sz w:val="24"/>
          <w:szCs w:val="24"/>
        </w:rPr>
        <w:t>, albeit one</w:t>
      </w:r>
      <w:r w:rsidR="00225E56">
        <w:rPr>
          <w:rFonts w:ascii="Times New Roman" w:hAnsi="Times New Roman" w:cs="Times New Roman"/>
          <w:sz w:val="24"/>
          <w:szCs w:val="24"/>
        </w:rPr>
        <w:t xml:space="preserve"> that is sensitive to</w:t>
      </w:r>
      <w:r w:rsidR="00B17BF3">
        <w:rPr>
          <w:rFonts w:ascii="Times New Roman" w:hAnsi="Times New Roman" w:cs="Times New Roman"/>
          <w:sz w:val="24"/>
          <w:szCs w:val="24"/>
        </w:rPr>
        <w:t xml:space="preserve"> the</w:t>
      </w:r>
      <w:r w:rsidR="006B35FF">
        <w:rPr>
          <w:rFonts w:ascii="Times New Roman" w:hAnsi="Times New Roman" w:cs="Times New Roman"/>
          <w:sz w:val="24"/>
          <w:szCs w:val="24"/>
        </w:rPr>
        <w:t xml:space="preserve"> kind of explanatory role played by the implications of the hypothesis in question</w:t>
      </w:r>
      <w:r w:rsidR="00225E56">
        <w:rPr>
          <w:rFonts w:ascii="Times New Roman" w:hAnsi="Times New Roman" w:cs="Times New Roman"/>
          <w:sz w:val="24"/>
          <w:szCs w:val="24"/>
        </w:rPr>
        <w:t xml:space="preserve">.  </w:t>
      </w:r>
      <w:r w:rsidR="00B41CB7">
        <w:rPr>
          <w:rFonts w:ascii="Times New Roman" w:hAnsi="Times New Roman" w:cs="Times New Roman"/>
          <w:sz w:val="24"/>
          <w:szCs w:val="24"/>
        </w:rPr>
        <w:t>More precisely, it presupposes the following principle:</w:t>
      </w:r>
    </w:p>
    <w:p w14:paraId="24D4CB69" w14:textId="0E754886" w:rsidR="00B41CB7" w:rsidRDefault="00B41CB7" w:rsidP="006B35FF">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(Explanatory Consequence) </w:t>
      </w:r>
      <w:r w:rsidRPr="00E72AB9">
        <w:rPr>
          <w:rFonts w:ascii="Times New Roman" w:hAnsi="Times New Roman" w:cs="Times New Roman"/>
          <w:sz w:val="24"/>
          <w:szCs w:val="24"/>
        </w:rPr>
        <w:t>If H is the best explanation of E (so that E licenses the acceptance of H via inference to the bes</w:t>
      </w:r>
      <w:r>
        <w:rPr>
          <w:rFonts w:ascii="Times New Roman" w:hAnsi="Times New Roman" w:cs="Times New Roman"/>
          <w:sz w:val="24"/>
          <w:szCs w:val="24"/>
        </w:rPr>
        <w:t>t explanation)</w:t>
      </w:r>
      <w:r w:rsidR="00751DA7">
        <w:rPr>
          <w:rFonts w:ascii="Times New Roman" w:hAnsi="Times New Roman" w:cs="Times New Roman"/>
          <w:sz w:val="24"/>
          <w:szCs w:val="24"/>
        </w:rPr>
        <w:t xml:space="preserve"> </w:t>
      </w:r>
      <w:r>
        <w:rPr>
          <w:rFonts w:ascii="Times New Roman" w:hAnsi="Times New Roman" w:cs="Times New Roman"/>
          <w:sz w:val="24"/>
          <w:szCs w:val="24"/>
        </w:rPr>
        <w:t>and</w:t>
      </w:r>
      <w:r w:rsidRPr="00E72AB9">
        <w:rPr>
          <w:rFonts w:ascii="Times New Roman" w:hAnsi="Times New Roman" w:cs="Times New Roman"/>
          <w:sz w:val="24"/>
          <w:szCs w:val="24"/>
        </w:rPr>
        <w:t xml:space="preserve"> C </w:t>
      </w:r>
      <w:r w:rsidR="006B35FF">
        <w:rPr>
          <w:rFonts w:ascii="Times New Roman" w:hAnsi="Times New Roman" w:cs="Times New Roman"/>
          <w:sz w:val="24"/>
          <w:szCs w:val="24"/>
        </w:rPr>
        <w:t>plays an essential explanatory role in the explanation that H provides for E, then E provides evidence for C.</w:t>
      </w:r>
      <w:r w:rsidRPr="00E72AB9">
        <w:rPr>
          <w:rFonts w:ascii="Times New Roman" w:hAnsi="Times New Roman" w:cs="Times New Roman"/>
          <w:sz w:val="24"/>
          <w:szCs w:val="24"/>
        </w:rPr>
        <w:t xml:space="preserve"> </w:t>
      </w:r>
    </w:p>
    <w:p w14:paraId="128C4B79" w14:textId="446C03A3" w:rsidR="00B41CB7" w:rsidRDefault="00554008" w:rsidP="00B41CB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Opponents of the explanatory argument for empirical grounds might object that this principle is suspect by association.  </w:t>
      </w:r>
      <w:r w:rsidR="00B41CB7">
        <w:rPr>
          <w:rFonts w:ascii="Times New Roman" w:hAnsi="Times New Roman" w:cs="Times New Roman"/>
          <w:sz w:val="24"/>
          <w:szCs w:val="24"/>
        </w:rPr>
        <w:t xml:space="preserve">But for reasons to which I have already alluded, Explanatory Consequence is initially more plausible than the special consequence condition.  </w:t>
      </w:r>
      <w:r w:rsidR="0061766F">
        <w:rPr>
          <w:rFonts w:ascii="Times New Roman" w:hAnsi="Times New Roman" w:cs="Times New Roman"/>
          <w:sz w:val="24"/>
          <w:szCs w:val="24"/>
        </w:rPr>
        <w:t xml:space="preserve">As previously noted, the special consequence condition is subject to counterexamples because there are cases in which a hypothesis </w:t>
      </w:r>
      <w:r w:rsidR="00B90BD8">
        <w:rPr>
          <w:rFonts w:ascii="Times New Roman" w:hAnsi="Times New Roman" w:cs="Times New Roman"/>
          <w:sz w:val="24"/>
          <w:szCs w:val="24"/>
        </w:rPr>
        <w:t xml:space="preserve">predicts certain observations (and so winds up confirmed by them) but has implications which do not predict those same observations (and so are not confirmed by them).  </w:t>
      </w:r>
      <w:r w:rsidR="0061766F">
        <w:rPr>
          <w:rFonts w:ascii="Times New Roman" w:hAnsi="Times New Roman" w:cs="Times New Roman"/>
          <w:sz w:val="24"/>
          <w:szCs w:val="24"/>
        </w:rPr>
        <w:t>B</w:t>
      </w:r>
      <w:r w:rsidR="00B41CB7">
        <w:rPr>
          <w:rFonts w:ascii="Times New Roman" w:hAnsi="Times New Roman" w:cs="Times New Roman"/>
          <w:sz w:val="24"/>
          <w:szCs w:val="24"/>
        </w:rPr>
        <w:t>ut it is not</w:t>
      </w:r>
      <w:r w:rsidR="00916950">
        <w:rPr>
          <w:rFonts w:ascii="Times New Roman" w:hAnsi="Times New Roman" w:cs="Times New Roman"/>
          <w:sz w:val="24"/>
          <w:szCs w:val="24"/>
        </w:rPr>
        <w:t xml:space="preserve"> immediately</w:t>
      </w:r>
      <w:r w:rsidR="00B41CB7">
        <w:rPr>
          <w:rFonts w:ascii="Times New Roman" w:hAnsi="Times New Roman" w:cs="Times New Roman"/>
          <w:sz w:val="24"/>
          <w:szCs w:val="24"/>
        </w:rPr>
        <w:t xml:space="preserve"> obvious that Explanatory Consequence will be subject to any counterexamples of that sort.  The conditions in its antecedent will be fulfilled only if the relevant </w:t>
      </w:r>
      <w:r w:rsidR="00751DA7">
        <w:rPr>
          <w:rFonts w:ascii="Times New Roman" w:hAnsi="Times New Roman" w:cs="Times New Roman"/>
          <w:sz w:val="24"/>
          <w:szCs w:val="24"/>
        </w:rPr>
        <w:t xml:space="preserve">claims </w:t>
      </w:r>
      <w:r w:rsidR="00B41CB7">
        <w:rPr>
          <w:rFonts w:ascii="Times New Roman" w:hAnsi="Times New Roman" w:cs="Times New Roman"/>
          <w:sz w:val="24"/>
          <w:szCs w:val="24"/>
        </w:rPr>
        <w:t>play a</w:t>
      </w:r>
      <w:r w:rsidR="006B35FF">
        <w:rPr>
          <w:rFonts w:ascii="Times New Roman" w:hAnsi="Times New Roman" w:cs="Times New Roman"/>
          <w:sz w:val="24"/>
          <w:szCs w:val="24"/>
        </w:rPr>
        <w:t>n essential</w:t>
      </w:r>
      <w:r w:rsidR="00B41CB7">
        <w:rPr>
          <w:rFonts w:ascii="Times New Roman" w:hAnsi="Times New Roman" w:cs="Times New Roman"/>
          <w:sz w:val="24"/>
          <w:szCs w:val="24"/>
        </w:rPr>
        <w:t xml:space="preserve"> role in accounting for the evidence.  </w:t>
      </w:r>
      <w:r w:rsidR="00EE1FF6">
        <w:rPr>
          <w:rFonts w:ascii="Times New Roman" w:hAnsi="Times New Roman" w:cs="Times New Roman"/>
          <w:sz w:val="24"/>
          <w:szCs w:val="24"/>
        </w:rPr>
        <w:t>Since the claim that molecules exist plays an essential role in our best explanations of Brownian motion, for example, it does seem to follow that the phenomen</w:t>
      </w:r>
      <w:r w:rsidR="00B63546">
        <w:rPr>
          <w:rFonts w:ascii="Times New Roman" w:hAnsi="Times New Roman" w:cs="Times New Roman"/>
          <w:sz w:val="24"/>
          <w:szCs w:val="24"/>
        </w:rPr>
        <w:t>on</w:t>
      </w:r>
      <w:r w:rsidR="00EE1FF6">
        <w:rPr>
          <w:rFonts w:ascii="Times New Roman" w:hAnsi="Times New Roman" w:cs="Times New Roman"/>
          <w:sz w:val="24"/>
          <w:szCs w:val="24"/>
        </w:rPr>
        <w:t xml:space="preserve"> of Brownian motion affords us with empirical evidence for that claim.</w:t>
      </w:r>
    </w:p>
    <w:p w14:paraId="2B3809A5" w14:textId="172AF841" w:rsidR="00B41CB7" w:rsidRDefault="00B41CB7" w:rsidP="00B41CB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fact, given that believers in the cogency of IBE are committed to there being a tight connection between explanation and evidential suppo</w:t>
      </w:r>
      <w:r w:rsidR="0061766F">
        <w:rPr>
          <w:rFonts w:ascii="Times New Roman" w:hAnsi="Times New Roman" w:cs="Times New Roman"/>
          <w:sz w:val="24"/>
          <w:szCs w:val="24"/>
        </w:rPr>
        <w:t xml:space="preserve">rt, it is tempting to think </w:t>
      </w:r>
      <w:r>
        <w:rPr>
          <w:rFonts w:ascii="Times New Roman" w:hAnsi="Times New Roman" w:cs="Times New Roman"/>
          <w:sz w:val="24"/>
          <w:szCs w:val="24"/>
        </w:rPr>
        <w:t xml:space="preserve">they are thereby committed to Explanatory Consequence.  If there could be cases in which some claim plays an </w:t>
      </w:r>
      <w:r w:rsidR="00827AC7">
        <w:rPr>
          <w:rFonts w:ascii="Times New Roman" w:hAnsi="Times New Roman" w:cs="Times New Roman"/>
          <w:sz w:val="24"/>
          <w:szCs w:val="24"/>
        </w:rPr>
        <w:t>essential</w:t>
      </w:r>
      <w:r>
        <w:rPr>
          <w:rFonts w:ascii="Times New Roman" w:hAnsi="Times New Roman" w:cs="Times New Roman"/>
          <w:sz w:val="24"/>
          <w:szCs w:val="24"/>
        </w:rPr>
        <w:t xml:space="preserve"> explanatory role in accounting for some phenomena and yet receives no evidential support from the fact that phenomena </w:t>
      </w:r>
      <w:proofErr w:type="gramStart"/>
      <w:r>
        <w:rPr>
          <w:rFonts w:ascii="Times New Roman" w:hAnsi="Times New Roman" w:cs="Times New Roman"/>
          <w:sz w:val="24"/>
          <w:szCs w:val="24"/>
        </w:rPr>
        <w:t>occurs</w:t>
      </w:r>
      <w:proofErr w:type="gramEnd"/>
      <w:r>
        <w:rPr>
          <w:rFonts w:ascii="Times New Roman" w:hAnsi="Times New Roman" w:cs="Times New Roman"/>
          <w:sz w:val="24"/>
          <w:szCs w:val="24"/>
        </w:rPr>
        <w:t>, then this might seem to break the link between explanation and confirmation in a manner that is unacceptable to proponents of IBE.</w:t>
      </w:r>
      <w:r w:rsidR="0095441A">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While this is a tempting thought, however, it is also mistaken.  Even if IBE is cogent, Explanatory Consequence is subject to counterexamples, and because it is, the </w:t>
      </w:r>
      <w:r w:rsidR="00922083">
        <w:rPr>
          <w:rFonts w:ascii="Times New Roman" w:hAnsi="Times New Roman" w:cs="Times New Roman"/>
          <w:sz w:val="24"/>
          <w:szCs w:val="24"/>
        </w:rPr>
        <w:t>explanatory</w:t>
      </w:r>
      <w:r>
        <w:rPr>
          <w:rFonts w:ascii="Times New Roman" w:hAnsi="Times New Roman" w:cs="Times New Roman"/>
          <w:sz w:val="24"/>
          <w:szCs w:val="24"/>
        </w:rPr>
        <w:t xml:space="preserve"> argument</w:t>
      </w:r>
      <w:r w:rsidR="00922083">
        <w:rPr>
          <w:rFonts w:ascii="Times New Roman" w:hAnsi="Times New Roman" w:cs="Times New Roman"/>
          <w:sz w:val="24"/>
          <w:szCs w:val="24"/>
        </w:rPr>
        <w:t xml:space="preserve"> for empirical grounds</w:t>
      </w:r>
      <w:r>
        <w:rPr>
          <w:rFonts w:ascii="Times New Roman" w:hAnsi="Times New Roman" w:cs="Times New Roman"/>
          <w:sz w:val="24"/>
          <w:szCs w:val="24"/>
        </w:rPr>
        <w:t xml:space="preserve"> fails.  I develop such a counterexample in the next section and then go on to discuss</w:t>
      </w:r>
      <w:r w:rsidR="00060990">
        <w:rPr>
          <w:rFonts w:ascii="Times New Roman" w:hAnsi="Times New Roman" w:cs="Times New Roman"/>
          <w:sz w:val="24"/>
          <w:szCs w:val="24"/>
        </w:rPr>
        <w:t xml:space="preserve"> further</w:t>
      </w:r>
      <w:r>
        <w:rPr>
          <w:rFonts w:ascii="Times New Roman" w:hAnsi="Times New Roman" w:cs="Times New Roman"/>
          <w:sz w:val="24"/>
          <w:szCs w:val="24"/>
        </w:rPr>
        <w:t xml:space="preserve"> how the existence of such counterexamples</w:t>
      </w:r>
      <w:r w:rsidR="00060990">
        <w:rPr>
          <w:rFonts w:ascii="Times New Roman" w:hAnsi="Times New Roman" w:cs="Times New Roman"/>
          <w:sz w:val="24"/>
          <w:szCs w:val="24"/>
        </w:rPr>
        <w:t xml:space="preserve"> bears on the success of</w:t>
      </w:r>
      <w:r>
        <w:rPr>
          <w:rFonts w:ascii="Times New Roman" w:hAnsi="Times New Roman" w:cs="Times New Roman"/>
          <w:sz w:val="24"/>
          <w:szCs w:val="24"/>
        </w:rPr>
        <w:t xml:space="preserve"> EIA.</w:t>
      </w:r>
    </w:p>
    <w:p w14:paraId="1FD6CA9F" w14:textId="67104EEE" w:rsidR="00B41CB7" w:rsidRPr="00B14B34" w:rsidRDefault="00D0586B" w:rsidP="00B41CB7">
      <w:pPr>
        <w:spacing w:after="0" w:line="480" w:lineRule="auto"/>
        <w:rPr>
          <w:rFonts w:ascii="Times New Roman" w:hAnsi="Times New Roman" w:cs="Times New Roman"/>
          <w:b/>
          <w:sz w:val="24"/>
          <w:szCs w:val="24"/>
        </w:rPr>
      </w:pPr>
      <w:r>
        <w:rPr>
          <w:rFonts w:ascii="Times New Roman" w:hAnsi="Times New Roman" w:cs="Times New Roman"/>
          <w:b/>
          <w:sz w:val="24"/>
          <w:szCs w:val="24"/>
        </w:rPr>
        <w:t>5</w:t>
      </w:r>
      <w:r w:rsidR="00B41CB7" w:rsidRPr="00B14B34">
        <w:rPr>
          <w:rFonts w:ascii="Times New Roman" w:hAnsi="Times New Roman" w:cs="Times New Roman"/>
          <w:b/>
          <w:sz w:val="24"/>
          <w:szCs w:val="24"/>
        </w:rPr>
        <w:t>. A Counterexample to Explanatory Consequence</w:t>
      </w:r>
    </w:p>
    <w:p w14:paraId="0E27FAC6" w14:textId="77777777" w:rsidR="00B41CB7" w:rsidRDefault="00B41CB7" w:rsidP="00B41CB7">
      <w:pPr>
        <w:spacing w:after="0" w:line="480" w:lineRule="auto"/>
        <w:rPr>
          <w:rFonts w:ascii="Times New Roman" w:eastAsia="ヒラギノ角ゴ Pro W3" w:hAnsi="Times New Roman" w:cs="Times New Roman"/>
          <w:color w:val="000000" w:themeColor="text1"/>
          <w:kern w:val="24"/>
          <w:sz w:val="24"/>
          <w:szCs w:val="24"/>
        </w:rPr>
      </w:pPr>
      <w:r>
        <w:rPr>
          <w:rFonts w:ascii="Times New Roman" w:eastAsia="ヒラギノ角ゴ Pro W3" w:hAnsi="Times New Roman" w:cs="Times New Roman"/>
          <w:color w:val="000000" w:themeColor="text1"/>
          <w:kern w:val="24"/>
          <w:sz w:val="24"/>
          <w:szCs w:val="24"/>
        </w:rPr>
        <w:t>My counterexample makes use of the following scenario:</w:t>
      </w:r>
    </w:p>
    <w:p w14:paraId="2ECC3C92" w14:textId="52FF3183" w:rsidR="00B41CB7" w:rsidRDefault="00B41CB7" w:rsidP="00B41CB7">
      <w:pPr>
        <w:spacing w:after="0" w:line="480" w:lineRule="auto"/>
        <w:ind w:left="720"/>
        <w:rPr>
          <w:rFonts w:ascii="Times New Roman" w:hAnsi="Times New Roman" w:cs="Times New Roman"/>
          <w:b/>
          <w:sz w:val="24"/>
          <w:szCs w:val="24"/>
        </w:rPr>
      </w:pPr>
      <w:r>
        <w:rPr>
          <w:rFonts w:ascii="Times New Roman" w:eastAsia="ヒラギノ角ゴ Pro W3" w:hAnsi="Times New Roman" w:cs="Times New Roman"/>
          <w:color w:val="000000" w:themeColor="text1"/>
          <w:kern w:val="24"/>
          <w:sz w:val="24"/>
          <w:szCs w:val="24"/>
        </w:rPr>
        <w:t xml:space="preserve">(Heart Defect) </w:t>
      </w:r>
      <w:r w:rsidRPr="004C7472">
        <w:rPr>
          <w:rFonts w:ascii="Times New Roman" w:eastAsia="ヒラギノ角ゴ Pro W3" w:hAnsi="Times New Roman" w:cs="Times New Roman"/>
          <w:color w:val="000000" w:themeColor="text1"/>
          <w:kern w:val="24"/>
          <w:sz w:val="24"/>
          <w:szCs w:val="24"/>
        </w:rPr>
        <w:t>There is</w:t>
      </w:r>
      <w:r>
        <w:rPr>
          <w:rFonts w:ascii="Times New Roman" w:eastAsia="ヒラギノ角ゴ Pro W3" w:hAnsi="Times New Roman" w:cs="Times New Roman"/>
          <w:color w:val="000000" w:themeColor="text1"/>
          <w:kern w:val="24"/>
          <w:sz w:val="24"/>
          <w:szCs w:val="24"/>
        </w:rPr>
        <w:t xml:space="preserve"> a population in which a common genetic defect pre</w:t>
      </w:r>
      <w:r w:rsidRPr="004C7472">
        <w:rPr>
          <w:rFonts w:ascii="Times New Roman" w:eastAsia="ヒラギノ角ゴ Pro W3" w:hAnsi="Times New Roman" w:cs="Times New Roman"/>
          <w:color w:val="000000" w:themeColor="text1"/>
          <w:kern w:val="24"/>
          <w:sz w:val="24"/>
          <w:szCs w:val="24"/>
        </w:rPr>
        <w:t>disposes people toward suffering from heart attack under certain conditions.</w:t>
      </w:r>
      <w:r w:rsidRPr="004C7472">
        <w:rPr>
          <w:rFonts w:ascii="Times New Roman" w:hAnsi="Times New Roman" w:cs="Times New Roman"/>
          <w:color w:val="000000" w:themeColor="text1"/>
          <w:sz w:val="24"/>
          <w:szCs w:val="24"/>
        </w:rPr>
        <w:t xml:space="preserve">  </w:t>
      </w:r>
      <w:r w:rsidRPr="004C7472">
        <w:rPr>
          <w:rFonts w:ascii="Times New Roman" w:eastAsia="ヒラギノ角ゴ Pro W3" w:hAnsi="Times New Roman" w:cs="Times New Roman"/>
          <w:color w:val="000000" w:themeColor="text1"/>
          <w:kern w:val="24"/>
          <w:sz w:val="24"/>
          <w:szCs w:val="24"/>
        </w:rPr>
        <w:t>The defect is such that, for those who have it, frequent exercise causally contributes to the weakening of the heart.</w:t>
      </w:r>
      <w:r w:rsidRPr="004C7472">
        <w:rPr>
          <w:rFonts w:ascii="Times New Roman" w:hAnsi="Times New Roman" w:cs="Times New Roman"/>
          <w:color w:val="000000" w:themeColor="text1"/>
          <w:sz w:val="24"/>
          <w:szCs w:val="24"/>
        </w:rPr>
        <w:t xml:space="preserve">  </w:t>
      </w:r>
      <w:proofErr w:type="gramStart"/>
      <w:r w:rsidRPr="004C7472">
        <w:rPr>
          <w:rFonts w:ascii="Times New Roman" w:eastAsia="ヒラギノ角ゴ Pro W3" w:hAnsi="Times New Roman" w:cs="Times New Roman"/>
          <w:color w:val="000000" w:themeColor="text1"/>
          <w:kern w:val="24"/>
          <w:sz w:val="24"/>
          <w:szCs w:val="24"/>
        </w:rPr>
        <w:t>Thus</w:t>
      </w:r>
      <w:proofErr w:type="gramEnd"/>
      <w:r w:rsidRPr="004C7472">
        <w:rPr>
          <w:rFonts w:ascii="Times New Roman" w:eastAsia="ヒラギノ角ゴ Pro W3" w:hAnsi="Times New Roman" w:cs="Times New Roman"/>
          <w:color w:val="000000" w:themeColor="text1"/>
          <w:kern w:val="24"/>
          <w:sz w:val="24"/>
          <w:szCs w:val="24"/>
        </w:rPr>
        <w:t xml:space="preserve"> engaging in frequent exercise</w:t>
      </w:r>
      <w:r>
        <w:rPr>
          <w:rFonts w:ascii="Times New Roman" w:eastAsia="ヒラギノ角ゴ Pro W3" w:hAnsi="Times New Roman" w:cs="Times New Roman"/>
          <w:color w:val="000000" w:themeColor="text1"/>
          <w:kern w:val="24"/>
          <w:sz w:val="24"/>
          <w:szCs w:val="24"/>
        </w:rPr>
        <w:t xml:space="preserve"> often</w:t>
      </w:r>
      <w:r w:rsidRPr="004C7472">
        <w:rPr>
          <w:rFonts w:ascii="Times New Roman" w:eastAsia="ヒラギノ角ゴ Pro W3" w:hAnsi="Times New Roman" w:cs="Times New Roman"/>
          <w:color w:val="000000" w:themeColor="text1"/>
          <w:kern w:val="24"/>
          <w:sz w:val="24"/>
          <w:szCs w:val="24"/>
        </w:rPr>
        <w:t xml:space="preserve"> </w:t>
      </w:r>
      <w:r>
        <w:rPr>
          <w:rFonts w:ascii="Times New Roman" w:eastAsia="ヒラギノ角ゴ Pro W3" w:hAnsi="Times New Roman" w:cs="Times New Roman"/>
          <w:color w:val="000000" w:themeColor="text1"/>
          <w:kern w:val="24"/>
          <w:sz w:val="24"/>
          <w:szCs w:val="24"/>
        </w:rPr>
        <w:t>causes those who have the defect</w:t>
      </w:r>
      <w:r w:rsidRPr="004C7472">
        <w:rPr>
          <w:rFonts w:ascii="Times New Roman" w:eastAsia="ヒラギノ角ゴ Pro W3" w:hAnsi="Times New Roman" w:cs="Times New Roman"/>
          <w:color w:val="000000" w:themeColor="text1"/>
          <w:kern w:val="24"/>
          <w:sz w:val="24"/>
          <w:szCs w:val="24"/>
        </w:rPr>
        <w:t xml:space="preserve"> to suffer from heart attack.  The diet of this population is also such, however, that those who fail to engage in frequent exercise are virtually guaranteed to suffer from heart attack on account of high cholesterol levels.  Within this population, furthermore, the only two causes of heart attack are the weakening of the heart </w:t>
      </w:r>
      <w:r>
        <w:rPr>
          <w:rFonts w:ascii="Times New Roman" w:eastAsia="ヒラギノ角ゴ Pro W3" w:hAnsi="Times New Roman" w:cs="Times New Roman"/>
          <w:color w:val="000000" w:themeColor="text1"/>
          <w:kern w:val="24"/>
          <w:sz w:val="24"/>
          <w:szCs w:val="24"/>
        </w:rPr>
        <w:t xml:space="preserve">due to frequent </w:t>
      </w:r>
      <w:r w:rsidRPr="004C7472">
        <w:rPr>
          <w:rFonts w:ascii="Times New Roman" w:eastAsia="ヒラギノ角ゴ Pro W3" w:hAnsi="Times New Roman" w:cs="Times New Roman"/>
          <w:color w:val="000000" w:themeColor="text1"/>
          <w:kern w:val="24"/>
          <w:sz w:val="24"/>
          <w:szCs w:val="24"/>
        </w:rPr>
        <w:t>exercise among those who have the genetic defect and high cholesterol levels</w:t>
      </w:r>
      <w:r>
        <w:rPr>
          <w:rFonts w:ascii="Times New Roman" w:eastAsia="ヒラギノ角ゴ Pro W3" w:hAnsi="Times New Roman" w:cs="Times New Roman"/>
          <w:color w:val="000000" w:themeColor="text1"/>
          <w:kern w:val="24"/>
          <w:sz w:val="24"/>
          <w:szCs w:val="24"/>
        </w:rPr>
        <w:t>.  T</w:t>
      </w:r>
      <w:r w:rsidRPr="004C7472">
        <w:rPr>
          <w:rFonts w:ascii="Times New Roman" w:eastAsia="ヒラギノ角ゴ Pro W3" w:hAnsi="Times New Roman" w:cs="Times New Roman"/>
          <w:color w:val="000000" w:themeColor="text1"/>
          <w:kern w:val="24"/>
          <w:sz w:val="24"/>
          <w:szCs w:val="24"/>
        </w:rPr>
        <w:t xml:space="preserve">hese two causes never occur together.  </w:t>
      </w:r>
      <w:r>
        <w:rPr>
          <w:rFonts w:ascii="Times New Roman" w:eastAsia="ヒラギノ角ゴ Pro W3" w:hAnsi="Times New Roman" w:cs="Times New Roman"/>
          <w:color w:val="000000" w:themeColor="text1"/>
          <w:kern w:val="24"/>
          <w:sz w:val="24"/>
          <w:szCs w:val="24"/>
        </w:rPr>
        <w:t>A</w:t>
      </w:r>
      <w:r w:rsidRPr="004C7472">
        <w:rPr>
          <w:rFonts w:ascii="Times New Roman" w:eastAsia="ヒラギノ角ゴ Pro W3" w:hAnsi="Times New Roman" w:cs="Times New Roman"/>
          <w:color w:val="000000" w:themeColor="text1"/>
          <w:kern w:val="24"/>
          <w:sz w:val="24"/>
          <w:szCs w:val="24"/>
        </w:rPr>
        <w:t xml:space="preserve"> given member of this population, Hardy, has had a he</w:t>
      </w:r>
      <w:r>
        <w:rPr>
          <w:rFonts w:ascii="Times New Roman" w:eastAsia="ヒラギノ角ゴ Pro W3" w:hAnsi="Times New Roman" w:cs="Times New Roman"/>
          <w:color w:val="000000" w:themeColor="text1"/>
          <w:kern w:val="24"/>
          <w:sz w:val="24"/>
          <w:szCs w:val="24"/>
        </w:rPr>
        <w:t xml:space="preserve">art attack.  We </w:t>
      </w:r>
      <w:r>
        <w:rPr>
          <w:rFonts w:ascii="Times New Roman" w:eastAsia="ヒラギノ角ゴ Pro W3" w:hAnsi="Times New Roman" w:cs="Times New Roman"/>
          <w:color w:val="000000" w:themeColor="text1"/>
          <w:kern w:val="24"/>
          <w:sz w:val="24"/>
          <w:szCs w:val="24"/>
        </w:rPr>
        <w:lastRenderedPageBreak/>
        <w:t>have no specific</w:t>
      </w:r>
      <w:r w:rsidRPr="004C7472">
        <w:rPr>
          <w:rFonts w:ascii="Times New Roman" w:eastAsia="ヒラギノ角ゴ Pro W3" w:hAnsi="Times New Roman" w:cs="Times New Roman"/>
          <w:color w:val="000000" w:themeColor="text1"/>
          <w:kern w:val="24"/>
          <w:sz w:val="24"/>
          <w:szCs w:val="24"/>
        </w:rPr>
        <w:t xml:space="preserve">, relevant information about Hardy himself, other than that he is a member of this population.  We do have available to us, however, </w:t>
      </w:r>
      <w:r w:rsidR="00E55000">
        <w:rPr>
          <w:rFonts w:ascii="Times New Roman" w:eastAsia="ヒラギノ角ゴ Pro W3" w:hAnsi="Times New Roman" w:cs="Times New Roman"/>
          <w:color w:val="000000" w:themeColor="text1"/>
          <w:kern w:val="24"/>
          <w:sz w:val="24"/>
          <w:szCs w:val="24"/>
        </w:rPr>
        <w:t>data</w:t>
      </w:r>
      <w:r>
        <w:rPr>
          <w:rFonts w:ascii="Times New Roman" w:eastAsia="ヒラギノ角ゴ Pro W3" w:hAnsi="Times New Roman" w:cs="Times New Roman"/>
          <w:color w:val="000000" w:themeColor="text1"/>
          <w:kern w:val="24"/>
          <w:sz w:val="24"/>
          <w:szCs w:val="24"/>
        </w:rPr>
        <w:t xml:space="preserve"> regarding</w:t>
      </w:r>
      <w:r w:rsidRPr="004C7472">
        <w:rPr>
          <w:rFonts w:ascii="Times New Roman" w:eastAsia="ヒラギノ角ゴ Pro W3" w:hAnsi="Times New Roman" w:cs="Times New Roman"/>
          <w:color w:val="000000" w:themeColor="text1"/>
          <w:kern w:val="24"/>
          <w:sz w:val="24"/>
          <w:szCs w:val="24"/>
        </w:rPr>
        <w:t xml:space="preserve"> the</w:t>
      </w:r>
      <w:r>
        <w:rPr>
          <w:rFonts w:ascii="Times New Roman" w:eastAsia="ヒラギノ角ゴ Pro W3" w:hAnsi="Times New Roman" w:cs="Times New Roman"/>
          <w:color w:val="000000" w:themeColor="text1"/>
          <w:kern w:val="24"/>
          <w:sz w:val="24"/>
          <w:szCs w:val="24"/>
        </w:rPr>
        <w:t xml:space="preserve"> prevalence of the genetic defect, the proportion of those who regularly exercise, and the frequency of causes of heart attack among members of this population.</w:t>
      </w:r>
      <w:r w:rsidRPr="004C7472">
        <w:rPr>
          <w:rFonts w:ascii="Times New Roman" w:eastAsia="ヒラギノ角ゴ Pro W3" w:hAnsi="Times New Roman" w:cs="Times New Roman"/>
          <w:color w:val="000000" w:themeColor="text1"/>
          <w:kern w:val="24"/>
          <w:sz w:val="24"/>
          <w:szCs w:val="24"/>
        </w:rPr>
        <w:t xml:space="preserve"> </w:t>
      </w:r>
    </w:p>
    <w:p w14:paraId="6C3C812E" w14:textId="537C9DD0" w:rsidR="00B41CB7" w:rsidRPr="00464D62" w:rsidRDefault="00B41CB7" w:rsidP="00464D62">
      <w:pPr>
        <w:pStyle w:val="NormalWeb"/>
        <w:kinsoku w:val="0"/>
        <w:overflowPunct w:val="0"/>
        <w:spacing w:before="0" w:beforeAutospacing="0" w:after="0" w:afterAutospacing="0" w:line="480" w:lineRule="auto"/>
        <w:ind w:firstLine="720"/>
        <w:textAlignment w:val="baseline"/>
        <w:rPr>
          <w:rFonts w:eastAsia="ヒラギノ角ゴ Pro W3"/>
          <w:color w:val="000000" w:themeColor="text1"/>
          <w:kern w:val="24"/>
        </w:rPr>
      </w:pPr>
      <w:r w:rsidRPr="004C7472">
        <w:rPr>
          <w:rFonts w:eastAsia="ヒラギノ角ゴ Pro W3"/>
          <w:color w:val="000000" w:themeColor="text1"/>
          <w:kern w:val="24"/>
        </w:rPr>
        <w:t>Let ‘</w:t>
      </w:r>
      <w:r w:rsidR="004E3707">
        <w:rPr>
          <w:rFonts w:eastAsia="ヒラギノ角ゴ Pro W3"/>
          <w:color w:val="000000" w:themeColor="text1"/>
          <w:kern w:val="24"/>
        </w:rPr>
        <w:t>A</w:t>
      </w:r>
      <w:r w:rsidRPr="004C7472">
        <w:rPr>
          <w:rFonts w:eastAsia="ヒラギノ角ゴ Pro W3"/>
          <w:color w:val="000000" w:themeColor="text1"/>
          <w:kern w:val="24"/>
        </w:rPr>
        <w:t>’ s</w:t>
      </w:r>
      <w:r>
        <w:rPr>
          <w:rFonts w:eastAsia="ヒラギノ角ゴ Pro W3"/>
          <w:color w:val="000000" w:themeColor="text1"/>
          <w:kern w:val="24"/>
        </w:rPr>
        <w:t xml:space="preserve">tand for the observed fact </w:t>
      </w:r>
      <w:r w:rsidRPr="004C7472">
        <w:rPr>
          <w:rFonts w:eastAsia="ヒラギノ角ゴ Pro W3"/>
          <w:color w:val="000000" w:themeColor="text1"/>
          <w:kern w:val="24"/>
        </w:rPr>
        <w:t>that Hardy has had a heart attack.  Let ‘</w:t>
      </w:r>
      <w:r w:rsidR="00464D62">
        <w:rPr>
          <w:rFonts w:eastAsia="ヒラギノ角ゴ Pro W3"/>
          <w:color w:val="000000" w:themeColor="text1"/>
          <w:kern w:val="24"/>
        </w:rPr>
        <w:t>W</w:t>
      </w:r>
      <w:r w:rsidRPr="004C7472">
        <w:rPr>
          <w:rFonts w:eastAsia="ヒラギノ角ゴ Pro W3"/>
          <w:color w:val="000000" w:themeColor="text1"/>
          <w:kern w:val="24"/>
        </w:rPr>
        <w:t>’ stand for the hypothesis that Hardy has the genetic defect described above and has had a heart attack on account of the weakening of</w:t>
      </w:r>
      <w:r>
        <w:rPr>
          <w:rFonts w:eastAsia="ヒラギノ角ゴ Pro W3"/>
          <w:color w:val="000000" w:themeColor="text1"/>
          <w:kern w:val="24"/>
        </w:rPr>
        <w:t xml:space="preserve"> the heart caused by </w:t>
      </w:r>
      <w:r w:rsidRPr="004C7472">
        <w:rPr>
          <w:rFonts w:eastAsia="ヒラギノ角ゴ Pro W3"/>
          <w:color w:val="000000" w:themeColor="text1"/>
          <w:kern w:val="24"/>
        </w:rPr>
        <w:t xml:space="preserve">frequent exercise.  And let </w:t>
      </w:r>
      <w:r>
        <w:rPr>
          <w:rFonts w:eastAsia="ヒラギノ角ゴ Pro W3"/>
          <w:color w:val="000000" w:themeColor="text1"/>
          <w:kern w:val="24"/>
        </w:rPr>
        <w:t>‘</w:t>
      </w:r>
      <w:r w:rsidR="004E3707">
        <w:rPr>
          <w:rFonts w:eastAsia="ヒラギノ角ゴ Pro W3"/>
          <w:color w:val="000000" w:themeColor="text1"/>
          <w:kern w:val="24"/>
        </w:rPr>
        <w:t>F</w:t>
      </w:r>
      <w:r>
        <w:rPr>
          <w:rFonts w:eastAsia="ヒラギノ角ゴ Pro W3"/>
          <w:color w:val="000000" w:themeColor="text1"/>
          <w:kern w:val="24"/>
        </w:rPr>
        <w:t>’</w:t>
      </w:r>
      <w:r w:rsidRPr="004C7472">
        <w:rPr>
          <w:rFonts w:eastAsia="ヒラギノ角ゴ Pro W3"/>
          <w:color w:val="000000" w:themeColor="text1"/>
          <w:kern w:val="24"/>
        </w:rPr>
        <w:t xml:space="preserve"> stand for the claim that</w:t>
      </w:r>
      <w:r w:rsidRPr="004C7472">
        <w:rPr>
          <w:color w:val="000000" w:themeColor="text1"/>
        </w:rPr>
        <w:t xml:space="preserve"> </w:t>
      </w:r>
      <w:r w:rsidRPr="004C7472">
        <w:rPr>
          <w:rFonts w:eastAsia="ヒラギノ角ゴ Pro W3"/>
          <w:color w:val="000000" w:themeColor="text1"/>
          <w:kern w:val="24"/>
        </w:rPr>
        <w:t xml:space="preserve">Hardy has engaged in frequent exercise.  </w:t>
      </w:r>
      <w:r>
        <w:rPr>
          <w:rFonts w:eastAsia="ヒラギノ角ゴ Pro W3"/>
          <w:color w:val="000000" w:themeColor="text1"/>
          <w:kern w:val="24"/>
        </w:rPr>
        <w:t xml:space="preserve">As I will soon demonstrate, it is possible that </w:t>
      </w:r>
      <w:r w:rsidRPr="00325082">
        <w:rPr>
          <w:rFonts w:eastAsia="ヒラギノ角ゴ Pro W3"/>
          <w:color w:val="000000" w:themeColor="text1"/>
          <w:kern w:val="24"/>
        </w:rPr>
        <w:t>the</w:t>
      </w:r>
      <w:r>
        <w:rPr>
          <w:rFonts w:eastAsia="ヒラギノ角ゴ Pro W3"/>
          <w:color w:val="000000" w:themeColor="text1"/>
          <w:kern w:val="24"/>
        </w:rPr>
        <w:t xml:space="preserve"> following conditions hold: (1) </w:t>
      </w:r>
      <w:r w:rsidRPr="00325082">
        <w:rPr>
          <w:rFonts w:eastAsia="ヒラギノ角ゴ Pro W3"/>
          <w:color w:val="000000" w:themeColor="text1"/>
          <w:kern w:val="24"/>
        </w:rPr>
        <w:t xml:space="preserve">We may properly infer </w:t>
      </w:r>
      <w:r w:rsidR="00464D62">
        <w:rPr>
          <w:rFonts w:eastAsia="ヒラギノ角ゴ Pro W3"/>
          <w:color w:val="000000" w:themeColor="text1"/>
          <w:kern w:val="24"/>
        </w:rPr>
        <w:t>W</w:t>
      </w:r>
      <w:r w:rsidRPr="00325082">
        <w:rPr>
          <w:rFonts w:eastAsia="ヒラギノ角ゴ Pro W3"/>
          <w:color w:val="000000" w:themeColor="text1"/>
          <w:kern w:val="24"/>
        </w:rPr>
        <w:t xml:space="preserve"> from </w:t>
      </w:r>
      <w:r w:rsidR="004E3707">
        <w:rPr>
          <w:rFonts w:eastAsia="ヒラギノ角ゴ Pro W3"/>
          <w:color w:val="000000" w:themeColor="text1"/>
          <w:kern w:val="24"/>
        </w:rPr>
        <w:t>A</w:t>
      </w:r>
      <w:r w:rsidRPr="00325082">
        <w:rPr>
          <w:rFonts w:eastAsia="ヒラギノ角ゴ Pro W3"/>
          <w:color w:val="000000" w:themeColor="text1"/>
          <w:kern w:val="24"/>
        </w:rPr>
        <w:t xml:space="preserve"> via in</w:t>
      </w:r>
      <w:r>
        <w:rPr>
          <w:rFonts w:eastAsia="ヒラギノ角ゴ Pro W3"/>
          <w:color w:val="000000" w:themeColor="text1"/>
          <w:kern w:val="24"/>
        </w:rPr>
        <w:t xml:space="preserve">ference to the best explanation, (2) </w:t>
      </w:r>
      <w:r w:rsidR="004E3707">
        <w:t>F</w:t>
      </w:r>
      <w:r w:rsidRPr="00E72AB9">
        <w:t xml:space="preserve"> </w:t>
      </w:r>
      <w:r w:rsidR="00827AC7">
        <w:t xml:space="preserve">plays an essential explanatory role in the explanation that </w:t>
      </w:r>
      <w:r w:rsidR="00464D62">
        <w:t>W</w:t>
      </w:r>
      <w:r>
        <w:t xml:space="preserve"> provides for </w:t>
      </w:r>
      <w:r w:rsidR="004E3707">
        <w:t>A</w:t>
      </w:r>
      <w:r>
        <w:t xml:space="preserve">, but </w:t>
      </w:r>
      <w:r>
        <w:rPr>
          <w:rFonts w:eastAsia="ヒラギノ角ゴ Pro W3"/>
          <w:color w:val="000000" w:themeColor="text1"/>
          <w:kern w:val="24"/>
        </w:rPr>
        <w:t>(</w:t>
      </w:r>
      <w:r w:rsidR="00751DA7">
        <w:rPr>
          <w:rFonts w:eastAsia="ヒラギノ角ゴ Pro W3"/>
          <w:color w:val="000000" w:themeColor="text1"/>
          <w:kern w:val="24"/>
        </w:rPr>
        <w:t>3</w:t>
      </w:r>
      <w:r>
        <w:rPr>
          <w:rFonts w:eastAsia="ヒラギノ角ゴ Pro W3"/>
          <w:color w:val="000000" w:themeColor="text1"/>
          <w:kern w:val="24"/>
        </w:rPr>
        <w:t xml:space="preserve">) </w:t>
      </w:r>
      <w:r w:rsidR="004E3707">
        <w:rPr>
          <w:rFonts w:eastAsia="ヒラギノ角ゴ Pro W3"/>
          <w:color w:val="000000" w:themeColor="text1"/>
          <w:kern w:val="24"/>
        </w:rPr>
        <w:t>A</w:t>
      </w:r>
      <w:r>
        <w:rPr>
          <w:rFonts w:eastAsia="ヒラギノ角ゴ Pro W3"/>
          <w:color w:val="000000" w:themeColor="text1"/>
          <w:kern w:val="24"/>
        </w:rPr>
        <w:t xml:space="preserve"> provides no evidence for</w:t>
      </w:r>
      <w:r w:rsidRPr="00944F9C">
        <w:rPr>
          <w:rFonts w:eastAsia="ヒラギノ角ゴ Pro W3"/>
          <w:color w:val="000000" w:themeColor="text1"/>
          <w:kern w:val="24"/>
        </w:rPr>
        <w:t xml:space="preserve"> </w:t>
      </w:r>
      <w:r w:rsidR="004E3707">
        <w:rPr>
          <w:rFonts w:eastAsia="ヒラギノ角ゴ Pro W3"/>
          <w:color w:val="000000" w:themeColor="text1"/>
          <w:kern w:val="24"/>
        </w:rPr>
        <w:t>F</w:t>
      </w:r>
      <w:r w:rsidRPr="00944F9C">
        <w:rPr>
          <w:rFonts w:eastAsia="ヒラギノ角ゴ Pro W3"/>
          <w:color w:val="000000" w:themeColor="text1"/>
          <w:kern w:val="24"/>
        </w:rPr>
        <w:t>.</w:t>
      </w:r>
      <w:r>
        <w:rPr>
          <w:rFonts w:eastAsia="ヒラギノ角ゴ Pro W3"/>
          <w:color w:val="000000" w:themeColor="text1"/>
          <w:kern w:val="24"/>
        </w:rPr>
        <w:t xml:space="preserve">  If it is indeed possible that all </w:t>
      </w:r>
      <w:r w:rsidR="00751DA7">
        <w:rPr>
          <w:rFonts w:eastAsia="ヒラギノ角ゴ Pro W3"/>
          <w:color w:val="000000" w:themeColor="text1"/>
          <w:kern w:val="24"/>
        </w:rPr>
        <w:t>three</w:t>
      </w:r>
      <w:r>
        <w:rPr>
          <w:rFonts w:eastAsia="ヒラギノ角ゴ Pro W3"/>
          <w:color w:val="000000" w:themeColor="text1"/>
          <w:kern w:val="24"/>
        </w:rPr>
        <w:t xml:space="preserve"> of these conditions hold, we have a counterexample to Explanatory Consequence.  </w:t>
      </w:r>
    </w:p>
    <w:p w14:paraId="6834C13D" w14:textId="7E21B316" w:rsidR="00B41CB7" w:rsidRDefault="00B41CB7" w:rsidP="00827AC7">
      <w:pPr>
        <w:pStyle w:val="NormalWeb"/>
        <w:kinsoku w:val="0"/>
        <w:overflowPunct w:val="0"/>
        <w:spacing w:before="0" w:beforeAutospacing="0" w:after="0" w:afterAutospacing="0" w:line="480" w:lineRule="auto"/>
        <w:ind w:firstLine="720"/>
        <w:textAlignment w:val="baseline"/>
        <w:rPr>
          <w:rFonts w:eastAsia="ヒラギノ角ゴ Pro W3"/>
          <w:color w:val="000000" w:themeColor="text1"/>
          <w:kern w:val="24"/>
        </w:rPr>
      </w:pPr>
      <w:r>
        <w:rPr>
          <w:rFonts w:eastAsia="ヒラギノ角ゴ Pro W3"/>
          <w:color w:val="000000" w:themeColor="text1"/>
          <w:kern w:val="24"/>
        </w:rPr>
        <w:t>Here is an intuitive description of how this might happen: By far t</w:t>
      </w:r>
      <w:r w:rsidRPr="00176E59">
        <w:rPr>
          <w:rFonts w:eastAsia="ヒラギノ角ゴ Pro W3"/>
          <w:color w:val="000000" w:themeColor="text1"/>
          <w:kern w:val="24"/>
        </w:rPr>
        <w:t>he most common cause of heart attack</w:t>
      </w:r>
      <w:r>
        <w:rPr>
          <w:rFonts w:eastAsia="ヒラギノ角ゴ Pro W3"/>
          <w:color w:val="000000" w:themeColor="text1"/>
          <w:kern w:val="24"/>
        </w:rPr>
        <w:t xml:space="preserve"> in this population</w:t>
      </w:r>
      <w:r w:rsidRPr="00176E59">
        <w:rPr>
          <w:rFonts w:eastAsia="ヒラギノ角ゴ Pro W3"/>
          <w:color w:val="000000" w:themeColor="text1"/>
          <w:kern w:val="24"/>
        </w:rPr>
        <w:t xml:space="preserve"> is the weakening</w:t>
      </w:r>
      <w:r>
        <w:rPr>
          <w:rFonts w:eastAsia="ヒラギノ角ゴ Pro W3"/>
          <w:color w:val="000000" w:themeColor="text1"/>
          <w:kern w:val="24"/>
        </w:rPr>
        <w:t xml:space="preserve"> of the heart on account of frequent </w:t>
      </w:r>
      <w:r w:rsidRPr="00176E59">
        <w:rPr>
          <w:rFonts w:eastAsia="ヒラギノ角ゴ Pro W3"/>
          <w:color w:val="000000" w:themeColor="text1"/>
          <w:kern w:val="24"/>
        </w:rPr>
        <w:t>exercise.</w:t>
      </w:r>
      <w:r>
        <w:rPr>
          <w:rFonts w:eastAsia="ヒラギノ角ゴ Pro W3"/>
          <w:color w:val="000000" w:themeColor="text1"/>
          <w:kern w:val="24"/>
        </w:rPr>
        <w:t xml:space="preserve">  So (given our background information) IBE licenses the conclusion</w:t>
      </w:r>
      <w:r w:rsidRPr="00176E59">
        <w:rPr>
          <w:rFonts w:eastAsia="ヒラギノ角ゴ Pro W3"/>
          <w:color w:val="000000" w:themeColor="text1"/>
          <w:kern w:val="24"/>
        </w:rPr>
        <w:t xml:space="preserve"> that Hardy’s heart attack wa</w:t>
      </w:r>
      <w:r>
        <w:rPr>
          <w:rFonts w:eastAsia="ヒラギノ角ゴ Pro W3"/>
          <w:color w:val="000000" w:themeColor="text1"/>
          <w:kern w:val="24"/>
        </w:rPr>
        <w:t xml:space="preserve">s caused in this manner.  </w:t>
      </w:r>
      <w:proofErr w:type="gramStart"/>
      <w:r>
        <w:rPr>
          <w:rFonts w:eastAsia="ヒラギノ角ゴ Pro W3"/>
          <w:color w:val="000000" w:themeColor="text1"/>
          <w:kern w:val="24"/>
        </w:rPr>
        <w:t>So</w:t>
      </w:r>
      <w:proofErr w:type="gramEnd"/>
      <w:r w:rsidRPr="00176E59">
        <w:rPr>
          <w:rFonts w:eastAsia="ヒラギノ角ゴ Pro W3"/>
          <w:color w:val="000000" w:themeColor="text1"/>
          <w:kern w:val="24"/>
        </w:rPr>
        <w:t xml:space="preserve"> the first condition </w:t>
      </w:r>
      <w:r w:rsidR="00116011">
        <w:rPr>
          <w:rFonts w:eastAsia="ヒラギノ角ゴ Pro W3"/>
          <w:color w:val="000000" w:themeColor="text1"/>
          <w:kern w:val="24"/>
        </w:rPr>
        <w:t>is</w:t>
      </w:r>
      <w:r>
        <w:rPr>
          <w:rFonts w:eastAsia="ヒラギノ角ゴ Pro W3"/>
          <w:color w:val="000000" w:themeColor="text1"/>
          <w:kern w:val="24"/>
        </w:rPr>
        <w:t xml:space="preserve"> met</w:t>
      </w:r>
      <w:r w:rsidRPr="00176E59">
        <w:rPr>
          <w:rFonts w:eastAsia="ヒラギノ角ゴ Pro W3"/>
          <w:color w:val="000000" w:themeColor="text1"/>
          <w:kern w:val="24"/>
        </w:rPr>
        <w:t xml:space="preserve">.  Since </w:t>
      </w:r>
      <w:r>
        <w:rPr>
          <w:rFonts w:eastAsia="ヒラギノ角ゴ Pro W3"/>
          <w:color w:val="000000" w:themeColor="text1"/>
          <w:kern w:val="24"/>
        </w:rPr>
        <w:t xml:space="preserve">the claim that Hardy engaged in frequent exercise </w:t>
      </w:r>
      <w:r w:rsidR="00827AC7">
        <w:rPr>
          <w:rFonts w:eastAsia="ヒラギノ角ゴ Pro W3"/>
          <w:color w:val="000000" w:themeColor="text1"/>
          <w:kern w:val="24"/>
        </w:rPr>
        <w:t xml:space="preserve">is essential to this causal explanation of his heart attack, </w:t>
      </w:r>
      <w:r w:rsidRPr="00176E59">
        <w:rPr>
          <w:rFonts w:eastAsia="ヒラギノ角ゴ Pro W3"/>
          <w:color w:val="000000" w:themeColor="text1"/>
          <w:kern w:val="24"/>
        </w:rPr>
        <w:t xml:space="preserve">the </w:t>
      </w:r>
      <w:r w:rsidR="00116011">
        <w:rPr>
          <w:rFonts w:eastAsia="ヒラギノ角ゴ Pro W3"/>
          <w:color w:val="000000" w:themeColor="text1"/>
          <w:kern w:val="24"/>
        </w:rPr>
        <w:t>second</w:t>
      </w:r>
      <w:r w:rsidRPr="00176E59">
        <w:rPr>
          <w:rFonts w:eastAsia="ヒラギノ角ゴ Pro W3"/>
          <w:color w:val="000000" w:themeColor="text1"/>
          <w:kern w:val="24"/>
        </w:rPr>
        <w:t xml:space="preserve"> condition is also met</w:t>
      </w:r>
      <w:r w:rsidR="00922083">
        <w:rPr>
          <w:rFonts w:eastAsia="ヒラギノ角ゴ Pro W3"/>
          <w:color w:val="000000" w:themeColor="text1"/>
          <w:kern w:val="24"/>
        </w:rPr>
        <w:t xml:space="preserve"> (the proposed explanation is no good as an explanation should the claim that Hardy</w:t>
      </w:r>
      <w:r w:rsidR="007E7777">
        <w:rPr>
          <w:rFonts w:eastAsia="ヒラギノ角ゴ Pro W3"/>
          <w:color w:val="000000" w:themeColor="text1"/>
          <w:kern w:val="24"/>
        </w:rPr>
        <w:t xml:space="preserve"> </w:t>
      </w:r>
      <w:r w:rsidR="00922083">
        <w:rPr>
          <w:rFonts w:eastAsia="ヒラギノ角ゴ Pro W3"/>
          <w:color w:val="000000" w:themeColor="text1"/>
          <w:kern w:val="24"/>
        </w:rPr>
        <w:t>exercised turn out to be false)</w:t>
      </w:r>
      <w:r w:rsidRPr="00176E59">
        <w:rPr>
          <w:rFonts w:eastAsia="ヒラギノ角ゴ Pro W3"/>
          <w:color w:val="000000" w:themeColor="text1"/>
          <w:kern w:val="24"/>
        </w:rPr>
        <w:t>.  Neverthe</w:t>
      </w:r>
      <w:r>
        <w:rPr>
          <w:rFonts w:eastAsia="ヒラギノ角ゴ Pro W3"/>
          <w:color w:val="000000" w:themeColor="text1"/>
          <w:kern w:val="24"/>
        </w:rPr>
        <w:t>less, if one is a member of this</w:t>
      </w:r>
      <w:r w:rsidRPr="00176E59">
        <w:rPr>
          <w:rFonts w:eastAsia="ヒラギノ角ゴ Pro W3"/>
          <w:color w:val="000000" w:themeColor="text1"/>
          <w:kern w:val="24"/>
        </w:rPr>
        <w:t xml:space="preserve"> population, </w:t>
      </w:r>
      <w:r>
        <w:rPr>
          <w:rFonts w:eastAsia="ヒラギノ角ゴ Pro W3"/>
          <w:color w:val="000000" w:themeColor="text1"/>
          <w:kern w:val="24"/>
        </w:rPr>
        <w:t xml:space="preserve">engaging in frequent </w:t>
      </w:r>
      <w:r w:rsidRPr="00176E59">
        <w:rPr>
          <w:rFonts w:eastAsia="ヒラギノ角ゴ Pro W3"/>
          <w:color w:val="000000" w:themeColor="text1"/>
          <w:kern w:val="24"/>
        </w:rPr>
        <w:t>exercise lowers th</w:t>
      </w:r>
      <w:r>
        <w:rPr>
          <w:rFonts w:eastAsia="ヒラギノ角ゴ Pro W3"/>
          <w:color w:val="000000" w:themeColor="text1"/>
          <w:kern w:val="24"/>
        </w:rPr>
        <w:t xml:space="preserve">e probability that one will suffer </w:t>
      </w:r>
      <w:r w:rsidRPr="00176E59">
        <w:rPr>
          <w:rFonts w:eastAsia="ヒラギノ角ゴ Pro W3"/>
          <w:color w:val="000000" w:themeColor="text1"/>
          <w:kern w:val="24"/>
        </w:rPr>
        <w:t>heart attack</w:t>
      </w:r>
      <w:r>
        <w:rPr>
          <w:rFonts w:eastAsia="ヒラギノ角ゴ Pro W3"/>
          <w:color w:val="000000" w:themeColor="text1"/>
          <w:kern w:val="24"/>
        </w:rPr>
        <w:t>, by way of reducing one’s risk from high cholesterol.  Consequently</w:t>
      </w:r>
      <w:r w:rsidR="004357EF">
        <w:rPr>
          <w:rFonts w:eastAsia="ヒラギノ角ゴ Pro W3"/>
          <w:color w:val="000000" w:themeColor="text1"/>
          <w:kern w:val="24"/>
        </w:rPr>
        <w:t>,</w:t>
      </w:r>
      <w:r>
        <w:rPr>
          <w:rFonts w:eastAsia="ヒラギノ角ゴ Pro W3"/>
          <w:color w:val="000000" w:themeColor="text1"/>
          <w:kern w:val="24"/>
        </w:rPr>
        <w:t xml:space="preserve"> the fact that Hardy suffered from a heart attack lowers the probability of, and thereby counts as evidence against, the claim he engaged in frequent exercise.  </w:t>
      </w:r>
      <w:proofErr w:type="gramStart"/>
      <w:r w:rsidRPr="00176E59">
        <w:rPr>
          <w:rFonts w:eastAsia="ヒラギノ角ゴ Pro W3"/>
          <w:color w:val="000000" w:themeColor="text1"/>
          <w:kern w:val="24"/>
        </w:rPr>
        <w:t>So</w:t>
      </w:r>
      <w:proofErr w:type="gramEnd"/>
      <w:r w:rsidRPr="00176E59">
        <w:rPr>
          <w:rFonts w:eastAsia="ヒラギノ角ゴ Pro W3"/>
          <w:color w:val="000000" w:themeColor="text1"/>
          <w:kern w:val="24"/>
        </w:rPr>
        <w:t xml:space="preserve"> the </w:t>
      </w:r>
      <w:r w:rsidR="00116011">
        <w:rPr>
          <w:rFonts w:eastAsia="ヒラギノ角ゴ Pro W3"/>
          <w:color w:val="000000" w:themeColor="text1"/>
          <w:kern w:val="24"/>
        </w:rPr>
        <w:t>third</w:t>
      </w:r>
      <w:r>
        <w:rPr>
          <w:rFonts w:eastAsia="ヒラギノ角ゴ Pro W3"/>
          <w:color w:val="000000" w:themeColor="text1"/>
          <w:kern w:val="24"/>
        </w:rPr>
        <w:t xml:space="preserve"> condition is met.</w:t>
      </w:r>
    </w:p>
    <w:p w14:paraId="4AE620FE" w14:textId="3057B2F5" w:rsidR="00B41CB7" w:rsidRDefault="00B41CB7" w:rsidP="00B41CB7">
      <w:pPr>
        <w:pStyle w:val="NormalWeb"/>
        <w:kinsoku w:val="0"/>
        <w:overflowPunct w:val="0"/>
        <w:spacing w:before="0" w:beforeAutospacing="0" w:after="0" w:afterAutospacing="0" w:line="480" w:lineRule="auto"/>
        <w:ind w:firstLine="720"/>
        <w:textAlignment w:val="baseline"/>
        <w:rPr>
          <w:rFonts w:eastAsia="ヒラギノ角ゴ Pro W3"/>
          <w:color w:val="000000" w:themeColor="text1"/>
          <w:kern w:val="24"/>
        </w:rPr>
      </w:pPr>
      <w:r>
        <w:rPr>
          <w:rFonts w:eastAsia="ヒラギノ角ゴ Pro W3"/>
          <w:color w:val="000000" w:themeColor="text1"/>
          <w:kern w:val="24"/>
        </w:rPr>
        <w:lastRenderedPageBreak/>
        <w:t>Lest one be in doubt as to the coherence of this intuitive description</w:t>
      </w:r>
      <w:r w:rsidRPr="00176E59">
        <w:rPr>
          <w:rFonts w:eastAsia="ヒラギノ角ゴ Pro W3"/>
          <w:color w:val="000000" w:themeColor="text1"/>
          <w:kern w:val="24"/>
        </w:rPr>
        <w:t xml:space="preserve">, here </w:t>
      </w:r>
      <w:r w:rsidR="00984276">
        <w:rPr>
          <w:rFonts w:eastAsia="ヒラギノ角ゴ Pro W3"/>
          <w:color w:val="000000" w:themeColor="text1"/>
          <w:kern w:val="24"/>
        </w:rPr>
        <w:t>is</w:t>
      </w:r>
      <w:r w:rsidRPr="00176E59">
        <w:rPr>
          <w:rFonts w:eastAsia="ヒラギノ角ゴ Pro W3"/>
          <w:color w:val="000000" w:themeColor="text1"/>
          <w:kern w:val="24"/>
        </w:rPr>
        <w:t xml:space="preserve"> some hypothe</w:t>
      </w:r>
      <w:r>
        <w:rPr>
          <w:rFonts w:eastAsia="ヒラギノ角ゴ Pro W3"/>
          <w:color w:val="000000" w:themeColor="text1"/>
          <w:kern w:val="24"/>
        </w:rPr>
        <w:t xml:space="preserve">tical </w:t>
      </w:r>
      <w:r w:rsidR="00984276">
        <w:rPr>
          <w:rFonts w:eastAsia="ヒラギノ角ゴ Pro W3"/>
          <w:color w:val="000000" w:themeColor="text1"/>
          <w:kern w:val="24"/>
        </w:rPr>
        <w:t>population data</w:t>
      </w:r>
      <w:r>
        <w:rPr>
          <w:rFonts w:eastAsia="ヒラギノ角ゴ Pro W3"/>
          <w:color w:val="000000" w:themeColor="text1"/>
          <w:kern w:val="24"/>
        </w:rPr>
        <w:t xml:space="preserve"> that </w:t>
      </w:r>
      <w:r w:rsidRPr="00176E59">
        <w:rPr>
          <w:rFonts w:eastAsia="ヒラギノ角ゴ Pro W3"/>
          <w:color w:val="000000" w:themeColor="text1"/>
          <w:kern w:val="24"/>
        </w:rPr>
        <w:t>illustrate</w:t>
      </w:r>
      <w:r w:rsidR="00984276">
        <w:rPr>
          <w:rFonts w:eastAsia="ヒラギノ角ゴ Pro W3"/>
          <w:color w:val="000000" w:themeColor="text1"/>
          <w:kern w:val="24"/>
        </w:rPr>
        <w:t>s</w:t>
      </w:r>
      <w:r w:rsidRPr="00176E59">
        <w:rPr>
          <w:rFonts w:eastAsia="ヒラギノ角ゴ Pro W3"/>
          <w:color w:val="000000" w:themeColor="text1"/>
          <w:kern w:val="24"/>
        </w:rPr>
        <w:t xml:space="preserve"> its possibility</w:t>
      </w:r>
      <w:r>
        <w:rPr>
          <w:rFonts w:eastAsia="ヒラギノ角ゴ Pro W3"/>
          <w:color w:val="000000" w:themeColor="text1"/>
          <w:kern w:val="24"/>
        </w:rPr>
        <w:t xml:space="preserve"> (see also Figure 1 below)</w:t>
      </w:r>
      <w:r w:rsidRPr="00176E59">
        <w:rPr>
          <w:rFonts w:eastAsia="ヒラギノ角ゴ Pro W3"/>
          <w:color w:val="000000" w:themeColor="text1"/>
          <w:kern w:val="24"/>
        </w:rPr>
        <w:t xml:space="preserve">:  The population contains a total of 100,000 people.  81,000 people in the population have the genetic defect.  </w:t>
      </w:r>
      <w:r w:rsidRPr="00176E59">
        <w:rPr>
          <w:rFonts w:eastAsia="ヒラギノ角ゴ Pro W3"/>
          <w:i/>
          <w:iCs/>
          <w:color w:val="000000" w:themeColor="text1"/>
          <w:kern w:val="24"/>
        </w:rPr>
        <w:t>All</w:t>
      </w:r>
      <w:r w:rsidRPr="00176E59">
        <w:rPr>
          <w:rFonts w:eastAsia="ヒラギノ角ゴ Pro W3"/>
          <w:color w:val="000000" w:themeColor="text1"/>
          <w:kern w:val="24"/>
        </w:rPr>
        <w:t xml:space="preserve"> of th</w:t>
      </w:r>
      <w:r>
        <w:rPr>
          <w:rFonts w:eastAsia="ヒラギノ角ゴ Pro W3"/>
          <w:color w:val="000000" w:themeColor="text1"/>
          <w:kern w:val="24"/>
        </w:rPr>
        <w:t xml:space="preserve">ose 81,000 people suffer from </w:t>
      </w:r>
      <w:r w:rsidRPr="00176E59">
        <w:rPr>
          <w:rFonts w:eastAsia="ヒラギノ角ゴ Pro W3"/>
          <w:color w:val="000000" w:themeColor="text1"/>
          <w:kern w:val="24"/>
        </w:rPr>
        <w:t>heart attack.  80,00</w:t>
      </w:r>
      <w:r>
        <w:rPr>
          <w:rFonts w:eastAsia="ヒラギノ角ゴ Pro W3"/>
          <w:color w:val="000000" w:themeColor="text1"/>
          <w:kern w:val="24"/>
        </w:rPr>
        <w:t xml:space="preserve">0 of these 81,000 suffer from </w:t>
      </w:r>
      <w:r w:rsidRPr="00176E59">
        <w:rPr>
          <w:rFonts w:eastAsia="ヒラギノ角ゴ Pro W3"/>
          <w:color w:val="000000" w:themeColor="text1"/>
          <w:kern w:val="24"/>
        </w:rPr>
        <w:t>heart attack</w:t>
      </w:r>
      <w:r>
        <w:rPr>
          <w:rFonts w:eastAsia="ヒラギノ角ゴ Pro W3"/>
          <w:color w:val="000000" w:themeColor="text1"/>
          <w:kern w:val="24"/>
        </w:rPr>
        <w:t xml:space="preserve"> due to the weakening of the heart caused by frequent </w:t>
      </w:r>
      <w:r w:rsidRPr="00176E59">
        <w:rPr>
          <w:rFonts w:eastAsia="ヒラギノ角ゴ Pro W3"/>
          <w:color w:val="000000" w:themeColor="text1"/>
          <w:kern w:val="24"/>
        </w:rPr>
        <w:t xml:space="preserve">exercise.  The remaining 1000 of these 81,000 do </w:t>
      </w:r>
      <w:r>
        <w:rPr>
          <w:rFonts w:eastAsia="ヒラギノ角ゴ Pro W3"/>
          <w:color w:val="000000" w:themeColor="text1"/>
          <w:kern w:val="24"/>
        </w:rPr>
        <w:t xml:space="preserve">not engage in frequent </w:t>
      </w:r>
      <w:r w:rsidRPr="00176E59">
        <w:rPr>
          <w:rFonts w:eastAsia="ヒラギノ角ゴ Pro W3"/>
          <w:color w:val="000000" w:themeColor="text1"/>
          <w:kern w:val="24"/>
        </w:rPr>
        <w:t>exercise and suffer from heart attack on account of high cholesterol levels.  The remaining 19,000 members of the population do not suffer fro</w:t>
      </w:r>
      <w:r>
        <w:rPr>
          <w:rFonts w:eastAsia="ヒラギノ角ゴ Pro W3"/>
          <w:color w:val="000000" w:themeColor="text1"/>
          <w:kern w:val="24"/>
        </w:rPr>
        <w:t>m the genetic defect</w:t>
      </w:r>
      <w:r w:rsidRPr="00176E59">
        <w:rPr>
          <w:rFonts w:eastAsia="ヒラギノ角ゴ Pro W3"/>
          <w:color w:val="000000" w:themeColor="text1"/>
          <w:kern w:val="24"/>
        </w:rPr>
        <w:t>.  Of those remaining 19,000, 17,000 of t</w:t>
      </w:r>
      <w:r>
        <w:rPr>
          <w:rFonts w:eastAsia="ヒラギノ角ゴ Pro W3"/>
          <w:color w:val="000000" w:themeColor="text1"/>
          <w:kern w:val="24"/>
        </w:rPr>
        <w:t xml:space="preserve">hem engage in frequent </w:t>
      </w:r>
      <w:r w:rsidRPr="00176E59">
        <w:rPr>
          <w:rFonts w:eastAsia="ヒラギノ角ゴ Pro W3"/>
          <w:color w:val="000000" w:themeColor="text1"/>
          <w:kern w:val="24"/>
        </w:rPr>
        <w:t>exercise.  Of those 17,000, only 1000 suffer from heart attack</w:t>
      </w:r>
      <w:r>
        <w:rPr>
          <w:rFonts w:eastAsia="ヒラギノ角ゴ Pro W3"/>
          <w:color w:val="000000" w:themeColor="text1"/>
          <w:kern w:val="24"/>
        </w:rPr>
        <w:t xml:space="preserve"> due to high cholesterol</w:t>
      </w:r>
      <w:r w:rsidRPr="00176E59">
        <w:rPr>
          <w:rFonts w:eastAsia="ヒラギノ角ゴ Pro W3"/>
          <w:color w:val="000000" w:themeColor="text1"/>
          <w:kern w:val="24"/>
        </w:rPr>
        <w:t xml:space="preserve">.  The other 2,000 of </w:t>
      </w:r>
      <w:proofErr w:type="gramStart"/>
      <w:r w:rsidRPr="00176E59">
        <w:rPr>
          <w:rFonts w:eastAsia="ヒラギノ角ゴ Pro W3"/>
          <w:color w:val="000000" w:themeColor="text1"/>
          <w:kern w:val="24"/>
        </w:rPr>
        <w:t>these 19,000 fail</w:t>
      </w:r>
      <w:proofErr w:type="gramEnd"/>
      <w:r w:rsidRPr="00176E59">
        <w:rPr>
          <w:rFonts w:eastAsia="ヒラギノ角ゴ Pro W3"/>
          <w:color w:val="000000" w:themeColor="text1"/>
          <w:kern w:val="24"/>
        </w:rPr>
        <w:t xml:space="preserve"> to engage in frequent exercise.  All of them suffer from heart attack as a r</w:t>
      </w:r>
      <w:r>
        <w:rPr>
          <w:rFonts w:eastAsia="ヒラギノ角ゴ Pro W3"/>
          <w:color w:val="000000" w:themeColor="text1"/>
          <w:kern w:val="24"/>
        </w:rPr>
        <w:t>esult of high cholesterol.</w:t>
      </w:r>
    </w:p>
    <w:p w14:paraId="798C9653" w14:textId="6FD6654A" w:rsidR="00B41CB7" w:rsidRPr="00467ADC" w:rsidRDefault="00046179" w:rsidP="00B41CB7">
      <w:pPr>
        <w:pStyle w:val="NormalWeb"/>
        <w:kinsoku w:val="0"/>
        <w:overflowPunct w:val="0"/>
        <w:spacing w:before="0" w:beforeAutospacing="0" w:after="0" w:afterAutospacing="0" w:line="480" w:lineRule="auto"/>
        <w:ind w:firstLine="720"/>
        <w:textAlignment w:val="baseline"/>
        <w:rPr>
          <w:rFonts w:eastAsia="ヒラギノ角ゴ Pro W3"/>
          <w:color w:val="000000" w:themeColor="text1"/>
          <w:kern w:val="24"/>
        </w:rPr>
      </w:pPr>
      <w:r>
        <w:rPr>
          <w:rFonts w:eastAsia="ヒラギノ角ゴ Pro W3"/>
          <w:b/>
          <w:color w:val="000000" w:themeColor="text1"/>
          <w:kern w:val="24"/>
        </w:rPr>
        <w:t>Fig</w:t>
      </w:r>
      <w:r w:rsidR="00D80FDC">
        <w:rPr>
          <w:rFonts w:eastAsia="ヒラギノ角ゴ Pro W3"/>
          <w:b/>
          <w:color w:val="000000" w:themeColor="text1"/>
          <w:kern w:val="24"/>
        </w:rPr>
        <w:t>.</w:t>
      </w:r>
      <w:r>
        <w:rPr>
          <w:rFonts w:eastAsia="ヒラギノ角ゴ Pro W3"/>
          <w:b/>
          <w:color w:val="000000" w:themeColor="text1"/>
          <w:kern w:val="24"/>
        </w:rPr>
        <w:t xml:space="preserve"> 1 </w:t>
      </w:r>
      <w:r w:rsidR="00B41CB7" w:rsidRPr="00BE2734">
        <w:rPr>
          <w:rFonts w:eastAsia="ヒラギノ角ゴ Pro W3"/>
          <w:color w:val="000000" w:themeColor="text1"/>
          <w:kern w:val="24"/>
        </w:rPr>
        <w:t xml:space="preserve">Hypothetical </w:t>
      </w:r>
      <w:r w:rsidR="00984276">
        <w:rPr>
          <w:rFonts w:eastAsia="ヒラギノ角ゴ Pro W3"/>
          <w:color w:val="000000" w:themeColor="text1"/>
          <w:kern w:val="24"/>
        </w:rPr>
        <w:t xml:space="preserve">Population Data </w:t>
      </w:r>
      <w:r w:rsidR="00B41CB7" w:rsidRPr="00BE2734">
        <w:rPr>
          <w:rFonts w:eastAsia="ヒラギノ角ゴ Pro W3"/>
          <w:color w:val="000000" w:themeColor="text1"/>
          <w:kern w:val="24"/>
        </w:rPr>
        <w:t>for the Heart Defect Scenario</w:t>
      </w:r>
      <w:r w:rsidR="00B41CB7">
        <w:rPr>
          <w:rStyle w:val="FootnoteReference"/>
          <w:rFonts w:eastAsia="ヒラギノ角ゴ Pro W3"/>
          <w:color w:val="000000" w:themeColor="text1"/>
          <w:kern w:val="24"/>
        </w:rPr>
        <w:footnoteReference w:id="19"/>
      </w:r>
    </w:p>
    <w:p w14:paraId="216FD721" w14:textId="7DDEB007" w:rsidR="00B41CB7" w:rsidRDefault="00B96E90" w:rsidP="00B41CB7">
      <w:pPr>
        <w:pStyle w:val="NormalWeb"/>
        <w:kinsoku w:val="0"/>
        <w:overflowPunct w:val="0"/>
        <w:spacing w:before="0" w:beforeAutospacing="0" w:after="0" w:afterAutospacing="0" w:line="480" w:lineRule="auto"/>
        <w:textAlignment w:val="baseline"/>
        <w:rPr>
          <w:rFonts w:eastAsia="ヒラギノ角ゴ Pro W3"/>
          <w:color w:val="000000" w:themeColor="text1"/>
          <w:kern w:val="24"/>
        </w:rPr>
      </w:pPr>
      <w:r>
        <w:rPr>
          <w:noProof/>
        </w:rPr>
        <w:drawing>
          <wp:inline distT="0" distB="0" distL="0" distR="0" wp14:anchorId="5D577840" wp14:editId="1815824E">
            <wp:extent cx="5943600" cy="2778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78760"/>
                    </a:xfrm>
                    <a:prstGeom prst="rect">
                      <a:avLst/>
                    </a:prstGeom>
                    <a:noFill/>
                    <a:ln>
                      <a:noFill/>
                    </a:ln>
                  </pic:spPr>
                </pic:pic>
              </a:graphicData>
            </a:graphic>
          </wp:inline>
        </w:drawing>
      </w:r>
    </w:p>
    <w:p w14:paraId="5A9CD2E5" w14:textId="02EC5F6B" w:rsidR="00B41CB7" w:rsidRDefault="00B41CB7" w:rsidP="009A75AA">
      <w:pPr>
        <w:pStyle w:val="NormalWeb"/>
        <w:kinsoku w:val="0"/>
        <w:overflowPunct w:val="0"/>
        <w:spacing w:before="0" w:beforeAutospacing="0" w:after="0" w:afterAutospacing="0" w:line="480" w:lineRule="auto"/>
        <w:ind w:firstLine="720"/>
        <w:textAlignment w:val="baseline"/>
        <w:rPr>
          <w:rFonts w:eastAsia="ヒラギノ角ゴ Pro W3"/>
          <w:color w:val="000000" w:themeColor="text1"/>
          <w:kern w:val="24"/>
        </w:rPr>
      </w:pPr>
      <w:r w:rsidRPr="00176E59">
        <w:rPr>
          <w:rFonts w:eastAsia="ヒラギノ角ゴ Pro W3"/>
          <w:color w:val="000000" w:themeColor="text1"/>
          <w:kern w:val="24"/>
        </w:rPr>
        <w:t>Th</w:t>
      </w:r>
      <w:r w:rsidR="00A703CB">
        <w:rPr>
          <w:rFonts w:eastAsia="ヒラギノ角ゴ Pro W3"/>
          <w:color w:val="000000" w:themeColor="text1"/>
          <w:kern w:val="24"/>
        </w:rPr>
        <w:t>is population data</w:t>
      </w:r>
      <w:r w:rsidRPr="00176E59">
        <w:rPr>
          <w:rFonts w:eastAsia="ヒラギノ角ゴ Pro W3"/>
          <w:color w:val="000000" w:themeColor="text1"/>
          <w:kern w:val="24"/>
        </w:rPr>
        <w:t xml:space="preserve">, along with the assumption that our background information contains no relevant information about Hardy other than that he is a member of this population, </w:t>
      </w:r>
      <w:r w:rsidRPr="00176E59">
        <w:rPr>
          <w:rFonts w:eastAsia="ヒラギノ角ゴ Pro W3"/>
          <w:color w:val="000000" w:themeColor="text1"/>
          <w:kern w:val="24"/>
        </w:rPr>
        <w:lastRenderedPageBreak/>
        <w:t>deliver</w:t>
      </w:r>
      <w:r w:rsidR="00782397">
        <w:rPr>
          <w:rFonts w:eastAsia="ヒラギノ角ゴ Pro W3"/>
          <w:color w:val="000000" w:themeColor="text1"/>
          <w:kern w:val="24"/>
        </w:rPr>
        <w:t>s</w:t>
      </w:r>
      <w:r w:rsidRPr="00176E59">
        <w:rPr>
          <w:rFonts w:eastAsia="ヒラギノ角ゴ Pro W3"/>
          <w:color w:val="000000" w:themeColor="text1"/>
          <w:kern w:val="24"/>
        </w:rPr>
        <w:t xml:space="preserve"> the following</w:t>
      </w:r>
      <w:r>
        <w:rPr>
          <w:rFonts w:eastAsia="ヒラギノ角ゴ Pro W3"/>
          <w:color w:val="000000" w:themeColor="text1"/>
          <w:kern w:val="24"/>
        </w:rPr>
        <w:t xml:space="preserve"> initial </w:t>
      </w:r>
      <w:r w:rsidRPr="00176E59">
        <w:rPr>
          <w:rFonts w:eastAsia="ヒラギノ角ゴ Pro W3"/>
          <w:color w:val="000000" w:themeColor="text1"/>
          <w:kern w:val="24"/>
        </w:rPr>
        <w:t>probabilities: P(</w:t>
      </w:r>
      <w:r w:rsidR="00464D62">
        <w:rPr>
          <w:rFonts w:eastAsia="ヒラギノ角ゴ Pro W3"/>
          <w:color w:val="000000" w:themeColor="text1"/>
          <w:kern w:val="24"/>
        </w:rPr>
        <w:t>W</w:t>
      </w:r>
      <w:r w:rsidRPr="00176E59">
        <w:rPr>
          <w:rFonts w:eastAsia="ヒラギノ角ゴ Pro W3"/>
          <w:color w:val="000000" w:themeColor="text1"/>
          <w:kern w:val="24"/>
        </w:rPr>
        <w:t>) = 80%, P(</w:t>
      </w:r>
      <w:proofErr w:type="spellStart"/>
      <w:r w:rsidR="00464D62">
        <w:rPr>
          <w:rFonts w:eastAsia="ヒラギノ角ゴ Pro W3"/>
          <w:color w:val="000000" w:themeColor="text1"/>
          <w:kern w:val="24"/>
        </w:rPr>
        <w:t>W</w:t>
      </w:r>
      <w:r>
        <w:rPr>
          <w:b/>
        </w:rPr>
        <w:t>ǀ</w:t>
      </w:r>
      <w:r w:rsidR="004E3707">
        <w:rPr>
          <w:rFonts w:eastAsia="ヒラギノ角ゴ Pro W3"/>
          <w:color w:val="000000" w:themeColor="text1"/>
          <w:kern w:val="24"/>
        </w:rPr>
        <w:t>A</w:t>
      </w:r>
      <w:proofErr w:type="spellEnd"/>
      <w:r w:rsidRPr="00176E59">
        <w:rPr>
          <w:rFonts w:eastAsia="ヒラギノ角ゴ Pro W3"/>
          <w:color w:val="000000" w:themeColor="text1"/>
          <w:kern w:val="24"/>
        </w:rPr>
        <w:t>) ≈ 95.2%, P(</w:t>
      </w:r>
      <w:r w:rsidR="004E3707">
        <w:rPr>
          <w:rFonts w:eastAsia="ヒラギノ角ゴ Pro W3"/>
          <w:color w:val="000000" w:themeColor="text1"/>
          <w:kern w:val="24"/>
        </w:rPr>
        <w:t>F</w:t>
      </w:r>
      <w:r w:rsidRPr="00176E59">
        <w:rPr>
          <w:rFonts w:eastAsia="ヒラギノ角ゴ Pro W3"/>
          <w:color w:val="000000" w:themeColor="text1"/>
          <w:kern w:val="24"/>
        </w:rPr>
        <w:t>) = 97%, P(</w:t>
      </w:r>
      <w:proofErr w:type="spellStart"/>
      <w:r w:rsidR="004E3707">
        <w:rPr>
          <w:rFonts w:eastAsia="ヒラギノ角ゴ Pro W3"/>
          <w:color w:val="000000" w:themeColor="text1"/>
          <w:kern w:val="24"/>
        </w:rPr>
        <w:t>F</w:t>
      </w:r>
      <w:r>
        <w:rPr>
          <w:b/>
        </w:rPr>
        <w:t>ǀ</w:t>
      </w:r>
      <w:r w:rsidR="004E3707">
        <w:rPr>
          <w:rFonts w:eastAsia="ヒラギノ角ゴ Pro W3"/>
          <w:color w:val="000000" w:themeColor="text1"/>
          <w:kern w:val="24"/>
        </w:rPr>
        <w:t>A</w:t>
      </w:r>
      <w:proofErr w:type="spellEnd"/>
      <w:r w:rsidRPr="00176E59">
        <w:rPr>
          <w:rFonts w:eastAsia="ヒラギノ角ゴ Pro W3"/>
          <w:color w:val="000000" w:themeColor="text1"/>
          <w:kern w:val="24"/>
        </w:rPr>
        <w:t xml:space="preserve">) ≈ 96.4%.  Note that while </w:t>
      </w:r>
      <w:r w:rsidR="004E3707">
        <w:rPr>
          <w:rFonts w:eastAsia="ヒラギノ角ゴ Pro W3"/>
          <w:color w:val="000000" w:themeColor="text1"/>
          <w:kern w:val="24"/>
        </w:rPr>
        <w:t>A</w:t>
      </w:r>
      <w:r w:rsidRPr="00176E59">
        <w:rPr>
          <w:rFonts w:eastAsia="ヒラギノ角ゴ Pro W3"/>
          <w:color w:val="000000" w:themeColor="text1"/>
          <w:kern w:val="24"/>
        </w:rPr>
        <w:t xml:space="preserve"> substantially raises the probability of </w:t>
      </w:r>
      <w:r w:rsidR="00464D62">
        <w:rPr>
          <w:rFonts w:eastAsia="ヒラギノ角ゴ Pro W3"/>
          <w:color w:val="000000" w:themeColor="text1"/>
          <w:kern w:val="24"/>
        </w:rPr>
        <w:t>W</w:t>
      </w:r>
      <w:r w:rsidRPr="00176E59">
        <w:rPr>
          <w:rFonts w:eastAsia="ヒラギノ角ゴ Pro W3"/>
          <w:color w:val="000000" w:themeColor="text1"/>
          <w:kern w:val="24"/>
        </w:rPr>
        <w:t xml:space="preserve"> in this case, </w:t>
      </w:r>
      <w:r w:rsidR="00FF3784">
        <w:rPr>
          <w:rFonts w:eastAsia="ヒラギノ角ゴ Pro W3"/>
          <w:color w:val="000000" w:themeColor="text1"/>
          <w:kern w:val="24"/>
        </w:rPr>
        <w:t>A</w:t>
      </w:r>
      <w:r w:rsidRPr="00176E59">
        <w:rPr>
          <w:rFonts w:eastAsia="ヒラギノ角ゴ Pro W3"/>
          <w:color w:val="000000" w:themeColor="text1"/>
          <w:kern w:val="24"/>
          <w:position w:val="-11"/>
          <w:vertAlign w:val="subscript"/>
        </w:rPr>
        <w:t xml:space="preserve"> </w:t>
      </w:r>
      <w:r w:rsidRPr="00176E59">
        <w:rPr>
          <w:rFonts w:eastAsia="ヒラギノ角ゴ Pro W3"/>
          <w:color w:val="000000" w:themeColor="text1"/>
          <w:kern w:val="24"/>
        </w:rPr>
        <w:t xml:space="preserve">actually </w:t>
      </w:r>
      <w:r w:rsidRPr="00176E59">
        <w:rPr>
          <w:rFonts w:eastAsia="ヒラギノ角ゴ Pro W3"/>
          <w:i/>
          <w:iCs/>
          <w:color w:val="000000" w:themeColor="text1"/>
          <w:kern w:val="24"/>
        </w:rPr>
        <w:t>lowers</w:t>
      </w:r>
      <w:r w:rsidRPr="00176E59">
        <w:rPr>
          <w:rFonts w:eastAsia="ヒラギノ角ゴ Pro W3"/>
          <w:color w:val="000000" w:themeColor="text1"/>
          <w:kern w:val="24"/>
        </w:rPr>
        <w:t xml:space="preserve"> the probability of </w:t>
      </w:r>
      <w:r w:rsidR="00FF3784">
        <w:rPr>
          <w:rFonts w:eastAsia="ヒラギノ角ゴ Pro W3"/>
          <w:color w:val="000000" w:themeColor="text1"/>
          <w:kern w:val="24"/>
        </w:rPr>
        <w:t>F</w:t>
      </w:r>
      <w:r w:rsidRPr="00176E59">
        <w:rPr>
          <w:rFonts w:eastAsia="ヒラギノ角ゴ Pro W3"/>
          <w:color w:val="000000" w:themeColor="text1"/>
          <w:kern w:val="24"/>
        </w:rPr>
        <w:t xml:space="preserve">!  </w:t>
      </w:r>
      <w:proofErr w:type="gramStart"/>
      <w:r w:rsidRPr="00176E59">
        <w:rPr>
          <w:rFonts w:eastAsia="ヒラギノ角ゴ Pro W3"/>
          <w:color w:val="000000" w:themeColor="text1"/>
          <w:kern w:val="24"/>
        </w:rPr>
        <w:t>Thus</w:t>
      </w:r>
      <w:proofErr w:type="gramEnd"/>
      <w:r w:rsidRPr="00176E59">
        <w:rPr>
          <w:rFonts w:eastAsia="ヒラギノ角ゴ Pro W3"/>
          <w:color w:val="000000" w:themeColor="text1"/>
          <w:kern w:val="24"/>
        </w:rPr>
        <w:t xml:space="preserve"> while </w:t>
      </w:r>
      <w:r w:rsidR="005B4726">
        <w:rPr>
          <w:rFonts w:eastAsia="ヒラギノ角ゴ Pro W3"/>
          <w:color w:val="000000" w:themeColor="text1"/>
          <w:kern w:val="24"/>
        </w:rPr>
        <w:t xml:space="preserve">A renders </w:t>
      </w:r>
      <w:r w:rsidR="00464D62">
        <w:rPr>
          <w:rFonts w:eastAsia="ヒラギノ角ゴ Pro W3"/>
          <w:color w:val="000000" w:themeColor="text1"/>
          <w:kern w:val="24"/>
        </w:rPr>
        <w:t>W</w:t>
      </w:r>
      <w:r w:rsidR="005B4726">
        <w:rPr>
          <w:rFonts w:eastAsia="ヒラギノ角ゴ Pro W3"/>
          <w:color w:val="000000" w:themeColor="text1"/>
          <w:kern w:val="24"/>
        </w:rPr>
        <w:t xml:space="preserve"> highly probable, </w:t>
      </w:r>
      <w:r w:rsidR="009A75AA">
        <w:rPr>
          <w:rFonts w:eastAsia="ヒラギノ角ゴ Pro W3"/>
          <w:color w:val="000000" w:themeColor="text1"/>
          <w:kern w:val="24"/>
        </w:rPr>
        <w:t xml:space="preserve">A fails </w:t>
      </w:r>
      <w:r w:rsidR="009A75AA" w:rsidRPr="00176E59">
        <w:rPr>
          <w:rFonts w:eastAsia="ヒラギノ角ゴ Pro W3"/>
          <w:color w:val="000000" w:themeColor="text1"/>
          <w:kern w:val="24"/>
        </w:rPr>
        <w:t>to provide any additional reason</w:t>
      </w:r>
      <w:r w:rsidR="009A75AA">
        <w:rPr>
          <w:rFonts w:eastAsia="ヒラギノ角ゴ Pro W3"/>
          <w:color w:val="000000" w:themeColor="text1"/>
          <w:kern w:val="24"/>
        </w:rPr>
        <w:t xml:space="preserve"> </w:t>
      </w:r>
      <w:r w:rsidR="009A75AA" w:rsidRPr="00542BAB">
        <w:rPr>
          <w:rFonts w:eastAsia="ヒラギノ角ゴ Pro W3"/>
          <w:i/>
          <w:color w:val="000000" w:themeColor="text1"/>
          <w:kern w:val="24"/>
        </w:rPr>
        <w:t xml:space="preserve">whatsoever </w:t>
      </w:r>
      <w:r w:rsidR="009A75AA" w:rsidRPr="00176E59">
        <w:rPr>
          <w:rFonts w:eastAsia="ヒラギノ角ゴ Pro W3"/>
          <w:color w:val="000000" w:themeColor="text1"/>
          <w:kern w:val="24"/>
        </w:rPr>
        <w:t xml:space="preserve">to believe </w:t>
      </w:r>
      <w:r w:rsidR="009A75AA">
        <w:rPr>
          <w:rFonts w:eastAsia="ヒラギノ角ゴ Pro W3"/>
          <w:color w:val="000000" w:themeColor="text1"/>
          <w:kern w:val="24"/>
        </w:rPr>
        <w:t>F</w:t>
      </w:r>
      <w:r w:rsidR="009A75AA" w:rsidRPr="00176E59">
        <w:rPr>
          <w:rFonts w:eastAsia="ヒラギノ角ゴ Pro W3"/>
          <w:color w:val="000000" w:themeColor="text1"/>
          <w:kern w:val="24"/>
        </w:rPr>
        <w:t xml:space="preserve"> (i</w:t>
      </w:r>
      <w:r w:rsidR="009A75AA">
        <w:rPr>
          <w:rFonts w:eastAsia="ヒラギノ角ゴ Pro W3"/>
          <w:color w:val="000000" w:themeColor="text1"/>
          <w:kern w:val="24"/>
        </w:rPr>
        <w:t>n fact, it provides us with a</w:t>
      </w:r>
      <w:r w:rsidR="009A75AA" w:rsidRPr="00176E59">
        <w:rPr>
          <w:rFonts w:eastAsia="ヒラギノ角ゴ Pro W3"/>
          <w:color w:val="000000" w:themeColor="text1"/>
          <w:kern w:val="24"/>
        </w:rPr>
        <w:t xml:space="preserve"> reason to lower our c</w:t>
      </w:r>
      <w:r w:rsidR="009A75AA">
        <w:rPr>
          <w:rFonts w:eastAsia="ヒラギノ角ゴ Pro W3"/>
          <w:color w:val="000000" w:themeColor="text1"/>
          <w:kern w:val="24"/>
        </w:rPr>
        <w:t>onfidence</w:t>
      </w:r>
      <w:r w:rsidR="009A75AA" w:rsidRPr="00176E59">
        <w:rPr>
          <w:rFonts w:eastAsia="ヒラギノ角ゴ Pro W3"/>
          <w:color w:val="000000" w:themeColor="text1"/>
          <w:kern w:val="24"/>
        </w:rPr>
        <w:t xml:space="preserve"> </w:t>
      </w:r>
      <w:r w:rsidR="009A75AA">
        <w:rPr>
          <w:rFonts w:eastAsia="ヒラギノ角ゴ Pro W3"/>
          <w:color w:val="000000" w:themeColor="text1"/>
          <w:kern w:val="24"/>
        </w:rPr>
        <w:t>that</w:t>
      </w:r>
      <w:r w:rsidR="009A75AA" w:rsidRPr="00176E59">
        <w:rPr>
          <w:rFonts w:eastAsia="ヒラギノ角ゴ Pro W3"/>
          <w:color w:val="000000" w:themeColor="text1"/>
          <w:kern w:val="24"/>
        </w:rPr>
        <w:t xml:space="preserve"> </w:t>
      </w:r>
      <w:r w:rsidR="009A75AA">
        <w:rPr>
          <w:rFonts w:eastAsia="ヒラギノ角ゴ Pro W3"/>
          <w:color w:val="000000" w:themeColor="text1"/>
          <w:kern w:val="24"/>
        </w:rPr>
        <w:t xml:space="preserve">F is true), in spite of </w:t>
      </w:r>
      <w:r w:rsidR="00F762DE">
        <w:rPr>
          <w:rFonts w:eastAsia="ヒラギノ角ゴ Pro W3"/>
          <w:color w:val="000000" w:themeColor="text1"/>
          <w:kern w:val="24"/>
        </w:rPr>
        <w:t>the fact that</w:t>
      </w:r>
      <w:r w:rsidR="005B4726">
        <w:rPr>
          <w:rFonts w:eastAsia="ヒラギノ角ゴ Pro W3"/>
          <w:color w:val="000000" w:themeColor="text1"/>
          <w:kern w:val="24"/>
        </w:rPr>
        <w:t xml:space="preserve"> </w:t>
      </w:r>
      <w:r w:rsidR="00F762DE">
        <w:rPr>
          <w:rFonts w:eastAsia="ヒラギノ角ゴ Pro W3"/>
          <w:color w:val="000000" w:themeColor="text1"/>
          <w:kern w:val="24"/>
        </w:rPr>
        <w:t>F</w:t>
      </w:r>
      <w:r w:rsidR="005B4726">
        <w:rPr>
          <w:rFonts w:eastAsia="ヒラギノ角ゴ Pro W3"/>
          <w:color w:val="000000" w:themeColor="text1"/>
          <w:kern w:val="24"/>
        </w:rPr>
        <w:t xml:space="preserve"> plays an essential explanatory role in the explanation that </w:t>
      </w:r>
      <w:r w:rsidR="00D20DB5">
        <w:rPr>
          <w:rFonts w:eastAsia="ヒラギノ角ゴ Pro W3"/>
          <w:color w:val="000000" w:themeColor="text1"/>
          <w:kern w:val="24"/>
        </w:rPr>
        <w:t>W</w:t>
      </w:r>
      <w:r w:rsidR="005B4726">
        <w:rPr>
          <w:rFonts w:eastAsia="ヒラギノ角ゴ Pro W3"/>
          <w:color w:val="000000" w:themeColor="text1"/>
          <w:kern w:val="24"/>
        </w:rPr>
        <w:t xml:space="preserve"> provides for A</w:t>
      </w:r>
      <w:r w:rsidR="009A75AA">
        <w:rPr>
          <w:rFonts w:eastAsia="ヒラギノ角ゴ Pro W3"/>
          <w:color w:val="000000" w:themeColor="text1"/>
          <w:kern w:val="24"/>
        </w:rPr>
        <w:t xml:space="preserve">.  </w:t>
      </w:r>
      <w:proofErr w:type="gramStart"/>
      <w:r>
        <w:rPr>
          <w:rFonts w:eastAsia="ヒラギノ角ゴ Pro W3"/>
          <w:color w:val="000000" w:themeColor="text1"/>
          <w:kern w:val="24"/>
        </w:rPr>
        <w:t>Thus</w:t>
      </w:r>
      <w:proofErr w:type="gramEnd"/>
      <w:r>
        <w:rPr>
          <w:rFonts w:eastAsia="ヒラギノ角ゴ Pro W3"/>
          <w:color w:val="000000" w:themeColor="text1"/>
          <w:kern w:val="24"/>
        </w:rPr>
        <w:t xml:space="preserve"> we have a counterexample to Explanatory Consequence.</w:t>
      </w:r>
    </w:p>
    <w:p w14:paraId="4D538716" w14:textId="0FAA9595" w:rsidR="00B41CB7" w:rsidRDefault="00B41CB7" w:rsidP="00B41CB7">
      <w:pPr>
        <w:kinsoku w:val="0"/>
        <w:overflowPunct w:val="0"/>
        <w:spacing w:after="0" w:line="480" w:lineRule="auto"/>
        <w:ind w:firstLine="720"/>
        <w:textAlignment w:val="baseline"/>
        <w:rPr>
          <w:rFonts w:ascii="Times New Roman" w:eastAsia="ヒラギノ角ゴ Pro W3" w:hAnsi="Times New Roman" w:cs="Times New Roman"/>
          <w:color w:val="000000" w:themeColor="text1"/>
          <w:kern w:val="24"/>
          <w:sz w:val="24"/>
          <w:szCs w:val="24"/>
        </w:rPr>
      </w:pPr>
      <w:r>
        <w:rPr>
          <w:rFonts w:ascii="Times New Roman" w:eastAsia="ヒラギノ角ゴ Pro W3" w:hAnsi="Times New Roman" w:cs="Times New Roman"/>
          <w:color w:val="000000" w:themeColor="text1"/>
          <w:kern w:val="24"/>
          <w:sz w:val="24"/>
          <w:szCs w:val="24"/>
        </w:rPr>
        <w:t>Since my purpose in this section is</w:t>
      </w:r>
      <w:r w:rsidRPr="00555F88">
        <w:rPr>
          <w:rFonts w:ascii="Times New Roman" w:eastAsia="ヒラギノ角ゴ Pro W3" w:hAnsi="Times New Roman" w:cs="Times New Roman"/>
          <w:color w:val="000000" w:themeColor="text1"/>
          <w:kern w:val="24"/>
          <w:sz w:val="24"/>
          <w:szCs w:val="24"/>
        </w:rPr>
        <w:t xml:space="preserve"> merely to pr</w:t>
      </w:r>
      <w:r>
        <w:rPr>
          <w:rFonts w:ascii="Times New Roman" w:eastAsia="ヒラギノ角ゴ Pro W3" w:hAnsi="Times New Roman" w:cs="Times New Roman"/>
          <w:color w:val="000000" w:themeColor="text1"/>
          <w:kern w:val="24"/>
          <w:sz w:val="24"/>
          <w:szCs w:val="24"/>
        </w:rPr>
        <w:t xml:space="preserve">ovide a counterexample to a principle required by the </w:t>
      </w:r>
      <w:r w:rsidR="0053615D">
        <w:rPr>
          <w:rFonts w:ascii="Times New Roman" w:eastAsia="ヒラギノ角ゴ Pro W3" w:hAnsi="Times New Roman" w:cs="Times New Roman"/>
          <w:color w:val="000000" w:themeColor="text1"/>
          <w:kern w:val="24"/>
          <w:sz w:val="24"/>
          <w:szCs w:val="24"/>
        </w:rPr>
        <w:t>explanatory</w:t>
      </w:r>
      <w:r>
        <w:rPr>
          <w:rFonts w:ascii="Times New Roman" w:eastAsia="ヒラギノ角ゴ Pro W3" w:hAnsi="Times New Roman" w:cs="Times New Roman"/>
          <w:color w:val="000000" w:themeColor="text1"/>
          <w:kern w:val="24"/>
          <w:sz w:val="24"/>
          <w:szCs w:val="24"/>
        </w:rPr>
        <w:t xml:space="preserve"> argument</w:t>
      </w:r>
      <w:r w:rsidR="0053615D">
        <w:rPr>
          <w:rFonts w:ascii="Times New Roman" w:eastAsia="ヒラギノ角ゴ Pro W3" w:hAnsi="Times New Roman" w:cs="Times New Roman"/>
          <w:color w:val="000000" w:themeColor="text1"/>
          <w:kern w:val="24"/>
          <w:sz w:val="24"/>
          <w:szCs w:val="24"/>
        </w:rPr>
        <w:t xml:space="preserve"> for empirical grounds</w:t>
      </w:r>
      <w:r>
        <w:rPr>
          <w:rFonts w:ascii="Times New Roman" w:eastAsia="ヒラギノ角ゴ Pro W3" w:hAnsi="Times New Roman" w:cs="Times New Roman"/>
          <w:color w:val="000000" w:themeColor="text1"/>
          <w:kern w:val="24"/>
          <w:sz w:val="24"/>
          <w:szCs w:val="24"/>
        </w:rPr>
        <w:t xml:space="preserve">, it doesn’t </w:t>
      </w:r>
      <w:r w:rsidRPr="00555F88">
        <w:rPr>
          <w:rFonts w:ascii="Times New Roman" w:eastAsia="ヒラギノ角ゴ Pro W3" w:hAnsi="Times New Roman" w:cs="Times New Roman"/>
          <w:color w:val="000000" w:themeColor="text1"/>
          <w:kern w:val="24"/>
          <w:sz w:val="24"/>
          <w:szCs w:val="24"/>
        </w:rPr>
        <w:t>matter whether the case I</w:t>
      </w:r>
      <w:r>
        <w:rPr>
          <w:rFonts w:ascii="Times New Roman" w:eastAsia="ヒラギノ角ゴ Pro W3" w:hAnsi="Times New Roman" w:cs="Times New Roman"/>
          <w:color w:val="000000" w:themeColor="text1"/>
          <w:kern w:val="24"/>
          <w:sz w:val="24"/>
          <w:szCs w:val="24"/>
        </w:rPr>
        <w:t xml:space="preserve"> have </w:t>
      </w:r>
      <w:r w:rsidRPr="00555F88">
        <w:rPr>
          <w:rFonts w:ascii="Times New Roman" w:eastAsia="ヒラギノ角ゴ Pro W3" w:hAnsi="Times New Roman" w:cs="Times New Roman"/>
          <w:color w:val="000000" w:themeColor="text1"/>
          <w:kern w:val="24"/>
          <w:sz w:val="24"/>
          <w:szCs w:val="24"/>
        </w:rPr>
        <w:t>p</w:t>
      </w:r>
      <w:r>
        <w:rPr>
          <w:rFonts w:ascii="Times New Roman" w:eastAsia="ヒラギノ角ゴ Pro W3" w:hAnsi="Times New Roman" w:cs="Times New Roman"/>
          <w:color w:val="000000" w:themeColor="text1"/>
          <w:kern w:val="24"/>
          <w:sz w:val="24"/>
          <w:szCs w:val="24"/>
        </w:rPr>
        <w:t>resented</w:t>
      </w:r>
      <w:r w:rsidRPr="00555F88">
        <w:rPr>
          <w:rFonts w:ascii="Times New Roman" w:eastAsia="ヒラギノ角ゴ Pro W3" w:hAnsi="Times New Roman" w:cs="Times New Roman"/>
          <w:color w:val="000000" w:themeColor="text1"/>
          <w:kern w:val="24"/>
          <w:sz w:val="24"/>
          <w:szCs w:val="24"/>
        </w:rPr>
        <w:t xml:space="preserve"> is analogous to the alleged examples of mathemat</w:t>
      </w:r>
      <w:r>
        <w:rPr>
          <w:rFonts w:ascii="Times New Roman" w:eastAsia="ヒラギノ角ゴ Pro W3" w:hAnsi="Times New Roman" w:cs="Times New Roman"/>
          <w:color w:val="000000" w:themeColor="text1"/>
          <w:kern w:val="24"/>
          <w:sz w:val="24"/>
          <w:szCs w:val="24"/>
        </w:rPr>
        <w:t>ical explanation in science provided by advocates of EIA</w:t>
      </w:r>
      <w:r w:rsidRPr="00555F88">
        <w:rPr>
          <w:rFonts w:ascii="Times New Roman" w:eastAsia="ヒラギノ角ゴ Pro W3" w:hAnsi="Times New Roman" w:cs="Times New Roman"/>
          <w:color w:val="000000" w:themeColor="text1"/>
          <w:kern w:val="24"/>
          <w:sz w:val="24"/>
          <w:szCs w:val="24"/>
        </w:rPr>
        <w:t xml:space="preserve">.  But it is worth noting that there </w:t>
      </w:r>
      <w:r w:rsidRPr="00555F88">
        <w:rPr>
          <w:rFonts w:ascii="Times New Roman" w:eastAsia="ヒラギノ角ゴ Pro W3" w:hAnsi="Times New Roman" w:cs="Times New Roman"/>
          <w:i/>
          <w:color w:val="000000" w:themeColor="text1"/>
          <w:kern w:val="24"/>
          <w:sz w:val="24"/>
          <w:szCs w:val="24"/>
        </w:rPr>
        <w:t>arguably</w:t>
      </w:r>
      <w:r>
        <w:rPr>
          <w:rFonts w:ascii="Times New Roman" w:eastAsia="ヒラギノ角ゴ Pro W3" w:hAnsi="Times New Roman" w:cs="Times New Roman"/>
          <w:color w:val="000000" w:themeColor="text1"/>
          <w:kern w:val="24"/>
          <w:sz w:val="24"/>
          <w:szCs w:val="24"/>
        </w:rPr>
        <w:t xml:space="preserve"> are </w:t>
      </w:r>
      <w:r w:rsidRPr="00555F88">
        <w:rPr>
          <w:rFonts w:ascii="Times New Roman" w:eastAsia="ヒラギノ角ゴ Pro W3" w:hAnsi="Times New Roman" w:cs="Times New Roman"/>
          <w:color w:val="000000" w:themeColor="text1"/>
          <w:kern w:val="24"/>
          <w:sz w:val="24"/>
          <w:szCs w:val="24"/>
        </w:rPr>
        <w:t>crucial respect</w:t>
      </w:r>
      <w:r>
        <w:rPr>
          <w:rFonts w:ascii="Times New Roman" w:eastAsia="ヒラギノ角ゴ Pro W3" w:hAnsi="Times New Roman" w:cs="Times New Roman"/>
          <w:color w:val="000000" w:themeColor="text1"/>
          <w:kern w:val="24"/>
          <w:sz w:val="24"/>
          <w:szCs w:val="24"/>
        </w:rPr>
        <w:t>s in which it is</w:t>
      </w:r>
      <w:r w:rsidRPr="00555F88">
        <w:rPr>
          <w:rFonts w:ascii="Times New Roman" w:eastAsia="ヒラギノ角ゴ Pro W3" w:hAnsi="Times New Roman" w:cs="Times New Roman"/>
          <w:color w:val="000000" w:themeColor="text1"/>
          <w:kern w:val="24"/>
          <w:sz w:val="24"/>
          <w:szCs w:val="24"/>
        </w:rPr>
        <w:t xml:space="preserve"> analogous.</w:t>
      </w:r>
      <w:r>
        <w:rPr>
          <w:rFonts w:ascii="Times New Roman" w:eastAsia="ヒラギノ角ゴ Pro W3" w:hAnsi="Times New Roman" w:cs="Times New Roman"/>
          <w:color w:val="000000" w:themeColor="text1"/>
          <w:kern w:val="24"/>
          <w:sz w:val="24"/>
          <w:szCs w:val="24"/>
        </w:rPr>
        <w:t xml:space="preserve">  The hypothesis</w:t>
      </w:r>
      <w:r w:rsidRPr="00555F88">
        <w:rPr>
          <w:rFonts w:ascii="Times New Roman" w:eastAsia="ヒラギノ角ゴ Pro W3" w:hAnsi="Times New Roman" w:cs="Times New Roman"/>
          <w:color w:val="000000" w:themeColor="text1"/>
          <w:kern w:val="24"/>
          <w:sz w:val="24"/>
          <w:szCs w:val="24"/>
        </w:rPr>
        <w:t xml:space="preserve"> that Hardy</w:t>
      </w:r>
      <w:r>
        <w:rPr>
          <w:rFonts w:ascii="Times New Roman" w:eastAsia="ヒラギノ角ゴ Pro W3" w:hAnsi="Times New Roman" w:cs="Times New Roman"/>
          <w:color w:val="000000" w:themeColor="text1"/>
          <w:kern w:val="24"/>
          <w:sz w:val="24"/>
          <w:szCs w:val="24"/>
        </w:rPr>
        <w:t xml:space="preserve"> has the defect and</w:t>
      </w:r>
      <w:r w:rsidRPr="00555F88">
        <w:rPr>
          <w:rFonts w:ascii="Times New Roman" w:eastAsia="ヒラギノ角ゴ Pro W3" w:hAnsi="Times New Roman" w:cs="Times New Roman"/>
          <w:color w:val="000000" w:themeColor="text1"/>
          <w:kern w:val="24"/>
          <w:sz w:val="24"/>
          <w:szCs w:val="24"/>
        </w:rPr>
        <w:t xml:space="preserve"> suffered a heart attack on account of frequent exercise entails that Hardy’s having engaged in frequent exercise is explanatorily rel</w:t>
      </w:r>
      <w:r>
        <w:rPr>
          <w:rFonts w:ascii="Times New Roman" w:eastAsia="ヒラギノ角ゴ Pro W3" w:hAnsi="Times New Roman" w:cs="Times New Roman"/>
          <w:color w:val="000000" w:themeColor="text1"/>
          <w:kern w:val="24"/>
          <w:sz w:val="24"/>
          <w:szCs w:val="24"/>
        </w:rPr>
        <w:t>evant to the occurrence</w:t>
      </w:r>
      <w:r w:rsidRPr="00555F88">
        <w:rPr>
          <w:rFonts w:ascii="Times New Roman" w:eastAsia="ヒラギノ角ゴ Pro W3" w:hAnsi="Times New Roman" w:cs="Times New Roman"/>
          <w:color w:val="000000" w:themeColor="text1"/>
          <w:kern w:val="24"/>
          <w:sz w:val="24"/>
          <w:szCs w:val="24"/>
        </w:rPr>
        <w:t xml:space="preserve"> </w:t>
      </w:r>
      <w:r>
        <w:rPr>
          <w:rFonts w:ascii="Times New Roman" w:eastAsia="ヒラギノ角ゴ Pro W3" w:hAnsi="Times New Roman" w:cs="Times New Roman"/>
          <w:color w:val="000000" w:themeColor="text1"/>
          <w:kern w:val="24"/>
          <w:sz w:val="24"/>
          <w:szCs w:val="24"/>
        </w:rPr>
        <w:t>of his heart attack</w:t>
      </w:r>
      <w:r w:rsidRPr="00555F88">
        <w:rPr>
          <w:rFonts w:ascii="Times New Roman" w:eastAsia="ヒラギノ角ゴ Pro W3" w:hAnsi="Times New Roman" w:cs="Times New Roman"/>
          <w:color w:val="000000" w:themeColor="text1"/>
          <w:kern w:val="24"/>
          <w:sz w:val="24"/>
          <w:szCs w:val="24"/>
        </w:rPr>
        <w:t>.</w:t>
      </w:r>
      <w:r w:rsidRPr="00555F88">
        <w:rPr>
          <w:rFonts w:ascii="Times New Roman" w:eastAsia="Times New Roman" w:hAnsi="Times New Roman" w:cs="Times New Roman"/>
          <w:color w:val="000000" w:themeColor="text1"/>
          <w:sz w:val="24"/>
          <w:szCs w:val="24"/>
        </w:rPr>
        <w:t xml:space="preserve">  </w:t>
      </w:r>
      <w:r w:rsidRPr="00555F88">
        <w:rPr>
          <w:rFonts w:ascii="Times New Roman" w:eastAsia="ヒラギノ角ゴ Pro W3" w:hAnsi="Times New Roman" w:cs="Times New Roman"/>
          <w:color w:val="000000" w:themeColor="text1"/>
          <w:kern w:val="24"/>
          <w:sz w:val="24"/>
          <w:szCs w:val="24"/>
        </w:rPr>
        <w:t>But the probability that Hardy would suffer a heart attack given that he engaged in frequent exercise is either less than (as in the example I</w:t>
      </w:r>
      <w:r>
        <w:rPr>
          <w:rFonts w:ascii="Times New Roman" w:eastAsia="ヒラギノ角ゴ Pro W3" w:hAnsi="Times New Roman" w:cs="Times New Roman"/>
          <w:color w:val="000000" w:themeColor="text1"/>
          <w:kern w:val="24"/>
          <w:sz w:val="24"/>
          <w:szCs w:val="24"/>
        </w:rPr>
        <w:t xml:space="preserve"> gave above) or equal to (as </w:t>
      </w:r>
      <w:r w:rsidR="00A17259">
        <w:rPr>
          <w:rFonts w:ascii="Times New Roman" w:eastAsia="ヒラギノ角ゴ Pro W3" w:hAnsi="Times New Roman" w:cs="Times New Roman"/>
          <w:color w:val="000000" w:themeColor="text1"/>
          <w:kern w:val="24"/>
          <w:sz w:val="24"/>
          <w:szCs w:val="24"/>
        </w:rPr>
        <w:t xml:space="preserve">a </w:t>
      </w:r>
      <w:r w:rsidRPr="00555F88">
        <w:rPr>
          <w:rFonts w:ascii="Times New Roman" w:eastAsia="ヒラギノ角ゴ Pro W3" w:hAnsi="Times New Roman" w:cs="Times New Roman"/>
          <w:color w:val="000000" w:themeColor="text1"/>
          <w:kern w:val="24"/>
          <w:sz w:val="24"/>
          <w:szCs w:val="24"/>
        </w:rPr>
        <w:t>modified version of that example</w:t>
      </w:r>
      <w:r>
        <w:rPr>
          <w:rFonts w:ascii="Times New Roman" w:eastAsia="ヒラギノ角ゴ Pro W3" w:hAnsi="Times New Roman" w:cs="Times New Roman"/>
          <w:color w:val="000000" w:themeColor="text1"/>
          <w:kern w:val="24"/>
          <w:sz w:val="24"/>
          <w:szCs w:val="24"/>
        </w:rPr>
        <w:t xml:space="preserve"> would secure</w:t>
      </w:r>
      <w:r w:rsidRPr="00555F88">
        <w:rPr>
          <w:rFonts w:ascii="Times New Roman" w:eastAsia="ヒラギノ角ゴ Pro W3" w:hAnsi="Times New Roman" w:cs="Times New Roman"/>
          <w:color w:val="000000" w:themeColor="text1"/>
          <w:kern w:val="24"/>
          <w:sz w:val="24"/>
          <w:szCs w:val="24"/>
        </w:rPr>
        <w:t>) the prior probability that Hardy would suffer a heart attack.</w:t>
      </w:r>
      <w:r w:rsidRPr="00555F88">
        <w:rPr>
          <w:rFonts w:ascii="Times New Roman" w:eastAsia="Times New Roman" w:hAnsi="Times New Roman" w:cs="Times New Roman"/>
          <w:color w:val="000000" w:themeColor="text1"/>
          <w:sz w:val="24"/>
          <w:szCs w:val="24"/>
        </w:rPr>
        <w:t xml:space="preserve">  </w:t>
      </w:r>
      <w:r w:rsidRPr="00555F88">
        <w:rPr>
          <w:rFonts w:ascii="Times New Roman" w:eastAsia="ヒラギノ角ゴ Pro W3" w:hAnsi="Times New Roman" w:cs="Times New Roman"/>
          <w:color w:val="000000" w:themeColor="text1"/>
          <w:kern w:val="24"/>
          <w:sz w:val="24"/>
          <w:szCs w:val="24"/>
        </w:rPr>
        <w:t xml:space="preserve">So, the assumption that Hardy engages in frequent exercise does not render the claim that Hardy suffers from a heart attack any more expectable than does the claim that Hardy does not engage </w:t>
      </w:r>
      <w:r>
        <w:rPr>
          <w:rFonts w:ascii="Times New Roman" w:eastAsia="ヒラギノ角ゴ Pro W3" w:hAnsi="Times New Roman" w:cs="Times New Roman"/>
          <w:color w:val="000000" w:themeColor="text1"/>
          <w:kern w:val="24"/>
          <w:sz w:val="24"/>
          <w:szCs w:val="24"/>
        </w:rPr>
        <w:t>in frequent exercise.  Also, the initial grounds for accepting that Hardy engaged in frequent exercise in this example have to do with</w:t>
      </w:r>
      <w:r w:rsidR="00AC70DA">
        <w:rPr>
          <w:rFonts w:ascii="Times New Roman" w:eastAsia="ヒラギノ角ゴ Pro W3" w:hAnsi="Times New Roman" w:cs="Times New Roman"/>
          <w:color w:val="000000" w:themeColor="text1"/>
          <w:kern w:val="24"/>
          <w:sz w:val="24"/>
          <w:szCs w:val="24"/>
        </w:rPr>
        <w:t xml:space="preserve"> initial data</w:t>
      </w:r>
      <w:r>
        <w:rPr>
          <w:rFonts w:ascii="Times New Roman" w:eastAsia="ヒラギノ角ゴ Pro W3" w:hAnsi="Times New Roman" w:cs="Times New Roman"/>
          <w:color w:val="000000" w:themeColor="text1"/>
          <w:kern w:val="24"/>
          <w:sz w:val="24"/>
          <w:szCs w:val="24"/>
        </w:rPr>
        <w:t xml:space="preserve"> about the population at large rather than an empirical test of that claim that opened it up to potential disconfirmation. </w:t>
      </w:r>
    </w:p>
    <w:p w14:paraId="1D1387BA" w14:textId="77777777" w:rsidR="00A6061D" w:rsidRDefault="00B41CB7" w:rsidP="00B41CB7">
      <w:pPr>
        <w:kinsoku w:val="0"/>
        <w:overflowPunct w:val="0"/>
        <w:spacing w:after="0" w:line="480" w:lineRule="auto"/>
        <w:ind w:firstLine="720"/>
        <w:textAlignment w:val="baseline"/>
        <w:rPr>
          <w:rFonts w:ascii="Times New Roman" w:eastAsia="ヒラギノ角ゴ Pro W3" w:hAnsi="Times New Roman" w:cs="Times New Roman"/>
          <w:color w:val="000000" w:themeColor="text1"/>
          <w:kern w:val="24"/>
          <w:sz w:val="24"/>
          <w:szCs w:val="24"/>
        </w:rPr>
      </w:pPr>
      <w:r w:rsidRPr="00555F88">
        <w:rPr>
          <w:rFonts w:ascii="Times New Roman" w:eastAsia="ヒラギノ角ゴ Pro W3" w:hAnsi="Times New Roman" w:cs="Times New Roman"/>
          <w:color w:val="000000" w:themeColor="text1"/>
          <w:kern w:val="24"/>
          <w:sz w:val="24"/>
          <w:szCs w:val="24"/>
        </w:rPr>
        <w:t>Similarly,</w:t>
      </w:r>
      <w:r>
        <w:rPr>
          <w:rFonts w:ascii="Times New Roman" w:eastAsia="ヒラギノ角ゴ Pro W3" w:hAnsi="Times New Roman" w:cs="Times New Roman"/>
          <w:color w:val="000000" w:themeColor="text1"/>
          <w:kern w:val="24"/>
          <w:sz w:val="24"/>
          <w:szCs w:val="24"/>
        </w:rPr>
        <w:t xml:space="preserve"> as already noted, </w:t>
      </w:r>
      <w:r w:rsidRPr="00555F88">
        <w:rPr>
          <w:rFonts w:ascii="Times New Roman" w:eastAsia="ヒラギノ角ゴ Pro W3" w:hAnsi="Times New Roman" w:cs="Times New Roman"/>
          <w:color w:val="000000" w:themeColor="text1"/>
          <w:kern w:val="24"/>
          <w:sz w:val="24"/>
          <w:szCs w:val="24"/>
        </w:rPr>
        <w:t>opponents of the</w:t>
      </w:r>
      <w:r>
        <w:rPr>
          <w:rFonts w:ascii="Times New Roman" w:eastAsia="ヒラギノ角ゴ Pro W3" w:hAnsi="Times New Roman" w:cs="Times New Roman"/>
          <w:color w:val="000000" w:themeColor="text1"/>
          <w:kern w:val="24"/>
          <w:sz w:val="24"/>
          <w:szCs w:val="24"/>
        </w:rPr>
        <w:t xml:space="preserve"> indispensability argument have held</w:t>
      </w:r>
      <w:r w:rsidR="00523F38">
        <w:rPr>
          <w:rFonts w:ascii="Times New Roman" w:eastAsia="ヒラギノ角ゴ Pro W3" w:hAnsi="Times New Roman" w:cs="Times New Roman"/>
          <w:color w:val="000000" w:themeColor="text1"/>
          <w:kern w:val="24"/>
          <w:sz w:val="24"/>
          <w:szCs w:val="24"/>
        </w:rPr>
        <w:t xml:space="preserve"> that </w:t>
      </w:r>
      <w:r w:rsidRPr="00555F88">
        <w:rPr>
          <w:rFonts w:ascii="Times New Roman" w:eastAsia="ヒラギノ角ゴ Pro W3" w:hAnsi="Times New Roman" w:cs="Times New Roman"/>
          <w:color w:val="000000" w:themeColor="text1"/>
          <w:kern w:val="24"/>
          <w:sz w:val="24"/>
          <w:szCs w:val="24"/>
        </w:rPr>
        <w:t>because mathematical entities are</w:t>
      </w:r>
      <w:r>
        <w:rPr>
          <w:rFonts w:ascii="Times New Roman" w:eastAsia="ヒラギノ角ゴ Pro W3" w:hAnsi="Times New Roman" w:cs="Times New Roman"/>
          <w:color w:val="000000" w:themeColor="text1"/>
          <w:kern w:val="24"/>
          <w:sz w:val="24"/>
          <w:szCs w:val="24"/>
        </w:rPr>
        <w:t xml:space="preserve"> both non-spatiotemporal and acausal </w:t>
      </w:r>
      <w:r w:rsidRPr="00555F88">
        <w:rPr>
          <w:rFonts w:ascii="Times New Roman" w:eastAsia="ヒラギノ角ゴ Pro W3" w:hAnsi="Times New Roman" w:cs="Times New Roman"/>
          <w:color w:val="000000" w:themeColor="text1"/>
          <w:kern w:val="24"/>
          <w:sz w:val="24"/>
          <w:szCs w:val="24"/>
        </w:rPr>
        <w:t xml:space="preserve">if they exist, the </w:t>
      </w:r>
      <w:r w:rsidRPr="00555F88">
        <w:rPr>
          <w:rFonts w:ascii="Times New Roman" w:eastAsia="ヒラギノ角ゴ Pro W3" w:hAnsi="Times New Roman" w:cs="Times New Roman"/>
          <w:color w:val="000000" w:themeColor="text1"/>
          <w:kern w:val="24"/>
          <w:sz w:val="24"/>
          <w:szCs w:val="24"/>
        </w:rPr>
        <w:lastRenderedPageBreak/>
        <w:t>assumption that mathematical entities exist gives us no more reason to expect certain empirical pheno</w:t>
      </w:r>
      <w:r>
        <w:rPr>
          <w:rFonts w:ascii="Times New Roman" w:eastAsia="ヒラギノ角ゴ Pro W3" w:hAnsi="Times New Roman" w:cs="Times New Roman"/>
          <w:color w:val="000000" w:themeColor="text1"/>
          <w:kern w:val="24"/>
          <w:sz w:val="24"/>
          <w:szCs w:val="24"/>
        </w:rPr>
        <w:t>mena than the assumption they do not</w:t>
      </w:r>
      <w:r w:rsidRPr="00555F88">
        <w:rPr>
          <w:rFonts w:ascii="Times New Roman" w:eastAsia="ヒラギノ角ゴ Pro W3" w:hAnsi="Times New Roman" w:cs="Times New Roman"/>
          <w:color w:val="000000" w:themeColor="text1"/>
          <w:kern w:val="24"/>
          <w:sz w:val="24"/>
          <w:szCs w:val="24"/>
        </w:rPr>
        <w:t>.</w:t>
      </w:r>
      <w:r>
        <w:rPr>
          <w:rFonts w:ascii="Times New Roman" w:eastAsia="ヒラギノ角ゴ Pro W3" w:hAnsi="Times New Roman" w:cs="Times New Roman"/>
          <w:color w:val="000000" w:themeColor="text1"/>
          <w:kern w:val="24"/>
          <w:sz w:val="24"/>
          <w:szCs w:val="24"/>
        </w:rPr>
        <w:t xml:space="preserve">  What the heart-</w:t>
      </w:r>
      <w:r w:rsidRPr="00555F88">
        <w:rPr>
          <w:rFonts w:ascii="Times New Roman" w:eastAsia="ヒラギノ角ゴ Pro W3" w:hAnsi="Times New Roman" w:cs="Times New Roman"/>
          <w:color w:val="000000" w:themeColor="text1"/>
          <w:kern w:val="24"/>
          <w:sz w:val="24"/>
          <w:szCs w:val="24"/>
        </w:rPr>
        <w:t>defect example</w:t>
      </w:r>
      <w:r>
        <w:rPr>
          <w:rFonts w:ascii="Times New Roman" w:eastAsia="ヒラギノ角ゴ Pro W3" w:hAnsi="Times New Roman" w:cs="Times New Roman"/>
          <w:color w:val="000000" w:themeColor="text1"/>
          <w:kern w:val="24"/>
          <w:sz w:val="24"/>
          <w:szCs w:val="24"/>
        </w:rPr>
        <w:t xml:space="preserve"> opens up, furthermore, is the conceptual possibility that</w:t>
      </w:r>
      <w:r w:rsidRPr="00555F88">
        <w:rPr>
          <w:rFonts w:ascii="Times New Roman" w:eastAsia="ヒラギノ角ゴ Pro W3" w:hAnsi="Times New Roman" w:cs="Times New Roman"/>
          <w:color w:val="000000" w:themeColor="text1"/>
          <w:kern w:val="24"/>
          <w:sz w:val="24"/>
          <w:szCs w:val="24"/>
        </w:rPr>
        <w:t xml:space="preserve"> this might be true even if</w:t>
      </w:r>
      <w:r>
        <w:rPr>
          <w:rFonts w:ascii="Times New Roman" w:eastAsia="ヒラギノ角ゴ Pro W3" w:hAnsi="Times New Roman" w:cs="Times New Roman"/>
          <w:color w:val="000000" w:themeColor="text1"/>
          <w:kern w:val="24"/>
          <w:sz w:val="24"/>
          <w:szCs w:val="24"/>
        </w:rPr>
        <w:t xml:space="preserve"> claims about mathematical entities are explanatorily relevant to the occurrence of various empirical phenomena.  As was also previously noted, some opponents of the indispensability argument contend that the existence of mathematical entities is not empirically confirmed by the evidence that supports our best theories because the pure mathematical implications of those theories are not empirically tested in a way that opens them up to potential disconfirmation.  The heart-defect example further shows that this might be so even if the examples of mathematical explanation within science claimed by proponents of EIA are genuine.</w:t>
      </w:r>
      <w:r w:rsidR="00A6061D">
        <w:rPr>
          <w:rFonts w:ascii="Times New Roman" w:eastAsia="ヒラギノ角ゴ Pro W3" w:hAnsi="Times New Roman" w:cs="Times New Roman"/>
          <w:color w:val="000000" w:themeColor="text1"/>
          <w:kern w:val="24"/>
          <w:sz w:val="24"/>
          <w:szCs w:val="24"/>
        </w:rPr>
        <w:t xml:space="preserve">  </w:t>
      </w:r>
    </w:p>
    <w:p w14:paraId="1872466A" w14:textId="374734DF" w:rsidR="00B41CB7" w:rsidRDefault="00A6061D" w:rsidP="0051291B">
      <w:pPr>
        <w:kinsoku w:val="0"/>
        <w:overflowPunct w:val="0"/>
        <w:spacing w:after="0" w:line="480" w:lineRule="auto"/>
        <w:ind w:firstLine="720"/>
        <w:textAlignment w:val="baseline"/>
        <w:rPr>
          <w:rFonts w:ascii="Times New Roman" w:eastAsia="ヒラギノ角ゴ Pro W3" w:hAnsi="Times New Roman" w:cs="Times New Roman"/>
          <w:color w:val="000000" w:themeColor="text1"/>
          <w:kern w:val="24"/>
          <w:sz w:val="24"/>
          <w:szCs w:val="24"/>
        </w:rPr>
      </w:pPr>
      <w:r>
        <w:rPr>
          <w:rFonts w:ascii="Times New Roman" w:eastAsia="ヒラギノ角ゴ Pro W3" w:hAnsi="Times New Roman" w:cs="Times New Roman"/>
          <w:color w:val="000000" w:themeColor="text1"/>
          <w:kern w:val="24"/>
          <w:sz w:val="24"/>
          <w:szCs w:val="24"/>
        </w:rPr>
        <w:t xml:space="preserve">To put things another way, in Section 2 we saw that the above two considerations about the relationship between our empirical evidence and pure mathematical claims constitute a </w:t>
      </w:r>
      <w:r w:rsidRPr="00A6061D">
        <w:rPr>
          <w:rFonts w:ascii="Times New Roman" w:eastAsia="ヒラギノ角ゴ Pro W3" w:hAnsi="Times New Roman" w:cs="Times New Roman"/>
          <w:i/>
          <w:color w:val="000000" w:themeColor="text1"/>
          <w:kern w:val="24"/>
          <w:sz w:val="24"/>
          <w:szCs w:val="24"/>
        </w:rPr>
        <w:t>prima facie</w:t>
      </w:r>
      <w:r>
        <w:rPr>
          <w:rFonts w:ascii="Times New Roman" w:eastAsia="ヒラギノ角ゴ Pro W3" w:hAnsi="Times New Roman" w:cs="Times New Roman"/>
          <w:color w:val="000000" w:themeColor="text1"/>
          <w:kern w:val="24"/>
          <w:sz w:val="24"/>
          <w:szCs w:val="24"/>
        </w:rPr>
        <w:t xml:space="preserve"> case for the conclusion that the existence of mathematical entities is not empirically confirmed.  What the heart-defect example illustrates, furthermore, is that appealing to a principle like Explanatory Consequence is not sufficient to overturn that </w:t>
      </w:r>
      <w:r w:rsidRPr="00A6061D">
        <w:rPr>
          <w:rFonts w:ascii="Times New Roman" w:eastAsia="ヒラギノ角ゴ Pro W3" w:hAnsi="Times New Roman" w:cs="Times New Roman"/>
          <w:i/>
          <w:color w:val="000000" w:themeColor="text1"/>
          <w:kern w:val="24"/>
          <w:sz w:val="24"/>
          <w:szCs w:val="24"/>
        </w:rPr>
        <w:t>prima facie</w:t>
      </w:r>
      <w:r>
        <w:rPr>
          <w:rFonts w:ascii="Times New Roman" w:eastAsia="ヒラギノ角ゴ Pro W3" w:hAnsi="Times New Roman" w:cs="Times New Roman"/>
          <w:color w:val="000000" w:themeColor="text1"/>
          <w:kern w:val="24"/>
          <w:sz w:val="24"/>
          <w:szCs w:val="24"/>
        </w:rPr>
        <w:t xml:space="preserve"> case</w:t>
      </w:r>
      <w:r w:rsidR="0051291B">
        <w:rPr>
          <w:rFonts w:ascii="Times New Roman" w:eastAsia="ヒラギノ角ゴ Pro W3" w:hAnsi="Times New Roman" w:cs="Times New Roman"/>
          <w:color w:val="000000" w:themeColor="text1"/>
          <w:kern w:val="24"/>
          <w:sz w:val="24"/>
          <w:szCs w:val="24"/>
        </w:rPr>
        <w:t xml:space="preserve"> even if claims about mathematical entities do play an </w:t>
      </w:r>
      <w:r w:rsidR="000156E4">
        <w:rPr>
          <w:rFonts w:ascii="Times New Roman" w:eastAsia="ヒラギノ角ゴ Pro W3" w:hAnsi="Times New Roman" w:cs="Times New Roman"/>
          <w:color w:val="000000" w:themeColor="text1"/>
          <w:kern w:val="24"/>
          <w:sz w:val="24"/>
          <w:szCs w:val="24"/>
        </w:rPr>
        <w:t>essential</w:t>
      </w:r>
      <w:r w:rsidR="0051291B">
        <w:rPr>
          <w:rFonts w:ascii="Times New Roman" w:eastAsia="ヒラギノ角ゴ Pro W3" w:hAnsi="Times New Roman" w:cs="Times New Roman"/>
          <w:color w:val="000000" w:themeColor="text1"/>
          <w:kern w:val="24"/>
          <w:sz w:val="24"/>
          <w:szCs w:val="24"/>
        </w:rPr>
        <w:t xml:space="preserve"> explanatory role in some of our best scientific explanations</w:t>
      </w:r>
      <w:r>
        <w:rPr>
          <w:rFonts w:ascii="Times New Roman" w:eastAsia="ヒラギノ角ゴ Pro W3" w:hAnsi="Times New Roman" w:cs="Times New Roman"/>
          <w:color w:val="000000" w:themeColor="text1"/>
          <w:kern w:val="24"/>
          <w:sz w:val="24"/>
          <w:szCs w:val="24"/>
        </w:rPr>
        <w:t>.  The</w:t>
      </w:r>
      <w:r w:rsidR="00C47882">
        <w:rPr>
          <w:rFonts w:ascii="Times New Roman" w:eastAsia="ヒラギノ角ゴ Pro W3" w:hAnsi="Times New Roman" w:cs="Times New Roman"/>
          <w:color w:val="000000" w:themeColor="text1"/>
          <w:kern w:val="24"/>
          <w:sz w:val="24"/>
          <w:szCs w:val="24"/>
        </w:rPr>
        <w:t xml:space="preserve"> heart-defect</w:t>
      </w:r>
      <w:r>
        <w:rPr>
          <w:rFonts w:ascii="Times New Roman" w:eastAsia="ヒラギノ角ゴ Pro W3" w:hAnsi="Times New Roman" w:cs="Times New Roman"/>
          <w:color w:val="000000" w:themeColor="text1"/>
          <w:kern w:val="24"/>
          <w:sz w:val="24"/>
          <w:szCs w:val="24"/>
        </w:rPr>
        <w:t xml:space="preserve"> example illustrates</w:t>
      </w:r>
      <w:r w:rsidR="00AA266D">
        <w:rPr>
          <w:rFonts w:ascii="Times New Roman" w:eastAsia="ヒラギノ角ゴ Pro W3" w:hAnsi="Times New Roman" w:cs="Times New Roman"/>
          <w:color w:val="000000" w:themeColor="text1"/>
          <w:kern w:val="24"/>
          <w:sz w:val="24"/>
          <w:szCs w:val="24"/>
        </w:rPr>
        <w:t xml:space="preserve"> </w:t>
      </w:r>
      <w:r>
        <w:rPr>
          <w:rFonts w:ascii="Times New Roman" w:eastAsia="ヒラギノ角ゴ Pro W3" w:hAnsi="Times New Roman" w:cs="Times New Roman"/>
          <w:color w:val="000000" w:themeColor="text1"/>
          <w:kern w:val="24"/>
          <w:sz w:val="24"/>
          <w:szCs w:val="24"/>
        </w:rPr>
        <w:t>rather</w:t>
      </w:r>
      <w:r w:rsidR="00AA266D">
        <w:rPr>
          <w:rFonts w:ascii="Times New Roman" w:eastAsia="ヒラギノ角ゴ Pro W3" w:hAnsi="Times New Roman" w:cs="Times New Roman"/>
          <w:color w:val="000000" w:themeColor="text1"/>
          <w:kern w:val="24"/>
          <w:sz w:val="24"/>
          <w:szCs w:val="24"/>
        </w:rPr>
        <w:t xml:space="preserve"> </w:t>
      </w:r>
      <w:r>
        <w:rPr>
          <w:rFonts w:ascii="Times New Roman" w:eastAsia="ヒラギノ角ゴ Pro W3" w:hAnsi="Times New Roman" w:cs="Times New Roman"/>
          <w:color w:val="000000" w:themeColor="text1"/>
          <w:kern w:val="24"/>
          <w:sz w:val="24"/>
          <w:szCs w:val="24"/>
        </w:rPr>
        <w:t>that Explanatory Consequence is subject to counterexamples in situations in which the explanator</w:t>
      </w:r>
      <w:r w:rsidR="00F46BE2">
        <w:rPr>
          <w:rFonts w:ascii="Times New Roman" w:eastAsia="ヒラギノ角ゴ Pro W3" w:hAnsi="Times New Roman" w:cs="Times New Roman"/>
          <w:color w:val="000000" w:themeColor="text1"/>
          <w:kern w:val="24"/>
          <w:sz w:val="24"/>
          <w:szCs w:val="24"/>
        </w:rPr>
        <w:t>y</w:t>
      </w:r>
      <w:r w:rsidR="00AF5C3C">
        <w:rPr>
          <w:rFonts w:ascii="Times New Roman" w:eastAsia="ヒラギノ角ゴ Pro W3" w:hAnsi="Times New Roman" w:cs="Times New Roman"/>
          <w:color w:val="000000" w:themeColor="text1"/>
          <w:kern w:val="24"/>
          <w:sz w:val="24"/>
          <w:szCs w:val="24"/>
        </w:rPr>
        <w:t xml:space="preserve"> </w:t>
      </w:r>
      <w:r>
        <w:rPr>
          <w:rFonts w:ascii="Times New Roman" w:eastAsia="ヒラギノ角ゴ Pro W3" w:hAnsi="Times New Roman" w:cs="Times New Roman"/>
          <w:color w:val="000000" w:themeColor="text1"/>
          <w:kern w:val="24"/>
          <w:sz w:val="24"/>
          <w:szCs w:val="24"/>
        </w:rPr>
        <w:t>claims in question do not by themselves generate the expectation that the relevant empirical phenomena will occur and are not themselves subject</w:t>
      </w:r>
      <w:r w:rsidR="00367069">
        <w:rPr>
          <w:rFonts w:ascii="Times New Roman" w:eastAsia="ヒラギノ角ゴ Pro W3" w:hAnsi="Times New Roman" w:cs="Times New Roman"/>
          <w:color w:val="000000" w:themeColor="text1"/>
          <w:kern w:val="24"/>
          <w:sz w:val="24"/>
          <w:szCs w:val="24"/>
        </w:rPr>
        <w:t xml:space="preserve"> to</w:t>
      </w:r>
      <w:r>
        <w:rPr>
          <w:rFonts w:ascii="Times New Roman" w:eastAsia="ヒラギノ角ゴ Pro W3" w:hAnsi="Times New Roman" w:cs="Times New Roman"/>
          <w:color w:val="000000" w:themeColor="text1"/>
          <w:kern w:val="24"/>
          <w:sz w:val="24"/>
          <w:szCs w:val="24"/>
        </w:rPr>
        <w:t xml:space="preserve"> empirical testing.</w:t>
      </w:r>
      <w:r w:rsidR="00302400">
        <w:rPr>
          <w:rFonts w:ascii="Times New Roman" w:eastAsia="ヒラギノ角ゴ Pro W3" w:hAnsi="Times New Roman" w:cs="Times New Roman"/>
          <w:color w:val="000000" w:themeColor="text1"/>
          <w:kern w:val="24"/>
          <w:sz w:val="24"/>
          <w:szCs w:val="24"/>
        </w:rPr>
        <w:t xml:space="preserve">  </w:t>
      </w:r>
      <w:r w:rsidR="0051291B">
        <w:rPr>
          <w:rFonts w:ascii="Times New Roman" w:eastAsia="ヒラギノ角ゴ Pro W3" w:hAnsi="Times New Roman" w:cs="Times New Roman"/>
          <w:color w:val="000000" w:themeColor="text1"/>
          <w:kern w:val="24"/>
          <w:sz w:val="24"/>
          <w:szCs w:val="24"/>
        </w:rPr>
        <w:t>And these are just the conditions that lead opponents of the indispensability argument to deny that the existence of mathematical entities receives empirical support.</w:t>
      </w:r>
    </w:p>
    <w:p w14:paraId="718F5FEB" w14:textId="77777777" w:rsidR="00AE2C3C" w:rsidRPr="00492D97" w:rsidRDefault="00AE2C3C" w:rsidP="00AE2C3C">
      <w:pPr>
        <w:kinsoku w:val="0"/>
        <w:overflowPunct w:val="0"/>
        <w:spacing w:after="0" w:line="480" w:lineRule="auto"/>
        <w:textAlignment w:val="baseline"/>
        <w:rPr>
          <w:rFonts w:ascii="Times New Roman" w:eastAsia="ヒラギノ角ゴ Pro W3" w:hAnsi="Times New Roman" w:cs="Times New Roman"/>
          <w:b/>
          <w:color w:val="000000" w:themeColor="text1"/>
          <w:kern w:val="24"/>
          <w:sz w:val="24"/>
          <w:szCs w:val="24"/>
        </w:rPr>
      </w:pPr>
      <w:r>
        <w:rPr>
          <w:rFonts w:ascii="Times New Roman" w:eastAsia="ヒラギノ角ゴ Pro W3" w:hAnsi="Times New Roman" w:cs="Times New Roman"/>
          <w:b/>
          <w:color w:val="000000" w:themeColor="text1"/>
          <w:kern w:val="24"/>
          <w:sz w:val="24"/>
          <w:szCs w:val="24"/>
        </w:rPr>
        <w:t>6. An Explanatory Indispensability Argument Without Establishing Empirical Grounds?</w:t>
      </w:r>
    </w:p>
    <w:p w14:paraId="07AAC966" w14:textId="0AC68885" w:rsidR="00AE2C3C" w:rsidRDefault="00BC239A" w:rsidP="009A28A2">
      <w:pPr>
        <w:kinsoku w:val="0"/>
        <w:overflowPunct w:val="0"/>
        <w:spacing w:after="0" w:line="480" w:lineRule="auto"/>
        <w:textAlignment w:val="baseline"/>
        <w:rPr>
          <w:rFonts w:ascii="Times New Roman" w:eastAsia="ヒラギノ角ゴ Pro W3" w:hAnsi="Times New Roman" w:cs="Times New Roman"/>
          <w:color w:val="000000" w:themeColor="text1"/>
          <w:kern w:val="24"/>
          <w:sz w:val="24"/>
          <w:szCs w:val="24"/>
        </w:rPr>
      </w:pPr>
      <w:r>
        <w:rPr>
          <w:rFonts w:ascii="Times New Roman" w:eastAsia="ヒラギノ角ゴ Pro W3" w:hAnsi="Times New Roman" w:cs="Times New Roman"/>
          <w:color w:val="000000" w:themeColor="text1"/>
          <w:kern w:val="24"/>
          <w:sz w:val="24"/>
          <w:szCs w:val="24"/>
        </w:rPr>
        <w:lastRenderedPageBreak/>
        <w:t xml:space="preserve">One thing the counterexample offered in the previous section </w:t>
      </w:r>
      <w:r w:rsidR="00912215" w:rsidRPr="00A76F57">
        <w:rPr>
          <w:rFonts w:ascii="Times New Roman" w:eastAsia="ヒラギノ角ゴ Pro W3" w:hAnsi="Times New Roman" w:cs="Times New Roman"/>
          <w:i/>
          <w:color w:val="000000" w:themeColor="text1"/>
          <w:kern w:val="24"/>
          <w:sz w:val="24"/>
          <w:szCs w:val="24"/>
        </w:rPr>
        <w:t>does not</w:t>
      </w:r>
      <w:r w:rsidRPr="00A76F57">
        <w:rPr>
          <w:rFonts w:ascii="Times New Roman" w:eastAsia="ヒラギノ角ゴ Pro W3" w:hAnsi="Times New Roman" w:cs="Times New Roman"/>
          <w:i/>
          <w:color w:val="000000" w:themeColor="text1"/>
          <w:kern w:val="24"/>
          <w:sz w:val="24"/>
          <w:szCs w:val="24"/>
        </w:rPr>
        <w:t xml:space="preserve"> show</w:t>
      </w:r>
      <w:r w:rsidR="00EB476E">
        <w:rPr>
          <w:rFonts w:ascii="Times New Roman" w:eastAsia="ヒラギノ角ゴ Pro W3" w:hAnsi="Times New Roman" w:cs="Times New Roman"/>
          <w:color w:val="000000" w:themeColor="text1"/>
          <w:kern w:val="24"/>
          <w:sz w:val="24"/>
          <w:szCs w:val="24"/>
        </w:rPr>
        <w:t>, however,</w:t>
      </w:r>
      <w:r>
        <w:rPr>
          <w:rFonts w:ascii="Times New Roman" w:eastAsia="ヒラギノ角ゴ Pro W3" w:hAnsi="Times New Roman" w:cs="Times New Roman"/>
          <w:color w:val="000000" w:themeColor="text1"/>
          <w:kern w:val="24"/>
          <w:sz w:val="24"/>
          <w:szCs w:val="24"/>
        </w:rPr>
        <w:t xml:space="preserve"> is that it is possible for IBE </w:t>
      </w:r>
      <w:r w:rsidR="00941671">
        <w:rPr>
          <w:rFonts w:ascii="Times New Roman" w:eastAsia="ヒラギノ角ゴ Pro W3" w:hAnsi="Times New Roman" w:cs="Times New Roman"/>
          <w:color w:val="000000" w:themeColor="text1"/>
          <w:kern w:val="24"/>
          <w:sz w:val="24"/>
          <w:szCs w:val="24"/>
        </w:rPr>
        <w:t xml:space="preserve">to </w:t>
      </w:r>
      <w:r w:rsidR="00B43EF8">
        <w:rPr>
          <w:rFonts w:ascii="Times New Roman" w:eastAsia="ヒラギノ角ゴ Pro W3" w:hAnsi="Times New Roman" w:cs="Times New Roman"/>
          <w:color w:val="000000" w:themeColor="text1"/>
          <w:kern w:val="24"/>
          <w:sz w:val="24"/>
          <w:szCs w:val="24"/>
        </w:rPr>
        <w:t>license the acceptance of a hypothesis without its</w:t>
      </w:r>
      <w:r w:rsidR="00941671">
        <w:rPr>
          <w:rFonts w:ascii="Times New Roman" w:eastAsia="ヒラギノ角ゴ Pro W3" w:hAnsi="Times New Roman" w:cs="Times New Roman"/>
          <w:color w:val="000000" w:themeColor="text1"/>
          <w:kern w:val="24"/>
          <w:sz w:val="24"/>
          <w:szCs w:val="24"/>
        </w:rPr>
        <w:t xml:space="preserve"> also</w:t>
      </w:r>
      <w:r w:rsidR="00B43EF8">
        <w:rPr>
          <w:rFonts w:ascii="Times New Roman" w:eastAsia="ヒラギノ角ゴ Pro W3" w:hAnsi="Times New Roman" w:cs="Times New Roman"/>
          <w:color w:val="000000" w:themeColor="text1"/>
          <w:kern w:val="24"/>
          <w:sz w:val="24"/>
          <w:szCs w:val="24"/>
        </w:rPr>
        <w:t xml:space="preserve"> being rational for us to believe </w:t>
      </w:r>
      <w:r w:rsidR="00850B01">
        <w:rPr>
          <w:rFonts w:ascii="Times New Roman" w:eastAsia="ヒラギノ角ゴ Pro W3" w:hAnsi="Times New Roman" w:cs="Times New Roman"/>
          <w:color w:val="000000" w:themeColor="text1"/>
          <w:kern w:val="24"/>
          <w:sz w:val="24"/>
          <w:szCs w:val="24"/>
        </w:rPr>
        <w:t>each</w:t>
      </w:r>
      <w:r w:rsidR="00B43EF8">
        <w:rPr>
          <w:rFonts w:ascii="Times New Roman" w:eastAsia="ヒラギノ角ゴ Pro W3" w:hAnsi="Times New Roman" w:cs="Times New Roman"/>
          <w:color w:val="000000" w:themeColor="text1"/>
          <w:kern w:val="24"/>
          <w:sz w:val="24"/>
          <w:szCs w:val="24"/>
        </w:rPr>
        <w:t xml:space="preserve"> of its </w:t>
      </w:r>
      <w:r w:rsidR="00AE2C3C">
        <w:rPr>
          <w:rFonts w:ascii="Times New Roman" w:eastAsia="ヒラギノ角ゴ Pro W3" w:hAnsi="Times New Roman" w:cs="Times New Roman"/>
          <w:color w:val="000000" w:themeColor="text1"/>
          <w:kern w:val="24"/>
          <w:sz w:val="24"/>
          <w:szCs w:val="24"/>
        </w:rPr>
        <w:t>explanatorily essential components.</w:t>
      </w:r>
      <w:r w:rsidR="003F4E45">
        <w:rPr>
          <w:rFonts w:ascii="Times New Roman" w:eastAsia="ヒラギノ角ゴ Pro W3" w:hAnsi="Times New Roman" w:cs="Times New Roman"/>
          <w:color w:val="000000" w:themeColor="text1"/>
          <w:kern w:val="24"/>
          <w:sz w:val="24"/>
          <w:szCs w:val="24"/>
        </w:rPr>
        <w:t xml:space="preserve">  </w:t>
      </w:r>
      <w:r w:rsidR="00AE2C3C">
        <w:rPr>
          <w:rFonts w:ascii="Times New Roman" w:eastAsia="ヒラギノ角ゴ Pro W3" w:hAnsi="Times New Roman" w:cs="Times New Roman"/>
          <w:color w:val="000000" w:themeColor="text1"/>
          <w:kern w:val="24"/>
          <w:sz w:val="24"/>
          <w:szCs w:val="24"/>
        </w:rPr>
        <w:t>In the scenario</w:t>
      </w:r>
      <w:r w:rsidR="005A62A9">
        <w:rPr>
          <w:rFonts w:ascii="Times New Roman" w:eastAsia="ヒラギノ角ゴ Pro W3" w:hAnsi="Times New Roman" w:cs="Times New Roman"/>
          <w:color w:val="000000" w:themeColor="text1"/>
          <w:kern w:val="24"/>
          <w:sz w:val="24"/>
          <w:szCs w:val="24"/>
        </w:rPr>
        <w:t xml:space="preserve"> described</w:t>
      </w:r>
      <w:r w:rsidR="00AE2C3C">
        <w:rPr>
          <w:rFonts w:ascii="Times New Roman" w:eastAsia="ヒラギノ角ゴ Pro W3" w:hAnsi="Times New Roman" w:cs="Times New Roman"/>
          <w:color w:val="000000" w:themeColor="text1"/>
          <w:kern w:val="24"/>
          <w:sz w:val="24"/>
          <w:szCs w:val="24"/>
        </w:rPr>
        <w:t xml:space="preserve">, the probability that Hardy engaged in frequent exercise was already made extremely high by our background knowledge, did not drop significantly when the evidence that Hardy suffered a heart attack came in, and remained at least as high or higher than the probability of the hypothesis recommended by IBE.  Likewise, a proponent of EIA might contend, </w:t>
      </w:r>
      <w:r w:rsidR="009A28A2">
        <w:rPr>
          <w:rFonts w:ascii="Times New Roman" w:eastAsia="ヒラギノ角ゴ Pro W3" w:hAnsi="Times New Roman" w:cs="Times New Roman"/>
          <w:color w:val="000000" w:themeColor="text1"/>
          <w:kern w:val="24"/>
          <w:sz w:val="24"/>
          <w:szCs w:val="24"/>
        </w:rPr>
        <w:t>since claims about mathematical entities play an essential and ontologically significant</w:t>
      </w:r>
      <w:r w:rsidR="00DA17E3">
        <w:rPr>
          <w:rFonts w:ascii="Times New Roman" w:eastAsia="ヒラギノ角ゴ Pro W3" w:hAnsi="Times New Roman" w:cs="Times New Roman"/>
          <w:color w:val="000000" w:themeColor="text1"/>
          <w:kern w:val="24"/>
          <w:sz w:val="24"/>
          <w:szCs w:val="24"/>
        </w:rPr>
        <w:t xml:space="preserve"> explanatory</w:t>
      </w:r>
      <w:r w:rsidR="009A28A2">
        <w:rPr>
          <w:rFonts w:ascii="Times New Roman" w:eastAsia="ヒラギノ角ゴ Pro W3" w:hAnsi="Times New Roman" w:cs="Times New Roman"/>
          <w:color w:val="000000" w:themeColor="text1"/>
          <w:kern w:val="24"/>
          <w:sz w:val="24"/>
          <w:szCs w:val="24"/>
        </w:rPr>
        <w:t xml:space="preserve"> role in some of our best scientific explanations, scientific realists who are committed to the cogency of IBE are al</w:t>
      </w:r>
      <w:r w:rsidR="00971D25">
        <w:rPr>
          <w:rFonts w:ascii="Times New Roman" w:eastAsia="ヒラギノ角ゴ Pro W3" w:hAnsi="Times New Roman" w:cs="Times New Roman"/>
          <w:color w:val="000000" w:themeColor="text1"/>
          <w:kern w:val="24"/>
          <w:sz w:val="24"/>
          <w:szCs w:val="24"/>
        </w:rPr>
        <w:t xml:space="preserve">so committed </w:t>
      </w:r>
      <w:r w:rsidR="009A28A2">
        <w:rPr>
          <w:rFonts w:ascii="Times New Roman" w:eastAsia="ヒラギノ角ゴ Pro W3" w:hAnsi="Times New Roman" w:cs="Times New Roman"/>
          <w:color w:val="000000" w:themeColor="text1"/>
          <w:kern w:val="24"/>
          <w:sz w:val="24"/>
          <w:szCs w:val="24"/>
        </w:rPr>
        <w:t>to</w:t>
      </w:r>
      <w:r w:rsidR="00971D25">
        <w:rPr>
          <w:rFonts w:ascii="Times New Roman" w:eastAsia="ヒラギノ角ゴ Pro W3" w:hAnsi="Times New Roman" w:cs="Times New Roman"/>
          <w:color w:val="000000" w:themeColor="text1"/>
          <w:kern w:val="24"/>
          <w:sz w:val="24"/>
          <w:szCs w:val="24"/>
        </w:rPr>
        <w:t xml:space="preserve"> the</w:t>
      </w:r>
      <w:r w:rsidR="009A28A2">
        <w:rPr>
          <w:rFonts w:ascii="Times New Roman" w:eastAsia="ヒラギノ角ゴ Pro W3" w:hAnsi="Times New Roman" w:cs="Times New Roman"/>
          <w:color w:val="000000" w:themeColor="text1"/>
          <w:kern w:val="24"/>
          <w:sz w:val="24"/>
          <w:szCs w:val="24"/>
        </w:rPr>
        <w:t xml:space="preserve"> </w:t>
      </w:r>
      <w:r w:rsidR="00780738">
        <w:rPr>
          <w:rFonts w:ascii="Times New Roman" w:eastAsia="ヒラギノ角ゴ Pro W3" w:hAnsi="Times New Roman" w:cs="Times New Roman"/>
          <w:color w:val="000000" w:themeColor="text1"/>
          <w:kern w:val="24"/>
          <w:sz w:val="24"/>
          <w:szCs w:val="24"/>
        </w:rPr>
        <w:t>beli</w:t>
      </w:r>
      <w:r w:rsidR="0050781A">
        <w:rPr>
          <w:rFonts w:ascii="Times New Roman" w:eastAsia="ヒラギノ角ゴ Pro W3" w:hAnsi="Times New Roman" w:cs="Times New Roman"/>
          <w:color w:val="000000" w:themeColor="text1"/>
          <w:kern w:val="24"/>
          <w:sz w:val="24"/>
          <w:szCs w:val="24"/>
        </w:rPr>
        <w:t>ef</w:t>
      </w:r>
      <w:r w:rsidR="009A28A2">
        <w:rPr>
          <w:rFonts w:ascii="Times New Roman" w:eastAsia="ヒラギノ角ゴ Pro W3" w:hAnsi="Times New Roman" w:cs="Times New Roman"/>
          <w:color w:val="000000" w:themeColor="text1"/>
          <w:kern w:val="24"/>
          <w:sz w:val="24"/>
          <w:szCs w:val="24"/>
        </w:rPr>
        <w:t xml:space="preserve"> that mathematical entities exist (regardless of whether </w:t>
      </w:r>
      <w:r w:rsidR="00CF62E2">
        <w:rPr>
          <w:rFonts w:ascii="Times New Roman" w:eastAsia="ヒラギノ角ゴ Pro W3" w:hAnsi="Times New Roman" w:cs="Times New Roman"/>
          <w:color w:val="000000" w:themeColor="text1"/>
          <w:kern w:val="24"/>
          <w:sz w:val="24"/>
          <w:szCs w:val="24"/>
        </w:rPr>
        <w:t>there are empirical grounds for that belief</w:t>
      </w:r>
      <w:r w:rsidR="009A28A2">
        <w:rPr>
          <w:rFonts w:ascii="Times New Roman" w:eastAsia="ヒラギノ角ゴ Pro W3" w:hAnsi="Times New Roman" w:cs="Times New Roman"/>
          <w:color w:val="000000" w:themeColor="text1"/>
          <w:kern w:val="24"/>
          <w:sz w:val="24"/>
          <w:szCs w:val="24"/>
        </w:rPr>
        <w:t>).</w:t>
      </w:r>
    </w:p>
    <w:p w14:paraId="53A83A7C" w14:textId="0138F43C" w:rsidR="003A45A6" w:rsidRDefault="00850B01" w:rsidP="003B2A51">
      <w:pPr>
        <w:kinsoku w:val="0"/>
        <w:overflowPunct w:val="0"/>
        <w:spacing w:after="0" w:line="480" w:lineRule="auto"/>
        <w:ind w:firstLine="720"/>
        <w:textAlignment w:val="baseline"/>
        <w:rPr>
          <w:rFonts w:ascii="Times New Roman" w:hAnsi="Times New Roman" w:cs="Times New Roman"/>
          <w:sz w:val="24"/>
          <w:szCs w:val="24"/>
        </w:rPr>
      </w:pPr>
      <w:r>
        <w:rPr>
          <w:rFonts w:ascii="Times New Roman" w:eastAsia="ヒラギノ角ゴ Pro W3" w:hAnsi="Times New Roman" w:cs="Times New Roman"/>
          <w:color w:val="000000" w:themeColor="text1"/>
          <w:kern w:val="24"/>
          <w:sz w:val="24"/>
          <w:szCs w:val="24"/>
        </w:rPr>
        <w:t xml:space="preserve">As Russell Marcus </w:t>
      </w:r>
      <w:r>
        <w:rPr>
          <w:rFonts w:ascii="Times New Roman" w:hAnsi="Times New Roman" w:cs="Times New Roman"/>
          <w:sz w:val="24"/>
          <w:szCs w:val="24"/>
        </w:rPr>
        <w:t>(2014: 3584) observe</w:t>
      </w:r>
      <w:r w:rsidR="00F75DF1">
        <w:rPr>
          <w:rFonts w:ascii="Times New Roman" w:hAnsi="Times New Roman" w:cs="Times New Roman"/>
          <w:sz w:val="24"/>
          <w:szCs w:val="24"/>
        </w:rPr>
        <w:t>s</w:t>
      </w:r>
      <w:r w:rsidR="00A3188E">
        <w:rPr>
          <w:rFonts w:ascii="Times New Roman" w:hAnsi="Times New Roman" w:cs="Times New Roman"/>
          <w:sz w:val="24"/>
          <w:szCs w:val="24"/>
        </w:rPr>
        <w:t>,</w:t>
      </w:r>
      <w:r>
        <w:rPr>
          <w:rFonts w:ascii="Times New Roman" w:hAnsi="Times New Roman" w:cs="Times New Roman"/>
          <w:sz w:val="24"/>
          <w:szCs w:val="24"/>
        </w:rPr>
        <w:t xml:space="preserve"> however</w:t>
      </w:r>
      <w:r w:rsidR="00A3188E">
        <w:rPr>
          <w:rFonts w:ascii="Times New Roman" w:hAnsi="Times New Roman" w:cs="Times New Roman"/>
          <w:sz w:val="24"/>
          <w:szCs w:val="24"/>
        </w:rPr>
        <w:t>,</w:t>
      </w:r>
      <w:r>
        <w:rPr>
          <w:rFonts w:ascii="Times New Roman" w:hAnsi="Times New Roman" w:cs="Times New Roman"/>
          <w:sz w:val="24"/>
          <w:szCs w:val="24"/>
        </w:rPr>
        <w:t xml:space="preserve"> without some way of guaranteeing that the empirical support for mathematical explanations used in science transfers over to their pure mathematical implications, opponents of the indispensability argument need not concede that IBE</w:t>
      </w:r>
      <w:r w:rsidR="00A3188E">
        <w:rPr>
          <w:rFonts w:ascii="Times New Roman" w:hAnsi="Times New Roman" w:cs="Times New Roman"/>
          <w:sz w:val="24"/>
          <w:szCs w:val="24"/>
        </w:rPr>
        <w:t xml:space="preserve"> does in fact</w:t>
      </w:r>
      <w:r>
        <w:rPr>
          <w:rFonts w:ascii="Times New Roman" w:hAnsi="Times New Roman" w:cs="Times New Roman"/>
          <w:sz w:val="24"/>
          <w:szCs w:val="24"/>
        </w:rPr>
        <w:t xml:space="preserve"> </w:t>
      </w:r>
      <w:r w:rsidR="000E118C">
        <w:rPr>
          <w:rFonts w:ascii="Times New Roman" w:hAnsi="Times New Roman" w:cs="Times New Roman"/>
          <w:sz w:val="24"/>
          <w:szCs w:val="24"/>
        </w:rPr>
        <w:t>favor hypotheses</w:t>
      </w:r>
      <w:r>
        <w:rPr>
          <w:rFonts w:ascii="Times New Roman" w:hAnsi="Times New Roman" w:cs="Times New Roman"/>
          <w:sz w:val="24"/>
          <w:szCs w:val="24"/>
        </w:rPr>
        <w:t xml:space="preserve"> according to which mathematical entities exist.  F</w:t>
      </w:r>
      <w:r w:rsidR="002E0A22">
        <w:rPr>
          <w:rFonts w:ascii="Times New Roman" w:hAnsi="Times New Roman" w:cs="Times New Roman"/>
          <w:sz w:val="24"/>
          <w:szCs w:val="24"/>
        </w:rPr>
        <w:t>rom</w:t>
      </w:r>
      <w:r>
        <w:rPr>
          <w:rFonts w:ascii="Times New Roman" w:hAnsi="Times New Roman" w:cs="Times New Roman"/>
          <w:sz w:val="24"/>
          <w:szCs w:val="24"/>
        </w:rPr>
        <w:t xml:space="preserve"> the</w:t>
      </w:r>
      <w:r w:rsidR="00BB0AB8">
        <w:rPr>
          <w:rFonts w:ascii="Times New Roman" w:hAnsi="Times New Roman" w:cs="Times New Roman"/>
          <w:sz w:val="24"/>
          <w:szCs w:val="24"/>
        </w:rPr>
        <w:t xml:space="preserve"> perspective</w:t>
      </w:r>
      <w:r w:rsidR="00EC5094">
        <w:rPr>
          <w:rFonts w:ascii="Times New Roman" w:hAnsi="Times New Roman" w:cs="Times New Roman"/>
          <w:sz w:val="24"/>
          <w:szCs w:val="24"/>
        </w:rPr>
        <w:t xml:space="preserve"> of</w:t>
      </w:r>
      <w:r w:rsidR="003B2A51">
        <w:rPr>
          <w:rFonts w:ascii="Times New Roman" w:hAnsi="Times New Roman" w:cs="Times New Roman"/>
          <w:sz w:val="24"/>
          <w:szCs w:val="24"/>
        </w:rPr>
        <w:t xml:space="preserve"> </w:t>
      </w:r>
      <w:r w:rsidR="00EC5094">
        <w:rPr>
          <w:rFonts w:ascii="Times New Roman" w:hAnsi="Times New Roman" w:cs="Times New Roman"/>
          <w:sz w:val="24"/>
          <w:szCs w:val="24"/>
        </w:rPr>
        <w:t xml:space="preserve">scientific realists who </w:t>
      </w:r>
      <w:r w:rsidR="00D36432">
        <w:rPr>
          <w:rFonts w:ascii="Times New Roman" w:hAnsi="Times New Roman" w:cs="Times New Roman"/>
          <w:sz w:val="24"/>
          <w:szCs w:val="24"/>
        </w:rPr>
        <w:t>endorse</w:t>
      </w:r>
      <w:r w:rsidR="00EC5094">
        <w:rPr>
          <w:rFonts w:ascii="Times New Roman" w:hAnsi="Times New Roman" w:cs="Times New Roman"/>
          <w:sz w:val="24"/>
          <w:szCs w:val="24"/>
        </w:rPr>
        <w:t xml:space="preserve"> the </w:t>
      </w:r>
      <w:r w:rsidR="00EC5094" w:rsidRPr="00EB40EF">
        <w:rPr>
          <w:rFonts w:ascii="Times New Roman" w:hAnsi="Times New Roman" w:cs="Times New Roman"/>
          <w:i/>
          <w:sz w:val="24"/>
          <w:szCs w:val="24"/>
        </w:rPr>
        <w:t>prima facie</w:t>
      </w:r>
      <w:r w:rsidR="00EC5094">
        <w:rPr>
          <w:rFonts w:ascii="Times New Roman" w:hAnsi="Times New Roman" w:cs="Times New Roman"/>
          <w:sz w:val="24"/>
          <w:szCs w:val="24"/>
        </w:rPr>
        <w:t xml:space="preserve"> case against there being empirical support for </w:t>
      </w:r>
      <w:r w:rsidR="003B2A51">
        <w:rPr>
          <w:rFonts w:ascii="Times New Roman" w:hAnsi="Times New Roman" w:cs="Times New Roman"/>
          <w:sz w:val="24"/>
          <w:szCs w:val="24"/>
        </w:rPr>
        <w:t xml:space="preserve">pure mathematical claims, </w:t>
      </w:r>
      <w:r w:rsidR="00843431">
        <w:rPr>
          <w:rFonts w:ascii="Times New Roman" w:hAnsi="Times New Roman" w:cs="Times New Roman"/>
          <w:sz w:val="24"/>
          <w:szCs w:val="24"/>
        </w:rPr>
        <w:t>such</w:t>
      </w:r>
      <w:r>
        <w:rPr>
          <w:rFonts w:ascii="Times New Roman" w:hAnsi="Times New Roman" w:cs="Times New Roman"/>
          <w:sz w:val="24"/>
          <w:szCs w:val="24"/>
        </w:rPr>
        <w:t xml:space="preserve"> hypotheses</w:t>
      </w:r>
      <w:r w:rsidR="00942CCF">
        <w:rPr>
          <w:rFonts w:ascii="Times New Roman" w:hAnsi="Times New Roman" w:cs="Times New Roman"/>
          <w:sz w:val="24"/>
          <w:szCs w:val="24"/>
        </w:rPr>
        <w:t xml:space="preserve"> involve</w:t>
      </w:r>
      <w:r>
        <w:rPr>
          <w:rFonts w:ascii="Times New Roman" w:hAnsi="Times New Roman" w:cs="Times New Roman"/>
          <w:sz w:val="24"/>
          <w:szCs w:val="24"/>
        </w:rPr>
        <w:t xml:space="preserve"> </w:t>
      </w:r>
      <w:r w:rsidR="000E118C">
        <w:rPr>
          <w:rFonts w:ascii="Times New Roman" w:hAnsi="Times New Roman" w:cs="Times New Roman"/>
          <w:sz w:val="24"/>
          <w:szCs w:val="24"/>
        </w:rPr>
        <w:t>postulating</w:t>
      </w:r>
      <w:r>
        <w:rPr>
          <w:rFonts w:ascii="Times New Roman" w:hAnsi="Times New Roman" w:cs="Times New Roman"/>
          <w:sz w:val="24"/>
          <w:szCs w:val="24"/>
        </w:rPr>
        <w:t xml:space="preserve"> strange, non-spatiotemporal, causally inert entities for which there is no empirical evidence whatsoever.</w:t>
      </w:r>
      <w:r w:rsidR="002343B2">
        <w:rPr>
          <w:rFonts w:ascii="Times New Roman" w:hAnsi="Times New Roman" w:cs="Times New Roman"/>
          <w:sz w:val="24"/>
          <w:szCs w:val="24"/>
        </w:rPr>
        <w:t xml:space="preserve">  And it seems perfectly reasonable </w:t>
      </w:r>
      <w:r w:rsidR="00942CCF">
        <w:rPr>
          <w:rFonts w:ascii="Times New Roman" w:hAnsi="Times New Roman" w:cs="Times New Roman"/>
          <w:sz w:val="24"/>
          <w:szCs w:val="24"/>
        </w:rPr>
        <w:t>given</w:t>
      </w:r>
      <w:r w:rsidR="002343B2">
        <w:rPr>
          <w:rFonts w:ascii="Times New Roman" w:hAnsi="Times New Roman" w:cs="Times New Roman"/>
          <w:sz w:val="24"/>
          <w:szCs w:val="24"/>
        </w:rPr>
        <w:t xml:space="preserve"> that perspective </w:t>
      </w:r>
      <w:r w:rsidR="000E118C">
        <w:rPr>
          <w:rFonts w:ascii="Times New Roman" w:hAnsi="Times New Roman" w:cs="Times New Roman"/>
          <w:sz w:val="24"/>
          <w:szCs w:val="24"/>
        </w:rPr>
        <w:t>simply to deny that IBE recommends believin</w:t>
      </w:r>
      <w:r w:rsidR="00942CCF">
        <w:rPr>
          <w:rFonts w:ascii="Times New Roman" w:hAnsi="Times New Roman" w:cs="Times New Roman"/>
          <w:sz w:val="24"/>
          <w:szCs w:val="24"/>
        </w:rPr>
        <w:t xml:space="preserve">g </w:t>
      </w:r>
      <w:r w:rsidR="00247112">
        <w:rPr>
          <w:rFonts w:ascii="Times New Roman" w:hAnsi="Times New Roman" w:cs="Times New Roman"/>
          <w:sz w:val="24"/>
          <w:szCs w:val="24"/>
        </w:rPr>
        <w:t>those hypotheses.</w:t>
      </w:r>
    </w:p>
    <w:p w14:paraId="3DFCF1DF" w14:textId="4E07CAAD" w:rsidR="00AE2C3C" w:rsidRPr="00942CCF" w:rsidRDefault="00AE2C3C" w:rsidP="003A45A6">
      <w:pPr>
        <w:kinsoku w:val="0"/>
        <w:overflowPunct w:val="0"/>
        <w:spacing w:after="0" w:line="480" w:lineRule="auto"/>
        <w:ind w:firstLine="720"/>
        <w:textAlignment w:val="baseline"/>
        <w:rPr>
          <w:rFonts w:ascii="Times New Roman" w:hAnsi="Times New Roman" w:cs="Times New Roman"/>
          <w:sz w:val="24"/>
          <w:szCs w:val="24"/>
        </w:rPr>
      </w:pPr>
      <w:r>
        <w:rPr>
          <w:rFonts w:ascii="Times New Roman" w:eastAsia="ヒラギノ角ゴ Pro W3" w:hAnsi="Times New Roman" w:cs="Times New Roman"/>
          <w:color w:val="000000" w:themeColor="text1"/>
          <w:kern w:val="24"/>
          <w:sz w:val="24"/>
          <w:szCs w:val="24"/>
        </w:rPr>
        <w:t xml:space="preserve">Here it might seem that I am retracting what I suggested at the outset of the paper I was willing to grant, namely that IBE is cogent and that claims about mathematical entities sometimes do play an essential and ontologically significant explanatory role in some of our best </w:t>
      </w:r>
      <w:r>
        <w:rPr>
          <w:rFonts w:ascii="Times New Roman" w:eastAsia="ヒラギノ角ゴ Pro W3" w:hAnsi="Times New Roman" w:cs="Times New Roman"/>
          <w:color w:val="000000" w:themeColor="text1"/>
          <w:kern w:val="24"/>
          <w:sz w:val="24"/>
          <w:szCs w:val="24"/>
        </w:rPr>
        <w:lastRenderedPageBreak/>
        <w:t xml:space="preserve">scientific explanations.  There are at least two reasons however why </w:t>
      </w:r>
      <w:r w:rsidR="002302A4">
        <w:rPr>
          <w:rFonts w:ascii="Times New Roman" w:eastAsia="ヒラギノ角ゴ Pro W3" w:hAnsi="Times New Roman" w:cs="Times New Roman"/>
          <w:color w:val="000000" w:themeColor="text1"/>
          <w:kern w:val="24"/>
          <w:sz w:val="24"/>
          <w:szCs w:val="24"/>
        </w:rPr>
        <w:t>what I am saying here is consistent with these claims</w:t>
      </w:r>
      <w:r>
        <w:rPr>
          <w:rFonts w:ascii="Times New Roman" w:eastAsia="ヒラギノ角ゴ Pro W3" w:hAnsi="Times New Roman" w:cs="Times New Roman"/>
          <w:color w:val="000000" w:themeColor="text1"/>
          <w:kern w:val="24"/>
          <w:sz w:val="24"/>
          <w:szCs w:val="24"/>
        </w:rPr>
        <w:t>.</w:t>
      </w:r>
    </w:p>
    <w:p w14:paraId="2BD7CB1C" w14:textId="1AA30E8A" w:rsidR="00AE2C3C" w:rsidRPr="001E3BD6" w:rsidRDefault="00AE2C3C" w:rsidP="00AE2C3C">
      <w:pPr>
        <w:kinsoku w:val="0"/>
        <w:overflowPunct w:val="0"/>
        <w:spacing w:after="0" w:line="480" w:lineRule="auto"/>
        <w:textAlignment w:val="baseline"/>
      </w:pPr>
      <w:r>
        <w:rPr>
          <w:rFonts w:ascii="Times New Roman" w:eastAsia="ヒラギノ角ゴ Pro W3" w:hAnsi="Times New Roman" w:cs="Times New Roman"/>
          <w:color w:val="000000" w:themeColor="text1"/>
          <w:kern w:val="24"/>
          <w:sz w:val="24"/>
          <w:szCs w:val="24"/>
        </w:rPr>
        <w:tab/>
        <w:t>First, even if it is true that some of our best scientific explanations imply that mathematical entities exist, it doesn’t follow from the most sophisticated accounts of inference to the best explanation that IBE recommends endorsing those explanations.  That is because</w:t>
      </w:r>
      <w:r w:rsidR="001E3BD6">
        <w:rPr>
          <w:rFonts w:ascii="Times New Roman" w:eastAsia="ヒラギノ角ゴ Pro W3" w:hAnsi="Times New Roman" w:cs="Times New Roman"/>
          <w:color w:val="000000" w:themeColor="text1"/>
          <w:kern w:val="24"/>
          <w:sz w:val="24"/>
          <w:szCs w:val="24"/>
        </w:rPr>
        <w:t>,</w:t>
      </w:r>
      <w:r>
        <w:rPr>
          <w:rFonts w:ascii="Times New Roman" w:eastAsia="ヒラギノ角ゴ Pro W3" w:hAnsi="Times New Roman" w:cs="Times New Roman"/>
          <w:color w:val="000000" w:themeColor="text1"/>
          <w:kern w:val="24"/>
          <w:sz w:val="24"/>
          <w:szCs w:val="24"/>
        </w:rPr>
        <w:t xml:space="preserve"> in</w:t>
      </w:r>
      <w:r>
        <w:rPr>
          <w:rFonts w:ascii="Times New Roman" w:hAnsi="Times New Roman" w:cs="Times New Roman"/>
          <w:sz w:val="24"/>
          <w:szCs w:val="24"/>
        </w:rPr>
        <w:t xml:space="preserve"> order to avoid the objection that an explanation might be the “best of a bad lot,”</w:t>
      </w:r>
      <w:r w:rsidR="001E3BD6">
        <w:rPr>
          <w:rFonts w:ascii="Times New Roman" w:hAnsi="Times New Roman" w:cs="Times New Roman"/>
          <w:sz w:val="24"/>
          <w:szCs w:val="24"/>
        </w:rPr>
        <w:t xml:space="preserve"> th</w:t>
      </w:r>
      <w:r w:rsidR="00D128C7">
        <w:rPr>
          <w:rFonts w:ascii="Times New Roman" w:hAnsi="Times New Roman" w:cs="Times New Roman"/>
          <w:sz w:val="24"/>
          <w:szCs w:val="24"/>
        </w:rPr>
        <w:t>ese</w:t>
      </w:r>
      <w:r w:rsidR="001E3BD6">
        <w:rPr>
          <w:rFonts w:ascii="Times New Roman" w:hAnsi="Times New Roman" w:cs="Times New Roman"/>
          <w:sz w:val="24"/>
          <w:szCs w:val="24"/>
        </w:rPr>
        <w:t xml:space="preserve"> accounts deny that it is enough for IBE to recommend a hypothesis that it be the best available</w:t>
      </w:r>
      <w:r w:rsidR="00F54631">
        <w:rPr>
          <w:rFonts w:ascii="Times New Roman" w:hAnsi="Times New Roman" w:cs="Times New Roman"/>
          <w:sz w:val="24"/>
          <w:szCs w:val="24"/>
        </w:rPr>
        <w:t>;</w:t>
      </w:r>
      <w:r w:rsidR="001E3BD6">
        <w:rPr>
          <w:rFonts w:ascii="Times New Roman" w:hAnsi="Times New Roman" w:cs="Times New Roman"/>
          <w:sz w:val="24"/>
          <w:szCs w:val="24"/>
        </w:rPr>
        <w:t xml:space="preserve"> </w:t>
      </w:r>
      <w:r w:rsidR="00F54631">
        <w:rPr>
          <w:rFonts w:ascii="Times New Roman" w:hAnsi="Times New Roman" w:cs="Times New Roman"/>
          <w:sz w:val="24"/>
          <w:szCs w:val="24"/>
        </w:rPr>
        <w:t>r</w:t>
      </w:r>
      <w:r w:rsidR="001E3BD6">
        <w:rPr>
          <w:rFonts w:ascii="Times New Roman" w:hAnsi="Times New Roman" w:cs="Times New Roman"/>
          <w:sz w:val="24"/>
          <w:szCs w:val="24"/>
        </w:rPr>
        <w:t>ather</w:t>
      </w:r>
      <w:r w:rsidR="00F54631">
        <w:rPr>
          <w:rFonts w:ascii="Times New Roman" w:hAnsi="Times New Roman" w:cs="Times New Roman"/>
          <w:sz w:val="24"/>
          <w:szCs w:val="24"/>
        </w:rPr>
        <w:t>, it</w:t>
      </w:r>
      <w:r w:rsidR="001E3BD6">
        <w:rPr>
          <w:rFonts w:ascii="Times New Roman" w:hAnsi="Times New Roman" w:cs="Times New Roman"/>
          <w:sz w:val="24"/>
          <w:szCs w:val="24"/>
        </w:rPr>
        <w:t xml:space="preserve"> must also be </w:t>
      </w:r>
      <w:r w:rsidR="001E3BD6" w:rsidRPr="001E3BD6">
        <w:rPr>
          <w:rFonts w:ascii="Times New Roman" w:hAnsi="Times New Roman" w:cs="Times New Roman"/>
          <w:i/>
          <w:sz w:val="24"/>
          <w:szCs w:val="24"/>
        </w:rPr>
        <w:t>sufficiently good</w:t>
      </w:r>
      <w:r w:rsidR="001E3BD6">
        <w:rPr>
          <w:rFonts w:ascii="Times New Roman" w:hAnsi="Times New Roman" w:cs="Times New Roman"/>
          <w:sz w:val="24"/>
          <w:szCs w:val="24"/>
        </w:rPr>
        <w:t>.</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t>
      </w:r>
      <w:r w:rsidR="000D605A">
        <w:rPr>
          <w:rFonts w:ascii="Times New Roman" w:hAnsi="Times New Roman" w:cs="Times New Roman"/>
          <w:sz w:val="24"/>
          <w:szCs w:val="24"/>
        </w:rPr>
        <w:t>S</w:t>
      </w:r>
      <w:r>
        <w:rPr>
          <w:rFonts w:ascii="Times New Roman" w:hAnsi="Times New Roman" w:cs="Times New Roman"/>
          <w:sz w:val="24"/>
          <w:szCs w:val="24"/>
        </w:rPr>
        <w:t>cientific realists</w:t>
      </w:r>
      <w:r w:rsidR="00DA528D">
        <w:rPr>
          <w:rFonts w:ascii="Times New Roman" w:hAnsi="Times New Roman" w:cs="Times New Roman"/>
          <w:sz w:val="24"/>
          <w:szCs w:val="24"/>
        </w:rPr>
        <w:t xml:space="preserve"> who</w:t>
      </w:r>
      <w:r>
        <w:rPr>
          <w:rFonts w:ascii="Times New Roman" w:hAnsi="Times New Roman" w:cs="Times New Roman"/>
          <w:sz w:val="24"/>
          <w:szCs w:val="24"/>
        </w:rPr>
        <w:t xml:space="preserve"> are antecedently inclined to reject platonism might</w:t>
      </w:r>
      <w:r w:rsidR="00937B51">
        <w:rPr>
          <w:rFonts w:ascii="Times New Roman" w:hAnsi="Times New Roman" w:cs="Times New Roman"/>
          <w:sz w:val="24"/>
          <w:szCs w:val="24"/>
        </w:rPr>
        <w:t xml:space="preserve"> plausibly</w:t>
      </w:r>
      <w:r>
        <w:rPr>
          <w:rFonts w:ascii="Times New Roman" w:hAnsi="Times New Roman" w:cs="Times New Roman"/>
          <w:sz w:val="24"/>
          <w:szCs w:val="24"/>
        </w:rPr>
        <w:t xml:space="preserve"> deny</w:t>
      </w:r>
      <w:r w:rsidR="00EF48C2">
        <w:rPr>
          <w:rFonts w:ascii="Times New Roman" w:hAnsi="Times New Roman" w:cs="Times New Roman"/>
          <w:sz w:val="24"/>
          <w:szCs w:val="24"/>
        </w:rPr>
        <w:t xml:space="preserve"> </w:t>
      </w:r>
      <w:r>
        <w:rPr>
          <w:rFonts w:ascii="Times New Roman" w:hAnsi="Times New Roman" w:cs="Times New Roman"/>
          <w:sz w:val="24"/>
          <w:szCs w:val="24"/>
        </w:rPr>
        <w:t>that the</w:t>
      </w:r>
      <w:r w:rsidR="000D605A">
        <w:rPr>
          <w:rFonts w:ascii="Times New Roman" w:hAnsi="Times New Roman" w:cs="Times New Roman"/>
          <w:sz w:val="24"/>
          <w:szCs w:val="24"/>
        </w:rPr>
        <w:t xml:space="preserve"> mathematical</w:t>
      </w:r>
      <w:r>
        <w:rPr>
          <w:rFonts w:ascii="Times New Roman" w:hAnsi="Times New Roman" w:cs="Times New Roman"/>
          <w:sz w:val="24"/>
          <w:szCs w:val="24"/>
        </w:rPr>
        <w:t xml:space="preserve"> explanations </w:t>
      </w:r>
      <w:r w:rsidR="000D605A">
        <w:rPr>
          <w:rFonts w:ascii="Times New Roman" w:hAnsi="Times New Roman" w:cs="Times New Roman"/>
          <w:sz w:val="24"/>
          <w:szCs w:val="24"/>
        </w:rPr>
        <w:t>cited by proponents of EIA are in fact</w:t>
      </w:r>
      <w:r>
        <w:rPr>
          <w:rFonts w:ascii="Times New Roman" w:hAnsi="Times New Roman" w:cs="Times New Roman"/>
          <w:sz w:val="24"/>
          <w:szCs w:val="24"/>
        </w:rPr>
        <w:t xml:space="preserve"> sufficiently good (even </w:t>
      </w:r>
      <w:r w:rsidRPr="00BE535A">
        <w:rPr>
          <w:rFonts w:ascii="Times New Roman" w:hAnsi="Times New Roman" w:cs="Times New Roman"/>
          <w:sz w:val="24"/>
          <w:szCs w:val="24"/>
        </w:rPr>
        <w:t xml:space="preserve">if </w:t>
      </w:r>
      <w:r>
        <w:rPr>
          <w:rFonts w:ascii="Times New Roman" w:hAnsi="Times New Roman" w:cs="Times New Roman"/>
          <w:sz w:val="24"/>
          <w:szCs w:val="24"/>
        </w:rPr>
        <w:t>they are the best available)</w:t>
      </w:r>
      <w:r w:rsidR="00E07DC5">
        <w:rPr>
          <w:rFonts w:ascii="Times New Roman" w:hAnsi="Times New Roman" w:cs="Times New Roman"/>
          <w:sz w:val="24"/>
          <w:szCs w:val="24"/>
        </w:rPr>
        <w:t xml:space="preserve"> </w:t>
      </w:r>
      <w:r>
        <w:rPr>
          <w:rFonts w:ascii="Times New Roman" w:hAnsi="Times New Roman" w:cs="Times New Roman"/>
          <w:sz w:val="24"/>
          <w:szCs w:val="24"/>
        </w:rPr>
        <w:t>on the grounds that some their key components lack adequate empirical support</w:t>
      </w:r>
      <w:r w:rsidR="00627243">
        <w:rPr>
          <w:rFonts w:ascii="Times New Roman" w:hAnsi="Times New Roman" w:cs="Times New Roman"/>
          <w:sz w:val="24"/>
          <w:szCs w:val="24"/>
        </w:rPr>
        <w:t>.</w:t>
      </w:r>
    </w:p>
    <w:p w14:paraId="4F9F2141" w14:textId="16286DE1" w:rsidR="00063059" w:rsidRDefault="00627243" w:rsidP="00EF557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Second, and more importantly, it need not be the case that EIA is </w:t>
      </w:r>
      <w:r w:rsidRPr="008B27E7">
        <w:rPr>
          <w:rFonts w:ascii="Times New Roman" w:hAnsi="Times New Roman" w:cs="Times New Roman"/>
          <w:i/>
          <w:sz w:val="24"/>
          <w:szCs w:val="24"/>
        </w:rPr>
        <w:t>unsound</w:t>
      </w:r>
      <w:r>
        <w:rPr>
          <w:rFonts w:ascii="Times New Roman" w:hAnsi="Times New Roman" w:cs="Times New Roman"/>
          <w:sz w:val="24"/>
          <w:szCs w:val="24"/>
        </w:rPr>
        <w:t xml:space="preserve"> in order for it to be </w:t>
      </w:r>
      <w:r w:rsidRPr="00F05BAD">
        <w:rPr>
          <w:rFonts w:ascii="Times New Roman" w:hAnsi="Times New Roman" w:cs="Times New Roman"/>
          <w:i/>
          <w:sz w:val="24"/>
          <w:szCs w:val="24"/>
        </w:rPr>
        <w:t>dialectically ineffective</w:t>
      </w:r>
      <w:r>
        <w:rPr>
          <w:rFonts w:ascii="Times New Roman" w:hAnsi="Times New Roman" w:cs="Times New Roman"/>
          <w:sz w:val="24"/>
          <w:szCs w:val="24"/>
        </w:rPr>
        <w:t>.  The issue is not merely whether proponents of EIA are correct to insist</w:t>
      </w:r>
      <w:r w:rsidR="007305DC">
        <w:rPr>
          <w:rFonts w:ascii="Times New Roman" w:hAnsi="Times New Roman" w:cs="Times New Roman"/>
          <w:sz w:val="24"/>
          <w:szCs w:val="24"/>
        </w:rPr>
        <w:t xml:space="preserve"> on the premise</w:t>
      </w:r>
      <w:r>
        <w:rPr>
          <w:rFonts w:ascii="Times New Roman" w:hAnsi="Times New Roman" w:cs="Times New Roman"/>
          <w:sz w:val="24"/>
          <w:szCs w:val="24"/>
        </w:rPr>
        <w:t xml:space="preserve"> that IBE licenses the acceptance of explanations in which claims about mathematical entities play an essential and ontologically significant explanatory role, but also whether they manage to offer their opponents a non-question-begging reason to </w:t>
      </w:r>
      <w:r w:rsidR="00FC0127">
        <w:rPr>
          <w:rFonts w:ascii="Times New Roman" w:hAnsi="Times New Roman" w:cs="Times New Roman"/>
          <w:sz w:val="24"/>
          <w:szCs w:val="24"/>
        </w:rPr>
        <w:t>believe</w:t>
      </w:r>
      <w:r>
        <w:rPr>
          <w:rFonts w:ascii="Times New Roman" w:hAnsi="Times New Roman" w:cs="Times New Roman"/>
          <w:sz w:val="24"/>
          <w:szCs w:val="24"/>
        </w:rPr>
        <w:t xml:space="preserve"> that premise.  We ourselves might well be mathematical platonists, for instance, who think there are rationally sufficient </w:t>
      </w:r>
      <w:r w:rsidRPr="00BE6447">
        <w:rPr>
          <w:rFonts w:ascii="Times New Roman" w:hAnsi="Times New Roman" w:cs="Times New Roman"/>
          <w:i/>
          <w:sz w:val="24"/>
          <w:szCs w:val="24"/>
        </w:rPr>
        <w:t>a priori</w:t>
      </w:r>
      <w:r>
        <w:rPr>
          <w:rFonts w:ascii="Times New Roman" w:hAnsi="Times New Roman" w:cs="Times New Roman"/>
          <w:sz w:val="24"/>
          <w:szCs w:val="24"/>
        </w:rPr>
        <w:t xml:space="preserve"> grounds for believing that mathematical entities exist, and who are for that reason willing to concede that IBE licenses the acceptance of explanations which require there to be mathematical entities.  Even so, we should all agree that it would be dialectically inappropriate to insist that opponents of EIA adopt this premise for that reason.</w:t>
      </w:r>
      <w:r w:rsidR="00761F08">
        <w:rPr>
          <w:rFonts w:ascii="Times New Roman" w:hAnsi="Times New Roman" w:cs="Times New Roman"/>
          <w:sz w:val="24"/>
          <w:szCs w:val="24"/>
        </w:rPr>
        <w:t xml:space="preserve">  </w:t>
      </w:r>
      <w:r w:rsidR="00296866">
        <w:rPr>
          <w:rFonts w:ascii="Times New Roman" w:hAnsi="Times New Roman" w:cs="Times New Roman"/>
          <w:sz w:val="24"/>
          <w:szCs w:val="24"/>
        </w:rPr>
        <w:t xml:space="preserve">As Baker (2009: 613) points out, “the reason for the ‘detour’ through empirical science” on the part of proponents </w:t>
      </w:r>
      <w:r w:rsidR="00296866">
        <w:rPr>
          <w:rFonts w:ascii="Times New Roman" w:hAnsi="Times New Roman" w:cs="Times New Roman"/>
          <w:sz w:val="24"/>
          <w:szCs w:val="24"/>
        </w:rPr>
        <w:lastRenderedPageBreak/>
        <w:t>of the indispensability argument is “to avoid begging the question against the mathematical nominalist</w:t>
      </w:r>
      <w:r w:rsidR="001D1EDC">
        <w:rPr>
          <w:rFonts w:ascii="Times New Roman" w:hAnsi="Times New Roman" w:cs="Times New Roman"/>
          <w:sz w:val="24"/>
          <w:szCs w:val="24"/>
        </w:rPr>
        <w:t>,</w:t>
      </w:r>
      <w:r w:rsidR="00296866">
        <w:rPr>
          <w:rFonts w:ascii="Times New Roman" w:hAnsi="Times New Roman" w:cs="Times New Roman"/>
          <w:sz w:val="24"/>
          <w:szCs w:val="24"/>
        </w:rPr>
        <w:t>” which requires that we don’t “assume the literal truth of pure mathematical claims at the outset.”</w:t>
      </w:r>
      <w:r w:rsidR="00383EC7">
        <w:rPr>
          <w:rFonts w:ascii="Times New Roman" w:hAnsi="Times New Roman" w:cs="Times New Roman"/>
          <w:sz w:val="24"/>
          <w:szCs w:val="24"/>
        </w:rPr>
        <w:t xml:space="preserve">  Given that EIA fails to establish there are empirical grounds for</w:t>
      </w:r>
      <w:r w:rsidR="0047060F">
        <w:rPr>
          <w:rFonts w:ascii="Times New Roman" w:hAnsi="Times New Roman" w:cs="Times New Roman"/>
          <w:sz w:val="24"/>
          <w:szCs w:val="24"/>
        </w:rPr>
        <w:t xml:space="preserve"> </w:t>
      </w:r>
      <w:r w:rsidR="00571A44">
        <w:rPr>
          <w:rFonts w:ascii="Times New Roman" w:hAnsi="Times New Roman" w:cs="Times New Roman"/>
          <w:sz w:val="24"/>
          <w:szCs w:val="24"/>
        </w:rPr>
        <w:t xml:space="preserve">believing </w:t>
      </w:r>
      <w:r w:rsidR="00EF557E">
        <w:rPr>
          <w:rFonts w:ascii="Times New Roman" w:hAnsi="Times New Roman" w:cs="Times New Roman"/>
          <w:sz w:val="24"/>
          <w:szCs w:val="24"/>
        </w:rPr>
        <w:t xml:space="preserve">that mathematical entities exist, </w:t>
      </w:r>
      <w:r w:rsidR="00383EC7">
        <w:rPr>
          <w:rFonts w:ascii="Times New Roman" w:hAnsi="Times New Roman" w:cs="Times New Roman"/>
          <w:sz w:val="24"/>
          <w:szCs w:val="24"/>
        </w:rPr>
        <w:t>it also fails to provide</w:t>
      </w:r>
      <w:r w:rsidR="006E2668">
        <w:rPr>
          <w:rFonts w:ascii="Times New Roman" w:hAnsi="Times New Roman" w:cs="Times New Roman"/>
          <w:sz w:val="24"/>
          <w:szCs w:val="24"/>
        </w:rPr>
        <w:t xml:space="preserve"> its opponents with a </w:t>
      </w:r>
      <w:r w:rsidR="00E57305">
        <w:rPr>
          <w:rFonts w:ascii="Times New Roman" w:hAnsi="Times New Roman" w:cs="Times New Roman"/>
          <w:sz w:val="24"/>
          <w:szCs w:val="24"/>
        </w:rPr>
        <w:t>non-question begging reason</w:t>
      </w:r>
      <w:r w:rsidR="00F82B08">
        <w:rPr>
          <w:rFonts w:ascii="Times New Roman" w:hAnsi="Times New Roman" w:cs="Times New Roman"/>
          <w:sz w:val="24"/>
          <w:szCs w:val="24"/>
        </w:rPr>
        <w:t xml:space="preserve"> </w:t>
      </w:r>
      <w:r w:rsidR="00E57305">
        <w:rPr>
          <w:rFonts w:ascii="Times New Roman" w:hAnsi="Times New Roman" w:cs="Times New Roman"/>
          <w:sz w:val="24"/>
          <w:szCs w:val="24"/>
        </w:rPr>
        <w:t>to believe</w:t>
      </w:r>
      <w:r w:rsidR="00F82B08">
        <w:rPr>
          <w:rFonts w:ascii="Times New Roman" w:hAnsi="Times New Roman" w:cs="Times New Roman"/>
          <w:sz w:val="24"/>
          <w:szCs w:val="24"/>
        </w:rPr>
        <w:t xml:space="preserve"> the pure mathematical implications of</w:t>
      </w:r>
      <w:r w:rsidR="0055541D">
        <w:rPr>
          <w:rFonts w:ascii="Times New Roman" w:hAnsi="Times New Roman" w:cs="Times New Roman"/>
          <w:sz w:val="24"/>
          <w:szCs w:val="24"/>
        </w:rPr>
        <w:t xml:space="preserve"> </w:t>
      </w:r>
      <w:r w:rsidR="00063059">
        <w:rPr>
          <w:rFonts w:ascii="Times New Roman" w:hAnsi="Times New Roman" w:cs="Times New Roman"/>
          <w:sz w:val="24"/>
          <w:szCs w:val="24"/>
        </w:rPr>
        <w:t xml:space="preserve">the scientific explanations to which it points (at least </w:t>
      </w:r>
      <w:r w:rsidR="009E1F21">
        <w:rPr>
          <w:rFonts w:ascii="Times New Roman" w:hAnsi="Times New Roman" w:cs="Times New Roman"/>
          <w:sz w:val="24"/>
          <w:szCs w:val="24"/>
        </w:rPr>
        <w:t>when</w:t>
      </w:r>
      <w:r w:rsidR="00063059">
        <w:rPr>
          <w:rFonts w:ascii="Times New Roman" w:hAnsi="Times New Roman" w:cs="Times New Roman"/>
          <w:sz w:val="24"/>
          <w:szCs w:val="24"/>
        </w:rPr>
        <w:t xml:space="preserve"> </w:t>
      </w:r>
      <w:r w:rsidR="00571A44">
        <w:rPr>
          <w:rFonts w:ascii="Times New Roman" w:hAnsi="Times New Roman" w:cs="Times New Roman"/>
          <w:sz w:val="24"/>
          <w:szCs w:val="24"/>
        </w:rPr>
        <w:t xml:space="preserve">those </w:t>
      </w:r>
      <w:r w:rsidR="009E1F21">
        <w:rPr>
          <w:rFonts w:ascii="Times New Roman" w:hAnsi="Times New Roman" w:cs="Times New Roman"/>
          <w:sz w:val="24"/>
          <w:szCs w:val="24"/>
        </w:rPr>
        <w:t>implications</w:t>
      </w:r>
      <w:r w:rsidR="00571A44">
        <w:rPr>
          <w:rFonts w:ascii="Times New Roman" w:hAnsi="Times New Roman" w:cs="Times New Roman"/>
          <w:sz w:val="24"/>
          <w:szCs w:val="24"/>
        </w:rPr>
        <w:t xml:space="preserve"> are</w:t>
      </w:r>
      <w:r w:rsidR="00EF557E">
        <w:rPr>
          <w:rFonts w:ascii="Times New Roman" w:hAnsi="Times New Roman" w:cs="Times New Roman"/>
          <w:sz w:val="24"/>
          <w:szCs w:val="24"/>
        </w:rPr>
        <w:t xml:space="preserve"> </w:t>
      </w:r>
      <w:r w:rsidR="009E1F21">
        <w:rPr>
          <w:rFonts w:ascii="Times New Roman" w:hAnsi="Times New Roman" w:cs="Times New Roman"/>
          <w:sz w:val="24"/>
          <w:szCs w:val="24"/>
        </w:rPr>
        <w:t>to be understood as having ontological significance</w:t>
      </w:r>
      <w:r w:rsidR="00571A44">
        <w:rPr>
          <w:rFonts w:ascii="Times New Roman" w:hAnsi="Times New Roman" w:cs="Times New Roman"/>
          <w:sz w:val="24"/>
          <w:szCs w:val="24"/>
        </w:rPr>
        <w:t>)</w:t>
      </w:r>
      <w:r w:rsidR="00063059">
        <w:rPr>
          <w:rFonts w:ascii="Times New Roman" w:hAnsi="Times New Roman" w:cs="Times New Roman"/>
          <w:sz w:val="24"/>
          <w:szCs w:val="24"/>
        </w:rPr>
        <w:t>.</w:t>
      </w:r>
      <w:r w:rsidR="00A73122">
        <w:rPr>
          <w:rStyle w:val="FootnoteReference"/>
          <w:rFonts w:ascii="Times New Roman" w:hAnsi="Times New Roman" w:cs="Times New Roman"/>
          <w:sz w:val="24"/>
          <w:szCs w:val="24"/>
        </w:rPr>
        <w:footnoteReference w:id="21"/>
      </w:r>
    </w:p>
    <w:p w14:paraId="1BCD4574" w14:textId="39716E3E" w:rsidR="00043A55" w:rsidRPr="00401346" w:rsidRDefault="00495BBB" w:rsidP="00063059">
      <w:pPr>
        <w:spacing w:after="0" w:line="480" w:lineRule="auto"/>
        <w:rPr>
          <w:rFonts w:ascii="Times New Roman" w:hAnsi="Times New Roman" w:cs="Times New Roman"/>
          <w:sz w:val="24"/>
          <w:szCs w:val="24"/>
        </w:rPr>
      </w:pPr>
      <w:r w:rsidRPr="00401346">
        <w:rPr>
          <w:rFonts w:ascii="Times New Roman" w:hAnsi="Times New Roman" w:cs="Times New Roman"/>
          <w:sz w:val="24"/>
          <w:szCs w:val="24"/>
        </w:rPr>
        <w:t xml:space="preserve"> </w:t>
      </w:r>
    </w:p>
    <w:p w14:paraId="3972E313" w14:textId="77777777" w:rsidR="00B41CB7" w:rsidRDefault="00B41CB7" w:rsidP="00B41CB7">
      <w:pPr>
        <w:spacing w:after="0" w:line="480" w:lineRule="auto"/>
        <w:jc w:val="center"/>
        <w:rPr>
          <w:rFonts w:ascii="Times New Roman" w:hAnsi="Times New Roman" w:cs="Times New Roman"/>
          <w:b/>
          <w:sz w:val="24"/>
          <w:szCs w:val="24"/>
        </w:rPr>
      </w:pPr>
      <w:r w:rsidRPr="0096344C">
        <w:rPr>
          <w:rFonts w:ascii="Times New Roman" w:hAnsi="Times New Roman" w:cs="Times New Roman"/>
          <w:b/>
          <w:sz w:val="24"/>
          <w:szCs w:val="24"/>
        </w:rPr>
        <w:t>Works Cited</w:t>
      </w:r>
    </w:p>
    <w:p w14:paraId="077E3549" w14:textId="77777777" w:rsidR="00B41CB7" w:rsidRDefault="00B41CB7" w:rsidP="00B41CB7">
      <w:pPr>
        <w:autoSpaceDE w:val="0"/>
        <w:autoSpaceDN w:val="0"/>
        <w:adjustRightInd w:val="0"/>
        <w:spacing w:after="0" w:line="480" w:lineRule="auto"/>
        <w:rPr>
          <w:rFonts w:ascii="Times New Roman" w:hAnsi="Times New Roman"/>
          <w:sz w:val="24"/>
          <w:szCs w:val="24"/>
        </w:rPr>
      </w:pPr>
      <w:proofErr w:type="spellStart"/>
      <w:r>
        <w:rPr>
          <w:rFonts w:ascii="Times New Roman" w:hAnsi="Times New Roman"/>
          <w:sz w:val="24"/>
          <w:szCs w:val="24"/>
        </w:rPr>
        <w:t>Azzouni</w:t>
      </w:r>
      <w:proofErr w:type="spellEnd"/>
      <w:r>
        <w:rPr>
          <w:rFonts w:ascii="Times New Roman" w:hAnsi="Times New Roman"/>
          <w:sz w:val="24"/>
          <w:szCs w:val="24"/>
        </w:rPr>
        <w:t xml:space="preserve">, Jody (2012) “Taking the Easy Road Out of Dodge” </w:t>
      </w:r>
      <w:r>
        <w:rPr>
          <w:rFonts w:ascii="Times New Roman" w:hAnsi="Times New Roman"/>
          <w:i/>
          <w:sz w:val="24"/>
          <w:szCs w:val="24"/>
        </w:rPr>
        <w:t>Mind</w:t>
      </w:r>
      <w:r>
        <w:rPr>
          <w:rFonts w:ascii="Times New Roman" w:hAnsi="Times New Roman"/>
          <w:sz w:val="24"/>
          <w:szCs w:val="24"/>
        </w:rPr>
        <w:t>, 121, pp. 951-965.</w:t>
      </w:r>
    </w:p>
    <w:p w14:paraId="0FCEDBC8" w14:textId="77777777" w:rsidR="00B41CB7" w:rsidRPr="00AD0982" w:rsidRDefault="00B41CB7" w:rsidP="00B41CB7">
      <w:pPr>
        <w:autoSpaceDE w:val="0"/>
        <w:autoSpaceDN w:val="0"/>
        <w:adjustRightInd w:val="0"/>
        <w:spacing w:after="0" w:line="480" w:lineRule="auto"/>
        <w:rPr>
          <w:rFonts w:ascii="Times New Roman" w:hAnsi="Times New Roman"/>
          <w:sz w:val="24"/>
          <w:szCs w:val="24"/>
        </w:rPr>
      </w:pPr>
      <w:proofErr w:type="spellStart"/>
      <w:r>
        <w:rPr>
          <w:rFonts w:ascii="Times New Roman" w:hAnsi="Times New Roman"/>
          <w:sz w:val="24"/>
          <w:szCs w:val="24"/>
        </w:rPr>
        <w:t>Azzouni</w:t>
      </w:r>
      <w:proofErr w:type="spellEnd"/>
      <w:r>
        <w:rPr>
          <w:rFonts w:ascii="Times New Roman" w:hAnsi="Times New Roman"/>
          <w:sz w:val="24"/>
          <w:szCs w:val="24"/>
        </w:rPr>
        <w:t xml:space="preserve">, Jody (2004) </w:t>
      </w:r>
      <w:r w:rsidRPr="002C5A57">
        <w:rPr>
          <w:rFonts w:ascii="Times New Roman" w:hAnsi="Times New Roman"/>
          <w:i/>
          <w:sz w:val="24"/>
          <w:szCs w:val="24"/>
        </w:rPr>
        <w:t>Deflating Existential Consequence</w:t>
      </w:r>
      <w:r>
        <w:rPr>
          <w:rFonts w:ascii="Times New Roman" w:hAnsi="Times New Roman"/>
          <w:sz w:val="24"/>
          <w:szCs w:val="24"/>
        </w:rPr>
        <w:t xml:space="preserve"> (NY: Oxford University Press).</w:t>
      </w:r>
    </w:p>
    <w:p w14:paraId="0DD24C38" w14:textId="77777777" w:rsidR="00B41CB7" w:rsidRDefault="00B41CB7" w:rsidP="00B41CB7">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Baker, Alan (2016) “Parsimony and Inference to the Best Mathematical Explanation” </w:t>
      </w:r>
      <w:proofErr w:type="spellStart"/>
      <w:r>
        <w:rPr>
          <w:rFonts w:ascii="Times New Roman" w:hAnsi="Times New Roman"/>
          <w:i/>
          <w:sz w:val="24"/>
          <w:szCs w:val="24"/>
        </w:rPr>
        <w:t>Synthese</w:t>
      </w:r>
      <w:proofErr w:type="spellEnd"/>
      <w:r>
        <w:rPr>
          <w:rFonts w:ascii="Times New Roman" w:hAnsi="Times New Roman"/>
          <w:sz w:val="24"/>
          <w:szCs w:val="24"/>
        </w:rPr>
        <w:t xml:space="preserve">, </w:t>
      </w:r>
    </w:p>
    <w:p w14:paraId="57C2BB89" w14:textId="77777777" w:rsidR="00B41CB7" w:rsidRPr="00E82F20" w:rsidRDefault="00B41CB7" w:rsidP="00B41CB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193, pp. 333-350.</w:t>
      </w:r>
    </w:p>
    <w:p w14:paraId="64A163A3" w14:textId="77777777" w:rsidR="00B41CB7" w:rsidRDefault="00B41CB7" w:rsidP="00B41CB7">
      <w:pPr>
        <w:spacing w:after="0" w:line="480" w:lineRule="auto"/>
        <w:rPr>
          <w:rFonts w:ascii="Times New Roman" w:eastAsia="Calibri" w:hAnsi="Times New Roman" w:cs="Times New Roman"/>
          <w:i/>
          <w:sz w:val="24"/>
          <w:szCs w:val="24"/>
        </w:rPr>
      </w:pPr>
      <w:r>
        <w:rPr>
          <w:rFonts w:ascii="Times New Roman" w:eastAsia="Calibri" w:hAnsi="Times New Roman" w:cs="Times New Roman"/>
          <w:sz w:val="24"/>
          <w:szCs w:val="24"/>
        </w:rPr>
        <w:t xml:space="preserve">Baker, Alan (2009) “Mathematical Explanation in Science” </w:t>
      </w:r>
      <w:r>
        <w:rPr>
          <w:rFonts w:ascii="Times New Roman" w:eastAsia="Calibri" w:hAnsi="Times New Roman" w:cs="Times New Roman"/>
          <w:i/>
          <w:sz w:val="24"/>
          <w:szCs w:val="24"/>
        </w:rPr>
        <w:t xml:space="preserve">British Journal for the Philosophy of </w:t>
      </w:r>
    </w:p>
    <w:p w14:paraId="1E78617F" w14:textId="77777777" w:rsidR="00B41CB7" w:rsidRDefault="00B41CB7" w:rsidP="00B41CB7">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i/>
          <w:sz w:val="24"/>
          <w:szCs w:val="24"/>
        </w:rPr>
        <w:t>Science</w:t>
      </w:r>
      <w:r>
        <w:rPr>
          <w:rFonts w:ascii="Times New Roman" w:eastAsia="Calibri" w:hAnsi="Times New Roman" w:cs="Times New Roman"/>
          <w:sz w:val="24"/>
          <w:szCs w:val="24"/>
        </w:rPr>
        <w:t>, 60, pp. 611-633.</w:t>
      </w:r>
    </w:p>
    <w:p w14:paraId="0DBF00F4" w14:textId="77777777" w:rsidR="000B517B" w:rsidRDefault="00B41CB7" w:rsidP="00B41CB7">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Baker, Alan (2005) “Are there Genuine Mathematical Explanations of Physical Phenomena?”</w:t>
      </w:r>
      <w:r w:rsidR="0072081D">
        <w:rPr>
          <w:rFonts w:ascii="Times New Roman" w:eastAsia="Calibri" w:hAnsi="Times New Roman" w:cs="Times New Roman"/>
          <w:sz w:val="24"/>
          <w:szCs w:val="24"/>
        </w:rPr>
        <w:t xml:space="preserve"> </w:t>
      </w:r>
    </w:p>
    <w:p w14:paraId="0B411397" w14:textId="743AC5B1" w:rsidR="00B41CB7" w:rsidRDefault="0072081D" w:rsidP="000B517B">
      <w:pPr>
        <w:spacing w:after="0" w:line="480" w:lineRule="auto"/>
        <w:ind w:firstLine="720"/>
        <w:rPr>
          <w:rFonts w:ascii="Times New Roman" w:eastAsia="Calibri" w:hAnsi="Times New Roman" w:cs="Times New Roman"/>
          <w:sz w:val="24"/>
          <w:szCs w:val="24"/>
        </w:rPr>
      </w:pPr>
      <w:r w:rsidRPr="002A4719">
        <w:rPr>
          <w:rFonts w:ascii="Times New Roman" w:eastAsia="Calibri" w:hAnsi="Times New Roman" w:cs="Times New Roman"/>
          <w:i/>
          <w:sz w:val="24"/>
          <w:szCs w:val="24"/>
        </w:rPr>
        <w:t>Mind</w:t>
      </w:r>
      <w:r>
        <w:rPr>
          <w:rFonts w:ascii="Times New Roman" w:eastAsia="Calibri" w:hAnsi="Times New Roman" w:cs="Times New Roman"/>
          <w:sz w:val="24"/>
          <w:szCs w:val="24"/>
        </w:rPr>
        <w:t xml:space="preserve">, </w:t>
      </w:r>
      <w:r w:rsidR="000B517B">
        <w:rPr>
          <w:rFonts w:ascii="Times New Roman" w:eastAsia="Calibri" w:hAnsi="Times New Roman" w:cs="Times New Roman"/>
          <w:sz w:val="24"/>
          <w:szCs w:val="24"/>
        </w:rPr>
        <w:t>114, pp. 223-238.</w:t>
      </w:r>
    </w:p>
    <w:p w14:paraId="7537BB7F" w14:textId="77777777" w:rsidR="00547809" w:rsidRDefault="008F6B2B" w:rsidP="00B41CB7">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Balaguer (2009)</w:t>
      </w:r>
      <w:r w:rsidR="00547809">
        <w:rPr>
          <w:rFonts w:ascii="Times New Roman" w:eastAsia="Calibri" w:hAnsi="Times New Roman" w:cs="Times New Roman"/>
          <w:sz w:val="24"/>
          <w:szCs w:val="24"/>
        </w:rPr>
        <w:t xml:space="preserve"> “Fictionalism, Theft, and the Story of Mathematics” </w:t>
      </w:r>
      <w:r w:rsidR="00547809" w:rsidRPr="00547809">
        <w:rPr>
          <w:rFonts w:ascii="Times New Roman" w:eastAsia="Calibri" w:hAnsi="Times New Roman" w:cs="Times New Roman"/>
          <w:i/>
          <w:sz w:val="24"/>
          <w:szCs w:val="24"/>
        </w:rPr>
        <w:t>Philosophia Mathematica</w:t>
      </w:r>
      <w:r w:rsidR="00547809">
        <w:rPr>
          <w:rFonts w:ascii="Times New Roman" w:eastAsia="Calibri" w:hAnsi="Times New Roman" w:cs="Times New Roman"/>
          <w:sz w:val="24"/>
          <w:szCs w:val="24"/>
        </w:rPr>
        <w:t xml:space="preserve">, </w:t>
      </w:r>
    </w:p>
    <w:p w14:paraId="50813B9E" w14:textId="63D1730E" w:rsidR="008F6B2B" w:rsidRDefault="00547809" w:rsidP="00547809">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17, pp. 131-162.</w:t>
      </w:r>
    </w:p>
    <w:p w14:paraId="28EDB19B" w14:textId="1838A792" w:rsidR="00A708EB" w:rsidRDefault="00A708EB" w:rsidP="00B41CB7">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Balaguer, Mark (1998) </w:t>
      </w:r>
      <w:r>
        <w:rPr>
          <w:rFonts w:ascii="Times New Roman" w:eastAsia="Calibri" w:hAnsi="Times New Roman" w:cs="Times New Roman"/>
          <w:i/>
          <w:sz w:val="24"/>
          <w:szCs w:val="24"/>
        </w:rPr>
        <w:t>Platonism and Anti-Platonism in Mathematics</w:t>
      </w:r>
      <w:r>
        <w:rPr>
          <w:rFonts w:ascii="Times New Roman" w:eastAsia="Calibri" w:hAnsi="Times New Roman" w:cs="Times New Roman"/>
          <w:sz w:val="24"/>
          <w:szCs w:val="24"/>
        </w:rPr>
        <w:t xml:space="preserve"> (NY: Oxford University </w:t>
      </w:r>
    </w:p>
    <w:p w14:paraId="7E3C6413" w14:textId="2CA74ACF" w:rsidR="00A708EB" w:rsidRPr="00A708EB" w:rsidRDefault="00A708EB" w:rsidP="00A708EB">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Press).</w:t>
      </w:r>
    </w:p>
    <w:p w14:paraId="5A994226" w14:textId="40404FA6" w:rsidR="00B41CB7" w:rsidRDefault="00B41CB7" w:rsidP="00B41CB7">
      <w:pPr>
        <w:spacing w:after="0" w:line="48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Bangu</w:t>
      </w:r>
      <w:proofErr w:type="spellEnd"/>
      <w:r>
        <w:rPr>
          <w:rFonts w:ascii="Times New Roman" w:eastAsia="Calibri" w:hAnsi="Times New Roman" w:cs="Times New Roman"/>
          <w:sz w:val="24"/>
          <w:szCs w:val="24"/>
        </w:rPr>
        <w:t xml:space="preserve">, Sorin </w:t>
      </w:r>
      <w:proofErr w:type="spellStart"/>
      <w:r>
        <w:rPr>
          <w:rFonts w:ascii="Times New Roman" w:eastAsia="Calibri" w:hAnsi="Times New Roman" w:cs="Times New Roman"/>
          <w:sz w:val="24"/>
          <w:szCs w:val="24"/>
        </w:rPr>
        <w:t>Ioan</w:t>
      </w:r>
      <w:proofErr w:type="spellEnd"/>
      <w:r>
        <w:rPr>
          <w:rFonts w:ascii="Times New Roman" w:eastAsia="Calibri" w:hAnsi="Times New Roman" w:cs="Times New Roman"/>
          <w:sz w:val="24"/>
          <w:szCs w:val="24"/>
        </w:rPr>
        <w:t xml:space="preserve"> (2008) “Inference to the best explanation and mathematical realism” </w:t>
      </w:r>
      <w:proofErr w:type="spellStart"/>
      <w:r w:rsidRPr="00F7463D">
        <w:rPr>
          <w:rFonts w:ascii="Times New Roman" w:eastAsia="Calibri" w:hAnsi="Times New Roman" w:cs="Times New Roman"/>
          <w:i/>
          <w:sz w:val="24"/>
          <w:szCs w:val="24"/>
        </w:rPr>
        <w:t>Synthese</w:t>
      </w:r>
      <w:proofErr w:type="spellEnd"/>
      <w:r>
        <w:rPr>
          <w:rFonts w:ascii="Times New Roman" w:eastAsia="Calibri" w:hAnsi="Times New Roman" w:cs="Times New Roman"/>
          <w:sz w:val="24"/>
          <w:szCs w:val="24"/>
        </w:rPr>
        <w:t xml:space="preserve">, </w:t>
      </w:r>
    </w:p>
    <w:p w14:paraId="448B91C8" w14:textId="3AE65859" w:rsidR="00B41CB7" w:rsidRDefault="00B41CB7" w:rsidP="00B41CB7">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160, pp. 13-20.</w:t>
      </w:r>
    </w:p>
    <w:p w14:paraId="40239B36" w14:textId="77777777" w:rsidR="00344A34" w:rsidRDefault="00344A34" w:rsidP="00344A34">
      <w:pPr>
        <w:autoSpaceDE w:val="0"/>
        <w:autoSpaceDN w:val="0"/>
        <w:adjustRightInd w:val="0"/>
        <w:spacing w:after="0" w:line="480" w:lineRule="auto"/>
        <w:rPr>
          <w:rFonts w:ascii="Times New Roman" w:eastAsia="Calibri" w:hAnsi="Times New Roman" w:cs="Times New Roman"/>
          <w:i/>
          <w:sz w:val="24"/>
          <w:szCs w:val="24"/>
        </w:rPr>
      </w:pPr>
      <w:r>
        <w:rPr>
          <w:rFonts w:ascii="Times New Roman" w:eastAsia="Calibri" w:hAnsi="Times New Roman" w:cs="Times New Roman"/>
          <w:sz w:val="24"/>
          <w:szCs w:val="24"/>
        </w:rPr>
        <w:t xml:space="preserve">Batterman, Robert W. (2002) </w:t>
      </w:r>
      <w:r>
        <w:rPr>
          <w:rFonts w:ascii="Times New Roman" w:eastAsia="Calibri" w:hAnsi="Times New Roman" w:cs="Times New Roman"/>
          <w:i/>
          <w:sz w:val="24"/>
          <w:szCs w:val="24"/>
        </w:rPr>
        <w:t xml:space="preserve">The Devil in the Details: Asymptotic Reasoning in Explanation, </w:t>
      </w:r>
    </w:p>
    <w:p w14:paraId="31D81BE2" w14:textId="270A32A9" w:rsidR="00344A34" w:rsidRDefault="00344A34">
      <w:pPr>
        <w:autoSpaceDE w:val="0"/>
        <w:autoSpaceDN w:val="0"/>
        <w:adjustRightInd w:val="0"/>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i/>
          <w:sz w:val="24"/>
          <w:szCs w:val="24"/>
        </w:rPr>
        <w:t>Reduction, and Emergence</w:t>
      </w:r>
      <w:r>
        <w:rPr>
          <w:rFonts w:ascii="Times New Roman" w:eastAsia="Calibri" w:hAnsi="Times New Roman" w:cs="Times New Roman"/>
          <w:sz w:val="24"/>
          <w:szCs w:val="24"/>
        </w:rPr>
        <w:t xml:space="preserve"> (NY: Oxford University Press).</w:t>
      </w:r>
    </w:p>
    <w:p w14:paraId="19985392" w14:textId="77777777" w:rsidR="00D978E5" w:rsidRDefault="00D978E5" w:rsidP="00D978E5">
      <w:pPr>
        <w:spacing w:after="0" w:line="48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Bengson</w:t>
      </w:r>
      <w:proofErr w:type="spellEnd"/>
      <w:r>
        <w:rPr>
          <w:rFonts w:ascii="Times New Roman" w:eastAsia="Calibri" w:hAnsi="Times New Roman" w:cs="Times New Roman"/>
          <w:sz w:val="24"/>
          <w:szCs w:val="24"/>
        </w:rPr>
        <w:t xml:space="preserve">, John (2015) “Grasping the Third Realm” </w:t>
      </w:r>
      <w:r>
        <w:rPr>
          <w:rFonts w:ascii="Times New Roman" w:eastAsia="Calibri" w:hAnsi="Times New Roman" w:cs="Times New Roman"/>
          <w:i/>
          <w:sz w:val="24"/>
          <w:szCs w:val="24"/>
        </w:rPr>
        <w:t>Oxford Studies in Epistemology Volume 5</w:t>
      </w:r>
      <w:r>
        <w:rPr>
          <w:rFonts w:ascii="Times New Roman" w:eastAsia="Calibri" w:hAnsi="Times New Roman" w:cs="Times New Roman"/>
          <w:sz w:val="24"/>
          <w:szCs w:val="24"/>
        </w:rPr>
        <w:t xml:space="preserve"> </w:t>
      </w:r>
    </w:p>
    <w:p w14:paraId="4D463627" w14:textId="796ECF5E" w:rsidR="00D978E5" w:rsidRDefault="00D978E5" w:rsidP="000E74BB">
      <w:pPr>
        <w:spacing w:after="0" w:line="48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edited by Tamar Szabo </w:t>
      </w:r>
      <w:proofErr w:type="spellStart"/>
      <w:r>
        <w:rPr>
          <w:rFonts w:ascii="Times New Roman" w:eastAsia="Calibri" w:hAnsi="Times New Roman" w:cs="Times New Roman"/>
          <w:sz w:val="24"/>
          <w:szCs w:val="24"/>
        </w:rPr>
        <w:t>Gendler</w:t>
      </w:r>
      <w:proofErr w:type="spellEnd"/>
      <w:r>
        <w:rPr>
          <w:rFonts w:ascii="Times New Roman" w:eastAsia="Calibri" w:hAnsi="Times New Roman" w:cs="Times New Roman"/>
          <w:sz w:val="24"/>
          <w:szCs w:val="24"/>
        </w:rPr>
        <w:t xml:space="preserve"> and John Hawthorne (NY: Oxford University Press), pp. 1-</w:t>
      </w:r>
      <w:r w:rsidR="005E6CAD">
        <w:rPr>
          <w:rFonts w:ascii="Times New Roman" w:eastAsia="Calibri" w:hAnsi="Times New Roman" w:cs="Times New Roman"/>
          <w:sz w:val="24"/>
          <w:szCs w:val="24"/>
        </w:rPr>
        <w:t>38.</w:t>
      </w:r>
    </w:p>
    <w:p w14:paraId="396487AA" w14:textId="77777777" w:rsidR="00B41CB7" w:rsidRDefault="00B41CB7" w:rsidP="00B41CB7">
      <w:pPr>
        <w:autoSpaceDE w:val="0"/>
        <w:autoSpaceDN w:val="0"/>
        <w:adjustRightInd w:val="0"/>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Busch, Jacob (2012) “Can the New Indispensability Argument be Saved from Euclidean </w:t>
      </w:r>
    </w:p>
    <w:p w14:paraId="60B54EB6" w14:textId="77777777" w:rsidR="00B41CB7" w:rsidRDefault="00B41CB7" w:rsidP="00B41CB7">
      <w:pPr>
        <w:autoSpaceDE w:val="0"/>
        <w:autoSpaceDN w:val="0"/>
        <w:adjustRightInd w:val="0"/>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Rescues” </w:t>
      </w:r>
      <w:proofErr w:type="spellStart"/>
      <w:r>
        <w:rPr>
          <w:rFonts w:ascii="Times New Roman" w:eastAsia="Calibri" w:hAnsi="Times New Roman" w:cs="Times New Roman"/>
          <w:i/>
          <w:sz w:val="24"/>
          <w:szCs w:val="24"/>
        </w:rPr>
        <w:t>Synthese</w:t>
      </w:r>
      <w:proofErr w:type="spellEnd"/>
      <w:r>
        <w:rPr>
          <w:rFonts w:ascii="Times New Roman" w:eastAsia="Calibri" w:hAnsi="Times New Roman" w:cs="Times New Roman"/>
          <w:sz w:val="24"/>
          <w:szCs w:val="24"/>
        </w:rPr>
        <w:t>, 187, pp. 489-508.</w:t>
      </w:r>
    </w:p>
    <w:p w14:paraId="269980AC" w14:textId="77777777" w:rsidR="00B41CB7" w:rsidRDefault="00B41CB7" w:rsidP="00B41CB7">
      <w:pPr>
        <w:autoSpaceDE w:val="0"/>
        <w:autoSpaceDN w:val="0"/>
        <w:adjustRightInd w:val="0"/>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Busch, Jacob (2011) “Is the Indispensability Argument Dispensable” </w:t>
      </w:r>
      <w:proofErr w:type="spellStart"/>
      <w:r>
        <w:rPr>
          <w:rFonts w:ascii="Times New Roman" w:eastAsia="Calibri" w:hAnsi="Times New Roman" w:cs="Times New Roman"/>
          <w:i/>
          <w:sz w:val="24"/>
          <w:szCs w:val="24"/>
        </w:rPr>
        <w:t>Theoria</w:t>
      </w:r>
      <w:proofErr w:type="spellEnd"/>
      <w:r>
        <w:rPr>
          <w:rFonts w:ascii="Times New Roman" w:eastAsia="Calibri" w:hAnsi="Times New Roman" w:cs="Times New Roman"/>
          <w:sz w:val="24"/>
          <w:szCs w:val="24"/>
        </w:rPr>
        <w:t>, 77, pp. 139-158.</w:t>
      </w:r>
    </w:p>
    <w:p w14:paraId="69EA172E" w14:textId="77777777" w:rsidR="00B41CB7" w:rsidRDefault="00B41CB7" w:rsidP="00B41CB7">
      <w:pPr>
        <w:autoSpaceDE w:val="0"/>
        <w:autoSpaceDN w:val="0"/>
        <w:adjustRightInd w:val="0"/>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Busch, Jacob and Morrison, Joe (2016) “Should Scientific Realists be Platonists?” </w:t>
      </w:r>
      <w:proofErr w:type="spellStart"/>
      <w:r>
        <w:rPr>
          <w:rFonts w:ascii="Times New Roman" w:eastAsia="Calibri" w:hAnsi="Times New Roman" w:cs="Times New Roman"/>
          <w:i/>
          <w:sz w:val="24"/>
          <w:szCs w:val="24"/>
        </w:rPr>
        <w:t>Synthese</w:t>
      </w:r>
      <w:proofErr w:type="spellEnd"/>
      <w:r>
        <w:rPr>
          <w:rFonts w:ascii="Times New Roman" w:eastAsia="Calibri" w:hAnsi="Times New Roman" w:cs="Times New Roman"/>
          <w:sz w:val="24"/>
          <w:szCs w:val="24"/>
        </w:rPr>
        <w:t xml:space="preserve">, 193, </w:t>
      </w:r>
    </w:p>
    <w:p w14:paraId="002517C5" w14:textId="059B8913" w:rsidR="00344A34" w:rsidRPr="00344A34" w:rsidRDefault="00B41CB7" w:rsidP="00344A34">
      <w:pPr>
        <w:autoSpaceDE w:val="0"/>
        <w:autoSpaceDN w:val="0"/>
        <w:adjustRightInd w:val="0"/>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pp. 435-449.</w:t>
      </w:r>
    </w:p>
    <w:p w14:paraId="07E3BE62" w14:textId="77777777" w:rsidR="00B41CB7" w:rsidRDefault="00B41CB7" w:rsidP="00B41CB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Colyvan</w:t>
      </w:r>
      <w:proofErr w:type="spellEnd"/>
      <w:r>
        <w:rPr>
          <w:rFonts w:ascii="Times New Roman" w:hAnsi="Times New Roman" w:cs="Times New Roman"/>
          <w:sz w:val="24"/>
          <w:szCs w:val="24"/>
        </w:rPr>
        <w:t xml:space="preserve">, Mark (2015) “Indispensability Arguments in the Philosophy of Mathematics” in </w:t>
      </w:r>
    </w:p>
    <w:p w14:paraId="470B7C7C" w14:textId="77777777" w:rsidR="00B41CB7" w:rsidRDefault="00B41CB7" w:rsidP="00B41CB7">
      <w:pPr>
        <w:spacing w:after="0" w:line="480" w:lineRule="auto"/>
        <w:ind w:left="720"/>
        <w:rPr>
          <w:rFonts w:ascii="Times New Roman" w:hAnsi="Times New Roman" w:cs="Times New Roman"/>
          <w:sz w:val="24"/>
          <w:szCs w:val="24"/>
        </w:rPr>
      </w:pPr>
      <w:r w:rsidRPr="00D216D5">
        <w:rPr>
          <w:rFonts w:ascii="Times New Roman" w:hAnsi="Times New Roman" w:cs="Times New Roman"/>
          <w:i/>
          <w:sz w:val="24"/>
          <w:szCs w:val="24"/>
        </w:rPr>
        <w:t>The</w:t>
      </w:r>
      <w:r>
        <w:rPr>
          <w:rFonts w:ascii="Times New Roman" w:hAnsi="Times New Roman" w:cs="Times New Roman"/>
          <w:sz w:val="24"/>
          <w:szCs w:val="24"/>
        </w:rPr>
        <w:t xml:space="preserve"> </w:t>
      </w:r>
      <w:r>
        <w:rPr>
          <w:rFonts w:ascii="Times New Roman" w:hAnsi="Times New Roman" w:cs="Times New Roman"/>
          <w:i/>
          <w:sz w:val="24"/>
          <w:szCs w:val="24"/>
        </w:rPr>
        <w:t>Stanford Encyclopedia of Philosophy</w:t>
      </w:r>
      <w:r>
        <w:rPr>
          <w:rFonts w:ascii="Times New Roman" w:hAnsi="Times New Roman" w:cs="Times New Roman"/>
          <w:sz w:val="24"/>
          <w:szCs w:val="24"/>
        </w:rPr>
        <w:t xml:space="preserve"> edited by Edward N. </w:t>
      </w:r>
      <w:proofErr w:type="spellStart"/>
      <w:r>
        <w:rPr>
          <w:rFonts w:ascii="Times New Roman" w:hAnsi="Times New Roman" w:cs="Times New Roman"/>
          <w:sz w:val="24"/>
          <w:szCs w:val="24"/>
        </w:rPr>
        <w:t>Zalta</w:t>
      </w:r>
      <w:proofErr w:type="spellEnd"/>
      <w:r>
        <w:rPr>
          <w:rFonts w:ascii="Times New Roman" w:hAnsi="Times New Roman" w:cs="Times New Roman"/>
          <w:sz w:val="24"/>
          <w:szCs w:val="24"/>
        </w:rPr>
        <w:t xml:space="preserve"> (</w:t>
      </w:r>
      <w:r w:rsidRPr="00F0232A">
        <w:rPr>
          <w:rFonts w:ascii="Times New Roman" w:hAnsi="Times New Roman" w:cs="Times New Roman"/>
          <w:sz w:val="24"/>
          <w:szCs w:val="24"/>
        </w:rPr>
        <w:t>https://plato.stanford.edu/entries/mathphil-indis/</w:t>
      </w:r>
      <w:r>
        <w:rPr>
          <w:rFonts w:ascii="Times New Roman" w:hAnsi="Times New Roman" w:cs="Times New Roman"/>
          <w:sz w:val="24"/>
          <w:szCs w:val="24"/>
        </w:rPr>
        <w:t>).</w:t>
      </w:r>
    </w:p>
    <w:p w14:paraId="1EB37472" w14:textId="77777777" w:rsidR="00B41CB7" w:rsidRDefault="00B41CB7" w:rsidP="00B41CB7">
      <w:pPr>
        <w:spacing w:after="0" w:line="48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Colyvan</w:t>
      </w:r>
      <w:proofErr w:type="spellEnd"/>
      <w:r>
        <w:rPr>
          <w:rFonts w:ascii="Times New Roman" w:eastAsia="Calibri" w:hAnsi="Times New Roman" w:cs="Times New Roman"/>
          <w:sz w:val="24"/>
          <w:szCs w:val="24"/>
        </w:rPr>
        <w:t xml:space="preserve">, Mark (2012) “Road Work Ahead: Heavy Machinery on the Easy Road” </w:t>
      </w:r>
      <w:r>
        <w:rPr>
          <w:rFonts w:ascii="Times New Roman" w:eastAsia="Calibri" w:hAnsi="Times New Roman" w:cs="Times New Roman"/>
          <w:i/>
          <w:sz w:val="24"/>
          <w:szCs w:val="24"/>
        </w:rPr>
        <w:t>Mind</w:t>
      </w:r>
      <w:r>
        <w:rPr>
          <w:rFonts w:ascii="Times New Roman" w:eastAsia="Calibri" w:hAnsi="Times New Roman" w:cs="Times New Roman"/>
          <w:sz w:val="24"/>
          <w:szCs w:val="24"/>
        </w:rPr>
        <w:t xml:space="preserve">, 121, pp. </w:t>
      </w:r>
    </w:p>
    <w:p w14:paraId="6586F342" w14:textId="77777777" w:rsidR="00B41CB7" w:rsidRDefault="00B41CB7" w:rsidP="00B41CB7">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1031-1046.</w:t>
      </w:r>
    </w:p>
    <w:p w14:paraId="052F0D83" w14:textId="77777777" w:rsidR="00B41CB7" w:rsidRDefault="00B41CB7" w:rsidP="00B41CB7">
      <w:pPr>
        <w:spacing w:after="0" w:line="48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Colyvan</w:t>
      </w:r>
      <w:proofErr w:type="spellEnd"/>
      <w:r>
        <w:rPr>
          <w:rFonts w:ascii="Times New Roman" w:eastAsia="Calibri" w:hAnsi="Times New Roman" w:cs="Times New Roman"/>
          <w:sz w:val="24"/>
          <w:szCs w:val="24"/>
        </w:rPr>
        <w:t xml:space="preserve">, Mark (2010) “There is No Easy Road to Nominalism” </w:t>
      </w:r>
      <w:r w:rsidRPr="00022B27">
        <w:rPr>
          <w:rFonts w:ascii="Times New Roman" w:eastAsia="Calibri" w:hAnsi="Times New Roman" w:cs="Times New Roman"/>
          <w:i/>
          <w:sz w:val="24"/>
          <w:szCs w:val="24"/>
        </w:rPr>
        <w:t>Mind</w:t>
      </w:r>
      <w:r>
        <w:rPr>
          <w:rFonts w:ascii="Times New Roman" w:eastAsia="Calibri" w:hAnsi="Times New Roman" w:cs="Times New Roman"/>
          <w:sz w:val="24"/>
          <w:szCs w:val="24"/>
        </w:rPr>
        <w:t>, 119, pp. 285-306.</w:t>
      </w:r>
    </w:p>
    <w:p w14:paraId="79260898" w14:textId="77777777" w:rsidR="00B41CB7" w:rsidRDefault="00B41CB7" w:rsidP="00B41CB7">
      <w:pPr>
        <w:spacing w:after="0" w:line="48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Colyvan</w:t>
      </w:r>
      <w:proofErr w:type="spellEnd"/>
      <w:r>
        <w:rPr>
          <w:rFonts w:ascii="Times New Roman" w:eastAsia="Calibri" w:hAnsi="Times New Roman" w:cs="Times New Roman"/>
          <w:sz w:val="24"/>
          <w:szCs w:val="24"/>
        </w:rPr>
        <w:t xml:space="preserve">, Mark (2007) “Mathematical Recreation Versus Mathematical Knowledge” in </w:t>
      </w:r>
    </w:p>
    <w:p w14:paraId="43249D4A" w14:textId="77777777" w:rsidR="00B41CB7" w:rsidRDefault="00B41CB7" w:rsidP="00B41CB7">
      <w:pPr>
        <w:spacing w:after="0" w:line="480" w:lineRule="auto"/>
        <w:ind w:left="720"/>
        <w:rPr>
          <w:rFonts w:ascii="Times New Roman" w:eastAsia="Calibri" w:hAnsi="Times New Roman" w:cs="Times New Roman"/>
          <w:sz w:val="24"/>
          <w:szCs w:val="24"/>
        </w:rPr>
      </w:pPr>
      <w:r>
        <w:rPr>
          <w:rFonts w:ascii="Times New Roman" w:eastAsia="Calibri" w:hAnsi="Times New Roman" w:cs="Times New Roman"/>
          <w:i/>
          <w:sz w:val="24"/>
          <w:szCs w:val="24"/>
        </w:rPr>
        <w:t>Mathematical Knowledge</w:t>
      </w:r>
      <w:r>
        <w:rPr>
          <w:rFonts w:ascii="Times New Roman" w:eastAsia="Calibri" w:hAnsi="Times New Roman" w:cs="Times New Roman"/>
          <w:sz w:val="24"/>
          <w:szCs w:val="24"/>
        </w:rPr>
        <w:t xml:space="preserve"> edited by Mary </w:t>
      </w:r>
      <w:proofErr w:type="spellStart"/>
      <w:r>
        <w:rPr>
          <w:rFonts w:ascii="Times New Roman" w:eastAsia="Calibri" w:hAnsi="Times New Roman" w:cs="Times New Roman"/>
          <w:sz w:val="24"/>
          <w:szCs w:val="24"/>
        </w:rPr>
        <w:t>Leng</w:t>
      </w:r>
      <w:proofErr w:type="spellEnd"/>
      <w:r>
        <w:rPr>
          <w:rFonts w:ascii="Times New Roman" w:eastAsia="Calibri" w:hAnsi="Times New Roman" w:cs="Times New Roman"/>
          <w:sz w:val="24"/>
          <w:szCs w:val="24"/>
        </w:rPr>
        <w:t xml:space="preserve">, Alexander </w:t>
      </w:r>
      <w:proofErr w:type="spellStart"/>
      <w:r>
        <w:rPr>
          <w:rFonts w:ascii="Times New Roman" w:eastAsia="Calibri" w:hAnsi="Times New Roman" w:cs="Times New Roman"/>
          <w:sz w:val="24"/>
          <w:szCs w:val="24"/>
        </w:rPr>
        <w:t>Paseau</w:t>
      </w:r>
      <w:proofErr w:type="spellEnd"/>
      <w:r>
        <w:rPr>
          <w:rFonts w:ascii="Times New Roman" w:eastAsia="Calibri" w:hAnsi="Times New Roman" w:cs="Times New Roman"/>
          <w:sz w:val="24"/>
          <w:szCs w:val="24"/>
        </w:rPr>
        <w:t>, and Michael Potter (NY: Oxford University Press), pp. 109-122.</w:t>
      </w:r>
    </w:p>
    <w:p w14:paraId="6EB2F347" w14:textId="77777777" w:rsidR="00B41CB7" w:rsidRDefault="00B41CB7" w:rsidP="00B41CB7">
      <w:pPr>
        <w:spacing w:after="0" w:line="48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Colyvan</w:t>
      </w:r>
      <w:proofErr w:type="spellEnd"/>
      <w:r>
        <w:rPr>
          <w:rFonts w:ascii="Times New Roman" w:eastAsia="Calibri" w:hAnsi="Times New Roman" w:cs="Times New Roman"/>
          <w:sz w:val="24"/>
          <w:szCs w:val="24"/>
        </w:rPr>
        <w:t xml:space="preserve">, Mark (2006) “Scientific Realism and Mathematical Nominalism: A Marriage Made in </w:t>
      </w:r>
    </w:p>
    <w:p w14:paraId="622BCB00" w14:textId="77777777" w:rsidR="00B41CB7" w:rsidRDefault="00B41CB7" w:rsidP="00B41CB7">
      <w:pPr>
        <w:spacing w:after="0" w:line="48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Hell” in </w:t>
      </w:r>
      <w:r>
        <w:rPr>
          <w:rFonts w:ascii="Times New Roman" w:eastAsia="Calibri" w:hAnsi="Times New Roman" w:cs="Times New Roman"/>
          <w:i/>
          <w:sz w:val="24"/>
          <w:szCs w:val="24"/>
        </w:rPr>
        <w:t>Rationality and Reality: Conversations with Alan Musgrave</w:t>
      </w:r>
      <w:r>
        <w:rPr>
          <w:rFonts w:ascii="Times New Roman" w:eastAsia="Calibri" w:hAnsi="Times New Roman" w:cs="Times New Roman"/>
          <w:sz w:val="24"/>
          <w:szCs w:val="24"/>
        </w:rPr>
        <w:t xml:space="preserve"> edited by Colin Cheyne and John Worrall (</w:t>
      </w:r>
      <w:bookmarkStart w:id="2" w:name="_Hlk478471136"/>
      <w:r>
        <w:rPr>
          <w:rFonts w:ascii="Times New Roman" w:eastAsia="Calibri" w:hAnsi="Times New Roman" w:cs="Times New Roman"/>
          <w:sz w:val="24"/>
          <w:szCs w:val="24"/>
        </w:rPr>
        <w:t xml:space="preserve">Dordrecht: </w:t>
      </w:r>
      <w:bookmarkEnd w:id="2"/>
      <w:r>
        <w:rPr>
          <w:rFonts w:ascii="Times New Roman" w:eastAsia="Calibri" w:hAnsi="Times New Roman" w:cs="Times New Roman"/>
          <w:sz w:val="24"/>
          <w:szCs w:val="24"/>
        </w:rPr>
        <w:t xml:space="preserve">Springer), pp. 225-237. </w:t>
      </w:r>
    </w:p>
    <w:p w14:paraId="4517A188" w14:textId="77777777" w:rsidR="00B41CB7" w:rsidRDefault="00B41CB7" w:rsidP="00B41CB7">
      <w:pPr>
        <w:spacing w:after="0" w:line="48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Colyvan</w:t>
      </w:r>
      <w:proofErr w:type="spellEnd"/>
      <w:r>
        <w:rPr>
          <w:rFonts w:ascii="Times New Roman" w:eastAsia="Calibri" w:hAnsi="Times New Roman" w:cs="Times New Roman"/>
          <w:sz w:val="24"/>
          <w:szCs w:val="24"/>
        </w:rPr>
        <w:t xml:space="preserve">, Mark (2002) “Mathematics and Aesthetic Considerations in Science” </w:t>
      </w:r>
      <w:r>
        <w:rPr>
          <w:rFonts w:ascii="Times New Roman" w:eastAsia="Calibri" w:hAnsi="Times New Roman" w:cs="Times New Roman"/>
          <w:i/>
          <w:sz w:val="24"/>
          <w:szCs w:val="24"/>
        </w:rPr>
        <w:t>Mind</w:t>
      </w:r>
      <w:r>
        <w:rPr>
          <w:rFonts w:ascii="Times New Roman" w:eastAsia="Calibri" w:hAnsi="Times New Roman" w:cs="Times New Roman"/>
          <w:sz w:val="24"/>
          <w:szCs w:val="24"/>
        </w:rPr>
        <w:t xml:space="preserve">, 111, pp. </w:t>
      </w:r>
    </w:p>
    <w:p w14:paraId="369CB2C7" w14:textId="77777777" w:rsidR="00B41CB7" w:rsidRPr="006F4C89" w:rsidRDefault="00B41CB7" w:rsidP="00B41CB7">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69-74.</w:t>
      </w:r>
    </w:p>
    <w:p w14:paraId="34834400" w14:textId="77777777" w:rsidR="00B41CB7" w:rsidRDefault="00B41CB7" w:rsidP="00B41CB7">
      <w:pPr>
        <w:spacing w:after="0" w:line="48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Colyvan</w:t>
      </w:r>
      <w:proofErr w:type="spellEnd"/>
      <w:r>
        <w:rPr>
          <w:rFonts w:ascii="Times New Roman" w:eastAsia="Calibri" w:hAnsi="Times New Roman" w:cs="Times New Roman"/>
          <w:sz w:val="24"/>
          <w:szCs w:val="24"/>
        </w:rPr>
        <w:t xml:space="preserve">, Mark (2001) </w:t>
      </w:r>
      <w:r w:rsidRPr="009D2ECD">
        <w:rPr>
          <w:rFonts w:ascii="Times New Roman" w:eastAsia="Calibri" w:hAnsi="Times New Roman" w:cs="Times New Roman"/>
          <w:i/>
          <w:sz w:val="24"/>
          <w:szCs w:val="24"/>
        </w:rPr>
        <w:t>The Indispensability of Mathematics</w:t>
      </w:r>
      <w:r>
        <w:rPr>
          <w:rFonts w:ascii="Times New Roman" w:eastAsia="Calibri" w:hAnsi="Times New Roman" w:cs="Times New Roman"/>
          <w:sz w:val="24"/>
          <w:szCs w:val="24"/>
        </w:rPr>
        <w:t xml:space="preserve"> (NY: Oxford University Press).</w:t>
      </w:r>
    </w:p>
    <w:p w14:paraId="2AD48752" w14:textId="77777777" w:rsidR="00B41CB7" w:rsidRPr="005F3913" w:rsidRDefault="00B41CB7" w:rsidP="00B41CB7">
      <w:pPr>
        <w:spacing w:after="0" w:line="480" w:lineRule="auto"/>
        <w:rPr>
          <w:rFonts w:ascii="Times New Roman" w:eastAsia="Calibri" w:hAnsi="Times New Roman" w:cs="Times New Roman"/>
          <w:sz w:val="24"/>
          <w:szCs w:val="24"/>
        </w:rPr>
      </w:pPr>
      <w:proofErr w:type="spellStart"/>
      <w:r w:rsidRPr="005F3913">
        <w:rPr>
          <w:rFonts w:ascii="Times New Roman" w:eastAsia="Calibri" w:hAnsi="Times New Roman" w:cs="Times New Roman"/>
          <w:sz w:val="24"/>
          <w:szCs w:val="24"/>
        </w:rPr>
        <w:t>Colyvan</w:t>
      </w:r>
      <w:proofErr w:type="spellEnd"/>
      <w:r w:rsidRPr="005F3913">
        <w:rPr>
          <w:rFonts w:ascii="Times New Roman" w:eastAsia="Calibri" w:hAnsi="Times New Roman" w:cs="Times New Roman"/>
          <w:sz w:val="24"/>
          <w:szCs w:val="24"/>
        </w:rPr>
        <w:t xml:space="preserve">, Mark (1999) “Confirmation and Indispensability” </w:t>
      </w:r>
      <w:r w:rsidRPr="005F3913">
        <w:rPr>
          <w:rFonts w:ascii="Times New Roman" w:eastAsia="Calibri" w:hAnsi="Times New Roman" w:cs="Times New Roman"/>
          <w:i/>
          <w:sz w:val="24"/>
          <w:szCs w:val="24"/>
        </w:rPr>
        <w:t>Philosophical Studies</w:t>
      </w:r>
      <w:r w:rsidRPr="005F3913">
        <w:rPr>
          <w:rFonts w:ascii="Times New Roman" w:eastAsia="Calibri" w:hAnsi="Times New Roman" w:cs="Times New Roman"/>
          <w:sz w:val="24"/>
          <w:szCs w:val="24"/>
        </w:rPr>
        <w:t xml:space="preserve">, 96, </w:t>
      </w:r>
    </w:p>
    <w:p w14:paraId="36582E08" w14:textId="77777777" w:rsidR="00B41CB7" w:rsidRPr="00F0232A" w:rsidRDefault="00B41CB7" w:rsidP="00B41CB7">
      <w:pPr>
        <w:spacing w:after="0" w:line="480" w:lineRule="auto"/>
        <w:ind w:firstLine="720"/>
        <w:rPr>
          <w:rFonts w:ascii="Times New Roman" w:eastAsia="Calibri" w:hAnsi="Times New Roman" w:cs="Times New Roman"/>
          <w:sz w:val="24"/>
          <w:szCs w:val="24"/>
        </w:rPr>
      </w:pPr>
      <w:r w:rsidRPr="005F3913">
        <w:rPr>
          <w:rFonts w:ascii="Times New Roman" w:eastAsia="Calibri" w:hAnsi="Times New Roman" w:cs="Times New Roman"/>
          <w:sz w:val="24"/>
          <w:szCs w:val="24"/>
        </w:rPr>
        <w:t>pp. 1-19.</w:t>
      </w:r>
    </w:p>
    <w:p w14:paraId="6FEAA931" w14:textId="77777777" w:rsidR="00B41CB7" w:rsidRDefault="00B41CB7" w:rsidP="00B41CB7">
      <w:pPr>
        <w:spacing w:after="0" w:line="480" w:lineRule="auto"/>
        <w:rPr>
          <w:rFonts w:ascii="Times New Roman" w:hAnsi="Times New Roman" w:cs="Times New Roman"/>
          <w:sz w:val="24"/>
          <w:szCs w:val="24"/>
        </w:rPr>
      </w:pPr>
      <w:r w:rsidRPr="00D216D5">
        <w:rPr>
          <w:rFonts w:ascii="Times New Roman" w:hAnsi="Times New Roman" w:cs="Times New Roman"/>
          <w:sz w:val="24"/>
          <w:szCs w:val="24"/>
        </w:rPr>
        <w:t>Chakravartty</w:t>
      </w:r>
      <w:r>
        <w:rPr>
          <w:rFonts w:ascii="Times New Roman" w:hAnsi="Times New Roman" w:cs="Times New Roman"/>
          <w:sz w:val="24"/>
          <w:szCs w:val="24"/>
        </w:rPr>
        <w:t xml:space="preserve">, </w:t>
      </w:r>
      <w:proofErr w:type="spellStart"/>
      <w:r>
        <w:rPr>
          <w:rFonts w:ascii="Times New Roman" w:hAnsi="Times New Roman" w:cs="Times New Roman"/>
          <w:sz w:val="24"/>
          <w:szCs w:val="24"/>
        </w:rPr>
        <w:t>Anjan</w:t>
      </w:r>
      <w:proofErr w:type="spellEnd"/>
      <w:r>
        <w:rPr>
          <w:rFonts w:ascii="Times New Roman" w:hAnsi="Times New Roman" w:cs="Times New Roman"/>
          <w:sz w:val="24"/>
          <w:szCs w:val="24"/>
        </w:rPr>
        <w:t xml:space="preserve"> (2017) “Scientific Realism</w:t>
      </w:r>
      <w:bookmarkStart w:id="3" w:name="_Hlk495915768"/>
      <w:r>
        <w:rPr>
          <w:rFonts w:ascii="Times New Roman" w:hAnsi="Times New Roman" w:cs="Times New Roman"/>
          <w:sz w:val="24"/>
          <w:szCs w:val="24"/>
        </w:rPr>
        <w:t xml:space="preserve">” in </w:t>
      </w:r>
      <w:r w:rsidRPr="00D216D5">
        <w:rPr>
          <w:rFonts w:ascii="Times New Roman" w:hAnsi="Times New Roman" w:cs="Times New Roman"/>
          <w:i/>
          <w:sz w:val="24"/>
          <w:szCs w:val="24"/>
        </w:rPr>
        <w:t>The</w:t>
      </w:r>
      <w:r>
        <w:rPr>
          <w:rFonts w:ascii="Times New Roman" w:hAnsi="Times New Roman" w:cs="Times New Roman"/>
          <w:sz w:val="24"/>
          <w:szCs w:val="24"/>
        </w:rPr>
        <w:t xml:space="preserve"> </w:t>
      </w:r>
      <w:r>
        <w:rPr>
          <w:rFonts w:ascii="Times New Roman" w:hAnsi="Times New Roman" w:cs="Times New Roman"/>
          <w:i/>
          <w:sz w:val="24"/>
          <w:szCs w:val="24"/>
        </w:rPr>
        <w:t>Stanford Encyclopedia of Philosophy</w:t>
      </w:r>
      <w:r>
        <w:rPr>
          <w:rFonts w:ascii="Times New Roman" w:hAnsi="Times New Roman" w:cs="Times New Roman"/>
          <w:sz w:val="24"/>
          <w:szCs w:val="24"/>
        </w:rPr>
        <w:t xml:space="preserve"> </w:t>
      </w:r>
    </w:p>
    <w:p w14:paraId="1869B729" w14:textId="77777777" w:rsidR="00B41CB7" w:rsidRDefault="00B41CB7" w:rsidP="00B41CB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edited by Edward N. </w:t>
      </w:r>
      <w:proofErr w:type="spellStart"/>
      <w:r>
        <w:rPr>
          <w:rFonts w:ascii="Times New Roman" w:hAnsi="Times New Roman" w:cs="Times New Roman"/>
          <w:sz w:val="24"/>
          <w:szCs w:val="24"/>
        </w:rPr>
        <w:t>Zalta</w:t>
      </w:r>
      <w:bookmarkEnd w:id="3"/>
      <w:proofErr w:type="spellEnd"/>
      <w:r>
        <w:rPr>
          <w:rFonts w:ascii="Times New Roman" w:hAnsi="Times New Roman" w:cs="Times New Roman"/>
          <w:sz w:val="24"/>
          <w:szCs w:val="24"/>
        </w:rPr>
        <w:t xml:space="preserve"> (</w:t>
      </w:r>
      <w:r w:rsidRPr="00F0232A">
        <w:rPr>
          <w:rFonts w:ascii="Times New Roman" w:hAnsi="Times New Roman" w:cs="Times New Roman"/>
          <w:sz w:val="24"/>
          <w:szCs w:val="24"/>
        </w:rPr>
        <w:t>https://plato.stanford.edu/entries/scientific-realism/</w:t>
      </w:r>
      <w:r>
        <w:rPr>
          <w:rFonts w:ascii="Times New Roman" w:hAnsi="Times New Roman" w:cs="Times New Roman"/>
          <w:sz w:val="24"/>
          <w:szCs w:val="24"/>
        </w:rPr>
        <w:t>).</w:t>
      </w:r>
    </w:p>
    <w:p w14:paraId="2AA46B33" w14:textId="77777777" w:rsidR="00B41CB7" w:rsidRDefault="00B41CB7" w:rsidP="00B41CB7">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Daly, Chris and Langford, Simon (2009) “Mathematical Explanation and Indispensability </w:t>
      </w:r>
    </w:p>
    <w:p w14:paraId="00B14C10" w14:textId="77777777" w:rsidR="00B41CB7" w:rsidRDefault="00B41CB7" w:rsidP="00B41CB7">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Arguments” </w:t>
      </w:r>
      <w:proofErr w:type="gramStart"/>
      <w:r>
        <w:rPr>
          <w:rFonts w:ascii="Times New Roman" w:eastAsia="Calibri" w:hAnsi="Times New Roman" w:cs="Times New Roman"/>
          <w:i/>
          <w:sz w:val="24"/>
          <w:szCs w:val="24"/>
        </w:rPr>
        <w:t>The</w:t>
      </w:r>
      <w:proofErr w:type="gramEnd"/>
      <w:r>
        <w:rPr>
          <w:rFonts w:ascii="Times New Roman" w:eastAsia="Calibri" w:hAnsi="Times New Roman" w:cs="Times New Roman"/>
          <w:i/>
          <w:sz w:val="24"/>
          <w:szCs w:val="24"/>
        </w:rPr>
        <w:t xml:space="preserve"> Philosophical Quarterly, </w:t>
      </w:r>
      <w:r>
        <w:rPr>
          <w:rFonts w:ascii="Times New Roman" w:eastAsia="Calibri" w:hAnsi="Times New Roman" w:cs="Times New Roman"/>
          <w:sz w:val="24"/>
          <w:szCs w:val="24"/>
        </w:rPr>
        <w:t>39, pp. 641-658.</w:t>
      </w:r>
    </w:p>
    <w:p w14:paraId="2CBFAEB2" w14:textId="77777777" w:rsidR="00B41CB7" w:rsidRDefault="00B41CB7" w:rsidP="00B41CB7">
      <w:pPr>
        <w:spacing w:after="0" w:line="480" w:lineRule="auto"/>
        <w:rPr>
          <w:rFonts w:ascii="Times New Roman" w:hAnsi="Times New Roman"/>
          <w:sz w:val="24"/>
          <w:szCs w:val="24"/>
        </w:rPr>
      </w:pPr>
      <w:r w:rsidRPr="00C02F4E">
        <w:rPr>
          <w:rFonts w:ascii="Times New Roman" w:hAnsi="Times New Roman"/>
          <w:sz w:val="24"/>
          <w:szCs w:val="24"/>
        </w:rPr>
        <w:t>Field</w:t>
      </w:r>
      <w:r>
        <w:rPr>
          <w:rFonts w:ascii="Times New Roman" w:hAnsi="Times New Roman"/>
          <w:sz w:val="24"/>
          <w:szCs w:val="24"/>
        </w:rPr>
        <w:t>, Hartry</w:t>
      </w:r>
      <w:r w:rsidRPr="00C02F4E">
        <w:rPr>
          <w:rFonts w:ascii="Times New Roman" w:hAnsi="Times New Roman"/>
          <w:sz w:val="24"/>
          <w:szCs w:val="24"/>
        </w:rPr>
        <w:t xml:space="preserve"> (1980) </w:t>
      </w:r>
      <w:r w:rsidRPr="00C02F4E">
        <w:rPr>
          <w:rFonts w:ascii="Times New Roman" w:hAnsi="Times New Roman"/>
          <w:i/>
          <w:sz w:val="24"/>
          <w:szCs w:val="24"/>
        </w:rPr>
        <w:t>Science Without Numbers: A Defense of Nominalism</w:t>
      </w:r>
      <w:r w:rsidRPr="00C02F4E">
        <w:rPr>
          <w:rFonts w:ascii="Times New Roman" w:hAnsi="Times New Roman"/>
          <w:sz w:val="24"/>
          <w:szCs w:val="24"/>
        </w:rPr>
        <w:t xml:space="preserve"> (NJ: Princeton, </w:t>
      </w:r>
    </w:p>
    <w:p w14:paraId="509DB4F0" w14:textId="77777777" w:rsidR="00B41CB7" w:rsidRPr="0086162E" w:rsidRDefault="00B41CB7" w:rsidP="00B41CB7">
      <w:pPr>
        <w:spacing w:after="0" w:line="480" w:lineRule="auto"/>
        <w:ind w:firstLine="720"/>
        <w:rPr>
          <w:rFonts w:ascii="Times New Roman" w:hAnsi="Times New Roman"/>
          <w:sz w:val="24"/>
          <w:szCs w:val="24"/>
        </w:rPr>
      </w:pPr>
      <w:r w:rsidRPr="00C02F4E">
        <w:rPr>
          <w:rFonts w:ascii="Times New Roman" w:hAnsi="Times New Roman"/>
          <w:sz w:val="24"/>
          <w:szCs w:val="24"/>
        </w:rPr>
        <w:t>Princeton University Press).</w:t>
      </w:r>
    </w:p>
    <w:p w14:paraId="4D332B19" w14:textId="77777777" w:rsidR="00B41CB7" w:rsidRPr="00C223F7" w:rsidRDefault="00B41CB7" w:rsidP="00B41CB7">
      <w:pPr>
        <w:spacing w:after="0" w:line="480" w:lineRule="auto"/>
        <w:rPr>
          <w:rFonts w:ascii="Times New Roman" w:hAnsi="Times New Roman"/>
          <w:i/>
          <w:sz w:val="24"/>
          <w:szCs w:val="24"/>
        </w:rPr>
      </w:pPr>
      <w:proofErr w:type="spellStart"/>
      <w:r w:rsidRPr="00C223F7">
        <w:rPr>
          <w:rFonts w:ascii="Times New Roman" w:hAnsi="Times New Roman"/>
          <w:sz w:val="24"/>
          <w:szCs w:val="24"/>
        </w:rPr>
        <w:t>Frege</w:t>
      </w:r>
      <w:proofErr w:type="spellEnd"/>
      <w:r w:rsidRPr="00C223F7">
        <w:rPr>
          <w:rFonts w:ascii="Times New Roman" w:hAnsi="Times New Roman"/>
          <w:sz w:val="24"/>
          <w:szCs w:val="24"/>
        </w:rPr>
        <w:t xml:space="preserve">, </w:t>
      </w:r>
      <w:proofErr w:type="spellStart"/>
      <w:r w:rsidRPr="00C223F7">
        <w:rPr>
          <w:rFonts w:ascii="Times New Roman" w:hAnsi="Times New Roman"/>
          <w:sz w:val="24"/>
          <w:szCs w:val="24"/>
        </w:rPr>
        <w:t>Gottlob</w:t>
      </w:r>
      <w:proofErr w:type="spellEnd"/>
      <w:r w:rsidRPr="00C223F7">
        <w:rPr>
          <w:rFonts w:ascii="Times New Roman" w:hAnsi="Times New Roman"/>
          <w:sz w:val="24"/>
          <w:szCs w:val="24"/>
        </w:rPr>
        <w:t xml:space="preserve"> (1884) </w:t>
      </w:r>
      <w:r w:rsidRPr="00C223F7">
        <w:rPr>
          <w:rFonts w:ascii="Times New Roman" w:hAnsi="Times New Roman"/>
          <w:i/>
          <w:sz w:val="24"/>
          <w:szCs w:val="24"/>
        </w:rPr>
        <w:t xml:space="preserve">The Foundations of Arithmetic: A Logico-Mathematical Enquiry into the </w:t>
      </w:r>
    </w:p>
    <w:p w14:paraId="3F094063" w14:textId="77777777" w:rsidR="00B41CB7" w:rsidRPr="005E4ED5" w:rsidRDefault="00B41CB7" w:rsidP="00B41CB7">
      <w:pPr>
        <w:spacing w:after="0" w:line="480" w:lineRule="auto"/>
        <w:ind w:left="720"/>
        <w:rPr>
          <w:rFonts w:ascii="Times New Roman" w:hAnsi="Times New Roman"/>
          <w:sz w:val="24"/>
          <w:szCs w:val="24"/>
        </w:rPr>
      </w:pPr>
      <w:r w:rsidRPr="00C223F7">
        <w:rPr>
          <w:rFonts w:ascii="Times New Roman" w:hAnsi="Times New Roman"/>
          <w:i/>
          <w:sz w:val="24"/>
          <w:szCs w:val="24"/>
        </w:rPr>
        <w:t>Concept of Number</w:t>
      </w:r>
      <w:r w:rsidRPr="00C223F7">
        <w:rPr>
          <w:rFonts w:ascii="Times New Roman" w:hAnsi="Times New Roman"/>
          <w:sz w:val="24"/>
          <w:szCs w:val="24"/>
        </w:rPr>
        <w:t xml:space="preserve"> translated by J.L. Austin, second revised edition (NY: Harper &amp; Brothers 1950).</w:t>
      </w:r>
    </w:p>
    <w:p w14:paraId="37EDD46C" w14:textId="77777777" w:rsidR="00BD15C4" w:rsidRDefault="00BD15C4" w:rsidP="00BD15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Hale and Wright (2002) “Benacerraf’s Dilemma Revisited” </w:t>
      </w:r>
      <w:r>
        <w:rPr>
          <w:rFonts w:ascii="Times New Roman" w:hAnsi="Times New Roman" w:cs="Times New Roman"/>
          <w:i/>
          <w:sz w:val="24"/>
          <w:szCs w:val="24"/>
        </w:rPr>
        <w:t>European Journal of Philosophy</w:t>
      </w:r>
      <w:r>
        <w:rPr>
          <w:rFonts w:ascii="Times New Roman" w:hAnsi="Times New Roman" w:cs="Times New Roman"/>
          <w:sz w:val="24"/>
          <w:szCs w:val="24"/>
        </w:rPr>
        <w:t xml:space="preserve">, 10, </w:t>
      </w:r>
    </w:p>
    <w:p w14:paraId="715F51EE" w14:textId="2B355440" w:rsidR="00BD15C4" w:rsidRPr="00BD15C4" w:rsidRDefault="00BD15C4" w:rsidP="00BD15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pp. 101-129.</w:t>
      </w:r>
    </w:p>
    <w:p w14:paraId="2A0984ED" w14:textId="60427A6B" w:rsidR="00C56B7F" w:rsidRDefault="00580659" w:rsidP="00C56B7F">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Hale and Wright (2001) </w:t>
      </w:r>
      <w:r>
        <w:rPr>
          <w:rFonts w:ascii="Times New Roman" w:hAnsi="Times New Roman" w:cs="Times New Roman"/>
          <w:i/>
          <w:sz w:val="24"/>
          <w:szCs w:val="24"/>
        </w:rPr>
        <w:t>The Reason’s Proper Study: Essays T</w:t>
      </w:r>
      <w:r w:rsidR="00C56B7F">
        <w:rPr>
          <w:rFonts w:ascii="Times New Roman" w:hAnsi="Times New Roman" w:cs="Times New Roman"/>
          <w:i/>
          <w:sz w:val="24"/>
          <w:szCs w:val="24"/>
        </w:rPr>
        <w:t xml:space="preserve">owards a Neo-Fregean Philosophy </w:t>
      </w:r>
    </w:p>
    <w:p w14:paraId="54862778" w14:textId="187A61E0" w:rsidR="00580659" w:rsidRPr="00C56B7F" w:rsidRDefault="00C56B7F" w:rsidP="00C56B7F">
      <w:pPr>
        <w:spacing w:after="0" w:line="480" w:lineRule="auto"/>
        <w:ind w:firstLine="720"/>
        <w:rPr>
          <w:rFonts w:ascii="Times New Roman" w:hAnsi="Times New Roman" w:cs="Times New Roman"/>
          <w:i/>
          <w:sz w:val="24"/>
          <w:szCs w:val="24"/>
        </w:rPr>
      </w:pPr>
      <w:r>
        <w:rPr>
          <w:rFonts w:ascii="Times New Roman" w:hAnsi="Times New Roman" w:cs="Times New Roman"/>
          <w:i/>
          <w:sz w:val="24"/>
          <w:szCs w:val="24"/>
        </w:rPr>
        <w:t>of Mathematics</w:t>
      </w:r>
      <w:r>
        <w:rPr>
          <w:rFonts w:ascii="Times New Roman" w:hAnsi="Times New Roman" w:cs="Times New Roman"/>
          <w:sz w:val="24"/>
          <w:szCs w:val="24"/>
        </w:rPr>
        <w:t xml:space="preserve"> (NY: Oxford University Press).</w:t>
      </w:r>
    </w:p>
    <w:p w14:paraId="60F7FBCA" w14:textId="70BB179F" w:rsidR="00B41CB7" w:rsidRDefault="00B41CB7" w:rsidP="00B41CB7">
      <w:pPr>
        <w:spacing w:after="0" w:line="480" w:lineRule="auto"/>
        <w:rPr>
          <w:rFonts w:ascii="Times New Roman" w:hAnsi="Times New Roman" w:cs="Times New Roman"/>
          <w:sz w:val="24"/>
          <w:szCs w:val="24"/>
        </w:rPr>
      </w:pPr>
      <w:r>
        <w:rPr>
          <w:rFonts w:ascii="Times New Roman" w:hAnsi="Times New Roman" w:cs="Times New Roman"/>
          <w:sz w:val="24"/>
          <w:szCs w:val="24"/>
        </w:rPr>
        <w:t>Hempel, Carl G. (1945</w:t>
      </w:r>
      <w:r w:rsidRPr="0032764B">
        <w:rPr>
          <w:rFonts w:ascii="Times New Roman" w:hAnsi="Times New Roman" w:cs="Times New Roman"/>
          <w:sz w:val="24"/>
          <w:szCs w:val="24"/>
        </w:rPr>
        <w:t>) “Studies in the Logic of Confirmation (II.)” Mind, 54, pp. 97-121.</w:t>
      </w:r>
    </w:p>
    <w:p w14:paraId="24836ED1" w14:textId="77777777" w:rsidR="00B41CB7" w:rsidRDefault="00B41CB7" w:rsidP="00B41CB7">
      <w:pPr>
        <w:spacing w:after="0" w:line="480" w:lineRule="auto"/>
        <w:rPr>
          <w:rFonts w:ascii="Times New Roman" w:eastAsia="Calibri" w:hAnsi="Times New Roman" w:cs="Times New Roman"/>
          <w:sz w:val="24"/>
          <w:szCs w:val="24"/>
        </w:rPr>
      </w:pPr>
      <w:proofErr w:type="spellStart"/>
      <w:r>
        <w:rPr>
          <w:rFonts w:ascii="Times New Roman" w:hAnsi="Times New Roman"/>
          <w:sz w:val="24"/>
          <w:szCs w:val="24"/>
        </w:rPr>
        <w:t>Leng</w:t>
      </w:r>
      <w:proofErr w:type="spellEnd"/>
      <w:r>
        <w:rPr>
          <w:rFonts w:ascii="Times New Roman" w:hAnsi="Times New Roman"/>
          <w:sz w:val="24"/>
          <w:szCs w:val="24"/>
        </w:rPr>
        <w:t xml:space="preserve">, </w:t>
      </w:r>
      <w:r w:rsidRPr="00C02F4E">
        <w:rPr>
          <w:rFonts w:ascii="Times New Roman" w:hAnsi="Times New Roman"/>
          <w:sz w:val="24"/>
          <w:szCs w:val="24"/>
        </w:rPr>
        <w:t>Mary</w:t>
      </w:r>
      <w:r>
        <w:rPr>
          <w:rFonts w:ascii="Times New Roman" w:hAnsi="Times New Roman"/>
          <w:sz w:val="24"/>
          <w:szCs w:val="24"/>
        </w:rPr>
        <w:t xml:space="preserve"> (2010) </w:t>
      </w:r>
      <w:r w:rsidRPr="00C02F4E">
        <w:rPr>
          <w:rFonts w:ascii="Times New Roman" w:hAnsi="Times New Roman"/>
          <w:i/>
          <w:sz w:val="24"/>
          <w:szCs w:val="24"/>
        </w:rPr>
        <w:t xml:space="preserve">Mathematics and Reality </w:t>
      </w:r>
      <w:r w:rsidRPr="00C02F4E">
        <w:rPr>
          <w:rFonts w:ascii="Times New Roman" w:hAnsi="Times New Roman"/>
          <w:sz w:val="24"/>
          <w:szCs w:val="24"/>
        </w:rPr>
        <w:t>(NY: Oxford University Press).</w:t>
      </w:r>
    </w:p>
    <w:p w14:paraId="613F1A1F" w14:textId="77777777" w:rsidR="00B41CB7" w:rsidRDefault="00B41CB7" w:rsidP="00B41CB7">
      <w:pPr>
        <w:spacing w:after="0" w:line="480" w:lineRule="auto"/>
        <w:rPr>
          <w:rFonts w:ascii="Times New Roman" w:eastAsia="Calibri" w:hAnsi="Times New Roman" w:cs="Times New Roman"/>
          <w:i/>
          <w:sz w:val="24"/>
          <w:szCs w:val="24"/>
        </w:rPr>
      </w:pPr>
      <w:proofErr w:type="spellStart"/>
      <w:r>
        <w:rPr>
          <w:rFonts w:ascii="Times New Roman" w:eastAsia="Calibri" w:hAnsi="Times New Roman" w:cs="Times New Roman"/>
          <w:sz w:val="24"/>
          <w:szCs w:val="24"/>
        </w:rPr>
        <w:t>Leng</w:t>
      </w:r>
      <w:proofErr w:type="spellEnd"/>
      <w:r>
        <w:rPr>
          <w:rFonts w:ascii="Times New Roman" w:eastAsia="Calibri" w:hAnsi="Times New Roman" w:cs="Times New Roman"/>
          <w:sz w:val="24"/>
          <w:szCs w:val="24"/>
        </w:rPr>
        <w:t xml:space="preserve">, Mary (2005a) “Mathematical Explanation” in </w:t>
      </w:r>
      <w:r>
        <w:rPr>
          <w:rFonts w:ascii="Times New Roman" w:eastAsia="Calibri" w:hAnsi="Times New Roman" w:cs="Times New Roman"/>
          <w:i/>
          <w:sz w:val="24"/>
          <w:szCs w:val="24"/>
        </w:rPr>
        <w:t xml:space="preserve">Mathematical Reasoning and Heuristics </w:t>
      </w:r>
    </w:p>
    <w:p w14:paraId="4CD9FB11" w14:textId="77777777" w:rsidR="00B41CB7" w:rsidRPr="00F11ED5" w:rsidRDefault="00B41CB7" w:rsidP="00B41CB7">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edited by C. </w:t>
      </w:r>
      <w:proofErr w:type="spellStart"/>
      <w:r>
        <w:rPr>
          <w:rFonts w:ascii="Times New Roman" w:eastAsia="Calibri" w:hAnsi="Times New Roman" w:cs="Times New Roman"/>
          <w:sz w:val="24"/>
          <w:szCs w:val="24"/>
        </w:rPr>
        <w:t>Cellucci</w:t>
      </w:r>
      <w:proofErr w:type="spellEnd"/>
      <w:r>
        <w:rPr>
          <w:rFonts w:ascii="Times New Roman" w:eastAsia="Calibri" w:hAnsi="Times New Roman" w:cs="Times New Roman"/>
          <w:sz w:val="24"/>
          <w:szCs w:val="24"/>
        </w:rPr>
        <w:t xml:space="preserve"> and D. Gillies (London: King’s College Publications), pp. 167-189.</w:t>
      </w:r>
    </w:p>
    <w:p w14:paraId="618192EA" w14:textId="77777777" w:rsidR="00B41CB7" w:rsidRDefault="00B41CB7" w:rsidP="00B41CB7">
      <w:pPr>
        <w:spacing w:after="0" w:line="480" w:lineRule="auto"/>
        <w:rPr>
          <w:rFonts w:ascii="Times New Roman" w:eastAsia="Calibri" w:hAnsi="Times New Roman" w:cs="Times New Roman"/>
          <w:i/>
          <w:sz w:val="24"/>
          <w:szCs w:val="24"/>
        </w:rPr>
      </w:pPr>
      <w:proofErr w:type="spellStart"/>
      <w:r>
        <w:rPr>
          <w:rFonts w:ascii="Times New Roman" w:eastAsia="Calibri" w:hAnsi="Times New Roman" w:cs="Times New Roman"/>
          <w:sz w:val="24"/>
          <w:szCs w:val="24"/>
        </w:rPr>
        <w:t>Leng</w:t>
      </w:r>
      <w:proofErr w:type="spellEnd"/>
      <w:r>
        <w:rPr>
          <w:rFonts w:ascii="Times New Roman" w:eastAsia="Calibri" w:hAnsi="Times New Roman" w:cs="Times New Roman"/>
          <w:sz w:val="24"/>
          <w:szCs w:val="24"/>
        </w:rPr>
        <w:t xml:space="preserve">, Mary (2005b) “Platonism and Anti-Platonism: Why Worry?” </w:t>
      </w:r>
      <w:r>
        <w:rPr>
          <w:rFonts w:ascii="Times New Roman" w:eastAsia="Calibri" w:hAnsi="Times New Roman" w:cs="Times New Roman"/>
          <w:i/>
          <w:sz w:val="24"/>
          <w:szCs w:val="24"/>
        </w:rPr>
        <w:t xml:space="preserve">International Studies in the </w:t>
      </w:r>
    </w:p>
    <w:p w14:paraId="42EE0FBF" w14:textId="3879579D" w:rsidR="00B41CB7" w:rsidRDefault="00B41CB7" w:rsidP="00B41CB7">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i/>
          <w:sz w:val="24"/>
          <w:szCs w:val="24"/>
        </w:rPr>
        <w:t>Philosophy of Science</w:t>
      </w:r>
      <w:r>
        <w:rPr>
          <w:rFonts w:ascii="Times New Roman" w:eastAsia="Calibri" w:hAnsi="Times New Roman" w:cs="Times New Roman"/>
          <w:sz w:val="24"/>
          <w:szCs w:val="24"/>
        </w:rPr>
        <w:t>, 19, pp. 65-84.</w:t>
      </w:r>
    </w:p>
    <w:p w14:paraId="5441FCBA" w14:textId="77777777" w:rsidR="00D910F6" w:rsidRDefault="00D910F6" w:rsidP="00D910F6">
      <w:pPr>
        <w:spacing w:after="0" w:line="480" w:lineRule="auto"/>
        <w:rPr>
          <w:rFonts w:ascii="Times New Roman" w:hAnsi="Times New Roman"/>
          <w:sz w:val="24"/>
          <w:szCs w:val="24"/>
        </w:rPr>
      </w:pPr>
      <w:proofErr w:type="spellStart"/>
      <w:r w:rsidRPr="00C02F4E">
        <w:rPr>
          <w:rFonts w:ascii="Times New Roman" w:hAnsi="Times New Roman"/>
          <w:sz w:val="24"/>
          <w:szCs w:val="24"/>
        </w:rPr>
        <w:t>Liggins</w:t>
      </w:r>
      <w:proofErr w:type="spellEnd"/>
      <w:r w:rsidRPr="00C02F4E">
        <w:rPr>
          <w:rFonts w:ascii="Times New Roman" w:hAnsi="Times New Roman"/>
          <w:sz w:val="24"/>
          <w:szCs w:val="24"/>
        </w:rPr>
        <w:t>, David (2008) “Quine, Putnam, and the ‘Quine-Putna</w:t>
      </w:r>
      <w:r>
        <w:rPr>
          <w:rFonts w:ascii="Times New Roman" w:hAnsi="Times New Roman"/>
          <w:sz w:val="24"/>
          <w:szCs w:val="24"/>
        </w:rPr>
        <w:t xml:space="preserve">m’ Indispensability </w:t>
      </w:r>
    </w:p>
    <w:p w14:paraId="02894E54" w14:textId="77777777" w:rsidR="00D910F6" w:rsidRDefault="00D910F6" w:rsidP="00D910F6">
      <w:pPr>
        <w:spacing w:after="0" w:line="480" w:lineRule="auto"/>
        <w:ind w:firstLine="720"/>
        <w:rPr>
          <w:rFonts w:ascii="Times New Roman" w:hAnsi="Times New Roman"/>
          <w:sz w:val="24"/>
          <w:szCs w:val="24"/>
        </w:rPr>
      </w:pPr>
      <w:r>
        <w:rPr>
          <w:rFonts w:ascii="Times New Roman" w:hAnsi="Times New Roman"/>
          <w:sz w:val="24"/>
          <w:szCs w:val="24"/>
        </w:rPr>
        <w:t xml:space="preserve">Argument” </w:t>
      </w:r>
      <w:proofErr w:type="spellStart"/>
      <w:r w:rsidRPr="00C02F4E">
        <w:rPr>
          <w:rFonts w:ascii="Times New Roman" w:hAnsi="Times New Roman"/>
          <w:i/>
          <w:sz w:val="24"/>
          <w:szCs w:val="24"/>
        </w:rPr>
        <w:t>Erkenntnis</w:t>
      </w:r>
      <w:proofErr w:type="spellEnd"/>
      <w:r w:rsidRPr="00C02F4E">
        <w:rPr>
          <w:rFonts w:ascii="Times New Roman" w:hAnsi="Times New Roman"/>
          <w:sz w:val="24"/>
          <w:szCs w:val="24"/>
        </w:rPr>
        <w:t>, 68, pp. 113-127.</w:t>
      </w:r>
    </w:p>
    <w:p w14:paraId="2223034B" w14:textId="7571C7F3" w:rsidR="00D910F6" w:rsidRDefault="00D910F6" w:rsidP="004C670D">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Lipton, Peter (2004) </w:t>
      </w:r>
      <w:r>
        <w:rPr>
          <w:rFonts w:ascii="Times New Roman" w:eastAsia="Calibri" w:hAnsi="Times New Roman" w:cs="Times New Roman"/>
          <w:i/>
          <w:sz w:val="24"/>
          <w:szCs w:val="24"/>
        </w:rPr>
        <w:t>Inference to the Best Explanation</w:t>
      </w:r>
      <w:r>
        <w:rPr>
          <w:rFonts w:ascii="Times New Roman" w:eastAsia="Calibri" w:hAnsi="Times New Roman" w:cs="Times New Roman"/>
          <w:sz w:val="24"/>
          <w:szCs w:val="24"/>
        </w:rPr>
        <w:t xml:space="preserve"> second edition (NY: Routledge).</w:t>
      </w:r>
    </w:p>
    <w:p w14:paraId="41DEEC13" w14:textId="77777777" w:rsidR="00B41CB7" w:rsidRDefault="00B41CB7" w:rsidP="00B41CB7">
      <w:pPr>
        <w:spacing w:after="0" w:line="480" w:lineRule="auto"/>
        <w:rPr>
          <w:rFonts w:ascii="Times New Roman" w:eastAsia="Calibri" w:hAnsi="Times New Roman" w:cs="Times New Roman"/>
          <w:sz w:val="24"/>
          <w:szCs w:val="24"/>
        </w:rPr>
      </w:pPr>
      <w:r w:rsidRPr="00FF427B">
        <w:rPr>
          <w:rFonts w:ascii="Times New Roman" w:eastAsia="Calibri" w:hAnsi="Times New Roman" w:cs="Times New Roman"/>
          <w:sz w:val="24"/>
          <w:szCs w:val="24"/>
        </w:rPr>
        <w:t xml:space="preserve">Maddy, Penelope (1997) </w:t>
      </w:r>
      <w:r w:rsidRPr="00FF427B">
        <w:rPr>
          <w:rFonts w:ascii="Times New Roman" w:eastAsia="Calibri" w:hAnsi="Times New Roman" w:cs="Times New Roman"/>
          <w:i/>
          <w:sz w:val="24"/>
          <w:szCs w:val="24"/>
        </w:rPr>
        <w:t xml:space="preserve">Naturalism in Mathematics </w:t>
      </w:r>
      <w:r w:rsidRPr="00FF427B">
        <w:rPr>
          <w:rFonts w:ascii="Times New Roman" w:eastAsia="Calibri" w:hAnsi="Times New Roman" w:cs="Times New Roman"/>
          <w:sz w:val="24"/>
          <w:szCs w:val="24"/>
        </w:rPr>
        <w:t>(NY: Oxford University Press).</w:t>
      </w:r>
    </w:p>
    <w:p w14:paraId="20137F01" w14:textId="77777777" w:rsidR="00B41CB7" w:rsidRDefault="00B41CB7" w:rsidP="00B41CB7">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Maddy, Penelope (1995) “Naturalism and Ontology” </w:t>
      </w:r>
      <w:r>
        <w:rPr>
          <w:rFonts w:ascii="Times New Roman" w:eastAsia="Calibri" w:hAnsi="Times New Roman" w:cs="Times New Roman"/>
          <w:i/>
          <w:sz w:val="24"/>
          <w:szCs w:val="24"/>
        </w:rPr>
        <w:t>Philosophia Mathematica</w:t>
      </w:r>
      <w:r>
        <w:rPr>
          <w:rFonts w:ascii="Times New Roman" w:eastAsia="Calibri" w:hAnsi="Times New Roman" w:cs="Times New Roman"/>
          <w:sz w:val="24"/>
          <w:szCs w:val="24"/>
        </w:rPr>
        <w:t>, 3, pp. 248-270.</w:t>
      </w:r>
    </w:p>
    <w:p w14:paraId="26FC04A2" w14:textId="77777777" w:rsidR="00B41CB7" w:rsidRDefault="00B41CB7" w:rsidP="00B41CB7">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Maddy, Penelope (1992) “Indispensability and Practice” </w:t>
      </w:r>
      <w:r>
        <w:rPr>
          <w:rFonts w:ascii="Times New Roman" w:eastAsia="Calibri" w:hAnsi="Times New Roman" w:cs="Times New Roman"/>
          <w:i/>
          <w:sz w:val="24"/>
          <w:szCs w:val="24"/>
        </w:rPr>
        <w:t>The Journal of Philosophy</w:t>
      </w:r>
      <w:r>
        <w:rPr>
          <w:rFonts w:ascii="Times New Roman" w:eastAsia="Calibri" w:hAnsi="Times New Roman" w:cs="Times New Roman"/>
          <w:sz w:val="24"/>
          <w:szCs w:val="24"/>
        </w:rPr>
        <w:t>, 89, pp. 275-</w:t>
      </w:r>
    </w:p>
    <w:p w14:paraId="2D4A8854" w14:textId="490ED27B" w:rsidR="00B41CB7" w:rsidRDefault="00B41CB7" w:rsidP="00B41CB7">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289.</w:t>
      </w:r>
    </w:p>
    <w:p w14:paraId="7AD99AEC" w14:textId="77777777" w:rsidR="00135F64" w:rsidRDefault="00135F64" w:rsidP="00C43195">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Marcus, Russell (2014) “The Holistic Presumptions of the Indispensability Argument” </w:t>
      </w:r>
      <w:proofErr w:type="spellStart"/>
      <w:r w:rsidRPr="00135F64">
        <w:rPr>
          <w:rFonts w:ascii="Times New Roman" w:eastAsia="Calibri" w:hAnsi="Times New Roman" w:cs="Times New Roman"/>
          <w:i/>
          <w:sz w:val="24"/>
          <w:szCs w:val="24"/>
        </w:rPr>
        <w:t>Synthese</w:t>
      </w:r>
      <w:proofErr w:type="spellEnd"/>
      <w:r>
        <w:rPr>
          <w:rFonts w:ascii="Times New Roman" w:eastAsia="Calibri" w:hAnsi="Times New Roman" w:cs="Times New Roman"/>
          <w:sz w:val="24"/>
          <w:szCs w:val="24"/>
        </w:rPr>
        <w:t xml:space="preserve">, </w:t>
      </w:r>
    </w:p>
    <w:p w14:paraId="58ADA182" w14:textId="78A38A4D" w:rsidR="00C43195" w:rsidRDefault="00135F64" w:rsidP="00135F64">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191, pp. 3575-3594.</w:t>
      </w:r>
    </w:p>
    <w:p w14:paraId="43918BF4" w14:textId="77777777" w:rsidR="00CC187C" w:rsidRDefault="00CC187C" w:rsidP="00CC187C">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Marcus, Russell (2015) </w:t>
      </w:r>
      <w:r w:rsidRPr="00CC187C">
        <w:rPr>
          <w:rFonts w:ascii="Times New Roman" w:eastAsia="Calibri" w:hAnsi="Times New Roman" w:cs="Times New Roman"/>
          <w:i/>
          <w:sz w:val="24"/>
          <w:szCs w:val="24"/>
        </w:rPr>
        <w:t>Autonomy Platonism and the Indispensability Argument</w:t>
      </w:r>
      <w:r>
        <w:rPr>
          <w:rFonts w:ascii="Times New Roman" w:eastAsia="Calibri" w:hAnsi="Times New Roman" w:cs="Times New Roman"/>
          <w:sz w:val="24"/>
          <w:szCs w:val="24"/>
        </w:rPr>
        <w:t xml:space="preserve"> (NY: Lexington </w:t>
      </w:r>
    </w:p>
    <w:p w14:paraId="34FDB0F9" w14:textId="38767291" w:rsidR="00CC187C" w:rsidRDefault="00CC187C" w:rsidP="00CC187C">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Books).</w:t>
      </w:r>
    </w:p>
    <w:p w14:paraId="1F5CD150" w14:textId="77777777" w:rsidR="00B41CB7" w:rsidRDefault="00B41CB7" w:rsidP="00B41CB7">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McCain, Kevin (2016) </w:t>
      </w:r>
      <w:r>
        <w:rPr>
          <w:rFonts w:ascii="Times New Roman" w:eastAsia="Calibri" w:hAnsi="Times New Roman" w:cs="Times New Roman"/>
          <w:i/>
          <w:sz w:val="24"/>
          <w:szCs w:val="24"/>
        </w:rPr>
        <w:t>The Nature of Scientific Knowledge: An Explanatory Approach</w:t>
      </w:r>
      <w:r>
        <w:rPr>
          <w:rFonts w:ascii="Times New Roman" w:eastAsia="Calibri" w:hAnsi="Times New Roman" w:cs="Times New Roman"/>
          <w:sz w:val="24"/>
          <w:szCs w:val="24"/>
        </w:rPr>
        <w:t xml:space="preserve"> </w:t>
      </w:r>
    </w:p>
    <w:p w14:paraId="46D6B8E3" w14:textId="77777777" w:rsidR="00B41CB7" w:rsidRDefault="00B41CB7" w:rsidP="00B41CB7">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(Springer).</w:t>
      </w:r>
      <w:r>
        <w:rPr>
          <w:rFonts w:ascii="Times New Roman" w:eastAsia="Calibri" w:hAnsi="Times New Roman" w:cs="Times New Roman"/>
          <w:i/>
          <w:sz w:val="24"/>
          <w:szCs w:val="24"/>
        </w:rPr>
        <w:t xml:space="preserve"> </w:t>
      </w:r>
    </w:p>
    <w:p w14:paraId="367FB99A" w14:textId="77777777" w:rsidR="00B41CB7" w:rsidRDefault="00B41CB7" w:rsidP="00B41CB7">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Melia, Joseph (2008) “A World of Concrete Particulars” in </w:t>
      </w:r>
      <w:r>
        <w:rPr>
          <w:rFonts w:ascii="Times New Roman" w:eastAsia="Calibri" w:hAnsi="Times New Roman" w:cs="Times New Roman"/>
          <w:i/>
          <w:sz w:val="24"/>
          <w:szCs w:val="24"/>
        </w:rPr>
        <w:t>Oxford Studies in Metaphysics Vol. 4</w:t>
      </w:r>
      <w:r>
        <w:rPr>
          <w:rFonts w:ascii="Times New Roman" w:eastAsia="Calibri" w:hAnsi="Times New Roman" w:cs="Times New Roman"/>
          <w:sz w:val="24"/>
          <w:szCs w:val="24"/>
        </w:rPr>
        <w:t xml:space="preserve"> </w:t>
      </w:r>
    </w:p>
    <w:p w14:paraId="5D001A51" w14:textId="77777777" w:rsidR="00B41CB7" w:rsidRPr="008668D7" w:rsidRDefault="00B41CB7" w:rsidP="00B41CB7">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edited by Dean W. Zimmerman (NY: Oxford University Press), pp. 99-124.</w:t>
      </w:r>
    </w:p>
    <w:p w14:paraId="67FE794E" w14:textId="77777777" w:rsidR="00B41CB7" w:rsidRDefault="00B41CB7" w:rsidP="00B41CB7">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Melia, Joseph (2002) “Response to </w:t>
      </w:r>
      <w:proofErr w:type="spellStart"/>
      <w:r>
        <w:rPr>
          <w:rFonts w:ascii="Times New Roman" w:eastAsia="Calibri" w:hAnsi="Times New Roman" w:cs="Times New Roman"/>
          <w:sz w:val="24"/>
          <w:szCs w:val="24"/>
        </w:rPr>
        <w:t>Colyvan</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Mind</w:t>
      </w:r>
      <w:r>
        <w:rPr>
          <w:rFonts w:ascii="Times New Roman" w:eastAsia="Calibri" w:hAnsi="Times New Roman" w:cs="Times New Roman"/>
          <w:sz w:val="24"/>
          <w:szCs w:val="24"/>
        </w:rPr>
        <w:t>, 111, pp. 75-79.</w:t>
      </w:r>
    </w:p>
    <w:p w14:paraId="2880840C" w14:textId="77777777" w:rsidR="00B41CB7" w:rsidRDefault="00B41CB7" w:rsidP="00B41CB7">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Melia, Joseph (2000) “Weaseling Away the Indispensability Argument” </w:t>
      </w:r>
      <w:r w:rsidRPr="00CE265C">
        <w:rPr>
          <w:rFonts w:ascii="Times New Roman" w:eastAsia="Calibri" w:hAnsi="Times New Roman" w:cs="Times New Roman"/>
          <w:i/>
          <w:sz w:val="24"/>
          <w:szCs w:val="24"/>
        </w:rPr>
        <w:t>Mind</w:t>
      </w:r>
      <w:r>
        <w:rPr>
          <w:rFonts w:ascii="Times New Roman" w:eastAsia="Calibri" w:hAnsi="Times New Roman" w:cs="Times New Roman"/>
          <w:sz w:val="24"/>
          <w:szCs w:val="24"/>
        </w:rPr>
        <w:t>, 109, pp. 455-479.</w:t>
      </w:r>
    </w:p>
    <w:p w14:paraId="65568A9D" w14:textId="5DB97E1F" w:rsidR="00B41CB7" w:rsidRDefault="00B41CB7" w:rsidP="00B41CB7">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Melia, Joseph (1995) “On What There’s Not” </w:t>
      </w:r>
      <w:r w:rsidRPr="00C20D6C">
        <w:rPr>
          <w:rFonts w:ascii="Times New Roman" w:eastAsia="Calibri" w:hAnsi="Times New Roman" w:cs="Times New Roman"/>
          <w:i/>
          <w:sz w:val="24"/>
          <w:szCs w:val="24"/>
        </w:rPr>
        <w:t>Analysis</w:t>
      </w:r>
      <w:r>
        <w:rPr>
          <w:rFonts w:ascii="Times New Roman" w:eastAsia="Calibri" w:hAnsi="Times New Roman" w:cs="Times New Roman"/>
          <w:sz w:val="24"/>
          <w:szCs w:val="24"/>
        </w:rPr>
        <w:t>, 55, pp. 223-229.</w:t>
      </w:r>
    </w:p>
    <w:p w14:paraId="3962BD31" w14:textId="77777777" w:rsidR="003A1C04" w:rsidRDefault="003A1C04" w:rsidP="00B41CB7">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Morrison, Joe (2012) “Evidential Holism and Indispensability Arguments” </w:t>
      </w:r>
      <w:proofErr w:type="spellStart"/>
      <w:r w:rsidRPr="003A1C04">
        <w:rPr>
          <w:rFonts w:ascii="Times New Roman" w:eastAsia="Calibri" w:hAnsi="Times New Roman" w:cs="Times New Roman"/>
          <w:i/>
          <w:sz w:val="24"/>
          <w:szCs w:val="24"/>
        </w:rPr>
        <w:t>Erkenntnis</w:t>
      </w:r>
      <w:proofErr w:type="spellEnd"/>
      <w:r>
        <w:rPr>
          <w:rFonts w:ascii="Times New Roman" w:eastAsia="Calibri" w:hAnsi="Times New Roman" w:cs="Times New Roman"/>
          <w:sz w:val="24"/>
          <w:szCs w:val="24"/>
        </w:rPr>
        <w:t xml:space="preserve">, 76, pp. </w:t>
      </w:r>
    </w:p>
    <w:p w14:paraId="302852E4" w14:textId="2B0FC9F1" w:rsidR="00A15333" w:rsidRDefault="003A1C04" w:rsidP="003A1C04">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263-278.</w:t>
      </w:r>
    </w:p>
    <w:p w14:paraId="67F4085F" w14:textId="77777777" w:rsidR="006845D1" w:rsidRDefault="006845D1" w:rsidP="006845D1">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Morrison, Joe (2010) “Just How Controversial is Evidential Holism?” </w:t>
      </w:r>
      <w:proofErr w:type="spellStart"/>
      <w:r w:rsidRPr="006845D1">
        <w:rPr>
          <w:rFonts w:ascii="Times New Roman" w:eastAsia="Calibri" w:hAnsi="Times New Roman" w:cs="Times New Roman"/>
          <w:i/>
          <w:sz w:val="24"/>
          <w:szCs w:val="24"/>
        </w:rPr>
        <w:t>Synthese</w:t>
      </w:r>
      <w:proofErr w:type="spellEnd"/>
      <w:r>
        <w:rPr>
          <w:rFonts w:ascii="Times New Roman" w:eastAsia="Calibri" w:hAnsi="Times New Roman" w:cs="Times New Roman"/>
          <w:sz w:val="24"/>
          <w:szCs w:val="24"/>
        </w:rPr>
        <w:t>, 173, pp. 335-</w:t>
      </w:r>
    </w:p>
    <w:p w14:paraId="17C2EA1C" w14:textId="7F8D39EC" w:rsidR="006845D1" w:rsidRDefault="006845D1" w:rsidP="006845D1">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352.</w:t>
      </w:r>
    </w:p>
    <w:p w14:paraId="7943BA95" w14:textId="77777777" w:rsidR="00B41CB7" w:rsidRDefault="00B41CB7" w:rsidP="00B41CB7">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Parsons, Charles (1983) “Quine on the Philosophy of Mathematics” in </w:t>
      </w:r>
      <w:r>
        <w:rPr>
          <w:rFonts w:ascii="Times New Roman" w:hAnsi="Times New Roman" w:cs="Times New Roman"/>
          <w:i/>
          <w:sz w:val="24"/>
          <w:szCs w:val="24"/>
        </w:rPr>
        <w:t xml:space="preserve">Mathematics in </w:t>
      </w:r>
    </w:p>
    <w:p w14:paraId="3659CDAE" w14:textId="77777777" w:rsidR="00B41CB7" w:rsidRPr="00872949" w:rsidRDefault="00B41CB7" w:rsidP="00B41CB7">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Philosophy</w:t>
      </w:r>
      <w:r>
        <w:rPr>
          <w:rFonts w:ascii="Times New Roman" w:hAnsi="Times New Roman" w:cs="Times New Roman"/>
          <w:sz w:val="24"/>
          <w:szCs w:val="24"/>
        </w:rPr>
        <w:t xml:space="preserve"> (Ithaca, NY: Cornell University Press), pp. 176-205.</w:t>
      </w:r>
    </w:p>
    <w:p w14:paraId="1569E456" w14:textId="77777777" w:rsidR="00B41CB7" w:rsidRDefault="00B41CB7" w:rsidP="00B41CB7">
      <w:pPr>
        <w:spacing w:after="0" w:line="480" w:lineRule="auto"/>
        <w:rPr>
          <w:rFonts w:ascii="Times New Roman" w:hAnsi="Times New Roman"/>
          <w:sz w:val="24"/>
          <w:szCs w:val="24"/>
        </w:rPr>
      </w:pPr>
      <w:proofErr w:type="spellStart"/>
      <w:r>
        <w:rPr>
          <w:rFonts w:ascii="Times New Roman" w:hAnsi="Times New Roman"/>
          <w:sz w:val="24"/>
          <w:szCs w:val="24"/>
        </w:rPr>
        <w:t>Psillos</w:t>
      </w:r>
      <w:proofErr w:type="spellEnd"/>
      <w:r>
        <w:rPr>
          <w:rFonts w:ascii="Times New Roman" w:hAnsi="Times New Roman"/>
          <w:sz w:val="24"/>
          <w:szCs w:val="24"/>
        </w:rPr>
        <w:t xml:space="preserve">, </w:t>
      </w:r>
      <w:proofErr w:type="spellStart"/>
      <w:r>
        <w:rPr>
          <w:rFonts w:ascii="Times New Roman" w:hAnsi="Times New Roman"/>
          <w:sz w:val="24"/>
          <w:szCs w:val="24"/>
        </w:rPr>
        <w:t>Stathis</w:t>
      </w:r>
      <w:proofErr w:type="spellEnd"/>
      <w:r>
        <w:rPr>
          <w:rFonts w:ascii="Times New Roman" w:hAnsi="Times New Roman"/>
          <w:sz w:val="24"/>
          <w:szCs w:val="24"/>
        </w:rPr>
        <w:t xml:space="preserve"> and </w:t>
      </w:r>
      <w:proofErr w:type="spellStart"/>
      <w:r>
        <w:rPr>
          <w:rFonts w:ascii="Times New Roman" w:hAnsi="Times New Roman"/>
          <w:sz w:val="24"/>
          <w:szCs w:val="24"/>
        </w:rPr>
        <w:t>Ruttkamp-Bloem</w:t>
      </w:r>
      <w:proofErr w:type="spellEnd"/>
      <w:r>
        <w:rPr>
          <w:rFonts w:ascii="Times New Roman" w:hAnsi="Times New Roman"/>
          <w:sz w:val="24"/>
          <w:szCs w:val="24"/>
        </w:rPr>
        <w:t xml:space="preserve">, Emma (2017) “Scientific Realism: Quo Vadis? </w:t>
      </w:r>
    </w:p>
    <w:p w14:paraId="1A69651A" w14:textId="77777777" w:rsidR="00B41CB7" w:rsidRDefault="00B41CB7" w:rsidP="00B41CB7">
      <w:pPr>
        <w:spacing w:after="0" w:line="480" w:lineRule="auto"/>
        <w:ind w:firstLine="720"/>
        <w:rPr>
          <w:rFonts w:ascii="Times New Roman" w:hAnsi="Times New Roman"/>
          <w:sz w:val="24"/>
          <w:szCs w:val="24"/>
        </w:rPr>
      </w:pPr>
      <w:r>
        <w:rPr>
          <w:rFonts w:ascii="Times New Roman" w:hAnsi="Times New Roman"/>
          <w:sz w:val="24"/>
          <w:szCs w:val="24"/>
        </w:rPr>
        <w:t xml:space="preserve">Introduction: New Thinking About Scientific Realism” </w:t>
      </w:r>
      <w:proofErr w:type="spellStart"/>
      <w:r w:rsidRPr="00694BD6">
        <w:rPr>
          <w:rFonts w:ascii="Times New Roman" w:hAnsi="Times New Roman"/>
          <w:i/>
          <w:sz w:val="24"/>
          <w:szCs w:val="24"/>
        </w:rPr>
        <w:t>Synthese</w:t>
      </w:r>
      <w:proofErr w:type="spellEnd"/>
      <w:r>
        <w:rPr>
          <w:rFonts w:ascii="Times New Roman" w:hAnsi="Times New Roman"/>
          <w:sz w:val="24"/>
          <w:szCs w:val="24"/>
        </w:rPr>
        <w:t>, 194, pp. 3187-3201.</w:t>
      </w:r>
    </w:p>
    <w:p w14:paraId="58585037" w14:textId="77777777" w:rsidR="00B41CB7" w:rsidRDefault="00B41CB7" w:rsidP="00B41CB7">
      <w:pPr>
        <w:spacing w:after="0" w:line="480" w:lineRule="auto"/>
        <w:rPr>
          <w:rFonts w:ascii="Times New Roman" w:hAnsi="Times New Roman"/>
          <w:sz w:val="24"/>
          <w:szCs w:val="24"/>
        </w:rPr>
      </w:pPr>
      <w:r>
        <w:rPr>
          <w:rFonts w:ascii="Times New Roman" w:hAnsi="Times New Roman"/>
          <w:sz w:val="24"/>
          <w:szCs w:val="24"/>
        </w:rPr>
        <w:t xml:space="preserve">Putnam, Hilary (1975) “What is Mathematical Truth” </w:t>
      </w:r>
      <w:r>
        <w:rPr>
          <w:rFonts w:ascii="Times New Roman" w:hAnsi="Times New Roman"/>
          <w:i/>
          <w:sz w:val="24"/>
          <w:szCs w:val="24"/>
        </w:rPr>
        <w:t>Historia Mathematica</w:t>
      </w:r>
      <w:r>
        <w:rPr>
          <w:rFonts w:ascii="Times New Roman" w:hAnsi="Times New Roman"/>
          <w:sz w:val="24"/>
          <w:szCs w:val="24"/>
        </w:rPr>
        <w:t xml:space="preserve">, 2, pp. 529-543.  </w:t>
      </w:r>
    </w:p>
    <w:p w14:paraId="4F0A298B" w14:textId="77777777" w:rsidR="00B41CB7" w:rsidRDefault="00B41CB7" w:rsidP="00B41CB7">
      <w:pPr>
        <w:spacing w:after="0" w:line="480" w:lineRule="auto"/>
        <w:ind w:left="720"/>
        <w:rPr>
          <w:rFonts w:ascii="Times New Roman" w:hAnsi="Times New Roman"/>
          <w:sz w:val="24"/>
          <w:szCs w:val="24"/>
        </w:rPr>
      </w:pPr>
      <w:r>
        <w:rPr>
          <w:rFonts w:ascii="Times New Roman" w:hAnsi="Times New Roman"/>
          <w:sz w:val="24"/>
          <w:szCs w:val="24"/>
        </w:rPr>
        <w:t xml:space="preserve">Reprinted in </w:t>
      </w:r>
      <w:r w:rsidRPr="00C02F4E">
        <w:rPr>
          <w:rFonts w:ascii="Times New Roman" w:hAnsi="Times New Roman"/>
          <w:i/>
          <w:sz w:val="24"/>
          <w:szCs w:val="24"/>
        </w:rPr>
        <w:t>Mathematics, Matter and Method</w:t>
      </w:r>
      <w:r w:rsidRPr="00C02F4E">
        <w:rPr>
          <w:rFonts w:ascii="Times New Roman" w:hAnsi="Times New Roman"/>
          <w:sz w:val="24"/>
          <w:szCs w:val="24"/>
        </w:rPr>
        <w:t xml:space="preserve"> by Hilary Putnam (NY: Cambridge University Press</w:t>
      </w:r>
      <w:r>
        <w:rPr>
          <w:rFonts w:ascii="Times New Roman" w:hAnsi="Times New Roman"/>
          <w:sz w:val="24"/>
          <w:szCs w:val="24"/>
        </w:rPr>
        <w:t>, 1979</w:t>
      </w:r>
      <w:r w:rsidRPr="00C02F4E">
        <w:rPr>
          <w:rFonts w:ascii="Times New Roman" w:hAnsi="Times New Roman"/>
          <w:sz w:val="24"/>
          <w:szCs w:val="24"/>
        </w:rPr>
        <w:t>),</w:t>
      </w:r>
      <w:r>
        <w:rPr>
          <w:rFonts w:ascii="Times New Roman" w:hAnsi="Times New Roman"/>
          <w:sz w:val="24"/>
          <w:szCs w:val="24"/>
        </w:rPr>
        <w:t xml:space="preserve"> pp. 323-357.</w:t>
      </w:r>
    </w:p>
    <w:p w14:paraId="53E891FC" w14:textId="77777777" w:rsidR="00B41CB7" w:rsidRDefault="00B41CB7" w:rsidP="00B41CB7">
      <w:pPr>
        <w:spacing w:after="0" w:line="480" w:lineRule="auto"/>
        <w:rPr>
          <w:rFonts w:ascii="Times New Roman" w:hAnsi="Times New Roman"/>
          <w:i/>
          <w:sz w:val="24"/>
          <w:szCs w:val="24"/>
        </w:rPr>
      </w:pPr>
      <w:r>
        <w:rPr>
          <w:rFonts w:ascii="Times New Roman" w:hAnsi="Times New Roman"/>
          <w:sz w:val="24"/>
          <w:szCs w:val="24"/>
        </w:rPr>
        <w:t xml:space="preserve">Putnam, Hilary (1971) </w:t>
      </w:r>
      <w:r>
        <w:rPr>
          <w:rFonts w:ascii="Times New Roman" w:hAnsi="Times New Roman"/>
          <w:i/>
          <w:sz w:val="24"/>
          <w:szCs w:val="24"/>
        </w:rPr>
        <w:t>Philosophy of Logic</w:t>
      </w:r>
      <w:r>
        <w:rPr>
          <w:rFonts w:ascii="Times New Roman" w:hAnsi="Times New Roman"/>
          <w:sz w:val="24"/>
          <w:szCs w:val="24"/>
        </w:rPr>
        <w:t xml:space="preserve"> (NY: Harper &amp; Row).  Reprinted in </w:t>
      </w:r>
      <w:r w:rsidRPr="00C02F4E">
        <w:rPr>
          <w:rFonts w:ascii="Times New Roman" w:hAnsi="Times New Roman"/>
          <w:i/>
          <w:sz w:val="24"/>
          <w:szCs w:val="24"/>
        </w:rPr>
        <w:t xml:space="preserve">Mathematics, </w:t>
      </w:r>
    </w:p>
    <w:p w14:paraId="1C355E3F" w14:textId="77777777" w:rsidR="00B41CB7" w:rsidRDefault="00B41CB7" w:rsidP="00B41CB7">
      <w:pPr>
        <w:spacing w:after="0" w:line="480" w:lineRule="auto"/>
        <w:ind w:firstLine="720"/>
        <w:rPr>
          <w:rFonts w:ascii="Times New Roman" w:hAnsi="Times New Roman"/>
          <w:sz w:val="24"/>
          <w:szCs w:val="24"/>
        </w:rPr>
      </w:pPr>
      <w:r w:rsidRPr="00C02F4E">
        <w:rPr>
          <w:rFonts w:ascii="Times New Roman" w:hAnsi="Times New Roman"/>
          <w:i/>
          <w:sz w:val="24"/>
          <w:szCs w:val="24"/>
        </w:rPr>
        <w:t>Matter and Method</w:t>
      </w:r>
      <w:r w:rsidRPr="00C02F4E">
        <w:rPr>
          <w:rFonts w:ascii="Times New Roman" w:hAnsi="Times New Roman"/>
          <w:sz w:val="24"/>
          <w:szCs w:val="24"/>
        </w:rPr>
        <w:t xml:space="preserve"> by Hilary Putnam (NY: Cambridge University Press</w:t>
      </w:r>
      <w:r>
        <w:rPr>
          <w:rFonts w:ascii="Times New Roman" w:hAnsi="Times New Roman"/>
          <w:sz w:val="24"/>
          <w:szCs w:val="24"/>
        </w:rPr>
        <w:t>, 1979</w:t>
      </w:r>
      <w:r w:rsidRPr="00C02F4E">
        <w:rPr>
          <w:rFonts w:ascii="Times New Roman" w:hAnsi="Times New Roman"/>
          <w:sz w:val="24"/>
          <w:szCs w:val="24"/>
        </w:rPr>
        <w:t>),</w:t>
      </w:r>
      <w:r>
        <w:rPr>
          <w:rFonts w:ascii="Times New Roman" w:hAnsi="Times New Roman"/>
          <w:sz w:val="24"/>
          <w:szCs w:val="24"/>
        </w:rPr>
        <w:t xml:space="preserve"> pp. 60-</w:t>
      </w:r>
    </w:p>
    <w:p w14:paraId="466D475E" w14:textId="77777777" w:rsidR="00B41CB7" w:rsidRDefault="00B41CB7" w:rsidP="00B41CB7">
      <w:pPr>
        <w:spacing w:after="0" w:line="480" w:lineRule="auto"/>
        <w:ind w:firstLine="720"/>
        <w:rPr>
          <w:rFonts w:ascii="Times New Roman" w:hAnsi="Times New Roman"/>
          <w:sz w:val="24"/>
          <w:szCs w:val="24"/>
        </w:rPr>
      </w:pPr>
      <w:r>
        <w:rPr>
          <w:rFonts w:ascii="Times New Roman" w:hAnsi="Times New Roman"/>
          <w:sz w:val="24"/>
          <w:szCs w:val="24"/>
        </w:rPr>
        <w:t>78.</w:t>
      </w:r>
    </w:p>
    <w:p w14:paraId="6957A8A1" w14:textId="77777777" w:rsidR="00B41CB7" w:rsidRDefault="00B41CB7" w:rsidP="00B41CB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Quine, W.V. (1981a) “Success and Limits of Mathematization” in </w:t>
      </w:r>
      <w:r>
        <w:rPr>
          <w:rFonts w:ascii="Times New Roman" w:hAnsi="Times New Roman" w:cs="Times New Roman"/>
          <w:i/>
          <w:sz w:val="24"/>
          <w:szCs w:val="24"/>
        </w:rPr>
        <w:t>Theories and Things</w:t>
      </w:r>
      <w:r>
        <w:rPr>
          <w:rFonts w:ascii="Times New Roman" w:hAnsi="Times New Roman" w:cs="Times New Roman"/>
          <w:sz w:val="24"/>
          <w:szCs w:val="24"/>
        </w:rPr>
        <w:t xml:space="preserve"> </w:t>
      </w:r>
    </w:p>
    <w:p w14:paraId="62ED0D44" w14:textId="77777777" w:rsidR="00B41CB7" w:rsidRDefault="00B41CB7" w:rsidP="00B41CB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(Cambridge MA: Harvard University Press), pp. 148-155.</w:t>
      </w:r>
    </w:p>
    <w:p w14:paraId="3B22CF4E" w14:textId="77777777" w:rsidR="00B41CB7" w:rsidRDefault="00B41CB7" w:rsidP="00B41CB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Quine, W.V. (1981b) “Things and Their Place in Theories” in </w:t>
      </w:r>
      <w:r>
        <w:rPr>
          <w:rFonts w:ascii="Times New Roman" w:hAnsi="Times New Roman" w:cs="Times New Roman"/>
          <w:i/>
          <w:sz w:val="24"/>
          <w:szCs w:val="24"/>
        </w:rPr>
        <w:t>Theories and Things</w:t>
      </w:r>
      <w:r>
        <w:rPr>
          <w:rFonts w:ascii="Times New Roman" w:hAnsi="Times New Roman" w:cs="Times New Roman"/>
          <w:sz w:val="24"/>
          <w:szCs w:val="24"/>
        </w:rPr>
        <w:t xml:space="preserve"> (Cambridge </w:t>
      </w:r>
    </w:p>
    <w:p w14:paraId="4177C8DD" w14:textId="77777777" w:rsidR="00B41CB7" w:rsidRPr="00BE20CB" w:rsidRDefault="00B41CB7" w:rsidP="00B41CB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MA: Harvard University Press), pp. 1-23.</w:t>
      </w:r>
    </w:p>
    <w:p w14:paraId="2B61A4D9" w14:textId="77777777" w:rsidR="00B41CB7" w:rsidRPr="00307AAE" w:rsidRDefault="00B41CB7" w:rsidP="00B41CB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Quine, W.V. (1951) “Two Dogmas of Empiricism” </w:t>
      </w:r>
      <w:r>
        <w:rPr>
          <w:rFonts w:ascii="Times New Roman" w:hAnsi="Times New Roman" w:cs="Times New Roman"/>
          <w:i/>
          <w:sz w:val="24"/>
          <w:szCs w:val="24"/>
        </w:rPr>
        <w:t>The Philosophical Review</w:t>
      </w:r>
      <w:r>
        <w:rPr>
          <w:rFonts w:ascii="Times New Roman" w:hAnsi="Times New Roman" w:cs="Times New Roman"/>
          <w:sz w:val="24"/>
          <w:szCs w:val="24"/>
        </w:rPr>
        <w:t>, 60, pp. 20-43.</w:t>
      </w:r>
    </w:p>
    <w:p w14:paraId="5BFDD526" w14:textId="77777777" w:rsidR="00B41CB7" w:rsidRPr="0006657A" w:rsidRDefault="00B41CB7" w:rsidP="00B41CB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Quine, W.V. (1948) “On What There Is” </w:t>
      </w:r>
      <w:r>
        <w:rPr>
          <w:rFonts w:ascii="Times New Roman" w:hAnsi="Times New Roman" w:cs="Times New Roman"/>
          <w:i/>
          <w:sz w:val="24"/>
          <w:szCs w:val="24"/>
        </w:rPr>
        <w:t>Review of Metaphysics</w:t>
      </w:r>
      <w:r>
        <w:rPr>
          <w:rFonts w:ascii="Times New Roman" w:hAnsi="Times New Roman" w:cs="Times New Roman"/>
          <w:sz w:val="24"/>
          <w:szCs w:val="24"/>
        </w:rPr>
        <w:t>, 2, pp. 21-38.</w:t>
      </w:r>
    </w:p>
    <w:p w14:paraId="3530F51A" w14:textId="77777777" w:rsidR="00B41CB7" w:rsidRDefault="00B41CB7" w:rsidP="00B41CB7">
      <w:pPr>
        <w:spacing w:after="0" w:line="480" w:lineRule="auto"/>
        <w:rPr>
          <w:rFonts w:ascii="Times New Roman" w:hAnsi="Times New Roman"/>
          <w:sz w:val="24"/>
          <w:szCs w:val="24"/>
        </w:rPr>
      </w:pPr>
      <w:proofErr w:type="spellStart"/>
      <w:r>
        <w:rPr>
          <w:rFonts w:ascii="Times New Roman" w:hAnsi="Times New Roman"/>
          <w:sz w:val="24"/>
          <w:szCs w:val="24"/>
        </w:rPr>
        <w:t>Saatsi</w:t>
      </w:r>
      <w:proofErr w:type="spellEnd"/>
      <w:r>
        <w:rPr>
          <w:rFonts w:ascii="Times New Roman" w:hAnsi="Times New Roman"/>
          <w:sz w:val="24"/>
          <w:szCs w:val="24"/>
        </w:rPr>
        <w:t xml:space="preserve">, </w:t>
      </w:r>
      <w:proofErr w:type="spellStart"/>
      <w:r>
        <w:rPr>
          <w:rFonts w:ascii="Times New Roman" w:hAnsi="Times New Roman"/>
          <w:sz w:val="24"/>
          <w:szCs w:val="24"/>
        </w:rPr>
        <w:t>Juha</w:t>
      </w:r>
      <w:proofErr w:type="spellEnd"/>
      <w:r>
        <w:rPr>
          <w:rFonts w:ascii="Times New Roman" w:hAnsi="Times New Roman"/>
          <w:sz w:val="24"/>
          <w:szCs w:val="24"/>
        </w:rPr>
        <w:t xml:space="preserve"> (2011) “The Enhanced Indispensability Argument: Representational versus </w:t>
      </w:r>
    </w:p>
    <w:p w14:paraId="3237BE30" w14:textId="77777777" w:rsidR="00B41CB7" w:rsidRDefault="00B41CB7" w:rsidP="00B41CB7">
      <w:pPr>
        <w:spacing w:after="0" w:line="480" w:lineRule="auto"/>
        <w:ind w:firstLine="720"/>
        <w:rPr>
          <w:rFonts w:ascii="Times New Roman" w:eastAsia="Calibri" w:hAnsi="Times New Roman" w:cs="Times New Roman"/>
          <w:i/>
          <w:sz w:val="24"/>
          <w:szCs w:val="24"/>
        </w:rPr>
      </w:pPr>
      <w:r>
        <w:rPr>
          <w:rFonts w:ascii="Times New Roman" w:hAnsi="Times New Roman"/>
          <w:sz w:val="24"/>
          <w:szCs w:val="24"/>
        </w:rPr>
        <w:t xml:space="preserve">Explanatory Role of Mathematics in Science” </w:t>
      </w:r>
      <w:r>
        <w:rPr>
          <w:rFonts w:ascii="Times New Roman" w:eastAsia="Calibri" w:hAnsi="Times New Roman" w:cs="Times New Roman"/>
          <w:i/>
          <w:sz w:val="24"/>
          <w:szCs w:val="24"/>
        </w:rPr>
        <w:t xml:space="preserve">British Journal for the Philosophy of </w:t>
      </w:r>
    </w:p>
    <w:p w14:paraId="6B4F3F59" w14:textId="6D98C784" w:rsidR="00B41CB7" w:rsidRPr="00CB6816" w:rsidRDefault="00B41CB7" w:rsidP="000221A2">
      <w:pPr>
        <w:spacing w:after="0" w:line="480" w:lineRule="auto"/>
        <w:ind w:firstLine="720"/>
        <w:rPr>
          <w:rFonts w:ascii="Times New Roman" w:hAnsi="Times New Roman"/>
          <w:sz w:val="24"/>
          <w:szCs w:val="24"/>
        </w:rPr>
      </w:pPr>
      <w:r>
        <w:rPr>
          <w:rFonts w:ascii="Times New Roman" w:eastAsia="Calibri" w:hAnsi="Times New Roman" w:cs="Times New Roman"/>
          <w:i/>
          <w:sz w:val="24"/>
          <w:szCs w:val="24"/>
        </w:rPr>
        <w:t>Science</w:t>
      </w:r>
      <w:r>
        <w:rPr>
          <w:rFonts w:ascii="Times New Roman" w:eastAsia="Calibri" w:hAnsi="Times New Roman" w:cs="Times New Roman"/>
          <w:sz w:val="24"/>
          <w:szCs w:val="24"/>
        </w:rPr>
        <w:t>, 62, pp. 143-154.</w:t>
      </w:r>
    </w:p>
    <w:p w14:paraId="5A3E1AF6" w14:textId="77777777" w:rsidR="00B41CB7" w:rsidRDefault="00B41CB7">
      <w:pPr>
        <w:spacing w:after="0" w:line="480" w:lineRule="auto"/>
        <w:rPr>
          <w:rFonts w:ascii="Times New Roman" w:hAnsi="Times New Roman"/>
          <w:i/>
          <w:sz w:val="24"/>
          <w:szCs w:val="24"/>
        </w:rPr>
      </w:pPr>
      <w:r>
        <w:rPr>
          <w:rFonts w:ascii="Times New Roman" w:hAnsi="Times New Roman"/>
          <w:sz w:val="24"/>
          <w:szCs w:val="24"/>
        </w:rPr>
        <w:t xml:space="preserve">Sober, Elliott (2011) “Evolution without Naturalism” in </w:t>
      </w:r>
      <w:r>
        <w:rPr>
          <w:rFonts w:ascii="Times New Roman" w:hAnsi="Times New Roman"/>
          <w:i/>
          <w:sz w:val="24"/>
          <w:szCs w:val="24"/>
        </w:rPr>
        <w:t xml:space="preserve">Oxford Studies in Philosophy of </w:t>
      </w:r>
    </w:p>
    <w:p w14:paraId="1B9D4349" w14:textId="77777777" w:rsidR="00B41CB7" w:rsidRDefault="00B41CB7">
      <w:pPr>
        <w:spacing w:after="0" w:line="480" w:lineRule="auto"/>
        <w:ind w:left="720"/>
        <w:rPr>
          <w:rFonts w:ascii="Times New Roman" w:hAnsi="Times New Roman"/>
          <w:sz w:val="24"/>
          <w:szCs w:val="24"/>
        </w:rPr>
      </w:pPr>
      <w:r>
        <w:rPr>
          <w:rFonts w:ascii="Times New Roman" w:hAnsi="Times New Roman"/>
          <w:i/>
          <w:sz w:val="24"/>
          <w:szCs w:val="24"/>
        </w:rPr>
        <w:lastRenderedPageBreak/>
        <w:t>Religio</w:t>
      </w:r>
      <w:r w:rsidRPr="008F47F8">
        <w:rPr>
          <w:rFonts w:ascii="Times New Roman" w:hAnsi="Times New Roman"/>
          <w:i/>
          <w:sz w:val="24"/>
          <w:szCs w:val="24"/>
        </w:rPr>
        <w:t>n Volume 3</w:t>
      </w:r>
      <w:r>
        <w:rPr>
          <w:rFonts w:ascii="Times New Roman" w:hAnsi="Times New Roman"/>
          <w:sz w:val="24"/>
          <w:szCs w:val="24"/>
        </w:rPr>
        <w:t xml:space="preserve"> edited by Jonathan </w:t>
      </w:r>
      <w:proofErr w:type="spellStart"/>
      <w:r>
        <w:rPr>
          <w:rFonts w:ascii="Times New Roman" w:hAnsi="Times New Roman"/>
          <w:sz w:val="24"/>
          <w:szCs w:val="24"/>
        </w:rPr>
        <w:t>Kvanvig</w:t>
      </w:r>
      <w:proofErr w:type="spellEnd"/>
      <w:r>
        <w:rPr>
          <w:rFonts w:ascii="Times New Roman" w:hAnsi="Times New Roman"/>
          <w:sz w:val="24"/>
          <w:szCs w:val="24"/>
        </w:rPr>
        <w:t xml:space="preserve"> (New York: Oxford University Press), pp. 187-221.</w:t>
      </w:r>
    </w:p>
    <w:p w14:paraId="7B2AFAEB" w14:textId="77777777" w:rsidR="00B41CB7" w:rsidRPr="00C223F7" w:rsidRDefault="00B41CB7">
      <w:pPr>
        <w:spacing w:after="0" w:line="480" w:lineRule="auto"/>
        <w:rPr>
          <w:rFonts w:ascii="Times New Roman" w:hAnsi="Times New Roman"/>
          <w:sz w:val="24"/>
          <w:szCs w:val="24"/>
        </w:rPr>
      </w:pPr>
      <w:r w:rsidRPr="00C223F7">
        <w:rPr>
          <w:rFonts w:ascii="Times New Roman" w:hAnsi="Times New Roman"/>
          <w:sz w:val="24"/>
          <w:szCs w:val="24"/>
        </w:rPr>
        <w:t xml:space="preserve">Sober, Elliott (1993) “Mathematics and Indispensability” </w:t>
      </w:r>
      <w:r w:rsidRPr="00C223F7">
        <w:rPr>
          <w:rFonts w:ascii="Times New Roman" w:hAnsi="Times New Roman"/>
          <w:i/>
          <w:sz w:val="24"/>
          <w:szCs w:val="24"/>
        </w:rPr>
        <w:t>The Philosophical Review</w:t>
      </w:r>
      <w:r w:rsidRPr="00C223F7">
        <w:rPr>
          <w:rFonts w:ascii="Times New Roman" w:hAnsi="Times New Roman"/>
          <w:sz w:val="24"/>
          <w:szCs w:val="24"/>
        </w:rPr>
        <w:t xml:space="preserve">, 102, </w:t>
      </w:r>
    </w:p>
    <w:p w14:paraId="3AE8FA70" w14:textId="29A5275B" w:rsidR="00B41CB7" w:rsidRDefault="00B41CB7">
      <w:pPr>
        <w:spacing w:after="0" w:line="480" w:lineRule="auto"/>
        <w:ind w:firstLine="720"/>
        <w:rPr>
          <w:rFonts w:ascii="Times New Roman" w:hAnsi="Times New Roman"/>
          <w:sz w:val="24"/>
          <w:szCs w:val="24"/>
        </w:rPr>
      </w:pPr>
      <w:r w:rsidRPr="00C223F7">
        <w:rPr>
          <w:rFonts w:ascii="Times New Roman" w:hAnsi="Times New Roman"/>
          <w:sz w:val="24"/>
          <w:szCs w:val="24"/>
        </w:rPr>
        <w:t>pp. 35-57.</w:t>
      </w:r>
    </w:p>
    <w:p w14:paraId="6A0D1EE5" w14:textId="77777777" w:rsidR="00542E27" w:rsidRDefault="00542E27" w:rsidP="002A4719">
      <w:pPr>
        <w:spacing w:after="0" w:line="480" w:lineRule="auto"/>
        <w:rPr>
          <w:rFonts w:ascii="Times New Roman" w:hAnsi="Times New Roman"/>
          <w:sz w:val="24"/>
          <w:szCs w:val="24"/>
        </w:rPr>
      </w:pPr>
      <w:r>
        <w:rPr>
          <w:rFonts w:ascii="Times New Roman" w:hAnsi="Times New Roman"/>
          <w:sz w:val="24"/>
          <w:szCs w:val="24"/>
        </w:rPr>
        <w:t>Vi</w:t>
      </w:r>
      <w:r w:rsidRPr="00C02F4E">
        <w:rPr>
          <w:rFonts w:ascii="Times New Roman" w:hAnsi="Times New Roman"/>
          <w:sz w:val="24"/>
          <w:szCs w:val="24"/>
        </w:rPr>
        <w:t>n</w:t>
      </w:r>
      <w:r>
        <w:rPr>
          <w:rFonts w:ascii="Times New Roman" w:hAnsi="Times New Roman"/>
          <w:sz w:val="24"/>
          <w:szCs w:val="24"/>
        </w:rPr>
        <w:t>e</w:t>
      </w:r>
      <w:r w:rsidRPr="00C02F4E">
        <w:rPr>
          <w:rFonts w:ascii="Times New Roman" w:hAnsi="Times New Roman"/>
          <w:sz w:val="24"/>
          <w:szCs w:val="24"/>
        </w:rPr>
        <w:t>berg, Susan (1996) “Confirmation and the Indispensabil</w:t>
      </w:r>
      <w:r>
        <w:rPr>
          <w:rFonts w:ascii="Times New Roman" w:hAnsi="Times New Roman"/>
          <w:sz w:val="24"/>
          <w:szCs w:val="24"/>
        </w:rPr>
        <w:t xml:space="preserve">ity of Mathematics to </w:t>
      </w:r>
    </w:p>
    <w:p w14:paraId="3FE39983" w14:textId="2218CCAE" w:rsidR="00542E27" w:rsidRDefault="00542E27">
      <w:pPr>
        <w:spacing w:after="0" w:line="480" w:lineRule="auto"/>
        <w:ind w:firstLine="720"/>
        <w:rPr>
          <w:rFonts w:ascii="Times New Roman" w:hAnsi="Times New Roman"/>
          <w:sz w:val="24"/>
          <w:szCs w:val="24"/>
        </w:rPr>
      </w:pPr>
      <w:r>
        <w:rPr>
          <w:rFonts w:ascii="Times New Roman" w:hAnsi="Times New Roman"/>
          <w:sz w:val="24"/>
          <w:szCs w:val="24"/>
        </w:rPr>
        <w:t xml:space="preserve">Science” </w:t>
      </w:r>
      <w:r w:rsidRPr="00C02F4E">
        <w:rPr>
          <w:rFonts w:ascii="Times New Roman" w:hAnsi="Times New Roman"/>
          <w:i/>
          <w:sz w:val="24"/>
          <w:szCs w:val="24"/>
        </w:rPr>
        <w:t>Philosophy of Science</w:t>
      </w:r>
      <w:r w:rsidRPr="00C02F4E">
        <w:rPr>
          <w:rFonts w:ascii="Times New Roman" w:hAnsi="Times New Roman"/>
          <w:sz w:val="24"/>
          <w:szCs w:val="24"/>
        </w:rPr>
        <w:t xml:space="preserve">, 63, Supplement, pp. S256-S263. </w:t>
      </w:r>
    </w:p>
    <w:p w14:paraId="16DC7847" w14:textId="77777777" w:rsidR="00B41CB7" w:rsidRDefault="00B41CB7">
      <w:pPr>
        <w:spacing w:after="0" w:line="48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Yablo</w:t>
      </w:r>
      <w:proofErr w:type="spellEnd"/>
      <w:r>
        <w:rPr>
          <w:rFonts w:ascii="Times New Roman" w:eastAsia="Calibri" w:hAnsi="Times New Roman" w:cs="Times New Roman"/>
          <w:sz w:val="24"/>
          <w:szCs w:val="24"/>
        </w:rPr>
        <w:t xml:space="preserve">, Stephen (2005) “The Myth of Seven” in </w:t>
      </w:r>
      <w:r>
        <w:rPr>
          <w:rFonts w:ascii="Times New Roman" w:eastAsia="Calibri" w:hAnsi="Times New Roman" w:cs="Times New Roman"/>
          <w:i/>
          <w:sz w:val="24"/>
          <w:szCs w:val="24"/>
        </w:rPr>
        <w:t xml:space="preserve">Fictionalism in Metaphysics </w:t>
      </w:r>
      <w:r>
        <w:rPr>
          <w:rFonts w:ascii="Times New Roman" w:eastAsia="Calibri" w:hAnsi="Times New Roman" w:cs="Times New Roman"/>
          <w:sz w:val="24"/>
          <w:szCs w:val="24"/>
        </w:rPr>
        <w:t xml:space="preserve">edited by Mark Eli </w:t>
      </w:r>
    </w:p>
    <w:p w14:paraId="22FEEA40" w14:textId="77777777" w:rsidR="00B41CB7" w:rsidRPr="0049785E" w:rsidRDefault="00B41CB7">
      <w:pPr>
        <w:spacing w:after="0" w:line="480" w:lineRule="auto"/>
        <w:ind w:firstLine="72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Kalderon</w:t>
      </w:r>
      <w:proofErr w:type="spellEnd"/>
      <w:r>
        <w:rPr>
          <w:rFonts w:ascii="Times New Roman" w:eastAsia="Calibri" w:hAnsi="Times New Roman" w:cs="Times New Roman"/>
          <w:sz w:val="24"/>
          <w:szCs w:val="24"/>
        </w:rPr>
        <w:t xml:space="preserve"> (NY: Oxford University Press), pp. 88-115.</w:t>
      </w:r>
    </w:p>
    <w:p w14:paraId="75C35927" w14:textId="4E51F96F" w:rsidR="006E03F9" w:rsidRPr="00B41CB7" w:rsidRDefault="00B41CB7">
      <w:pPr>
        <w:spacing w:after="0" w:line="48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Yablo</w:t>
      </w:r>
      <w:proofErr w:type="spellEnd"/>
      <w:r>
        <w:rPr>
          <w:rFonts w:ascii="Times New Roman" w:eastAsia="Calibri" w:hAnsi="Times New Roman" w:cs="Times New Roman"/>
          <w:sz w:val="24"/>
          <w:szCs w:val="24"/>
        </w:rPr>
        <w:t xml:space="preserve">, Stephen (2012) “Explanation, Extrapolation, and Existence” </w:t>
      </w:r>
      <w:r>
        <w:rPr>
          <w:rFonts w:ascii="Times New Roman" w:eastAsia="Calibri" w:hAnsi="Times New Roman" w:cs="Times New Roman"/>
          <w:i/>
          <w:sz w:val="24"/>
          <w:szCs w:val="24"/>
        </w:rPr>
        <w:t>Mind</w:t>
      </w:r>
      <w:r>
        <w:rPr>
          <w:rFonts w:ascii="Times New Roman" w:eastAsia="Calibri" w:hAnsi="Times New Roman" w:cs="Times New Roman"/>
          <w:sz w:val="24"/>
          <w:szCs w:val="24"/>
        </w:rPr>
        <w:t>, 121, pp. 1007-1029.</w:t>
      </w:r>
    </w:p>
    <w:sectPr w:rsidR="006E03F9" w:rsidRPr="00B41CB7" w:rsidSect="00B41CB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BFDC3" w14:textId="77777777" w:rsidR="00971E30" w:rsidRDefault="00971E30" w:rsidP="00A11494">
      <w:pPr>
        <w:spacing w:after="0" w:line="240" w:lineRule="auto"/>
      </w:pPr>
      <w:r>
        <w:separator/>
      </w:r>
    </w:p>
  </w:endnote>
  <w:endnote w:type="continuationSeparator" w:id="0">
    <w:p w14:paraId="57057885" w14:textId="77777777" w:rsidR="00971E30" w:rsidRDefault="00971E30" w:rsidP="00A11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2BE2F" w14:textId="77777777" w:rsidR="00971E30" w:rsidRDefault="00971E30" w:rsidP="00A11494">
      <w:pPr>
        <w:spacing w:after="0" w:line="240" w:lineRule="auto"/>
      </w:pPr>
      <w:r>
        <w:separator/>
      </w:r>
    </w:p>
  </w:footnote>
  <w:footnote w:type="continuationSeparator" w:id="0">
    <w:p w14:paraId="29A8E8E0" w14:textId="77777777" w:rsidR="00971E30" w:rsidRDefault="00971E30" w:rsidP="00A11494">
      <w:pPr>
        <w:spacing w:after="0" w:line="240" w:lineRule="auto"/>
      </w:pPr>
      <w:r>
        <w:continuationSeparator/>
      </w:r>
    </w:p>
  </w:footnote>
  <w:footnote w:id="1">
    <w:p w14:paraId="0ABB1AE4" w14:textId="77777777" w:rsidR="00E34E78" w:rsidRPr="00DB50CB" w:rsidRDefault="00E34E78" w:rsidP="00D0586B">
      <w:pPr>
        <w:pStyle w:val="FootnoteText"/>
        <w:ind w:firstLine="720"/>
        <w:rPr>
          <w:rFonts w:ascii="Times New Roman" w:hAnsi="Times New Roman" w:cs="Times New Roman"/>
        </w:rPr>
      </w:pPr>
      <w:r w:rsidRPr="00DB50CB">
        <w:rPr>
          <w:rStyle w:val="FootnoteReference"/>
          <w:rFonts w:ascii="Times New Roman" w:hAnsi="Times New Roman" w:cs="Times New Roman"/>
        </w:rPr>
        <w:footnoteRef/>
      </w:r>
      <w:r w:rsidRPr="00DB50CB">
        <w:rPr>
          <w:rFonts w:ascii="Times New Roman" w:hAnsi="Times New Roman" w:cs="Times New Roman"/>
        </w:rPr>
        <w:t xml:space="preserve"> For a general overview of such arguments see (</w:t>
      </w:r>
      <w:proofErr w:type="spellStart"/>
      <w:r w:rsidRPr="00DB50CB">
        <w:rPr>
          <w:rFonts w:ascii="Times New Roman" w:hAnsi="Times New Roman" w:cs="Times New Roman"/>
        </w:rPr>
        <w:t>Colyvan</w:t>
      </w:r>
      <w:proofErr w:type="spellEnd"/>
      <w:r w:rsidRPr="00DB50CB">
        <w:rPr>
          <w:rFonts w:ascii="Times New Roman" w:hAnsi="Times New Roman" w:cs="Times New Roman"/>
        </w:rPr>
        <w:t xml:space="preserve"> 2015). </w:t>
      </w:r>
    </w:p>
  </w:footnote>
  <w:footnote w:id="2">
    <w:p w14:paraId="2CB2A7DD" w14:textId="77777777" w:rsidR="00E34E78" w:rsidRPr="00DA734F" w:rsidRDefault="00E34E78" w:rsidP="00263652">
      <w:pPr>
        <w:pStyle w:val="FootnoteText"/>
        <w:ind w:firstLine="720"/>
        <w:rPr>
          <w:rFonts w:ascii="Times New Roman" w:hAnsi="Times New Roman" w:cs="Times New Roman"/>
        </w:rPr>
      </w:pPr>
      <w:r w:rsidRPr="00DA734F">
        <w:rPr>
          <w:rStyle w:val="FootnoteReference"/>
          <w:rFonts w:ascii="Times New Roman" w:hAnsi="Times New Roman" w:cs="Times New Roman"/>
        </w:rPr>
        <w:footnoteRef/>
      </w:r>
      <w:r>
        <w:rPr>
          <w:rFonts w:ascii="Times New Roman" w:hAnsi="Times New Roman" w:cs="Times New Roman"/>
        </w:rPr>
        <w:t xml:space="preserve"> S</w:t>
      </w:r>
      <w:r w:rsidRPr="00DA734F">
        <w:rPr>
          <w:rFonts w:ascii="Times New Roman" w:hAnsi="Times New Roman" w:cs="Times New Roman"/>
        </w:rPr>
        <w:t>ee</w:t>
      </w:r>
      <w:r>
        <w:rPr>
          <w:rFonts w:ascii="Times New Roman" w:hAnsi="Times New Roman" w:cs="Times New Roman"/>
        </w:rPr>
        <w:t xml:space="preserve"> (Quine 1981a; 1981b; 1948; 1951</w:t>
      </w:r>
      <w:r w:rsidRPr="0062188B">
        <w:rPr>
          <w:rFonts w:ascii="Times New Roman" w:hAnsi="Times New Roman" w:cs="Times New Roman"/>
        </w:rPr>
        <w:t>)</w:t>
      </w:r>
      <w:r w:rsidRPr="00DA734F">
        <w:rPr>
          <w:rFonts w:ascii="Times New Roman" w:hAnsi="Times New Roman" w:cs="Times New Roman"/>
        </w:rPr>
        <w:t xml:space="preserve"> and </w:t>
      </w:r>
      <w:r w:rsidRPr="0025798B">
        <w:rPr>
          <w:rFonts w:ascii="Times New Roman" w:hAnsi="Times New Roman" w:cs="Times New Roman"/>
        </w:rPr>
        <w:t>(Putnam 1971; 1975)</w:t>
      </w:r>
      <w:r>
        <w:rPr>
          <w:rFonts w:ascii="Times New Roman" w:hAnsi="Times New Roman" w:cs="Times New Roman"/>
        </w:rPr>
        <w:t xml:space="preserve"> for classical sources of inspiration for this argument</w:t>
      </w:r>
      <w:r w:rsidRPr="0025798B">
        <w:rPr>
          <w:rFonts w:ascii="Times New Roman" w:hAnsi="Times New Roman" w:cs="Times New Roman"/>
        </w:rPr>
        <w:t>.</w:t>
      </w:r>
      <w:r>
        <w:rPr>
          <w:rFonts w:ascii="Times New Roman" w:hAnsi="Times New Roman" w:cs="Times New Roman"/>
        </w:rPr>
        <w:t xml:space="preserve">  See </w:t>
      </w:r>
      <w:r w:rsidRPr="005F2E66">
        <w:rPr>
          <w:rFonts w:ascii="Times New Roman" w:hAnsi="Times New Roman" w:cs="Times New Roman"/>
        </w:rPr>
        <w:t>(</w:t>
      </w:r>
      <w:proofErr w:type="spellStart"/>
      <w:r w:rsidRPr="005F2E66">
        <w:rPr>
          <w:rFonts w:ascii="Times New Roman" w:hAnsi="Times New Roman" w:cs="Times New Roman"/>
        </w:rPr>
        <w:t>Liggins</w:t>
      </w:r>
      <w:proofErr w:type="spellEnd"/>
      <w:r w:rsidRPr="005F2E66">
        <w:rPr>
          <w:rFonts w:ascii="Times New Roman" w:hAnsi="Times New Roman" w:cs="Times New Roman"/>
        </w:rPr>
        <w:t xml:space="preserve"> 2008)</w:t>
      </w:r>
      <w:r>
        <w:rPr>
          <w:rFonts w:ascii="Times New Roman" w:hAnsi="Times New Roman" w:cs="Times New Roman"/>
        </w:rPr>
        <w:t>, however, for a challenge to the claim that either Quine or Putnam actually advocated the argument that has come to bear their name.</w:t>
      </w:r>
    </w:p>
  </w:footnote>
  <w:footnote w:id="3">
    <w:p w14:paraId="75D78104" w14:textId="77777777" w:rsidR="00E34E78" w:rsidRPr="00DA734F" w:rsidRDefault="00E34E78" w:rsidP="00D0586B">
      <w:pPr>
        <w:pStyle w:val="FootnoteText"/>
        <w:ind w:firstLine="720"/>
        <w:rPr>
          <w:rFonts w:ascii="Times New Roman" w:hAnsi="Times New Roman" w:cs="Times New Roman"/>
        </w:rPr>
      </w:pPr>
      <w:r w:rsidRPr="00DA734F">
        <w:rPr>
          <w:rStyle w:val="FootnoteReference"/>
          <w:rFonts w:ascii="Times New Roman" w:hAnsi="Times New Roman" w:cs="Times New Roman"/>
        </w:rPr>
        <w:footnoteRef/>
      </w:r>
      <w:r w:rsidRPr="00DA734F">
        <w:rPr>
          <w:rFonts w:ascii="Times New Roman" w:hAnsi="Times New Roman" w:cs="Times New Roman"/>
        </w:rPr>
        <w:t xml:space="preserve"> For some discussions of this liability, see (Busch 2011</w:t>
      </w:r>
      <w:r>
        <w:rPr>
          <w:rFonts w:ascii="Times New Roman" w:hAnsi="Times New Roman" w:cs="Times New Roman"/>
        </w:rPr>
        <w:t>; 2012</w:t>
      </w:r>
      <w:r w:rsidRPr="00DA734F">
        <w:rPr>
          <w:rFonts w:ascii="Times New Roman" w:hAnsi="Times New Roman" w:cs="Times New Roman"/>
        </w:rPr>
        <w:t>), (</w:t>
      </w:r>
      <w:proofErr w:type="spellStart"/>
      <w:r w:rsidRPr="00DA734F">
        <w:rPr>
          <w:rFonts w:ascii="Times New Roman" w:hAnsi="Times New Roman" w:cs="Times New Roman"/>
        </w:rPr>
        <w:t>Leng</w:t>
      </w:r>
      <w:proofErr w:type="spellEnd"/>
      <w:r w:rsidRPr="00DA734F">
        <w:rPr>
          <w:rFonts w:ascii="Times New Roman" w:hAnsi="Times New Roman" w:cs="Times New Roman"/>
        </w:rPr>
        <w:t xml:space="preserve"> 2010), (Maddy</w:t>
      </w:r>
      <w:r>
        <w:rPr>
          <w:rFonts w:ascii="Times New Roman" w:hAnsi="Times New Roman" w:cs="Times New Roman"/>
        </w:rPr>
        <w:t xml:space="preserve"> 1992; 1995;</w:t>
      </w:r>
      <w:r w:rsidRPr="00DA734F">
        <w:rPr>
          <w:rFonts w:ascii="Times New Roman" w:hAnsi="Times New Roman" w:cs="Times New Roman"/>
        </w:rPr>
        <w:t xml:space="preserve"> 1997), </w:t>
      </w:r>
      <w:r>
        <w:rPr>
          <w:rFonts w:ascii="Times New Roman" w:hAnsi="Times New Roman" w:cs="Times New Roman"/>
        </w:rPr>
        <w:t>(Morrison 2010; 2012), (</w:t>
      </w:r>
      <w:proofErr w:type="spellStart"/>
      <w:r>
        <w:rPr>
          <w:rFonts w:ascii="Times New Roman" w:hAnsi="Times New Roman" w:cs="Times New Roman"/>
        </w:rPr>
        <w:t>Peressini</w:t>
      </w:r>
      <w:proofErr w:type="spellEnd"/>
      <w:r>
        <w:rPr>
          <w:rFonts w:ascii="Times New Roman" w:hAnsi="Times New Roman" w:cs="Times New Roman"/>
        </w:rPr>
        <w:t xml:space="preserve"> </w:t>
      </w:r>
      <w:r w:rsidRPr="00DA734F">
        <w:rPr>
          <w:rFonts w:ascii="Times New Roman" w:hAnsi="Times New Roman" w:cs="Times New Roman"/>
        </w:rPr>
        <w:t>2008), (Sober 1993), and (Vineberg 1996).</w:t>
      </w:r>
    </w:p>
  </w:footnote>
  <w:footnote w:id="4">
    <w:p w14:paraId="677D66D8" w14:textId="77777777" w:rsidR="00E34E78" w:rsidRPr="00FB30C1" w:rsidRDefault="00E34E78" w:rsidP="00D0586B">
      <w:pPr>
        <w:pStyle w:val="FootnoteText"/>
        <w:ind w:firstLine="720"/>
        <w:rPr>
          <w:rFonts w:ascii="Times New Roman" w:hAnsi="Times New Roman" w:cs="Times New Roman"/>
        </w:rPr>
      </w:pPr>
      <w:r w:rsidRPr="00FB30C1">
        <w:rPr>
          <w:rStyle w:val="FootnoteReference"/>
          <w:rFonts w:ascii="Times New Roman" w:hAnsi="Times New Roman" w:cs="Times New Roman"/>
        </w:rPr>
        <w:footnoteRef/>
      </w:r>
      <w:r w:rsidRPr="00FB30C1">
        <w:rPr>
          <w:rFonts w:ascii="Times New Roman" w:hAnsi="Times New Roman" w:cs="Times New Roman"/>
        </w:rPr>
        <w:t xml:space="preserve"> </w:t>
      </w:r>
      <w:r>
        <w:rPr>
          <w:rFonts w:ascii="Times New Roman" w:hAnsi="Times New Roman" w:cs="Times New Roman"/>
        </w:rPr>
        <w:t xml:space="preserve">Baker (2005; 2009; 2016) and </w:t>
      </w:r>
      <w:proofErr w:type="spellStart"/>
      <w:r w:rsidRPr="00DA734F">
        <w:rPr>
          <w:rFonts w:ascii="Times New Roman" w:hAnsi="Times New Roman" w:cs="Times New Roman"/>
        </w:rPr>
        <w:t>C</w:t>
      </w:r>
      <w:r>
        <w:rPr>
          <w:rFonts w:ascii="Times New Roman" w:hAnsi="Times New Roman" w:cs="Times New Roman"/>
        </w:rPr>
        <w:t>olyvan</w:t>
      </w:r>
      <w:proofErr w:type="spellEnd"/>
      <w:r>
        <w:rPr>
          <w:rFonts w:ascii="Times New Roman" w:hAnsi="Times New Roman" w:cs="Times New Roman"/>
        </w:rPr>
        <w:t xml:space="preserve"> (1999; 2001; 2002; 2006;</w:t>
      </w:r>
      <w:r w:rsidRPr="00DA734F">
        <w:rPr>
          <w:rFonts w:ascii="Times New Roman" w:hAnsi="Times New Roman" w:cs="Times New Roman"/>
        </w:rPr>
        <w:t xml:space="preserve"> 2010</w:t>
      </w:r>
      <w:r>
        <w:rPr>
          <w:rFonts w:ascii="Times New Roman" w:hAnsi="Times New Roman" w:cs="Times New Roman"/>
        </w:rPr>
        <w:t>; 2012) provide the most influential articulations of this argument.</w:t>
      </w:r>
    </w:p>
  </w:footnote>
  <w:footnote w:id="5">
    <w:p w14:paraId="50DF57FD" w14:textId="77777777" w:rsidR="00E34E78" w:rsidRPr="005D6AF8" w:rsidRDefault="00E34E78" w:rsidP="00D0586B">
      <w:pPr>
        <w:pStyle w:val="FootnoteText"/>
        <w:ind w:firstLine="720"/>
        <w:rPr>
          <w:rFonts w:ascii="Times New Roman" w:hAnsi="Times New Roman" w:cs="Times New Roman"/>
        </w:rPr>
      </w:pPr>
      <w:r w:rsidRPr="00C43EA8">
        <w:rPr>
          <w:rStyle w:val="FootnoteReference"/>
          <w:rFonts w:ascii="Times New Roman" w:hAnsi="Times New Roman" w:cs="Times New Roman"/>
        </w:rPr>
        <w:footnoteRef/>
      </w:r>
      <w:r w:rsidRPr="00C43EA8">
        <w:rPr>
          <w:rFonts w:ascii="Times New Roman" w:hAnsi="Times New Roman" w:cs="Times New Roman"/>
        </w:rPr>
        <w:t xml:space="preserve"> See (Field 1980</w:t>
      </w:r>
      <w:r>
        <w:rPr>
          <w:rFonts w:ascii="Times New Roman" w:hAnsi="Times New Roman" w:cs="Times New Roman"/>
        </w:rPr>
        <w:t xml:space="preserve">) </w:t>
      </w:r>
      <w:r w:rsidRPr="00C43EA8">
        <w:rPr>
          <w:rFonts w:ascii="Times New Roman" w:hAnsi="Times New Roman" w:cs="Times New Roman"/>
        </w:rPr>
        <w:t>for an influential challenge to this claim.</w:t>
      </w:r>
      <w:r w:rsidRPr="005D6AF8">
        <w:rPr>
          <w:rFonts w:ascii="Times New Roman" w:hAnsi="Times New Roman" w:cs="Times New Roman"/>
        </w:rPr>
        <w:t xml:space="preserve"> </w:t>
      </w:r>
    </w:p>
  </w:footnote>
  <w:footnote w:id="6">
    <w:p w14:paraId="233F77DA" w14:textId="77777777" w:rsidR="00E34E78" w:rsidRPr="009F41DC" w:rsidRDefault="00E34E78" w:rsidP="00D0586B">
      <w:pPr>
        <w:pStyle w:val="FootnoteText"/>
        <w:ind w:firstLine="720"/>
        <w:rPr>
          <w:rFonts w:ascii="Times New Roman" w:hAnsi="Times New Roman" w:cs="Times New Roman"/>
        </w:rPr>
      </w:pPr>
      <w:r w:rsidRPr="009F41DC">
        <w:rPr>
          <w:rStyle w:val="FootnoteReference"/>
          <w:rFonts w:ascii="Times New Roman" w:hAnsi="Times New Roman" w:cs="Times New Roman"/>
        </w:rPr>
        <w:footnoteRef/>
      </w:r>
      <w:r w:rsidRPr="009F41DC">
        <w:rPr>
          <w:rFonts w:ascii="Times New Roman" w:hAnsi="Times New Roman" w:cs="Times New Roman"/>
        </w:rPr>
        <w:t xml:space="preserve"> </w:t>
      </w:r>
      <w:r>
        <w:rPr>
          <w:rFonts w:ascii="Times New Roman" w:hAnsi="Times New Roman" w:cs="Times New Roman"/>
        </w:rPr>
        <w:t>See for example (</w:t>
      </w:r>
      <w:proofErr w:type="spellStart"/>
      <w:r>
        <w:rPr>
          <w:rFonts w:ascii="Times New Roman" w:hAnsi="Times New Roman" w:cs="Times New Roman"/>
        </w:rPr>
        <w:t>Azzouni</w:t>
      </w:r>
      <w:proofErr w:type="spellEnd"/>
      <w:r>
        <w:rPr>
          <w:rFonts w:ascii="Times New Roman" w:hAnsi="Times New Roman" w:cs="Times New Roman"/>
        </w:rPr>
        <w:t xml:space="preserve"> 2004; 2012</w:t>
      </w:r>
      <w:r w:rsidRPr="00543BB5">
        <w:rPr>
          <w:rFonts w:ascii="Times New Roman" w:hAnsi="Times New Roman" w:cs="Times New Roman"/>
        </w:rPr>
        <w:t>)</w:t>
      </w:r>
      <w:r>
        <w:rPr>
          <w:rFonts w:ascii="Times New Roman" w:hAnsi="Times New Roman" w:cs="Times New Roman"/>
        </w:rPr>
        <w:t>, (Melia 1995; 2000</w:t>
      </w:r>
      <w:r w:rsidRPr="00DA734F">
        <w:rPr>
          <w:rFonts w:ascii="Times New Roman" w:hAnsi="Times New Roman" w:cs="Times New Roman"/>
        </w:rPr>
        <w:t>)</w:t>
      </w:r>
      <w:r>
        <w:rPr>
          <w:rFonts w:ascii="Times New Roman" w:hAnsi="Times New Roman" w:cs="Times New Roman"/>
        </w:rPr>
        <w:t>, and (</w:t>
      </w:r>
      <w:proofErr w:type="spellStart"/>
      <w:r>
        <w:rPr>
          <w:rFonts w:ascii="Times New Roman" w:hAnsi="Times New Roman" w:cs="Times New Roman"/>
        </w:rPr>
        <w:t>Yablo</w:t>
      </w:r>
      <w:proofErr w:type="spellEnd"/>
      <w:r>
        <w:rPr>
          <w:rFonts w:ascii="Times New Roman" w:hAnsi="Times New Roman" w:cs="Times New Roman"/>
        </w:rPr>
        <w:t xml:space="preserve"> 2005</w:t>
      </w:r>
      <w:r w:rsidRPr="00CC5020">
        <w:rPr>
          <w:rFonts w:ascii="Times New Roman" w:hAnsi="Times New Roman" w:cs="Times New Roman"/>
        </w:rPr>
        <w:t>).</w:t>
      </w:r>
      <w:r>
        <w:rPr>
          <w:rFonts w:ascii="Times New Roman" w:hAnsi="Times New Roman" w:cs="Times New Roman"/>
        </w:rPr>
        <w:t xml:space="preserve"> </w:t>
      </w:r>
    </w:p>
  </w:footnote>
  <w:footnote w:id="7">
    <w:p w14:paraId="54E5B219" w14:textId="66829932" w:rsidR="00E34E78" w:rsidRPr="00DA734F" w:rsidRDefault="00E34E78" w:rsidP="00D0586B">
      <w:pPr>
        <w:pStyle w:val="FootnoteText"/>
        <w:ind w:firstLine="720"/>
        <w:rPr>
          <w:rFonts w:ascii="Times New Roman" w:hAnsi="Times New Roman" w:cs="Times New Roman"/>
        </w:rPr>
      </w:pPr>
      <w:r w:rsidRPr="00DA734F">
        <w:rPr>
          <w:rStyle w:val="FootnoteReference"/>
          <w:rFonts w:ascii="Times New Roman" w:hAnsi="Times New Roman" w:cs="Times New Roman"/>
        </w:rPr>
        <w:footnoteRef/>
      </w:r>
      <w:r w:rsidRPr="00DA734F">
        <w:rPr>
          <w:rFonts w:ascii="Times New Roman" w:hAnsi="Times New Roman" w:cs="Times New Roman"/>
        </w:rPr>
        <w:t xml:space="preserve"> </w:t>
      </w:r>
      <w:r>
        <w:rPr>
          <w:rFonts w:ascii="Times New Roman" w:hAnsi="Times New Roman" w:cs="Times New Roman"/>
        </w:rPr>
        <w:t>See (Batterman 2002), (</w:t>
      </w:r>
      <w:proofErr w:type="spellStart"/>
      <w:r>
        <w:rPr>
          <w:rFonts w:ascii="Times New Roman" w:hAnsi="Times New Roman" w:cs="Times New Roman"/>
        </w:rPr>
        <w:t>Leng</w:t>
      </w:r>
      <w:proofErr w:type="spellEnd"/>
      <w:r>
        <w:rPr>
          <w:rFonts w:ascii="Times New Roman" w:hAnsi="Times New Roman" w:cs="Times New Roman"/>
        </w:rPr>
        <w:t xml:space="preserve"> 2010) and </w:t>
      </w:r>
      <w:r w:rsidRPr="00DA734F">
        <w:rPr>
          <w:rFonts w:ascii="Times New Roman" w:hAnsi="Times New Roman" w:cs="Times New Roman"/>
        </w:rPr>
        <w:t xml:space="preserve">(Maddy </w:t>
      </w:r>
      <w:r>
        <w:rPr>
          <w:rFonts w:ascii="Times New Roman" w:hAnsi="Times New Roman" w:cs="Times New Roman"/>
        </w:rPr>
        <w:t xml:space="preserve">1992; 1995; </w:t>
      </w:r>
      <w:r w:rsidRPr="00DA734F">
        <w:rPr>
          <w:rFonts w:ascii="Times New Roman" w:hAnsi="Times New Roman" w:cs="Times New Roman"/>
        </w:rPr>
        <w:t>1997</w:t>
      </w:r>
      <w:r>
        <w:rPr>
          <w:rFonts w:ascii="Times New Roman" w:hAnsi="Times New Roman" w:cs="Times New Roman"/>
        </w:rPr>
        <w:t>: 143-154</w:t>
      </w:r>
      <w:r w:rsidRPr="00DD4483">
        <w:rPr>
          <w:rFonts w:ascii="Times New Roman" w:hAnsi="Times New Roman" w:cs="Times New Roman"/>
        </w:rPr>
        <w:t>)</w:t>
      </w:r>
      <w:r>
        <w:rPr>
          <w:rFonts w:ascii="Times New Roman" w:hAnsi="Times New Roman" w:cs="Times New Roman"/>
        </w:rPr>
        <w:t>.</w:t>
      </w:r>
    </w:p>
  </w:footnote>
  <w:footnote w:id="8">
    <w:p w14:paraId="0AEE4300" w14:textId="246600F3" w:rsidR="00E34E78" w:rsidRPr="00E35523" w:rsidRDefault="00E34E78" w:rsidP="00F91A62">
      <w:pPr>
        <w:pStyle w:val="FootnoteText"/>
        <w:ind w:firstLine="720"/>
        <w:rPr>
          <w:rFonts w:ascii="Times New Roman" w:hAnsi="Times New Roman" w:cs="Times New Roman"/>
        </w:rPr>
      </w:pPr>
      <w:r w:rsidRPr="00DA734F">
        <w:rPr>
          <w:rStyle w:val="FootnoteReference"/>
          <w:rFonts w:ascii="Times New Roman" w:hAnsi="Times New Roman" w:cs="Times New Roman"/>
        </w:rPr>
        <w:footnoteRef/>
      </w:r>
      <w:r>
        <w:rPr>
          <w:rFonts w:ascii="Times New Roman" w:hAnsi="Times New Roman" w:cs="Times New Roman"/>
        </w:rPr>
        <w:t xml:space="preserve"> See (Melia 2000; </w:t>
      </w:r>
      <w:r w:rsidRPr="00DA734F">
        <w:rPr>
          <w:rFonts w:ascii="Times New Roman" w:hAnsi="Times New Roman" w:cs="Times New Roman"/>
        </w:rPr>
        <w:t>2002</w:t>
      </w:r>
      <w:r>
        <w:rPr>
          <w:rFonts w:ascii="Times New Roman" w:hAnsi="Times New Roman" w:cs="Times New Roman"/>
        </w:rPr>
        <w:t xml:space="preserve">; </w:t>
      </w:r>
      <w:r w:rsidRPr="00DA734F">
        <w:rPr>
          <w:rFonts w:ascii="Times New Roman" w:hAnsi="Times New Roman" w:cs="Times New Roman"/>
        </w:rPr>
        <w:t>2008)</w:t>
      </w:r>
      <w:r>
        <w:rPr>
          <w:rFonts w:ascii="Times New Roman" w:hAnsi="Times New Roman" w:cs="Times New Roman"/>
        </w:rPr>
        <w:t>, (</w:t>
      </w:r>
      <w:proofErr w:type="spellStart"/>
      <w:r>
        <w:rPr>
          <w:rFonts w:ascii="Times New Roman" w:hAnsi="Times New Roman" w:cs="Times New Roman"/>
        </w:rPr>
        <w:t>Saatsi</w:t>
      </w:r>
      <w:proofErr w:type="spellEnd"/>
      <w:r>
        <w:rPr>
          <w:rFonts w:ascii="Times New Roman" w:hAnsi="Times New Roman" w:cs="Times New Roman"/>
        </w:rPr>
        <w:t xml:space="preserve"> 2011), and</w:t>
      </w:r>
      <w:r w:rsidRPr="00DA734F">
        <w:rPr>
          <w:rFonts w:ascii="Times New Roman" w:hAnsi="Times New Roman" w:cs="Times New Roman"/>
        </w:rPr>
        <w:t xml:space="preserve"> </w:t>
      </w:r>
      <w:r>
        <w:rPr>
          <w:rFonts w:ascii="Times New Roman" w:hAnsi="Times New Roman" w:cs="Times New Roman"/>
        </w:rPr>
        <w:t>(</w:t>
      </w:r>
      <w:proofErr w:type="spellStart"/>
      <w:r w:rsidRPr="00383A11">
        <w:rPr>
          <w:rFonts w:ascii="Times New Roman" w:hAnsi="Times New Roman" w:cs="Times New Roman"/>
        </w:rPr>
        <w:t>Yabl</w:t>
      </w:r>
      <w:r>
        <w:rPr>
          <w:rFonts w:ascii="Times New Roman" w:hAnsi="Times New Roman" w:cs="Times New Roman"/>
        </w:rPr>
        <w:t>o</w:t>
      </w:r>
      <w:proofErr w:type="spellEnd"/>
      <w:r>
        <w:rPr>
          <w:rFonts w:ascii="Times New Roman" w:hAnsi="Times New Roman" w:cs="Times New Roman"/>
        </w:rPr>
        <w:t xml:space="preserve"> 2005</w:t>
      </w:r>
      <w:r w:rsidRPr="006C5E34">
        <w:rPr>
          <w:rFonts w:ascii="Times New Roman" w:hAnsi="Times New Roman" w:cs="Times New Roman"/>
        </w:rPr>
        <w:t>)</w:t>
      </w:r>
      <w:r>
        <w:rPr>
          <w:rFonts w:ascii="Times New Roman" w:hAnsi="Times New Roman" w:cs="Times New Roman"/>
        </w:rPr>
        <w:t>.</w:t>
      </w:r>
    </w:p>
  </w:footnote>
  <w:footnote w:id="9">
    <w:p w14:paraId="718D0946" w14:textId="77777777" w:rsidR="00E34E78" w:rsidRPr="00DA734F" w:rsidRDefault="00E34E78" w:rsidP="00D0586B">
      <w:pPr>
        <w:pStyle w:val="FootnoteText"/>
        <w:ind w:firstLine="720"/>
        <w:rPr>
          <w:rFonts w:ascii="Times New Roman" w:hAnsi="Times New Roman" w:cs="Times New Roman"/>
        </w:rPr>
      </w:pPr>
      <w:r w:rsidRPr="00DA734F">
        <w:rPr>
          <w:rStyle w:val="FootnoteReference"/>
          <w:rFonts w:ascii="Times New Roman" w:hAnsi="Times New Roman" w:cs="Times New Roman"/>
        </w:rPr>
        <w:footnoteRef/>
      </w:r>
      <w:r w:rsidRPr="00DA734F">
        <w:rPr>
          <w:rFonts w:ascii="Times New Roman" w:hAnsi="Times New Roman" w:cs="Times New Roman"/>
        </w:rPr>
        <w:t xml:space="preserve"> </w:t>
      </w:r>
      <w:r>
        <w:rPr>
          <w:rFonts w:ascii="Times New Roman" w:hAnsi="Times New Roman" w:cs="Times New Roman"/>
        </w:rPr>
        <w:t>For a similar point see (Morrison 2012: 265-266).</w:t>
      </w:r>
      <w:r w:rsidRPr="00DA734F">
        <w:rPr>
          <w:rFonts w:ascii="Times New Roman" w:hAnsi="Times New Roman" w:cs="Times New Roman"/>
        </w:rPr>
        <w:t xml:space="preserve"> </w:t>
      </w:r>
    </w:p>
  </w:footnote>
  <w:footnote w:id="10">
    <w:p w14:paraId="4AA9BE10" w14:textId="77777777" w:rsidR="00E34E78" w:rsidRPr="00D55041" w:rsidRDefault="00E34E78" w:rsidP="00D0586B">
      <w:pPr>
        <w:pStyle w:val="FootnoteText"/>
        <w:ind w:firstLine="720"/>
        <w:rPr>
          <w:rFonts w:ascii="Times New Roman" w:hAnsi="Times New Roman" w:cs="Times New Roman"/>
        </w:rPr>
      </w:pPr>
      <w:r w:rsidRPr="00D55041">
        <w:rPr>
          <w:rStyle w:val="FootnoteReference"/>
          <w:rFonts w:ascii="Times New Roman" w:hAnsi="Times New Roman" w:cs="Times New Roman"/>
        </w:rPr>
        <w:footnoteRef/>
      </w:r>
      <w:r w:rsidRPr="00D55041">
        <w:rPr>
          <w:rFonts w:ascii="Times New Roman" w:hAnsi="Times New Roman" w:cs="Times New Roman"/>
        </w:rPr>
        <w:t xml:space="preserve"> See </w:t>
      </w:r>
      <w:r w:rsidRPr="00A8104C">
        <w:rPr>
          <w:rFonts w:ascii="Times New Roman" w:hAnsi="Times New Roman" w:cs="Times New Roman"/>
        </w:rPr>
        <w:t>(Chakravartty 2017)</w:t>
      </w:r>
      <w:r w:rsidRPr="00D55041">
        <w:rPr>
          <w:rFonts w:ascii="Times New Roman" w:hAnsi="Times New Roman" w:cs="Times New Roman"/>
        </w:rPr>
        <w:t xml:space="preserve"> and </w:t>
      </w:r>
      <w:r w:rsidRPr="009C008D">
        <w:rPr>
          <w:rFonts w:ascii="Times New Roman" w:hAnsi="Times New Roman" w:cs="Times New Roman"/>
        </w:rPr>
        <w:t>(</w:t>
      </w:r>
      <w:proofErr w:type="spellStart"/>
      <w:r w:rsidRPr="009C008D">
        <w:rPr>
          <w:rFonts w:ascii="Times New Roman" w:hAnsi="Times New Roman" w:cs="Times New Roman"/>
        </w:rPr>
        <w:t>Psillos</w:t>
      </w:r>
      <w:proofErr w:type="spellEnd"/>
      <w:r w:rsidRPr="009C008D">
        <w:rPr>
          <w:rFonts w:ascii="Times New Roman" w:hAnsi="Times New Roman" w:cs="Times New Roman"/>
        </w:rPr>
        <w:t xml:space="preserve"> and </w:t>
      </w:r>
      <w:proofErr w:type="spellStart"/>
      <w:r w:rsidRPr="009C008D">
        <w:rPr>
          <w:rFonts w:ascii="Times New Roman" w:hAnsi="Times New Roman" w:cs="Times New Roman"/>
        </w:rPr>
        <w:t>Ruttkamp-Bloem</w:t>
      </w:r>
      <w:proofErr w:type="spellEnd"/>
      <w:r w:rsidRPr="009C008D">
        <w:rPr>
          <w:rFonts w:ascii="Times New Roman" w:hAnsi="Times New Roman" w:cs="Times New Roman"/>
        </w:rPr>
        <w:t xml:space="preserve"> 2017)</w:t>
      </w:r>
      <w:r w:rsidRPr="00D55041">
        <w:rPr>
          <w:rFonts w:ascii="Times New Roman" w:hAnsi="Times New Roman" w:cs="Times New Roman"/>
        </w:rPr>
        <w:t xml:space="preserve"> for some recent </w:t>
      </w:r>
      <w:r>
        <w:rPr>
          <w:rFonts w:ascii="Times New Roman" w:hAnsi="Times New Roman" w:cs="Times New Roman"/>
        </w:rPr>
        <w:t>overviews of selective scientific realism</w:t>
      </w:r>
      <w:r w:rsidRPr="00D55041">
        <w:rPr>
          <w:rFonts w:ascii="Times New Roman" w:hAnsi="Times New Roman" w:cs="Times New Roman"/>
        </w:rPr>
        <w:t xml:space="preserve">. </w:t>
      </w:r>
    </w:p>
  </w:footnote>
  <w:footnote w:id="11">
    <w:p w14:paraId="6CED3A8F" w14:textId="77777777" w:rsidR="00E34E78" w:rsidRPr="00DA734F" w:rsidRDefault="00E34E78" w:rsidP="00D0586B">
      <w:pPr>
        <w:pStyle w:val="FootnoteText"/>
        <w:ind w:firstLine="720"/>
        <w:rPr>
          <w:rFonts w:ascii="Times New Roman" w:hAnsi="Times New Roman" w:cs="Times New Roman"/>
        </w:rPr>
      </w:pPr>
      <w:r w:rsidRPr="00DA734F">
        <w:rPr>
          <w:rStyle w:val="FootnoteReference"/>
          <w:rFonts w:ascii="Times New Roman" w:hAnsi="Times New Roman" w:cs="Times New Roman"/>
        </w:rPr>
        <w:footnoteRef/>
      </w:r>
      <w:r w:rsidRPr="00DA734F">
        <w:rPr>
          <w:rFonts w:ascii="Times New Roman" w:hAnsi="Times New Roman" w:cs="Times New Roman"/>
        </w:rPr>
        <w:t xml:space="preserve"> </w:t>
      </w:r>
      <w:r>
        <w:rPr>
          <w:rFonts w:ascii="Times New Roman" w:hAnsi="Times New Roman" w:cs="Times New Roman"/>
        </w:rPr>
        <w:t xml:space="preserve">See for instance </w:t>
      </w:r>
      <w:r w:rsidRPr="00DA734F">
        <w:rPr>
          <w:rFonts w:ascii="Times New Roman" w:eastAsia="ヒラギノ角ゴ Pro W3" w:hAnsi="Times New Roman" w:cs="Times New Roman"/>
          <w:color w:val="000000" w:themeColor="text1"/>
          <w:kern w:val="24"/>
        </w:rPr>
        <w:t xml:space="preserve">(Balaguer 1998: 132-136; 2009), </w:t>
      </w:r>
      <w:r>
        <w:rPr>
          <w:rFonts w:ascii="Times New Roman" w:hAnsi="Times New Roman" w:cs="Times New Roman"/>
        </w:rPr>
        <w:t>(</w:t>
      </w:r>
      <w:proofErr w:type="spellStart"/>
      <w:r>
        <w:rPr>
          <w:rFonts w:ascii="Times New Roman" w:hAnsi="Times New Roman" w:cs="Times New Roman"/>
        </w:rPr>
        <w:t>Leng</w:t>
      </w:r>
      <w:proofErr w:type="spellEnd"/>
      <w:r>
        <w:rPr>
          <w:rFonts w:ascii="Times New Roman" w:hAnsi="Times New Roman" w:cs="Times New Roman"/>
        </w:rPr>
        <w:t xml:space="preserve"> 2005b;</w:t>
      </w:r>
      <w:r w:rsidRPr="00DA734F">
        <w:rPr>
          <w:rFonts w:ascii="Times New Roman" w:hAnsi="Times New Roman" w:cs="Times New Roman"/>
        </w:rPr>
        <w:t xml:space="preserve"> 2010)</w:t>
      </w:r>
      <w:r>
        <w:rPr>
          <w:rFonts w:ascii="Times New Roman" w:hAnsi="Times New Roman" w:cs="Times New Roman"/>
        </w:rPr>
        <w:t>, and (Vineberg 1996).</w:t>
      </w:r>
    </w:p>
  </w:footnote>
  <w:footnote w:id="12">
    <w:p w14:paraId="63EC7C7A" w14:textId="77777777" w:rsidR="00E34E78" w:rsidRPr="00640397" w:rsidRDefault="00E34E78" w:rsidP="00D0586B">
      <w:pPr>
        <w:pStyle w:val="FootnoteText"/>
        <w:ind w:firstLine="720"/>
        <w:rPr>
          <w:rFonts w:ascii="Times New Roman" w:hAnsi="Times New Roman" w:cs="Times New Roman"/>
        </w:rPr>
      </w:pPr>
      <w:r w:rsidRPr="00DA734F">
        <w:rPr>
          <w:rStyle w:val="FootnoteReference"/>
          <w:rFonts w:ascii="Times New Roman" w:hAnsi="Times New Roman" w:cs="Times New Roman"/>
        </w:rPr>
        <w:footnoteRef/>
      </w:r>
      <w:r w:rsidRPr="00DA734F">
        <w:rPr>
          <w:rFonts w:ascii="Times New Roman" w:hAnsi="Times New Roman" w:cs="Times New Roman"/>
        </w:rPr>
        <w:t xml:space="preserve"> </w:t>
      </w:r>
      <w:r>
        <w:rPr>
          <w:rFonts w:ascii="Times New Roman" w:hAnsi="Times New Roman" w:cs="Times New Roman"/>
        </w:rPr>
        <w:t xml:space="preserve">See (Busch 2012), </w:t>
      </w:r>
      <w:r w:rsidRPr="00DA734F">
        <w:rPr>
          <w:rFonts w:ascii="Times New Roman" w:hAnsi="Times New Roman" w:cs="Times New Roman"/>
        </w:rPr>
        <w:t>(Maddy</w:t>
      </w:r>
      <w:r>
        <w:rPr>
          <w:rFonts w:ascii="Times New Roman" w:hAnsi="Times New Roman" w:cs="Times New Roman"/>
        </w:rPr>
        <w:t xml:space="preserve"> 1992; 1995;</w:t>
      </w:r>
      <w:r w:rsidRPr="00DA734F">
        <w:rPr>
          <w:rFonts w:ascii="Times New Roman" w:hAnsi="Times New Roman" w:cs="Times New Roman"/>
        </w:rPr>
        <w:t xml:space="preserve"> 1997:</w:t>
      </w:r>
      <w:r>
        <w:rPr>
          <w:rFonts w:ascii="Times New Roman" w:hAnsi="Times New Roman" w:cs="Times New Roman"/>
        </w:rPr>
        <w:t xml:space="preserve"> 138-</w:t>
      </w:r>
      <w:r w:rsidRPr="00464B11">
        <w:rPr>
          <w:rFonts w:ascii="Times New Roman" w:hAnsi="Times New Roman" w:cs="Times New Roman"/>
        </w:rPr>
        <w:t>143</w:t>
      </w:r>
      <w:r w:rsidRPr="00DA734F">
        <w:rPr>
          <w:rFonts w:ascii="Times New Roman" w:hAnsi="Times New Roman" w:cs="Times New Roman"/>
        </w:rPr>
        <w:t>),</w:t>
      </w:r>
      <w:r>
        <w:rPr>
          <w:rFonts w:ascii="Times New Roman" w:hAnsi="Times New Roman" w:cs="Times New Roman"/>
        </w:rPr>
        <w:t xml:space="preserve"> (Parsons 1983: 195-197), and</w:t>
      </w:r>
      <w:r w:rsidRPr="00DA734F">
        <w:rPr>
          <w:rFonts w:ascii="Times New Roman" w:hAnsi="Times New Roman" w:cs="Times New Roman"/>
        </w:rPr>
        <w:t xml:space="preserve"> (Sober 1993</w:t>
      </w:r>
      <w:r>
        <w:rPr>
          <w:rFonts w:ascii="Times New Roman" w:hAnsi="Times New Roman" w:cs="Times New Roman"/>
        </w:rPr>
        <w:t>; 2011: 200-211).</w:t>
      </w:r>
    </w:p>
  </w:footnote>
  <w:footnote w:id="13">
    <w:p w14:paraId="06A80B21" w14:textId="4A2A9148" w:rsidR="00E34E78" w:rsidRPr="006A3AF9" w:rsidRDefault="00E34E78" w:rsidP="00640397">
      <w:pPr>
        <w:pStyle w:val="FootnoteText"/>
        <w:ind w:firstLine="720"/>
        <w:rPr>
          <w:rFonts w:ascii="Times New Roman" w:hAnsi="Times New Roman" w:cs="Times New Roman"/>
        </w:rPr>
      </w:pPr>
      <w:r w:rsidRPr="006A3AF9">
        <w:rPr>
          <w:rStyle w:val="FootnoteReference"/>
          <w:rFonts w:ascii="Times New Roman" w:hAnsi="Times New Roman" w:cs="Times New Roman"/>
        </w:rPr>
        <w:footnoteRef/>
      </w:r>
      <w:r w:rsidRPr="006A3AF9">
        <w:rPr>
          <w:rFonts w:ascii="Times New Roman" w:hAnsi="Times New Roman" w:cs="Times New Roman"/>
        </w:rPr>
        <w:t xml:space="preserve"> For a historically and philosophically informative discussion of the role </w:t>
      </w:r>
      <w:r>
        <w:rPr>
          <w:rFonts w:ascii="Times New Roman" w:hAnsi="Times New Roman" w:cs="Times New Roman"/>
        </w:rPr>
        <w:t xml:space="preserve">that </w:t>
      </w:r>
      <w:r w:rsidRPr="006A3AF9">
        <w:rPr>
          <w:rFonts w:ascii="Times New Roman" w:hAnsi="Times New Roman" w:cs="Times New Roman"/>
        </w:rPr>
        <w:t>Brownian motion</w:t>
      </w:r>
      <w:r>
        <w:rPr>
          <w:rFonts w:ascii="Times New Roman" w:hAnsi="Times New Roman" w:cs="Times New Roman"/>
        </w:rPr>
        <w:t xml:space="preserve"> played</w:t>
      </w:r>
      <w:r w:rsidRPr="006A3AF9">
        <w:rPr>
          <w:rFonts w:ascii="Times New Roman" w:hAnsi="Times New Roman" w:cs="Times New Roman"/>
        </w:rPr>
        <w:t xml:space="preserve"> in convincing the scientific community of the reality of atoms</w:t>
      </w:r>
      <w:r>
        <w:rPr>
          <w:rFonts w:ascii="Times New Roman" w:hAnsi="Times New Roman" w:cs="Times New Roman"/>
        </w:rPr>
        <w:t xml:space="preserve"> </w:t>
      </w:r>
      <w:r w:rsidRPr="006A3AF9">
        <w:rPr>
          <w:rFonts w:ascii="Times New Roman" w:hAnsi="Times New Roman" w:cs="Times New Roman"/>
        </w:rPr>
        <w:t>see (Maddy 1997: 133-157).</w:t>
      </w:r>
    </w:p>
  </w:footnote>
  <w:footnote w:id="14">
    <w:p w14:paraId="2F379D03" w14:textId="44792CF9" w:rsidR="00E34E78" w:rsidRPr="00142394" w:rsidRDefault="00E34E78" w:rsidP="0013606B">
      <w:pPr>
        <w:pStyle w:val="FootnoteText"/>
        <w:ind w:firstLine="720"/>
        <w:rPr>
          <w:rFonts w:ascii="Times New Roman" w:hAnsi="Times New Roman" w:cs="Times New Roman"/>
        </w:rPr>
      </w:pPr>
      <w:r w:rsidRPr="00142394">
        <w:rPr>
          <w:rStyle w:val="FootnoteReference"/>
          <w:rFonts w:ascii="Times New Roman" w:hAnsi="Times New Roman" w:cs="Times New Roman"/>
        </w:rPr>
        <w:footnoteRef/>
      </w:r>
      <w:r w:rsidRPr="00142394">
        <w:rPr>
          <w:rFonts w:ascii="Times New Roman" w:hAnsi="Times New Roman" w:cs="Times New Roman"/>
        </w:rPr>
        <w:t xml:space="preserve"> </w:t>
      </w:r>
      <w:r w:rsidR="003852FE">
        <w:rPr>
          <w:rFonts w:ascii="Times New Roman" w:hAnsi="Times New Roman" w:cs="Times New Roman"/>
        </w:rPr>
        <w:t>See (</w:t>
      </w:r>
      <w:proofErr w:type="spellStart"/>
      <w:r w:rsidR="003852FE">
        <w:rPr>
          <w:rFonts w:ascii="Times New Roman" w:hAnsi="Times New Roman" w:cs="Times New Roman"/>
        </w:rPr>
        <w:t>Colyvan</w:t>
      </w:r>
      <w:proofErr w:type="spellEnd"/>
      <w:r w:rsidR="003852FE">
        <w:rPr>
          <w:rFonts w:ascii="Times New Roman" w:hAnsi="Times New Roman" w:cs="Times New Roman"/>
        </w:rPr>
        <w:t xml:space="preserve"> 2001:</w:t>
      </w:r>
      <w:r w:rsidR="0013606B">
        <w:rPr>
          <w:rFonts w:ascii="Times New Roman" w:hAnsi="Times New Roman" w:cs="Times New Roman"/>
        </w:rPr>
        <w:t>76-86) for an argument that the sense in which mathematics may be regarded as “indispensable” to our best scientific theories is best understood in terms of its contributions to th</w:t>
      </w:r>
      <w:r w:rsidR="00264DA1">
        <w:rPr>
          <w:rFonts w:ascii="Times New Roman" w:hAnsi="Times New Roman" w:cs="Times New Roman"/>
        </w:rPr>
        <w:t>ose theories’</w:t>
      </w:r>
      <w:r w:rsidR="0013606B">
        <w:rPr>
          <w:rFonts w:ascii="Times New Roman" w:hAnsi="Times New Roman" w:cs="Times New Roman"/>
        </w:rPr>
        <w:t xml:space="preserve"> explanatory virtues.</w:t>
      </w:r>
    </w:p>
  </w:footnote>
  <w:footnote w:id="15">
    <w:p w14:paraId="33742221" w14:textId="2B41CB7E" w:rsidR="00E34E78" w:rsidRPr="000C0E45" w:rsidRDefault="00E34E78" w:rsidP="000C0E45">
      <w:pPr>
        <w:pStyle w:val="FootnoteText"/>
        <w:ind w:firstLine="720"/>
        <w:rPr>
          <w:rFonts w:ascii="Times New Roman" w:hAnsi="Times New Roman" w:cs="Times New Roman"/>
        </w:rPr>
      </w:pPr>
      <w:r w:rsidRPr="000C0E45">
        <w:rPr>
          <w:rStyle w:val="FootnoteReference"/>
          <w:rFonts w:ascii="Times New Roman" w:hAnsi="Times New Roman" w:cs="Times New Roman"/>
        </w:rPr>
        <w:footnoteRef/>
      </w:r>
      <w:r w:rsidRPr="000C0E45">
        <w:rPr>
          <w:rFonts w:ascii="Times New Roman" w:hAnsi="Times New Roman" w:cs="Times New Roman"/>
        </w:rPr>
        <w:t xml:space="preserve"> Or in Baker’s (2009: 613) own wording,</w:t>
      </w:r>
      <w:r>
        <w:rPr>
          <w:rFonts w:ascii="Times New Roman" w:hAnsi="Times New Roman" w:cs="Times New Roman"/>
        </w:rPr>
        <w:t xml:space="preserve"> it is an example of a case in which</w:t>
      </w:r>
      <w:r w:rsidRPr="000C0E45">
        <w:rPr>
          <w:rFonts w:ascii="Times New Roman" w:hAnsi="Times New Roman" w:cs="Times New Roman"/>
        </w:rPr>
        <w:t xml:space="preserve"> “mathematical objects play an indispensable explanatory role in science.”</w:t>
      </w:r>
    </w:p>
  </w:footnote>
  <w:footnote w:id="16">
    <w:p w14:paraId="3669E947" w14:textId="407E315A" w:rsidR="00E34E78" w:rsidRPr="00D927F7" w:rsidRDefault="00E34E78" w:rsidP="00FE4CF4">
      <w:pPr>
        <w:pStyle w:val="FootnoteText"/>
        <w:ind w:firstLine="720"/>
        <w:rPr>
          <w:rFonts w:ascii="Times New Roman" w:hAnsi="Times New Roman" w:cs="Times New Roman"/>
        </w:rPr>
      </w:pPr>
      <w:r w:rsidRPr="00D927F7">
        <w:rPr>
          <w:rStyle w:val="FootnoteReference"/>
          <w:rFonts w:ascii="Times New Roman" w:hAnsi="Times New Roman" w:cs="Times New Roman"/>
        </w:rPr>
        <w:footnoteRef/>
      </w:r>
      <w:r w:rsidRPr="00D927F7">
        <w:rPr>
          <w:rFonts w:ascii="Times New Roman" w:hAnsi="Times New Roman" w:cs="Times New Roman"/>
        </w:rPr>
        <w:t xml:space="preserve"> </w:t>
      </w:r>
      <w:proofErr w:type="spellStart"/>
      <w:r w:rsidRPr="00D927F7">
        <w:rPr>
          <w:rFonts w:ascii="Times New Roman" w:hAnsi="Times New Roman" w:cs="Times New Roman"/>
        </w:rPr>
        <w:t>Frege</w:t>
      </w:r>
      <w:proofErr w:type="spellEnd"/>
      <w:r w:rsidRPr="00D927F7">
        <w:rPr>
          <w:rFonts w:ascii="Times New Roman" w:hAnsi="Times New Roman" w:cs="Times New Roman"/>
        </w:rPr>
        <w:t xml:space="preserve"> (</w:t>
      </w:r>
      <w:r>
        <w:rPr>
          <w:rFonts w:ascii="Times New Roman" w:hAnsi="Times New Roman" w:cs="Times New Roman"/>
        </w:rPr>
        <w:t>1884</w:t>
      </w:r>
      <w:r w:rsidRPr="00D927F7">
        <w:rPr>
          <w:rFonts w:ascii="Times New Roman" w:hAnsi="Times New Roman" w:cs="Times New Roman"/>
        </w:rPr>
        <w:t>)</w:t>
      </w:r>
      <w:r>
        <w:rPr>
          <w:rFonts w:ascii="Times New Roman" w:hAnsi="Times New Roman" w:cs="Times New Roman"/>
        </w:rPr>
        <w:t>, at least by some interpretations,</w:t>
      </w:r>
      <w:r w:rsidRPr="00D927F7">
        <w:rPr>
          <w:rFonts w:ascii="Times New Roman" w:hAnsi="Times New Roman" w:cs="Times New Roman"/>
        </w:rPr>
        <w:t xml:space="preserve"> serves as a historically prom</w:t>
      </w:r>
      <w:r>
        <w:rPr>
          <w:rFonts w:ascii="Times New Roman" w:hAnsi="Times New Roman" w:cs="Times New Roman"/>
        </w:rPr>
        <w:t xml:space="preserve">inent example of someone who held this view.  </w:t>
      </w:r>
      <w:proofErr w:type="spellStart"/>
      <w:r>
        <w:rPr>
          <w:rFonts w:ascii="Times New Roman" w:hAnsi="Times New Roman" w:cs="Times New Roman"/>
        </w:rPr>
        <w:t>Bengson</w:t>
      </w:r>
      <w:proofErr w:type="spellEnd"/>
      <w:r>
        <w:rPr>
          <w:rFonts w:ascii="Times New Roman" w:hAnsi="Times New Roman" w:cs="Times New Roman"/>
        </w:rPr>
        <w:t xml:space="preserve"> (2015), Hale and Wright (2001; 2002), and Marcus (2015) serve as contemporary examples.</w:t>
      </w:r>
    </w:p>
  </w:footnote>
  <w:footnote w:id="17">
    <w:p w14:paraId="3B81D375" w14:textId="2A3A1429" w:rsidR="00E34E78" w:rsidRPr="003B672C" w:rsidRDefault="00E34E78" w:rsidP="00B41CB7">
      <w:pPr>
        <w:pStyle w:val="FootnoteText"/>
        <w:ind w:firstLine="720"/>
        <w:rPr>
          <w:rFonts w:ascii="Times New Roman" w:hAnsi="Times New Roman" w:cs="Times New Roman"/>
        </w:rPr>
      </w:pPr>
      <w:r w:rsidRPr="003B672C">
        <w:rPr>
          <w:rStyle w:val="FootnoteReference"/>
          <w:rFonts w:ascii="Times New Roman" w:hAnsi="Times New Roman" w:cs="Times New Roman"/>
        </w:rPr>
        <w:footnoteRef/>
      </w:r>
      <w:r>
        <w:rPr>
          <w:rFonts w:ascii="Times New Roman" w:hAnsi="Times New Roman" w:cs="Times New Roman"/>
        </w:rPr>
        <w:t xml:space="preserve"> See for example </w:t>
      </w:r>
      <w:r w:rsidRPr="003B672C">
        <w:rPr>
          <w:rFonts w:ascii="Times New Roman" w:hAnsi="Times New Roman" w:cs="Times New Roman"/>
        </w:rPr>
        <w:t>(Baker 2016: 334)</w:t>
      </w:r>
      <w:r>
        <w:rPr>
          <w:rFonts w:ascii="Times New Roman" w:hAnsi="Times New Roman" w:cs="Times New Roman"/>
        </w:rPr>
        <w:t xml:space="preserve"> and (</w:t>
      </w:r>
      <w:proofErr w:type="spellStart"/>
      <w:r>
        <w:rPr>
          <w:rFonts w:ascii="Times New Roman" w:hAnsi="Times New Roman" w:cs="Times New Roman"/>
        </w:rPr>
        <w:t>Colyvan</w:t>
      </w:r>
      <w:proofErr w:type="spellEnd"/>
      <w:r>
        <w:rPr>
          <w:rFonts w:ascii="Times New Roman" w:hAnsi="Times New Roman" w:cs="Times New Roman"/>
        </w:rPr>
        <w:t xml:space="preserve"> 2006: 227-228, 234-235) for suggestions along these lines.</w:t>
      </w:r>
    </w:p>
  </w:footnote>
  <w:footnote w:id="18">
    <w:p w14:paraId="3F0F6A91" w14:textId="49BD5E6A" w:rsidR="00E34E78" w:rsidRPr="0095441A" w:rsidRDefault="00E34E78" w:rsidP="0095441A">
      <w:pPr>
        <w:pStyle w:val="FootnoteText"/>
        <w:ind w:firstLine="720"/>
        <w:rPr>
          <w:rFonts w:ascii="Times New Roman" w:hAnsi="Times New Roman" w:cs="Times New Roman"/>
        </w:rPr>
      </w:pPr>
      <w:r w:rsidRPr="0095441A">
        <w:rPr>
          <w:rStyle w:val="FootnoteReference"/>
          <w:rFonts w:ascii="Times New Roman" w:hAnsi="Times New Roman" w:cs="Times New Roman"/>
        </w:rPr>
        <w:footnoteRef/>
      </w:r>
      <w:r w:rsidRPr="0095441A">
        <w:rPr>
          <w:rFonts w:ascii="Times New Roman" w:hAnsi="Times New Roman" w:cs="Times New Roman"/>
        </w:rPr>
        <w:t xml:space="preserve"> </w:t>
      </w:r>
      <w:r>
        <w:rPr>
          <w:rFonts w:ascii="Times New Roman" w:hAnsi="Times New Roman" w:cs="Times New Roman"/>
        </w:rPr>
        <w:t xml:space="preserve">An argument along these lines from the </w:t>
      </w:r>
      <w:r w:rsidR="003802B2">
        <w:rPr>
          <w:rFonts w:ascii="Times New Roman" w:hAnsi="Times New Roman" w:cs="Times New Roman"/>
        </w:rPr>
        <w:t>cogency</w:t>
      </w:r>
      <w:r>
        <w:rPr>
          <w:rFonts w:ascii="Times New Roman" w:hAnsi="Times New Roman" w:cs="Times New Roman"/>
        </w:rPr>
        <w:t xml:space="preserve"> of IBE to a principle like Explanatory Consequence is discussed by Morrison (2012: 274-275).</w:t>
      </w:r>
    </w:p>
  </w:footnote>
  <w:footnote w:id="19">
    <w:p w14:paraId="7E99F93B" w14:textId="0C57E536" w:rsidR="00E34E78" w:rsidRPr="0082366E" w:rsidRDefault="00E34E78" w:rsidP="00B41CB7">
      <w:pPr>
        <w:pStyle w:val="FootnoteText"/>
        <w:ind w:firstLine="720"/>
        <w:rPr>
          <w:rFonts w:ascii="Times New Roman" w:hAnsi="Times New Roman" w:cs="Times New Roman"/>
        </w:rPr>
      </w:pPr>
      <w:r w:rsidRPr="0082366E">
        <w:rPr>
          <w:rStyle w:val="FootnoteReference"/>
          <w:rFonts w:ascii="Times New Roman" w:hAnsi="Times New Roman" w:cs="Times New Roman"/>
        </w:rPr>
        <w:footnoteRef/>
      </w:r>
      <w:r w:rsidRPr="0082366E">
        <w:rPr>
          <w:rFonts w:ascii="Times New Roman" w:hAnsi="Times New Roman" w:cs="Times New Roman"/>
        </w:rPr>
        <w:t xml:space="preserve"> Thanks to </w:t>
      </w:r>
      <w:r w:rsidR="00847060">
        <w:rPr>
          <w:rFonts w:ascii="Times New Roman" w:hAnsi="Times New Roman" w:cs="Times New Roman"/>
        </w:rPr>
        <w:t>Sarah Boyce</w:t>
      </w:r>
      <w:r w:rsidRPr="0082366E">
        <w:rPr>
          <w:rFonts w:ascii="Times New Roman" w:hAnsi="Times New Roman" w:cs="Times New Roman"/>
        </w:rPr>
        <w:t xml:space="preserve"> for creating this diagram. </w:t>
      </w:r>
    </w:p>
  </w:footnote>
  <w:footnote w:id="20">
    <w:p w14:paraId="5330729C" w14:textId="77777777" w:rsidR="00E34E78" w:rsidRPr="0085199E" w:rsidRDefault="00E34E78" w:rsidP="00AE2C3C">
      <w:pPr>
        <w:pStyle w:val="FootnoteText"/>
        <w:ind w:firstLine="720"/>
        <w:rPr>
          <w:rFonts w:ascii="Times New Roman" w:hAnsi="Times New Roman" w:cs="Times New Roman"/>
        </w:rPr>
      </w:pPr>
      <w:r w:rsidRPr="0085199E">
        <w:rPr>
          <w:rStyle w:val="FootnoteReference"/>
          <w:rFonts w:ascii="Times New Roman" w:hAnsi="Times New Roman" w:cs="Times New Roman"/>
        </w:rPr>
        <w:footnoteRef/>
      </w:r>
      <w:r w:rsidRPr="0085199E">
        <w:rPr>
          <w:rFonts w:ascii="Times New Roman" w:hAnsi="Times New Roman" w:cs="Times New Roman"/>
        </w:rPr>
        <w:t xml:space="preserve"> </w:t>
      </w:r>
      <w:r>
        <w:rPr>
          <w:rFonts w:ascii="Times New Roman" w:hAnsi="Times New Roman" w:cs="Times New Roman"/>
        </w:rPr>
        <w:t xml:space="preserve">See (Lipton 2004: </w:t>
      </w:r>
      <w:r w:rsidRPr="004D2D94">
        <w:rPr>
          <w:rFonts w:ascii="Times New Roman" w:hAnsi="Times New Roman" w:cs="Times New Roman"/>
        </w:rPr>
        <w:t>63</w:t>
      </w:r>
      <w:r>
        <w:rPr>
          <w:rFonts w:ascii="Times New Roman" w:hAnsi="Times New Roman" w:cs="Times New Roman"/>
        </w:rPr>
        <w:t xml:space="preserve">) and </w:t>
      </w:r>
      <w:r w:rsidRPr="0085199E">
        <w:rPr>
          <w:rFonts w:ascii="Times New Roman" w:hAnsi="Times New Roman" w:cs="Times New Roman"/>
        </w:rPr>
        <w:t>(McCain 2016</w:t>
      </w:r>
      <w:r>
        <w:rPr>
          <w:rFonts w:ascii="Times New Roman" w:hAnsi="Times New Roman" w:cs="Times New Roman"/>
        </w:rPr>
        <w:t>: 160-161</w:t>
      </w:r>
      <w:r w:rsidRPr="0085199E">
        <w:rPr>
          <w:rFonts w:ascii="Times New Roman" w:hAnsi="Times New Roman" w:cs="Times New Roman"/>
        </w:rPr>
        <w:t>)</w:t>
      </w:r>
      <w:r>
        <w:rPr>
          <w:rFonts w:ascii="Times New Roman" w:hAnsi="Times New Roman" w:cs="Times New Roman"/>
        </w:rPr>
        <w:t xml:space="preserve"> for discussions of this requirement.</w:t>
      </w:r>
      <w:r w:rsidRPr="0085199E">
        <w:rPr>
          <w:rFonts w:ascii="Times New Roman" w:hAnsi="Times New Roman" w:cs="Times New Roman"/>
        </w:rPr>
        <w:t xml:space="preserve"> </w:t>
      </w:r>
    </w:p>
  </w:footnote>
  <w:footnote w:id="21">
    <w:p w14:paraId="280C00B2" w14:textId="2B2C81AC" w:rsidR="00E34E78" w:rsidRPr="0029078D" w:rsidRDefault="00E34E78" w:rsidP="0099653F">
      <w:pPr>
        <w:pStyle w:val="FootnoteText"/>
        <w:ind w:firstLine="720"/>
        <w:rPr>
          <w:rFonts w:ascii="Times New Roman" w:hAnsi="Times New Roman" w:cs="Times New Roman"/>
          <w:color w:val="333333"/>
          <w:shd w:val="clear" w:color="auto" w:fill="FFFFFF"/>
        </w:rPr>
      </w:pPr>
      <w:r w:rsidRPr="0029078D">
        <w:rPr>
          <w:rStyle w:val="FootnoteReference"/>
          <w:rFonts w:ascii="Times New Roman" w:hAnsi="Times New Roman" w:cs="Times New Roman"/>
        </w:rPr>
        <w:footnoteRef/>
      </w:r>
      <w:r w:rsidRPr="0029078D">
        <w:rPr>
          <w:rFonts w:ascii="Times New Roman" w:hAnsi="Times New Roman" w:cs="Times New Roman"/>
        </w:rPr>
        <w:t xml:space="preserve"> </w:t>
      </w:r>
      <w:r w:rsidR="0099653F" w:rsidRPr="0029078D">
        <w:rPr>
          <w:rFonts w:ascii="Times New Roman" w:hAnsi="Times New Roman" w:cs="Times New Roman"/>
        </w:rPr>
        <w:t xml:space="preserve">For helpful comments on previous drafts, </w:t>
      </w:r>
      <w:r w:rsidR="00D574A3" w:rsidRPr="0029078D">
        <w:rPr>
          <w:rFonts w:ascii="Times New Roman" w:hAnsi="Times New Roman" w:cs="Times New Roman"/>
        </w:rPr>
        <w:t xml:space="preserve">I would like to thank </w:t>
      </w:r>
      <w:r w:rsidR="00D4284B" w:rsidRPr="0029078D">
        <w:rPr>
          <w:rFonts w:ascii="Times New Roman" w:hAnsi="Times New Roman" w:cs="Times New Roman"/>
        </w:rPr>
        <w:t>Mark Balaguer,</w:t>
      </w:r>
      <w:r w:rsidR="0029078D" w:rsidRPr="0029078D">
        <w:rPr>
          <w:rFonts w:ascii="Times New Roman" w:hAnsi="Times New Roman" w:cs="Times New Roman"/>
        </w:rPr>
        <w:t xml:space="preserve"> Sarah Boyce, </w:t>
      </w:r>
      <w:r w:rsidR="0029078D" w:rsidRPr="0029078D">
        <w:rPr>
          <w:rFonts w:ascii="Times New Roman" w:hAnsi="Times New Roman" w:cs="Times New Roman"/>
          <w:color w:val="000000"/>
        </w:rPr>
        <w:t>Lindsay Brainard</w:t>
      </w:r>
      <w:r w:rsidR="0029078D" w:rsidRPr="0029078D">
        <w:rPr>
          <w:rFonts w:ascii="Times New Roman" w:hAnsi="Times New Roman" w:cs="Times New Roman"/>
          <w:color w:val="000000"/>
        </w:rPr>
        <w:t>,</w:t>
      </w:r>
      <w:r w:rsidR="00623406" w:rsidRPr="0029078D">
        <w:rPr>
          <w:rFonts w:ascii="Times New Roman" w:hAnsi="Times New Roman" w:cs="Times New Roman"/>
        </w:rPr>
        <w:t xml:space="preserve"> Matt Duncan,</w:t>
      </w:r>
      <w:r w:rsidR="0029078D" w:rsidRPr="0029078D">
        <w:rPr>
          <w:rFonts w:ascii="Times New Roman" w:hAnsi="Times New Roman" w:cs="Times New Roman"/>
        </w:rPr>
        <w:t xml:space="preserve"> Luke </w:t>
      </w:r>
      <w:proofErr w:type="spellStart"/>
      <w:r w:rsidR="0029078D" w:rsidRPr="0029078D">
        <w:rPr>
          <w:rFonts w:ascii="Times New Roman" w:hAnsi="Times New Roman" w:cs="Times New Roman"/>
        </w:rPr>
        <w:t>Kallberg</w:t>
      </w:r>
      <w:proofErr w:type="spellEnd"/>
      <w:r w:rsidR="0029078D" w:rsidRPr="0029078D">
        <w:rPr>
          <w:rFonts w:ascii="Times New Roman" w:hAnsi="Times New Roman" w:cs="Times New Roman"/>
        </w:rPr>
        <w:t>,</w:t>
      </w:r>
      <w:r w:rsidR="00D4284B" w:rsidRPr="0029078D">
        <w:rPr>
          <w:rFonts w:ascii="Times New Roman" w:hAnsi="Times New Roman" w:cs="Times New Roman"/>
        </w:rPr>
        <w:t xml:space="preserve"> </w:t>
      </w:r>
      <w:r w:rsidR="00C8738F" w:rsidRPr="0029078D">
        <w:rPr>
          <w:rFonts w:ascii="Times New Roman" w:hAnsi="Times New Roman" w:cs="Times New Roman"/>
        </w:rPr>
        <w:t>various anonymous referees, and the audience members of</w:t>
      </w:r>
      <w:r w:rsidR="0099653F" w:rsidRPr="0029078D">
        <w:rPr>
          <w:rFonts w:ascii="Times New Roman" w:hAnsi="Times New Roman" w:cs="Times New Roman"/>
        </w:rPr>
        <w:t xml:space="preserve"> </w:t>
      </w:r>
      <w:r w:rsidR="00C8738F" w:rsidRPr="0029078D">
        <w:rPr>
          <w:rFonts w:ascii="Times New Roman" w:hAnsi="Times New Roman" w:cs="Times New Roman"/>
        </w:rPr>
        <w:t xml:space="preserve">numerous venues in which I presented previous versions of this </w:t>
      </w:r>
      <w:r w:rsidR="0099653F" w:rsidRPr="0029078D">
        <w:rPr>
          <w:rFonts w:ascii="Times New Roman" w:hAnsi="Times New Roman" w:cs="Times New Roman"/>
        </w:rPr>
        <w:t>paper</w:t>
      </w:r>
      <w:r w:rsidR="00C8738F" w:rsidRPr="0029078D">
        <w:rPr>
          <w:rFonts w:ascii="Times New Roman" w:hAnsi="Times New Roman" w:cs="Times New Roman"/>
        </w:rPr>
        <w:t xml:space="preserve">.  I would also like to thank the </w:t>
      </w:r>
      <w:r w:rsidR="0099653F" w:rsidRPr="0029078D">
        <w:rPr>
          <w:rFonts w:ascii="Times New Roman" w:hAnsi="Times New Roman" w:cs="Times New Roman"/>
        </w:rPr>
        <w:t>University of Missouri Research Board and the University of Missouri Philosophy Department for the generous provision of a research leave that allowed me to focus on this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511497"/>
      <w:docPartObj>
        <w:docPartGallery w:val="Page Numbers (Top of Page)"/>
        <w:docPartUnique/>
      </w:docPartObj>
    </w:sdtPr>
    <w:sdtEndPr>
      <w:rPr>
        <w:noProof/>
      </w:rPr>
    </w:sdtEndPr>
    <w:sdtContent>
      <w:p w14:paraId="37B1D951" w14:textId="7CD90842" w:rsidR="00E34E78" w:rsidRDefault="00E34E78">
        <w:pPr>
          <w:pStyle w:val="Header"/>
          <w:jc w:val="right"/>
        </w:pPr>
        <w:r>
          <w:fldChar w:fldCharType="begin"/>
        </w:r>
        <w:r>
          <w:instrText xml:space="preserve"> PAGE   \* MERGEFORMAT </w:instrText>
        </w:r>
        <w:r>
          <w:fldChar w:fldCharType="separate"/>
        </w:r>
        <w:r>
          <w:rPr>
            <w:noProof/>
          </w:rPr>
          <w:t>21</w:t>
        </w:r>
        <w:r>
          <w:rPr>
            <w:noProof/>
          </w:rPr>
          <w:fldChar w:fldCharType="end"/>
        </w:r>
      </w:p>
    </w:sdtContent>
  </w:sdt>
  <w:p w14:paraId="5870545E" w14:textId="77777777" w:rsidR="00E34E78" w:rsidRDefault="00E34E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2A"/>
    <w:rsid w:val="00001116"/>
    <w:rsid w:val="000040DD"/>
    <w:rsid w:val="00006DCA"/>
    <w:rsid w:val="00011051"/>
    <w:rsid w:val="00011707"/>
    <w:rsid w:val="000127C4"/>
    <w:rsid w:val="00013430"/>
    <w:rsid w:val="00014EF7"/>
    <w:rsid w:val="000156E4"/>
    <w:rsid w:val="000206F5"/>
    <w:rsid w:val="00020EEB"/>
    <w:rsid w:val="000221A2"/>
    <w:rsid w:val="00023200"/>
    <w:rsid w:val="00027709"/>
    <w:rsid w:val="00031BE4"/>
    <w:rsid w:val="00043A55"/>
    <w:rsid w:val="000443D9"/>
    <w:rsid w:val="00045772"/>
    <w:rsid w:val="00046179"/>
    <w:rsid w:val="00046F3C"/>
    <w:rsid w:val="00050733"/>
    <w:rsid w:val="000577DD"/>
    <w:rsid w:val="000578D5"/>
    <w:rsid w:val="00060990"/>
    <w:rsid w:val="0006114D"/>
    <w:rsid w:val="00061EEB"/>
    <w:rsid w:val="00063059"/>
    <w:rsid w:val="000657CD"/>
    <w:rsid w:val="00065BF2"/>
    <w:rsid w:val="000666CE"/>
    <w:rsid w:val="000706CD"/>
    <w:rsid w:val="00074FB2"/>
    <w:rsid w:val="0007524D"/>
    <w:rsid w:val="000823F2"/>
    <w:rsid w:val="000829BE"/>
    <w:rsid w:val="000954B0"/>
    <w:rsid w:val="00096472"/>
    <w:rsid w:val="00096605"/>
    <w:rsid w:val="000A16DF"/>
    <w:rsid w:val="000A4DED"/>
    <w:rsid w:val="000A72ED"/>
    <w:rsid w:val="000B0059"/>
    <w:rsid w:val="000B008C"/>
    <w:rsid w:val="000B1860"/>
    <w:rsid w:val="000B2B3B"/>
    <w:rsid w:val="000B4240"/>
    <w:rsid w:val="000B517B"/>
    <w:rsid w:val="000C0E45"/>
    <w:rsid w:val="000C34F7"/>
    <w:rsid w:val="000C4DAF"/>
    <w:rsid w:val="000D515B"/>
    <w:rsid w:val="000D605A"/>
    <w:rsid w:val="000D6C6D"/>
    <w:rsid w:val="000E1076"/>
    <w:rsid w:val="000E118C"/>
    <w:rsid w:val="000E279C"/>
    <w:rsid w:val="000E6365"/>
    <w:rsid w:val="000E6FAC"/>
    <w:rsid w:val="000E74BB"/>
    <w:rsid w:val="000E75FA"/>
    <w:rsid w:val="000F10D5"/>
    <w:rsid w:val="000F4C13"/>
    <w:rsid w:val="000F580D"/>
    <w:rsid w:val="000F7C63"/>
    <w:rsid w:val="00101A29"/>
    <w:rsid w:val="00101AAC"/>
    <w:rsid w:val="0010667A"/>
    <w:rsid w:val="00111D31"/>
    <w:rsid w:val="00112CED"/>
    <w:rsid w:val="00116011"/>
    <w:rsid w:val="00116EA3"/>
    <w:rsid w:val="001238EB"/>
    <w:rsid w:val="001258B5"/>
    <w:rsid w:val="0013015C"/>
    <w:rsid w:val="00135F64"/>
    <w:rsid w:val="0013606B"/>
    <w:rsid w:val="001402D6"/>
    <w:rsid w:val="00142393"/>
    <w:rsid w:val="00142394"/>
    <w:rsid w:val="00142C19"/>
    <w:rsid w:val="00146003"/>
    <w:rsid w:val="00146A6E"/>
    <w:rsid w:val="00146E02"/>
    <w:rsid w:val="00156A41"/>
    <w:rsid w:val="00156C41"/>
    <w:rsid w:val="001579F3"/>
    <w:rsid w:val="001642A7"/>
    <w:rsid w:val="0016450E"/>
    <w:rsid w:val="00165A24"/>
    <w:rsid w:val="00170574"/>
    <w:rsid w:val="00171643"/>
    <w:rsid w:val="00173472"/>
    <w:rsid w:val="001808BE"/>
    <w:rsid w:val="0018092C"/>
    <w:rsid w:val="00187823"/>
    <w:rsid w:val="0019207E"/>
    <w:rsid w:val="00194002"/>
    <w:rsid w:val="00194319"/>
    <w:rsid w:val="00194C1E"/>
    <w:rsid w:val="00196DAE"/>
    <w:rsid w:val="001973EC"/>
    <w:rsid w:val="001A1AFD"/>
    <w:rsid w:val="001A2D65"/>
    <w:rsid w:val="001C0B77"/>
    <w:rsid w:val="001C5085"/>
    <w:rsid w:val="001C6B23"/>
    <w:rsid w:val="001D1EDC"/>
    <w:rsid w:val="001D2925"/>
    <w:rsid w:val="001E0101"/>
    <w:rsid w:val="001E092D"/>
    <w:rsid w:val="001E127D"/>
    <w:rsid w:val="001E3526"/>
    <w:rsid w:val="001E3BD6"/>
    <w:rsid w:val="001E4D31"/>
    <w:rsid w:val="001E6A15"/>
    <w:rsid w:val="001F5746"/>
    <w:rsid w:val="00200681"/>
    <w:rsid w:val="00201E50"/>
    <w:rsid w:val="00203AA6"/>
    <w:rsid w:val="0020421B"/>
    <w:rsid w:val="00206BF4"/>
    <w:rsid w:val="00206EAA"/>
    <w:rsid w:val="00207B35"/>
    <w:rsid w:val="0021080B"/>
    <w:rsid w:val="00212C09"/>
    <w:rsid w:val="00216866"/>
    <w:rsid w:val="00221063"/>
    <w:rsid w:val="00223779"/>
    <w:rsid w:val="002243BC"/>
    <w:rsid w:val="00224638"/>
    <w:rsid w:val="00225E56"/>
    <w:rsid w:val="0022704C"/>
    <w:rsid w:val="002302A4"/>
    <w:rsid w:val="002306D3"/>
    <w:rsid w:val="002343B2"/>
    <w:rsid w:val="0024407E"/>
    <w:rsid w:val="002464B9"/>
    <w:rsid w:val="00246512"/>
    <w:rsid w:val="00247112"/>
    <w:rsid w:val="002473FD"/>
    <w:rsid w:val="00247491"/>
    <w:rsid w:val="00254405"/>
    <w:rsid w:val="002601D8"/>
    <w:rsid w:val="00263652"/>
    <w:rsid w:val="00263F53"/>
    <w:rsid w:val="00264DA1"/>
    <w:rsid w:val="002665AE"/>
    <w:rsid w:val="002714D7"/>
    <w:rsid w:val="00272E89"/>
    <w:rsid w:val="00280E5C"/>
    <w:rsid w:val="0028736B"/>
    <w:rsid w:val="0029078D"/>
    <w:rsid w:val="002937B5"/>
    <w:rsid w:val="00294800"/>
    <w:rsid w:val="00296866"/>
    <w:rsid w:val="002A37ED"/>
    <w:rsid w:val="002A3EC1"/>
    <w:rsid w:val="002A4605"/>
    <w:rsid w:val="002A4719"/>
    <w:rsid w:val="002A5104"/>
    <w:rsid w:val="002B079A"/>
    <w:rsid w:val="002B46C8"/>
    <w:rsid w:val="002B6619"/>
    <w:rsid w:val="002C230C"/>
    <w:rsid w:val="002D0C5B"/>
    <w:rsid w:val="002E0A22"/>
    <w:rsid w:val="002E3124"/>
    <w:rsid w:val="002E406D"/>
    <w:rsid w:val="002E4415"/>
    <w:rsid w:val="002E5902"/>
    <w:rsid w:val="002E5F88"/>
    <w:rsid w:val="002F4E00"/>
    <w:rsid w:val="003022B0"/>
    <w:rsid w:val="00302400"/>
    <w:rsid w:val="003030DB"/>
    <w:rsid w:val="00306A24"/>
    <w:rsid w:val="00307101"/>
    <w:rsid w:val="0031088B"/>
    <w:rsid w:val="003132D5"/>
    <w:rsid w:val="00320CD5"/>
    <w:rsid w:val="00321331"/>
    <w:rsid w:val="0032133C"/>
    <w:rsid w:val="00323985"/>
    <w:rsid w:val="003263DC"/>
    <w:rsid w:val="003272B0"/>
    <w:rsid w:val="00331CD5"/>
    <w:rsid w:val="003333A0"/>
    <w:rsid w:val="003409E8"/>
    <w:rsid w:val="00344A34"/>
    <w:rsid w:val="00345E95"/>
    <w:rsid w:val="00346943"/>
    <w:rsid w:val="00351A92"/>
    <w:rsid w:val="00351F47"/>
    <w:rsid w:val="003520DE"/>
    <w:rsid w:val="003540B8"/>
    <w:rsid w:val="003553A5"/>
    <w:rsid w:val="00356830"/>
    <w:rsid w:val="003574C9"/>
    <w:rsid w:val="00363D79"/>
    <w:rsid w:val="0036692D"/>
    <w:rsid w:val="00367069"/>
    <w:rsid w:val="00367108"/>
    <w:rsid w:val="003713FB"/>
    <w:rsid w:val="003733F9"/>
    <w:rsid w:val="00375EEB"/>
    <w:rsid w:val="0037626B"/>
    <w:rsid w:val="003802B2"/>
    <w:rsid w:val="00383EC7"/>
    <w:rsid w:val="0038438E"/>
    <w:rsid w:val="003852FE"/>
    <w:rsid w:val="00385FB8"/>
    <w:rsid w:val="0039392A"/>
    <w:rsid w:val="003945EB"/>
    <w:rsid w:val="00395995"/>
    <w:rsid w:val="003964E6"/>
    <w:rsid w:val="00396D30"/>
    <w:rsid w:val="003A1C04"/>
    <w:rsid w:val="003A298C"/>
    <w:rsid w:val="003A45A6"/>
    <w:rsid w:val="003A67B0"/>
    <w:rsid w:val="003A7233"/>
    <w:rsid w:val="003B2A51"/>
    <w:rsid w:val="003B4F95"/>
    <w:rsid w:val="003B668E"/>
    <w:rsid w:val="003B6BCB"/>
    <w:rsid w:val="003B74A0"/>
    <w:rsid w:val="003C2CCD"/>
    <w:rsid w:val="003C5270"/>
    <w:rsid w:val="003C5A3A"/>
    <w:rsid w:val="003D0211"/>
    <w:rsid w:val="003D4AB9"/>
    <w:rsid w:val="003D5D11"/>
    <w:rsid w:val="003E3177"/>
    <w:rsid w:val="003E53BC"/>
    <w:rsid w:val="003E7877"/>
    <w:rsid w:val="003F069A"/>
    <w:rsid w:val="003F4E45"/>
    <w:rsid w:val="003F57C9"/>
    <w:rsid w:val="003F6344"/>
    <w:rsid w:val="00401EF4"/>
    <w:rsid w:val="00414A10"/>
    <w:rsid w:val="0041644C"/>
    <w:rsid w:val="004243AE"/>
    <w:rsid w:val="00426EC1"/>
    <w:rsid w:val="0043284D"/>
    <w:rsid w:val="00432B36"/>
    <w:rsid w:val="004356E3"/>
    <w:rsid w:val="004357EF"/>
    <w:rsid w:val="0043686A"/>
    <w:rsid w:val="00445E25"/>
    <w:rsid w:val="0044626F"/>
    <w:rsid w:val="0045593B"/>
    <w:rsid w:val="00455B60"/>
    <w:rsid w:val="004627E9"/>
    <w:rsid w:val="00464D62"/>
    <w:rsid w:val="00465201"/>
    <w:rsid w:val="004655C8"/>
    <w:rsid w:val="004664C6"/>
    <w:rsid w:val="0047060F"/>
    <w:rsid w:val="0047693F"/>
    <w:rsid w:val="00476D60"/>
    <w:rsid w:val="0047746A"/>
    <w:rsid w:val="00481F9B"/>
    <w:rsid w:val="004822F5"/>
    <w:rsid w:val="00482726"/>
    <w:rsid w:val="00482E8C"/>
    <w:rsid w:val="00491223"/>
    <w:rsid w:val="00495BBB"/>
    <w:rsid w:val="004A62E9"/>
    <w:rsid w:val="004A738C"/>
    <w:rsid w:val="004B7753"/>
    <w:rsid w:val="004C421A"/>
    <w:rsid w:val="004C6401"/>
    <w:rsid w:val="004C670D"/>
    <w:rsid w:val="004C6754"/>
    <w:rsid w:val="004D0564"/>
    <w:rsid w:val="004D2882"/>
    <w:rsid w:val="004E2479"/>
    <w:rsid w:val="004E2EBF"/>
    <w:rsid w:val="004E3707"/>
    <w:rsid w:val="004E4B50"/>
    <w:rsid w:val="004F33BD"/>
    <w:rsid w:val="004F79F5"/>
    <w:rsid w:val="00501B76"/>
    <w:rsid w:val="00502689"/>
    <w:rsid w:val="0050781A"/>
    <w:rsid w:val="0051291B"/>
    <w:rsid w:val="0051674D"/>
    <w:rsid w:val="00517294"/>
    <w:rsid w:val="005174A6"/>
    <w:rsid w:val="00517A28"/>
    <w:rsid w:val="00523F38"/>
    <w:rsid w:val="0053502A"/>
    <w:rsid w:val="0053615D"/>
    <w:rsid w:val="0053788C"/>
    <w:rsid w:val="0054050E"/>
    <w:rsid w:val="00541D9A"/>
    <w:rsid w:val="00542A24"/>
    <w:rsid w:val="00542E27"/>
    <w:rsid w:val="005437F0"/>
    <w:rsid w:val="00547809"/>
    <w:rsid w:val="00547CCC"/>
    <w:rsid w:val="00547F77"/>
    <w:rsid w:val="00554008"/>
    <w:rsid w:val="0055541D"/>
    <w:rsid w:val="00556EEC"/>
    <w:rsid w:val="0055701A"/>
    <w:rsid w:val="00560707"/>
    <w:rsid w:val="0056154A"/>
    <w:rsid w:val="005701C4"/>
    <w:rsid w:val="00571A44"/>
    <w:rsid w:val="00573308"/>
    <w:rsid w:val="00580659"/>
    <w:rsid w:val="00580983"/>
    <w:rsid w:val="0058342B"/>
    <w:rsid w:val="00583DE3"/>
    <w:rsid w:val="00586709"/>
    <w:rsid w:val="00590318"/>
    <w:rsid w:val="00594380"/>
    <w:rsid w:val="00594515"/>
    <w:rsid w:val="005950C2"/>
    <w:rsid w:val="0059715B"/>
    <w:rsid w:val="005A62A9"/>
    <w:rsid w:val="005A7298"/>
    <w:rsid w:val="005A7687"/>
    <w:rsid w:val="005B2BB4"/>
    <w:rsid w:val="005B35AD"/>
    <w:rsid w:val="005B391C"/>
    <w:rsid w:val="005B42B8"/>
    <w:rsid w:val="005B4726"/>
    <w:rsid w:val="005B5DFE"/>
    <w:rsid w:val="005B7D99"/>
    <w:rsid w:val="005C352E"/>
    <w:rsid w:val="005C3F0D"/>
    <w:rsid w:val="005C4477"/>
    <w:rsid w:val="005C4AA7"/>
    <w:rsid w:val="005C5929"/>
    <w:rsid w:val="005D2285"/>
    <w:rsid w:val="005D2742"/>
    <w:rsid w:val="005D40A2"/>
    <w:rsid w:val="005D4BEF"/>
    <w:rsid w:val="005E4613"/>
    <w:rsid w:val="005E6CAD"/>
    <w:rsid w:val="005F1933"/>
    <w:rsid w:val="005F2236"/>
    <w:rsid w:val="005F5FC4"/>
    <w:rsid w:val="005F6B56"/>
    <w:rsid w:val="00601E85"/>
    <w:rsid w:val="006039A2"/>
    <w:rsid w:val="006050E0"/>
    <w:rsid w:val="00610084"/>
    <w:rsid w:val="00615E5A"/>
    <w:rsid w:val="00616E7A"/>
    <w:rsid w:val="0061766F"/>
    <w:rsid w:val="006201B9"/>
    <w:rsid w:val="00623406"/>
    <w:rsid w:val="00625FDA"/>
    <w:rsid w:val="00627243"/>
    <w:rsid w:val="00630072"/>
    <w:rsid w:val="00634662"/>
    <w:rsid w:val="00637F5B"/>
    <w:rsid w:val="00640208"/>
    <w:rsid w:val="00640397"/>
    <w:rsid w:val="006405C4"/>
    <w:rsid w:val="006406F9"/>
    <w:rsid w:val="00644B6B"/>
    <w:rsid w:val="00645F63"/>
    <w:rsid w:val="006460CC"/>
    <w:rsid w:val="00646EAF"/>
    <w:rsid w:val="00650A2C"/>
    <w:rsid w:val="00655667"/>
    <w:rsid w:val="006618B3"/>
    <w:rsid w:val="00674668"/>
    <w:rsid w:val="00676062"/>
    <w:rsid w:val="006845D1"/>
    <w:rsid w:val="00686A65"/>
    <w:rsid w:val="00690C28"/>
    <w:rsid w:val="0069335E"/>
    <w:rsid w:val="00695447"/>
    <w:rsid w:val="006A241E"/>
    <w:rsid w:val="006A3AF9"/>
    <w:rsid w:val="006A5A06"/>
    <w:rsid w:val="006A6A97"/>
    <w:rsid w:val="006A6BDF"/>
    <w:rsid w:val="006A75FB"/>
    <w:rsid w:val="006B0BAB"/>
    <w:rsid w:val="006B10CD"/>
    <w:rsid w:val="006B1ECD"/>
    <w:rsid w:val="006B2963"/>
    <w:rsid w:val="006B2B3B"/>
    <w:rsid w:val="006B35FF"/>
    <w:rsid w:val="006B7940"/>
    <w:rsid w:val="006C0AF8"/>
    <w:rsid w:val="006C148A"/>
    <w:rsid w:val="006C2988"/>
    <w:rsid w:val="006C2FD6"/>
    <w:rsid w:val="006C46F0"/>
    <w:rsid w:val="006D03E7"/>
    <w:rsid w:val="006D1A58"/>
    <w:rsid w:val="006D4D80"/>
    <w:rsid w:val="006E03F9"/>
    <w:rsid w:val="006E2668"/>
    <w:rsid w:val="006E3BDF"/>
    <w:rsid w:val="006E5273"/>
    <w:rsid w:val="006E5599"/>
    <w:rsid w:val="006F1F33"/>
    <w:rsid w:val="006F4122"/>
    <w:rsid w:val="006F586B"/>
    <w:rsid w:val="006F6F7A"/>
    <w:rsid w:val="00700163"/>
    <w:rsid w:val="007035FD"/>
    <w:rsid w:val="00704548"/>
    <w:rsid w:val="00713DEC"/>
    <w:rsid w:val="00715ED2"/>
    <w:rsid w:val="007162DE"/>
    <w:rsid w:val="0072081D"/>
    <w:rsid w:val="007255ED"/>
    <w:rsid w:val="00726000"/>
    <w:rsid w:val="007305DC"/>
    <w:rsid w:val="00732EA4"/>
    <w:rsid w:val="00735966"/>
    <w:rsid w:val="007360D3"/>
    <w:rsid w:val="007430A2"/>
    <w:rsid w:val="007438A0"/>
    <w:rsid w:val="00747A57"/>
    <w:rsid w:val="007509E2"/>
    <w:rsid w:val="00751DA7"/>
    <w:rsid w:val="007533A3"/>
    <w:rsid w:val="00753FD2"/>
    <w:rsid w:val="00754776"/>
    <w:rsid w:val="00761F08"/>
    <w:rsid w:val="00763977"/>
    <w:rsid w:val="0076552D"/>
    <w:rsid w:val="0076567D"/>
    <w:rsid w:val="007657E2"/>
    <w:rsid w:val="007714D4"/>
    <w:rsid w:val="00771CDE"/>
    <w:rsid w:val="00772E94"/>
    <w:rsid w:val="0077324C"/>
    <w:rsid w:val="007744E6"/>
    <w:rsid w:val="00776E21"/>
    <w:rsid w:val="007803BD"/>
    <w:rsid w:val="00780738"/>
    <w:rsid w:val="00780D1B"/>
    <w:rsid w:val="0078106A"/>
    <w:rsid w:val="00782397"/>
    <w:rsid w:val="00784290"/>
    <w:rsid w:val="007847E0"/>
    <w:rsid w:val="00786A35"/>
    <w:rsid w:val="00786C1C"/>
    <w:rsid w:val="00786D31"/>
    <w:rsid w:val="007A2040"/>
    <w:rsid w:val="007A3067"/>
    <w:rsid w:val="007B038B"/>
    <w:rsid w:val="007B388F"/>
    <w:rsid w:val="007B3B2B"/>
    <w:rsid w:val="007B75BA"/>
    <w:rsid w:val="007C33F1"/>
    <w:rsid w:val="007C35D3"/>
    <w:rsid w:val="007D050A"/>
    <w:rsid w:val="007D565F"/>
    <w:rsid w:val="007E1789"/>
    <w:rsid w:val="007E36F9"/>
    <w:rsid w:val="007E4824"/>
    <w:rsid w:val="007E7777"/>
    <w:rsid w:val="007F4895"/>
    <w:rsid w:val="00806399"/>
    <w:rsid w:val="00811C66"/>
    <w:rsid w:val="00813E9D"/>
    <w:rsid w:val="00814EFF"/>
    <w:rsid w:val="00815208"/>
    <w:rsid w:val="008154E8"/>
    <w:rsid w:val="00816434"/>
    <w:rsid w:val="008168D4"/>
    <w:rsid w:val="00820C13"/>
    <w:rsid w:val="00821F6E"/>
    <w:rsid w:val="00822C59"/>
    <w:rsid w:val="008232BF"/>
    <w:rsid w:val="00827AC7"/>
    <w:rsid w:val="0083352E"/>
    <w:rsid w:val="00835550"/>
    <w:rsid w:val="00840A5E"/>
    <w:rsid w:val="00841386"/>
    <w:rsid w:val="00842F54"/>
    <w:rsid w:val="00843431"/>
    <w:rsid w:val="00844F68"/>
    <w:rsid w:val="0084500E"/>
    <w:rsid w:val="00847060"/>
    <w:rsid w:val="00850B01"/>
    <w:rsid w:val="00851B89"/>
    <w:rsid w:val="008522E0"/>
    <w:rsid w:val="00863969"/>
    <w:rsid w:val="00864AEA"/>
    <w:rsid w:val="00865920"/>
    <w:rsid w:val="008674F7"/>
    <w:rsid w:val="008768C1"/>
    <w:rsid w:val="008819D9"/>
    <w:rsid w:val="00881FF5"/>
    <w:rsid w:val="00883B26"/>
    <w:rsid w:val="00884FC4"/>
    <w:rsid w:val="00885A4A"/>
    <w:rsid w:val="008A4F48"/>
    <w:rsid w:val="008C0E4C"/>
    <w:rsid w:val="008C4415"/>
    <w:rsid w:val="008C6E0A"/>
    <w:rsid w:val="008D1EC6"/>
    <w:rsid w:val="008D4C1A"/>
    <w:rsid w:val="008D55D7"/>
    <w:rsid w:val="008D65A3"/>
    <w:rsid w:val="008D7C01"/>
    <w:rsid w:val="008E4FB0"/>
    <w:rsid w:val="008F3EF5"/>
    <w:rsid w:val="008F4547"/>
    <w:rsid w:val="008F4E12"/>
    <w:rsid w:val="008F632A"/>
    <w:rsid w:val="008F6B2B"/>
    <w:rsid w:val="008F7FEB"/>
    <w:rsid w:val="009048CC"/>
    <w:rsid w:val="00912215"/>
    <w:rsid w:val="0091474D"/>
    <w:rsid w:val="00916950"/>
    <w:rsid w:val="00916D08"/>
    <w:rsid w:val="00920B38"/>
    <w:rsid w:val="00922083"/>
    <w:rsid w:val="00923AC4"/>
    <w:rsid w:val="00924308"/>
    <w:rsid w:val="0093033B"/>
    <w:rsid w:val="00932D47"/>
    <w:rsid w:val="00933575"/>
    <w:rsid w:val="00934F12"/>
    <w:rsid w:val="00935442"/>
    <w:rsid w:val="009357CA"/>
    <w:rsid w:val="00936863"/>
    <w:rsid w:val="00937B51"/>
    <w:rsid w:val="00940BC1"/>
    <w:rsid w:val="00941671"/>
    <w:rsid w:val="00942CCF"/>
    <w:rsid w:val="0094523F"/>
    <w:rsid w:val="00950A7A"/>
    <w:rsid w:val="0095441A"/>
    <w:rsid w:val="00956A3D"/>
    <w:rsid w:val="009571FE"/>
    <w:rsid w:val="00960EB0"/>
    <w:rsid w:val="0096148D"/>
    <w:rsid w:val="009704AF"/>
    <w:rsid w:val="00971822"/>
    <w:rsid w:val="00971D25"/>
    <w:rsid w:val="00971E30"/>
    <w:rsid w:val="00976010"/>
    <w:rsid w:val="0098085A"/>
    <w:rsid w:val="00981FFD"/>
    <w:rsid w:val="00984276"/>
    <w:rsid w:val="00985218"/>
    <w:rsid w:val="00990EBD"/>
    <w:rsid w:val="00993301"/>
    <w:rsid w:val="0099653F"/>
    <w:rsid w:val="009A28A2"/>
    <w:rsid w:val="009A3DFD"/>
    <w:rsid w:val="009A64E2"/>
    <w:rsid w:val="009A75AA"/>
    <w:rsid w:val="009B0492"/>
    <w:rsid w:val="009B2A9E"/>
    <w:rsid w:val="009B3407"/>
    <w:rsid w:val="009B4E1C"/>
    <w:rsid w:val="009B57C6"/>
    <w:rsid w:val="009C062D"/>
    <w:rsid w:val="009E1F21"/>
    <w:rsid w:val="009F3670"/>
    <w:rsid w:val="009F64C6"/>
    <w:rsid w:val="00A0006C"/>
    <w:rsid w:val="00A04790"/>
    <w:rsid w:val="00A06E75"/>
    <w:rsid w:val="00A11494"/>
    <w:rsid w:val="00A124D9"/>
    <w:rsid w:val="00A13F9B"/>
    <w:rsid w:val="00A141C4"/>
    <w:rsid w:val="00A15333"/>
    <w:rsid w:val="00A17259"/>
    <w:rsid w:val="00A17CED"/>
    <w:rsid w:val="00A3188E"/>
    <w:rsid w:val="00A32B2B"/>
    <w:rsid w:val="00A35919"/>
    <w:rsid w:val="00A35C0C"/>
    <w:rsid w:val="00A36FEB"/>
    <w:rsid w:val="00A376B3"/>
    <w:rsid w:val="00A507B6"/>
    <w:rsid w:val="00A6061D"/>
    <w:rsid w:val="00A65E5A"/>
    <w:rsid w:val="00A66B6D"/>
    <w:rsid w:val="00A703CB"/>
    <w:rsid w:val="00A708EB"/>
    <w:rsid w:val="00A73122"/>
    <w:rsid w:val="00A751DA"/>
    <w:rsid w:val="00A76F57"/>
    <w:rsid w:val="00A82928"/>
    <w:rsid w:val="00A90942"/>
    <w:rsid w:val="00A913A6"/>
    <w:rsid w:val="00A916F2"/>
    <w:rsid w:val="00A929D5"/>
    <w:rsid w:val="00A92DBB"/>
    <w:rsid w:val="00A953B8"/>
    <w:rsid w:val="00A95DAE"/>
    <w:rsid w:val="00A971CE"/>
    <w:rsid w:val="00AA01B1"/>
    <w:rsid w:val="00AA225E"/>
    <w:rsid w:val="00AA266D"/>
    <w:rsid w:val="00AA28E4"/>
    <w:rsid w:val="00AA4A1F"/>
    <w:rsid w:val="00AA53A9"/>
    <w:rsid w:val="00AA7091"/>
    <w:rsid w:val="00AB42F9"/>
    <w:rsid w:val="00AB443C"/>
    <w:rsid w:val="00AB4E88"/>
    <w:rsid w:val="00AB5DFF"/>
    <w:rsid w:val="00AB6CFC"/>
    <w:rsid w:val="00AB6D28"/>
    <w:rsid w:val="00AB7B63"/>
    <w:rsid w:val="00AC19B2"/>
    <w:rsid w:val="00AC5267"/>
    <w:rsid w:val="00AC70DA"/>
    <w:rsid w:val="00AD19EB"/>
    <w:rsid w:val="00AD1B97"/>
    <w:rsid w:val="00AD303E"/>
    <w:rsid w:val="00AD35F7"/>
    <w:rsid w:val="00AD3B3D"/>
    <w:rsid w:val="00AD55D0"/>
    <w:rsid w:val="00AD6ED2"/>
    <w:rsid w:val="00AE2C3C"/>
    <w:rsid w:val="00AE3F0B"/>
    <w:rsid w:val="00AE6B8E"/>
    <w:rsid w:val="00AF27DF"/>
    <w:rsid w:val="00AF2FE0"/>
    <w:rsid w:val="00AF5C3C"/>
    <w:rsid w:val="00B020B8"/>
    <w:rsid w:val="00B02C21"/>
    <w:rsid w:val="00B102BC"/>
    <w:rsid w:val="00B1032E"/>
    <w:rsid w:val="00B11482"/>
    <w:rsid w:val="00B11C5D"/>
    <w:rsid w:val="00B11FE0"/>
    <w:rsid w:val="00B127B4"/>
    <w:rsid w:val="00B1364B"/>
    <w:rsid w:val="00B15DE8"/>
    <w:rsid w:val="00B173F8"/>
    <w:rsid w:val="00B17BF3"/>
    <w:rsid w:val="00B20706"/>
    <w:rsid w:val="00B217E2"/>
    <w:rsid w:val="00B30381"/>
    <w:rsid w:val="00B30CAD"/>
    <w:rsid w:val="00B30D0F"/>
    <w:rsid w:val="00B355C8"/>
    <w:rsid w:val="00B401B2"/>
    <w:rsid w:val="00B41CB7"/>
    <w:rsid w:val="00B43EF8"/>
    <w:rsid w:val="00B442EF"/>
    <w:rsid w:val="00B450DC"/>
    <w:rsid w:val="00B45D7F"/>
    <w:rsid w:val="00B46DF7"/>
    <w:rsid w:val="00B47DE1"/>
    <w:rsid w:val="00B514C1"/>
    <w:rsid w:val="00B54F04"/>
    <w:rsid w:val="00B6051B"/>
    <w:rsid w:val="00B62231"/>
    <w:rsid w:val="00B63546"/>
    <w:rsid w:val="00B6641E"/>
    <w:rsid w:val="00B74E76"/>
    <w:rsid w:val="00B90BD8"/>
    <w:rsid w:val="00B95E34"/>
    <w:rsid w:val="00B962C5"/>
    <w:rsid w:val="00B96E90"/>
    <w:rsid w:val="00BA52D7"/>
    <w:rsid w:val="00BA5B44"/>
    <w:rsid w:val="00BB0AB8"/>
    <w:rsid w:val="00BB3839"/>
    <w:rsid w:val="00BB5D05"/>
    <w:rsid w:val="00BC08EE"/>
    <w:rsid w:val="00BC239A"/>
    <w:rsid w:val="00BC274C"/>
    <w:rsid w:val="00BC380C"/>
    <w:rsid w:val="00BC46A8"/>
    <w:rsid w:val="00BC7BF7"/>
    <w:rsid w:val="00BD15C4"/>
    <w:rsid w:val="00BD1822"/>
    <w:rsid w:val="00BD544B"/>
    <w:rsid w:val="00BD76E3"/>
    <w:rsid w:val="00BE2734"/>
    <w:rsid w:val="00BF4BF0"/>
    <w:rsid w:val="00BF5732"/>
    <w:rsid w:val="00C0493D"/>
    <w:rsid w:val="00C125A7"/>
    <w:rsid w:val="00C12FBE"/>
    <w:rsid w:val="00C14875"/>
    <w:rsid w:val="00C234F0"/>
    <w:rsid w:val="00C2632E"/>
    <w:rsid w:val="00C30C49"/>
    <w:rsid w:val="00C32C7B"/>
    <w:rsid w:val="00C33195"/>
    <w:rsid w:val="00C36DD4"/>
    <w:rsid w:val="00C37306"/>
    <w:rsid w:val="00C407C0"/>
    <w:rsid w:val="00C43195"/>
    <w:rsid w:val="00C467AD"/>
    <w:rsid w:val="00C47882"/>
    <w:rsid w:val="00C525F2"/>
    <w:rsid w:val="00C56B7F"/>
    <w:rsid w:val="00C62711"/>
    <w:rsid w:val="00C646E6"/>
    <w:rsid w:val="00C708CE"/>
    <w:rsid w:val="00C74661"/>
    <w:rsid w:val="00C850CB"/>
    <w:rsid w:val="00C87150"/>
    <w:rsid w:val="00C8738F"/>
    <w:rsid w:val="00CA118C"/>
    <w:rsid w:val="00CA39AD"/>
    <w:rsid w:val="00CA4046"/>
    <w:rsid w:val="00CA4EA7"/>
    <w:rsid w:val="00CA561E"/>
    <w:rsid w:val="00CA59EB"/>
    <w:rsid w:val="00CB0A86"/>
    <w:rsid w:val="00CC187C"/>
    <w:rsid w:val="00CC3D73"/>
    <w:rsid w:val="00CC4BAF"/>
    <w:rsid w:val="00CC63BC"/>
    <w:rsid w:val="00CC6A34"/>
    <w:rsid w:val="00CD1E49"/>
    <w:rsid w:val="00CD5D8D"/>
    <w:rsid w:val="00CD629E"/>
    <w:rsid w:val="00CD70D5"/>
    <w:rsid w:val="00CD786D"/>
    <w:rsid w:val="00CE061B"/>
    <w:rsid w:val="00CE0807"/>
    <w:rsid w:val="00CF3F61"/>
    <w:rsid w:val="00CF44CA"/>
    <w:rsid w:val="00CF62E2"/>
    <w:rsid w:val="00CF6BF5"/>
    <w:rsid w:val="00CF7D12"/>
    <w:rsid w:val="00CF7E30"/>
    <w:rsid w:val="00D0586B"/>
    <w:rsid w:val="00D07FFD"/>
    <w:rsid w:val="00D10C51"/>
    <w:rsid w:val="00D128C7"/>
    <w:rsid w:val="00D171A7"/>
    <w:rsid w:val="00D20DB5"/>
    <w:rsid w:val="00D273D0"/>
    <w:rsid w:val="00D27FEF"/>
    <w:rsid w:val="00D347C4"/>
    <w:rsid w:val="00D36432"/>
    <w:rsid w:val="00D37AA1"/>
    <w:rsid w:val="00D4284B"/>
    <w:rsid w:val="00D47772"/>
    <w:rsid w:val="00D50A6C"/>
    <w:rsid w:val="00D574A3"/>
    <w:rsid w:val="00D665FD"/>
    <w:rsid w:val="00D704BA"/>
    <w:rsid w:val="00D7386D"/>
    <w:rsid w:val="00D77235"/>
    <w:rsid w:val="00D77E55"/>
    <w:rsid w:val="00D80FDC"/>
    <w:rsid w:val="00D81626"/>
    <w:rsid w:val="00D829A7"/>
    <w:rsid w:val="00D910F6"/>
    <w:rsid w:val="00D9234F"/>
    <w:rsid w:val="00D978E5"/>
    <w:rsid w:val="00DA08EC"/>
    <w:rsid w:val="00DA0FAF"/>
    <w:rsid w:val="00DA17E3"/>
    <w:rsid w:val="00DA3D08"/>
    <w:rsid w:val="00DA522D"/>
    <w:rsid w:val="00DA528D"/>
    <w:rsid w:val="00DB1B55"/>
    <w:rsid w:val="00DB1DC0"/>
    <w:rsid w:val="00DB2D34"/>
    <w:rsid w:val="00DB3EA7"/>
    <w:rsid w:val="00DB432E"/>
    <w:rsid w:val="00DC2587"/>
    <w:rsid w:val="00DC258B"/>
    <w:rsid w:val="00DC2783"/>
    <w:rsid w:val="00DC286C"/>
    <w:rsid w:val="00DC411B"/>
    <w:rsid w:val="00DD0DF6"/>
    <w:rsid w:val="00DD60E2"/>
    <w:rsid w:val="00DD680F"/>
    <w:rsid w:val="00DE0F69"/>
    <w:rsid w:val="00DE75B7"/>
    <w:rsid w:val="00DF305D"/>
    <w:rsid w:val="00DF3BFB"/>
    <w:rsid w:val="00E04220"/>
    <w:rsid w:val="00E0669F"/>
    <w:rsid w:val="00E07DC5"/>
    <w:rsid w:val="00E10699"/>
    <w:rsid w:val="00E110F7"/>
    <w:rsid w:val="00E172AD"/>
    <w:rsid w:val="00E255C0"/>
    <w:rsid w:val="00E303B7"/>
    <w:rsid w:val="00E30681"/>
    <w:rsid w:val="00E34E78"/>
    <w:rsid w:val="00E360B3"/>
    <w:rsid w:val="00E40B27"/>
    <w:rsid w:val="00E440C2"/>
    <w:rsid w:val="00E4418B"/>
    <w:rsid w:val="00E44619"/>
    <w:rsid w:val="00E44B70"/>
    <w:rsid w:val="00E50AE5"/>
    <w:rsid w:val="00E51B43"/>
    <w:rsid w:val="00E54487"/>
    <w:rsid w:val="00E54E85"/>
    <w:rsid w:val="00E55000"/>
    <w:rsid w:val="00E57305"/>
    <w:rsid w:val="00E60895"/>
    <w:rsid w:val="00E6212E"/>
    <w:rsid w:val="00E62594"/>
    <w:rsid w:val="00E80741"/>
    <w:rsid w:val="00E80BBA"/>
    <w:rsid w:val="00E812E0"/>
    <w:rsid w:val="00E81912"/>
    <w:rsid w:val="00E835AE"/>
    <w:rsid w:val="00E85EDD"/>
    <w:rsid w:val="00E96CB6"/>
    <w:rsid w:val="00E97D4F"/>
    <w:rsid w:val="00EA1E9B"/>
    <w:rsid w:val="00EB3B4E"/>
    <w:rsid w:val="00EB40EF"/>
    <w:rsid w:val="00EB476E"/>
    <w:rsid w:val="00EC5094"/>
    <w:rsid w:val="00EC611C"/>
    <w:rsid w:val="00EC664F"/>
    <w:rsid w:val="00EC6722"/>
    <w:rsid w:val="00EC7D46"/>
    <w:rsid w:val="00ED36F2"/>
    <w:rsid w:val="00ED4FAF"/>
    <w:rsid w:val="00ED5B93"/>
    <w:rsid w:val="00ED5F8C"/>
    <w:rsid w:val="00ED7E9E"/>
    <w:rsid w:val="00EE0B3C"/>
    <w:rsid w:val="00EE1FF6"/>
    <w:rsid w:val="00EE31AF"/>
    <w:rsid w:val="00EE5408"/>
    <w:rsid w:val="00EE56E7"/>
    <w:rsid w:val="00EF0051"/>
    <w:rsid w:val="00EF1371"/>
    <w:rsid w:val="00EF3ED4"/>
    <w:rsid w:val="00EF41D7"/>
    <w:rsid w:val="00EF48C2"/>
    <w:rsid w:val="00EF557E"/>
    <w:rsid w:val="00EF55B1"/>
    <w:rsid w:val="00F00B52"/>
    <w:rsid w:val="00F035CE"/>
    <w:rsid w:val="00F146EE"/>
    <w:rsid w:val="00F24313"/>
    <w:rsid w:val="00F354FE"/>
    <w:rsid w:val="00F3771A"/>
    <w:rsid w:val="00F41321"/>
    <w:rsid w:val="00F43836"/>
    <w:rsid w:val="00F46BE2"/>
    <w:rsid w:val="00F54631"/>
    <w:rsid w:val="00F56187"/>
    <w:rsid w:val="00F567A0"/>
    <w:rsid w:val="00F63587"/>
    <w:rsid w:val="00F654BD"/>
    <w:rsid w:val="00F70D63"/>
    <w:rsid w:val="00F7307D"/>
    <w:rsid w:val="00F751EA"/>
    <w:rsid w:val="00F758D4"/>
    <w:rsid w:val="00F75DF1"/>
    <w:rsid w:val="00F762DE"/>
    <w:rsid w:val="00F81595"/>
    <w:rsid w:val="00F82B08"/>
    <w:rsid w:val="00F8362F"/>
    <w:rsid w:val="00F85077"/>
    <w:rsid w:val="00F91A62"/>
    <w:rsid w:val="00F94F2A"/>
    <w:rsid w:val="00F9665A"/>
    <w:rsid w:val="00FA17A3"/>
    <w:rsid w:val="00FA43AF"/>
    <w:rsid w:val="00FA5054"/>
    <w:rsid w:val="00FA6A0E"/>
    <w:rsid w:val="00FA6D3F"/>
    <w:rsid w:val="00FB2F15"/>
    <w:rsid w:val="00FB4829"/>
    <w:rsid w:val="00FB6B11"/>
    <w:rsid w:val="00FC0127"/>
    <w:rsid w:val="00FD0E3B"/>
    <w:rsid w:val="00FD2AFC"/>
    <w:rsid w:val="00FD36AC"/>
    <w:rsid w:val="00FD7ABD"/>
    <w:rsid w:val="00FE0A0B"/>
    <w:rsid w:val="00FE1707"/>
    <w:rsid w:val="00FE20E3"/>
    <w:rsid w:val="00FE2294"/>
    <w:rsid w:val="00FE4CF4"/>
    <w:rsid w:val="00FE74FF"/>
    <w:rsid w:val="00FF3784"/>
    <w:rsid w:val="00FF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9E8A"/>
  <w15:chartTrackingRefBased/>
  <w15:docId w15:val="{3BE3BC26-FD65-409D-9355-47BD9ABF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4B50"/>
    <w:rPr>
      <w:sz w:val="16"/>
      <w:szCs w:val="16"/>
    </w:rPr>
  </w:style>
  <w:style w:type="paragraph" w:styleId="CommentText">
    <w:name w:val="annotation text"/>
    <w:basedOn w:val="Normal"/>
    <w:link w:val="CommentTextChar"/>
    <w:uiPriority w:val="99"/>
    <w:unhideWhenUsed/>
    <w:rsid w:val="004E4B50"/>
    <w:pPr>
      <w:spacing w:line="240" w:lineRule="auto"/>
    </w:pPr>
    <w:rPr>
      <w:sz w:val="20"/>
      <w:szCs w:val="20"/>
    </w:rPr>
  </w:style>
  <w:style w:type="character" w:customStyle="1" w:styleId="CommentTextChar">
    <w:name w:val="Comment Text Char"/>
    <w:basedOn w:val="DefaultParagraphFont"/>
    <w:link w:val="CommentText"/>
    <w:uiPriority w:val="99"/>
    <w:rsid w:val="004E4B50"/>
    <w:rPr>
      <w:sz w:val="20"/>
      <w:szCs w:val="20"/>
    </w:rPr>
  </w:style>
  <w:style w:type="paragraph" w:styleId="BalloonText">
    <w:name w:val="Balloon Text"/>
    <w:basedOn w:val="Normal"/>
    <w:link w:val="BalloonTextChar"/>
    <w:uiPriority w:val="99"/>
    <w:semiHidden/>
    <w:unhideWhenUsed/>
    <w:rsid w:val="004E4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B50"/>
    <w:rPr>
      <w:rFonts w:ascii="Segoe UI" w:hAnsi="Segoe UI" w:cs="Segoe UI"/>
      <w:sz w:val="18"/>
      <w:szCs w:val="18"/>
    </w:rPr>
  </w:style>
  <w:style w:type="paragraph" w:styleId="FootnoteText">
    <w:name w:val="footnote text"/>
    <w:basedOn w:val="Normal"/>
    <w:link w:val="FootnoteTextChar"/>
    <w:uiPriority w:val="99"/>
    <w:unhideWhenUsed/>
    <w:rsid w:val="00A11494"/>
    <w:pPr>
      <w:spacing w:after="0" w:line="240" w:lineRule="auto"/>
    </w:pPr>
    <w:rPr>
      <w:sz w:val="20"/>
      <w:szCs w:val="20"/>
    </w:rPr>
  </w:style>
  <w:style w:type="character" w:customStyle="1" w:styleId="FootnoteTextChar">
    <w:name w:val="Footnote Text Char"/>
    <w:basedOn w:val="DefaultParagraphFont"/>
    <w:link w:val="FootnoteText"/>
    <w:uiPriority w:val="99"/>
    <w:rsid w:val="00A11494"/>
    <w:rPr>
      <w:sz w:val="20"/>
      <w:szCs w:val="20"/>
    </w:rPr>
  </w:style>
  <w:style w:type="character" w:styleId="FootnoteReference">
    <w:name w:val="footnote reference"/>
    <w:basedOn w:val="DefaultParagraphFont"/>
    <w:uiPriority w:val="99"/>
    <w:semiHidden/>
    <w:unhideWhenUsed/>
    <w:rsid w:val="00A11494"/>
    <w:rPr>
      <w:vertAlign w:val="superscript"/>
    </w:rPr>
  </w:style>
  <w:style w:type="paragraph" w:styleId="CommentSubject">
    <w:name w:val="annotation subject"/>
    <w:basedOn w:val="CommentText"/>
    <w:next w:val="CommentText"/>
    <w:link w:val="CommentSubjectChar"/>
    <w:uiPriority w:val="99"/>
    <w:semiHidden/>
    <w:unhideWhenUsed/>
    <w:rsid w:val="006E03F9"/>
    <w:rPr>
      <w:b/>
      <w:bCs/>
    </w:rPr>
  </w:style>
  <w:style w:type="character" w:customStyle="1" w:styleId="CommentSubjectChar">
    <w:name w:val="Comment Subject Char"/>
    <w:basedOn w:val="CommentTextChar"/>
    <w:link w:val="CommentSubject"/>
    <w:uiPriority w:val="99"/>
    <w:semiHidden/>
    <w:rsid w:val="006E03F9"/>
    <w:rPr>
      <w:b/>
      <w:bCs/>
      <w:sz w:val="20"/>
      <w:szCs w:val="20"/>
    </w:rPr>
  </w:style>
  <w:style w:type="paragraph" w:styleId="NormalWeb">
    <w:name w:val="Normal (Web)"/>
    <w:basedOn w:val="Normal"/>
    <w:uiPriority w:val="99"/>
    <w:unhideWhenUsed/>
    <w:rsid w:val="00B41CB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41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CB7"/>
  </w:style>
  <w:style w:type="paragraph" w:styleId="Footer">
    <w:name w:val="footer"/>
    <w:basedOn w:val="Normal"/>
    <w:link w:val="FooterChar"/>
    <w:uiPriority w:val="99"/>
    <w:unhideWhenUsed/>
    <w:rsid w:val="00B41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CB7"/>
  </w:style>
  <w:style w:type="paragraph" w:styleId="ListParagraph">
    <w:name w:val="List Paragraph"/>
    <w:basedOn w:val="Normal"/>
    <w:uiPriority w:val="34"/>
    <w:qFormat/>
    <w:rsid w:val="006F1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8BCCD-A9C0-463D-82DA-B54832F87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5901</Words>
  <Characters>33639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dc:creator>
  <cp:keywords/>
  <dc:description/>
  <cp:lastModifiedBy>Kenny</cp:lastModifiedBy>
  <cp:revision>2</cp:revision>
  <dcterms:created xsi:type="dcterms:W3CDTF">2018-11-27T18:25:00Z</dcterms:created>
  <dcterms:modified xsi:type="dcterms:W3CDTF">2018-11-27T18:25:00Z</dcterms:modified>
</cp:coreProperties>
</file>