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A9B62" w14:textId="405BFA73" w:rsidR="001A2365" w:rsidRPr="007E3958" w:rsidRDefault="002F3E29" w:rsidP="001A2365">
      <w:pPr>
        <w:widowControl w:val="0"/>
        <w:autoSpaceDE w:val="0"/>
        <w:autoSpaceDN w:val="0"/>
        <w:adjustRightInd w:val="0"/>
        <w:rPr>
          <w:rFonts w:ascii="Times New Roman" w:hAnsi="Times New Roman" w:cs="Times New Roman"/>
        </w:rPr>
      </w:pPr>
      <w:bookmarkStart w:id="0" w:name="_GoBack"/>
      <w:bookmarkEnd w:id="0"/>
      <w:r w:rsidRPr="007E3958">
        <w:rPr>
          <w:rFonts w:ascii="Times New Roman" w:hAnsi="Times New Roman" w:cs="Times New Roman"/>
        </w:rPr>
        <w:t xml:space="preserve"> </w:t>
      </w:r>
    </w:p>
    <w:p w14:paraId="0B9B86DC" w14:textId="3A7E7CD5" w:rsidR="004646F0" w:rsidRPr="007E3958" w:rsidRDefault="00306BFD" w:rsidP="003F7BD0">
      <w:pPr>
        <w:rPr>
          <w:rFonts w:ascii="Times New Roman" w:hAnsi="Times New Roman" w:cs="Times New Roman"/>
        </w:rPr>
      </w:pPr>
      <w:r w:rsidRPr="007E3958">
        <w:rPr>
          <w:rFonts w:ascii="Times New Roman" w:hAnsi="Times New Roman" w:cs="Times New Roman"/>
        </w:rPr>
        <w:t xml:space="preserve"> </w:t>
      </w:r>
    </w:p>
    <w:p w14:paraId="0555A871" w14:textId="77777777" w:rsidR="00DB06E8" w:rsidRDefault="00FB297E" w:rsidP="00357434">
      <w:pPr>
        <w:rPr>
          <w:rFonts w:ascii="Times New Roman" w:hAnsi="Times New Roman" w:cs="Times New Roman"/>
          <w:b/>
        </w:rPr>
      </w:pPr>
      <w:r w:rsidRPr="007E3958">
        <w:rPr>
          <w:rFonts w:ascii="Times New Roman" w:hAnsi="Times New Roman" w:cs="Times New Roman"/>
          <w:b/>
        </w:rPr>
        <w:t>Physical Modality, Laws, and Counterfactuals</w:t>
      </w:r>
      <w:r w:rsidR="00763F77" w:rsidRPr="007E3958">
        <w:rPr>
          <w:rFonts w:ascii="Times New Roman" w:hAnsi="Times New Roman" w:cs="Times New Roman"/>
          <w:b/>
        </w:rPr>
        <w:t xml:space="preserve"> </w:t>
      </w:r>
    </w:p>
    <w:p w14:paraId="13452CEF" w14:textId="77777777" w:rsidR="002D3CD1" w:rsidRDefault="002D3CD1" w:rsidP="00357434">
      <w:pPr>
        <w:rPr>
          <w:rFonts w:ascii="Times New Roman" w:hAnsi="Times New Roman" w:cs="Times New Roman"/>
          <w:b/>
        </w:rPr>
      </w:pPr>
    </w:p>
    <w:p w14:paraId="5FD97B5A" w14:textId="779ED58B" w:rsidR="002D3CD1" w:rsidRDefault="002D3CD1" w:rsidP="00357434">
      <w:pPr>
        <w:rPr>
          <w:rFonts w:ascii="Times New Roman" w:hAnsi="Times New Roman" w:cs="Times New Roman"/>
          <w:b/>
        </w:rPr>
      </w:pPr>
      <w:r>
        <w:rPr>
          <w:rFonts w:ascii="Times New Roman" w:hAnsi="Times New Roman" w:cs="Times New Roman"/>
          <w:b/>
        </w:rPr>
        <w:t>James Woodward</w:t>
      </w:r>
    </w:p>
    <w:p w14:paraId="355E242E" w14:textId="162D825C" w:rsidR="002D3CD1" w:rsidRDefault="002D3CD1" w:rsidP="00357434">
      <w:pPr>
        <w:rPr>
          <w:rFonts w:ascii="Times New Roman" w:hAnsi="Times New Roman" w:cs="Times New Roman"/>
          <w:b/>
        </w:rPr>
      </w:pPr>
      <w:r>
        <w:rPr>
          <w:rFonts w:ascii="Times New Roman" w:hAnsi="Times New Roman" w:cs="Times New Roman"/>
          <w:b/>
        </w:rPr>
        <w:t>History and Philosophy of Science</w:t>
      </w:r>
    </w:p>
    <w:p w14:paraId="237337B9" w14:textId="6AEEC834" w:rsidR="002D3CD1" w:rsidRPr="007E3958" w:rsidRDefault="002D3CD1" w:rsidP="00357434">
      <w:pPr>
        <w:rPr>
          <w:rFonts w:ascii="Times New Roman" w:hAnsi="Times New Roman" w:cs="Times New Roman"/>
          <w:b/>
        </w:rPr>
      </w:pPr>
      <w:r>
        <w:rPr>
          <w:rFonts w:ascii="Times New Roman" w:hAnsi="Times New Roman" w:cs="Times New Roman"/>
          <w:b/>
        </w:rPr>
        <w:t>University of Pittsburgh</w:t>
      </w:r>
    </w:p>
    <w:p w14:paraId="20900AD6" w14:textId="77777777" w:rsidR="00DB06E8" w:rsidRPr="007E3958" w:rsidRDefault="00DB06E8" w:rsidP="00357434">
      <w:pPr>
        <w:rPr>
          <w:rFonts w:ascii="Times New Roman" w:hAnsi="Times New Roman" w:cs="Times New Roman"/>
          <w:b/>
        </w:rPr>
      </w:pPr>
    </w:p>
    <w:p w14:paraId="774D4B60" w14:textId="50FC8497" w:rsidR="000C3EA1" w:rsidRPr="007E3958" w:rsidRDefault="00DB06E8" w:rsidP="00357434">
      <w:pPr>
        <w:rPr>
          <w:rFonts w:ascii="Times New Roman" w:hAnsi="Times New Roman" w:cs="Times New Roman"/>
        </w:rPr>
      </w:pPr>
      <w:r w:rsidRPr="007E3958">
        <w:rPr>
          <w:rFonts w:ascii="Times New Roman" w:hAnsi="Times New Roman" w:cs="Times New Roman"/>
          <w:b/>
        </w:rPr>
        <w:t>1. Introduction</w:t>
      </w:r>
      <w:r w:rsidR="00061B89" w:rsidRPr="007E3958">
        <w:rPr>
          <w:rFonts w:ascii="Times New Roman" w:hAnsi="Times New Roman" w:cs="Times New Roman"/>
          <w:b/>
        </w:rPr>
        <w:t xml:space="preserve"> </w:t>
      </w:r>
      <w:r w:rsidR="00BD173D" w:rsidRPr="007E3958">
        <w:rPr>
          <w:rFonts w:ascii="Times New Roman" w:hAnsi="Times New Roman" w:cs="Times New Roman"/>
          <w:b/>
        </w:rPr>
        <w:t xml:space="preserve"> </w:t>
      </w:r>
      <w:r w:rsidR="00357434" w:rsidRPr="007E3958">
        <w:rPr>
          <w:rFonts w:ascii="Times New Roman" w:hAnsi="Times New Roman" w:cs="Times New Roman"/>
          <w:b/>
        </w:rPr>
        <w:t xml:space="preserve"> </w:t>
      </w:r>
    </w:p>
    <w:p w14:paraId="3DA0E946" w14:textId="2C6519C2" w:rsidR="007B1565" w:rsidRPr="007E3958" w:rsidRDefault="00DB06E8" w:rsidP="00357434">
      <w:pPr>
        <w:widowControl w:val="0"/>
        <w:autoSpaceDE w:val="0"/>
        <w:autoSpaceDN w:val="0"/>
        <w:adjustRightInd w:val="0"/>
        <w:rPr>
          <w:rFonts w:ascii="Times New Roman" w:hAnsi="Times New Roman" w:cs="Times New Roman"/>
          <w:b/>
        </w:rPr>
      </w:pPr>
      <w:r w:rsidRPr="007E3958">
        <w:rPr>
          <w:rFonts w:ascii="Times New Roman" w:hAnsi="Times New Roman" w:cs="Times New Roman"/>
        </w:rPr>
        <w:t xml:space="preserve"> </w:t>
      </w:r>
      <w:r w:rsidR="009D7CFA" w:rsidRPr="007E3958">
        <w:rPr>
          <w:rFonts w:ascii="Times New Roman" w:hAnsi="Times New Roman" w:cs="Times New Roman"/>
          <w:b/>
        </w:rPr>
        <w:t xml:space="preserve"> </w:t>
      </w:r>
    </w:p>
    <w:p w14:paraId="1CF05172" w14:textId="59469F2F" w:rsidR="00255110" w:rsidRPr="007E3958" w:rsidRDefault="00BE2355" w:rsidP="00AC7FCE">
      <w:pPr>
        <w:widowControl w:val="0"/>
        <w:autoSpaceDE w:val="0"/>
        <w:autoSpaceDN w:val="0"/>
        <w:adjustRightInd w:val="0"/>
        <w:ind w:firstLine="720"/>
        <w:rPr>
          <w:rFonts w:ascii="Times New Roman" w:hAnsi="Times New Roman" w:cs="Times New Roman"/>
        </w:rPr>
      </w:pPr>
      <w:r w:rsidRPr="007E3958">
        <w:rPr>
          <w:rFonts w:ascii="Times New Roman" w:hAnsi="Times New Roman" w:cs="Times New Roman"/>
        </w:rPr>
        <w:t>Physical modality and related notions (“law”, “cause”, counterfactual dependence etc.) seem philosophically puzzling in part because (we think) it is unclear how to “locate” them—unclear</w:t>
      </w:r>
      <w:r w:rsidR="000B0965" w:rsidRPr="007E3958">
        <w:rPr>
          <w:rFonts w:ascii="Times New Roman" w:hAnsi="Times New Roman" w:cs="Times New Roman"/>
        </w:rPr>
        <w:t xml:space="preserve"> </w:t>
      </w:r>
      <w:r w:rsidRPr="007E3958">
        <w:rPr>
          <w:rFonts w:ascii="Times New Roman" w:hAnsi="Times New Roman" w:cs="Times New Roman"/>
        </w:rPr>
        <w:t>what if anything in the world “corresponds” to</w:t>
      </w:r>
      <w:r w:rsidR="00693537" w:rsidRPr="007E3958">
        <w:rPr>
          <w:rFonts w:ascii="Times New Roman" w:hAnsi="Times New Roman" w:cs="Times New Roman"/>
        </w:rPr>
        <w:t xml:space="preserve"> </w:t>
      </w:r>
      <w:r w:rsidR="00BF4BE3" w:rsidRPr="007E3958">
        <w:rPr>
          <w:rFonts w:ascii="Times New Roman" w:hAnsi="Times New Roman" w:cs="Times New Roman"/>
        </w:rPr>
        <w:t>these notions</w:t>
      </w:r>
      <w:r w:rsidR="00357434" w:rsidRPr="007E3958">
        <w:rPr>
          <w:rFonts w:ascii="Times New Roman" w:hAnsi="Times New Roman" w:cs="Times New Roman"/>
        </w:rPr>
        <w:t xml:space="preserve"> </w:t>
      </w:r>
      <w:r w:rsidRPr="007E3958">
        <w:rPr>
          <w:rFonts w:ascii="Times New Roman" w:hAnsi="Times New Roman" w:cs="Times New Roman"/>
        </w:rPr>
        <w:t xml:space="preserve">or “makes </w:t>
      </w:r>
      <w:r w:rsidR="00061B89" w:rsidRPr="007E3958">
        <w:rPr>
          <w:rFonts w:ascii="Times New Roman" w:hAnsi="Times New Roman" w:cs="Times New Roman"/>
        </w:rPr>
        <w:t xml:space="preserve">true” </w:t>
      </w:r>
      <w:r w:rsidR="00C470AA" w:rsidRPr="007E3958">
        <w:rPr>
          <w:rFonts w:ascii="Times New Roman" w:hAnsi="Times New Roman" w:cs="Times New Roman"/>
        </w:rPr>
        <w:t>claims involving them</w:t>
      </w:r>
      <w:r w:rsidR="00061B89" w:rsidRPr="007E3958">
        <w:rPr>
          <w:rFonts w:ascii="Times New Roman" w:hAnsi="Times New Roman" w:cs="Times New Roman"/>
        </w:rPr>
        <w:t>.</w:t>
      </w:r>
      <w:r w:rsidR="00E80A1A" w:rsidRPr="007E3958">
        <w:rPr>
          <w:rFonts w:ascii="Times New Roman" w:hAnsi="Times New Roman" w:cs="Times New Roman"/>
        </w:rPr>
        <w:t xml:space="preserve"> </w:t>
      </w:r>
      <w:r w:rsidR="000D5ADE" w:rsidRPr="007E3958">
        <w:rPr>
          <w:rFonts w:ascii="Times New Roman" w:hAnsi="Times New Roman" w:cs="Times New Roman"/>
        </w:rPr>
        <w:t>One approach attempts to</w:t>
      </w:r>
      <w:r w:rsidR="006D6BF2" w:rsidRPr="007E3958">
        <w:rPr>
          <w:rFonts w:ascii="Times New Roman" w:hAnsi="Times New Roman" w:cs="Times New Roman"/>
        </w:rPr>
        <w:t xml:space="preserve"> </w:t>
      </w:r>
      <w:r w:rsidRPr="007E3958">
        <w:rPr>
          <w:rFonts w:ascii="Times New Roman" w:hAnsi="Times New Roman" w:cs="Times New Roman"/>
        </w:rPr>
        <w:t>resolve the</w:t>
      </w:r>
      <w:r w:rsidR="002F3E29" w:rsidRPr="007E3958">
        <w:rPr>
          <w:rFonts w:ascii="Times New Roman" w:hAnsi="Times New Roman" w:cs="Times New Roman"/>
        </w:rPr>
        <w:t xml:space="preserve"> </w:t>
      </w:r>
      <w:r w:rsidRPr="007E3958">
        <w:rPr>
          <w:rFonts w:ascii="Times New Roman" w:hAnsi="Times New Roman" w:cs="Times New Roman"/>
        </w:rPr>
        <w:t xml:space="preserve">problem by  </w:t>
      </w:r>
      <w:r w:rsidR="000D5ADE" w:rsidRPr="007E3958">
        <w:rPr>
          <w:rFonts w:ascii="Times New Roman" w:hAnsi="Times New Roman" w:cs="Times New Roman"/>
        </w:rPr>
        <w:t xml:space="preserve"> invoking</w:t>
      </w:r>
      <w:r w:rsidRPr="007E3958">
        <w:rPr>
          <w:rFonts w:ascii="Times New Roman" w:hAnsi="Times New Roman" w:cs="Times New Roman"/>
        </w:rPr>
        <w:t xml:space="preserve"> special metaphysical entities and</w:t>
      </w:r>
      <w:r w:rsidR="000D5ADE" w:rsidRPr="007E3958">
        <w:rPr>
          <w:rFonts w:ascii="Times New Roman" w:hAnsi="Times New Roman" w:cs="Times New Roman"/>
        </w:rPr>
        <w:t xml:space="preserve"> </w:t>
      </w:r>
      <w:r w:rsidRPr="007E3958">
        <w:rPr>
          <w:rFonts w:ascii="Times New Roman" w:hAnsi="Times New Roman" w:cs="Times New Roman"/>
        </w:rPr>
        <w:t>relationships (“relations between universals”, “powers</w:t>
      </w:r>
      <w:r w:rsidR="00AC3C8D" w:rsidRPr="007E3958">
        <w:rPr>
          <w:rFonts w:ascii="Times New Roman" w:hAnsi="Times New Roman" w:cs="Times New Roman"/>
        </w:rPr>
        <w:t>”,</w:t>
      </w:r>
      <w:r w:rsidRPr="007E3958">
        <w:rPr>
          <w:rFonts w:ascii="Times New Roman" w:hAnsi="Times New Roman" w:cs="Times New Roman"/>
        </w:rPr>
        <w:t xml:space="preserve"> </w:t>
      </w:r>
      <w:r w:rsidR="00AC3C8D" w:rsidRPr="007E3958">
        <w:rPr>
          <w:rFonts w:ascii="Times New Roman" w:hAnsi="Times New Roman" w:cs="Times New Roman"/>
        </w:rPr>
        <w:t>“</w:t>
      </w:r>
      <w:r w:rsidRPr="007E3958">
        <w:rPr>
          <w:rFonts w:ascii="Times New Roman" w:hAnsi="Times New Roman" w:cs="Times New Roman"/>
        </w:rPr>
        <w:t>dispositions” and other “non-</w:t>
      </w:r>
      <w:r w:rsidR="000D5ADE" w:rsidRPr="007E3958">
        <w:rPr>
          <w:rFonts w:ascii="Times New Roman" w:hAnsi="Times New Roman" w:cs="Times New Roman"/>
        </w:rPr>
        <w:t xml:space="preserve"> </w:t>
      </w:r>
      <w:r w:rsidRPr="007E3958">
        <w:rPr>
          <w:rFonts w:ascii="Times New Roman" w:hAnsi="Times New Roman" w:cs="Times New Roman"/>
        </w:rPr>
        <w:t xml:space="preserve">Humean </w:t>
      </w:r>
      <w:r w:rsidR="000D5ADE" w:rsidRPr="007E3958">
        <w:rPr>
          <w:rFonts w:ascii="Times New Roman" w:hAnsi="Times New Roman" w:cs="Times New Roman"/>
        </w:rPr>
        <w:t>what-nots”, as David Lewis calls them</w:t>
      </w:r>
      <w:r w:rsidRPr="007E3958">
        <w:rPr>
          <w:rFonts w:ascii="Times New Roman" w:hAnsi="Times New Roman" w:cs="Times New Roman"/>
        </w:rPr>
        <w:t>)</w:t>
      </w:r>
      <w:r w:rsidR="00983328" w:rsidRPr="007E3958">
        <w:rPr>
          <w:rFonts w:ascii="Times New Roman" w:hAnsi="Times New Roman" w:cs="Times New Roman"/>
        </w:rPr>
        <w:t xml:space="preserve"> </w:t>
      </w:r>
      <w:r w:rsidRPr="007E3958">
        <w:rPr>
          <w:rFonts w:ascii="Times New Roman" w:hAnsi="Times New Roman" w:cs="Times New Roman"/>
        </w:rPr>
        <w:t xml:space="preserve">to serve </w:t>
      </w:r>
      <w:r w:rsidR="00FB297E" w:rsidRPr="007E3958">
        <w:rPr>
          <w:rFonts w:ascii="Times New Roman" w:hAnsi="Times New Roman" w:cs="Times New Roman"/>
        </w:rPr>
        <w:t>as</w:t>
      </w:r>
      <w:r w:rsidR="00AC3C8D" w:rsidRPr="007E3958">
        <w:rPr>
          <w:rFonts w:ascii="Times New Roman" w:hAnsi="Times New Roman" w:cs="Times New Roman"/>
        </w:rPr>
        <w:t xml:space="preserve"> worldly correspondents</w:t>
      </w:r>
      <w:r w:rsidR="006620C3" w:rsidRPr="007E3958">
        <w:rPr>
          <w:rFonts w:ascii="Times New Roman" w:hAnsi="Times New Roman" w:cs="Times New Roman"/>
        </w:rPr>
        <w:t xml:space="preserve"> </w:t>
      </w:r>
      <w:r w:rsidRPr="007E3958">
        <w:rPr>
          <w:rFonts w:ascii="Times New Roman" w:hAnsi="Times New Roman" w:cs="Times New Roman"/>
        </w:rPr>
        <w:t xml:space="preserve">for modal claims. </w:t>
      </w:r>
      <w:r w:rsidR="006A6587" w:rsidRPr="007E3958">
        <w:rPr>
          <w:rFonts w:ascii="Times New Roman" w:hAnsi="Times New Roman" w:cs="Times New Roman"/>
        </w:rPr>
        <w:t xml:space="preserve"> </w:t>
      </w:r>
      <w:r w:rsidR="00D67227" w:rsidRPr="007E3958">
        <w:rPr>
          <w:rFonts w:ascii="Times New Roman" w:hAnsi="Times New Roman" w:cs="Times New Roman"/>
        </w:rPr>
        <w:t>Opposing such approaches,</w:t>
      </w:r>
      <w:r w:rsidRPr="007E3958">
        <w:rPr>
          <w:rFonts w:ascii="Times New Roman" w:hAnsi="Times New Roman" w:cs="Times New Roman"/>
        </w:rPr>
        <w:t xml:space="preserve"> </w:t>
      </w:r>
      <w:r w:rsidR="00B805FA" w:rsidRPr="007E3958">
        <w:rPr>
          <w:rFonts w:ascii="Times New Roman" w:hAnsi="Times New Roman" w:cs="Times New Roman"/>
        </w:rPr>
        <w:t>we have</w:t>
      </w:r>
      <w:r w:rsidR="00D67227" w:rsidRPr="007E3958">
        <w:rPr>
          <w:rFonts w:ascii="Times New Roman" w:hAnsi="Times New Roman" w:cs="Times New Roman"/>
        </w:rPr>
        <w:t xml:space="preserve"> </w:t>
      </w:r>
      <w:r w:rsidRPr="007E3958">
        <w:rPr>
          <w:rFonts w:ascii="Times New Roman" w:hAnsi="Times New Roman" w:cs="Times New Roman"/>
        </w:rPr>
        <w:t xml:space="preserve">“Humean” </w:t>
      </w:r>
      <w:r w:rsidR="00990028" w:rsidRPr="007E3958">
        <w:rPr>
          <w:rFonts w:ascii="Times New Roman" w:hAnsi="Times New Roman" w:cs="Times New Roman"/>
        </w:rPr>
        <w:t>views</w:t>
      </w:r>
      <w:r w:rsidR="00B805FA" w:rsidRPr="007E3958">
        <w:rPr>
          <w:rFonts w:ascii="Times New Roman" w:hAnsi="Times New Roman" w:cs="Times New Roman"/>
        </w:rPr>
        <w:t xml:space="preserve"> such as the Best Systems Analysis </w:t>
      </w:r>
      <w:r w:rsidRPr="007E3958">
        <w:rPr>
          <w:rFonts w:ascii="Times New Roman" w:hAnsi="Times New Roman" w:cs="Times New Roman"/>
        </w:rPr>
        <w:t>that attempt</w:t>
      </w:r>
      <w:r w:rsidR="00B805FA" w:rsidRPr="007E3958">
        <w:rPr>
          <w:rFonts w:ascii="Times New Roman" w:hAnsi="Times New Roman" w:cs="Times New Roman"/>
        </w:rPr>
        <w:t xml:space="preserve"> </w:t>
      </w:r>
      <w:r w:rsidRPr="007E3958">
        <w:rPr>
          <w:rFonts w:ascii="Times New Roman" w:hAnsi="Times New Roman" w:cs="Times New Roman"/>
        </w:rPr>
        <w:t xml:space="preserve">to </w:t>
      </w:r>
      <w:r w:rsidR="000D5ADE" w:rsidRPr="007E3958">
        <w:rPr>
          <w:rFonts w:ascii="Times New Roman" w:hAnsi="Times New Roman" w:cs="Times New Roman"/>
        </w:rPr>
        <w:t>connect</w:t>
      </w:r>
      <w:r w:rsidRPr="007E3958">
        <w:rPr>
          <w:rFonts w:ascii="Times New Roman" w:hAnsi="Times New Roman" w:cs="Times New Roman"/>
        </w:rPr>
        <w:t xml:space="preserve"> physical modality </w:t>
      </w:r>
      <w:r w:rsidR="00990028" w:rsidRPr="007E3958">
        <w:rPr>
          <w:rFonts w:ascii="Times New Roman" w:hAnsi="Times New Roman" w:cs="Times New Roman"/>
        </w:rPr>
        <w:t xml:space="preserve"> </w:t>
      </w:r>
      <w:r w:rsidR="000D5ADE" w:rsidRPr="007E3958">
        <w:rPr>
          <w:rFonts w:ascii="Times New Roman" w:hAnsi="Times New Roman" w:cs="Times New Roman"/>
        </w:rPr>
        <w:t xml:space="preserve"> to the</w:t>
      </w:r>
      <w:r w:rsidR="00D67227" w:rsidRPr="007E3958">
        <w:rPr>
          <w:rFonts w:ascii="Times New Roman" w:hAnsi="Times New Roman" w:cs="Times New Roman"/>
        </w:rPr>
        <w:t xml:space="preserve"> </w:t>
      </w:r>
      <w:r w:rsidR="000D5ADE" w:rsidRPr="007E3958">
        <w:rPr>
          <w:rFonts w:ascii="Times New Roman" w:hAnsi="Times New Roman" w:cs="Times New Roman"/>
        </w:rPr>
        <w:t xml:space="preserve">organization of our knowledge. </w:t>
      </w:r>
      <w:r w:rsidRPr="007E3958">
        <w:rPr>
          <w:rFonts w:ascii="Times New Roman" w:hAnsi="Times New Roman" w:cs="Times New Roman"/>
        </w:rPr>
        <w:t xml:space="preserve">This </w:t>
      </w:r>
      <w:r w:rsidR="00B805FA" w:rsidRPr="007E3958">
        <w:rPr>
          <w:rFonts w:ascii="Times New Roman" w:hAnsi="Times New Roman" w:cs="Times New Roman"/>
        </w:rPr>
        <w:t>paper defends</w:t>
      </w:r>
      <w:r w:rsidRPr="007E3958">
        <w:rPr>
          <w:rFonts w:ascii="Times New Roman" w:hAnsi="Times New Roman" w:cs="Times New Roman"/>
        </w:rPr>
        <w:t xml:space="preserve"> an </w:t>
      </w:r>
      <w:r w:rsidR="00A661E0" w:rsidRPr="007E3958">
        <w:rPr>
          <w:rFonts w:ascii="Times New Roman" w:hAnsi="Times New Roman" w:cs="Times New Roman"/>
        </w:rPr>
        <w:t xml:space="preserve">alternative </w:t>
      </w:r>
      <w:r w:rsidR="00990028" w:rsidRPr="007E3958">
        <w:rPr>
          <w:rFonts w:ascii="Times New Roman" w:hAnsi="Times New Roman" w:cs="Times New Roman"/>
        </w:rPr>
        <w:t>to both</w:t>
      </w:r>
      <w:r w:rsidR="002F3E29" w:rsidRPr="007E3958">
        <w:rPr>
          <w:rFonts w:ascii="Times New Roman" w:hAnsi="Times New Roman" w:cs="Times New Roman"/>
        </w:rPr>
        <w:t xml:space="preserve"> </w:t>
      </w:r>
      <w:r w:rsidR="00990028" w:rsidRPr="007E3958">
        <w:rPr>
          <w:rFonts w:ascii="Times New Roman" w:hAnsi="Times New Roman" w:cs="Times New Roman"/>
        </w:rPr>
        <w:t>the</w:t>
      </w:r>
      <w:r w:rsidR="00235CED" w:rsidRPr="007E3958">
        <w:rPr>
          <w:rFonts w:ascii="Times New Roman" w:hAnsi="Times New Roman" w:cs="Times New Roman"/>
        </w:rPr>
        <w:t>se</w:t>
      </w:r>
      <w:r w:rsidR="002F3E29" w:rsidRPr="007E3958">
        <w:rPr>
          <w:rFonts w:ascii="Times New Roman" w:hAnsi="Times New Roman" w:cs="Times New Roman"/>
        </w:rPr>
        <w:t xml:space="preserve"> </w:t>
      </w:r>
      <w:r w:rsidR="00990028" w:rsidRPr="007E3958">
        <w:rPr>
          <w:rFonts w:ascii="Times New Roman" w:hAnsi="Times New Roman" w:cs="Times New Roman"/>
        </w:rPr>
        <w:t>approaches</w:t>
      </w:r>
      <w:r w:rsidR="00BD173D" w:rsidRPr="007E3958">
        <w:rPr>
          <w:rFonts w:ascii="Times New Roman" w:hAnsi="Times New Roman" w:cs="Times New Roman"/>
        </w:rPr>
        <w:t xml:space="preserve"> </w:t>
      </w:r>
      <w:r w:rsidRPr="007E3958">
        <w:rPr>
          <w:rFonts w:ascii="Times New Roman" w:hAnsi="Times New Roman" w:cs="Times New Roman"/>
        </w:rPr>
        <w:t>in which</w:t>
      </w:r>
      <w:r w:rsidR="00D67227" w:rsidRPr="007E3958">
        <w:rPr>
          <w:rFonts w:ascii="Times New Roman" w:hAnsi="Times New Roman" w:cs="Times New Roman"/>
        </w:rPr>
        <w:t xml:space="preserve"> </w:t>
      </w:r>
      <w:r w:rsidRPr="007E3958">
        <w:rPr>
          <w:rFonts w:ascii="Times New Roman" w:hAnsi="Times New Roman" w:cs="Times New Roman"/>
          <w:i/>
        </w:rPr>
        <w:t xml:space="preserve">invariance </w:t>
      </w:r>
      <w:r w:rsidRPr="007E3958">
        <w:rPr>
          <w:rFonts w:ascii="Times New Roman" w:hAnsi="Times New Roman" w:cs="Times New Roman"/>
        </w:rPr>
        <w:t xml:space="preserve">and various </w:t>
      </w:r>
      <w:r w:rsidRPr="007E3958">
        <w:rPr>
          <w:rFonts w:ascii="Times New Roman" w:hAnsi="Times New Roman" w:cs="Times New Roman"/>
          <w:i/>
        </w:rPr>
        <w:t xml:space="preserve">independence </w:t>
      </w:r>
      <w:r w:rsidRPr="007E3958">
        <w:rPr>
          <w:rFonts w:ascii="Times New Roman" w:hAnsi="Times New Roman" w:cs="Times New Roman"/>
        </w:rPr>
        <w:t>conditions play a central role</w:t>
      </w:r>
      <w:r w:rsidR="000D5ADE" w:rsidRPr="007E3958">
        <w:rPr>
          <w:rFonts w:ascii="Times New Roman" w:hAnsi="Times New Roman" w:cs="Times New Roman"/>
        </w:rPr>
        <w:t>. I claim that this</w:t>
      </w:r>
      <w:r w:rsidR="006E7EB9" w:rsidRPr="007E3958">
        <w:rPr>
          <w:rFonts w:ascii="Times New Roman" w:hAnsi="Times New Roman" w:cs="Times New Roman"/>
        </w:rPr>
        <w:t xml:space="preserve"> </w:t>
      </w:r>
      <w:r w:rsidR="00B805FA" w:rsidRPr="007E3958">
        <w:rPr>
          <w:rFonts w:ascii="Times New Roman" w:hAnsi="Times New Roman" w:cs="Times New Roman"/>
        </w:rPr>
        <w:t>provides</w:t>
      </w:r>
      <w:r w:rsidR="00BD5622" w:rsidRPr="007E3958">
        <w:rPr>
          <w:rFonts w:ascii="Times New Roman" w:hAnsi="Times New Roman" w:cs="Times New Roman"/>
        </w:rPr>
        <w:t xml:space="preserve"> </w:t>
      </w:r>
      <w:r w:rsidR="00E96BAF" w:rsidRPr="007E3958">
        <w:rPr>
          <w:rFonts w:ascii="Times New Roman" w:hAnsi="Times New Roman" w:cs="Times New Roman"/>
        </w:rPr>
        <w:t xml:space="preserve">incorporates  </w:t>
      </w:r>
      <w:r w:rsidR="000D5ADE" w:rsidRPr="007E3958">
        <w:rPr>
          <w:rFonts w:ascii="Times New Roman" w:hAnsi="Times New Roman" w:cs="Times New Roman"/>
        </w:rPr>
        <w:t xml:space="preserve">some of </w:t>
      </w:r>
      <w:r w:rsidR="00E96BAF" w:rsidRPr="007E3958">
        <w:rPr>
          <w:rFonts w:ascii="Times New Roman" w:hAnsi="Times New Roman" w:cs="Times New Roman"/>
        </w:rPr>
        <w:t xml:space="preserve">the  </w:t>
      </w:r>
      <w:r w:rsidR="00BD5622" w:rsidRPr="007E3958">
        <w:rPr>
          <w:rFonts w:ascii="Times New Roman" w:hAnsi="Times New Roman" w:cs="Times New Roman"/>
        </w:rPr>
        <w:t xml:space="preserve">strengths </w:t>
      </w:r>
      <w:r w:rsidR="00E96BAF" w:rsidRPr="007E3958">
        <w:rPr>
          <w:rFonts w:ascii="Times New Roman" w:hAnsi="Times New Roman" w:cs="Times New Roman"/>
        </w:rPr>
        <w:t xml:space="preserve">of both approaches while  </w:t>
      </w:r>
      <w:r w:rsidR="000D5ADE" w:rsidRPr="007E3958">
        <w:rPr>
          <w:rFonts w:ascii="Times New Roman" w:hAnsi="Times New Roman" w:cs="Times New Roman"/>
        </w:rPr>
        <w:t>avoiding</w:t>
      </w:r>
      <w:r w:rsidR="00E96BAF" w:rsidRPr="007E3958">
        <w:rPr>
          <w:rFonts w:ascii="Times New Roman" w:hAnsi="Times New Roman" w:cs="Times New Roman"/>
        </w:rPr>
        <w:t xml:space="preserve"> some of</w:t>
      </w:r>
      <w:r w:rsidR="000D5ADE" w:rsidRPr="007E3958">
        <w:rPr>
          <w:rFonts w:ascii="Times New Roman" w:hAnsi="Times New Roman" w:cs="Times New Roman"/>
        </w:rPr>
        <w:t xml:space="preserve"> their limitations</w:t>
      </w:r>
      <w:r w:rsidR="00255110" w:rsidRPr="007E3958">
        <w:rPr>
          <w:rFonts w:ascii="Times New Roman" w:hAnsi="Times New Roman" w:cs="Times New Roman"/>
        </w:rPr>
        <w:t>.</w:t>
      </w:r>
    </w:p>
    <w:p w14:paraId="27194016" w14:textId="292FE39E" w:rsidR="00A661E0" w:rsidRPr="007E3958" w:rsidRDefault="00282DB5" w:rsidP="00BD173D">
      <w:pPr>
        <w:widowControl w:val="0"/>
        <w:autoSpaceDE w:val="0"/>
        <w:autoSpaceDN w:val="0"/>
        <w:adjustRightInd w:val="0"/>
        <w:rPr>
          <w:rFonts w:ascii="Times New Roman" w:hAnsi="Times New Roman" w:cs="Times New Roman"/>
        </w:rPr>
      </w:pPr>
      <w:r w:rsidRPr="007E3958">
        <w:rPr>
          <w:rFonts w:ascii="Times New Roman" w:hAnsi="Times New Roman" w:cs="Times New Roman"/>
        </w:rPr>
        <w:tab/>
      </w:r>
      <w:r w:rsidR="00BD173D" w:rsidRPr="007E3958">
        <w:rPr>
          <w:rFonts w:ascii="Times New Roman" w:hAnsi="Times New Roman" w:cs="Times New Roman"/>
        </w:rPr>
        <w:t xml:space="preserve"> </w:t>
      </w:r>
    </w:p>
    <w:p w14:paraId="1B478C75" w14:textId="0B21A7BB" w:rsidR="00A661E0" w:rsidRPr="007E3958" w:rsidRDefault="007B1565" w:rsidP="00BD173D">
      <w:pPr>
        <w:rPr>
          <w:rFonts w:ascii="Times New Roman" w:hAnsi="Times New Roman" w:cs="Times New Roman"/>
          <w:b/>
        </w:rPr>
      </w:pPr>
      <w:r w:rsidRPr="007E3958">
        <w:rPr>
          <w:rFonts w:ascii="Times New Roman" w:hAnsi="Times New Roman" w:cs="Times New Roman"/>
          <w:b/>
        </w:rPr>
        <w:t xml:space="preserve">2. </w:t>
      </w:r>
      <w:r w:rsidR="00A661E0" w:rsidRPr="007E3958">
        <w:rPr>
          <w:rFonts w:ascii="Times New Roman" w:hAnsi="Times New Roman" w:cs="Times New Roman"/>
          <w:b/>
        </w:rPr>
        <w:t>Preliminaries</w:t>
      </w:r>
    </w:p>
    <w:p w14:paraId="0EBC4AA3" w14:textId="77777777" w:rsidR="00A661E0" w:rsidRPr="007E3958" w:rsidRDefault="00A661E0" w:rsidP="00A661E0">
      <w:pPr>
        <w:rPr>
          <w:rFonts w:ascii="Times New Roman" w:hAnsi="Times New Roman" w:cs="Times New Roman"/>
        </w:rPr>
      </w:pPr>
    </w:p>
    <w:p w14:paraId="1C98DFDA" w14:textId="30C85C46" w:rsidR="009F637D" w:rsidRPr="007E3958" w:rsidRDefault="00255110" w:rsidP="00AC7FCE">
      <w:pPr>
        <w:ind w:firstLine="720"/>
        <w:rPr>
          <w:rFonts w:ascii="Times New Roman" w:hAnsi="Times New Roman" w:cs="Times New Roman"/>
        </w:rPr>
      </w:pPr>
      <w:r w:rsidRPr="007E3958">
        <w:rPr>
          <w:rFonts w:ascii="Times New Roman" w:hAnsi="Times New Roman" w:cs="Times New Roman"/>
        </w:rPr>
        <w:t xml:space="preserve"> </w:t>
      </w:r>
      <w:r w:rsidR="006E7EB9" w:rsidRPr="007E3958">
        <w:rPr>
          <w:rFonts w:ascii="Times New Roman" w:hAnsi="Times New Roman" w:cs="Times New Roman"/>
        </w:rPr>
        <w:t>I begin with some</w:t>
      </w:r>
      <w:r w:rsidR="00A661E0" w:rsidRPr="007E3958">
        <w:rPr>
          <w:rFonts w:ascii="Times New Roman" w:hAnsi="Times New Roman" w:cs="Times New Roman"/>
        </w:rPr>
        <w:t xml:space="preserve"> general remarks</w:t>
      </w:r>
      <w:r w:rsidR="00332D46" w:rsidRPr="007E3958">
        <w:rPr>
          <w:rFonts w:ascii="Times New Roman" w:hAnsi="Times New Roman" w:cs="Times New Roman"/>
        </w:rPr>
        <w:t xml:space="preserve"> by way of </w:t>
      </w:r>
      <w:r w:rsidRPr="007E3958">
        <w:rPr>
          <w:rFonts w:ascii="Times New Roman" w:hAnsi="Times New Roman" w:cs="Times New Roman"/>
        </w:rPr>
        <w:t xml:space="preserve">background and </w:t>
      </w:r>
      <w:r w:rsidR="00332D46" w:rsidRPr="007E3958">
        <w:rPr>
          <w:rFonts w:ascii="Times New Roman" w:hAnsi="Times New Roman" w:cs="Times New Roman"/>
        </w:rPr>
        <w:t>orientation.</w:t>
      </w:r>
      <w:r w:rsidR="00A661E0" w:rsidRPr="007E3958">
        <w:rPr>
          <w:rFonts w:ascii="Times New Roman" w:hAnsi="Times New Roman" w:cs="Times New Roman"/>
        </w:rPr>
        <w:t xml:space="preserve"> </w:t>
      </w:r>
      <w:r w:rsidR="00990028" w:rsidRPr="007E3958">
        <w:rPr>
          <w:rFonts w:ascii="Times New Roman" w:hAnsi="Times New Roman" w:cs="Times New Roman"/>
        </w:rPr>
        <w:t xml:space="preserve"> </w:t>
      </w:r>
      <w:r w:rsidR="007B1565" w:rsidRPr="007E3958">
        <w:rPr>
          <w:rFonts w:ascii="Times New Roman" w:hAnsi="Times New Roman" w:cs="Times New Roman"/>
        </w:rPr>
        <w:t xml:space="preserve">Although </w:t>
      </w:r>
      <w:r w:rsidR="00E96BAF" w:rsidRPr="007E3958">
        <w:rPr>
          <w:rFonts w:ascii="Times New Roman" w:hAnsi="Times New Roman" w:cs="Times New Roman"/>
        </w:rPr>
        <w:t xml:space="preserve">some </w:t>
      </w:r>
      <w:r w:rsidR="00490303" w:rsidRPr="007E3958">
        <w:rPr>
          <w:rFonts w:ascii="Times New Roman" w:hAnsi="Times New Roman" w:cs="Times New Roman"/>
        </w:rPr>
        <w:t>(</w:t>
      </w:r>
      <w:r w:rsidR="00F00327" w:rsidRPr="007E3958">
        <w:rPr>
          <w:rFonts w:ascii="Times New Roman" w:hAnsi="Times New Roman" w:cs="Times New Roman"/>
        </w:rPr>
        <w:t>e.g. Cartwright and Ward, 2016)</w:t>
      </w:r>
      <w:r w:rsidR="00990028" w:rsidRPr="007E3958">
        <w:rPr>
          <w:rFonts w:ascii="Times New Roman" w:hAnsi="Times New Roman" w:cs="Times New Roman"/>
        </w:rPr>
        <w:t xml:space="preserve"> </w:t>
      </w:r>
      <w:r w:rsidR="004A4307" w:rsidRPr="007E3958">
        <w:rPr>
          <w:rFonts w:ascii="Times New Roman" w:hAnsi="Times New Roman" w:cs="Times New Roman"/>
        </w:rPr>
        <w:t>favor an image of science that moves “beyond laws” or</w:t>
      </w:r>
      <w:r w:rsidR="00990028" w:rsidRPr="007E3958">
        <w:rPr>
          <w:rFonts w:ascii="Times New Roman" w:hAnsi="Times New Roman" w:cs="Times New Roman"/>
        </w:rPr>
        <w:t xml:space="preserve"> </w:t>
      </w:r>
      <w:r w:rsidR="004A4307" w:rsidRPr="007E3958">
        <w:rPr>
          <w:rFonts w:ascii="Times New Roman" w:hAnsi="Times New Roman" w:cs="Times New Roman"/>
        </w:rPr>
        <w:t>that replaces law –talk with something else</w:t>
      </w:r>
      <w:r w:rsidRPr="007E3958">
        <w:rPr>
          <w:rFonts w:ascii="Times New Roman" w:hAnsi="Times New Roman" w:cs="Times New Roman"/>
        </w:rPr>
        <w:t xml:space="preserve">, </w:t>
      </w:r>
      <w:r w:rsidR="00332D46" w:rsidRPr="007E3958">
        <w:rPr>
          <w:rFonts w:ascii="Times New Roman" w:hAnsi="Times New Roman" w:cs="Times New Roman"/>
        </w:rPr>
        <w:t>such as</w:t>
      </w:r>
      <w:r w:rsidR="00990028" w:rsidRPr="007E3958">
        <w:rPr>
          <w:rFonts w:ascii="Times New Roman" w:hAnsi="Times New Roman" w:cs="Times New Roman"/>
        </w:rPr>
        <w:t xml:space="preserve"> </w:t>
      </w:r>
      <w:r w:rsidR="004A4307" w:rsidRPr="007E3958">
        <w:rPr>
          <w:rFonts w:ascii="Times New Roman" w:hAnsi="Times New Roman" w:cs="Times New Roman"/>
        </w:rPr>
        <w:t>claims about powers or capacities</w:t>
      </w:r>
      <w:r w:rsidR="00F00327" w:rsidRPr="007E3958">
        <w:rPr>
          <w:rFonts w:ascii="Times New Roman" w:hAnsi="Times New Roman" w:cs="Times New Roman"/>
        </w:rPr>
        <w:t xml:space="preserve"> (Mumford, </w:t>
      </w:r>
      <w:r w:rsidR="00C470AA" w:rsidRPr="007E3958">
        <w:rPr>
          <w:rFonts w:ascii="Times New Roman" w:hAnsi="Times New Roman" w:cs="Times New Roman"/>
        </w:rPr>
        <w:t>2004</w:t>
      </w:r>
      <w:r w:rsidR="00F00327" w:rsidRPr="007E3958">
        <w:rPr>
          <w:rFonts w:ascii="Times New Roman" w:hAnsi="Times New Roman" w:cs="Times New Roman"/>
        </w:rPr>
        <w:t>)</w:t>
      </w:r>
      <w:r w:rsidR="004A4307" w:rsidRPr="007E3958">
        <w:rPr>
          <w:rFonts w:ascii="Times New Roman" w:hAnsi="Times New Roman" w:cs="Times New Roman"/>
        </w:rPr>
        <w:t xml:space="preserve">, </w:t>
      </w:r>
      <w:r w:rsidR="00490303" w:rsidRPr="007E3958">
        <w:rPr>
          <w:rFonts w:ascii="Times New Roman" w:hAnsi="Times New Roman" w:cs="Times New Roman"/>
        </w:rPr>
        <w:t>this paper</w:t>
      </w:r>
      <w:r w:rsidR="00D67227" w:rsidRPr="007E3958">
        <w:rPr>
          <w:rFonts w:ascii="Times New Roman" w:hAnsi="Times New Roman" w:cs="Times New Roman"/>
        </w:rPr>
        <w:t xml:space="preserve"> </w:t>
      </w:r>
      <w:r w:rsidR="00332D46" w:rsidRPr="007E3958">
        <w:rPr>
          <w:rFonts w:ascii="Times New Roman" w:hAnsi="Times New Roman" w:cs="Times New Roman"/>
        </w:rPr>
        <w:t>is</w:t>
      </w:r>
      <w:r w:rsidR="00D67227" w:rsidRPr="007E3958">
        <w:rPr>
          <w:rFonts w:ascii="Times New Roman" w:hAnsi="Times New Roman" w:cs="Times New Roman"/>
        </w:rPr>
        <w:t xml:space="preserve"> </w:t>
      </w:r>
      <w:r w:rsidR="00490303" w:rsidRPr="007E3958">
        <w:rPr>
          <w:rFonts w:ascii="Times New Roman" w:hAnsi="Times New Roman" w:cs="Times New Roman"/>
        </w:rPr>
        <w:t xml:space="preserve">organized around the assumption </w:t>
      </w:r>
      <w:r w:rsidR="00332D46" w:rsidRPr="007E3958">
        <w:rPr>
          <w:rFonts w:ascii="Times New Roman" w:hAnsi="Times New Roman" w:cs="Times New Roman"/>
        </w:rPr>
        <w:t xml:space="preserve">that </w:t>
      </w:r>
      <w:r w:rsidR="004A4307" w:rsidRPr="007E3958">
        <w:rPr>
          <w:rFonts w:ascii="Times New Roman" w:hAnsi="Times New Roman" w:cs="Times New Roman"/>
        </w:rPr>
        <w:t xml:space="preserve"> laws play a central role in some areas of science, principally physics</w:t>
      </w:r>
      <w:r w:rsidR="00332D46" w:rsidRPr="007E3958">
        <w:rPr>
          <w:rFonts w:ascii="Times New Roman" w:hAnsi="Times New Roman" w:cs="Times New Roman"/>
        </w:rPr>
        <w:t>.</w:t>
      </w:r>
      <w:r w:rsidR="00250143" w:rsidRPr="007E3958">
        <w:rPr>
          <w:rFonts w:ascii="Times New Roman" w:hAnsi="Times New Roman" w:cs="Times New Roman"/>
        </w:rPr>
        <w:t xml:space="preserve"> </w:t>
      </w:r>
      <w:r w:rsidR="00332D46" w:rsidRPr="007E3958">
        <w:rPr>
          <w:rFonts w:ascii="Times New Roman" w:hAnsi="Times New Roman" w:cs="Times New Roman"/>
        </w:rPr>
        <w:t>But</w:t>
      </w:r>
      <w:r w:rsidR="004A4307" w:rsidRPr="007E3958">
        <w:rPr>
          <w:rFonts w:ascii="Times New Roman" w:hAnsi="Times New Roman" w:cs="Times New Roman"/>
        </w:rPr>
        <w:t xml:space="preserve"> I also think (and have argued elsewhere</w:t>
      </w:r>
      <w:r w:rsidR="00332D46" w:rsidRPr="007E3958">
        <w:rPr>
          <w:rFonts w:ascii="Times New Roman" w:hAnsi="Times New Roman" w:cs="Times New Roman"/>
        </w:rPr>
        <w:t xml:space="preserve">—see </w:t>
      </w:r>
      <w:r w:rsidR="00F40820">
        <w:rPr>
          <w:rFonts w:ascii="Times New Roman" w:hAnsi="Times New Roman" w:cs="Times New Roman"/>
        </w:rPr>
        <w:t>Woodward</w:t>
      </w:r>
      <w:r w:rsidRPr="007E3958">
        <w:rPr>
          <w:rFonts w:ascii="Times New Roman" w:hAnsi="Times New Roman" w:cs="Times New Roman"/>
        </w:rPr>
        <w:t>, 2003</w:t>
      </w:r>
      <w:r w:rsidR="004A4307" w:rsidRPr="007E3958">
        <w:rPr>
          <w:rFonts w:ascii="Times New Roman" w:hAnsi="Times New Roman" w:cs="Times New Roman"/>
        </w:rPr>
        <w:t>) that it is important not to exaggerate th</w:t>
      </w:r>
      <w:r w:rsidR="00332D46" w:rsidRPr="007E3958">
        <w:rPr>
          <w:rFonts w:ascii="Times New Roman" w:hAnsi="Times New Roman" w:cs="Times New Roman"/>
        </w:rPr>
        <w:t>is</w:t>
      </w:r>
      <w:r w:rsidR="00F00327" w:rsidRPr="007E3958">
        <w:rPr>
          <w:rFonts w:ascii="Times New Roman" w:hAnsi="Times New Roman" w:cs="Times New Roman"/>
        </w:rPr>
        <w:t xml:space="preserve"> </w:t>
      </w:r>
      <w:r w:rsidR="004A4307" w:rsidRPr="007E3958">
        <w:rPr>
          <w:rFonts w:ascii="Times New Roman" w:hAnsi="Times New Roman" w:cs="Times New Roman"/>
        </w:rPr>
        <w:t>role. Much</w:t>
      </w:r>
      <w:r w:rsidR="00990028" w:rsidRPr="007E3958">
        <w:rPr>
          <w:rFonts w:ascii="Times New Roman" w:hAnsi="Times New Roman" w:cs="Times New Roman"/>
        </w:rPr>
        <w:t xml:space="preserve"> </w:t>
      </w:r>
      <w:r w:rsidR="004A4307" w:rsidRPr="007E3958">
        <w:rPr>
          <w:rFonts w:ascii="Times New Roman" w:hAnsi="Times New Roman" w:cs="Times New Roman"/>
        </w:rPr>
        <w:t>science, including large portions of biology and the social and behavioral sciences</w:t>
      </w:r>
      <w:r w:rsidR="00332D46" w:rsidRPr="007E3958">
        <w:rPr>
          <w:rFonts w:ascii="Times New Roman" w:hAnsi="Times New Roman" w:cs="Times New Roman"/>
        </w:rPr>
        <w:t>,</w:t>
      </w:r>
      <w:r w:rsidR="006A6587" w:rsidRPr="007E3958">
        <w:rPr>
          <w:rFonts w:ascii="Times New Roman" w:hAnsi="Times New Roman" w:cs="Times New Roman"/>
        </w:rPr>
        <w:t xml:space="preserve"> </w:t>
      </w:r>
      <w:r w:rsidR="004A4307" w:rsidRPr="007E3958">
        <w:rPr>
          <w:rFonts w:ascii="Times New Roman" w:hAnsi="Times New Roman" w:cs="Times New Roman"/>
        </w:rPr>
        <w:t>gets along fine without making</w:t>
      </w:r>
      <w:r w:rsidR="00AC7FCE" w:rsidRPr="007E3958">
        <w:rPr>
          <w:rFonts w:ascii="Times New Roman" w:hAnsi="Times New Roman" w:cs="Times New Roman"/>
        </w:rPr>
        <w:t xml:space="preserve"> </w:t>
      </w:r>
      <w:r w:rsidR="004A4307" w:rsidRPr="007E3958">
        <w:rPr>
          <w:rFonts w:ascii="Times New Roman" w:hAnsi="Times New Roman" w:cs="Times New Roman"/>
        </w:rPr>
        <w:t>any very extensive use of generalizations</w:t>
      </w:r>
      <w:r w:rsidR="00990028" w:rsidRPr="007E3958">
        <w:rPr>
          <w:rFonts w:ascii="Times New Roman" w:hAnsi="Times New Roman" w:cs="Times New Roman"/>
        </w:rPr>
        <w:t xml:space="preserve"> </w:t>
      </w:r>
      <w:r w:rsidR="004A4307" w:rsidRPr="007E3958">
        <w:rPr>
          <w:rFonts w:ascii="Times New Roman" w:hAnsi="Times New Roman" w:cs="Times New Roman"/>
        </w:rPr>
        <w:t>naturally described as laws.</w:t>
      </w:r>
      <w:r w:rsidR="00990028" w:rsidRPr="007E3958">
        <w:rPr>
          <w:rFonts w:ascii="Times New Roman" w:hAnsi="Times New Roman" w:cs="Times New Roman"/>
        </w:rPr>
        <w:t xml:space="preserve"> </w:t>
      </w:r>
      <w:r w:rsidR="00332D46" w:rsidRPr="007E3958">
        <w:rPr>
          <w:rFonts w:ascii="Times New Roman" w:hAnsi="Times New Roman" w:cs="Times New Roman"/>
        </w:rPr>
        <w:t>Laws are just one kind of invariant generalization and</w:t>
      </w:r>
      <w:r w:rsidR="00D716FD" w:rsidRPr="007E3958">
        <w:rPr>
          <w:rFonts w:ascii="Times New Roman" w:hAnsi="Times New Roman" w:cs="Times New Roman"/>
        </w:rPr>
        <w:t xml:space="preserve"> the more general notion of invariance is better suited than the</w:t>
      </w:r>
      <w:r w:rsidR="00990028" w:rsidRPr="007E3958">
        <w:rPr>
          <w:rFonts w:ascii="Times New Roman" w:hAnsi="Times New Roman" w:cs="Times New Roman"/>
        </w:rPr>
        <w:t xml:space="preserve"> </w:t>
      </w:r>
      <w:r w:rsidR="00D716FD" w:rsidRPr="007E3958">
        <w:rPr>
          <w:rFonts w:ascii="Times New Roman" w:hAnsi="Times New Roman" w:cs="Times New Roman"/>
        </w:rPr>
        <w:t>notion of a law</w:t>
      </w:r>
      <w:r w:rsidRPr="007E3958">
        <w:rPr>
          <w:rFonts w:ascii="Times New Roman" w:hAnsi="Times New Roman" w:cs="Times New Roman"/>
        </w:rPr>
        <w:t xml:space="preserve"> </w:t>
      </w:r>
      <w:r w:rsidR="00D53C4A" w:rsidRPr="007E3958">
        <w:rPr>
          <w:rFonts w:ascii="Times New Roman" w:hAnsi="Times New Roman" w:cs="Times New Roman"/>
        </w:rPr>
        <w:t>for</w:t>
      </w:r>
      <w:r w:rsidR="00D716FD" w:rsidRPr="007E3958">
        <w:rPr>
          <w:rFonts w:ascii="Times New Roman" w:hAnsi="Times New Roman" w:cs="Times New Roman"/>
        </w:rPr>
        <w:t xml:space="preserve"> captur</w:t>
      </w:r>
      <w:r w:rsidR="009F637D" w:rsidRPr="007E3958">
        <w:rPr>
          <w:rFonts w:ascii="Times New Roman" w:hAnsi="Times New Roman" w:cs="Times New Roman"/>
        </w:rPr>
        <w:t>ing</w:t>
      </w:r>
      <w:r w:rsidR="00D716FD" w:rsidRPr="007E3958">
        <w:rPr>
          <w:rFonts w:ascii="Times New Roman" w:hAnsi="Times New Roman" w:cs="Times New Roman"/>
        </w:rPr>
        <w:t xml:space="preserve"> the distinctive features of </w:t>
      </w:r>
      <w:r w:rsidR="00332D46" w:rsidRPr="007E3958">
        <w:rPr>
          <w:rFonts w:ascii="Times New Roman" w:hAnsi="Times New Roman" w:cs="Times New Roman"/>
        </w:rPr>
        <w:t>many special science generalizations</w:t>
      </w:r>
      <w:r w:rsidR="00D716FD" w:rsidRPr="007E3958">
        <w:rPr>
          <w:rFonts w:ascii="Times New Roman" w:hAnsi="Times New Roman" w:cs="Times New Roman"/>
        </w:rPr>
        <w:t xml:space="preserve">. </w:t>
      </w:r>
      <w:r w:rsidR="004A4307" w:rsidRPr="007E3958">
        <w:rPr>
          <w:rFonts w:ascii="Times New Roman" w:hAnsi="Times New Roman" w:cs="Times New Roman"/>
        </w:rPr>
        <w:t>Moreover, as I shall argue below, even</w:t>
      </w:r>
      <w:r w:rsidR="00D67227" w:rsidRPr="007E3958">
        <w:rPr>
          <w:rFonts w:ascii="Times New Roman" w:hAnsi="Times New Roman" w:cs="Times New Roman"/>
        </w:rPr>
        <w:t xml:space="preserve"> </w:t>
      </w:r>
      <w:r w:rsidR="004A4307" w:rsidRPr="007E3958">
        <w:rPr>
          <w:rFonts w:ascii="Times New Roman" w:hAnsi="Times New Roman" w:cs="Times New Roman"/>
        </w:rPr>
        <w:t>in areas of science in which laws figure importantly, not all information having to do with physical modality is well captured by a purely law-centered</w:t>
      </w:r>
      <w:r w:rsidR="00D67227" w:rsidRPr="007E3958">
        <w:rPr>
          <w:rFonts w:ascii="Times New Roman" w:hAnsi="Times New Roman" w:cs="Times New Roman"/>
        </w:rPr>
        <w:t xml:space="preserve"> </w:t>
      </w:r>
      <w:r w:rsidR="004A4307" w:rsidRPr="007E3958">
        <w:rPr>
          <w:rFonts w:ascii="Times New Roman" w:hAnsi="Times New Roman" w:cs="Times New Roman"/>
        </w:rPr>
        <w:t xml:space="preserve">framework. </w:t>
      </w:r>
      <w:r w:rsidR="00F00327" w:rsidRPr="007E3958">
        <w:rPr>
          <w:rFonts w:ascii="Times New Roman" w:hAnsi="Times New Roman" w:cs="Times New Roman"/>
        </w:rPr>
        <w:t xml:space="preserve"> For example,</w:t>
      </w:r>
      <w:r w:rsidR="004A4307" w:rsidRPr="007E3958">
        <w:rPr>
          <w:rFonts w:ascii="Times New Roman" w:hAnsi="Times New Roman" w:cs="Times New Roman"/>
        </w:rPr>
        <w:t xml:space="preserve"> modal features</w:t>
      </w:r>
      <w:r w:rsidR="00AC7FCE" w:rsidRPr="007E3958">
        <w:rPr>
          <w:rFonts w:ascii="Times New Roman" w:hAnsi="Times New Roman" w:cs="Times New Roman"/>
        </w:rPr>
        <w:t xml:space="preserve"> </w:t>
      </w:r>
      <w:r w:rsidR="00D716FD" w:rsidRPr="007E3958">
        <w:rPr>
          <w:rFonts w:ascii="Times New Roman" w:hAnsi="Times New Roman" w:cs="Times New Roman"/>
        </w:rPr>
        <w:t>having to do</w:t>
      </w:r>
      <w:r w:rsidR="00D67227" w:rsidRPr="007E3958">
        <w:rPr>
          <w:rFonts w:ascii="Times New Roman" w:hAnsi="Times New Roman" w:cs="Times New Roman"/>
        </w:rPr>
        <w:t xml:space="preserve"> </w:t>
      </w:r>
      <w:r w:rsidR="00D716FD" w:rsidRPr="007E3958">
        <w:rPr>
          <w:rFonts w:ascii="Times New Roman" w:hAnsi="Times New Roman" w:cs="Times New Roman"/>
        </w:rPr>
        <w:t>with</w:t>
      </w:r>
      <w:r w:rsidR="004646F0" w:rsidRPr="007E3958">
        <w:rPr>
          <w:rFonts w:ascii="Times New Roman" w:hAnsi="Times New Roman" w:cs="Times New Roman"/>
        </w:rPr>
        <w:t xml:space="preserve"> </w:t>
      </w:r>
      <w:r w:rsidRPr="007E3958">
        <w:rPr>
          <w:rFonts w:ascii="Times New Roman" w:hAnsi="Times New Roman" w:cs="Times New Roman"/>
        </w:rPr>
        <w:t>the</w:t>
      </w:r>
      <w:r w:rsidR="00D67227" w:rsidRPr="007E3958">
        <w:rPr>
          <w:rFonts w:ascii="Times New Roman" w:hAnsi="Times New Roman" w:cs="Times New Roman"/>
        </w:rPr>
        <w:t xml:space="preserve"> </w:t>
      </w:r>
      <w:r w:rsidR="009F637D" w:rsidRPr="007E3958">
        <w:rPr>
          <w:rFonts w:ascii="Times New Roman" w:hAnsi="Times New Roman" w:cs="Times New Roman"/>
        </w:rPr>
        <w:t xml:space="preserve">physical </w:t>
      </w:r>
      <w:r w:rsidR="00D716FD" w:rsidRPr="007E3958">
        <w:rPr>
          <w:rFonts w:ascii="Times New Roman" w:hAnsi="Times New Roman" w:cs="Times New Roman"/>
        </w:rPr>
        <w:t>independence</w:t>
      </w:r>
      <w:r w:rsidR="00250143" w:rsidRPr="007E3958">
        <w:rPr>
          <w:rFonts w:ascii="Times New Roman" w:hAnsi="Times New Roman" w:cs="Times New Roman"/>
        </w:rPr>
        <w:t xml:space="preserve"> </w:t>
      </w:r>
      <w:r w:rsidR="004646F0" w:rsidRPr="007E3958">
        <w:rPr>
          <w:rFonts w:ascii="Times New Roman" w:hAnsi="Times New Roman" w:cs="Times New Roman"/>
        </w:rPr>
        <w:t>or independent variability of initial conditions</w:t>
      </w:r>
      <w:r w:rsidR="006A6587" w:rsidRPr="007E3958">
        <w:rPr>
          <w:rFonts w:ascii="Times New Roman" w:hAnsi="Times New Roman" w:cs="Times New Roman"/>
        </w:rPr>
        <w:t xml:space="preserve"> </w:t>
      </w:r>
      <w:r w:rsidR="009F637D" w:rsidRPr="007E3958">
        <w:rPr>
          <w:rFonts w:ascii="Times New Roman" w:hAnsi="Times New Roman" w:cs="Times New Roman"/>
        </w:rPr>
        <w:t xml:space="preserve"> are not captured in a natural way just by talk of laws</w:t>
      </w:r>
      <w:r w:rsidR="00477F65" w:rsidRPr="007E3958">
        <w:rPr>
          <w:rFonts w:ascii="Times New Roman" w:hAnsi="Times New Roman" w:cs="Times New Roman"/>
        </w:rPr>
        <w:t xml:space="preserve">. </w:t>
      </w:r>
      <w:r w:rsidR="00F00327" w:rsidRPr="007E3958">
        <w:rPr>
          <w:rFonts w:ascii="Times New Roman" w:hAnsi="Times New Roman" w:cs="Times New Roman"/>
        </w:rPr>
        <w:t>Similarly for various assumptions about</w:t>
      </w:r>
      <w:r w:rsidR="00C470AA" w:rsidRPr="007E3958">
        <w:rPr>
          <w:rFonts w:ascii="Times New Roman" w:hAnsi="Times New Roman" w:cs="Times New Roman"/>
        </w:rPr>
        <w:t xml:space="preserve"> </w:t>
      </w:r>
      <w:r w:rsidR="00F00327" w:rsidRPr="007E3958">
        <w:rPr>
          <w:rFonts w:ascii="Times New Roman" w:hAnsi="Times New Roman" w:cs="Times New Roman"/>
        </w:rPr>
        <w:t>constraints and boundary conditions, as when one assumes that a bead is constrained to move along a wire</w:t>
      </w:r>
      <w:r w:rsidR="00162DC3" w:rsidRPr="007E3958">
        <w:rPr>
          <w:rFonts w:ascii="Times New Roman" w:hAnsi="Times New Roman" w:cs="Times New Roman"/>
        </w:rPr>
        <w:t>—here the constraint has a modal or causal character but it is not naturally regarded as a law</w:t>
      </w:r>
      <w:r w:rsidR="00C470AA" w:rsidRPr="007E3958">
        <w:rPr>
          <w:rFonts w:ascii="Times New Roman" w:hAnsi="Times New Roman" w:cs="Times New Roman"/>
        </w:rPr>
        <w:t xml:space="preserve"> (although its presence may reflect laws that are undescribed or unknown</w:t>
      </w:r>
      <w:r w:rsidR="006A6587" w:rsidRPr="007E3958">
        <w:rPr>
          <w:rFonts w:ascii="Times New Roman" w:hAnsi="Times New Roman" w:cs="Times New Roman"/>
        </w:rPr>
        <w:t>)</w:t>
      </w:r>
      <w:r w:rsidR="00162DC3" w:rsidRPr="007E3958">
        <w:rPr>
          <w:rFonts w:ascii="Times New Roman" w:hAnsi="Times New Roman" w:cs="Times New Roman"/>
        </w:rPr>
        <w:t xml:space="preserve">. </w:t>
      </w:r>
      <w:r w:rsidR="006A6587" w:rsidRPr="007E3958">
        <w:rPr>
          <w:rFonts w:ascii="Times New Roman" w:hAnsi="Times New Roman" w:cs="Times New Roman"/>
        </w:rPr>
        <w:t xml:space="preserve"> </w:t>
      </w:r>
      <w:r w:rsidR="00477F65" w:rsidRPr="007E3958">
        <w:rPr>
          <w:rFonts w:ascii="Times New Roman" w:hAnsi="Times New Roman" w:cs="Times New Roman"/>
        </w:rPr>
        <w:t>In these</w:t>
      </w:r>
      <w:r w:rsidR="006A6587" w:rsidRPr="007E3958">
        <w:rPr>
          <w:rFonts w:ascii="Times New Roman" w:hAnsi="Times New Roman" w:cs="Times New Roman"/>
        </w:rPr>
        <w:t xml:space="preserve"> </w:t>
      </w:r>
      <w:r w:rsidR="00162DC3" w:rsidRPr="007E3958">
        <w:rPr>
          <w:rFonts w:ascii="Times New Roman" w:hAnsi="Times New Roman" w:cs="Times New Roman"/>
        </w:rPr>
        <w:t xml:space="preserve">and other respects, </w:t>
      </w:r>
      <w:r w:rsidR="00477F65" w:rsidRPr="007E3958">
        <w:rPr>
          <w:rFonts w:ascii="Times New Roman" w:hAnsi="Times New Roman" w:cs="Times New Roman"/>
        </w:rPr>
        <w:t>those who complain that</w:t>
      </w:r>
      <w:r w:rsidR="006A6587" w:rsidRPr="007E3958">
        <w:rPr>
          <w:rFonts w:ascii="Times New Roman" w:hAnsi="Times New Roman" w:cs="Times New Roman"/>
        </w:rPr>
        <w:t xml:space="preserve"> </w:t>
      </w:r>
      <w:r w:rsidR="005D3833" w:rsidRPr="007E3958">
        <w:rPr>
          <w:rFonts w:ascii="Times New Roman" w:hAnsi="Times New Roman" w:cs="Times New Roman"/>
        </w:rPr>
        <w:t>standard philosophical</w:t>
      </w:r>
      <w:r w:rsidR="00477F65" w:rsidRPr="007E3958">
        <w:rPr>
          <w:rFonts w:ascii="Times New Roman" w:hAnsi="Times New Roman" w:cs="Times New Roman"/>
        </w:rPr>
        <w:t xml:space="preserve"> image of science is too “law-centric” are correct. </w:t>
      </w:r>
    </w:p>
    <w:p w14:paraId="1742ABA3" w14:textId="0086AF62" w:rsidR="00A661E0" w:rsidRPr="007E3958" w:rsidRDefault="0020191C" w:rsidP="00F6614A">
      <w:pPr>
        <w:ind w:firstLine="720"/>
        <w:rPr>
          <w:rFonts w:ascii="Times New Roman" w:hAnsi="Times New Roman" w:cs="Times New Roman"/>
        </w:rPr>
      </w:pPr>
      <w:r w:rsidRPr="007E3958">
        <w:rPr>
          <w:rFonts w:ascii="Times New Roman" w:hAnsi="Times New Roman" w:cs="Times New Roman"/>
        </w:rPr>
        <w:lastRenderedPageBreak/>
        <w:t>Second, a methodological remark</w:t>
      </w:r>
      <w:r w:rsidR="006A6587" w:rsidRPr="007E3958">
        <w:rPr>
          <w:rFonts w:ascii="Times New Roman" w:hAnsi="Times New Roman" w:cs="Times New Roman"/>
        </w:rPr>
        <w:t>:</w:t>
      </w:r>
      <w:r w:rsidR="00C470AA" w:rsidRPr="007E3958">
        <w:rPr>
          <w:rFonts w:ascii="Times New Roman" w:hAnsi="Times New Roman" w:cs="Times New Roman"/>
        </w:rPr>
        <w:t xml:space="preserve"> </w:t>
      </w:r>
      <w:r w:rsidR="00BD27B4" w:rsidRPr="007E3958">
        <w:rPr>
          <w:rFonts w:ascii="Times New Roman" w:hAnsi="Times New Roman" w:cs="Times New Roman"/>
        </w:rPr>
        <w:t>As I see it, one of the primary tasks of  philosophers of science is to elucidate</w:t>
      </w:r>
      <w:r w:rsidR="006A6587" w:rsidRPr="007E3958">
        <w:rPr>
          <w:rFonts w:ascii="Times New Roman" w:hAnsi="Times New Roman" w:cs="Times New Roman"/>
        </w:rPr>
        <w:t xml:space="preserve"> </w:t>
      </w:r>
      <w:r w:rsidR="00477F65" w:rsidRPr="007E3958">
        <w:rPr>
          <w:rFonts w:ascii="Times New Roman" w:hAnsi="Times New Roman" w:cs="Times New Roman"/>
        </w:rPr>
        <w:t xml:space="preserve">features of </w:t>
      </w:r>
      <w:r w:rsidR="00BD27B4" w:rsidRPr="007E3958">
        <w:rPr>
          <w:rFonts w:ascii="Times New Roman" w:hAnsi="Times New Roman" w:cs="Times New Roman"/>
        </w:rPr>
        <w:t>“actually existing” science. In the present context, this means that our target should be conceptions of law and</w:t>
      </w:r>
      <w:r w:rsidR="002A6322" w:rsidRPr="007E3958">
        <w:rPr>
          <w:rFonts w:ascii="Times New Roman" w:hAnsi="Times New Roman" w:cs="Times New Roman"/>
        </w:rPr>
        <w:t xml:space="preserve"> physical modality</w:t>
      </w:r>
      <w:r w:rsidR="007B1565" w:rsidRPr="007E3958">
        <w:rPr>
          <w:rFonts w:ascii="Times New Roman" w:hAnsi="Times New Roman" w:cs="Times New Roman"/>
        </w:rPr>
        <w:t xml:space="preserve"> </w:t>
      </w:r>
      <w:r w:rsidR="002A6322" w:rsidRPr="007E3958">
        <w:rPr>
          <w:rFonts w:ascii="Times New Roman" w:hAnsi="Times New Roman" w:cs="Times New Roman"/>
        </w:rPr>
        <w:t>that figure in current and past science. This contrasts with the project of envisioning a fully completed or final</w:t>
      </w:r>
      <w:r w:rsidR="00477F65" w:rsidRPr="007E3958">
        <w:rPr>
          <w:rFonts w:ascii="Times New Roman" w:hAnsi="Times New Roman" w:cs="Times New Roman"/>
        </w:rPr>
        <w:t xml:space="preserve"> ideal</w:t>
      </w:r>
      <w:r w:rsidR="007B1565" w:rsidRPr="007E3958">
        <w:rPr>
          <w:rFonts w:ascii="Times New Roman" w:hAnsi="Times New Roman" w:cs="Times New Roman"/>
        </w:rPr>
        <w:t xml:space="preserve"> </w:t>
      </w:r>
      <w:r w:rsidR="002A6322" w:rsidRPr="007E3958">
        <w:rPr>
          <w:rFonts w:ascii="Times New Roman" w:hAnsi="Times New Roman" w:cs="Times New Roman"/>
        </w:rPr>
        <w:t>science</w:t>
      </w:r>
      <w:r w:rsidR="007B1565" w:rsidRPr="007E3958">
        <w:rPr>
          <w:rFonts w:ascii="Times New Roman" w:hAnsi="Times New Roman" w:cs="Times New Roman"/>
        </w:rPr>
        <w:t xml:space="preserve"> </w:t>
      </w:r>
      <w:r w:rsidR="00D3220D" w:rsidRPr="007E3958">
        <w:rPr>
          <w:rFonts w:ascii="Times New Roman" w:hAnsi="Times New Roman" w:cs="Times New Roman"/>
        </w:rPr>
        <w:t>that might exist if we “knew everything”</w:t>
      </w:r>
      <w:r w:rsidR="00162DC3" w:rsidRPr="007E3958">
        <w:rPr>
          <w:rFonts w:ascii="Times New Roman" w:hAnsi="Times New Roman" w:cs="Times New Roman"/>
        </w:rPr>
        <w:t xml:space="preserve"> </w:t>
      </w:r>
      <w:r w:rsidR="007B1565" w:rsidRPr="007E3958">
        <w:rPr>
          <w:rFonts w:ascii="Times New Roman" w:hAnsi="Times New Roman" w:cs="Times New Roman"/>
        </w:rPr>
        <w:t xml:space="preserve">and </w:t>
      </w:r>
      <w:r w:rsidR="00D3220D" w:rsidRPr="007E3958">
        <w:rPr>
          <w:rFonts w:ascii="Times New Roman" w:hAnsi="Times New Roman" w:cs="Times New Roman"/>
        </w:rPr>
        <w:t>had unlimited computational problems</w:t>
      </w:r>
      <w:r w:rsidR="006A6587" w:rsidRPr="007E3958">
        <w:rPr>
          <w:rFonts w:ascii="Times New Roman" w:hAnsi="Times New Roman" w:cs="Times New Roman"/>
        </w:rPr>
        <w:t xml:space="preserve"> </w:t>
      </w:r>
      <w:r w:rsidR="00477F65" w:rsidRPr="007E3958">
        <w:rPr>
          <w:rFonts w:ascii="Times New Roman" w:hAnsi="Times New Roman" w:cs="Times New Roman"/>
        </w:rPr>
        <w:t>and then trying to elucidate notions of law and modality that (the philosopher imagines) would figure in that science</w:t>
      </w:r>
      <w:r w:rsidR="00D3220D" w:rsidRPr="007E3958">
        <w:rPr>
          <w:rFonts w:ascii="Times New Roman" w:hAnsi="Times New Roman" w:cs="Times New Roman"/>
        </w:rPr>
        <w:t xml:space="preserve">.  </w:t>
      </w:r>
      <w:r w:rsidR="007B1565" w:rsidRPr="007E3958">
        <w:rPr>
          <w:rFonts w:ascii="Times New Roman" w:hAnsi="Times New Roman" w:cs="Times New Roman"/>
        </w:rPr>
        <w:t xml:space="preserve">I </w:t>
      </w:r>
      <w:r w:rsidR="00F6614A" w:rsidRPr="007E3958">
        <w:rPr>
          <w:rFonts w:ascii="Times New Roman" w:hAnsi="Times New Roman" w:cs="Times New Roman"/>
        </w:rPr>
        <w:t xml:space="preserve">don’t want to foreclose at the outset the possibility </w:t>
      </w:r>
      <w:r w:rsidR="00477F65" w:rsidRPr="007E3958">
        <w:rPr>
          <w:rFonts w:ascii="Times New Roman" w:hAnsi="Times New Roman" w:cs="Times New Roman"/>
        </w:rPr>
        <w:t xml:space="preserve">that </w:t>
      </w:r>
      <w:r w:rsidR="00AC7FCE" w:rsidRPr="007E3958">
        <w:rPr>
          <w:rFonts w:ascii="Times New Roman" w:hAnsi="Times New Roman" w:cs="Times New Roman"/>
        </w:rPr>
        <w:t xml:space="preserve">this is </w:t>
      </w:r>
      <w:r w:rsidR="00477F65" w:rsidRPr="007E3958">
        <w:rPr>
          <w:rFonts w:ascii="Times New Roman" w:hAnsi="Times New Roman" w:cs="Times New Roman"/>
        </w:rPr>
        <w:t>the best way to understand actual science</w:t>
      </w:r>
      <w:r w:rsidR="007B1565" w:rsidRPr="007E3958">
        <w:rPr>
          <w:rFonts w:ascii="Times New Roman" w:hAnsi="Times New Roman" w:cs="Times New Roman"/>
        </w:rPr>
        <w:t>,</w:t>
      </w:r>
      <w:r w:rsidR="001D07BD" w:rsidRPr="007E3958">
        <w:rPr>
          <w:rFonts w:ascii="Times New Roman" w:hAnsi="Times New Roman" w:cs="Times New Roman"/>
        </w:rPr>
        <w:t xml:space="preserve"> </w:t>
      </w:r>
      <w:r w:rsidR="00477F65" w:rsidRPr="007E3958">
        <w:rPr>
          <w:rFonts w:ascii="Times New Roman" w:hAnsi="Times New Roman" w:cs="Times New Roman"/>
        </w:rPr>
        <w:t>but</w:t>
      </w:r>
      <w:r w:rsidR="00E80A1A" w:rsidRPr="007E3958">
        <w:rPr>
          <w:rFonts w:ascii="Times New Roman" w:hAnsi="Times New Roman" w:cs="Times New Roman"/>
        </w:rPr>
        <w:t xml:space="preserve"> </w:t>
      </w:r>
      <w:r w:rsidR="00490303" w:rsidRPr="007E3958">
        <w:rPr>
          <w:rFonts w:ascii="Times New Roman" w:hAnsi="Times New Roman" w:cs="Times New Roman"/>
        </w:rPr>
        <w:t>w</w:t>
      </w:r>
      <w:r w:rsidR="00477F65" w:rsidRPr="007E3958">
        <w:rPr>
          <w:rFonts w:ascii="Times New Roman" w:hAnsi="Times New Roman" w:cs="Times New Roman"/>
        </w:rPr>
        <w:t>e should</w:t>
      </w:r>
      <w:r w:rsidR="00250143" w:rsidRPr="007E3958">
        <w:rPr>
          <w:rFonts w:ascii="Times New Roman" w:hAnsi="Times New Roman" w:cs="Times New Roman"/>
        </w:rPr>
        <w:t xml:space="preserve"> </w:t>
      </w:r>
      <w:r w:rsidR="00F6614A" w:rsidRPr="007E3958">
        <w:rPr>
          <w:rFonts w:ascii="Times New Roman" w:hAnsi="Times New Roman" w:cs="Times New Roman"/>
        </w:rPr>
        <w:t xml:space="preserve">also </w:t>
      </w:r>
      <w:r w:rsidR="00162DC3" w:rsidRPr="007E3958">
        <w:rPr>
          <w:rFonts w:ascii="Times New Roman" w:hAnsi="Times New Roman" w:cs="Times New Roman"/>
        </w:rPr>
        <w:t>bear in mind that</w:t>
      </w:r>
      <w:r w:rsidR="00F6614A" w:rsidRPr="007E3958">
        <w:rPr>
          <w:rFonts w:ascii="Times New Roman" w:hAnsi="Times New Roman" w:cs="Times New Roman"/>
        </w:rPr>
        <w:t xml:space="preserve"> </w:t>
      </w:r>
      <w:r w:rsidR="00162DC3" w:rsidRPr="007E3958">
        <w:rPr>
          <w:rFonts w:ascii="Times New Roman" w:hAnsi="Times New Roman" w:cs="Times New Roman"/>
        </w:rPr>
        <w:t xml:space="preserve">actual </w:t>
      </w:r>
      <w:r w:rsidR="00E96BAF" w:rsidRPr="007E3958">
        <w:rPr>
          <w:rFonts w:ascii="Times New Roman" w:hAnsi="Times New Roman" w:cs="Times New Roman"/>
        </w:rPr>
        <w:t xml:space="preserve">science </w:t>
      </w:r>
      <w:r w:rsidR="00162DC3" w:rsidRPr="007E3958">
        <w:rPr>
          <w:rFonts w:ascii="Times New Roman" w:hAnsi="Times New Roman" w:cs="Times New Roman"/>
        </w:rPr>
        <w:t>reasons, often successfully</w:t>
      </w:r>
      <w:r w:rsidR="006A6587" w:rsidRPr="007E3958">
        <w:rPr>
          <w:rFonts w:ascii="Times New Roman" w:hAnsi="Times New Roman" w:cs="Times New Roman"/>
        </w:rPr>
        <w:t>,</w:t>
      </w:r>
      <w:r w:rsidR="00162DC3" w:rsidRPr="007E3958">
        <w:rPr>
          <w:rFonts w:ascii="Times New Roman" w:hAnsi="Times New Roman" w:cs="Times New Roman"/>
        </w:rPr>
        <w:t xml:space="preserve"> about law and physical modality  in  contexts in which we are very far from  having unlimited information and God-like computational powers.</w:t>
      </w:r>
      <w:r w:rsidR="001D07BD" w:rsidRPr="007E3958">
        <w:rPr>
          <w:rFonts w:ascii="Times New Roman" w:hAnsi="Times New Roman" w:cs="Times New Roman"/>
        </w:rPr>
        <w:t xml:space="preserve"> </w:t>
      </w:r>
      <w:r w:rsidR="00F6614A" w:rsidRPr="007E3958">
        <w:rPr>
          <w:rFonts w:ascii="Times New Roman" w:hAnsi="Times New Roman" w:cs="Times New Roman"/>
        </w:rPr>
        <w:t>We need to understand how this is possible and we also need to be sensitive to the possibility</w:t>
      </w:r>
      <w:r w:rsidR="006A6587" w:rsidRPr="007E3958">
        <w:rPr>
          <w:rFonts w:ascii="Times New Roman" w:hAnsi="Times New Roman" w:cs="Times New Roman"/>
        </w:rPr>
        <w:t xml:space="preserve"> </w:t>
      </w:r>
      <w:r w:rsidR="00F6614A" w:rsidRPr="007E3958">
        <w:rPr>
          <w:rFonts w:ascii="Times New Roman" w:hAnsi="Times New Roman" w:cs="Times New Roman"/>
        </w:rPr>
        <w:t xml:space="preserve">that our notions of law and physical possibility are influenced and partially structured by </w:t>
      </w:r>
      <w:r w:rsidR="007B1565" w:rsidRPr="007E3958">
        <w:rPr>
          <w:rFonts w:ascii="Times New Roman" w:hAnsi="Times New Roman" w:cs="Times New Roman"/>
        </w:rPr>
        <w:t>our epistemic</w:t>
      </w:r>
      <w:r w:rsidR="00E80A1A" w:rsidRPr="007E3958">
        <w:rPr>
          <w:rFonts w:ascii="Times New Roman" w:hAnsi="Times New Roman" w:cs="Times New Roman"/>
        </w:rPr>
        <w:t xml:space="preserve"> </w:t>
      </w:r>
      <w:r w:rsidR="007B1565" w:rsidRPr="007E3958">
        <w:rPr>
          <w:rFonts w:ascii="Times New Roman" w:hAnsi="Times New Roman" w:cs="Times New Roman"/>
        </w:rPr>
        <w:t>limitations</w:t>
      </w:r>
      <w:r w:rsidR="006A6587" w:rsidRPr="007E3958">
        <w:rPr>
          <w:rFonts w:ascii="Times New Roman" w:hAnsi="Times New Roman" w:cs="Times New Roman"/>
        </w:rPr>
        <w:t xml:space="preserve"> and not understandable in abstraction from these</w:t>
      </w:r>
      <w:r w:rsidR="00E96BAF" w:rsidRPr="007E3958">
        <w:rPr>
          <w:rStyle w:val="FootnoteReference"/>
          <w:rFonts w:ascii="Times New Roman" w:hAnsi="Times New Roman" w:cs="Times New Roman"/>
        </w:rPr>
        <w:footnoteReference w:id="1"/>
      </w:r>
      <w:r w:rsidR="00F6614A" w:rsidRPr="007E3958">
        <w:rPr>
          <w:rFonts w:ascii="Times New Roman" w:hAnsi="Times New Roman" w:cs="Times New Roman"/>
        </w:rPr>
        <w:t>.</w:t>
      </w:r>
      <w:r w:rsidR="007B1565" w:rsidRPr="007E3958">
        <w:rPr>
          <w:rFonts w:ascii="Times New Roman" w:hAnsi="Times New Roman" w:cs="Times New Roman"/>
        </w:rPr>
        <w:t xml:space="preserve"> </w:t>
      </w:r>
      <w:r w:rsidR="00F6614A" w:rsidRPr="007E3958">
        <w:rPr>
          <w:rFonts w:ascii="Times New Roman" w:hAnsi="Times New Roman" w:cs="Times New Roman"/>
        </w:rPr>
        <w:t xml:space="preserve"> </w:t>
      </w:r>
    </w:p>
    <w:p w14:paraId="33205989" w14:textId="4A02FFD1" w:rsidR="00307F9D" w:rsidRPr="007E3958" w:rsidRDefault="00307F9D" w:rsidP="00307F9D">
      <w:pPr>
        <w:ind w:firstLine="720"/>
        <w:rPr>
          <w:rFonts w:ascii="Times New Roman" w:hAnsi="Times New Roman" w:cs="Times New Roman"/>
        </w:rPr>
      </w:pPr>
      <w:r w:rsidRPr="007E3958">
        <w:rPr>
          <w:rFonts w:ascii="Times New Roman" w:hAnsi="Times New Roman" w:cs="Times New Roman"/>
        </w:rPr>
        <w:t>Finally, terminology: The word “law” is used</w:t>
      </w:r>
      <w:r w:rsidR="00AA6574" w:rsidRPr="007E3958">
        <w:rPr>
          <w:rFonts w:ascii="Times New Roman" w:hAnsi="Times New Roman" w:cs="Times New Roman"/>
        </w:rPr>
        <w:t xml:space="preserve"> </w:t>
      </w:r>
      <w:r w:rsidRPr="007E3958">
        <w:rPr>
          <w:rFonts w:ascii="Times New Roman" w:hAnsi="Times New Roman" w:cs="Times New Roman"/>
        </w:rPr>
        <w:t>by philosophers</w:t>
      </w:r>
      <w:r w:rsidR="006A6587" w:rsidRPr="007E3958">
        <w:rPr>
          <w:rFonts w:ascii="Times New Roman" w:hAnsi="Times New Roman" w:cs="Times New Roman"/>
        </w:rPr>
        <w:t xml:space="preserve"> </w:t>
      </w:r>
      <w:r w:rsidRPr="007E3958">
        <w:rPr>
          <w:rFonts w:ascii="Times New Roman" w:hAnsi="Times New Roman" w:cs="Times New Roman"/>
        </w:rPr>
        <w:t>to mean both  (i) generalizations in some representational format (usually mathematical)  as when one says that that the Schrodinger equation is a</w:t>
      </w:r>
      <w:r w:rsidR="006A6587" w:rsidRPr="007E3958">
        <w:rPr>
          <w:rFonts w:ascii="Times New Roman" w:hAnsi="Times New Roman" w:cs="Times New Roman"/>
        </w:rPr>
        <w:t xml:space="preserve"> </w:t>
      </w:r>
      <w:r w:rsidRPr="007E3958">
        <w:rPr>
          <w:rFonts w:ascii="Times New Roman" w:hAnsi="Times New Roman" w:cs="Times New Roman"/>
        </w:rPr>
        <w:t xml:space="preserve">law of nature and (ii) whatever </w:t>
      </w:r>
      <w:r w:rsidR="006A6587" w:rsidRPr="007E3958">
        <w:rPr>
          <w:rFonts w:ascii="Times New Roman" w:hAnsi="Times New Roman" w:cs="Times New Roman"/>
        </w:rPr>
        <w:t xml:space="preserve"> </w:t>
      </w:r>
      <w:r w:rsidRPr="007E3958">
        <w:rPr>
          <w:rFonts w:ascii="Times New Roman" w:hAnsi="Times New Roman" w:cs="Times New Roman"/>
        </w:rPr>
        <w:t xml:space="preserve">in nature </w:t>
      </w:r>
      <w:r w:rsidR="00AA6574" w:rsidRPr="007E3958">
        <w:rPr>
          <w:rFonts w:ascii="Times New Roman" w:hAnsi="Times New Roman" w:cs="Times New Roman"/>
        </w:rPr>
        <w:t xml:space="preserve">is </w:t>
      </w:r>
      <w:r w:rsidRPr="007E3958">
        <w:rPr>
          <w:rFonts w:ascii="Times New Roman" w:hAnsi="Times New Roman" w:cs="Times New Roman"/>
        </w:rPr>
        <w:t xml:space="preserve"> described by  such generalizations or </w:t>
      </w:r>
      <w:r w:rsidR="00AA6574" w:rsidRPr="007E3958">
        <w:rPr>
          <w:rFonts w:ascii="Times New Roman" w:hAnsi="Times New Roman" w:cs="Times New Roman"/>
        </w:rPr>
        <w:t xml:space="preserve"> </w:t>
      </w:r>
      <w:r w:rsidR="006A6587" w:rsidRPr="007E3958">
        <w:rPr>
          <w:rFonts w:ascii="Times New Roman" w:hAnsi="Times New Roman" w:cs="Times New Roman"/>
        </w:rPr>
        <w:t>“</w:t>
      </w:r>
      <w:r w:rsidRPr="007E3958">
        <w:rPr>
          <w:rFonts w:ascii="Times New Roman" w:hAnsi="Times New Roman" w:cs="Times New Roman"/>
        </w:rPr>
        <w:t>corresponds</w:t>
      </w:r>
      <w:r w:rsidR="006A6587" w:rsidRPr="007E3958">
        <w:rPr>
          <w:rFonts w:ascii="Times New Roman" w:hAnsi="Times New Roman" w:cs="Times New Roman"/>
        </w:rPr>
        <w:t>”</w:t>
      </w:r>
      <w:r w:rsidRPr="007E3958">
        <w:rPr>
          <w:rFonts w:ascii="Times New Roman" w:hAnsi="Times New Roman" w:cs="Times New Roman"/>
        </w:rPr>
        <w:t xml:space="preserve"> to them. I will generally use “law” to mean (i), in part because, for reasons that will emerge below,</w:t>
      </w:r>
      <w:r w:rsidR="006A6587" w:rsidRPr="007E3958">
        <w:rPr>
          <w:rFonts w:ascii="Times New Roman" w:hAnsi="Times New Roman" w:cs="Times New Roman"/>
        </w:rPr>
        <w:t xml:space="preserve"> </w:t>
      </w:r>
      <w:r w:rsidRPr="007E3958">
        <w:rPr>
          <w:rFonts w:ascii="Times New Roman" w:hAnsi="Times New Roman" w:cs="Times New Roman"/>
        </w:rPr>
        <w:t>I think it</w:t>
      </w:r>
      <w:r w:rsidR="006A6587" w:rsidRPr="007E3958">
        <w:rPr>
          <w:rFonts w:ascii="Times New Roman" w:hAnsi="Times New Roman" w:cs="Times New Roman"/>
        </w:rPr>
        <w:t xml:space="preserve"> </w:t>
      </w:r>
      <w:r w:rsidRPr="007E3958">
        <w:rPr>
          <w:rFonts w:ascii="Times New Roman" w:hAnsi="Times New Roman" w:cs="Times New Roman"/>
        </w:rPr>
        <w:t>far from clear what in nature “corresponds” to the generalizations we call laws and I wish to avoid begging questions about this.</w:t>
      </w:r>
      <w:r w:rsidR="00AA6574" w:rsidRPr="007E3958">
        <w:rPr>
          <w:rFonts w:ascii="Times New Roman" w:hAnsi="Times New Roman" w:cs="Times New Roman"/>
        </w:rPr>
        <w:t xml:space="preserve"> </w:t>
      </w:r>
      <w:r w:rsidRPr="007E3958">
        <w:rPr>
          <w:rFonts w:ascii="Times New Roman" w:hAnsi="Times New Roman" w:cs="Times New Roman"/>
        </w:rPr>
        <w:t>In my view it is particularly problematic to identify the correspondents in question with “regularities”.</w:t>
      </w:r>
    </w:p>
    <w:p w14:paraId="7F6A57FA" w14:textId="77777777" w:rsidR="00500C36" w:rsidRPr="007E3958" w:rsidRDefault="00500C36" w:rsidP="00500C36">
      <w:pPr>
        <w:rPr>
          <w:rFonts w:ascii="Times New Roman" w:hAnsi="Times New Roman" w:cs="Times New Roman"/>
        </w:rPr>
      </w:pPr>
    </w:p>
    <w:p w14:paraId="66D3A960" w14:textId="27EBE5E2" w:rsidR="00A661E0" w:rsidRPr="007E3958" w:rsidRDefault="00490303" w:rsidP="00A661E0">
      <w:pPr>
        <w:rPr>
          <w:rFonts w:ascii="Times New Roman" w:hAnsi="Times New Roman" w:cs="Times New Roman"/>
        </w:rPr>
      </w:pPr>
      <w:r w:rsidRPr="007E3958">
        <w:rPr>
          <w:rFonts w:ascii="Times New Roman" w:hAnsi="Times New Roman" w:cs="Times New Roman"/>
          <w:b/>
        </w:rPr>
        <w:t xml:space="preserve">3. </w:t>
      </w:r>
      <w:r w:rsidR="00500C36" w:rsidRPr="007E3958">
        <w:rPr>
          <w:rFonts w:ascii="Times New Roman" w:hAnsi="Times New Roman" w:cs="Times New Roman"/>
          <w:b/>
        </w:rPr>
        <w:t>Laws, Invariance, and Initial Conditions</w:t>
      </w:r>
      <w:r w:rsidR="00EC4475" w:rsidRPr="007E3958">
        <w:rPr>
          <w:rFonts w:ascii="Times New Roman" w:hAnsi="Times New Roman" w:cs="Times New Roman"/>
          <w:b/>
        </w:rPr>
        <w:t xml:space="preserve"> </w:t>
      </w:r>
    </w:p>
    <w:p w14:paraId="61018712" w14:textId="77777777" w:rsidR="00707078" w:rsidRPr="007E3958" w:rsidRDefault="00707078" w:rsidP="00707078">
      <w:pPr>
        <w:rPr>
          <w:rFonts w:ascii="Times New Roman" w:hAnsi="Times New Roman" w:cs="Times New Roman"/>
        </w:rPr>
      </w:pPr>
    </w:p>
    <w:p w14:paraId="36C49D58" w14:textId="2D113196" w:rsidR="00500C36" w:rsidRPr="007E3958" w:rsidRDefault="00707078" w:rsidP="008914C8">
      <w:pPr>
        <w:ind w:firstLine="720"/>
        <w:rPr>
          <w:rFonts w:ascii="Times New Roman" w:hAnsi="Times New Roman" w:cs="Times New Roman"/>
        </w:rPr>
      </w:pPr>
      <w:r w:rsidRPr="007E3958">
        <w:rPr>
          <w:rFonts w:ascii="Times New Roman" w:hAnsi="Times New Roman" w:cs="Times New Roman"/>
        </w:rPr>
        <w:t xml:space="preserve">Part of the inspiration for the account that follows can be found in </w:t>
      </w:r>
      <w:r w:rsidR="006A6587" w:rsidRPr="007E3958">
        <w:rPr>
          <w:rFonts w:ascii="Times New Roman" w:hAnsi="Times New Roman" w:cs="Times New Roman"/>
        </w:rPr>
        <w:t xml:space="preserve">the </w:t>
      </w:r>
      <w:r w:rsidRPr="007E3958">
        <w:rPr>
          <w:rFonts w:ascii="Times New Roman" w:hAnsi="Times New Roman" w:cs="Times New Roman"/>
        </w:rPr>
        <w:t xml:space="preserve">remarks about laws, invariance, and initial conditions </w:t>
      </w:r>
      <w:r w:rsidR="006A6587" w:rsidRPr="007E3958">
        <w:rPr>
          <w:rFonts w:ascii="Times New Roman" w:hAnsi="Times New Roman" w:cs="Times New Roman"/>
        </w:rPr>
        <w:t>in</w:t>
      </w:r>
      <w:r w:rsidRPr="007E3958">
        <w:rPr>
          <w:rFonts w:ascii="Times New Roman" w:hAnsi="Times New Roman" w:cs="Times New Roman"/>
        </w:rPr>
        <w:t xml:space="preserve"> Wigner</w:t>
      </w:r>
      <w:r w:rsidR="00500C36" w:rsidRPr="007E3958">
        <w:rPr>
          <w:rFonts w:ascii="Times New Roman" w:hAnsi="Times New Roman" w:cs="Times New Roman"/>
        </w:rPr>
        <w:t xml:space="preserve"> (</w:t>
      </w:r>
      <w:r w:rsidR="00AA6574" w:rsidRPr="007E3958">
        <w:rPr>
          <w:rFonts w:ascii="Times New Roman" w:hAnsi="Times New Roman" w:cs="Times New Roman"/>
        </w:rPr>
        <w:t>1967</w:t>
      </w:r>
      <w:r w:rsidR="00500C36" w:rsidRPr="007E3958">
        <w:rPr>
          <w:rFonts w:ascii="Times New Roman" w:hAnsi="Times New Roman" w:cs="Times New Roman"/>
        </w:rPr>
        <w:t>)</w:t>
      </w:r>
      <w:r w:rsidRPr="007E3958">
        <w:rPr>
          <w:rFonts w:ascii="Times New Roman" w:hAnsi="Times New Roman" w:cs="Times New Roman"/>
        </w:rPr>
        <w:t xml:space="preserve">. </w:t>
      </w:r>
      <w:r w:rsidR="001D07BD" w:rsidRPr="007E3958">
        <w:rPr>
          <w:rFonts w:ascii="Times New Roman" w:hAnsi="Times New Roman" w:cs="Times New Roman"/>
        </w:rPr>
        <w:t xml:space="preserve"> </w:t>
      </w:r>
      <w:r w:rsidR="00500C36" w:rsidRPr="007E3958">
        <w:rPr>
          <w:rFonts w:ascii="Times New Roman" w:hAnsi="Times New Roman" w:cs="Times New Roman"/>
        </w:rPr>
        <w:t>I</w:t>
      </w:r>
      <w:r w:rsidR="006A6587" w:rsidRPr="007E3958">
        <w:rPr>
          <w:rFonts w:ascii="Times New Roman" w:hAnsi="Times New Roman" w:cs="Times New Roman"/>
        </w:rPr>
        <w:t xml:space="preserve"> </w:t>
      </w:r>
      <w:r w:rsidR="00F76F46" w:rsidRPr="007E3958">
        <w:rPr>
          <w:rFonts w:ascii="Times New Roman" w:hAnsi="Times New Roman" w:cs="Times New Roman"/>
        </w:rPr>
        <w:t xml:space="preserve">acknowledge at the outset that </w:t>
      </w:r>
      <w:r w:rsidRPr="007E3958">
        <w:rPr>
          <w:rFonts w:ascii="Times New Roman" w:hAnsi="Times New Roman" w:cs="Times New Roman"/>
        </w:rPr>
        <w:t>Wigner’s discussion</w:t>
      </w:r>
      <w:r w:rsidR="001D07BD" w:rsidRPr="007E3958">
        <w:rPr>
          <w:rFonts w:ascii="Times New Roman" w:hAnsi="Times New Roman" w:cs="Times New Roman"/>
        </w:rPr>
        <w:t xml:space="preserve"> </w:t>
      </w:r>
      <w:r w:rsidR="00D510EA" w:rsidRPr="007E3958">
        <w:rPr>
          <w:rFonts w:ascii="Times New Roman" w:hAnsi="Times New Roman" w:cs="Times New Roman"/>
        </w:rPr>
        <w:t>does not fully fit all the different physical situations we may wish to model</w:t>
      </w:r>
      <w:r w:rsidR="00EC4475" w:rsidRPr="007E3958">
        <w:rPr>
          <w:rFonts w:ascii="Times New Roman" w:hAnsi="Times New Roman" w:cs="Times New Roman"/>
        </w:rPr>
        <w:t xml:space="preserve"> (See Section </w:t>
      </w:r>
      <w:r w:rsidR="006A6587" w:rsidRPr="007E3958">
        <w:rPr>
          <w:rFonts w:ascii="Times New Roman" w:hAnsi="Times New Roman" w:cs="Times New Roman"/>
        </w:rPr>
        <w:t>5</w:t>
      </w:r>
      <w:r w:rsidR="00EC4475" w:rsidRPr="007E3958">
        <w:rPr>
          <w:rFonts w:ascii="Times New Roman" w:hAnsi="Times New Roman" w:cs="Times New Roman"/>
        </w:rPr>
        <w:t xml:space="preserve">) </w:t>
      </w:r>
      <w:r w:rsidR="00AE777C" w:rsidRPr="007E3958">
        <w:rPr>
          <w:rStyle w:val="FootnoteReference"/>
          <w:rFonts w:ascii="Times New Roman" w:hAnsi="Times New Roman" w:cs="Times New Roman"/>
        </w:rPr>
        <w:footnoteReference w:id="2"/>
      </w:r>
      <w:r w:rsidR="00D510EA" w:rsidRPr="007E3958">
        <w:rPr>
          <w:rFonts w:ascii="Times New Roman" w:hAnsi="Times New Roman" w:cs="Times New Roman"/>
        </w:rPr>
        <w:t>. In particular, it fits</w:t>
      </w:r>
      <w:r w:rsidR="00500C36" w:rsidRPr="007E3958">
        <w:rPr>
          <w:rFonts w:ascii="Times New Roman" w:hAnsi="Times New Roman" w:cs="Times New Roman"/>
        </w:rPr>
        <w:t xml:space="preserve"> </w:t>
      </w:r>
      <w:r w:rsidR="00AA34D2" w:rsidRPr="007E3958">
        <w:rPr>
          <w:rFonts w:ascii="Times New Roman" w:hAnsi="Times New Roman" w:cs="Times New Roman"/>
        </w:rPr>
        <w:t>cases in which we are dealing with</w:t>
      </w:r>
      <w:r w:rsidR="00D510EA" w:rsidRPr="007E3958">
        <w:rPr>
          <w:rFonts w:ascii="Times New Roman" w:hAnsi="Times New Roman" w:cs="Times New Roman"/>
        </w:rPr>
        <w:t xml:space="preserve"> </w:t>
      </w:r>
      <w:r w:rsidR="00500C36" w:rsidRPr="007E3958">
        <w:rPr>
          <w:rFonts w:ascii="Times New Roman" w:hAnsi="Times New Roman" w:cs="Times New Roman"/>
        </w:rPr>
        <w:t>a well</w:t>
      </w:r>
      <w:r w:rsidR="006A6587" w:rsidRPr="007E3958">
        <w:rPr>
          <w:rFonts w:ascii="Times New Roman" w:hAnsi="Times New Roman" w:cs="Times New Roman"/>
        </w:rPr>
        <w:t>-</w:t>
      </w:r>
      <w:r w:rsidR="00500C36" w:rsidRPr="007E3958">
        <w:rPr>
          <w:rFonts w:ascii="Times New Roman" w:hAnsi="Times New Roman" w:cs="Times New Roman"/>
        </w:rPr>
        <w:t>formulated initial value problem and with laws that take the form of hyperbolic differential equations</w:t>
      </w:r>
      <w:r w:rsidR="00D510EA" w:rsidRPr="007E3958">
        <w:rPr>
          <w:rFonts w:ascii="Times New Roman" w:hAnsi="Times New Roman" w:cs="Times New Roman"/>
        </w:rPr>
        <w:t xml:space="preserve"> </w:t>
      </w:r>
      <w:r w:rsidR="001D07BD" w:rsidRPr="007E3958">
        <w:rPr>
          <w:rFonts w:ascii="Times New Roman" w:hAnsi="Times New Roman" w:cs="Times New Roman"/>
        </w:rPr>
        <w:t>as well as</w:t>
      </w:r>
      <w:r w:rsidR="00D510EA" w:rsidRPr="007E3958">
        <w:rPr>
          <w:rFonts w:ascii="Times New Roman" w:hAnsi="Times New Roman" w:cs="Times New Roman"/>
        </w:rPr>
        <w:t xml:space="preserve"> certain other examples discussed below.  It arguably fits less well with certain boundary value problems</w:t>
      </w:r>
      <w:r w:rsidR="00AA6574" w:rsidRPr="007E3958">
        <w:rPr>
          <w:rFonts w:ascii="Times New Roman" w:hAnsi="Times New Roman" w:cs="Times New Roman"/>
        </w:rPr>
        <w:t>, and situations involving non-hyperbolic differential equations</w:t>
      </w:r>
      <w:r w:rsidR="00D510EA" w:rsidRPr="007E3958">
        <w:rPr>
          <w:rFonts w:ascii="Times New Roman" w:hAnsi="Times New Roman" w:cs="Times New Roman"/>
        </w:rPr>
        <w:t xml:space="preserve">.  </w:t>
      </w:r>
      <w:r w:rsidR="00500C36" w:rsidRPr="007E3958">
        <w:rPr>
          <w:rFonts w:ascii="Times New Roman" w:hAnsi="Times New Roman" w:cs="Times New Roman"/>
        </w:rPr>
        <w:t xml:space="preserve"> However, </w:t>
      </w:r>
      <w:r w:rsidR="00D510EA" w:rsidRPr="007E3958">
        <w:rPr>
          <w:rFonts w:ascii="Times New Roman" w:hAnsi="Times New Roman" w:cs="Times New Roman"/>
        </w:rPr>
        <w:t>the</w:t>
      </w:r>
      <w:r w:rsidR="006A6587" w:rsidRPr="007E3958">
        <w:rPr>
          <w:rFonts w:ascii="Times New Roman" w:hAnsi="Times New Roman" w:cs="Times New Roman"/>
        </w:rPr>
        <w:t xml:space="preserve"> </w:t>
      </w:r>
      <w:r w:rsidR="00500C36" w:rsidRPr="007E3958">
        <w:rPr>
          <w:rFonts w:ascii="Times New Roman" w:hAnsi="Times New Roman" w:cs="Times New Roman"/>
        </w:rPr>
        <w:t>cases</w:t>
      </w:r>
      <w:r w:rsidR="006A6587" w:rsidRPr="007E3958">
        <w:rPr>
          <w:rFonts w:ascii="Times New Roman" w:hAnsi="Times New Roman" w:cs="Times New Roman"/>
        </w:rPr>
        <w:t xml:space="preserve"> </w:t>
      </w:r>
      <w:r w:rsidR="00D510EA" w:rsidRPr="007E3958">
        <w:rPr>
          <w:rFonts w:ascii="Times New Roman" w:hAnsi="Times New Roman" w:cs="Times New Roman"/>
        </w:rPr>
        <w:t>in which the framework</w:t>
      </w:r>
      <w:r w:rsidR="006A6587" w:rsidRPr="007E3958">
        <w:rPr>
          <w:rFonts w:ascii="Times New Roman" w:hAnsi="Times New Roman" w:cs="Times New Roman"/>
        </w:rPr>
        <w:t xml:space="preserve"> </w:t>
      </w:r>
      <w:r w:rsidR="00D510EA" w:rsidRPr="007E3958">
        <w:rPr>
          <w:rFonts w:ascii="Times New Roman" w:hAnsi="Times New Roman" w:cs="Times New Roman"/>
        </w:rPr>
        <w:t xml:space="preserve">applies most naturally </w:t>
      </w:r>
      <w:r w:rsidR="00F76F46" w:rsidRPr="007E3958">
        <w:rPr>
          <w:rFonts w:ascii="Times New Roman" w:hAnsi="Times New Roman" w:cs="Times New Roman"/>
        </w:rPr>
        <w:t>turn</w:t>
      </w:r>
      <w:r w:rsidR="00AE777C" w:rsidRPr="007E3958">
        <w:rPr>
          <w:rFonts w:ascii="Times New Roman" w:hAnsi="Times New Roman" w:cs="Times New Roman"/>
        </w:rPr>
        <w:t xml:space="preserve"> </w:t>
      </w:r>
      <w:r w:rsidR="00F76F46" w:rsidRPr="007E3958">
        <w:rPr>
          <w:rFonts w:ascii="Times New Roman" w:hAnsi="Times New Roman" w:cs="Times New Roman"/>
        </w:rPr>
        <w:t>out to a</w:t>
      </w:r>
      <w:r w:rsidR="00693537" w:rsidRPr="007E3958">
        <w:rPr>
          <w:rFonts w:ascii="Times New Roman" w:hAnsi="Times New Roman" w:cs="Times New Roman"/>
        </w:rPr>
        <w:t xml:space="preserve"> </w:t>
      </w:r>
      <w:r w:rsidR="00F76F46" w:rsidRPr="007E3958">
        <w:rPr>
          <w:rFonts w:ascii="Times New Roman" w:hAnsi="Times New Roman" w:cs="Times New Roman"/>
        </w:rPr>
        <w:t>fruitful point of departure</w:t>
      </w:r>
      <w:r w:rsidR="00500C36" w:rsidRPr="007E3958">
        <w:rPr>
          <w:rFonts w:ascii="Times New Roman" w:hAnsi="Times New Roman" w:cs="Times New Roman"/>
        </w:rPr>
        <w:t xml:space="preserve">, </w:t>
      </w:r>
      <w:r w:rsidR="00D510EA" w:rsidRPr="007E3958">
        <w:rPr>
          <w:rFonts w:ascii="Times New Roman" w:hAnsi="Times New Roman" w:cs="Times New Roman"/>
        </w:rPr>
        <w:t>and</w:t>
      </w:r>
      <w:r w:rsidR="001D07BD" w:rsidRPr="007E3958">
        <w:rPr>
          <w:rFonts w:ascii="Times New Roman" w:hAnsi="Times New Roman" w:cs="Times New Roman"/>
        </w:rPr>
        <w:t xml:space="preserve"> </w:t>
      </w:r>
      <w:r w:rsidR="00500C36" w:rsidRPr="007E3958">
        <w:rPr>
          <w:rFonts w:ascii="Times New Roman" w:hAnsi="Times New Roman" w:cs="Times New Roman"/>
        </w:rPr>
        <w:t xml:space="preserve">complications </w:t>
      </w:r>
      <w:r w:rsidR="00D510EA" w:rsidRPr="007E3958">
        <w:rPr>
          <w:rFonts w:ascii="Times New Roman" w:hAnsi="Times New Roman" w:cs="Times New Roman"/>
        </w:rPr>
        <w:t>can</w:t>
      </w:r>
      <w:r w:rsidR="00500C36" w:rsidRPr="007E3958">
        <w:rPr>
          <w:rFonts w:ascii="Times New Roman" w:hAnsi="Times New Roman" w:cs="Times New Roman"/>
        </w:rPr>
        <w:t xml:space="preserve"> be added later. </w:t>
      </w:r>
      <w:r w:rsidR="008914C8" w:rsidRPr="007E3958">
        <w:rPr>
          <w:rFonts w:ascii="Times New Roman" w:hAnsi="Times New Roman" w:cs="Times New Roman"/>
        </w:rPr>
        <w:t xml:space="preserve"> </w:t>
      </w:r>
    </w:p>
    <w:p w14:paraId="63404F35" w14:textId="28AE831C" w:rsidR="00AA34D2" w:rsidRPr="007E3958" w:rsidRDefault="00F76F46" w:rsidP="00EB21E0">
      <w:pPr>
        <w:ind w:firstLine="720"/>
        <w:rPr>
          <w:rFonts w:ascii="Times New Roman" w:hAnsi="Times New Roman" w:cs="Times New Roman"/>
        </w:rPr>
      </w:pPr>
      <w:r w:rsidRPr="007E3958">
        <w:rPr>
          <w:rFonts w:ascii="Times New Roman" w:hAnsi="Times New Roman" w:cs="Times New Roman"/>
        </w:rPr>
        <w:t>Wigner is interested in situations in which</w:t>
      </w:r>
      <w:r w:rsidR="006A6587" w:rsidRPr="007E3958">
        <w:rPr>
          <w:rFonts w:ascii="Times New Roman" w:hAnsi="Times New Roman" w:cs="Times New Roman"/>
        </w:rPr>
        <w:t xml:space="preserve"> </w:t>
      </w:r>
      <w:r w:rsidRPr="007E3958">
        <w:rPr>
          <w:rFonts w:ascii="Times New Roman" w:hAnsi="Times New Roman" w:cs="Times New Roman"/>
        </w:rPr>
        <w:t>the results of</w:t>
      </w:r>
      <w:r w:rsidR="00500C36" w:rsidRPr="007E3958">
        <w:rPr>
          <w:rFonts w:ascii="Times New Roman" w:hAnsi="Times New Roman" w:cs="Times New Roman"/>
        </w:rPr>
        <w:t xml:space="preserve"> physical</w:t>
      </w:r>
      <w:r w:rsidR="006A6587" w:rsidRPr="007E3958">
        <w:rPr>
          <w:rFonts w:ascii="Times New Roman" w:hAnsi="Times New Roman" w:cs="Times New Roman"/>
        </w:rPr>
        <w:t xml:space="preserve"> </w:t>
      </w:r>
      <w:r w:rsidRPr="007E3958">
        <w:rPr>
          <w:rFonts w:ascii="Times New Roman" w:hAnsi="Times New Roman" w:cs="Times New Roman"/>
        </w:rPr>
        <w:t>theorizing</w:t>
      </w:r>
      <w:r w:rsidR="006A6587" w:rsidRPr="007E3958">
        <w:rPr>
          <w:rFonts w:ascii="Times New Roman" w:hAnsi="Times New Roman" w:cs="Times New Roman"/>
        </w:rPr>
        <w:t xml:space="preserve"> </w:t>
      </w:r>
      <w:r w:rsidRPr="007E3958">
        <w:rPr>
          <w:rFonts w:ascii="Times New Roman" w:hAnsi="Times New Roman" w:cs="Times New Roman"/>
        </w:rPr>
        <w:t>can be divided into two different sorts of information</w:t>
      </w:r>
      <w:r w:rsidR="00AF0191" w:rsidRPr="007E3958">
        <w:rPr>
          <w:rFonts w:ascii="Times New Roman" w:hAnsi="Times New Roman" w:cs="Times New Roman"/>
        </w:rPr>
        <w:t xml:space="preserve">, having to </w:t>
      </w:r>
      <w:r w:rsidR="00500C36" w:rsidRPr="007E3958">
        <w:rPr>
          <w:rFonts w:ascii="Times New Roman" w:hAnsi="Times New Roman" w:cs="Times New Roman"/>
        </w:rPr>
        <w:t>d</w:t>
      </w:r>
      <w:r w:rsidR="00AF0191" w:rsidRPr="007E3958">
        <w:rPr>
          <w:rFonts w:ascii="Times New Roman" w:hAnsi="Times New Roman" w:cs="Times New Roman"/>
        </w:rPr>
        <w:t>o with</w:t>
      </w:r>
      <w:r w:rsidR="00500C36" w:rsidRPr="007E3958">
        <w:rPr>
          <w:rFonts w:ascii="Times New Roman" w:hAnsi="Times New Roman" w:cs="Times New Roman"/>
        </w:rPr>
        <w:t xml:space="preserve">, on the one hand, </w:t>
      </w:r>
      <w:r w:rsidR="00AF0191" w:rsidRPr="007E3958">
        <w:rPr>
          <w:rFonts w:ascii="Times New Roman" w:hAnsi="Times New Roman" w:cs="Times New Roman"/>
        </w:rPr>
        <w:t xml:space="preserve"> </w:t>
      </w:r>
      <w:r w:rsidRPr="007E3958">
        <w:rPr>
          <w:rFonts w:ascii="Times New Roman" w:hAnsi="Times New Roman" w:cs="Times New Roman"/>
          <w:i/>
        </w:rPr>
        <w:t>laws</w:t>
      </w:r>
      <w:r w:rsidRPr="007E3958">
        <w:rPr>
          <w:rFonts w:ascii="Times New Roman" w:hAnsi="Times New Roman" w:cs="Times New Roman"/>
        </w:rPr>
        <w:t xml:space="preserve"> and</w:t>
      </w:r>
      <w:r w:rsidR="00500C36" w:rsidRPr="007E3958">
        <w:rPr>
          <w:rFonts w:ascii="Times New Roman" w:hAnsi="Times New Roman" w:cs="Times New Roman"/>
        </w:rPr>
        <w:t xml:space="preserve">, on the other, </w:t>
      </w:r>
      <w:r w:rsidRPr="007E3958">
        <w:rPr>
          <w:rFonts w:ascii="Times New Roman" w:hAnsi="Times New Roman" w:cs="Times New Roman"/>
        </w:rPr>
        <w:t xml:space="preserve"> </w:t>
      </w:r>
      <w:r w:rsidRPr="007E3958">
        <w:rPr>
          <w:rFonts w:ascii="Times New Roman" w:hAnsi="Times New Roman" w:cs="Times New Roman"/>
          <w:i/>
        </w:rPr>
        <w:t>initial conditions</w:t>
      </w:r>
      <w:r w:rsidR="00500C36" w:rsidRPr="007E3958">
        <w:rPr>
          <w:rFonts w:ascii="Times New Roman" w:hAnsi="Times New Roman" w:cs="Times New Roman"/>
        </w:rPr>
        <w:t>.</w:t>
      </w:r>
      <w:r w:rsidR="00AF0191" w:rsidRPr="007E3958">
        <w:rPr>
          <w:rFonts w:ascii="Times New Roman" w:hAnsi="Times New Roman" w:cs="Times New Roman"/>
        </w:rPr>
        <w:t xml:space="preserve"> </w:t>
      </w:r>
      <w:r w:rsidR="001F4883" w:rsidRPr="007E3958">
        <w:rPr>
          <w:rFonts w:ascii="Times New Roman" w:hAnsi="Times New Roman" w:cs="Times New Roman"/>
        </w:rPr>
        <w:t xml:space="preserve">Roughly what </w:t>
      </w:r>
      <w:r w:rsidR="00D510EA" w:rsidRPr="007E3958">
        <w:rPr>
          <w:rFonts w:ascii="Times New Roman" w:hAnsi="Times New Roman" w:cs="Times New Roman"/>
        </w:rPr>
        <w:t xml:space="preserve">the theorist </w:t>
      </w:r>
      <w:r w:rsidR="001F4883" w:rsidRPr="007E3958">
        <w:rPr>
          <w:rFonts w:ascii="Times New Roman" w:hAnsi="Times New Roman" w:cs="Times New Roman"/>
        </w:rPr>
        <w:t>tries to do is to separate each of these from the other, insofar as possible</w:t>
      </w:r>
      <w:r w:rsidR="00EC4475" w:rsidRPr="007E3958">
        <w:rPr>
          <w:rFonts w:ascii="Times New Roman" w:hAnsi="Times New Roman" w:cs="Times New Roman"/>
        </w:rPr>
        <w:t>.</w:t>
      </w:r>
      <w:r w:rsidR="0065251D" w:rsidRPr="007E3958">
        <w:rPr>
          <w:rFonts w:ascii="Times New Roman" w:hAnsi="Times New Roman" w:cs="Times New Roman"/>
        </w:rPr>
        <w:t xml:space="preserve"> </w:t>
      </w:r>
      <w:r w:rsidR="004E34A0" w:rsidRPr="007E3958">
        <w:rPr>
          <w:rFonts w:ascii="Times New Roman" w:hAnsi="Times New Roman" w:cs="Times New Roman"/>
        </w:rPr>
        <w:t>This separation is tied to the idea that</w:t>
      </w:r>
      <w:r w:rsidR="00AE777C" w:rsidRPr="007E3958">
        <w:rPr>
          <w:rFonts w:ascii="Times New Roman" w:hAnsi="Times New Roman" w:cs="Times New Roman"/>
        </w:rPr>
        <w:t xml:space="preserve"> </w:t>
      </w:r>
      <w:r w:rsidR="00D510EA" w:rsidRPr="007E3958">
        <w:rPr>
          <w:rFonts w:ascii="Times New Roman" w:hAnsi="Times New Roman" w:cs="Times New Roman"/>
        </w:rPr>
        <w:t>l</w:t>
      </w:r>
      <w:r w:rsidR="00C06B64" w:rsidRPr="007E3958">
        <w:rPr>
          <w:rFonts w:ascii="Times New Roman" w:hAnsi="Times New Roman" w:cs="Times New Roman"/>
        </w:rPr>
        <w:t>aws and initial conditions</w:t>
      </w:r>
      <w:r w:rsidR="00AE777C" w:rsidRPr="007E3958">
        <w:rPr>
          <w:rFonts w:ascii="Times New Roman" w:hAnsi="Times New Roman" w:cs="Times New Roman"/>
        </w:rPr>
        <w:t xml:space="preserve"> </w:t>
      </w:r>
      <w:r w:rsidR="004E34A0" w:rsidRPr="007E3958">
        <w:rPr>
          <w:rFonts w:ascii="Times New Roman" w:hAnsi="Times New Roman" w:cs="Times New Roman"/>
        </w:rPr>
        <w:t>should</w:t>
      </w:r>
      <w:r w:rsidR="00AE777C" w:rsidRPr="007E3958">
        <w:rPr>
          <w:rFonts w:ascii="Times New Roman" w:hAnsi="Times New Roman" w:cs="Times New Roman"/>
        </w:rPr>
        <w:t xml:space="preserve"> </w:t>
      </w:r>
      <w:r w:rsidR="00500C36" w:rsidRPr="007E3958">
        <w:rPr>
          <w:rFonts w:ascii="Times New Roman" w:hAnsi="Times New Roman" w:cs="Times New Roman"/>
        </w:rPr>
        <w:t xml:space="preserve">satisfy different sorts of constraints. </w:t>
      </w:r>
      <w:r w:rsidR="00D510EA" w:rsidRPr="007E3958">
        <w:rPr>
          <w:rFonts w:ascii="Times New Roman" w:hAnsi="Times New Roman" w:cs="Times New Roman"/>
        </w:rPr>
        <w:t xml:space="preserve"> </w:t>
      </w:r>
      <w:r w:rsidR="00CA5CFE" w:rsidRPr="007E3958">
        <w:rPr>
          <w:rFonts w:ascii="Times New Roman" w:hAnsi="Times New Roman" w:cs="Times New Roman"/>
        </w:rPr>
        <w:t>O</w:t>
      </w:r>
      <w:r w:rsidR="00AF0191" w:rsidRPr="007E3958">
        <w:rPr>
          <w:rFonts w:ascii="Times New Roman" w:hAnsi="Times New Roman" w:cs="Times New Roman"/>
        </w:rPr>
        <w:t>ne such constraint is that</w:t>
      </w:r>
      <w:r w:rsidR="00B01F08" w:rsidRPr="007E3958">
        <w:rPr>
          <w:rFonts w:ascii="Times New Roman" w:hAnsi="Times New Roman" w:cs="Times New Roman"/>
        </w:rPr>
        <w:t xml:space="preserve"> (</w:t>
      </w:r>
      <w:r w:rsidRPr="007E3958">
        <w:rPr>
          <w:rFonts w:ascii="Times New Roman" w:hAnsi="Times New Roman" w:cs="Times New Roman"/>
        </w:rPr>
        <w:t xml:space="preserve">in the kind of situation we are presently considering) </w:t>
      </w:r>
      <w:r w:rsidR="00833DC2" w:rsidRPr="007E3958">
        <w:rPr>
          <w:rFonts w:ascii="Times New Roman" w:hAnsi="Times New Roman" w:cs="Times New Roman"/>
        </w:rPr>
        <w:t xml:space="preserve">initial conditions should be “free” to vary independently of each other—they should be “freely assignable”.  </w:t>
      </w:r>
      <w:r w:rsidR="00CA5CFE" w:rsidRPr="007E3958">
        <w:rPr>
          <w:rFonts w:ascii="Times New Roman" w:hAnsi="Times New Roman" w:cs="Times New Roman"/>
        </w:rPr>
        <w:t>Of course, given some particular kind of system</w:t>
      </w:r>
      <w:r w:rsidR="00AE777C" w:rsidRPr="007E3958">
        <w:rPr>
          <w:rFonts w:ascii="Times New Roman" w:hAnsi="Times New Roman" w:cs="Times New Roman"/>
        </w:rPr>
        <w:t xml:space="preserve"> </w:t>
      </w:r>
      <w:r w:rsidR="005C3F8A" w:rsidRPr="007E3958">
        <w:rPr>
          <w:rFonts w:ascii="Times New Roman" w:hAnsi="Times New Roman" w:cs="Times New Roman"/>
        </w:rPr>
        <w:t>we wish to model, the empirical facts about that system will dictate which initial conditions are appropriate but the idea is that</w:t>
      </w:r>
      <w:r w:rsidR="00AE777C" w:rsidRPr="007E3958">
        <w:rPr>
          <w:rFonts w:ascii="Times New Roman" w:hAnsi="Times New Roman" w:cs="Times New Roman"/>
        </w:rPr>
        <w:t xml:space="preserve"> the</w:t>
      </w:r>
      <w:r w:rsidR="005C3F8A" w:rsidRPr="007E3958">
        <w:rPr>
          <w:rFonts w:ascii="Times New Roman" w:hAnsi="Times New Roman" w:cs="Times New Roman"/>
        </w:rPr>
        <w:t xml:space="preserve"> </w:t>
      </w:r>
      <w:r w:rsidR="004E34A0" w:rsidRPr="007E3958">
        <w:rPr>
          <w:rFonts w:ascii="Times New Roman" w:hAnsi="Times New Roman" w:cs="Times New Roman"/>
        </w:rPr>
        <w:t>laws</w:t>
      </w:r>
      <w:r w:rsidR="00AE777C" w:rsidRPr="007E3958">
        <w:rPr>
          <w:rFonts w:ascii="Times New Roman" w:hAnsi="Times New Roman" w:cs="Times New Roman"/>
        </w:rPr>
        <w:t xml:space="preserve"> </w:t>
      </w:r>
      <w:r w:rsidR="005C3F8A" w:rsidRPr="007E3958">
        <w:rPr>
          <w:rFonts w:ascii="Times New Roman" w:hAnsi="Times New Roman" w:cs="Times New Roman"/>
        </w:rPr>
        <w:t>employ</w:t>
      </w:r>
      <w:r w:rsidR="0065251D" w:rsidRPr="007E3958">
        <w:rPr>
          <w:rFonts w:ascii="Times New Roman" w:hAnsi="Times New Roman" w:cs="Times New Roman"/>
        </w:rPr>
        <w:t>ed</w:t>
      </w:r>
      <w:r w:rsidR="00AE777C" w:rsidRPr="007E3958">
        <w:rPr>
          <w:rFonts w:ascii="Times New Roman" w:hAnsi="Times New Roman" w:cs="Times New Roman"/>
        </w:rPr>
        <w:t xml:space="preserve"> </w:t>
      </w:r>
      <w:r w:rsidR="005C3F8A" w:rsidRPr="007E3958">
        <w:rPr>
          <w:rFonts w:ascii="Times New Roman" w:hAnsi="Times New Roman" w:cs="Times New Roman"/>
        </w:rPr>
        <w:t>should not</w:t>
      </w:r>
      <w:r w:rsidR="0065251D" w:rsidRPr="007E3958">
        <w:rPr>
          <w:rFonts w:ascii="Times New Roman" w:hAnsi="Times New Roman" w:cs="Times New Roman"/>
        </w:rPr>
        <w:t xml:space="preserve"> themselves</w:t>
      </w:r>
      <w:r w:rsidR="00AE777C" w:rsidRPr="007E3958">
        <w:rPr>
          <w:rFonts w:ascii="Times New Roman" w:hAnsi="Times New Roman" w:cs="Times New Roman"/>
        </w:rPr>
        <w:t xml:space="preserve"> </w:t>
      </w:r>
      <w:r w:rsidR="005C3F8A" w:rsidRPr="007E3958">
        <w:rPr>
          <w:rFonts w:ascii="Times New Roman" w:hAnsi="Times New Roman" w:cs="Times New Roman"/>
        </w:rPr>
        <w:t>provide</w:t>
      </w:r>
      <w:r w:rsidR="00AF0191" w:rsidRPr="007E3958">
        <w:rPr>
          <w:rFonts w:ascii="Times New Roman" w:hAnsi="Times New Roman" w:cs="Times New Roman"/>
        </w:rPr>
        <w:t xml:space="preserve"> constraints</w:t>
      </w:r>
      <w:r w:rsidR="00AE777C" w:rsidRPr="007E3958">
        <w:rPr>
          <w:rFonts w:ascii="Times New Roman" w:hAnsi="Times New Roman" w:cs="Times New Roman"/>
        </w:rPr>
        <w:t xml:space="preserve"> </w:t>
      </w:r>
      <w:r w:rsidR="00AF08ED" w:rsidRPr="007E3958">
        <w:rPr>
          <w:rFonts w:ascii="Times New Roman" w:hAnsi="Times New Roman" w:cs="Times New Roman"/>
        </w:rPr>
        <w:t xml:space="preserve">concerning what combinations are possible </w:t>
      </w:r>
      <w:r w:rsidR="00AF0191" w:rsidRPr="007E3958">
        <w:rPr>
          <w:rFonts w:ascii="Times New Roman" w:hAnsi="Times New Roman" w:cs="Times New Roman"/>
        </w:rPr>
        <w:t>among the initial conditions—</w:t>
      </w:r>
      <w:r w:rsidR="00AF08ED" w:rsidRPr="007E3958">
        <w:rPr>
          <w:rFonts w:ascii="Times New Roman" w:hAnsi="Times New Roman" w:cs="Times New Roman"/>
        </w:rPr>
        <w:t>if it looks as though there are such con</w:t>
      </w:r>
      <w:r w:rsidR="00E50F91" w:rsidRPr="007E3958">
        <w:rPr>
          <w:rFonts w:ascii="Times New Roman" w:hAnsi="Times New Roman" w:cs="Times New Roman"/>
        </w:rPr>
        <w:t>s</w:t>
      </w:r>
      <w:r w:rsidR="00AF08ED" w:rsidRPr="007E3958">
        <w:rPr>
          <w:rFonts w:ascii="Times New Roman" w:hAnsi="Times New Roman" w:cs="Times New Roman"/>
        </w:rPr>
        <w:t>traints we should either re</w:t>
      </w:r>
      <w:r w:rsidR="00AE777C" w:rsidRPr="007E3958">
        <w:rPr>
          <w:rFonts w:ascii="Times New Roman" w:hAnsi="Times New Roman" w:cs="Times New Roman"/>
        </w:rPr>
        <w:t>-</w:t>
      </w:r>
      <w:r w:rsidR="00AF08ED" w:rsidRPr="007E3958">
        <w:rPr>
          <w:rFonts w:ascii="Times New Roman" w:hAnsi="Times New Roman" w:cs="Times New Roman"/>
        </w:rPr>
        <w:t xml:space="preserve">conceptualize </w:t>
      </w:r>
      <w:r w:rsidR="005C3F8A" w:rsidRPr="007E3958">
        <w:rPr>
          <w:rFonts w:ascii="Times New Roman" w:hAnsi="Times New Roman" w:cs="Times New Roman"/>
        </w:rPr>
        <w:t>what counts as an</w:t>
      </w:r>
      <w:r w:rsidR="00AF08ED" w:rsidRPr="007E3958">
        <w:rPr>
          <w:rFonts w:ascii="Times New Roman" w:hAnsi="Times New Roman" w:cs="Times New Roman"/>
        </w:rPr>
        <w:t xml:space="preserve"> initial condition</w:t>
      </w:r>
      <w:r w:rsidR="0065251D" w:rsidRPr="007E3958">
        <w:rPr>
          <w:rFonts w:ascii="Times New Roman" w:hAnsi="Times New Roman" w:cs="Times New Roman"/>
        </w:rPr>
        <w:t xml:space="preserve"> </w:t>
      </w:r>
      <w:r w:rsidR="00AF08ED" w:rsidRPr="007E3958">
        <w:rPr>
          <w:rFonts w:ascii="Times New Roman" w:hAnsi="Times New Roman" w:cs="Times New Roman"/>
        </w:rPr>
        <w:t xml:space="preserve"> to remove </w:t>
      </w:r>
      <w:r w:rsidR="00E50F91" w:rsidRPr="007E3958">
        <w:rPr>
          <w:rFonts w:ascii="Times New Roman" w:hAnsi="Times New Roman" w:cs="Times New Roman"/>
        </w:rPr>
        <w:t xml:space="preserve"> the constraints </w:t>
      </w:r>
      <w:r w:rsidR="00AF08ED" w:rsidRPr="007E3958">
        <w:rPr>
          <w:rFonts w:ascii="Times New Roman" w:hAnsi="Times New Roman" w:cs="Times New Roman"/>
        </w:rPr>
        <w:t>or</w:t>
      </w:r>
      <w:r w:rsidR="00E50F91" w:rsidRPr="007E3958">
        <w:rPr>
          <w:rFonts w:ascii="Times New Roman" w:hAnsi="Times New Roman" w:cs="Times New Roman"/>
        </w:rPr>
        <w:t xml:space="preserve"> </w:t>
      </w:r>
      <w:r w:rsidR="004E34A0" w:rsidRPr="007E3958">
        <w:rPr>
          <w:rFonts w:ascii="Times New Roman" w:hAnsi="Times New Roman" w:cs="Times New Roman"/>
        </w:rPr>
        <w:t xml:space="preserve"> else  we should reformulate the laws so that the</w:t>
      </w:r>
      <w:r w:rsidR="00AE777C" w:rsidRPr="007E3958">
        <w:rPr>
          <w:rFonts w:ascii="Times New Roman" w:hAnsi="Times New Roman" w:cs="Times New Roman"/>
        </w:rPr>
        <w:t xml:space="preserve"> </w:t>
      </w:r>
      <w:r w:rsidR="00AF08ED" w:rsidRPr="007E3958">
        <w:rPr>
          <w:rFonts w:ascii="Times New Roman" w:hAnsi="Times New Roman" w:cs="Times New Roman"/>
        </w:rPr>
        <w:t>constraints</w:t>
      </w:r>
      <w:r w:rsidR="00AF0191" w:rsidRPr="007E3958">
        <w:rPr>
          <w:rFonts w:ascii="Times New Roman" w:hAnsi="Times New Roman" w:cs="Times New Roman"/>
        </w:rPr>
        <w:t xml:space="preserve"> </w:t>
      </w:r>
      <w:r w:rsidR="004E34A0" w:rsidRPr="007E3958">
        <w:rPr>
          <w:rFonts w:ascii="Times New Roman" w:hAnsi="Times New Roman" w:cs="Times New Roman"/>
        </w:rPr>
        <w:t xml:space="preserve">are incorporated into the laws.  </w:t>
      </w:r>
      <w:r w:rsidR="00E50F91" w:rsidRPr="007E3958">
        <w:rPr>
          <w:rFonts w:ascii="Times New Roman" w:hAnsi="Times New Roman" w:cs="Times New Roman"/>
        </w:rPr>
        <w:t>To take a familiar example,</w:t>
      </w:r>
      <w:r w:rsidR="00AE777C" w:rsidRPr="007E3958">
        <w:rPr>
          <w:rFonts w:ascii="Times New Roman" w:hAnsi="Times New Roman" w:cs="Times New Roman"/>
        </w:rPr>
        <w:t xml:space="preserve"> </w:t>
      </w:r>
      <w:r w:rsidR="00E50F91" w:rsidRPr="007E3958">
        <w:rPr>
          <w:rFonts w:ascii="Times New Roman" w:hAnsi="Times New Roman" w:cs="Times New Roman"/>
        </w:rPr>
        <w:t>i</w:t>
      </w:r>
      <w:r w:rsidR="00AF0191" w:rsidRPr="007E3958">
        <w:rPr>
          <w:rFonts w:ascii="Times New Roman" w:hAnsi="Times New Roman" w:cs="Times New Roman"/>
        </w:rPr>
        <w:t>f we have a</w:t>
      </w:r>
      <w:r w:rsidR="00AE777C" w:rsidRPr="007E3958">
        <w:rPr>
          <w:rFonts w:ascii="Times New Roman" w:hAnsi="Times New Roman" w:cs="Times New Roman"/>
        </w:rPr>
        <w:t xml:space="preserve"> </w:t>
      </w:r>
      <w:r w:rsidR="00C23295" w:rsidRPr="007E3958">
        <w:rPr>
          <w:rFonts w:ascii="Times New Roman" w:hAnsi="Times New Roman" w:cs="Times New Roman"/>
        </w:rPr>
        <w:t xml:space="preserve">classical mechanical </w:t>
      </w:r>
      <w:r w:rsidR="00AF0191" w:rsidRPr="007E3958">
        <w:rPr>
          <w:rFonts w:ascii="Times New Roman" w:hAnsi="Times New Roman" w:cs="Times New Roman"/>
        </w:rPr>
        <w:t>system of consis</w:t>
      </w:r>
      <w:r w:rsidR="00CA5CFE" w:rsidRPr="007E3958">
        <w:rPr>
          <w:rFonts w:ascii="Times New Roman" w:hAnsi="Times New Roman" w:cs="Times New Roman"/>
        </w:rPr>
        <w:t>t</w:t>
      </w:r>
      <w:r w:rsidR="00AF0191" w:rsidRPr="007E3958">
        <w:rPr>
          <w:rFonts w:ascii="Times New Roman" w:hAnsi="Times New Roman" w:cs="Times New Roman"/>
        </w:rPr>
        <w:t>ing of a single particle</w:t>
      </w:r>
      <w:r w:rsidR="00CA5CFE" w:rsidRPr="007E3958">
        <w:rPr>
          <w:rFonts w:ascii="Times New Roman" w:hAnsi="Times New Roman" w:cs="Times New Roman"/>
        </w:rPr>
        <w:t>,</w:t>
      </w:r>
      <w:r w:rsidR="00AF0191" w:rsidRPr="007E3958">
        <w:rPr>
          <w:rFonts w:ascii="Times New Roman" w:hAnsi="Times New Roman" w:cs="Times New Roman"/>
        </w:rPr>
        <w:t xml:space="preserve"> then</w:t>
      </w:r>
      <w:r w:rsidR="00AE777C" w:rsidRPr="007E3958">
        <w:rPr>
          <w:rFonts w:ascii="Times New Roman" w:hAnsi="Times New Roman" w:cs="Times New Roman"/>
        </w:rPr>
        <w:t xml:space="preserve"> </w:t>
      </w:r>
      <w:r w:rsidR="00C23295" w:rsidRPr="007E3958">
        <w:rPr>
          <w:rFonts w:ascii="Times New Roman" w:hAnsi="Times New Roman" w:cs="Times New Roman"/>
        </w:rPr>
        <w:t>the values of each of the</w:t>
      </w:r>
      <w:r w:rsidR="00AE777C" w:rsidRPr="007E3958">
        <w:rPr>
          <w:rFonts w:ascii="Times New Roman" w:hAnsi="Times New Roman" w:cs="Times New Roman"/>
        </w:rPr>
        <w:t xml:space="preserve"> </w:t>
      </w:r>
      <w:r w:rsidR="00C23295" w:rsidRPr="007E3958">
        <w:rPr>
          <w:rFonts w:ascii="Times New Roman" w:hAnsi="Times New Roman" w:cs="Times New Roman"/>
        </w:rPr>
        <w:t>three variables specifying its position in a three</w:t>
      </w:r>
      <w:r w:rsidR="00AE777C" w:rsidRPr="007E3958">
        <w:rPr>
          <w:rFonts w:ascii="Times New Roman" w:hAnsi="Times New Roman" w:cs="Times New Roman"/>
        </w:rPr>
        <w:t>-</w:t>
      </w:r>
      <w:r w:rsidR="00C23295" w:rsidRPr="007E3958">
        <w:rPr>
          <w:rFonts w:ascii="Times New Roman" w:hAnsi="Times New Roman" w:cs="Times New Roman"/>
        </w:rPr>
        <w:t>dimen</w:t>
      </w:r>
      <w:r w:rsidR="00CA5CFE" w:rsidRPr="007E3958">
        <w:rPr>
          <w:rFonts w:ascii="Times New Roman" w:hAnsi="Times New Roman" w:cs="Times New Roman"/>
        </w:rPr>
        <w:t>si</w:t>
      </w:r>
      <w:r w:rsidR="00C23295" w:rsidRPr="007E3958">
        <w:rPr>
          <w:rFonts w:ascii="Times New Roman" w:hAnsi="Times New Roman" w:cs="Times New Roman"/>
        </w:rPr>
        <w:t xml:space="preserve">onal coordinate system </w:t>
      </w:r>
      <w:r w:rsidR="00CA5CFE" w:rsidRPr="007E3958">
        <w:rPr>
          <w:rFonts w:ascii="Times New Roman" w:hAnsi="Times New Roman" w:cs="Times New Roman"/>
        </w:rPr>
        <w:t>s</w:t>
      </w:r>
      <w:r w:rsidR="00C23295" w:rsidRPr="007E3958">
        <w:rPr>
          <w:rFonts w:ascii="Times New Roman" w:hAnsi="Times New Roman" w:cs="Times New Roman"/>
        </w:rPr>
        <w:t>hou</w:t>
      </w:r>
      <w:r w:rsidR="00CA5CFE" w:rsidRPr="007E3958">
        <w:rPr>
          <w:rFonts w:ascii="Times New Roman" w:hAnsi="Times New Roman" w:cs="Times New Roman"/>
        </w:rPr>
        <w:t>l</w:t>
      </w:r>
      <w:r w:rsidR="00C23295" w:rsidRPr="007E3958">
        <w:rPr>
          <w:rFonts w:ascii="Times New Roman" w:hAnsi="Times New Roman" w:cs="Times New Roman"/>
        </w:rPr>
        <w:t xml:space="preserve">d be capable of independent variation </w:t>
      </w:r>
      <w:r w:rsidR="006930BF" w:rsidRPr="007E3958">
        <w:rPr>
          <w:rFonts w:ascii="Times New Roman" w:hAnsi="Times New Roman" w:cs="Times New Roman"/>
        </w:rPr>
        <w:t xml:space="preserve">– any </w:t>
      </w:r>
      <w:r w:rsidR="00F454F4" w:rsidRPr="007E3958">
        <w:rPr>
          <w:rFonts w:ascii="Times New Roman" w:hAnsi="Times New Roman" w:cs="Times New Roman"/>
        </w:rPr>
        <w:t>value for the</w:t>
      </w:r>
      <w:r w:rsidR="00AE777C" w:rsidRPr="007E3958">
        <w:rPr>
          <w:rFonts w:ascii="Times New Roman" w:hAnsi="Times New Roman" w:cs="Times New Roman"/>
        </w:rPr>
        <w:t xml:space="preserve"> </w:t>
      </w:r>
      <w:r w:rsidR="006930BF" w:rsidRPr="007E3958">
        <w:rPr>
          <w:rFonts w:ascii="Times New Roman" w:hAnsi="Times New Roman" w:cs="Times New Roman"/>
        </w:rPr>
        <w:t xml:space="preserve">x </w:t>
      </w:r>
      <w:r w:rsidR="00F454F4" w:rsidRPr="007E3958">
        <w:rPr>
          <w:rFonts w:ascii="Times New Roman" w:hAnsi="Times New Roman" w:cs="Times New Roman"/>
        </w:rPr>
        <w:t>coordinate should be co-poss</w:t>
      </w:r>
      <w:r w:rsidR="00CA5CFE" w:rsidRPr="007E3958">
        <w:rPr>
          <w:rFonts w:ascii="Times New Roman" w:hAnsi="Times New Roman" w:cs="Times New Roman"/>
        </w:rPr>
        <w:t>i</w:t>
      </w:r>
      <w:r w:rsidR="00F454F4" w:rsidRPr="007E3958">
        <w:rPr>
          <w:rFonts w:ascii="Times New Roman" w:hAnsi="Times New Roman" w:cs="Times New Roman"/>
        </w:rPr>
        <w:t>ble with any values</w:t>
      </w:r>
      <w:r w:rsidR="00AE777C" w:rsidRPr="007E3958">
        <w:rPr>
          <w:rFonts w:ascii="Times New Roman" w:hAnsi="Times New Roman" w:cs="Times New Roman"/>
        </w:rPr>
        <w:t xml:space="preserve"> </w:t>
      </w:r>
      <w:r w:rsidR="00F454F4" w:rsidRPr="007E3958">
        <w:rPr>
          <w:rFonts w:ascii="Times New Roman" w:hAnsi="Times New Roman" w:cs="Times New Roman"/>
        </w:rPr>
        <w:t xml:space="preserve">for the y and z  co-ordinates </w:t>
      </w:r>
      <w:r w:rsidR="00CA5CFE" w:rsidRPr="007E3958">
        <w:rPr>
          <w:rFonts w:ascii="Times New Roman" w:hAnsi="Times New Roman" w:cs="Times New Roman"/>
        </w:rPr>
        <w:t>and so on.  S</w:t>
      </w:r>
      <w:r w:rsidR="00C23295" w:rsidRPr="007E3958">
        <w:rPr>
          <w:rFonts w:ascii="Times New Roman" w:hAnsi="Times New Roman" w:cs="Times New Roman"/>
        </w:rPr>
        <w:t>imilarly for the three var</w:t>
      </w:r>
      <w:r w:rsidR="00CA5CFE" w:rsidRPr="007E3958">
        <w:rPr>
          <w:rFonts w:ascii="Times New Roman" w:hAnsi="Times New Roman" w:cs="Times New Roman"/>
        </w:rPr>
        <w:t>ia</w:t>
      </w:r>
      <w:r w:rsidR="00C23295" w:rsidRPr="007E3958">
        <w:rPr>
          <w:rFonts w:ascii="Times New Roman" w:hAnsi="Times New Roman" w:cs="Times New Roman"/>
        </w:rPr>
        <w:t>bles spec</w:t>
      </w:r>
      <w:r w:rsidR="00CA5CFE" w:rsidRPr="007E3958">
        <w:rPr>
          <w:rFonts w:ascii="Times New Roman" w:hAnsi="Times New Roman" w:cs="Times New Roman"/>
        </w:rPr>
        <w:t>if</w:t>
      </w:r>
      <w:r w:rsidR="00C23295" w:rsidRPr="007E3958">
        <w:rPr>
          <w:rFonts w:ascii="Times New Roman" w:hAnsi="Times New Roman" w:cs="Times New Roman"/>
        </w:rPr>
        <w:t>ying</w:t>
      </w:r>
      <w:r w:rsidR="00AE777C" w:rsidRPr="007E3958">
        <w:rPr>
          <w:rFonts w:ascii="Times New Roman" w:hAnsi="Times New Roman" w:cs="Times New Roman"/>
        </w:rPr>
        <w:t xml:space="preserve"> </w:t>
      </w:r>
      <w:r w:rsidR="00CA5CFE" w:rsidRPr="007E3958">
        <w:rPr>
          <w:rFonts w:ascii="Times New Roman" w:hAnsi="Times New Roman" w:cs="Times New Roman"/>
        </w:rPr>
        <w:t xml:space="preserve">the </w:t>
      </w:r>
      <w:r w:rsidR="00C23295" w:rsidRPr="007E3958">
        <w:rPr>
          <w:rFonts w:ascii="Times New Roman" w:hAnsi="Times New Roman" w:cs="Times New Roman"/>
        </w:rPr>
        <w:t>momentum</w:t>
      </w:r>
      <w:r w:rsidR="00CA5CFE" w:rsidRPr="007E3958">
        <w:rPr>
          <w:rFonts w:ascii="Times New Roman" w:hAnsi="Times New Roman" w:cs="Times New Roman"/>
        </w:rPr>
        <w:t xml:space="preserve"> of the particle—they should be independent of each other and of the position co-ordinates</w:t>
      </w:r>
      <w:r w:rsidR="00C23295" w:rsidRPr="007E3958">
        <w:rPr>
          <w:rFonts w:ascii="Times New Roman" w:hAnsi="Times New Roman" w:cs="Times New Roman"/>
        </w:rPr>
        <w:t>. Similarly</w:t>
      </w:r>
      <w:r w:rsidR="005C3F8A" w:rsidRPr="007E3958">
        <w:rPr>
          <w:rFonts w:ascii="Times New Roman" w:hAnsi="Times New Roman" w:cs="Times New Roman"/>
        </w:rPr>
        <w:t xml:space="preserve"> for</w:t>
      </w:r>
      <w:r w:rsidR="00AE777C" w:rsidRPr="007E3958">
        <w:rPr>
          <w:rFonts w:ascii="Times New Roman" w:hAnsi="Times New Roman" w:cs="Times New Roman"/>
        </w:rPr>
        <w:t xml:space="preserve"> </w:t>
      </w:r>
      <w:r w:rsidR="005C3F8A" w:rsidRPr="007E3958">
        <w:rPr>
          <w:rFonts w:ascii="Times New Roman" w:hAnsi="Times New Roman" w:cs="Times New Roman"/>
        </w:rPr>
        <w:t>systems of N particles: any combination</w:t>
      </w:r>
      <w:r w:rsidR="00AE777C" w:rsidRPr="007E3958">
        <w:rPr>
          <w:rFonts w:ascii="Times New Roman" w:hAnsi="Times New Roman" w:cs="Times New Roman"/>
        </w:rPr>
        <w:t xml:space="preserve"> </w:t>
      </w:r>
      <w:r w:rsidR="005C3F8A" w:rsidRPr="007E3958">
        <w:rPr>
          <w:rFonts w:ascii="Times New Roman" w:hAnsi="Times New Roman" w:cs="Times New Roman"/>
        </w:rPr>
        <w:t>of</w:t>
      </w:r>
      <w:r w:rsidR="00C23295" w:rsidRPr="007E3958">
        <w:rPr>
          <w:rFonts w:ascii="Times New Roman" w:hAnsi="Times New Roman" w:cs="Times New Roman"/>
        </w:rPr>
        <w:t xml:space="preserve"> </w:t>
      </w:r>
      <w:r w:rsidR="005C3F8A" w:rsidRPr="007E3958">
        <w:rPr>
          <w:rFonts w:ascii="Times New Roman" w:hAnsi="Times New Roman" w:cs="Times New Roman"/>
        </w:rPr>
        <w:t xml:space="preserve"> </w:t>
      </w:r>
      <w:r w:rsidR="00C23295" w:rsidRPr="007E3958">
        <w:rPr>
          <w:rFonts w:ascii="Times New Roman" w:hAnsi="Times New Roman" w:cs="Times New Roman"/>
        </w:rPr>
        <w:t xml:space="preserve"> values </w:t>
      </w:r>
      <w:r w:rsidR="005C3F8A" w:rsidRPr="007E3958">
        <w:rPr>
          <w:rFonts w:ascii="Times New Roman" w:hAnsi="Times New Roman" w:cs="Times New Roman"/>
        </w:rPr>
        <w:t xml:space="preserve">for </w:t>
      </w:r>
      <w:r w:rsidR="00C23295" w:rsidRPr="007E3958">
        <w:rPr>
          <w:rFonts w:ascii="Times New Roman" w:hAnsi="Times New Roman" w:cs="Times New Roman"/>
        </w:rPr>
        <w:t>each of</w:t>
      </w:r>
      <w:r w:rsidR="00AE777C" w:rsidRPr="007E3958">
        <w:rPr>
          <w:rFonts w:ascii="Times New Roman" w:hAnsi="Times New Roman" w:cs="Times New Roman"/>
        </w:rPr>
        <w:t xml:space="preserve"> </w:t>
      </w:r>
      <w:r w:rsidR="00C23295" w:rsidRPr="007E3958">
        <w:rPr>
          <w:rFonts w:ascii="Times New Roman" w:hAnsi="Times New Roman" w:cs="Times New Roman"/>
        </w:rPr>
        <w:t>the 6N variables</w:t>
      </w:r>
      <w:r w:rsidR="005C3F8A" w:rsidRPr="007E3958">
        <w:rPr>
          <w:rFonts w:ascii="Times New Roman" w:hAnsi="Times New Roman" w:cs="Times New Roman"/>
        </w:rPr>
        <w:t xml:space="preserve"> characterizing the system should </w:t>
      </w:r>
      <w:r w:rsidR="00C23295" w:rsidRPr="007E3958">
        <w:rPr>
          <w:rFonts w:ascii="Times New Roman" w:hAnsi="Times New Roman" w:cs="Times New Roman"/>
        </w:rPr>
        <w:t>specify</w:t>
      </w:r>
      <w:r w:rsidR="00AE777C" w:rsidRPr="007E3958">
        <w:rPr>
          <w:rFonts w:ascii="Times New Roman" w:hAnsi="Times New Roman" w:cs="Times New Roman"/>
        </w:rPr>
        <w:t xml:space="preserve"> </w:t>
      </w:r>
      <w:r w:rsidR="00C23295" w:rsidRPr="007E3958">
        <w:rPr>
          <w:rFonts w:ascii="Times New Roman" w:hAnsi="Times New Roman" w:cs="Times New Roman"/>
        </w:rPr>
        <w:t>in</w:t>
      </w:r>
      <w:r w:rsidR="005C3F8A" w:rsidRPr="007E3958">
        <w:rPr>
          <w:rFonts w:ascii="Times New Roman" w:hAnsi="Times New Roman" w:cs="Times New Roman"/>
        </w:rPr>
        <w:t>i</w:t>
      </w:r>
      <w:r w:rsidR="00C23295" w:rsidRPr="007E3958">
        <w:rPr>
          <w:rFonts w:ascii="Times New Roman" w:hAnsi="Times New Roman" w:cs="Times New Roman"/>
        </w:rPr>
        <w:t xml:space="preserve">tial conditions </w:t>
      </w:r>
      <w:r w:rsidR="005C3F8A" w:rsidRPr="007E3958">
        <w:rPr>
          <w:rFonts w:ascii="Times New Roman" w:hAnsi="Times New Roman" w:cs="Times New Roman"/>
        </w:rPr>
        <w:t xml:space="preserve">for a possible system. </w:t>
      </w:r>
      <w:r w:rsidR="00C23295" w:rsidRPr="007E3958">
        <w:rPr>
          <w:rFonts w:ascii="Times New Roman" w:hAnsi="Times New Roman" w:cs="Times New Roman"/>
        </w:rPr>
        <w:t xml:space="preserve"> </w:t>
      </w:r>
      <w:r w:rsidR="004E34A0" w:rsidRPr="007E3958">
        <w:rPr>
          <w:rFonts w:ascii="Times New Roman" w:hAnsi="Times New Roman" w:cs="Times New Roman"/>
        </w:rPr>
        <w:t>Furthermore</w:t>
      </w:r>
      <w:r w:rsidR="0065251D" w:rsidRPr="007E3958">
        <w:rPr>
          <w:rFonts w:ascii="Times New Roman" w:hAnsi="Times New Roman" w:cs="Times New Roman"/>
        </w:rPr>
        <w:t>,</w:t>
      </w:r>
      <w:r w:rsidR="00AE777C" w:rsidRPr="007E3958">
        <w:rPr>
          <w:rFonts w:ascii="Times New Roman" w:hAnsi="Times New Roman" w:cs="Times New Roman"/>
        </w:rPr>
        <w:t xml:space="preserve"> </w:t>
      </w:r>
      <w:r w:rsidR="004E34A0" w:rsidRPr="007E3958">
        <w:rPr>
          <w:rFonts w:ascii="Times New Roman" w:hAnsi="Times New Roman" w:cs="Times New Roman"/>
        </w:rPr>
        <w:t>i</w:t>
      </w:r>
      <w:r w:rsidR="005C3F8A" w:rsidRPr="007E3958">
        <w:rPr>
          <w:rFonts w:ascii="Times New Roman" w:hAnsi="Times New Roman" w:cs="Times New Roman"/>
        </w:rPr>
        <w:t>deally</w:t>
      </w:r>
      <w:r w:rsidR="00AE777C" w:rsidRPr="007E3958">
        <w:rPr>
          <w:rFonts w:ascii="Times New Roman" w:hAnsi="Times New Roman" w:cs="Times New Roman"/>
        </w:rPr>
        <w:t>,</w:t>
      </w:r>
      <w:r w:rsidR="0065251D" w:rsidRPr="007E3958">
        <w:rPr>
          <w:rFonts w:ascii="Times New Roman" w:hAnsi="Times New Roman" w:cs="Times New Roman"/>
        </w:rPr>
        <w:t xml:space="preserve"> </w:t>
      </w:r>
      <w:r w:rsidR="009B76B4" w:rsidRPr="007E3958">
        <w:rPr>
          <w:rFonts w:ascii="Times New Roman" w:hAnsi="Times New Roman" w:cs="Times New Roman"/>
        </w:rPr>
        <w:t>information</w:t>
      </w:r>
      <w:r w:rsidR="00540E38" w:rsidRPr="007E3958">
        <w:rPr>
          <w:rFonts w:ascii="Times New Roman" w:hAnsi="Times New Roman" w:cs="Times New Roman"/>
        </w:rPr>
        <w:t xml:space="preserve"> </w:t>
      </w:r>
      <w:r w:rsidR="009B76B4" w:rsidRPr="007E3958">
        <w:rPr>
          <w:rFonts w:ascii="Times New Roman" w:hAnsi="Times New Roman" w:cs="Times New Roman"/>
        </w:rPr>
        <w:t>concerning</w:t>
      </w:r>
      <w:r w:rsidR="00AE777C" w:rsidRPr="007E3958">
        <w:rPr>
          <w:rFonts w:ascii="Times New Roman" w:hAnsi="Times New Roman" w:cs="Times New Roman"/>
        </w:rPr>
        <w:t xml:space="preserve"> </w:t>
      </w:r>
      <w:r w:rsidR="009B76B4" w:rsidRPr="007E3958">
        <w:rPr>
          <w:rFonts w:ascii="Times New Roman" w:hAnsi="Times New Roman" w:cs="Times New Roman"/>
        </w:rPr>
        <w:t xml:space="preserve">the values of the full set F of </w:t>
      </w:r>
      <w:r w:rsidR="005C3F8A" w:rsidRPr="007E3958">
        <w:rPr>
          <w:rFonts w:ascii="Times New Roman" w:hAnsi="Times New Roman" w:cs="Times New Roman"/>
        </w:rPr>
        <w:t>such variables should</w:t>
      </w:r>
      <w:r w:rsidR="00AE777C" w:rsidRPr="007E3958">
        <w:rPr>
          <w:rFonts w:ascii="Times New Roman" w:hAnsi="Times New Roman" w:cs="Times New Roman"/>
        </w:rPr>
        <w:t xml:space="preserve"> </w:t>
      </w:r>
      <w:r w:rsidR="009B76B4" w:rsidRPr="007E3958">
        <w:rPr>
          <w:rFonts w:ascii="Times New Roman" w:hAnsi="Times New Roman" w:cs="Times New Roman"/>
        </w:rPr>
        <w:t xml:space="preserve">be </w:t>
      </w:r>
      <w:r w:rsidR="005C3F8A" w:rsidRPr="007E3958">
        <w:rPr>
          <w:rFonts w:ascii="Times New Roman" w:hAnsi="Times New Roman" w:cs="Times New Roman"/>
        </w:rPr>
        <w:t>all of the information that is required, in connection with the dynamical laws associated with the system, to describe its subsequent behavior</w:t>
      </w:r>
      <w:r w:rsidR="009B76B4" w:rsidRPr="007E3958">
        <w:rPr>
          <w:rFonts w:ascii="Times New Roman" w:hAnsi="Times New Roman" w:cs="Times New Roman"/>
        </w:rPr>
        <w:t>: additional information about initial conditions should be redundant and</w:t>
      </w:r>
      <w:r w:rsidR="00AE777C" w:rsidRPr="007E3958">
        <w:rPr>
          <w:rFonts w:ascii="Times New Roman" w:hAnsi="Times New Roman" w:cs="Times New Roman"/>
        </w:rPr>
        <w:t xml:space="preserve"> </w:t>
      </w:r>
      <w:r w:rsidR="009B76B4" w:rsidRPr="007E3958">
        <w:rPr>
          <w:rFonts w:ascii="Times New Roman" w:hAnsi="Times New Roman" w:cs="Times New Roman"/>
        </w:rPr>
        <w:t xml:space="preserve">less than </w:t>
      </w:r>
      <w:r w:rsidR="004E34A0" w:rsidRPr="007E3958">
        <w:rPr>
          <w:rFonts w:ascii="Times New Roman" w:hAnsi="Times New Roman" w:cs="Times New Roman"/>
        </w:rPr>
        <w:t>the</w:t>
      </w:r>
      <w:r w:rsidR="009B76B4" w:rsidRPr="007E3958">
        <w:rPr>
          <w:rFonts w:ascii="Times New Roman" w:hAnsi="Times New Roman" w:cs="Times New Roman"/>
        </w:rPr>
        <w:t xml:space="preserve"> set</w:t>
      </w:r>
      <w:r w:rsidR="00AE777C" w:rsidRPr="007E3958">
        <w:rPr>
          <w:rFonts w:ascii="Times New Roman" w:hAnsi="Times New Roman" w:cs="Times New Roman"/>
        </w:rPr>
        <w:t xml:space="preserve"> </w:t>
      </w:r>
      <w:r w:rsidR="004E34A0" w:rsidRPr="007E3958">
        <w:rPr>
          <w:rFonts w:ascii="Times New Roman" w:hAnsi="Times New Roman" w:cs="Times New Roman"/>
        </w:rPr>
        <w:t xml:space="preserve">F </w:t>
      </w:r>
      <w:r w:rsidR="009B76B4" w:rsidRPr="007E3958">
        <w:rPr>
          <w:rFonts w:ascii="Times New Roman" w:hAnsi="Times New Roman" w:cs="Times New Roman"/>
        </w:rPr>
        <w:t>should be insufficient.</w:t>
      </w:r>
      <w:r w:rsidR="00C23295" w:rsidRPr="007E3958">
        <w:rPr>
          <w:rFonts w:ascii="Times New Roman" w:hAnsi="Times New Roman" w:cs="Times New Roman"/>
        </w:rPr>
        <w:t xml:space="preserve"> </w:t>
      </w:r>
      <w:r w:rsidR="009B76B4" w:rsidRPr="007E3958">
        <w:rPr>
          <w:rFonts w:ascii="Times New Roman" w:hAnsi="Times New Roman" w:cs="Times New Roman"/>
        </w:rPr>
        <w:t>F</w:t>
      </w:r>
      <w:r w:rsidR="0065251D" w:rsidRPr="007E3958">
        <w:rPr>
          <w:rFonts w:ascii="Times New Roman" w:hAnsi="Times New Roman" w:cs="Times New Roman"/>
        </w:rPr>
        <w:t xml:space="preserve"> then</w:t>
      </w:r>
      <w:r w:rsidR="009B76B4" w:rsidRPr="007E3958">
        <w:rPr>
          <w:rFonts w:ascii="Times New Roman" w:hAnsi="Times New Roman" w:cs="Times New Roman"/>
        </w:rPr>
        <w:t xml:space="preserve"> gives us the </w:t>
      </w:r>
      <w:r w:rsidR="009B76B4" w:rsidRPr="007E3958">
        <w:rPr>
          <w:rFonts w:ascii="Times New Roman" w:hAnsi="Times New Roman" w:cs="Times New Roman"/>
          <w:i/>
        </w:rPr>
        <w:t>degrees of freedom</w:t>
      </w:r>
      <w:r w:rsidR="009B76B4" w:rsidRPr="007E3958">
        <w:rPr>
          <w:rFonts w:ascii="Times New Roman" w:hAnsi="Times New Roman" w:cs="Times New Roman"/>
        </w:rPr>
        <w:t xml:space="preserve"> possessed by the system and what is</w:t>
      </w:r>
      <w:r w:rsidR="00A35F7D" w:rsidRPr="007E3958">
        <w:rPr>
          <w:rFonts w:ascii="Times New Roman" w:hAnsi="Times New Roman" w:cs="Times New Roman"/>
        </w:rPr>
        <w:t xml:space="preserve"> </w:t>
      </w:r>
      <w:r w:rsidR="006930BF" w:rsidRPr="007E3958">
        <w:rPr>
          <w:rFonts w:ascii="Times New Roman" w:hAnsi="Times New Roman" w:cs="Times New Roman"/>
        </w:rPr>
        <w:t xml:space="preserve">required for the </w:t>
      </w:r>
      <w:r w:rsidR="00C23295" w:rsidRPr="007E3958">
        <w:rPr>
          <w:rFonts w:ascii="Times New Roman" w:hAnsi="Times New Roman" w:cs="Times New Roman"/>
        </w:rPr>
        <w:t>spe</w:t>
      </w:r>
      <w:r w:rsidR="009B76B4" w:rsidRPr="007E3958">
        <w:rPr>
          <w:rFonts w:ascii="Times New Roman" w:hAnsi="Times New Roman" w:cs="Times New Roman"/>
        </w:rPr>
        <w:t>ci</w:t>
      </w:r>
      <w:r w:rsidR="00C23295" w:rsidRPr="007E3958">
        <w:rPr>
          <w:rFonts w:ascii="Times New Roman" w:hAnsi="Times New Roman" w:cs="Times New Roman"/>
        </w:rPr>
        <w:t xml:space="preserve">fication of </w:t>
      </w:r>
      <w:r w:rsidR="009B76B4" w:rsidRPr="007E3958">
        <w:rPr>
          <w:rFonts w:ascii="Times New Roman" w:hAnsi="Times New Roman" w:cs="Times New Roman"/>
        </w:rPr>
        <w:t>its</w:t>
      </w:r>
      <w:r w:rsidR="00C23295" w:rsidRPr="007E3958">
        <w:rPr>
          <w:rFonts w:ascii="Times New Roman" w:hAnsi="Times New Roman" w:cs="Times New Roman"/>
        </w:rPr>
        <w:t xml:space="preserve"> </w:t>
      </w:r>
      <w:r w:rsidR="00C23295" w:rsidRPr="007E3958">
        <w:rPr>
          <w:rFonts w:ascii="Times New Roman" w:hAnsi="Times New Roman" w:cs="Times New Roman"/>
          <w:i/>
        </w:rPr>
        <w:t>state</w:t>
      </w:r>
      <w:r w:rsidR="00C23295" w:rsidRPr="007E3958">
        <w:rPr>
          <w:rFonts w:ascii="Times New Roman" w:hAnsi="Times New Roman" w:cs="Times New Roman"/>
        </w:rPr>
        <w:t xml:space="preserve"> or </w:t>
      </w:r>
      <w:r w:rsidR="00C23295" w:rsidRPr="007E3958">
        <w:rPr>
          <w:rFonts w:ascii="Times New Roman" w:hAnsi="Times New Roman" w:cs="Times New Roman"/>
          <w:i/>
        </w:rPr>
        <w:t>phase</w:t>
      </w:r>
      <w:r w:rsidR="00C23295" w:rsidRPr="007E3958">
        <w:rPr>
          <w:rFonts w:ascii="Times New Roman" w:hAnsi="Times New Roman" w:cs="Times New Roman"/>
        </w:rPr>
        <w:t xml:space="preserve"> </w:t>
      </w:r>
      <w:r w:rsidR="00C23295" w:rsidRPr="007E3958">
        <w:rPr>
          <w:rFonts w:ascii="Times New Roman" w:hAnsi="Times New Roman" w:cs="Times New Roman"/>
          <w:i/>
        </w:rPr>
        <w:t>space</w:t>
      </w:r>
      <w:r w:rsidR="00F454F4" w:rsidRPr="007E3958">
        <w:rPr>
          <w:rFonts w:ascii="Times New Roman" w:hAnsi="Times New Roman" w:cs="Times New Roman"/>
        </w:rPr>
        <w:t xml:space="preserve">. </w:t>
      </w:r>
      <w:r w:rsidR="004E34A0" w:rsidRPr="007E3958">
        <w:rPr>
          <w:rFonts w:ascii="Times New Roman" w:hAnsi="Times New Roman" w:cs="Times New Roman"/>
        </w:rPr>
        <w:t xml:space="preserve">The degrees of freedom of the system thus constitute a maximal set of variables capable of independent variation. </w:t>
      </w:r>
      <w:r w:rsidR="00EC4475" w:rsidRPr="007E3958">
        <w:rPr>
          <w:rFonts w:ascii="Times New Roman" w:hAnsi="Times New Roman" w:cs="Times New Roman"/>
        </w:rPr>
        <w:t>Such state space representations are one way in which physical theories encode (some kinds) of modal information</w:t>
      </w:r>
      <w:r w:rsidR="0065251D" w:rsidRPr="007E3958">
        <w:rPr>
          <w:rFonts w:ascii="Times New Roman" w:hAnsi="Times New Roman" w:cs="Times New Roman"/>
        </w:rPr>
        <w:t xml:space="preserve"> – in this case information about “possible” states of the system. </w:t>
      </w:r>
    </w:p>
    <w:p w14:paraId="43FDA840" w14:textId="2848972F" w:rsidR="000C4D36" w:rsidRPr="007E3958" w:rsidRDefault="009B76B4" w:rsidP="00707078">
      <w:pPr>
        <w:rPr>
          <w:rFonts w:ascii="Times New Roman" w:hAnsi="Times New Roman" w:cs="Times New Roman"/>
        </w:rPr>
      </w:pPr>
      <w:r w:rsidRPr="007E3958">
        <w:rPr>
          <w:rFonts w:ascii="Times New Roman" w:hAnsi="Times New Roman" w:cs="Times New Roman"/>
        </w:rPr>
        <w:t xml:space="preserve">          It is important that, a</w:t>
      </w:r>
      <w:r w:rsidR="001A2CEE" w:rsidRPr="007E3958">
        <w:rPr>
          <w:rFonts w:ascii="Times New Roman" w:hAnsi="Times New Roman" w:cs="Times New Roman"/>
        </w:rPr>
        <w:t>s an epistemic matter</w:t>
      </w:r>
      <w:r w:rsidRPr="007E3958">
        <w:rPr>
          <w:rFonts w:ascii="Times New Roman" w:hAnsi="Times New Roman" w:cs="Times New Roman"/>
        </w:rPr>
        <w:t>,</w:t>
      </w:r>
      <w:r w:rsidR="001A2CEE" w:rsidRPr="007E3958">
        <w:rPr>
          <w:rFonts w:ascii="Times New Roman" w:hAnsi="Times New Roman" w:cs="Times New Roman"/>
        </w:rPr>
        <w:t xml:space="preserve"> it is often possible, either by observation or experiment or some combination of these</w:t>
      </w:r>
      <w:r w:rsidRPr="007E3958">
        <w:rPr>
          <w:rFonts w:ascii="Times New Roman" w:hAnsi="Times New Roman" w:cs="Times New Roman"/>
        </w:rPr>
        <w:t>,</w:t>
      </w:r>
      <w:r w:rsidR="001A2CEE" w:rsidRPr="007E3958">
        <w:rPr>
          <w:rFonts w:ascii="Times New Roman" w:hAnsi="Times New Roman" w:cs="Times New Roman"/>
        </w:rPr>
        <w:t xml:space="preserve"> to discover</w:t>
      </w:r>
      <w:r w:rsidR="00AE777C" w:rsidRPr="007E3958">
        <w:rPr>
          <w:rFonts w:ascii="Times New Roman" w:hAnsi="Times New Roman" w:cs="Times New Roman"/>
        </w:rPr>
        <w:t xml:space="preserve"> </w:t>
      </w:r>
      <w:r w:rsidR="001A2CEE" w:rsidRPr="007E3958">
        <w:rPr>
          <w:rFonts w:ascii="Times New Roman" w:hAnsi="Times New Roman" w:cs="Times New Roman"/>
        </w:rPr>
        <w:t xml:space="preserve">empirically </w:t>
      </w:r>
      <w:r w:rsidR="007F34B9" w:rsidRPr="007E3958">
        <w:rPr>
          <w:rFonts w:ascii="Times New Roman" w:hAnsi="Times New Roman" w:cs="Times New Roman"/>
        </w:rPr>
        <w:t>(at least to some cons</w:t>
      </w:r>
      <w:r w:rsidRPr="007E3958">
        <w:rPr>
          <w:rFonts w:ascii="Times New Roman" w:hAnsi="Times New Roman" w:cs="Times New Roman"/>
        </w:rPr>
        <w:t>i</w:t>
      </w:r>
      <w:r w:rsidR="007F34B9" w:rsidRPr="007E3958">
        <w:rPr>
          <w:rFonts w:ascii="Times New Roman" w:hAnsi="Times New Roman" w:cs="Times New Roman"/>
        </w:rPr>
        <w:t>dera</w:t>
      </w:r>
      <w:r w:rsidRPr="007E3958">
        <w:rPr>
          <w:rFonts w:ascii="Times New Roman" w:hAnsi="Times New Roman" w:cs="Times New Roman"/>
        </w:rPr>
        <w:t>b</w:t>
      </w:r>
      <w:r w:rsidR="007F34B9" w:rsidRPr="007E3958">
        <w:rPr>
          <w:rFonts w:ascii="Times New Roman" w:hAnsi="Times New Roman" w:cs="Times New Roman"/>
        </w:rPr>
        <w:t xml:space="preserve">le extent) </w:t>
      </w:r>
      <w:r w:rsidR="001A2CEE" w:rsidRPr="007E3958">
        <w:rPr>
          <w:rFonts w:ascii="Times New Roman" w:hAnsi="Times New Roman" w:cs="Times New Roman"/>
        </w:rPr>
        <w:t xml:space="preserve">which variables are capable of </w:t>
      </w:r>
      <w:r w:rsidR="004E34A0" w:rsidRPr="007E3958">
        <w:rPr>
          <w:rFonts w:ascii="Times New Roman" w:hAnsi="Times New Roman" w:cs="Times New Roman"/>
        </w:rPr>
        <w:t xml:space="preserve"> </w:t>
      </w:r>
      <w:r w:rsidR="001A2CEE" w:rsidRPr="007E3958">
        <w:rPr>
          <w:rFonts w:ascii="Times New Roman" w:hAnsi="Times New Roman" w:cs="Times New Roman"/>
        </w:rPr>
        <w:t xml:space="preserve"> independent variation </w:t>
      </w:r>
      <w:r w:rsidRPr="007E3958">
        <w:rPr>
          <w:rFonts w:ascii="Times New Roman" w:hAnsi="Times New Roman" w:cs="Times New Roman"/>
        </w:rPr>
        <w:t xml:space="preserve">(and some or all of the degrees of freedom possessed by a system) </w:t>
      </w:r>
      <w:r w:rsidR="001A2CEE" w:rsidRPr="007E3958">
        <w:rPr>
          <w:rFonts w:ascii="Times New Roman" w:hAnsi="Times New Roman" w:cs="Times New Roman"/>
        </w:rPr>
        <w:t>without</w:t>
      </w:r>
      <w:r w:rsidR="00BD173D" w:rsidRPr="007E3958">
        <w:rPr>
          <w:rFonts w:ascii="Times New Roman" w:hAnsi="Times New Roman" w:cs="Times New Roman"/>
        </w:rPr>
        <w:t xml:space="preserve"> </w:t>
      </w:r>
      <w:r w:rsidR="001A2CEE" w:rsidRPr="007E3958">
        <w:rPr>
          <w:rFonts w:ascii="Times New Roman" w:hAnsi="Times New Roman" w:cs="Times New Roman"/>
        </w:rPr>
        <w:t>having</w:t>
      </w:r>
      <w:r w:rsidR="00673104">
        <w:rPr>
          <w:rFonts w:ascii="Times New Roman" w:hAnsi="Times New Roman" w:cs="Times New Roman"/>
        </w:rPr>
        <w:t xml:space="preserve"> </w:t>
      </w:r>
      <w:r w:rsidR="001A2CEE" w:rsidRPr="007E3958">
        <w:rPr>
          <w:rFonts w:ascii="Times New Roman" w:hAnsi="Times New Roman" w:cs="Times New Roman"/>
        </w:rPr>
        <w:t>any very detailed knowledge of the laws governing the system. If there is doubt about</w:t>
      </w:r>
      <w:r w:rsidR="004E34A0" w:rsidRPr="007E3958">
        <w:rPr>
          <w:rFonts w:ascii="Times New Roman" w:hAnsi="Times New Roman" w:cs="Times New Roman"/>
        </w:rPr>
        <w:t xml:space="preserve"> </w:t>
      </w:r>
      <w:r w:rsidR="001A2CEE" w:rsidRPr="007E3958">
        <w:rPr>
          <w:rFonts w:ascii="Times New Roman" w:hAnsi="Times New Roman" w:cs="Times New Roman"/>
        </w:rPr>
        <w:t>whether</w:t>
      </w:r>
      <w:r w:rsidR="008366C6" w:rsidRPr="007E3958">
        <w:rPr>
          <w:rFonts w:ascii="Times New Roman" w:hAnsi="Times New Roman" w:cs="Times New Roman"/>
        </w:rPr>
        <w:t>,</w:t>
      </w:r>
      <w:r w:rsidR="001A2CEE" w:rsidRPr="007E3958">
        <w:rPr>
          <w:rFonts w:ascii="Times New Roman" w:hAnsi="Times New Roman" w:cs="Times New Roman"/>
        </w:rPr>
        <w:t xml:space="preserve"> say</w:t>
      </w:r>
      <w:r w:rsidR="008366C6" w:rsidRPr="007E3958">
        <w:rPr>
          <w:rFonts w:ascii="Times New Roman" w:hAnsi="Times New Roman" w:cs="Times New Roman"/>
        </w:rPr>
        <w:t>,</w:t>
      </w:r>
      <w:r w:rsidR="0065251D" w:rsidRPr="007E3958">
        <w:rPr>
          <w:rFonts w:ascii="Times New Roman" w:hAnsi="Times New Roman" w:cs="Times New Roman"/>
        </w:rPr>
        <w:t xml:space="preserve"> </w:t>
      </w:r>
      <w:r w:rsidR="001A2CEE" w:rsidRPr="007E3958">
        <w:rPr>
          <w:rFonts w:ascii="Times New Roman" w:hAnsi="Times New Roman" w:cs="Times New Roman"/>
        </w:rPr>
        <w:t xml:space="preserve">values of </w:t>
      </w:r>
      <w:r w:rsidR="008366C6" w:rsidRPr="007E3958">
        <w:rPr>
          <w:rFonts w:ascii="Times New Roman" w:hAnsi="Times New Roman" w:cs="Times New Roman"/>
        </w:rPr>
        <w:t>X</w:t>
      </w:r>
      <w:r w:rsidR="001A2CEE" w:rsidRPr="007E3958">
        <w:rPr>
          <w:rFonts w:ascii="Times New Roman" w:hAnsi="Times New Roman" w:cs="Times New Roman"/>
        </w:rPr>
        <w:t xml:space="preserve"> can vary</w:t>
      </w:r>
      <w:r w:rsidR="00AE777C" w:rsidRPr="007E3958">
        <w:rPr>
          <w:rFonts w:ascii="Times New Roman" w:hAnsi="Times New Roman" w:cs="Times New Roman"/>
        </w:rPr>
        <w:t xml:space="preserve"> </w:t>
      </w:r>
      <w:r w:rsidR="001A2CEE" w:rsidRPr="007E3958">
        <w:rPr>
          <w:rFonts w:ascii="Times New Roman" w:hAnsi="Times New Roman" w:cs="Times New Roman"/>
        </w:rPr>
        <w:t>indep</w:t>
      </w:r>
      <w:r w:rsidR="008366C6" w:rsidRPr="007E3958">
        <w:rPr>
          <w:rFonts w:ascii="Times New Roman" w:hAnsi="Times New Roman" w:cs="Times New Roman"/>
        </w:rPr>
        <w:t>en</w:t>
      </w:r>
      <w:r w:rsidR="001A2CEE" w:rsidRPr="007E3958">
        <w:rPr>
          <w:rFonts w:ascii="Times New Roman" w:hAnsi="Times New Roman" w:cs="Times New Roman"/>
        </w:rPr>
        <w:t xml:space="preserve">dently of values of </w:t>
      </w:r>
      <w:r w:rsidR="008366C6" w:rsidRPr="007E3958">
        <w:rPr>
          <w:rFonts w:ascii="Times New Roman" w:hAnsi="Times New Roman" w:cs="Times New Roman"/>
        </w:rPr>
        <w:t>Y</w:t>
      </w:r>
      <w:r w:rsidR="001A2CEE" w:rsidRPr="007E3958">
        <w:rPr>
          <w:rFonts w:ascii="Times New Roman" w:hAnsi="Times New Roman" w:cs="Times New Roman"/>
        </w:rPr>
        <w:t>, one can obse</w:t>
      </w:r>
      <w:r w:rsidR="008366C6" w:rsidRPr="007E3958">
        <w:rPr>
          <w:rFonts w:ascii="Times New Roman" w:hAnsi="Times New Roman" w:cs="Times New Roman"/>
        </w:rPr>
        <w:t>r</w:t>
      </w:r>
      <w:r w:rsidR="001A2CEE" w:rsidRPr="007E3958">
        <w:rPr>
          <w:rFonts w:ascii="Times New Roman" w:hAnsi="Times New Roman" w:cs="Times New Roman"/>
        </w:rPr>
        <w:t xml:space="preserve">ve  </w:t>
      </w:r>
      <w:r w:rsidR="007F34B9" w:rsidRPr="007E3958">
        <w:rPr>
          <w:rFonts w:ascii="Times New Roman" w:hAnsi="Times New Roman" w:cs="Times New Roman"/>
        </w:rPr>
        <w:t xml:space="preserve"> the system to see </w:t>
      </w:r>
      <w:r w:rsidR="001A2CEE" w:rsidRPr="007E3958">
        <w:rPr>
          <w:rFonts w:ascii="Times New Roman" w:hAnsi="Times New Roman" w:cs="Times New Roman"/>
        </w:rPr>
        <w:t>whether there are com</w:t>
      </w:r>
      <w:r w:rsidR="000C4D36" w:rsidRPr="007E3958">
        <w:rPr>
          <w:rFonts w:ascii="Times New Roman" w:hAnsi="Times New Roman" w:cs="Times New Roman"/>
        </w:rPr>
        <w:t>b</w:t>
      </w:r>
      <w:r w:rsidR="001A2CEE" w:rsidRPr="007E3958">
        <w:rPr>
          <w:rFonts w:ascii="Times New Roman" w:hAnsi="Times New Roman" w:cs="Times New Roman"/>
        </w:rPr>
        <w:t xml:space="preserve">inations of values that never </w:t>
      </w:r>
      <w:r w:rsidR="007F34B9" w:rsidRPr="007E3958">
        <w:rPr>
          <w:rFonts w:ascii="Times New Roman" w:hAnsi="Times New Roman" w:cs="Times New Roman"/>
        </w:rPr>
        <w:t>seem to</w:t>
      </w:r>
      <w:r w:rsidR="000C4D36" w:rsidRPr="007E3958">
        <w:rPr>
          <w:rFonts w:ascii="Times New Roman" w:hAnsi="Times New Roman" w:cs="Times New Roman"/>
        </w:rPr>
        <w:t xml:space="preserve"> </w:t>
      </w:r>
      <w:r w:rsidR="001A2CEE" w:rsidRPr="007E3958">
        <w:rPr>
          <w:rFonts w:ascii="Times New Roman" w:hAnsi="Times New Roman" w:cs="Times New Roman"/>
        </w:rPr>
        <w:t>co-occur</w:t>
      </w:r>
      <w:r w:rsidR="007F34B9" w:rsidRPr="007E3958">
        <w:rPr>
          <w:rFonts w:ascii="Times New Roman" w:hAnsi="Times New Roman" w:cs="Times New Roman"/>
        </w:rPr>
        <w:t xml:space="preserve"> or alternatively, one can attempt to experimentally create</w:t>
      </w:r>
      <w:r w:rsidR="00AE777C" w:rsidRPr="007E3958">
        <w:rPr>
          <w:rFonts w:ascii="Times New Roman" w:hAnsi="Times New Roman" w:cs="Times New Roman"/>
        </w:rPr>
        <w:t xml:space="preserve"> </w:t>
      </w:r>
      <w:r w:rsidR="007F34B9" w:rsidRPr="007E3958">
        <w:rPr>
          <w:rFonts w:ascii="Times New Roman" w:hAnsi="Times New Roman" w:cs="Times New Roman"/>
        </w:rPr>
        <w:t>various combinations of values</w:t>
      </w:r>
      <w:r w:rsidR="000C4D36" w:rsidRPr="007E3958">
        <w:rPr>
          <w:rFonts w:ascii="Times New Roman" w:hAnsi="Times New Roman" w:cs="Times New Roman"/>
        </w:rPr>
        <w:t xml:space="preserve"> and see whether this is possible</w:t>
      </w:r>
      <w:r w:rsidR="007F34B9" w:rsidRPr="007E3958">
        <w:rPr>
          <w:rFonts w:ascii="Times New Roman" w:hAnsi="Times New Roman" w:cs="Times New Roman"/>
        </w:rPr>
        <w:t xml:space="preserve">. </w:t>
      </w:r>
      <w:r w:rsidR="00540E38" w:rsidRPr="007E3958">
        <w:rPr>
          <w:rFonts w:ascii="Times New Roman" w:hAnsi="Times New Roman" w:cs="Times New Roman"/>
        </w:rPr>
        <w:t xml:space="preserve"> </w:t>
      </w:r>
      <w:r w:rsidR="007F34B9" w:rsidRPr="007E3958">
        <w:rPr>
          <w:rFonts w:ascii="Times New Roman" w:hAnsi="Times New Roman" w:cs="Times New Roman"/>
        </w:rPr>
        <w:t xml:space="preserve"> </w:t>
      </w:r>
      <w:r w:rsidR="000C4D36" w:rsidRPr="007E3958">
        <w:rPr>
          <w:rFonts w:ascii="Times New Roman" w:hAnsi="Times New Roman" w:cs="Times New Roman"/>
        </w:rPr>
        <w:t>Of course c</w:t>
      </w:r>
      <w:r w:rsidR="007F34B9" w:rsidRPr="007E3958">
        <w:rPr>
          <w:rFonts w:ascii="Times New Roman" w:hAnsi="Times New Roman" w:cs="Times New Roman"/>
        </w:rPr>
        <w:t>onclusions based on such considerations are</w:t>
      </w:r>
      <w:r w:rsidR="00AE777C" w:rsidRPr="007E3958">
        <w:rPr>
          <w:rFonts w:ascii="Times New Roman" w:hAnsi="Times New Roman" w:cs="Times New Roman"/>
        </w:rPr>
        <w:t xml:space="preserve"> subject to ordinary inductive </w:t>
      </w:r>
      <w:r w:rsidR="007F34B9" w:rsidRPr="007E3958">
        <w:rPr>
          <w:rFonts w:ascii="Times New Roman" w:hAnsi="Times New Roman" w:cs="Times New Roman"/>
        </w:rPr>
        <w:t>fallib</w:t>
      </w:r>
      <w:r w:rsidR="00AE777C" w:rsidRPr="007E3958">
        <w:rPr>
          <w:rFonts w:ascii="Times New Roman" w:hAnsi="Times New Roman" w:cs="Times New Roman"/>
        </w:rPr>
        <w:t>i</w:t>
      </w:r>
      <w:r w:rsidR="007F34B9" w:rsidRPr="007E3958">
        <w:rPr>
          <w:rFonts w:ascii="Times New Roman" w:hAnsi="Times New Roman" w:cs="Times New Roman"/>
        </w:rPr>
        <w:t>l</w:t>
      </w:r>
      <w:r w:rsidR="00AE777C" w:rsidRPr="007E3958">
        <w:rPr>
          <w:rFonts w:ascii="Times New Roman" w:hAnsi="Times New Roman" w:cs="Times New Roman"/>
        </w:rPr>
        <w:t xml:space="preserve">ity </w:t>
      </w:r>
      <w:r w:rsidR="007F34B9" w:rsidRPr="007E3958">
        <w:rPr>
          <w:rFonts w:ascii="Times New Roman" w:hAnsi="Times New Roman" w:cs="Times New Roman"/>
        </w:rPr>
        <w:t xml:space="preserve">but they are often fairly reliable. </w:t>
      </w:r>
    </w:p>
    <w:p w14:paraId="40A5C45E" w14:textId="41744277" w:rsidR="006F0FEA" w:rsidRPr="007E3958" w:rsidRDefault="00540E38" w:rsidP="00FF1D68">
      <w:pPr>
        <w:ind w:firstLine="720"/>
        <w:rPr>
          <w:rFonts w:ascii="Times New Roman" w:hAnsi="Times New Roman" w:cs="Times New Roman"/>
        </w:rPr>
      </w:pPr>
      <w:r w:rsidRPr="007E3958">
        <w:rPr>
          <w:rFonts w:ascii="Times New Roman" w:hAnsi="Times New Roman" w:cs="Times New Roman"/>
        </w:rPr>
        <w:t>O</w:t>
      </w:r>
      <w:r w:rsidR="000C4D36" w:rsidRPr="007E3958">
        <w:rPr>
          <w:rFonts w:ascii="Times New Roman" w:hAnsi="Times New Roman" w:cs="Times New Roman"/>
        </w:rPr>
        <w:t xml:space="preserve">bservational and experimental exploration </w:t>
      </w:r>
      <w:r w:rsidR="007F34B9" w:rsidRPr="007E3958">
        <w:rPr>
          <w:rFonts w:ascii="Times New Roman" w:hAnsi="Times New Roman" w:cs="Times New Roman"/>
        </w:rPr>
        <w:t>can</w:t>
      </w:r>
      <w:r w:rsidR="00704976" w:rsidRPr="007E3958">
        <w:rPr>
          <w:rFonts w:ascii="Times New Roman" w:hAnsi="Times New Roman" w:cs="Times New Roman"/>
        </w:rPr>
        <w:t xml:space="preserve"> thus</w:t>
      </w:r>
      <w:r w:rsidR="00673104">
        <w:rPr>
          <w:rFonts w:ascii="Times New Roman" w:hAnsi="Times New Roman" w:cs="Times New Roman"/>
        </w:rPr>
        <w:t xml:space="preserve"> </w:t>
      </w:r>
      <w:r w:rsidR="007F34B9" w:rsidRPr="007E3958">
        <w:rPr>
          <w:rFonts w:ascii="Times New Roman" w:hAnsi="Times New Roman" w:cs="Times New Roman"/>
        </w:rPr>
        <w:t>serve as an</w:t>
      </w:r>
      <w:r w:rsidR="00704976" w:rsidRPr="007E3958">
        <w:rPr>
          <w:rFonts w:ascii="Times New Roman" w:hAnsi="Times New Roman" w:cs="Times New Roman"/>
        </w:rPr>
        <w:t xml:space="preserve"> </w:t>
      </w:r>
      <w:r w:rsidR="007F34B9" w:rsidRPr="007E3958">
        <w:rPr>
          <w:rFonts w:ascii="Times New Roman" w:hAnsi="Times New Roman" w:cs="Times New Roman"/>
        </w:rPr>
        <w:t xml:space="preserve">source of access  to  when  </w:t>
      </w:r>
      <w:r w:rsidR="000C4D36" w:rsidRPr="007E3958">
        <w:rPr>
          <w:rFonts w:ascii="Times New Roman" w:hAnsi="Times New Roman" w:cs="Times New Roman"/>
        </w:rPr>
        <w:t>independence conditions</w:t>
      </w:r>
      <w:r w:rsidR="0065251D" w:rsidRPr="007E3958">
        <w:rPr>
          <w:rFonts w:ascii="Times New Roman" w:hAnsi="Times New Roman" w:cs="Times New Roman"/>
        </w:rPr>
        <w:t xml:space="preserve"> concerning relations among variables</w:t>
      </w:r>
      <w:r w:rsidR="000C4D36" w:rsidRPr="007E3958">
        <w:rPr>
          <w:rFonts w:ascii="Times New Roman" w:hAnsi="Times New Roman" w:cs="Times New Roman"/>
        </w:rPr>
        <w:t xml:space="preserve"> are satisfied </w:t>
      </w:r>
      <w:r w:rsidR="007F34B9" w:rsidRPr="007E3958">
        <w:rPr>
          <w:rFonts w:ascii="Times New Roman" w:hAnsi="Times New Roman" w:cs="Times New Roman"/>
        </w:rPr>
        <w:t xml:space="preserve"> that does not require prior knowledge of or understanding of </w:t>
      </w:r>
      <w:r w:rsidR="000C4D36" w:rsidRPr="007E3958">
        <w:rPr>
          <w:rFonts w:ascii="Times New Roman" w:hAnsi="Times New Roman" w:cs="Times New Roman"/>
        </w:rPr>
        <w:t xml:space="preserve"> the </w:t>
      </w:r>
      <w:r w:rsidR="007F34B9" w:rsidRPr="007E3958">
        <w:rPr>
          <w:rFonts w:ascii="Times New Roman" w:hAnsi="Times New Roman" w:cs="Times New Roman"/>
        </w:rPr>
        <w:t>laws</w:t>
      </w:r>
      <w:r w:rsidR="000C4D36" w:rsidRPr="007E3958">
        <w:rPr>
          <w:rFonts w:ascii="Times New Roman" w:hAnsi="Times New Roman" w:cs="Times New Roman"/>
        </w:rPr>
        <w:t xml:space="preserve"> governing the system</w:t>
      </w:r>
      <w:r w:rsidR="007F34B9" w:rsidRPr="007E3958">
        <w:rPr>
          <w:rFonts w:ascii="Times New Roman" w:hAnsi="Times New Roman" w:cs="Times New Roman"/>
        </w:rPr>
        <w:t xml:space="preserve">. </w:t>
      </w:r>
      <w:r w:rsidR="000C4D36" w:rsidRPr="007E3958">
        <w:rPr>
          <w:rFonts w:ascii="Times New Roman" w:hAnsi="Times New Roman" w:cs="Times New Roman"/>
        </w:rPr>
        <w:t xml:space="preserve"> Relatedly, as a semantic matter, claims of independent variability also seem</w:t>
      </w:r>
      <w:r w:rsidR="00AE777C" w:rsidRPr="007E3958">
        <w:rPr>
          <w:rFonts w:ascii="Times New Roman" w:hAnsi="Times New Roman" w:cs="Times New Roman"/>
        </w:rPr>
        <w:t xml:space="preserve"> </w:t>
      </w:r>
      <w:r w:rsidR="000C4D36" w:rsidRPr="007E3958">
        <w:rPr>
          <w:rFonts w:ascii="Times New Roman" w:hAnsi="Times New Roman" w:cs="Times New Roman"/>
        </w:rPr>
        <w:t>understandable or graspable independently of the adoption of detailed commitments ab</w:t>
      </w:r>
      <w:r w:rsidR="0065251D" w:rsidRPr="007E3958">
        <w:rPr>
          <w:rFonts w:ascii="Times New Roman" w:hAnsi="Times New Roman" w:cs="Times New Roman"/>
        </w:rPr>
        <w:t>o</w:t>
      </w:r>
      <w:r w:rsidR="000C4D36" w:rsidRPr="007E3958">
        <w:rPr>
          <w:rFonts w:ascii="Times New Roman" w:hAnsi="Times New Roman" w:cs="Times New Roman"/>
        </w:rPr>
        <w:t xml:space="preserve">ut laws. </w:t>
      </w:r>
      <w:r w:rsidR="0065251D" w:rsidRPr="007E3958">
        <w:rPr>
          <w:rFonts w:ascii="Times New Roman" w:hAnsi="Times New Roman" w:cs="Times New Roman"/>
        </w:rPr>
        <w:t xml:space="preserve">(When I told you that the position and momentum variables characterizing a system of particles were capable of independent variation, you understood what was meant without knowing the dynamical laws governing the system.) </w:t>
      </w:r>
      <w:r w:rsidR="00957EA3" w:rsidRPr="007E3958">
        <w:rPr>
          <w:rFonts w:ascii="Times New Roman" w:hAnsi="Times New Roman" w:cs="Times New Roman"/>
        </w:rPr>
        <w:t>This suggests a picture according to which such notions of independence can have</w:t>
      </w:r>
      <w:r w:rsidR="00704976" w:rsidRPr="007E3958">
        <w:rPr>
          <w:rFonts w:ascii="Times New Roman" w:hAnsi="Times New Roman" w:cs="Times New Roman"/>
        </w:rPr>
        <w:t xml:space="preserve"> to some degree</w:t>
      </w:r>
      <w:r w:rsidR="00957EA3" w:rsidRPr="007E3958">
        <w:rPr>
          <w:rFonts w:ascii="Times New Roman" w:hAnsi="Times New Roman" w:cs="Times New Roman"/>
        </w:rPr>
        <w:t>, both conceptually and epistemically,</w:t>
      </w:r>
      <w:r w:rsidR="00C41C82" w:rsidRPr="007E3958">
        <w:rPr>
          <w:rFonts w:ascii="Times New Roman" w:hAnsi="Times New Roman" w:cs="Times New Roman"/>
        </w:rPr>
        <w:t xml:space="preserve"> </w:t>
      </w:r>
      <w:r w:rsidR="00957EA3" w:rsidRPr="007E3958">
        <w:rPr>
          <w:rFonts w:ascii="Times New Roman" w:hAnsi="Times New Roman" w:cs="Times New Roman"/>
        </w:rPr>
        <w:t>a “life of their own” apart from the notion of law. I will return to this observation below</w:t>
      </w:r>
      <w:r w:rsidR="00704976" w:rsidRPr="007E3958">
        <w:rPr>
          <w:rStyle w:val="FootnoteReference"/>
          <w:rFonts w:ascii="Times New Roman" w:hAnsi="Times New Roman" w:cs="Times New Roman"/>
        </w:rPr>
        <w:footnoteReference w:id="3"/>
      </w:r>
      <w:r w:rsidR="00957EA3" w:rsidRPr="007E3958">
        <w:rPr>
          <w:rFonts w:ascii="Times New Roman" w:hAnsi="Times New Roman" w:cs="Times New Roman"/>
        </w:rPr>
        <w:t>.</w:t>
      </w:r>
      <w:r w:rsidR="00FF1D68" w:rsidRPr="007E3958">
        <w:rPr>
          <w:rFonts w:ascii="Times New Roman" w:hAnsi="Times New Roman" w:cs="Times New Roman"/>
        </w:rPr>
        <w:t xml:space="preserve">  </w:t>
      </w:r>
    </w:p>
    <w:p w14:paraId="46FE4CC0" w14:textId="1E8257D4" w:rsidR="007F34B9" w:rsidRPr="007E3958" w:rsidRDefault="00D726D0" w:rsidP="00D726D0">
      <w:pPr>
        <w:ind w:firstLine="720"/>
        <w:rPr>
          <w:rFonts w:ascii="Times New Roman" w:hAnsi="Times New Roman" w:cs="Times New Roman"/>
        </w:rPr>
      </w:pPr>
      <w:r w:rsidRPr="007E3958">
        <w:rPr>
          <w:rFonts w:ascii="Times New Roman" w:hAnsi="Times New Roman" w:cs="Times New Roman"/>
        </w:rPr>
        <w:t xml:space="preserve"> Given this conception of initial conditions, I turn next to how </w:t>
      </w:r>
      <w:r w:rsidR="00FF1D68" w:rsidRPr="007E3958">
        <w:rPr>
          <w:rFonts w:ascii="Times New Roman" w:hAnsi="Times New Roman" w:cs="Times New Roman"/>
        </w:rPr>
        <w:t>it</w:t>
      </w:r>
      <w:r w:rsidRPr="007E3958">
        <w:rPr>
          <w:rFonts w:ascii="Times New Roman" w:hAnsi="Times New Roman" w:cs="Times New Roman"/>
        </w:rPr>
        <w:t xml:space="preserve"> can be connected to the notion of law. I suggest that</w:t>
      </w:r>
      <w:r w:rsidR="00FF1D68" w:rsidRPr="007E3958">
        <w:rPr>
          <w:rFonts w:ascii="Times New Roman" w:hAnsi="Times New Roman" w:cs="Times New Roman"/>
        </w:rPr>
        <w:t xml:space="preserve"> a</w:t>
      </w:r>
      <w:r w:rsidRPr="007E3958">
        <w:rPr>
          <w:rFonts w:ascii="Times New Roman" w:hAnsi="Times New Roman" w:cs="Times New Roman"/>
        </w:rPr>
        <w:t xml:space="preserve"> necessary </w:t>
      </w:r>
      <w:r w:rsidR="00FF1D68" w:rsidRPr="007E3958">
        <w:rPr>
          <w:rFonts w:ascii="Times New Roman" w:hAnsi="Times New Roman" w:cs="Times New Roman"/>
        </w:rPr>
        <w:t xml:space="preserve">(not sufficient) </w:t>
      </w:r>
      <w:r w:rsidRPr="007E3958">
        <w:rPr>
          <w:rFonts w:ascii="Times New Roman" w:hAnsi="Times New Roman" w:cs="Times New Roman"/>
        </w:rPr>
        <w:t xml:space="preserve">condition for a   </w:t>
      </w:r>
      <w:r w:rsidR="00F1548D" w:rsidRPr="007E3958">
        <w:rPr>
          <w:rFonts w:ascii="Times New Roman" w:hAnsi="Times New Roman" w:cs="Times New Roman"/>
        </w:rPr>
        <w:t xml:space="preserve"> generalization</w:t>
      </w:r>
      <w:r w:rsidRPr="007E3958">
        <w:rPr>
          <w:rFonts w:ascii="Times New Roman" w:hAnsi="Times New Roman" w:cs="Times New Roman"/>
        </w:rPr>
        <w:t xml:space="preserve"> to count as a law is that it</w:t>
      </w:r>
      <w:r w:rsidR="00AE777C" w:rsidRPr="007E3958">
        <w:rPr>
          <w:rFonts w:ascii="Times New Roman" w:hAnsi="Times New Roman" w:cs="Times New Roman"/>
        </w:rPr>
        <w:t xml:space="preserve"> </w:t>
      </w:r>
      <w:r w:rsidR="00EA5226" w:rsidRPr="007E3958">
        <w:rPr>
          <w:rFonts w:ascii="Times New Roman" w:hAnsi="Times New Roman" w:cs="Times New Roman"/>
        </w:rPr>
        <w:t>describ</w:t>
      </w:r>
      <w:r w:rsidR="000D2201" w:rsidRPr="007E3958">
        <w:rPr>
          <w:rFonts w:ascii="Times New Roman" w:hAnsi="Times New Roman" w:cs="Times New Roman"/>
        </w:rPr>
        <w:t>e a</w:t>
      </w:r>
      <w:r w:rsidR="00EA5226" w:rsidRPr="007E3958">
        <w:rPr>
          <w:rFonts w:ascii="Times New Roman" w:hAnsi="Times New Roman" w:cs="Times New Roman"/>
        </w:rPr>
        <w:t xml:space="preserve"> repeatable relationship</w:t>
      </w:r>
      <w:r w:rsidR="000D2201" w:rsidRPr="007E3958">
        <w:rPr>
          <w:rFonts w:ascii="Times New Roman" w:hAnsi="Times New Roman" w:cs="Times New Roman"/>
        </w:rPr>
        <w:t xml:space="preserve"> </w:t>
      </w:r>
      <w:r w:rsidR="00F1548D" w:rsidRPr="007E3958">
        <w:rPr>
          <w:rFonts w:ascii="Times New Roman" w:hAnsi="Times New Roman" w:cs="Times New Roman"/>
        </w:rPr>
        <w:t xml:space="preserve">that </w:t>
      </w:r>
      <w:r w:rsidR="00813650" w:rsidRPr="007E3958">
        <w:rPr>
          <w:rFonts w:ascii="Times New Roman" w:hAnsi="Times New Roman" w:cs="Times New Roman"/>
        </w:rPr>
        <w:t xml:space="preserve">would </w:t>
      </w:r>
      <w:r w:rsidR="00F1548D" w:rsidRPr="007E3958">
        <w:rPr>
          <w:rFonts w:ascii="Times New Roman" w:hAnsi="Times New Roman" w:cs="Times New Roman"/>
        </w:rPr>
        <w:t>continue to hold under some appropriate range of</w:t>
      </w:r>
      <w:r w:rsidR="00736403" w:rsidRPr="007E3958">
        <w:rPr>
          <w:rFonts w:ascii="Times New Roman" w:hAnsi="Times New Roman" w:cs="Times New Roman"/>
        </w:rPr>
        <w:t xml:space="preserve"> </w:t>
      </w:r>
      <w:r w:rsidR="00F1548D" w:rsidRPr="007E3958">
        <w:rPr>
          <w:rFonts w:ascii="Times New Roman" w:hAnsi="Times New Roman" w:cs="Times New Roman"/>
        </w:rPr>
        <w:t>variations in initial conditions</w:t>
      </w:r>
      <w:r w:rsidR="003B36B1" w:rsidRPr="007E3958">
        <w:rPr>
          <w:rFonts w:ascii="Times New Roman" w:hAnsi="Times New Roman" w:cs="Times New Roman"/>
        </w:rPr>
        <w:t>, where these include</w:t>
      </w:r>
      <w:r w:rsidR="00BD173D" w:rsidRPr="007E3958">
        <w:rPr>
          <w:rFonts w:ascii="Times New Roman" w:hAnsi="Times New Roman" w:cs="Times New Roman"/>
        </w:rPr>
        <w:t xml:space="preserve"> </w:t>
      </w:r>
      <w:r w:rsidR="003B36B1" w:rsidRPr="007E3958">
        <w:rPr>
          <w:rFonts w:ascii="Times New Roman" w:hAnsi="Times New Roman" w:cs="Times New Roman"/>
        </w:rPr>
        <w:t xml:space="preserve">variations in the values of the variables figuring in </w:t>
      </w:r>
      <w:r w:rsidR="000D2201" w:rsidRPr="007E3958">
        <w:rPr>
          <w:rFonts w:ascii="Times New Roman" w:hAnsi="Times New Roman" w:cs="Times New Roman"/>
        </w:rPr>
        <w:t>the generalization</w:t>
      </w:r>
      <w:r w:rsidR="00F1548D" w:rsidRPr="007E3958">
        <w:rPr>
          <w:rFonts w:ascii="Times New Roman" w:hAnsi="Times New Roman" w:cs="Times New Roman"/>
        </w:rPr>
        <w:t xml:space="preserve">. </w:t>
      </w:r>
      <w:r w:rsidR="000D2201" w:rsidRPr="007E3958">
        <w:rPr>
          <w:rFonts w:ascii="Times New Roman" w:hAnsi="Times New Roman" w:cs="Times New Roman"/>
        </w:rPr>
        <w:t xml:space="preserve"> </w:t>
      </w:r>
      <w:r w:rsidR="003B36B1" w:rsidRPr="007E3958">
        <w:rPr>
          <w:rFonts w:ascii="Times New Roman" w:hAnsi="Times New Roman" w:cs="Times New Roman"/>
        </w:rPr>
        <w:t xml:space="preserve"> “Continue to hold” here means that the </w:t>
      </w:r>
      <w:r w:rsidR="000D2201" w:rsidRPr="007E3958">
        <w:rPr>
          <w:rFonts w:ascii="Times New Roman" w:hAnsi="Times New Roman" w:cs="Times New Roman"/>
        </w:rPr>
        <w:t xml:space="preserve">generalization </w:t>
      </w:r>
      <w:r w:rsidR="003B36B1" w:rsidRPr="007E3958">
        <w:rPr>
          <w:rFonts w:ascii="Times New Roman" w:hAnsi="Times New Roman" w:cs="Times New Roman"/>
        </w:rPr>
        <w:t>continues to accurately describe</w:t>
      </w:r>
      <w:r w:rsidR="000D2201" w:rsidRPr="007E3958">
        <w:rPr>
          <w:rFonts w:ascii="Times New Roman" w:hAnsi="Times New Roman" w:cs="Times New Roman"/>
        </w:rPr>
        <w:t xml:space="preserve"> (perhaps</w:t>
      </w:r>
      <w:r w:rsidR="003B36B1" w:rsidRPr="007E3958">
        <w:rPr>
          <w:rFonts w:ascii="Times New Roman" w:hAnsi="Times New Roman" w:cs="Times New Roman"/>
        </w:rPr>
        <w:t xml:space="preserve"> </w:t>
      </w:r>
      <w:r w:rsidR="000D2201" w:rsidRPr="007E3958">
        <w:rPr>
          <w:rFonts w:ascii="Times New Roman" w:hAnsi="Times New Roman" w:cs="Times New Roman"/>
        </w:rPr>
        <w:t xml:space="preserve">up to some reasonable approximation) </w:t>
      </w:r>
      <w:r w:rsidR="003B36B1" w:rsidRPr="007E3958">
        <w:rPr>
          <w:rFonts w:ascii="Times New Roman" w:hAnsi="Times New Roman" w:cs="Times New Roman"/>
        </w:rPr>
        <w:t>what happens under the vari</w:t>
      </w:r>
      <w:r w:rsidR="000D2201" w:rsidRPr="007E3958">
        <w:rPr>
          <w:rFonts w:ascii="Times New Roman" w:hAnsi="Times New Roman" w:cs="Times New Roman"/>
        </w:rPr>
        <w:t>ati</w:t>
      </w:r>
      <w:r w:rsidR="003B36B1" w:rsidRPr="007E3958">
        <w:rPr>
          <w:rFonts w:ascii="Times New Roman" w:hAnsi="Times New Roman" w:cs="Times New Roman"/>
        </w:rPr>
        <w:t>ons just described</w:t>
      </w:r>
      <w:r w:rsidR="006C265A" w:rsidRPr="007E3958">
        <w:rPr>
          <w:rStyle w:val="FootnoteReference"/>
          <w:rFonts w:ascii="Times New Roman" w:hAnsi="Times New Roman" w:cs="Times New Roman"/>
        </w:rPr>
        <w:footnoteReference w:id="4"/>
      </w:r>
      <w:r w:rsidR="00983C04" w:rsidRPr="007E3958">
        <w:rPr>
          <w:rFonts w:ascii="Times New Roman" w:hAnsi="Times New Roman" w:cs="Times New Roman"/>
        </w:rPr>
        <w:t>.</w:t>
      </w:r>
      <w:r w:rsidR="00F1548D" w:rsidRPr="007E3958">
        <w:rPr>
          <w:rFonts w:ascii="Times New Roman" w:hAnsi="Times New Roman" w:cs="Times New Roman"/>
        </w:rPr>
        <w:t xml:space="preserve"> </w:t>
      </w:r>
      <w:r w:rsidR="003B36B1" w:rsidRPr="007E3958">
        <w:rPr>
          <w:rFonts w:ascii="Times New Roman" w:hAnsi="Times New Roman" w:cs="Times New Roman"/>
        </w:rPr>
        <w:t>When this feature is prese</w:t>
      </w:r>
      <w:r w:rsidR="000D2201" w:rsidRPr="007E3958">
        <w:rPr>
          <w:rFonts w:ascii="Times New Roman" w:hAnsi="Times New Roman" w:cs="Times New Roman"/>
        </w:rPr>
        <w:t>n</w:t>
      </w:r>
      <w:r w:rsidR="003B36B1" w:rsidRPr="007E3958">
        <w:rPr>
          <w:rFonts w:ascii="Times New Roman" w:hAnsi="Times New Roman" w:cs="Times New Roman"/>
        </w:rPr>
        <w:t>t, I will say</w:t>
      </w:r>
      <w:r w:rsidR="00C41C82" w:rsidRPr="007E3958">
        <w:rPr>
          <w:rFonts w:ascii="Times New Roman" w:hAnsi="Times New Roman" w:cs="Times New Roman"/>
        </w:rPr>
        <w:t xml:space="preserve"> </w:t>
      </w:r>
      <w:r w:rsidR="003B36B1" w:rsidRPr="007E3958">
        <w:rPr>
          <w:rFonts w:ascii="Times New Roman" w:hAnsi="Times New Roman" w:cs="Times New Roman"/>
        </w:rPr>
        <w:t xml:space="preserve">the </w:t>
      </w:r>
      <w:r w:rsidR="000D2201" w:rsidRPr="007E3958">
        <w:rPr>
          <w:rFonts w:ascii="Times New Roman" w:hAnsi="Times New Roman" w:cs="Times New Roman"/>
        </w:rPr>
        <w:t>generalization is</w:t>
      </w:r>
      <w:r w:rsidR="003A53F3" w:rsidRPr="007E3958">
        <w:rPr>
          <w:rFonts w:ascii="Times New Roman" w:hAnsi="Times New Roman" w:cs="Times New Roman"/>
        </w:rPr>
        <w:t xml:space="preserve"> </w:t>
      </w:r>
      <w:r w:rsidR="003B36B1" w:rsidRPr="007E3958">
        <w:rPr>
          <w:rFonts w:ascii="Times New Roman" w:hAnsi="Times New Roman" w:cs="Times New Roman"/>
          <w:i/>
        </w:rPr>
        <w:t xml:space="preserve">invariant </w:t>
      </w:r>
      <w:r w:rsidR="003B36B1" w:rsidRPr="007E3958">
        <w:rPr>
          <w:rFonts w:ascii="Times New Roman" w:hAnsi="Times New Roman" w:cs="Times New Roman"/>
        </w:rPr>
        <w:t xml:space="preserve">(or </w:t>
      </w:r>
      <w:r w:rsidR="003B36B1" w:rsidRPr="007E3958">
        <w:rPr>
          <w:rFonts w:ascii="Times New Roman" w:hAnsi="Times New Roman" w:cs="Times New Roman"/>
          <w:i/>
        </w:rPr>
        <w:t>stable</w:t>
      </w:r>
      <w:r w:rsidR="003B36B1" w:rsidRPr="007E3958">
        <w:rPr>
          <w:rFonts w:ascii="Times New Roman" w:hAnsi="Times New Roman" w:cs="Times New Roman"/>
        </w:rPr>
        <w:t>)</w:t>
      </w:r>
      <w:r w:rsidR="00BD173D" w:rsidRPr="007E3958">
        <w:rPr>
          <w:rFonts w:ascii="Times New Roman" w:hAnsi="Times New Roman" w:cs="Times New Roman"/>
        </w:rPr>
        <w:t xml:space="preserve"> </w:t>
      </w:r>
      <w:r w:rsidR="000D2201" w:rsidRPr="007E3958">
        <w:rPr>
          <w:rFonts w:ascii="Times New Roman" w:hAnsi="Times New Roman" w:cs="Times New Roman"/>
        </w:rPr>
        <w:t xml:space="preserve">under the variations in question, with these </w:t>
      </w:r>
      <w:r w:rsidR="00FF1D68" w:rsidRPr="007E3958">
        <w:rPr>
          <w:rFonts w:ascii="Times New Roman" w:hAnsi="Times New Roman" w:cs="Times New Roman"/>
        </w:rPr>
        <w:t>constituting</w:t>
      </w:r>
      <w:r w:rsidR="000D2201" w:rsidRPr="007E3958">
        <w:rPr>
          <w:rFonts w:ascii="Times New Roman" w:hAnsi="Times New Roman" w:cs="Times New Roman"/>
        </w:rPr>
        <w:t xml:space="preserve"> the “domain” or “regime” of the law.</w:t>
      </w:r>
      <w:r w:rsidR="003A53F3" w:rsidRPr="007E3958">
        <w:rPr>
          <w:rFonts w:ascii="Times New Roman" w:hAnsi="Times New Roman" w:cs="Times New Roman"/>
        </w:rPr>
        <w:t xml:space="preserve"> </w:t>
      </w:r>
      <w:r w:rsidR="000D2201" w:rsidRPr="007E3958">
        <w:rPr>
          <w:rFonts w:ascii="Times New Roman" w:hAnsi="Times New Roman" w:cs="Times New Roman"/>
        </w:rPr>
        <w:t>For example, given a</w:t>
      </w:r>
      <w:r w:rsidR="006A3DED" w:rsidRPr="007E3958">
        <w:rPr>
          <w:rFonts w:ascii="Times New Roman" w:hAnsi="Times New Roman" w:cs="Times New Roman"/>
        </w:rPr>
        <w:t xml:space="preserve"> system consisting</w:t>
      </w:r>
      <w:r w:rsidR="00BD173D" w:rsidRPr="007E3958">
        <w:rPr>
          <w:rFonts w:ascii="Times New Roman" w:hAnsi="Times New Roman" w:cs="Times New Roman"/>
        </w:rPr>
        <w:t xml:space="preserve"> </w:t>
      </w:r>
      <w:r w:rsidR="006A3DED" w:rsidRPr="007E3958">
        <w:rPr>
          <w:rFonts w:ascii="Times New Roman" w:hAnsi="Times New Roman" w:cs="Times New Roman"/>
        </w:rPr>
        <w:t>of</w:t>
      </w:r>
      <w:r w:rsidR="000D2201" w:rsidRPr="007E3958">
        <w:rPr>
          <w:rFonts w:ascii="Times New Roman" w:hAnsi="Times New Roman" w:cs="Times New Roman"/>
        </w:rPr>
        <w:t xml:space="preserve"> only</w:t>
      </w:r>
      <w:r w:rsidR="003A53F3" w:rsidRPr="007E3958">
        <w:rPr>
          <w:rFonts w:ascii="Times New Roman" w:hAnsi="Times New Roman" w:cs="Times New Roman"/>
        </w:rPr>
        <w:t xml:space="preserve"> </w:t>
      </w:r>
      <w:r w:rsidR="006A3DED" w:rsidRPr="007E3958">
        <w:rPr>
          <w:rFonts w:ascii="Times New Roman" w:hAnsi="Times New Roman" w:cs="Times New Roman"/>
        </w:rPr>
        <w:t>two gr</w:t>
      </w:r>
      <w:r w:rsidR="000D2201" w:rsidRPr="007E3958">
        <w:rPr>
          <w:rFonts w:ascii="Times New Roman" w:hAnsi="Times New Roman" w:cs="Times New Roman"/>
        </w:rPr>
        <w:t>a</w:t>
      </w:r>
      <w:r w:rsidR="006A3DED" w:rsidRPr="007E3958">
        <w:rPr>
          <w:rFonts w:ascii="Times New Roman" w:hAnsi="Times New Roman" w:cs="Times New Roman"/>
        </w:rPr>
        <w:t>v</w:t>
      </w:r>
      <w:r w:rsidR="000D2201" w:rsidRPr="007E3958">
        <w:rPr>
          <w:rFonts w:ascii="Times New Roman" w:hAnsi="Times New Roman" w:cs="Times New Roman"/>
        </w:rPr>
        <w:t>i</w:t>
      </w:r>
      <w:r w:rsidR="006A3DED" w:rsidRPr="007E3958">
        <w:rPr>
          <w:rFonts w:ascii="Times New Roman" w:hAnsi="Times New Roman" w:cs="Times New Roman"/>
        </w:rPr>
        <w:t>t</w:t>
      </w:r>
      <w:r w:rsidR="000D2201" w:rsidRPr="007E3958">
        <w:rPr>
          <w:rFonts w:ascii="Times New Roman" w:hAnsi="Times New Roman" w:cs="Times New Roman"/>
        </w:rPr>
        <w:t>ating</w:t>
      </w:r>
      <w:r w:rsidR="00A35F7D" w:rsidRPr="007E3958">
        <w:rPr>
          <w:rFonts w:ascii="Times New Roman" w:hAnsi="Times New Roman" w:cs="Times New Roman"/>
        </w:rPr>
        <w:t xml:space="preserve"> </w:t>
      </w:r>
      <w:r w:rsidR="006A3DED" w:rsidRPr="007E3958">
        <w:rPr>
          <w:rFonts w:ascii="Times New Roman" w:hAnsi="Times New Roman" w:cs="Times New Roman"/>
        </w:rPr>
        <w:t xml:space="preserve">masses </w:t>
      </w:r>
      <w:r w:rsidR="006A3DED" w:rsidRPr="007E3958">
        <w:rPr>
          <w:rFonts w:ascii="Times New Roman" w:hAnsi="Times New Roman" w:cs="Times New Roman"/>
          <w:i/>
        </w:rPr>
        <w:t>m</w:t>
      </w:r>
      <w:r w:rsidR="006A3DED" w:rsidRPr="007E3958">
        <w:rPr>
          <w:rFonts w:ascii="Times New Roman" w:hAnsi="Times New Roman" w:cs="Times New Roman"/>
          <w:i/>
          <w:vertAlign w:val="subscript"/>
        </w:rPr>
        <w:t>1</w:t>
      </w:r>
      <w:r w:rsidR="006A3DED" w:rsidRPr="007E3958">
        <w:rPr>
          <w:rFonts w:ascii="Times New Roman" w:hAnsi="Times New Roman" w:cs="Times New Roman"/>
        </w:rPr>
        <w:t xml:space="preserve">, </w:t>
      </w:r>
      <w:r w:rsidR="006A3DED" w:rsidRPr="007E3958">
        <w:rPr>
          <w:rFonts w:ascii="Times New Roman" w:hAnsi="Times New Roman" w:cs="Times New Roman"/>
          <w:i/>
        </w:rPr>
        <w:t>m</w:t>
      </w:r>
      <w:r w:rsidR="006A3DED" w:rsidRPr="007E3958">
        <w:rPr>
          <w:rFonts w:ascii="Times New Roman" w:hAnsi="Times New Roman" w:cs="Times New Roman"/>
          <w:i/>
          <w:vertAlign w:val="subscript"/>
        </w:rPr>
        <w:t>2</w:t>
      </w:r>
      <w:r w:rsidR="006A3DED" w:rsidRPr="007E3958">
        <w:rPr>
          <w:rFonts w:ascii="Times New Roman" w:hAnsi="Times New Roman" w:cs="Times New Roman"/>
        </w:rPr>
        <w:t xml:space="preserve">, </w:t>
      </w:r>
      <w:r w:rsidR="003B36B1" w:rsidRPr="007E3958">
        <w:rPr>
          <w:rFonts w:ascii="Times New Roman" w:hAnsi="Times New Roman" w:cs="Times New Roman"/>
        </w:rPr>
        <w:t xml:space="preserve">the Newtonian gravitational law </w:t>
      </w:r>
      <w:r w:rsidR="003B36B1" w:rsidRPr="007E3958">
        <w:rPr>
          <w:rFonts w:ascii="Times New Roman" w:hAnsi="Times New Roman" w:cs="Times New Roman"/>
          <w:i/>
        </w:rPr>
        <w:t>F= Gm</w:t>
      </w:r>
      <w:r w:rsidR="003B36B1" w:rsidRPr="007E3958">
        <w:rPr>
          <w:rFonts w:ascii="Times New Roman" w:hAnsi="Times New Roman" w:cs="Times New Roman"/>
          <w:i/>
          <w:vertAlign w:val="subscript"/>
        </w:rPr>
        <w:t>1</w:t>
      </w:r>
      <w:r w:rsidR="003B36B1" w:rsidRPr="007E3958">
        <w:rPr>
          <w:rFonts w:ascii="Times New Roman" w:hAnsi="Times New Roman" w:cs="Times New Roman"/>
          <w:i/>
        </w:rPr>
        <w:t>m</w:t>
      </w:r>
      <w:r w:rsidR="003B36B1" w:rsidRPr="007E3958">
        <w:rPr>
          <w:rFonts w:ascii="Times New Roman" w:hAnsi="Times New Roman" w:cs="Times New Roman"/>
          <w:i/>
          <w:vertAlign w:val="subscript"/>
        </w:rPr>
        <w:t>2</w:t>
      </w:r>
      <w:r w:rsidR="003B36B1" w:rsidRPr="007E3958">
        <w:rPr>
          <w:rFonts w:ascii="Times New Roman" w:hAnsi="Times New Roman" w:cs="Times New Roman"/>
          <w:i/>
        </w:rPr>
        <w:t>/r</w:t>
      </w:r>
      <w:r w:rsidR="003B36B1" w:rsidRPr="007E3958">
        <w:rPr>
          <w:rFonts w:ascii="Times New Roman" w:hAnsi="Times New Roman" w:cs="Times New Roman"/>
          <w:i/>
          <w:vertAlign w:val="superscript"/>
        </w:rPr>
        <w:t>2</w:t>
      </w:r>
      <w:r w:rsidR="003B36B1" w:rsidRPr="007E3958">
        <w:rPr>
          <w:rFonts w:ascii="Times New Roman" w:hAnsi="Times New Roman" w:cs="Times New Roman"/>
        </w:rPr>
        <w:t xml:space="preserve"> </w:t>
      </w:r>
      <w:r w:rsidR="006A3DED" w:rsidRPr="007E3958">
        <w:rPr>
          <w:rFonts w:ascii="Times New Roman" w:hAnsi="Times New Roman" w:cs="Times New Roman"/>
        </w:rPr>
        <w:t xml:space="preserve"> would continue to hold under  some considerable </w:t>
      </w:r>
      <w:r w:rsidR="000D2201" w:rsidRPr="007E3958">
        <w:rPr>
          <w:rFonts w:ascii="Times New Roman" w:hAnsi="Times New Roman" w:cs="Times New Roman"/>
        </w:rPr>
        <w:t>range</w:t>
      </w:r>
      <w:r w:rsidR="006A3DED" w:rsidRPr="007E3958">
        <w:rPr>
          <w:rFonts w:ascii="Times New Roman" w:hAnsi="Times New Roman" w:cs="Times New Roman"/>
        </w:rPr>
        <w:t xml:space="preserve"> of  variations in  the values of the masses</w:t>
      </w:r>
      <w:r w:rsidR="003A53F3" w:rsidRPr="007E3958">
        <w:rPr>
          <w:rFonts w:ascii="Times New Roman" w:hAnsi="Times New Roman" w:cs="Times New Roman"/>
        </w:rPr>
        <w:t xml:space="preserve"> </w:t>
      </w:r>
      <w:r w:rsidR="006A3DED" w:rsidRPr="007E3958">
        <w:rPr>
          <w:rFonts w:ascii="Times New Roman" w:hAnsi="Times New Roman" w:cs="Times New Roman"/>
        </w:rPr>
        <w:t xml:space="preserve"> and the distance between them, as long as</w:t>
      </w:r>
      <w:r w:rsidR="000D2201" w:rsidRPr="007E3958">
        <w:rPr>
          <w:rFonts w:ascii="Times New Roman" w:hAnsi="Times New Roman" w:cs="Times New Roman"/>
        </w:rPr>
        <w:t xml:space="preserve"> </w:t>
      </w:r>
      <w:r w:rsidR="006A3DED" w:rsidRPr="007E3958">
        <w:rPr>
          <w:rFonts w:ascii="Times New Roman" w:hAnsi="Times New Roman" w:cs="Times New Roman"/>
        </w:rPr>
        <w:t xml:space="preserve"> the</w:t>
      </w:r>
      <w:r w:rsidR="000D2201" w:rsidRPr="007E3958">
        <w:rPr>
          <w:rFonts w:ascii="Times New Roman" w:hAnsi="Times New Roman" w:cs="Times New Roman"/>
        </w:rPr>
        <w:t xml:space="preserve"> </w:t>
      </w:r>
      <w:r w:rsidR="006A3DED" w:rsidRPr="007E3958">
        <w:rPr>
          <w:rFonts w:ascii="Times New Roman" w:hAnsi="Times New Roman" w:cs="Times New Roman"/>
        </w:rPr>
        <w:t>masses are not too large</w:t>
      </w:r>
      <w:r w:rsidR="000D2201" w:rsidRPr="007E3958">
        <w:rPr>
          <w:rFonts w:ascii="Times New Roman" w:hAnsi="Times New Roman" w:cs="Times New Roman"/>
        </w:rPr>
        <w:t xml:space="preserve">, </w:t>
      </w:r>
      <w:r w:rsidR="003A53F3" w:rsidRPr="007E3958">
        <w:rPr>
          <w:rFonts w:ascii="Times New Roman" w:hAnsi="Times New Roman" w:cs="Times New Roman"/>
        </w:rPr>
        <w:t xml:space="preserve"> </w:t>
      </w:r>
      <w:r w:rsidR="006A3DED" w:rsidRPr="007E3958">
        <w:rPr>
          <w:rFonts w:ascii="Times New Roman" w:hAnsi="Times New Roman" w:cs="Times New Roman"/>
        </w:rPr>
        <w:t xml:space="preserve"> the distance</w:t>
      </w:r>
      <w:r w:rsidR="003A53F3" w:rsidRPr="007E3958">
        <w:rPr>
          <w:rFonts w:ascii="Times New Roman" w:hAnsi="Times New Roman" w:cs="Times New Roman"/>
        </w:rPr>
        <w:t xml:space="preserve"> </w:t>
      </w:r>
      <w:r w:rsidR="000D2201" w:rsidRPr="007E3958">
        <w:rPr>
          <w:rFonts w:ascii="Times New Roman" w:hAnsi="Times New Roman" w:cs="Times New Roman"/>
        </w:rPr>
        <w:t xml:space="preserve">not </w:t>
      </w:r>
      <w:r w:rsidR="006A3DED" w:rsidRPr="007E3958">
        <w:rPr>
          <w:rFonts w:ascii="Times New Roman" w:hAnsi="Times New Roman" w:cs="Times New Roman"/>
        </w:rPr>
        <w:t xml:space="preserve"> too small</w:t>
      </w:r>
      <w:r w:rsidR="00C41C82" w:rsidRPr="007E3958">
        <w:rPr>
          <w:rFonts w:ascii="Times New Roman" w:hAnsi="Times New Roman" w:cs="Times New Roman"/>
        </w:rPr>
        <w:t>,</w:t>
      </w:r>
      <w:r w:rsidR="000D2201" w:rsidRPr="007E3958">
        <w:rPr>
          <w:rFonts w:ascii="Times New Roman" w:hAnsi="Times New Roman" w:cs="Times New Roman"/>
        </w:rPr>
        <w:t xml:space="preserve"> and certain other conditions are met</w:t>
      </w:r>
      <w:r w:rsidR="006A3DED" w:rsidRPr="007E3958">
        <w:rPr>
          <w:rFonts w:ascii="Times New Roman" w:hAnsi="Times New Roman" w:cs="Times New Roman"/>
        </w:rPr>
        <w:t xml:space="preserve">. </w:t>
      </w:r>
      <w:r w:rsidR="00307F9D" w:rsidRPr="007E3958">
        <w:rPr>
          <w:rFonts w:ascii="Times New Roman" w:hAnsi="Times New Roman" w:cs="Times New Roman"/>
        </w:rPr>
        <w:t xml:space="preserve">Note that when understood in this way claims of invariance are always </w:t>
      </w:r>
      <w:r w:rsidR="00307F9D" w:rsidRPr="007E3958">
        <w:rPr>
          <w:rFonts w:ascii="Times New Roman" w:hAnsi="Times New Roman" w:cs="Times New Roman"/>
          <w:i/>
        </w:rPr>
        <w:t>relative</w:t>
      </w:r>
      <w:r w:rsidR="00307F9D" w:rsidRPr="007E3958">
        <w:rPr>
          <w:rFonts w:ascii="Times New Roman" w:hAnsi="Times New Roman" w:cs="Times New Roman"/>
        </w:rPr>
        <w:t xml:space="preserve"> to a set of variations in initial and perhaps other conditions</w:t>
      </w:r>
      <w:r w:rsidR="00FF1D68" w:rsidRPr="007E3958">
        <w:rPr>
          <w:rFonts w:ascii="Times New Roman" w:hAnsi="Times New Roman" w:cs="Times New Roman"/>
        </w:rPr>
        <w:t xml:space="preserve"> (see below)</w:t>
      </w:r>
      <w:r w:rsidR="00307F9D" w:rsidRPr="007E3958">
        <w:rPr>
          <w:rFonts w:ascii="Times New Roman" w:hAnsi="Times New Roman" w:cs="Times New Roman"/>
        </w:rPr>
        <w:t>—a generalization like the Newtonian inverse square law can be invariant within a certain range of variat</w:t>
      </w:r>
      <w:r w:rsidR="00685648" w:rsidRPr="007E3958">
        <w:rPr>
          <w:rFonts w:ascii="Times New Roman" w:hAnsi="Times New Roman" w:cs="Times New Roman"/>
        </w:rPr>
        <w:t>i</w:t>
      </w:r>
      <w:r w:rsidR="00307F9D" w:rsidRPr="007E3958">
        <w:rPr>
          <w:rFonts w:ascii="Times New Roman" w:hAnsi="Times New Roman" w:cs="Times New Roman"/>
        </w:rPr>
        <w:t>ons but not under other variations</w:t>
      </w:r>
      <w:r w:rsidR="00FF1D68" w:rsidRPr="007E3958">
        <w:rPr>
          <w:rFonts w:ascii="Times New Roman" w:hAnsi="Times New Roman" w:cs="Times New Roman"/>
        </w:rPr>
        <w:t xml:space="preserve"> (e.g., in the presence of sufficiently large masses)</w:t>
      </w:r>
      <w:r w:rsidR="00307F9D" w:rsidRPr="007E3958">
        <w:rPr>
          <w:rFonts w:ascii="Times New Roman" w:hAnsi="Times New Roman" w:cs="Times New Roman"/>
        </w:rPr>
        <w:t xml:space="preserve">. </w:t>
      </w:r>
      <w:r w:rsidR="00FF1D68" w:rsidRPr="007E3958">
        <w:rPr>
          <w:rFonts w:ascii="Times New Roman" w:hAnsi="Times New Roman" w:cs="Times New Roman"/>
        </w:rPr>
        <w:t xml:space="preserve">Note also that on this account, the notion of an initial condition, understood as above, is required to characterize the notion of law. </w:t>
      </w:r>
    </w:p>
    <w:p w14:paraId="40F34027" w14:textId="4D0A9F5D" w:rsidR="003F4E95" w:rsidRDefault="00685648" w:rsidP="00685648">
      <w:pPr>
        <w:ind w:firstLine="720"/>
        <w:rPr>
          <w:rFonts w:ascii="Times New Roman" w:hAnsi="Times New Roman" w:cs="Times New Roman"/>
        </w:rPr>
      </w:pPr>
      <w:r w:rsidRPr="007E3958">
        <w:rPr>
          <w:rFonts w:ascii="Times New Roman" w:hAnsi="Times New Roman" w:cs="Times New Roman"/>
        </w:rPr>
        <w:t>Now for some additional unpacking</w:t>
      </w:r>
      <w:r w:rsidR="00A35F7D" w:rsidRPr="007E3958">
        <w:rPr>
          <w:rFonts w:ascii="Times New Roman" w:hAnsi="Times New Roman" w:cs="Times New Roman"/>
        </w:rPr>
        <w:t>:</w:t>
      </w:r>
      <w:r w:rsidRPr="007E3958">
        <w:rPr>
          <w:rFonts w:ascii="Times New Roman" w:hAnsi="Times New Roman" w:cs="Times New Roman"/>
        </w:rPr>
        <w:t xml:space="preserve"> </w:t>
      </w:r>
      <w:r w:rsidR="00A35F7D" w:rsidRPr="007E3958">
        <w:rPr>
          <w:rFonts w:ascii="Times New Roman" w:hAnsi="Times New Roman" w:cs="Times New Roman"/>
        </w:rPr>
        <w:t xml:space="preserve"> </w:t>
      </w:r>
      <w:r w:rsidRPr="007E3958">
        <w:rPr>
          <w:rFonts w:ascii="Times New Roman" w:hAnsi="Times New Roman" w:cs="Times New Roman"/>
        </w:rPr>
        <w:t xml:space="preserve">According to </w:t>
      </w:r>
      <w:r w:rsidR="00222527" w:rsidRPr="007E3958">
        <w:rPr>
          <w:rFonts w:ascii="Times New Roman" w:hAnsi="Times New Roman" w:cs="Times New Roman"/>
        </w:rPr>
        <w:t>the proposed account</w:t>
      </w:r>
      <w:r w:rsidRPr="007E3958">
        <w:rPr>
          <w:rFonts w:ascii="Times New Roman" w:hAnsi="Times New Roman" w:cs="Times New Roman"/>
        </w:rPr>
        <w:t>,</w:t>
      </w:r>
      <w:r w:rsidR="00A35F7D" w:rsidRPr="007E3958">
        <w:rPr>
          <w:rFonts w:ascii="Times New Roman" w:hAnsi="Times New Roman" w:cs="Times New Roman"/>
        </w:rPr>
        <w:t xml:space="preserve"> </w:t>
      </w:r>
      <w:r w:rsidRPr="007E3958">
        <w:rPr>
          <w:rFonts w:ascii="Times New Roman" w:hAnsi="Times New Roman" w:cs="Times New Roman"/>
        </w:rPr>
        <w:t>t</w:t>
      </w:r>
      <w:r w:rsidR="00222527" w:rsidRPr="007E3958">
        <w:rPr>
          <w:rFonts w:ascii="Times New Roman" w:hAnsi="Times New Roman" w:cs="Times New Roman"/>
        </w:rPr>
        <w:t>he claim that L is a law (or that L is invariant ) requires that counterfactuals of form (C) be true:</w:t>
      </w:r>
      <w:r w:rsidR="0050435D" w:rsidRPr="007E3958">
        <w:rPr>
          <w:rFonts w:ascii="Times New Roman" w:hAnsi="Times New Roman" w:cs="Times New Roman"/>
        </w:rPr>
        <w:t xml:space="preserve"> </w:t>
      </w:r>
    </w:p>
    <w:p w14:paraId="7CF6A2AF" w14:textId="77777777" w:rsidR="00673104" w:rsidRDefault="00673104" w:rsidP="00685648">
      <w:pPr>
        <w:ind w:firstLine="720"/>
        <w:rPr>
          <w:rFonts w:ascii="Times New Roman" w:hAnsi="Times New Roman" w:cs="Times New Roman"/>
        </w:rPr>
      </w:pPr>
    </w:p>
    <w:p w14:paraId="2BC03C7B" w14:textId="74BF971F" w:rsidR="0068542D" w:rsidRPr="007E3958" w:rsidRDefault="00983C04" w:rsidP="00673104">
      <w:pPr>
        <w:rPr>
          <w:rFonts w:ascii="Times New Roman" w:hAnsi="Times New Roman" w:cs="Times New Roman"/>
        </w:rPr>
      </w:pPr>
      <w:r w:rsidRPr="007E3958">
        <w:rPr>
          <w:rFonts w:ascii="Times New Roman" w:hAnsi="Times New Roman" w:cs="Times New Roman"/>
        </w:rPr>
        <w:t>(</w:t>
      </w:r>
      <w:r w:rsidRPr="00673104">
        <w:rPr>
          <w:rFonts w:ascii="Times New Roman" w:hAnsi="Times New Roman" w:cs="Times New Roman"/>
          <w:b/>
        </w:rPr>
        <w:t>C</w:t>
      </w:r>
      <w:r w:rsidRPr="007E3958">
        <w:rPr>
          <w:rFonts w:ascii="Times New Roman" w:hAnsi="Times New Roman" w:cs="Times New Roman"/>
        </w:rPr>
        <w:t>)</w:t>
      </w:r>
      <w:r w:rsidR="00873252" w:rsidRPr="007E3958">
        <w:rPr>
          <w:rFonts w:ascii="Times New Roman" w:hAnsi="Times New Roman" w:cs="Times New Roman"/>
        </w:rPr>
        <w:t xml:space="preserve"> </w:t>
      </w:r>
      <w:r w:rsidR="0068542D" w:rsidRPr="007E3958">
        <w:rPr>
          <w:rFonts w:ascii="Times New Roman" w:hAnsi="Times New Roman" w:cs="Times New Roman"/>
        </w:rPr>
        <w:t xml:space="preserve">For some range of initial conditions reflecting possible values of the variables figuring in L, L would continue to hold under the realization of those initial conditions. </w:t>
      </w:r>
    </w:p>
    <w:p w14:paraId="089C5851" w14:textId="77777777" w:rsidR="00222527" w:rsidRPr="007E3958" w:rsidRDefault="00222527" w:rsidP="00736403">
      <w:pPr>
        <w:rPr>
          <w:rFonts w:ascii="Times New Roman" w:hAnsi="Times New Roman" w:cs="Times New Roman"/>
        </w:rPr>
      </w:pPr>
    </w:p>
    <w:p w14:paraId="70C6D260" w14:textId="74E551CF" w:rsidR="0068542D" w:rsidRPr="007E3958" w:rsidRDefault="00685648" w:rsidP="00736403">
      <w:pPr>
        <w:rPr>
          <w:rFonts w:ascii="Times New Roman" w:hAnsi="Times New Roman" w:cs="Times New Roman"/>
        </w:rPr>
      </w:pPr>
      <w:r w:rsidRPr="007E3958">
        <w:rPr>
          <w:rFonts w:ascii="Times New Roman" w:hAnsi="Times New Roman" w:cs="Times New Roman"/>
        </w:rPr>
        <w:t>H</w:t>
      </w:r>
      <w:r w:rsidR="00486B1F" w:rsidRPr="007E3958">
        <w:rPr>
          <w:rFonts w:ascii="Times New Roman" w:hAnsi="Times New Roman" w:cs="Times New Roman"/>
        </w:rPr>
        <w:t xml:space="preserve">ow </w:t>
      </w:r>
      <w:r w:rsidRPr="007E3958">
        <w:rPr>
          <w:rFonts w:ascii="Times New Roman" w:hAnsi="Times New Roman" w:cs="Times New Roman"/>
        </w:rPr>
        <w:t xml:space="preserve">should </w:t>
      </w:r>
      <w:r w:rsidR="00486B1F" w:rsidRPr="007E3958">
        <w:rPr>
          <w:rFonts w:ascii="Times New Roman" w:hAnsi="Times New Roman" w:cs="Times New Roman"/>
        </w:rPr>
        <w:t>such counterfactuals</w:t>
      </w:r>
      <w:r w:rsidR="003A53F3" w:rsidRPr="007E3958">
        <w:rPr>
          <w:rFonts w:ascii="Times New Roman" w:hAnsi="Times New Roman" w:cs="Times New Roman"/>
        </w:rPr>
        <w:t xml:space="preserve"> </w:t>
      </w:r>
      <w:r w:rsidR="00486B1F" w:rsidRPr="007E3958">
        <w:rPr>
          <w:rFonts w:ascii="Times New Roman" w:hAnsi="Times New Roman" w:cs="Times New Roman"/>
        </w:rPr>
        <w:t>be understood</w:t>
      </w:r>
      <w:r w:rsidRPr="007E3958">
        <w:rPr>
          <w:rFonts w:ascii="Times New Roman" w:hAnsi="Times New Roman" w:cs="Times New Roman"/>
        </w:rPr>
        <w:t xml:space="preserve">? </w:t>
      </w:r>
      <w:r w:rsidR="0068542D" w:rsidRPr="007E3958">
        <w:rPr>
          <w:rFonts w:ascii="Times New Roman" w:hAnsi="Times New Roman" w:cs="Times New Roman"/>
        </w:rPr>
        <w:t xml:space="preserve"> </w:t>
      </w:r>
      <w:r w:rsidR="00486B1F" w:rsidRPr="007E3958">
        <w:rPr>
          <w:rFonts w:ascii="Times New Roman" w:hAnsi="Times New Roman" w:cs="Times New Roman"/>
        </w:rPr>
        <w:t>Without attempting a full treatment</w:t>
      </w:r>
      <w:r w:rsidR="00C41C82" w:rsidRPr="007E3958">
        <w:rPr>
          <w:rFonts w:ascii="Times New Roman" w:hAnsi="Times New Roman" w:cs="Times New Roman"/>
        </w:rPr>
        <w:t xml:space="preserve"> </w:t>
      </w:r>
      <w:r w:rsidR="00486B1F" w:rsidRPr="007E3958">
        <w:rPr>
          <w:rFonts w:ascii="Times New Roman" w:hAnsi="Times New Roman" w:cs="Times New Roman"/>
        </w:rPr>
        <w:t>(that would be a paper in itself)</w:t>
      </w:r>
      <w:r w:rsidR="00E04680" w:rsidRPr="007E3958">
        <w:rPr>
          <w:rFonts w:ascii="Times New Roman" w:hAnsi="Times New Roman" w:cs="Times New Roman"/>
        </w:rPr>
        <w:t>,</w:t>
      </w:r>
      <w:r w:rsidR="00486B1F" w:rsidRPr="007E3958">
        <w:rPr>
          <w:rFonts w:ascii="Times New Roman" w:hAnsi="Times New Roman" w:cs="Times New Roman"/>
        </w:rPr>
        <w:t xml:space="preserve"> the intuitive picture is that we should think of the anteced</w:t>
      </w:r>
      <w:r w:rsidR="00BB511B" w:rsidRPr="007E3958">
        <w:rPr>
          <w:rFonts w:ascii="Times New Roman" w:hAnsi="Times New Roman" w:cs="Times New Roman"/>
        </w:rPr>
        <w:t>en</w:t>
      </w:r>
      <w:r w:rsidR="00486B1F" w:rsidRPr="007E3958">
        <w:rPr>
          <w:rFonts w:ascii="Times New Roman" w:hAnsi="Times New Roman" w:cs="Times New Roman"/>
        </w:rPr>
        <w:t xml:space="preserve">ts of </w:t>
      </w:r>
      <w:r w:rsidR="00DB6DC1" w:rsidRPr="007E3958">
        <w:rPr>
          <w:rFonts w:ascii="Times New Roman" w:hAnsi="Times New Roman" w:cs="Times New Roman"/>
        </w:rPr>
        <w:t>the counterfactuals in</w:t>
      </w:r>
      <w:r w:rsidR="003A53F3" w:rsidRPr="007E3958">
        <w:rPr>
          <w:rFonts w:ascii="Times New Roman" w:hAnsi="Times New Roman" w:cs="Times New Roman"/>
        </w:rPr>
        <w:t xml:space="preserve"> </w:t>
      </w:r>
      <w:r w:rsidR="00BB511B" w:rsidRPr="00673104">
        <w:rPr>
          <w:rFonts w:ascii="Times New Roman" w:hAnsi="Times New Roman" w:cs="Times New Roman"/>
          <w:b/>
        </w:rPr>
        <w:t>C</w:t>
      </w:r>
      <w:r w:rsidR="00486B1F" w:rsidRPr="007E3958">
        <w:rPr>
          <w:rFonts w:ascii="Times New Roman" w:hAnsi="Times New Roman" w:cs="Times New Roman"/>
        </w:rPr>
        <w:t xml:space="preserve"> </w:t>
      </w:r>
      <w:r w:rsidR="0068542D" w:rsidRPr="007E3958">
        <w:rPr>
          <w:rFonts w:ascii="Times New Roman" w:hAnsi="Times New Roman" w:cs="Times New Roman"/>
        </w:rPr>
        <w:t xml:space="preserve"> (“if such and such initial conditions were to occur, then…”) </w:t>
      </w:r>
      <w:r w:rsidR="00DB6DC1" w:rsidRPr="007E3958">
        <w:rPr>
          <w:rFonts w:ascii="Times New Roman" w:hAnsi="Times New Roman" w:cs="Times New Roman"/>
        </w:rPr>
        <w:t>as realized by</w:t>
      </w:r>
      <w:r w:rsidR="00832407" w:rsidRPr="007E3958">
        <w:rPr>
          <w:rFonts w:ascii="Times New Roman" w:hAnsi="Times New Roman" w:cs="Times New Roman"/>
        </w:rPr>
        <w:t xml:space="preserve"> </w:t>
      </w:r>
      <w:r w:rsidR="00486B1F" w:rsidRPr="007E3958">
        <w:rPr>
          <w:rFonts w:ascii="Times New Roman" w:hAnsi="Times New Roman" w:cs="Times New Roman"/>
        </w:rPr>
        <w:t>intervention</w:t>
      </w:r>
      <w:r w:rsidR="00BB511B" w:rsidRPr="007E3958">
        <w:rPr>
          <w:rFonts w:ascii="Times New Roman" w:hAnsi="Times New Roman" w:cs="Times New Roman"/>
        </w:rPr>
        <w:t>-</w:t>
      </w:r>
      <w:r w:rsidR="00486B1F" w:rsidRPr="007E3958">
        <w:rPr>
          <w:rFonts w:ascii="Times New Roman" w:hAnsi="Times New Roman" w:cs="Times New Roman"/>
        </w:rPr>
        <w:t>like processes, in the sense</w:t>
      </w:r>
      <w:r w:rsidR="003A53F3" w:rsidRPr="007E3958">
        <w:rPr>
          <w:rFonts w:ascii="Times New Roman" w:hAnsi="Times New Roman" w:cs="Times New Roman"/>
        </w:rPr>
        <w:t xml:space="preserve"> </w:t>
      </w:r>
      <w:r w:rsidR="00DB6DC1" w:rsidRPr="007E3958">
        <w:rPr>
          <w:rFonts w:ascii="Times New Roman" w:hAnsi="Times New Roman" w:cs="Times New Roman"/>
        </w:rPr>
        <w:t xml:space="preserve">of intervention </w:t>
      </w:r>
      <w:r w:rsidR="00486B1F" w:rsidRPr="007E3958">
        <w:rPr>
          <w:rFonts w:ascii="Times New Roman" w:hAnsi="Times New Roman" w:cs="Times New Roman"/>
        </w:rPr>
        <w:t>described in</w:t>
      </w:r>
      <w:r w:rsidR="00673104">
        <w:rPr>
          <w:rFonts w:ascii="Times New Roman" w:hAnsi="Times New Roman" w:cs="Times New Roman"/>
        </w:rPr>
        <w:t xml:space="preserve"> </w:t>
      </w:r>
      <w:r w:rsidR="008D5255" w:rsidRPr="007E3958">
        <w:rPr>
          <w:rFonts w:ascii="Times New Roman" w:hAnsi="Times New Roman" w:cs="Times New Roman"/>
        </w:rPr>
        <w:t>Woodward</w:t>
      </w:r>
      <w:r w:rsidR="00486B1F" w:rsidRPr="007E3958">
        <w:rPr>
          <w:rFonts w:ascii="Times New Roman" w:hAnsi="Times New Roman" w:cs="Times New Roman"/>
        </w:rPr>
        <w:t xml:space="preserve">, 2003. </w:t>
      </w:r>
      <w:r w:rsidR="00670CDC" w:rsidRPr="007E3958">
        <w:rPr>
          <w:rFonts w:ascii="Times New Roman" w:hAnsi="Times New Roman" w:cs="Times New Roman"/>
        </w:rPr>
        <w:t xml:space="preserve"> </w:t>
      </w:r>
      <w:r w:rsidR="0068542D" w:rsidRPr="007E3958">
        <w:rPr>
          <w:rFonts w:ascii="Times New Roman" w:hAnsi="Times New Roman" w:cs="Times New Roman"/>
        </w:rPr>
        <w:t>Roughly what this means is that</w:t>
      </w:r>
      <w:r w:rsidR="003A53F3" w:rsidRPr="007E3958">
        <w:rPr>
          <w:rFonts w:ascii="Times New Roman" w:hAnsi="Times New Roman" w:cs="Times New Roman"/>
        </w:rPr>
        <w:t xml:space="preserve"> </w:t>
      </w:r>
      <w:r w:rsidR="00670CDC" w:rsidRPr="007E3958">
        <w:rPr>
          <w:rFonts w:ascii="Times New Roman" w:hAnsi="Times New Roman" w:cs="Times New Roman"/>
        </w:rPr>
        <w:t xml:space="preserve">we are to think in terms of  </w:t>
      </w:r>
      <w:r w:rsidR="0068542D" w:rsidRPr="007E3958">
        <w:rPr>
          <w:rFonts w:ascii="Times New Roman" w:hAnsi="Times New Roman" w:cs="Times New Roman"/>
        </w:rPr>
        <w:t xml:space="preserve"> these </w:t>
      </w:r>
      <w:r w:rsidR="00670CDC" w:rsidRPr="007E3958">
        <w:rPr>
          <w:rFonts w:ascii="Times New Roman" w:hAnsi="Times New Roman" w:cs="Times New Roman"/>
        </w:rPr>
        <w:t>antecedents</w:t>
      </w:r>
      <w:r w:rsidR="005355BA" w:rsidRPr="007E3958">
        <w:rPr>
          <w:rFonts w:ascii="Times New Roman" w:hAnsi="Times New Roman" w:cs="Times New Roman"/>
        </w:rPr>
        <w:t xml:space="preserve"> </w:t>
      </w:r>
      <w:r w:rsidR="00670CDC" w:rsidRPr="007E3958">
        <w:rPr>
          <w:rFonts w:ascii="Times New Roman" w:hAnsi="Times New Roman" w:cs="Times New Roman"/>
        </w:rPr>
        <w:t>having an “independent</w:t>
      </w:r>
      <w:r w:rsidR="0068542D" w:rsidRPr="007E3958">
        <w:rPr>
          <w:rFonts w:ascii="Times New Roman" w:hAnsi="Times New Roman" w:cs="Times New Roman"/>
        </w:rPr>
        <w:t xml:space="preserve">” </w:t>
      </w:r>
      <w:r w:rsidR="007F33FA" w:rsidRPr="007E3958">
        <w:rPr>
          <w:rFonts w:ascii="Times New Roman" w:hAnsi="Times New Roman" w:cs="Times New Roman"/>
        </w:rPr>
        <w:t>c</w:t>
      </w:r>
      <w:r w:rsidR="00670CDC" w:rsidRPr="007E3958">
        <w:rPr>
          <w:rFonts w:ascii="Times New Roman" w:hAnsi="Times New Roman" w:cs="Times New Roman"/>
        </w:rPr>
        <w:t>ausal history, so that</w:t>
      </w:r>
      <w:r w:rsidR="0068542D" w:rsidRPr="007E3958">
        <w:rPr>
          <w:rFonts w:ascii="Times New Roman" w:hAnsi="Times New Roman" w:cs="Times New Roman"/>
        </w:rPr>
        <w:t xml:space="preserve"> if the law holds under </w:t>
      </w:r>
      <w:r w:rsidR="00E04680" w:rsidRPr="007E3958">
        <w:rPr>
          <w:rFonts w:ascii="Times New Roman" w:hAnsi="Times New Roman" w:cs="Times New Roman"/>
        </w:rPr>
        <w:t xml:space="preserve">the realization of </w:t>
      </w:r>
      <w:r w:rsidR="0068542D" w:rsidRPr="007E3958">
        <w:rPr>
          <w:rFonts w:ascii="Times New Roman" w:hAnsi="Times New Roman" w:cs="Times New Roman"/>
        </w:rPr>
        <w:t xml:space="preserve">these antecedents, it will </w:t>
      </w:r>
      <w:r w:rsidR="005E6E8B" w:rsidRPr="007E3958">
        <w:rPr>
          <w:rFonts w:ascii="Times New Roman" w:hAnsi="Times New Roman" w:cs="Times New Roman"/>
        </w:rPr>
        <w:t>hold only</w:t>
      </w:r>
      <w:r w:rsidR="00E04680" w:rsidRPr="007E3958">
        <w:rPr>
          <w:rFonts w:ascii="Times New Roman" w:hAnsi="Times New Roman" w:cs="Times New Roman"/>
        </w:rPr>
        <w:t xml:space="preserve"> </w:t>
      </w:r>
      <w:r w:rsidR="005E6E8B" w:rsidRPr="007E3958">
        <w:rPr>
          <w:rFonts w:ascii="Times New Roman" w:hAnsi="Times New Roman" w:cs="Times New Roman"/>
        </w:rPr>
        <w:t xml:space="preserve"> as a consequence of the relationship that the law describes between the</w:t>
      </w:r>
      <w:r w:rsidR="003F4E95" w:rsidRPr="007E3958">
        <w:rPr>
          <w:rFonts w:ascii="Times New Roman" w:hAnsi="Times New Roman" w:cs="Times New Roman"/>
        </w:rPr>
        <w:t xml:space="preserve"> </w:t>
      </w:r>
      <w:r w:rsidR="005E6E8B" w:rsidRPr="007E3958">
        <w:rPr>
          <w:rFonts w:ascii="Times New Roman" w:hAnsi="Times New Roman" w:cs="Times New Roman"/>
        </w:rPr>
        <w:t>antecedents and what according to the law, follows from them</w:t>
      </w:r>
      <w:r w:rsidR="00E04680" w:rsidRPr="007E3958">
        <w:rPr>
          <w:rFonts w:ascii="Times New Roman" w:hAnsi="Times New Roman" w:cs="Times New Roman"/>
        </w:rPr>
        <w:t>, and not for some other reason</w:t>
      </w:r>
      <w:r w:rsidR="003F4E95" w:rsidRPr="007E3958">
        <w:rPr>
          <w:rFonts w:ascii="Times New Roman" w:hAnsi="Times New Roman" w:cs="Times New Roman"/>
        </w:rPr>
        <w:t>.</w:t>
      </w:r>
      <w:r w:rsidR="005E6E8B" w:rsidRPr="007E3958">
        <w:rPr>
          <w:rFonts w:ascii="Times New Roman" w:hAnsi="Times New Roman" w:cs="Times New Roman"/>
        </w:rPr>
        <w:t xml:space="preserve"> </w:t>
      </w:r>
      <w:r w:rsidR="003F4E95" w:rsidRPr="007E3958">
        <w:rPr>
          <w:rFonts w:ascii="Times New Roman" w:hAnsi="Times New Roman" w:cs="Times New Roman"/>
        </w:rPr>
        <w:t xml:space="preserve"> </w:t>
      </w:r>
      <w:r w:rsidR="00873252" w:rsidRPr="007E3958">
        <w:rPr>
          <w:rFonts w:ascii="Times New Roman" w:hAnsi="Times New Roman" w:cs="Times New Roman"/>
        </w:rPr>
        <w:t xml:space="preserve">This excludes, for example, cases in which </w:t>
      </w:r>
      <w:r w:rsidR="00C41C82" w:rsidRPr="007E3958">
        <w:rPr>
          <w:rFonts w:ascii="Times New Roman" w:hAnsi="Times New Roman" w:cs="Times New Roman"/>
        </w:rPr>
        <w:t>there is an</w:t>
      </w:r>
      <w:r w:rsidR="00873252" w:rsidRPr="007E3958">
        <w:rPr>
          <w:rFonts w:ascii="Times New Roman" w:hAnsi="Times New Roman" w:cs="Times New Roman"/>
        </w:rPr>
        <w:t xml:space="preserve"> association between </w:t>
      </w:r>
      <w:r w:rsidR="00C41C82" w:rsidRPr="007E3958">
        <w:rPr>
          <w:rFonts w:ascii="Times New Roman" w:hAnsi="Times New Roman" w:cs="Times New Roman"/>
        </w:rPr>
        <w:t xml:space="preserve">variables </w:t>
      </w:r>
      <w:r w:rsidR="00C41C82" w:rsidRPr="007E3958">
        <w:rPr>
          <w:rFonts w:ascii="Times New Roman" w:hAnsi="Times New Roman" w:cs="Times New Roman"/>
          <w:i/>
        </w:rPr>
        <w:t>F</w:t>
      </w:r>
      <w:r w:rsidR="00873252" w:rsidRPr="007E3958">
        <w:rPr>
          <w:rFonts w:ascii="Times New Roman" w:hAnsi="Times New Roman" w:cs="Times New Roman"/>
        </w:rPr>
        <w:t xml:space="preserve"> and </w:t>
      </w:r>
      <w:r w:rsidR="00873252" w:rsidRPr="007E3958">
        <w:rPr>
          <w:rFonts w:ascii="Times New Roman" w:hAnsi="Times New Roman" w:cs="Times New Roman"/>
          <w:i/>
        </w:rPr>
        <w:t>G</w:t>
      </w:r>
      <w:r w:rsidR="00873252" w:rsidRPr="007E3958">
        <w:rPr>
          <w:rFonts w:ascii="Times New Roman" w:hAnsi="Times New Roman" w:cs="Times New Roman"/>
        </w:rPr>
        <w:t xml:space="preserve">, but only because they are effects of a common cause. </w:t>
      </w:r>
    </w:p>
    <w:p w14:paraId="4D034DA1" w14:textId="709F94A4" w:rsidR="005E6E8B" w:rsidRPr="007E3958" w:rsidRDefault="005E6E8B" w:rsidP="00736403">
      <w:pPr>
        <w:rPr>
          <w:rFonts w:ascii="Times New Roman" w:hAnsi="Times New Roman" w:cs="Times New Roman"/>
        </w:rPr>
      </w:pPr>
      <w:r w:rsidRPr="007E3958">
        <w:rPr>
          <w:rFonts w:ascii="Times New Roman" w:hAnsi="Times New Roman" w:cs="Times New Roman"/>
        </w:rPr>
        <w:t xml:space="preserve">    </w:t>
      </w:r>
      <w:r w:rsidR="007F33FA" w:rsidRPr="007E3958">
        <w:rPr>
          <w:rFonts w:ascii="Times New Roman" w:hAnsi="Times New Roman" w:cs="Times New Roman"/>
        </w:rPr>
        <w:t xml:space="preserve"> Sometimes</w:t>
      </w:r>
      <w:r w:rsidR="003A53F3" w:rsidRPr="007E3958">
        <w:rPr>
          <w:rFonts w:ascii="Times New Roman" w:hAnsi="Times New Roman" w:cs="Times New Roman"/>
        </w:rPr>
        <w:t xml:space="preserve"> </w:t>
      </w:r>
      <w:r w:rsidR="007F33FA" w:rsidRPr="007E3958">
        <w:rPr>
          <w:rFonts w:ascii="Times New Roman" w:hAnsi="Times New Roman" w:cs="Times New Roman"/>
        </w:rPr>
        <w:t>counterfactuals</w:t>
      </w:r>
      <w:r w:rsidR="00C41C82" w:rsidRPr="007E3958">
        <w:rPr>
          <w:rFonts w:ascii="Times New Roman" w:hAnsi="Times New Roman" w:cs="Times New Roman"/>
        </w:rPr>
        <w:t xml:space="preserve"> of form (</w:t>
      </w:r>
      <w:r w:rsidR="00C41C82" w:rsidRPr="00673104">
        <w:rPr>
          <w:rFonts w:ascii="Times New Roman" w:hAnsi="Times New Roman" w:cs="Times New Roman"/>
          <w:b/>
        </w:rPr>
        <w:t>C</w:t>
      </w:r>
      <w:r w:rsidR="00C41C82" w:rsidRPr="007E3958">
        <w:rPr>
          <w:rFonts w:ascii="Times New Roman" w:hAnsi="Times New Roman" w:cs="Times New Roman"/>
        </w:rPr>
        <w:t>)</w:t>
      </w:r>
      <w:r w:rsidR="007F33FA" w:rsidRPr="007E3958">
        <w:rPr>
          <w:rFonts w:ascii="Times New Roman" w:hAnsi="Times New Roman" w:cs="Times New Roman"/>
        </w:rPr>
        <w:t xml:space="preserve"> can be assessed experimentally—</w:t>
      </w:r>
      <w:r w:rsidR="00E04680" w:rsidRPr="007E3958">
        <w:rPr>
          <w:rFonts w:ascii="Times New Roman" w:hAnsi="Times New Roman" w:cs="Times New Roman"/>
        </w:rPr>
        <w:t xml:space="preserve"> </w:t>
      </w:r>
      <w:r w:rsidR="007F33FA" w:rsidRPr="007E3958">
        <w:rPr>
          <w:rFonts w:ascii="Times New Roman" w:hAnsi="Times New Roman" w:cs="Times New Roman"/>
        </w:rPr>
        <w:t xml:space="preserve"> an experimenter</w:t>
      </w:r>
      <w:r w:rsidR="00D237AD" w:rsidRPr="007E3958">
        <w:rPr>
          <w:rFonts w:ascii="Times New Roman" w:hAnsi="Times New Roman" w:cs="Times New Roman"/>
        </w:rPr>
        <w:t xml:space="preserve"> (as Coulomb claimed to have done) </w:t>
      </w:r>
      <w:r w:rsidR="007F33FA" w:rsidRPr="007E3958">
        <w:rPr>
          <w:rFonts w:ascii="Times New Roman" w:hAnsi="Times New Roman" w:cs="Times New Roman"/>
        </w:rPr>
        <w:t xml:space="preserve"> may be able to</w:t>
      </w:r>
      <w:r w:rsidR="00C02052" w:rsidRPr="007E3958">
        <w:rPr>
          <w:rFonts w:ascii="Times New Roman" w:hAnsi="Times New Roman" w:cs="Times New Roman"/>
        </w:rPr>
        <w:t xml:space="preserve"> vary the charges </w:t>
      </w:r>
      <w:r w:rsidRPr="007E3958">
        <w:rPr>
          <w:rFonts w:ascii="Times New Roman" w:hAnsi="Times New Roman" w:cs="Times New Roman"/>
        </w:rPr>
        <w:t xml:space="preserve"> </w:t>
      </w:r>
      <w:r w:rsidRPr="007E3958">
        <w:rPr>
          <w:rFonts w:ascii="Times New Roman" w:hAnsi="Times New Roman" w:cs="Times New Roman"/>
          <w:i/>
        </w:rPr>
        <w:t>q</w:t>
      </w:r>
      <w:r w:rsidR="00873252" w:rsidRPr="007E3958">
        <w:rPr>
          <w:rFonts w:ascii="Times New Roman" w:hAnsi="Times New Roman" w:cs="Times New Roman"/>
          <w:i/>
          <w:vertAlign w:val="subscript"/>
        </w:rPr>
        <w:t>1</w:t>
      </w:r>
      <w:r w:rsidRPr="007E3958">
        <w:rPr>
          <w:rFonts w:ascii="Times New Roman" w:hAnsi="Times New Roman" w:cs="Times New Roman"/>
          <w:i/>
        </w:rPr>
        <w:t>, q</w:t>
      </w:r>
      <w:r w:rsidRPr="007E3958">
        <w:rPr>
          <w:rFonts w:ascii="Times New Roman" w:hAnsi="Times New Roman" w:cs="Times New Roman"/>
          <w:i/>
          <w:vertAlign w:val="subscript"/>
        </w:rPr>
        <w:t>2</w:t>
      </w:r>
      <w:r w:rsidRPr="007E3958">
        <w:rPr>
          <w:rFonts w:ascii="Times New Roman" w:hAnsi="Times New Roman" w:cs="Times New Roman"/>
        </w:rPr>
        <w:t xml:space="preserve"> </w:t>
      </w:r>
      <w:r w:rsidR="00C02052" w:rsidRPr="007E3958">
        <w:rPr>
          <w:rFonts w:ascii="Times New Roman" w:hAnsi="Times New Roman" w:cs="Times New Roman"/>
        </w:rPr>
        <w:t xml:space="preserve">on two small balls and the distance </w:t>
      </w:r>
      <w:r w:rsidRPr="007E3958">
        <w:rPr>
          <w:rFonts w:ascii="Times New Roman" w:hAnsi="Times New Roman" w:cs="Times New Roman"/>
          <w:i/>
        </w:rPr>
        <w:t>d</w:t>
      </w:r>
      <w:r w:rsidRPr="007E3958">
        <w:rPr>
          <w:rFonts w:ascii="Times New Roman" w:hAnsi="Times New Roman" w:cs="Times New Roman"/>
        </w:rPr>
        <w:t xml:space="preserve"> </w:t>
      </w:r>
      <w:r w:rsidR="00C02052" w:rsidRPr="007E3958">
        <w:rPr>
          <w:rFonts w:ascii="Times New Roman" w:hAnsi="Times New Roman" w:cs="Times New Roman"/>
        </w:rPr>
        <w:t xml:space="preserve">between them in such  a way that the values of </w:t>
      </w:r>
      <w:r w:rsidR="00C02052" w:rsidRPr="007E3958">
        <w:rPr>
          <w:rFonts w:ascii="Times New Roman" w:hAnsi="Times New Roman" w:cs="Times New Roman"/>
          <w:i/>
        </w:rPr>
        <w:t>q</w:t>
      </w:r>
      <w:r w:rsidR="00873252" w:rsidRPr="007E3958">
        <w:rPr>
          <w:rFonts w:ascii="Times New Roman" w:hAnsi="Times New Roman" w:cs="Times New Roman"/>
          <w:i/>
          <w:vertAlign w:val="subscript"/>
        </w:rPr>
        <w:t>1</w:t>
      </w:r>
      <w:r w:rsidR="00C02052" w:rsidRPr="007E3958">
        <w:rPr>
          <w:rFonts w:ascii="Times New Roman" w:hAnsi="Times New Roman" w:cs="Times New Roman"/>
          <w:i/>
        </w:rPr>
        <w:t>, q</w:t>
      </w:r>
      <w:r w:rsidR="00C02052" w:rsidRPr="007E3958">
        <w:rPr>
          <w:rFonts w:ascii="Times New Roman" w:hAnsi="Times New Roman" w:cs="Times New Roman"/>
          <w:i/>
          <w:vertAlign w:val="subscript"/>
        </w:rPr>
        <w:t>2</w:t>
      </w:r>
      <w:r w:rsidR="00C02052" w:rsidRPr="007E3958">
        <w:rPr>
          <w:rFonts w:ascii="Times New Roman" w:hAnsi="Times New Roman" w:cs="Times New Roman"/>
        </w:rPr>
        <w:t xml:space="preserve">, and </w:t>
      </w:r>
      <w:r w:rsidR="00C02052" w:rsidRPr="007E3958">
        <w:rPr>
          <w:rFonts w:ascii="Times New Roman" w:hAnsi="Times New Roman" w:cs="Times New Roman"/>
          <w:i/>
        </w:rPr>
        <w:t>d</w:t>
      </w:r>
      <w:r w:rsidR="00C02052" w:rsidRPr="007E3958">
        <w:rPr>
          <w:rFonts w:ascii="Times New Roman" w:hAnsi="Times New Roman" w:cs="Times New Roman"/>
        </w:rPr>
        <w:t xml:space="preserve"> have the appropriate sort of independent history in virtue of being set by the experimenter and then, by measuring the electrostatic force between the balls,  determine whether the relationship </w:t>
      </w:r>
      <w:r w:rsidR="00C02052" w:rsidRPr="007E3958">
        <w:rPr>
          <w:rFonts w:ascii="Times New Roman" w:hAnsi="Times New Roman" w:cs="Times New Roman"/>
          <w:i/>
        </w:rPr>
        <w:t>F=k q</w:t>
      </w:r>
      <w:r w:rsidR="00873252" w:rsidRPr="007E3958">
        <w:rPr>
          <w:rFonts w:ascii="Times New Roman" w:hAnsi="Times New Roman" w:cs="Times New Roman"/>
          <w:i/>
          <w:vertAlign w:val="subscript"/>
        </w:rPr>
        <w:t>1</w:t>
      </w:r>
      <w:r w:rsidR="00C02052" w:rsidRPr="007E3958">
        <w:rPr>
          <w:rFonts w:ascii="Times New Roman" w:hAnsi="Times New Roman" w:cs="Times New Roman"/>
          <w:i/>
        </w:rPr>
        <w:t xml:space="preserve"> q</w:t>
      </w:r>
      <w:r w:rsidR="00C02052" w:rsidRPr="007E3958">
        <w:rPr>
          <w:rFonts w:ascii="Times New Roman" w:hAnsi="Times New Roman" w:cs="Times New Roman"/>
          <w:i/>
          <w:vertAlign w:val="subscript"/>
        </w:rPr>
        <w:t>2</w:t>
      </w:r>
      <w:r w:rsidR="00C02052" w:rsidRPr="007E3958">
        <w:rPr>
          <w:rFonts w:ascii="Times New Roman" w:hAnsi="Times New Roman" w:cs="Times New Roman"/>
          <w:i/>
        </w:rPr>
        <w:t>/r</w:t>
      </w:r>
      <w:r w:rsidR="00C02052" w:rsidRPr="007E3958">
        <w:rPr>
          <w:rFonts w:ascii="Times New Roman" w:hAnsi="Times New Roman" w:cs="Times New Roman"/>
          <w:i/>
          <w:vertAlign w:val="superscript"/>
        </w:rPr>
        <w:t>2</w:t>
      </w:r>
      <w:r w:rsidR="00C02052" w:rsidRPr="007E3958">
        <w:rPr>
          <w:rFonts w:ascii="Times New Roman" w:hAnsi="Times New Roman" w:cs="Times New Roman"/>
        </w:rPr>
        <w:t xml:space="preserve"> continues to hold under such manipulations. </w:t>
      </w:r>
      <w:r w:rsidR="00AB019A" w:rsidRPr="007E3958">
        <w:rPr>
          <w:rFonts w:ascii="Times New Roman" w:hAnsi="Times New Roman" w:cs="Times New Roman"/>
        </w:rPr>
        <w:t>In other cases,</w:t>
      </w:r>
      <w:r w:rsidR="00FB1EA7" w:rsidRPr="007E3958">
        <w:rPr>
          <w:rFonts w:ascii="Times New Roman" w:hAnsi="Times New Roman" w:cs="Times New Roman"/>
        </w:rPr>
        <w:t xml:space="preserve"> such direct</w:t>
      </w:r>
      <w:r w:rsidRPr="007E3958">
        <w:rPr>
          <w:rFonts w:ascii="Times New Roman" w:hAnsi="Times New Roman" w:cs="Times New Roman"/>
        </w:rPr>
        <w:t xml:space="preserve"> experimental</w:t>
      </w:r>
      <w:r w:rsidR="003A53F3" w:rsidRPr="007E3958">
        <w:rPr>
          <w:rFonts w:ascii="Times New Roman" w:hAnsi="Times New Roman" w:cs="Times New Roman"/>
        </w:rPr>
        <w:t xml:space="preserve"> </w:t>
      </w:r>
      <w:r w:rsidR="00FB1EA7" w:rsidRPr="007E3958">
        <w:rPr>
          <w:rFonts w:ascii="Times New Roman" w:hAnsi="Times New Roman" w:cs="Times New Roman"/>
        </w:rPr>
        <w:t>manipulation will not be possible, but</w:t>
      </w:r>
      <w:r w:rsidR="003A53F3" w:rsidRPr="007E3958">
        <w:rPr>
          <w:rFonts w:ascii="Times New Roman" w:hAnsi="Times New Roman" w:cs="Times New Roman"/>
        </w:rPr>
        <w:t xml:space="preserve"> </w:t>
      </w:r>
      <w:r w:rsidR="00FB1EA7" w:rsidRPr="007E3958">
        <w:rPr>
          <w:rFonts w:ascii="Times New Roman" w:hAnsi="Times New Roman" w:cs="Times New Roman"/>
        </w:rPr>
        <w:t>the appropriate counterfactuals may be assessable in other ways</w:t>
      </w:r>
      <w:r w:rsidRPr="007E3958">
        <w:rPr>
          <w:rStyle w:val="FootnoteReference"/>
          <w:rFonts w:ascii="Times New Roman" w:hAnsi="Times New Roman" w:cs="Times New Roman"/>
        </w:rPr>
        <w:footnoteReference w:id="5"/>
      </w:r>
      <w:r w:rsidR="00FB1EA7" w:rsidRPr="007E3958">
        <w:rPr>
          <w:rFonts w:ascii="Times New Roman" w:hAnsi="Times New Roman" w:cs="Times New Roman"/>
        </w:rPr>
        <w:t xml:space="preserve"> and in any case (since our main concern here is not epistemic), it is whether such counterfactuals hold</w:t>
      </w:r>
      <w:r w:rsidR="00873252" w:rsidRPr="007E3958">
        <w:rPr>
          <w:rFonts w:ascii="Times New Roman" w:hAnsi="Times New Roman" w:cs="Times New Roman"/>
        </w:rPr>
        <w:t xml:space="preserve"> </w:t>
      </w:r>
      <w:r w:rsidR="00FB1EA7" w:rsidRPr="007E3958">
        <w:rPr>
          <w:rFonts w:ascii="Times New Roman" w:hAnsi="Times New Roman" w:cs="Times New Roman"/>
        </w:rPr>
        <w:t xml:space="preserve">that is relevant to whether the generalization in question is a law. </w:t>
      </w:r>
      <w:r w:rsidR="00D237AD" w:rsidRPr="007E3958">
        <w:rPr>
          <w:rFonts w:ascii="Times New Roman" w:hAnsi="Times New Roman" w:cs="Times New Roman"/>
        </w:rPr>
        <w:t xml:space="preserve"> </w:t>
      </w:r>
    </w:p>
    <w:p w14:paraId="4CC7ED16" w14:textId="371025EF" w:rsidR="006E4803" w:rsidRPr="007E3958" w:rsidRDefault="00FB1EA7" w:rsidP="00133916">
      <w:pPr>
        <w:ind w:firstLine="720"/>
        <w:rPr>
          <w:rFonts w:ascii="Times New Roman" w:hAnsi="Times New Roman" w:cs="Times New Roman"/>
        </w:rPr>
      </w:pPr>
      <w:r w:rsidRPr="007E3958">
        <w:rPr>
          <w:rFonts w:ascii="Times New Roman" w:hAnsi="Times New Roman" w:cs="Times New Roman"/>
        </w:rPr>
        <w:t>Several</w:t>
      </w:r>
      <w:r w:rsidR="00D237AD" w:rsidRPr="007E3958">
        <w:rPr>
          <w:rFonts w:ascii="Times New Roman" w:hAnsi="Times New Roman" w:cs="Times New Roman"/>
        </w:rPr>
        <w:t xml:space="preserve"> other</w:t>
      </w:r>
      <w:r w:rsidR="003A53F3" w:rsidRPr="007E3958">
        <w:rPr>
          <w:rFonts w:ascii="Times New Roman" w:hAnsi="Times New Roman" w:cs="Times New Roman"/>
        </w:rPr>
        <w:t xml:space="preserve"> </w:t>
      </w:r>
      <w:r w:rsidRPr="007E3958">
        <w:rPr>
          <w:rFonts w:ascii="Times New Roman" w:hAnsi="Times New Roman" w:cs="Times New Roman"/>
        </w:rPr>
        <w:t xml:space="preserve">features of the counterfactuals </w:t>
      </w:r>
      <w:r w:rsidR="00D237AD" w:rsidRPr="007E3958">
        <w:rPr>
          <w:rFonts w:ascii="Times New Roman" w:hAnsi="Times New Roman" w:cs="Times New Roman"/>
        </w:rPr>
        <w:t>associated with</w:t>
      </w:r>
      <w:r w:rsidR="003A53F3" w:rsidRPr="007E3958">
        <w:rPr>
          <w:rFonts w:ascii="Times New Roman" w:hAnsi="Times New Roman" w:cs="Times New Roman"/>
        </w:rPr>
        <w:t xml:space="preserve"> </w:t>
      </w:r>
      <w:r w:rsidRPr="007E3958">
        <w:rPr>
          <w:rFonts w:ascii="Times New Roman" w:hAnsi="Times New Roman" w:cs="Times New Roman"/>
        </w:rPr>
        <w:t xml:space="preserve">C are worth underscoring. </w:t>
      </w:r>
      <w:r w:rsidR="00D237AD" w:rsidRPr="007E3958">
        <w:rPr>
          <w:rFonts w:ascii="Times New Roman" w:hAnsi="Times New Roman" w:cs="Times New Roman"/>
        </w:rPr>
        <w:t xml:space="preserve">Because </w:t>
      </w:r>
      <w:r w:rsidR="00673104">
        <w:rPr>
          <w:rFonts w:ascii="Times New Roman" w:hAnsi="Times New Roman" w:cs="Times New Roman"/>
        </w:rPr>
        <w:t xml:space="preserve"> (</w:t>
      </w:r>
      <w:r w:rsidR="00673104" w:rsidRPr="00673104">
        <w:rPr>
          <w:rFonts w:ascii="Times New Roman" w:hAnsi="Times New Roman" w:cs="Times New Roman"/>
          <w:b/>
        </w:rPr>
        <w:t>C)</w:t>
      </w:r>
      <w:r w:rsidR="00D237AD" w:rsidRPr="007E3958">
        <w:rPr>
          <w:rFonts w:ascii="Times New Roman" w:hAnsi="Times New Roman" w:cs="Times New Roman"/>
        </w:rPr>
        <w:t xml:space="preserve"> makes use of</w:t>
      </w:r>
      <w:r w:rsidR="003F4E95" w:rsidRPr="007E3958">
        <w:rPr>
          <w:rFonts w:ascii="Times New Roman" w:hAnsi="Times New Roman" w:cs="Times New Roman"/>
        </w:rPr>
        <w:t xml:space="preserve"> </w:t>
      </w:r>
      <w:r w:rsidRPr="007E3958">
        <w:rPr>
          <w:rFonts w:ascii="Times New Roman" w:hAnsi="Times New Roman" w:cs="Times New Roman"/>
        </w:rPr>
        <w:t xml:space="preserve">counterfactuals </w:t>
      </w:r>
      <w:r w:rsidR="003F4E95" w:rsidRPr="007E3958">
        <w:rPr>
          <w:rFonts w:ascii="Times New Roman" w:hAnsi="Times New Roman" w:cs="Times New Roman"/>
        </w:rPr>
        <w:t xml:space="preserve">(indeed </w:t>
      </w:r>
      <w:r w:rsidR="00873252" w:rsidRPr="007E3958">
        <w:rPr>
          <w:rFonts w:ascii="Times New Roman" w:hAnsi="Times New Roman" w:cs="Times New Roman"/>
        </w:rPr>
        <w:t xml:space="preserve">so-called </w:t>
      </w:r>
      <w:r w:rsidR="003F4E95" w:rsidRPr="007E3958">
        <w:rPr>
          <w:rFonts w:ascii="Times New Roman" w:hAnsi="Times New Roman" w:cs="Times New Roman"/>
        </w:rPr>
        <w:t xml:space="preserve">interventionist counterfactuals) </w:t>
      </w:r>
      <w:r w:rsidRPr="007E3958">
        <w:rPr>
          <w:rFonts w:ascii="Times New Roman" w:hAnsi="Times New Roman" w:cs="Times New Roman"/>
        </w:rPr>
        <w:t xml:space="preserve">to </w:t>
      </w:r>
      <w:r w:rsidR="00D237AD" w:rsidRPr="007E3958">
        <w:rPr>
          <w:rFonts w:ascii="Times New Roman" w:hAnsi="Times New Roman" w:cs="Times New Roman"/>
        </w:rPr>
        <w:t xml:space="preserve">help </w:t>
      </w:r>
      <w:r w:rsidRPr="007E3958">
        <w:rPr>
          <w:rFonts w:ascii="Times New Roman" w:hAnsi="Times New Roman" w:cs="Times New Roman"/>
        </w:rPr>
        <w:t xml:space="preserve">elucidate laws, </w:t>
      </w:r>
      <w:r w:rsidR="00D237AD" w:rsidRPr="007E3958">
        <w:rPr>
          <w:rFonts w:ascii="Times New Roman" w:hAnsi="Times New Roman" w:cs="Times New Roman"/>
        </w:rPr>
        <w:t>it is of course non-reductive</w:t>
      </w:r>
      <w:r w:rsidR="003F4E95" w:rsidRPr="007E3958">
        <w:rPr>
          <w:rFonts w:ascii="Times New Roman" w:hAnsi="Times New Roman" w:cs="Times New Roman"/>
        </w:rPr>
        <w:t>, in the sense that these</w:t>
      </w:r>
      <w:r w:rsidR="003A53F3" w:rsidRPr="007E3958">
        <w:rPr>
          <w:rFonts w:ascii="Times New Roman" w:hAnsi="Times New Roman" w:cs="Times New Roman"/>
        </w:rPr>
        <w:t xml:space="preserve"> </w:t>
      </w:r>
      <w:r w:rsidR="003F4E95" w:rsidRPr="007E3958">
        <w:rPr>
          <w:rFonts w:ascii="Times New Roman" w:hAnsi="Times New Roman" w:cs="Times New Roman"/>
        </w:rPr>
        <w:t xml:space="preserve">counterfactuals </w:t>
      </w:r>
      <w:r w:rsidR="00C41C82" w:rsidRPr="007E3958">
        <w:rPr>
          <w:rFonts w:ascii="Times New Roman" w:hAnsi="Times New Roman" w:cs="Times New Roman"/>
        </w:rPr>
        <w:t>themselves</w:t>
      </w:r>
      <w:r w:rsidR="003F4E95" w:rsidRPr="007E3958">
        <w:rPr>
          <w:rFonts w:ascii="Times New Roman" w:hAnsi="Times New Roman" w:cs="Times New Roman"/>
        </w:rPr>
        <w:t xml:space="preserve"> carry modal commitments</w:t>
      </w:r>
      <w:r w:rsidR="00D237AD" w:rsidRPr="007E3958">
        <w:rPr>
          <w:rFonts w:ascii="Times New Roman" w:hAnsi="Times New Roman" w:cs="Times New Roman"/>
        </w:rPr>
        <w:t>. Nonetheless</w:t>
      </w:r>
      <w:r w:rsidR="003A53F3" w:rsidRPr="007E3958">
        <w:rPr>
          <w:rFonts w:ascii="Times New Roman" w:hAnsi="Times New Roman" w:cs="Times New Roman"/>
        </w:rPr>
        <w:t xml:space="preserve"> it is arguable that </w:t>
      </w:r>
      <w:r w:rsidR="00700E30" w:rsidRPr="007E3958">
        <w:rPr>
          <w:rFonts w:ascii="Times New Roman" w:hAnsi="Times New Roman" w:cs="Times New Roman"/>
        </w:rPr>
        <w:t>no vicious</w:t>
      </w:r>
      <w:r w:rsidR="003A53F3" w:rsidRPr="007E3958">
        <w:rPr>
          <w:rFonts w:ascii="Times New Roman" w:hAnsi="Times New Roman" w:cs="Times New Roman"/>
        </w:rPr>
        <w:t xml:space="preserve"> </w:t>
      </w:r>
      <w:r w:rsidR="00700E30" w:rsidRPr="007E3958">
        <w:rPr>
          <w:rFonts w:ascii="Times New Roman" w:hAnsi="Times New Roman" w:cs="Times New Roman"/>
        </w:rPr>
        <w:t xml:space="preserve">circularity </w:t>
      </w:r>
      <w:r w:rsidR="003A53F3" w:rsidRPr="007E3958">
        <w:rPr>
          <w:rFonts w:ascii="Times New Roman" w:hAnsi="Times New Roman" w:cs="Times New Roman"/>
        </w:rPr>
        <w:t>is</w:t>
      </w:r>
      <w:r w:rsidR="00700E30" w:rsidRPr="007E3958">
        <w:rPr>
          <w:rFonts w:ascii="Times New Roman" w:hAnsi="Times New Roman" w:cs="Times New Roman"/>
        </w:rPr>
        <w:t xml:space="preserve"> present.</w:t>
      </w:r>
      <w:r w:rsidR="003A53F3" w:rsidRPr="007E3958">
        <w:rPr>
          <w:rFonts w:ascii="Times New Roman" w:hAnsi="Times New Roman" w:cs="Times New Roman"/>
        </w:rPr>
        <w:t xml:space="preserve"> </w:t>
      </w:r>
      <w:r w:rsidR="003F4E95" w:rsidRPr="007E3958">
        <w:rPr>
          <w:rFonts w:ascii="Times New Roman" w:hAnsi="Times New Roman" w:cs="Times New Roman"/>
        </w:rPr>
        <w:t xml:space="preserve"> </w:t>
      </w:r>
      <w:r w:rsidR="00E74A45" w:rsidRPr="007E3958">
        <w:rPr>
          <w:rFonts w:ascii="Times New Roman" w:hAnsi="Times New Roman" w:cs="Times New Roman"/>
        </w:rPr>
        <w:t>I</w:t>
      </w:r>
      <w:r w:rsidR="00700E30" w:rsidRPr="007E3958">
        <w:rPr>
          <w:rFonts w:ascii="Times New Roman" w:hAnsi="Times New Roman" w:cs="Times New Roman"/>
        </w:rPr>
        <w:t>n the example above</w:t>
      </w:r>
      <w:r w:rsidR="003F4E95" w:rsidRPr="007E3958">
        <w:rPr>
          <w:rFonts w:ascii="Times New Roman" w:hAnsi="Times New Roman" w:cs="Times New Roman"/>
        </w:rPr>
        <w:t>,</w:t>
      </w:r>
      <w:r w:rsidR="00700E30" w:rsidRPr="007E3958">
        <w:rPr>
          <w:rFonts w:ascii="Times New Roman" w:hAnsi="Times New Roman" w:cs="Times New Roman"/>
        </w:rPr>
        <w:t xml:space="preserve"> the experimenter can identify candidate initial conditions like </w:t>
      </w:r>
      <w:r w:rsidR="00700E30" w:rsidRPr="007E3958">
        <w:rPr>
          <w:rFonts w:ascii="Times New Roman" w:hAnsi="Times New Roman" w:cs="Times New Roman"/>
          <w:i/>
        </w:rPr>
        <w:t>q</w:t>
      </w:r>
      <w:r w:rsidR="00700E30" w:rsidRPr="007E3958">
        <w:rPr>
          <w:rFonts w:ascii="Times New Roman" w:hAnsi="Times New Roman" w:cs="Times New Roman"/>
          <w:i/>
          <w:vertAlign w:val="subscript"/>
        </w:rPr>
        <w:t>1</w:t>
      </w:r>
      <w:r w:rsidR="00700E30" w:rsidRPr="007E3958">
        <w:rPr>
          <w:rFonts w:ascii="Times New Roman" w:hAnsi="Times New Roman" w:cs="Times New Roman"/>
        </w:rPr>
        <w:t xml:space="preserve">, </w:t>
      </w:r>
      <w:r w:rsidR="00873252" w:rsidRPr="007E3958">
        <w:rPr>
          <w:rFonts w:ascii="Times New Roman" w:hAnsi="Times New Roman" w:cs="Times New Roman"/>
          <w:i/>
        </w:rPr>
        <w:t>q</w:t>
      </w:r>
      <w:r w:rsidR="00873252" w:rsidRPr="007E3958">
        <w:rPr>
          <w:rFonts w:ascii="Times New Roman" w:hAnsi="Times New Roman" w:cs="Times New Roman"/>
          <w:i/>
          <w:vertAlign w:val="subscript"/>
        </w:rPr>
        <w:t>2</w:t>
      </w:r>
      <w:r w:rsidR="00700E30" w:rsidRPr="007E3958">
        <w:rPr>
          <w:rFonts w:ascii="Times New Roman" w:hAnsi="Times New Roman" w:cs="Times New Roman"/>
        </w:rPr>
        <w:t xml:space="preserve"> and </w:t>
      </w:r>
      <w:r w:rsidR="00700E30" w:rsidRPr="007E3958">
        <w:rPr>
          <w:rFonts w:ascii="Times New Roman" w:hAnsi="Times New Roman" w:cs="Times New Roman"/>
          <w:i/>
        </w:rPr>
        <w:t>r</w:t>
      </w:r>
      <w:r w:rsidR="00700E30" w:rsidRPr="007E3958">
        <w:rPr>
          <w:rFonts w:ascii="Times New Roman" w:hAnsi="Times New Roman" w:cs="Times New Roman"/>
        </w:rPr>
        <w:t xml:space="preserve"> and determine that these can be varied independently of each other—the experimenter does not have to already know</w:t>
      </w:r>
      <w:r w:rsidR="003A53F3" w:rsidRPr="007E3958">
        <w:rPr>
          <w:rFonts w:ascii="Times New Roman" w:hAnsi="Times New Roman" w:cs="Times New Roman"/>
        </w:rPr>
        <w:t xml:space="preserve"> </w:t>
      </w:r>
      <w:r w:rsidR="00102CD3" w:rsidRPr="007E3958">
        <w:rPr>
          <w:rFonts w:ascii="Times New Roman" w:hAnsi="Times New Roman" w:cs="Times New Roman"/>
        </w:rPr>
        <w:t>that Coulomb’s law</w:t>
      </w:r>
      <w:r w:rsidR="00832407" w:rsidRPr="007E3958">
        <w:rPr>
          <w:rFonts w:ascii="Times New Roman" w:hAnsi="Times New Roman" w:cs="Times New Roman"/>
        </w:rPr>
        <w:t xml:space="preserve"> </w:t>
      </w:r>
      <w:r w:rsidR="00102CD3" w:rsidRPr="007E3958">
        <w:rPr>
          <w:rFonts w:ascii="Times New Roman" w:hAnsi="Times New Roman" w:cs="Times New Roman"/>
        </w:rPr>
        <w:t>is</w:t>
      </w:r>
      <w:r w:rsidR="00700E30" w:rsidRPr="007E3958">
        <w:rPr>
          <w:rFonts w:ascii="Times New Roman" w:hAnsi="Times New Roman" w:cs="Times New Roman"/>
        </w:rPr>
        <w:t xml:space="preserve"> a law in order to do this. </w:t>
      </w:r>
      <w:r w:rsidR="00102CD3" w:rsidRPr="007E3958">
        <w:rPr>
          <w:rFonts w:ascii="Times New Roman" w:hAnsi="Times New Roman" w:cs="Times New Roman"/>
        </w:rPr>
        <w:t>Moreover, w</w:t>
      </w:r>
      <w:r w:rsidR="00700E30" w:rsidRPr="007E3958">
        <w:rPr>
          <w:rFonts w:ascii="Times New Roman" w:hAnsi="Times New Roman" w:cs="Times New Roman"/>
        </w:rPr>
        <w:t xml:space="preserve">hether </w:t>
      </w:r>
      <w:r w:rsidR="00102CD3" w:rsidRPr="007E3958">
        <w:rPr>
          <w:rFonts w:ascii="Times New Roman" w:hAnsi="Times New Roman" w:cs="Times New Roman"/>
        </w:rPr>
        <w:t xml:space="preserve">the relation </w:t>
      </w:r>
      <w:r w:rsidR="00873252" w:rsidRPr="007E3958">
        <w:rPr>
          <w:rFonts w:ascii="Times New Roman" w:hAnsi="Times New Roman" w:cs="Times New Roman"/>
          <w:i/>
        </w:rPr>
        <w:t>F=k q</w:t>
      </w:r>
      <w:r w:rsidR="00873252" w:rsidRPr="007E3958">
        <w:rPr>
          <w:rFonts w:ascii="Times New Roman" w:hAnsi="Times New Roman" w:cs="Times New Roman"/>
          <w:i/>
          <w:vertAlign w:val="subscript"/>
        </w:rPr>
        <w:t>1</w:t>
      </w:r>
      <w:r w:rsidR="00873252" w:rsidRPr="007E3958">
        <w:rPr>
          <w:rFonts w:ascii="Times New Roman" w:hAnsi="Times New Roman" w:cs="Times New Roman"/>
          <w:i/>
        </w:rPr>
        <w:t xml:space="preserve"> q</w:t>
      </w:r>
      <w:r w:rsidR="00873252" w:rsidRPr="007E3958">
        <w:rPr>
          <w:rFonts w:ascii="Times New Roman" w:hAnsi="Times New Roman" w:cs="Times New Roman"/>
          <w:i/>
          <w:vertAlign w:val="subscript"/>
        </w:rPr>
        <w:t>2</w:t>
      </w:r>
      <w:r w:rsidR="00873252" w:rsidRPr="007E3958">
        <w:rPr>
          <w:rFonts w:ascii="Times New Roman" w:hAnsi="Times New Roman" w:cs="Times New Roman"/>
          <w:i/>
        </w:rPr>
        <w:t>/r</w:t>
      </w:r>
      <w:r w:rsidR="00873252" w:rsidRPr="007E3958">
        <w:rPr>
          <w:rFonts w:ascii="Times New Roman" w:hAnsi="Times New Roman" w:cs="Times New Roman"/>
          <w:i/>
          <w:vertAlign w:val="superscript"/>
        </w:rPr>
        <w:t>2</w:t>
      </w:r>
      <w:r w:rsidR="00873252" w:rsidRPr="007E3958">
        <w:rPr>
          <w:rFonts w:ascii="Times New Roman" w:hAnsi="Times New Roman" w:cs="Times New Roman"/>
        </w:rPr>
        <w:t xml:space="preserve"> </w:t>
      </w:r>
      <w:r w:rsidR="00102CD3" w:rsidRPr="007E3958">
        <w:rPr>
          <w:rFonts w:ascii="Times New Roman" w:hAnsi="Times New Roman" w:cs="Times New Roman"/>
        </w:rPr>
        <w:t xml:space="preserve">continues to hold </w:t>
      </w:r>
      <w:r w:rsidR="00700E30" w:rsidRPr="007E3958">
        <w:rPr>
          <w:rFonts w:ascii="Times New Roman" w:hAnsi="Times New Roman" w:cs="Times New Roman"/>
        </w:rPr>
        <w:t xml:space="preserve">under such variations </w:t>
      </w:r>
      <w:r w:rsidR="00102CD3" w:rsidRPr="007E3958">
        <w:rPr>
          <w:rFonts w:ascii="Times New Roman" w:hAnsi="Times New Roman" w:cs="Times New Roman"/>
        </w:rPr>
        <w:t xml:space="preserve"> </w:t>
      </w:r>
      <w:r w:rsidR="00700E30" w:rsidRPr="007E3958">
        <w:rPr>
          <w:rFonts w:ascii="Times New Roman" w:hAnsi="Times New Roman" w:cs="Times New Roman"/>
        </w:rPr>
        <w:t xml:space="preserve"> is also something that can be ascertained empirically</w:t>
      </w:r>
      <w:r w:rsidR="00102CD3" w:rsidRPr="007E3958">
        <w:rPr>
          <w:rFonts w:ascii="Times New Roman" w:hAnsi="Times New Roman" w:cs="Times New Roman"/>
        </w:rPr>
        <w:t>,  again without presupposing the truth of Coulomb’s law.  S</w:t>
      </w:r>
      <w:r w:rsidR="00700E30" w:rsidRPr="007E3958">
        <w:rPr>
          <w:rFonts w:ascii="Times New Roman" w:hAnsi="Times New Roman" w:cs="Times New Roman"/>
        </w:rPr>
        <w:t>o</w:t>
      </w:r>
      <w:r w:rsidR="003A53F3" w:rsidRPr="007E3958">
        <w:rPr>
          <w:rFonts w:ascii="Times New Roman" w:hAnsi="Times New Roman" w:cs="Times New Roman"/>
        </w:rPr>
        <w:t xml:space="preserve"> </w:t>
      </w:r>
      <w:r w:rsidR="00102CD3" w:rsidRPr="007E3958">
        <w:rPr>
          <w:rFonts w:ascii="Times New Roman" w:hAnsi="Times New Roman" w:cs="Times New Roman"/>
        </w:rPr>
        <w:t>in this case</w:t>
      </w:r>
      <w:r w:rsidR="00873252" w:rsidRPr="007E3958">
        <w:rPr>
          <w:rFonts w:ascii="Times New Roman" w:hAnsi="Times New Roman" w:cs="Times New Roman"/>
        </w:rPr>
        <w:t xml:space="preserve"> </w:t>
      </w:r>
      <w:r w:rsidR="00700E30" w:rsidRPr="007E3958">
        <w:rPr>
          <w:rFonts w:ascii="Times New Roman" w:hAnsi="Times New Roman" w:cs="Times New Roman"/>
        </w:rPr>
        <w:t xml:space="preserve">no </w:t>
      </w:r>
      <w:r w:rsidR="00700E30" w:rsidRPr="007E3958">
        <w:rPr>
          <w:rFonts w:ascii="Times New Roman" w:hAnsi="Times New Roman" w:cs="Times New Roman"/>
          <w:i/>
        </w:rPr>
        <w:t>epistemically</w:t>
      </w:r>
      <w:r w:rsidR="00700E30" w:rsidRPr="007E3958">
        <w:rPr>
          <w:rFonts w:ascii="Times New Roman" w:hAnsi="Times New Roman" w:cs="Times New Roman"/>
        </w:rPr>
        <w:t xml:space="preserve"> vi</w:t>
      </w:r>
      <w:r w:rsidR="00102CD3" w:rsidRPr="007E3958">
        <w:rPr>
          <w:rFonts w:ascii="Times New Roman" w:hAnsi="Times New Roman" w:cs="Times New Roman"/>
        </w:rPr>
        <w:t>c</w:t>
      </w:r>
      <w:r w:rsidR="00700E30" w:rsidRPr="007E3958">
        <w:rPr>
          <w:rFonts w:ascii="Times New Roman" w:hAnsi="Times New Roman" w:cs="Times New Roman"/>
        </w:rPr>
        <w:t>ious circularity appears to be present</w:t>
      </w:r>
      <w:r w:rsidR="00133916" w:rsidRPr="007E3958">
        <w:rPr>
          <w:rFonts w:ascii="Times New Roman" w:hAnsi="Times New Roman" w:cs="Times New Roman"/>
        </w:rPr>
        <w:t xml:space="preserve"> </w:t>
      </w:r>
    </w:p>
    <w:p w14:paraId="5F40F7B9" w14:textId="234AE650" w:rsidR="00FB1EA7" w:rsidRPr="007E3958" w:rsidRDefault="00102CD3" w:rsidP="007959E3">
      <w:pPr>
        <w:ind w:firstLine="720"/>
        <w:rPr>
          <w:rFonts w:ascii="Times New Roman" w:hAnsi="Times New Roman" w:cs="Times New Roman"/>
        </w:rPr>
      </w:pPr>
      <w:r w:rsidRPr="007E3958">
        <w:rPr>
          <w:rFonts w:ascii="Times New Roman" w:hAnsi="Times New Roman" w:cs="Times New Roman"/>
        </w:rPr>
        <w:t xml:space="preserve">What about other sorts of circularity? </w:t>
      </w:r>
      <w:r w:rsidR="00653230" w:rsidRPr="007E3958">
        <w:rPr>
          <w:rFonts w:ascii="Times New Roman" w:hAnsi="Times New Roman" w:cs="Times New Roman"/>
        </w:rPr>
        <w:t>It is often claimed that (legitimate) counterfactuals must be “grounded” in</w:t>
      </w:r>
      <w:r w:rsidR="003A53F3" w:rsidRPr="007E3958">
        <w:rPr>
          <w:rFonts w:ascii="Times New Roman" w:hAnsi="Times New Roman" w:cs="Times New Roman"/>
        </w:rPr>
        <w:t xml:space="preserve"> </w:t>
      </w:r>
      <w:r w:rsidR="00653230" w:rsidRPr="007E3958">
        <w:rPr>
          <w:rFonts w:ascii="Times New Roman" w:hAnsi="Times New Roman" w:cs="Times New Roman"/>
        </w:rPr>
        <w:t>laws</w:t>
      </w:r>
      <w:r w:rsidR="00A4308E" w:rsidRPr="007E3958">
        <w:rPr>
          <w:rFonts w:ascii="Times New Roman" w:hAnsi="Times New Roman" w:cs="Times New Roman"/>
        </w:rPr>
        <w:t>, where in the case under discussion</w:t>
      </w:r>
      <w:r w:rsidR="00AF77FC" w:rsidRPr="007E3958">
        <w:rPr>
          <w:rFonts w:ascii="Times New Roman" w:hAnsi="Times New Roman" w:cs="Times New Roman"/>
        </w:rPr>
        <w:t>,</w:t>
      </w:r>
      <w:r w:rsidR="00A4308E" w:rsidRPr="007E3958">
        <w:rPr>
          <w:rFonts w:ascii="Times New Roman" w:hAnsi="Times New Roman" w:cs="Times New Roman"/>
        </w:rPr>
        <w:t xml:space="preserve"> these</w:t>
      </w:r>
      <w:r w:rsidR="003A53F3" w:rsidRPr="007E3958">
        <w:rPr>
          <w:rFonts w:ascii="Times New Roman" w:hAnsi="Times New Roman" w:cs="Times New Roman"/>
        </w:rPr>
        <w:t xml:space="preserve"> </w:t>
      </w:r>
      <w:r w:rsidR="00653230" w:rsidRPr="007E3958">
        <w:rPr>
          <w:rFonts w:ascii="Times New Roman" w:hAnsi="Times New Roman" w:cs="Times New Roman"/>
        </w:rPr>
        <w:t xml:space="preserve">must presumably include Coulomb’s law itself. </w:t>
      </w:r>
      <w:r w:rsidR="00AF77FC" w:rsidRPr="007E3958">
        <w:rPr>
          <w:rFonts w:ascii="Times New Roman" w:hAnsi="Times New Roman" w:cs="Times New Roman"/>
        </w:rPr>
        <w:t xml:space="preserve">Perhaps this </w:t>
      </w:r>
      <w:r w:rsidR="00873252" w:rsidRPr="007E3958">
        <w:rPr>
          <w:rFonts w:ascii="Times New Roman" w:hAnsi="Times New Roman" w:cs="Times New Roman"/>
        </w:rPr>
        <w:t xml:space="preserve">is one </w:t>
      </w:r>
      <w:r w:rsidR="00AF77FC" w:rsidRPr="007E3958">
        <w:rPr>
          <w:rFonts w:ascii="Times New Roman" w:hAnsi="Times New Roman" w:cs="Times New Roman"/>
        </w:rPr>
        <w:t>consideration</w:t>
      </w:r>
      <w:r w:rsidR="003A53F3" w:rsidRPr="007E3958">
        <w:rPr>
          <w:rFonts w:ascii="Times New Roman" w:hAnsi="Times New Roman" w:cs="Times New Roman"/>
        </w:rPr>
        <w:t xml:space="preserve"> </w:t>
      </w:r>
      <w:r w:rsidR="00873252" w:rsidRPr="007E3958">
        <w:rPr>
          <w:rFonts w:ascii="Times New Roman" w:hAnsi="Times New Roman" w:cs="Times New Roman"/>
        </w:rPr>
        <w:t xml:space="preserve">that </w:t>
      </w:r>
      <w:r w:rsidR="00AF77FC" w:rsidRPr="007E3958">
        <w:rPr>
          <w:rFonts w:ascii="Times New Roman" w:hAnsi="Times New Roman" w:cs="Times New Roman"/>
        </w:rPr>
        <w:t>induces people to think that one cannot appeal to counterfactuals to</w:t>
      </w:r>
      <w:r w:rsidR="00655FE7" w:rsidRPr="007E3958">
        <w:rPr>
          <w:rFonts w:ascii="Times New Roman" w:hAnsi="Times New Roman" w:cs="Times New Roman"/>
        </w:rPr>
        <w:t xml:space="preserve"> </w:t>
      </w:r>
      <w:r w:rsidR="00C41C82" w:rsidRPr="007E3958">
        <w:rPr>
          <w:rFonts w:ascii="Times New Roman" w:hAnsi="Times New Roman" w:cs="Times New Roman"/>
        </w:rPr>
        <w:t xml:space="preserve">help to </w:t>
      </w:r>
      <w:r w:rsidR="00655FE7" w:rsidRPr="007E3958">
        <w:rPr>
          <w:rFonts w:ascii="Times New Roman" w:hAnsi="Times New Roman" w:cs="Times New Roman"/>
        </w:rPr>
        <w:t xml:space="preserve">elucidate laws. </w:t>
      </w:r>
      <w:r w:rsidR="00653230" w:rsidRPr="007E3958">
        <w:rPr>
          <w:rFonts w:ascii="Times New Roman" w:hAnsi="Times New Roman" w:cs="Times New Roman"/>
        </w:rPr>
        <w:t xml:space="preserve">But </w:t>
      </w:r>
      <w:r w:rsidR="005A3118" w:rsidRPr="007E3958">
        <w:rPr>
          <w:rFonts w:ascii="Times New Roman" w:hAnsi="Times New Roman" w:cs="Times New Roman"/>
        </w:rPr>
        <w:t xml:space="preserve">what does such grounding involve and why is it thought to be necessary? </w:t>
      </w:r>
      <w:r w:rsidR="00133916" w:rsidRPr="007E3958">
        <w:rPr>
          <w:rFonts w:ascii="Times New Roman" w:hAnsi="Times New Roman" w:cs="Times New Roman"/>
        </w:rPr>
        <w:t xml:space="preserve"> For reasons described above, t</w:t>
      </w:r>
      <w:r w:rsidR="005A3118" w:rsidRPr="007E3958">
        <w:rPr>
          <w:rFonts w:ascii="Times New Roman" w:hAnsi="Times New Roman" w:cs="Times New Roman"/>
        </w:rPr>
        <w:t>he need for grounding does not seem to arise for epistemic or semantic reasons:</w:t>
      </w:r>
      <w:r w:rsidR="00653230" w:rsidRPr="007E3958">
        <w:rPr>
          <w:rFonts w:ascii="Times New Roman" w:hAnsi="Times New Roman" w:cs="Times New Roman"/>
        </w:rPr>
        <w:t xml:space="preserve"> </w:t>
      </w:r>
      <w:r w:rsidR="005A3118" w:rsidRPr="007E3958">
        <w:rPr>
          <w:rFonts w:ascii="Times New Roman" w:hAnsi="Times New Roman" w:cs="Times New Roman"/>
        </w:rPr>
        <w:t xml:space="preserve">It </w:t>
      </w:r>
      <w:r w:rsidR="00655FE7" w:rsidRPr="007E3958">
        <w:rPr>
          <w:rFonts w:ascii="Times New Roman" w:hAnsi="Times New Roman" w:cs="Times New Roman"/>
        </w:rPr>
        <w:t>does</w:t>
      </w:r>
      <w:r w:rsidR="00653230" w:rsidRPr="007E3958">
        <w:rPr>
          <w:rFonts w:ascii="Times New Roman" w:hAnsi="Times New Roman" w:cs="Times New Roman"/>
        </w:rPr>
        <w:t xml:space="preserve"> </w:t>
      </w:r>
      <w:r w:rsidR="00A4308E" w:rsidRPr="007E3958">
        <w:rPr>
          <w:rFonts w:ascii="Times New Roman" w:hAnsi="Times New Roman" w:cs="Times New Roman"/>
        </w:rPr>
        <w:t xml:space="preserve">not </w:t>
      </w:r>
      <w:r w:rsidR="00655FE7" w:rsidRPr="007E3958">
        <w:rPr>
          <w:rFonts w:ascii="Times New Roman" w:hAnsi="Times New Roman" w:cs="Times New Roman"/>
        </w:rPr>
        <w:t>seem</w:t>
      </w:r>
      <w:r w:rsidR="00653230" w:rsidRPr="007E3958">
        <w:rPr>
          <w:rFonts w:ascii="Times New Roman" w:hAnsi="Times New Roman" w:cs="Times New Roman"/>
        </w:rPr>
        <w:t xml:space="preserve"> plausible to claim that one</w:t>
      </w:r>
      <w:r w:rsidR="005A3118" w:rsidRPr="007E3958">
        <w:rPr>
          <w:rFonts w:ascii="Times New Roman" w:hAnsi="Times New Roman" w:cs="Times New Roman"/>
        </w:rPr>
        <w:t xml:space="preserve"> cannot know whether counterfactuals along the lines of (</w:t>
      </w:r>
      <w:r w:rsidR="005A3118" w:rsidRPr="00673104">
        <w:rPr>
          <w:rFonts w:ascii="Times New Roman" w:hAnsi="Times New Roman" w:cs="Times New Roman"/>
          <w:b/>
        </w:rPr>
        <w:t>C</w:t>
      </w:r>
      <w:r w:rsidR="005A3118" w:rsidRPr="007E3958">
        <w:rPr>
          <w:rFonts w:ascii="Times New Roman" w:hAnsi="Times New Roman" w:cs="Times New Roman"/>
        </w:rPr>
        <w:t>)</w:t>
      </w:r>
      <w:r w:rsidR="00673104">
        <w:rPr>
          <w:rFonts w:ascii="Times New Roman" w:hAnsi="Times New Roman" w:cs="Times New Roman"/>
        </w:rPr>
        <w:t xml:space="preserve"> </w:t>
      </w:r>
      <w:r w:rsidR="005A3118" w:rsidRPr="007E3958">
        <w:rPr>
          <w:rFonts w:ascii="Times New Roman" w:hAnsi="Times New Roman" w:cs="Times New Roman"/>
        </w:rPr>
        <w:t>are true</w:t>
      </w:r>
      <w:r w:rsidR="00DB06E8" w:rsidRPr="007E3958">
        <w:rPr>
          <w:rFonts w:ascii="Times New Roman" w:hAnsi="Times New Roman" w:cs="Times New Roman"/>
        </w:rPr>
        <w:t xml:space="preserve"> </w:t>
      </w:r>
      <w:r w:rsidR="005A3118" w:rsidRPr="007E3958">
        <w:rPr>
          <w:rFonts w:ascii="Times New Roman" w:hAnsi="Times New Roman" w:cs="Times New Roman"/>
        </w:rPr>
        <w:t xml:space="preserve">or that one </w:t>
      </w:r>
      <w:r w:rsidR="00653230" w:rsidRPr="007E3958">
        <w:rPr>
          <w:rFonts w:ascii="Times New Roman" w:hAnsi="Times New Roman" w:cs="Times New Roman"/>
        </w:rPr>
        <w:t xml:space="preserve">cannot understand </w:t>
      </w:r>
      <w:r w:rsidR="005A3118" w:rsidRPr="007E3958">
        <w:rPr>
          <w:rFonts w:ascii="Times New Roman" w:hAnsi="Times New Roman" w:cs="Times New Roman"/>
        </w:rPr>
        <w:t xml:space="preserve">such </w:t>
      </w:r>
      <w:r w:rsidR="00653230" w:rsidRPr="007E3958">
        <w:rPr>
          <w:rFonts w:ascii="Times New Roman" w:hAnsi="Times New Roman" w:cs="Times New Roman"/>
        </w:rPr>
        <w:t>counterfactuals</w:t>
      </w:r>
      <w:r w:rsidR="005A3118" w:rsidRPr="007E3958">
        <w:rPr>
          <w:rFonts w:ascii="Times New Roman" w:hAnsi="Times New Roman" w:cs="Times New Roman"/>
        </w:rPr>
        <w:t xml:space="preserve"> </w:t>
      </w:r>
      <w:r w:rsidR="00653230" w:rsidRPr="007E3958">
        <w:rPr>
          <w:rFonts w:ascii="Times New Roman" w:hAnsi="Times New Roman" w:cs="Times New Roman"/>
        </w:rPr>
        <w:t>or that they are vague or unclear</w:t>
      </w:r>
      <w:r w:rsidR="00A35F7D" w:rsidRPr="007E3958">
        <w:rPr>
          <w:rFonts w:ascii="Times New Roman" w:hAnsi="Times New Roman" w:cs="Times New Roman"/>
        </w:rPr>
        <w:t xml:space="preserve"> </w:t>
      </w:r>
      <w:r w:rsidR="00A4308E" w:rsidRPr="007E3958">
        <w:rPr>
          <w:rFonts w:ascii="Times New Roman" w:hAnsi="Times New Roman" w:cs="Times New Roman"/>
        </w:rPr>
        <w:t xml:space="preserve">or in some way semantically defective or incomplete </w:t>
      </w:r>
      <w:r w:rsidR="00653230" w:rsidRPr="007E3958">
        <w:rPr>
          <w:rFonts w:ascii="Times New Roman" w:hAnsi="Times New Roman" w:cs="Times New Roman"/>
        </w:rPr>
        <w:t>unless one knows the laws that ground them</w:t>
      </w:r>
      <w:r w:rsidR="00A4308E" w:rsidRPr="007E3958">
        <w:rPr>
          <w:rFonts w:ascii="Times New Roman" w:hAnsi="Times New Roman" w:cs="Times New Roman"/>
        </w:rPr>
        <w:t xml:space="preserve">.  </w:t>
      </w:r>
      <w:r w:rsidR="00655FE7" w:rsidRPr="007E3958">
        <w:rPr>
          <w:rFonts w:ascii="Times New Roman" w:hAnsi="Times New Roman" w:cs="Times New Roman"/>
        </w:rPr>
        <w:t>It seems that o</w:t>
      </w:r>
      <w:r w:rsidR="00653230" w:rsidRPr="007E3958">
        <w:rPr>
          <w:rFonts w:ascii="Times New Roman" w:hAnsi="Times New Roman" w:cs="Times New Roman"/>
        </w:rPr>
        <w:t>ur envis</w:t>
      </w:r>
      <w:r w:rsidR="00A4308E" w:rsidRPr="007E3958">
        <w:rPr>
          <w:rFonts w:ascii="Times New Roman" w:hAnsi="Times New Roman" w:cs="Times New Roman"/>
        </w:rPr>
        <w:t>i</w:t>
      </w:r>
      <w:r w:rsidR="00653230" w:rsidRPr="007E3958">
        <w:rPr>
          <w:rFonts w:ascii="Times New Roman" w:hAnsi="Times New Roman" w:cs="Times New Roman"/>
        </w:rPr>
        <w:t xml:space="preserve">oned experimenter </w:t>
      </w:r>
      <w:r w:rsidR="00655FE7" w:rsidRPr="007E3958">
        <w:rPr>
          <w:rFonts w:ascii="Times New Roman" w:hAnsi="Times New Roman" w:cs="Times New Roman"/>
        </w:rPr>
        <w:t xml:space="preserve">can </w:t>
      </w:r>
      <w:r w:rsidR="00653230" w:rsidRPr="007E3958">
        <w:rPr>
          <w:rFonts w:ascii="Times New Roman" w:hAnsi="Times New Roman" w:cs="Times New Roman"/>
        </w:rPr>
        <w:t>under</w:t>
      </w:r>
      <w:r w:rsidR="00A4308E" w:rsidRPr="007E3958">
        <w:rPr>
          <w:rFonts w:ascii="Times New Roman" w:hAnsi="Times New Roman" w:cs="Times New Roman"/>
        </w:rPr>
        <w:t>s</w:t>
      </w:r>
      <w:r w:rsidR="00653230" w:rsidRPr="007E3958">
        <w:rPr>
          <w:rFonts w:ascii="Times New Roman" w:hAnsi="Times New Roman" w:cs="Times New Roman"/>
        </w:rPr>
        <w:t>tan</w:t>
      </w:r>
      <w:r w:rsidR="00A4308E" w:rsidRPr="007E3958">
        <w:rPr>
          <w:rFonts w:ascii="Times New Roman" w:hAnsi="Times New Roman" w:cs="Times New Roman"/>
        </w:rPr>
        <w:t>d</w:t>
      </w:r>
      <w:r w:rsidR="00E04680" w:rsidRPr="007E3958">
        <w:rPr>
          <w:rFonts w:ascii="Times New Roman" w:hAnsi="Times New Roman" w:cs="Times New Roman"/>
        </w:rPr>
        <w:t xml:space="preserve"> </w:t>
      </w:r>
      <w:r w:rsidR="00653230" w:rsidRPr="007E3958">
        <w:rPr>
          <w:rFonts w:ascii="Times New Roman" w:hAnsi="Times New Roman" w:cs="Times New Roman"/>
        </w:rPr>
        <w:t>or grasp</w:t>
      </w:r>
      <w:r w:rsidR="00673104">
        <w:rPr>
          <w:rFonts w:ascii="Times New Roman" w:hAnsi="Times New Roman" w:cs="Times New Roman"/>
        </w:rPr>
        <w:t xml:space="preserve"> </w:t>
      </w:r>
      <w:r w:rsidR="00653230" w:rsidRPr="007E3958">
        <w:rPr>
          <w:rFonts w:ascii="Times New Roman" w:hAnsi="Times New Roman" w:cs="Times New Roman"/>
        </w:rPr>
        <w:t>the</w:t>
      </w:r>
      <w:r w:rsidR="00673104">
        <w:rPr>
          <w:rFonts w:ascii="Times New Roman" w:hAnsi="Times New Roman" w:cs="Times New Roman"/>
        </w:rPr>
        <w:t xml:space="preserve"> </w:t>
      </w:r>
      <w:r w:rsidR="00653230" w:rsidRPr="007E3958">
        <w:rPr>
          <w:rFonts w:ascii="Times New Roman" w:hAnsi="Times New Roman" w:cs="Times New Roman"/>
        </w:rPr>
        <w:t>counterfactuals</w:t>
      </w:r>
      <w:r w:rsidR="00655FE7" w:rsidRPr="007E3958">
        <w:rPr>
          <w:rFonts w:ascii="Times New Roman" w:hAnsi="Times New Roman" w:cs="Times New Roman"/>
        </w:rPr>
        <w:t xml:space="preserve"> in (</w:t>
      </w:r>
      <w:r w:rsidR="00655FE7" w:rsidRPr="00673104">
        <w:rPr>
          <w:rFonts w:ascii="Times New Roman" w:hAnsi="Times New Roman" w:cs="Times New Roman"/>
          <w:b/>
        </w:rPr>
        <w:t>C</w:t>
      </w:r>
      <w:r w:rsidR="00655FE7" w:rsidRPr="007E3958">
        <w:rPr>
          <w:rFonts w:ascii="Times New Roman" w:hAnsi="Times New Roman" w:cs="Times New Roman"/>
        </w:rPr>
        <w:t>)</w:t>
      </w:r>
      <w:r w:rsidR="003A53F3" w:rsidRPr="007E3958">
        <w:rPr>
          <w:rFonts w:ascii="Times New Roman" w:hAnsi="Times New Roman" w:cs="Times New Roman"/>
        </w:rPr>
        <w:t xml:space="preserve"> </w:t>
      </w:r>
      <w:r w:rsidR="00653230" w:rsidRPr="007E3958">
        <w:rPr>
          <w:rFonts w:ascii="Times New Roman" w:hAnsi="Times New Roman" w:cs="Times New Roman"/>
        </w:rPr>
        <w:t>perfectly</w:t>
      </w:r>
      <w:r w:rsidR="00C41C82" w:rsidRPr="007E3958">
        <w:rPr>
          <w:rFonts w:ascii="Times New Roman" w:hAnsi="Times New Roman" w:cs="Times New Roman"/>
        </w:rPr>
        <w:t xml:space="preserve"> well</w:t>
      </w:r>
      <w:r w:rsidR="00673104">
        <w:rPr>
          <w:rFonts w:ascii="Times New Roman" w:hAnsi="Times New Roman" w:cs="Times New Roman"/>
        </w:rPr>
        <w:t xml:space="preserve"> </w:t>
      </w:r>
      <w:r w:rsidR="005A3118" w:rsidRPr="007E3958">
        <w:rPr>
          <w:rFonts w:ascii="Times New Roman" w:hAnsi="Times New Roman" w:cs="Times New Roman"/>
        </w:rPr>
        <w:t xml:space="preserve">and assess their truth </w:t>
      </w:r>
      <w:r w:rsidR="00653230" w:rsidRPr="007E3958">
        <w:rPr>
          <w:rFonts w:ascii="Times New Roman" w:hAnsi="Times New Roman" w:cs="Times New Roman"/>
        </w:rPr>
        <w:t>without having settled whether L is</w:t>
      </w:r>
      <w:r w:rsidR="003A53F3" w:rsidRPr="007E3958">
        <w:rPr>
          <w:rFonts w:ascii="Times New Roman" w:hAnsi="Times New Roman" w:cs="Times New Roman"/>
        </w:rPr>
        <w:t xml:space="preserve"> </w:t>
      </w:r>
      <w:r w:rsidR="00653230" w:rsidRPr="007E3958">
        <w:rPr>
          <w:rFonts w:ascii="Times New Roman" w:hAnsi="Times New Roman" w:cs="Times New Roman"/>
        </w:rPr>
        <w:t>a law</w:t>
      </w:r>
      <w:r w:rsidR="00C41C82" w:rsidRPr="007E3958">
        <w:rPr>
          <w:rFonts w:ascii="Times New Roman" w:hAnsi="Times New Roman" w:cs="Times New Roman"/>
        </w:rPr>
        <w:t>—</w:t>
      </w:r>
      <w:r w:rsidR="00673104">
        <w:rPr>
          <w:rFonts w:ascii="Times New Roman" w:hAnsi="Times New Roman" w:cs="Times New Roman"/>
        </w:rPr>
        <w:t xml:space="preserve">rather, </w:t>
      </w:r>
      <w:r w:rsidR="00C41C82" w:rsidRPr="007E3958">
        <w:rPr>
          <w:rFonts w:ascii="Times New Roman" w:hAnsi="Times New Roman" w:cs="Times New Roman"/>
        </w:rPr>
        <w:t xml:space="preserve">whether L is a law can be determined </w:t>
      </w:r>
      <w:r w:rsidR="00673104">
        <w:rPr>
          <w:rFonts w:ascii="Times New Roman" w:hAnsi="Times New Roman" w:cs="Times New Roman"/>
        </w:rPr>
        <w:t xml:space="preserve">(in part) </w:t>
      </w:r>
      <w:r w:rsidR="00C41C82" w:rsidRPr="007E3958">
        <w:rPr>
          <w:rFonts w:ascii="Times New Roman" w:hAnsi="Times New Roman" w:cs="Times New Roman"/>
        </w:rPr>
        <w:t>by assessing these counterfactuals</w:t>
      </w:r>
      <w:r w:rsidR="00653230" w:rsidRPr="007E3958">
        <w:rPr>
          <w:rFonts w:ascii="Times New Roman" w:hAnsi="Times New Roman" w:cs="Times New Roman"/>
        </w:rPr>
        <w:t>.</w:t>
      </w:r>
      <w:r w:rsidR="00D15B19" w:rsidRPr="007E3958">
        <w:rPr>
          <w:rFonts w:ascii="Times New Roman" w:hAnsi="Times New Roman" w:cs="Times New Roman"/>
        </w:rPr>
        <w:t xml:space="preserve"> </w:t>
      </w:r>
      <w:r w:rsidR="00DB06E8" w:rsidRPr="007E3958">
        <w:rPr>
          <w:rFonts w:ascii="Times New Roman" w:hAnsi="Times New Roman" w:cs="Times New Roman"/>
        </w:rPr>
        <w:t xml:space="preserve">Presumably then </w:t>
      </w:r>
      <w:r w:rsidR="00D15B19" w:rsidRPr="007E3958">
        <w:rPr>
          <w:rFonts w:ascii="Times New Roman" w:hAnsi="Times New Roman" w:cs="Times New Roman"/>
        </w:rPr>
        <w:t>the demand for grounding in laws</w:t>
      </w:r>
      <w:r w:rsidR="00DB06E8" w:rsidRPr="007E3958">
        <w:rPr>
          <w:rFonts w:ascii="Times New Roman" w:hAnsi="Times New Roman" w:cs="Times New Roman"/>
        </w:rPr>
        <w:t xml:space="preserve"> </w:t>
      </w:r>
      <w:r w:rsidR="00D15B19" w:rsidRPr="007E3958">
        <w:rPr>
          <w:rFonts w:ascii="Times New Roman" w:hAnsi="Times New Roman" w:cs="Times New Roman"/>
        </w:rPr>
        <w:t>arise</w:t>
      </w:r>
      <w:r w:rsidR="00DB06E8" w:rsidRPr="007E3958">
        <w:rPr>
          <w:rFonts w:ascii="Times New Roman" w:hAnsi="Times New Roman" w:cs="Times New Roman"/>
        </w:rPr>
        <w:t>s</w:t>
      </w:r>
      <w:r w:rsidR="00D15B19" w:rsidRPr="007E3958">
        <w:rPr>
          <w:rFonts w:ascii="Times New Roman" w:hAnsi="Times New Roman" w:cs="Times New Roman"/>
        </w:rPr>
        <w:t xml:space="preserve"> from some other</w:t>
      </w:r>
      <w:r w:rsidR="00DB06E8" w:rsidRPr="007E3958">
        <w:rPr>
          <w:rFonts w:ascii="Times New Roman" w:hAnsi="Times New Roman" w:cs="Times New Roman"/>
        </w:rPr>
        <w:t xml:space="preserve"> (non-epistemic, non-semantic)</w:t>
      </w:r>
      <w:r w:rsidR="00673104">
        <w:rPr>
          <w:rFonts w:ascii="Times New Roman" w:hAnsi="Times New Roman" w:cs="Times New Roman"/>
        </w:rPr>
        <w:t xml:space="preserve"> </w:t>
      </w:r>
      <w:r w:rsidR="00D15B19" w:rsidRPr="007E3958">
        <w:rPr>
          <w:rFonts w:ascii="Times New Roman" w:hAnsi="Times New Roman" w:cs="Times New Roman"/>
        </w:rPr>
        <w:t xml:space="preserve">source. </w:t>
      </w:r>
      <w:r w:rsidR="00A60693" w:rsidRPr="007E3958">
        <w:rPr>
          <w:rFonts w:ascii="Times New Roman" w:hAnsi="Times New Roman" w:cs="Times New Roman"/>
        </w:rPr>
        <w:t xml:space="preserve"> Even if this demand is </w:t>
      </w:r>
      <w:r w:rsidR="00133916" w:rsidRPr="007E3958">
        <w:rPr>
          <w:rFonts w:ascii="Times New Roman" w:hAnsi="Times New Roman" w:cs="Times New Roman"/>
        </w:rPr>
        <w:t xml:space="preserve">thought </w:t>
      </w:r>
      <w:r w:rsidR="002F1E42" w:rsidRPr="007E3958">
        <w:rPr>
          <w:rFonts w:ascii="Times New Roman" w:hAnsi="Times New Roman" w:cs="Times New Roman"/>
        </w:rPr>
        <w:t>appropriate</w:t>
      </w:r>
      <w:r w:rsidR="00DB06E8" w:rsidRPr="007E3958">
        <w:rPr>
          <w:rFonts w:ascii="Times New Roman" w:hAnsi="Times New Roman" w:cs="Times New Roman"/>
        </w:rPr>
        <w:t>,</w:t>
      </w:r>
      <w:r w:rsidR="007959E3" w:rsidRPr="007E3958">
        <w:rPr>
          <w:rFonts w:ascii="Times New Roman" w:hAnsi="Times New Roman" w:cs="Times New Roman"/>
        </w:rPr>
        <w:t xml:space="preserve"> </w:t>
      </w:r>
      <w:r w:rsidR="00A60693" w:rsidRPr="007E3958">
        <w:rPr>
          <w:rFonts w:ascii="Times New Roman" w:hAnsi="Times New Roman" w:cs="Times New Roman"/>
        </w:rPr>
        <w:t xml:space="preserve">it is hard to see how it undermines the </w:t>
      </w:r>
      <w:r w:rsidR="007959E3" w:rsidRPr="007E3958">
        <w:rPr>
          <w:rFonts w:ascii="Times New Roman" w:hAnsi="Times New Roman" w:cs="Times New Roman"/>
        </w:rPr>
        <w:t xml:space="preserve">legitimacy of using </w:t>
      </w:r>
      <w:r w:rsidR="00BD0C07" w:rsidRPr="007E3958">
        <w:rPr>
          <w:rFonts w:ascii="Times New Roman" w:hAnsi="Times New Roman" w:cs="Times New Roman"/>
        </w:rPr>
        <w:t xml:space="preserve"> </w:t>
      </w:r>
      <w:r w:rsidR="00A60693" w:rsidRPr="007E3958">
        <w:rPr>
          <w:rFonts w:ascii="Times New Roman" w:hAnsi="Times New Roman" w:cs="Times New Roman"/>
        </w:rPr>
        <w:t>(</w:t>
      </w:r>
      <w:r w:rsidR="00A60693" w:rsidRPr="00723BFA">
        <w:rPr>
          <w:rFonts w:ascii="Times New Roman" w:hAnsi="Times New Roman" w:cs="Times New Roman"/>
          <w:b/>
        </w:rPr>
        <w:t>C</w:t>
      </w:r>
      <w:r w:rsidR="00A60693" w:rsidRPr="007E3958">
        <w:rPr>
          <w:rFonts w:ascii="Times New Roman" w:hAnsi="Times New Roman" w:cs="Times New Roman"/>
        </w:rPr>
        <w:t>) to elucidate the notion of law</w:t>
      </w:r>
      <w:r w:rsidR="007959E3" w:rsidRPr="007E3958">
        <w:rPr>
          <w:rFonts w:ascii="Times New Roman" w:hAnsi="Times New Roman" w:cs="Times New Roman"/>
        </w:rPr>
        <w:t>, which is all that I wish to claim</w:t>
      </w:r>
      <w:r w:rsidR="00A60693" w:rsidRPr="007E3958">
        <w:rPr>
          <w:rFonts w:ascii="Times New Roman" w:hAnsi="Times New Roman" w:cs="Times New Roman"/>
        </w:rPr>
        <w:t xml:space="preserve">. </w:t>
      </w:r>
      <w:r w:rsidR="007959E3" w:rsidRPr="007E3958">
        <w:rPr>
          <w:rFonts w:ascii="Times New Roman" w:hAnsi="Times New Roman" w:cs="Times New Roman"/>
        </w:rPr>
        <w:t xml:space="preserve"> </w:t>
      </w:r>
    </w:p>
    <w:p w14:paraId="311F7187" w14:textId="2F1C7255" w:rsidR="00AE60C9" w:rsidRPr="007E3958" w:rsidRDefault="00AE60C9" w:rsidP="00736403">
      <w:pPr>
        <w:rPr>
          <w:rFonts w:ascii="Times New Roman" w:hAnsi="Times New Roman" w:cs="Times New Roman"/>
        </w:rPr>
      </w:pPr>
      <w:r w:rsidRPr="007E3958">
        <w:rPr>
          <w:rFonts w:ascii="Times New Roman" w:hAnsi="Times New Roman" w:cs="Times New Roman"/>
        </w:rPr>
        <w:t xml:space="preserve"> </w:t>
      </w:r>
      <w:r w:rsidR="009A09CB" w:rsidRPr="007E3958">
        <w:rPr>
          <w:rFonts w:ascii="Times New Roman" w:hAnsi="Times New Roman" w:cs="Times New Roman"/>
        </w:rPr>
        <w:tab/>
      </w:r>
      <w:r w:rsidRPr="007E3958">
        <w:rPr>
          <w:rFonts w:ascii="Times New Roman" w:hAnsi="Times New Roman" w:cs="Times New Roman"/>
        </w:rPr>
        <w:t xml:space="preserve">There is a second feature of the counterfactuals in </w:t>
      </w:r>
      <w:r w:rsidR="009A09CB" w:rsidRPr="007E3958">
        <w:rPr>
          <w:rFonts w:ascii="Times New Roman" w:hAnsi="Times New Roman" w:cs="Times New Roman"/>
        </w:rPr>
        <w:t>C</w:t>
      </w:r>
      <w:r w:rsidRPr="007E3958">
        <w:rPr>
          <w:rFonts w:ascii="Times New Roman" w:hAnsi="Times New Roman" w:cs="Times New Roman"/>
        </w:rPr>
        <w:t xml:space="preserve"> that deserves emphasis. This is that they are to be understood </w:t>
      </w:r>
      <w:r w:rsidR="009A09CB" w:rsidRPr="007E3958">
        <w:rPr>
          <w:rFonts w:ascii="Times New Roman" w:hAnsi="Times New Roman" w:cs="Times New Roman"/>
        </w:rPr>
        <w:t xml:space="preserve">as claims </w:t>
      </w:r>
      <w:r w:rsidRPr="007E3958">
        <w:rPr>
          <w:rFonts w:ascii="Times New Roman" w:hAnsi="Times New Roman" w:cs="Times New Roman"/>
        </w:rPr>
        <w:t xml:space="preserve">about </w:t>
      </w:r>
      <w:r w:rsidR="008914C8" w:rsidRPr="007E3958">
        <w:rPr>
          <w:rFonts w:ascii="Times New Roman" w:hAnsi="Times New Roman" w:cs="Times New Roman"/>
        </w:rPr>
        <w:t>whether</w:t>
      </w:r>
      <w:r w:rsidR="00C41C82" w:rsidRPr="007E3958">
        <w:rPr>
          <w:rFonts w:ascii="Times New Roman" w:hAnsi="Times New Roman" w:cs="Times New Roman"/>
        </w:rPr>
        <w:t>,</w:t>
      </w:r>
      <w:r w:rsidR="003A53F3" w:rsidRPr="007E3958">
        <w:rPr>
          <w:rFonts w:ascii="Times New Roman" w:hAnsi="Times New Roman" w:cs="Times New Roman"/>
        </w:rPr>
        <w:t xml:space="preserve"> </w:t>
      </w:r>
      <w:r w:rsidR="008914C8" w:rsidRPr="007E3958">
        <w:rPr>
          <w:rFonts w:ascii="Times New Roman" w:hAnsi="Times New Roman" w:cs="Times New Roman"/>
        </w:rPr>
        <w:t>if we or nature were to make it the case that their antecedents are realized, doing so would make it the case that their consequents hold</w:t>
      </w:r>
      <w:r w:rsidR="009A09CB" w:rsidRPr="007E3958">
        <w:rPr>
          <w:rFonts w:ascii="Times New Roman" w:hAnsi="Times New Roman" w:cs="Times New Roman"/>
        </w:rPr>
        <w:t>.</w:t>
      </w:r>
      <w:r w:rsidR="003A53F3" w:rsidRPr="007E3958">
        <w:rPr>
          <w:rFonts w:ascii="Times New Roman" w:hAnsi="Times New Roman" w:cs="Times New Roman"/>
        </w:rPr>
        <w:t xml:space="preserve"> </w:t>
      </w:r>
      <w:r w:rsidR="00D83989" w:rsidRPr="007E3958">
        <w:rPr>
          <w:rFonts w:ascii="Times New Roman" w:hAnsi="Times New Roman" w:cs="Times New Roman"/>
        </w:rPr>
        <w:t xml:space="preserve">They are </w:t>
      </w:r>
      <w:r w:rsidR="00D83989" w:rsidRPr="007E3958">
        <w:rPr>
          <w:rFonts w:ascii="Times New Roman" w:hAnsi="Times New Roman" w:cs="Times New Roman"/>
          <w:i/>
        </w:rPr>
        <w:t>not</w:t>
      </w:r>
      <w:r w:rsidR="00D83989" w:rsidRPr="007E3958">
        <w:rPr>
          <w:rFonts w:ascii="Times New Roman" w:hAnsi="Times New Roman" w:cs="Times New Roman"/>
        </w:rPr>
        <w:t xml:space="preserve"> to be understood</w:t>
      </w:r>
      <w:r w:rsidR="003A53F3" w:rsidRPr="007E3958">
        <w:rPr>
          <w:rFonts w:ascii="Times New Roman" w:hAnsi="Times New Roman" w:cs="Times New Roman"/>
        </w:rPr>
        <w:t xml:space="preserve"> </w:t>
      </w:r>
      <w:r w:rsidRPr="007E3958">
        <w:rPr>
          <w:rFonts w:ascii="Times New Roman" w:hAnsi="Times New Roman" w:cs="Times New Roman"/>
        </w:rPr>
        <w:t xml:space="preserve">merely as claims about what it would be justifiable to infer or believe under </w:t>
      </w:r>
      <w:r w:rsidR="00E74A45" w:rsidRPr="007E3958">
        <w:rPr>
          <w:rFonts w:ascii="Times New Roman" w:hAnsi="Times New Roman" w:cs="Times New Roman"/>
        </w:rPr>
        <w:t>some</w:t>
      </w:r>
      <w:r w:rsidRPr="007E3958">
        <w:rPr>
          <w:rFonts w:ascii="Times New Roman" w:hAnsi="Times New Roman" w:cs="Times New Roman"/>
        </w:rPr>
        <w:t xml:space="preserve"> arbitrary counterfactual supposition</w:t>
      </w:r>
      <w:r w:rsidR="00E74A45" w:rsidRPr="007E3958">
        <w:rPr>
          <w:rFonts w:ascii="Times New Roman" w:hAnsi="Times New Roman" w:cs="Times New Roman"/>
        </w:rPr>
        <w:t xml:space="preserve"> </w:t>
      </w:r>
      <w:r w:rsidR="00873252" w:rsidRPr="007E3958">
        <w:rPr>
          <w:rFonts w:ascii="Times New Roman" w:hAnsi="Times New Roman" w:cs="Times New Roman"/>
        </w:rPr>
        <w:t xml:space="preserve">including </w:t>
      </w:r>
      <w:r w:rsidR="00D83989" w:rsidRPr="007E3958">
        <w:rPr>
          <w:rFonts w:ascii="Times New Roman" w:hAnsi="Times New Roman" w:cs="Times New Roman"/>
        </w:rPr>
        <w:t>supposition</w:t>
      </w:r>
      <w:r w:rsidR="00873252" w:rsidRPr="007E3958">
        <w:rPr>
          <w:rFonts w:ascii="Times New Roman" w:hAnsi="Times New Roman" w:cs="Times New Roman"/>
        </w:rPr>
        <w:t>s not</w:t>
      </w:r>
      <w:r w:rsidR="003A53F3" w:rsidRPr="007E3958">
        <w:rPr>
          <w:rFonts w:ascii="Times New Roman" w:hAnsi="Times New Roman" w:cs="Times New Roman"/>
        </w:rPr>
        <w:t xml:space="preserve"> </w:t>
      </w:r>
      <w:r w:rsidR="00D83989" w:rsidRPr="007E3958">
        <w:rPr>
          <w:rFonts w:ascii="Times New Roman" w:hAnsi="Times New Roman" w:cs="Times New Roman"/>
        </w:rPr>
        <w:t>about initial conditions</w:t>
      </w:r>
      <w:r w:rsidRPr="007E3958">
        <w:rPr>
          <w:rFonts w:ascii="Times New Roman" w:hAnsi="Times New Roman" w:cs="Times New Roman"/>
        </w:rPr>
        <w:t>. For example, it might be reasonable to accept the following counterfactual</w:t>
      </w:r>
      <w:r w:rsidR="00873252" w:rsidRPr="007E3958">
        <w:rPr>
          <w:rFonts w:ascii="Times New Roman" w:hAnsi="Times New Roman" w:cs="Times New Roman"/>
        </w:rPr>
        <w:t xml:space="preserve"> </w:t>
      </w:r>
      <w:r w:rsidR="00873252" w:rsidRPr="00723BFA">
        <w:rPr>
          <w:rFonts w:ascii="Times New Roman" w:hAnsi="Times New Roman" w:cs="Times New Roman"/>
          <w:b/>
        </w:rPr>
        <w:t>S</w:t>
      </w:r>
      <w:r w:rsidR="00FC5081" w:rsidRPr="007E3958">
        <w:rPr>
          <w:rFonts w:ascii="Times New Roman" w:hAnsi="Times New Roman" w:cs="Times New Roman"/>
        </w:rPr>
        <w:t xml:space="preserve">, construed as a claim about </w:t>
      </w:r>
      <w:r w:rsidR="003A53F3" w:rsidRPr="007E3958">
        <w:rPr>
          <w:rFonts w:ascii="Times New Roman" w:hAnsi="Times New Roman" w:cs="Times New Roman"/>
        </w:rPr>
        <w:t>wh</w:t>
      </w:r>
      <w:r w:rsidR="00FC5081" w:rsidRPr="007E3958">
        <w:rPr>
          <w:rFonts w:ascii="Times New Roman" w:hAnsi="Times New Roman" w:cs="Times New Roman"/>
        </w:rPr>
        <w:t>at it would be reasonable to believe</w:t>
      </w:r>
      <w:r w:rsidR="008914C8" w:rsidRPr="007E3958">
        <w:rPr>
          <w:rFonts w:ascii="Times New Roman" w:hAnsi="Times New Roman" w:cs="Times New Roman"/>
        </w:rPr>
        <w:t>:</w:t>
      </w:r>
      <w:r w:rsidR="00FC5081" w:rsidRPr="007E3958">
        <w:rPr>
          <w:rFonts w:ascii="Times New Roman" w:hAnsi="Times New Roman" w:cs="Times New Roman"/>
        </w:rPr>
        <w:t xml:space="preserve"> </w:t>
      </w:r>
    </w:p>
    <w:p w14:paraId="2067EC13" w14:textId="472F72F2" w:rsidR="00AE60C9" w:rsidRPr="007E3958" w:rsidRDefault="00FC5081" w:rsidP="0050435D">
      <w:pPr>
        <w:ind w:left="720"/>
        <w:rPr>
          <w:rFonts w:ascii="Times New Roman" w:hAnsi="Times New Roman" w:cs="Times New Roman"/>
        </w:rPr>
      </w:pPr>
      <w:r w:rsidRPr="00723BFA">
        <w:rPr>
          <w:rFonts w:ascii="Times New Roman" w:hAnsi="Times New Roman" w:cs="Times New Roman"/>
          <w:b/>
        </w:rPr>
        <w:t>S</w:t>
      </w:r>
      <w:r w:rsidRPr="007E3958">
        <w:rPr>
          <w:rFonts w:ascii="Times New Roman" w:hAnsi="Times New Roman" w:cs="Times New Roman"/>
        </w:rPr>
        <w:t>:</w:t>
      </w:r>
      <w:r w:rsidR="00D83989" w:rsidRPr="007E3958">
        <w:rPr>
          <w:rFonts w:ascii="Times New Roman" w:hAnsi="Times New Roman" w:cs="Times New Roman"/>
        </w:rPr>
        <w:t xml:space="preserve"> </w:t>
      </w:r>
      <w:r w:rsidR="00AE60C9" w:rsidRPr="007E3958">
        <w:rPr>
          <w:rFonts w:ascii="Times New Roman" w:hAnsi="Times New Roman" w:cs="Times New Roman"/>
        </w:rPr>
        <w:t>If virtually all 22</w:t>
      </w:r>
      <w:r w:rsidR="00AE60C9" w:rsidRPr="007E3958">
        <w:rPr>
          <w:rFonts w:ascii="Times New Roman" w:hAnsi="Times New Roman" w:cs="Times New Roman"/>
          <w:vertAlign w:val="superscript"/>
        </w:rPr>
        <w:t>nd</w:t>
      </w:r>
      <w:r w:rsidR="00AE60C9" w:rsidRPr="007E3958">
        <w:rPr>
          <w:rFonts w:ascii="Times New Roman" w:hAnsi="Times New Roman" w:cs="Times New Roman"/>
        </w:rPr>
        <w:t xml:space="preserve"> century physicists were</w:t>
      </w:r>
      <w:r w:rsidR="0047040C" w:rsidRPr="007E3958">
        <w:rPr>
          <w:rFonts w:ascii="Times New Roman" w:hAnsi="Times New Roman" w:cs="Times New Roman"/>
        </w:rPr>
        <w:t xml:space="preserve"> </w:t>
      </w:r>
      <w:r w:rsidR="00AE60C9" w:rsidRPr="007E3958">
        <w:rPr>
          <w:rFonts w:ascii="Times New Roman" w:hAnsi="Times New Roman" w:cs="Times New Roman"/>
        </w:rPr>
        <w:t>to come believe that special relativity</w:t>
      </w:r>
      <w:r w:rsidRPr="007E3958">
        <w:rPr>
          <w:rFonts w:ascii="Times New Roman" w:hAnsi="Times New Roman" w:cs="Times New Roman"/>
        </w:rPr>
        <w:t xml:space="preserve"> (SR)</w:t>
      </w:r>
      <w:r w:rsidR="00873252" w:rsidRPr="007E3958">
        <w:rPr>
          <w:rFonts w:ascii="Times New Roman" w:hAnsi="Times New Roman" w:cs="Times New Roman"/>
        </w:rPr>
        <w:t xml:space="preserve"> </w:t>
      </w:r>
      <w:r w:rsidR="00AE60C9" w:rsidRPr="007E3958">
        <w:rPr>
          <w:rFonts w:ascii="Times New Roman" w:hAnsi="Times New Roman" w:cs="Times New Roman"/>
        </w:rPr>
        <w:t>is false on the basis of experimental evidence, then</w:t>
      </w:r>
      <w:r w:rsidR="003A53F3" w:rsidRPr="007E3958">
        <w:rPr>
          <w:rFonts w:ascii="Times New Roman" w:hAnsi="Times New Roman" w:cs="Times New Roman"/>
        </w:rPr>
        <w:t xml:space="preserve"> </w:t>
      </w:r>
      <w:r w:rsidRPr="007E3958">
        <w:rPr>
          <w:rFonts w:ascii="Times New Roman" w:hAnsi="Times New Roman" w:cs="Times New Roman"/>
        </w:rPr>
        <w:t xml:space="preserve">SR </w:t>
      </w:r>
      <w:r w:rsidR="00AE60C9" w:rsidRPr="007E3958">
        <w:rPr>
          <w:rFonts w:ascii="Times New Roman" w:hAnsi="Times New Roman" w:cs="Times New Roman"/>
        </w:rPr>
        <w:t>would be false</w:t>
      </w:r>
      <w:r w:rsidRPr="007E3958">
        <w:rPr>
          <w:rFonts w:ascii="Times New Roman" w:hAnsi="Times New Roman" w:cs="Times New Roman"/>
        </w:rPr>
        <w:t>.</w:t>
      </w:r>
      <w:r w:rsidR="0050435D" w:rsidRPr="007E3958">
        <w:rPr>
          <w:rFonts w:ascii="Times New Roman" w:hAnsi="Times New Roman" w:cs="Times New Roman"/>
        </w:rPr>
        <w:t xml:space="preserve"> </w:t>
      </w:r>
    </w:p>
    <w:p w14:paraId="45C4605A" w14:textId="58722B48" w:rsidR="001232C1" w:rsidRPr="007E3958" w:rsidRDefault="00AE60C9" w:rsidP="003C4C4B">
      <w:pPr>
        <w:rPr>
          <w:rFonts w:ascii="Times New Roman" w:hAnsi="Times New Roman" w:cs="Times New Roman"/>
        </w:rPr>
      </w:pPr>
      <w:r w:rsidRPr="007E3958">
        <w:rPr>
          <w:rFonts w:ascii="Times New Roman" w:hAnsi="Times New Roman" w:cs="Times New Roman"/>
        </w:rPr>
        <w:t>However, this is not a counterfactual that is relevant to assessing the invariance or law</w:t>
      </w:r>
      <w:r w:rsidR="00D83989" w:rsidRPr="007E3958">
        <w:rPr>
          <w:rFonts w:ascii="Times New Roman" w:hAnsi="Times New Roman" w:cs="Times New Roman"/>
        </w:rPr>
        <w:t>-</w:t>
      </w:r>
      <w:r w:rsidRPr="007E3958">
        <w:rPr>
          <w:rFonts w:ascii="Times New Roman" w:hAnsi="Times New Roman" w:cs="Times New Roman"/>
        </w:rPr>
        <w:t xml:space="preserve">like status of </w:t>
      </w:r>
      <w:r w:rsidR="00FC5081" w:rsidRPr="007E3958">
        <w:rPr>
          <w:rFonts w:ascii="Times New Roman" w:hAnsi="Times New Roman" w:cs="Times New Roman"/>
        </w:rPr>
        <w:t>SR</w:t>
      </w:r>
      <w:r w:rsidR="00D83989" w:rsidRPr="007E3958">
        <w:rPr>
          <w:rFonts w:ascii="Times New Roman" w:hAnsi="Times New Roman" w:cs="Times New Roman"/>
        </w:rPr>
        <w:t>—it does not count as an application of the schema (</w:t>
      </w:r>
      <w:r w:rsidR="00D83989" w:rsidRPr="00723BFA">
        <w:rPr>
          <w:rFonts w:ascii="Times New Roman" w:hAnsi="Times New Roman" w:cs="Times New Roman"/>
          <w:b/>
        </w:rPr>
        <w:t>C</w:t>
      </w:r>
      <w:r w:rsidR="00D83989" w:rsidRPr="007E3958">
        <w:rPr>
          <w:rFonts w:ascii="Times New Roman" w:hAnsi="Times New Roman" w:cs="Times New Roman"/>
        </w:rPr>
        <w:t>)</w:t>
      </w:r>
      <w:r w:rsidR="003C4C4B" w:rsidRPr="007E3958">
        <w:rPr>
          <w:rFonts w:ascii="Times New Roman" w:hAnsi="Times New Roman" w:cs="Times New Roman"/>
        </w:rPr>
        <w:t xml:space="preserve"> and the truth of this counterfactual under th</w:t>
      </w:r>
      <w:r w:rsidR="00832407" w:rsidRPr="007E3958">
        <w:rPr>
          <w:rFonts w:ascii="Times New Roman" w:hAnsi="Times New Roman" w:cs="Times New Roman"/>
        </w:rPr>
        <w:t>is inferential,</w:t>
      </w:r>
      <w:r w:rsidR="003C4C4B" w:rsidRPr="007E3958">
        <w:rPr>
          <w:rFonts w:ascii="Times New Roman" w:hAnsi="Times New Roman" w:cs="Times New Roman"/>
        </w:rPr>
        <w:t xml:space="preserve"> reasonable-to-believe interpretation does not show that SR is non-invariant</w:t>
      </w:r>
      <w:r w:rsidR="00873252" w:rsidRPr="007E3958">
        <w:rPr>
          <w:rFonts w:ascii="Times New Roman" w:hAnsi="Times New Roman" w:cs="Times New Roman"/>
        </w:rPr>
        <w:t>.</w:t>
      </w:r>
      <w:r w:rsidR="003A53F3" w:rsidRPr="007E3958">
        <w:rPr>
          <w:rFonts w:ascii="Times New Roman" w:hAnsi="Times New Roman" w:cs="Times New Roman"/>
        </w:rPr>
        <w:t xml:space="preserve"> </w:t>
      </w:r>
      <w:r w:rsidR="003C4C4B" w:rsidRPr="007E3958">
        <w:rPr>
          <w:rFonts w:ascii="Times New Roman" w:hAnsi="Times New Roman" w:cs="Times New Roman"/>
        </w:rPr>
        <w:t xml:space="preserve">Under </w:t>
      </w:r>
      <w:r w:rsidR="00DA2986" w:rsidRPr="007E3958">
        <w:rPr>
          <w:rFonts w:ascii="Times New Roman" w:hAnsi="Times New Roman" w:cs="Times New Roman"/>
        </w:rPr>
        <w:t>the present</w:t>
      </w:r>
      <w:r w:rsidR="003C4C4B" w:rsidRPr="007E3958">
        <w:rPr>
          <w:rFonts w:ascii="Times New Roman" w:hAnsi="Times New Roman" w:cs="Times New Roman"/>
        </w:rPr>
        <w:t xml:space="preserve"> interpretation, t</w:t>
      </w:r>
      <w:r w:rsidR="00D83989" w:rsidRPr="007E3958">
        <w:rPr>
          <w:rFonts w:ascii="Times New Roman" w:hAnsi="Times New Roman" w:cs="Times New Roman"/>
        </w:rPr>
        <w:t>he</w:t>
      </w:r>
      <w:r w:rsidRPr="007E3958">
        <w:rPr>
          <w:rFonts w:ascii="Times New Roman" w:hAnsi="Times New Roman" w:cs="Times New Roman"/>
        </w:rPr>
        <w:t xml:space="preserve"> antecede</w:t>
      </w:r>
      <w:r w:rsidR="0047040C" w:rsidRPr="007E3958">
        <w:rPr>
          <w:rFonts w:ascii="Times New Roman" w:hAnsi="Times New Roman" w:cs="Times New Roman"/>
        </w:rPr>
        <w:t>nt of (</w:t>
      </w:r>
      <w:r w:rsidR="0047040C" w:rsidRPr="00723BFA">
        <w:rPr>
          <w:rFonts w:ascii="Times New Roman" w:hAnsi="Times New Roman" w:cs="Times New Roman"/>
          <w:b/>
        </w:rPr>
        <w:t>S</w:t>
      </w:r>
      <w:r w:rsidR="0047040C" w:rsidRPr="007E3958">
        <w:rPr>
          <w:rFonts w:ascii="Times New Roman" w:hAnsi="Times New Roman" w:cs="Times New Roman"/>
        </w:rPr>
        <w:t>)</w:t>
      </w:r>
      <w:r w:rsidRPr="007E3958">
        <w:rPr>
          <w:rFonts w:ascii="Times New Roman" w:hAnsi="Times New Roman" w:cs="Times New Roman"/>
        </w:rPr>
        <w:t xml:space="preserve"> does not describe the</w:t>
      </w:r>
      <w:r w:rsidR="00A137D1" w:rsidRPr="007E3958">
        <w:rPr>
          <w:rFonts w:ascii="Times New Roman" w:hAnsi="Times New Roman" w:cs="Times New Roman"/>
        </w:rPr>
        <w:t xml:space="preserve"> realization of an initial condition </w:t>
      </w:r>
      <w:r w:rsidR="00FC5081" w:rsidRPr="007E3958">
        <w:rPr>
          <w:rFonts w:ascii="Times New Roman" w:hAnsi="Times New Roman" w:cs="Times New Roman"/>
        </w:rPr>
        <w:t>for SR</w:t>
      </w:r>
      <w:r w:rsidR="00A137D1" w:rsidRPr="007E3958">
        <w:rPr>
          <w:rFonts w:ascii="Times New Roman" w:hAnsi="Times New Roman" w:cs="Times New Roman"/>
        </w:rPr>
        <w:t xml:space="preserve"> and its consequent follows from its antecede</w:t>
      </w:r>
      <w:r w:rsidR="0047040C" w:rsidRPr="007E3958">
        <w:rPr>
          <w:rFonts w:ascii="Times New Roman" w:hAnsi="Times New Roman" w:cs="Times New Roman"/>
        </w:rPr>
        <w:t>n</w:t>
      </w:r>
      <w:r w:rsidR="00A137D1" w:rsidRPr="007E3958">
        <w:rPr>
          <w:rFonts w:ascii="Times New Roman" w:hAnsi="Times New Roman" w:cs="Times New Roman"/>
        </w:rPr>
        <w:t>t only in the sense that it is reasonable to believe the consequent, given the antecedent.</w:t>
      </w:r>
      <w:r w:rsidR="00832407" w:rsidRPr="007E3958">
        <w:rPr>
          <w:rFonts w:ascii="Times New Roman" w:hAnsi="Times New Roman" w:cs="Times New Roman"/>
        </w:rPr>
        <w:t xml:space="preserve"> </w:t>
      </w:r>
      <w:r w:rsidR="0047040C" w:rsidRPr="007E3958">
        <w:rPr>
          <w:rFonts w:ascii="Times New Roman" w:hAnsi="Times New Roman" w:cs="Times New Roman"/>
        </w:rPr>
        <w:t>(</w:t>
      </w:r>
      <w:r w:rsidR="0047040C" w:rsidRPr="00723BFA">
        <w:rPr>
          <w:rFonts w:ascii="Times New Roman" w:hAnsi="Times New Roman" w:cs="Times New Roman"/>
          <w:b/>
        </w:rPr>
        <w:t>S</w:t>
      </w:r>
      <w:r w:rsidR="0047040C" w:rsidRPr="007E3958">
        <w:rPr>
          <w:rFonts w:ascii="Times New Roman" w:hAnsi="Times New Roman" w:cs="Times New Roman"/>
        </w:rPr>
        <w:t>) is</w:t>
      </w:r>
      <w:r w:rsidR="00FC5081" w:rsidRPr="007E3958">
        <w:rPr>
          <w:rFonts w:ascii="Times New Roman" w:hAnsi="Times New Roman" w:cs="Times New Roman"/>
        </w:rPr>
        <w:t xml:space="preserve"> </w:t>
      </w:r>
      <w:r w:rsidR="00A137D1" w:rsidRPr="007E3958">
        <w:rPr>
          <w:rFonts w:ascii="Times New Roman" w:hAnsi="Times New Roman" w:cs="Times New Roman"/>
        </w:rPr>
        <w:t>of course not true if</w:t>
      </w:r>
      <w:r w:rsidR="00B021D4" w:rsidRPr="007E3958">
        <w:rPr>
          <w:rFonts w:ascii="Times New Roman" w:hAnsi="Times New Roman" w:cs="Times New Roman"/>
        </w:rPr>
        <w:t xml:space="preserve"> </w:t>
      </w:r>
      <w:r w:rsidR="00A137D1" w:rsidRPr="007E3958">
        <w:rPr>
          <w:rFonts w:ascii="Times New Roman" w:hAnsi="Times New Roman" w:cs="Times New Roman"/>
        </w:rPr>
        <w:t xml:space="preserve"> </w:t>
      </w:r>
      <w:r w:rsidR="003C4C4B" w:rsidRPr="007E3958">
        <w:rPr>
          <w:rFonts w:ascii="Times New Roman" w:hAnsi="Times New Roman" w:cs="Times New Roman"/>
        </w:rPr>
        <w:t xml:space="preserve">instead it is interpreted as  </w:t>
      </w:r>
      <w:r w:rsidR="00A137D1" w:rsidRPr="007E3958">
        <w:rPr>
          <w:rFonts w:ascii="Times New Roman" w:hAnsi="Times New Roman" w:cs="Times New Roman"/>
        </w:rPr>
        <w:t>claiming that making it the case that physicists have the beliefs described would make it the case that special relativity false or that the truth or falsity of SR depends on what physicists believe</w:t>
      </w:r>
      <w:r w:rsidR="000A318E" w:rsidRPr="007E3958">
        <w:rPr>
          <w:rFonts w:ascii="Times New Roman" w:hAnsi="Times New Roman" w:cs="Times New Roman"/>
        </w:rPr>
        <w:t xml:space="preserve">. </w:t>
      </w:r>
      <w:r w:rsidR="003C4C4B" w:rsidRPr="007E3958">
        <w:rPr>
          <w:rFonts w:ascii="Times New Roman" w:hAnsi="Times New Roman" w:cs="Times New Roman"/>
        </w:rPr>
        <w:t>The truth of SR will be unaffected by such variations in beliefs</w:t>
      </w:r>
      <w:r w:rsidR="00DA2986" w:rsidRPr="007E3958">
        <w:rPr>
          <w:rFonts w:ascii="Times New Roman" w:hAnsi="Times New Roman" w:cs="Times New Roman"/>
        </w:rPr>
        <w:t xml:space="preserve"> </w:t>
      </w:r>
      <w:r w:rsidR="003C4C4B" w:rsidRPr="007E3958">
        <w:rPr>
          <w:rFonts w:ascii="Times New Roman" w:hAnsi="Times New Roman" w:cs="Times New Roman"/>
        </w:rPr>
        <w:t xml:space="preserve">and it is this </w:t>
      </w:r>
      <w:r w:rsidR="00832407" w:rsidRPr="007E3958">
        <w:rPr>
          <w:rFonts w:ascii="Times New Roman" w:hAnsi="Times New Roman" w:cs="Times New Roman"/>
        </w:rPr>
        <w:t xml:space="preserve">interventionist, </w:t>
      </w:r>
      <w:r w:rsidR="00DA2986" w:rsidRPr="007E3958">
        <w:rPr>
          <w:rFonts w:ascii="Times New Roman" w:hAnsi="Times New Roman" w:cs="Times New Roman"/>
        </w:rPr>
        <w:t xml:space="preserve">what- would- happen –if- it were-made-the-case </w:t>
      </w:r>
      <w:r w:rsidR="003C4C4B" w:rsidRPr="007E3958">
        <w:rPr>
          <w:rFonts w:ascii="Times New Roman" w:hAnsi="Times New Roman" w:cs="Times New Roman"/>
        </w:rPr>
        <w:t>interpretation that</w:t>
      </w:r>
      <w:r w:rsidR="00DA2986" w:rsidRPr="007E3958">
        <w:rPr>
          <w:rFonts w:ascii="Times New Roman" w:hAnsi="Times New Roman" w:cs="Times New Roman"/>
        </w:rPr>
        <w:t xml:space="preserve"> </w:t>
      </w:r>
      <w:r w:rsidR="003C4C4B" w:rsidRPr="007E3958">
        <w:rPr>
          <w:rFonts w:ascii="Times New Roman" w:hAnsi="Times New Roman" w:cs="Times New Roman"/>
        </w:rPr>
        <w:t>is</w:t>
      </w:r>
      <w:r w:rsidR="00FC5081" w:rsidRPr="007E3958">
        <w:rPr>
          <w:rFonts w:ascii="Times New Roman" w:hAnsi="Times New Roman" w:cs="Times New Roman"/>
        </w:rPr>
        <w:t xml:space="preserve"> </w:t>
      </w:r>
      <w:r w:rsidR="0047040C" w:rsidRPr="007E3958">
        <w:rPr>
          <w:rFonts w:ascii="Times New Roman" w:hAnsi="Times New Roman" w:cs="Times New Roman"/>
        </w:rPr>
        <w:t xml:space="preserve">relevant to assessing </w:t>
      </w:r>
      <w:r w:rsidR="003C4C4B" w:rsidRPr="007E3958">
        <w:rPr>
          <w:rFonts w:ascii="Times New Roman" w:hAnsi="Times New Roman" w:cs="Times New Roman"/>
        </w:rPr>
        <w:t>its</w:t>
      </w:r>
      <w:r w:rsidR="00832407" w:rsidRPr="007E3958">
        <w:rPr>
          <w:rFonts w:ascii="Times New Roman" w:hAnsi="Times New Roman" w:cs="Times New Roman"/>
        </w:rPr>
        <w:t xml:space="preserve"> </w:t>
      </w:r>
      <w:r w:rsidR="0047040C" w:rsidRPr="007E3958">
        <w:rPr>
          <w:rFonts w:ascii="Times New Roman" w:hAnsi="Times New Roman" w:cs="Times New Roman"/>
        </w:rPr>
        <w:t>invariance</w:t>
      </w:r>
      <w:r w:rsidR="00FC5081" w:rsidRPr="007E3958">
        <w:rPr>
          <w:rFonts w:ascii="Times New Roman" w:hAnsi="Times New Roman" w:cs="Times New Roman"/>
        </w:rPr>
        <w:t xml:space="preserve"> </w:t>
      </w:r>
      <w:r w:rsidR="0047040C" w:rsidRPr="007E3958">
        <w:rPr>
          <w:rFonts w:ascii="Times New Roman" w:hAnsi="Times New Roman" w:cs="Times New Roman"/>
        </w:rPr>
        <w:t>and lawfulness</w:t>
      </w:r>
      <w:r w:rsidR="003C4C4B" w:rsidRPr="007E3958">
        <w:rPr>
          <w:rFonts w:ascii="Times New Roman" w:hAnsi="Times New Roman" w:cs="Times New Roman"/>
        </w:rPr>
        <w:t xml:space="preserve"> </w:t>
      </w:r>
      <w:r w:rsidR="008914C8" w:rsidRPr="007E3958">
        <w:rPr>
          <w:rStyle w:val="FootnoteReference"/>
          <w:rFonts w:ascii="Times New Roman" w:hAnsi="Times New Roman" w:cs="Times New Roman"/>
        </w:rPr>
        <w:footnoteReference w:id="6"/>
      </w:r>
      <w:r w:rsidR="0028201C" w:rsidRPr="007E3958">
        <w:rPr>
          <w:rFonts w:ascii="Times New Roman" w:hAnsi="Times New Roman" w:cs="Times New Roman"/>
        </w:rPr>
        <w:t>. Several other writers</w:t>
      </w:r>
      <w:r w:rsidR="00DE4AF3" w:rsidRPr="007E3958">
        <w:rPr>
          <w:rFonts w:ascii="Times New Roman" w:hAnsi="Times New Roman" w:cs="Times New Roman"/>
        </w:rPr>
        <w:t xml:space="preserve"> (including Carroll, </w:t>
      </w:r>
      <w:r w:rsidR="003C4C4B" w:rsidRPr="007E3958">
        <w:rPr>
          <w:rFonts w:ascii="Times New Roman" w:hAnsi="Times New Roman" w:cs="Times New Roman"/>
        </w:rPr>
        <w:t xml:space="preserve">1994 </w:t>
      </w:r>
      <w:r w:rsidR="00DE4AF3" w:rsidRPr="007E3958">
        <w:rPr>
          <w:rFonts w:ascii="Times New Roman" w:hAnsi="Times New Roman" w:cs="Times New Roman"/>
        </w:rPr>
        <w:t>and</w:t>
      </w:r>
      <w:r w:rsidR="00DA2986" w:rsidRPr="007E3958">
        <w:rPr>
          <w:rFonts w:ascii="Times New Roman" w:hAnsi="Times New Roman" w:cs="Times New Roman"/>
        </w:rPr>
        <w:t xml:space="preserve"> </w:t>
      </w:r>
      <w:r w:rsidR="00DE4AF3" w:rsidRPr="007E3958">
        <w:rPr>
          <w:rFonts w:ascii="Times New Roman" w:hAnsi="Times New Roman" w:cs="Times New Roman"/>
        </w:rPr>
        <w:t xml:space="preserve">Lange, </w:t>
      </w:r>
      <w:r w:rsidR="003C4C4B" w:rsidRPr="007E3958">
        <w:rPr>
          <w:rFonts w:ascii="Times New Roman" w:hAnsi="Times New Roman" w:cs="Times New Roman"/>
        </w:rPr>
        <w:t>2009</w:t>
      </w:r>
      <w:r w:rsidR="00DA2986" w:rsidRPr="007E3958">
        <w:rPr>
          <w:rFonts w:ascii="Times New Roman" w:hAnsi="Times New Roman" w:cs="Times New Roman"/>
        </w:rPr>
        <w:t>)</w:t>
      </w:r>
      <w:r w:rsidR="00DE4AF3" w:rsidRPr="007E3958">
        <w:rPr>
          <w:rFonts w:ascii="Times New Roman" w:hAnsi="Times New Roman" w:cs="Times New Roman"/>
        </w:rPr>
        <w:t>,</w:t>
      </w:r>
      <w:r w:rsidR="00DA2986" w:rsidRPr="007E3958">
        <w:rPr>
          <w:rFonts w:ascii="Times New Roman" w:hAnsi="Times New Roman" w:cs="Times New Roman"/>
        </w:rPr>
        <w:t xml:space="preserve"> </w:t>
      </w:r>
      <w:r w:rsidR="0028201C" w:rsidRPr="007E3958">
        <w:rPr>
          <w:rFonts w:ascii="Times New Roman" w:hAnsi="Times New Roman" w:cs="Times New Roman"/>
        </w:rPr>
        <w:t xml:space="preserve">connect laws to counterfactuals in something like the manner of </w:t>
      </w:r>
      <w:r w:rsidR="0028201C" w:rsidRPr="00723BFA">
        <w:rPr>
          <w:rFonts w:ascii="Times New Roman" w:hAnsi="Times New Roman" w:cs="Times New Roman"/>
          <w:b/>
        </w:rPr>
        <w:t>C</w:t>
      </w:r>
      <w:r w:rsidR="0028201C" w:rsidRPr="007E3958">
        <w:rPr>
          <w:rFonts w:ascii="Times New Roman" w:hAnsi="Times New Roman" w:cs="Times New Roman"/>
        </w:rPr>
        <w:t xml:space="preserve">, but they do not restrict the relevant class of counterfactuals as I have—something which seems necessary if </w:t>
      </w:r>
      <w:r w:rsidR="0028201C" w:rsidRPr="00723BFA">
        <w:rPr>
          <w:rFonts w:ascii="Times New Roman" w:hAnsi="Times New Roman" w:cs="Times New Roman"/>
          <w:b/>
        </w:rPr>
        <w:t>C</w:t>
      </w:r>
      <w:r w:rsidR="0028201C" w:rsidRPr="007E3958">
        <w:rPr>
          <w:rFonts w:ascii="Times New Roman" w:hAnsi="Times New Roman" w:cs="Times New Roman"/>
        </w:rPr>
        <w:t xml:space="preserve"> is to give sensible results</w:t>
      </w:r>
      <w:r w:rsidR="00BD0C07" w:rsidRPr="007E3958">
        <w:rPr>
          <w:rStyle w:val="FootnoteReference"/>
          <w:rFonts w:ascii="Times New Roman" w:hAnsi="Times New Roman" w:cs="Times New Roman"/>
        </w:rPr>
        <w:footnoteReference w:id="7"/>
      </w:r>
      <w:r w:rsidR="0028201C" w:rsidRPr="007E3958">
        <w:rPr>
          <w:rFonts w:ascii="Times New Roman" w:hAnsi="Times New Roman" w:cs="Times New Roman"/>
        </w:rPr>
        <w:t xml:space="preserve">. </w:t>
      </w:r>
      <w:r w:rsidR="00630ACC" w:rsidRPr="007E3958">
        <w:rPr>
          <w:rFonts w:ascii="Times New Roman" w:hAnsi="Times New Roman" w:cs="Times New Roman"/>
        </w:rPr>
        <w:t xml:space="preserve"> </w:t>
      </w:r>
    </w:p>
    <w:p w14:paraId="4E6FF543" w14:textId="610FF05A" w:rsidR="001F6548" w:rsidRPr="007E3958" w:rsidRDefault="001F6548" w:rsidP="0047040C">
      <w:pPr>
        <w:rPr>
          <w:rFonts w:ascii="Times New Roman" w:hAnsi="Times New Roman" w:cs="Times New Roman"/>
        </w:rPr>
      </w:pPr>
      <w:r w:rsidRPr="007E3958">
        <w:rPr>
          <w:rFonts w:ascii="Times New Roman" w:hAnsi="Times New Roman" w:cs="Times New Roman"/>
        </w:rPr>
        <w:tab/>
      </w:r>
      <w:r w:rsidR="00A81441" w:rsidRPr="007E3958">
        <w:rPr>
          <w:rFonts w:ascii="Times New Roman" w:hAnsi="Times New Roman" w:cs="Times New Roman"/>
        </w:rPr>
        <w:t>(</w:t>
      </w:r>
      <w:r w:rsidR="00E979FF" w:rsidRPr="00EE17B2">
        <w:rPr>
          <w:rFonts w:ascii="Times New Roman" w:hAnsi="Times New Roman" w:cs="Times New Roman"/>
          <w:b/>
        </w:rPr>
        <w:t>C</w:t>
      </w:r>
      <w:r w:rsidR="00A81441" w:rsidRPr="007E3958">
        <w:rPr>
          <w:rFonts w:ascii="Times New Roman" w:hAnsi="Times New Roman" w:cs="Times New Roman"/>
        </w:rPr>
        <w:t>)</w:t>
      </w:r>
      <w:r w:rsidR="00E979FF" w:rsidRPr="007E3958">
        <w:rPr>
          <w:rFonts w:ascii="Times New Roman" w:hAnsi="Times New Roman" w:cs="Times New Roman"/>
        </w:rPr>
        <w:t xml:space="preserve"> focuses on the </w:t>
      </w:r>
      <w:r w:rsidR="00B67DB5" w:rsidRPr="007E3958">
        <w:rPr>
          <w:rFonts w:ascii="Times New Roman" w:hAnsi="Times New Roman" w:cs="Times New Roman"/>
        </w:rPr>
        <w:t>stability of laws under changes in initial conditions, realized by interventions. But we expect (and find) that laws are invariant under many other sorts of changes as well. One such class</w:t>
      </w:r>
      <w:r w:rsidR="005D3DFD" w:rsidRPr="007E3958">
        <w:rPr>
          <w:rFonts w:ascii="Times New Roman" w:hAnsi="Times New Roman" w:cs="Times New Roman"/>
        </w:rPr>
        <w:t xml:space="preserve"> </w:t>
      </w:r>
      <w:r w:rsidR="00B67DB5" w:rsidRPr="007E3958">
        <w:rPr>
          <w:rFonts w:ascii="Times New Roman" w:hAnsi="Times New Roman" w:cs="Times New Roman"/>
        </w:rPr>
        <w:t xml:space="preserve">is changes in </w:t>
      </w:r>
      <w:r w:rsidR="00B021D4" w:rsidRPr="007E3958">
        <w:rPr>
          <w:rFonts w:ascii="Times New Roman" w:hAnsi="Times New Roman" w:cs="Times New Roman"/>
          <w:i/>
        </w:rPr>
        <w:t xml:space="preserve">boundary </w:t>
      </w:r>
      <w:r w:rsidR="00B67DB5" w:rsidRPr="007E3958">
        <w:rPr>
          <w:rFonts w:ascii="Times New Roman" w:hAnsi="Times New Roman" w:cs="Times New Roman"/>
        </w:rPr>
        <w:t>conditions – that is conditions at more than</w:t>
      </w:r>
      <w:r w:rsidR="00326C74" w:rsidRPr="007E3958">
        <w:rPr>
          <w:rFonts w:ascii="Times New Roman" w:hAnsi="Times New Roman" w:cs="Times New Roman"/>
        </w:rPr>
        <w:t xml:space="preserve"> one point on a spatial or temporal boundary characterizing some system</w:t>
      </w:r>
      <w:r w:rsidR="0028201C" w:rsidRPr="007E3958">
        <w:rPr>
          <w:rFonts w:ascii="Times New Roman" w:hAnsi="Times New Roman" w:cs="Times New Roman"/>
        </w:rPr>
        <w:t>.</w:t>
      </w:r>
      <w:r w:rsidR="00326C74" w:rsidRPr="007E3958">
        <w:rPr>
          <w:rFonts w:ascii="Times New Roman" w:hAnsi="Times New Roman" w:cs="Times New Roman"/>
        </w:rPr>
        <w:t xml:space="preserve"> </w:t>
      </w:r>
      <w:r w:rsidR="00854058" w:rsidRPr="007E3958">
        <w:rPr>
          <w:rFonts w:ascii="Times New Roman" w:hAnsi="Times New Roman" w:cs="Times New Roman"/>
        </w:rPr>
        <w:t xml:space="preserve"> </w:t>
      </w:r>
      <w:r w:rsidR="0028201C" w:rsidRPr="007E3958">
        <w:rPr>
          <w:rFonts w:ascii="Times New Roman" w:hAnsi="Times New Roman" w:cs="Times New Roman"/>
        </w:rPr>
        <w:t xml:space="preserve"> </w:t>
      </w:r>
      <w:r w:rsidR="00326C74" w:rsidRPr="007E3958">
        <w:rPr>
          <w:rFonts w:ascii="Times New Roman" w:hAnsi="Times New Roman" w:cs="Times New Roman"/>
        </w:rPr>
        <w:t xml:space="preserve">I postpone discussion </w:t>
      </w:r>
      <w:r w:rsidR="0028201C" w:rsidRPr="007E3958">
        <w:rPr>
          <w:rFonts w:ascii="Times New Roman" w:hAnsi="Times New Roman" w:cs="Times New Roman"/>
        </w:rPr>
        <w:t xml:space="preserve">of these </w:t>
      </w:r>
      <w:r w:rsidR="00326C74" w:rsidRPr="007E3958">
        <w:rPr>
          <w:rFonts w:ascii="Times New Roman" w:hAnsi="Times New Roman" w:cs="Times New Roman"/>
        </w:rPr>
        <w:t xml:space="preserve">until Section </w:t>
      </w:r>
      <w:r w:rsidR="00DA2986" w:rsidRPr="007E3958">
        <w:rPr>
          <w:rFonts w:ascii="Times New Roman" w:hAnsi="Times New Roman" w:cs="Times New Roman"/>
        </w:rPr>
        <w:t>5</w:t>
      </w:r>
      <w:r w:rsidR="00326C74" w:rsidRPr="007E3958">
        <w:rPr>
          <w:rFonts w:ascii="Times New Roman" w:hAnsi="Times New Roman" w:cs="Times New Roman"/>
        </w:rPr>
        <w:t xml:space="preserve">. </w:t>
      </w:r>
      <w:r w:rsidR="00DA2986" w:rsidRPr="007E3958">
        <w:rPr>
          <w:rFonts w:ascii="Times New Roman" w:hAnsi="Times New Roman" w:cs="Times New Roman"/>
        </w:rPr>
        <w:t xml:space="preserve"> </w:t>
      </w:r>
      <w:r w:rsidR="00326C74" w:rsidRPr="007E3958">
        <w:rPr>
          <w:rFonts w:ascii="Times New Roman" w:hAnsi="Times New Roman" w:cs="Times New Roman"/>
        </w:rPr>
        <w:t xml:space="preserve">Another set of changes relevant to assessments of invariance have to do with what I will call </w:t>
      </w:r>
      <w:r w:rsidR="00326C74" w:rsidRPr="007E3958">
        <w:rPr>
          <w:rFonts w:ascii="Times New Roman" w:hAnsi="Times New Roman" w:cs="Times New Roman"/>
          <w:i/>
        </w:rPr>
        <w:t>background</w:t>
      </w:r>
      <w:r w:rsidR="00326C74" w:rsidRPr="007E3958">
        <w:rPr>
          <w:rFonts w:ascii="Times New Roman" w:hAnsi="Times New Roman" w:cs="Times New Roman"/>
        </w:rPr>
        <w:t xml:space="preserve"> conditions</w:t>
      </w:r>
      <w:r w:rsidR="0028201C" w:rsidRPr="007E3958">
        <w:rPr>
          <w:rFonts w:ascii="Times New Roman" w:hAnsi="Times New Roman" w:cs="Times New Roman"/>
        </w:rPr>
        <w:t>.</w:t>
      </w:r>
      <w:r w:rsidR="00DA2986" w:rsidRPr="007E3958">
        <w:rPr>
          <w:rFonts w:ascii="Times New Roman" w:hAnsi="Times New Roman" w:cs="Times New Roman"/>
        </w:rPr>
        <w:t xml:space="preserve"> </w:t>
      </w:r>
      <w:r w:rsidR="0028201C" w:rsidRPr="007E3958">
        <w:rPr>
          <w:rFonts w:ascii="Times New Roman" w:hAnsi="Times New Roman" w:cs="Times New Roman"/>
        </w:rPr>
        <w:t xml:space="preserve">These are </w:t>
      </w:r>
      <w:r w:rsidR="00326C74" w:rsidRPr="007E3958">
        <w:rPr>
          <w:rFonts w:ascii="Times New Roman" w:hAnsi="Times New Roman" w:cs="Times New Roman"/>
        </w:rPr>
        <w:t>conditions that do not figure in the laws themselves</w:t>
      </w:r>
      <w:r w:rsidR="005D3DFD" w:rsidRPr="007E3958">
        <w:rPr>
          <w:rFonts w:ascii="Times New Roman" w:hAnsi="Times New Roman" w:cs="Times New Roman"/>
        </w:rPr>
        <w:t>—roughly because variations in them are irrelevant to the relationship described by the law</w:t>
      </w:r>
      <w:r w:rsidR="00326C74" w:rsidRPr="007E3958">
        <w:rPr>
          <w:rFonts w:ascii="Times New Roman" w:hAnsi="Times New Roman" w:cs="Times New Roman"/>
        </w:rPr>
        <w:t xml:space="preserve">. For example, the gravitational inverse square law is </w:t>
      </w:r>
      <w:r w:rsidR="005D3DFD" w:rsidRPr="007E3958">
        <w:rPr>
          <w:rFonts w:ascii="Times New Roman" w:hAnsi="Times New Roman" w:cs="Times New Roman"/>
        </w:rPr>
        <w:t>stable under changes in</w:t>
      </w:r>
      <w:r w:rsidR="0028201C" w:rsidRPr="007E3958">
        <w:rPr>
          <w:rFonts w:ascii="Times New Roman" w:hAnsi="Times New Roman" w:cs="Times New Roman"/>
        </w:rPr>
        <w:t xml:space="preserve"> </w:t>
      </w:r>
      <w:r w:rsidR="005D3DFD" w:rsidRPr="007E3958">
        <w:rPr>
          <w:rFonts w:ascii="Times New Roman" w:hAnsi="Times New Roman" w:cs="Times New Roman"/>
        </w:rPr>
        <w:t>such background conditions as the colors of the attracting</w:t>
      </w:r>
      <w:r w:rsidR="003A5C5A" w:rsidRPr="007E3958">
        <w:rPr>
          <w:rFonts w:ascii="Times New Roman" w:hAnsi="Times New Roman" w:cs="Times New Roman"/>
        </w:rPr>
        <w:t xml:space="preserve"> </w:t>
      </w:r>
      <w:r w:rsidR="005D3DFD" w:rsidRPr="007E3958">
        <w:rPr>
          <w:rFonts w:ascii="Times New Roman" w:hAnsi="Times New Roman" w:cs="Times New Roman"/>
        </w:rPr>
        <w:t>masses, the materials out of which they are composed, variations of the price of tea in China and so on</w:t>
      </w:r>
      <w:r w:rsidR="002F1E42" w:rsidRPr="007E3958">
        <w:rPr>
          <w:rFonts w:ascii="Times New Roman" w:hAnsi="Times New Roman" w:cs="Times New Roman"/>
        </w:rPr>
        <w:t xml:space="preserve">. </w:t>
      </w:r>
      <w:r w:rsidR="005D3DFD" w:rsidRPr="007E3958">
        <w:rPr>
          <w:rFonts w:ascii="Times New Roman" w:hAnsi="Times New Roman" w:cs="Times New Roman"/>
        </w:rPr>
        <w:t xml:space="preserve">This sort of invariance </w:t>
      </w:r>
      <w:r w:rsidR="0028201C" w:rsidRPr="007E3958">
        <w:rPr>
          <w:rFonts w:ascii="Times New Roman" w:hAnsi="Times New Roman" w:cs="Times New Roman"/>
        </w:rPr>
        <w:t xml:space="preserve">(invariance under a broad range of background conditions) </w:t>
      </w:r>
      <w:r w:rsidR="005D3DFD" w:rsidRPr="007E3958">
        <w:rPr>
          <w:rFonts w:ascii="Times New Roman" w:hAnsi="Times New Roman" w:cs="Times New Roman"/>
        </w:rPr>
        <w:t xml:space="preserve">is also an important feature of laws. </w:t>
      </w:r>
    </w:p>
    <w:p w14:paraId="00ECFE6A" w14:textId="2A7F4A8B" w:rsidR="00222527" w:rsidRPr="007E3958" w:rsidRDefault="00FB4E08" w:rsidP="00736403">
      <w:pPr>
        <w:rPr>
          <w:rFonts w:ascii="Times New Roman" w:hAnsi="Times New Roman" w:cs="Times New Roman"/>
        </w:rPr>
      </w:pPr>
      <w:r w:rsidRPr="007E3958">
        <w:rPr>
          <w:rFonts w:ascii="Times New Roman" w:hAnsi="Times New Roman" w:cs="Times New Roman"/>
        </w:rPr>
        <w:tab/>
        <w:t>Another aspect of</w:t>
      </w:r>
      <w:r w:rsidR="00DA2986" w:rsidRPr="007E3958">
        <w:rPr>
          <w:rFonts w:ascii="Times New Roman" w:hAnsi="Times New Roman" w:cs="Times New Roman"/>
        </w:rPr>
        <w:t xml:space="preserve"> </w:t>
      </w:r>
      <w:r w:rsidR="00854058" w:rsidRPr="007E3958">
        <w:rPr>
          <w:rFonts w:ascii="Times New Roman" w:hAnsi="Times New Roman" w:cs="Times New Roman"/>
        </w:rPr>
        <w:t xml:space="preserve">the </w:t>
      </w:r>
      <w:r w:rsidRPr="007E3958">
        <w:rPr>
          <w:rFonts w:ascii="Times New Roman" w:hAnsi="Times New Roman" w:cs="Times New Roman"/>
        </w:rPr>
        <w:t>invariance possessed by laws has to do with their continuing to hold and to correctly describe how the factors in their antecedents contribute to their consequents</w:t>
      </w:r>
      <w:r w:rsidR="00DA2986" w:rsidRPr="007E3958">
        <w:rPr>
          <w:rFonts w:ascii="Times New Roman" w:hAnsi="Times New Roman" w:cs="Times New Roman"/>
        </w:rPr>
        <w:t xml:space="preserve"> </w:t>
      </w:r>
      <w:r w:rsidR="005D3DFD" w:rsidRPr="007E3958">
        <w:rPr>
          <w:rFonts w:ascii="Times New Roman" w:hAnsi="Times New Roman" w:cs="Times New Roman"/>
        </w:rPr>
        <w:t xml:space="preserve">in contexts in which </w:t>
      </w:r>
      <w:r w:rsidRPr="007E3958">
        <w:rPr>
          <w:rFonts w:ascii="Times New Roman" w:hAnsi="Times New Roman" w:cs="Times New Roman"/>
        </w:rPr>
        <w:t>other</w:t>
      </w:r>
      <w:r w:rsidR="005D3DFD" w:rsidRPr="007E3958">
        <w:rPr>
          <w:rFonts w:ascii="Times New Roman" w:hAnsi="Times New Roman" w:cs="Times New Roman"/>
        </w:rPr>
        <w:t xml:space="preserve"> causal</w:t>
      </w:r>
      <w:r w:rsidRPr="007E3958">
        <w:rPr>
          <w:rFonts w:ascii="Times New Roman" w:hAnsi="Times New Roman" w:cs="Times New Roman"/>
        </w:rPr>
        <w:t>ly</w:t>
      </w:r>
      <w:r w:rsidR="005D3DFD" w:rsidRPr="007E3958">
        <w:rPr>
          <w:rFonts w:ascii="Times New Roman" w:hAnsi="Times New Roman" w:cs="Times New Roman"/>
        </w:rPr>
        <w:t xml:space="preserve"> or nomologically relevant factors are operative. </w:t>
      </w:r>
      <w:r w:rsidR="00D30D06" w:rsidRPr="007E3958">
        <w:rPr>
          <w:rFonts w:ascii="Times New Roman" w:hAnsi="Times New Roman" w:cs="Times New Roman"/>
        </w:rPr>
        <w:t xml:space="preserve"> Consider a </w:t>
      </w:r>
      <w:r w:rsidR="00493F44" w:rsidRPr="007E3958">
        <w:rPr>
          <w:rFonts w:ascii="Times New Roman" w:hAnsi="Times New Roman" w:cs="Times New Roman"/>
        </w:rPr>
        <w:t>charged object</w:t>
      </w:r>
      <w:r w:rsidR="00DE40DD" w:rsidRPr="007E3958">
        <w:rPr>
          <w:rFonts w:ascii="Times New Roman" w:hAnsi="Times New Roman" w:cs="Times New Roman"/>
        </w:rPr>
        <w:t xml:space="preserve"> </w:t>
      </w:r>
      <w:r w:rsidR="00DE40DD" w:rsidRPr="007E3958">
        <w:rPr>
          <w:rFonts w:ascii="Times New Roman" w:hAnsi="Times New Roman" w:cs="Times New Roman"/>
          <w:i/>
        </w:rPr>
        <w:t>m</w:t>
      </w:r>
      <w:r w:rsidR="00DE40DD" w:rsidRPr="007E3958">
        <w:rPr>
          <w:rFonts w:ascii="Times New Roman" w:hAnsi="Times New Roman" w:cs="Times New Roman"/>
          <w:i/>
          <w:vertAlign w:val="subscript"/>
        </w:rPr>
        <w:t>1</w:t>
      </w:r>
      <w:r w:rsidR="00493F44" w:rsidRPr="007E3958">
        <w:rPr>
          <w:rFonts w:ascii="Times New Roman" w:hAnsi="Times New Roman" w:cs="Times New Roman"/>
        </w:rPr>
        <w:t xml:space="preserve"> subject to both gravitational force </w:t>
      </w:r>
      <w:r w:rsidR="00493F44" w:rsidRPr="007E3958">
        <w:rPr>
          <w:rFonts w:ascii="Times New Roman" w:hAnsi="Times New Roman" w:cs="Times New Roman"/>
          <w:i/>
        </w:rPr>
        <w:t>F</w:t>
      </w:r>
      <w:r w:rsidR="00493F44" w:rsidRPr="007E3958">
        <w:rPr>
          <w:rFonts w:ascii="Times New Roman" w:hAnsi="Times New Roman" w:cs="Times New Roman"/>
          <w:i/>
          <w:vertAlign w:val="subscript"/>
        </w:rPr>
        <w:t>g</w:t>
      </w:r>
      <w:r w:rsidR="005B50D2" w:rsidRPr="007E3958">
        <w:rPr>
          <w:rFonts w:ascii="Times New Roman" w:hAnsi="Times New Roman" w:cs="Times New Roman"/>
        </w:rPr>
        <w:t xml:space="preserve"> </w:t>
      </w:r>
      <w:r w:rsidR="00493F44" w:rsidRPr="007E3958">
        <w:rPr>
          <w:rFonts w:ascii="Times New Roman" w:hAnsi="Times New Roman" w:cs="Times New Roman"/>
        </w:rPr>
        <w:t xml:space="preserve">and an electrostatic force </w:t>
      </w:r>
      <w:r w:rsidR="00493F44" w:rsidRPr="007E3958">
        <w:rPr>
          <w:rFonts w:ascii="Times New Roman" w:hAnsi="Times New Roman" w:cs="Times New Roman"/>
          <w:i/>
        </w:rPr>
        <w:t>F</w:t>
      </w:r>
      <w:r w:rsidR="00493F44" w:rsidRPr="007E3958">
        <w:rPr>
          <w:rFonts w:ascii="Times New Roman" w:hAnsi="Times New Roman" w:cs="Times New Roman"/>
          <w:i/>
          <w:vertAlign w:val="subscript"/>
        </w:rPr>
        <w:t>e</w:t>
      </w:r>
      <w:r w:rsidR="00493F44" w:rsidRPr="007E3958">
        <w:rPr>
          <w:rFonts w:ascii="Times New Roman" w:hAnsi="Times New Roman" w:cs="Times New Roman"/>
        </w:rPr>
        <w:t>.  A number of writers</w:t>
      </w:r>
      <w:r w:rsidR="00DA2986" w:rsidRPr="007E3958">
        <w:rPr>
          <w:rFonts w:ascii="Times New Roman" w:hAnsi="Times New Roman" w:cs="Times New Roman"/>
        </w:rPr>
        <w:t xml:space="preserve"> </w:t>
      </w:r>
      <w:r w:rsidR="00493F44" w:rsidRPr="007E3958">
        <w:rPr>
          <w:rFonts w:ascii="Times New Roman" w:hAnsi="Times New Roman" w:cs="Times New Roman"/>
        </w:rPr>
        <w:t>suggest</w:t>
      </w:r>
      <w:r w:rsidR="00EE17B2">
        <w:rPr>
          <w:rFonts w:ascii="Times New Roman" w:hAnsi="Times New Roman" w:cs="Times New Roman"/>
        </w:rPr>
        <w:t xml:space="preserve"> </w:t>
      </w:r>
      <w:r w:rsidR="00493F44" w:rsidRPr="007E3958">
        <w:rPr>
          <w:rFonts w:ascii="Times New Roman" w:hAnsi="Times New Roman" w:cs="Times New Roman"/>
        </w:rPr>
        <w:t xml:space="preserve">that the gravitational inverse square law fails to hold in this case since it does not correctly describe the total force on the object which also includes </w:t>
      </w:r>
      <w:r w:rsidR="003A5C5A" w:rsidRPr="007E3958">
        <w:rPr>
          <w:rFonts w:ascii="Times New Roman" w:hAnsi="Times New Roman" w:cs="Times New Roman"/>
          <w:i/>
        </w:rPr>
        <w:t>F</w:t>
      </w:r>
      <w:r w:rsidR="003A5C5A" w:rsidRPr="007E3958">
        <w:rPr>
          <w:rFonts w:ascii="Times New Roman" w:hAnsi="Times New Roman" w:cs="Times New Roman"/>
          <w:i/>
          <w:vertAlign w:val="subscript"/>
        </w:rPr>
        <w:t>e</w:t>
      </w:r>
      <w:r w:rsidR="00214E5C" w:rsidRPr="007E3958">
        <w:rPr>
          <w:rFonts w:ascii="Times New Roman" w:hAnsi="Times New Roman" w:cs="Times New Roman"/>
        </w:rPr>
        <w:t xml:space="preserve">. </w:t>
      </w:r>
      <w:r w:rsidRPr="007E3958">
        <w:rPr>
          <w:rFonts w:ascii="Times New Roman" w:hAnsi="Times New Roman" w:cs="Times New Roman"/>
        </w:rPr>
        <w:t>In my view, t</w:t>
      </w:r>
      <w:r w:rsidR="00DE40DD" w:rsidRPr="007E3958">
        <w:rPr>
          <w:rFonts w:ascii="Times New Roman" w:hAnsi="Times New Roman" w:cs="Times New Roman"/>
        </w:rPr>
        <w:t xml:space="preserve">his conclusion </w:t>
      </w:r>
      <w:r w:rsidRPr="007E3958">
        <w:rPr>
          <w:rFonts w:ascii="Times New Roman" w:hAnsi="Times New Roman" w:cs="Times New Roman"/>
        </w:rPr>
        <w:t>is</w:t>
      </w:r>
      <w:r w:rsidR="00DE40DD" w:rsidRPr="007E3958">
        <w:rPr>
          <w:rFonts w:ascii="Times New Roman" w:hAnsi="Times New Roman" w:cs="Times New Roman"/>
        </w:rPr>
        <w:t xml:space="preserve"> misguided—</w:t>
      </w:r>
      <w:r w:rsidRPr="007E3958">
        <w:rPr>
          <w:rFonts w:ascii="Times New Roman" w:hAnsi="Times New Roman" w:cs="Times New Roman"/>
        </w:rPr>
        <w:t xml:space="preserve">instead, </w:t>
      </w:r>
      <w:r w:rsidR="00DE40DD" w:rsidRPr="007E3958">
        <w:rPr>
          <w:rFonts w:ascii="Times New Roman" w:hAnsi="Times New Roman" w:cs="Times New Roman"/>
        </w:rPr>
        <w:t xml:space="preserve">the gravitational inverse square law should be understood as describing the gravitational component of the force on </w:t>
      </w:r>
      <w:r w:rsidR="003A5C5A" w:rsidRPr="007E3958">
        <w:rPr>
          <w:rFonts w:ascii="Times New Roman" w:hAnsi="Times New Roman" w:cs="Times New Roman"/>
          <w:i/>
        </w:rPr>
        <w:t>m</w:t>
      </w:r>
      <w:r w:rsidR="003A5C5A" w:rsidRPr="007E3958">
        <w:rPr>
          <w:rFonts w:ascii="Times New Roman" w:hAnsi="Times New Roman" w:cs="Times New Roman"/>
          <w:i/>
          <w:vertAlign w:val="subscript"/>
        </w:rPr>
        <w:t>1</w:t>
      </w:r>
      <w:r w:rsidR="00DE40DD" w:rsidRPr="007E3958">
        <w:rPr>
          <w:rFonts w:ascii="Times New Roman" w:hAnsi="Times New Roman" w:cs="Times New Roman"/>
        </w:rPr>
        <w:t xml:space="preserve"> and similarly for </w:t>
      </w:r>
      <w:r w:rsidR="003A5C5A" w:rsidRPr="007E3958">
        <w:rPr>
          <w:rFonts w:ascii="Times New Roman" w:hAnsi="Times New Roman" w:cs="Times New Roman"/>
          <w:i/>
        </w:rPr>
        <w:t>F</w:t>
      </w:r>
      <w:r w:rsidR="003A5C5A" w:rsidRPr="007E3958">
        <w:rPr>
          <w:rFonts w:ascii="Times New Roman" w:hAnsi="Times New Roman" w:cs="Times New Roman"/>
          <w:i/>
          <w:vertAlign w:val="subscript"/>
        </w:rPr>
        <w:t>e</w:t>
      </w:r>
      <w:r w:rsidR="003A5C5A" w:rsidRPr="007E3958">
        <w:rPr>
          <w:rFonts w:ascii="Times New Roman" w:hAnsi="Times New Roman" w:cs="Times New Roman"/>
        </w:rPr>
        <w:t>.</w:t>
      </w:r>
      <w:r w:rsidR="00DE40DD" w:rsidRPr="007E3958">
        <w:rPr>
          <w:rFonts w:ascii="Times New Roman" w:hAnsi="Times New Roman" w:cs="Times New Roman"/>
        </w:rPr>
        <w:t xml:space="preserve"> When understood in this way, the gravitational force law is invariant under variations in the magnitude of </w:t>
      </w:r>
      <w:r w:rsidR="003A5C5A" w:rsidRPr="007E3958">
        <w:rPr>
          <w:rFonts w:ascii="Times New Roman" w:hAnsi="Times New Roman" w:cs="Times New Roman"/>
          <w:i/>
        </w:rPr>
        <w:t>F</w:t>
      </w:r>
      <w:r w:rsidR="003A5C5A" w:rsidRPr="007E3958">
        <w:rPr>
          <w:rFonts w:ascii="Times New Roman" w:hAnsi="Times New Roman" w:cs="Times New Roman"/>
          <w:i/>
          <w:vertAlign w:val="subscript"/>
        </w:rPr>
        <w:t>e</w:t>
      </w:r>
      <w:r w:rsidR="003A5C5A" w:rsidRPr="007E3958">
        <w:rPr>
          <w:rFonts w:ascii="Times New Roman" w:hAnsi="Times New Roman" w:cs="Times New Roman"/>
        </w:rPr>
        <w:t>.</w:t>
      </w:r>
      <w:r w:rsidR="00D03366" w:rsidRPr="007E3958">
        <w:rPr>
          <w:rStyle w:val="FootnoteReference"/>
          <w:rFonts w:ascii="Times New Roman" w:hAnsi="Times New Roman" w:cs="Times New Roman"/>
        </w:rPr>
        <w:footnoteReference w:id="8"/>
      </w:r>
      <w:r w:rsidR="00DE40DD" w:rsidRPr="007E3958">
        <w:rPr>
          <w:rFonts w:ascii="Times New Roman" w:hAnsi="Times New Roman" w:cs="Times New Roman"/>
        </w:rPr>
        <w:t xml:space="preserve">.  </w:t>
      </w:r>
      <w:r w:rsidR="00D03366" w:rsidRPr="007E3958">
        <w:rPr>
          <w:rFonts w:ascii="Times New Roman" w:hAnsi="Times New Roman" w:cs="Times New Roman"/>
        </w:rPr>
        <w:t xml:space="preserve"> </w:t>
      </w:r>
      <w:r w:rsidRPr="007E3958">
        <w:rPr>
          <w:rFonts w:ascii="Times New Roman" w:hAnsi="Times New Roman" w:cs="Times New Roman"/>
        </w:rPr>
        <w:t>Indeed, one of the attractions of understanding laws as invariant relationships is that it leads us to think in terms of decompositions of forces - it is the component forces, not the total force, that are invariant</w:t>
      </w:r>
      <w:r w:rsidR="008376A5" w:rsidRPr="007E3958">
        <w:rPr>
          <w:rFonts w:ascii="Times New Roman" w:hAnsi="Times New Roman" w:cs="Times New Roman"/>
        </w:rPr>
        <w:t xml:space="preserve"> (under variations in background and</w:t>
      </w:r>
      <w:r w:rsidR="00DA2986" w:rsidRPr="007E3958">
        <w:rPr>
          <w:rFonts w:ascii="Times New Roman" w:hAnsi="Times New Roman" w:cs="Times New Roman"/>
        </w:rPr>
        <w:t xml:space="preserve"> the presence of other forces</w:t>
      </w:r>
      <w:r w:rsidR="008376A5" w:rsidRPr="007E3958">
        <w:rPr>
          <w:rFonts w:ascii="Times New Roman" w:hAnsi="Times New Roman" w:cs="Times New Roman"/>
        </w:rPr>
        <w:t>)</w:t>
      </w:r>
      <w:r w:rsidRPr="007E3958">
        <w:rPr>
          <w:rFonts w:ascii="Times New Roman" w:hAnsi="Times New Roman" w:cs="Times New Roman"/>
        </w:rPr>
        <w:t xml:space="preserve">.  </w:t>
      </w:r>
    </w:p>
    <w:p w14:paraId="25241520" w14:textId="40207401" w:rsidR="000F1B3E" w:rsidRPr="007E3958" w:rsidRDefault="0004588F" w:rsidP="00736403">
      <w:pPr>
        <w:rPr>
          <w:rFonts w:ascii="Times New Roman" w:hAnsi="Times New Roman" w:cs="Times New Roman"/>
        </w:rPr>
      </w:pPr>
      <w:r w:rsidRPr="007E3958">
        <w:rPr>
          <w:rFonts w:ascii="Times New Roman" w:hAnsi="Times New Roman" w:cs="Times New Roman"/>
        </w:rPr>
        <w:t xml:space="preserve"> </w:t>
      </w:r>
      <w:r w:rsidR="00FB4E08" w:rsidRPr="007E3958">
        <w:rPr>
          <w:rFonts w:ascii="Times New Roman" w:hAnsi="Times New Roman" w:cs="Times New Roman"/>
        </w:rPr>
        <w:tab/>
      </w:r>
      <w:r w:rsidR="001232C1" w:rsidRPr="007E3958">
        <w:rPr>
          <w:rFonts w:ascii="Times New Roman" w:hAnsi="Times New Roman" w:cs="Times New Roman"/>
        </w:rPr>
        <w:t>Yet another</w:t>
      </w:r>
      <w:r w:rsidR="00DA2986" w:rsidRPr="007E3958">
        <w:rPr>
          <w:rFonts w:ascii="Times New Roman" w:hAnsi="Times New Roman" w:cs="Times New Roman"/>
        </w:rPr>
        <w:t xml:space="preserve"> </w:t>
      </w:r>
      <w:r w:rsidR="001232C1" w:rsidRPr="007E3958">
        <w:rPr>
          <w:rFonts w:ascii="Times New Roman" w:hAnsi="Times New Roman" w:cs="Times New Roman"/>
        </w:rPr>
        <w:t xml:space="preserve">aspect </w:t>
      </w:r>
      <w:r w:rsidRPr="007E3958">
        <w:rPr>
          <w:rFonts w:ascii="Times New Roman" w:hAnsi="Times New Roman" w:cs="Times New Roman"/>
        </w:rPr>
        <w:t>of the invariance-based account is that it</w:t>
      </w:r>
      <w:r w:rsidR="00DA2986" w:rsidRPr="007E3958">
        <w:rPr>
          <w:rFonts w:ascii="Times New Roman" w:hAnsi="Times New Roman" w:cs="Times New Roman"/>
        </w:rPr>
        <w:t xml:space="preserve"> </w:t>
      </w:r>
      <w:r w:rsidRPr="007E3958">
        <w:rPr>
          <w:rFonts w:ascii="Times New Roman" w:hAnsi="Times New Roman" w:cs="Times New Roman"/>
        </w:rPr>
        <w:t>nicely captures a feature possessed by all or virtually all known candidates for fundamental</w:t>
      </w:r>
      <w:r w:rsidR="00A35F7D" w:rsidRPr="007E3958">
        <w:rPr>
          <w:rFonts w:ascii="Times New Roman" w:hAnsi="Times New Roman" w:cs="Times New Roman"/>
        </w:rPr>
        <w:t xml:space="preserve"> </w:t>
      </w:r>
      <w:r w:rsidRPr="007E3958">
        <w:rPr>
          <w:rFonts w:ascii="Times New Roman" w:hAnsi="Times New Roman" w:cs="Times New Roman"/>
        </w:rPr>
        <w:t xml:space="preserve">laws—the fact they </w:t>
      </w:r>
      <w:r w:rsidR="001232C1" w:rsidRPr="007E3958">
        <w:rPr>
          <w:rFonts w:ascii="Times New Roman" w:hAnsi="Times New Roman" w:cs="Times New Roman"/>
        </w:rPr>
        <w:t xml:space="preserve">are merely “effective” </w:t>
      </w:r>
      <w:r w:rsidR="00FB4E08" w:rsidRPr="007E3958">
        <w:rPr>
          <w:rFonts w:ascii="Times New Roman" w:hAnsi="Times New Roman" w:cs="Times New Roman"/>
        </w:rPr>
        <w:t>(</w:t>
      </w:r>
      <w:r w:rsidR="001232C1" w:rsidRPr="007E3958">
        <w:rPr>
          <w:rFonts w:ascii="Times New Roman" w:hAnsi="Times New Roman" w:cs="Times New Roman"/>
        </w:rPr>
        <w:t>or are components of</w:t>
      </w:r>
      <w:r w:rsidR="00BA2760" w:rsidRPr="007E3958">
        <w:rPr>
          <w:rFonts w:ascii="Times New Roman" w:hAnsi="Times New Roman" w:cs="Times New Roman"/>
        </w:rPr>
        <w:t xml:space="preserve"> </w:t>
      </w:r>
      <w:r w:rsidR="002F1E42" w:rsidRPr="007E3958">
        <w:rPr>
          <w:rFonts w:ascii="Times New Roman" w:hAnsi="Times New Roman" w:cs="Times New Roman"/>
        </w:rPr>
        <w:t xml:space="preserve">effective </w:t>
      </w:r>
      <w:r w:rsidRPr="007E3958">
        <w:rPr>
          <w:rFonts w:ascii="Times New Roman" w:hAnsi="Times New Roman" w:cs="Times New Roman"/>
        </w:rPr>
        <w:t>theories</w:t>
      </w:r>
      <w:r w:rsidR="00FB4E08" w:rsidRPr="007E3958">
        <w:rPr>
          <w:rFonts w:ascii="Times New Roman" w:hAnsi="Times New Roman" w:cs="Times New Roman"/>
        </w:rPr>
        <w:t>)</w:t>
      </w:r>
      <w:r w:rsidRPr="007E3958">
        <w:rPr>
          <w:rFonts w:ascii="Times New Roman" w:hAnsi="Times New Roman" w:cs="Times New Roman"/>
        </w:rPr>
        <w:t xml:space="preserve">. </w:t>
      </w:r>
      <w:r w:rsidR="001232C1" w:rsidRPr="007E3958">
        <w:rPr>
          <w:rFonts w:ascii="Times New Roman" w:hAnsi="Times New Roman" w:cs="Times New Roman"/>
        </w:rPr>
        <w:t xml:space="preserve"> “Effective” in this context</w:t>
      </w:r>
      <w:r w:rsidRPr="007E3958">
        <w:rPr>
          <w:rFonts w:ascii="Times New Roman" w:hAnsi="Times New Roman" w:cs="Times New Roman"/>
        </w:rPr>
        <w:t xml:space="preserve"> mean</w:t>
      </w:r>
      <w:r w:rsidR="001232C1" w:rsidRPr="007E3958">
        <w:rPr>
          <w:rFonts w:ascii="Times New Roman" w:hAnsi="Times New Roman" w:cs="Times New Roman"/>
        </w:rPr>
        <w:t>s</w:t>
      </w:r>
      <w:r w:rsidRPr="007E3958">
        <w:rPr>
          <w:rFonts w:ascii="Times New Roman" w:hAnsi="Times New Roman" w:cs="Times New Roman"/>
        </w:rPr>
        <w:t xml:space="preserve"> that </w:t>
      </w:r>
      <w:r w:rsidR="001232C1" w:rsidRPr="007E3958">
        <w:rPr>
          <w:rFonts w:ascii="Times New Roman" w:hAnsi="Times New Roman" w:cs="Times New Roman"/>
        </w:rPr>
        <w:t xml:space="preserve">these generalizations </w:t>
      </w:r>
      <w:r w:rsidRPr="007E3958">
        <w:rPr>
          <w:rFonts w:ascii="Times New Roman" w:hAnsi="Times New Roman" w:cs="Times New Roman"/>
        </w:rPr>
        <w:t xml:space="preserve">hold </w:t>
      </w:r>
      <w:r w:rsidR="001232C1" w:rsidRPr="007E3958">
        <w:rPr>
          <w:rFonts w:ascii="Times New Roman" w:hAnsi="Times New Roman" w:cs="Times New Roman"/>
        </w:rPr>
        <w:t xml:space="preserve">to a high degree of approximation </w:t>
      </w:r>
      <w:r w:rsidRPr="007E3958">
        <w:rPr>
          <w:rFonts w:ascii="Times New Roman" w:hAnsi="Times New Roman" w:cs="Times New Roman"/>
        </w:rPr>
        <w:t>within a certain range of circumstances or within a certain “domain” or “regime” and break down  or have exceptions outside of these. Moreover,</w:t>
      </w:r>
      <w:r w:rsidR="00DA2986" w:rsidRPr="007E3958">
        <w:rPr>
          <w:rFonts w:ascii="Times New Roman" w:hAnsi="Times New Roman" w:cs="Times New Roman"/>
        </w:rPr>
        <w:t xml:space="preserve"> </w:t>
      </w:r>
      <w:r w:rsidR="00FB4E08" w:rsidRPr="007E3958">
        <w:rPr>
          <w:rFonts w:ascii="Times New Roman" w:hAnsi="Times New Roman" w:cs="Times New Roman"/>
        </w:rPr>
        <w:t>rather than</w:t>
      </w:r>
      <w:r w:rsidR="00DA2986" w:rsidRPr="007E3958">
        <w:rPr>
          <w:rFonts w:ascii="Times New Roman" w:hAnsi="Times New Roman" w:cs="Times New Roman"/>
        </w:rPr>
        <w:t xml:space="preserve"> </w:t>
      </w:r>
      <w:r w:rsidR="00FB4E08" w:rsidRPr="007E3958">
        <w:rPr>
          <w:rFonts w:ascii="Times New Roman" w:hAnsi="Times New Roman" w:cs="Times New Roman"/>
        </w:rPr>
        <w:t>the deviations from exceptionlessness being small,</w:t>
      </w:r>
      <w:r w:rsidR="0050435D" w:rsidRPr="007E3958">
        <w:rPr>
          <w:rFonts w:ascii="Times New Roman" w:hAnsi="Times New Roman" w:cs="Times New Roman"/>
        </w:rPr>
        <w:t xml:space="preserve"> </w:t>
      </w:r>
      <w:r w:rsidR="00BA2760" w:rsidRPr="007E3958">
        <w:rPr>
          <w:rFonts w:ascii="Times New Roman" w:hAnsi="Times New Roman" w:cs="Times New Roman"/>
        </w:rPr>
        <w:t>in many cases</w:t>
      </w:r>
      <w:r w:rsidR="00A35F7D" w:rsidRPr="007E3958">
        <w:rPr>
          <w:rFonts w:ascii="Times New Roman" w:hAnsi="Times New Roman" w:cs="Times New Roman"/>
        </w:rPr>
        <w:t xml:space="preserve"> </w:t>
      </w:r>
      <w:r w:rsidR="00BA2760" w:rsidRPr="007E3958">
        <w:rPr>
          <w:rFonts w:ascii="Times New Roman" w:hAnsi="Times New Roman" w:cs="Times New Roman"/>
        </w:rPr>
        <w:t xml:space="preserve">they </w:t>
      </w:r>
      <w:r w:rsidR="00DA2986" w:rsidRPr="007E3958">
        <w:rPr>
          <w:rFonts w:ascii="Times New Roman" w:hAnsi="Times New Roman" w:cs="Times New Roman"/>
        </w:rPr>
        <w:t>may take</w:t>
      </w:r>
      <w:r w:rsidR="001232C1" w:rsidRPr="007E3958">
        <w:rPr>
          <w:rFonts w:ascii="Times New Roman" w:hAnsi="Times New Roman" w:cs="Times New Roman"/>
        </w:rPr>
        <w:t xml:space="preserve"> the form</w:t>
      </w:r>
      <w:r w:rsidR="000F1B3E" w:rsidRPr="007E3958">
        <w:rPr>
          <w:rFonts w:ascii="Times New Roman" w:hAnsi="Times New Roman" w:cs="Times New Roman"/>
        </w:rPr>
        <w:t xml:space="preserve"> of</w:t>
      </w:r>
      <w:r w:rsidR="00A35F7D" w:rsidRPr="007E3958">
        <w:rPr>
          <w:rFonts w:ascii="Times New Roman" w:hAnsi="Times New Roman" w:cs="Times New Roman"/>
        </w:rPr>
        <w:t xml:space="preserve"> </w:t>
      </w:r>
      <w:r w:rsidR="000F1E60" w:rsidRPr="007E3958">
        <w:rPr>
          <w:rFonts w:ascii="Times New Roman" w:hAnsi="Times New Roman" w:cs="Times New Roman"/>
        </w:rPr>
        <w:t>major, qualitative</w:t>
      </w:r>
      <w:r w:rsidR="007F29D8" w:rsidRPr="007E3958">
        <w:rPr>
          <w:rFonts w:ascii="Times New Roman" w:hAnsi="Times New Roman" w:cs="Times New Roman"/>
        </w:rPr>
        <w:t xml:space="preserve">, even catastrophic </w:t>
      </w:r>
      <w:r w:rsidR="000F1E60" w:rsidRPr="007E3958">
        <w:rPr>
          <w:rFonts w:ascii="Times New Roman" w:hAnsi="Times New Roman" w:cs="Times New Roman"/>
        </w:rPr>
        <w:t xml:space="preserve"> </w:t>
      </w:r>
      <w:r w:rsidR="000F1B3E" w:rsidRPr="007E3958">
        <w:rPr>
          <w:rFonts w:ascii="Times New Roman" w:hAnsi="Times New Roman" w:cs="Times New Roman"/>
        </w:rPr>
        <w:t xml:space="preserve">failures, which suggest the need for new physics. </w:t>
      </w:r>
      <w:r w:rsidR="0050435D" w:rsidRPr="007E3958">
        <w:rPr>
          <w:rFonts w:ascii="Times New Roman" w:hAnsi="Times New Roman" w:cs="Times New Roman"/>
        </w:rPr>
        <w:t xml:space="preserve"> </w:t>
      </w:r>
      <w:r w:rsidR="000F1B3E" w:rsidRPr="007E3958">
        <w:rPr>
          <w:rFonts w:ascii="Times New Roman" w:hAnsi="Times New Roman" w:cs="Times New Roman"/>
        </w:rPr>
        <w:t>Thus, for example,</w:t>
      </w:r>
      <w:r w:rsidR="0050435D" w:rsidRPr="007E3958">
        <w:rPr>
          <w:rFonts w:ascii="Times New Roman" w:hAnsi="Times New Roman" w:cs="Times New Roman"/>
        </w:rPr>
        <w:t xml:space="preserve"> </w:t>
      </w:r>
      <w:r w:rsidR="007F29D8" w:rsidRPr="007E3958">
        <w:rPr>
          <w:rFonts w:ascii="Times New Roman" w:hAnsi="Times New Roman" w:cs="Times New Roman"/>
        </w:rPr>
        <w:t>General Relativ</w:t>
      </w:r>
      <w:r w:rsidR="000F1B3E" w:rsidRPr="007E3958">
        <w:rPr>
          <w:rFonts w:ascii="Times New Roman" w:hAnsi="Times New Roman" w:cs="Times New Roman"/>
        </w:rPr>
        <w:t>i</w:t>
      </w:r>
      <w:r w:rsidR="007F29D8" w:rsidRPr="007E3958">
        <w:rPr>
          <w:rFonts w:ascii="Times New Roman" w:hAnsi="Times New Roman" w:cs="Times New Roman"/>
        </w:rPr>
        <w:t>ty</w:t>
      </w:r>
      <w:r w:rsidR="00B10DA3" w:rsidRPr="007E3958">
        <w:rPr>
          <w:rFonts w:ascii="Times New Roman" w:hAnsi="Times New Roman" w:cs="Times New Roman"/>
        </w:rPr>
        <w:t xml:space="preserve"> </w:t>
      </w:r>
      <w:r w:rsidR="000F1B3E" w:rsidRPr="007E3958">
        <w:rPr>
          <w:rFonts w:ascii="Times New Roman" w:hAnsi="Times New Roman" w:cs="Times New Roman"/>
        </w:rPr>
        <w:t xml:space="preserve"> </w:t>
      </w:r>
      <w:r w:rsidR="00DA2986" w:rsidRPr="007E3958">
        <w:rPr>
          <w:rFonts w:ascii="Times New Roman" w:hAnsi="Times New Roman" w:cs="Times New Roman"/>
        </w:rPr>
        <w:t>i</w:t>
      </w:r>
      <w:r w:rsidR="00B10DA3" w:rsidRPr="007E3958">
        <w:rPr>
          <w:rFonts w:ascii="Times New Roman" w:hAnsi="Times New Roman" w:cs="Times New Roman"/>
        </w:rPr>
        <w:t>s widely believed to break down at very small distances—the so-called Planck length</w:t>
      </w:r>
      <w:r w:rsidR="000F1B3E" w:rsidRPr="007E3958">
        <w:rPr>
          <w:rFonts w:ascii="Times New Roman" w:hAnsi="Times New Roman" w:cs="Times New Roman"/>
        </w:rPr>
        <w:t>, where quantum gravitational effects become important</w:t>
      </w:r>
      <w:r w:rsidR="00B10DA3" w:rsidRPr="007E3958">
        <w:rPr>
          <w:rFonts w:ascii="Times New Roman" w:hAnsi="Times New Roman" w:cs="Times New Roman"/>
        </w:rPr>
        <w:t xml:space="preserve">. Current descriptions of the strong, weak and electromagnetic force are expected to break down at higher energy scales, where </w:t>
      </w:r>
      <w:r w:rsidR="000F1B3E" w:rsidRPr="007E3958">
        <w:rPr>
          <w:rFonts w:ascii="Times New Roman" w:hAnsi="Times New Roman" w:cs="Times New Roman"/>
        </w:rPr>
        <w:t>completely new theories may be</w:t>
      </w:r>
      <w:r w:rsidR="00B10DA3" w:rsidRPr="007E3958">
        <w:rPr>
          <w:rFonts w:ascii="Times New Roman" w:hAnsi="Times New Roman" w:cs="Times New Roman"/>
        </w:rPr>
        <w:t xml:space="preserve"> required. </w:t>
      </w:r>
      <w:r w:rsidR="00C92563" w:rsidRPr="007E3958">
        <w:rPr>
          <w:rFonts w:ascii="Times New Roman" w:hAnsi="Times New Roman" w:cs="Times New Roman"/>
        </w:rPr>
        <w:t>Since, as explained above, the notion of invariance is relativized to a set of variations, it is a framework that is well-adapted for capturing this feature of laws—a generalization can be sufficiently invariant to count as a law,</w:t>
      </w:r>
      <w:r w:rsidR="00A35F7D" w:rsidRPr="007E3958">
        <w:rPr>
          <w:rFonts w:ascii="Times New Roman" w:hAnsi="Times New Roman" w:cs="Times New Roman"/>
        </w:rPr>
        <w:t xml:space="preserve"> </w:t>
      </w:r>
      <w:r w:rsidR="00C92563" w:rsidRPr="007E3958">
        <w:rPr>
          <w:rFonts w:ascii="Times New Roman" w:hAnsi="Times New Roman" w:cs="Times New Roman"/>
        </w:rPr>
        <w:t>even if it is not exceptionless</w:t>
      </w:r>
      <w:r w:rsidR="001C71C6" w:rsidRPr="007E3958">
        <w:rPr>
          <w:rStyle w:val="FootnoteReference"/>
          <w:rFonts w:ascii="Times New Roman" w:hAnsi="Times New Roman" w:cs="Times New Roman"/>
        </w:rPr>
        <w:footnoteReference w:id="9"/>
      </w:r>
      <w:r w:rsidR="00C92563" w:rsidRPr="007E3958">
        <w:rPr>
          <w:rFonts w:ascii="Times New Roman" w:hAnsi="Times New Roman" w:cs="Times New Roman"/>
        </w:rPr>
        <w:t xml:space="preserve">. </w:t>
      </w:r>
    </w:p>
    <w:p w14:paraId="30809ED9" w14:textId="17DCD69B" w:rsidR="00884B07" w:rsidRPr="007E3958" w:rsidRDefault="00B10DA3" w:rsidP="00360C75">
      <w:pPr>
        <w:ind w:firstLine="720"/>
        <w:rPr>
          <w:rFonts w:ascii="Times New Roman" w:hAnsi="Times New Roman" w:cs="Times New Roman"/>
        </w:rPr>
      </w:pPr>
      <w:r w:rsidRPr="007E3958">
        <w:rPr>
          <w:rFonts w:ascii="Times New Roman" w:hAnsi="Times New Roman" w:cs="Times New Roman"/>
        </w:rPr>
        <w:t>A standard philosophical reaction to</w:t>
      </w:r>
      <w:r w:rsidR="00DA2986" w:rsidRPr="007E3958">
        <w:rPr>
          <w:rFonts w:ascii="Times New Roman" w:hAnsi="Times New Roman" w:cs="Times New Roman"/>
        </w:rPr>
        <w:t xml:space="preserve"> </w:t>
      </w:r>
      <w:r w:rsidR="00C92563" w:rsidRPr="007E3958">
        <w:rPr>
          <w:rFonts w:ascii="Times New Roman" w:hAnsi="Times New Roman" w:cs="Times New Roman"/>
        </w:rPr>
        <w:t>the examples just described</w:t>
      </w:r>
      <w:r w:rsidRPr="007E3958">
        <w:rPr>
          <w:rFonts w:ascii="Times New Roman" w:hAnsi="Times New Roman" w:cs="Times New Roman"/>
        </w:rPr>
        <w:t xml:space="preserve"> is</w:t>
      </w:r>
      <w:r w:rsidR="000F1B3E" w:rsidRPr="007E3958">
        <w:rPr>
          <w:rFonts w:ascii="Times New Roman" w:hAnsi="Times New Roman" w:cs="Times New Roman"/>
        </w:rPr>
        <w:t xml:space="preserve"> that true or genuine laws </w:t>
      </w:r>
      <w:r w:rsidR="000F1B3E" w:rsidRPr="007E3958">
        <w:rPr>
          <w:rFonts w:ascii="Times New Roman" w:hAnsi="Times New Roman" w:cs="Times New Roman"/>
          <w:i/>
        </w:rPr>
        <w:t xml:space="preserve">must </w:t>
      </w:r>
      <w:r w:rsidR="000F1B3E" w:rsidRPr="007E3958">
        <w:rPr>
          <w:rFonts w:ascii="Times New Roman" w:hAnsi="Times New Roman" w:cs="Times New Roman"/>
        </w:rPr>
        <w:t>be exceptionless; hence that</w:t>
      </w:r>
      <w:r w:rsidR="00DA2986" w:rsidRPr="007E3958">
        <w:rPr>
          <w:rFonts w:ascii="Times New Roman" w:hAnsi="Times New Roman" w:cs="Times New Roman"/>
        </w:rPr>
        <w:t xml:space="preserve"> </w:t>
      </w:r>
      <w:r w:rsidR="00360C75" w:rsidRPr="007E3958">
        <w:rPr>
          <w:rFonts w:ascii="Times New Roman" w:hAnsi="Times New Roman" w:cs="Times New Roman"/>
        </w:rPr>
        <w:t xml:space="preserve">merely effective </w:t>
      </w:r>
      <w:r w:rsidR="000F1B3E" w:rsidRPr="007E3958">
        <w:rPr>
          <w:rFonts w:ascii="Times New Roman" w:hAnsi="Times New Roman" w:cs="Times New Roman"/>
        </w:rPr>
        <w:t>generalizations</w:t>
      </w:r>
      <w:r w:rsidR="00DA2986" w:rsidRPr="007E3958">
        <w:rPr>
          <w:rFonts w:ascii="Times New Roman" w:hAnsi="Times New Roman" w:cs="Times New Roman"/>
        </w:rPr>
        <w:t xml:space="preserve"> </w:t>
      </w:r>
      <w:r w:rsidR="00360C75" w:rsidRPr="007E3958">
        <w:rPr>
          <w:rFonts w:ascii="Times New Roman" w:hAnsi="Times New Roman" w:cs="Times New Roman"/>
        </w:rPr>
        <w:t xml:space="preserve">are not </w:t>
      </w:r>
      <w:r w:rsidR="000F1B3E" w:rsidRPr="007E3958">
        <w:rPr>
          <w:rFonts w:ascii="Times New Roman" w:hAnsi="Times New Roman" w:cs="Times New Roman"/>
        </w:rPr>
        <w:t xml:space="preserve">real laws. </w:t>
      </w:r>
      <w:r w:rsidR="00C92563" w:rsidRPr="007E3958">
        <w:rPr>
          <w:rFonts w:ascii="Times New Roman" w:hAnsi="Times New Roman" w:cs="Times New Roman"/>
        </w:rPr>
        <w:t xml:space="preserve"> </w:t>
      </w:r>
      <w:r w:rsidR="00127851" w:rsidRPr="007E3958">
        <w:rPr>
          <w:rFonts w:ascii="Times New Roman" w:hAnsi="Times New Roman" w:cs="Times New Roman"/>
        </w:rPr>
        <w:t>The task of the philosopher</w:t>
      </w:r>
      <w:r w:rsidR="00360C75" w:rsidRPr="007E3958">
        <w:rPr>
          <w:rFonts w:ascii="Times New Roman" w:hAnsi="Times New Roman" w:cs="Times New Roman"/>
        </w:rPr>
        <w:t xml:space="preserve"> </w:t>
      </w:r>
      <w:r w:rsidR="00127851" w:rsidRPr="007E3958">
        <w:rPr>
          <w:rFonts w:ascii="Times New Roman" w:hAnsi="Times New Roman" w:cs="Times New Roman"/>
        </w:rPr>
        <w:t>is to</w:t>
      </w:r>
      <w:r w:rsidR="00360C75" w:rsidRPr="007E3958">
        <w:rPr>
          <w:rFonts w:ascii="Times New Roman" w:hAnsi="Times New Roman" w:cs="Times New Roman"/>
        </w:rPr>
        <w:t xml:space="preserve"> </w:t>
      </w:r>
      <w:r w:rsidR="00127851" w:rsidRPr="007E3958">
        <w:rPr>
          <w:rFonts w:ascii="Times New Roman" w:hAnsi="Times New Roman" w:cs="Times New Roman"/>
        </w:rPr>
        <w:t>analy</w:t>
      </w:r>
      <w:r w:rsidR="000F1B3E" w:rsidRPr="007E3958">
        <w:rPr>
          <w:rFonts w:ascii="Times New Roman" w:hAnsi="Times New Roman" w:cs="Times New Roman"/>
        </w:rPr>
        <w:t>z</w:t>
      </w:r>
      <w:r w:rsidR="00127851" w:rsidRPr="007E3958">
        <w:rPr>
          <w:rFonts w:ascii="Times New Roman" w:hAnsi="Times New Roman" w:cs="Times New Roman"/>
        </w:rPr>
        <w:t>e</w:t>
      </w:r>
      <w:r w:rsidR="00DA2986" w:rsidRPr="007E3958">
        <w:rPr>
          <w:rFonts w:ascii="Times New Roman" w:hAnsi="Times New Roman" w:cs="Times New Roman"/>
        </w:rPr>
        <w:t xml:space="preserve"> </w:t>
      </w:r>
      <w:r w:rsidR="00360C75" w:rsidRPr="007E3958">
        <w:rPr>
          <w:rFonts w:ascii="Times New Roman" w:hAnsi="Times New Roman" w:cs="Times New Roman"/>
        </w:rPr>
        <w:t>real</w:t>
      </w:r>
      <w:r w:rsidR="00DA2986" w:rsidRPr="007E3958">
        <w:rPr>
          <w:rFonts w:ascii="Times New Roman" w:hAnsi="Times New Roman" w:cs="Times New Roman"/>
        </w:rPr>
        <w:t xml:space="preserve"> </w:t>
      </w:r>
      <w:r w:rsidR="00127851" w:rsidRPr="007E3958">
        <w:rPr>
          <w:rFonts w:ascii="Times New Roman" w:hAnsi="Times New Roman" w:cs="Times New Roman"/>
        </w:rPr>
        <w:t>laws</w:t>
      </w:r>
      <w:r w:rsidR="00884B07" w:rsidRPr="007E3958">
        <w:rPr>
          <w:rFonts w:ascii="Times New Roman" w:hAnsi="Times New Roman" w:cs="Times New Roman"/>
        </w:rPr>
        <w:t>.</w:t>
      </w:r>
      <w:r w:rsidR="00127851" w:rsidRPr="007E3958">
        <w:rPr>
          <w:rFonts w:ascii="Times New Roman" w:hAnsi="Times New Roman" w:cs="Times New Roman"/>
        </w:rPr>
        <w:t xml:space="preserve"> </w:t>
      </w:r>
      <w:r w:rsidR="00DF143C" w:rsidRPr="007E3958">
        <w:rPr>
          <w:rFonts w:ascii="Times New Roman" w:hAnsi="Times New Roman" w:cs="Times New Roman"/>
        </w:rPr>
        <w:t xml:space="preserve">As explained above, </w:t>
      </w:r>
      <w:r w:rsidR="00C92563" w:rsidRPr="007E3958">
        <w:rPr>
          <w:rFonts w:ascii="Times New Roman" w:hAnsi="Times New Roman" w:cs="Times New Roman"/>
        </w:rPr>
        <w:t>I hold that</w:t>
      </w:r>
      <w:r w:rsidR="00DA2986" w:rsidRPr="007E3958">
        <w:rPr>
          <w:rFonts w:ascii="Times New Roman" w:hAnsi="Times New Roman" w:cs="Times New Roman"/>
        </w:rPr>
        <w:t xml:space="preserve"> </w:t>
      </w:r>
      <w:r w:rsidR="00DF143C" w:rsidRPr="007E3958">
        <w:rPr>
          <w:rFonts w:ascii="Times New Roman" w:hAnsi="Times New Roman" w:cs="Times New Roman"/>
        </w:rPr>
        <w:t xml:space="preserve">an important part of </w:t>
      </w:r>
      <w:r w:rsidR="00C92563" w:rsidRPr="007E3958">
        <w:rPr>
          <w:rFonts w:ascii="Times New Roman" w:hAnsi="Times New Roman" w:cs="Times New Roman"/>
        </w:rPr>
        <w:t xml:space="preserve">the </w:t>
      </w:r>
      <w:r w:rsidR="00DF143C" w:rsidRPr="007E3958">
        <w:rPr>
          <w:rFonts w:ascii="Times New Roman" w:hAnsi="Times New Roman" w:cs="Times New Roman"/>
        </w:rPr>
        <w:t>task</w:t>
      </w:r>
      <w:r w:rsidR="00C92563" w:rsidRPr="007E3958">
        <w:rPr>
          <w:rFonts w:ascii="Times New Roman" w:hAnsi="Times New Roman" w:cs="Times New Roman"/>
        </w:rPr>
        <w:t xml:space="preserve"> of the philosopher of science</w:t>
      </w:r>
      <w:r w:rsidR="00DF143C" w:rsidRPr="007E3958">
        <w:rPr>
          <w:rFonts w:ascii="Times New Roman" w:hAnsi="Times New Roman" w:cs="Times New Roman"/>
        </w:rPr>
        <w:t xml:space="preserve"> is to</w:t>
      </w:r>
      <w:r w:rsidR="008376A5" w:rsidRPr="007E3958">
        <w:rPr>
          <w:rFonts w:ascii="Times New Roman" w:hAnsi="Times New Roman" w:cs="Times New Roman"/>
        </w:rPr>
        <w:t xml:space="preserve"> </w:t>
      </w:r>
      <w:r w:rsidR="00DF143C" w:rsidRPr="007E3958">
        <w:rPr>
          <w:rFonts w:ascii="Times New Roman" w:hAnsi="Times New Roman" w:cs="Times New Roman"/>
        </w:rPr>
        <w:t>elucidate actually existing science</w:t>
      </w:r>
      <w:r w:rsidR="00C92563" w:rsidRPr="007E3958">
        <w:rPr>
          <w:rFonts w:ascii="Times New Roman" w:hAnsi="Times New Roman" w:cs="Times New Roman"/>
        </w:rPr>
        <w:t>.  Science as it currently</w:t>
      </w:r>
      <w:r w:rsidR="00B158AA" w:rsidRPr="007E3958">
        <w:rPr>
          <w:rFonts w:ascii="Times New Roman" w:hAnsi="Times New Roman" w:cs="Times New Roman"/>
        </w:rPr>
        <w:t xml:space="preserve"> </w:t>
      </w:r>
      <w:r w:rsidR="00C92563" w:rsidRPr="007E3958">
        <w:rPr>
          <w:rFonts w:ascii="Times New Roman" w:hAnsi="Times New Roman" w:cs="Times New Roman"/>
        </w:rPr>
        <w:t>exists</w:t>
      </w:r>
      <w:r w:rsidR="00DA2986" w:rsidRPr="007E3958">
        <w:rPr>
          <w:rFonts w:ascii="Times New Roman" w:hAnsi="Times New Roman" w:cs="Times New Roman"/>
        </w:rPr>
        <w:t xml:space="preserve"> </w:t>
      </w:r>
      <w:r w:rsidR="00DF143C" w:rsidRPr="007E3958">
        <w:rPr>
          <w:rFonts w:ascii="Times New Roman" w:hAnsi="Times New Roman" w:cs="Times New Roman"/>
        </w:rPr>
        <w:t>employs effective theories and laws and the philosopher of science should try to understand these</w:t>
      </w:r>
      <w:r w:rsidR="00360C75" w:rsidRPr="007E3958">
        <w:rPr>
          <w:rFonts w:ascii="Times New Roman" w:hAnsi="Times New Roman" w:cs="Times New Roman"/>
        </w:rPr>
        <w:t xml:space="preserve"> and</w:t>
      </w:r>
      <w:r w:rsidR="008376A5" w:rsidRPr="007E3958">
        <w:rPr>
          <w:rFonts w:ascii="Times New Roman" w:hAnsi="Times New Roman" w:cs="Times New Roman"/>
        </w:rPr>
        <w:t xml:space="preserve"> </w:t>
      </w:r>
      <w:r w:rsidR="00DF143C" w:rsidRPr="007E3958">
        <w:rPr>
          <w:rFonts w:ascii="Times New Roman" w:hAnsi="Times New Roman" w:cs="Times New Roman"/>
        </w:rPr>
        <w:t>how they figure in scientific reasoning</w:t>
      </w:r>
      <w:r w:rsidR="00360C75" w:rsidRPr="007E3958">
        <w:rPr>
          <w:rFonts w:ascii="Times New Roman" w:hAnsi="Times New Roman" w:cs="Times New Roman"/>
        </w:rPr>
        <w:t>.</w:t>
      </w:r>
      <w:r w:rsidR="00DF143C" w:rsidRPr="007E3958">
        <w:rPr>
          <w:rFonts w:ascii="Times New Roman" w:hAnsi="Times New Roman" w:cs="Times New Roman"/>
        </w:rPr>
        <w:t xml:space="preserve"> </w:t>
      </w:r>
      <w:r w:rsidR="00360C75" w:rsidRPr="007E3958">
        <w:rPr>
          <w:rFonts w:ascii="Times New Roman" w:hAnsi="Times New Roman" w:cs="Times New Roman"/>
        </w:rPr>
        <w:t xml:space="preserve"> M</w:t>
      </w:r>
      <w:r w:rsidR="00884B07" w:rsidRPr="007E3958">
        <w:rPr>
          <w:rFonts w:ascii="Times New Roman" w:hAnsi="Times New Roman" w:cs="Times New Roman"/>
        </w:rPr>
        <w:t>y account of the connection</w:t>
      </w:r>
      <w:r w:rsidR="00DA2986" w:rsidRPr="007E3958">
        <w:rPr>
          <w:rFonts w:ascii="Times New Roman" w:hAnsi="Times New Roman" w:cs="Times New Roman"/>
        </w:rPr>
        <w:t xml:space="preserve"> </w:t>
      </w:r>
      <w:r w:rsidR="00884B07" w:rsidRPr="007E3958">
        <w:rPr>
          <w:rFonts w:ascii="Times New Roman" w:hAnsi="Times New Roman" w:cs="Times New Roman"/>
        </w:rPr>
        <w:t>between laws and invariance is advanced in the service of this project</w:t>
      </w:r>
      <w:r w:rsidR="00360C75" w:rsidRPr="007E3958">
        <w:rPr>
          <w:rFonts w:ascii="Times New Roman" w:hAnsi="Times New Roman" w:cs="Times New Roman"/>
        </w:rPr>
        <w:t>.</w:t>
      </w:r>
      <w:r w:rsidR="00884B07" w:rsidRPr="007E3958">
        <w:rPr>
          <w:rFonts w:ascii="Times New Roman" w:hAnsi="Times New Roman" w:cs="Times New Roman"/>
        </w:rPr>
        <w:t xml:space="preserve"> </w:t>
      </w:r>
    </w:p>
    <w:p w14:paraId="20227A98" w14:textId="459B88F0" w:rsidR="00884B07" w:rsidRPr="007E3958" w:rsidRDefault="00360C75" w:rsidP="00884B07">
      <w:pPr>
        <w:ind w:firstLine="720"/>
        <w:rPr>
          <w:rFonts w:ascii="Times New Roman" w:hAnsi="Times New Roman" w:cs="Times New Roman"/>
        </w:rPr>
      </w:pPr>
      <w:r w:rsidRPr="007E3958">
        <w:rPr>
          <w:rFonts w:ascii="Times New Roman" w:hAnsi="Times New Roman" w:cs="Times New Roman"/>
        </w:rPr>
        <w:t xml:space="preserve"> </w:t>
      </w:r>
      <w:r w:rsidR="00884B07" w:rsidRPr="007E3958">
        <w:rPr>
          <w:rFonts w:ascii="Times New Roman" w:hAnsi="Times New Roman" w:cs="Times New Roman"/>
        </w:rPr>
        <w:t xml:space="preserve"> </w:t>
      </w:r>
      <w:r w:rsidR="00DA2986" w:rsidRPr="007E3958">
        <w:rPr>
          <w:rFonts w:ascii="Times New Roman" w:hAnsi="Times New Roman" w:cs="Times New Roman"/>
        </w:rPr>
        <w:t>A related</w:t>
      </w:r>
      <w:r w:rsidR="00884B07" w:rsidRPr="007E3958">
        <w:rPr>
          <w:rFonts w:ascii="Times New Roman" w:hAnsi="Times New Roman" w:cs="Times New Roman"/>
        </w:rPr>
        <w:t xml:space="preserve"> possible response to</w:t>
      </w:r>
      <w:r w:rsidR="00EC4772" w:rsidRPr="007E3958">
        <w:rPr>
          <w:rFonts w:ascii="Times New Roman" w:hAnsi="Times New Roman" w:cs="Times New Roman"/>
        </w:rPr>
        <w:t xml:space="preserve"> </w:t>
      </w:r>
      <w:r w:rsidR="00D27BDB" w:rsidRPr="007E3958">
        <w:rPr>
          <w:rFonts w:ascii="Times New Roman" w:hAnsi="Times New Roman" w:cs="Times New Roman"/>
        </w:rPr>
        <w:t>this</w:t>
      </w:r>
      <w:r w:rsidR="0050435D" w:rsidRPr="007E3958">
        <w:rPr>
          <w:rFonts w:ascii="Times New Roman" w:hAnsi="Times New Roman" w:cs="Times New Roman"/>
        </w:rPr>
        <w:t xml:space="preserve"> </w:t>
      </w:r>
      <w:r w:rsidR="00884B07" w:rsidRPr="007E3958">
        <w:rPr>
          <w:rFonts w:ascii="Times New Roman" w:hAnsi="Times New Roman" w:cs="Times New Roman"/>
        </w:rPr>
        <w:t xml:space="preserve">emphasis on </w:t>
      </w:r>
      <w:r w:rsidR="0050435D" w:rsidRPr="007E3958">
        <w:rPr>
          <w:rFonts w:ascii="Times New Roman" w:hAnsi="Times New Roman" w:cs="Times New Roman"/>
        </w:rPr>
        <w:t xml:space="preserve">the </w:t>
      </w:r>
      <w:r w:rsidR="00884B07" w:rsidRPr="007E3958">
        <w:rPr>
          <w:rFonts w:ascii="Times New Roman" w:hAnsi="Times New Roman" w:cs="Times New Roman"/>
        </w:rPr>
        <w:t>effective status of known laws is that, contrary to what I have suggested, these can only be understood by</w:t>
      </w:r>
      <w:r w:rsidR="00BA2760" w:rsidRPr="007E3958">
        <w:rPr>
          <w:rFonts w:ascii="Times New Roman" w:hAnsi="Times New Roman" w:cs="Times New Roman"/>
        </w:rPr>
        <w:t xml:space="preserve"> reference to</w:t>
      </w:r>
      <w:r w:rsidR="00884B07" w:rsidRPr="007E3958">
        <w:rPr>
          <w:rFonts w:ascii="Times New Roman" w:hAnsi="Times New Roman" w:cs="Times New Roman"/>
        </w:rPr>
        <w:t xml:space="preserve"> exceptionless laws: underlying every effective law there “must” be</w:t>
      </w:r>
      <w:r w:rsidR="00E076A2" w:rsidRPr="007E3958">
        <w:rPr>
          <w:rFonts w:ascii="Times New Roman" w:hAnsi="Times New Roman" w:cs="Times New Roman"/>
        </w:rPr>
        <w:t xml:space="preserve"> </w:t>
      </w:r>
      <w:r w:rsidR="00884B07" w:rsidRPr="007E3958">
        <w:rPr>
          <w:rFonts w:ascii="Times New Roman" w:hAnsi="Times New Roman" w:cs="Times New Roman"/>
        </w:rPr>
        <w:t xml:space="preserve">an exceptionless  law that grounds </w:t>
      </w:r>
      <w:r w:rsidR="00D27BDB" w:rsidRPr="007E3958">
        <w:rPr>
          <w:rFonts w:ascii="Times New Roman" w:hAnsi="Times New Roman" w:cs="Times New Roman"/>
        </w:rPr>
        <w:t>the former</w:t>
      </w:r>
      <w:r w:rsidR="00E076A2" w:rsidRPr="007E3958">
        <w:rPr>
          <w:rFonts w:ascii="Times New Roman" w:hAnsi="Times New Roman" w:cs="Times New Roman"/>
        </w:rPr>
        <w:t xml:space="preserve"> </w:t>
      </w:r>
      <w:r w:rsidR="00884B07" w:rsidRPr="007E3958">
        <w:rPr>
          <w:rFonts w:ascii="Times New Roman" w:hAnsi="Times New Roman" w:cs="Times New Roman"/>
        </w:rPr>
        <w:t xml:space="preserve">and accounts for its status as  a law. Thus (it </w:t>
      </w:r>
      <w:r w:rsidR="00D27BDB" w:rsidRPr="007E3958">
        <w:rPr>
          <w:rFonts w:ascii="Times New Roman" w:hAnsi="Times New Roman" w:cs="Times New Roman"/>
        </w:rPr>
        <w:t>might be</w:t>
      </w:r>
      <w:r w:rsidR="00884B07" w:rsidRPr="007E3958">
        <w:rPr>
          <w:rFonts w:ascii="Times New Roman" w:hAnsi="Times New Roman" w:cs="Times New Roman"/>
        </w:rPr>
        <w:t xml:space="preserve"> argued) a preoccupation with exceptionless laws is warranted after all.  </w:t>
      </w:r>
    </w:p>
    <w:p w14:paraId="63A5191B" w14:textId="3F20E37A" w:rsidR="00DD0EFB" w:rsidRPr="007E3958" w:rsidRDefault="00884B07" w:rsidP="00884B07">
      <w:pPr>
        <w:ind w:firstLine="720"/>
        <w:rPr>
          <w:rFonts w:ascii="Times New Roman" w:hAnsi="Times New Roman" w:cs="Times New Roman"/>
        </w:rPr>
      </w:pPr>
      <w:r w:rsidRPr="007E3958">
        <w:rPr>
          <w:rFonts w:ascii="Times New Roman" w:hAnsi="Times New Roman" w:cs="Times New Roman"/>
        </w:rPr>
        <w:t>One might wonder what warrants the “must” in this claim. But even putting that aside, there is another difficulty.</w:t>
      </w:r>
      <w:r w:rsidR="00E076A2" w:rsidRPr="007E3958">
        <w:rPr>
          <w:rFonts w:ascii="Times New Roman" w:hAnsi="Times New Roman" w:cs="Times New Roman"/>
        </w:rPr>
        <w:t xml:space="preserve"> </w:t>
      </w:r>
      <w:r w:rsidRPr="007E3958">
        <w:rPr>
          <w:rFonts w:ascii="Times New Roman" w:hAnsi="Times New Roman" w:cs="Times New Roman"/>
        </w:rPr>
        <w:t>This is that as nearly we can tell it is wrong that the currently known effective laws “depend” on any particular deeper law</w:t>
      </w:r>
      <w:r w:rsidR="00DD0EFB" w:rsidRPr="007E3958">
        <w:rPr>
          <w:rFonts w:ascii="Times New Roman" w:hAnsi="Times New Roman" w:cs="Times New Roman"/>
        </w:rPr>
        <w:t xml:space="preserve"> or candidate for such a law</w:t>
      </w:r>
      <w:r w:rsidR="009C0C94" w:rsidRPr="007E3958">
        <w:rPr>
          <w:rFonts w:ascii="Times New Roman" w:hAnsi="Times New Roman" w:cs="Times New Roman"/>
        </w:rPr>
        <w:t xml:space="preserve">. </w:t>
      </w:r>
      <w:r w:rsidRPr="007E3958">
        <w:rPr>
          <w:rFonts w:ascii="Times New Roman" w:hAnsi="Times New Roman" w:cs="Times New Roman"/>
        </w:rPr>
        <w:t xml:space="preserve">Instead, currently known effective laws are thought to be </w:t>
      </w:r>
      <w:r w:rsidR="006E739C" w:rsidRPr="007E3958">
        <w:rPr>
          <w:rFonts w:ascii="Times New Roman" w:hAnsi="Times New Roman" w:cs="Times New Roman"/>
        </w:rPr>
        <w:t>“</w:t>
      </w:r>
      <w:r w:rsidRPr="007E3958">
        <w:rPr>
          <w:rFonts w:ascii="Times New Roman" w:hAnsi="Times New Roman" w:cs="Times New Roman"/>
        </w:rPr>
        <w:t>decoupled</w:t>
      </w:r>
      <w:r w:rsidR="006E739C" w:rsidRPr="007E3958">
        <w:rPr>
          <w:rFonts w:ascii="Times New Roman" w:hAnsi="Times New Roman" w:cs="Times New Roman"/>
        </w:rPr>
        <w:t>”</w:t>
      </w:r>
      <w:r w:rsidRPr="007E3958">
        <w:rPr>
          <w:rFonts w:ascii="Times New Roman" w:hAnsi="Times New Roman" w:cs="Times New Roman"/>
        </w:rPr>
        <w:t xml:space="preserve"> from or independent of whatever deeper</w:t>
      </w:r>
      <w:r w:rsidR="00534B32" w:rsidRPr="007E3958">
        <w:rPr>
          <w:rFonts w:ascii="Times New Roman" w:hAnsi="Times New Roman" w:cs="Times New Roman"/>
        </w:rPr>
        <w:t>,</w:t>
      </w:r>
      <w:r w:rsidR="00E076A2" w:rsidRPr="007E3958">
        <w:rPr>
          <w:rFonts w:ascii="Times New Roman" w:hAnsi="Times New Roman" w:cs="Times New Roman"/>
        </w:rPr>
        <w:t xml:space="preserve"> </w:t>
      </w:r>
      <w:r w:rsidRPr="007E3958">
        <w:rPr>
          <w:rFonts w:ascii="Times New Roman" w:hAnsi="Times New Roman" w:cs="Times New Roman"/>
        </w:rPr>
        <w:t>higher energy physics underlies them—this is why, for example, one cannot use information about known effective laws or experimental evidence from the energy scales at which they hold to infer anything very specific about the laws that describe physics at higher energy scales.</w:t>
      </w:r>
      <w:r w:rsidR="00534B32" w:rsidRPr="007E3958">
        <w:rPr>
          <w:rFonts w:ascii="Times New Roman" w:hAnsi="Times New Roman" w:cs="Times New Roman"/>
        </w:rPr>
        <w:t xml:space="preserve"> </w:t>
      </w:r>
      <w:r w:rsidRPr="007E3958">
        <w:rPr>
          <w:rFonts w:ascii="Times New Roman" w:hAnsi="Times New Roman" w:cs="Times New Roman"/>
        </w:rPr>
        <w:t xml:space="preserve">Put differently, there are many different candidates for the correct </w:t>
      </w:r>
      <w:r w:rsidR="00534B32" w:rsidRPr="007E3958">
        <w:rPr>
          <w:rFonts w:ascii="Times New Roman" w:hAnsi="Times New Roman" w:cs="Times New Roman"/>
        </w:rPr>
        <w:t xml:space="preserve">unknown </w:t>
      </w:r>
      <w:r w:rsidRPr="007E3958">
        <w:rPr>
          <w:rFonts w:ascii="Times New Roman" w:hAnsi="Times New Roman" w:cs="Times New Roman"/>
        </w:rPr>
        <w:t>underlying laws all of which satisfy the empirical and theoretical constraints available at lower energy scales and all of which</w:t>
      </w:r>
      <w:r w:rsidR="00534B32" w:rsidRPr="007E3958">
        <w:rPr>
          <w:rFonts w:ascii="Times New Roman" w:hAnsi="Times New Roman" w:cs="Times New Roman"/>
        </w:rPr>
        <w:t xml:space="preserve"> </w:t>
      </w:r>
      <w:r w:rsidRPr="007E3958">
        <w:rPr>
          <w:rFonts w:ascii="Times New Roman" w:hAnsi="Times New Roman" w:cs="Times New Roman"/>
        </w:rPr>
        <w:t xml:space="preserve">yield current effective theories at lower energy scales. </w:t>
      </w:r>
      <w:r w:rsidR="00DD0EFB" w:rsidRPr="007E3958">
        <w:rPr>
          <w:rFonts w:ascii="Times New Roman" w:hAnsi="Times New Roman" w:cs="Times New Roman"/>
        </w:rPr>
        <w:t>Thus insofar as current effective generalizations are grounded in more fundamental theories, this “ground” seems to be something more</w:t>
      </w:r>
      <w:r w:rsidR="00A35F7D" w:rsidRPr="007E3958">
        <w:rPr>
          <w:rFonts w:ascii="Times New Roman" w:hAnsi="Times New Roman" w:cs="Times New Roman"/>
        </w:rPr>
        <w:t xml:space="preserve"> </w:t>
      </w:r>
      <w:r w:rsidR="00DD0EFB" w:rsidRPr="007E3958">
        <w:rPr>
          <w:rFonts w:ascii="Times New Roman" w:hAnsi="Times New Roman" w:cs="Times New Roman"/>
        </w:rPr>
        <w:t>like what the various plausible candidates for the fundamental theory have in common</w:t>
      </w:r>
      <w:r w:rsidR="009C0C94" w:rsidRPr="007E3958">
        <w:rPr>
          <w:rFonts w:ascii="Times New Roman" w:hAnsi="Times New Roman" w:cs="Times New Roman"/>
        </w:rPr>
        <w:t xml:space="preserve"> (certain generic features they possess)</w:t>
      </w:r>
      <w:r w:rsidR="00DD0EFB" w:rsidRPr="007E3958">
        <w:rPr>
          <w:rFonts w:ascii="Times New Roman" w:hAnsi="Times New Roman" w:cs="Times New Roman"/>
        </w:rPr>
        <w:t xml:space="preserve"> such that they yield the effective generalizations at lower energies</w:t>
      </w:r>
      <w:r w:rsidR="00E555E8" w:rsidRPr="007E3958">
        <w:rPr>
          <w:rFonts w:ascii="Times New Roman" w:hAnsi="Times New Roman" w:cs="Times New Roman"/>
        </w:rPr>
        <w:t>—it is this that explains or accounts for the invariance of the effective generalizations insofar as anything does</w:t>
      </w:r>
      <w:r w:rsidR="00DD0EFB" w:rsidRPr="007E3958">
        <w:rPr>
          <w:rStyle w:val="FootnoteReference"/>
          <w:rFonts w:ascii="Times New Roman" w:hAnsi="Times New Roman" w:cs="Times New Roman"/>
        </w:rPr>
        <w:footnoteReference w:id="10"/>
      </w:r>
      <w:r w:rsidR="00DD0EFB" w:rsidRPr="007E3958">
        <w:rPr>
          <w:rFonts w:ascii="Times New Roman" w:hAnsi="Times New Roman" w:cs="Times New Roman"/>
        </w:rPr>
        <w:t xml:space="preserve">. </w:t>
      </w:r>
      <w:r w:rsidR="00EC4772" w:rsidRPr="007E3958">
        <w:rPr>
          <w:rFonts w:ascii="Times New Roman" w:hAnsi="Times New Roman" w:cs="Times New Roman"/>
        </w:rPr>
        <w:t xml:space="preserve"> </w:t>
      </w:r>
      <w:r w:rsidR="00534B32" w:rsidRPr="007E3958">
        <w:rPr>
          <w:rFonts w:ascii="Times New Roman" w:hAnsi="Times New Roman" w:cs="Times New Roman"/>
        </w:rPr>
        <w:t>T</w:t>
      </w:r>
      <w:r w:rsidR="00E555E8" w:rsidRPr="007E3958">
        <w:rPr>
          <w:rFonts w:ascii="Times New Roman" w:hAnsi="Times New Roman" w:cs="Times New Roman"/>
        </w:rPr>
        <w:t xml:space="preserve">he decoupling results </w:t>
      </w:r>
      <w:r w:rsidR="00534B32" w:rsidRPr="007E3958">
        <w:rPr>
          <w:rFonts w:ascii="Times New Roman" w:hAnsi="Times New Roman" w:cs="Times New Roman"/>
        </w:rPr>
        <w:t xml:space="preserve"> </w:t>
      </w:r>
      <w:r w:rsidR="00E555E8" w:rsidRPr="007E3958">
        <w:rPr>
          <w:rFonts w:ascii="Times New Roman" w:hAnsi="Times New Roman" w:cs="Times New Roman"/>
        </w:rPr>
        <w:t xml:space="preserve"> highlight the need to understand </w:t>
      </w:r>
      <w:r w:rsidR="002F1E42" w:rsidRPr="007E3958">
        <w:rPr>
          <w:rFonts w:ascii="Times New Roman" w:hAnsi="Times New Roman" w:cs="Times New Roman"/>
        </w:rPr>
        <w:t xml:space="preserve">the </w:t>
      </w:r>
      <w:r w:rsidR="00E555E8" w:rsidRPr="007E3958">
        <w:rPr>
          <w:rFonts w:ascii="Times New Roman" w:hAnsi="Times New Roman" w:cs="Times New Roman"/>
        </w:rPr>
        <w:t>features of effective generalizations</w:t>
      </w:r>
      <w:r w:rsidR="009C0C94" w:rsidRPr="007E3958">
        <w:rPr>
          <w:rFonts w:ascii="Times New Roman" w:hAnsi="Times New Roman" w:cs="Times New Roman"/>
        </w:rPr>
        <w:t xml:space="preserve"> that make for their lawlike status</w:t>
      </w:r>
      <w:r w:rsidR="00E555E8" w:rsidRPr="007E3958">
        <w:rPr>
          <w:rFonts w:ascii="Times New Roman" w:hAnsi="Times New Roman" w:cs="Times New Roman"/>
        </w:rPr>
        <w:t xml:space="preserve"> on their own terms</w:t>
      </w:r>
      <w:r w:rsidR="009C0C94" w:rsidRPr="007E3958">
        <w:rPr>
          <w:rStyle w:val="FootnoteReference"/>
          <w:rFonts w:ascii="Times New Roman" w:hAnsi="Times New Roman" w:cs="Times New Roman"/>
        </w:rPr>
        <w:footnoteReference w:id="11"/>
      </w:r>
      <w:r w:rsidR="00E555E8" w:rsidRPr="007E3958">
        <w:rPr>
          <w:rFonts w:ascii="Times New Roman" w:hAnsi="Times New Roman" w:cs="Times New Roman"/>
        </w:rPr>
        <w:t xml:space="preserve">. </w:t>
      </w:r>
    </w:p>
    <w:p w14:paraId="2C73E55C" w14:textId="710F9B79" w:rsidR="005D3833" w:rsidRPr="007E3958" w:rsidRDefault="00E555E8" w:rsidP="00374D6B">
      <w:pPr>
        <w:ind w:firstLine="720"/>
        <w:rPr>
          <w:rFonts w:ascii="Times New Roman" w:hAnsi="Times New Roman" w:cs="Times New Roman"/>
        </w:rPr>
      </w:pPr>
      <w:r w:rsidRPr="007E3958">
        <w:rPr>
          <w:rFonts w:ascii="Times New Roman" w:hAnsi="Times New Roman" w:cs="Times New Roman"/>
        </w:rPr>
        <w:t xml:space="preserve"> </w:t>
      </w:r>
      <w:r w:rsidR="00374D6B" w:rsidRPr="007E3958">
        <w:rPr>
          <w:rFonts w:ascii="Times New Roman" w:hAnsi="Times New Roman" w:cs="Times New Roman"/>
        </w:rPr>
        <w:t xml:space="preserve"> I said above that</w:t>
      </w:r>
      <w:r w:rsidR="00E80A1A" w:rsidRPr="007E3958">
        <w:rPr>
          <w:rFonts w:ascii="Times New Roman" w:hAnsi="Times New Roman" w:cs="Times New Roman"/>
        </w:rPr>
        <w:t xml:space="preserve"> </w:t>
      </w:r>
      <w:r w:rsidR="00374D6B" w:rsidRPr="007E3958">
        <w:rPr>
          <w:rFonts w:ascii="Times New Roman" w:hAnsi="Times New Roman" w:cs="Times New Roman"/>
        </w:rPr>
        <w:t>satisfaction of (</w:t>
      </w:r>
      <w:r w:rsidR="00534B32" w:rsidRPr="00C353A0">
        <w:rPr>
          <w:rFonts w:ascii="Times New Roman" w:hAnsi="Times New Roman" w:cs="Times New Roman"/>
          <w:b/>
        </w:rPr>
        <w:t>C</w:t>
      </w:r>
      <w:r w:rsidR="00374D6B" w:rsidRPr="007E3958">
        <w:rPr>
          <w:rFonts w:ascii="Times New Roman" w:hAnsi="Times New Roman" w:cs="Times New Roman"/>
        </w:rPr>
        <w:t>) is a necessary but not a sufficient condition for a generalization to count as a law;</w:t>
      </w:r>
      <w:r w:rsidR="00A35F7D" w:rsidRPr="007E3958">
        <w:rPr>
          <w:rFonts w:ascii="Times New Roman" w:hAnsi="Times New Roman" w:cs="Times New Roman"/>
        </w:rPr>
        <w:t xml:space="preserve"> </w:t>
      </w:r>
      <w:r w:rsidR="00374D6B" w:rsidRPr="007E3958">
        <w:rPr>
          <w:rFonts w:ascii="Times New Roman" w:hAnsi="Times New Roman" w:cs="Times New Roman"/>
        </w:rPr>
        <w:t>the set of laws is a proper subset of the set of invariant generalizations. Roughly speaking, laws are those invariant generalizations whose range of invariance is sufficiently large or substantial</w:t>
      </w:r>
      <w:r w:rsidR="00A40015" w:rsidRPr="007E3958">
        <w:rPr>
          <w:rFonts w:ascii="Times New Roman" w:hAnsi="Times New Roman" w:cs="Times New Roman"/>
        </w:rPr>
        <w:t xml:space="preserve"> (including invariance over a large range of background conditions)</w:t>
      </w:r>
      <w:r w:rsidR="00374D6B" w:rsidRPr="007E3958">
        <w:rPr>
          <w:rFonts w:ascii="Times New Roman" w:hAnsi="Times New Roman" w:cs="Times New Roman"/>
        </w:rPr>
        <w:t xml:space="preserve"> and which (at least in many cases) are</w:t>
      </w:r>
      <w:r w:rsidR="00774330" w:rsidRPr="007E3958">
        <w:rPr>
          <w:rFonts w:ascii="Times New Roman" w:hAnsi="Times New Roman" w:cs="Times New Roman"/>
        </w:rPr>
        <w:t xml:space="preserve"> integrated with other laws as part of a coherent theory.</w:t>
      </w:r>
      <w:r w:rsidR="00AA2FF8" w:rsidRPr="007E3958">
        <w:rPr>
          <w:rFonts w:ascii="Times New Roman" w:hAnsi="Times New Roman" w:cs="Times New Roman"/>
        </w:rPr>
        <w:t xml:space="preserve"> </w:t>
      </w:r>
      <w:r w:rsidR="00774330" w:rsidRPr="007E3958">
        <w:rPr>
          <w:rFonts w:ascii="Times New Roman" w:hAnsi="Times New Roman" w:cs="Times New Roman"/>
        </w:rPr>
        <w:t>O</w:t>
      </w:r>
      <w:r w:rsidR="00644A24" w:rsidRPr="007E3958">
        <w:rPr>
          <w:rFonts w:ascii="Times New Roman" w:hAnsi="Times New Roman" w:cs="Times New Roman"/>
        </w:rPr>
        <w:t>ne consequence of this picture is that</w:t>
      </w:r>
      <w:r w:rsidR="00A35F7D" w:rsidRPr="007E3958">
        <w:rPr>
          <w:rFonts w:ascii="Times New Roman" w:hAnsi="Times New Roman" w:cs="Times New Roman"/>
        </w:rPr>
        <w:t xml:space="preserve"> </w:t>
      </w:r>
      <w:r w:rsidR="000D023B" w:rsidRPr="007E3958">
        <w:rPr>
          <w:rFonts w:ascii="Times New Roman" w:hAnsi="Times New Roman" w:cs="Times New Roman"/>
        </w:rPr>
        <w:t>the boundaries of the notion of law become vague</w:t>
      </w:r>
      <w:r w:rsidR="00C353A0">
        <w:rPr>
          <w:rFonts w:ascii="Times New Roman" w:hAnsi="Times New Roman" w:cs="Times New Roman"/>
        </w:rPr>
        <w:t xml:space="preserve"> </w:t>
      </w:r>
      <w:r w:rsidR="00F10932" w:rsidRPr="007E3958">
        <w:rPr>
          <w:rFonts w:ascii="Times New Roman" w:hAnsi="Times New Roman" w:cs="Times New Roman"/>
        </w:rPr>
        <w:t>and there is a sort of continuum between laws and generalizations that are invariant</w:t>
      </w:r>
      <w:r w:rsidR="00704DBB">
        <w:rPr>
          <w:rFonts w:ascii="Times New Roman" w:hAnsi="Times New Roman" w:cs="Times New Roman"/>
        </w:rPr>
        <w:t xml:space="preserve"> </w:t>
      </w:r>
      <w:r w:rsidR="008A39E9" w:rsidRPr="007E3958">
        <w:rPr>
          <w:rFonts w:ascii="Times New Roman" w:hAnsi="Times New Roman" w:cs="Times New Roman"/>
        </w:rPr>
        <w:t>over some</w:t>
      </w:r>
      <w:r w:rsidR="00AA2FF8" w:rsidRPr="007E3958">
        <w:rPr>
          <w:rFonts w:ascii="Times New Roman" w:hAnsi="Times New Roman" w:cs="Times New Roman"/>
        </w:rPr>
        <w:t xml:space="preserve"> </w:t>
      </w:r>
      <w:r w:rsidR="008A39E9" w:rsidRPr="007E3958">
        <w:rPr>
          <w:rFonts w:ascii="Times New Roman" w:hAnsi="Times New Roman" w:cs="Times New Roman"/>
        </w:rPr>
        <w:t>range of</w:t>
      </w:r>
      <w:r w:rsidR="00704DBB">
        <w:rPr>
          <w:rFonts w:ascii="Times New Roman" w:hAnsi="Times New Roman" w:cs="Times New Roman"/>
        </w:rPr>
        <w:t xml:space="preserve"> </w:t>
      </w:r>
      <w:r w:rsidR="00774330" w:rsidRPr="007E3958">
        <w:rPr>
          <w:rFonts w:ascii="Times New Roman" w:hAnsi="Times New Roman" w:cs="Times New Roman"/>
        </w:rPr>
        <w:t xml:space="preserve">interventions and other </w:t>
      </w:r>
      <w:r w:rsidR="008A39E9" w:rsidRPr="007E3958">
        <w:rPr>
          <w:rFonts w:ascii="Times New Roman" w:hAnsi="Times New Roman" w:cs="Times New Roman"/>
        </w:rPr>
        <w:t>conditions</w:t>
      </w:r>
      <w:r w:rsidR="00F10932" w:rsidRPr="007E3958">
        <w:rPr>
          <w:rFonts w:ascii="Times New Roman" w:hAnsi="Times New Roman" w:cs="Times New Roman"/>
        </w:rPr>
        <w:t xml:space="preserve"> </w:t>
      </w:r>
      <w:r w:rsidR="008A39E9" w:rsidRPr="007E3958">
        <w:rPr>
          <w:rFonts w:ascii="Times New Roman" w:hAnsi="Times New Roman" w:cs="Times New Roman"/>
        </w:rPr>
        <w:t xml:space="preserve"> </w:t>
      </w:r>
      <w:r w:rsidR="00774330" w:rsidRPr="007E3958">
        <w:rPr>
          <w:rFonts w:ascii="Times New Roman" w:hAnsi="Times New Roman" w:cs="Times New Roman"/>
        </w:rPr>
        <w:t>but where these are</w:t>
      </w:r>
      <w:r w:rsidR="008A39E9" w:rsidRPr="007E3958">
        <w:rPr>
          <w:rFonts w:ascii="Times New Roman" w:hAnsi="Times New Roman" w:cs="Times New Roman"/>
        </w:rPr>
        <w:t xml:space="preserve"> narrow enough that the</w:t>
      </w:r>
      <w:r w:rsidR="00774330" w:rsidRPr="007E3958">
        <w:rPr>
          <w:rFonts w:ascii="Times New Roman" w:hAnsi="Times New Roman" w:cs="Times New Roman"/>
        </w:rPr>
        <w:t xml:space="preserve"> generalizations </w:t>
      </w:r>
      <w:r w:rsidR="008A39E9" w:rsidRPr="007E3958">
        <w:rPr>
          <w:rFonts w:ascii="Times New Roman" w:hAnsi="Times New Roman" w:cs="Times New Roman"/>
        </w:rPr>
        <w:t xml:space="preserve"> are not regarded as laws. As I have argued</w:t>
      </w:r>
      <w:r w:rsidR="00AA2FF8" w:rsidRPr="007E3958">
        <w:rPr>
          <w:rFonts w:ascii="Times New Roman" w:hAnsi="Times New Roman" w:cs="Times New Roman"/>
        </w:rPr>
        <w:t xml:space="preserve"> </w:t>
      </w:r>
      <w:r w:rsidR="008A39E9" w:rsidRPr="007E3958">
        <w:rPr>
          <w:rFonts w:ascii="Times New Roman" w:hAnsi="Times New Roman" w:cs="Times New Roman"/>
        </w:rPr>
        <w:t>else</w:t>
      </w:r>
      <w:r w:rsidR="00774330" w:rsidRPr="007E3958">
        <w:rPr>
          <w:rFonts w:ascii="Times New Roman" w:hAnsi="Times New Roman" w:cs="Times New Roman"/>
        </w:rPr>
        <w:t>w</w:t>
      </w:r>
      <w:r w:rsidR="008A39E9" w:rsidRPr="007E3958">
        <w:rPr>
          <w:rFonts w:ascii="Times New Roman" w:hAnsi="Times New Roman" w:cs="Times New Roman"/>
        </w:rPr>
        <w:t>here</w:t>
      </w:r>
      <w:r w:rsidR="00774330" w:rsidRPr="007E3958">
        <w:rPr>
          <w:rFonts w:ascii="Times New Roman" w:hAnsi="Times New Roman" w:cs="Times New Roman"/>
        </w:rPr>
        <w:t xml:space="preserve"> (</w:t>
      </w:r>
      <w:r w:rsidR="00704DBB">
        <w:rPr>
          <w:rFonts w:ascii="Times New Roman" w:hAnsi="Times New Roman" w:cs="Times New Roman"/>
        </w:rPr>
        <w:t xml:space="preserve"> </w:t>
      </w:r>
      <w:r w:rsidR="00ED234F" w:rsidRPr="007E3958">
        <w:rPr>
          <w:rFonts w:ascii="Times New Roman" w:hAnsi="Times New Roman" w:cs="Times New Roman"/>
        </w:rPr>
        <w:t>Woodward</w:t>
      </w:r>
      <w:r w:rsidR="00C43B67" w:rsidRPr="007E3958">
        <w:rPr>
          <w:rFonts w:ascii="Times New Roman" w:hAnsi="Times New Roman" w:cs="Times New Roman"/>
        </w:rPr>
        <w:t>, 2003</w:t>
      </w:r>
      <w:r w:rsidR="00774330" w:rsidRPr="007E3958">
        <w:rPr>
          <w:rFonts w:ascii="Times New Roman" w:hAnsi="Times New Roman" w:cs="Times New Roman"/>
        </w:rPr>
        <w:t>)</w:t>
      </w:r>
      <w:r w:rsidR="008A39E9" w:rsidRPr="007E3958">
        <w:rPr>
          <w:rFonts w:ascii="Times New Roman" w:hAnsi="Times New Roman" w:cs="Times New Roman"/>
        </w:rPr>
        <w:t xml:space="preserve">, this fits </w:t>
      </w:r>
      <w:r w:rsidR="00AA4F49" w:rsidRPr="007E3958">
        <w:rPr>
          <w:rFonts w:ascii="Times New Roman" w:hAnsi="Times New Roman" w:cs="Times New Roman"/>
        </w:rPr>
        <w:t>well with</w:t>
      </w:r>
      <w:r w:rsidR="009C0C94" w:rsidRPr="007E3958">
        <w:rPr>
          <w:rFonts w:ascii="Times New Roman" w:hAnsi="Times New Roman" w:cs="Times New Roman"/>
        </w:rPr>
        <w:t xml:space="preserve"> </w:t>
      </w:r>
      <w:r w:rsidR="00AA4F49" w:rsidRPr="007E3958">
        <w:rPr>
          <w:rFonts w:ascii="Times New Roman" w:hAnsi="Times New Roman" w:cs="Times New Roman"/>
        </w:rPr>
        <w:t>most s</w:t>
      </w:r>
      <w:r w:rsidR="008A39E9" w:rsidRPr="007E3958">
        <w:rPr>
          <w:rFonts w:ascii="Times New Roman" w:hAnsi="Times New Roman" w:cs="Times New Roman"/>
        </w:rPr>
        <w:t>cience</w:t>
      </w:r>
      <w:r w:rsidR="00AA4F49" w:rsidRPr="007E3958">
        <w:rPr>
          <w:rFonts w:ascii="Times New Roman" w:hAnsi="Times New Roman" w:cs="Times New Roman"/>
        </w:rPr>
        <w:t xml:space="preserve"> outside of physics.</w:t>
      </w:r>
      <w:r w:rsidR="00AA2FF8" w:rsidRPr="007E3958">
        <w:rPr>
          <w:rFonts w:ascii="Times New Roman" w:hAnsi="Times New Roman" w:cs="Times New Roman"/>
        </w:rPr>
        <w:t xml:space="preserve"> </w:t>
      </w:r>
      <w:r w:rsidR="008A39E9" w:rsidRPr="007E3958">
        <w:rPr>
          <w:rFonts w:ascii="Times New Roman" w:hAnsi="Times New Roman" w:cs="Times New Roman"/>
        </w:rPr>
        <w:t>There one finds</w:t>
      </w:r>
      <w:r w:rsidR="00AA2FF8" w:rsidRPr="007E3958">
        <w:rPr>
          <w:rFonts w:ascii="Times New Roman" w:hAnsi="Times New Roman" w:cs="Times New Roman"/>
        </w:rPr>
        <w:t xml:space="preserve"> </w:t>
      </w:r>
      <w:r w:rsidR="008A39E9" w:rsidRPr="007E3958">
        <w:rPr>
          <w:rFonts w:ascii="Times New Roman" w:hAnsi="Times New Roman" w:cs="Times New Roman"/>
        </w:rPr>
        <w:t>generalizations that are invariant but only relatively locally so—generalizat</w:t>
      </w:r>
      <w:r w:rsidR="00AA4F49" w:rsidRPr="007E3958">
        <w:rPr>
          <w:rFonts w:ascii="Times New Roman" w:hAnsi="Times New Roman" w:cs="Times New Roman"/>
        </w:rPr>
        <w:t>i</w:t>
      </w:r>
      <w:r w:rsidR="008A39E9" w:rsidRPr="007E3958">
        <w:rPr>
          <w:rFonts w:ascii="Times New Roman" w:hAnsi="Times New Roman" w:cs="Times New Roman"/>
        </w:rPr>
        <w:t>ons describing how, e</w:t>
      </w:r>
      <w:r w:rsidR="00AA4F49" w:rsidRPr="007E3958">
        <w:rPr>
          <w:rFonts w:ascii="Times New Roman" w:hAnsi="Times New Roman" w:cs="Times New Roman"/>
        </w:rPr>
        <w:t>.</w:t>
      </w:r>
      <w:r w:rsidR="008A39E9" w:rsidRPr="007E3958">
        <w:rPr>
          <w:rFonts w:ascii="Times New Roman" w:hAnsi="Times New Roman" w:cs="Times New Roman"/>
        </w:rPr>
        <w:t>g</w:t>
      </w:r>
      <w:r w:rsidR="00AA4F49" w:rsidRPr="007E3958">
        <w:rPr>
          <w:rFonts w:ascii="Times New Roman" w:hAnsi="Times New Roman" w:cs="Times New Roman"/>
        </w:rPr>
        <w:t>.</w:t>
      </w:r>
      <w:r w:rsidR="008A39E9" w:rsidRPr="007E3958">
        <w:rPr>
          <w:rFonts w:ascii="Times New Roman" w:hAnsi="Times New Roman" w:cs="Times New Roman"/>
        </w:rPr>
        <w:t xml:space="preserve">, synaptic weights change in response to neural activity, how companies in a competitive market change supply in response to price changes and so on. </w:t>
      </w:r>
      <w:r w:rsidR="0097136C" w:rsidRPr="007E3958">
        <w:rPr>
          <w:rFonts w:ascii="Times New Roman" w:hAnsi="Times New Roman" w:cs="Times New Roman"/>
        </w:rPr>
        <w:t xml:space="preserve"> For that matter, much </w:t>
      </w:r>
      <w:r w:rsidR="00AA4F49" w:rsidRPr="007E3958">
        <w:rPr>
          <w:rFonts w:ascii="Times New Roman" w:hAnsi="Times New Roman" w:cs="Times New Roman"/>
        </w:rPr>
        <w:t xml:space="preserve">theorizing </w:t>
      </w:r>
      <w:r w:rsidR="0097136C" w:rsidRPr="007E3958">
        <w:rPr>
          <w:rFonts w:ascii="Times New Roman" w:hAnsi="Times New Roman" w:cs="Times New Roman"/>
        </w:rPr>
        <w:t>in physics about the behavior of particular kinds of s</w:t>
      </w:r>
      <w:r w:rsidR="00AA4F49" w:rsidRPr="007E3958">
        <w:rPr>
          <w:rFonts w:ascii="Times New Roman" w:hAnsi="Times New Roman" w:cs="Times New Roman"/>
        </w:rPr>
        <w:t>ys</w:t>
      </w:r>
      <w:r w:rsidR="0097136C" w:rsidRPr="007E3958">
        <w:rPr>
          <w:rFonts w:ascii="Times New Roman" w:hAnsi="Times New Roman" w:cs="Times New Roman"/>
        </w:rPr>
        <w:t>tems—waves moving on a string</w:t>
      </w:r>
      <w:r w:rsidR="00EB21E0" w:rsidRPr="007E3958">
        <w:rPr>
          <w:rFonts w:ascii="Times New Roman" w:hAnsi="Times New Roman" w:cs="Times New Roman"/>
        </w:rPr>
        <w:t xml:space="preserve">, </w:t>
      </w:r>
      <w:r w:rsidR="009C0C94" w:rsidRPr="007E3958">
        <w:rPr>
          <w:rFonts w:ascii="Times New Roman" w:hAnsi="Times New Roman" w:cs="Times New Roman"/>
        </w:rPr>
        <w:t>f</w:t>
      </w:r>
      <w:r w:rsidR="0097136C" w:rsidRPr="007E3958">
        <w:rPr>
          <w:rFonts w:ascii="Times New Roman" w:hAnsi="Times New Roman" w:cs="Times New Roman"/>
        </w:rPr>
        <w:t>luid moving through a pipe</w:t>
      </w:r>
      <w:r w:rsidR="00AA2FF8" w:rsidRPr="007E3958">
        <w:rPr>
          <w:rFonts w:ascii="Times New Roman" w:hAnsi="Times New Roman" w:cs="Times New Roman"/>
        </w:rPr>
        <w:t xml:space="preserve"> etc.-- </w:t>
      </w:r>
      <w:r w:rsidR="0097136C" w:rsidRPr="007E3958">
        <w:rPr>
          <w:rFonts w:ascii="Times New Roman" w:hAnsi="Times New Roman" w:cs="Times New Roman"/>
        </w:rPr>
        <w:t xml:space="preserve"> also makes use of </w:t>
      </w:r>
      <w:r w:rsidR="00AA4F49" w:rsidRPr="007E3958">
        <w:rPr>
          <w:rFonts w:ascii="Times New Roman" w:hAnsi="Times New Roman" w:cs="Times New Roman"/>
        </w:rPr>
        <w:t xml:space="preserve"> </w:t>
      </w:r>
      <w:r w:rsidR="0097136C" w:rsidRPr="007E3958">
        <w:rPr>
          <w:rFonts w:ascii="Times New Roman" w:hAnsi="Times New Roman" w:cs="Times New Roman"/>
        </w:rPr>
        <w:t xml:space="preserve"> locally invariant generalizations </w:t>
      </w:r>
      <w:r w:rsidR="00AA4F49" w:rsidRPr="007E3958">
        <w:rPr>
          <w:rFonts w:ascii="Times New Roman" w:hAnsi="Times New Roman" w:cs="Times New Roman"/>
        </w:rPr>
        <w:t xml:space="preserve">(e.g., </w:t>
      </w:r>
      <w:r w:rsidR="00ED234F" w:rsidRPr="007E3958">
        <w:rPr>
          <w:rFonts w:ascii="Times New Roman" w:hAnsi="Times New Roman" w:cs="Times New Roman"/>
        </w:rPr>
        <w:t xml:space="preserve">constitutive </w:t>
      </w:r>
      <w:r w:rsidR="00AA4F49" w:rsidRPr="007E3958">
        <w:rPr>
          <w:rFonts w:ascii="Times New Roman" w:hAnsi="Times New Roman" w:cs="Times New Roman"/>
        </w:rPr>
        <w:t xml:space="preserve">equations such as versions of Hooke’s law) </w:t>
      </w:r>
      <w:r w:rsidR="0097136C" w:rsidRPr="007E3958">
        <w:rPr>
          <w:rFonts w:ascii="Times New Roman" w:hAnsi="Times New Roman" w:cs="Times New Roman"/>
        </w:rPr>
        <w:t>that are far from paradigmatic laws</w:t>
      </w:r>
      <w:r w:rsidR="00967D82" w:rsidRPr="007E3958">
        <w:rPr>
          <w:rFonts w:ascii="Times New Roman" w:hAnsi="Times New Roman" w:cs="Times New Roman"/>
        </w:rPr>
        <w:t xml:space="preserve"> but which are crucial for physical modeling</w:t>
      </w:r>
      <w:r w:rsidR="0097136C" w:rsidRPr="007E3958">
        <w:rPr>
          <w:rFonts w:ascii="Times New Roman" w:hAnsi="Times New Roman" w:cs="Times New Roman"/>
        </w:rPr>
        <w:t xml:space="preserve">.   </w:t>
      </w:r>
    </w:p>
    <w:p w14:paraId="151E3ECE" w14:textId="3659CF12" w:rsidR="00DE5132" w:rsidRPr="007E3958" w:rsidRDefault="0097136C" w:rsidP="005D3833">
      <w:pPr>
        <w:ind w:firstLine="720"/>
        <w:rPr>
          <w:rFonts w:ascii="Times New Roman" w:hAnsi="Times New Roman" w:cs="Times New Roman"/>
        </w:rPr>
      </w:pPr>
      <w:r w:rsidRPr="007E3958">
        <w:rPr>
          <w:rFonts w:ascii="Times New Roman" w:hAnsi="Times New Roman" w:cs="Times New Roman"/>
        </w:rPr>
        <w:t xml:space="preserve">This </w:t>
      </w:r>
      <w:r w:rsidR="005D3833" w:rsidRPr="007E3958">
        <w:rPr>
          <w:rFonts w:ascii="Times New Roman" w:hAnsi="Times New Roman" w:cs="Times New Roman"/>
        </w:rPr>
        <w:t xml:space="preserve">“graded” </w:t>
      </w:r>
      <w:r w:rsidRPr="007E3958">
        <w:rPr>
          <w:rFonts w:ascii="Times New Roman" w:hAnsi="Times New Roman" w:cs="Times New Roman"/>
        </w:rPr>
        <w:t>picture</w:t>
      </w:r>
      <w:r w:rsidR="00AA2FF8" w:rsidRPr="007E3958">
        <w:rPr>
          <w:rFonts w:ascii="Times New Roman" w:hAnsi="Times New Roman" w:cs="Times New Roman"/>
        </w:rPr>
        <w:t xml:space="preserve"> </w:t>
      </w:r>
      <w:r w:rsidR="00967D82" w:rsidRPr="007E3958">
        <w:rPr>
          <w:rFonts w:ascii="Times New Roman" w:hAnsi="Times New Roman" w:cs="Times New Roman"/>
        </w:rPr>
        <w:t xml:space="preserve">of </w:t>
      </w:r>
      <w:r w:rsidR="005D3833" w:rsidRPr="007E3958">
        <w:rPr>
          <w:rFonts w:ascii="Times New Roman" w:hAnsi="Times New Roman" w:cs="Times New Roman"/>
        </w:rPr>
        <w:t>generalizations differing in degree of invariance</w:t>
      </w:r>
      <w:r w:rsidRPr="007E3958">
        <w:rPr>
          <w:rFonts w:ascii="Times New Roman" w:hAnsi="Times New Roman" w:cs="Times New Roman"/>
        </w:rPr>
        <w:t xml:space="preserve"> contrasts with the more</w:t>
      </w:r>
      <w:r w:rsidR="00AA2FF8" w:rsidRPr="007E3958">
        <w:rPr>
          <w:rFonts w:ascii="Times New Roman" w:hAnsi="Times New Roman" w:cs="Times New Roman"/>
        </w:rPr>
        <w:t xml:space="preserve"> </w:t>
      </w:r>
      <w:r w:rsidRPr="007E3958">
        <w:rPr>
          <w:rFonts w:ascii="Times New Roman" w:hAnsi="Times New Roman" w:cs="Times New Roman"/>
        </w:rPr>
        <w:t>standard</w:t>
      </w:r>
      <w:r w:rsidR="00AA2FF8" w:rsidRPr="007E3958">
        <w:rPr>
          <w:rFonts w:ascii="Times New Roman" w:hAnsi="Times New Roman" w:cs="Times New Roman"/>
        </w:rPr>
        <w:t xml:space="preserve"> </w:t>
      </w:r>
      <w:r w:rsidRPr="007E3958">
        <w:rPr>
          <w:rFonts w:ascii="Times New Roman" w:hAnsi="Times New Roman" w:cs="Times New Roman"/>
        </w:rPr>
        <w:t>philosophical picture according to which there is a sharp dichotomy or discontinuity between true laws and all other sorts of generalizations</w:t>
      </w:r>
      <w:r w:rsidR="005D3833" w:rsidRPr="007E3958">
        <w:rPr>
          <w:rFonts w:ascii="Times New Roman" w:hAnsi="Times New Roman" w:cs="Times New Roman"/>
        </w:rPr>
        <w:t>, including those that are only</w:t>
      </w:r>
      <w:r w:rsidR="006D6BF2" w:rsidRPr="007E3958">
        <w:rPr>
          <w:rFonts w:ascii="Times New Roman" w:hAnsi="Times New Roman" w:cs="Times New Roman"/>
        </w:rPr>
        <w:t xml:space="preserve"> </w:t>
      </w:r>
      <w:r w:rsidR="005D3833" w:rsidRPr="007E3958">
        <w:rPr>
          <w:rFonts w:ascii="Times New Roman" w:hAnsi="Times New Roman" w:cs="Times New Roman"/>
        </w:rPr>
        <w:t>locally invariant, with the</w:t>
      </w:r>
      <w:r w:rsidR="00AA2FF8" w:rsidRPr="007E3958">
        <w:rPr>
          <w:rFonts w:ascii="Times New Roman" w:hAnsi="Times New Roman" w:cs="Times New Roman"/>
        </w:rPr>
        <w:t xml:space="preserve"> </w:t>
      </w:r>
      <w:r w:rsidR="00453A12" w:rsidRPr="007E3958">
        <w:rPr>
          <w:rFonts w:ascii="Times New Roman" w:hAnsi="Times New Roman" w:cs="Times New Roman"/>
        </w:rPr>
        <w:t xml:space="preserve">former </w:t>
      </w:r>
      <w:r w:rsidR="005D3833" w:rsidRPr="007E3958">
        <w:rPr>
          <w:rFonts w:ascii="Times New Roman" w:hAnsi="Times New Roman" w:cs="Times New Roman"/>
        </w:rPr>
        <w:t xml:space="preserve">possessing some </w:t>
      </w:r>
      <w:r w:rsidR="009C0C94" w:rsidRPr="007E3958">
        <w:rPr>
          <w:rFonts w:ascii="Times New Roman" w:hAnsi="Times New Roman" w:cs="Times New Roman"/>
        </w:rPr>
        <w:t xml:space="preserve"> </w:t>
      </w:r>
      <w:r w:rsidR="00C956D1" w:rsidRPr="007E3958">
        <w:rPr>
          <w:rFonts w:ascii="Times New Roman" w:hAnsi="Times New Roman" w:cs="Times New Roman"/>
        </w:rPr>
        <w:t>(non-graded)</w:t>
      </w:r>
      <w:r w:rsidR="00325662" w:rsidRPr="007E3958">
        <w:rPr>
          <w:rFonts w:ascii="Times New Roman" w:hAnsi="Times New Roman" w:cs="Times New Roman"/>
        </w:rPr>
        <w:t xml:space="preserve"> </w:t>
      </w:r>
      <w:r w:rsidR="005D3833" w:rsidRPr="007E3958">
        <w:rPr>
          <w:rFonts w:ascii="Times New Roman" w:hAnsi="Times New Roman" w:cs="Times New Roman"/>
        </w:rPr>
        <w:t>distinguishing feature</w:t>
      </w:r>
      <w:r w:rsidR="00453A12" w:rsidRPr="007E3958">
        <w:rPr>
          <w:rFonts w:ascii="Times New Roman" w:hAnsi="Times New Roman" w:cs="Times New Roman"/>
        </w:rPr>
        <w:t xml:space="preserve"> </w:t>
      </w:r>
      <w:r w:rsidR="005D3833" w:rsidRPr="007E3958">
        <w:rPr>
          <w:rFonts w:ascii="Times New Roman" w:hAnsi="Times New Roman" w:cs="Times New Roman"/>
        </w:rPr>
        <w:t xml:space="preserve">not shared by the </w:t>
      </w:r>
      <w:r w:rsidR="00453A12" w:rsidRPr="007E3958">
        <w:rPr>
          <w:rFonts w:ascii="Times New Roman" w:hAnsi="Times New Roman" w:cs="Times New Roman"/>
        </w:rPr>
        <w:t>latter</w:t>
      </w:r>
      <w:r w:rsidR="005D3833" w:rsidRPr="007E3958">
        <w:rPr>
          <w:rFonts w:ascii="Times New Roman" w:hAnsi="Times New Roman" w:cs="Times New Roman"/>
        </w:rPr>
        <w:t>.</w:t>
      </w:r>
      <w:r w:rsidR="00453A12" w:rsidRPr="007E3958">
        <w:rPr>
          <w:rFonts w:ascii="Times New Roman" w:hAnsi="Times New Roman" w:cs="Times New Roman"/>
        </w:rPr>
        <w:t xml:space="preserve"> </w:t>
      </w:r>
      <w:r w:rsidR="005D3833" w:rsidRPr="007E3958">
        <w:rPr>
          <w:rFonts w:ascii="Times New Roman" w:hAnsi="Times New Roman" w:cs="Times New Roman"/>
        </w:rPr>
        <w:t>Indeed,</w:t>
      </w:r>
      <w:r w:rsidR="00EB21E0" w:rsidRPr="007E3958">
        <w:rPr>
          <w:rFonts w:ascii="Times New Roman" w:hAnsi="Times New Roman" w:cs="Times New Roman"/>
        </w:rPr>
        <w:t xml:space="preserve"> </w:t>
      </w:r>
      <w:r w:rsidRPr="007E3958">
        <w:rPr>
          <w:rFonts w:ascii="Times New Roman" w:hAnsi="Times New Roman" w:cs="Times New Roman"/>
        </w:rPr>
        <w:t xml:space="preserve">part of the appeal </w:t>
      </w:r>
      <w:r w:rsidR="00854058" w:rsidRPr="007E3958">
        <w:rPr>
          <w:rFonts w:ascii="Times New Roman" w:hAnsi="Times New Roman" w:cs="Times New Roman"/>
        </w:rPr>
        <w:t xml:space="preserve">(to many philosophers) </w:t>
      </w:r>
      <w:r w:rsidRPr="007E3958">
        <w:rPr>
          <w:rFonts w:ascii="Times New Roman" w:hAnsi="Times New Roman" w:cs="Times New Roman"/>
        </w:rPr>
        <w:t xml:space="preserve">of the </w:t>
      </w:r>
      <w:r w:rsidR="005D3833" w:rsidRPr="007E3958">
        <w:rPr>
          <w:rFonts w:ascii="Times New Roman" w:hAnsi="Times New Roman" w:cs="Times New Roman"/>
        </w:rPr>
        <w:t>“</w:t>
      </w:r>
      <w:r w:rsidRPr="007E3958">
        <w:rPr>
          <w:rFonts w:ascii="Times New Roman" w:hAnsi="Times New Roman" w:cs="Times New Roman"/>
        </w:rPr>
        <w:t>true laws must be exceptionless</w:t>
      </w:r>
      <w:r w:rsidR="005D3833" w:rsidRPr="007E3958">
        <w:rPr>
          <w:rFonts w:ascii="Times New Roman" w:hAnsi="Times New Roman" w:cs="Times New Roman"/>
        </w:rPr>
        <w:t>”</w:t>
      </w:r>
      <w:r w:rsidRPr="007E3958">
        <w:rPr>
          <w:rFonts w:ascii="Times New Roman" w:hAnsi="Times New Roman" w:cs="Times New Roman"/>
        </w:rPr>
        <w:t xml:space="preserve"> doctrine is that it</w:t>
      </w:r>
      <w:r w:rsidR="008B0B41" w:rsidRPr="007E3958">
        <w:rPr>
          <w:rFonts w:ascii="Times New Roman" w:hAnsi="Times New Roman" w:cs="Times New Roman"/>
        </w:rPr>
        <w:t xml:space="preserve"> implies</w:t>
      </w:r>
      <w:r w:rsidR="005D3833" w:rsidRPr="007E3958">
        <w:rPr>
          <w:rFonts w:ascii="Times New Roman" w:hAnsi="Times New Roman" w:cs="Times New Roman"/>
        </w:rPr>
        <w:t xml:space="preserve"> </w:t>
      </w:r>
      <w:r w:rsidR="008B0B41" w:rsidRPr="007E3958">
        <w:rPr>
          <w:rFonts w:ascii="Times New Roman" w:hAnsi="Times New Roman" w:cs="Times New Roman"/>
        </w:rPr>
        <w:t>such a dichotomy (exceptionless</w:t>
      </w:r>
      <w:r w:rsidR="005D3833" w:rsidRPr="007E3958">
        <w:rPr>
          <w:rFonts w:ascii="Times New Roman" w:hAnsi="Times New Roman" w:cs="Times New Roman"/>
        </w:rPr>
        <w:t>ness</w:t>
      </w:r>
      <w:r w:rsidR="008B0B41" w:rsidRPr="007E3958">
        <w:rPr>
          <w:rFonts w:ascii="Times New Roman" w:hAnsi="Times New Roman" w:cs="Times New Roman"/>
        </w:rPr>
        <w:t xml:space="preserve"> bei</w:t>
      </w:r>
      <w:r w:rsidR="005D3833" w:rsidRPr="007E3958">
        <w:rPr>
          <w:rFonts w:ascii="Times New Roman" w:hAnsi="Times New Roman" w:cs="Times New Roman"/>
        </w:rPr>
        <w:t>n</w:t>
      </w:r>
      <w:r w:rsidR="008B0B41" w:rsidRPr="007E3958">
        <w:rPr>
          <w:rFonts w:ascii="Times New Roman" w:hAnsi="Times New Roman" w:cs="Times New Roman"/>
        </w:rPr>
        <w:t>g an all</w:t>
      </w:r>
      <w:r w:rsidR="00C956D1" w:rsidRPr="007E3958">
        <w:rPr>
          <w:rFonts w:ascii="Times New Roman" w:hAnsi="Times New Roman" w:cs="Times New Roman"/>
        </w:rPr>
        <w:t>-</w:t>
      </w:r>
      <w:r w:rsidR="008B0B41" w:rsidRPr="007E3958">
        <w:rPr>
          <w:rFonts w:ascii="Times New Roman" w:hAnsi="Times New Roman" w:cs="Times New Roman"/>
        </w:rPr>
        <w:t>or</w:t>
      </w:r>
      <w:r w:rsidR="00C956D1" w:rsidRPr="007E3958">
        <w:rPr>
          <w:rFonts w:ascii="Times New Roman" w:hAnsi="Times New Roman" w:cs="Times New Roman"/>
        </w:rPr>
        <w:t>-</w:t>
      </w:r>
      <w:r w:rsidR="008B0B41" w:rsidRPr="007E3958">
        <w:rPr>
          <w:rFonts w:ascii="Times New Roman" w:hAnsi="Times New Roman" w:cs="Times New Roman"/>
        </w:rPr>
        <w:t>nothing mat</w:t>
      </w:r>
      <w:r w:rsidR="005D3833" w:rsidRPr="007E3958">
        <w:rPr>
          <w:rFonts w:ascii="Times New Roman" w:hAnsi="Times New Roman" w:cs="Times New Roman"/>
        </w:rPr>
        <w:t>te</w:t>
      </w:r>
      <w:r w:rsidR="008B0B41" w:rsidRPr="007E3958">
        <w:rPr>
          <w:rFonts w:ascii="Times New Roman" w:hAnsi="Times New Roman" w:cs="Times New Roman"/>
        </w:rPr>
        <w:t xml:space="preserve">r). </w:t>
      </w:r>
      <w:r w:rsidR="005D3833" w:rsidRPr="007E3958">
        <w:rPr>
          <w:rFonts w:ascii="Times New Roman" w:hAnsi="Times New Roman" w:cs="Times New Roman"/>
        </w:rPr>
        <w:t xml:space="preserve"> I suggest, however, that empirical facts</w:t>
      </w:r>
      <w:r w:rsidR="00AA2FF8" w:rsidRPr="007E3958">
        <w:rPr>
          <w:rFonts w:ascii="Times New Roman" w:hAnsi="Times New Roman" w:cs="Times New Roman"/>
        </w:rPr>
        <w:t xml:space="preserve"> </w:t>
      </w:r>
      <w:r w:rsidR="005D3833" w:rsidRPr="007E3958">
        <w:rPr>
          <w:rFonts w:ascii="Times New Roman" w:hAnsi="Times New Roman" w:cs="Times New Roman"/>
        </w:rPr>
        <w:t>about the kinds of generalizations</w:t>
      </w:r>
      <w:r w:rsidR="00AA2FF8" w:rsidRPr="007E3958">
        <w:rPr>
          <w:rFonts w:ascii="Times New Roman" w:hAnsi="Times New Roman" w:cs="Times New Roman"/>
        </w:rPr>
        <w:t xml:space="preserve"> </w:t>
      </w:r>
      <w:r w:rsidR="005D3833" w:rsidRPr="007E3958">
        <w:rPr>
          <w:rFonts w:ascii="Times New Roman" w:hAnsi="Times New Roman" w:cs="Times New Roman"/>
        </w:rPr>
        <w:t>actually found in science instead support</w:t>
      </w:r>
      <w:r w:rsidR="00325662" w:rsidRPr="007E3958">
        <w:rPr>
          <w:rFonts w:ascii="Times New Roman" w:hAnsi="Times New Roman" w:cs="Times New Roman"/>
        </w:rPr>
        <w:t xml:space="preserve"> </w:t>
      </w:r>
      <w:r w:rsidR="005D3833" w:rsidRPr="007E3958">
        <w:rPr>
          <w:rFonts w:ascii="Times New Roman" w:hAnsi="Times New Roman" w:cs="Times New Roman"/>
        </w:rPr>
        <w:t xml:space="preserve">the </w:t>
      </w:r>
      <w:r w:rsidR="00854058" w:rsidRPr="007E3958">
        <w:rPr>
          <w:rFonts w:ascii="Times New Roman" w:hAnsi="Times New Roman" w:cs="Times New Roman"/>
        </w:rPr>
        <w:t xml:space="preserve">more graded </w:t>
      </w:r>
      <w:r w:rsidR="005D3833" w:rsidRPr="007E3958">
        <w:rPr>
          <w:rFonts w:ascii="Times New Roman" w:hAnsi="Times New Roman" w:cs="Times New Roman"/>
        </w:rPr>
        <w:t xml:space="preserve">invariance-based picture.  </w:t>
      </w:r>
      <w:r w:rsidR="00CE05E2" w:rsidRPr="007E3958">
        <w:rPr>
          <w:rFonts w:ascii="Times New Roman" w:hAnsi="Times New Roman" w:cs="Times New Roman"/>
        </w:rPr>
        <w:t xml:space="preserve"> </w:t>
      </w:r>
    </w:p>
    <w:p w14:paraId="445C3070" w14:textId="77777777" w:rsidR="00DE5132" w:rsidRPr="007E3958" w:rsidRDefault="00DE5132" w:rsidP="005D3833">
      <w:pPr>
        <w:ind w:firstLine="720"/>
        <w:rPr>
          <w:rFonts w:ascii="Times New Roman" w:hAnsi="Times New Roman" w:cs="Times New Roman"/>
        </w:rPr>
      </w:pPr>
    </w:p>
    <w:p w14:paraId="6857E47A" w14:textId="31AC459F" w:rsidR="00DE5132" w:rsidRPr="007E3958" w:rsidRDefault="00854058" w:rsidP="00DE5132">
      <w:pPr>
        <w:rPr>
          <w:rFonts w:ascii="Times New Roman" w:hAnsi="Times New Roman" w:cs="Times New Roman"/>
          <w:b/>
        </w:rPr>
      </w:pPr>
      <w:r w:rsidRPr="007E3958">
        <w:rPr>
          <w:rFonts w:ascii="Times New Roman" w:hAnsi="Times New Roman" w:cs="Times New Roman"/>
          <w:b/>
        </w:rPr>
        <w:t xml:space="preserve">4. </w:t>
      </w:r>
      <w:r w:rsidR="00DE5132" w:rsidRPr="007E3958">
        <w:rPr>
          <w:rFonts w:ascii="Times New Roman" w:hAnsi="Times New Roman" w:cs="Times New Roman"/>
          <w:b/>
        </w:rPr>
        <w:t xml:space="preserve">Independence and Additional Constraints on the </w:t>
      </w:r>
      <w:r w:rsidR="0006363D" w:rsidRPr="007E3958">
        <w:rPr>
          <w:rFonts w:ascii="Times New Roman" w:hAnsi="Times New Roman" w:cs="Times New Roman"/>
          <w:b/>
        </w:rPr>
        <w:t>L</w:t>
      </w:r>
      <w:r w:rsidR="00DE5132" w:rsidRPr="007E3958">
        <w:rPr>
          <w:rFonts w:ascii="Times New Roman" w:hAnsi="Times New Roman" w:cs="Times New Roman"/>
          <w:b/>
        </w:rPr>
        <w:t>aw/</w:t>
      </w:r>
      <w:r w:rsidR="0006363D" w:rsidRPr="007E3958">
        <w:rPr>
          <w:rFonts w:ascii="Times New Roman" w:hAnsi="Times New Roman" w:cs="Times New Roman"/>
          <w:b/>
        </w:rPr>
        <w:t>I</w:t>
      </w:r>
      <w:r w:rsidR="00DE5132" w:rsidRPr="007E3958">
        <w:rPr>
          <w:rFonts w:ascii="Times New Roman" w:hAnsi="Times New Roman" w:cs="Times New Roman"/>
          <w:b/>
        </w:rPr>
        <w:t xml:space="preserve">nitial condition </w:t>
      </w:r>
      <w:r w:rsidR="0006363D" w:rsidRPr="007E3958">
        <w:rPr>
          <w:rFonts w:ascii="Times New Roman" w:hAnsi="Times New Roman" w:cs="Times New Roman"/>
          <w:b/>
        </w:rPr>
        <w:t>C</w:t>
      </w:r>
      <w:r w:rsidR="00DE5132" w:rsidRPr="007E3958">
        <w:rPr>
          <w:rFonts w:ascii="Times New Roman" w:hAnsi="Times New Roman" w:cs="Times New Roman"/>
          <w:b/>
        </w:rPr>
        <w:t xml:space="preserve">ontrast. </w:t>
      </w:r>
    </w:p>
    <w:p w14:paraId="0EE51675" w14:textId="77777777" w:rsidR="00DE5132" w:rsidRPr="007E3958" w:rsidRDefault="00DE5132" w:rsidP="00DE5132">
      <w:pPr>
        <w:rPr>
          <w:rFonts w:ascii="Times New Roman" w:hAnsi="Times New Roman" w:cs="Times New Roman"/>
        </w:rPr>
      </w:pPr>
      <w:r w:rsidRPr="007E3958">
        <w:rPr>
          <w:rFonts w:ascii="Times New Roman" w:hAnsi="Times New Roman" w:cs="Times New Roman"/>
        </w:rPr>
        <w:t xml:space="preserve"> </w:t>
      </w:r>
    </w:p>
    <w:p w14:paraId="059B3CD5" w14:textId="28C13D03" w:rsidR="00DE5132" w:rsidRPr="007E3958" w:rsidRDefault="00DE5132" w:rsidP="00854058">
      <w:pPr>
        <w:ind w:firstLine="720"/>
        <w:rPr>
          <w:rFonts w:ascii="Times New Roman" w:hAnsi="Times New Roman" w:cs="Times New Roman"/>
        </w:rPr>
      </w:pPr>
      <w:r w:rsidRPr="007E3958">
        <w:rPr>
          <w:rFonts w:ascii="Times New Roman" w:hAnsi="Times New Roman" w:cs="Times New Roman"/>
        </w:rPr>
        <w:t xml:space="preserve"> So far I have emphasized the role of independence</w:t>
      </w:r>
      <w:r w:rsidR="002431D9" w:rsidRPr="007E3958">
        <w:rPr>
          <w:rFonts w:ascii="Times New Roman" w:hAnsi="Times New Roman" w:cs="Times New Roman"/>
        </w:rPr>
        <w:t xml:space="preserve"> </w:t>
      </w:r>
      <w:r w:rsidRPr="007E3958">
        <w:rPr>
          <w:rFonts w:ascii="Times New Roman" w:hAnsi="Times New Roman" w:cs="Times New Roman"/>
        </w:rPr>
        <w:t>in the form of independent variability</w:t>
      </w:r>
      <w:r w:rsidR="00AA2FF8" w:rsidRPr="007E3958">
        <w:rPr>
          <w:rFonts w:ascii="Times New Roman" w:hAnsi="Times New Roman" w:cs="Times New Roman"/>
        </w:rPr>
        <w:t xml:space="preserve"> </w:t>
      </w:r>
      <w:r w:rsidR="002431D9" w:rsidRPr="007E3958">
        <w:rPr>
          <w:rFonts w:ascii="Times New Roman" w:hAnsi="Times New Roman" w:cs="Times New Roman"/>
        </w:rPr>
        <w:t>of</w:t>
      </w:r>
      <w:r w:rsidRPr="007E3958">
        <w:rPr>
          <w:rFonts w:ascii="Times New Roman" w:hAnsi="Times New Roman" w:cs="Times New Roman"/>
        </w:rPr>
        <w:t xml:space="preserve"> initial conditions.  However, </w:t>
      </w:r>
      <w:r w:rsidR="0046304A" w:rsidRPr="007E3958">
        <w:rPr>
          <w:rFonts w:ascii="Times New Roman" w:hAnsi="Times New Roman" w:cs="Times New Roman"/>
        </w:rPr>
        <w:t>one may also think about i</w:t>
      </w:r>
      <w:r w:rsidRPr="007E3958">
        <w:rPr>
          <w:rFonts w:ascii="Times New Roman" w:hAnsi="Times New Roman" w:cs="Times New Roman"/>
        </w:rPr>
        <w:t xml:space="preserve">nvariance </w:t>
      </w:r>
      <w:r w:rsidR="0046304A" w:rsidRPr="007E3958">
        <w:rPr>
          <w:rFonts w:ascii="Times New Roman" w:hAnsi="Times New Roman" w:cs="Times New Roman"/>
        </w:rPr>
        <w:t xml:space="preserve">(and in particular the wide-range invariance possessed by fundamental laws) in terms of an independence condition—different from but not unrelated to the independence that characterizes initial conditions. </w:t>
      </w:r>
      <w:r w:rsidRPr="007E3958">
        <w:rPr>
          <w:rFonts w:ascii="Times New Roman" w:hAnsi="Times New Roman" w:cs="Times New Roman"/>
        </w:rPr>
        <w:t>Here the idea is that, ideally, the</w:t>
      </w:r>
      <w:r w:rsidR="002861F6" w:rsidRPr="007E3958">
        <w:rPr>
          <w:rFonts w:ascii="Times New Roman" w:hAnsi="Times New Roman" w:cs="Times New Roman"/>
        </w:rPr>
        <w:t xml:space="preserve"> </w:t>
      </w:r>
      <w:r w:rsidR="002431D9" w:rsidRPr="007E3958">
        <w:rPr>
          <w:rFonts w:ascii="Times New Roman" w:hAnsi="Times New Roman" w:cs="Times New Roman"/>
        </w:rPr>
        <w:t>“</w:t>
      </w:r>
      <w:r w:rsidRPr="007E3958">
        <w:rPr>
          <w:rFonts w:ascii="Times New Roman" w:hAnsi="Times New Roman" w:cs="Times New Roman"/>
        </w:rPr>
        <w:t>cut</w:t>
      </w:r>
      <w:r w:rsidR="002431D9" w:rsidRPr="007E3958">
        <w:rPr>
          <w:rFonts w:ascii="Times New Roman" w:hAnsi="Times New Roman" w:cs="Times New Roman"/>
        </w:rPr>
        <w:t>”</w:t>
      </w:r>
      <w:r w:rsidRPr="007E3958">
        <w:rPr>
          <w:rFonts w:ascii="Times New Roman" w:hAnsi="Times New Roman" w:cs="Times New Roman"/>
        </w:rPr>
        <w:t xml:space="preserve"> between</w:t>
      </w:r>
      <w:r w:rsidR="002861F6" w:rsidRPr="007E3958">
        <w:rPr>
          <w:rFonts w:ascii="Times New Roman" w:hAnsi="Times New Roman" w:cs="Times New Roman"/>
        </w:rPr>
        <w:t xml:space="preserve"> </w:t>
      </w:r>
      <w:r w:rsidRPr="007E3958">
        <w:rPr>
          <w:rFonts w:ascii="Times New Roman" w:hAnsi="Times New Roman" w:cs="Times New Roman"/>
        </w:rPr>
        <w:t>laws and initial conditions should be made in such a way that th</w:t>
      </w:r>
      <w:r w:rsidR="0046304A" w:rsidRPr="007E3958">
        <w:rPr>
          <w:rFonts w:ascii="Times New Roman" w:hAnsi="Times New Roman" w:cs="Times New Roman"/>
        </w:rPr>
        <w:t>e</w:t>
      </w:r>
      <w:r w:rsidRPr="007E3958">
        <w:rPr>
          <w:rFonts w:ascii="Times New Roman" w:hAnsi="Times New Roman" w:cs="Times New Roman"/>
        </w:rPr>
        <w:t xml:space="preserve">se are “independent” of each other </w:t>
      </w:r>
      <w:r w:rsidR="002431D9" w:rsidRPr="007E3958">
        <w:rPr>
          <w:rFonts w:ascii="Times New Roman" w:hAnsi="Times New Roman" w:cs="Times New Roman"/>
        </w:rPr>
        <w:t>(</w:t>
      </w:r>
      <w:r w:rsidRPr="007E3958">
        <w:rPr>
          <w:rFonts w:ascii="Times New Roman" w:hAnsi="Times New Roman" w:cs="Times New Roman"/>
        </w:rPr>
        <w:t>or as “separate”</w:t>
      </w:r>
      <w:r w:rsidR="002431D9" w:rsidRPr="007E3958">
        <w:rPr>
          <w:rFonts w:ascii="Times New Roman" w:hAnsi="Times New Roman" w:cs="Times New Roman"/>
        </w:rPr>
        <w:t>)</w:t>
      </w:r>
      <w:r w:rsidRPr="007E3958">
        <w:rPr>
          <w:rFonts w:ascii="Times New Roman" w:hAnsi="Times New Roman" w:cs="Times New Roman"/>
        </w:rPr>
        <w:t xml:space="preserve"> as possible</w:t>
      </w:r>
      <w:r w:rsidR="0046304A" w:rsidRPr="007E3958">
        <w:rPr>
          <w:rFonts w:ascii="Times New Roman" w:hAnsi="Times New Roman" w:cs="Times New Roman"/>
        </w:rPr>
        <w:t>, where this means, roughly, that insofar as this is possible, the laws should not incorporate non- generic information about initial conditions and conversely—these two kinds of information  (law information and initial condition information) should</w:t>
      </w:r>
      <w:r w:rsidR="002861F6" w:rsidRPr="007E3958">
        <w:rPr>
          <w:rFonts w:ascii="Times New Roman" w:hAnsi="Times New Roman" w:cs="Times New Roman"/>
        </w:rPr>
        <w:t xml:space="preserve"> </w:t>
      </w:r>
      <w:r w:rsidR="0046304A" w:rsidRPr="007E3958">
        <w:rPr>
          <w:rFonts w:ascii="Times New Roman" w:hAnsi="Times New Roman" w:cs="Times New Roman"/>
        </w:rPr>
        <w:t xml:space="preserve">be kept distinct and not mixed together. </w:t>
      </w:r>
      <w:r w:rsidR="00C34515" w:rsidRPr="007E3958">
        <w:rPr>
          <w:rFonts w:ascii="Times New Roman" w:hAnsi="Times New Roman" w:cs="Times New Roman"/>
        </w:rPr>
        <w:t>M</w:t>
      </w:r>
      <w:r w:rsidRPr="007E3958">
        <w:rPr>
          <w:rFonts w:ascii="Times New Roman" w:hAnsi="Times New Roman" w:cs="Times New Roman"/>
        </w:rPr>
        <w:t xml:space="preserve">etaphorically, </w:t>
      </w:r>
      <w:r w:rsidR="0046304A" w:rsidRPr="007E3958">
        <w:rPr>
          <w:rFonts w:ascii="Times New Roman" w:hAnsi="Times New Roman" w:cs="Times New Roman"/>
        </w:rPr>
        <w:t>we should, insofar as possible,</w:t>
      </w:r>
      <w:r w:rsidR="006D6BF2" w:rsidRPr="007E3958">
        <w:rPr>
          <w:rFonts w:ascii="Times New Roman" w:hAnsi="Times New Roman" w:cs="Times New Roman"/>
        </w:rPr>
        <w:t xml:space="preserve"> </w:t>
      </w:r>
      <w:r w:rsidRPr="007E3958">
        <w:rPr>
          <w:rFonts w:ascii="Times New Roman" w:hAnsi="Times New Roman" w:cs="Times New Roman"/>
        </w:rPr>
        <w:t>represent nature as choosing its laws independently of any specific choice of initial conditions and conversely</w:t>
      </w:r>
      <w:r w:rsidR="0046304A" w:rsidRPr="007E3958">
        <w:rPr>
          <w:rFonts w:ascii="Times New Roman" w:hAnsi="Times New Roman" w:cs="Times New Roman"/>
        </w:rPr>
        <w:t xml:space="preserve">. </w:t>
      </w:r>
      <w:r w:rsidR="00C34515" w:rsidRPr="007E3958">
        <w:rPr>
          <w:rFonts w:ascii="Times New Roman" w:hAnsi="Times New Roman" w:cs="Times New Roman"/>
        </w:rPr>
        <w:t xml:space="preserve"> Theories that satisfy this requirement of separating laws and initial condition information have, I will suggest below, a number of virtues – it is no accident that modern science looks for such theories</w:t>
      </w:r>
      <w:r w:rsidR="009874B5" w:rsidRPr="007E3958">
        <w:rPr>
          <w:rFonts w:ascii="Times New Roman" w:hAnsi="Times New Roman" w:cs="Times New Roman"/>
        </w:rPr>
        <w:t>, although (I will also acknowledge below) it does not always find them</w:t>
      </w:r>
      <w:r w:rsidR="00C34515" w:rsidRPr="007E3958">
        <w:rPr>
          <w:rFonts w:ascii="Times New Roman" w:hAnsi="Times New Roman" w:cs="Times New Roman"/>
        </w:rPr>
        <w:t xml:space="preserve">. </w:t>
      </w:r>
    </w:p>
    <w:p w14:paraId="2A0D162E" w14:textId="38E1BA6A" w:rsidR="00DE5132" w:rsidRPr="007E3958" w:rsidRDefault="00C34515" w:rsidP="00854058">
      <w:pPr>
        <w:ind w:firstLine="720"/>
        <w:rPr>
          <w:rFonts w:ascii="Times New Roman" w:hAnsi="Times New Roman" w:cs="Times New Roman"/>
        </w:rPr>
      </w:pPr>
      <w:r w:rsidRPr="007E3958">
        <w:rPr>
          <w:rFonts w:ascii="Times New Roman" w:hAnsi="Times New Roman" w:cs="Times New Roman"/>
        </w:rPr>
        <w:t xml:space="preserve"> </w:t>
      </w:r>
      <w:r w:rsidR="00DE5132" w:rsidRPr="007E3958">
        <w:rPr>
          <w:rFonts w:ascii="Times New Roman" w:hAnsi="Times New Roman" w:cs="Times New Roman"/>
        </w:rPr>
        <w:t xml:space="preserve">  </w:t>
      </w:r>
      <w:r w:rsidRPr="007E3958">
        <w:rPr>
          <w:rFonts w:ascii="Times New Roman" w:hAnsi="Times New Roman" w:cs="Times New Roman"/>
        </w:rPr>
        <w:t xml:space="preserve"> </w:t>
      </w:r>
      <w:r w:rsidR="002431D9" w:rsidRPr="007E3958">
        <w:rPr>
          <w:rFonts w:ascii="Times New Roman" w:hAnsi="Times New Roman" w:cs="Times New Roman"/>
        </w:rPr>
        <w:t>I remarked above that the separation</w:t>
      </w:r>
      <w:r w:rsidR="006D6BF2" w:rsidRPr="007E3958">
        <w:rPr>
          <w:rFonts w:ascii="Times New Roman" w:hAnsi="Times New Roman" w:cs="Times New Roman"/>
        </w:rPr>
        <w:t xml:space="preserve"> </w:t>
      </w:r>
      <w:r w:rsidRPr="007E3958">
        <w:rPr>
          <w:rFonts w:ascii="Times New Roman" w:hAnsi="Times New Roman" w:cs="Times New Roman"/>
        </w:rPr>
        <w:t>of law/initial condition information is reflected in the fact</w:t>
      </w:r>
      <w:r w:rsidR="00723239" w:rsidRPr="007E3958">
        <w:rPr>
          <w:rFonts w:ascii="Times New Roman" w:hAnsi="Times New Roman" w:cs="Times New Roman"/>
        </w:rPr>
        <w:t xml:space="preserve"> each is treated as subject to</w:t>
      </w:r>
      <w:r w:rsidR="002431D9" w:rsidRPr="007E3958">
        <w:rPr>
          <w:rFonts w:ascii="Times New Roman" w:hAnsi="Times New Roman" w:cs="Times New Roman"/>
        </w:rPr>
        <w:t xml:space="preserve"> </w:t>
      </w:r>
      <w:r w:rsidR="00DE5132" w:rsidRPr="007E3958">
        <w:rPr>
          <w:rFonts w:ascii="Times New Roman" w:hAnsi="Times New Roman" w:cs="Times New Roman"/>
        </w:rPr>
        <w:t xml:space="preserve">very different constraints. </w:t>
      </w:r>
      <w:r w:rsidR="002861F6" w:rsidRPr="007E3958">
        <w:rPr>
          <w:rFonts w:ascii="Times New Roman" w:hAnsi="Times New Roman" w:cs="Times New Roman"/>
        </w:rPr>
        <w:t xml:space="preserve"> </w:t>
      </w:r>
      <w:r w:rsidR="002431D9" w:rsidRPr="007E3958">
        <w:rPr>
          <w:rFonts w:ascii="Times New Roman" w:hAnsi="Times New Roman" w:cs="Times New Roman"/>
        </w:rPr>
        <w:t>One such constraint is that</w:t>
      </w:r>
      <w:r w:rsidR="002861F6" w:rsidRPr="007E3958">
        <w:rPr>
          <w:rFonts w:ascii="Times New Roman" w:hAnsi="Times New Roman" w:cs="Times New Roman"/>
        </w:rPr>
        <w:t xml:space="preserve"> </w:t>
      </w:r>
      <w:r w:rsidR="00DE5132" w:rsidRPr="007E3958">
        <w:rPr>
          <w:rFonts w:ascii="Times New Roman" w:hAnsi="Times New Roman" w:cs="Times New Roman"/>
        </w:rPr>
        <w:t>laws are expected to satisfy various symmetry conditions</w:t>
      </w:r>
      <w:r w:rsidR="002431D9" w:rsidRPr="007E3958">
        <w:rPr>
          <w:rFonts w:ascii="Times New Roman" w:hAnsi="Times New Roman" w:cs="Times New Roman"/>
        </w:rPr>
        <w:t>—</w:t>
      </w:r>
      <w:r w:rsidR="002861F6" w:rsidRPr="007E3958">
        <w:rPr>
          <w:rFonts w:ascii="Times New Roman" w:hAnsi="Times New Roman" w:cs="Times New Roman"/>
        </w:rPr>
        <w:t xml:space="preserve"> </w:t>
      </w:r>
      <w:r w:rsidR="00723239" w:rsidRPr="007E3958">
        <w:rPr>
          <w:rFonts w:ascii="Times New Roman" w:hAnsi="Times New Roman" w:cs="Times New Roman"/>
        </w:rPr>
        <w:t xml:space="preserve"> </w:t>
      </w:r>
      <w:r w:rsidR="008E5F69" w:rsidRPr="007E3958">
        <w:rPr>
          <w:rFonts w:ascii="Times New Roman" w:hAnsi="Times New Roman" w:cs="Times New Roman"/>
        </w:rPr>
        <w:t xml:space="preserve">physical laws should remain the same under spatial and temporal translations and so on.  </w:t>
      </w:r>
      <w:r w:rsidR="00DE5132" w:rsidRPr="007E3958">
        <w:rPr>
          <w:rFonts w:ascii="Times New Roman" w:hAnsi="Times New Roman" w:cs="Times New Roman"/>
        </w:rPr>
        <w:t>We may think of these as special cases of invariance conditions in the general sense described above—laws must return the same behavior under transformations corresponding to these symmetries, so that</w:t>
      </w:r>
      <w:r w:rsidR="002861F6" w:rsidRPr="007E3958">
        <w:rPr>
          <w:rFonts w:ascii="Times New Roman" w:hAnsi="Times New Roman" w:cs="Times New Roman"/>
        </w:rPr>
        <w:t>, for example,</w:t>
      </w:r>
      <w:r w:rsidR="006D6BF2" w:rsidRPr="007E3958">
        <w:rPr>
          <w:rFonts w:ascii="Times New Roman" w:hAnsi="Times New Roman" w:cs="Times New Roman"/>
        </w:rPr>
        <w:t xml:space="preserve"> </w:t>
      </w:r>
      <w:r w:rsidR="00DE5132" w:rsidRPr="007E3958">
        <w:rPr>
          <w:rFonts w:ascii="Times New Roman" w:hAnsi="Times New Roman" w:cs="Times New Roman"/>
        </w:rPr>
        <w:t>a pendulum will behave the same way if the only change to which it is subject is a spatial translation.</w:t>
      </w:r>
      <w:r w:rsidR="006D6BF2" w:rsidRPr="007E3958">
        <w:rPr>
          <w:rFonts w:ascii="Times New Roman" w:hAnsi="Times New Roman" w:cs="Times New Roman"/>
        </w:rPr>
        <w:t xml:space="preserve"> </w:t>
      </w:r>
      <w:r w:rsidR="002861F6" w:rsidRPr="007E3958">
        <w:rPr>
          <w:rFonts w:ascii="Times New Roman" w:hAnsi="Times New Roman" w:cs="Times New Roman"/>
        </w:rPr>
        <w:t>T</w:t>
      </w:r>
      <w:r w:rsidR="00723239" w:rsidRPr="007E3958">
        <w:rPr>
          <w:rFonts w:ascii="Times New Roman" w:hAnsi="Times New Roman" w:cs="Times New Roman"/>
        </w:rPr>
        <w:t xml:space="preserve">his </w:t>
      </w:r>
      <w:r w:rsidR="002861F6" w:rsidRPr="007E3958">
        <w:rPr>
          <w:rFonts w:ascii="Times New Roman" w:hAnsi="Times New Roman" w:cs="Times New Roman"/>
        </w:rPr>
        <w:t>is</w:t>
      </w:r>
      <w:r w:rsidR="00723239" w:rsidRPr="007E3958">
        <w:rPr>
          <w:rFonts w:ascii="Times New Roman" w:hAnsi="Times New Roman" w:cs="Times New Roman"/>
        </w:rPr>
        <w:t xml:space="preserve"> a</w:t>
      </w:r>
      <w:r w:rsidR="00DE5132" w:rsidRPr="007E3958">
        <w:rPr>
          <w:rFonts w:ascii="Times New Roman" w:hAnsi="Times New Roman" w:cs="Times New Roman"/>
        </w:rPr>
        <w:t xml:space="preserve"> particular kind of independence condition – independence of behavior from spatial location. Note that </w:t>
      </w:r>
      <w:r w:rsidR="00723239" w:rsidRPr="007E3958">
        <w:rPr>
          <w:rFonts w:ascii="Times New Roman" w:hAnsi="Times New Roman" w:cs="Times New Roman"/>
        </w:rPr>
        <w:t>t</w:t>
      </w:r>
      <w:r w:rsidR="00DE5132" w:rsidRPr="007E3958">
        <w:rPr>
          <w:rFonts w:ascii="Times New Roman" w:hAnsi="Times New Roman" w:cs="Times New Roman"/>
        </w:rPr>
        <w:t>o e</w:t>
      </w:r>
      <w:r w:rsidR="00723239" w:rsidRPr="007E3958">
        <w:rPr>
          <w:rFonts w:ascii="Times New Roman" w:hAnsi="Times New Roman" w:cs="Times New Roman"/>
        </w:rPr>
        <w:t>v</w:t>
      </w:r>
      <w:r w:rsidR="00DE5132" w:rsidRPr="007E3958">
        <w:rPr>
          <w:rFonts w:ascii="Times New Roman" w:hAnsi="Times New Roman" w:cs="Times New Roman"/>
        </w:rPr>
        <w:t>en describe such symmetry requirements</w:t>
      </w:r>
      <w:r w:rsidR="008E5F69" w:rsidRPr="007E3958">
        <w:rPr>
          <w:rFonts w:ascii="Times New Roman" w:hAnsi="Times New Roman" w:cs="Times New Roman"/>
        </w:rPr>
        <w:t>,</w:t>
      </w:r>
      <w:r w:rsidR="002861F6" w:rsidRPr="007E3958">
        <w:rPr>
          <w:rFonts w:ascii="Times New Roman" w:hAnsi="Times New Roman" w:cs="Times New Roman"/>
        </w:rPr>
        <w:t xml:space="preserve"> </w:t>
      </w:r>
      <w:r w:rsidR="00DE5132" w:rsidRPr="007E3958">
        <w:rPr>
          <w:rFonts w:ascii="Times New Roman" w:hAnsi="Times New Roman" w:cs="Times New Roman"/>
        </w:rPr>
        <w:t>we</w:t>
      </w:r>
      <w:r w:rsidR="008E5F69" w:rsidRPr="007E3958">
        <w:rPr>
          <w:rFonts w:ascii="Times New Roman" w:hAnsi="Times New Roman" w:cs="Times New Roman"/>
        </w:rPr>
        <w:t xml:space="preserve"> </w:t>
      </w:r>
      <w:r w:rsidR="00DE5132" w:rsidRPr="007E3958">
        <w:rPr>
          <w:rFonts w:ascii="Times New Roman" w:hAnsi="Times New Roman" w:cs="Times New Roman"/>
        </w:rPr>
        <w:t>require a contrast bet</w:t>
      </w:r>
      <w:r w:rsidR="00723239" w:rsidRPr="007E3958">
        <w:rPr>
          <w:rFonts w:ascii="Times New Roman" w:hAnsi="Times New Roman" w:cs="Times New Roman"/>
        </w:rPr>
        <w:t>w</w:t>
      </w:r>
      <w:r w:rsidR="00DE5132" w:rsidRPr="007E3958">
        <w:rPr>
          <w:rFonts w:ascii="Times New Roman" w:hAnsi="Times New Roman" w:cs="Times New Roman"/>
        </w:rPr>
        <w:t>een laws and in</w:t>
      </w:r>
      <w:r w:rsidR="00723239" w:rsidRPr="007E3958">
        <w:rPr>
          <w:rFonts w:ascii="Times New Roman" w:hAnsi="Times New Roman" w:cs="Times New Roman"/>
        </w:rPr>
        <w:t>i</w:t>
      </w:r>
      <w:r w:rsidR="00DE5132" w:rsidRPr="007E3958">
        <w:rPr>
          <w:rFonts w:ascii="Times New Roman" w:hAnsi="Times New Roman" w:cs="Times New Roman"/>
        </w:rPr>
        <w:t>tial conditions— it is the laws that remain the same and return the same behavior as certain initial conditions (e.g. having to do with spatial location</w:t>
      </w:r>
      <w:r w:rsidR="00723239" w:rsidRPr="007E3958">
        <w:rPr>
          <w:rFonts w:ascii="Times New Roman" w:hAnsi="Times New Roman" w:cs="Times New Roman"/>
        </w:rPr>
        <w:t>)</w:t>
      </w:r>
      <w:r w:rsidR="00DE5132" w:rsidRPr="007E3958">
        <w:rPr>
          <w:rFonts w:ascii="Times New Roman" w:hAnsi="Times New Roman" w:cs="Times New Roman"/>
        </w:rPr>
        <w:t xml:space="preserve"> change</w:t>
      </w:r>
      <w:r w:rsidR="00723239" w:rsidRPr="007E3958">
        <w:rPr>
          <w:rFonts w:ascii="Times New Roman" w:hAnsi="Times New Roman" w:cs="Times New Roman"/>
        </w:rPr>
        <w:t xml:space="preserve">. </w:t>
      </w:r>
      <w:r w:rsidR="00DE5132" w:rsidRPr="007E3958">
        <w:rPr>
          <w:rFonts w:ascii="Times New Roman" w:hAnsi="Times New Roman" w:cs="Times New Roman"/>
        </w:rPr>
        <w:t>By contrast,</w:t>
      </w:r>
      <w:r w:rsidR="006D6BF2" w:rsidRPr="007E3958">
        <w:rPr>
          <w:rFonts w:ascii="Times New Roman" w:hAnsi="Times New Roman" w:cs="Times New Roman"/>
        </w:rPr>
        <w:t xml:space="preserve"> </w:t>
      </w:r>
      <w:r w:rsidR="00DE5132" w:rsidRPr="007E3958">
        <w:rPr>
          <w:rFonts w:ascii="Times New Roman" w:hAnsi="Times New Roman" w:cs="Times New Roman"/>
        </w:rPr>
        <w:t>in</w:t>
      </w:r>
      <w:r w:rsidR="009874B5" w:rsidRPr="007E3958">
        <w:rPr>
          <w:rFonts w:ascii="Times New Roman" w:hAnsi="Times New Roman" w:cs="Times New Roman"/>
        </w:rPr>
        <w:t>i</w:t>
      </w:r>
      <w:r w:rsidR="00DE5132" w:rsidRPr="007E3958">
        <w:rPr>
          <w:rFonts w:ascii="Times New Roman" w:hAnsi="Times New Roman" w:cs="Times New Roman"/>
        </w:rPr>
        <w:t xml:space="preserve">tial conditions or patterns in initial conditions themselves are not </w:t>
      </w:r>
      <w:r w:rsidR="009874B5" w:rsidRPr="007E3958">
        <w:rPr>
          <w:rFonts w:ascii="Times New Roman" w:hAnsi="Times New Roman" w:cs="Times New Roman"/>
        </w:rPr>
        <w:t xml:space="preserve">required </w:t>
      </w:r>
      <w:r w:rsidR="00DE5132" w:rsidRPr="007E3958">
        <w:rPr>
          <w:rFonts w:ascii="Times New Roman" w:hAnsi="Times New Roman" w:cs="Times New Roman"/>
        </w:rPr>
        <w:t>to sati</w:t>
      </w:r>
      <w:r w:rsidR="009874B5" w:rsidRPr="007E3958">
        <w:rPr>
          <w:rFonts w:ascii="Times New Roman" w:hAnsi="Times New Roman" w:cs="Times New Roman"/>
        </w:rPr>
        <w:t>sf</w:t>
      </w:r>
      <w:r w:rsidR="00DE5132" w:rsidRPr="007E3958">
        <w:rPr>
          <w:rFonts w:ascii="Times New Roman" w:hAnsi="Times New Roman" w:cs="Times New Roman"/>
        </w:rPr>
        <w:t>y any such symmetry conditions—arguably it is not even clear</w:t>
      </w:r>
      <w:r w:rsidR="006D6BF2" w:rsidRPr="007E3958">
        <w:rPr>
          <w:rFonts w:ascii="Times New Roman" w:hAnsi="Times New Roman" w:cs="Times New Roman"/>
        </w:rPr>
        <w:t xml:space="preserve"> </w:t>
      </w:r>
      <w:r w:rsidR="00DE5132" w:rsidRPr="007E3958">
        <w:rPr>
          <w:rFonts w:ascii="Times New Roman" w:hAnsi="Times New Roman" w:cs="Times New Roman"/>
        </w:rPr>
        <w:t xml:space="preserve">what such a requirement would mean. </w:t>
      </w:r>
    </w:p>
    <w:p w14:paraId="600A60E3" w14:textId="7BA07A50" w:rsidR="00777258" w:rsidRPr="007E3958" w:rsidRDefault="00DE5132" w:rsidP="00100053">
      <w:pPr>
        <w:ind w:firstLine="720"/>
        <w:rPr>
          <w:rFonts w:ascii="Times New Roman" w:hAnsi="Times New Roman" w:cs="Times New Roman"/>
        </w:rPr>
      </w:pPr>
      <w:r w:rsidRPr="007E3958">
        <w:rPr>
          <w:rFonts w:ascii="Times New Roman" w:hAnsi="Times New Roman" w:cs="Times New Roman"/>
        </w:rPr>
        <w:t xml:space="preserve"> A second</w:t>
      </w:r>
      <w:r w:rsidR="008E5F69" w:rsidRPr="007E3958">
        <w:rPr>
          <w:rFonts w:ascii="Times New Roman" w:hAnsi="Times New Roman" w:cs="Times New Roman"/>
        </w:rPr>
        <w:t xml:space="preserve"> </w:t>
      </w:r>
      <w:r w:rsidRPr="007E3958">
        <w:rPr>
          <w:rFonts w:ascii="Times New Roman" w:hAnsi="Times New Roman" w:cs="Times New Roman"/>
        </w:rPr>
        <w:t>contrast has to do with the different</w:t>
      </w:r>
      <w:r w:rsidR="002861F6" w:rsidRPr="007E3958">
        <w:rPr>
          <w:rFonts w:ascii="Times New Roman" w:hAnsi="Times New Roman" w:cs="Times New Roman"/>
        </w:rPr>
        <w:t xml:space="preserve"> </w:t>
      </w:r>
      <w:r w:rsidRPr="007E3958">
        <w:rPr>
          <w:rFonts w:ascii="Times New Roman" w:hAnsi="Times New Roman" w:cs="Times New Roman"/>
        </w:rPr>
        <w:t>role played by considerations having to do with simplicity (and related virtues having to do with unification and generality)</w:t>
      </w:r>
      <w:r w:rsidR="006D6BF2" w:rsidRPr="007E3958">
        <w:rPr>
          <w:rFonts w:ascii="Times New Roman" w:hAnsi="Times New Roman" w:cs="Times New Roman"/>
        </w:rPr>
        <w:t xml:space="preserve"> </w:t>
      </w:r>
      <w:r w:rsidR="009874B5" w:rsidRPr="007E3958">
        <w:rPr>
          <w:rFonts w:ascii="Times New Roman" w:hAnsi="Times New Roman" w:cs="Times New Roman"/>
        </w:rPr>
        <w:t>in connection with laws and initial conditions.</w:t>
      </w:r>
      <w:r w:rsidR="008A2A65" w:rsidRPr="007E3958">
        <w:rPr>
          <w:rFonts w:ascii="Times New Roman" w:hAnsi="Times New Roman" w:cs="Times New Roman"/>
        </w:rPr>
        <w:t xml:space="preserve"> </w:t>
      </w:r>
      <w:r w:rsidRPr="007E3958">
        <w:rPr>
          <w:rFonts w:ascii="Times New Roman" w:hAnsi="Times New Roman" w:cs="Times New Roman"/>
        </w:rPr>
        <w:t>Roughly speaking,</w:t>
      </w:r>
      <w:r w:rsidR="008A2A65" w:rsidRPr="007E3958">
        <w:rPr>
          <w:rFonts w:ascii="Times New Roman" w:hAnsi="Times New Roman" w:cs="Times New Roman"/>
        </w:rPr>
        <w:t xml:space="preserve"> </w:t>
      </w:r>
      <w:r w:rsidRPr="007E3958">
        <w:rPr>
          <w:rFonts w:ascii="Times New Roman" w:hAnsi="Times New Roman" w:cs="Times New Roman"/>
        </w:rPr>
        <w:t>to the extent simplicity matters</w:t>
      </w:r>
      <w:r w:rsidR="002861F6" w:rsidRPr="007E3958">
        <w:rPr>
          <w:rFonts w:ascii="Times New Roman" w:hAnsi="Times New Roman" w:cs="Times New Roman"/>
        </w:rPr>
        <w:t xml:space="preserve"> in</w:t>
      </w:r>
      <w:r w:rsidR="006D6BF2" w:rsidRPr="007E3958">
        <w:rPr>
          <w:rFonts w:ascii="Times New Roman" w:hAnsi="Times New Roman" w:cs="Times New Roman"/>
        </w:rPr>
        <w:t xml:space="preserve"> </w:t>
      </w:r>
      <w:r w:rsidR="002861F6" w:rsidRPr="007E3958">
        <w:rPr>
          <w:rFonts w:ascii="Times New Roman" w:hAnsi="Times New Roman" w:cs="Times New Roman"/>
        </w:rPr>
        <w:t>theory-choice</w:t>
      </w:r>
      <w:r w:rsidR="000B3F3E" w:rsidRPr="007E3958">
        <w:rPr>
          <w:rFonts w:ascii="Times New Roman" w:hAnsi="Times New Roman" w:cs="Times New Roman"/>
        </w:rPr>
        <w:t xml:space="preserve"> (and however in detail it is understood)</w:t>
      </w:r>
      <w:r w:rsidRPr="007E3958">
        <w:rPr>
          <w:rFonts w:ascii="Times New Roman" w:hAnsi="Times New Roman" w:cs="Times New Roman"/>
        </w:rPr>
        <w:t xml:space="preserve">, it is laws that we want to </w:t>
      </w:r>
      <w:r w:rsidR="00ED234F" w:rsidRPr="007E3958">
        <w:rPr>
          <w:rFonts w:ascii="Times New Roman" w:hAnsi="Times New Roman" w:cs="Times New Roman"/>
        </w:rPr>
        <w:t xml:space="preserve">be </w:t>
      </w:r>
      <w:r w:rsidRPr="007E3958">
        <w:rPr>
          <w:rFonts w:ascii="Times New Roman" w:hAnsi="Times New Roman" w:cs="Times New Roman"/>
        </w:rPr>
        <w:t>simple, unified</w:t>
      </w:r>
      <w:r w:rsidR="00854058" w:rsidRPr="007E3958">
        <w:rPr>
          <w:rFonts w:ascii="Times New Roman" w:hAnsi="Times New Roman" w:cs="Times New Roman"/>
        </w:rPr>
        <w:t>,</w:t>
      </w:r>
      <w:r w:rsidRPr="007E3958">
        <w:rPr>
          <w:rFonts w:ascii="Times New Roman" w:hAnsi="Times New Roman" w:cs="Times New Roman"/>
        </w:rPr>
        <w:t xml:space="preserve"> and general</w:t>
      </w:r>
      <w:r w:rsidR="000B3F3E" w:rsidRPr="007E3958">
        <w:rPr>
          <w:rFonts w:ascii="Times New Roman" w:hAnsi="Times New Roman" w:cs="Times New Roman"/>
        </w:rPr>
        <w:t>.</w:t>
      </w:r>
      <w:r w:rsidR="002861F6" w:rsidRPr="007E3958">
        <w:rPr>
          <w:rFonts w:ascii="Times New Roman" w:hAnsi="Times New Roman" w:cs="Times New Roman"/>
        </w:rPr>
        <w:t xml:space="preserve"> </w:t>
      </w:r>
      <w:r w:rsidR="000B3F3E" w:rsidRPr="007E3958">
        <w:rPr>
          <w:rFonts w:ascii="Times New Roman" w:hAnsi="Times New Roman" w:cs="Times New Roman"/>
        </w:rPr>
        <w:t>By contrast,</w:t>
      </w:r>
      <w:r w:rsidR="001A76CE" w:rsidRPr="007E3958">
        <w:rPr>
          <w:rFonts w:ascii="Times New Roman" w:hAnsi="Times New Roman" w:cs="Times New Roman"/>
        </w:rPr>
        <w:t xml:space="preserve"> </w:t>
      </w:r>
      <w:r w:rsidRPr="007E3958">
        <w:rPr>
          <w:rFonts w:ascii="Times New Roman" w:hAnsi="Times New Roman" w:cs="Times New Roman"/>
        </w:rPr>
        <w:t xml:space="preserve">at least in many cases, </w:t>
      </w:r>
      <w:r w:rsidR="000B3F3E" w:rsidRPr="007E3958">
        <w:rPr>
          <w:rFonts w:ascii="Times New Roman" w:hAnsi="Times New Roman" w:cs="Times New Roman"/>
        </w:rPr>
        <w:t xml:space="preserve"> there are </w:t>
      </w:r>
      <w:r w:rsidRPr="007E3958">
        <w:rPr>
          <w:rFonts w:ascii="Times New Roman" w:hAnsi="Times New Roman" w:cs="Times New Roman"/>
        </w:rPr>
        <w:t>no corresponding demand</w:t>
      </w:r>
      <w:r w:rsidR="000B3F3E" w:rsidRPr="007E3958">
        <w:rPr>
          <w:rFonts w:ascii="Times New Roman" w:hAnsi="Times New Roman" w:cs="Times New Roman"/>
        </w:rPr>
        <w:t>s</w:t>
      </w:r>
      <w:r w:rsidRPr="007E3958">
        <w:rPr>
          <w:rFonts w:ascii="Times New Roman" w:hAnsi="Times New Roman" w:cs="Times New Roman"/>
        </w:rPr>
        <w:t xml:space="preserve"> imposed on initial conditions.</w:t>
      </w:r>
      <w:r w:rsidR="001A76CE" w:rsidRPr="007E3958">
        <w:rPr>
          <w:rFonts w:ascii="Times New Roman" w:hAnsi="Times New Roman" w:cs="Times New Roman"/>
        </w:rPr>
        <w:t xml:space="preserve"> </w:t>
      </w:r>
      <w:r w:rsidRPr="007E3958">
        <w:rPr>
          <w:rFonts w:ascii="Times New Roman" w:hAnsi="Times New Roman" w:cs="Times New Roman"/>
        </w:rPr>
        <w:t>When the systems we are interested in demand it, the initial conditions used in their characterization can be highly complex—</w:t>
      </w:r>
      <w:r w:rsidR="000B3F3E" w:rsidRPr="007E3958">
        <w:rPr>
          <w:rFonts w:ascii="Times New Roman" w:hAnsi="Times New Roman" w:cs="Times New Roman"/>
        </w:rPr>
        <w:t xml:space="preserve">indeed, </w:t>
      </w:r>
      <w:r w:rsidRPr="007E3958">
        <w:rPr>
          <w:rFonts w:ascii="Times New Roman" w:hAnsi="Times New Roman" w:cs="Times New Roman"/>
        </w:rPr>
        <w:t>basically what one tries to do</w:t>
      </w:r>
      <w:r w:rsidR="00ED234F" w:rsidRPr="007E3958">
        <w:rPr>
          <w:rFonts w:ascii="Times New Roman" w:hAnsi="Times New Roman" w:cs="Times New Roman"/>
        </w:rPr>
        <w:t>, ceteris paribus,</w:t>
      </w:r>
      <w:r w:rsidR="00704DBB">
        <w:rPr>
          <w:rFonts w:ascii="Times New Roman" w:hAnsi="Times New Roman" w:cs="Times New Roman"/>
        </w:rPr>
        <w:t xml:space="preserve"> </w:t>
      </w:r>
      <w:r w:rsidRPr="007E3958">
        <w:rPr>
          <w:rFonts w:ascii="Times New Roman" w:hAnsi="Times New Roman" w:cs="Times New Roman"/>
        </w:rPr>
        <w:t>is to off</w:t>
      </w:r>
      <w:r w:rsidR="000B3F3E" w:rsidRPr="007E3958">
        <w:rPr>
          <w:rFonts w:ascii="Times New Roman" w:hAnsi="Times New Roman" w:cs="Times New Roman"/>
        </w:rPr>
        <w:t>-</w:t>
      </w:r>
      <w:r w:rsidRPr="007E3958">
        <w:rPr>
          <w:rFonts w:ascii="Times New Roman" w:hAnsi="Times New Roman" w:cs="Times New Roman"/>
        </w:rPr>
        <w:t xml:space="preserve">load </w:t>
      </w:r>
      <w:r w:rsidR="000B3F3E" w:rsidRPr="007E3958">
        <w:rPr>
          <w:rFonts w:ascii="Times New Roman" w:hAnsi="Times New Roman" w:cs="Times New Roman"/>
        </w:rPr>
        <w:t>whatever</w:t>
      </w:r>
      <w:r w:rsidR="006D6BF2" w:rsidRPr="007E3958">
        <w:rPr>
          <w:rFonts w:ascii="Times New Roman" w:hAnsi="Times New Roman" w:cs="Times New Roman"/>
        </w:rPr>
        <w:t xml:space="preserve"> </w:t>
      </w:r>
      <w:r w:rsidRPr="007E3958">
        <w:rPr>
          <w:rFonts w:ascii="Times New Roman" w:hAnsi="Times New Roman" w:cs="Times New Roman"/>
        </w:rPr>
        <w:t xml:space="preserve">complexity </w:t>
      </w:r>
      <w:r w:rsidR="000B3F3E" w:rsidRPr="007E3958">
        <w:rPr>
          <w:rFonts w:ascii="Times New Roman" w:hAnsi="Times New Roman" w:cs="Times New Roman"/>
        </w:rPr>
        <w:t xml:space="preserve">is </w:t>
      </w:r>
      <w:r w:rsidRPr="007E3958">
        <w:rPr>
          <w:rFonts w:ascii="Times New Roman" w:hAnsi="Times New Roman" w:cs="Times New Roman"/>
        </w:rPr>
        <w:t>required for the</w:t>
      </w:r>
      <w:r w:rsidR="000B3F3E" w:rsidRPr="007E3958">
        <w:rPr>
          <w:rFonts w:ascii="Times New Roman" w:hAnsi="Times New Roman" w:cs="Times New Roman"/>
        </w:rPr>
        <w:t xml:space="preserve"> </w:t>
      </w:r>
      <w:r w:rsidRPr="007E3958">
        <w:rPr>
          <w:rFonts w:ascii="Times New Roman" w:hAnsi="Times New Roman" w:cs="Times New Roman"/>
        </w:rPr>
        <w:t>characterization of the system</w:t>
      </w:r>
      <w:r w:rsidR="000B3F3E" w:rsidRPr="007E3958">
        <w:rPr>
          <w:rFonts w:ascii="Times New Roman" w:hAnsi="Times New Roman" w:cs="Times New Roman"/>
        </w:rPr>
        <w:t>’</w:t>
      </w:r>
      <w:r w:rsidRPr="007E3958">
        <w:rPr>
          <w:rFonts w:ascii="Times New Roman" w:hAnsi="Times New Roman" w:cs="Times New Roman"/>
        </w:rPr>
        <w:t>s</w:t>
      </w:r>
      <w:r w:rsidR="006D6BF2" w:rsidRPr="007E3958">
        <w:rPr>
          <w:rFonts w:ascii="Times New Roman" w:hAnsi="Times New Roman" w:cs="Times New Roman"/>
        </w:rPr>
        <w:t xml:space="preserve"> </w:t>
      </w:r>
      <w:r w:rsidRPr="007E3958">
        <w:rPr>
          <w:rFonts w:ascii="Times New Roman" w:hAnsi="Times New Roman" w:cs="Times New Roman"/>
        </w:rPr>
        <w:t>behavi</w:t>
      </w:r>
      <w:r w:rsidR="000B3F3E" w:rsidRPr="007E3958">
        <w:rPr>
          <w:rFonts w:ascii="Times New Roman" w:hAnsi="Times New Roman" w:cs="Times New Roman"/>
        </w:rPr>
        <w:t>o</w:t>
      </w:r>
      <w:r w:rsidRPr="007E3958">
        <w:rPr>
          <w:rFonts w:ascii="Times New Roman" w:hAnsi="Times New Roman" w:cs="Times New Roman"/>
        </w:rPr>
        <w:t>r</w:t>
      </w:r>
      <w:r w:rsidR="008A2A65" w:rsidRPr="007E3958">
        <w:rPr>
          <w:rFonts w:ascii="Times New Roman" w:hAnsi="Times New Roman" w:cs="Times New Roman"/>
        </w:rPr>
        <w:t xml:space="preserve"> </w:t>
      </w:r>
      <w:r w:rsidR="000B3F3E" w:rsidRPr="007E3958">
        <w:rPr>
          <w:rFonts w:ascii="Times New Roman" w:hAnsi="Times New Roman" w:cs="Times New Roman"/>
        </w:rPr>
        <w:t>o</w:t>
      </w:r>
      <w:r w:rsidRPr="007E3958">
        <w:rPr>
          <w:rFonts w:ascii="Times New Roman" w:hAnsi="Times New Roman" w:cs="Times New Roman"/>
        </w:rPr>
        <w:t>nto</w:t>
      </w:r>
      <w:r w:rsidR="006D6BF2" w:rsidRPr="007E3958">
        <w:rPr>
          <w:rFonts w:ascii="Times New Roman" w:hAnsi="Times New Roman" w:cs="Times New Roman"/>
        </w:rPr>
        <w:t xml:space="preserve"> </w:t>
      </w:r>
      <w:r w:rsidR="000B3F3E" w:rsidRPr="007E3958">
        <w:rPr>
          <w:rFonts w:ascii="Times New Roman" w:hAnsi="Times New Roman" w:cs="Times New Roman"/>
        </w:rPr>
        <w:t xml:space="preserve">its </w:t>
      </w:r>
      <w:r w:rsidRPr="007E3958">
        <w:rPr>
          <w:rFonts w:ascii="Times New Roman" w:hAnsi="Times New Roman" w:cs="Times New Roman"/>
        </w:rPr>
        <w:t xml:space="preserve">initial conditions as far as this is possible, while keeping the laws describing the </w:t>
      </w:r>
      <w:r w:rsidR="000B3F3E" w:rsidRPr="007E3958">
        <w:rPr>
          <w:rFonts w:ascii="Times New Roman" w:hAnsi="Times New Roman" w:cs="Times New Roman"/>
        </w:rPr>
        <w:t xml:space="preserve">system’s </w:t>
      </w:r>
      <w:r w:rsidRPr="007E3958">
        <w:rPr>
          <w:rFonts w:ascii="Times New Roman" w:hAnsi="Times New Roman" w:cs="Times New Roman"/>
        </w:rPr>
        <w:t xml:space="preserve">behavior of the system as simple and general as possible. </w:t>
      </w:r>
      <w:r w:rsidR="008A2A65" w:rsidRPr="007E3958">
        <w:rPr>
          <w:rFonts w:ascii="Times New Roman" w:hAnsi="Times New Roman" w:cs="Times New Roman"/>
        </w:rPr>
        <w:t xml:space="preserve"> </w:t>
      </w:r>
      <w:r w:rsidR="000B3F3E" w:rsidRPr="007E3958">
        <w:rPr>
          <w:rFonts w:ascii="Times New Roman" w:hAnsi="Times New Roman" w:cs="Times New Roman"/>
        </w:rPr>
        <w:t>For example, o</w:t>
      </w:r>
      <w:r w:rsidRPr="007E3958">
        <w:rPr>
          <w:rFonts w:ascii="Times New Roman" w:hAnsi="Times New Roman" w:cs="Times New Roman"/>
        </w:rPr>
        <w:t>ne tries to</w:t>
      </w:r>
      <w:r w:rsidR="006D6BF2" w:rsidRPr="007E3958">
        <w:rPr>
          <w:rFonts w:ascii="Times New Roman" w:hAnsi="Times New Roman" w:cs="Times New Roman"/>
        </w:rPr>
        <w:t xml:space="preserve"> </w:t>
      </w:r>
      <w:r w:rsidR="000B3F3E" w:rsidRPr="007E3958">
        <w:rPr>
          <w:rFonts w:ascii="Times New Roman" w:hAnsi="Times New Roman" w:cs="Times New Roman"/>
        </w:rPr>
        <w:t xml:space="preserve">capture any complexity </w:t>
      </w:r>
      <w:r w:rsidR="00ED234F" w:rsidRPr="007E3958">
        <w:rPr>
          <w:rFonts w:ascii="Times New Roman" w:hAnsi="Times New Roman" w:cs="Times New Roman"/>
        </w:rPr>
        <w:t xml:space="preserve">and </w:t>
      </w:r>
      <w:r w:rsidRPr="007E3958">
        <w:rPr>
          <w:rFonts w:ascii="Times New Roman" w:hAnsi="Times New Roman" w:cs="Times New Roman"/>
        </w:rPr>
        <w:t>variability</w:t>
      </w:r>
      <w:r w:rsidR="006D6BF2" w:rsidRPr="007E3958">
        <w:rPr>
          <w:rFonts w:ascii="Times New Roman" w:hAnsi="Times New Roman" w:cs="Times New Roman"/>
        </w:rPr>
        <w:t xml:space="preserve"> </w:t>
      </w:r>
      <w:r w:rsidRPr="007E3958">
        <w:rPr>
          <w:rFonts w:ascii="Times New Roman" w:hAnsi="Times New Roman" w:cs="Times New Roman"/>
        </w:rPr>
        <w:t xml:space="preserve">in the behavior of projectiles and planets </w:t>
      </w:r>
      <w:r w:rsidR="000B3F3E" w:rsidRPr="007E3958">
        <w:rPr>
          <w:rFonts w:ascii="Times New Roman" w:hAnsi="Times New Roman" w:cs="Times New Roman"/>
        </w:rPr>
        <w:t>by appealing to</w:t>
      </w:r>
      <w:r w:rsidR="00704DBB">
        <w:rPr>
          <w:rFonts w:ascii="Times New Roman" w:hAnsi="Times New Roman" w:cs="Times New Roman"/>
        </w:rPr>
        <w:t xml:space="preserve"> </w:t>
      </w:r>
      <w:r w:rsidRPr="007E3958">
        <w:rPr>
          <w:rFonts w:ascii="Times New Roman" w:hAnsi="Times New Roman" w:cs="Times New Roman"/>
        </w:rPr>
        <w:t xml:space="preserve">differences in </w:t>
      </w:r>
      <w:r w:rsidR="000B3F3E" w:rsidRPr="007E3958">
        <w:rPr>
          <w:rFonts w:ascii="Times New Roman" w:hAnsi="Times New Roman" w:cs="Times New Roman"/>
        </w:rPr>
        <w:t xml:space="preserve">the </w:t>
      </w:r>
      <w:r w:rsidRPr="007E3958">
        <w:rPr>
          <w:rFonts w:ascii="Times New Roman" w:hAnsi="Times New Roman" w:cs="Times New Roman"/>
        </w:rPr>
        <w:t xml:space="preserve">initial conditions  </w:t>
      </w:r>
      <w:r w:rsidR="000B3F3E" w:rsidRPr="007E3958">
        <w:rPr>
          <w:rFonts w:ascii="Times New Roman" w:hAnsi="Times New Roman" w:cs="Times New Roman"/>
        </w:rPr>
        <w:t>they face</w:t>
      </w:r>
      <w:r w:rsidRPr="007E3958">
        <w:rPr>
          <w:rFonts w:ascii="Times New Roman" w:hAnsi="Times New Roman" w:cs="Times New Roman"/>
        </w:rPr>
        <w:t xml:space="preserve"> while accounting for the similarity of their behavior in terms of the same laws.</w:t>
      </w:r>
      <w:r w:rsidR="006D6BF2" w:rsidRPr="007E3958">
        <w:rPr>
          <w:rFonts w:ascii="Times New Roman" w:hAnsi="Times New Roman" w:cs="Times New Roman"/>
        </w:rPr>
        <w:t xml:space="preserve"> </w:t>
      </w:r>
      <w:r w:rsidR="000B3F3E" w:rsidRPr="007E3958">
        <w:rPr>
          <w:rFonts w:ascii="Times New Roman" w:hAnsi="Times New Roman" w:cs="Times New Roman"/>
        </w:rPr>
        <w:t>In effect</w:t>
      </w:r>
      <w:r w:rsidR="00CA4214" w:rsidRPr="007E3958">
        <w:rPr>
          <w:rFonts w:ascii="Times New Roman" w:hAnsi="Times New Roman" w:cs="Times New Roman"/>
        </w:rPr>
        <w:t>,</w:t>
      </w:r>
      <w:r w:rsidR="000B3F3E" w:rsidRPr="007E3958">
        <w:rPr>
          <w:rFonts w:ascii="Times New Roman" w:hAnsi="Times New Roman" w:cs="Times New Roman"/>
        </w:rPr>
        <w:t xml:space="preserve"> o</w:t>
      </w:r>
      <w:r w:rsidRPr="007E3958">
        <w:rPr>
          <w:rFonts w:ascii="Times New Roman" w:hAnsi="Times New Roman" w:cs="Times New Roman"/>
        </w:rPr>
        <w:t xml:space="preserve">ne tries to </w:t>
      </w:r>
      <w:r w:rsidR="00CA4214" w:rsidRPr="007E3958">
        <w:rPr>
          <w:rFonts w:ascii="Times New Roman" w:hAnsi="Times New Roman" w:cs="Times New Roman"/>
        </w:rPr>
        <w:t>separate out the disorderly elements in their behavior, putting this in the initial conditions</w:t>
      </w:r>
      <w:r w:rsidR="006D6BF2" w:rsidRPr="007E3958">
        <w:rPr>
          <w:rFonts w:ascii="Times New Roman" w:hAnsi="Times New Roman" w:cs="Times New Roman"/>
        </w:rPr>
        <w:t xml:space="preserve"> </w:t>
      </w:r>
      <w:r w:rsidRPr="007E3958">
        <w:rPr>
          <w:rFonts w:ascii="Times New Roman" w:hAnsi="Times New Roman" w:cs="Times New Roman"/>
        </w:rPr>
        <w:t>while keeping as much order as possible in the laws.</w:t>
      </w:r>
      <w:r w:rsidR="006D6BF2" w:rsidRPr="007E3958">
        <w:rPr>
          <w:rFonts w:ascii="Times New Roman" w:hAnsi="Times New Roman" w:cs="Times New Roman"/>
        </w:rPr>
        <w:t xml:space="preserve"> </w:t>
      </w:r>
      <w:r w:rsidR="00CA4214" w:rsidRPr="007E3958">
        <w:rPr>
          <w:rFonts w:ascii="Times New Roman" w:hAnsi="Times New Roman" w:cs="Times New Roman"/>
        </w:rPr>
        <w:t xml:space="preserve">This is reflected in the way in which we think about simplicity and unification: </w:t>
      </w:r>
      <w:r w:rsidR="00704DBB">
        <w:rPr>
          <w:rFonts w:ascii="Times New Roman" w:hAnsi="Times New Roman" w:cs="Times New Roman"/>
        </w:rPr>
        <w:t xml:space="preserve"> </w:t>
      </w:r>
      <w:r w:rsidRPr="007E3958">
        <w:rPr>
          <w:rFonts w:ascii="Times New Roman" w:hAnsi="Times New Roman" w:cs="Times New Roman"/>
        </w:rPr>
        <w:t>a theory according to which, e.g.,  the behavior of projectiles on the surface of the earth and the orbits of the planets follow entirely different laws is seen as less simple and less unified than one according to which both are governed by the same set of  laws</w:t>
      </w:r>
      <w:r w:rsidR="00CA4214" w:rsidRPr="007E3958">
        <w:rPr>
          <w:rFonts w:ascii="Times New Roman" w:hAnsi="Times New Roman" w:cs="Times New Roman"/>
        </w:rPr>
        <w:t xml:space="preserve">  </w:t>
      </w:r>
      <w:r w:rsidRPr="007E3958">
        <w:rPr>
          <w:rFonts w:ascii="Times New Roman" w:hAnsi="Times New Roman" w:cs="Times New Roman"/>
        </w:rPr>
        <w:t>and this is so even if this theory makes use of very different initial conditi</w:t>
      </w:r>
      <w:r w:rsidR="00CA4214" w:rsidRPr="007E3958">
        <w:rPr>
          <w:rFonts w:ascii="Times New Roman" w:hAnsi="Times New Roman" w:cs="Times New Roman"/>
        </w:rPr>
        <w:t>o</w:t>
      </w:r>
      <w:r w:rsidRPr="007E3958">
        <w:rPr>
          <w:rFonts w:ascii="Times New Roman" w:hAnsi="Times New Roman" w:cs="Times New Roman"/>
        </w:rPr>
        <w:t>ns in explaining planetary and terrestrial behavior—</w:t>
      </w:r>
      <w:r w:rsidR="00A0187D" w:rsidRPr="007E3958">
        <w:rPr>
          <w:rFonts w:ascii="Times New Roman" w:hAnsi="Times New Roman" w:cs="Times New Roman"/>
        </w:rPr>
        <w:t xml:space="preserve">the latter </w:t>
      </w:r>
      <w:r w:rsidRPr="007E3958">
        <w:rPr>
          <w:rFonts w:ascii="Times New Roman" w:hAnsi="Times New Roman" w:cs="Times New Roman"/>
        </w:rPr>
        <w:t xml:space="preserve">is not seen as detracting from the simplicity </w:t>
      </w:r>
      <w:r w:rsidR="00CA4214" w:rsidRPr="007E3958">
        <w:rPr>
          <w:rFonts w:ascii="Times New Roman" w:hAnsi="Times New Roman" w:cs="Times New Roman"/>
        </w:rPr>
        <w:t xml:space="preserve"> and generality </w:t>
      </w:r>
      <w:r w:rsidRPr="007E3958">
        <w:rPr>
          <w:rFonts w:ascii="Times New Roman" w:hAnsi="Times New Roman" w:cs="Times New Roman"/>
        </w:rPr>
        <w:t xml:space="preserve">of the explanations provided. By contrast, there is no corresponding </w:t>
      </w:r>
      <w:r w:rsidR="00CA4214" w:rsidRPr="007E3958">
        <w:rPr>
          <w:rFonts w:ascii="Times New Roman" w:hAnsi="Times New Roman" w:cs="Times New Roman"/>
        </w:rPr>
        <w:t xml:space="preserve"> </w:t>
      </w:r>
      <w:r w:rsidRPr="007E3958">
        <w:rPr>
          <w:rFonts w:ascii="Times New Roman" w:hAnsi="Times New Roman" w:cs="Times New Roman"/>
        </w:rPr>
        <w:t xml:space="preserve"> virtue</w:t>
      </w:r>
      <w:r w:rsidR="000C3EA1" w:rsidRPr="007E3958">
        <w:rPr>
          <w:rFonts w:ascii="Times New Roman" w:hAnsi="Times New Roman" w:cs="Times New Roman"/>
        </w:rPr>
        <w:t xml:space="preserve"> </w:t>
      </w:r>
      <w:r w:rsidRPr="007E3958">
        <w:rPr>
          <w:rFonts w:ascii="Times New Roman" w:hAnsi="Times New Roman" w:cs="Times New Roman"/>
        </w:rPr>
        <w:t>associated with explaining these two sets of be</w:t>
      </w:r>
      <w:r w:rsidR="00CA4214" w:rsidRPr="007E3958">
        <w:rPr>
          <w:rFonts w:ascii="Times New Roman" w:hAnsi="Times New Roman" w:cs="Times New Roman"/>
        </w:rPr>
        <w:t>ha</w:t>
      </w:r>
      <w:r w:rsidRPr="007E3958">
        <w:rPr>
          <w:rFonts w:ascii="Times New Roman" w:hAnsi="Times New Roman" w:cs="Times New Roman"/>
        </w:rPr>
        <w:t>viors in terms of the same initial conditions</w:t>
      </w:r>
      <w:r w:rsidR="00CA4214" w:rsidRPr="007E3958">
        <w:rPr>
          <w:rFonts w:ascii="Times New Roman" w:hAnsi="Times New Roman" w:cs="Times New Roman"/>
        </w:rPr>
        <w:t xml:space="preserve"> but different laws</w:t>
      </w:r>
      <w:r w:rsidRPr="007E3958">
        <w:rPr>
          <w:rFonts w:ascii="Times New Roman" w:hAnsi="Times New Roman" w:cs="Times New Roman"/>
        </w:rPr>
        <w:t xml:space="preserve">—this </w:t>
      </w:r>
      <w:r w:rsidR="00CA4214" w:rsidRPr="007E3958">
        <w:rPr>
          <w:rFonts w:ascii="Times New Roman" w:hAnsi="Times New Roman" w:cs="Times New Roman"/>
        </w:rPr>
        <w:t>does not count</w:t>
      </w:r>
      <w:r w:rsidR="006D6BF2" w:rsidRPr="007E3958">
        <w:rPr>
          <w:rFonts w:ascii="Times New Roman" w:hAnsi="Times New Roman" w:cs="Times New Roman"/>
        </w:rPr>
        <w:t xml:space="preserve"> </w:t>
      </w:r>
      <w:r w:rsidR="00CA4214" w:rsidRPr="007E3958">
        <w:rPr>
          <w:rFonts w:ascii="Times New Roman" w:hAnsi="Times New Roman" w:cs="Times New Roman"/>
        </w:rPr>
        <w:t xml:space="preserve">as </w:t>
      </w:r>
      <w:r w:rsidRPr="007E3958">
        <w:rPr>
          <w:rFonts w:ascii="Times New Roman" w:hAnsi="Times New Roman" w:cs="Times New Roman"/>
        </w:rPr>
        <w:t xml:space="preserve">a simplification or unification </w:t>
      </w:r>
      <w:r w:rsidR="00CA4214" w:rsidRPr="007E3958">
        <w:rPr>
          <w:rFonts w:ascii="Times New Roman" w:hAnsi="Times New Roman" w:cs="Times New Roman"/>
        </w:rPr>
        <w:t xml:space="preserve"> </w:t>
      </w:r>
      <w:r w:rsidRPr="007E3958">
        <w:rPr>
          <w:rFonts w:ascii="Times New Roman" w:hAnsi="Times New Roman" w:cs="Times New Roman"/>
        </w:rPr>
        <w:t xml:space="preserve"> in the same way</w:t>
      </w:r>
      <w:r w:rsidR="00A0187D" w:rsidRPr="007E3958">
        <w:rPr>
          <w:rFonts w:ascii="Times New Roman" w:hAnsi="Times New Roman" w:cs="Times New Roman"/>
        </w:rPr>
        <w:t xml:space="preserve">. </w:t>
      </w:r>
      <w:r w:rsidR="00854058" w:rsidRPr="007E3958">
        <w:rPr>
          <w:rFonts w:ascii="Times New Roman" w:hAnsi="Times New Roman" w:cs="Times New Roman"/>
        </w:rPr>
        <w:t>So laws and initial conditions are treated very differently from the point of view of assessments of unification</w:t>
      </w:r>
      <w:r w:rsidR="00306BFD" w:rsidRPr="007E3958">
        <w:rPr>
          <w:rFonts w:ascii="Times New Roman" w:hAnsi="Times New Roman" w:cs="Times New Roman"/>
        </w:rPr>
        <w:t xml:space="preserve"> and simplicity</w:t>
      </w:r>
      <w:r w:rsidR="00100053" w:rsidRPr="007E3958">
        <w:rPr>
          <w:rStyle w:val="FootnoteReference"/>
          <w:rFonts w:ascii="Times New Roman" w:hAnsi="Times New Roman" w:cs="Times New Roman"/>
        </w:rPr>
        <w:footnoteReference w:id="12"/>
      </w:r>
      <w:r w:rsidR="00854058" w:rsidRPr="007E3958">
        <w:rPr>
          <w:rFonts w:ascii="Times New Roman" w:hAnsi="Times New Roman" w:cs="Times New Roman"/>
        </w:rPr>
        <w:t xml:space="preserve">. </w:t>
      </w:r>
      <w:r w:rsidR="00100053" w:rsidRPr="007E3958">
        <w:rPr>
          <w:rFonts w:ascii="Times New Roman" w:hAnsi="Times New Roman" w:cs="Times New Roman"/>
        </w:rPr>
        <w:t xml:space="preserve"> </w:t>
      </w:r>
    </w:p>
    <w:p w14:paraId="22C83873" w14:textId="77777777" w:rsidR="00CE389E" w:rsidRPr="007E3958" w:rsidRDefault="00CE389E" w:rsidP="00F84434">
      <w:pPr>
        <w:rPr>
          <w:rFonts w:ascii="Times New Roman" w:hAnsi="Times New Roman" w:cs="Times New Roman"/>
        </w:rPr>
      </w:pPr>
    </w:p>
    <w:p w14:paraId="295EE83F" w14:textId="4BAE2873" w:rsidR="00B61CC8" w:rsidRPr="007E3958" w:rsidRDefault="00100053" w:rsidP="00B61CC8">
      <w:pPr>
        <w:rPr>
          <w:rFonts w:ascii="Times New Roman" w:hAnsi="Times New Roman" w:cs="Times New Roman"/>
          <w:b/>
        </w:rPr>
      </w:pPr>
      <w:r w:rsidRPr="007E3958">
        <w:rPr>
          <w:rFonts w:ascii="Times New Roman" w:hAnsi="Times New Roman" w:cs="Times New Roman"/>
          <w:b/>
        </w:rPr>
        <w:t xml:space="preserve">5. </w:t>
      </w:r>
      <w:r w:rsidR="00CE389E" w:rsidRPr="007E3958">
        <w:rPr>
          <w:rFonts w:ascii="Times New Roman" w:hAnsi="Times New Roman" w:cs="Times New Roman"/>
          <w:b/>
        </w:rPr>
        <w:t>Complications</w:t>
      </w:r>
      <w:r w:rsidRPr="007E3958">
        <w:rPr>
          <w:rFonts w:ascii="Times New Roman" w:hAnsi="Times New Roman" w:cs="Times New Roman"/>
          <w:b/>
        </w:rPr>
        <w:t>:</w:t>
      </w:r>
      <w:r w:rsidR="005F4AF5" w:rsidRPr="007E3958">
        <w:rPr>
          <w:rFonts w:ascii="Times New Roman" w:hAnsi="Times New Roman" w:cs="Times New Roman"/>
          <w:b/>
        </w:rPr>
        <w:t xml:space="preserve"> </w:t>
      </w:r>
      <w:r w:rsidR="00CE389E" w:rsidRPr="007E3958">
        <w:rPr>
          <w:rFonts w:ascii="Times New Roman" w:hAnsi="Times New Roman" w:cs="Times New Roman"/>
          <w:b/>
        </w:rPr>
        <w:t>Laws and differential equations</w:t>
      </w:r>
      <w:r w:rsidR="00B61CC8" w:rsidRPr="007E3958">
        <w:rPr>
          <w:rFonts w:ascii="Times New Roman" w:hAnsi="Times New Roman" w:cs="Times New Roman"/>
          <w:b/>
        </w:rPr>
        <w:t xml:space="preserve"> </w:t>
      </w:r>
    </w:p>
    <w:p w14:paraId="32328A13" w14:textId="77777777" w:rsidR="003111B6" w:rsidRPr="007E3958" w:rsidRDefault="003111B6" w:rsidP="00B61CC8">
      <w:pPr>
        <w:rPr>
          <w:rFonts w:ascii="Times New Roman" w:hAnsi="Times New Roman" w:cs="Times New Roman"/>
        </w:rPr>
      </w:pPr>
    </w:p>
    <w:p w14:paraId="57E7CAC6" w14:textId="573E4B28" w:rsidR="003111B6" w:rsidRPr="007E3958" w:rsidRDefault="003111B6" w:rsidP="00100053">
      <w:pPr>
        <w:ind w:firstLine="720"/>
        <w:rPr>
          <w:rFonts w:ascii="Times New Roman" w:hAnsi="Times New Roman" w:cs="Times New Roman"/>
        </w:rPr>
      </w:pPr>
      <w:r w:rsidRPr="007E3958">
        <w:rPr>
          <w:rFonts w:ascii="Times New Roman" w:hAnsi="Times New Roman" w:cs="Times New Roman"/>
        </w:rPr>
        <w:t>So far I have been following</w:t>
      </w:r>
      <w:r w:rsidR="000C3EA1" w:rsidRPr="007E3958">
        <w:rPr>
          <w:rFonts w:ascii="Times New Roman" w:hAnsi="Times New Roman" w:cs="Times New Roman"/>
        </w:rPr>
        <w:t xml:space="preserve"> </w:t>
      </w:r>
      <w:r w:rsidRPr="007E3958">
        <w:rPr>
          <w:rFonts w:ascii="Times New Roman" w:hAnsi="Times New Roman" w:cs="Times New Roman"/>
        </w:rPr>
        <w:t xml:space="preserve">the tradition of </w:t>
      </w:r>
      <w:r w:rsidR="000C3EA1" w:rsidRPr="007E3958">
        <w:rPr>
          <w:rFonts w:ascii="Times New Roman" w:hAnsi="Times New Roman" w:cs="Times New Roman"/>
        </w:rPr>
        <w:t>most</w:t>
      </w:r>
      <w:r w:rsidRPr="007E3958">
        <w:rPr>
          <w:rFonts w:ascii="Times New Roman" w:hAnsi="Times New Roman" w:cs="Times New Roman"/>
        </w:rPr>
        <w:t xml:space="preserve"> philosophical </w:t>
      </w:r>
      <w:r w:rsidR="000C3EA1" w:rsidRPr="007E3958">
        <w:rPr>
          <w:rFonts w:ascii="Times New Roman" w:hAnsi="Times New Roman" w:cs="Times New Roman"/>
        </w:rPr>
        <w:t>discussion</w:t>
      </w:r>
      <w:r w:rsidRPr="007E3958">
        <w:rPr>
          <w:rFonts w:ascii="Times New Roman" w:hAnsi="Times New Roman" w:cs="Times New Roman"/>
        </w:rPr>
        <w:t xml:space="preserve"> by neglecting the fact that most or all</w:t>
      </w:r>
      <w:r w:rsidR="001A76CE" w:rsidRPr="007E3958">
        <w:rPr>
          <w:rFonts w:ascii="Times New Roman" w:hAnsi="Times New Roman" w:cs="Times New Roman"/>
        </w:rPr>
        <w:t xml:space="preserve"> </w:t>
      </w:r>
      <w:r w:rsidRPr="007E3958">
        <w:rPr>
          <w:rFonts w:ascii="Times New Roman" w:hAnsi="Times New Roman" w:cs="Times New Roman"/>
        </w:rPr>
        <w:t>known laws are stated in the form of differential</w:t>
      </w:r>
      <w:r w:rsidR="0080373A">
        <w:rPr>
          <w:rFonts w:ascii="Times New Roman" w:hAnsi="Times New Roman" w:cs="Times New Roman"/>
        </w:rPr>
        <w:t xml:space="preserve"> </w:t>
      </w:r>
      <w:r w:rsidRPr="007E3958">
        <w:rPr>
          <w:rFonts w:ascii="Times New Roman" w:hAnsi="Times New Roman" w:cs="Times New Roman"/>
        </w:rPr>
        <w:t xml:space="preserve">equations. This requires </w:t>
      </w:r>
      <w:r w:rsidR="007B4D7A" w:rsidRPr="007E3958">
        <w:rPr>
          <w:rFonts w:ascii="Times New Roman" w:hAnsi="Times New Roman" w:cs="Times New Roman"/>
        </w:rPr>
        <w:t xml:space="preserve">some </w:t>
      </w:r>
      <w:r w:rsidRPr="007E3958">
        <w:rPr>
          <w:rFonts w:ascii="Times New Roman" w:hAnsi="Times New Roman" w:cs="Times New Roman"/>
        </w:rPr>
        <w:t>important complications</w:t>
      </w:r>
      <w:r w:rsidR="001A76CE" w:rsidRPr="007E3958">
        <w:rPr>
          <w:rFonts w:ascii="Times New Roman" w:hAnsi="Times New Roman" w:cs="Times New Roman"/>
        </w:rPr>
        <w:t xml:space="preserve"> </w:t>
      </w:r>
      <w:r w:rsidRPr="007E3958">
        <w:rPr>
          <w:rFonts w:ascii="Times New Roman" w:hAnsi="Times New Roman" w:cs="Times New Roman"/>
        </w:rPr>
        <w:t>in the picture described above</w:t>
      </w:r>
      <w:r w:rsidR="00FE66C2" w:rsidRPr="007E3958">
        <w:rPr>
          <w:rFonts w:ascii="Times New Roman" w:hAnsi="Times New Roman" w:cs="Times New Roman"/>
        </w:rPr>
        <w:t>. Some of these (e.g.</w:t>
      </w:r>
      <w:r w:rsidR="001A76CE" w:rsidRPr="007E3958">
        <w:rPr>
          <w:rFonts w:ascii="Times New Roman" w:hAnsi="Times New Roman" w:cs="Times New Roman"/>
        </w:rPr>
        <w:t>,</w:t>
      </w:r>
      <w:r w:rsidR="00FE66C2" w:rsidRPr="007E3958">
        <w:rPr>
          <w:rFonts w:ascii="Times New Roman" w:hAnsi="Times New Roman" w:cs="Times New Roman"/>
        </w:rPr>
        <w:t xml:space="preserve"> the observations about </w:t>
      </w:r>
      <w:r w:rsidR="009B1926" w:rsidRPr="007E3958">
        <w:rPr>
          <w:rFonts w:ascii="Times New Roman" w:hAnsi="Times New Roman" w:cs="Times New Roman"/>
        </w:rPr>
        <w:t>the relationship between laws and their “instances”</w:t>
      </w:r>
      <w:r w:rsidR="00FE66C2" w:rsidRPr="007E3958">
        <w:rPr>
          <w:rFonts w:ascii="Times New Roman" w:hAnsi="Times New Roman" w:cs="Times New Roman"/>
        </w:rPr>
        <w:t>)</w:t>
      </w:r>
      <w:r w:rsidR="000C3EA1" w:rsidRPr="007E3958">
        <w:rPr>
          <w:rFonts w:ascii="Times New Roman" w:hAnsi="Times New Roman" w:cs="Times New Roman"/>
        </w:rPr>
        <w:t xml:space="preserve"> </w:t>
      </w:r>
      <w:r w:rsidR="00FE66C2" w:rsidRPr="007E3958">
        <w:rPr>
          <w:rFonts w:ascii="Times New Roman" w:hAnsi="Times New Roman" w:cs="Times New Roman"/>
        </w:rPr>
        <w:t>lend further support to</w:t>
      </w:r>
      <w:r w:rsidR="001A76CE" w:rsidRPr="007E3958">
        <w:rPr>
          <w:rFonts w:ascii="Times New Roman" w:hAnsi="Times New Roman" w:cs="Times New Roman"/>
        </w:rPr>
        <w:t xml:space="preserve"> </w:t>
      </w:r>
      <w:r w:rsidR="00FE66C2" w:rsidRPr="007E3958">
        <w:rPr>
          <w:rFonts w:ascii="Times New Roman" w:hAnsi="Times New Roman" w:cs="Times New Roman"/>
        </w:rPr>
        <w:t>the invariance-based picture</w:t>
      </w:r>
      <w:r w:rsidR="001A76CE" w:rsidRPr="007E3958">
        <w:rPr>
          <w:rFonts w:ascii="Times New Roman" w:hAnsi="Times New Roman" w:cs="Times New Roman"/>
        </w:rPr>
        <w:t xml:space="preserve"> </w:t>
      </w:r>
      <w:r w:rsidR="00FE66C2" w:rsidRPr="007E3958">
        <w:rPr>
          <w:rFonts w:ascii="Times New Roman" w:hAnsi="Times New Roman" w:cs="Times New Roman"/>
        </w:rPr>
        <w:t>while other</w:t>
      </w:r>
      <w:r w:rsidR="00A40015" w:rsidRPr="007E3958">
        <w:rPr>
          <w:rFonts w:ascii="Times New Roman" w:hAnsi="Times New Roman" w:cs="Times New Roman"/>
        </w:rPr>
        <w:t xml:space="preserve"> considerations</w:t>
      </w:r>
      <w:r w:rsidR="00FE66C2" w:rsidRPr="007E3958">
        <w:rPr>
          <w:rFonts w:ascii="Times New Roman" w:hAnsi="Times New Roman" w:cs="Times New Roman"/>
        </w:rPr>
        <w:t xml:space="preserve"> suggest that </w:t>
      </w:r>
      <w:r w:rsidR="00100053" w:rsidRPr="007E3958">
        <w:rPr>
          <w:rFonts w:ascii="Times New Roman" w:hAnsi="Times New Roman" w:cs="Times New Roman"/>
        </w:rPr>
        <w:t>the idealized account in previous sections</w:t>
      </w:r>
      <w:r w:rsidR="00FE66C2" w:rsidRPr="007E3958">
        <w:rPr>
          <w:rFonts w:ascii="Times New Roman" w:hAnsi="Times New Roman" w:cs="Times New Roman"/>
        </w:rPr>
        <w:t xml:space="preserve"> needs to be </w:t>
      </w:r>
      <w:r w:rsidR="009B1926" w:rsidRPr="007E3958">
        <w:rPr>
          <w:rFonts w:ascii="Times New Roman" w:hAnsi="Times New Roman" w:cs="Times New Roman"/>
        </w:rPr>
        <w:t xml:space="preserve">complicated </w:t>
      </w:r>
      <w:r w:rsidR="00FE66C2" w:rsidRPr="007E3958">
        <w:rPr>
          <w:rFonts w:ascii="Times New Roman" w:hAnsi="Times New Roman" w:cs="Times New Roman"/>
        </w:rPr>
        <w:t>in important re</w:t>
      </w:r>
      <w:r w:rsidR="00A40015" w:rsidRPr="007E3958">
        <w:rPr>
          <w:rFonts w:ascii="Times New Roman" w:hAnsi="Times New Roman" w:cs="Times New Roman"/>
        </w:rPr>
        <w:t>sp</w:t>
      </w:r>
      <w:r w:rsidR="00FE66C2" w:rsidRPr="007E3958">
        <w:rPr>
          <w:rFonts w:ascii="Times New Roman" w:hAnsi="Times New Roman" w:cs="Times New Roman"/>
        </w:rPr>
        <w:t xml:space="preserve">ects. </w:t>
      </w:r>
      <w:r w:rsidR="007B4D7A" w:rsidRPr="007E3958">
        <w:rPr>
          <w:rFonts w:ascii="Times New Roman" w:hAnsi="Times New Roman" w:cs="Times New Roman"/>
        </w:rPr>
        <w:t xml:space="preserve">  </w:t>
      </w:r>
    </w:p>
    <w:p w14:paraId="797ED9E5" w14:textId="08298890" w:rsidR="001B57B1" w:rsidRPr="007E3958" w:rsidRDefault="001B57B1" w:rsidP="007B4D7A">
      <w:pPr>
        <w:ind w:firstLine="720"/>
        <w:rPr>
          <w:rFonts w:ascii="Times New Roman" w:hAnsi="Times New Roman" w:cs="Times New Roman"/>
        </w:rPr>
      </w:pPr>
      <w:r w:rsidRPr="007E3958">
        <w:rPr>
          <w:rFonts w:ascii="Times New Roman" w:hAnsi="Times New Roman" w:cs="Times New Roman"/>
        </w:rPr>
        <w:t>A time-hon</w:t>
      </w:r>
      <w:r w:rsidR="007B4D7A" w:rsidRPr="007E3958">
        <w:rPr>
          <w:rFonts w:ascii="Times New Roman" w:hAnsi="Times New Roman" w:cs="Times New Roman"/>
        </w:rPr>
        <w:t>o</w:t>
      </w:r>
      <w:r w:rsidRPr="007E3958">
        <w:rPr>
          <w:rFonts w:ascii="Times New Roman" w:hAnsi="Times New Roman" w:cs="Times New Roman"/>
        </w:rPr>
        <w:t>red schema for</w:t>
      </w:r>
      <w:r w:rsidR="001A76CE" w:rsidRPr="007E3958">
        <w:rPr>
          <w:rFonts w:ascii="Times New Roman" w:hAnsi="Times New Roman" w:cs="Times New Roman"/>
        </w:rPr>
        <w:t xml:space="preserve"> </w:t>
      </w:r>
      <w:r w:rsidRPr="007E3958">
        <w:rPr>
          <w:rFonts w:ascii="Times New Roman" w:hAnsi="Times New Roman" w:cs="Times New Roman"/>
        </w:rPr>
        <w:t>laws</w:t>
      </w:r>
      <w:r w:rsidR="00BB1CF9" w:rsidRPr="007E3958">
        <w:rPr>
          <w:rFonts w:ascii="Times New Roman" w:hAnsi="Times New Roman" w:cs="Times New Roman"/>
        </w:rPr>
        <w:t xml:space="preserve">, deriving from the logical empiricists but </w:t>
      </w:r>
      <w:r w:rsidRPr="007E3958">
        <w:rPr>
          <w:rFonts w:ascii="Times New Roman" w:hAnsi="Times New Roman" w:cs="Times New Roman"/>
        </w:rPr>
        <w:t xml:space="preserve"> </w:t>
      </w:r>
      <w:r w:rsidR="00BB1CF9" w:rsidRPr="007E3958">
        <w:rPr>
          <w:rFonts w:ascii="Times New Roman" w:hAnsi="Times New Roman" w:cs="Times New Roman"/>
        </w:rPr>
        <w:t xml:space="preserve"> </w:t>
      </w:r>
      <w:r w:rsidRPr="007E3958">
        <w:rPr>
          <w:rFonts w:ascii="Times New Roman" w:hAnsi="Times New Roman" w:cs="Times New Roman"/>
        </w:rPr>
        <w:t xml:space="preserve">remarkably influential even </w:t>
      </w:r>
      <w:r w:rsidR="00BB1CF9" w:rsidRPr="007E3958">
        <w:rPr>
          <w:rFonts w:ascii="Times New Roman" w:hAnsi="Times New Roman" w:cs="Times New Roman"/>
        </w:rPr>
        <w:t>among those who have moved far away from this tradition</w:t>
      </w:r>
      <w:r w:rsidR="00A0187D" w:rsidRPr="007E3958">
        <w:rPr>
          <w:rStyle w:val="FootnoteReference"/>
          <w:rFonts w:ascii="Times New Roman" w:hAnsi="Times New Roman" w:cs="Times New Roman"/>
        </w:rPr>
        <w:footnoteReference w:id="13"/>
      </w:r>
      <w:r w:rsidR="00BB1CF9" w:rsidRPr="007E3958">
        <w:rPr>
          <w:rFonts w:ascii="Times New Roman" w:hAnsi="Times New Roman" w:cs="Times New Roman"/>
        </w:rPr>
        <w:t xml:space="preserve">, </w:t>
      </w:r>
      <w:r w:rsidRPr="007E3958">
        <w:rPr>
          <w:rFonts w:ascii="Times New Roman" w:hAnsi="Times New Roman" w:cs="Times New Roman"/>
        </w:rPr>
        <w:t xml:space="preserve"> is that they can be represented by universally quantif</w:t>
      </w:r>
      <w:r w:rsidR="00BB1CF9" w:rsidRPr="007E3958">
        <w:rPr>
          <w:rFonts w:ascii="Times New Roman" w:hAnsi="Times New Roman" w:cs="Times New Roman"/>
        </w:rPr>
        <w:t>i</w:t>
      </w:r>
      <w:r w:rsidRPr="007E3958">
        <w:rPr>
          <w:rFonts w:ascii="Times New Roman" w:hAnsi="Times New Roman" w:cs="Times New Roman"/>
        </w:rPr>
        <w:t>ed conditionals</w:t>
      </w:r>
      <w:r w:rsidR="00BB1CF9" w:rsidRPr="007E3958">
        <w:rPr>
          <w:rFonts w:ascii="Times New Roman" w:hAnsi="Times New Roman" w:cs="Times New Roman"/>
        </w:rPr>
        <w:t xml:space="preserve"> like</w:t>
      </w:r>
      <w:r w:rsidRPr="007E3958">
        <w:rPr>
          <w:rFonts w:ascii="Times New Roman" w:hAnsi="Times New Roman" w:cs="Times New Roman"/>
        </w:rPr>
        <w:t xml:space="preserve"> </w:t>
      </w:r>
      <w:r w:rsidR="0025455C" w:rsidRPr="007E3958">
        <w:rPr>
          <w:rFonts w:ascii="Times New Roman" w:hAnsi="Times New Roman" w:cs="Times New Roman"/>
        </w:rPr>
        <w:t xml:space="preserve">(i) </w:t>
      </w:r>
      <w:r w:rsidRPr="007E3958">
        <w:rPr>
          <w:rFonts w:ascii="Times New Roman" w:hAnsi="Times New Roman" w:cs="Times New Roman"/>
        </w:rPr>
        <w:t>(x) (Fx</w:t>
      </w:r>
      <w:r w:rsidRPr="007E3958">
        <w:rPr>
          <w:rFonts w:ascii="Times New Roman" w:hAnsi="Times New Roman" w:cs="Times New Roman"/>
        </w:rPr>
        <w:sym w:font="Wingdings" w:char="F0E0"/>
      </w:r>
      <w:r w:rsidRPr="007E3958">
        <w:rPr>
          <w:rFonts w:ascii="Times New Roman" w:hAnsi="Times New Roman" w:cs="Times New Roman"/>
        </w:rPr>
        <w:t xml:space="preserve"> Gx)</w:t>
      </w:r>
      <w:r w:rsidR="00BB1CF9" w:rsidRPr="007E3958">
        <w:rPr>
          <w:rFonts w:ascii="Times New Roman" w:hAnsi="Times New Roman" w:cs="Times New Roman"/>
        </w:rPr>
        <w:t>,</w:t>
      </w:r>
      <w:r w:rsidR="000C3EA1" w:rsidRPr="007E3958">
        <w:rPr>
          <w:rFonts w:ascii="Times New Roman" w:hAnsi="Times New Roman" w:cs="Times New Roman"/>
        </w:rPr>
        <w:t xml:space="preserve"> </w:t>
      </w:r>
      <w:r w:rsidRPr="007E3958">
        <w:rPr>
          <w:rFonts w:ascii="Times New Roman" w:hAnsi="Times New Roman" w:cs="Times New Roman"/>
        </w:rPr>
        <w:t xml:space="preserve">where the connective </w:t>
      </w:r>
      <w:r w:rsidRPr="007E3958">
        <w:rPr>
          <w:rFonts w:ascii="Times New Roman" w:hAnsi="Times New Roman" w:cs="Times New Roman"/>
        </w:rPr>
        <w:sym w:font="Wingdings" w:char="F0E0"/>
      </w:r>
      <w:r w:rsidRPr="007E3958">
        <w:rPr>
          <w:rFonts w:ascii="Times New Roman" w:hAnsi="Times New Roman" w:cs="Times New Roman"/>
        </w:rPr>
        <w:t xml:space="preserve"> may be either the material conditional or something with more modal force. There are many respects in which this schema misleads and distorts but I want to focus on</w:t>
      </w:r>
      <w:r w:rsidR="002F222A" w:rsidRPr="007E3958">
        <w:rPr>
          <w:rFonts w:ascii="Times New Roman" w:hAnsi="Times New Roman" w:cs="Times New Roman"/>
        </w:rPr>
        <w:t xml:space="preserve"> one consequence in particular— the way that it leads us to think about</w:t>
      </w:r>
      <w:r w:rsidR="00BB1CF9" w:rsidRPr="007E3958">
        <w:rPr>
          <w:rFonts w:ascii="Times New Roman" w:hAnsi="Times New Roman" w:cs="Times New Roman"/>
        </w:rPr>
        <w:t xml:space="preserve"> the relationship between</w:t>
      </w:r>
      <w:r w:rsidR="002F222A" w:rsidRPr="007E3958">
        <w:rPr>
          <w:rFonts w:ascii="Times New Roman" w:hAnsi="Times New Roman" w:cs="Times New Roman"/>
        </w:rPr>
        <w:t xml:space="preserve"> laws and the systems </w:t>
      </w:r>
      <w:r w:rsidR="00BB1CF9" w:rsidRPr="007E3958">
        <w:rPr>
          <w:rFonts w:ascii="Times New Roman" w:hAnsi="Times New Roman" w:cs="Times New Roman"/>
        </w:rPr>
        <w:t>to which they “apply”</w:t>
      </w:r>
      <w:r w:rsidR="002F222A" w:rsidRPr="007E3958">
        <w:rPr>
          <w:rFonts w:ascii="Times New Roman" w:hAnsi="Times New Roman" w:cs="Times New Roman"/>
        </w:rPr>
        <w:t xml:space="preserve">. </w:t>
      </w:r>
      <w:r w:rsidR="0025455C" w:rsidRPr="007E3958">
        <w:rPr>
          <w:rFonts w:ascii="Times New Roman" w:hAnsi="Times New Roman" w:cs="Times New Roman"/>
        </w:rPr>
        <w:t>Basically, the sch</w:t>
      </w:r>
      <w:r w:rsidR="00BB1CF9" w:rsidRPr="007E3958">
        <w:rPr>
          <w:rFonts w:ascii="Times New Roman" w:hAnsi="Times New Roman" w:cs="Times New Roman"/>
        </w:rPr>
        <w:t>e</w:t>
      </w:r>
      <w:r w:rsidR="0025455C" w:rsidRPr="007E3958">
        <w:rPr>
          <w:rFonts w:ascii="Times New Roman" w:hAnsi="Times New Roman" w:cs="Times New Roman"/>
        </w:rPr>
        <w:t xml:space="preserve">ma </w:t>
      </w:r>
      <w:r w:rsidR="00BB1CF9" w:rsidRPr="007E3958">
        <w:rPr>
          <w:rFonts w:ascii="Times New Roman" w:hAnsi="Times New Roman" w:cs="Times New Roman"/>
        </w:rPr>
        <w:t xml:space="preserve">(i) </w:t>
      </w:r>
      <w:r w:rsidR="0025455C" w:rsidRPr="007E3958">
        <w:rPr>
          <w:rFonts w:ascii="Times New Roman" w:hAnsi="Times New Roman" w:cs="Times New Roman"/>
        </w:rPr>
        <w:t>encourages us to model this</w:t>
      </w:r>
      <w:r w:rsidR="00BB1CF9" w:rsidRPr="007E3958">
        <w:rPr>
          <w:rFonts w:ascii="Times New Roman" w:hAnsi="Times New Roman" w:cs="Times New Roman"/>
        </w:rPr>
        <w:t xml:space="preserve"> relationship</w:t>
      </w:r>
      <w:r w:rsidR="005502C4" w:rsidRPr="007E3958">
        <w:rPr>
          <w:rFonts w:ascii="Times New Roman" w:hAnsi="Times New Roman" w:cs="Times New Roman"/>
        </w:rPr>
        <w:t xml:space="preserve"> </w:t>
      </w:r>
      <w:r w:rsidR="00BB1CF9" w:rsidRPr="007E3958">
        <w:rPr>
          <w:rFonts w:ascii="Times New Roman" w:hAnsi="Times New Roman" w:cs="Times New Roman"/>
        </w:rPr>
        <w:t>as a matter</w:t>
      </w:r>
      <w:r w:rsidR="001A76CE" w:rsidRPr="007E3958">
        <w:rPr>
          <w:rFonts w:ascii="Times New Roman" w:hAnsi="Times New Roman" w:cs="Times New Roman"/>
        </w:rPr>
        <w:t xml:space="preserve"> </w:t>
      </w:r>
      <w:r w:rsidR="0025455C" w:rsidRPr="007E3958">
        <w:rPr>
          <w:rFonts w:ascii="Times New Roman" w:hAnsi="Times New Roman" w:cs="Times New Roman"/>
        </w:rPr>
        <w:t>of universal instantiation</w:t>
      </w:r>
      <w:r w:rsidR="00BB1CF9" w:rsidRPr="007E3958">
        <w:rPr>
          <w:rFonts w:ascii="Times New Roman" w:hAnsi="Times New Roman" w:cs="Times New Roman"/>
        </w:rPr>
        <w:t xml:space="preserve"> or perhaps universal instantiation followed by modus ponens</w:t>
      </w:r>
      <w:r w:rsidR="0025455C" w:rsidRPr="007E3958">
        <w:rPr>
          <w:rFonts w:ascii="Times New Roman" w:hAnsi="Times New Roman" w:cs="Times New Roman"/>
        </w:rPr>
        <w:t>.</w:t>
      </w:r>
      <w:r w:rsidR="005502C4" w:rsidRPr="007E3958">
        <w:rPr>
          <w:rFonts w:ascii="Times New Roman" w:hAnsi="Times New Roman" w:cs="Times New Roman"/>
        </w:rPr>
        <w:t xml:space="preserve"> </w:t>
      </w:r>
      <w:r w:rsidR="0025455C" w:rsidRPr="007E3958">
        <w:rPr>
          <w:rFonts w:ascii="Times New Roman" w:hAnsi="Times New Roman" w:cs="Times New Roman"/>
        </w:rPr>
        <w:t xml:space="preserve">We have a system </w:t>
      </w:r>
      <w:r w:rsidR="0025455C" w:rsidRPr="007E3958">
        <w:rPr>
          <w:rFonts w:ascii="Times New Roman" w:hAnsi="Times New Roman" w:cs="Times New Roman"/>
          <w:i/>
        </w:rPr>
        <w:t>a</w:t>
      </w:r>
      <w:r w:rsidR="0025455C" w:rsidRPr="007E3958">
        <w:rPr>
          <w:rFonts w:ascii="Times New Roman" w:hAnsi="Times New Roman" w:cs="Times New Roman"/>
        </w:rPr>
        <w:t xml:space="preserve"> which is </w:t>
      </w:r>
      <w:r w:rsidR="0025455C" w:rsidRPr="007E3958">
        <w:rPr>
          <w:rFonts w:ascii="Times New Roman" w:hAnsi="Times New Roman" w:cs="Times New Roman"/>
          <w:i/>
        </w:rPr>
        <w:t>F</w:t>
      </w:r>
      <w:r w:rsidR="0025455C" w:rsidRPr="007E3958">
        <w:rPr>
          <w:rFonts w:ascii="Times New Roman" w:hAnsi="Times New Roman" w:cs="Times New Roman"/>
        </w:rPr>
        <w:t xml:space="preserve"> and applying (i) we deduce that</w:t>
      </w:r>
      <w:r w:rsidR="0080373A">
        <w:rPr>
          <w:rFonts w:ascii="Times New Roman" w:hAnsi="Times New Roman" w:cs="Times New Roman"/>
        </w:rPr>
        <w:t xml:space="preserve"> </w:t>
      </w:r>
      <w:r w:rsidR="0025455C" w:rsidRPr="007E3958">
        <w:rPr>
          <w:rFonts w:ascii="Times New Roman" w:hAnsi="Times New Roman" w:cs="Times New Roman"/>
          <w:i/>
        </w:rPr>
        <w:t>Ga.</w:t>
      </w:r>
      <w:r w:rsidR="0025455C" w:rsidRPr="007E3958">
        <w:rPr>
          <w:rFonts w:ascii="Times New Roman" w:hAnsi="Times New Roman" w:cs="Times New Roman"/>
        </w:rPr>
        <w:t xml:space="preserve">  This picture </w:t>
      </w:r>
      <w:r w:rsidR="00BB1CF9" w:rsidRPr="007E3958">
        <w:rPr>
          <w:rFonts w:ascii="Times New Roman" w:hAnsi="Times New Roman" w:cs="Times New Roman"/>
        </w:rPr>
        <w:t>embodies several assumptions</w:t>
      </w:r>
      <w:r w:rsidR="0025455C" w:rsidRPr="007E3958">
        <w:rPr>
          <w:rFonts w:ascii="Times New Roman" w:hAnsi="Times New Roman" w:cs="Times New Roman"/>
        </w:rPr>
        <w:t xml:space="preserve">. First, </w:t>
      </w:r>
      <w:r w:rsidR="005F4AF5" w:rsidRPr="007E3958">
        <w:rPr>
          <w:rFonts w:ascii="Times New Roman" w:hAnsi="Times New Roman" w:cs="Times New Roman"/>
        </w:rPr>
        <w:t xml:space="preserve">it is assumed </w:t>
      </w:r>
      <w:r w:rsidR="0025455C" w:rsidRPr="007E3958">
        <w:rPr>
          <w:rFonts w:ascii="Times New Roman" w:hAnsi="Times New Roman" w:cs="Times New Roman"/>
        </w:rPr>
        <w:t xml:space="preserve">(i) can be applied to any object </w:t>
      </w:r>
      <w:r w:rsidR="0025455C" w:rsidRPr="007E3958">
        <w:rPr>
          <w:rFonts w:ascii="Times New Roman" w:hAnsi="Times New Roman" w:cs="Times New Roman"/>
          <w:i/>
        </w:rPr>
        <w:t>x</w:t>
      </w:r>
      <w:r w:rsidR="0025455C" w:rsidRPr="007E3958">
        <w:rPr>
          <w:rFonts w:ascii="Times New Roman" w:hAnsi="Times New Roman" w:cs="Times New Roman"/>
        </w:rPr>
        <w:t xml:space="preserve"> in the domain of quantification and for any such object if it is </w:t>
      </w:r>
      <w:r w:rsidR="0025455C" w:rsidRPr="007E3958">
        <w:rPr>
          <w:rFonts w:ascii="Times New Roman" w:hAnsi="Times New Roman" w:cs="Times New Roman"/>
          <w:i/>
        </w:rPr>
        <w:t>F</w:t>
      </w:r>
      <w:r w:rsidR="005502C4" w:rsidRPr="007E3958">
        <w:rPr>
          <w:rFonts w:ascii="Times New Roman" w:hAnsi="Times New Roman" w:cs="Times New Roman"/>
        </w:rPr>
        <w:t>,</w:t>
      </w:r>
      <w:r w:rsidR="0025455C" w:rsidRPr="007E3958">
        <w:rPr>
          <w:rFonts w:ascii="Times New Roman" w:hAnsi="Times New Roman" w:cs="Times New Roman"/>
        </w:rPr>
        <w:t xml:space="preserve"> we can derive that it is </w:t>
      </w:r>
      <w:r w:rsidR="0025455C" w:rsidRPr="007E3958">
        <w:rPr>
          <w:rFonts w:ascii="Times New Roman" w:hAnsi="Times New Roman" w:cs="Times New Roman"/>
          <w:i/>
        </w:rPr>
        <w:t>G</w:t>
      </w:r>
      <w:r w:rsidR="005502C4" w:rsidRPr="007E3958">
        <w:rPr>
          <w:rFonts w:ascii="Times New Roman" w:hAnsi="Times New Roman" w:cs="Times New Roman"/>
        </w:rPr>
        <w:t xml:space="preserve">, so that the application of this schema and the derivations it involves are, if not trivial, rather mechanical and always possible in principle. </w:t>
      </w:r>
      <w:r w:rsidR="0025455C" w:rsidRPr="007E3958">
        <w:rPr>
          <w:rFonts w:ascii="Times New Roman" w:hAnsi="Times New Roman" w:cs="Times New Roman"/>
        </w:rPr>
        <w:t>Second,</w:t>
      </w:r>
      <w:r w:rsidR="00FE66C2" w:rsidRPr="007E3958">
        <w:rPr>
          <w:rFonts w:ascii="Times New Roman" w:hAnsi="Times New Roman" w:cs="Times New Roman"/>
        </w:rPr>
        <w:t xml:space="preserve"> </w:t>
      </w:r>
      <w:r w:rsidR="00BB1CF9" w:rsidRPr="007E3958">
        <w:rPr>
          <w:rFonts w:ascii="Times New Roman" w:hAnsi="Times New Roman" w:cs="Times New Roman"/>
        </w:rPr>
        <w:t>the results</w:t>
      </w:r>
      <w:r w:rsidR="001A76CE" w:rsidRPr="007E3958">
        <w:rPr>
          <w:rFonts w:ascii="Times New Roman" w:hAnsi="Times New Roman" w:cs="Times New Roman"/>
        </w:rPr>
        <w:t xml:space="preserve"> </w:t>
      </w:r>
      <w:r w:rsidR="000C3EA1" w:rsidRPr="007E3958">
        <w:rPr>
          <w:rFonts w:ascii="Times New Roman" w:hAnsi="Times New Roman" w:cs="Times New Roman"/>
        </w:rPr>
        <w:t>of</w:t>
      </w:r>
      <w:r w:rsidR="004E303E" w:rsidRPr="007E3958">
        <w:rPr>
          <w:rFonts w:ascii="Times New Roman" w:hAnsi="Times New Roman" w:cs="Times New Roman"/>
        </w:rPr>
        <w:t xml:space="preserve"> these</w:t>
      </w:r>
      <w:r w:rsidR="000C3EA1" w:rsidRPr="007E3958">
        <w:rPr>
          <w:rFonts w:ascii="Times New Roman" w:hAnsi="Times New Roman" w:cs="Times New Roman"/>
        </w:rPr>
        <w:t xml:space="preserve"> various </w:t>
      </w:r>
      <w:r w:rsidR="004E303E" w:rsidRPr="007E3958">
        <w:rPr>
          <w:rFonts w:ascii="Times New Roman" w:hAnsi="Times New Roman" w:cs="Times New Roman"/>
        </w:rPr>
        <w:t>instantiations of (i) are, so to speak, qualit</w:t>
      </w:r>
      <w:r w:rsidR="00BB1CF9" w:rsidRPr="007E3958">
        <w:rPr>
          <w:rFonts w:ascii="Times New Roman" w:hAnsi="Times New Roman" w:cs="Times New Roman"/>
        </w:rPr>
        <w:t>ati</w:t>
      </w:r>
      <w:r w:rsidR="004E303E" w:rsidRPr="007E3958">
        <w:rPr>
          <w:rFonts w:ascii="Times New Roman" w:hAnsi="Times New Roman" w:cs="Times New Roman"/>
        </w:rPr>
        <w:t>vely the same—</w:t>
      </w:r>
      <w:r w:rsidR="00BB1CF9" w:rsidRPr="007E3958">
        <w:rPr>
          <w:rFonts w:ascii="Times New Roman" w:hAnsi="Times New Roman" w:cs="Times New Roman"/>
        </w:rPr>
        <w:t xml:space="preserve"> </w:t>
      </w:r>
      <w:r w:rsidR="005502C4" w:rsidRPr="007E3958">
        <w:rPr>
          <w:rFonts w:ascii="Times New Roman" w:hAnsi="Times New Roman" w:cs="Times New Roman"/>
          <w:i/>
        </w:rPr>
        <w:t>F</w:t>
      </w:r>
      <w:r w:rsidR="005502C4" w:rsidRPr="007E3958">
        <w:rPr>
          <w:rFonts w:ascii="Times New Roman" w:hAnsi="Times New Roman" w:cs="Times New Roman"/>
        </w:rPr>
        <w:t xml:space="preserve">ness always yields </w:t>
      </w:r>
      <w:r w:rsidR="005502C4" w:rsidRPr="007E3958">
        <w:rPr>
          <w:rFonts w:ascii="Times New Roman" w:hAnsi="Times New Roman" w:cs="Times New Roman"/>
          <w:i/>
        </w:rPr>
        <w:t>G</w:t>
      </w:r>
      <w:r w:rsidR="005502C4" w:rsidRPr="007E3958">
        <w:rPr>
          <w:rFonts w:ascii="Times New Roman" w:hAnsi="Times New Roman" w:cs="Times New Roman"/>
        </w:rPr>
        <w:t xml:space="preserve">ness. </w:t>
      </w:r>
      <w:r w:rsidR="004E303E" w:rsidRPr="007E3958">
        <w:rPr>
          <w:rFonts w:ascii="Times New Roman" w:hAnsi="Times New Roman" w:cs="Times New Roman"/>
        </w:rPr>
        <w:t xml:space="preserve">  </w:t>
      </w:r>
      <w:r w:rsidR="005502C4" w:rsidRPr="007E3958">
        <w:rPr>
          <w:rFonts w:ascii="Times New Roman" w:hAnsi="Times New Roman" w:cs="Times New Roman"/>
        </w:rPr>
        <w:t xml:space="preserve">Relatedly each of the </w:t>
      </w:r>
      <w:r w:rsidR="004E303E" w:rsidRPr="007E3958">
        <w:rPr>
          <w:rFonts w:ascii="Times New Roman" w:hAnsi="Times New Roman" w:cs="Times New Roman"/>
        </w:rPr>
        <w:t xml:space="preserve"> </w:t>
      </w:r>
      <w:r w:rsidR="00BB1CF9" w:rsidRPr="007E3958">
        <w:rPr>
          <w:rFonts w:ascii="Times New Roman" w:hAnsi="Times New Roman" w:cs="Times New Roman"/>
        </w:rPr>
        <w:t>“i</w:t>
      </w:r>
      <w:r w:rsidR="004E303E" w:rsidRPr="007E3958">
        <w:rPr>
          <w:rFonts w:ascii="Times New Roman" w:hAnsi="Times New Roman" w:cs="Times New Roman"/>
        </w:rPr>
        <w:t>nstances</w:t>
      </w:r>
      <w:r w:rsidR="00BB1CF9" w:rsidRPr="007E3958">
        <w:rPr>
          <w:rFonts w:ascii="Times New Roman" w:hAnsi="Times New Roman" w:cs="Times New Roman"/>
        </w:rPr>
        <w:t>” of (i)</w:t>
      </w:r>
      <w:r w:rsidR="001A76CE" w:rsidRPr="007E3958">
        <w:rPr>
          <w:rFonts w:ascii="Times New Roman" w:hAnsi="Times New Roman" w:cs="Times New Roman"/>
        </w:rPr>
        <w:t xml:space="preserve"> </w:t>
      </w:r>
      <w:r w:rsidR="00BB1CF9" w:rsidRPr="007E3958">
        <w:rPr>
          <w:rFonts w:ascii="Times New Roman" w:hAnsi="Times New Roman" w:cs="Times New Roman"/>
        </w:rPr>
        <w:t>is</w:t>
      </w:r>
      <w:r w:rsidR="004E303E" w:rsidRPr="007E3958">
        <w:rPr>
          <w:rFonts w:ascii="Times New Roman" w:hAnsi="Times New Roman" w:cs="Times New Roman"/>
        </w:rPr>
        <w:t xml:space="preserve"> mirrored</w:t>
      </w:r>
      <w:r w:rsidR="00A2393D" w:rsidRPr="007E3958">
        <w:rPr>
          <w:rFonts w:ascii="Times New Roman" w:hAnsi="Times New Roman" w:cs="Times New Roman"/>
        </w:rPr>
        <w:t xml:space="preserve"> or reflected</w:t>
      </w:r>
      <w:r w:rsidR="004E303E" w:rsidRPr="007E3958">
        <w:rPr>
          <w:rFonts w:ascii="Times New Roman" w:hAnsi="Times New Roman" w:cs="Times New Roman"/>
        </w:rPr>
        <w:t xml:space="preserve"> directly in the law</w:t>
      </w:r>
      <w:r w:rsidR="00BB1CF9" w:rsidRPr="007E3958">
        <w:rPr>
          <w:rFonts w:ascii="Times New Roman" w:hAnsi="Times New Roman" w:cs="Times New Roman"/>
        </w:rPr>
        <w:t xml:space="preserve"> (i), so that (i) seems to describe a </w:t>
      </w:r>
      <w:r w:rsidR="00B60119" w:rsidRPr="007E3958">
        <w:rPr>
          <w:rFonts w:ascii="Times New Roman" w:hAnsi="Times New Roman" w:cs="Times New Roman"/>
        </w:rPr>
        <w:t>“</w:t>
      </w:r>
      <w:r w:rsidR="00BB1CF9" w:rsidRPr="007E3958">
        <w:rPr>
          <w:rFonts w:ascii="Times New Roman" w:hAnsi="Times New Roman" w:cs="Times New Roman"/>
        </w:rPr>
        <w:t>regularity</w:t>
      </w:r>
      <w:r w:rsidR="00B60119" w:rsidRPr="007E3958">
        <w:rPr>
          <w:rFonts w:ascii="Times New Roman" w:hAnsi="Times New Roman" w:cs="Times New Roman"/>
        </w:rPr>
        <w:t>”</w:t>
      </w:r>
      <w:r w:rsidR="00BB1CF9" w:rsidRPr="007E3958">
        <w:rPr>
          <w:rFonts w:ascii="Times New Roman" w:hAnsi="Times New Roman" w:cs="Times New Roman"/>
        </w:rPr>
        <w:t xml:space="preserve"> among these instances in a very straightforward sense</w:t>
      </w:r>
      <w:r w:rsidR="005502C4" w:rsidRPr="007E3958">
        <w:rPr>
          <w:rFonts w:ascii="Times New Roman" w:hAnsi="Times New Roman" w:cs="Times New Roman"/>
        </w:rPr>
        <w:t xml:space="preserve">.  This encourages the use of certain toy examples-- </w:t>
      </w:r>
      <w:r w:rsidR="00A11E0B" w:rsidRPr="007E3958">
        <w:rPr>
          <w:rFonts w:ascii="Times New Roman" w:hAnsi="Times New Roman" w:cs="Times New Roman"/>
        </w:rPr>
        <w:t xml:space="preserve"> </w:t>
      </w:r>
      <w:r w:rsidR="000C3EA1" w:rsidRPr="007E3958">
        <w:rPr>
          <w:rFonts w:ascii="Times New Roman" w:hAnsi="Times New Roman" w:cs="Times New Roman"/>
        </w:rPr>
        <w:t>for example,</w:t>
      </w:r>
      <w:r w:rsidR="005502C4" w:rsidRPr="007E3958">
        <w:rPr>
          <w:rFonts w:ascii="Times New Roman" w:hAnsi="Times New Roman" w:cs="Times New Roman"/>
        </w:rPr>
        <w:t xml:space="preserve"> the “law”  that  (ii) all ravens are black </w:t>
      </w:r>
      <w:r w:rsidR="00A11E0B" w:rsidRPr="007E3958">
        <w:rPr>
          <w:rFonts w:ascii="Times New Roman" w:hAnsi="Times New Roman" w:cs="Times New Roman"/>
        </w:rPr>
        <w:t xml:space="preserve"> which seems to </w:t>
      </w:r>
      <w:r w:rsidR="005502C4" w:rsidRPr="007E3958">
        <w:rPr>
          <w:rFonts w:ascii="Times New Roman" w:hAnsi="Times New Roman" w:cs="Times New Roman"/>
        </w:rPr>
        <w:t xml:space="preserve"> describe a regularity among its instances</w:t>
      </w:r>
      <w:r w:rsidR="004E303E" w:rsidRPr="007E3958">
        <w:rPr>
          <w:rFonts w:ascii="Times New Roman" w:hAnsi="Times New Roman" w:cs="Times New Roman"/>
        </w:rPr>
        <w:t xml:space="preserve">. </w:t>
      </w:r>
    </w:p>
    <w:p w14:paraId="47C4C4A4" w14:textId="4CD9F327" w:rsidR="003F6D3F" w:rsidRPr="007E3958" w:rsidRDefault="00D92C58" w:rsidP="001A76CE">
      <w:pPr>
        <w:ind w:firstLine="720"/>
        <w:rPr>
          <w:rFonts w:ascii="Times New Roman" w:hAnsi="Times New Roman" w:cs="Times New Roman"/>
        </w:rPr>
      </w:pPr>
      <w:r w:rsidRPr="007E3958">
        <w:rPr>
          <w:rFonts w:ascii="Times New Roman" w:hAnsi="Times New Roman" w:cs="Times New Roman"/>
        </w:rPr>
        <w:t>Differential equations</w:t>
      </w:r>
      <w:r w:rsidR="001A76CE" w:rsidRPr="007E3958">
        <w:rPr>
          <w:rFonts w:ascii="Times New Roman" w:hAnsi="Times New Roman" w:cs="Times New Roman"/>
        </w:rPr>
        <w:t xml:space="preserve"> </w:t>
      </w:r>
      <w:r w:rsidRPr="007E3958">
        <w:rPr>
          <w:rFonts w:ascii="Times New Roman" w:hAnsi="Times New Roman" w:cs="Times New Roman"/>
        </w:rPr>
        <w:t>work very differently from this. First, rather than the first</w:t>
      </w:r>
      <w:r w:rsidR="001A76CE" w:rsidRPr="007E3958">
        <w:rPr>
          <w:rFonts w:ascii="Times New Roman" w:hAnsi="Times New Roman" w:cs="Times New Roman"/>
        </w:rPr>
        <w:t>-</w:t>
      </w:r>
      <w:r w:rsidRPr="007E3958">
        <w:rPr>
          <w:rFonts w:ascii="Times New Roman" w:hAnsi="Times New Roman" w:cs="Times New Roman"/>
        </w:rPr>
        <w:t xml:space="preserve"> order logic picture of instantiation,</w:t>
      </w:r>
      <w:r w:rsidR="001A76CE" w:rsidRPr="007E3958">
        <w:rPr>
          <w:rFonts w:ascii="Times New Roman" w:hAnsi="Times New Roman" w:cs="Times New Roman"/>
        </w:rPr>
        <w:t xml:space="preserve"> </w:t>
      </w:r>
      <w:r w:rsidRPr="007E3958">
        <w:rPr>
          <w:rFonts w:ascii="Times New Roman" w:hAnsi="Times New Roman" w:cs="Times New Roman"/>
        </w:rPr>
        <w:t xml:space="preserve">we look for </w:t>
      </w:r>
      <w:r w:rsidRPr="007E3958">
        <w:rPr>
          <w:rFonts w:ascii="Times New Roman" w:hAnsi="Times New Roman" w:cs="Times New Roman"/>
          <w:i/>
        </w:rPr>
        <w:t>solutions</w:t>
      </w:r>
      <w:r w:rsidRPr="007E3958">
        <w:rPr>
          <w:rFonts w:ascii="Times New Roman" w:hAnsi="Times New Roman" w:cs="Times New Roman"/>
        </w:rPr>
        <w:t xml:space="preserve"> to differenti</w:t>
      </w:r>
      <w:r w:rsidR="007924E5" w:rsidRPr="007E3958">
        <w:rPr>
          <w:rFonts w:ascii="Times New Roman" w:hAnsi="Times New Roman" w:cs="Times New Roman"/>
        </w:rPr>
        <w:t>a</w:t>
      </w:r>
      <w:r w:rsidRPr="007E3958">
        <w:rPr>
          <w:rFonts w:ascii="Times New Roman" w:hAnsi="Times New Roman" w:cs="Times New Roman"/>
        </w:rPr>
        <w:t xml:space="preserve">l equations and this is a matter of finding </w:t>
      </w:r>
      <w:r w:rsidRPr="007E3958">
        <w:rPr>
          <w:rFonts w:ascii="Times New Roman" w:hAnsi="Times New Roman" w:cs="Times New Roman"/>
          <w:i/>
        </w:rPr>
        <w:t>functions</w:t>
      </w:r>
      <w:r w:rsidRPr="007E3958">
        <w:rPr>
          <w:rFonts w:ascii="Times New Roman" w:hAnsi="Times New Roman" w:cs="Times New Roman"/>
        </w:rPr>
        <w:t xml:space="preserve"> that satisfy the equation</w:t>
      </w:r>
      <w:r w:rsidR="007924E5" w:rsidRPr="007E3958">
        <w:rPr>
          <w:rFonts w:ascii="Times New Roman" w:hAnsi="Times New Roman" w:cs="Times New Roman"/>
        </w:rPr>
        <w:t>s</w:t>
      </w:r>
      <w:r w:rsidRPr="007E3958">
        <w:rPr>
          <w:rFonts w:ascii="Times New Roman" w:hAnsi="Times New Roman" w:cs="Times New Roman"/>
        </w:rPr>
        <w:t xml:space="preserve"> and whate</w:t>
      </w:r>
      <w:r w:rsidR="007924E5" w:rsidRPr="007E3958">
        <w:rPr>
          <w:rFonts w:ascii="Times New Roman" w:hAnsi="Times New Roman" w:cs="Times New Roman"/>
        </w:rPr>
        <w:t>ve</w:t>
      </w:r>
      <w:r w:rsidRPr="007E3958">
        <w:rPr>
          <w:rFonts w:ascii="Times New Roman" w:hAnsi="Times New Roman" w:cs="Times New Roman"/>
        </w:rPr>
        <w:t xml:space="preserve">r additional constraints (in the form of initial and other sorts of conditions) </w:t>
      </w:r>
      <w:r w:rsidR="007924E5" w:rsidRPr="007E3958">
        <w:rPr>
          <w:rFonts w:ascii="Times New Roman" w:hAnsi="Times New Roman" w:cs="Times New Roman"/>
        </w:rPr>
        <w:t>we have imposed</w:t>
      </w:r>
      <w:r w:rsidRPr="007E3958">
        <w:rPr>
          <w:rFonts w:ascii="Times New Roman" w:hAnsi="Times New Roman" w:cs="Times New Roman"/>
        </w:rPr>
        <w:t xml:space="preserve">.  </w:t>
      </w:r>
      <w:r w:rsidR="001A76CE" w:rsidRPr="007E3958">
        <w:rPr>
          <w:rFonts w:ascii="Times New Roman" w:hAnsi="Times New Roman" w:cs="Times New Roman"/>
        </w:rPr>
        <w:t>Such</w:t>
      </w:r>
      <w:r w:rsidR="00D42894" w:rsidRPr="007E3958">
        <w:rPr>
          <w:rFonts w:ascii="Times New Roman" w:hAnsi="Times New Roman" w:cs="Times New Roman"/>
        </w:rPr>
        <w:t xml:space="preserve"> </w:t>
      </w:r>
      <w:r w:rsidR="001A76CE" w:rsidRPr="007E3958">
        <w:rPr>
          <w:rFonts w:ascii="Times New Roman" w:hAnsi="Times New Roman" w:cs="Times New Roman"/>
        </w:rPr>
        <w:t>solutions are not (and do not represent)  “instances” of laws in the way in which some particular raven might be regarded as an instance of (ii).  Moreover</w:t>
      </w:r>
      <w:r w:rsidRPr="007E3958">
        <w:rPr>
          <w:rFonts w:ascii="Times New Roman" w:hAnsi="Times New Roman" w:cs="Times New Roman"/>
        </w:rPr>
        <w:t xml:space="preserve">, many differential equations will not have any solutions or </w:t>
      </w:r>
      <w:r w:rsidR="007924E5" w:rsidRPr="007E3958">
        <w:rPr>
          <w:rFonts w:ascii="Times New Roman" w:hAnsi="Times New Roman" w:cs="Times New Roman"/>
        </w:rPr>
        <w:t>will</w:t>
      </w:r>
      <w:r w:rsidR="00A11E0B" w:rsidRPr="007E3958">
        <w:rPr>
          <w:rFonts w:ascii="Times New Roman" w:hAnsi="Times New Roman" w:cs="Times New Roman"/>
        </w:rPr>
        <w:t xml:space="preserve"> </w:t>
      </w:r>
      <w:r w:rsidRPr="007E3958">
        <w:rPr>
          <w:rFonts w:ascii="Times New Roman" w:hAnsi="Times New Roman" w:cs="Times New Roman"/>
        </w:rPr>
        <w:t xml:space="preserve">have no unique solution for many imposed </w:t>
      </w:r>
      <w:r w:rsidR="00A11E0B" w:rsidRPr="007E3958">
        <w:rPr>
          <w:rFonts w:ascii="Times New Roman" w:hAnsi="Times New Roman" w:cs="Times New Roman"/>
        </w:rPr>
        <w:t>conditions</w:t>
      </w:r>
      <w:r w:rsidRPr="007E3958">
        <w:rPr>
          <w:rFonts w:ascii="Times New Roman" w:hAnsi="Times New Roman" w:cs="Times New Roman"/>
        </w:rPr>
        <w:t>. Or they may have solutions wit</w:t>
      </w:r>
      <w:r w:rsidR="007924E5" w:rsidRPr="007E3958">
        <w:rPr>
          <w:rFonts w:ascii="Times New Roman" w:hAnsi="Times New Roman" w:cs="Times New Roman"/>
        </w:rPr>
        <w:t>h</w:t>
      </w:r>
      <w:r w:rsidRPr="007E3958">
        <w:rPr>
          <w:rFonts w:ascii="Times New Roman" w:hAnsi="Times New Roman" w:cs="Times New Roman"/>
        </w:rPr>
        <w:t xml:space="preserve">in a certain interval but not outside of it. (Compare this with instantiation </w:t>
      </w:r>
      <w:r w:rsidR="007924E5" w:rsidRPr="007E3958">
        <w:rPr>
          <w:rFonts w:ascii="Times New Roman" w:hAnsi="Times New Roman" w:cs="Times New Roman"/>
        </w:rPr>
        <w:t xml:space="preserve">of (i) </w:t>
      </w:r>
      <w:r w:rsidRPr="007E3958">
        <w:rPr>
          <w:rFonts w:ascii="Times New Roman" w:hAnsi="Times New Roman" w:cs="Times New Roman"/>
        </w:rPr>
        <w:t xml:space="preserve">which is always possible and </w:t>
      </w:r>
      <w:r w:rsidR="007924E5" w:rsidRPr="007E3958">
        <w:rPr>
          <w:rFonts w:ascii="Times New Roman" w:hAnsi="Times New Roman" w:cs="Times New Roman"/>
        </w:rPr>
        <w:t xml:space="preserve">yields a </w:t>
      </w:r>
      <w:r w:rsidRPr="007E3958">
        <w:rPr>
          <w:rFonts w:ascii="Times New Roman" w:hAnsi="Times New Roman" w:cs="Times New Roman"/>
        </w:rPr>
        <w:t>unique</w:t>
      </w:r>
      <w:r w:rsidR="007924E5" w:rsidRPr="007E3958">
        <w:rPr>
          <w:rFonts w:ascii="Times New Roman" w:hAnsi="Times New Roman" w:cs="Times New Roman"/>
        </w:rPr>
        <w:t xml:space="preserve"> result </w:t>
      </w:r>
      <w:r w:rsidRPr="007E3958">
        <w:rPr>
          <w:rFonts w:ascii="Times New Roman" w:hAnsi="Times New Roman" w:cs="Times New Roman"/>
        </w:rPr>
        <w:t xml:space="preserve"> for any object in the domain of </w:t>
      </w:r>
      <w:r w:rsidR="007924E5" w:rsidRPr="007E3958">
        <w:rPr>
          <w:rFonts w:ascii="Times New Roman" w:hAnsi="Times New Roman" w:cs="Times New Roman"/>
        </w:rPr>
        <w:t>quantification</w:t>
      </w:r>
      <w:r w:rsidRPr="007E3958">
        <w:rPr>
          <w:rFonts w:ascii="Times New Roman" w:hAnsi="Times New Roman" w:cs="Times New Roman"/>
        </w:rPr>
        <w:t>.</w:t>
      </w:r>
      <w:r w:rsidR="00CB3838" w:rsidRPr="007E3958">
        <w:rPr>
          <w:rFonts w:ascii="Times New Roman" w:hAnsi="Times New Roman" w:cs="Times New Roman"/>
        </w:rPr>
        <w:t>)</w:t>
      </w:r>
      <w:r w:rsidRPr="007E3958">
        <w:rPr>
          <w:rFonts w:ascii="Times New Roman" w:hAnsi="Times New Roman" w:cs="Times New Roman"/>
        </w:rPr>
        <w:t xml:space="preserve"> </w:t>
      </w:r>
      <w:r w:rsidR="001A76CE" w:rsidRPr="007E3958">
        <w:rPr>
          <w:rFonts w:ascii="Times New Roman" w:hAnsi="Times New Roman" w:cs="Times New Roman"/>
        </w:rPr>
        <w:t>In addition</w:t>
      </w:r>
      <w:r w:rsidRPr="007E3958">
        <w:rPr>
          <w:rFonts w:ascii="Times New Roman" w:hAnsi="Times New Roman" w:cs="Times New Roman"/>
        </w:rPr>
        <w:t xml:space="preserve">, differential equations </w:t>
      </w:r>
      <w:r w:rsidR="007D5FB3" w:rsidRPr="007E3958">
        <w:rPr>
          <w:rFonts w:ascii="Times New Roman" w:hAnsi="Times New Roman" w:cs="Times New Roman"/>
        </w:rPr>
        <w:t xml:space="preserve">(including differential equations representing scientific laws) </w:t>
      </w:r>
      <w:r w:rsidRPr="007E3958">
        <w:rPr>
          <w:rFonts w:ascii="Times New Roman" w:hAnsi="Times New Roman" w:cs="Times New Roman"/>
        </w:rPr>
        <w:t>are</w:t>
      </w:r>
      <w:r w:rsidR="007D5FB3" w:rsidRPr="007E3958">
        <w:rPr>
          <w:rFonts w:ascii="Times New Roman" w:hAnsi="Times New Roman" w:cs="Times New Roman"/>
        </w:rPr>
        <w:t xml:space="preserve"> remarkably unconstraining in the absence of specific information about initial and boundary conditions</w:t>
      </w:r>
      <w:r w:rsidR="007924E5" w:rsidRPr="007E3958">
        <w:rPr>
          <w:rFonts w:ascii="Times New Roman" w:hAnsi="Times New Roman" w:cs="Times New Roman"/>
        </w:rPr>
        <w:t xml:space="preserve"> and solutions to them can be qualitatively very different depending on </w:t>
      </w:r>
      <w:r w:rsidR="00A11E0B" w:rsidRPr="007E3958">
        <w:rPr>
          <w:rFonts w:ascii="Times New Roman" w:hAnsi="Times New Roman" w:cs="Times New Roman"/>
        </w:rPr>
        <w:t>which such conditions are imposed</w:t>
      </w:r>
      <w:r w:rsidR="007D5FB3" w:rsidRPr="007E3958">
        <w:rPr>
          <w:rFonts w:ascii="Times New Roman" w:hAnsi="Times New Roman" w:cs="Times New Roman"/>
        </w:rPr>
        <w:t>. For example, the general solution to the one</w:t>
      </w:r>
      <w:r w:rsidR="00D42894" w:rsidRPr="007E3958">
        <w:rPr>
          <w:rFonts w:ascii="Times New Roman" w:hAnsi="Times New Roman" w:cs="Times New Roman"/>
        </w:rPr>
        <w:t>-</w:t>
      </w:r>
      <w:r w:rsidR="007D5FB3" w:rsidRPr="007E3958">
        <w:rPr>
          <w:rFonts w:ascii="Times New Roman" w:hAnsi="Times New Roman" w:cs="Times New Roman"/>
        </w:rPr>
        <w:t>dimensional wave equation</w:t>
      </w:r>
      <w:r w:rsidR="001A76CE" w:rsidRPr="007E3958">
        <w:rPr>
          <w:rFonts w:ascii="Times New Roman" w:hAnsi="Times New Roman" w:cs="Times New Roman"/>
        </w:rPr>
        <w:t xml:space="preserve"> </w:t>
      </w:r>
      <w:r w:rsidR="007D5FB3" w:rsidRPr="007E3958">
        <w:rPr>
          <w:rFonts w:ascii="Times New Roman" w:hAnsi="Times New Roman" w:cs="Times New Roman"/>
        </w:rPr>
        <w:t xml:space="preserve">which takes the form </w:t>
      </w:r>
      <w:r w:rsidR="00F60456" w:rsidRPr="007E3958">
        <w:rPr>
          <w:rFonts w:ascii="Times New Roman" w:hAnsi="Times New Roman" w:cs="Times New Roman"/>
        </w:rPr>
        <w:t xml:space="preserve"> </w:t>
      </w:r>
      <w:r w:rsidR="004E2AB3" w:rsidRPr="007E3958">
        <w:rPr>
          <w:rFonts w:ascii="Times New Roman" w:hAnsi="Times New Roman" w:cs="Times New Roman"/>
        </w:rPr>
        <w:t xml:space="preserve"> </w:t>
      </w:r>
      <w:r w:rsidR="004E2AB3" w:rsidRPr="007E3958">
        <w:rPr>
          <w:rFonts w:ascii="Times New Roman" w:hAnsi="Times New Roman" w:cs="Times New Roman"/>
          <w:color w:val="1C1C1C"/>
        </w:rPr>
        <w:t>∂</w:t>
      </w:r>
      <w:r w:rsidR="004E2AB3" w:rsidRPr="007E3958">
        <w:rPr>
          <w:rFonts w:ascii="Times New Roman" w:hAnsi="Times New Roman" w:cs="Times New Roman"/>
          <w:color w:val="1C1C1C"/>
          <w:vertAlign w:val="superscript"/>
        </w:rPr>
        <w:t>2</w:t>
      </w:r>
      <w:r w:rsidR="004E2AB3" w:rsidRPr="007E3958">
        <w:rPr>
          <w:rFonts w:ascii="Times New Roman" w:hAnsi="Times New Roman" w:cs="Times New Roman"/>
          <w:color w:val="1C1C1C"/>
        </w:rPr>
        <w:t>u/∂t</w:t>
      </w:r>
      <w:r w:rsidR="004E2AB3" w:rsidRPr="007E3958">
        <w:rPr>
          <w:rFonts w:ascii="Times New Roman" w:hAnsi="Times New Roman" w:cs="Times New Roman"/>
          <w:color w:val="1C1C1C"/>
          <w:vertAlign w:val="superscript"/>
        </w:rPr>
        <w:t xml:space="preserve">2 </w:t>
      </w:r>
      <w:r w:rsidR="004E2AB3" w:rsidRPr="007E3958">
        <w:rPr>
          <w:rFonts w:ascii="Times New Roman" w:hAnsi="Times New Roman" w:cs="Times New Roman"/>
          <w:color w:val="1C1C1C"/>
        </w:rPr>
        <w:t>= c</w:t>
      </w:r>
      <w:r w:rsidR="004E2AB3" w:rsidRPr="007E3958">
        <w:rPr>
          <w:rFonts w:ascii="Times New Roman" w:hAnsi="Times New Roman" w:cs="Times New Roman"/>
          <w:color w:val="1C1C1C"/>
          <w:vertAlign w:val="superscript"/>
        </w:rPr>
        <w:t>2</w:t>
      </w:r>
      <w:r w:rsidR="004E2AB3" w:rsidRPr="007E3958">
        <w:rPr>
          <w:rFonts w:ascii="Times New Roman" w:hAnsi="Times New Roman" w:cs="Times New Roman"/>
          <w:color w:val="1C1C1C"/>
        </w:rPr>
        <w:t>∂</w:t>
      </w:r>
      <w:r w:rsidR="004E2AB3" w:rsidRPr="007E3958">
        <w:rPr>
          <w:rFonts w:ascii="Times New Roman" w:hAnsi="Times New Roman" w:cs="Times New Roman"/>
          <w:color w:val="1C1C1C"/>
          <w:vertAlign w:val="superscript"/>
        </w:rPr>
        <w:t>2</w:t>
      </w:r>
      <w:r w:rsidR="004E2AB3" w:rsidRPr="007E3958">
        <w:rPr>
          <w:rFonts w:ascii="Times New Roman" w:hAnsi="Times New Roman" w:cs="Times New Roman"/>
          <w:color w:val="1C1C1C"/>
        </w:rPr>
        <w:t>u /∂x</w:t>
      </w:r>
      <w:r w:rsidR="004E2AB3" w:rsidRPr="007E3958">
        <w:rPr>
          <w:rFonts w:ascii="Times New Roman" w:hAnsi="Times New Roman" w:cs="Times New Roman"/>
          <w:color w:val="1C1C1C"/>
          <w:vertAlign w:val="superscript"/>
        </w:rPr>
        <w:t>2</w:t>
      </w:r>
      <w:r w:rsidR="004E2AB3" w:rsidRPr="007E3958">
        <w:rPr>
          <w:rFonts w:ascii="Times New Roman" w:hAnsi="Times New Roman" w:cs="Times New Roman"/>
        </w:rPr>
        <w:t xml:space="preserve"> </w:t>
      </w:r>
      <w:r w:rsidR="007D5FB3" w:rsidRPr="007E3958">
        <w:rPr>
          <w:rFonts w:ascii="Times New Roman" w:hAnsi="Times New Roman" w:cs="Times New Roman"/>
        </w:rPr>
        <w:t>is consistent with all sorts of quite different behaviors in the systems to which it applies</w:t>
      </w:r>
      <w:r w:rsidR="009B1926" w:rsidRPr="007E3958">
        <w:rPr>
          <w:rStyle w:val="FootnoteReference"/>
          <w:rFonts w:ascii="Times New Roman" w:hAnsi="Times New Roman" w:cs="Times New Roman"/>
        </w:rPr>
        <w:footnoteReference w:id="14"/>
      </w:r>
      <w:r w:rsidR="007D5FB3" w:rsidRPr="007E3958">
        <w:rPr>
          <w:rFonts w:ascii="Times New Roman" w:hAnsi="Times New Roman" w:cs="Times New Roman"/>
        </w:rPr>
        <w:t xml:space="preserve">. </w:t>
      </w:r>
      <w:r w:rsidR="00F60456" w:rsidRPr="007E3958">
        <w:rPr>
          <w:rFonts w:ascii="Times New Roman" w:hAnsi="Times New Roman" w:cs="Times New Roman"/>
        </w:rPr>
        <w:t>The equation</w:t>
      </w:r>
      <w:r w:rsidR="0094298B" w:rsidRPr="007E3958">
        <w:rPr>
          <w:rFonts w:ascii="Times New Roman" w:hAnsi="Times New Roman" w:cs="Times New Roman"/>
        </w:rPr>
        <w:t xml:space="preserve"> </w:t>
      </w:r>
      <w:r w:rsidR="007D5FB3" w:rsidRPr="007E3958">
        <w:rPr>
          <w:rFonts w:ascii="Times New Roman" w:hAnsi="Times New Roman" w:cs="Times New Roman"/>
        </w:rPr>
        <w:t>yields more specific behavior only when combined with much more specific assumptions about initial and boundary conditions—</w:t>
      </w:r>
      <w:r w:rsidR="0094298B" w:rsidRPr="007E3958">
        <w:rPr>
          <w:rFonts w:ascii="Times New Roman" w:hAnsi="Times New Roman" w:cs="Times New Roman"/>
        </w:rPr>
        <w:t>for example, imposition of the boundary condition that the end points of a string or fluid are fixed leads to solutions involving periodic behavior,</w:t>
      </w:r>
      <w:r w:rsidR="00D42894" w:rsidRPr="007E3958">
        <w:rPr>
          <w:rFonts w:ascii="Times New Roman" w:hAnsi="Times New Roman" w:cs="Times New Roman"/>
        </w:rPr>
        <w:t xml:space="preserve"> </w:t>
      </w:r>
      <w:r w:rsidR="0094298B" w:rsidRPr="007E3958">
        <w:rPr>
          <w:rFonts w:ascii="Times New Roman" w:hAnsi="Times New Roman" w:cs="Times New Roman"/>
        </w:rPr>
        <w:t xml:space="preserve">behavior which </w:t>
      </w:r>
      <w:r w:rsidR="00061B89" w:rsidRPr="007E3958">
        <w:rPr>
          <w:rFonts w:ascii="Times New Roman" w:hAnsi="Times New Roman" w:cs="Times New Roman"/>
        </w:rPr>
        <w:t>is not present in other solutions</w:t>
      </w:r>
      <w:r w:rsidR="0094298B" w:rsidRPr="007E3958">
        <w:rPr>
          <w:rFonts w:ascii="Times New Roman" w:hAnsi="Times New Roman" w:cs="Times New Roman"/>
        </w:rPr>
        <w:t xml:space="preserve">. </w:t>
      </w:r>
      <w:r w:rsidR="007D5FB3" w:rsidRPr="007E3958">
        <w:rPr>
          <w:rFonts w:ascii="Times New Roman" w:hAnsi="Times New Roman" w:cs="Times New Roman"/>
        </w:rPr>
        <w:t>To</w:t>
      </w:r>
      <w:r w:rsidR="00F60456" w:rsidRPr="007E3958">
        <w:rPr>
          <w:rFonts w:ascii="Times New Roman" w:hAnsi="Times New Roman" w:cs="Times New Roman"/>
        </w:rPr>
        <w:t xml:space="preserve"> put the point slightly differently, the same differential equation can have solutions that are</w:t>
      </w:r>
      <w:r w:rsidR="00061B89" w:rsidRPr="007E3958">
        <w:rPr>
          <w:rFonts w:ascii="Times New Roman" w:hAnsi="Times New Roman" w:cs="Times New Roman"/>
        </w:rPr>
        <w:t xml:space="preserve"> </w:t>
      </w:r>
      <w:r w:rsidR="00F60456" w:rsidRPr="007E3958">
        <w:rPr>
          <w:rFonts w:ascii="Times New Roman" w:hAnsi="Times New Roman" w:cs="Times New Roman"/>
        </w:rPr>
        <w:t>qualitat</w:t>
      </w:r>
      <w:r w:rsidR="003F6D3F" w:rsidRPr="007E3958">
        <w:rPr>
          <w:rFonts w:ascii="Times New Roman" w:hAnsi="Times New Roman" w:cs="Times New Roman"/>
        </w:rPr>
        <w:t>i</w:t>
      </w:r>
      <w:r w:rsidR="00F60456" w:rsidRPr="007E3958">
        <w:rPr>
          <w:rFonts w:ascii="Times New Roman" w:hAnsi="Times New Roman" w:cs="Times New Roman"/>
        </w:rPr>
        <w:t>vely</w:t>
      </w:r>
      <w:r w:rsidR="001A76CE" w:rsidRPr="007E3958">
        <w:rPr>
          <w:rFonts w:ascii="Times New Roman" w:hAnsi="Times New Roman" w:cs="Times New Roman"/>
        </w:rPr>
        <w:t xml:space="preserve"> </w:t>
      </w:r>
      <w:r w:rsidR="00F60456" w:rsidRPr="007E3958">
        <w:rPr>
          <w:rFonts w:ascii="Times New Roman" w:hAnsi="Times New Roman" w:cs="Times New Roman"/>
        </w:rPr>
        <w:t>quite different, depending on the additional conditions that are imposed. (Compare this with the qualit</w:t>
      </w:r>
      <w:r w:rsidR="003F6D3F" w:rsidRPr="007E3958">
        <w:rPr>
          <w:rFonts w:ascii="Times New Roman" w:hAnsi="Times New Roman" w:cs="Times New Roman"/>
        </w:rPr>
        <w:t>at</w:t>
      </w:r>
      <w:r w:rsidR="00F60456" w:rsidRPr="007E3958">
        <w:rPr>
          <w:rFonts w:ascii="Times New Roman" w:hAnsi="Times New Roman" w:cs="Times New Roman"/>
        </w:rPr>
        <w:t>i</w:t>
      </w:r>
      <w:r w:rsidR="003F6D3F" w:rsidRPr="007E3958">
        <w:rPr>
          <w:rFonts w:ascii="Times New Roman" w:hAnsi="Times New Roman" w:cs="Times New Roman"/>
        </w:rPr>
        <w:t>v</w:t>
      </w:r>
      <w:r w:rsidR="00F60456" w:rsidRPr="007E3958">
        <w:rPr>
          <w:rFonts w:ascii="Times New Roman" w:hAnsi="Times New Roman" w:cs="Times New Roman"/>
        </w:rPr>
        <w:t>e similarity of the instances of (i)</w:t>
      </w:r>
      <w:r w:rsidR="003F6D3F" w:rsidRPr="007E3958">
        <w:rPr>
          <w:rFonts w:ascii="Times New Roman" w:hAnsi="Times New Roman" w:cs="Times New Roman"/>
        </w:rPr>
        <w:t>)</w:t>
      </w:r>
      <w:r w:rsidR="00F60456" w:rsidRPr="007E3958">
        <w:rPr>
          <w:rFonts w:ascii="Times New Roman" w:hAnsi="Times New Roman" w:cs="Times New Roman"/>
        </w:rPr>
        <w:t xml:space="preserve">. </w:t>
      </w:r>
      <w:r w:rsidR="00A11E0B" w:rsidRPr="007E3958">
        <w:rPr>
          <w:rFonts w:ascii="Times New Roman" w:hAnsi="Times New Roman" w:cs="Times New Roman"/>
        </w:rPr>
        <w:t>Thus l</w:t>
      </w:r>
      <w:r w:rsidR="00F60456" w:rsidRPr="007E3958">
        <w:rPr>
          <w:rFonts w:ascii="Times New Roman" w:hAnsi="Times New Roman" w:cs="Times New Roman"/>
        </w:rPr>
        <w:t>aws, insofar as they are represented by differential equations, have very little strength (in the BSA sense</w:t>
      </w:r>
      <w:r w:rsidR="00A11E0B" w:rsidRPr="007E3958">
        <w:rPr>
          <w:rFonts w:ascii="Times New Roman" w:hAnsi="Times New Roman" w:cs="Times New Roman"/>
        </w:rPr>
        <w:t xml:space="preserve"> of permitting the derivation of many specific behaviors</w:t>
      </w:r>
      <w:r w:rsidR="00F60456" w:rsidRPr="007E3958">
        <w:rPr>
          <w:rFonts w:ascii="Times New Roman" w:hAnsi="Times New Roman" w:cs="Times New Roman"/>
        </w:rPr>
        <w:t>) taken in themselves</w:t>
      </w:r>
      <w:r w:rsidR="00F71D08" w:rsidRPr="007E3958">
        <w:rPr>
          <w:rFonts w:ascii="Times New Roman" w:hAnsi="Times New Roman" w:cs="Times New Roman"/>
        </w:rPr>
        <w:t>—they get the kinds of strength that allow</w:t>
      </w:r>
      <w:r w:rsidR="004E2AB3" w:rsidRPr="007E3958">
        <w:rPr>
          <w:rFonts w:ascii="Times New Roman" w:hAnsi="Times New Roman" w:cs="Times New Roman"/>
        </w:rPr>
        <w:t>s</w:t>
      </w:r>
      <w:r w:rsidR="00F71D08" w:rsidRPr="007E3958">
        <w:rPr>
          <w:rFonts w:ascii="Times New Roman" w:hAnsi="Times New Roman" w:cs="Times New Roman"/>
        </w:rPr>
        <w:t xml:space="preserve"> them to describe the behavior of particular kinds of systems only when combined with other sorts of information</w:t>
      </w:r>
      <w:r w:rsidR="004E2AB3" w:rsidRPr="007E3958">
        <w:rPr>
          <w:rFonts w:ascii="Times New Roman" w:hAnsi="Times New Roman" w:cs="Times New Roman"/>
        </w:rPr>
        <w:t xml:space="preserve"> (about initial and boundary conditions etc.)</w:t>
      </w:r>
      <w:r w:rsidR="001A76CE" w:rsidRPr="007E3958">
        <w:rPr>
          <w:rFonts w:ascii="Times New Roman" w:hAnsi="Times New Roman" w:cs="Times New Roman"/>
        </w:rPr>
        <w:t>.</w:t>
      </w:r>
      <w:r w:rsidR="004E2AB3" w:rsidRPr="007E3958">
        <w:rPr>
          <w:rFonts w:ascii="Times New Roman" w:hAnsi="Times New Roman" w:cs="Times New Roman"/>
        </w:rPr>
        <w:t xml:space="preserve"> </w:t>
      </w:r>
      <w:r w:rsidR="001A76CE" w:rsidRPr="007E3958">
        <w:rPr>
          <w:rFonts w:ascii="Times New Roman" w:hAnsi="Times New Roman" w:cs="Times New Roman"/>
        </w:rPr>
        <w:t xml:space="preserve"> </w:t>
      </w:r>
      <w:r w:rsidR="00F71D08" w:rsidRPr="007E3958">
        <w:rPr>
          <w:rFonts w:ascii="Times New Roman" w:hAnsi="Times New Roman" w:cs="Times New Roman"/>
        </w:rPr>
        <w:t xml:space="preserve"> </w:t>
      </w:r>
      <w:r w:rsidR="00A11E0B" w:rsidRPr="007E3958">
        <w:rPr>
          <w:rFonts w:ascii="Times New Roman" w:hAnsi="Times New Roman" w:cs="Times New Roman"/>
        </w:rPr>
        <w:t xml:space="preserve"> </w:t>
      </w:r>
    </w:p>
    <w:p w14:paraId="4128C8C3" w14:textId="5C4991F8" w:rsidR="0084765B" w:rsidRPr="007E3958" w:rsidRDefault="004C49A2" w:rsidP="0084765B">
      <w:pPr>
        <w:ind w:firstLine="720"/>
        <w:rPr>
          <w:rFonts w:ascii="Times New Roman" w:hAnsi="Times New Roman" w:cs="Times New Roman"/>
        </w:rPr>
      </w:pPr>
      <w:r w:rsidRPr="007E3958">
        <w:rPr>
          <w:rFonts w:ascii="Times New Roman" w:hAnsi="Times New Roman" w:cs="Times New Roman"/>
        </w:rPr>
        <w:t xml:space="preserve"> </w:t>
      </w:r>
      <w:r w:rsidR="005D5221" w:rsidRPr="007E3958">
        <w:rPr>
          <w:rFonts w:ascii="Times New Roman" w:hAnsi="Times New Roman" w:cs="Times New Roman"/>
        </w:rPr>
        <w:t xml:space="preserve"> </w:t>
      </w:r>
      <w:r w:rsidR="00A92BF2" w:rsidRPr="007E3958">
        <w:rPr>
          <w:rFonts w:ascii="Times New Roman" w:hAnsi="Times New Roman" w:cs="Times New Roman"/>
        </w:rPr>
        <w:t xml:space="preserve">One immediate consequence of these observations is that </w:t>
      </w:r>
      <w:r w:rsidR="00BF3708" w:rsidRPr="007E3958">
        <w:rPr>
          <w:rFonts w:ascii="Times New Roman" w:hAnsi="Times New Roman" w:cs="Times New Roman"/>
        </w:rPr>
        <w:t xml:space="preserve">the “regularity” described by the </w:t>
      </w:r>
      <w:r w:rsidR="003F6D3F" w:rsidRPr="007E3958">
        <w:rPr>
          <w:rFonts w:ascii="Times New Roman" w:hAnsi="Times New Roman" w:cs="Times New Roman"/>
        </w:rPr>
        <w:t xml:space="preserve">wave equation </w:t>
      </w:r>
      <w:r w:rsidR="00BF3708" w:rsidRPr="007E3958">
        <w:rPr>
          <w:rFonts w:ascii="Times New Roman" w:hAnsi="Times New Roman" w:cs="Times New Roman"/>
        </w:rPr>
        <w:t>(</w:t>
      </w:r>
      <w:r w:rsidR="003F6D3F" w:rsidRPr="007E3958">
        <w:rPr>
          <w:rFonts w:ascii="Times New Roman" w:hAnsi="Times New Roman" w:cs="Times New Roman"/>
        </w:rPr>
        <w:t xml:space="preserve">and </w:t>
      </w:r>
      <w:r w:rsidR="00BF3708" w:rsidRPr="007E3958">
        <w:rPr>
          <w:rFonts w:ascii="Times New Roman" w:hAnsi="Times New Roman" w:cs="Times New Roman"/>
        </w:rPr>
        <w:t>even more so for</w:t>
      </w:r>
      <w:r w:rsidR="00E22DC4">
        <w:rPr>
          <w:rFonts w:ascii="Times New Roman" w:hAnsi="Times New Roman" w:cs="Times New Roman"/>
        </w:rPr>
        <w:t xml:space="preserve"> </w:t>
      </w:r>
      <w:r w:rsidR="003F6D3F" w:rsidRPr="007E3958">
        <w:rPr>
          <w:rFonts w:ascii="Times New Roman" w:hAnsi="Times New Roman" w:cs="Times New Roman"/>
        </w:rPr>
        <w:t>more fundamental laws</w:t>
      </w:r>
      <w:r w:rsidR="0086311F" w:rsidRPr="007E3958">
        <w:rPr>
          <w:rFonts w:ascii="Times New Roman" w:hAnsi="Times New Roman" w:cs="Times New Roman"/>
        </w:rPr>
        <w:t xml:space="preserve"> </w:t>
      </w:r>
      <w:r w:rsidR="00B61CC8" w:rsidRPr="007E3958">
        <w:rPr>
          <w:rFonts w:ascii="Times New Roman" w:hAnsi="Times New Roman" w:cs="Times New Roman"/>
        </w:rPr>
        <w:t>like</w:t>
      </w:r>
      <w:r w:rsidR="00100053" w:rsidRPr="007E3958">
        <w:rPr>
          <w:rFonts w:ascii="Times New Roman" w:hAnsi="Times New Roman" w:cs="Times New Roman"/>
        </w:rPr>
        <w:t xml:space="preserve"> the Schrodinger equation or the Einstein Field equations</w:t>
      </w:r>
      <w:r w:rsidR="00BF3708" w:rsidRPr="007E3958">
        <w:rPr>
          <w:rFonts w:ascii="Times New Roman" w:hAnsi="Times New Roman" w:cs="Times New Roman"/>
        </w:rPr>
        <w:t xml:space="preserve">)  is </w:t>
      </w:r>
      <w:r w:rsidR="00B61CC8" w:rsidRPr="007E3958">
        <w:rPr>
          <w:rFonts w:ascii="Times New Roman" w:hAnsi="Times New Roman" w:cs="Times New Roman"/>
        </w:rPr>
        <w:t xml:space="preserve">different </w:t>
      </w:r>
      <w:r w:rsidR="00BF3708" w:rsidRPr="007E3958">
        <w:rPr>
          <w:rFonts w:ascii="Times New Roman" w:hAnsi="Times New Roman" w:cs="Times New Roman"/>
        </w:rPr>
        <w:t xml:space="preserve">in important respects </w:t>
      </w:r>
      <w:r w:rsidR="00B61CC8" w:rsidRPr="007E3958">
        <w:rPr>
          <w:rFonts w:ascii="Times New Roman" w:hAnsi="Times New Roman" w:cs="Times New Roman"/>
        </w:rPr>
        <w:t xml:space="preserve">  </w:t>
      </w:r>
      <w:r w:rsidR="00BF3708" w:rsidRPr="007E3958">
        <w:rPr>
          <w:rFonts w:ascii="Times New Roman" w:hAnsi="Times New Roman" w:cs="Times New Roman"/>
        </w:rPr>
        <w:t xml:space="preserve"> from regularities of the “all ravens are black” variety. Regularities of the latter sort are, so to speak, concrete and overt</w:t>
      </w:r>
      <w:r w:rsidR="0084765B" w:rsidRPr="007E3958">
        <w:rPr>
          <w:rFonts w:ascii="Times New Roman" w:hAnsi="Times New Roman" w:cs="Times New Roman"/>
        </w:rPr>
        <w:t>—they may be inducible from their instances in the sense that the instances (black ravens) are recognizable prior to the formulation of the generalization of which they</w:t>
      </w:r>
      <w:r w:rsidR="00B61CC8" w:rsidRPr="007E3958">
        <w:rPr>
          <w:rFonts w:ascii="Times New Roman" w:hAnsi="Times New Roman" w:cs="Times New Roman"/>
        </w:rPr>
        <w:t xml:space="preserve"> are</w:t>
      </w:r>
      <w:r w:rsidR="0084765B" w:rsidRPr="007E3958">
        <w:rPr>
          <w:rFonts w:ascii="Times New Roman" w:hAnsi="Times New Roman" w:cs="Times New Roman"/>
        </w:rPr>
        <w:t xml:space="preserve"> instances</w:t>
      </w:r>
      <w:r w:rsidR="00BF3708" w:rsidRPr="007E3958">
        <w:rPr>
          <w:rFonts w:ascii="Times New Roman" w:hAnsi="Times New Roman" w:cs="Times New Roman"/>
        </w:rPr>
        <w:t>. Typically, they (or their representations</w:t>
      </w:r>
      <w:r w:rsidR="0084765B" w:rsidRPr="007E3958">
        <w:rPr>
          <w:rFonts w:ascii="Times New Roman" w:hAnsi="Times New Roman" w:cs="Times New Roman"/>
        </w:rPr>
        <w:t>)</w:t>
      </w:r>
      <w:r w:rsidR="00BF3708" w:rsidRPr="007E3958">
        <w:rPr>
          <w:rFonts w:ascii="Times New Roman" w:hAnsi="Times New Roman" w:cs="Times New Roman"/>
        </w:rPr>
        <w:t xml:space="preserve"> incorporate lots of</w:t>
      </w:r>
      <w:r w:rsidR="008C081D" w:rsidRPr="007E3958">
        <w:rPr>
          <w:rFonts w:ascii="Times New Roman" w:hAnsi="Times New Roman" w:cs="Times New Roman"/>
        </w:rPr>
        <w:t xml:space="preserve"> non-lawful information about initial and boundary conditions. </w:t>
      </w:r>
      <w:r w:rsidR="00BF3708" w:rsidRPr="007E3958">
        <w:rPr>
          <w:rFonts w:ascii="Times New Roman" w:hAnsi="Times New Roman" w:cs="Times New Roman"/>
        </w:rPr>
        <w:t xml:space="preserve">The properties (or  whatever) </w:t>
      </w:r>
      <w:r w:rsidR="0084765B" w:rsidRPr="007E3958">
        <w:rPr>
          <w:rFonts w:ascii="Times New Roman" w:hAnsi="Times New Roman" w:cs="Times New Roman"/>
        </w:rPr>
        <w:t xml:space="preserve">such generalizations </w:t>
      </w:r>
      <w:r w:rsidR="00BF3708" w:rsidRPr="007E3958">
        <w:rPr>
          <w:rFonts w:ascii="Times New Roman" w:hAnsi="Times New Roman" w:cs="Times New Roman"/>
        </w:rPr>
        <w:t xml:space="preserve">relate </w:t>
      </w:r>
      <w:r w:rsidR="008C081D" w:rsidRPr="007E3958">
        <w:rPr>
          <w:rFonts w:ascii="Times New Roman" w:hAnsi="Times New Roman" w:cs="Times New Roman"/>
        </w:rPr>
        <w:t xml:space="preserve">can often be specified in ways that do not implicate modal assumptions (or at least they are as good candidates for such </w:t>
      </w:r>
      <w:r w:rsidR="0084765B" w:rsidRPr="007E3958">
        <w:rPr>
          <w:rFonts w:ascii="Times New Roman" w:hAnsi="Times New Roman" w:cs="Times New Roman"/>
        </w:rPr>
        <w:t xml:space="preserve">non-modal </w:t>
      </w:r>
      <w:r w:rsidR="008C081D" w:rsidRPr="007E3958">
        <w:rPr>
          <w:rFonts w:ascii="Times New Roman" w:hAnsi="Times New Roman" w:cs="Times New Roman"/>
        </w:rPr>
        <w:t>specification as we are likely to find</w:t>
      </w:r>
      <w:r w:rsidR="0084765B" w:rsidRPr="007E3958">
        <w:rPr>
          <w:rFonts w:ascii="Times New Roman" w:hAnsi="Times New Roman" w:cs="Times New Roman"/>
        </w:rPr>
        <w:t>)</w:t>
      </w:r>
      <w:r w:rsidR="008C081D" w:rsidRPr="007E3958">
        <w:rPr>
          <w:rFonts w:ascii="Times New Roman" w:hAnsi="Times New Roman" w:cs="Times New Roman"/>
        </w:rPr>
        <w:t xml:space="preserve">. In short such regularities </w:t>
      </w:r>
      <w:r w:rsidR="0084765B" w:rsidRPr="007E3958">
        <w:rPr>
          <w:rFonts w:ascii="Times New Roman" w:hAnsi="Times New Roman" w:cs="Times New Roman"/>
        </w:rPr>
        <w:t xml:space="preserve"> conform in at least some respects to the philosopher</w:t>
      </w:r>
      <w:r w:rsidR="00E22DC4">
        <w:rPr>
          <w:rFonts w:ascii="Times New Roman" w:hAnsi="Times New Roman" w:cs="Times New Roman"/>
        </w:rPr>
        <w:t>’</w:t>
      </w:r>
      <w:r w:rsidR="0084765B" w:rsidRPr="007E3958">
        <w:rPr>
          <w:rFonts w:ascii="Times New Roman" w:hAnsi="Times New Roman" w:cs="Times New Roman"/>
        </w:rPr>
        <w:t xml:space="preserve">s paradigm of a “Humean” regularity </w:t>
      </w:r>
      <w:r w:rsidR="008C081D" w:rsidRPr="007E3958">
        <w:rPr>
          <w:rFonts w:ascii="Times New Roman" w:hAnsi="Times New Roman" w:cs="Times New Roman"/>
        </w:rPr>
        <w:t xml:space="preserve">. </w:t>
      </w:r>
      <w:r w:rsidR="00E22DC4">
        <w:rPr>
          <w:rFonts w:ascii="Times New Roman" w:hAnsi="Times New Roman" w:cs="Times New Roman"/>
        </w:rPr>
        <w:t>To the extent that r</w:t>
      </w:r>
      <w:r w:rsidR="008C081D" w:rsidRPr="007E3958">
        <w:rPr>
          <w:rFonts w:ascii="Times New Roman" w:hAnsi="Times New Roman" w:cs="Times New Roman"/>
        </w:rPr>
        <w:t xml:space="preserve">egularities of this sort </w:t>
      </w:r>
      <w:r w:rsidR="00E22DC4">
        <w:rPr>
          <w:rFonts w:ascii="Times New Roman" w:hAnsi="Times New Roman" w:cs="Times New Roman"/>
        </w:rPr>
        <w:t xml:space="preserve"> </w:t>
      </w:r>
      <w:r w:rsidR="008C081D" w:rsidRPr="007E3958">
        <w:rPr>
          <w:rFonts w:ascii="Times New Roman" w:hAnsi="Times New Roman" w:cs="Times New Roman"/>
        </w:rPr>
        <w:t>correspond to</w:t>
      </w:r>
      <w:r w:rsidR="00E22DC4">
        <w:rPr>
          <w:rFonts w:ascii="Times New Roman" w:hAnsi="Times New Roman" w:cs="Times New Roman"/>
        </w:rPr>
        <w:t xml:space="preserve"> anything in the world of differential equations, they are more like </w:t>
      </w:r>
      <w:r w:rsidR="008C081D" w:rsidRPr="007E3958">
        <w:rPr>
          <w:rFonts w:ascii="Times New Roman" w:hAnsi="Times New Roman" w:cs="Times New Roman"/>
        </w:rPr>
        <w:t xml:space="preserve">particular solutions to </w:t>
      </w:r>
      <w:r w:rsidR="00E22DC4">
        <w:rPr>
          <w:rFonts w:ascii="Times New Roman" w:hAnsi="Times New Roman" w:cs="Times New Roman"/>
        </w:rPr>
        <w:t>those equations than the equations themselves</w:t>
      </w:r>
      <w:r w:rsidR="008C081D" w:rsidRPr="007E3958">
        <w:rPr>
          <w:rFonts w:ascii="Times New Roman" w:hAnsi="Times New Roman" w:cs="Times New Roman"/>
        </w:rPr>
        <w:t xml:space="preserve">.  By contrast, the </w:t>
      </w:r>
      <w:r w:rsidR="00E22DC4">
        <w:rPr>
          <w:rFonts w:ascii="Times New Roman" w:hAnsi="Times New Roman" w:cs="Times New Roman"/>
        </w:rPr>
        <w:t xml:space="preserve"> differential equations that are regarded as laws</w:t>
      </w:r>
      <w:r w:rsidR="008C081D" w:rsidRPr="007E3958">
        <w:rPr>
          <w:rFonts w:ascii="Times New Roman" w:hAnsi="Times New Roman" w:cs="Times New Roman"/>
        </w:rPr>
        <w:t xml:space="preserve"> </w:t>
      </w:r>
      <w:r w:rsidR="00E22DC4">
        <w:rPr>
          <w:rFonts w:ascii="Times New Roman" w:hAnsi="Times New Roman" w:cs="Times New Roman"/>
        </w:rPr>
        <w:t xml:space="preserve">(the Field equations, </w:t>
      </w:r>
      <w:r w:rsidR="008C081D" w:rsidRPr="007E3958">
        <w:rPr>
          <w:rFonts w:ascii="Times New Roman" w:hAnsi="Times New Roman" w:cs="Times New Roman"/>
        </w:rPr>
        <w:t>the Schrodinger equation etc.) are very abstract</w:t>
      </w:r>
      <w:r w:rsidR="00B61CC8" w:rsidRPr="007E3958">
        <w:rPr>
          <w:rFonts w:ascii="Times New Roman" w:hAnsi="Times New Roman" w:cs="Times New Roman"/>
        </w:rPr>
        <w:t xml:space="preserve"> </w:t>
      </w:r>
      <w:r w:rsidR="008C081D" w:rsidRPr="007E3958">
        <w:rPr>
          <w:rFonts w:ascii="Times New Roman" w:hAnsi="Times New Roman" w:cs="Times New Roman"/>
        </w:rPr>
        <w:t xml:space="preserve">and do not incorporate information about initial and boundary conditions in the way that more concrete regularities do. </w:t>
      </w:r>
      <w:r w:rsidRPr="007E3958">
        <w:rPr>
          <w:rFonts w:ascii="Times New Roman" w:hAnsi="Times New Roman" w:cs="Times New Roman"/>
        </w:rPr>
        <w:t xml:space="preserve"> It is often not obvious how to interpret t</w:t>
      </w:r>
      <w:r w:rsidR="00DC12FF" w:rsidRPr="007E3958">
        <w:rPr>
          <w:rFonts w:ascii="Times New Roman" w:hAnsi="Times New Roman" w:cs="Times New Roman"/>
        </w:rPr>
        <w:t xml:space="preserve">he </w:t>
      </w:r>
      <w:r w:rsidRPr="007E3958">
        <w:rPr>
          <w:rFonts w:ascii="Times New Roman" w:hAnsi="Times New Roman" w:cs="Times New Roman"/>
        </w:rPr>
        <w:t>terms</w:t>
      </w:r>
      <w:r w:rsidR="00DC12FF" w:rsidRPr="007E3958">
        <w:rPr>
          <w:rFonts w:ascii="Times New Roman" w:hAnsi="Times New Roman" w:cs="Times New Roman"/>
        </w:rPr>
        <w:t xml:space="preserve"> figuring in these equations </w:t>
      </w:r>
      <w:r w:rsidRPr="007E3958">
        <w:rPr>
          <w:rFonts w:ascii="Times New Roman" w:hAnsi="Times New Roman" w:cs="Times New Roman"/>
        </w:rPr>
        <w:t xml:space="preserve">– e.g. the Hamiltonian operator in the case of the Schrodinger equation </w:t>
      </w:r>
      <w:r w:rsidR="00B61CC8" w:rsidRPr="007E3958">
        <w:rPr>
          <w:rFonts w:ascii="Times New Roman" w:hAnsi="Times New Roman" w:cs="Times New Roman"/>
        </w:rPr>
        <w:t xml:space="preserve">-- </w:t>
      </w:r>
      <w:r w:rsidRPr="007E3958">
        <w:rPr>
          <w:rFonts w:ascii="Times New Roman" w:hAnsi="Times New Roman" w:cs="Times New Roman"/>
        </w:rPr>
        <w:t>in ways that avoid all commitment to anything modal. The word “regularity” is sufficiently vague and flexible that we can, if we wish, say that the Field Equations and the Schrodinger equations describe regularities but if we do so, we should be mindful of how different these regularities  are from</w:t>
      </w:r>
      <w:r w:rsidR="0084765B" w:rsidRPr="007E3958">
        <w:rPr>
          <w:rFonts w:ascii="Times New Roman" w:hAnsi="Times New Roman" w:cs="Times New Roman"/>
        </w:rPr>
        <w:t xml:space="preserve"> “all ravens are black” paradigms.  </w:t>
      </w:r>
    </w:p>
    <w:p w14:paraId="3E704D47" w14:textId="5E164D10" w:rsidR="00E1569E" w:rsidRPr="007E3958" w:rsidRDefault="001D3278" w:rsidP="0084765B">
      <w:pPr>
        <w:ind w:firstLine="720"/>
        <w:rPr>
          <w:rFonts w:ascii="Times New Roman" w:hAnsi="Times New Roman" w:cs="Times New Roman"/>
        </w:rPr>
      </w:pPr>
      <w:r w:rsidRPr="007E3958">
        <w:rPr>
          <w:rFonts w:ascii="Times New Roman" w:hAnsi="Times New Roman" w:cs="Times New Roman"/>
        </w:rPr>
        <w:t xml:space="preserve"> </w:t>
      </w:r>
      <w:r w:rsidR="0084765B" w:rsidRPr="007E3958">
        <w:rPr>
          <w:rFonts w:ascii="Times New Roman" w:hAnsi="Times New Roman" w:cs="Times New Roman"/>
        </w:rPr>
        <w:t xml:space="preserve"> The features of genuine laws like the Field Equations</w:t>
      </w:r>
      <w:r w:rsidR="00E22DC4">
        <w:rPr>
          <w:rFonts w:ascii="Times New Roman" w:hAnsi="Times New Roman" w:cs="Times New Roman"/>
        </w:rPr>
        <w:t xml:space="preserve"> </w:t>
      </w:r>
      <w:r w:rsidR="0084765B" w:rsidRPr="007E3958">
        <w:rPr>
          <w:rFonts w:ascii="Times New Roman" w:hAnsi="Times New Roman" w:cs="Times New Roman"/>
        </w:rPr>
        <w:t xml:space="preserve">just described </w:t>
      </w:r>
      <w:r w:rsidR="007D5C53" w:rsidRPr="007E3958">
        <w:rPr>
          <w:rFonts w:ascii="Times New Roman" w:hAnsi="Times New Roman" w:cs="Times New Roman"/>
        </w:rPr>
        <w:t xml:space="preserve"> fall naturally into place </w:t>
      </w:r>
      <w:r w:rsidRPr="007E3958">
        <w:rPr>
          <w:rFonts w:ascii="Times New Roman" w:hAnsi="Times New Roman" w:cs="Times New Roman"/>
        </w:rPr>
        <w:t>if one</w:t>
      </w:r>
      <w:r w:rsidR="009228F9" w:rsidRPr="007E3958">
        <w:rPr>
          <w:rFonts w:ascii="Times New Roman" w:hAnsi="Times New Roman" w:cs="Times New Roman"/>
        </w:rPr>
        <w:t xml:space="preserve"> takes the separation of laws and initial conditions seriously</w:t>
      </w:r>
      <w:r w:rsidR="00A11E0B" w:rsidRPr="007E3958">
        <w:rPr>
          <w:rFonts w:ascii="Times New Roman" w:hAnsi="Times New Roman" w:cs="Times New Roman"/>
        </w:rPr>
        <w:t xml:space="preserve"> as a methodological ideal at which portions of science aim</w:t>
      </w:r>
      <w:r w:rsidR="009228F9" w:rsidRPr="007E3958">
        <w:rPr>
          <w:rFonts w:ascii="Times New Roman" w:hAnsi="Times New Roman" w:cs="Times New Roman"/>
        </w:rPr>
        <w:t xml:space="preserve">. </w:t>
      </w:r>
      <w:r w:rsidR="007D5C53" w:rsidRPr="007E3958">
        <w:rPr>
          <w:rFonts w:ascii="Times New Roman" w:hAnsi="Times New Roman" w:cs="Times New Roman"/>
        </w:rPr>
        <w:t xml:space="preserve"> Generalizations like</w:t>
      </w:r>
      <w:r w:rsidR="0086311F" w:rsidRPr="007E3958">
        <w:rPr>
          <w:rFonts w:ascii="Times New Roman" w:hAnsi="Times New Roman" w:cs="Times New Roman"/>
        </w:rPr>
        <w:t xml:space="preserve"> </w:t>
      </w:r>
      <w:r w:rsidR="007D5C53" w:rsidRPr="007E3958">
        <w:rPr>
          <w:rFonts w:ascii="Times New Roman" w:hAnsi="Times New Roman" w:cs="Times New Roman"/>
        </w:rPr>
        <w:t xml:space="preserve"> “All ravens are black”  </w:t>
      </w:r>
      <w:r w:rsidR="009228F9" w:rsidRPr="007E3958">
        <w:rPr>
          <w:rFonts w:ascii="Times New Roman" w:hAnsi="Times New Roman" w:cs="Times New Roman"/>
        </w:rPr>
        <w:t>do not</w:t>
      </w:r>
      <w:r w:rsidR="00437D08" w:rsidRPr="007E3958">
        <w:rPr>
          <w:rFonts w:ascii="Times New Roman" w:hAnsi="Times New Roman" w:cs="Times New Roman"/>
        </w:rPr>
        <w:t xml:space="preserve"> </w:t>
      </w:r>
      <w:r w:rsidR="009228F9" w:rsidRPr="007E3958">
        <w:rPr>
          <w:rFonts w:ascii="Times New Roman" w:hAnsi="Times New Roman" w:cs="Times New Roman"/>
        </w:rPr>
        <w:t>satisfy the separation requirement.  Generalizations that</w:t>
      </w:r>
      <w:r w:rsidR="0086311F" w:rsidRPr="007E3958">
        <w:rPr>
          <w:rFonts w:ascii="Times New Roman" w:hAnsi="Times New Roman" w:cs="Times New Roman"/>
        </w:rPr>
        <w:t xml:space="preserve"> </w:t>
      </w:r>
      <w:r w:rsidR="009228F9" w:rsidRPr="007E3958">
        <w:rPr>
          <w:rFonts w:ascii="Times New Roman" w:hAnsi="Times New Roman" w:cs="Times New Roman"/>
        </w:rPr>
        <w:t>come closer to satisfying that requirement—those we think of as laws—must</w:t>
      </w:r>
      <w:r w:rsidR="00934FB8" w:rsidRPr="007E3958">
        <w:rPr>
          <w:rFonts w:ascii="Times New Roman" w:hAnsi="Times New Roman" w:cs="Times New Roman"/>
        </w:rPr>
        <w:t>,</w:t>
      </w:r>
      <w:r w:rsidR="00A11E0B" w:rsidRPr="007E3958">
        <w:rPr>
          <w:rFonts w:ascii="Times New Roman" w:hAnsi="Times New Roman" w:cs="Times New Roman"/>
        </w:rPr>
        <w:t xml:space="preserve"> insofar as they satisfy the requirement,</w:t>
      </w:r>
      <w:r w:rsidR="009228F9" w:rsidRPr="007E3958">
        <w:rPr>
          <w:rFonts w:ascii="Times New Roman" w:hAnsi="Times New Roman" w:cs="Times New Roman"/>
        </w:rPr>
        <w:t xml:space="preserve"> be far more general</w:t>
      </w:r>
      <w:r w:rsidR="00934FB8" w:rsidRPr="007E3958">
        <w:rPr>
          <w:rFonts w:ascii="Times New Roman" w:hAnsi="Times New Roman" w:cs="Times New Roman"/>
        </w:rPr>
        <w:t xml:space="preserve"> and </w:t>
      </w:r>
      <w:r w:rsidR="009228F9" w:rsidRPr="007E3958">
        <w:rPr>
          <w:rFonts w:ascii="Times New Roman" w:hAnsi="Times New Roman" w:cs="Times New Roman"/>
        </w:rPr>
        <w:t>abstract</w:t>
      </w:r>
      <w:r w:rsidR="00934FB8" w:rsidRPr="007E3958">
        <w:rPr>
          <w:rFonts w:ascii="Times New Roman" w:hAnsi="Times New Roman" w:cs="Times New Roman"/>
        </w:rPr>
        <w:t xml:space="preserve"> in order to avoid incorporating information about initial and boundary conditions</w:t>
      </w:r>
      <w:r w:rsidR="00934FB8" w:rsidRPr="007E3958">
        <w:rPr>
          <w:rStyle w:val="FootnoteReference"/>
          <w:rFonts w:ascii="Times New Roman" w:hAnsi="Times New Roman" w:cs="Times New Roman"/>
        </w:rPr>
        <w:footnoteReference w:id="15"/>
      </w:r>
      <w:r w:rsidR="00437D08" w:rsidRPr="007E3958">
        <w:rPr>
          <w:rFonts w:ascii="Times New Roman" w:hAnsi="Times New Roman" w:cs="Times New Roman"/>
        </w:rPr>
        <w:t xml:space="preserve">. </w:t>
      </w:r>
      <w:r w:rsidR="009228F9" w:rsidRPr="007E3958">
        <w:rPr>
          <w:rFonts w:ascii="Times New Roman" w:hAnsi="Times New Roman" w:cs="Times New Roman"/>
        </w:rPr>
        <w:t xml:space="preserve"> </w:t>
      </w:r>
      <w:r w:rsidR="00934FB8" w:rsidRPr="007E3958">
        <w:rPr>
          <w:rFonts w:ascii="Times New Roman" w:hAnsi="Times New Roman" w:cs="Times New Roman"/>
        </w:rPr>
        <w:t xml:space="preserve"> </w:t>
      </w:r>
      <w:r w:rsidR="00DA564A" w:rsidRPr="007E3958">
        <w:rPr>
          <w:rFonts w:ascii="Times New Roman" w:hAnsi="Times New Roman" w:cs="Times New Roman"/>
        </w:rPr>
        <w:t xml:space="preserve"> </w:t>
      </w:r>
      <w:r w:rsidR="00934FB8" w:rsidRPr="007E3958">
        <w:rPr>
          <w:rFonts w:ascii="Times New Roman" w:hAnsi="Times New Roman" w:cs="Times New Roman"/>
        </w:rPr>
        <w:t xml:space="preserve"> </w:t>
      </w:r>
      <w:r w:rsidR="00DA564A" w:rsidRPr="007E3958">
        <w:rPr>
          <w:rFonts w:ascii="Times New Roman" w:hAnsi="Times New Roman" w:cs="Times New Roman"/>
        </w:rPr>
        <w:t xml:space="preserve"> </w:t>
      </w:r>
      <w:r w:rsidR="0086311F" w:rsidRPr="007E3958">
        <w:rPr>
          <w:rFonts w:ascii="Times New Roman" w:hAnsi="Times New Roman" w:cs="Times New Roman"/>
        </w:rPr>
        <w:t xml:space="preserve"> </w:t>
      </w:r>
      <w:r w:rsidR="00934FB8" w:rsidRPr="007E3958">
        <w:rPr>
          <w:rFonts w:ascii="Times New Roman" w:hAnsi="Times New Roman" w:cs="Times New Roman"/>
        </w:rPr>
        <w:t xml:space="preserve"> </w:t>
      </w:r>
      <w:r w:rsidR="0086311F" w:rsidRPr="007E3958">
        <w:rPr>
          <w:rFonts w:ascii="Times New Roman" w:hAnsi="Times New Roman" w:cs="Times New Roman"/>
        </w:rPr>
        <w:t xml:space="preserve"> </w:t>
      </w:r>
    </w:p>
    <w:p w14:paraId="6BF05632" w14:textId="7F2290C8" w:rsidR="00A92BF2" w:rsidRPr="007E3958" w:rsidRDefault="00E5590E" w:rsidP="00C43B67">
      <w:pPr>
        <w:widowControl w:val="0"/>
        <w:autoSpaceDE w:val="0"/>
        <w:autoSpaceDN w:val="0"/>
        <w:adjustRightInd w:val="0"/>
        <w:ind w:firstLine="720"/>
        <w:rPr>
          <w:rFonts w:ascii="Times New Roman" w:hAnsi="Times New Roman" w:cs="Times New Roman"/>
          <w:b/>
        </w:rPr>
      </w:pPr>
      <w:r w:rsidRPr="007E3958">
        <w:rPr>
          <w:rFonts w:ascii="Times New Roman" w:hAnsi="Times New Roman" w:cs="Times New Roman"/>
        </w:rPr>
        <w:t xml:space="preserve">With these </w:t>
      </w:r>
      <w:r w:rsidR="00352F24" w:rsidRPr="007E3958">
        <w:rPr>
          <w:rFonts w:ascii="Times New Roman" w:hAnsi="Times New Roman" w:cs="Times New Roman"/>
        </w:rPr>
        <w:t xml:space="preserve">observations about differential equations </w:t>
      </w:r>
      <w:r w:rsidRPr="007E3958">
        <w:rPr>
          <w:rFonts w:ascii="Times New Roman" w:hAnsi="Times New Roman" w:cs="Times New Roman"/>
        </w:rPr>
        <w:t xml:space="preserve">in mind, let us now turn to their implications for understanding invariance. </w:t>
      </w:r>
      <w:r w:rsidR="00460EBB" w:rsidRPr="007E3958">
        <w:rPr>
          <w:rFonts w:ascii="Times New Roman" w:hAnsi="Times New Roman" w:cs="Times New Roman"/>
        </w:rPr>
        <w:t xml:space="preserve"> I spoke above of the free assignability of initial conditions and the possible of</w:t>
      </w:r>
      <w:r w:rsidR="003F176B" w:rsidRPr="007E3958">
        <w:rPr>
          <w:rFonts w:ascii="Times New Roman" w:hAnsi="Times New Roman" w:cs="Times New Roman"/>
        </w:rPr>
        <w:t xml:space="preserve"> </w:t>
      </w:r>
      <w:r w:rsidR="00460EBB" w:rsidRPr="007E3958">
        <w:rPr>
          <w:rFonts w:ascii="Times New Roman" w:hAnsi="Times New Roman" w:cs="Times New Roman"/>
        </w:rPr>
        <w:t>combinability of different initial conditions with the same law to describe the behavior of different s</w:t>
      </w:r>
      <w:r w:rsidR="0065347B" w:rsidRPr="007E3958">
        <w:rPr>
          <w:rFonts w:ascii="Times New Roman" w:hAnsi="Times New Roman" w:cs="Times New Roman"/>
        </w:rPr>
        <w:t>ys</w:t>
      </w:r>
      <w:r w:rsidR="00460EBB" w:rsidRPr="007E3958">
        <w:rPr>
          <w:rFonts w:ascii="Times New Roman" w:hAnsi="Times New Roman" w:cs="Times New Roman"/>
        </w:rPr>
        <w:t>tems   One immediate qualification</w:t>
      </w:r>
      <w:r w:rsidR="00F22580" w:rsidRPr="007E3958">
        <w:rPr>
          <w:rFonts w:ascii="Times New Roman" w:hAnsi="Times New Roman" w:cs="Times New Roman"/>
        </w:rPr>
        <w:t xml:space="preserve"> </w:t>
      </w:r>
      <w:r w:rsidR="0065347B" w:rsidRPr="007E3958">
        <w:rPr>
          <w:rFonts w:ascii="Times New Roman" w:hAnsi="Times New Roman" w:cs="Times New Roman"/>
        </w:rPr>
        <w:t xml:space="preserve">that is required </w:t>
      </w:r>
      <w:r w:rsidR="00934FB8" w:rsidRPr="007E3958">
        <w:rPr>
          <w:rFonts w:ascii="Times New Roman" w:hAnsi="Times New Roman" w:cs="Times New Roman"/>
        </w:rPr>
        <w:t xml:space="preserve">(once we attend to the fact that laws take the form of differential equations) </w:t>
      </w:r>
      <w:r w:rsidR="00460EBB" w:rsidRPr="007E3958">
        <w:rPr>
          <w:rFonts w:ascii="Times New Roman" w:hAnsi="Times New Roman" w:cs="Times New Roman"/>
        </w:rPr>
        <w:t>is that</w:t>
      </w:r>
      <w:r w:rsidR="00934FB8" w:rsidRPr="007E3958">
        <w:rPr>
          <w:rFonts w:ascii="Times New Roman" w:hAnsi="Times New Roman" w:cs="Times New Roman"/>
        </w:rPr>
        <w:t xml:space="preserve"> </w:t>
      </w:r>
      <w:r w:rsidR="0065347B" w:rsidRPr="007E3958">
        <w:rPr>
          <w:rFonts w:ascii="Times New Roman" w:hAnsi="Times New Roman" w:cs="Times New Roman"/>
        </w:rPr>
        <w:t>not all initial conditions that we might envision for a system will be</w:t>
      </w:r>
      <w:r w:rsidR="00934FB8" w:rsidRPr="007E3958">
        <w:rPr>
          <w:rFonts w:ascii="Times New Roman" w:hAnsi="Times New Roman" w:cs="Times New Roman"/>
        </w:rPr>
        <w:t xml:space="preserve"> </w:t>
      </w:r>
      <w:r w:rsidR="0065347B" w:rsidRPr="007E3958">
        <w:rPr>
          <w:rFonts w:ascii="Times New Roman" w:hAnsi="Times New Roman" w:cs="Times New Roman"/>
        </w:rPr>
        <w:t>combinable with laws to yield solutions or unique solutions</w:t>
      </w:r>
      <w:r w:rsidR="00934FB8" w:rsidRPr="007E3958">
        <w:rPr>
          <w:rFonts w:ascii="Times New Roman" w:hAnsi="Times New Roman" w:cs="Times New Roman"/>
        </w:rPr>
        <w:t xml:space="preserve"> </w:t>
      </w:r>
      <w:r w:rsidR="0065347B" w:rsidRPr="007E3958">
        <w:rPr>
          <w:rFonts w:ascii="Times New Roman" w:hAnsi="Times New Roman" w:cs="Times New Roman"/>
        </w:rPr>
        <w:t>for the behavior of the system.</w:t>
      </w:r>
      <w:r w:rsidR="00934FB8" w:rsidRPr="007E3958">
        <w:rPr>
          <w:rFonts w:ascii="Times New Roman" w:hAnsi="Times New Roman" w:cs="Times New Roman"/>
        </w:rPr>
        <w:t xml:space="preserve"> </w:t>
      </w:r>
      <w:r w:rsidR="003F176B" w:rsidRPr="007E3958">
        <w:rPr>
          <w:rFonts w:ascii="Times New Roman" w:hAnsi="Times New Roman" w:cs="Times New Roman"/>
        </w:rPr>
        <w:t xml:space="preserve">This point applies even more strongly when we consider the role of boundary conditions which will be required for the solution of many partial differential equations. </w:t>
      </w:r>
      <w:r w:rsidR="00E22DC4">
        <w:rPr>
          <w:rFonts w:ascii="Times New Roman" w:hAnsi="Times New Roman" w:cs="Times New Roman"/>
        </w:rPr>
        <w:t xml:space="preserve"> </w:t>
      </w:r>
      <w:r w:rsidR="00934FB8" w:rsidRPr="007E3958">
        <w:rPr>
          <w:rFonts w:ascii="Times New Roman" w:hAnsi="Times New Roman" w:cs="Times New Roman"/>
        </w:rPr>
        <w:t>T</w:t>
      </w:r>
      <w:r w:rsidR="006C3873" w:rsidRPr="007E3958">
        <w:rPr>
          <w:rFonts w:ascii="Times New Roman" w:hAnsi="Times New Roman" w:cs="Times New Roman"/>
        </w:rPr>
        <w:t xml:space="preserve">here are </w:t>
      </w:r>
      <w:r w:rsidR="00934FB8" w:rsidRPr="007E3958">
        <w:rPr>
          <w:rFonts w:ascii="Times New Roman" w:hAnsi="Times New Roman" w:cs="Times New Roman"/>
        </w:rPr>
        <w:t>many</w:t>
      </w:r>
      <w:r w:rsidR="006C3873" w:rsidRPr="007E3958">
        <w:rPr>
          <w:rFonts w:ascii="Times New Roman" w:hAnsi="Times New Roman" w:cs="Times New Roman"/>
        </w:rPr>
        <w:t xml:space="preserve"> cases in which</w:t>
      </w:r>
      <w:r w:rsidR="00F22580" w:rsidRPr="007E3958">
        <w:rPr>
          <w:rFonts w:ascii="Times New Roman" w:hAnsi="Times New Roman" w:cs="Times New Roman"/>
        </w:rPr>
        <w:t xml:space="preserve"> </w:t>
      </w:r>
      <w:r w:rsidR="006C3873" w:rsidRPr="007E3958">
        <w:rPr>
          <w:rFonts w:ascii="Times New Roman" w:hAnsi="Times New Roman" w:cs="Times New Roman"/>
        </w:rPr>
        <w:t>the combination</w:t>
      </w:r>
      <w:r w:rsidR="00934FB8" w:rsidRPr="007E3958">
        <w:rPr>
          <w:rFonts w:ascii="Times New Roman" w:hAnsi="Times New Roman" w:cs="Times New Roman"/>
        </w:rPr>
        <w:t xml:space="preserve"> </w:t>
      </w:r>
      <w:r w:rsidR="006C3873" w:rsidRPr="007E3958">
        <w:rPr>
          <w:rFonts w:ascii="Times New Roman" w:hAnsi="Times New Roman" w:cs="Times New Roman"/>
        </w:rPr>
        <w:t>of a differential equation</w:t>
      </w:r>
      <w:r w:rsidR="00934FB8" w:rsidRPr="007E3958">
        <w:rPr>
          <w:rFonts w:ascii="Times New Roman" w:hAnsi="Times New Roman" w:cs="Times New Roman"/>
        </w:rPr>
        <w:t xml:space="preserve"> </w:t>
      </w:r>
      <w:r w:rsidR="006C3873" w:rsidRPr="007E3958">
        <w:rPr>
          <w:rFonts w:ascii="Times New Roman" w:hAnsi="Times New Roman" w:cs="Times New Roman"/>
        </w:rPr>
        <w:t>representing a law and boundary conditions</w:t>
      </w:r>
      <w:r w:rsidR="00CE05E2" w:rsidRPr="007E3958">
        <w:rPr>
          <w:rFonts w:ascii="Times New Roman" w:hAnsi="Times New Roman" w:cs="Times New Roman"/>
        </w:rPr>
        <w:t xml:space="preserve"> </w:t>
      </w:r>
      <w:r w:rsidR="006C3873" w:rsidRPr="007E3958">
        <w:rPr>
          <w:rFonts w:ascii="Times New Roman" w:hAnsi="Times New Roman" w:cs="Times New Roman"/>
        </w:rPr>
        <w:t xml:space="preserve">will yield no unique solution.  Among other considerations, </w:t>
      </w:r>
      <w:r w:rsidR="00855CD9" w:rsidRPr="007E3958">
        <w:rPr>
          <w:rFonts w:ascii="Times New Roman" w:hAnsi="Times New Roman" w:cs="Times New Roman"/>
        </w:rPr>
        <w:t>arbitrary</w:t>
      </w:r>
      <w:r w:rsidR="00FB169F" w:rsidRPr="007E3958">
        <w:rPr>
          <w:rFonts w:ascii="Times New Roman" w:hAnsi="Times New Roman" w:cs="Times New Roman"/>
        </w:rPr>
        <w:t xml:space="preserve"> </w:t>
      </w:r>
      <w:r w:rsidR="006C3873" w:rsidRPr="007E3958">
        <w:rPr>
          <w:rFonts w:ascii="Times New Roman" w:hAnsi="Times New Roman" w:cs="Times New Roman"/>
        </w:rPr>
        <w:t>boundary conditions</w:t>
      </w:r>
      <w:r w:rsidR="00F22580" w:rsidRPr="007E3958">
        <w:rPr>
          <w:rFonts w:ascii="Times New Roman" w:hAnsi="Times New Roman" w:cs="Times New Roman"/>
        </w:rPr>
        <w:t xml:space="preserve"> </w:t>
      </w:r>
      <w:r w:rsidR="006C3873" w:rsidRPr="007E3958">
        <w:rPr>
          <w:rFonts w:ascii="Times New Roman" w:hAnsi="Times New Roman" w:cs="Times New Roman"/>
        </w:rPr>
        <w:t xml:space="preserve">imposed at different spatial and temporal locations may fail to be consistent, given the governing equations. </w:t>
      </w:r>
      <w:r w:rsidR="00855CD9" w:rsidRPr="007E3958">
        <w:rPr>
          <w:rFonts w:ascii="Times New Roman" w:hAnsi="Times New Roman" w:cs="Times New Roman"/>
        </w:rPr>
        <w:t xml:space="preserve"> In addition, taken together, s</w:t>
      </w:r>
      <w:r w:rsidR="006C3873" w:rsidRPr="007E3958">
        <w:rPr>
          <w:rFonts w:ascii="Times New Roman" w:hAnsi="Times New Roman" w:cs="Times New Roman"/>
        </w:rPr>
        <w:t xml:space="preserve">ome systems of equations representing laws of nature impose </w:t>
      </w:r>
      <w:r w:rsidR="00855CD9" w:rsidRPr="007E3958">
        <w:rPr>
          <w:rFonts w:ascii="Times New Roman" w:hAnsi="Times New Roman" w:cs="Times New Roman"/>
        </w:rPr>
        <w:t xml:space="preserve">consistency </w:t>
      </w:r>
      <w:r w:rsidR="006C3873" w:rsidRPr="007E3958">
        <w:rPr>
          <w:rFonts w:ascii="Times New Roman" w:hAnsi="Times New Roman" w:cs="Times New Roman"/>
        </w:rPr>
        <w:t>constraints</w:t>
      </w:r>
      <w:r w:rsidR="00B60014" w:rsidRPr="007E3958">
        <w:rPr>
          <w:rFonts w:ascii="Times New Roman" w:hAnsi="Times New Roman" w:cs="Times New Roman"/>
        </w:rPr>
        <w:t xml:space="preserve"> (roughly because there are more equations than unknowns)</w:t>
      </w:r>
      <w:r w:rsidR="00934FB8" w:rsidRPr="007E3958">
        <w:rPr>
          <w:rFonts w:ascii="Times New Roman" w:hAnsi="Times New Roman" w:cs="Times New Roman"/>
        </w:rPr>
        <w:t xml:space="preserve"> </w:t>
      </w:r>
      <w:r w:rsidR="006C3873" w:rsidRPr="007E3958">
        <w:rPr>
          <w:rFonts w:ascii="Times New Roman" w:hAnsi="Times New Roman" w:cs="Times New Roman"/>
        </w:rPr>
        <w:t xml:space="preserve">that </w:t>
      </w:r>
      <w:r w:rsidR="00855CD9" w:rsidRPr="007E3958">
        <w:rPr>
          <w:rFonts w:ascii="Times New Roman" w:hAnsi="Times New Roman" w:cs="Times New Roman"/>
        </w:rPr>
        <w:t>restrict</w:t>
      </w:r>
      <w:r w:rsidR="00352F24" w:rsidRPr="007E3958">
        <w:rPr>
          <w:rFonts w:ascii="Times New Roman" w:hAnsi="Times New Roman" w:cs="Times New Roman"/>
        </w:rPr>
        <w:t xml:space="preserve"> </w:t>
      </w:r>
      <w:r w:rsidR="00855CD9" w:rsidRPr="007E3958">
        <w:rPr>
          <w:rFonts w:ascii="Times New Roman" w:hAnsi="Times New Roman" w:cs="Times New Roman"/>
        </w:rPr>
        <w:t>free</w:t>
      </w:r>
      <w:r w:rsidR="00CE05E2" w:rsidRPr="007E3958">
        <w:rPr>
          <w:rFonts w:ascii="Times New Roman" w:hAnsi="Times New Roman" w:cs="Times New Roman"/>
        </w:rPr>
        <w:t xml:space="preserve"> </w:t>
      </w:r>
      <w:r w:rsidR="00855CD9" w:rsidRPr="007E3958">
        <w:rPr>
          <w:rFonts w:ascii="Times New Roman" w:hAnsi="Times New Roman" w:cs="Times New Roman"/>
        </w:rPr>
        <w:t>variability</w:t>
      </w:r>
      <w:r w:rsidR="0065056C" w:rsidRPr="007E3958">
        <w:rPr>
          <w:rFonts w:ascii="Times New Roman" w:hAnsi="Times New Roman" w:cs="Times New Roman"/>
        </w:rPr>
        <w:t xml:space="preserve"> in the assignment of initial and boundary conditions</w:t>
      </w:r>
      <w:r w:rsidR="00855CD9" w:rsidRPr="007E3958">
        <w:rPr>
          <w:rFonts w:ascii="Times New Roman" w:hAnsi="Times New Roman" w:cs="Times New Roman"/>
        </w:rPr>
        <w:t xml:space="preserve">.  </w:t>
      </w:r>
      <w:r w:rsidR="0090306E" w:rsidRPr="007E3958">
        <w:rPr>
          <w:rFonts w:ascii="Times New Roman" w:hAnsi="Times New Roman" w:cs="Times New Roman"/>
        </w:rPr>
        <w:t xml:space="preserve"> For example, </w:t>
      </w:r>
      <w:r w:rsidR="0002572F" w:rsidRPr="007E3958">
        <w:rPr>
          <w:rFonts w:ascii="Times New Roman" w:hAnsi="Times New Roman" w:cs="Times New Roman"/>
        </w:rPr>
        <w:t>although</w:t>
      </w:r>
      <w:r w:rsidR="0002572F" w:rsidRPr="007E3958">
        <w:rPr>
          <w:rFonts w:ascii="Times New Roman" w:hAnsi="Times New Roman" w:cs="Times New Roman"/>
          <w:b/>
        </w:rPr>
        <w:t xml:space="preserve"> </w:t>
      </w:r>
      <w:r w:rsidR="0002572F" w:rsidRPr="007E3958">
        <w:rPr>
          <w:rFonts w:ascii="Times New Roman" w:hAnsi="Times New Roman" w:cs="Times New Roman"/>
        </w:rPr>
        <w:t>Maxwell's equations admit an initial value formulation, the initial conditions one</w:t>
      </w:r>
      <w:r w:rsidR="000E11F2" w:rsidRPr="007E3958">
        <w:rPr>
          <w:rFonts w:ascii="Times New Roman" w:hAnsi="Times New Roman" w:cs="Times New Roman"/>
        </w:rPr>
        <w:t xml:space="preserve"> can</w:t>
      </w:r>
      <w:r w:rsidR="0002572F" w:rsidRPr="007E3958">
        <w:rPr>
          <w:rFonts w:ascii="Times New Roman" w:hAnsi="Times New Roman" w:cs="Times New Roman"/>
        </w:rPr>
        <w:t xml:space="preserve"> assign</w:t>
      </w:r>
      <w:r w:rsidR="00CE05E2" w:rsidRPr="007E3958">
        <w:rPr>
          <w:rFonts w:ascii="Times New Roman" w:hAnsi="Times New Roman" w:cs="Times New Roman"/>
        </w:rPr>
        <w:t xml:space="preserve"> </w:t>
      </w:r>
      <w:r w:rsidR="0002572F" w:rsidRPr="007E3958">
        <w:rPr>
          <w:rFonts w:ascii="Times New Roman" w:hAnsi="Times New Roman" w:cs="Times New Roman"/>
        </w:rPr>
        <w:t>are not completely unconstrained. This is because the</w:t>
      </w:r>
      <w:r w:rsidR="005D12DD" w:rsidRPr="007E3958">
        <w:rPr>
          <w:rFonts w:ascii="Times New Roman" w:hAnsi="Times New Roman" w:cs="Times New Roman"/>
        </w:rPr>
        <w:t xml:space="preserve"> </w:t>
      </w:r>
      <w:r w:rsidR="0002572F" w:rsidRPr="007E3958">
        <w:rPr>
          <w:rFonts w:ascii="Times New Roman" w:hAnsi="Times New Roman" w:cs="Times New Roman"/>
        </w:rPr>
        <w:t xml:space="preserve">equations </w:t>
      </w:r>
      <w:r w:rsidR="00453D09" w:rsidRPr="007E3958">
        <w:rPr>
          <w:rFonts w:ascii="Times New Roman" w:hAnsi="Times New Roman" w:cs="Times New Roman"/>
        </w:rPr>
        <w:t>(</w:t>
      </w:r>
      <w:r w:rsidR="00453D09" w:rsidRPr="007E3958">
        <w:rPr>
          <w:rFonts w:ascii="Menlo Bold Italic" w:hAnsi="Menlo Bold Italic" w:cs="Menlo Bold Italic"/>
          <w:color w:val="1B1D1F"/>
        </w:rPr>
        <w:t>∇⋅</w:t>
      </w:r>
      <w:r w:rsidR="00453D09" w:rsidRPr="007E3958">
        <w:rPr>
          <w:rFonts w:ascii="Times New Roman" w:hAnsi="Times New Roman" w:cs="Times New Roman"/>
          <w:b/>
          <w:bCs/>
          <w:color w:val="1B1D1F"/>
        </w:rPr>
        <w:t>B=0,</w:t>
      </w:r>
      <w:r w:rsidR="00453D09" w:rsidRPr="007E3958">
        <w:rPr>
          <w:rFonts w:ascii="Menlo Bold Italic" w:hAnsi="Menlo Bold Italic" w:cs="Menlo Bold Italic"/>
          <w:color w:val="1B1D1F"/>
        </w:rPr>
        <w:t>∇⋅</w:t>
      </w:r>
      <w:r w:rsidR="00453D09" w:rsidRPr="007E3958">
        <w:rPr>
          <w:rFonts w:ascii="Times New Roman" w:hAnsi="Times New Roman" w:cs="Times New Roman"/>
          <w:b/>
          <w:bCs/>
          <w:color w:val="1B1D1F"/>
        </w:rPr>
        <w:t>E=0)</w:t>
      </w:r>
      <w:r w:rsidR="00C43B67" w:rsidRPr="007E3958">
        <w:rPr>
          <w:rFonts w:ascii="Times New Roman" w:hAnsi="Times New Roman" w:cs="Times New Roman"/>
        </w:rPr>
        <w:t xml:space="preserve"> </w:t>
      </w:r>
      <w:r w:rsidR="000E11F2" w:rsidRPr="007E3958">
        <w:rPr>
          <w:rFonts w:ascii="Times New Roman" w:hAnsi="Times New Roman" w:cs="Times New Roman"/>
        </w:rPr>
        <w:t>specifying the</w:t>
      </w:r>
      <w:r w:rsidR="00693537" w:rsidRPr="007E3958">
        <w:rPr>
          <w:rFonts w:ascii="Times New Roman" w:hAnsi="Times New Roman" w:cs="Times New Roman"/>
        </w:rPr>
        <w:t xml:space="preserve"> </w:t>
      </w:r>
      <w:r w:rsidR="008F37D1" w:rsidRPr="007E3958">
        <w:rPr>
          <w:rFonts w:ascii="Times New Roman" w:hAnsi="Times New Roman" w:cs="Times New Roman"/>
        </w:rPr>
        <w:t xml:space="preserve">vanishing of the </w:t>
      </w:r>
      <w:r w:rsidR="000E11F2" w:rsidRPr="007E3958">
        <w:rPr>
          <w:rFonts w:ascii="Times New Roman" w:hAnsi="Times New Roman" w:cs="Times New Roman"/>
        </w:rPr>
        <w:t>divergence of</w:t>
      </w:r>
      <w:r w:rsidR="00CE05E2" w:rsidRPr="007E3958">
        <w:rPr>
          <w:rFonts w:ascii="Times New Roman" w:hAnsi="Times New Roman" w:cs="Times New Roman"/>
        </w:rPr>
        <w:t xml:space="preserve"> </w:t>
      </w:r>
      <w:r w:rsidR="00453D09" w:rsidRPr="007E3958">
        <w:rPr>
          <w:rFonts w:ascii="Times New Roman" w:hAnsi="Times New Roman" w:cs="Times New Roman"/>
        </w:rPr>
        <w:t xml:space="preserve">magnetic and electric fields </w:t>
      </w:r>
      <w:r w:rsidR="008F37D1" w:rsidRPr="007E3958">
        <w:rPr>
          <w:rFonts w:ascii="Times New Roman" w:hAnsi="Times New Roman" w:cs="Times New Roman"/>
          <w:i/>
        </w:rPr>
        <w:t>B</w:t>
      </w:r>
      <w:r w:rsidR="008F37D1" w:rsidRPr="007E3958">
        <w:rPr>
          <w:rFonts w:ascii="Times New Roman" w:hAnsi="Times New Roman" w:cs="Times New Roman"/>
        </w:rPr>
        <w:t xml:space="preserve"> and </w:t>
      </w:r>
      <w:r w:rsidR="008F37D1" w:rsidRPr="007E3958">
        <w:rPr>
          <w:rFonts w:ascii="Times New Roman" w:hAnsi="Times New Roman" w:cs="Times New Roman"/>
          <w:i/>
        </w:rPr>
        <w:t>E</w:t>
      </w:r>
      <w:r w:rsidR="008F37D1" w:rsidRPr="007E3958">
        <w:rPr>
          <w:rFonts w:ascii="Times New Roman" w:hAnsi="Times New Roman" w:cs="Times New Roman"/>
        </w:rPr>
        <w:t xml:space="preserve"> (in the source free case</w:t>
      </w:r>
      <w:r w:rsidR="00305177" w:rsidRPr="007E3958">
        <w:rPr>
          <w:rFonts w:ascii="Times New Roman" w:hAnsi="Times New Roman" w:cs="Times New Roman"/>
        </w:rPr>
        <w:t xml:space="preserve">) </w:t>
      </w:r>
      <w:r w:rsidR="0002572F" w:rsidRPr="007E3958">
        <w:rPr>
          <w:rFonts w:ascii="Times New Roman" w:hAnsi="Times New Roman" w:cs="Times New Roman"/>
        </w:rPr>
        <w:t>place restrictions on which</w:t>
      </w:r>
      <w:r w:rsidR="000E11F2" w:rsidRPr="007E3958">
        <w:rPr>
          <w:rFonts w:ascii="Times New Roman" w:hAnsi="Times New Roman" w:cs="Times New Roman"/>
        </w:rPr>
        <w:t xml:space="preserve"> initial conditions are possible. </w:t>
      </w:r>
      <w:r w:rsidR="00693537" w:rsidRPr="007E3958">
        <w:rPr>
          <w:rFonts w:ascii="Times New Roman" w:hAnsi="Times New Roman" w:cs="Times New Roman"/>
        </w:rPr>
        <w:t xml:space="preserve"> </w:t>
      </w:r>
      <w:r w:rsidR="000E11F2" w:rsidRPr="007E3958">
        <w:rPr>
          <w:rFonts w:ascii="Times New Roman" w:hAnsi="Times New Roman" w:cs="Times New Roman"/>
        </w:rPr>
        <w:t>Similarly, in</w:t>
      </w:r>
      <w:r w:rsidR="00693537" w:rsidRPr="007E3958">
        <w:rPr>
          <w:rFonts w:ascii="Times New Roman" w:hAnsi="Times New Roman" w:cs="Times New Roman"/>
        </w:rPr>
        <w:t xml:space="preserve"> </w:t>
      </w:r>
      <w:r w:rsidR="000E11F2" w:rsidRPr="007E3958">
        <w:rPr>
          <w:rFonts w:ascii="Times New Roman" w:hAnsi="Times New Roman" w:cs="Times New Roman"/>
        </w:rPr>
        <w:t>General Relativity, the initial value problem requires that initial conditions satisfy a set of partial differential equations (the Einstein constraint equations)</w:t>
      </w:r>
      <w:r w:rsidR="00CE05E2" w:rsidRPr="007E3958">
        <w:rPr>
          <w:rFonts w:ascii="Times New Roman" w:hAnsi="Times New Roman" w:cs="Times New Roman"/>
        </w:rPr>
        <w:t xml:space="preserve"> </w:t>
      </w:r>
      <w:r w:rsidR="000E11F2" w:rsidRPr="007E3958">
        <w:rPr>
          <w:rFonts w:ascii="Times New Roman" w:hAnsi="Times New Roman" w:cs="Times New Roman"/>
        </w:rPr>
        <w:t xml:space="preserve">which are distinct from the equations specifying the temporal evolution of the system. </w:t>
      </w:r>
      <w:r w:rsidR="000E11F2" w:rsidRPr="007E3958">
        <w:rPr>
          <w:rFonts w:ascii="Times New Roman" w:hAnsi="Times New Roman" w:cs="Times New Roman"/>
          <w:b/>
        </w:rPr>
        <w:t xml:space="preserve"> </w:t>
      </w:r>
    </w:p>
    <w:p w14:paraId="05021798" w14:textId="25225E80" w:rsidR="00C36024" w:rsidRPr="007E3958" w:rsidRDefault="00C36024" w:rsidP="00F84434">
      <w:pPr>
        <w:rPr>
          <w:rFonts w:ascii="Times New Roman" w:hAnsi="Times New Roman" w:cs="Times New Roman"/>
        </w:rPr>
      </w:pPr>
      <w:r w:rsidRPr="007E3958">
        <w:rPr>
          <w:rFonts w:ascii="Times New Roman" w:hAnsi="Times New Roman" w:cs="Times New Roman"/>
        </w:rPr>
        <w:tab/>
        <w:t xml:space="preserve">While these considerations complicate the picture described above, they do not </w:t>
      </w:r>
      <w:r w:rsidR="00693537" w:rsidRPr="007E3958">
        <w:rPr>
          <w:rFonts w:ascii="Times New Roman" w:hAnsi="Times New Roman" w:cs="Times New Roman"/>
        </w:rPr>
        <w:t xml:space="preserve"> </w:t>
      </w:r>
      <w:r w:rsidRPr="007E3958">
        <w:rPr>
          <w:rFonts w:ascii="Times New Roman" w:hAnsi="Times New Roman" w:cs="Times New Roman"/>
        </w:rPr>
        <w:t xml:space="preserve"> fatally undermine it. We still have</w:t>
      </w:r>
      <w:r w:rsidR="00693537" w:rsidRPr="007E3958">
        <w:rPr>
          <w:rFonts w:ascii="Times New Roman" w:hAnsi="Times New Roman" w:cs="Times New Roman"/>
        </w:rPr>
        <w:t xml:space="preserve"> </w:t>
      </w:r>
      <w:r w:rsidR="00FB169F" w:rsidRPr="007E3958">
        <w:rPr>
          <w:rFonts w:ascii="Times New Roman" w:hAnsi="Times New Roman" w:cs="Times New Roman"/>
        </w:rPr>
        <w:t>a conception according to which</w:t>
      </w:r>
      <w:r w:rsidR="00451100" w:rsidRPr="007E3958">
        <w:rPr>
          <w:rFonts w:ascii="Times New Roman" w:hAnsi="Times New Roman" w:cs="Times New Roman"/>
        </w:rPr>
        <w:t xml:space="preserve"> laws of nature are expected to remain stable or invariant</w:t>
      </w:r>
      <w:r w:rsidR="005C2B73" w:rsidRPr="007E3958">
        <w:rPr>
          <w:rFonts w:ascii="Times New Roman" w:hAnsi="Times New Roman" w:cs="Times New Roman"/>
        </w:rPr>
        <w:t xml:space="preserve"> over some substantial range of changes in initial   conditions and</w:t>
      </w:r>
      <w:r w:rsidR="00693537" w:rsidRPr="007E3958">
        <w:rPr>
          <w:rFonts w:ascii="Times New Roman" w:hAnsi="Times New Roman" w:cs="Times New Roman"/>
        </w:rPr>
        <w:t xml:space="preserve"> </w:t>
      </w:r>
      <w:r w:rsidR="005C2B73" w:rsidRPr="007E3958">
        <w:rPr>
          <w:rFonts w:ascii="Times New Roman" w:hAnsi="Times New Roman" w:cs="Times New Roman"/>
        </w:rPr>
        <w:t>over other sorts of conditions including boundary conditions. Variation in the behavior of systems governed by the same laws is still accounted for in terms of variations in initial and boundary conditions that</w:t>
      </w:r>
      <w:r w:rsidR="00693537" w:rsidRPr="007E3958">
        <w:rPr>
          <w:rFonts w:ascii="Times New Roman" w:hAnsi="Times New Roman" w:cs="Times New Roman"/>
        </w:rPr>
        <w:t>,</w:t>
      </w:r>
      <w:r w:rsidR="005C2B73" w:rsidRPr="007E3958">
        <w:rPr>
          <w:rFonts w:ascii="Times New Roman" w:hAnsi="Times New Roman" w:cs="Times New Roman"/>
        </w:rPr>
        <w:t xml:space="preserve"> even if not completely unconstrained, are still thought of as capable of exhibiting a great deal of variation. </w:t>
      </w:r>
    </w:p>
    <w:p w14:paraId="7D1EAC4E" w14:textId="22113548" w:rsidR="005C2B73" w:rsidRPr="007E3958" w:rsidRDefault="00352F24" w:rsidP="00352F24">
      <w:pPr>
        <w:ind w:firstLine="720"/>
        <w:rPr>
          <w:rFonts w:ascii="Times New Roman" w:hAnsi="Times New Roman" w:cs="Times New Roman"/>
        </w:rPr>
      </w:pPr>
      <w:r w:rsidRPr="007E3958">
        <w:rPr>
          <w:rFonts w:ascii="Times New Roman" w:hAnsi="Times New Roman" w:cs="Times New Roman"/>
        </w:rPr>
        <w:t>Next</w:t>
      </w:r>
      <w:r w:rsidR="005C2B73" w:rsidRPr="007E3958">
        <w:rPr>
          <w:rFonts w:ascii="Times New Roman" w:hAnsi="Times New Roman" w:cs="Times New Roman"/>
        </w:rPr>
        <w:t xml:space="preserve"> let me briefly comment on</w:t>
      </w:r>
      <w:r w:rsidR="004107FF" w:rsidRPr="007E3958">
        <w:rPr>
          <w:rFonts w:ascii="Times New Roman" w:hAnsi="Times New Roman" w:cs="Times New Roman"/>
        </w:rPr>
        <w:t xml:space="preserve"> another issue which has likely occurred to the reader, having to do with the “absoluteness” of the law/initial condition distinction. In his (</w:t>
      </w:r>
      <w:r w:rsidR="00F762B0" w:rsidRPr="007E3958">
        <w:rPr>
          <w:rFonts w:ascii="Times New Roman" w:hAnsi="Times New Roman" w:cs="Times New Roman"/>
        </w:rPr>
        <w:t>1967</w:t>
      </w:r>
      <w:r w:rsidR="004107FF" w:rsidRPr="007E3958">
        <w:rPr>
          <w:rFonts w:ascii="Times New Roman" w:hAnsi="Times New Roman" w:cs="Times New Roman"/>
        </w:rPr>
        <w:t>),</w:t>
      </w:r>
      <w:r w:rsidR="00280A6A" w:rsidRPr="007E3958">
        <w:rPr>
          <w:rFonts w:ascii="Times New Roman" w:hAnsi="Times New Roman" w:cs="Times New Roman"/>
        </w:rPr>
        <w:t xml:space="preserve"> </w:t>
      </w:r>
      <w:r w:rsidR="004F6622" w:rsidRPr="007E3958">
        <w:rPr>
          <w:rFonts w:ascii="Times New Roman" w:hAnsi="Times New Roman" w:cs="Times New Roman"/>
        </w:rPr>
        <w:t>W</w:t>
      </w:r>
      <w:r w:rsidR="00280A6A" w:rsidRPr="007E3958">
        <w:rPr>
          <w:rFonts w:ascii="Times New Roman" w:hAnsi="Times New Roman" w:cs="Times New Roman"/>
        </w:rPr>
        <w:t xml:space="preserve">igner </w:t>
      </w:r>
      <w:r w:rsidR="004F6622" w:rsidRPr="007E3958">
        <w:rPr>
          <w:rFonts w:ascii="Times New Roman" w:hAnsi="Times New Roman" w:cs="Times New Roman"/>
        </w:rPr>
        <w:t>says both that the distinction</w:t>
      </w:r>
      <w:r w:rsidR="00890502" w:rsidRPr="007E3958">
        <w:rPr>
          <w:rFonts w:ascii="Times New Roman" w:hAnsi="Times New Roman" w:cs="Times New Roman"/>
        </w:rPr>
        <w:t xml:space="preserve"> </w:t>
      </w:r>
      <w:r w:rsidR="004F6622" w:rsidRPr="007E3958">
        <w:rPr>
          <w:rFonts w:ascii="Times New Roman" w:hAnsi="Times New Roman" w:cs="Times New Roman"/>
        </w:rPr>
        <w:t>“</w:t>
      </w:r>
      <w:r w:rsidR="00280A6A" w:rsidRPr="007E3958">
        <w:rPr>
          <w:rFonts w:ascii="Times New Roman" w:hAnsi="Times New Roman" w:cs="Times New Roman"/>
        </w:rPr>
        <w:t>is probably one of the most fruitful ones the human mind has made</w:t>
      </w:r>
      <w:r w:rsidR="004F6622" w:rsidRPr="007E3958">
        <w:rPr>
          <w:rFonts w:ascii="Times New Roman" w:hAnsi="Times New Roman" w:cs="Times New Roman"/>
        </w:rPr>
        <w:t xml:space="preserve">” </w:t>
      </w:r>
      <w:r w:rsidR="004F6622" w:rsidRPr="007E3958">
        <w:rPr>
          <w:rFonts w:ascii="Times New Roman" w:hAnsi="Times New Roman" w:cs="Times New Roman"/>
          <w:i/>
        </w:rPr>
        <w:t>and</w:t>
      </w:r>
      <w:r w:rsidR="004F6622" w:rsidRPr="007E3958">
        <w:rPr>
          <w:rFonts w:ascii="Times New Roman" w:hAnsi="Times New Roman" w:cs="Times New Roman"/>
        </w:rPr>
        <w:t xml:space="preserve"> that</w:t>
      </w:r>
      <w:r w:rsidR="00693537" w:rsidRPr="007E3958">
        <w:rPr>
          <w:rFonts w:ascii="Times New Roman" w:hAnsi="Times New Roman" w:cs="Times New Roman"/>
        </w:rPr>
        <w:t xml:space="preserve"> </w:t>
      </w:r>
      <w:r w:rsidR="004F6622" w:rsidRPr="007E3958">
        <w:rPr>
          <w:rFonts w:ascii="Times New Roman" w:hAnsi="Times New Roman" w:cs="Times New Roman"/>
        </w:rPr>
        <w:t>it is “probable”</w:t>
      </w:r>
      <w:r w:rsidR="00693537" w:rsidRPr="007E3958">
        <w:rPr>
          <w:rFonts w:ascii="Times New Roman" w:hAnsi="Times New Roman" w:cs="Times New Roman"/>
        </w:rPr>
        <w:t xml:space="preserve"> </w:t>
      </w:r>
      <w:r w:rsidR="004F6622" w:rsidRPr="007E3958">
        <w:rPr>
          <w:rFonts w:ascii="Times New Roman" w:hAnsi="Times New Roman" w:cs="Times New Roman"/>
        </w:rPr>
        <w:t>that “the possibility of such a division has its own limits</w:t>
      </w:r>
      <w:r w:rsidRPr="007E3958">
        <w:rPr>
          <w:rFonts w:ascii="Times New Roman" w:hAnsi="Times New Roman" w:cs="Times New Roman"/>
        </w:rPr>
        <w:t>”</w:t>
      </w:r>
      <w:r w:rsidR="004F6622" w:rsidRPr="007E3958">
        <w:rPr>
          <w:rFonts w:ascii="Times New Roman" w:hAnsi="Times New Roman" w:cs="Times New Roman"/>
        </w:rPr>
        <w:t>. More recently, several philosophers have pointed to contexts and examples in which the distinction may break down or become unclear. Sklar</w:t>
      </w:r>
      <w:r w:rsidR="0090306E" w:rsidRPr="007E3958">
        <w:rPr>
          <w:rFonts w:ascii="Times New Roman" w:hAnsi="Times New Roman" w:cs="Times New Roman"/>
        </w:rPr>
        <w:t xml:space="preserve"> (</w:t>
      </w:r>
      <w:r w:rsidR="00F762B0" w:rsidRPr="007E3958">
        <w:rPr>
          <w:rFonts w:ascii="Times New Roman" w:hAnsi="Times New Roman" w:cs="Times New Roman"/>
        </w:rPr>
        <w:t>1991</w:t>
      </w:r>
      <w:r w:rsidR="0090306E" w:rsidRPr="007E3958">
        <w:rPr>
          <w:rFonts w:ascii="Times New Roman" w:hAnsi="Times New Roman" w:cs="Times New Roman"/>
        </w:rPr>
        <w:t>)</w:t>
      </w:r>
      <w:r w:rsidR="004F6622" w:rsidRPr="007E3958">
        <w:rPr>
          <w:rFonts w:ascii="Times New Roman" w:hAnsi="Times New Roman" w:cs="Times New Roman"/>
        </w:rPr>
        <w:t xml:space="preserve"> suggests (among other examples) that cosmological models in which there are closed timelike curves may be cases in point: consistency in such models requires restrictions on the free assignability of initial conditions and if such models are claimed to be “impossible”, it is unclear whether this should be regarded as a lawlike restriction, a restriction on initial conditions</w:t>
      </w:r>
      <w:r w:rsidR="00F762B0" w:rsidRPr="007E3958">
        <w:rPr>
          <w:rFonts w:ascii="Times New Roman" w:hAnsi="Times New Roman" w:cs="Times New Roman"/>
        </w:rPr>
        <w:t>,</w:t>
      </w:r>
      <w:r w:rsidR="004F6622" w:rsidRPr="007E3958">
        <w:rPr>
          <w:rFonts w:ascii="Times New Roman" w:hAnsi="Times New Roman" w:cs="Times New Roman"/>
        </w:rPr>
        <w:t xml:space="preserve"> or whether the boundary between the two collapses. </w:t>
      </w:r>
    </w:p>
    <w:p w14:paraId="452F1B2E" w14:textId="1FC5406A" w:rsidR="00A92BF2" w:rsidRPr="007E3958" w:rsidRDefault="00AF0A97" w:rsidP="00282DB5">
      <w:pPr>
        <w:ind w:firstLine="720"/>
        <w:rPr>
          <w:rFonts w:ascii="Times New Roman" w:hAnsi="Times New Roman" w:cs="Times New Roman"/>
        </w:rPr>
      </w:pPr>
      <w:r w:rsidRPr="007E3958">
        <w:rPr>
          <w:rFonts w:ascii="Times New Roman" w:hAnsi="Times New Roman" w:cs="Times New Roman"/>
        </w:rPr>
        <w:t xml:space="preserve">Without </w:t>
      </w:r>
      <w:r w:rsidR="00352F24" w:rsidRPr="007E3958">
        <w:rPr>
          <w:rFonts w:ascii="Times New Roman" w:hAnsi="Times New Roman" w:cs="Times New Roman"/>
        </w:rPr>
        <w:t>getting drawn into a discussion of</w:t>
      </w:r>
      <w:r w:rsidR="00693537" w:rsidRPr="007E3958">
        <w:rPr>
          <w:rFonts w:ascii="Times New Roman" w:hAnsi="Times New Roman" w:cs="Times New Roman"/>
        </w:rPr>
        <w:t xml:space="preserve"> </w:t>
      </w:r>
      <w:r w:rsidRPr="007E3958">
        <w:rPr>
          <w:rFonts w:ascii="Times New Roman" w:hAnsi="Times New Roman" w:cs="Times New Roman"/>
        </w:rPr>
        <w:t xml:space="preserve">this </w:t>
      </w:r>
      <w:r w:rsidR="00352F24" w:rsidRPr="007E3958">
        <w:rPr>
          <w:rFonts w:ascii="Times New Roman" w:hAnsi="Times New Roman" w:cs="Times New Roman"/>
        </w:rPr>
        <w:t xml:space="preserve">(and other) </w:t>
      </w:r>
      <w:r w:rsidRPr="007E3958">
        <w:rPr>
          <w:rFonts w:ascii="Times New Roman" w:hAnsi="Times New Roman" w:cs="Times New Roman"/>
        </w:rPr>
        <w:t>specific example</w:t>
      </w:r>
      <w:r w:rsidR="00352F24" w:rsidRPr="007E3958">
        <w:rPr>
          <w:rFonts w:ascii="Times New Roman" w:hAnsi="Times New Roman" w:cs="Times New Roman"/>
        </w:rPr>
        <w:t>(s)</w:t>
      </w:r>
      <w:r w:rsidRPr="007E3958">
        <w:rPr>
          <w:rFonts w:ascii="Times New Roman" w:hAnsi="Times New Roman" w:cs="Times New Roman"/>
        </w:rPr>
        <w:t>, I’m happy to endorse Wigner’s (and Sklar’s) general claim.</w:t>
      </w:r>
      <w:r w:rsidR="00693537" w:rsidRPr="007E3958">
        <w:rPr>
          <w:rFonts w:ascii="Times New Roman" w:hAnsi="Times New Roman" w:cs="Times New Roman"/>
        </w:rPr>
        <w:t xml:space="preserve"> </w:t>
      </w:r>
      <w:r w:rsidRPr="007E3958">
        <w:rPr>
          <w:rFonts w:ascii="Times New Roman" w:hAnsi="Times New Roman" w:cs="Times New Roman"/>
        </w:rPr>
        <w:t>Whether the behavior of some set of systems can be fruitfully decomposed into claims about initial (and boundary) conditions and claims about laws meeting the</w:t>
      </w:r>
      <w:r w:rsidR="00CE05E2" w:rsidRPr="007E3958">
        <w:rPr>
          <w:rFonts w:ascii="Times New Roman" w:hAnsi="Times New Roman" w:cs="Times New Roman"/>
        </w:rPr>
        <w:t xml:space="preserve"> </w:t>
      </w:r>
      <w:r w:rsidRPr="007E3958">
        <w:rPr>
          <w:rFonts w:ascii="Times New Roman" w:hAnsi="Times New Roman" w:cs="Times New Roman"/>
        </w:rPr>
        <w:t>criteria described above</w:t>
      </w:r>
      <w:r w:rsidR="00E22DC4">
        <w:rPr>
          <w:rFonts w:ascii="Times New Roman" w:hAnsi="Times New Roman" w:cs="Times New Roman"/>
        </w:rPr>
        <w:t xml:space="preserve"> </w:t>
      </w:r>
      <w:r w:rsidRPr="007E3958">
        <w:rPr>
          <w:rFonts w:ascii="Times New Roman" w:hAnsi="Times New Roman" w:cs="Times New Roman"/>
        </w:rPr>
        <w:t xml:space="preserve">is  in my view </w:t>
      </w:r>
      <w:r w:rsidR="00352F24" w:rsidRPr="007E3958">
        <w:rPr>
          <w:rFonts w:ascii="Times New Roman" w:hAnsi="Times New Roman" w:cs="Times New Roman"/>
        </w:rPr>
        <w:t xml:space="preserve"> a contingent, </w:t>
      </w:r>
      <w:r w:rsidRPr="007E3958">
        <w:rPr>
          <w:rFonts w:ascii="Times New Roman" w:hAnsi="Times New Roman" w:cs="Times New Roman"/>
        </w:rPr>
        <w:t xml:space="preserve"> empirical </w:t>
      </w:r>
      <w:r w:rsidR="00352F24" w:rsidRPr="007E3958">
        <w:rPr>
          <w:rFonts w:ascii="Times New Roman" w:hAnsi="Times New Roman" w:cs="Times New Roman"/>
        </w:rPr>
        <w:t xml:space="preserve"> </w:t>
      </w:r>
      <w:r w:rsidR="006B5655" w:rsidRPr="007E3958">
        <w:rPr>
          <w:rFonts w:ascii="Times New Roman" w:hAnsi="Times New Roman" w:cs="Times New Roman"/>
        </w:rPr>
        <w:t xml:space="preserve"> matter</w:t>
      </w:r>
      <w:r w:rsidRPr="007E3958">
        <w:rPr>
          <w:rFonts w:ascii="Times New Roman" w:hAnsi="Times New Roman" w:cs="Times New Roman"/>
        </w:rPr>
        <w:t xml:space="preserve">—nothing assures us that it will always be possible to do this. </w:t>
      </w:r>
      <w:r w:rsidR="006B5655" w:rsidRPr="007E3958">
        <w:rPr>
          <w:rFonts w:ascii="Times New Roman" w:hAnsi="Times New Roman" w:cs="Times New Roman"/>
        </w:rPr>
        <w:t xml:space="preserve">It may well be that there are situations in which the </w:t>
      </w:r>
      <w:r w:rsidR="00293F0E" w:rsidRPr="007E3958">
        <w:rPr>
          <w:rFonts w:ascii="Times New Roman" w:hAnsi="Times New Roman" w:cs="Times New Roman"/>
        </w:rPr>
        <w:t xml:space="preserve">law vs. initial/boundary conditions </w:t>
      </w:r>
      <w:r w:rsidR="006B5655" w:rsidRPr="007E3958">
        <w:rPr>
          <w:rFonts w:ascii="Times New Roman" w:hAnsi="Times New Roman" w:cs="Times New Roman"/>
        </w:rPr>
        <w:t xml:space="preserve">distinction breaks down or fails to apply. </w:t>
      </w:r>
      <w:r w:rsidR="007A3936" w:rsidRPr="007E3958">
        <w:rPr>
          <w:rFonts w:ascii="Times New Roman" w:hAnsi="Times New Roman" w:cs="Times New Roman"/>
        </w:rPr>
        <w:t>I would add, however, two further points. First, echoing Wigner, the fact the distinction</w:t>
      </w:r>
      <w:r w:rsidR="00966F21" w:rsidRPr="007E3958">
        <w:rPr>
          <w:rFonts w:ascii="Times New Roman" w:hAnsi="Times New Roman" w:cs="Times New Roman"/>
        </w:rPr>
        <w:t xml:space="preserve"> </w:t>
      </w:r>
      <w:r w:rsidR="007A3936" w:rsidRPr="007E3958">
        <w:rPr>
          <w:rFonts w:ascii="Times New Roman" w:hAnsi="Times New Roman" w:cs="Times New Roman"/>
        </w:rPr>
        <w:t>may break down under some conditions, does not undermine its utility in those (apparently widespread</w:t>
      </w:r>
      <w:r w:rsidR="00966F21" w:rsidRPr="007E3958">
        <w:rPr>
          <w:rFonts w:ascii="Times New Roman" w:hAnsi="Times New Roman" w:cs="Times New Roman"/>
        </w:rPr>
        <w:t>)</w:t>
      </w:r>
      <w:r w:rsidR="007A3936" w:rsidRPr="007E3958">
        <w:rPr>
          <w:rFonts w:ascii="Times New Roman" w:hAnsi="Times New Roman" w:cs="Times New Roman"/>
        </w:rPr>
        <w:t xml:space="preserve"> circumstances</w:t>
      </w:r>
      <w:r w:rsidR="00693537" w:rsidRPr="007E3958">
        <w:rPr>
          <w:rFonts w:ascii="Times New Roman" w:hAnsi="Times New Roman" w:cs="Times New Roman"/>
        </w:rPr>
        <w:t xml:space="preserve"> </w:t>
      </w:r>
      <w:r w:rsidR="007A3936" w:rsidRPr="007E3958">
        <w:rPr>
          <w:rFonts w:ascii="Times New Roman" w:hAnsi="Times New Roman" w:cs="Times New Roman"/>
        </w:rPr>
        <w:t xml:space="preserve">in which we can fruitfully employ </w:t>
      </w:r>
      <w:r w:rsidR="00352F24" w:rsidRPr="007E3958">
        <w:rPr>
          <w:rFonts w:ascii="Times New Roman" w:hAnsi="Times New Roman" w:cs="Times New Roman"/>
        </w:rPr>
        <w:t>it</w:t>
      </w:r>
      <w:r w:rsidR="007A3936" w:rsidRPr="007E3958">
        <w:rPr>
          <w:rFonts w:ascii="Times New Roman" w:hAnsi="Times New Roman" w:cs="Times New Roman"/>
        </w:rPr>
        <w:t xml:space="preserve">. Second, </w:t>
      </w:r>
      <w:r w:rsidR="00966F21" w:rsidRPr="007E3958">
        <w:rPr>
          <w:rFonts w:ascii="Times New Roman" w:hAnsi="Times New Roman" w:cs="Times New Roman"/>
        </w:rPr>
        <w:t>the philosophical task I have set myself in this paper is to provide an account of</w:t>
      </w:r>
      <w:r w:rsidR="00352F24" w:rsidRPr="007E3958">
        <w:rPr>
          <w:rFonts w:ascii="Times New Roman" w:hAnsi="Times New Roman" w:cs="Times New Roman"/>
        </w:rPr>
        <w:t xml:space="preserve"> physical modality and</w:t>
      </w:r>
      <w:r w:rsidR="00966F21" w:rsidRPr="007E3958">
        <w:rPr>
          <w:rFonts w:ascii="Times New Roman" w:hAnsi="Times New Roman" w:cs="Times New Roman"/>
        </w:rPr>
        <w:t xml:space="preserve"> laws of nature. If I am correct, the notion of law only applies or makes sense in contexts in which we can draw a law/initial condition contrast. The moral we ought to draw from</w:t>
      </w:r>
      <w:r w:rsidR="00693537" w:rsidRPr="007E3958">
        <w:rPr>
          <w:rFonts w:ascii="Times New Roman" w:hAnsi="Times New Roman" w:cs="Times New Roman"/>
        </w:rPr>
        <w:t xml:space="preserve"> </w:t>
      </w:r>
      <w:r w:rsidR="00966F21" w:rsidRPr="007E3958">
        <w:rPr>
          <w:rFonts w:ascii="Times New Roman" w:hAnsi="Times New Roman" w:cs="Times New Roman"/>
        </w:rPr>
        <w:t>examples</w:t>
      </w:r>
      <w:r w:rsidR="00293F0E" w:rsidRPr="007E3958">
        <w:rPr>
          <w:rFonts w:ascii="Times New Roman" w:hAnsi="Times New Roman" w:cs="Times New Roman"/>
        </w:rPr>
        <w:t xml:space="preserve"> like Sklar’s</w:t>
      </w:r>
      <w:r w:rsidR="00966F21" w:rsidRPr="007E3958">
        <w:rPr>
          <w:rFonts w:ascii="Times New Roman" w:hAnsi="Times New Roman" w:cs="Times New Roman"/>
        </w:rPr>
        <w:t xml:space="preserve"> is not that there is no difference between laws and claims about initial conditions </w:t>
      </w:r>
      <w:r w:rsidR="00352F24" w:rsidRPr="007E3958">
        <w:rPr>
          <w:rFonts w:ascii="Times New Roman" w:hAnsi="Times New Roman" w:cs="Times New Roman"/>
        </w:rPr>
        <w:t xml:space="preserve">(or regularities in initial conditions) </w:t>
      </w:r>
      <w:r w:rsidR="00966F21" w:rsidRPr="007E3958">
        <w:rPr>
          <w:rFonts w:ascii="Times New Roman" w:hAnsi="Times New Roman" w:cs="Times New Roman"/>
        </w:rPr>
        <w:t>or that the latter should sometimes be</w:t>
      </w:r>
      <w:r w:rsidR="00693537" w:rsidRPr="007E3958">
        <w:rPr>
          <w:rFonts w:ascii="Times New Roman" w:hAnsi="Times New Roman" w:cs="Times New Roman"/>
        </w:rPr>
        <w:t xml:space="preserve"> </w:t>
      </w:r>
      <w:r w:rsidR="00966F21" w:rsidRPr="007E3958">
        <w:rPr>
          <w:rFonts w:ascii="Times New Roman" w:hAnsi="Times New Roman" w:cs="Times New Roman"/>
        </w:rPr>
        <w:t>regarded as lawlike or “nomological” but rather that, as I said above, there may be contexts in which the contrasts assumed by these words do not apply</w:t>
      </w:r>
      <w:r w:rsidR="00966F21" w:rsidRPr="007E3958">
        <w:rPr>
          <w:rStyle w:val="FootnoteReference"/>
          <w:rFonts w:ascii="Times New Roman" w:hAnsi="Times New Roman" w:cs="Times New Roman"/>
        </w:rPr>
        <w:footnoteReference w:id="16"/>
      </w:r>
      <w:r w:rsidR="00966F21" w:rsidRPr="007E3958">
        <w:rPr>
          <w:rFonts w:ascii="Times New Roman" w:hAnsi="Times New Roman" w:cs="Times New Roman"/>
        </w:rPr>
        <w:t xml:space="preserve">. </w:t>
      </w:r>
      <w:r w:rsidR="00174F32" w:rsidRPr="007E3958">
        <w:rPr>
          <w:rFonts w:ascii="Times New Roman" w:hAnsi="Times New Roman" w:cs="Times New Roman"/>
        </w:rPr>
        <w:t xml:space="preserve">In such cases we should withhold characterizations like “law” and “initial </w:t>
      </w:r>
      <w:r w:rsidR="00101321" w:rsidRPr="007E3958">
        <w:rPr>
          <w:rFonts w:ascii="Times New Roman" w:hAnsi="Times New Roman" w:cs="Times New Roman"/>
        </w:rPr>
        <w:t>condition”</w:t>
      </w:r>
      <w:r w:rsidR="00174F32" w:rsidRPr="007E3958">
        <w:rPr>
          <w:rFonts w:ascii="Times New Roman" w:hAnsi="Times New Roman" w:cs="Times New Roman"/>
        </w:rPr>
        <w:t>, rather than thinking in terms of initial conditions that are lawful or nomological.  Such cases</w:t>
      </w:r>
      <w:r w:rsidR="000217E5" w:rsidRPr="007E3958">
        <w:rPr>
          <w:rFonts w:ascii="Times New Roman" w:hAnsi="Times New Roman" w:cs="Times New Roman"/>
        </w:rPr>
        <w:t xml:space="preserve"> do not </w:t>
      </w:r>
      <w:r w:rsidR="00352F24" w:rsidRPr="007E3958">
        <w:rPr>
          <w:rFonts w:ascii="Times New Roman" w:hAnsi="Times New Roman" w:cs="Times New Roman"/>
        </w:rPr>
        <w:t>show that we need to revise our notion of law</w:t>
      </w:r>
      <w:r w:rsidR="000217E5" w:rsidRPr="007E3958">
        <w:rPr>
          <w:rFonts w:ascii="Times New Roman" w:hAnsi="Times New Roman" w:cs="Times New Roman"/>
        </w:rPr>
        <w:t xml:space="preserve"> in a way that ignores the law/initial condition distinction</w:t>
      </w:r>
      <w:r w:rsidR="00352F24" w:rsidRPr="007E3958">
        <w:rPr>
          <w:rFonts w:ascii="Times New Roman" w:hAnsi="Times New Roman" w:cs="Times New Roman"/>
        </w:rPr>
        <w:t xml:space="preserve">. </w:t>
      </w:r>
      <w:r w:rsidR="00282DB5" w:rsidRPr="007E3958">
        <w:rPr>
          <w:rFonts w:ascii="Times New Roman" w:hAnsi="Times New Roman" w:cs="Times New Roman"/>
        </w:rPr>
        <w:t xml:space="preserve"> </w:t>
      </w:r>
    </w:p>
    <w:p w14:paraId="6AC88640" w14:textId="77777777" w:rsidR="000217E5" w:rsidRPr="007E3958" w:rsidRDefault="000217E5" w:rsidP="00282DB5">
      <w:pPr>
        <w:ind w:firstLine="720"/>
        <w:rPr>
          <w:rFonts w:ascii="Times New Roman" w:hAnsi="Times New Roman" w:cs="Times New Roman"/>
        </w:rPr>
      </w:pPr>
    </w:p>
    <w:p w14:paraId="34786521" w14:textId="3413F0B9" w:rsidR="000217E5" w:rsidRPr="007E3958" w:rsidRDefault="00345DE0" w:rsidP="00C43B67">
      <w:pPr>
        <w:rPr>
          <w:rFonts w:ascii="Times New Roman" w:hAnsi="Times New Roman" w:cs="Times New Roman"/>
          <w:b/>
          <w:bCs/>
        </w:rPr>
      </w:pPr>
      <w:r w:rsidRPr="007E3958">
        <w:rPr>
          <w:rFonts w:ascii="Times New Roman" w:hAnsi="Times New Roman" w:cs="Times New Roman"/>
          <w:b/>
          <w:bCs/>
        </w:rPr>
        <w:t>6.</w:t>
      </w:r>
      <w:r w:rsidR="00C43B67" w:rsidRPr="007E3958">
        <w:rPr>
          <w:rFonts w:ascii="Times New Roman" w:hAnsi="Times New Roman" w:cs="Times New Roman"/>
          <w:b/>
          <w:bCs/>
        </w:rPr>
        <w:t xml:space="preserve"> </w:t>
      </w:r>
      <w:r w:rsidRPr="007E3958">
        <w:rPr>
          <w:rFonts w:ascii="Times New Roman" w:hAnsi="Times New Roman" w:cs="Times New Roman"/>
          <w:b/>
          <w:bCs/>
        </w:rPr>
        <w:t xml:space="preserve"> </w:t>
      </w:r>
      <w:r w:rsidR="000217E5" w:rsidRPr="007E3958">
        <w:rPr>
          <w:rFonts w:ascii="Times New Roman" w:hAnsi="Times New Roman" w:cs="Times New Roman"/>
          <w:b/>
          <w:bCs/>
        </w:rPr>
        <w:t>More on the Separation of Laws and Initial (and other) Conditions</w:t>
      </w:r>
    </w:p>
    <w:p w14:paraId="084E8B92" w14:textId="77777777" w:rsidR="00185510" w:rsidRPr="007E3958" w:rsidRDefault="00185510" w:rsidP="000217E5">
      <w:pPr>
        <w:ind w:firstLine="720"/>
        <w:rPr>
          <w:rFonts w:ascii="Times New Roman" w:hAnsi="Times New Roman" w:cs="Times New Roman"/>
          <w:b/>
          <w:bCs/>
        </w:rPr>
      </w:pPr>
    </w:p>
    <w:p w14:paraId="484D26EC" w14:textId="10FC972C" w:rsidR="00185510" w:rsidRDefault="00185510" w:rsidP="000217E5">
      <w:pPr>
        <w:ind w:firstLine="720"/>
        <w:rPr>
          <w:rFonts w:ascii="Times New Roman" w:hAnsi="Times New Roman" w:cs="Times New Roman"/>
          <w:bCs/>
        </w:rPr>
      </w:pPr>
      <w:r w:rsidRPr="007E3958">
        <w:rPr>
          <w:rFonts w:ascii="Times New Roman" w:hAnsi="Times New Roman" w:cs="Times New Roman"/>
          <w:bCs/>
        </w:rPr>
        <w:t xml:space="preserve">My discussion so far has repeatedly invoked the notion of “separating” laws from initial  (and boundary and background) conditions. </w:t>
      </w:r>
      <w:r w:rsidR="00BB5D32" w:rsidRPr="007E3958">
        <w:rPr>
          <w:rFonts w:ascii="Times New Roman" w:hAnsi="Times New Roman" w:cs="Times New Roman"/>
          <w:bCs/>
        </w:rPr>
        <w:t xml:space="preserve"> I have tried to provide some illustrations of what this might involve. Here I would like to add to these and </w:t>
      </w:r>
      <w:r w:rsidR="00C17EB9" w:rsidRPr="007E3958">
        <w:rPr>
          <w:rFonts w:ascii="Times New Roman" w:hAnsi="Times New Roman" w:cs="Times New Roman"/>
          <w:bCs/>
        </w:rPr>
        <w:t xml:space="preserve">make some additional connections with  </w:t>
      </w:r>
      <w:r w:rsidR="00BB5D32" w:rsidRPr="007E3958">
        <w:rPr>
          <w:rFonts w:ascii="Times New Roman" w:hAnsi="Times New Roman" w:cs="Times New Roman"/>
          <w:bCs/>
        </w:rPr>
        <w:t xml:space="preserve"> aspects of my earlier discussion. </w:t>
      </w:r>
      <w:r w:rsidR="00C17EB9" w:rsidRPr="007E3958">
        <w:rPr>
          <w:rFonts w:ascii="Times New Roman" w:hAnsi="Times New Roman" w:cs="Times New Roman"/>
          <w:bCs/>
        </w:rPr>
        <w:t xml:space="preserve"> </w:t>
      </w:r>
    </w:p>
    <w:p w14:paraId="6F936E65" w14:textId="77777777" w:rsidR="00440739" w:rsidRPr="007E3958" w:rsidRDefault="00440739" w:rsidP="000217E5">
      <w:pPr>
        <w:ind w:firstLine="720"/>
        <w:rPr>
          <w:rFonts w:ascii="Times New Roman" w:hAnsi="Times New Roman" w:cs="Times New Roman"/>
          <w:bCs/>
        </w:rPr>
      </w:pPr>
    </w:p>
    <w:p w14:paraId="34BC2056" w14:textId="77777777" w:rsidR="00440739" w:rsidRDefault="00C17EB9" w:rsidP="000217E5">
      <w:pPr>
        <w:ind w:firstLine="720"/>
        <w:rPr>
          <w:rFonts w:ascii="Times New Roman" w:hAnsi="Times New Roman" w:cs="Times New Roman"/>
          <w:bCs/>
        </w:rPr>
      </w:pPr>
      <w:r w:rsidRPr="007E3958">
        <w:rPr>
          <w:rFonts w:ascii="Times New Roman" w:hAnsi="Times New Roman" w:cs="Times New Roman"/>
          <w:b/>
          <w:bCs/>
        </w:rPr>
        <w:t>6.1</w:t>
      </w:r>
      <w:r w:rsidR="008068C7" w:rsidRPr="007E3958">
        <w:rPr>
          <w:rFonts w:ascii="Times New Roman" w:hAnsi="Times New Roman" w:cs="Times New Roman"/>
          <w:b/>
          <w:bCs/>
        </w:rPr>
        <w:t>.</w:t>
      </w:r>
      <w:r w:rsidRPr="007E3958">
        <w:rPr>
          <w:rFonts w:ascii="Times New Roman" w:hAnsi="Times New Roman" w:cs="Times New Roman"/>
          <w:b/>
          <w:bCs/>
        </w:rPr>
        <w:t xml:space="preserve"> </w:t>
      </w:r>
      <w:r w:rsidR="001F2910" w:rsidRPr="007E3958">
        <w:rPr>
          <w:rFonts w:ascii="Times New Roman" w:hAnsi="Times New Roman" w:cs="Times New Roman"/>
          <w:b/>
          <w:bCs/>
        </w:rPr>
        <w:t xml:space="preserve">Independence of the Frequency with which Initial Conditions </w:t>
      </w:r>
      <w:r w:rsidR="00340687" w:rsidRPr="007E3958">
        <w:rPr>
          <w:rFonts w:ascii="Times New Roman" w:hAnsi="Times New Roman" w:cs="Times New Roman"/>
          <w:b/>
          <w:bCs/>
        </w:rPr>
        <w:t>O</w:t>
      </w:r>
      <w:r w:rsidR="001F2910" w:rsidRPr="007E3958">
        <w:rPr>
          <w:rFonts w:ascii="Times New Roman" w:hAnsi="Times New Roman" w:cs="Times New Roman"/>
          <w:b/>
          <w:bCs/>
        </w:rPr>
        <w:t>ccur</w:t>
      </w:r>
      <w:r w:rsidR="001F2910" w:rsidRPr="007E3958">
        <w:rPr>
          <w:rFonts w:ascii="Times New Roman" w:hAnsi="Times New Roman" w:cs="Times New Roman"/>
          <w:bCs/>
        </w:rPr>
        <w:t xml:space="preserve">. </w:t>
      </w:r>
    </w:p>
    <w:p w14:paraId="05FF0D49" w14:textId="77777777" w:rsidR="00440739" w:rsidRDefault="00440739" w:rsidP="000217E5">
      <w:pPr>
        <w:ind w:firstLine="720"/>
        <w:rPr>
          <w:rFonts w:ascii="Times New Roman" w:hAnsi="Times New Roman" w:cs="Times New Roman"/>
          <w:bCs/>
        </w:rPr>
      </w:pPr>
    </w:p>
    <w:p w14:paraId="24AD4EE9" w14:textId="77777777" w:rsidR="00440739" w:rsidRDefault="00632809" w:rsidP="000217E5">
      <w:pPr>
        <w:ind w:firstLine="720"/>
        <w:rPr>
          <w:rFonts w:ascii="Times New Roman" w:hAnsi="Times New Roman" w:cs="Times New Roman"/>
          <w:bCs/>
        </w:rPr>
      </w:pPr>
      <w:r w:rsidRPr="007E3958">
        <w:rPr>
          <w:rFonts w:ascii="Times New Roman" w:hAnsi="Times New Roman" w:cs="Times New Roman"/>
          <w:bCs/>
        </w:rPr>
        <w:t xml:space="preserve">One way in which one might fail to adequately separate laws and initial conditions is by making </w:t>
      </w:r>
      <w:r w:rsidR="000A397F" w:rsidRPr="007E3958">
        <w:rPr>
          <w:rFonts w:ascii="Times New Roman" w:hAnsi="Times New Roman" w:cs="Times New Roman"/>
          <w:bCs/>
        </w:rPr>
        <w:t xml:space="preserve">one’s candidates for </w:t>
      </w:r>
      <w:r w:rsidRPr="007E3958">
        <w:rPr>
          <w:rFonts w:ascii="Times New Roman" w:hAnsi="Times New Roman" w:cs="Times New Roman"/>
          <w:bCs/>
        </w:rPr>
        <w:t xml:space="preserve">laws (or at least those laws deemed important or interesting) too dependent on the frequency with which various patterns occur in nature. </w:t>
      </w:r>
      <w:r w:rsidR="00C17EB9" w:rsidRPr="007E3958">
        <w:rPr>
          <w:rFonts w:ascii="Times New Roman" w:hAnsi="Times New Roman" w:cs="Times New Roman"/>
          <w:bCs/>
        </w:rPr>
        <w:t xml:space="preserve">Separation requires that whether a generalization counts as a law should not depend on the frequency with which initial conditions occur. </w:t>
      </w:r>
      <w:r w:rsidRPr="007E3958">
        <w:rPr>
          <w:rFonts w:ascii="Times New Roman" w:hAnsi="Times New Roman" w:cs="Times New Roman"/>
          <w:bCs/>
        </w:rPr>
        <w:t>Consider Newton’s first law, which describes the motion of a particle subject to zero total force. It is plausible that</w:t>
      </w:r>
      <w:r w:rsidR="00174F32" w:rsidRPr="007E3958">
        <w:rPr>
          <w:rFonts w:ascii="Times New Roman" w:hAnsi="Times New Roman" w:cs="Times New Roman"/>
          <w:bCs/>
        </w:rPr>
        <w:t xml:space="preserve"> </w:t>
      </w:r>
      <w:r w:rsidRPr="007E3958">
        <w:rPr>
          <w:rFonts w:ascii="Times New Roman" w:hAnsi="Times New Roman" w:cs="Times New Roman"/>
          <w:bCs/>
        </w:rPr>
        <w:t xml:space="preserve">particles are rarely found in this condition, but even if there are no examples of such particles, the first law remains </w:t>
      </w:r>
      <w:r w:rsidR="00556026" w:rsidRPr="007E3958">
        <w:rPr>
          <w:rFonts w:ascii="Times New Roman" w:hAnsi="Times New Roman" w:cs="Times New Roman"/>
          <w:bCs/>
        </w:rPr>
        <w:t xml:space="preserve"> </w:t>
      </w:r>
      <w:r w:rsidRPr="007E3958">
        <w:rPr>
          <w:rFonts w:ascii="Times New Roman" w:hAnsi="Times New Roman" w:cs="Times New Roman"/>
          <w:bCs/>
        </w:rPr>
        <w:t xml:space="preserve"> a</w:t>
      </w:r>
      <w:r w:rsidR="00C17EB9" w:rsidRPr="007E3958">
        <w:rPr>
          <w:rFonts w:ascii="Times New Roman" w:hAnsi="Times New Roman" w:cs="Times New Roman"/>
          <w:bCs/>
        </w:rPr>
        <w:t xml:space="preserve"> law-</w:t>
      </w:r>
      <w:r w:rsidR="00174F32" w:rsidRPr="007E3958">
        <w:rPr>
          <w:rFonts w:ascii="Times New Roman" w:hAnsi="Times New Roman" w:cs="Times New Roman"/>
          <w:bCs/>
        </w:rPr>
        <w:t>-</w:t>
      </w:r>
      <w:r w:rsidR="00C17EB9" w:rsidRPr="007E3958">
        <w:rPr>
          <w:rFonts w:ascii="Times New Roman" w:hAnsi="Times New Roman" w:cs="Times New Roman"/>
          <w:bCs/>
        </w:rPr>
        <w:t xml:space="preserve"> and an</w:t>
      </w:r>
      <w:r w:rsidRPr="007E3958">
        <w:rPr>
          <w:rFonts w:ascii="Times New Roman" w:hAnsi="Times New Roman" w:cs="Times New Roman"/>
          <w:bCs/>
        </w:rPr>
        <w:t xml:space="preserve"> important </w:t>
      </w:r>
      <w:r w:rsidR="00C17EB9" w:rsidRPr="007E3958">
        <w:rPr>
          <w:rFonts w:ascii="Times New Roman" w:hAnsi="Times New Roman" w:cs="Times New Roman"/>
          <w:bCs/>
        </w:rPr>
        <w:t>one</w:t>
      </w:r>
      <w:r w:rsidRPr="007E3958">
        <w:rPr>
          <w:rFonts w:ascii="Times New Roman" w:hAnsi="Times New Roman" w:cs="Times New Roman"/>
          <w:bCs/>
        </w:rPr>
        <w:t xml:space="preserve">. </w:t>
      </w:r>
      <w:r w:rsidR="00C17EB9" w:rsidRPr="007E3958">
        <w:rPr>
          <w:rFonts w:ascii="Times New Roman" w:hAnsi="Times New Roman" w:cs="Times New Roman"/>
          <w:bCs/>
        </w:rPr>
        <w:t>Of course</w:t>
      </w:r>
      <w:r w:rsidR="00096010" w:rsidRPr="007E3958">
        <w:rPr>
          <w:rFonts w:ascii="Times New Roman" w:hAnsi="Times New Roman" w:cs="Times New Roman"/>
          <w:bCs/>
        </w:rPr>
        <w:t xml:space="preserve"> </w:t>
      </w:r>
      <w:r w:rsidR="00A52504" w:rsidRPr="007E3958">
        <w:rPr>
          <w:rFonts w:ascii="Times New Roman" w:hAnsi="Times New Roman" w:cs="Times New Roman"/>
          <w:bCs/>
        </w:rPr>
        <w:t>t</w:t>
      </w:r>
      <w:r w:rsidRPr="007E3958">
        <w:rPr>
          <w:rFonts w:ascii="Times New Roman" w:hAnsi="Times New Roman" w:cs="Times New Roman"/>
          <w:bCs/>
        </w:rPr>
        <w:t>he frequency with which inertial motion occurs reflects not just</w:t>
      </w:r>
      <w:r w:rsidR="00693537" w:rsidRPr="007E3958">
        <w:rPr>
          <w:rFonts w:ascii="Times New Roman" w:hAnsi="Times New Roman" w:cs="Times New Roman"/>
          <w:bCs/>
        </w:rPr>
        <w:t xml:space="preserve"> </w:t>
      </w:r>
      <w:r w:rsidRPr="007E3958">
        <w:rPr>
          <w:rFonts w:ascii="Times New Roman" w:hAnsi="Times New Roman" w:cs="Times New Roman"/>
          <w:bCs/>
        </w:rPr>
        <w:t xml:space="preserve">Newton’s first law, but also the prevailing distribution of initial conditions. It was an important insight on Newton’s </w:t>
      </w:r>
      <w:r w:rsidR="00C1762A" w:rsidRPr="007E3958">
        <w:rPr>
          <w:rFonts w:ascii="Times New Roman" w:hAnsi="Times New Roman" w:cs="Times New Roman"/>
          <w:bCs/>
        </w:rPr>
        <w:t xml:space="preserve">part </w:t>
      </w:r>
      <w:r w:rsidR="007832F2" w:rsidRPr="007E3958">
        <w:rPr>
          <w:rFonts w:ascii="Times New Roman" w:hAnsi="Times New Roman" w:cs="Times New Roman"/>
          <w:bCs/>
        </w:rPr>
        <w:t>to recognize the lawful status of the first law even though it rarely describe</w:t>
      </w:r>
      <w:r w:rsidR="00556026" w:rsidRPr="007E3958">
        <w:rPr>
          <w:rFonts w:ascii="Times New Roman" w:hAnsi="Times New Roman" w:cs="Times New Roman"/>
          <w:bCs/>
        </w:rPr>
        <w:t>s</w:t>
      </w:r>
      <w:r w:rsidR="007832F2" w:rsidRPr="007E3958">
        <w:rPr>
          <w:rFonts w:ascii="Times New Roman" w:hAnsi="Times New Roman" w:cs="Times New Roman"/>
          <w:bCs/>
        </w:rPr>
        <w:t xml:space="preserve"> the actual motions of many of the</w:t>
      </w:r>
      <w:r w:rsidR="00693537" w:rsidRPr="007E3958">
        <w:rPr>
          <w:rFonts w:ascii="Times New Roman" w:hAnsi="Times New Roman" w:cs="Times New Roman"/>
          <w:bCs/>
        </w:rPr>
        <w:t xml:space="preserve"> </w:t>
      </w:r>
      <w:r w:rsidR="007832F2" w:rsidRPr="007E3958">
        <w:rPr>
          <w:rFonts w:ascii="Times New Roman" w:hAnsi="Times New Roman" w:cs="Times New Roman"/>
          <w:bCs/>
        </w:rPr>
        <w:t xml:space="preserve">particles around us. </w:t>
      </w:r>
      <w:r w:rsidR="008068C7" w:rsidRPr="007E3958">
        <w:rPr>
          <w:rFonts w:ascii="Times New Roman" w:hAnsi="Times New Roman" w:cs="Times New Roman"/>
          <w:bCs/>
        </w:rPr>
        <w:t xml:space="preserve"> </w:t>
      </w:r>
    </w:p>
    <w:p w14:paraId="7F37C1B4" w14:textId="27B90CA0" w:rsidR="00632809" w:rsidRPr="007E3958" w:rsidRDefault="00C1762A" w:rsidP="000217E5">
      <w:pPr>
        <w:ind w:firstLine="720"/>
        <w:rPr>
          <w:rFonts w:ascii="Times New Roman" w:hAnsi="Times New Roman" w:cs="Times New Roman"/>
          <w:bCs/>
        </w:rPr>
      </w:pPr>
      <w:r w:rsidRPr="007E3958">
        <w:rPr>
          <w:rFonts w:ascii="Times New Roman" w:hAnsi="Times New Roman" w:cs="Times New Roman"/>
          <w:bCs/>
        </w:rPr>
        <w:t xml:space="preserve"> </w:t>
      </w:r>
      <w:r w:rsidR="00E41415" w:rsidRPr="007E3958">
        <w:rPr>
          <w:rFonts w:ascii="Times New Roman" w:hAnsi="Times New Roman" w:cs="Times New Roman"/>
          <w:bCs/>
        </w:rPr>
        <w:t xml:space="preserve"> </w:t>
      </w:r>
    </w:p>
    <w:p w14:paraId="012610A6" w14:textId="77777777" w:rsidR="00440739" w:rsidRDefault="008068C7" w:rsidP="00EE6C19">
      <w:pPr>
        <w:ind w:firstLine="720"/>
        <w:rPr>
          <w:rFonts w:ascii="Times New Roman" w:hAnsi="Times New Roman" w:cs="Times New Roman"/>
          <w:bCs/>
        </w:rPr>
      </w:pPr>
      <w:r w:rsidRPr="007E3958">
        <w:rPr>
          <w:rFonts w:ascii="Times New Roman" w:hAnsi="Times New Roman" w:cs="Times New Roman"/>
          <w:b/>
          <w:bCs/>
        </w:rPr>
        <w:t xml:space="preserve">6.2. </w:t>
      </w:r>
      <w:r w:rsidR="007832F2" w:rsidRPr="007E3958">
        <w:rPr>
          <w:rFonts w:ascii="Times New Roman" w:hAnsi="Times New Roman" w:cs="Times New Roman"/>
          <w:b/>
          <w:bCs/>
        </w:rPr>
        <w:t xml:space="preserve">Independence </w:t>
      </w:r>
      <w:r w:rsidR="00D317AE" w:rsidRPr="007E3958">
        <w:rPr>
          <w:rFonts w:ascii="Times New Roman" w:hAnsi="Times New Roman" w:cs="Times New Roman"/>
          <w:b/>
          <w:bCs/>
        </w:rPr>
        <w:t>from</w:t>
      </w:r>
      <w:r w:rsidR="00C96B93" w:rsidRPr="007E3958">
        <w:rPr>
          <w:rFonts w:ascii="Times New Roman" w:hAnsi="Times New Roman" w:cs="Times New Roman"/>
          <w:b/>
          <w:bCs/>
        </w:rPr>
        <w:t xml:space="preserve"> </w:t>
      </w:r>
      <w:r w:rsidR="00096010" w:rsidRPr="007E3958">
        <w:rPr>
          <w:rFonts w:ascii="Times New Roman" w:hAnsi="Times New Roman" w:cs="Times New Roman"/>
          <w:b/>
          <w:bCs/>
        </w:rPr>
        <w:t>O</w:t>
      </w:r>
      <w:r w:rsidR="007832F2" w:rsidRPr="007E3958">
        <w:rPr>
          <w:rFonts w:ascii="Times New Roman" w:hAnsi="Times New Roman" w:cs="Times New Roman"/>
          <w:b/>
          <w:bCs/>
        </w:rPr>
        <w:t xml:space="preserve">ther </w:t>
      </w:r>
      <w:r w:rsidR="00096010" w:rsidRPr="007E3958">
        <w:rPr>
          <w:rFonts w:ascii="Times New Roman" w:hAnsi="Times New Roman" w:cs="Times New Roman"/>
          <w:b/>
          <w:bCs/>
        </w:rPr>
        <w:t>C</w:t>
      </w:r>
      <w:r w:rsidR="007832F2" w:rsidRPr="007E3958">
        <w:rPr>
          <w:rFonts w:ascii="Times New Roman" w:hAnsi="Times New Roman" w:cs="Times New Roman"/>
          <w:b/>
          <w:bCs/>
        </w:rPr>
        <w:t xml:space="preserve">ausal and </w:t>
      </w:r>
      <w:r w:rsidR="00096010" w:rsidRPr="007E3958">
        <w:rPr>
          <w:rFonts w:ascii="Times New Roman" w:hAnsi="Times New Roman" w:cs="Times New Roman"/>
          <w:b/>
          <w:bCs/>
        </w:rPr>
        <w:t>N</w:t>
      </w:r>
      <w:r w:rsidR="007832F2" w:rsidRPr="007E3958">
        <w:rPr>
          <w:rFonts w:ascii="Times New Roman" w:hAnsi="Times New Roman" w:cs="Times New Roman"/>
          <w:b/>
          <w:bCs/>
        </w:rPr>
        <w:t xml:space="preserve">omological </w:t>
      </w:r>
      <w:r w:rsidR="00096010" w:rsidRPr="007E3958">
        <w:rPr>
          <w:rFonts w:ascii="Times New Roman" w:hAnsi="Times New Roman" w:cs="Times New Roman"/>
          <w:b/>
          <w:bCs/>
        </w:rPr>
        <w:t>I</w:t>
      </w:r>
      <w:r w:rsidR="007832F2" w:rsidRPr="007E3958">
        <w:rPr>
          <w:rFonts w:ascii="Times New Roman" w:hAnsi="Times New Roman" w:cs="Times New Roman"/>
          <w:b/>
          <w:bCs/>
        </w:rPr>
        <w:t>nfluences</w:t>
      </w:r>
      <w:r w:rsidR="007832F2" w:rsidRPr="007E3958">
        <w:rPr>
          <w:rFonts w:ascii="Times New Roman" w:hAnsi="Times New Roman" w:cs="Times New Roman"/>
          <w:bCs/>
        </w:rPr>
        <w:t xml:space="preserve">.  </w:t>
      </w:r>
    </w:p>
    <w:p w14:paraId="7B89AA82" w14:textId="77777777" w:rsidR="00440739" w:rsidRDefault="00440739" w:rsidP="00EE6C19">
      <w:pPr>
        <w:ind w:firstLine="720"/>
        <w:rPr>
          <w:rFonts w:ascii="Times New Roman" w:hAnsi="Times New Roman" w:cs="Times New Roman"/>
          <w:bCs/>
        </w:rPr>
      </w:pPr>
    </w:p>
    <w:p w14:paraId="2C75C24B" w14:textId="77777777" w:rsidR="00D17583" w:rsidRDefault="007832F2" w:rsidP="00EE6C19">
      <w:pPr>
        <w:ind w:firstLine="720"/>
        <w:rPr>
          <w:rFonts w:ascii="Times New Roman" w:hAnsi="Times New Roman" w:cs="Times New Roman"/>
          <w:bCs/>
        </w:rPr>
      </w:pPr>
      <w:r w:rsidRPr="007E3958">
        <w:rPr>
          <w:rFonts w:ascii="Times New Roman" w:hAnsi="Times New Roman" w:cs="Times New Roman"/>
          <w:bCs/>
        </w:rPr>
        <w:t>When a body moves on a surface it is typically subject to a number of causal influences, including friction. When a body falls freely near the surface of the earth it is subject to other forces</w:t>
      </w:r>
      <w:r w:rsidR="00D17583">
        <w:rPr>
          <w:rFonts w:ascii="Times New Roman" w:hAnsi="Times New Roman" w:cs="Times New Roman"/>
          <w:bCs/>
        </w:rPr>
        <w:t xml:space="preserve"> </w:t>
      </w:r>
      <w:r w:rsidRPr="007E3958">
        <w:rPr>
          <w:rFonts w:ascii="Times New Roman" w:hAnsi="Times New Roman" w:cs="Times New Roman"/>
          <w:bCs/>
        </w:rPr>
        <w:t>besides gravity</w:t>
      </w:r>
      <w:r w:rsidR="00C17EB9" w:rsidRPr="007E3958">
        <w:rPr>
          <w:rFonts w:ascii="Times New Roman" w:hAnsi="Times New Roman" w:cs="Times New Roman"/>
          <w:bCs/>
        </w:rPr>
        <w:t xml:space="preserve"> (e.g. a velocity dependent force, approximately described by Stokes’ law,  due to air resistance)</w:t>
      </w:r>
      <w:r w:rsidRPr="007E3958">
        <w:rPr>
          <w:rFonts w:ascii="Times New Roman" w:hAnsi="Times New Roman" w:cs="Times New Roman"/>
          <w:bCs/>
        </w:rPr>
        <w:t>. As a result the net or overall behavior of such objects</w:t>
      </w:r>
      <w:r w:rsidR="00693537" w:rsidRPr="007E3958">
        <w:rPr>
          <w:rFonts w:ascii="Times New Roman" w:hAnsi="Times New Roman" w:cs="Times New Roman"/>
          <w:bCs/>
        </w:rPr>
        <w:t xml:space="preserve"> </w:t>
      </w:r>
      <w:r w:rsidRPr="007E3958">
        <w:rPr>
          <w:rFonts w:ascii="Times New Roman" w:hAnsi="Times New Roman" w:cs="Times New Roman"/>
          <w:bCs/>
        </w:rPr>
        <w:t>is often very complex and</w:t>
      </w:r>
      <w:r w:rsidR="00340687" w:rsidRPr="007E3958">
        <w:rPr>
          <w:rFonts w:ascii="Times New Roman" w:hAnsi="Times New Roman" w:cs="Times New Roman"/>
          <w:bCs/>
        </w:rPr>
        <w:t xml:space="preserve"> </w:t>
      </w:r>
      <w:r w:rsidR="00D317AE" w:rsidRPr="007E3958">
        <w:rPr>
          <w:rFonts w:ascii="Times New Roman" w:hAnsi="Times New Roman" w:cs="Times New Roman"/>
          <w:bCs/>
        </w:rPr>
        <w:t>the</w:t>
      </w:r>
      <w:r w:rsidR="009973AE" w:rsidRPr="007E3958">
        <w:rPr>
          <w:rFonts w:ascii="Times New Roman" w:hAnsi="Times New Roman" w:cs="Times New Roman"/>
          <w:bCs/>
        </w:rPr>
        <w:t xml:space="preserve"> </w:t>
      </w:r>
      <w:r w:rsidRPr="007E3958">
        <w:rPr>
          <w:rFonts w:ascii="Times New Roman" w:hAnsi="Times New Roman" w:cs="Times New Roman"/>
          <w:bCs/>
        </w:rPr>
        <w:t>upshot of</w:t>
      </w:r>
      <w:r w:rsidR="00BD173D" w:rsidRPr="007E3958">
        <w:rPr>
          <w:rFonts w:ascii="Times New Roman" w:hAnsi="Times New Roman" w:cs="Times New Roman"/>
          <w:bCs/>
        </w:rPr>
        <w:t xml:space="preserve"> </w:t>
      </w:r>
      <w:r w:rsidR="00C17EB9" w:rsidRPr="007E3958">
        <w:rPr>
          <w:rFonts w:ascii="Times New Roman" w:hAnsi="Times New Roman" w:cs="Times New Roman"/>
          <w:bCs/>
        </w:rPr>
        <w:t xml:space="preserve"> a number of different </w:t>
      </w:r>
      <w:r w:rsidRPr="007E3958">
        <w:rPr>
          <w:rFonts w:ascii="Times New Roman" w:hAnsi="Times New Roman" w:cs="Times New Roman"/>
          <w:bCs/>
        </w:rPr>
        <w:t>applicable  laws</w:t>
      </w:r>
      <w:r w:rsidR="00C17EB9" w:rsidRPr="007E3958">
        <w:rPr>
          <w:rFonts w:ascii="Times New Roman" w:hAnsi="Times New Roman" w:cs="Times New Roman"/>
          <w:bCs/>
        </w:rPr>
        <w:t>,</w:t>
      </w:r>
      <w:r w:rsidRPr="007E3958">
        <w:rPr>
          <w:rFonts w:ascii="Times New Roman" w:hAnsi="Times New Roman" w:cs="Times New Roman"/>
          <w:bCs/>
        </w:rPr>
        <w:t xml:space="preserve"> </w:t>
      </w:r>
      <w:r w:rsidR="00C17EB9" w:rsidRPr="007E3958">
        <w:rPr>
          <w:rFonts w:ascii="Times New Roman" w:hAnsi="Times New Roman" w:cs="Times New Roman"/>
          <w:bCs/>
        </w:rPr>
        <w:t xml:space="preserve">the import of which will </w:t>
      </w:r>
      <w:r w:rsidR="00D14C96" w:rsidRPr="007E3958">
        <w:rPr>
          <w:rFonts w:ascii="Times New Roman" w:hAnsi="Times New Roman" w:cs="Times New Roman"/>
          <w:bCs/>
        </w:rPr>
        <w:t>reflect</w:t>
      </w:r>
      <w:r w:rsidR="00C17EB9" w:rsidRPr="007E3958">
        <w:rPr>
          <w:rFonts w:ascii="Times New Roman" w:hAnsi="Times New Roman" w:cs="Times New Roman"/>
          <w:bCs/>
        </w:rPr>
        <w:t xml:space="preserve"> prevailing initial conditions—e.g.</w:t>
      </w:r>
      <w:r w:rsidR="008068C7" w:rsidRPr="007E3958">
        <w:rPr>
          <w:rFonts w:ascii="Times New Roman" w:hAnsi="Times New Roman" w:cs="Times New Roman"/>
          <w:bCs/>
        </w:rPr>
        <w:t>,</w:t>
      </w:r>
      <w:r w:rsidR="00C17EB9" w:rsidRPr="007E3958">
        <w:rPr>
          <w:rFonts w:ascii="Times New Roman" w:hAnsi="Times New Roman" w:cs="Times New Roman"/>
          <w:bCs/>
        </w:rPr>
        <w:t xml:space="preserve"> in the case of friction the nature of the surface across which the body moves.  </w:t>
      </w:r>
      <w:r w:rsidRPr="007E3958">
        <w:rPr>
          <w:rFonts w:ascii="Times New Roman" w:hAnsi="Times New Roman" w:cs="Times New Roman"/>
          <w:bCs/>
        </w:rPr>
        <w:t>Again</w:t>
      </w:r>
      <w:r w:rsidR="00D317AE" w:rsidRPr="007E3958">
        <w:rPr>
          <w:rFonts w:ascii="Times New Roman" w:hAnsi="Times New Roman" w:cs="Times New Roman"/>
          <w:bCs/>
        </w:rPr>
        <w:t xml:space="preserve">, understanding requires separating out the role of the different forces incident on the body and, along with this, how these interact with </w:t>
      </w:r>
      <w:r w:rsidR="003E1F76" w:rsidRPr="007E3958">
        <w:rPr>
          <w:rFonts w:ascii="Times New Roman" w:hAnsi="Times New Roman" w:cs="Times New Roman"/>
          <w:bCs/>
        </w:rPr>
        <w:t xml:space="preserve">(separable) </w:t>
      </w:r>
      <w:r w:rsidR="00D317AE" w:rsidRPr="007E3958">
        <w:rPr>
          <w:rFonts w:ascii="Times New Roman" w:hAnsi="Times New Roman" w:cs="Times New Roman"/>
          <w:bCs/>
        </w:rPr>
        <w:t>initial conditions</w:t>
      </w:r>
      <w:r w:rsidR="00340687" w:rsidRPr="007E3958">
        <w:rPr>
          <w:rFonts w:ascii="Times New Roman" w:hAnsi="Times New Roman" w:cs="Times New Roman"/>
          <w:bCs/>
        </w:rPr>
        <w:t xml:space="preserve">. </w:t>
      </w:r>
    </w:p>
    <w:p w14:paraId="5249BB78" w14:textId="3CAB8386" w:rsidR="002577A0" w:rsidRPr="007E3958" w:rsidRDefault="00763F77" w:rsidP="00EE6C19">
      <w:pPr>
        <w:ind w:firstLine="720"/>
        <w:rPr>
          <w:rFonts w:ascii="Times New Roman" w:hAnsi="Times New Roman" w:cs="Times New Roman"/>
          <w:bCs/>
        </w:rPr>
      </w:pPr>
      <w:r w:rsidRPr="007E3958">
        <w:rPr>
          <w:rFonts w:ascii="Times New Roman" w:hAnsi="Times New Roman" w:cs="Times New Roman"/>
          <w:bCs/>
        </w:rPr>
        <w:t xml:space="preserve"> </w:t>
      </w:r>
      <w:r w:rsidR="00EE6C19" w:rsidRPr="007E3958">
        <w:rPr>
          <w:rFonts w:ascii="Times New Roman" w:hAnsi="Times New Roman" w:cs="Times New Roman"/>
          <w:bCs/>
        </w:rPr>
        <w:t xml:space="preserve"> </w:t>
      </w:r>
    </w:p>
    <w:p w14:paraId="1AE18213" w14:textId="77777777" w:rsidR="00D17583" w:rsidRDefault="00E27F2C" w:rsidP="000217E5">
      <w:pPr>
        <w:ind w:firstLine="720"/>
        <w:rPr>
          <w:rFonts w:ascii="Times New Roman" w:hAnsi="Times New Roman" w:cs="Times New Roman"/>
          <w:bCs/>
        </w:rPr>
      </w:pPr>
      <w:r w:rsidRPr="007E3958">
        <w:rPr>
          <w:rFonts w:ascii="Times New Roman" w:hAnsi="Times New Roman" w:cs="Times New Roman"/>
          <w:b/>
          <w:bCs/>
        </w:rPr>
        <w:t xml:space="preserve">6.3. </w:t>
      </w:r>
      <w:r w:rsidR="00A26C83" w:rsidRPr="007E3958">
        <w:rPr>
          <w:rFonts w:ascii="Times New Roman" w:hAnsi="Times New Roman" w:cs="Times New Roman"/>
          <w:b/>
          <w:bCs/>
        </w:rPr>
        <w:t>The BSA</w:t>
      </w:r>
      <w:r w:rsidRPr="007E3958">
        <w:rPr>
          <w:rFonts w:ascii="Times New Roman" w:hAnsi="Times New Roman" w:cs="Times New Roman"/>
          <w:bCs/>
        </w:rPr>
        <w:t>.</w:t>
      </w:r>
      <w:r w:rsidR="001556EF" w:rsidRPr="007E3958">
        <w:rPr>
          <w:rFonts w:ascii="Times New Roman" w:hAnsi="Times New Roman" w:cs="Times New Roman"/>
          <w:bCs/>
        </w:rPr>
        <w:t xml:space="preserve"> </w:t>
      </w:r>
    </w:p>
    <w:p w14:paraId="570D8C54" w14:textId="77777777" w:rsidR="00D17583" w:rsidRDefault="00D17583" w:rsidP="000217E5">
      <w:pPr>
        <w:ind w:firstLine="720"/>
        <w:rPr>
          <w:rFonts w:ascii="Times New Roman" w:hAnsi="Times New Roman" w:cs="Times New Roman"/>
          <w:bCs/>
        </w:rPr>
      </w:pPr>
    </w:p>
    <w:p w14:paraId="3ADB4A92" w14:textId="61383770" w:rsidR="00A26C83" w:rsidRPr="007E3958" w:rsidRDefault="001556EF" w:rsidP="000217E5">
      <w:pPr>
        <w:ind w:firstLine="720"/>
        <w:rPr>
          <w:rFonts w:ascii="Times New Roman" w:hAnsi="Times New Roman" w:cs="Times New Roman"/>
          <w:bCs/>
        </w:rPr>
      </w:pPr>
      <w:r w:rsidRPr="007E3958">
        <w:rPr>
          <w:rFonts w:ascii="Times New Roman" w:hAnsi="Times New Roman" w:cs="Times New Roman"/>
          <w:bCs/>
        </w:rPr>
        <w:t>A frequently noted feature</w:t>
      </w:r>
      <w:r w:rsidR="00CE05E2" w:rsidRPr="007E3958">
        <w:rPr>
          <w:rFonts w:ascii="Times New Roman" w:hAnsi="Times New Roman" w:cs="Times New Roman"/>
          <w:bCs/>
        </w:rPr>
        <w:t xml:space="preserve"> (e.g., Hicks, forthcoming) </w:t>
      </w:r>
      <w:r w:rsidRPr="007E3958">
        <w:rPr>
          <w:rFonts w:ascii="Times New Roman" w:hAnsi="Times New Roman" w:cs="Times New Roman"/>
          <w:bCs/>
        </w:rPr>
        <w:t>of the BSA is that which generalizations are counted as laws seems to depend</w:t>
      </w:r>
      <w:r w:rsidR="00693537" w:rsidRPr="007E3958">
        <w:rPr>
          <w:rFonts w:ascii="Times New Roman" w:hAnsi="Times New Roman" w:cs="Times New Roman"/>
          <w:bCs/>
        </w:rPr>
        <w:t xml:space="preserve"> </w:t>
      </w:r>
      <w:r w:rsidRPr="007E3958">
        <w:rPr>
          <w:rFonts w:ascii="Times New Roman" w:hAnsi="Times New Roman" w:cs="Times New Roman"/>
          <w:bCs/>
        </w:rPr>
        <w:t xml:space="preserve">on the actual distribution of initial and boundary conditions. </w:t>
      </w:r>
      <w:r w:rsidR="00E80A1A" w:rsidRPr="007E3958">
        <w:rPr>
          <w:rFonts w:ascii="Times New Roman" w:hAnsi="Times New Roman" w:cs="Times New Roman"/>
          <w:bCs/>
        </w:rPr>
        <w:t xml:space="preserve">The latter affect which possibilities are realized and hence whether these possibilities need to be accommodate in the BSA. </w:t>
      </w:r>
      <w:r w:rsidRPr="007E3958">
        <w:rPr>
          <w:rFonts w:ascii="Times New Roman" w:hAnsi="Times New Roman" w:cs="Times New Roman"/>
          <w:bCs/>
        </w:rPr>
        <w:t xml:space="preserve">For example, in a case in which there are two competing law claims </w:t>
      </w:r>
      <w:r w:rsidRPr="007E3958">
        <w:rPr>
          <w:rFonts w:ascii="Times New Roman" w:hAnsi="Times New Roman" w:cs="Times New Roman"/>
          <w:bCs/>
          <w:i/>
        </w:rPr>
        <w:t>L</w:t>
      </w:r>
      <w:r w:rsidRPr="007E3958">
        <w:rPr>
          <w:rFonts w:ascii="Times New Roman" w:hAnsi="Times New Roman" w:cs="Times New Roman"/>
          <w:i/>
          <w:vertAlign w:val="subscript"/>
        </w:rPr>
        <w:t>1</w:t>
      </w:r>
      <w:r w:rsidRPr="007E3958">
        <w:rPr>
          <w:rFonts w:ascii="Times New Roman" w:hAnsi="Times New Roman" w:cs="Times New Roman"/>
          <w:bCs/>
        </w:rPr>
        <w:t xml:space="preserve"> and </w:t>
      </w:r>
      <w:r w:rsidRPr="007E3958">
        <w:rPr>
          <w:rFonts w:ascii="Times New Roman" w:hAnsi="Times New Roman" w:cs="Times New Roman"/>
          <w:bCs/>
          <w:i/>
        </w:rPr>
        <w:t>L</w:t>
      </w:r>
      <w:r w:rsidRPr="007E3958">
        <w:rPr>
          <w:rFonts w:ascii="Times New Roman" w:hAnsi="Times New Roman" w:cs="Times New Roman"/>
          <w:i/>
          <w:vertAlign w:val="subscript"/>
        </w:rPr>
        <w:t>2</w:t>
      </w:r>
      <w:r w:rsidRPr="007E3958">
        <w:rPr>
          <w:rFonts w:ascii="Times New Roman" w:hAnsi="Times New Roman" w:cs="Times New Roman"/>
          <w:bCs/>
        </w:rPr>
        <w:t>, both consistent with what has been observed so far, but which can be distinguished by a crucial</w:t>
      </w:r>
      <w:r w:rsidR="009B3D17" w:rsidRPr="007E3958">
        <w:rPr>
          <w:rFonts w:ascii="Times New Roman" w:hAnsi="Times New Roman" w:cs="Times New Roman"/>
          <w:bCs/>
        </w:rPr>
        <w:t xml:space="preserve"> </w:t>
      </w:r>
      <w:r w:rsidRPr="007E3958">
        <w:rPr>
          <w:rFonts w:ascii="Times New Roman" w:hAnsi="Times New Roman" w:cs="Times New Roman"/>
          <w:bCs/>
        </w:rPr>
        <w:t xml:space="preserve">experiment producing result </w:t>
      </w:r>
      <w:r w:rsidRPr="007E3958">
        <w:rPr>
          <w:rFonts w:ascii="Times New Roman" w:hAnsi="Times New Roman" w:cs="Times New Roman"/>
          <w:bCs/>
          <w:i/>
        </w:rPr>
        <w:t>E</w:t>
      </w:r>
      <w:r w:rsidRPr="007E3958">
        <w:rPr>
          <w:rFonts w:ascii="Times New Roman" w:hAnsi="Times New Roman" w:cs="Times New Roman"/>
          <w:bCs/>
        </w:rPr>
        <w:t>, it is a arguable</w:t>
      </w:r>
      <w:r w:rsidR="00292C99" w:rsidRPr="007E3958">
        <w:rPr>
          <w:rFonts w:ascii="Times New Roman" w:hAnsi="Times New Roman" w:cs="Times New Roman"/>
          <w:bCs/>
        </w:rPr>
        <w:t xml:space="preserve"> (cf. </w:t>
      </w:r>
      <w:r w:rsidR="00C1762A" w:rsidRPr="007E3958">
        <w:rPr>
          <w:rFonts w:ascii="Times New Roman" w:hAnsi="Times New Roman" w:cs="Times New Roman"/>
          <w:bCs/>
        </w:rPr>
        <w:t>Woodward</w:t>
      </w:r>
      <w:r w:rsidR="00292C99" w:rsidRPr="007E3958">
        <w:rPr>
          <w:rFonts w:ascii="Times New Roman" w:hAnsi="Times New Roman" w:cs="Times New Roman"/>
          <w:bCs/>
        </w:rPr>
        <w:t>, 2003)</w:t>
      </w:r>
      <w:r w:rsidRPr="007E3958">
        <w:rPr>
          <w:rFonts w:ascii="Times New Roman" w:hAnsi="Times New Roman" w:cs="Times New Roman"/>
          <w:bCs/>
        </w:rPr>
        <w:t xml:space="preserve"> that whether either </w:t>
      </w:r>
      <w:r w:rsidR="009973AE" w:rsidRPr="007E3958">
        <w:rPr>
          <w:rFonts w:ascii="Times New Roman" w:hAnsi="Times New Roman" w:cs="Times New Roman"/>
          <w:bCs/>
          <w:i/>
        </w:rPr>
        <w:t>L</w:t>
      </w:r>
      <w:r w:rsidR="009973AE" w:rsidRPr="007E3958">
        <w:rPr>
          <w:rFonts w:ascii="Times New Roman" w:hAnsi="Times New Roman" w:cs="Times New Roman"/>
          <w:i/>
          <w:vertAlign w:val="subscript"/>
        </w:rPr>
        <w:t>1</w:t>
      </w:r>
      <w:r w:rsidRPr="007E3958">
        <w:rPr>
          <w:rFonts w:ascii="Times New Roman" w:hAnsi="Times New Roman" w:cs="Times New Roman"/>
          <w:bCs/>
        </w:rPr>
        <w:t xml:space="preserve"> or </w:t>
      </w:r>
      <w:r w:rsidR="009973AE" w:rsidRPr="007E3958">
        <w:rPr>
          <w:rFonts w:ascii="Times New Roman" w:hAnsi="Times New Roman" w:cs="Times New Roman"/>
          <w:bCs/>
          <w:i/>
        </w:rPr>
        <w:t>L</w:t>
      </w:r>
      <w:r w:rsidR="009973AE" w:rsidRPr="007E3958">
        <w:rPr>
          <w:rFonts w:ascii="Times New Roman" w:hAnsi="Times New Roman" w:cs="Times New Roman"/>
          <w:i/>
          <w:vertAlign w:val="subscript"/>
        </w:rPr>
        <w:t>2</w:t>
      </w:r>
      <w:r w:rsidR="009973AE" w:rsidRPr="007E3958">
        <w:rPr>
          <w:rFonts w:ascii="Times New Roman" w:hAnsi="Times New Roman" w:cs="Times New Roman"/>
          <w:bCs/>
        </w:rPr>
        <w:t xml:space="preserve"> </w:t>
      </w:r>
      <w:r w:rsidRPr="007E3958">
        <w:rPr>
          <w:rFonts w:ascii="Times New Roman" w:hAnsi="Times New Roman" w:cs="Times New Roman"/>
          <w:bCs/>
        </w:rPr>
        <w:t xml:space="preserve"> count as laws may depend on whether the experiment is performed. (We assume that if</w:t>
      </w:r>
      <w:r w:rsidR="009B3D17" w:rsidRPr="007E3958">
        <w:rPr>
          <w:rFonts w:ascii="Times New Roman" w:hAnsi="Times New Roman" w:cs="Times New Roman"/>
          <w:bCs/>
        </w:rPr>
        <w:t xml:space="preserve"> </w:t>
      </w:r>
      <w:r w:rsidRPr="007E3958">
        <w:rPr>
          <w:rFonts w:ascii="Times New Roman" w:hAnsi="Times New Roman" w:cs="Times New Roman"/>
          <w:bCs/>
        </w:rPr>
        <w:t xml:space="preserve">the experiment is not performed </w:t>
      </w:r>
      <w:r w:rsidRPr="007E3958">
        <w:rPr>
          <w:rFonts w:ascii="Times New Roman" w:hAnsi="Times New Roman" w:cs="Times New Roman"/>
          <w:bCs/>
          <w:i/>
        </w:rPr>
        <w:t>E</w:t>
      </w:r>
      <w:r w:rsidRPr="007E3958">
        <w:rPr>
          <w:rFonts w:ascii="Times New Roman" w:hAnsi="Times New Roman" w:cs="Times New Roman"/>
          <w:bCs/>
        </w:rPr>
        <w:t xml:space="preserve"> does not occur “naturally”</w:t>
      </w:r>
      <w:r w:rsidR="00D17583">
        <w:rPr>
          <w:rFonts w:ascii="Times New Roman" w:hAnsi="Times New Roman" w:cs="Times New Roman"/>
          <w:bCs/>
        </w:rPr>
        <w:t>.</w:t>
      </w:r>
      <w:r w:rsidRPr="007E3958">
        <w:rPr>
          <w:rFonts w:ascii="Times New Roman" w:hAnsi="Times New Roman" w:cs="Times New Roman"/>
          <w:bCs/>
        </w:rPr>
        <w:t>)</w:t>
      </w:r>
      <w:r w:rsidR="00D17583">
        <w:rPr>
          <w:rFonts w:ascii="Times New Roman" w:hAnsi="Times New Roman" w:cs="Times New Roman"/>
          <w:bCs/>
        </w:rPr>
        <w:t xml:space="preserve"> </w:t>
      </w:r>
      <w:r w:rsidRPr="007E3958">
        <w:rPr>
          <w:rFonts w:ascii="Times New Roman" w:hAnsi="Times New Roman" w:cs="Times New Roman"/>
          <w:bCs/>
        </w:rPr>
        <w:t xml:space="preserve">If the experiment is not performed, </w:t>
      </w:r>
      <w:r w:rsidRPr="007E3958">
        <w:rPr>
          <w:rFonts w:ascii="Times New Roman" w:hAnsi="Times New Roman" w:cs="Times New Roman"/>
          <w:bCs/>
          <w:i/>
        </w:rPr>
        <w:t>E</w:t>
      </w:r>
      <w:r w:rsidRPr="007E3958">
        <w:rPr>
          <w:rFonts w:ascii="Times New Roman" w:hAnsi="Times New Roman" w:cs="Times New Roman"/>
          <w:bCs/>
        </w:rPr>
        <w:t xml:space="preserve"> will</w:t>
      </w:r>
      <w:r w:rsidR="009B3D17" w:rsidRPr="007E3958">
        <w:rPr>
          <w:rFonts w:ascii="Times New Roman" w:hAnsi="Times New Roman" w:cs="Times New Roman"/>
          <w:bCs/>
        </w:rPr>
        <w:t xml:space="preserve"> </w:t>
      </w:r>
      <w:r w:rsidRPr="007E3958">
        <w:rPr>
          <w:rFonts w:ascii="Times New Roman" w:hAnsi="Times New Roman" w:cs="Times New Roman"/>
          <w:bCs/>
        </w:rPr>
        <w:t xml:space="preserve">not be part of the Humean mosaic, and accommodating it will not contribute to the strength of either </w:t>
      </w:r>
      <w:r w:rsidR="009973AE" w:rsidRPr="007E3958">
        <w:rPr>
          <w:rFonts w:ascii="Times New Roman" w:hAnsi="Times New Roman" w:cs="Times New Roman"/>
          <w:bCs/>
          <w:i/>
        </w:rPr>
        <w:t>L</w:t>
      </w:r>
      <w:r w:rsidR="009973AE" w:rsidRPr="007E3958">
        <w:rPr>
          <w:rFonts w:ascii="Times New Roman" w:hAnsi="Times New Roman" w:cs="Times New Roman"/>
          <w:i/>
          <w:vertAlign w:val="subscript"/>
        </w:rPr>
        <w:t>1</w:t>
      </w:r>
      <w:r w:rsidRPr="007E3958">
        <w:rPr>
          <w:rFonts w:ascii="Times New Roman" w:hAnsi="Times New Roman" w:cs="Times New Roman"/>
          <w:bCs/>
        </w:rPr>
        <w:t xml:space="preserve"> or </w:t>
      </w:r>
      <w:r w:rsidR="009973AE" w:rsidRPr="007E3958">
        <w:rPr>
          <w:rFonts w:ascii="Times New Roman" w:hAnsi="Times New Roman" w:cs="Times New Roman"/>
          <w:bCs/>
          <w:i/>
        </w:rPr>
        <w:t>L</w:t>
      </w:r>
      <w:r w:rsidR="009973AE" w:rsidRPr="007E3958">
        <w:rPr>
          <w:rFonts w:ascii="Times New Roman" w:hAnsi="Times New Roman" w:cs="Times New Roman"/>
          <w:i/>
          <w:vertAlign w:val="subscript"/>
        </w:rPr>
        <w:t>1</w:t>
      </w:r>
      <w:r w:rsidRPr="007E3958">
        <w:rPr>
          <w:rFonts w:ascii="Times New Roman" w:hAnsi="Times New Roman" w:cs="Times New Roman"/>
          <w:bCs/>
        </w:rPr>
        <w:t xml:space="preserve"> </w:t>
      </w:r>
      <w:r w:rsidR="00160703" w:rsidRPr="007E3958">
        <w:rPr>
          <w:rStyle w:val="FootnoteReference"/>
          <w:rFonts w:ascii="Times New Roman" w:hAnsi="Times New Roman" w:cs="Times New Roman"/>
          <w:bCs/>
        </w:rPr>
        <w:footnoteReference w:id="17"/>
      </w:r>
      <w:r w:rsidR="00160703" w:rsidRPr="007E3958">
        <w:rPr>
          <w:rStyle w:val="FootnoteReference"/>
          <w:rFonts w:ascii="Times New Roman" w:hAnsi="Times New Roman" w:cs="Times New Roman"/>
          <w:bCs/>
        </w:rPr>
        <w:t xml:space="preserve"> </w:t>
      </w:r>
      <w:r w:rsidR="00292C99" w:rsidRPr="007E3958">
        <w:rPr>
          <w:rFonts w:ascii="Times New Roman" w:hAnsi="Times New Roman" w:cs="Times New Roman"/>
          <w:bCs/>
        </w:rPr>
        <w:t xml:space="preserve">This is one of a number of examples that suggests that the BSA does not separate laws and initial conditions in the way it should. </w:t>
      </w:r>
    </w:p>
    <w:p w14:paraId="59E6157C" w14:textId="77777777" w:rsidR="009D2B4D" w:rsidRDefault="00E27F2C" w:rsidP="00053FC7">
      <w:pPr>
        <w:ind w:firstLine="720"/>
        <w:rPr>
          <w:rFonts w:ascii="Times New Roman" w:hAnsi="Times New Roman" w:cs="Times New Roman"/>
          <w:b/>
          <w:bCs/>
        </w:rPr>
      </w:pPr>
      <w:r w:rsidRPr="007E3958">
        <w:rPr>
          <w:rFonts w:ascii="Times New Roman" w:hAnsi="Times New Roman" w:cs="Times New Roman"/>
          <w:b/>
          <w:bCs/>
        </w:rPr>
        <w:t xml:space="preserve">6.4. </w:t>
      </w:r>
      <w:r w:rsidR="00C96B93" w:rsidRPr="007E3958">
        <w:rPr>
          <w:rFonts w:ascii="Times New Roman" w:hAnsi="Times New Roman" w:cs="Times New Roman"/>
          <w:b/>
          <w:bCs/>
        </w:rPr>
        <w:t>Regularities and Dispositions</w:t>
      </w:r>
      <w:r w:rsidR="00763F77" w:rsidRPr="007E3958">
        <w:rPr>
          <w:rFonts w:ascii="Times New Roman" w:hAnsi="Times New Roman" w:cs="Times New Roman"/>
          <w:b/>
          <w:bCs/>
        </w:rPr>
        <w:t>.</w:t>
      </w:r>
    </w:p>
    <w:p w14:paraId="413D04CC" w14:textId="77777777" w:rsidR="009D2B4D" w:rsidRDefault="009D2B4D" w:rsidP="00053FC7">
      <w:pPr>
        <w:ind w:firstLine="720"/>
        <w:rPr>
          <w:rFonts w:ascii="Times New Roman" w:hAnsi="Times New Roman" w:cs="Times New Roman"/>
          <w:b/>
          <w:bCs/>
        </w:rPr>
      </w:pPr>
    </w:p>
    <w:p w14:paraId="50C4EACC" w14:textId="6AD324F0" w:rsidR="00634094" w:rsidRPr="007E3958" w:rsidRDefault="00C96B93" w:rsidP="00053FC7">
      <w:pPr>
        <w:ind w:firstLine="720"/>
        <w:rPr>
          <w:rFonts w:ascii="Times New Roman" w:hAnsi="Times New Roman" w:cs="Times New Roman"/>
          <w:bCs/>
        </w:rPr>
      </w:pPr>
      <w:r w:rsidRPr="007E3958">
        <w:rPr>
          <w:rFonts w:ascii="Times New Roman" w:hAnsi="Times New Roman" w:cs="Times New Roman"/>
          <w:b/>
          <w:bCs/>
        </w:rPr>
        <w:t xml:space="preserve"> </w:t>
      </w:r>
      <w:r w:rsidR="00976E50" w:rsidRPr="007E3958">
        <w:rPr>
          <w:rFonts w:ascii="Times New Roman" w:hAnsi="Times New Roman" w:cs="Times New Roman"/>
          <w:bCs/>
        </w:rPr>
        <w:t>I noted above that many of the most obvious</w:t>
      </w:r>
      <w:r w:rsidR="00A55754" w:rsidRPr="007E3958">
        <w:rPr>
          <w:rFonts w:ascii="Times New Roman" w:hAnsi="Times New Roman" w:cs="Times New Roman"/>
          <w:bCs/>
        </w:rPr>
        <w:t xml:space="preserve"> </w:t>
      </w:r>
      <w:r w:rsidR="00976E50" w:rsidRPr="007E3958">
        <w:rPr>
          <w:rFonts w:ascii="Times New Roman" w:hAnsi="Times New Roman" w:cs="Times New Roman"/>
          <w:bCs/>
        </w:rPr>
        <w:t>overt regularities</w:t>
      </w:r>
      <w:r w:rsidR="00C17EB9" w:rsidRPr="007E3958">
        <w:rPr>
          <w:rFonts w:ascii="Times New Roman" w:hAnsi="Times New Roman" w:cs="Times New Roman"/>
          <w:bCs/>
        </w:rPr>
        <w:t xml:space="preserve"> in nature</w:t>
      </w:r>
      <w:r w:rsidR="00BD173D" w:rsidRPr="007E3958">
        <w:rPr>
          <w:rFonts w:ascii="Times New Roman" w:hAnsi="Times New Roman" w:cs="Times New Roman"/>
          <w:bCs/>
        </w:rPr>
        <w:t xml:space="preserve"> </w:t>
      </w:r>
      <w:r w:rsidR="00976E50" w:rsidRPr="007E3958">
        <w:rPr>
          <w:rFonts w:ascii="Times New Roman" w:hAnsi="Times New Roman" w:cs="Times New Roman"/>
          <w:bCs/>
        </w:rPr>
        <w:t xml:space="preserve">reflect </w:t>
      </w:r>
      <w:r w:rsidR="003E27D4" w:rsidRPr="007E3958">
        <w:rPr>
          <w:rFonts w:ascii="Times New Roman" w:hAnsi="Times New Roman" w:cs="Times New Roman"/>
          <w:bCs/>
        </w:rPr>
        <w:t>an interaction between laws and initial and boundary conditions—to this extent</w:t>
      </w:r>
      <w:r w:rsidR="00C17EB9" w:rsidRPr="007E3958">
        <w:rPr>
          <w:rFonts w:ascii="Times New Roman" w:hAnsi="Times New Roman" w:cs="Times New Roman"/>
          <w:bCs/>
        </w:rPr>
        <w:t>,</w:t>
      </w:r>
      <w:r w:rsidR="0050435D" w:rsidRPr="007E3958">
        <w:rPr>
          <w:rFonts w:ascii="Times New Roman" w:hAnsi="Times New Roman" w:cs="Times New Roman"/>
          <w:bCs/>
        </w:rPr>
        <w:t xml:space="preserve"> </w:t>
      </w:r>
      <w:r w:rsidR="00C17EB9" w:rsidRPr="007E3958">
        <w:rPr>
          <w:rFonts w:ascii="Times New Roman" w:hAnsi="Times New Roman" w:cs="Times New Roman"/>
          <w:bCs/>
        </w:rPr>
        <w:t>if we focus too much</w:t>
      </w:r>
      <w:r w:rsidR="003E27D4" w:rsidRPr="007E3958">
        <w:rPr>
          <w:rFonts w:ascii="Times New Roman" w:hAnsi="Times New Roman" w:cs="Times New Roman"/>
          <w:bCs/>
        </w:rPr>
        <w:t xml:space="preserve"> on such </w:t>
      </w:r>
      <w:r w:rsidR="00160703" w:rsidRPr="007E3958">
        <w:rPr>
          <w:rFonts w:ascii="Times New Roman" w:hAnsi="Times New Roman" w:cs="Times New Roman"/>
          <w:bCs/>
        </w:rPr>
        <w:t xml:space="preserve">overt </w:t>
      </w:r>
      <w:r w:rsidR="003E27D4" w:rsidRPr="007E3958">
        <w:rPr>
          <w:rFonts w:ascii="Times New Roman" w:hAnsi="Times New Roman" w:cs="Times New Roman"/>
          <w:bCs/>
        </w:rPr>
        <w:t>regularities</w:t>
      </w:r>
      <w:r w:rsidR="00C17EB9" w:rsidRPr="007E3958">
        <w:rPr>
          <w:rFonts w:ascii="Times New Roman" w:hAnsi="Times New Roman" w:cs="Times New Roman"/>
          <w:bCs/>
        </w:rPr>
        <w:t>, taking them to be central to science, this</w:t>
      </w:r>
      <w:r w:rsidR="003E27D4" w:rsidRPr="007E3958">
        <w:rPr>
          <w:rFonts w:ascii="Times New Roman" w:hAnsi="Times New Roman" w:cs="Times New Roman"/>
          <w:bCs/>
        </w:rPr>
        <w:t xml:space="preserve"> will reflect a failure to separate these two kinds of information. </w:t>
      </w:r>
      <w:r w:rsidR="00C17EB9" w:rsidRPr="007E3958">
        <w:rPr>
          <w:rFonts w:ascii="Times New Roman" w:hAnsi="Times New Roman" w:cs="Times New Roman"/>
          <w:bCs/>
        </w:rPr>
        <w:t xml:space="preserve"> </w:t>
      </w:r>
      <w:r w:rsidR="0050435D" w:rsidRPr="007E3958">
        <w:rPr>
          <w:rFonts w:ascii="Times New Roman" w:hAnsi="Times New Roman" w:cs="Times New Roman"/>
          <w:bCs/>
        </w:rPr>
        <w:t xml:space="preserve">A similar observation seem to </w:t>
      </w:r>
      <w:r w:rsidR="003E27D4" w:rsidRPr="007E3958">
        <w:rPr>
          <w:rFonts w:ascii="Times New Roman" w:hAnsi="Times New Roman" w:cs="Times New Roman"/>
          <w:bCs/>
        </w:rPr>
        <w:t>holds for many examples of dispositions</w:t>
      </w:r>
      <w:r w:rsidR="009B3D17" w:rsidRPr="007E3958">
        <w:rPr>
          <w:rFonts w:ascii="Times New Roman" w:hAnsi="Times New Roman" w:cs="Times New Roman"/>
          <w:bCs/>
        </w:rPr>
        <w:t xml:space="preserve"> </w:t>
      </w:r>
      <w:r w:rsidR="00F60889" w:rsidRPr="007E3958">
        <w:rPr>
          <w:rFonts w:ascii="Times New Roman" w:hAnsi="Times New Roman" w:cs="Times New Roman"/>
          <w:bCs/>
        </w:rPr>
        <w:t>that are assigned the role of grounding or replacing laws in the</w:t>
      </w:r>
      <w:r w:rsidR="009B3D17" w:rsidRPr="007E3958">
        <w:rPr>
          <w:rFonts w:ascii="Times New Roman" w:hAnsi="Times New Roman" w:cs="Times New Roman"/>
          <w:bCs/>
        </w:rPr>
        <w:t xml:space="preserve"> </w:t>
      </w:r>
      <w:r w:rsidR="003E27D4" w:rsidRPr="007E3958">
        <w:rPr>
          <w:rFonts w:ascii="Times New Roman" w:hAnsi="Times New Roman" w:cs="Times New Roman"/>
          <w:bCs/>
        </w:rPr>
        <w:t>philosophical literature</w:t>
      </w:r>
      <w:r w:rsidR="00C17EB9" w:rsidRPr="007E3958">
        <w:rPr>
          <w:rFonts w:ascii="Times New Roman" w:hAnsi="Times New Roman" w:cs="Times New Roman"/>
          <w:bCs/>
        </w:rPr>
        <w:t>.</w:t>
      </w:r>
      <w:r w:rsidR="000A77D1" w:rsidRPr="007E3958">
        <w:rPr>
          <w:rFonts w:ascii="Times New Roman" w:hAnsi="Times New Roman" w:cs="Times New Roman"/>
          <w:bCs/>
        </w:rPr>
        <w:t xml:space="preserve"> </w:t>
      </w:r>
      <w:r w:rsidR="0050435D" w:rsidRPr="007E3958">
        <w:rPr>
          <w:rFonts w:ascii="Times New Roman" w:hAnsi="Times New Roman" w:cs="Times New Roman"/>
          <w:bCs/>
        </w:rPr>
        <w:t>This is because</w:t>
      </w:r>
      <w:r w:rsidR="00325662" w:rsidRPr="007E3958">
        <w:rPr>
          <w:rFonts w:ascii="Times New Roman" w:hAnsi="Times New Roman" w:cs="Times New Roman"/>
          <w:bCs/>
        </w:rPr>
        <w:t xml:space="preserve"> </w:t>
      </w:r>
      <w:r w:rsidR="003E27D4" w:rsidRPr="007E3958">
        <w:rPr>
          <w:rFonts w:ascii="Times New Roman" w:hAnsi="Times New Roman" w:cs="Times New Roman"/>
          <w:bCs/>
        </w:rPr>
        <w:t>the manifestation or effect associated with a disposition</w:t>
      </w:r>
      <w:r w:rsidR="009B3D17" w:rsidRPr="007E3958">
        <w:rPr>
          <w:rFonts w:ascii="Times New Roman" w:hAnsi="Times New Roman" w:cs="Times New Roman"/>
          <w:bCs/>
        </w:rPr>
        <w:t xml:space="preserve"> </w:t>
      </w:r>
      <w:r w:rsidR="003E27D4" w:rsidRPr="007E3958">
        <w:rPr>
          <w:rFonts w:ascii="Times New Roman" w:hAnsi="Times New Roman" w:cs="Times New Roman"/>
          <w:bCs/>
        </w:rPr>
        <w:t>possessed by some</w:t>
      </w:r>
      <w:r w:rsidR="00325662" w:rsidRPr="007E3958">
        <w:rPr>
          <w:rFonts w:ascii="Times New Roman" w:hAnsi="Times New Roman" w:cs="Times New Roman"/>
          <w:bCs/>
        </w:rPr>
        <w:t xml:space="preserve"> </w:t>
      </w:r>
      <w:r w:rsidR="003E27D4" w:rsidRPr="007E3958">
        <w:rPr>
          <w:rFonts w:ascii="Times New Roman" w:hAnsi="Times New Roman" w:cs="Times New Roman"/>
          <w:bCs/>
        </w:rPr>
        <w:t>system will typically reflect both the laws applying to the system</w:t>
      </w:r>
      <w:r w:rsidR="0050435D" w:rsidRPr="007E3958">
        <w:rPr>
          <w:rFonts w:ascii="Times New Roman" w:hAnsi="Times New Roman" w:cs="Times New Roman"/>
          <w:bCs/>
        </w:rPr>
        <w:t xml:space="preserve"> </w:t>
      </w:r>
      <w:r w:rsidR="003E27D4" w:rsidRPr="007E3958">
        <w:rPr>
          <w:rFonts w:ascii="Times New Roman" w:hAnsi="Times New Roman" w:cs="Times New Roman"/>
          <w:bCs/>
        </w:rPr>
        <w:t>and the initial and boundary conditions that characterize it</w:t>
      </w:r>
      <w:r w:rsidR="00F60889" w:rsidRPr="007E3958">
        <w:rPr>
          <w:rFonts w:ascii="Times New Roman" w:hAnsi="Times New Roman" w:cs="Times New Roman"/>
          <w:bCs/>
        </w:rPr>
        <w:t xml:space="preserve">. For example, as noted above, the disposition of a plucked violin string to produce a </w:t>
      </w:r>
      <w:r w:rsidR="00634094" w:rsidRPr="007E3958">
        <w:rPr>
          <w:rFonts w:ascii="Times New Roman" w:hAnsi="Times New Roman" w:cs="Times New Roman"/>
          <w:bCs/>
        </w:rPr>
        <w:t>particular sound</w:t>
      </w:r>
      <w:r w:rsidR="00F60889" w:rsidRPr="007E3958">
        <w:rPr>
          <w:rFonts w:ascii="Times New Roman" w:hAnsi="Times New Roman" w:cs="Times New Roman"/>
          <w:bCs/>
        </w:rPr>
        <w:t xml:space="preserve"> will reflect both the laws describing the behavior of the string and the fact that it is subject to certain boundary conditions—e.g., the ends are largely but not completely fixed etc.</w:t>
      </w:r>
      <w:r w:rsidR="00325662" w:rsidRPr="007E3958">
        <w:rPr>
          <w:rFonts w:ascii="Times New Roman" w:hAnsi="Times New Roman" w:cs="Times New Roman"/>
          <w:bCs/>
        </w:rPr>
        <w:t xml:space="preserve"> </w:t>
      </w:r>
      <w:r w:rsidR="00F60889" w:rsidRPr="007E3958">
        <w:rPr>
          <w:rFonts w:ascii="Times New Roman" w:hAnsi="Times New Roman" w:cs="Times New Roman"/>
          <w:bCs/>
        </w:rPr>
        <w:t>In the absence of</w:t>
      </w:r>
      <w:r w:rsidR="009B3D17" w:rsidRPr="007E3958">
        <w:rPr>
          <w:rFonts w:ascii="Times New Roman" w:hAnsi="Times New Roman" w:cs="Times New Roman"/>
          <w:bCs/>
        </w:rPr>
        <w:t xml:space="preserve"> </w:t>
      </w:r>
      <w:r w:rsidR="00F60889" w:rsidRPr="007E3958">
        <w:rPr>
          <w:rFonts w:ascii="Times New Roman" w:hAnsi="Times New Roman" w:cs="Times New Roman"/>
          <w:bCs/>
        </w:rPr>
        <w:t xml:space="preserve">the imposition </w:t>
      </w:r>
      <w:r w:rsidR="002B06FB" w:rsidRPr="007E3958">
        <w:rPr>
          <w:rFonts w:ascii="Times New Roman" w:hAnsi="Times New Roman" w:cs="Times New Roman"/>
          <w:bCs/>
        </w:rPr>
        <w:t>of some</w:t>
      </w:r>
      <w:r w:rsidR="00F60889" w:rsidRPr="007E3958">
        <w:rPr>
          <w:rFonts w:ascii="Times New Roman" w:hAnsi="Times New Roman" w:cs="Times New Roman"/>
          <w:bCs/>
        </w:rPr>
        <w:t xml:space="preserve"> set of initial and boundary conditions</w:t>
      </w:r>
      <w:r w:rsidR="008068C7" w:rsidRPr="007E3958">
        <w:rPr>
          <w:rFonts w:ascii="Times New Roman" w:hAnsi="Times New Roman" w:cs="Times New Roman"/>
          <w:bCs/>
        </w:rPr>
        <w:t>,</w:t>
      </w:r>
      <w:r w:rsidR="00F60889" w:rsidRPr="007E3958">
        <w:rPr>
          <w:rFonts w:ascii="Times New Roman" w:hAnsi="Times New Roman" w:cs="Times New Roman"/>
          <w:bCs/>
        </w:rPr>
        <w:t xml:space="preserve"> the laws governing the string will predict no very specific manifestations at all</w:t>
      </w:r>
      <w:r w:rsidR="008068C7" w:rsidRPr="007E3958">
        <w:rPr>
          <w:rFonts w:ascii="Times New Roman" w:hAnsi="Times New Roman" w:cs="Times New Roman"/>
          <w:bCs/>
        </w:rPr>
        <w:t xml:space="preserve"> (and the string will not have any very distinct disposition.) </w:t>
      </w:r>
      <w:r w:rsidR="0050435D" w:rsidRPr="007E3958">
        <w:rPr>
          <w:rFonts w:ascii="Times New Roman" w:hAnsi="Times New Roman" w:cs="Times New Roman"/>
          <w:bCs/>
        </w:rPr>
        <w:t xml:space="preserve"> </w:t>
      </w:r>
      <w:r w:rsidR="00021A37" w:rsidRPr="007E3958">
        <w:rPr>
          <w:rFonts w:ascii="Times New Roman" w:hAnsi="Times New Roman" w:cs="Times New Roman"/>
          <w:bCs/>
        </w:rPr>
        <w:t>One reason why dispositions seem like problematic candidates for  “grounding” laws is that they</w:t>
      </w:r>
      <w:r w:rsidR="00160703" w:rsidRPr="007E3958">
        <w:rPr>
          <w:rFonts w:ascii="Times New Roman" w:hAnsi="Times New Roman" w:cs="Times New Roman"/>
          <w:bCs/>
        </w:rPr>
        <w:t xml:space="preserve"> </w:t>
      </w:r>
      <w:r w:rsidR="0050435D" w:rsidRPr="007E3958">
        <w:rPr>
          <w:rFonts w:ascii="Times New Roman" w:hAnsi="Times New Roman" w:cs="Times New Roman"/>
          <w:bCs/>
        </w:rPr>
        <w:t>mix lawful and</w:t>
      </w:r>
      <w:r w:rsidR="00C4487D" w:rsidRPr="007E3958">
        <w:rPr>
          <w:rFonts w:ascii="Times New Roman" w:hAnsi="Times New Roman" w:cs="Times New Roman"/>
          <w:bCs/>
        </w:rPr>
        <w:t xml:space="preserve"> non-lawful information</w:t>
      </w:r>
      <w:r w:rsidR="00021A37" w:rsidRPr="007E3958">
        <w:rPr>
          <w:rFonts w:ascii="Times New Roman" w:hAnsi="Times New Roman" w:cs="Times New Roman"/>
          <w:bCs/>
        </w:rPr>
        <w:t xml:space="preserve"> in this way. </w:t>
      </w:r>
    </w:p>
    <w:p w14:paraId="51F426A9" w14:textId="0369F835" w:rsidR="00053FC7" w:rsidRPr="007E3958" w:rsidRDefault="008068C7" w:rsidP="00053FC7">
      <w:pPr>
        <w:ind w:firstLine="720"/>
        <w:rPr>
          <w:rFonts w:ascii="Times New Roman" w:hAnsi="Times New Roman" w:cs="Times New Roman"/>
          <w:bCs/>
        </w:rPr>
      </w:pPr>
      <w:r w:rsidRPr="007E3958">
        <w:rPr>
          <w:rFonts w:ascii="Times New Roman" w:hAnsi="Times New Roman" w:cs="Times New Roman"/>
          <w:bCs/>
        </w:rPr>
        <w:t xml:space="preserve"> More generally</w:t>
      </w:r>
      <w:r w:rsidR="002B06FB" w:rsidRPr="007E3958">
        <w:rPr>
          <w:rFonts w:ascii="Times New Roman" w:hAnsi="Times New Roman" w:cs="Times New Roman"/>
          <w:bCs/>
        </w:rPr>
        <w:t xml:space="preserve">, </w:t>
      </w:r>
      <w:r w:rsidR="00634094" w:rsidRPr="007E3958">
        <w:rPr>
          <w:rFonts w:ascii="Times New Roman" w:hAnsi="Times New Roman" w:cs="Times New Roman"/>
          <w:bCs/>
        </w:rPr>
        <w:t>the cognitive architecture</w:t>
      </w:r>
      <w:r w:rsidR="00325662" w:rsidRPr="007E3958">
        <w:rPr>
          <w:rFonts w:ascii="Times New Roman" w:hAnsi="Times New Roman" w:cs="Times New Roman"/>
          <w:bCs/>
        </w:rPr>
        <w:t xml:space="preserve"> </w:t>
      </w:r>
      <w:r w:rsidR="00634094" w:rsidRPr="007E3958">
        <w:rPr>
          <w:rFonts w:ascii="Times New Roman" w:hAnsi="Times New Roman" w:cs="Times New Roman"/>
          <w:bCs/>
        </w:rPr>
        <w:t>associate</w:t>
      </w:r>
      <w:r w:rsidR="002B06FB" w:rsidRPr="007E3958">
        <w:rPr>
          <w:rFonts w:ascii="Times New Roman" w:hAnsi="Times New Roman" w:cs="Times New Roman"/>
          <w:bCs/>
        </w:rPr>
        <w:t>d</w:t>
      </w:r>
      <w:r w:rsidR="00634094" w:rsidRPr="007E3958">
        <w:rPr>
          <w:rFonts w:ascii="Times New Roman" w:hAnsi="Times New Roman" w:cs="Times New Roman"/>
          <w:bCs/>
        </w:rPr>
        <w:t xml:space="preserve"> with </w:t>
      </w:r>
      <w:r w:rsidR="00667A34" w:rsidRPr="007E3958">
        <w:rPr>
          <w:rFonts w:ascii="Times New Roman" w:hAnsi="Times New Roman" w:cs="Times New Roman"/>
          <w:bCs/>
        </w:rPr>
        <w:t>dispositions and powers seems</w:t>
      </w:r>
      <w:r w:rsidR="00325662" w:rsidRPr="007E3958">
        <w:rPr>
          <w:rFonts w:ascii="Times New Roman" w:hAnsi="Times New Roman" w:cs="Times New Roman"/>
          <w:bCs/>
        </w:rPr>
        <w:t xml:space="preserve"> </w:t>
      </w:r>
      <w:r w:rsidR="00634094" w:rsidRPr="007E3958">
        <w:rPr>
          <w:rFonts w:ascii="Times New Roman" w:hAnsi="Times New Roman" w:cs="Times New Roman"/>
          <w:bCs/>
        </w:rPr>
        <w:t>rather different from the architecture associated with the laws and initial conditions framework</w:t>
      </w:r>
      <w:r w:rsidR="002B06FB" w:rsidRPr="007E3958">
        <w:rPr>
          <w:rFonts w:ascii="Times New Roman" w:hAnsi="Times New Roman" w:cs="Times New Roman"/>
          <w:bCs/>
        </w:rPr>
        <w:t>—the former is a different way of organizing our knowledge from the latter, rather than any kind of basis for it</w:t>
      </w:r>
      <w:r w:rsidR="00634094" w:rsidRPr="007E3958">
        <w:rPr>
          <w:rFonts w:ascii="Times New Roman" w:hAnsi="Times New Roman" w:cs="Times New Roman"/>
          <w:bCs/>
        </w:rPr>
        <w:t xml:space="preserve">. First, dispositions seem </w:t>
      </w:r>
      <w:r w:rsidR="00667A34" w:rsidRPr="007E3958">
        <w:rPr>
          <w:rFonts w:ascii="Times New Roman" w:hAnsi="Times New Roman" w:cs="Times New Roman"/>
          <w:bCs/>
        </w:rPr>
        <w:t>to require</w:t>
      </w:r>
      <w:r w:rsidR="00C627FA" w:rsidRPr="007E3958">
        <w:rPr>
          <w:rFonts w:ascii="Times New Roman" w:hAnsi="Times New Roman" w:cs="Times New Roman"/>
          <w:bCs/>
        </w:rPr>
        <w:t xml:space="preserve"> kinds of things or systems that “have” them</w:t>
      </w:r>
      <w:r w:rsidR="00634094" w:rsidRPr="007E3958">
        <w:rPr>
          <w:rFonts w:ascii="Times New Roman" w:hAnsi="Times New Roman" w:cs="Times New Roman"/>
          <w:bCs/>
        </w:rPr>
        <w:t xml:space="preserve"> (e.g.</w:t>
      </w:r>
      <w:r w:rsidR="002B06FB" w:rsidRPr="007E3958">
        <w:rPr>
          <w:rFonts w:ascii="Times New Roman" w:hAnsi="Times New Roman" w:cs="Times New Roman"/>
          <w:bCs/>
        </w:rPr>
        <w:t>,</w:t>
      </w:r>
      <w:r w:rsidR="00634094" w:rsidRPr="007E3958">
        <w:rPr>
          <w:rFonts w:ascii="Times New Roman" w:hAnsi="Times New Roman" w:cs="Times New Roman"/>
          <w:bCs/>
        </w:rPr>
        <w:t xml:space="preserve"> salt has the disposition to dissolve in water) and</w:t>
      </w:r>
      <w:r w:rsidR="00C627FA" w:rsidRPr="007E3958">
        <w:rPr>
          <w:rFonts w:ascii="Times New Roman" w:hAnsi="Times New Roman" w:cs="Times New Roman"/>
          <w:bCs/>
        </w:rPr>
        <w:t xml:space="preserve"> such </w:t>
      </w:r>
      <w:r w:rsidR="00B75C7C" w:rsidRPr="007E3958">
        <w:rPr>
          <w:rFonts w:ascii="Times New Roman" w:hAnsi="Times New Roman" w:cs="Times New Roman"/>
          <w:bCs/>
        </w:rPr>
        <w:t>“</w:t>
      </w:r>
      <w:r w:rsidR="00C627FA" w:rsidRPr="007E3958">
        <w:rPr>
          <w:rFonts w:ascii="Times New Roman" w:hAnsi="Times New Roman" w:cs="Times New Roman"/>
          <w:bCs/>
        </w:rPr>
        <w:t>things</w:t>
      </w:r>
      <w:r w:rsidR="00B75C7C" w:rsidRPr="007E3958">
        <w:rPr>
          <w:rFonts w:ascii="Times New Roman" w:hAnsi="Times New Roman" w:cs="Times New Roman"/>
          <w:bCs/>
        </w:rPr>
        <w:t>”</w:t>
      </w:r>
      <w:r w:rsidR="00325662" w:rsidRPr="007E3958">
        <w:rPr>
          <w:rFonts w:ascii="Times New Roman" w:hAnsi="Times New Roman" w:cs="Times New Roman"/>
          <w:bCs/>
        </w:rPr>
        <w:t xml:space="preserve"> require initial/</w:t>
      </w:r>
      <w:r w:rsidR="00C627FA" w:rsidRPr="007E3958">
        <w:rPr>
          <w:rFonts w:ascii="Times New Roman" w:hAnsi="Times New Roman" w:cs="Times New Roman"/>
          <w:bCs/>
        </w:rPr>
        <w:t>boundary conditions for their specification</w:t>
      </w:r>
      <w:r w:rsidR="00E22BD0" w:rsidRPr="007E3958">
        <w:rPr>
          <w:rFonts w:ascii="Times New Roman" w:hAnsi="Times New Roman" w:cs="Times New Roman"/>
          <w:bCs/>
        </w:rPr>
        <w:t>, which violates the ideal of separating laws and initial/ boundary conditions</w:t>
      </w:r>
      <w:r w:rsidR="00C627FA" w:rsidRPr="007E3958">
        <w:rPr>
          <w:rFonts w:ascii="Times New Roman" w:hAnsi="Times New Roman" w:cs="Times New Roman"/>
          <w:bCs/>
        </w:rPr>
        <w:t>.</w:t>
      </w:r>
      <w:r w:rsidR="00D67227" w:rsidRPr="007E3958">
        <w:rPr>
          <w:rFonts w:ascii="Times New Roman" w:hAnsi="Times New Roman" w:cs="Times New Roman"/>
          <w:bCs/>
        </w:rPr>
        <w:t xml:space="preserve"> </w:t>
      </w:r>
      <w:r w:rsidR="00634094" w:rsidRPr="007E3958">
        <w:rPr>
          <w:rFonts w:ascii="Times New Roman" w:hAnsi="Times New Roman" w:cs="Times New Roman"/>
          <w:bCs/>
        </w:rPr>
        <w:t>Second, most</w:t>
      </w:r>
      <w:r w:rsidR="00F60889" w:rsidRPr="007E3958">
        <w:rPr>
          <w:rFonts w:ascii="Times New Roman" w:hAnsi="Times New Roman" w:cs="Times New Roman"/>
          <w:bCs/>
        </w:rPr>
        <w:t xml:space="preserve"> standard accounts of dispositions require the occurrence of </w:t>
      </w:r>
      <w:r w:rsidR="00634094" w:rsidRPr="007E3958">
        <w:rPr>
          <w:rFonts w:ascii="Times New Roman" w:hAnsi="Times New Roman" w:cs="Times New Roman"/>
          <w:bCs/>
        </w:rPr>
        <w:t>some</w:t>
      </w:r>
      <w:r w:rsidR="00F60889" w:rsidRPr="007E3958">
        <w:rPr>
          <w:rFonts w:ascii="Times New Roman" w:hAnsi="Times New Roman" w:cs="Times New Roman"/>
          <w:bCs/>
        </w:rPr>
        <w:t xml:space="preserve"> stimulus to </w:t>
      </w:r>
      <w:r w:rsidR="00CB38E6" w:rsidRPr="007E3958">
        <w:rPr>
          <w:rFonts w:ascii="Times New Roman" w:hAnsi="Times New Roman" w:cs="Times New Roman"/>
          <w:bCs/>
        </w:rPr>
        <w:t>“</w:t>
      </w:r>
      <w:r w:rsidR="00F60889" w:rsidRPr="007E3958">
        <w:rPr>
          <w:rFonts w:ascii="Times New Roman" w:hAnsi="Times New Roman" w:cs="Times New Roman"/>
          <w:bCs/>
        </w:rPr>
        <w:t>trigger</w:t>
      </w:r>
      <w:r w:rsidR="00CB38E6" w:rsidRPr="007E3958">
        <w:rPr>
          <w:rFonts w:ascii="Times New Roman" w:hAnsi="Times New Roman" w:cs="Times New Roman"/>
          <w:bCs/>
        </w:rPr>
        <w:t>”</w:t>
      </w:r>
      <w:r w:rsidR="00F60889" w:rsidRPr="007E3958">
        <w:rPr>
          <w:rFonts w:ascii="Times New Roman" w:hAnsi="Times New Roman" w:cs="Times New Roman"/>
          <w:bCs/>
        </w:rPr>
        <w:t xml:space="preserve"> them</w:t>
      </w:r>
      <w:r w:rsidR="00CB38E6" w:rsidRPr="007E3958">
        <w:rPr>
          <w:rFonts w:ascii="Times New Roman" w:hAnsi="Times New Roman" w:cs="Times New Roman"/>
          <w:bCs/>
        </w:rPr>
        <w:t xml:space="preserve"> (and do not manifest themselves in the absence of such a stimulus)</w:t>
      </w:r>
      <w:r w:rsidR="00F60889" w:rsidRPr="007E3958">
        <w:rPr>
          <w:rFonts w:ascii="Times New Roman" w:hAnsi="Times New Roman" w:cs="Times New Roman"/>
          <w:bCs/>
        </w:rPr>
        <w:t xml:space="preserve">, but </w:t>
      </w:r>
      <w:r w:rsidR="00CB38E6" w:rsidRPr="007E3958">
        <w:rPr>
          <w:rFonts w:ascii="Times New Roman" w:hAnsi="Times New Roman" w:cs="Times New Roman"/>
          <w:bCs/>
        </w:rPr>
        <w:t xml:space="preserve">fundamental laws do not have this </w:t>
      </w:r>
      <w:r w:rsidR="00BB35AB" w:rsidRPr="007E3958">
        <w:rPr>
          <w:rFonts w:ascii="Times New Roman" w:hAnsi="Times New Roman" w:cs="Times New Roman"/>
          <w:bCs/>
        </w:rPr>
        <w:t>feature</w:t>
      </w:r>
      <w:r w:rsidR="00CB38E6" w:rsidRPr="007E3958">
        <w:rPr>
          <w:rFonts w:ascii="Times New Roman" w:hAnsi="Times New Roman" w:cs="Times New Roman"/>
          <w:bCs/>
        </w:rPr>
        <w:t xml:space="preserve">—whatever disposition might be associated with Schrodinger’s equation is always manifest and requires no stimulus. </w:t>
      </w:r>
      <w:r w:rsidR="00325662" w:rsidRPr="007E3958">
        <w:rPr>
          <w:rFonts w:ascii="Times New Roman" w:hAnsi="Times New Roman" w:cs="Times New Roman"/>
          <w:bCs/>
        </w:rPr>
        <w:t xml:space="preserve"> </w:t>
      </w:r>
      <w:r w:rsidR="00CB38E6" w:rsidRPr="007E3958">
        <w:rPr>
          <w:rFonts w:ascii="Times New Roman" w:hAnsi="Times New Roman" w:cs="Times New Roman"/>
          <w:bCs/>
        </w:rPr>
        <w:t>In addition, plausible</w:t>
      </w:r>
      <w:r w:rsidR="00325662" w:rsidRPr="007E3958">
        <w:rPr>
          <w:rFonts w:ascii="Times New Roman" w:hAnsi="Times New Roman" w:cs="Times New Roman"/>
          <w:bCs/>
        </w:rPr>
        <w:t xml:space="preserve"> </w:t>
      </w:r>
      <w:r w:rsidR="00CB38E6" w:rsidRPr="007E3958">
        <w:rPr>
          <w:rFonts w:ascii="Times New Roman" w:hAnsi="Times New Roman" w:cs="Times New Roman"/>
          <w:bCs/>
        </w:rPr>
        <w:t>candidates for</w:t>
      </w:r>
      <w:r w:rsidR="00E16968" w:rsidRPr="007E3958">
        <w:rPr>
          <w:rFonts w:ascii="Times New Roman" w:hAnsi="Times New Roman" w:cs="Times New Roman"/>
          <w:bCs/>
        </w:rPr>
        <w:t xml:space="preserve"> </w:t>
      </w:r>
      <w:r w:rsidR="00F60889" w:rsidRPr="007E3958">
        <w:rPr>
          <w:rFonts w:ascii="Times New Roman" w:hAnsi="Times New Roman" w:cs="Times New Roman"/>
          <w:bCs/>
        </w:rPr>
        <w:t xml:space="preserve">stimuli </w:t>
      </w:r>
      <w:r w:rsidR="00BB35AB" w:rsidRPr="007E3958">
        <w:rPr>
          <w:rFonts w:ascii="Times New Roman" w:hAnsi="Times New Roman" w:cs="Times New Roman"/>
          <w:bCs/>
        </w:rPr>
        <w:t xml:space="preserve"> typically </w:t>
      </w:r>
      <w:r w:rsidR="00F60889" w:rsidRPr="007E3958">
        <w:rPr>
          <w:rFonts w:ascii="Times New Roman" w:hAnsi="Times New Roman" w:cs="Times New Roman"/>
          <w:bCs/>
        </w:rPr>
        <w:t>do not capture all of the initial and boundary condition information relevant to the</w:t>
      </w:r>
      <w:r w:rsidR="00763F77" w:rsidRPr="007E3958">
        <w:rPr>
          <w:rFonts w:ascii="Times New Roman" w:hAnsi="Times New Roman" w:cs="Times New Roman"/>
          <w:bCs/>
        </w:rPr>
        <w:t xml:space="preserve"> disposition’s</w:t>
      </w:r>
      <w:r w:rsidR="00F60889" w:rsidRPr="007E3958">
        <w:rPr>
          <w:rFonts w:ascii="Times New Roman" w:hAnsi="Times New Roman" w:cs="Times New Roman"/>
          <w:bCs/>
        </w:rPr>
        <w:t xml:space="preserve"> manifestation. </w:t>
      </w:r>
      <w:r w:rsidR="00BB35AB" w:rsidRPr="007E3958">
        <w:rPr>
          <w:rFonts w:ascii="Times New Roman" w:hAnsi="Times New Roman" w:cs="Times New Roman"/>
          <w:bCs/>
        </w:rPr>
        <w:t>(The</w:t>
      </w:r>
      <w:r w:rsidR="00325662" w:rsidRPr="007E3958">
        <w:rPr>
          <w:rFonts w:ascii="Times New Roman" w:hAnsi="Times New Roman" w:cs="Times New Roman"/>
          <w:bCs/>
        </w:rPr>
        <w:t xml:space="preserve"> </w:t>
      </w:r>
      <w:r w:rsidR="00BB35AB" w:rsidRPr="007E3958">
        <w:rPr>
          <w:rFonts w:ascii="Times New Roman" w:hAnsi="Times New Roman" w:cs="Times New Roman"/>
          <w:bCs/>
        </w:rPr>
        <w:t>stimulus that triggers the disposition of the glass to break is something like a sharp impact, but the initial and boundary conditions relevant to the breaking include the composition and micro</w:t>
      </w:r>
      <w:r w:rsidR="00325662" w:rsidRPr="007E3958">
        <w:rPr>
          <w:rFonts w:ascii="Times New Roman" w:hAnsi="Times New Roman" w:cs="Times New Roman"/>
          <w:bCs/>
        </w:rPr>
        <w:t xml:space="preserve"> and meso</w:t>
      </w:r>
      <w:r w:rsidR="00BB35AB" w:rsidRPr="007E3958">
        <w:rPr>
          <w:rFonts w:ascii="Times New Roman" w:hAnsi="Times New Roman" w:cs="Times New Roman"/>
          <w:bCs/>
        </w:rPr>
        <w:t>-organization of the glass.</w:t>
      </w:r>
      <w:r w:rsidR="00C059FB" w:rsidRPr="007E3958">
        <w:rPr>
          <w:rFonts w:ascii="Times New Roman" w:hAnsi="Times New Roman" w:cs="Times New Roman"/>
          <w:bCs/>
        </w:rPr>
        <w:t>)</w:t>
      </w:r>
      <w:r w:rsidR="00F60889" w:rsidRPr="007E3958">
        <w:rPr>
          <w:rFonts w:ascii="Times New Roman" w:hAnsi="Times New Roman" w:cs="Times New Roman"/>
          <w:bCs/>
        </w:rPr>
        <w:t xml:space="preserve"> </w:t>
      </w:r>
      <w:r w:rsidR="00C059FB" w:rsidRPr="007E3958">
        <w:rPr>
          <w:rFonts w:ascii="Times New Roman" w:hAnsi="Times New Roman" w:cs="Times New Roman"/>
          <w:bCs/>
        </w:rPr>
        <w:t xml:space="preserve"> </w:t>
      </w:r>
      <w:r w:rsidR="00CB38E6" w:rsidRPr="007E3958">
        <w:rPr>
          <w:rFonts w:ascii="Times New Roman" w:hAnsi="Times New Roman" w:cs="Times New Roman"/>
          <w:bCs/>
        </w:rPr>
        <w:t xml:space="preserve">   </w:t>
      </w:r>
      <w:r w:rsidR="002016EF" w:rsidRPr="007E3958">
        <w:rPr>
          <w:rFonts w:ascii="Times New Roman" w:hAnsi="Times New Roman" w:cs="Times New Roman"/>
          <w:bCs/>
        </w:rPr>
        <w:t xml:space="preserve"> </w:t>
      </w:r>
    </w:p>
    <w:p w14:paraId="29D33A37" w14:textId="5A17373A" w:rsidR="000217E5" w:rsidRPr="007E3958" w:rsidRDefault="00957F92" w:rsidP="00E27F2C">
      <w:pPr>
        <w:ind w:firstLine="720"/>
        <w:rPr>
          <w:rFonts w:ascii="Times New Roman" w:hAnsi="Times New Roman" w:cs="Times New Roman"/>
        </w:rPr>
      </w:pPr>
      <w:r w:rsidRPr="007E3958">
        <w:rPr>
          <w:rFonts w:ascii="Times New Roman" w:hAnsi="Times New Roman" w:cs="Times New Roman"/>
          <w:bCs/>
        </w:rPr>
        <w:t xml:space="preserve"> This raises the general question of</w:t>
      </w:r>
      <w:r w:rsidR="00EA2287" w:rsidRPr="007E3958">
        <w:rPr>
          <w:rFonts w:ascii="Times New Roman" w:hAnsi="Times New Roman" w:cs="Times New Roman"/>
          <w:bCs/>
        </w:rPr>
        <w:t xml:space="preserve"> </w:t>
      </w:r>
      <w:r w:rsidRPr="007E3958">
        <w:rPr>
          <w:rFonts w:ascii="Times New Roman" w:hAnsi="Times New Roman" w:cs="Times New Roman"/>
          <w:bCs/>
        </w:rPr>
        <w:t>the benefits and limitations of</w:t>
      </w:r>
      <w:r w:rsidR="003B4760" w:rsidRPr="007E3958">
        <w:rPr>
          <w:rFonts w:ascii="Times New Roman" w:hAnsi="Times New Roman" w:cs="Times New Roman"/>
          <w:bCs/>
        </w:rPr>
        <w:t xml:space="preserve"> </w:t>
      </w:r>
      <w:r w:rsidRPr="007E3958">
        <w:rPr>
          <w:rFonts w:ascii="Times New Roman" w:hAnsi="Times New Roman" w:cs="Times New Roman"/>
          <w:bCs/>
        </w:rPr>
        <w:t>thinking about nature in terms of laws</w:t>
      </w:r>
      <w:r w:rsidR="00C059FB" w:rsidRPr="007E3958">
        <w:rPr>
          <w:rFonts w:ascii="Times New Roman" w:hAnsi="Times New Roman" w:cs="Times New Roman"/>
          <w:bCs/>
        </w:rPr>
        <w:t xml:space="preserve"> and initial/boundary conditions</w:t>
      </w:r>
      <w:r w:rsidRPr="007E3958">
        <w:rPr>
          <w:rFonts w:ascii="Times New Roman" w:hAnsi="Times New Roman" w:cs="Times New Roman"/>
          <w:bCs/>
        </w:rPr>
        <w:t>, rather than in some other way</w:t>
      </w:r>
      <w:r w:rsidR="00C059FB" w:rsidRPr="007E3958">
        <w:rPr>
          <w:rFonts w:ascii="Times New Roman" w:hAnsi="Times New Roman" w:cs="Times New Roman"/>
          <w:bCs/>
        </w:rPr>
        <w:t xml:space="preserve"> (e.g., in terms of dispositions)</w:t>
      </w:r>
      <w:r w:rsidRPr="007E3958">
        <w:rPr>
          <w:rFonts w:ascii="Times New Roman" w:hAnsi="Times New Roman" w:cs="Times New Roman"/>
          <w:bCs/>
        </w:rPr>
        <w:t xml:space="preserve">.  </w:t>
      </w:r>
      <w:r w:rsidR="00C059FB" w:rsidRPr="007E3958">
        <w:rPr>
          <w:rFonts w:ascii="Times New Roman" w:hAnsi="Times New Roman" w:cs="Times New Roman"/>
          <w:bCs/>
        </w:rPr>
        <w:t>On my view, the</w:t>
      </w:r>
      <w:r w:rsidR="003B4760" w:rsidRPr="007E3958">
        <w:rPr>
          <w:rFonts w:ascii="Times New Roman" w:hAnsi="Times New Roman" w:cs="Times New Roman"/>
          <w:bCs/>
        </w:rPr>
        <w:t xml:space="preserve"> </w:t>
      </w:r>
      <w:r w:rsidRPr="007E3958">
        <w:rPr>
          <w:rFonts w:ascii="Times New Roman" w:hAnsi="Times New Roman" w:cs="Times New Roman"/>
          <w:bCs/>
        </w:rPr>
        <w:t>law</w:t>
      </w:r>
      <w:r w:rsidR="00C059FB" w:rsidRPr="007E3958">
        <w:rPr>
          <w:rFonts w:ascii="Times New Roman" w:hAnsi="Times New Roman" w:cs="Times New Roman"/>
          <w:bCs/>
        </w:rPr>
        <w:t>/ initial condition</w:t>
      </w:r>
      <w:r w:rsidRPr="007E3958">
        <w:rPr>
          <w:rFonts w:ascii="Times New Roman" w:hAnsi="Times New Roman" w:cs="Times New Roman"/>
          <w:bCs/>
        </w:rPr>
        <w:t xml:space="preserve"> framework </w:t>
      </w:r>
      <w:r w:rsidR="00C059FB" w:rsidRPr="007E3958">
        <w:rPr>
          <w:rFonts w:ascii="Times New Roman" w:hAnsi="Times New Roman" w:cs="Times New Roman"/>
          <w:bCs/>
        </w:rPr>
        <w:t xml:space="preserve"> </w:t>
      </w:r>
      <w:r w:rsidR="00053FC7" w:rsidRPr="007E3958">
        <w:rPr>
          <w:rFonts w:ascii="Times New Roman" w:hAnsi="Times New Roman" w:cs="Times New Roman"/>
          <w:bCs/>
        </w:rPr>
        <w:t xml:space="preserve"> </w:t>
      </w:r>
      <w:r w:rsidRPr="007E3958">
        <w:rPr>
          <w:rFonts w:ascii="Times New Roman" w:hAnsi="Times New Roman" w:cs="Times New Roman"/>
          <w:bCs/>
        </w:rPr>
        <w:t>provid</w:t>
      </w:r>
      <w:r w:rsidR="00C059FB" w:rsidRPr="007E3958">
        <w:rPr>
          <w:rFonts w:ascii="Times New Roman" w:hAnsi="Times New Roman" w:cs="Times New Roman"/>
          <w:bCs/>
        </w:rPr>
        <w:t xml:space="preserve">es </w:t>
      </w:r>
      <w:r w:rsidR="00053FC7" w:rsidRPr="007E3958">
        <w:rPr>
          <w:rFonts w:ascii="Times New Roman" w:hAnsi="Times New Roman" w:cs="Times New Roman"/>
          <w:bCs/>
        </w:rPr>
        <w:t>important benefits</w:t>
      </w:r>
      <w:r w:rsidRPr="007E3958">
        <w:rPr>
          <w:rFonts w:ascii="Times New Roman" w:hAnsi="Times New Roman" w:cs="Times New Roman"/>
          <w:bCs/>
        </w:rPr>
        <w:t>, at least when nature cooperates</w:t>
      </w:r>
      <w:r w:rsidR="00053FC7" w:rsidRPr="007E3958">
        <w:rPr>
          <w:rFonts w:ascii="Times New Roman" w:hAnsi="Times New Roman" w:cs="Times New Roman"/>
          <w:bCs/>
        </w:rPr>
        <w:t xml:space="preserve"> </w:t>
      </w:r>
      <w:r w:rsidR="00920669" w:rsidRPr="007E3958">
        <w:rPr>
          <w:rFonts w:ascii="Times New Roman" w:hAnsi="Times New Roman" w:cs="Times New Roman"/>
          <w:bCs/>
        </w:rPr>
        <w:t xml:space="preserve">  —</w:t>
      </w:r>
      <w:r w:rsidRPr="007E3958">
        <w:rPr>
          <w:rFonts w:ascii="Times New Roman" w:hAnsi="Times New Roman" w:cs="Times New Roman"/>
          <w:bCs/>
        </w:rPr>
        <w:t xml:space="preserve"> </w:t>
      </w:r>
      <w:r w:rsidR="00053FC7" w:rsidRPr="007E3958">
        <w:rPr>
          <w:rFonts w:ascii="Times New Roman" w:hAnsi="Times New Roman" w:cs="Times New Roman"/>
          <w:bCs/>
        </w:rPr>
        <w:t>it</w:t>
      </w:r>
      <w:r w:rsidR="00920669" w:rsidRPr="007E3958">
        <w:rPr>
          <w:rFonts w:ascii="Times New Roman" w:hAnsi="Times New Roman" w:cs="Times New Roman"/>
          <w:bCs/>
        </w:rPr>
        <w:t xml:space="preserve"> allows us to deal with a complicated set of</w:t>
      </w:r>
      <w:r w:rsidR="003B4760" w:rsidRPr="007E3958">
        <w:rPr>
          <w:rFonts w:ascii="Times New Roman" w:hAnsi="Times New Roman" w:cs="Times New Roman"/>
          <w:bCs/>
        </w:rPr>
        <w:t xml:space="preserve"> </w:t>
      </w:r>
      <w:r w:rsidR="00920669" w:rsidRPr="007E3958">
        <w:rPr>
          <w:rFonts w:ascii="Times New Roman" w:hAnsi="Times New Roman" w:cs="Times New Roman"/>
          <w:bCs/>
        </w:rPr>
        <w:t>appearances</w:t>
      </w:r>
      <w:r w:rsidR="003B4760" w:rsidRPr="007E3958">
        <w:rPr>
          <w:rFonts w:ascii="Times New Roman" w:hAnsi="Times New Roman" w:cs="Times New Roman"/>
          <w:bCs/>
        </w:rPr>
        <w:t xml:space="preserve"> </w:t>
      </w:r>
      <w:r w:rsidR="00920669" w:rsidRPr="007E3958">
        <w:rPr>
          <w:rFonts w:ascii="Times New Roman" w:hAnsi="Times New Roman" w:cs="Times New Roman"/>
          <w:bCs/>
        </w:rPr>
        <w:t xml:space="preserve">whose overt behavior (because </w:t>
      </w:r>
      <w:r w:rsidR="00053FC7" w:rsidRPr="007E3958">
        <w:rPr>
          <w:rFonts w:ascii="Times New Roman" w:hAnsi="Times New Roman" w:cs="Times New Roman"/>
          <w:bCs/>
        </w:rPr>
        <w:t>it</w:t>
      </w:r>
      <w:r w:rsidR="00920669" w:rsidRPr="007E3958">
        <w:rPr>
          <w:rFonts w:ascii="Times New Roman" w:hAnsi="Times New Roman" w:cs="Times New Roman"/>
          <w:bCs/>
        </w:rPr>
        <w:t xml:space="preserve"> reflects the combined influence of many causal factors, and the vagaries of the dis</w:t>
      </w:r>
      <w:r w:rsidR="00053FC7" w:rsidRPr="007E3958">
        <w:rPr>
          <w:rFonts w:ascii="Times New Roman" w:hAnsi="Times New Roman" w:cs="Times New Roman"/>
          <w:bCs/>
        </w:rPr>
        <w:t>t</w:t>
      </w:r>
      <w:r w:rsidR="00920669" w:rsidRPr="007E3958">
        <w:rPr>
          <w:rFonts w:ascii="Times New Roman" w:hAnsi="Times New Roman" w:cs="Times New Roman"/>
          <w:bCs/>
        </w:rPr>
        <w:t>ributi</w:t>
      </w:r>
      <w:r w:rsidR="00053FC7" w:rsidRPr="007E3958">
        <w:rPr>
          <w:rFonts w:ascii="Times New Roman" w:hAnsi="Times New Roman" w:cs="Times New Roman"/>
          <w:bCs/>
        </w:rPr>
        <w:t>o</w:t>
      </w:r>
      <w:r w:rsidR="00920669" w:rsidRPr="007E3958">
        <w:rPr>
          <w:rFonts w:ascii="Times New Roman" w:hAnsi="Times New Roman" w:cs="Times New Roman"/>
          <w:bCs/>
        </w:rPr>
        <w:t>n of initial conditi</w:t>
      </w:r>
      <w:r w:rsidR="00053FC7" w:rsidRPr="007E3958">
        <w:rPr>
          <w:rFonts w:ascii="Times New Roman" w:hAnsi="Times New Roman" w:cs="Times New Roman"/>
          <w:bCs/>
        </w:rPr>
        <w:t>o</w:t>
      </w:r>
      <w:r w:rsidR="00920669" w:rsidRPr="007E3958">
        <w:rPr>
          <w:rFonts w:ascii="Times New Roman" w:hAnsi="Times New Roman" w:cs="Times New Roman"/>
          <w:bCs/>
        </w:rPr>
        <w:t>ns) is often not particularly simple, regular or generalizable. Th</w:t>
      </w:r>
      <w:r w:rsidR="00053FC7" w:rsidRPr="007E3958">
        <w:rPr>
          <w:rFonts w:ascii="Times New Roman" w:hAnsi="Times New Roman" w:cs="Times New Roman"/>
          <w:bCs/>
        </w:rPr>
        <w:t>e</w:t>
      </w:r>
      <w:r w:rsidR="00920669" w:rsidRPr="007E3958">
        <w:rPr>
          <w:rFonts w:ascii="Times New Roman" w:hAnsi="Times New Roman" w:cs="Times New Roman"/>
          <w:bCs/>
        </w:rPr>
        <w:t xml:space="preserve"> separation allows us to distinguish those relationships that are stable and generalizable from aspects of nature that do not have these features. </w:t>
      </w:r>
      <w:r w:rsidR="003B456C" w:rsidRPr="007E3958">
        <w:rPr>
          <w:rFonts w:ascii="Times New Roman" w:hAnsi="Times New Roman" w:cs="Times New Roman"/>
          <w:bCs/>
        </w:rPr>
        <w:t xml:space="preserve"> From this perspective the common perception that</w:t>
      </w:r>
      <w:r w:rsidR="003B4760" w:rsidRPr="007E3958">
        <w:rPr>
          <w:rFonts w:ascii="Times New Roman" w:hAnsi="Times New Roman" w:cs="Times New Roman"/>
          <w:bCs/>
        </w:rPr>
        <w:t xml:space="preserve"> </w:t>
      </w:r>
      <w:r w:rsidR="003B456C" w:rsidRPr="007E3958">
        <w:rPr>
          <w:rFonts w:ascii="Times New Roman" w:hAnsi="Times New Roman" w:cs="Times New Roman"/>
          <w:bCs/>
        </w:rPr>
        <w:t>the rise of modern science was accompanied</w:t>
      </w:r>
      <w:r w:rsidR="003B4760" w:rsidRPr="007E3958">
        <w:rPr>
          <w:rFonts w:ascii="Times New Roman" w:hAnsi="Times New Roman" w:cs="Times New Roman"/>
          <w:bCs/>
        </w:rPr>
        <w:t xml:space="preserve"> </w:t>
      </w:r>
      <w:r w:rsidR="003B456C" w:rsidRPr="007E3958">
        <w:rPr>
          <w:rFonts w:ascii="Times New Roman" w:hAnsi="Times New Roman" w:cs="Times New Roman"/>
          <w:bCs/>
        </w:rPr>
        <w:t>by a shift away from the</w:t>
      </w:r>
      <w:r w:rsidR="0050435D" w:rsidRPr="007E3958">
        <w:rPr>
          <w:rFonts w:ascii="Times New Roman" w:hAnsi="Times New Roman" w:cs="Times New Roman"/>
          <w:bCs/>
        </w:rPr>
        <w:t xml:space="preserve"> </w:t>
      </w:r>
      <w:r w:rsidR="003B456C" w:rsidRPr="007E3958">
        <w:rPr>
          <w:rFonts w:ascii="Times New Roman" w:hAnsi="Times New Roman" w:cs="Times New Roman"/>
          <w:bCs/>
        </w:rPr>
        <w:t xml:space="preserve">disposition-talk that characterized scholastic philosophy is no accident--  </w:t>
      </w:r>
      <w:r w:rsidR="00C43B67" w:rsidRPr="007E3958">
        <w:rPr>
          <w:rFonts w:ascii="Times New Roman" w:hAnsi="Times New Roman" w:cs="Times New Roman"/>
          <w:bCs/>
        </w:rPr>
        <w:t>it reflects a judgment that the law/initial condition framework has certain advantages over alternatives</w:t>
      </w:r>
      <w:r w:rsidR="0050435D" w:rsidRPr="007E3958">
        <w:rPr>
          <w:rStyle w:val="FootnoteReference"/>
          <w:rFonts w:ascii="Times New Roman" w:hAnsi="Times New Roman" w:cs="Times New Roman"/>
          <w:bCs/>
        </w:rPr>
        <w:footnoteReference w:id="18"/>
      </w:r>
      <w:r w:rsidR="00C43B67" w:rsidRPr="007E3958">
        <w:rPr>
          <w:rFonts w:ascii="Times New Roman" w:hAnsi="Times New Roman" w:cs="Times New Roman"/>
          <w:bCs/>
        </w:rPr>
        <w:t xml:space="preserve">. </w:t>
      </w:r>
    </w:p>
    <w:p w14:paraId="5A14452A" w14:textId="1EFE30EC" w:rsidR="008923AF" w:rsidRPr="007E3958" w:rsidRDefault="00D92C58" w:rsidP="00934326">
      <w:pPr>
        <w:rPr>
          <w:rFonts w:ascii="Times New Roman" w:hAnsi="Times New Roman" w:cs="Times New Roman"/>
        </w:rPr>
      </w:pPr>
      <w:r w:rsidRPr="007E3958">
        <w:rPr>
          <w:rFonts w:ascii="Times New Roman" w:hAnsi="Times New Roman" w:cs="Times New Roman"/>
        </w:rPr>
        <w:t xml:space="preserve"> </w:t>
      </w:r>
      <w:r w:rsidR="00934326" w:rsidRPr="007E3958">
        <w:rPr>
          <w:rFonts w:ascii="Times New Roman" w:hAnsi="Times New Roman" w:cs="Times New Roman"/>
        </w:rPr>
        <w:t xml:space="preserve"> </w:t>
      </w:r>
    </w:p>
    <w:p w14:paraId="522EE3B7" w14:textId="7E386C0C" w:rsidR="00C567C4" w:rsidRPr="007E3958" w:rsidRDefault="000217E5" w:rsidP="00C567C4">
      <w:pPr>
        <w:ind w:left="720"/>
        <w:rPr>
          <w:rFonts w:ascii="Times New Roman" w:hAnsi="Times New Roman" w:cs="Times New Roman"/>
        </w:rPr>
      </w:pPr>
      <w:r w:rsidRPr="007E3958">
        <w:rPr>
          <w:rFonts w:ascii="Times New Roman" w:hAnsi="Times New Roman" w:cs="Times New Roman"/>
          <w:b/>
        </w:rPr>
        <w:t>7</w:t>
      </w:r>
      <w:r w:rsidR="00282DB5" w:rsidRPr="007E3958">
        <w:rPr>
          <w:rFonts w:ascii="Times New Roman" w:hAnsi="Times New Roman" w:cs="Times New Roman"/>
          <w:b/>
        </w:rPr>
        <w:t xml:space="preserve">. </w:t>
      </w:r>
      <w:r w:rsidR="00C567C4" w:rsidRPr="007E3958">
        <w:rPr>
          <w:rFonts w:ascii="Times New Roman" w:hAnsi="Times New Roman" w:cs="Times New Roman"/>
          <w:b/>
        </w:rPr>
        <w:t xml:space="preserve">Humean vs non- Humean </w:t>
      </w:r>
      <w:r w:rsidR="007E3958">
        <w:rPr>
          <w:rFonts w:ascii="Times New Roman" w:hAnsi="Times New Roman" w:cs="Times New Roman"/>
          <w:b/>
        </w:rPr>
        <w:t>C</w:t>
      </w:r>
      <w:r w:rsidR="00C567C4" w:rsidRPr="007E3958">
        <w:rPr>
          <w:rFonts w:ascii="Times New Roman" w:hAnsi="Times New Roman" w:cs="Times New Roman"/>
          <w:b/>
        </w:rPr>
        <w:t xml:space="preserve">onceptions of </w:t>
      </w:r>
      <w:r w:rsidR="007E3958">
        <w:rPr>
          <w:rFonts w:ascii="Times New Roman" w:hAnsi="Times New Roman" w:cs="Times New Roman"/>
          <w:b/>
        </w:rPr>
        <w:t>L</w:t>
      </w:r>
      <w:r w:rsidR="00C567C4" w:rsidRPr="007E3958">
        <w:rPr>
          <w:rFonts w:ascii="Times New Roman" w:hAnsi="Times New Roman" w:cs="Times New Roman"/>
          <w:b/>
        </w:rPr>
        <w:t>aws</w:t>
      </w:r>
      <w:r w:rsidR="00C567C4" w:rsidRPr="007E3958">
        <w:rPr>
          <w:rFonts w:ascii="Times New Roman" w:hAnsi="Times New Roman" w:cs="Times New Roman"/>
        </w:rPr>
        <w:t>.</w:t>
      </w:r>
    </w:p>
    <w:p w14:paraId="753ADC4F" w14:textId="77777777" w:rsidR="00C567C4" w:rsidRPr="007E3958" w:rsidRDefault="00C567C4" w:rsidP="00C567C4">
      <w:pPr>
        <w:ind w:left="720"/>
        <w:rPr>
          <w:rFonts w:ascii="Times New Roman" w:hAnsi="Times New Roman" w:cs="Times New Roman"/>
        </w:rPr>
      </w:pPr>
    </w:p>
    <w:p w14:paraId="36CD8FEA" w14:textId="5D1AE4FE" w:rsidR="00CC35FB" w:rsidRPr="007E3958" w:rsidRDefault="00934326" w:rsidP="00282DB5">
      <w:pPr>
        <w:rPr>
          <w:rFonts w:ascii="Times New Roman" w:hAnsi="Times New Roman" w:cs="Times New Roman"/>
        </w:rPr>
      </w:pPr>
      <w:r w:rsidRPr="007E3958">
        <w:rPr>
          <w:rFonts w:ascii="Times New Roman" w:hAnsi="Times New Roman" w:cs="Times New Roman"/>
        </w:rPr>
        <w:t xml:space="preserve"> </w:t>
      </w:r>
      <w:r w:rsidR="00282DB5" w:rsidRPr="007E3958">
        <w:rPr>
          <w:rFonts w:ascii="Times New Roman" w:hAnsi="Times New Roman" w:cs="Times New Roman"/>
        </w:rPr>
        <w:t xml:space="preserve">        </w:t>
      </w:r>
      <w:r w:rsidR="00C96B93" w:rsidRPr="007E3958">
        <w:rPr>
          <w:rFonts w:ascii="Times New Roman" w:hAnsi="Times New Roman" w:cs="Times New Roman"/>
        </w:rPr>
        <w:t xml:space="preserve">I conclude with some remarks about </w:t>
      </w:r>
      <w:r w:rsidR="00735E61" w:rsidRPr="007E3958">
        <w:rPr>
          <w:rFonts w:ascii="Times New Roman" w:hAnsi="Times New Roman" w:cs="Times New Roman"/>
        </w:rPr>
        <w:t xml:space="preserve"> </w:t>
      </w:r>
      <w:r w:rsidRPr="007E3958">
        <w:rPr>
          <w:rFonts w:ascii="Times New Roman" w:hAnsi="Times New Roman" w:cs="Times New Roman"/>
        </w:rPr>
        <w:t xml:space="preserve">the implications of the invariance-based account for </w:t>
      </w:r>
      <w:r w:rsidR="00D305AC" w:rsidRPr="007E3958">
        <w:rPr>
          <w:rFonts w:ascii="Times New Roman" w:hAnsi="Times New Roman" w:cs="Times New Roman"/>
        </w:rPr>
        <w:t xml:space="preserve">the </w:t>
      </w:r>
      <w:r w:rsidR="00C567C4" w:rsidRPr="007E3958">
        <w:rPr>
          <w:rFonts w:ascii="Times New Roman" w:hAnsi="Times New Roman" w:cs="Times New Roman"/>
        </w:rPr>
        <w:t xml:space="preserve">standard dichotomy </w:t>
      </w:r>
      <w:r w:rsidRPr="007E3958">
        <w:rPr>
          <w:rFonts w:ascii="Times New Roman" w:hAnsi="Times New Roman" w:cs="Times New Roman"/>
        </w:rPr>
        <w:t>between</w:t>
      </w:r>
      <w:r w:rsidR="00C567C4" w:rsidRPr="007E3958">
        <w:rPr>
          <w:rFonts w:ascii="Times New Roman" w:hAnsi="Times New Roman" w:cs="Times New Roman"/>
        </w:rPr>
        <w:t xml:space="preserve"> “Humean” </w:t>
      </w:r>
      <w:r w:rsidR="003B4760" w:rsidRPr="007E3958">
        <w:rPr>
          <w:rFonts w:ascii="Times New Roman" w:hAnsi="Times New Roman" w:cs="Times New Roman"/>
        </w:rPr>
        <w:t>and</w:t>
      </w:r>
      <w:r w:rsidR="00C567C4" w:rsidRPr="007E3958">
        <w:rPr>
          <w:rFonts w:ascii="Times New Roman" w:hAnsi="Times New Roman" w:cs="Times New Roman"/>
        </w:rPr>
        <w:t xml:space="preserve"> “non- Humean”  views of laws</w:t>
      </w:r>
      <w:r w:rsidR="00C96B93" w:rsidRPr="007E3958">
        <w:rPr>
          <w:rFonts w:ascii="Times New Roman" w:hAnsi="Times New Roman" w:cs="Times New Roman"/>
        </w:rPr>
        <w:t>.</w:t>
      </w:r>
      <w:r w:rsidR="00C567C4" w:rsidRPr="007E3958">
        <w:rPr>
          <w:rFonts w:ascii="Times New Roman" w:hAnsi="Times New Roman" w:cs="Times New Roman"/>
        </w:rPr>
        <w:t xml:space="preserve"> These labels are attached to packages of claims that are commonly grouped together</w:t>
      </w:r>
      <w:r w:rsidR="003B4760" w:rsidRPr="007E3958">
        <w:rPr>
          <w:rFonts w:ascii="Times New Roman" w:hAnsi="Times New Roman" w:cs="Times New Roman"/>
        </w:rPr>
        <w:t xml:space="preserve"> </w:t>
      </w:r>
      <w:r w:rsidR="00282DB5" w:rsidRPr="007E3958">
        <w:rPr>
          <w:rFonts w:ascii="Times New Roman" w:hAnsi="Times New Roman" w:cs="Times New Roman"/>
        </w:rPr>
        <w:t xml:space="preserve">but which </w:t>
      </w:r>
      <w:r w:rsidR="00160703" w:rsidRPr="007E3958">
        <w:rPr>
          <w:rFonts w:ascii="Times New Roman" w:hAnsi="Times New Roman" w:cs="Times New Roman"/>
        </w:rPr>
        <w:t xml:space="preserve">are </w:t>
      </w:r>
      <w:r w:rsidR="00C567C4" w:rsidRPr="007E3958">
        <w:rPr>
          <w:rFonts w:ascii="Times New Roman" w:hAnsi="Times New Roman" w:cs="Times New Roman"/>
        </w:rPr>
        <w:t>more independent</w:t>
      </w:r>
      <w:r w:rsidR="002137B8" w:rsidRPr="007E3958">
        <w:rPr>
          <w:rFonts w:ascii="Times New Roman" w:hAnsi="Times New Roman" w:cs="Times New Roman"/>
        </w:rPr>
        <w:t xml:space="preserve"> and separable </w:t>
      </w:r>
      <w:r w:rsidR="00C567C4" w:rsidRPr="007E3958">
        <w:rPr>
          <w:rFonts w:ascii="Times New Roman" w:hAnsi="Times New Roman" w:cs="Times New Roman"/>
        </w:rPr>
        <w:t xml:space="preserve"> than is often supposed. In particular, Humeans about laws are often</w:t>
      </w:r>
      <w:r w:rsidR="00E27F2C" w:rsidRPr="007E3958">
        <w:rPr>
          <w:rFonts w:ascii="Times New Roman" w:hAnsi="Times New Roman" w:cs="Times New Roman"/>
        </w:rPr>
        <w:t xml:space="preserve"> </w:t>
      </w:r>
      <w:r w:rsidR="00C567C4" w:rsidRPr="007E3958">
        <w:rPr>
          <w:rFonts w:ascii="Times New Roman" w:hAnsi="Times New Roman" w:cs="Times New Roman"/>
        </w:rPr>
        <w:t>taken to be committed to the following:</w:t>
      </w:r>
    </w:p>
    <w:p w14:paraId="079621C5" w14:textId="77777777" w:rsidR="00CC35FB" w:rsidRPr="007E3958" w:rsidRDefault="00CC35FB" w:rsidP="00282DB5">
      <w:pPr>
        <w:rPr>
          <w:rFonts w:ascii="Times New Roman" w:hAnsi="Times New Roman" w:cs="Times New Roman"/>
        </w:rPr>
      </w:pPr>
    </w:p>
    <w:p w14:paraId="4D19F865" w14:textId="01D1AC0A" w:rsidR="00CC35FB" w:rsidRPr="007E3958" w:rsidRDefault="00C567C4" w:rsidP="00282DB5">
      <w:pPr>
        <w:rPr>
          <w:rFonts w:ascii="Times New Roman" w:hAnsi="Times New Roman" w:cs="Times New Roman"/>
        </w:rPr>
      </w:pPr>
      <w:r w:rsidRPr="007E3958">
        <w:rPr>
          <w:rFonts w:ascii="Times New Roman" w:hAnsi="Times New Roman" w:cs="Times New Roman"/>
        </w:rPr>
        <w:t xml:space="preserve"> (</w:t>
      </w:r>
      <w:r w:rsidR="00957F92" w:rsidRPr="009D2B4D">
        <w:rPr>
          <w:rFonts w:ascii="Times New Roman" w:hAnsi="Times New Roman" w:cs="Times New Roman"/>
          <w:b/>
        </w:rPr>
        <w:t>7.</w:t>
      </w:r>
      <w:r w:rsidRPr="009D2B4D">
        <w:rPr>
          <w:rFonts w:ascii="Times New Roman" w:hAnsi="Times New Roman" w:cs="Times New Roman"/>
          <w:b/>
        </w:rPr>
        <w:t>1</w:t>
      </w:r>
      <w:r w:rsidRPr="007E3958">
        <w:rPr>
          <w:rFonts w:ascii="Times New Roman" w:hAnsi="Times New Roman" w:cs="Times New Roman"/>
        </w:rPr>
        <w:t>)</w:t>
      </w:r>
      <w:r w:rsidR="00D9321A" w:rsidRPr="007E3958">
        <w:rPr>
          <w:rFonts w:ascii="Times New Roman" w:hAnsi="Times New Roman" w:cs="Times New Roman"/>
        </w:rPr>
        <w:t xml:space="preserve"> </w:t>
      </w:r>
      <w:r w:rsidRPr="007E3958">
        <w:rPr>
          <w:rFonts w:ascii="Times New Roman" w:hAnsi="Times New Roman" w:cs="Times New Roman"/>
          <w:i/>
        </w:rPr>
        <w:t>Reducibility</w:t>
      </w:r>
      <w:r w:rsidRPr="007E3958">
        <w:rPr>
          <w:rFonts w:ascii="Times New Roman" w:hAnsi="Times New Roman" w:cs="Times New Roman"/>
        </w:rPr>
        <w:t>. Claims about laws (and other claims about physical modality) are, to the extent that these are scientifically or metaphysically</w:t>
      </w:r>
      <w:r w:rsidR="003B4760" w:rsidRPr="007E3958">
        <w:rPr>
          <w:rFonts w:ascii="Times New Roman" w:hAnsi="Times New Roman" w:cs="Times New Roman"/>
        </w:rPr>
        <w:t xml:space="preserve"> </w:t>
      </w:r>
      <w:r w:rsidRPr="007E3958">
        <w:rPr>
          <w:rFonts w:ascii="Times New Roman" w:hAnsi="Times New Roman" w:cs="Times New Roman"/>
        </w:rPr>
        <w:t>legitimate</w:t>
      </w:r>
      <w:r w:rsidR="00CC35FB" w:rsidRPr="007E3958">
        <w:rPr>
          <w:rFonts w:ascii="Times New Roman" w:hAnsi="Times New Roman" w:cs="Times New Roman"/>
        </w:rPr>
        <w:t>,</w:t>
      </w:r>
      <w:r w:rsidRPr="007E3958">
        <w:rPr>
          <w:rFonts w:ascii="Times New Roman" w:hAnsi="Times New Roman" w:cs="Times New Roman"/>
        </w:rPr>
        <w:t xml:space="preserve"> reducible to claims that do not involve physical modality</w:t>
      </w:r>
      <w:r w:rsidR="002137B8" w:rsidRPr="007E3958">
        <w:rPr>
          <w:rFonts w:ascii="Times New Roman" w:hAnsi="Times New Roman" w:cs="Times New Roman"/>
        </w:rPr>
        <w:t xml:space="preserve"> </w:t>
      </w:r>
      <w:r w:rsidR="001778A2" w:rsidRPr="007E3958">
        <w:rPr>
          <w:rFonts w:ascii="Times New Roman" w:hAnsi="Times New Roman" w:cs="Times New Roman"/>
        </w:rPr>
        <w:t xml:space="preserve">  </w:t>
      </w:r>
      <w:r w:rsidRPr="007E3958">
        <w:rPr>
          <w:rFonts w:ascii="Times New Roman" w:hAnsi="Times New Roman" w:cs="Times New Roman"/>
        </w:rPr>
        <w:t>—typically the latter are taken to be claims about the existence of regularities</w:t>
      </w:r>
      <w:r w:rsidR="003B4760" w:rsidRPr="007E3958">
        <w:rPr>
          <w:rFonts w:ascii="Times New Roman" w:hAnsi="Times New Roman" w:cs="Times New Roman"/>
        </w:rPr>
        <w:t xml:space="preserve"> </w:t>
      </w:r>
      <w:r w:rsidRPr="007E3958">
        <w:rPr>
          <w:rFonts w:ascii="Times New Roman" w:hAnsi="Times New Roman" w:cs="Times New Roman"/>
        </w:rPr>
        <w:t>meeting further conditions</w:t>
      </w:r>
      <w:r w:rsidR="003A5A13" w:rsidRPr="007E3958">
        <w:rPr>
          <w:rFonts w:ascii="Times New Roman" w:hAnsi="Times New Roman" w:cs="Times New Roman"/>
        </w:rPr>
        <w:t xml:space="preserve"> </w:t>
      </w:r>
      <w:r w:rsidRPr="007E3958">
        <w:rPr>
          <w:rFonts w:ascii="Times New Roman" w:hAnsi="Times New Roman" w:cs="Times New Roman"/>
        </w:rPr>
        <w:t xml:space="preserve">for </w:t>
      </w:r>
      <w:r w:rsidR="001778A2" w:rsidRPr="007E3958">
        <w:rPr>
          <w:rFonts w:ascii="Times New Roman" w:hAnsi="Times New Roman" w:cs="Times New Roman"/>
        </w:rPr>
        <w:t xml:space="preserve"> Humean </w:t>
      </w:r>
      <w:r w:rsidRPr="007E3958">
        <w:rPr>
          <w:rFonts w:ascii="Times New Roman" w:hAnsi="Times New Roman" w:cs="Times New Roman"/>
        </w:rPr>
        <w:t>acceptability.</w:t>
      </w:r>
    </w:p>
    <w:p w14:paraId="117DB433" w14:textId="785B20D1" w:rsidR="00CC35FB" w:rsidRPr="007E3958" w:rsidRDefault="00C567C4" w:rsidP="00282DB5">
      <w:pPr>
        <w:rPr>
          <w:rFonts w:ascii="Times New Roman" w:hAnsi="Times New Roman" w:cs="Times New Roman"/>
        </w:rPr>
      </w:pPr>
      <w:r w:rsidRPr="007E3958">
        <w:rPr>
          <w:rFonts w:ascii="Times New Roman" w:hAnsi="Times New Roman" w:cs="Times New Roman"/>
        </w:rPr>
        <w:t xml:space="preserve"> </w:t>
      </w:r>
      <w:r w:rsidR="001778A2" w:rsidRPr="007E3958">
        <w:rPr>
          <w:rFonts w:ascii="Times New Roman" w:hAnsi="Times New Roman" w:cs="Times New Roman"/>
        </w:rPr>
        <w:t xml:space="preserve"> </w:t>
      </w:r>
    </w:p>
    <w:p w14:paraId="5B06E1DE" w14:textId="2D421F12" w:rsidR="00CC35FB" w:rsidRPr="007E3958" w:rsidRDefault="00C567C4" w:rsidP="00282DB5">
      <w:pPr>
        <w:rPr>
          <w:rFonts w:ascii="Times New Roman" w:hAnsi="Times New Roman" w:cs="Times New Roman"/>
        </w:rPr>
      </w:pPr>
      <w:r w:rsidRPr="007E3958">
        <w:rPr>
          <w:rFonts w:ascii="Times New Roman" w:hAnsi="Times New Roman" w:cs="Times New Roman"/>
        </w:rPr>
        <w:t>(</w:t>
      </w:r>
      <w:r w:rsidR="00957F92" w:rsidRPr="009D2B4D">
        <w:rPr>
          <w:rFonts w:ascii="Times New Roman" w:hAnsi="Times New Roman" w:cs="Times New Roman"/>
          <w:b/>
        </w:rPr>
        <w:t>7.</w:t>
      </w:r>
      <w:r w:rsidRPr="009D2B4D">
        <w:rPr>
          <w:rFonts w:ascii="Times New Roman" w:hAnsi="Times New Roman" w:cs="Times New Roman"/>
          <w:b/>
        </w:rPr>
        <w:t>2</w:t>
      </w:r>
      <w:r w:rsidRPr="007E3958">
        <w:rPr>
          <w:rFonts w:ascii="Times New Roman" w:hAnsi="Times New Roman" w:cs="Times New Roman"/>
        </w:rPr>
        <w:t xml:space="preserve">) </w:t>
      </w:r>
      <w:r w:rsidRPr="007E3958">
        <w:rPr>
          <w:rFonts w:ascii="Times New Roman" w:hAnsi="Times New Roman" w:cs="Times New Roman"/>
          <w:i/>
        </w:rPr>
        <w:t>Necessary connections</w:t>
      </w:r>
      <w:r w:rsidRPr="007E3958">
        <w:rPr>
          <w:rFonts w:ascii="Times New Roman" w:hAnsi="Times New Roman" w:cs="Times New Roman"/>
        </w:rPr>
        <w:t xml:space="preserve">: </w:t>
      </w:r>
      <w:r w:rsidR="009D2B4D">
        <w:rPr>
          <w:rFonts w:ascii="Times New Roman" w:hAnsi="Times New Roman" w:cs="Times New Roman"/>
        </w:rPr>
        <w:t>T</w:t>
      </w:r>
      <w:r w:rsidRPr="007E3958">
        <w:rPr>
          <w:rFonts w:ascii="Times New Roman" w:hAnsi="Times New Roman" w:cs="Times New Roman"/>
        </w:rPr>
        <w:t xml:space="preserve">here are no necessary connections “in” nature. </w:t>
      </w:r>
    </w:p>
    <w:p w14:paraId="41000340" w14:textId="77777777" w:rsidR="00CC35FB" w:rsidRPr="007E3958" w:rsidRDefault="00CC35FB" w:rsidP="00282DB5">
      <w:pPr>
        <w:rPr>
          <w:rFonts w:ascii="Times New Roman" w:hAnsi="Times New Roman" w:cs="Times New Roman"/>
        </w:rPr>
      </w:pPr>
    </w:p>
    <w:p w14:paraId="38899607" w14:textId="561FE10A" w:rsidR="00CC35FB" w:rsidRPr="007E3958" w:rsidRDefault="00C567C4" w:rsidP="00282DB5">
      <w:pPr>
        <w:rPr>
          <w:rFonts w:ascii="Times New Roman" w:hAnsi="Times New Roman" w:cs="Times New Roman"/>
        </w:rPr>
      </w:pPr>
      <w:r w:rsidRPr="007E3958">
        <w:rPr>
          <w:rFonts w:ascii="Times New Roman" w:hAnsi="Times New Roman" w:cs="Times New Roman"/>
        </w:rPr>
        <w:t xml:space="preserve"> (</w:t>
      </w:r>
      <w:r w:rsidR="00957F92" w:rsidRPr="009D2B4D">
        <w:rPr>
          <w:rFonts w:ascii="Times New Roman" w:hAnsi="Times New Roman" w:cs="Times New Roman"/>
          <w:b/>
        </w:rPr>
        <w:t>7.</w:t>
      </w:r>
      <w:r w:rsidRPr="009D2B4D">
        <w:rPr>
          <w:rFonts w:ascii="Times New Roman" w:hAnsi="Times New Roman" w:cs="Times New Roman"/>
          <w:b/>
        </w:rPr>
        <w:t>3</w:t>
      </w:r>
      <w:r w:rsidRPr="007E3958">
        <w:rPr>
          <w:rFonts w:ascii="Times New Roman" w:hAnsi="Times New Roman" w:cs="Times New Roman"/>
        </w:rPr>
        <w:t xml:space="preserve">) </w:t>
      </w:r>
      <w:r w:rsidRPr="007E3958">
        <w:rPr>
          <w:rFonts w:ascii="Times New Roman" w:hAnsi="Times New Roman" w:cs="Times New Roman"/>
          <w:i/>
        </w:rPr>
        <w:t>Non-govern</w:t>
      </w:r>
      <w:r w:rsidR="002137B8" w:rsidRPr="007E3958">
        <w:rPr>
          <w:rFonts w:ascii="Times New Roman" w:hAnsi="Times New Roman" w:cs="Times New Roman"/>
          <w:i/>
        </w:rPr>
        <w:t>a</w:t>
      </w:r>
      <w:r w:rsidRPr="007E3958">
        <w:rPr>
          <w:rFonts w:ascii="Times New Roman" w:hAnsi="Times New Roman" w:cs="Times New Roman"/>
          <w:i/>
        </w:rPr>
        <w:t>nce</w:t>
      </w:r>
      <w:r w:rsidRPr="007E3958">
        <w:rPr>
          <w:rFonts w:ascii="Times New Roman" w:hAnsi="Times New Roman" w:cs="Times New Roman"/>
        </w:rPr>
        <w:t>: Laws do not “govern” what happens;</w:t>
      </w:r>
      <w:r w:rsidR="003B4760" w:rsidRPr="007E3958">
        <w:rPr>
          <w:rFonts w:ascii="Times New Roman" w:hAnsi="Times New Roman" w:cs="Times New Roman"/>
        </w:rPr>
        <w:t xml:space="preserve"> </w:t>
      </w:r>
      <w:r w:rsidR="002137B8" w:rsidRPr="007E3958">
        <w:rPr>
          <w:rFonts w:ascii="Times New Roman" w:hAnsi="Times New Roman" w:cs="Times New Roman"/>
        </w:rPr>
        <w:t xml:space="preserve">rather </w:t>
      </w:r>
      <w:r w:rsidRPr="007E3958">
        <w:rPr>
          <w:rFonts w:ascii="Times New Roman" w:hAnsi="Times New Roman" w:cs="Times New Roman"/>
        </w:rPr>
        <w:t xml:space="preserve">they are or describe patterns in what happens. </w:t>
      </w:r>
    </w:p>
    <w:p w14:paraId="5E9B5198" w14:textId="77777777" w:rsidR="00CC35FB" w:rsidRPr="007E3958" w:rsidRDefault="00CC35FB" w:rsidP="00282DB5">
      <w:pPr>
        <w:rPr>
          <w:rFonts w:ascii="Times New Roman" w:hAnsi="Times New Roman" w:cs="Times New Roman"/>
        </w:rPr>
      </w:pPr>
    </w:p>
    <w:p w14:paraId="784EFBF6" w14:textId="66C6D567" w:rsidR="00C567C4" w:rsidRPr="007E3958" w:rsidRDefault="00C567C4" w:rsidP="00282DB5">
      <w:pPr>
        <w:rPr>
          <w:rFonts w:ascii="Times New Roman" w:hAnsi="Times New Roman" w:cs="Times New Roman"/>
        </w:rPr>
      </w:pPr>
      <w:r w:rsidRPr="007E3958">
        <w:rPr>
          <w:rFonts w:ascii="Times New Roman" w:hAnsi="Times New Roman" w:cs="Times New Roman"/>
        </w:rPr>
        <w:t>(</w:t>
      </w:r>
      <w:r w:rsidR="00957F92" w:rsidRPr="009D2B4D">
        <w:rPr>
          <w:rFonts w:ascii="Times New Roman" w:hAnsi="Times New Roman" w:cs="Times New Roman"/>
          <w:b/>
        </w:rPr>
        <w:t>7.</w:t>
      </w:r>
      <w:r w:rsidRPr="009D2B4D">
        <w:rPr>
          <w:rFonts w:ascii="Times New Roman" w:hAnsi="Times New Roman" w:cs="Times New Roman"/>
          <w:b/>
        </w:rPr>
        <w:t>4</w:t>
      </w:r>
      <w:r w:rsidRPr="007E3958">
        <w:rPr>
          <w:rFonts w:ascii="Times New Roman" w:hAnsi="Times New Roman" w:cs="Times New Roman"/>
        </w:rPr>
        <w:t>)</w:t>
      </w:r>
      <w:r w:rsidR="001778A2" w:rsidRPr="007E3958">
        <w:rPr>
          <w:rFonts w:ascii="Times New Roman" w:hAnsi="Times New Roman" w:cs="Times New Roman"/>
        </w:rPr>
        <w:t xml:space="preserve"> </w:t>
      </w:r>
      <w:r w:rsidR="002137B8" w:rsidRPr="007E3958">
        <w:rPr>
          <w:rFonts w:ascii="Times New Roman" w:hAnsi="Times New Roman" w:cs="Times New Roman"/>
          <w:i/>
        </w:rPr>
        <w:t>No non – Humean stuff</w:t>
      </w:r>
      <w:r w:rsidR="002137B8" w:rsidRPr="007E3958">
        <w:rPr>
          <w:rFonts w:ascii="Times New Roman" w:hAnsi="Times New Roman" w:cs="Times New Roman"/>
        </w:rPr>
        <w:t xml:space="preserve">. </w:t>
      </w:r>
      <w:r w:rsidRPr="007E3958">
        <w:rPr>
          <w:rFonts w:ascii="Times New Roman" w:hAnsi="Times New Roman" w:cs="Times New Roman"/>
        </w:rPr>
        <w:t>Appeals to</w:t>
      </w:r>
      <w:r w:rsidR="003B4760" w:rsidRPr="007E3958">
        <w:rPr>
          <w:rFonts w:ascii="Times New Roman" w:hAnsi="Times New Roman" w:cs="Times New Roman"/>
        </w:rPr>
        <w:t xml:space="preserve"> </w:t>
      </w:r>
      <w:r w:rsidRPr="007E3958">
        <w:rPr>
          <w:rFonts w:ascii="Times New Roman" w:hAnsi="Times New Roman" w:cs="Times New Roman"/>
        </w:rPr>
        <w:t>“non-Humean” entities</w:t>
      </w:r>
      <w:r w:rsidR="003A5A13" w:rsidRPr="007E3958">
        <w:rPr>
          <w:rFonts w:ascii="Times New Roman" w:hAnsi="Times New Roman" w:cs="Times New Roman"/>
        </w:rPr>
        <w:t xml:space="preserve"> </w:t>
      </w:r>
      <w:r w:rsidR="002137B8" w:rsidRPr="007E3958">
        <w:rPr>
          <w:rFonts w:ascii="Times New Roman" w:hAnsi="Times New Roman" w:cs="Times New Roman"/>
        </w:rPr>
        <w:t xml:space="preserve">or properties </w:t>
      </w:r>
      <w:r w:rsidRPr="007E3958">
        <w:rPr>
          <w:rFonts w:ascii="Times New Roman" w:hAnsi="Times New Roman" w:cs="Times New Roman"/>
        </w:rPr>
        <w:t>—dispositions, powers, relations of necessitation between univer</w:t>
      </w:r>
      <w:r w:rsidR="000217E5" w:rsidRPr="007E3958">
        <w:rPr>
          <w:rFonts w:ascii="Times New Roman" w:hAnsi="Times New Roman" w:cs="Times New Roman"/>
        </w:rPr>
        <w:t>s</w:t>
      </w:r>
      <w:r w:rsidRPr="007E3958">
        <w:rPr>
          <w:rFonts w:ascii="Times New Roman" w:hAnsi="Times New Roman" w:cs="Times New Roman"/>
        </w:rPr>
        <w:t>als</w:t>
      </w:r>
      <w:r w:rsidR="0050435D" w:rsidRPr="007E3958">
        <w:rPr>
          <w:rFonts w:ascii="Times New Roman" w:hAnsi="Times New Roman" w:cs="Times New Roman"/>
        </w:rPr>
        <w:t xml:space="preserve"> </w:t>
      </w:r>
      <w:r w:rsidRPr="007E3958">
        <w:rPr>
          <w:rFonts w:ascii="Times New Roman" w:hAnsi="Times New Roman" w:cs="Times New Roman"/>
        </w:rPr>
        <w:t>and so on</w:t>
      </w:r>
      <w:r w:rsidR="00D9321A" w:rsidRPr="007E3958">
        <w:rPr>
          <w:rFonts w:ascii="Times New Roman" w:hAnsi="Times New Roman" w:cs="Times New Roman"/>
        </w:rPr>
        <w:t xml:space="preserve">-- </w:t>
      </w:r>
      <w:r w:rsidRPr="007E3958">
        <w:rPr>
          <w:rFonts w:ascii="Times New Roman" w:hAnsi="Times New Roman" w:cs="Times New Roman"/>
        </w:rPr>
        <w:t xml:space="preserve"> cannot be legitimately used to explicate the notion </w:t>
      </w:r>
      <w:r w:rsidR="00D305AC" w:rsidRPr="007E3958">
        <w:rPr>
          <w:rFonts w:ascii="Times New Roman" w:hAnsi="Times New Roman" w:cs="Times New Roman"/>
        </w:rPr>
        <w:t xml:space="preserve">of </w:t>
      </w:r>
      <w:r w:rsidRPr="007E3958">
        <w:rPr>
          <w:rFonts w:ascii="Times New Roman" w:hAnsi="Times New Roman" w:cs="Times New Roman"/>
        </w:rPr>
        <w:t>law</w:t>
      </w:r>
      <w:r w:rsidR="002137B8" w:rsidRPr="007E3958">
        <w:rPr>
          <w:rFonts w:ascii="Times New Roman" w:hAnsi="Times New Roman" w:cs="Times New Roman"/>
        </w:rPr>
        <w:t xml:space="preserve"> or other modal notions</w:t>
      </w:r>
      <w:r w:rsidRPr="007E3958">
        <w:rPr>
          <w:rFonts w:ascii="Times New Roman" w:hAnsi="Times New Roman" w:cs="Times New Roman"/>
        </w:rPr>
        <w:t>.</w:t>
      </w:r>
    </w:p>
    <w:p w14:paraId="402FBC9B" w14:textId="77777777" w:rsidR="00D9321A" w:rsidRPr="007E3958" w:rsidRDefault="00D9321A" w:rsidP="00282DB5">
      <w:pPr>
        <w:rPr>
          <w:rFonts w:ascii="Times New Roman" w:hAnsi="Times New Roman" w:cs="Times New Roman"/>
        </w:rPr>
      </w:pPr>
    </w:p>
    <w:p w14:paraId="6BCFBAD1" w14:textId="682BB0C9" w:rsidR="00735E61" w:rsidRPr="007E3958" w:rsidRDefault="002137B8" w:rsidP="00735E61">
      <w:pPr>
        <w:ind w:firstLine="720"/>
        <w:rPr>
          <w:rFonts w:ascii="Times New Roman" w:hAnsi="Times New Roman" w:cs="Times New Roman"/>
        </w:rPr>
      </w:pPr>
      <w:r w:rsidRPr="007E3958">
        <w:rPr>
          <w:rFonts w:ascii="Times New Roman" w:hAnsi="Times New Roman" w:cs="Times New Roman"/>
        </w:rPr>
        <w:t xml:space="preserve"> </w:t>
      </w:r>
      <w:r w:rsidR="00C567C4" w:rsidRPr="007E3958">
        <w:rPr>
          <w:rFonts w:ascii="Times New Roman" w:hAnsi="Times New Roman" w:cs="Times New Roman"/>
        </w:rPr>
        <w:t xml:space="preserve"> </w:t>
      </w:r>
      <w:r w:rsidRPr="007E3958">
        <w:rPr>
          <w:rFonts w:ascii="Times New Roman" w:hAnsi="Times New Roman" w:cs="Times New Roman"/>
        </w:rPr>
        <w:t>I</w:t>
      </w:r>
      <w:r w:rsidR="00C567C4" w:rsidRPr="007E3958">
        <w:rPr>
          <w:rFonts w:ascii="Times New Roman" w:hAnsi="Times New Roman" w:cs="Times New Roman"/>
        </w:rPr>
        <w:t>nvariance-based account</w:t>
      </w:r>
      <w:r w:rsidRPr="007E3958">
        <w:rPr>
          <w:rFonts w:ascii="Times New Roman" w:hAnsi="Times New Roman" w:cs="Times New Roman"/>
        </w:rPr>
        <w:t>s</w:t>
      </w:r>
      <w:r w:rsidR="003B4760" w:rsidRPr="007E3958">
        <w:rPr>
          <w:rFonts w:ascii="Times New Roman" w:hAnsi="Times New Roman" w:cs="Times New Roman"/>
        </w:rPr>
        <w:t xml:space="preserve"> </w:t>
      </w:r>
      <w:r w:rsidRPr="007E3958">
        <w:rPr>
          <w:rFonts w:ascii="Times New Roman" w:hAnsi="Times New Roman" w:cs="Times New Roman"/>
        </w:rPr>
        <w:t xml:space="preserve">are </w:t>
      </w:r>
      <w:r w:rsidR="00957F92" w:rsidRPr="007E3958">
        <w:rPr>
          <w:rFonts w:ascii="Times New Roman" w:hAnsi="Times New Roman" w:cs="Times New Roman"/>
        </w:rPr>
        <w:t>non</w:t>
      </w:r>
      <w:r w:rsidRPr="007E3958">
        <w:rPr>
          <w:rFonts w:ascii="Times New Roman" w:hAnsi="Times New Roman" w:cs="Times New Roman"/>
        </w:rPr>
        <w:t>- Humean in</w:t>
      </w:r>
      <w:r w:rsidR="003A5A13" w:rsidRPr="007E3958">
        <w:rPr>
          <w:rFonts w:ascii="Times New Roman" w:hAnsi="Times New Roman" w:cs="Times New Roman"/>
        </w:rPr>
        <w:t xml:space="preserve"> </w:t>
      </w:r>
      <w:r w:rsidRPr="007E3958">
        <w:rPr>
          <w:rFonts w:ascii="Times New Roman" w:hAnsi="Times New Roman" w:cs="Times New Roman"/>
        </w:rPr>
        <w:t xml:space="preserve">rejecting  </w:t>
      </w:r>
      <w:r w:rsidR="009F53F7" w:rsidRPr="007E3958">
        <w:rPr>
          <w:rFonts w:ascii="Times New Roman" w:hAnsi="Times New Roman" w:cs="Times New Roman"/>
        </w:rPr>
        <w:t>(</w:t>
      </w:r>
      <w:r w:rsidR="00957F92" w:rsidRPr="007E3958">
        <w:rPr>
          <w:rFonts w:ascii="Times New Roman" w:hAnsi="Times New Roman" w:cs="Times New Roman"/>
        </w:rPr>
        <w:t>7.</w:t>
      </w:r>
      <w:r w:rsidR="009F53F7" w:rsidRPr="007E3958">
        <w:rPr>
          <w:rFonts w:ascii="Times New Roman" w:hAnsi="Times New Roman" w:cs="Times New Roman"/>
        </w:rPr>
        <w:t xml:space="preserve">1) </w:t>
      </w:r>
      <w:r w:rsidRPr="007E3958">
        <w:rPr>
          <w:rFonts w:ascii="Times New Roman" w:hAnsi="Times New Roman" w:cs="Times New Roman"/>
        </w:rPr>
        <w:t>but</w:t>
      </w:r>
      <w:r w:rsidR="00160703" w:rsidRPr="007E3958">
        <w:rPr>
          <w:rFonts w:ascii="Times New Roman" w:hAnsi="Times New Roman" w:cs="Times New Roman"/>
        </w:rPr>
        <w:t xml:space="preserve"> </w:t>
      </w:r>
      <w:r w:rsidRPr="007E3958">
        <w:rPr>
          <w:rFonts w:ascii="Times New Roman" w:hAnsi="Times New Roman" w:cs="Times New Roman"/>
        </w:rPr>
        <w:t>agree with Humeans about (</w:t>
      </w:r>
      <w:r w:rsidR="00957F92" w:rsidRPr="007E3958">
        <w:rPr>
          <w:rFonts w:ascii="Times New Roman" w:hAnsi="Times New Roman" w:cs="Times New Roman"/>
        </w:rPr>
        <w:t>7.</w:t>
      </w:r>
      <w:r w:rsidRPr="007E3958">
        <w:rPr>
          <w:rFonts w:ascii="Times New Roman" w:hAnsi="Times New Roman" w:cs="Times New Roman"/>
        </w:rPr>
        <w:t>4).</w:t>
      </w:r>
      <w:r w:rsidR="00D305AC" w:rsidRPr="007E3958">
        <w:rPr>
          <w:rFonts w:ascii="Times New Roman" w:hAnsi="Times New Roman" w:cs="Times New Roman"/>
        </w:rPr>
        <w:t xml:space="preserve"> </w:t>
      </w:r>
      <w:r w:rsidR="0026493C" w:rsidRPr="007E3958">
        <w:rPr>
          <w:rFonts w:ascii="Times New Roman" w:hAnsi="Times New Roman" w:cs="Times New Roman"/>
        </w:rPr>
        <w:t xml:space="preserve">(See below) </w:t>
      </w:r>
      <w:r w:rsidRPr="007E3958">
        <w:rPr>
          <w:rFonts w:ascii="Times New Roman" w:hAnsi="Times New Roman" w:cs="Times New Roman"/>
        </w:rPr>
        <w:t>The</w:t>
      </w:r>
      <w:r w:rsidR="000217E5" w:rsidRPr="007E3958">
        <w:rPr>
          <w:rFonts w:ascii="Times New Roman" w:hAnsi="Times New Roman" w:cs="Times New Roman"/>
        </w:rPr>
        <w:t xml:space="preserve"> </w:t>
      </w:r>
      <w:r w:rsidR="009F53F7" w:rsidRPr="007E3958">
        <w:rPr>
          <w:rFonts w:ascii="Times New Roman" w:hAnsi="Times New Roman" w:cs="Times New Roman"/>
        </w:rPr>
        <w:t>invariance-based position regarding (</w:t>
      </w:r>
      <w:r w:rsidR="00957F92" w:rsidRPr="007E3958">
        <w:rPr>
          <w:rFonts w:ascii="Times New Roman" w:hAnsi="Times New Roman" w:cs="Times New Roman"/>
        </w:rPr>
        <w:t>7.</w:t>
      </w:r>
      <w:r w:rsidR="009F53F7" w:rsidRPr="007E3958">
        <w:rPr>
          <w:rFonts w:ascii="Times New Roman" w:hAnsi="Times New Roman" w:cs="Times New Roman"/>
        </w:rPr>
        <w:t>2) and (</w:t>
      </w:r>
      <w:r w:rsidR="00957F92" w:rsidRPr="007E3958">
        <w:rPr>
          <w:rFonts w:ascii="Times New Roman" w:hAnsi="Times New Roman" w:cs="Times New Roman"/>
        </w:rPr>
        <w:t>7.</w:t>
      </w:r>
      <w:r w:rsidR="009F53F7" w:rsidRPr="007E3958">
        <w:rPr>
          <w:rFonts w:ascii="Times New Roman" w:hAnsi="Times New Roman" w:cs="Times New Roman"/>
        </w:rPr>
        <w:t xml:space="preserve">3) </w:t>
      </w:r>
      <w:r w:rsidR="00D305AC" w:rsidRPr="007E3958">
        <w:rPr>
          <w:rFonts w:ascii="Times New Roman" w:hAnsi="Times New Roman" w:cs="Times New Roman"/>
        </w:rPr>
        <w:t xml:space="preserve">depends  </w:t>
      </w:r>
      <w:r w:rsidR="009F53F7" w:rsidRPr="007E3958">
        <w:rPr>
          <w:rFonts w:ascii="Times New Roman" w:hAnsi="Times New Roman" w:cs="Times New Roman"/>
        </w:rPr>
        <w:t>on what is meant by “necessary connection” and “governance</w:t>
      </w:r>
      <w:r w:rsidR="00D9321A" w:rsidRPr="007E3958">
        <w:rPr>
          <w:rFonts w:ascii="Times New Roman" w:hAnsi="Times New Roman" w:cs="Times New Roman"/>
        </w:rPr>
        <w:t>”</w:t>
      </w:r>
      <w:r w:rsidR="009F53F7" w:rsidRPr="007E3958">
        <w:rPr>
          <w:rFonts w:ascii="Times New Roman" w:hAnsi="Times New Roman" w:cs="Times New Roman"/>
        </w:rPr>
        <w:t xml:space="preserve">. </w:t>
      </w:r>
      <w:r w:rsidR="00D9321A" w:rsidRPr="007E3958">
        <w:rPr>
          <w:rFonts w:ascii="Times New Roman" w:hAnsi="Times New Roman" w:cs="Times New Roman"/>
        </w:rPr>
        <w:t xml:space="preserve"> </w:t>
      </w:r>
      <w:r w:rsidR="009F53F7" w:rsidRPr="007E3958">
        <w:rPr>
          <w:rFonts w:ascii="Times New Roman" w:hAnsi="Times New Roman" w:cs="Times New Roman"/>
        </w:rPr>
        <w:t>On</w:t>
      </w:r>
      <w:r w:rsidR="001778A2" w:rsidRPr="007E3958">
        <w:rPr>
          <w:rFonts w:ascii="Times New Roman" w:hAnsi="Times New Roman" w:cs="Times New Roman"/>
        </w:rPr>
        <w:t xml:space="preserve"> </w:t>
      </w:r>
      <w:r w:rsidR="009F53F7" w:rsidRPr="007E3958">
        <w:rPr>
          <w:rFonts w:ascii="Times New Roman" w:hAnsi="Times New Roman" w:cs="Times New Roman"/>
        </w:rPr>
        <w:t>some interpretations of these notions</w:t>
      </w:r>
      <w:r w:rsidR="009D2B4D">
        <w:rPr>
          <w:rFonts w:ascii="Times New Roman" w:hAnsi="Times New Roman" w:cs="Times New Roman"/>
        </w:rPr>
        <w:t xml:space="preserve"> </w:t>
      </w:r>
      <w:r w:rsidR="009F53F7" w:rsidRPr="007E3958">
        <w:rPr>
          <w:rFonts w:ascii="Times New Roman" w:hAnsi="Times New Roman" w:cs="Times New Roman"/>
        </w:rPr>
        <w:t xml:space="preserve"> the invariance-based account rejects both (</w:t>
      </w:r>
      <w:r w:rsidR="00957F92" w:rsidRPr="007E3958">
        <w:rPr>
          <w:rFonts w:ascii="Times New Roman" w:hAnsi="Times New Roman" w:cs="Times New Roman"/>
        </w:rPr>
        <w:t>7.</w:t>
      </w:r>
      <w:r w:rsidR="009F53F7" w:rsidRPr="007E3958">
        <w:rPr>
          <w:rFonts w:ascii="Times New Roman" w:hAnsi="Times New Roman" w:cs="Times New Roman"/>
        </w:rPr>
        <w:t>2) and (</w:t>
      </w:r>
      <w:r w:rsidR="00957F92" w:rsidRPr="007E3958">
        <w:rPr>
          <w:rFonts w:ascii="Times New Roman" w:hAnsi="Times New Roman" w:cs="Times New Roman"/>
        </w:rPr>
        <w:t>7.</w:t>
      </w:r>
      <w:r w:rsidR="009F53F7" w:rsidRPr="007E3958">
        <w:rPr>
          <w:rFonts w:ascii="Times New Roman" w:hAnsi="Times New Roman" w:cs="Times New Roman"/>
        </w:rPr>
        <w:t>3)</w:t>
      </w:r>
      <w:r w:rsidR="000217E5" w:rsidRPr="007E3958">
        <w:rPr>
          <w:rFonts w:ascii="Times New Roman" w:hAnsi="Times New Roman" w:cs="Times New Roman"/>
        </w:rPr>
        <w:t xml:space="preserve">. </w:t>
      </w:r>
      <w:r w:rsidR="009F53F7" w:rsidRPr="007E3958">
        <w:rPr>
          <w:rFonts w:ascii="Times New Roman" w:hAnsi="Times New Roman" w:cs="Times New Roman"/>
        </w:rPr>
        <w:t xml:space="preserve">  </w:t>
      </w:r>
      <w:r w:rsidR="000217E5" w:rsidRPr="007E3958">
        <w:rPr>
          <w:rFonts w:ascii="Times New Roman" w:hAnsi="Times New Roman" w:cs="Times New Roman"/>
        </w:rPr>
        <w:t>However,</w:t>
      </w:r>
      <w:r w:rsidR="003A5A13" w:rsidRPr="007E3958">
        <w:rPr>
          <w:rFonts w:ascii="Times New Roman" w:hAnsi="Times New Roman" w:cs="Times New Roman"/>
        </w:rPr>
        <w:t xml:space="preserve"> </w:t>
      </w:r>
      <w:r w:rsidR="009F53F7" w:rsidRPr="007E3958">
        <w:rPr>
          <w:rFonts w:ascii="Times New Roman" w:hAnsi="Times New Roman" w:cs="Times New Roman"/>
        </w:rPr>
        <w:t xml:space="preserve">there are other construals of </w:t>
      </w:r>
      <w:r w:rsidR="000217E5" w:rsidRPr="007E3958">
        <w:rPr>
          <w:rFonts w:ascii="Times New Roman" w:hAnsi="Times New Roman" w:cs="Times New Roman"/>
        </w:rPr>
        <w:t>(</w:t>
      </w:r>
      <w:r w:rsidR="00957F92" w:rsidRPr="007E3958">
        <w:rPr>
          <w:rFonts w:ascii="Times New Roman" w:hAnsi="Times New Roman" w:cs="Times New Roman"/>
        </w:rPr>
        <w:t xml:space="preserve">7. </w:t>
      </w:r>
      <w:r w:rsidR="000217E5" w:rsidRPr="007E3958">
        <w:rPr>
          <w:rFonts w:ascii="Times New Roman" w:hAnsi="Times New Roman" w:cs="Times New Roman"/>
        </w:rPr>
        <w:t>2) and (</w:t>
      </w:r>
      <w:r w:rsidR="00957F92" w:rsidRPr="007E3958">
        <w:rPr>
          <w:rFonts w:ascii="Times New Roman" w:hAnsi="Times New Roman" w:cs="Times New Roman"/>
        </w:rPr>
        <w:t>7.</w:t>
      </w:r>
      <w:r w:rsidR="000217E5" w:rsidRPr="007E3958">
        <w:rPr>
          <w:rFonts w:ascii="Times New Roman" w:hAnsi="Times New Roman" w:cs="Times New Roman"/>
        </w:rPr>
        <w:t>3)</w:t>
      </w:r>
      <w:r w:rsidR="003A5A13" w:rsidRPr="007E3958">
        <w:rPr>
          <w:rFonts w:ascii="Times New Roman" w:hAnsi="Times New Roman" w:cs="Times New Roman"/>
        </w:rPr>
        <w:t xml:space="preserve"> </w:t>
      </w:r>
      <w:r w:rsidR="000217E5" w:rsidRPr="007E3958">
        <w:rPr>
          <w:rFonts w:ascii="Times New Roman" w:hAnsi="Times New Roman" w:cs="Times New Roman"/>
        </w:rPr>
        <w:t>which are supported by the invariance-based account</w:t>
      </w:r>
      <w:r w:rsidR="009F53F7" w:rsidRPr="007E3958">
        <w:rPr>
          <w:rFonts w:ascii="Times New Roman" w:hAnsi="Times New Roman" w:cs="Times New Roman"/>
        </w:rPr>
        <w:t xml:space="preserve">. </w:t>
      </w:r>
      <w:r w:rsidR="00D305AC" w:rsidRPr="007E3958">
        <w:rPr>
          <w:rFonts w:ascii="Times New Roman" w:hAnsi="Times New Roman" w:cs="Times New Roman"/>
        </w:rPr>
        <w:t xml:space="preserve">  Thus, as claimed in Section 1, the invariance-based account thus combines elements from both Humean and anti-Humean treatments of laws, while </w:t>
      </w:r>
      <w:r w:rsidR="009D2B4D">
        <w:rPr>
          <w:rFonts w:ascii="Times New Roman" w:hAnsi="Times New Roman" w:cs="Times New Roman"/>
        </w:rPr>
        <w:t xml:space="preserve"> (as I see it) </w:t>
      </w:r>
      <w:r w:rsidR="00D305AC" w:rsidRPr="007E3958">
        <w:rPr>
          <w:rFonts w:ascii="Times New Roman" w:hAnsi="Times New Roman" w:cs="Times New Roman"/>
        </w:rPr>
        <w:t xml:space="preserve">departing from both in refusing to provide a metaphysics of laws </w:t>
      </w:r>
      <w:r w:rsidR="001778A2" w:rsidRPr="007E3958">
        <w:rPr>
          <w:rFonts w:ascii="Times New Roman" w:hAnsi="Times New Roman" w:cs="Times New Roman"/>
        </w:rPr>
        <w:t xml:space="preserve"> </w:t>
      </w:r>
      <w:r w:rsidR="00735E61" w:rsidRPr="007E3958">
        <w:rPr>
          <w:rFonts w:ascii="Times New Roman" w:hAnsi="Times New Roman" w:cs="Times New Roman"/>
        </w:rPr>
        <w:t xml:space="preserve">    </w:t>
      </w:r>
    </w:p>
    <w:p w14:paraId="55DEB601" w14:textId="22F34971" w:rsidR="0074596C" w:rsidRPr="007E3958" w:rsidRDefault="0026493C" w:rsidP="00735E61">
      <w:pPr>
        <w:ind w:firstLine="720"/>
        <w:rPr>
          <w:rFonts w:ascii="Times New Roman" w:hAnsi="Times New Roman" w:cs="Times New Roman"/>
        </w:rPr>
      </w:pPr>
      <w:r w:rsidRPr="007E3958">
        <w:rPr>
          <w:rFonts w:ascii="Times New Roman" w:hAnsi="Times New Roman" w:cs="Times New Roman"/>
          <w:b/>
        </w:rPr>
        <w:t xml:space="preserve">  </w:t>
      </w:r>
      <w:r w:rsidR="001778A2" w:rsidRPr="007E3958">
        <w:rPr>
          <w:rFonts w:ascii="Times New Roman" w:hAnsi="Times New Roman" w:cs="Times New Roman"/>
          <w:i/>
        </w:rPr>
        <w:t>Necessary Connections</w:t>
      </w:r>
      <w:r w:rsidR="001778A2" w:rsidRPr="007E3958">
        <w:rPr>
          <w:rFonts w:ascii="Times New Roman" w:hAnsi="Times New Roman" w:cs="Times New Roman"/>
        </w:rPr>
        <w:t xml:space="preserve">. </w:t>
      </w:r>
      <w:r w:rsidR="003E748D" w:rsidRPr="007E3958">
        <w:rPr>
          <w:rFonts w:ascii="Times New Roman" w:hAnsi="Times New Roman" w:cs="Times New Roman"/>
        </w:rPr>
        <w:t>With respect to (</w:t>
      </w:r>
      <w:r w:rsidR="0007096E" w:rsidRPr="007E3958">
        <w:rPr>
          <w:rFonts w:ascii="Times New Roman" w:hAnsi="Times New Roman" w:cs="Times New Roman"/>
        </w:rPr>
        <w:t>7.</w:t>
      </w:r>
      <w:r w:rsidRPr="007E3958">
        <w:rPr>
          <w:rFonts w:ascii="Times New Roman" w:hAnsi="Times New Roman" w:cs="Times New Roman"/>
        </w:rPr>
        <w:t>2</w:t>
      </w:r>
      <w:r w:rsidR="003E748D" w:rsidRPr="007E3958">
        <w:rPr>
          <w:rFonts w:ascii="Times New Roman" w:hAnsi="Times New Roman" w:cs="Times New Roman"/>
        </w:rPr>
        <w:t>)</w:t>
      </w:r>
      <w:r w:rsidR="00C567C4" w:rsidRPr="007E3958">
        <w:rPr>
          <w:rFonts w:ascii="Times New Roman" w:hAnsi="Times New Roman" w:cs="Times New Roman"/>
        </w:rPr>
        <w:t xml:space="preserve"> the invariance account</w:t>
      </w:r>
      <w:r w:rsidR="005F3AB4" w:rsidRPr="007E3958">
        <w:rPr>
          <w:rFonts w:ascii="Times New Roman" w:hAnsi="Times New Roman" w:cs="Times New Roman"/>
        </w:rPr>
        <w:t xml:space="preserve"> </w:t>
      </w:r>
      <w:r w:rsidR="00D305AC" w:rsidRPr="007E3958">
        <w:rPr>
          <w:rFonts w:ascii="Times New Roman" w:hAnsi="Times New Roman" w:cs="Times New Roman"/>
        </w:rPr>
        <w:t xml:space="preserve">makes no use of </w:t>
      </w:r>
      <w:r w:rsidR="00C567C4" w:rsidRPr="007E3958">
        <w:rPr>
          <w:rFonts w:ascii="Times New Roman" w:hAnsi="Times New Roman" w:cs="Times New Roman"/>
        </w:rPr>
        <w:t>metaphysically ambitious notions of “necessary connection</w:t>
      </w:r>
      <w:r w:rsidR="003E748D" w:rsidRPr="007E3958">
        <w:rPr>
          <w:rFonts w:ascii="Times New Roman" w:hAnsi="Times New Roman" w:cs="Times New Roman"/>
        </w:rPr>
        <w:t>s</w:t>
      </w:r>
      <w:r w:rsidR="00C567C4" w:rsidRPr="007E3958">
        <w:rPr>
          <w:rFonts w:ascii="Times New Roman" w:hAnsi="Times New Roman" w:cs="Times New Roman"/>
        </w:rPr>
        <w:t>”</w:t>
      </w:r>
      <w:r w:rsidR="003E748D" w:rsidRPr="007E3958">
        <w:rPr>
          <w:rFonts w:ascii="Times New Roman" w:hAnsi="Times New Roman" w:cs="Times New Roman"/>
        </w:rPr>
        <w:t xml:space="preserve"> located “in” nature—relations of nomic necessitation between universals instantiated in particular objects, dispositions possessed essential</w:t>
      </w:r>
      <w:r w:rsidR="001778A2" w:rsidRPr="007E3958">
        <w:rPr>
          <w:rFonts w:ascii="Times New Roman" w:hAnsi="Times New Roman" w:cs="Times New Roman"/>
        </w:rPr>
        <w:t>ly</w:t>
      </w:r>
      <w:r w:rsidR="003E748D" w:rsidRPr="007E3958">
        <w:rPr>
          <w:rFonts w:ascii="Times New Roman" w:hAnsi="Times New Roman" w:cs="Times New Roman"/>
        </w:rPr>
        <w:t xml:space="preserve"> whose characteristic behavior is metaphysically necessary and so on. </w:t>
      </w:r>
      <w:r w:rsidR="00710088" w:rsidRPr="007E3958">
        <w:rPr>
          <w:rFonts w:ascii="Times New Roman" w:hAnsi="Times New Roman" w:cs="Times New Roman"/>
        </w:rPr>
        <w:t xml:space="preserve"> Nonetheless, </w:t>
      </w:r>
      <w:r w:rsidR="00576FC0" w:rsidRPr="007E3958">
        <w:rPr>
          <w:rFonts w:ascii="Times New Roman" w:hAnsi="Times New Roman" w:cs="Times New Roman"/>
        </w:rPr>
        <w:t>there is, according to the invariance based account,</w:t>
      </w:r>
      <w:r w:rsidR="005F3AB4" w:rsidRPr="007E3958">
        <w:rPr>
          <w:rFonts w:ascii="Times New Roman" w:hAnsi="Times New Roman" w:cs="Times New Roman"/>
        </w:rPr>
        <w:t xml:space="preserve"> </w:t>
      </w:r>
      <w:r w:rsidR="00576FC0" w:rsidRPr="007E3958">
        <w:rPr>
          <w:rFonts w:ascii="Times New Roman" w:hAnsi="Times New Roman" w:cs="Times New Roman"/>
        </w:rPr>
        <w:t>a</w:t>
      </w:r>
      <w:r w:rsidR="005F3AB4" w:rsidRPr="007E3958">
        <w:rPr>
          <w:rFonts w:ascii="Times New Roman" w:hAnsi="Times New Roman" w:cs="Times New Roman"/>
        </w:rPr>
        <w:t xml:space="preserve"> </w:t>
      </w:r>
      <w:r w:rsidR="00576FC0" w:rsidRPr="007E3958">
        <w:rPr>
          <w:rFonts w:ascii="Times New Roman" w:hAnsi="Times New Roman" w:cs="Times New Roman"/>
        </w:rPr>
        <w:t>na</w:t>
      </w:r>
      <w:r w:rsidR="001778A2" w:rsidRPr="007E3958">
        <w:rPr>
          <w:rFonts w:ascii="Times New Roman" w:hAnsi="Times New Roman" w:cs="Times New Roman"/>
        </w:rPr>
        <w:t>t</w:t>
      </w:r>
      <w:r w:rsidR="00576FC0" w:rsidRPr="007E3958">
        <w:rPr>
          <w:rFonts w:ascii="Times New Roman" w:hAnsi="Times New Roman" w:cs="Times New Roman"/>
        </w:rPr>
        <w:t>urali</w:t>
      </w:r>
      <w:r w:rsidR="001778A2" w:rsidRPr="007E3958">
        <w:rPr>
          <w:rFonts w:ascii="Times New Roman" w:hAnsi="Times New Roman" w:cs="Times New Roman"/>
        </w:rPr>
        <w:t>z</w:t>
      </w:r>
      <w:r w:rsidR="00576FC0" w:rsidRPr="007E3958">
        <w:rPr>
          <w:rFonts w:ascii="Times New Roman" w:hAnsi="Times New Roman" w:cs="Times New Roman"/>
        </w:rPr>
        <w:t xml:space="preserve">ed </w:t>
      </w:r>
      <w:r w:rsidR="00B04FFA" w:rsidRPr="007E3958">
        <w:rPr>
          <w:rFonts w:ascii="Times New Roman" w:hAnsi="Times New Roman" w:cs="Times New Roman"/>
        </w:rPr>
        <w:t>non-metaphysical noti</w:t>
      </w:r>
      <w:r w:rsidR="001778A2" w:rsidRPr="007E3958">
        <w:rPr>
          <w:rFonts w:ascii="Times New Roman" w:hAnsi="Times New Roman" w:cs="Times New Roman"/>
        </w:rPr>
        <w:t>o</w:t>
      </w:r>
      <w:r w:rsidR="00B04FFA" w:rsidRPr="007E3958">
        <w:rPr>
          <w:rFonts w:ascii="Times New Roman" w:hAnsi="Times New Roman" w:cs="Times New Roman"/>
        </w:rPr>
        <w:t xml:space="preserve">n of necessitation that is </w:t>
      </w:r>
      <w:r w:rsidR="0007096E" w:rsidRPr="007E3958">
        <w:rPr>
          <w:rFonts w:ascii="Times New Roman" w:hAnsi="Times New Roman" w:cs="Times New Roman"/>
        </w:rPr>
        <w:t>legitimate</w:t>
      </w:r>
      <w:r w:rsidR="009D2B4D">
        <w:rPr>
          <w:rFonts w:ascii="Times New Roman" w:hAnsi="Times New Roman" w:cs="Times New Roman"/>
        </w:rPr>
        <w:t>.</w:t>
      </w:r>
      <w:r w:rsidR="00A27CB8" w:rsidRPr="007E3958">
        <w:rPr>
          <w:rFonts w:ascii="Times New Roman" w:hAnsi="Times New Roman" w:cs="Times New Roman"/>
        </w:rPr>
        <w:t xml:space="preserve"> </w:t>
      </w:r>
      <w:r w:rsidR="000217E5" w:rsidRPr="007E3958">
        <w:rPr>
          <w:rFonts w:ascii="Times New Roman" w:hAnsi="Times New Roman" w:cs="Times New Roman"/>
        </w:rPr>
        <w:t>A</w:t>
      </w:r>
      <w:r w:rsidR="00B04FFA" w:rsidRPr="007E3958">
        <w:rPr>
          <w:rFonts w:ascii="Times New Roman" w:hAnsi="Times New Roman" w:cs="Times New Roman"/>
        </w:rPr>
        <w:t>ll</w:t>
      </w:r>
      <w:r w:rsidR="00735E61" w:rsidRPr="007E3958">
        <w:rPr>
          <w:rFonts w:ascii="Times New Roman" w:hAnsi="Times New Roman" w:cs="Times New Roman"/>
        </w:rPr>
        <w:t xml:space="preserve"> </w:t>
      </w:r>
      <w:r w:rsidR="005F3AB4" w:rsidRPr="007E3958">
        <w:rPr>
          <w:rFonts w:ascii="Times New Roman" w:hAnsi="Times New Roman" w:cs="Times New Roman"/>
        </w:rPr>
        <w:t xml:space="preserve">that necessitation </w:t>
      </w:r>
      <w:r w:rsidR="00B04FFA" w:rsidRPr="007E3958">
        <w:rPr>
          <w:rFonts w:ascii="Times New Roman" w:hAnsi="Times New Roman" w:cs="Times New Roman"/>
        </w:rPr>
        <w:t xml:space="preserve">amounts to </w:t>
      </w:r>
      <w:r w:rsidR="005F3AB4" w:rsidRPr="007E3958">
        <w:rPr>
          <w:rFonts w:ascii="Times New Roman" w:hAnsi="Times New Roman" w:cs="Times New Roman"/>
        </w:rPr>
        <w:t>is</w:t>
      </w:r>
      <w:r w:rsidR="00B04FFA" w:rsidRPr="007E3958">
        <w:rPr>
          <w:rFonts w:ascii="Times New Roman" w:hAnsi="Times New Roman" w:cs="Times New Roman"/>
        </w:rPr>
        <w:t xml:space="preserve"> invariance:</w:t>
      </w:r>
      <w:r w:rsidR="009D2B4D">
        <w:rPr>
          <w:rFonts w:ascii="Times New Roman" w:hAnsi="Times New Roman" w:cs="Times New Roman"/>
        </w:rPr>
        <w:t xml:space="preserve"> </w:t>
      </w:r>
      <w:r w:rsidR="00B04FFA" w:rsidRPr="007E3958">
        <w:rPr>
          <w:rFonts w:ascii="Times New Roman" w:hAnsi="Times New Roman" w:cs="Times New Roman"/>
        </w:rPr>
        <w:t xml:space="preserve">within some domain </w:t>
      </w:r>
      <w:r w:rsidR="00F21F9D" w:rsidRPr="007E3958">
        <w:rPr>
          <w:rFonts w:ascii="Times New Roman" w:hAnsi="Times New Roman" w:cs="Times New Roman"/>
        </w:rPr>
        <w:t xml:space="preserve"> </w:t>
      </w:r>
      <w:r w:rsidR="00B04FFA" w:rsidRPr="007E3958">
        <w:rPr>
          <w:rFonts w:ascii="Times New Roman" w:hAnsi="Times New Roman" w:cs="Times New Roman"/>
        </w:rPr>
        <w:t xml:space="preserve">there are no initial and background conditions that might be realized—nothing that might be done by nature or an experimenter—under which the law will fail to hold. </w:t>
      </w:r>
      <w:r w:rsidR="00F21F9D" w:rsidRPr="007E3958">
        <w:rPr>
          <w:rFonts w:ascii="Times New Roman" w:hAnsi="Times New Roman" w:cs="Times New Roman"/>
        </w:rPr>
        <w:t xml:space="preserve"> </w:t>
      </w:r>
      <w:r w:rsidR="007C49F0" w:rsidRPr="007E3958">
        <w:rPr>
          <w:rFonts w:ascii="Times New Roman" w:hAnsi="Times New Roman" w:cs="Times New Roman"/>
        </w:rPr>
        <w:t>This sort of necessity contrasts with the</w:t>
      </w:r>
      <w:r w:rsidR="000F0098" w:rsidRPr="007E3958">
        <w:rPr>
          <w:rFonts w:ascii="Times New Roman" w:hAnsi="Times New Roman" w:cs="Times New Roman"/>
        </w:rPr>
        <w:t xml:space="preserve"> contingency or non-necessary character of accidentally true generalizations like “all the coins in my pocket are quarters”</w:t>
      </w:r>
      <w:r w:rsidR="000217E5" w:rsidRPr="007E3958">
        <w:rPr>
          <w:rFonts w:ascii="Times New Roman" w:hAnsi="Times New Roman" w:cs="Times New Roman"/>
        </w:rPr>
        <w:t>, which</w:t>
      </w:r>
      <w:r w:rsidR="000F0098" w:rsidRPr="007E3958">
        <w:rPr>
          <w:rFonts w:ascii="Times New Roman" w:hAnsi="Times New Roman" w:cs="Times New Roman"/>
        </w:rPr>
        <w:t xml:space="preserve"> can readily be made false by e</w:t>
      </w:r>
      <w:r w:rsidR="00F21F9D" w:rsidRPr="007E3958">
        <w:rPr>
          <w:rFonts w:ascii="Times New Roman" w:hAnsi="Times New Roman" w:cs="Times New Roman"/>
        </w:rPr>
        <w:t>.</w:t>
      </w:r>
      <w:r w:rsidR="000F0098" w:rsidRPr="007E3958">
        <w:rPr>
          <w:rFonts w:ascii="Times New Roman" w:hAnsi="Times New Roman" w:cs="Times New Roman"/>
        </w:rPr>
        <w:t>g</w:t>
      </w:r>
      <w:r w:rsidR="00F21F9D" w:rsidRPr="007E3958">
        <w:rPr>
          <w:rFonts w:ascii="Times New Roman" w:hAnsi="Times New Roman" w:cs="Times New Roman"/>
        </w:rPr>
        <w:t>.,</w:t>
      </w:r>
      <w:r w:rsidR="000F0098" w:rsidRPr="007E3958">
        <w:rPr>
          <w:rFonts w:ascii="Times New Roman" w:hAnsi="Times New Roman" w:cs="Times New Roman"/>
        </w:rPr>
        <w:t xml:space="preserve"> the introduction of a dime into my pocket. </w:t>
      </w:r>
      <w:r w:rsidR="007C49F0" w:rsidRPr="007E3958">
        <w:rPr>
          <w:rFonts w:ascii="Times New Roman" w:hAnsi="Times New Roman" w:cs="Times New Roman"/>
        </w:rPr>
        <w:t xml:space="preserve"> This is all that the necessity of laws can legitimately amount to.</w:t>
      </w:r>
      <w:r w:rsidR="009D2B4D">
        <w:rPr>
          <w:rFonts w:ascii="Times New Roman" w:hAnsi="Times New Roman" w:cs="Times New Roman"/>
        </w:rPr>
        <w:t xml:space="preserve"> This as an unmysterious empirically testable  notion of necessity.  </w:t>
      </w:r>
    </w:p>
    <w:p w14:paraId="38F6F0E2" w14:textId="76225DB7" w:rsidR="00F87713" w:rsidRPr="007E3958" w:rsidRDefault="00F21F9D" w:rsidP="00EF02EB">
      <w:pPr>
        <w:ind w:firstLine="720"/>
        <w:rPr>
          <w:rFonts w:ascii="Times New Roman" w:hAnsi="Times New Roman" w:cs="Times New Roman"/>
        </w:rPr>
      </w:pPr>
      <w:r w:rsidRPr="007E3958">
        <w:rPr>
          <w:rFonts w:ascii="Times New Roman" w:hAnsi="Times New Roman" w:cs="Times New Roman"/>
        </w:rPr>
        <w:t xml:space="preserve"> </w:t>
      </w:r>
      <w:r w:rsidRPr="007E3958">
        <w:rPr>
          <w:rFonts w:ascii="Times New Roman" w:hAnsi="Times New Roman" w:cs="Times New Roman"/>
          <w:i/>
        </w:rPr>
        <w:t>Governance</w:t>
      </w:r>
      <w:r w:rsidRPr="007E3958">
        <w:rPr>
          <w:rFonts w:ascii="Times New Roman" w:hAnsi="Times New Roman" w:cs="Times New Roman"/>
        </w:rPr>
        <w:t xml:space="preserve">. </w:t>
      </w:r>
      <w:r w:rsidR="000217E5" w:rsidRPr="007E3958">
        <w:rPr>
          <w:rFonts w:ascii="Times New Roman" w:hAnsi="Times New Roman" w:cs="Times New Roman"/>
        </w:rPr>
        <w:t xml:space="preserve"> </w:t>
      </w:r>
      <w:r w:rsidRPr="007E3958">
        <w:rPr>
          <w:rFonts w:ascii="Times New Roman" w:hAnsi="Times New Roman" w:cs="Times New Roman"/>
        </w:rPr>
        <w:t>T</w:t>
      </w:r>
      <w:r w:rsidR="00EF02EB" w:rsidRPr="007E3958">
        <w:rPr>
          <w:rFonts w:ascii="Times New Roman" w:hAnsi="Times New Roman" w:cs="Times New Roman"/>
        </w:rPr>
        <w:t xml:space="preserve">his is often </w:t>
      </w:r>
      <w:r w:rsidRPr="007E3958">
        <w:rPr>
          <w:rFonts w:ascii="Times New Roman" w:hAnsi="Times New Roman" w:cs="Times New Roman"/>
        </w:rPr>
        <w:t>understood as the</w:t>
      </w:r>
      <w:r w:rsidR="00EF02EB" w:rsidRPr="007E3958">
        <w:rPr>
          <w:rFonts w:ascii="Times New Roman" w:hAnsi="Times New Roman" w:cs="Times New Roman"/>
        </w:rPr>
        <w:t xml:space="preserve"> idea that, as Maudlin</w:t>
      </w:r>
      <w:r w:rsidRPr="007E3958">
        <w:rPr>
          <w:rFonts w:ascii="Times New Roman" w:hAnsi="Times New Roman" w:cs="Times New Roman"/>
        </w:rPr>
        <w:t xml:space="preserve"> (</w:t>
      </w:r>
      <w:r w:rsidR="0056024A" w:rsidRPr="007E3958">
        <w:rPr>
          <w:rFonts w:ascii="Times New Roman" w:hAnsi="Times New Roman" w:cs="Times New Roman"/>
        </w:rPr>
        <w:t>2007</w:t>
      </w:r>
      <w:r w:rsidRPr="007E3958">
        <w:rPr>
          <w:rFonts w:ascii="Times New Roman" w:hAnsi="Times New Roman" w:cs="Times New Roman"/>
        </w:rPr>
        <w:t>, p. 15), an advocate,</w:t>
      </w:r>
      <w:r w:rsidR="005F3AB4" w:rsidRPr="007E3958">
        <w:rPr>
          <w:rFonts w:ascii="Times New Roman" w:hAnsi="Times New Roman" w:cs="Times New Roman"/>
        </w:rPr>
        <w:t xml:space="preserve"> </w:t>
      </w:r>
      <w:r w:rsidR="00EF02EB" w:rsidRPr="007E3958">
        <w:rPr>
          <w:rFonts w:ascii="Times New Roman" w:hAnsi="Times New Roman" w:cs="Times New Roman"/>
        </w:rPr>
        <w:t xml:space="preserve">puts it,  laws “produce” or “generate” </w:t>
      </w:r>
      <w:r w:rsidRPr="007E3958">
        <w:rPr>
          <w:rFonts w:ascii="Times New Roman" w:hAnsi="Times New Roman" w:cs="Times New Roman"/>
        </w:rPr>
        <w:t xml:space="preserve"> </w:t>
      </w:r>
      <w:r w:rsidR="00EF02EB" w:rsidRPr="007E3958">
        <w:rPr>
          <w:rFonts w:ascii="Times New Roman" w:hAnsi="Times New Roman" w:cs="Times New Roman"/>
        </w:rPr>
        <w:t>what happens or that as, Beebee</w:t>
      </w:r>
      <w:r w:rsidRPr="007E3958">
        <w:rPr>
          <w:rFonts w:ascii="Times New Roman" w:hAnsi="Times New Roman" w:cs="Times New Roman"/>
        </w:rPr>
        <w:t xml:space="preserve"> (</w:t>
      </w:r>
      <w:r w:rsidR="0007096E" w:rsidRPr="007E3958">
        <w:rPr>
          <w:rFonts w:ascii="Times New Roman" w:hAnsi="Times New Roman" w:cs="Times New Roman"/>
        </w:rPr>
        <w:t>2000</w:t>
      </w:r>
      <w:r w:rsidRPr="007E3958">
        <w:rPr>
          <w:rFonts w:ascii="Times New Roman" w:hAnsi="Times New Roman" w:cs="Times New Roman"/>
        </w:rPr>
        <w:t xml:space="preserve">) </w:t>
      </w:r>
      <w:r w:rsidR="00EF02EB" w:rsidRPr="007E3958">
        <w:rPr>
          <w:rFonts w:ascii="Times New Roman" w:hAnsi="Times New Roman" w:cs="Times New Roman"/>
        </w:rPr>
        <w:t xml:space="preserve">, a critic </w:t>
      </w:r>
      <w:r w:rsidR="000217E5" w:rsidRPr="007E3958">
        <w:rPr>
          <w:rFonts w:ascii="Times New Roman" w:hAnsi="Times New Roman" w:cs="Times New Roman"/>
        </w:rPr>
        <w:t xml:space="preserve">of the notion </w:t>
      </w:r>
      <w:r w:rsidR="00EF02EB" w:rsidRPr="007E3958">
        <w:rPr>
          <w:rFonts w:ascii="Times New Roman" w:hAnsi="Times New Roman" w:cs="Times New Roman"/>
        </w:rPr>
        <w:t>puts it,</w:t>
      </w:r>
      <w:r w:rsidR="00BC29DA">
        <w:rPr>
          <w:rFonts w:ascii="Times New Roman" w:hAnsi="Times New Roman" w:cs="Times New Roman"/>
        </w:rPr>
        <w:t xml:space="preserve"> </w:t>
      </w:r>
      <w:r w:rsidR="00EF02EB" w:rsidRPr="007E3958">
        <w:rPr>
          <w:rFonts w:ascii="Times New Roman" w:hAnsi="Times New Roman" w:cs="Times New Roman"/>
        </w:rPr>
        <w:t xml:space="preserve">laws “do”  things or  </w:t>
      </w:r>
      <w:r w:rsidRPr="007E3958">
        <w:rPr>
          <w:rFonts w:ascii="Times New Roman" w:hAnsi="Times New Roman" w:cs="Times New Roman"/>
        </w:rPr>
        <w:t>“</w:t>
      </w:r>
      <w:r w:rsidR="00EF02EB" w:rsidRPr="007E3958">
        <w:rPr>
          <w:rFonts w:ascii="Times New Roman" w:hAnsi="Times New Roman" w:cs="Times New Roman"/>
        </w:rPr>
        <w:t xml:space="preserve">bring </w:t>
      </w:r>
      <w:r w:rsidRPr="007E3958">
        <w:rPr>
          <w:rFonts w:ascii="Times New Roman" w:hAnsi="Times New Roman" w:cs="Times New Roman"/>
        </w:rPr>
        <w:t xml:space="preserve">about” </w:t>
      </w:r>
      <w:r w:rsidR="00EF02EB" w:rsidRPr="007E3958">
        <w:rPr>
          <w:rFonts w:ascii="Times New Roman" w:hAnsi="Times New Roman" w:cs="Times New Roman"/>
        </w:rPr>
        <w:t>outcomes</w:t>
      </w:r>
      <w:r w:rsidRPr="007E3958">
        <w:rPr>
          <w:rFonts w:ascii="Times New Roman" w:hAnsi="Times New Roman" w:cs="Times New Roman"/>
        </w:rPr>
        <w:t>.</w:t>
      </w:r>
      <w:r w:rsidR="005F3AB4" w:rsidRPr="007E3958">
        <w:rPr>
          <w:rFonts w:ascii="Times New Roman" w:hAnsi="Times New Roman" w:cs="Times New Roman"/>
        </w:rPr>
        <w:t xml:space="preserve"> </w:t>
      </w:r>
      <w:r w:rsidR="00EF02EB" w:rsidRPr="007E3958">
        <w:rPr>
          <w:rFonts w:ascii="Times New Roman" w:hAnsi="Times New Roman" w:cs="Times New Roman"/>
        </w:rPr>
        <w:t>A number of writers take this version of governance</w:t>
      </w:r>
      <w:r w:rsidR="00661E6F" w:rsidRPr="007E3958">
        <w:rPr>
          <w:rFonts w:ascii="Times New Roman" w:hAnsi="Times New Roman" w:cs="Times New Roman"/>
        </w:rPr>
        <w:t xml:space="preserve"> </w:t>
      </w:r>
      <w:r w:rsidR="00EF02EB" w:rsidRPr="007E3958">
        <w:rPr>
          <w:rFonts w:ascii="Times New Roman" w:hAnsi="Times New Roman" w:cs="Times New Roman"/>
        </w:rPr>
        <w:t xml:space="preserve">to be central </w:t>
      </w:r>
      <w:r w:rsidRPr="007E3958">
        <w:rPr>
          <w:rFonts w:ascii="Times New Roman" w:hAnsi="Times New Roman" w:cs="Times New Roman"/>
        </w:rPr>
        <w:t>to</w:t>
      </w:r>
      <w:r w:rsidR="00EF02EB" w:rsidRPr="007E3958">
        <w:rPr>
          <w:rFonts w:ascii="Times New Roman" w:hAnsi="Times New Roman" w:cs="Times New Roman"/>
        </w:rPr>
        <w:t xml:space="preserve"> the very idea of a law of nature but Humeans reject this </w:t>
      </w:r>
      <w:r w:rsidRPr="007E3958">
        <w:rPr>
          <w:rFonts w:ascii="Times New Roman" w:hAnsi="Times New Roman" w:cs="Times New Roman"/>
        </w:rPr>
        <w:t>contention</w:t>
      </w:r>
      <w:r w:rsidR="00EF02EB" w:rsidRPr="007E3958">
        <w:rPr>
          <w:rFonts w:ascii="Times New Roman" w:hAnsi="Times New Roman" w:cs="Times New Roman"/>
        </w:rPr>
        <w:t>, often suggesting that</w:t>
      </w:r>
      <w:r w:rsidR="00661E6F" w:rsidRPr="007E3958">
        <w:rPr>
          <w:rFonts w:ascii="Times New Roman" w:hAnsi="Times New Roman" w:cs="Times New Roman"/>
        </w:rPr>
        <w:t xml:space="preserve"> </w:t>
      </w:r>
      <w:r w:rsidR="00EF02EB" w:rsidRPr="007E3958">
        <w:rPr>
          <w:rFonts w:ascii="Times New Roman" w:hAnsi="Times New Roman" w:cs="Times New Roman"/>
        </w:rPr>
        <w:t>various arguments for non-Humean</w:t>
      </w:r>
      <w:r w:rsidR="00F87713" w:rsidRPr="007E3958">
        <w:rPr>
          <w:rFonts w:ascii="Times New Roman" w:hAnsi="Times New Roman" w:cs="Times New Roman"/>
        </w:rPr>
        <w:t xml:space="preserve"> conc</w:t>
      </w:r>
      <w:r w:rsidRPr="007E3958">
        <w:rPr>
          <w:rFonts w:ascii="Times New Roman" w:hAnsi="Times New Roman" w:cs="Times New Roman"/>
        </w:rPr>
        <w:t>e</w:t>
      </w:r>
      <w:r w:rsidR="00F87713" w:rsidRPr="007E3958">
        <w:rPr>
          <w:rFonts w:ascii="Times New Roman" w:hAnsi="Times New Roman" w:cs="Times New Roman"/>
        </w:rPr>
        <w:t>ptions of</w:t>
      </w:r>
      <w:r w:rsidR="005F3AB4" w:rsidRPr="007E3958">
        <w:rPr>
          <w:rFonts w:ascii="Times New Roman" w:hAnsi="Times New Roman" w:cs="Times New Roman"/>
        </w:rPr>
        <w:t xml:space="preserve"> </w:t>
      </w:r>
      <w:r w:rsidR="00EF02EB" w:rsidRPr="007E3958">
        <w:rPr>
          <w:rFonts w:ascii="Times New Roman" w:hAnsi="Times New Roman" w:cs="Times New Roman"/>
        </w:rPr>
        <w:t>laws rest, illegitimately</w:t>
      </w:r>
      <w:r w:rsidR="00F87713" w:rsidRPr="007E3958">
        <w:rPr>
          <w:rFonts w:ascii="Times New Roman" w:hAnsi="Times New Roman" w:cs="Times New Roman"/>
        </w:rPr>
        <w:t>,</w:t>
      </w:r>
      <w:r w:rsidR="005F3AB4" w:rsidRPr="007E3958">
        <w:rPr>
          <w:rFonts w:ascii="Times New Roman" w:hAnsi="Times New Roman" w:cs="Times New Roman"/>
        </w:rPr>
        <w:t xml:space="preserve"> </w:t>
      </w:r>
      <w:r w:rsidR="00EF02EB" w:rsidRPr="007E3958">
        <w:rPr>
          <w:rFonts w:ascii="Times New Roman" w:hAnsi="Times New Roman" w:cs="Times New Roman"/>
        </w:rPr>
        <w:t xml:space="preserve">on </w:t>
      </w:r>
      <w:r w:rsidR="00F87713" w:rsidRPr="007E3958">
        <w:rPr>
          <w:rFonts w:ascii="Times New Roman" w:hAnsi="Times New Roman" w:cs="Times New Roman"/>
        </w:rPr>
        <w:t>indefensible assumptions about</w:t>
      </w:r>
      <w:r w:rsidR="005F3AB4" w:rsidRPr="007E3958">
        <w:rPr>
          <w:rFonts w:ascii="Times New Roman" w:hAnsi="Times New Roman" w:cs="Times New Roman"/>
        </w:rPr>
        <w:t xml:space="preserve"> </w:t>
      </w:r>
      <w:r w:rsidR="00EF02EB" w:rsidRPr="007E3958">
        <w:rPr>
          <w:rFonts w:ascii="Times New Roman" w:hAnsi="Times New Roman" w:cs="Times New Roman"/>
        </w:rPr>
        <w:t>governance</w:t>
      </w:r>
      <w:r w:rsidR="00F87713" w:rsidRPr="007E3958">
        <w:rPr>
          <w:rFonts w:ascii="Times New Roman" w:hAnsi="Times New Roman" w:cs="Times New Roman"/>
        </w:rPr>
        <w:t>.</w:t>
      </w:r>
      <w:r w:rsidR="00EF02EB" w:rsidRPr="007E3958">
        <w:rPr>
          <w:rFonts w:ascii="Times New Roman" w:hAnsi="Times New Roman" w:cs="Times New Roman"/>
        </w:rPr>
        <w:t xml:space="preserve"> </w:t>
      </w:r>
      <w:r w:rsidR="00F87713" w:rsidRPr="007E3958">
        <w:rPr>
          <w:rFonts w:ascii="Times New Roman" w:hAnsi="Times New Roman" w:cs="Times New Roman"/>
        </w:rPr>
        <w:t xml:space="preserve">If governance is understood </w:t>
      </w:r>
      <w:r w:rsidR="0035391F" w:rsidRPr="007E3958">
        <w:rPr>
          <w:rFonts w:ascii="Times New Roman" w:hAnsi="Times New Roman" w:cs="Times New Roman"/>
        </w:rPr>
        <w:t>as</w:t>
      </w:r>
      <w:r w:rsidR="00F87713" w:rsidRPr="007E3958">
        <w:rPr>
          <w:rFonts w:ascii="Times New Roman" w:hAnsi="Times New Roman" w:cs="Times New Roman"/>
        </w:rPr>
        <w:t xml:space="preserve"> described above, I think that Humeans are right to reject it</w:t>
      </w:r>
      <w:r w:rsidR="00FF1546" w:rsidRPr="007E3958">
        <w:rPr>
          <w:rStyle w:val="FootnoteReference"/>
          <w:rFonts w:ascii="Times New Roman" w:hAnsi="Times New Roman" w:cs="Times New Roman"/>
        </w:rPr>
        <w:footnoteReference w:id="19"/>
      </w:r>
      <w:r w:rsidR="00F87713" w:rsidRPr="007E3958">
        <w:rPr>
          <w:rFonts w:ascii="Times New Roman" w:hAnsi="Times New Roman" w:cs="Times New Roman"/>
        </w:rPr>
        <w:t xml:space="preserve"> </w:t>
      </w:r>
      <w:r w:rsidR="00EF02EB" w:rsidRPr="007E3958">
        <w:rPr>
          <w:rFonts w:ascii="Times New Roman" w:hAnsi="Times New Roman" w:cs="Times New Roman"/>
        </w:rPr>
        <w:t xml:space="preserve">. </w:t>
      </w:r>
      <w:r w:rsidR="0035391F" w:rsidRPr="007E3958">
        <w:rPr>
          <w:rFonts w:ascii="Times New Roman" w:hAnsi="Times New Roman" w:cs="Times New Roman"/>
        </w:rPr>
        <w:t xml:space="preserve"> </w:t>
      </w:r>
      <w:r w:rsidR="00EF02EB" w:rsidRPr="007E3958">
        <w:rPr>
          <w:rFonts w:ascii="Times New Roman" w:hAnsi="Times New Roman" w:cs="Times New Roman"/>
        </w:rPr>
        <w:t>To employ an old-fashioned diagnosis</w:t>
      </w:r>
      <w:r w:rsidR="00F87713" w:rsidRPr="007E3958">
        <w:rPr>
          <w:rFonts w:ascii="Times New Roman" w:hAnsi="Times New Roman" w:cs="Times New Roman"/>
        </w:rPr>
        <w:t>,</w:t>
      </w:r>
      <w:r w:rsidR="00661E6F" w:rsidRPr="007E3958">
        <w:rPr>
          <w:rFonts w:ascii="Times New Roman" w:hAnsi="Times New Roman" w:cs="Times New Roman"/>
        </w:rPr>
        <w:t xml:space="preserve"> </w:t>
      </w:r>
      <w:r w:rsidR="00EF02EB" w:rsidRPr="007E3958">
        <w:rPr>
          <w:rFonts w:ascii="Times New Roman" w:hAnsi="Times New Roman" w:cs="Times New Roman"/>
        </w:rPr>
        <w:t>the idea that laws make things happen or are productive seems like a</w:t>
      </w:r>
      <w:r w:rsidR="005F3AB4" w:rsidRPr="007E3958">
        <w:rPr>
          <w:rFonts w:ascii="Times New Roman" w:hAnsi="Times New Roman" w:cs="Times New Roman"/>
        </w:rPr>
        <w:t xml:space="preserve"> </w:t>
      </w:r>
      <w:r w:rsidR="00EF02EB" w:rsidRPr="007E3958">
        <w:rPr>
          <w:rFonts w:ascii="Times New Roman" w:hAnsi="Times New Roman" w:cs="Times New Roman"/>
        </w:rPr>
        <w:t xml:space="preserve">category mistake; laws </w:t>
      </w:r>
      <w:r w:rsidR="00F87713" w:rsidRPr="007E3958">
        <w:rPr>
          <w:rFonts w:ascii="Times New Roman" w:hAnsi="Times New Roman" w:cs="Times New Roman"/>
        </w:rPr>
        <w:t xml:space="preserve">(or what they describe or correspond to “in the world”) </w:t>
      </w:r>
      <w:r w:rsidR="00EF02EB" w:rsidRPr="007E3958">
        <w:rPr>
          <w:rFonts w:ascii="Times New Roman" w:hAnsi="Times New Roman" w:cs="Times New Roman"/>
        </w:rPr>
        <w:t>are not factors or entities that play a causal or productive role in nature. It is not the case that in addition to the role played by two</w:t>
      </w:r>
      <w:r w:rsidR="00661E6F" w:rsidRPr="007E3958">
        <w:rPr>
          <w:rFonts w:ascii="Times New Roman" w:hAnsi="Times New Roman" w:cs="Times New Roman"/>
        </w:rPr>
        <w:t xml:space="preserve"> </w:t>
      </w:r>
      <w:r w:rsidR="00EF02EB" w:rsidRPr="007E3958">
        <w:rPr>
          <w:rFonts w:ascii="Times New Roman" w:hAnsi="Times New Roman" w:cs="Times New Roman"/>
        </w:rPr>
        <w:t>masses</w:t>
      </w:r>
      <w:r w:rsidR="005F3AB4" w:rsidRPr="007E3958">
        <w:rPr>
          <w:rFonts w:ascii="Times New Roman" w:hAnsi="Times New Roman" w:cs="Times New Roman"/>
        </w:rPr>
        <w:t xml:space="preserve"> </w:t>
      </w:r>
      <w:r w:rsidR="003565FA" w:rsidRPr="007E3958">
        <w:rPr>
          <w:rFonts w:ascii="Times New Roman" w:hAnsi="Times New Roman" w:cs="Times New Roman"/>
        </w:rPr>
        <w:t xml:space="preserve">separated by some distance </w:t>
      </w:r>
      <w:r w:rsidR="00EF02EB" w:rsidRPr="007E3958">
        <w:rPr>
          <w:rFonts w:ascii="Times New Roman" w:hAnsi="Times New Roman" w:cs="Times New Roman"/>
        </w:rPr>
        <w:t>in exerting</w:t>
      </w:r>
      <w:r w:rsidR="005F3AB4" w:rsidRPr="007E3958">
        <w:rPr>
          <w:rFonts w:ascii="Times New Roman" w:hAnsi="Times New Roman" w:cs="Times New Roman"/>
        </w:rPr>
        <w:t xml:space="preserve"> </w:t>
      </w:r>
      <w:r w:rsidR="00EF02EB" w:rsidRPr="007E3958">
        <w:rPr>
          <w:rFonts w:ascii="Times New Roman" w:hAnsi="Times New Roman" w:cs="Times New Roman"/>
        </w:rPr>
        <w:t>a mutual</w:t>
      </w:r>
      <w:r w:rsidR="005F3AB4" w:rsidRPr="007E3958">
        <w:rPr>
          <w:rFonts w:ascii="Times New Roman" w:hAnsi="Times New Roman" w:cs="Times New Roman"/>
        </w:rPr>
        <w:t xml:space="preserve"> </w:t>
      </w:r>
      <w:r w:rsidR="00EF02EB" w:rsidRPr="007E3958">
        <w:rPr>
          <w:rFonts w:ascii="Times New Roman" w:hAnsi="Times New Roman" w:cs="Times New Roman"/>
        </w:rPr>
        <w:t>gravitational force on each other, some further factor – the gravitational inve</w:t>
      </w:r>
      <w:r w:rsidR="00F87713" w:rsidRPr="007E3958">
        <w:rPr>
          <w:rFonts w:ascii="Times New Roman" w:hAnsi="Times New Roman" w:cs="Times New Roman"/>
        </w:rPr>
        <w:t>r</w:t>
      </w:r>
      <w:r w:rsidR="00EF02EB" w:rsidRPr="007E3958">
        <w:rPr>
          <w:rFonts w:ascii="Times New Roman" w:hAnsi="Times New Roman" w:cs="Times New Roman"/>
        </w:rPr>
        <w:t xml:space="preserve">se square law -- is at work in producing this force. </w:t>
      </w:r>
      <w:r w:rsidR="00564027" w:rsidRPr="007E3958">
        <w:rPr>
          <w:rFonts w:ascii="Times New Roman" w:hAnsi="Times New Roman" w:cs="Times New Roman"/>
        </w:rPr>
        <w:t xml:space="preserve"> </w:t>
      </w:r>
      <w:r w:rsidR="004B619F" w:rsidRPr="007E3958">
        <w:rPr>
          <w:rFonts w:ascii="Times New Roman" w:hAnsi="Times New Roman" w:cs="Times New Roman"/>
        </w:rPr>
        <w:t>Similarly for invariance—to say that a relations</w:t>
      </w:r>
      <w:r w:rsidR="008B277D" w:rsidRPr="007E3958">
        <w:rPr>
          <w:rFonts w:ascii="Times New Roman" w:hAnsi="Times New Roman" w:cs="Times New Roman"/>
        </w:rPr>
        <w:t>h</w:t>
      </w:r>
      <w:r w:rsidR="004B619F" w:rsidRPr="007E3958">
        <w:rPr>
          <w:rFonts w:ascii="Times New Roman" w:hAnsi="Times New Roman" w:cs="Times New Roman"/>
        </w:rPr>
        <w:t>ip is invarian</w:t>
      </w:r>
      <w:r w:rsidR="008B277D" w:rsidRPr="007E3958">
        <w:rPr>
          <w:rFonts w:ascii="Times New Roman" w:hAnsi="Times New Roman" w:cs="Times New Roman"/>
        </w:rPr>
        <w:t xml:space="preserve">t </w:t>
      </w:r>
      <w:r w:rsidR="004B619F" w:rsidRPr="007E3958">
        <w:rPr>
          <w:rFonts w:ascii="Times New Roman" w:hAnsi="Times New Roman" w:cs="Times New Roman"/>
        </w:rPr>
        <w:t>is to say that it exhibits features captured by</w:t>
      </w:r>
      <w:r w:rsidR="005F3AB4" w:rsidRPr="007E3958">
        <w:rPr>
          <w:rFonts w:ascii="Times New Roman" w:hAnsi="Times New Roman" w:cs="Times New Roman"/>
        </w:rPr>
        <w:t xml:space="preserve"> </w:t>
      </w:r>
      <w:r w:rsidR="008B277D" w:rsidRPr="007E3958">
        <w:rPr>
          <w:rFonts w:ascii="Times New Roman" w:hAnsi="Times New Roman" w:cs="Times New Roman"/>
        </w:rPr>
        <w:t xml:space="preserve">claims like </w:t>
      </w:r>
      <w:r w:rsidR="004B619F" w:rsidRPr="00BC29DA">
        <w:rPr>
          <w:rFonts w:ascii="Times New Roman" w:hAnsi="Times New Roman" w:cs="Times New Roman"/>
          <w:b/>
        </w:rPr>
        <w:t>C</w:t>
      </w:r>
      <w:r w:rsidR="004B619F" w:rsidRPr="007E3958">
        <w:rPr>
          <w:rFonts w:ascii="Times New Roman" w:hAnsi="Times New Roman" w:cs="Times New Roman"/>
        </w:rPr>
        <w:t>, but this is not to say that these</w:t>
      </w:r>
      <w:r w:rsidR="005F3AB4" w:rsidRPr="007E3958">
        <w:rPr>
          <w:rFonts w:ascii="Times New Roman" w:hAnsi="Times New Roman" w:cs="Times New Roman"/>
        </w:rPr>
        <w:t xml:space="preserve"> </w:t>
      </w:r>
      <w:r w:rsidR="004B619F" w:rsidRPr="007E3958">
        <w:rPr>
          <w:rFonts w:ascii="Times New Roman" w:hAnsi="Times New Roman" w:cs="Times New Roman"/>
        </w:rPr>
        <w:t xml:space="preserve">invariance features are productive forces that make things happen. </w:t>
      </w:r>
    </w:p>
    <w:p w14:paraId="5D8E6915" w14:textId="01B86908" w:rsidR="00EA3759" w:rsidRPr="007E3958" w:rsidRDefault="008B277D" w:rsidP="00EF02EB">
      <w:pPr>
        <w:ind w:firstLine="720"/>
        <w:rPr>
          <w:rFonts w:ascii="Times New Roman" w:hAnsi="Times New Roman" w:cs="Times New Roman"/>
        </w:rPr>
      </w:pPr>
      <w:r w:rsidRPr="007E3958">
        <w:rPr>
          <w:rFonts w:ascii="Times New Roman" w:hAnsi="Times New Roman" w:cs="Times New Roman"/>
        </w:rPr>
        <w:t xml:space="preserve"> </w:t>
      </w:r>
      <w:r w:rsidR="00CF4F33" w:rsidRPr="007E3958">
        <w:rPr>
          <w:rFonts w:ascii="Times New Roman" w:hAnsi="Times New Roman" w:cs="Times New Roman"/>
        </w:rPr>
        <w:t xml:space="preserve">  </w:t>
      </w:r>
      <w:r w:rsidR="000552E6" w:rsidRPr="007E3958">
        <w:rPr>
          <w:rFonts w:ascii="Times New Roman" w:hAnsi="Times New Roman" w:cs="Times New Roman"/>
        </w:rPr>
        <w:t xml:space="preserve">On </w:t>
      </w:r>
      <w:r w:rsidRPr="007E3958">
        <w:rPr>
          <w:rFonts w:ascii="Times New Roman" w:hAnsi="Times New Roman" w:cs="Times New Roman"/>
        </w:rPr>
        <w:t>the</w:t>
      </w:r>
      <w:r w:rsidR="005F3AB4" w:rsidRPr="007E3958">
        <w:rPr>
          <w:rFonts w:ascii="Times New Roman" w:hAnsi="Times New Roman" w:cs="Times New Roman"/>
        </w:rPr>
        <w:t xml:space="preserve"> </w:t>
      </w:r>
      <w:r w:rsidR="000552E6" w:rsidRPr="007E3958">
        <w:rPr>
          <w:rFonts w:ascii="Times New Roman" w:hAnsi="Times New Roman" w:cs="Times New Roman"/>
        </w:rPr>
        <w:t xml:space="preserve">version of </w:t>
      </w:r>
      <w:r w:rsidRPr="007E3958">
        <w:rPr>
          <w:rFonts w:ascii="Times New Roman" w:hAnsi="Times New Roman" w:cs="Times New Roman"/>
        </w:rPr>
        <w:t>governance</w:t>
      </w:r>
      <w:r w:rsidR="00564027" w:rsidRPr="007E3958">
        <w:rPr>
          <w:rFonts w:ascii="Times New Roman" w:hAnsi="Times New Roman" w:cs="Times New Roman"/>
        </w:rPr>
        <w:t xml:space="preserve"> presently</w:t>
      </w:r>
      <w:r w:rsidRPr="007E3958">
        <w:rPr>
          <w:rFonts w:ascii="Times New Roman" w:hAnsi="Times New Roman" w:cs="Times New Roman"/>
        </w:rPr>
        <w:t xml:space="preserve"> under discussion</w:t>
      </w:r>
      <w:r w:rsidR="000552E6" w:rsidRPr="007E3958">
        <w:rPr>
          <w:rFonts w:ascii="Times New Roman" w:hAnsi="Times New Roman" w:cs="Times New Roman"/>
        </w:rPr>
        <w:t>, laws are regarded as</w:t>
      </w:r>
      <w:r w:rsidRPr="007E3958">
        <w:rPr>
          <w:rFonts w:ascii="Times New Roman" w:hAnsi="Times New Roman" w:cs="Times New Roman"/>
        </w:rPr>
        <w:t xml:space="preserve"> both</w:t>
      </w:r>
      <w:r w:rsidR="000552E6" w:rsidRPr="007E3958">
        <w:rPr>
          <w:rFonts w:ascii="Times New Roman" w:hAnsi="Times New Roman" w:cs="Times New Roman"/>
        </w:rPr>
        <w:t xml:space="preserve"> “external” to the things they govern</w:t>
      </w:r>
      <w:r w:rsidRPr="007E3958">
        <w:rPr>
          <w:rFonts w:ascii="Times New Roman" w:hAnsi="Times New Roman" w:cs="Times New Roman"/>
        </w:rPr>
        <w:t xml:space="preserve"> and </w:t>
      </w:r>
      <w:r w:rsidR="001C71C6" w:rsidRPr="007E3958">
        <w:rPr>
          <w:rFonts w:ascii="Times New Roman" w:hAnsi="Times New Roman" w:cs="Times New Roman"/>
        </w:rPr>
        <w:t xml:space="preserve">yet </w:t>
      </w:r>
      <w:r w:rsidRPr="007E3958">
        <w:rPr>
          <w:rFonts w:ascii="Times New Roman" w:hAnsi="Times New Roman" w:cs="Times New Roman"/>
        </w:rPr>
        <w:t>as</w:t>
      </w:r>
      <w:r w:rsidR="000552E6" w:rsidRPr="007E3958">
        <w:rPr>
          <w:rFonts w:ascii="Times New Roman" w:hAnsi="Times New Roman" w:cs="Times New Roman"/>
        </w:rPr>
        <w:t xml:space="preserve"> somehow</w:t>
      </w:r>
      <w:r w:rsidR="00B9424F" w:rsidRPr="007E3958">
        <w:rPr>
          <w:rFonts w:ascii="Times New Roman" w:hAnsi="Times New Roman" w:cs="Times New Roman"/>
        </w:rPr>
        <w:t xml:space="preserve"> </w:t>
      </w:r>
      <w:r w:rsidR="000552E6" w:rsidRPr="007E3958">
        <w:rPr>
          <w:rFonts w:ascii="Times New Roman" w:hAnsi="Times New Roman" w:cs="Times New Roman"/>
        </w:rPr>
        <w:t>“act</w:t>
      </w:r>
      <w:r w:rsidRPr="007E3958">
        <w:rPr>
          <w:rFonts w:ascii="Times New Roman" w:hAnsi="Times New Roman" w:cs="Times New Roman"/>
        </w:rPr>
        <w:t>ing</w:t>
      </w:r>
      <w:r w:rsidR="000552E6" w:rsidRPr="007E3958">
        <w:rPr>
          <w:rFonts w:ascii="Times New Roman" w:hAnsi="Times New Roman" w:cs="Times New Roman"/>
        </w:rPr>
        <w:t xml:space="preserve">” on particular systems </w:t>
      </w:r>
      <w:r w:rsidRPr="007E3958">
        <w:rPr>
          <w:rFonts w:ascii="Times New Roman" w:hAnsi="Times New Roman" w:cs="Times New Roman"/>
        </w:rPr>
        <w:t>to</w:t>
      </w:r>
      <w:r w:rsidR="000552E6" w:rsidRPr="007E3958">
        <w:rPr>
          <w:rFonts w:ascii="Times New Roman" w:hAnsi="Times New Roman" w:cs="Times New Roman"/>
        </w:rPr>
        <w:t xml:space="preserve"> guide</w:t>
      </w:r>
      <w:r w:rsidR="005F3AB4" w:rsidRPr="007E3958">
        <w:rPr>
          <w:rFonts w:ascii="Times New Roman" w:hAnsi="Times New Roman" w:cs="Times New Roman"/>
        </w:rPr>
        <w:t xml:space="preserve"> </w:t>
      </w:r>
      <w:r w:rsidR="000552E6" w:rsidRPr="007E3958">
        <w:rPr>
          <w:rFonts w:ascii="Times New Roman" w:hAnsi="Times New Roman" w:cs="Times New Roman"/>
        </w:rPr>
        <w:t xml:space="preserve">their behavior.  This conception makes the </w:t>
      </w:r>
      <w:r w:rsidRPr="007E3958">
        <w:rPr>
          <w:rFonts w:ascii="Times New Roman" w:hAnsi="Times New Roman" w:cs="Times New Roman"/>
        </w:rPr>
        <w:t>“</w:t>
      </w:r>
      <w:r w:rsidR="000552E6" w:rsidRPr="007E3958">
        <w:rPr>
          <w:rFonts w:ascii="Times New Roman" w:hAnsi="Times New Roman" w:cs="Times New Roman"/>
        </w:rPr>
        <w:t>location</w:t>
      </w:r>
      <w:r w:rsidRPr="007E3958">
        <w:rPr>
          <w:rFonts w:ascii="Times New Roman" w:hAnsi="Times New Roman" w:cs="Times New Roman"/>
        </w:rPr>
        <w:t>”</w:t>
      </w:r>
      <w:r w:rsidR="000552E6" w:rsidRPr="007E3958">
        <w:rPr>
          <w:rFonts w:ascii="Times New Roman" w:hAnsi="Times New Roman" w:cs="Times New Roman"/>
        </w:rPr>
        <w:t xml:space="preserve"> problem particularly vivid— one </w:t>
      </w:r>
      <w:r w:rsidRPr="007E3958">
        <w:rPr>
          <w:rFonts w:ascii="Times New Roman" w:hAnsi="Times New Roman" w:cs="Times New Roman"/>
        </w:rPr>
        <w:t xml:space="preserve">immediately </w:t>
      </w:r>
      <w:r w:rsidR="000552E6" w:rsidRPr="007E3958">
        <w:rPr>
          <w:rFonts w:ascii="Times New Roman" w:hAnsi="Times New Roman" w:cs="Times New Roman"/>
        </w:rPr>
        <w:t xml:space="preserve">wonders </w:t>
      </w:r>
      <w:r w:rsidR="00C048B1" w:rsidRPr="007E3958">
        <w:rPr>
          <w:rFonts w:ascii="Times New Roman" w:hAnsi="Times New Roman" w:cs="Times New Roman"/>
        </w:rPr>
        <w:t>“</w:t>
      </w:r>
      <w:r w:rsidR="000552E6" w:rsidRPr="007E3958">
        <w:rPr>
          <w:rFonts w:ascii="Times New Roman" w:hAnsi="Times New Roman" w:cs="Times New Roman"/>
        </w:rPr>
        <w:t>where</w:t>
      </w:r>
      <w:r w:rsidR="00C048B1" w:rsidRPr="007E3958">
        <w:rPr>
          <w:rFonts w:ascii="Times New Roman" w:hAnsi="Times New Roman" w:cs="Times New Roman"/>
        </w:rPr>
        <w:t>”</w:t>
      </w:r>
      <w:r w:rsidR="005F3AB4" w:rsidRPr="007E3958">
        <w:rPr>
          <w:rFonts w:ascii="Times New Roman" w:hAnsi="Times New Roman" w:cs="Times New Roman"/>
        </w:rPr>
        <w:t xml:space="preserve"> </w:t>
      </w:r>
      <w:r w:rsidR="000552E6" w:rsidRPr="007E3958">
        <w:rPr>
          <w:rFonts w:ascii="Times New Roman" w:hAnsi="Times New Roman" w:cs="Times New Roman"/>
        </w:rPr>
        <w:t>these laws</w:t>
      </w:r>
      <w:r w:rsidR="005F3AB4" w:rsidRPr="007E3958">
        <w:rPr>
          <w:rFonts w:ascii="Times New Roman" w:hAnsi="Times New Roman" w:cs="Times New Roman"/>
        </w:rPr>
        <w:t xml:space="preserve"> </w:t>
      </w:r>
      <w:r w:rsidRPr="007E3958">
        <w:rPr>
          <w:rFonts w:ascii="Times New Roman" w:hAnsi="Times New Roman" w:cs="Times New Roman"/>
        </w:rPr>
        <w:t xml:space="preserve">are </w:t>
      </w:r>
      <w:r w:rsidR="000552E6" w:rsidRPr="007E3958">
        <w:rPr>
          <w:rFonts w:ascii="Times New Roman" w:hAnsi="Times New Roman" w:cs="Times New Roman"/>
        </w:rPr>
        <w:t xml:space="preserve">situated </w:t>
      </w:r>
      <w:r w:rsidR="00564027" w:rsidRPr="007E3958">
        <w:rPr>
          <w:rFonts w:ascii="Times New Roman" w:hAnsi="Times New Roman" w:cs="Times New Roman"/>
        </w:rPr>
        <w:t xml:space="preserve">(in some Platonic realm separate from ordinary things?) </w:t>
      </w:r>
      <w:r w:rsidR="000552E6" w:rsidRPr="007E3958">
        <w:rPr>
          <w:rFonts w:ascii="Times New Roman" w:hAnsi="Times New Roman" w:cs="Times New Roman"/>
        </w:rPr>
        <w:t>and how</w:t>
      </w:r>
      <w:r w:rsidR="005F3AB4" w:rsidRPr="007E3958">
        <w:rPr>
          <w:rFonts w:ascii="Times New Roman" w:hAnsi="Times New Roman" w:cs="Times New Roman"/>
        </w:rPr>
        <w:t xml:space="preserve"> </w:t>
      </w:r>
      <w:r w:rsidR="000552E6" w:rsidRPr="007E3958">
        <w:rPr>
          <w:rFonts w:ascii="Times New Roman" w:hAnsi="Times New Roman" w:cs="Times New Roman"/>
        </w:rPr>
        <w:t xml:space="preserve">they get into contact with the particular systems </w:t>
      </w:r>
      <w:r w:rsidRPr="007E3958">
        <w:rPr>
          <w:rFonts w:ascii="Times New Roman" w:hAnsi="Times New Roman" w:cs="Times New Roman"/>
        </w:rPr>
        <w:t>o</w:t>
      </w:r>
      <w:r w:rsidR="000552E6" w:rsidRPr="007E3958">
        <w:rPr>
          <w:rFonts w:ascii="Times New Roman" w:hAnsi="Times New Roman" w:cs="Times New Roman"/>
        </w:rPr>
        <w:t xml:space="preserve">n which they act. This concern suggests an alternative for those who wish to retain the governance idea—why not locate the laws (or at least something that functions in many ways like laws) </w:t>
      </w:r>
      <w:r w:rsidR="00B9424F" w:rsidRPr="007E3958">
        <w:rPr>
          <w:rFonts w:ascii="Times New Roman" w:hAnsi="Times New Roman" w:cs="Times New Roman"/>
        </w:rPr>
        <w:t>“</w:t>
      </w:r>
      <w:r w:rsidR="000552E6" w:rsidRPr="007E3958">
        <w:rPr>
          <w:rFonts w:ascii="Times New Roman" w:hAnsi="Times New Roman" w:cs="Times New Roman"/>
        </w:rPr>
        <w:t>in</w:t>
      </w:r>
      <w:r w:rsidR="00B9424F" w:rsidRPr="007E3958">
        <w:rPr>
          <w:rFonts w:ascii="Times New Roman" w:hAnsi="Times New Roman" w:cs="Times New Roman"/>
        </w:rPr>
        <w:t>”</w:t>
      </w:r>
      <w:r w:rsidR="000552E6" w:rsidRPr="007E3958">
        <w:rPr>
          <w:rFonts w:ascii="Times New Roman" w:hAnsi="Times New Roman" w:cs="Times New Roman"/>
        </w:rPr>
        <w:t xml:space="preserve"> the particular systems on which they act? </w:t>
      </w:r>
      <w:r w:rsidRPr="007E3958">
        <w:rPr>
          <w:rFonts w:ascii="Times New Roman" w:hAnsi="Times New Roman" w:cs="Times New Roman"/>
        </w:rPr>
        <w:t>This is one route</w:t>
      </w:r>
      <w:r w:rsidR="000552E6" w:rsidRPr="007E3958">
        <w:rPr>
          <w:rFonts w:ascii="Times New Roman" w:hAnsi="Times New Roman" w:cs="Times New Roman"/>
        </w:rPr>
        <w:t xml:space="preserve"> to accounts that invoke dispos</w:t>
      </w:r>
      <w:r w:rsidR="00DD029A" w:rsidRPr="007E3958">
        <w:rPr>
          <w:rFonts w:ascii="Times New Roman" w:hAnsi="Times New Roman" w:cs="Times New Roman"/>
        </w:rPr>
        <w:t>i</w:t>
      </w:r>
      <w:r w:rsidR="000552E6" w:rsidRPr="007E3958">
        <w:rPr>
          <w:rFonts w:ascii="Times New Roman" w:hAnsi="Times New Roman" w:cs="Times New Roman"/>
        </w:rPr>
        <w:t>tions and powers as sources of physical modality—these are properties of</w:t>
      </w:r>
      <w:r w:rsidR="00B9424F" w:rsidRPr="007E3958">
        <w:rPr>
          <w:rFonts w:ascii="Times New Roman" w:hAnsi="Times New Roman" w:cs="Times New Roman"/>
        </w:rPr>
        <w:t xml:space="preserve"> </w:t>
      </w:r>
      <w:r w:rsidR="00DD029A" w:rsidRPr="007E3958">
        <w:rPr>
          <w:rFonts w:ascii="Times New Roman" w:hAnsi="Times New Roman" w:cs="Times New Roman"/>
        </w:rPr>
        <w:t xml:space="preserve">systems </w:t>
      </w:r>
      <w:r w:rsidR="0026493C" w:rsidRPr="007E3958">
        <w:rPr>
          <w:rFonts w:ascii="Times New Roman" w:hAnsi="Times New Roman" w:cs="Times New Roman"/>
        </w:rPr>
        <w:t xml:space="preserve">that  </w:t>
      </w:r>
      <w:r w:rsidR="00DD029A" w:rsidRPr="007E3958">
        <w:rPr>
          <w:rFonts w:ascii="Times New Roman" w:hAnsi="Times New Roman" w:cs="Times New Roman"/>
        </w:rPr>
        <w:t>“govern” their behavior, but are not “external” to them</w:t>
      </w:r>
      <w:r w:rsidR="00564027" w:rsidRPr="007E3958">
        <w:rPr>
          <w:rFonts w:ascii="Times New Roman" w:hAnsi="Times New Roman" w:cs="Times New Roman"/>
        </w:rPr>
        <w:t>.</w:t>
      </w:r>
      <w:r w:rsidR="00735E61" w:rsidRPr="007E3958">
        <w:rPr>
          <w:rFonts w:ascii="Times New Roman" w:hAnsi="Times New Roman" w:cs="Times New Roman"/>
        </w:rPr>
        <w:t xml:space="preserve"> </w:t>
      </w:r>
      <w:r w:rsidR="00DD029A" w:rsidRPr="007E3958">
        <w:rPr>
          <w:rFonts w:ascii="Times New Roman" w:hAnsi="Times New Roman" w:cs="Times New Roman"/>
        </w:rPr>
        <w:t xml:space="preserve"> One consequence, accepted by some</w:t>
      </w:r>
      <w:r w:rsidR="00B9424F" w:rsidRPr="007E3958">
        <w:rPr>
          <w:rFonts w:ascii="Times New Roman" w:hAnsi="Times New Roman" w:cs="Times New Roman"/>
        </w:rPr>
        <w:t xml:space="preserve"> (e.g. Mumford</w:t>
      </w:r>
      <w:r w:rsidR="005F3AB4" w:rsidRPr="007E3958">
        <w:rPr>
          <w:rFonts w:ascii="Times New Roman" w:hAnsi="Times New Roman" w:cs="Times New Roman"/>
        </w:rPr>
        <w:t xml:space="preserve">, </w:t>
      </w:r>
      <w:r w:rsidR="00243C27" w:rsidRPr="007E3958">
        <w:rPr>
          <w:rFonts w:ascii="Times New Roman" w:hAnsi="Times New Roman" w:cs="Times New Roman"/>
        </w:rPr>
        <w:t>2004</w:t>
      </w:r>
      <w:r w:rsidR="00B9424F" w:rsidRPr="007E3958">
        <w:rPr>
          <w:rFonts w:ascii="Times New Roman" w:hAnsi="Times New Roman" w:cs="Times New Roman"/>
        </w:rPr>
        <w:t>)</w:t>
      </w:r>
      <w:r w:rsidR="00DD029A" w:rsidRPr="007E3958">
        <w:rPr>
          <w:rFonts w:ascii="Times New Roman" w:hAnsi="Times New Roman" w:cs="Times New Roman"/>
        </w:rPr>
        <w:t xml:space="preserve"> but not all fans of</w:t>
      </w:r>
      <w:r w:rsidR="00243C27" w:rsidRPr="007E3958">
        <w:rPr>
          <w:rFonts w:ascii="Times New Roman" w:hAnsi="Times New Roman" w:cs="Times New Roman"/>
        </w:rPr>
        <w:t xml:space="preserve"> </w:t>
      </w:r>
      <w:r w:rsidR="00DD029A" w:rsidRPr="007E3958">
        <w:rPr>
          <w:rFonts w:ascii="Times New Roman" w:hAnsi="Times New Roman" w:cs="Times New Roman"/>
        </w:rPr>
        <w:t>dispositions, is that</w:t>
      </w:r>
      <w:r w:rsidRPr="007E3958">
        <w:rPr>
          <w:rFonts w:ascii="Times New Roman" w:hAnsi="Times New Roman" w:cs="Times New Roman"/>
        </w:rPr>
        <w:t xml:space="preserve"> </w:t>
      </w:r>
      <w:r w:rsidR="00DD029A" w:rsidRPr="007E3958">
        <w:rPr>
          <w:rFonts w:ascii="Times New Roman" w:hAnsi="Times New Roman" w:cs="Times New Roman"/>
        </w:rPr>
        <w:t>laws, conceived as external governors,</w:t>
      </w:r>
      <w:r w:rsidR="005F3AB4" w:rsidRPr="007E3958">
        <w:rPr>
          <w:rFonts w:ascii="Times New Roman" w:hAnsi="Times New Roman" w:cs="Times New Roman"/>
        </w:rPr>
        <w:t xml:space="preserve"> </w:t>
      </w:r>
      <w:r w:rsidRPr="007E3958">
        <w:rPr>
          <w:rFonts w:ascii="Times New Roman" w:hAnsi="Times New Roman" w:cs="Times New Roman"/>
        </w:rPr>
        <w:t xml:space="preserve">now seem </w:t>
      </w:r>
      <w:r w:rsidR="00DD029A" w:rsidRPr="007E3958">
        <w:rPr>
          <w:rFonts w:ascii="Times New Roman" w:hAnsi="Times New Roman" w:cs="Times New Roman"/>
        </w:rPr>
        <w:t>superfluous—it</w:t>
      </w:r>
      <w:r w:rsidR="00735E61" w:rsidRPr="007E3958">
        <w:rPr>
          <w:rFonts w:ascii="Times New Roman" w:hAnsi="Times New Roman" w:cs="Times New Roman"/>
        </w:rPr>
        <w:t xml:space="preserve"> </w:t>
      </w:r>
      <w:r w:rsidR="00DD029A" w:rsidRPr="007E3958">
        <w:rPr>
          <w:rFonts w:ascii="Times New Roman" w:hAnsi="Times New Roman" w:cs="Times New Roman"/>
        </w:rPr>
        <w:t>looks</w:t>
      </w:r>
      <w:r w:rsidR="00243C27" w:rsidRPr="007E3958">
        <w:rPr>
          <w:rFonts w:ascii="Times New Roman" w:hAnsi="Times New Roman" w:cs="Times New Roman"/>
        </w:rPr>
        <w:t xml:space="preserve"> </w:t>
      </w:r>
      <w:r w:rsidR="00DD029A" w:rsidRPr="007E3958">
        <w:rPr>
          <w:rFonts w:ascii="Times New Roman" w:hAnsi="Times New Roman" w:cs="Times New Roman"/>
        </w:rPr>
        <w:t xml:space="preserve">as though whatever work can be done by laws can be done by powers and dispositions alone.  </w:t>
      </w:r>
      <w:r w:rsidR="00C048B1" w:rsidRPr="007E3958">
        <w:rPr>
          <w:rFonts w:ascii="Times New Roman" w:hAnsi="Times New Roman" w:cs="Times New Roman"/>
        </w:rPr>
        <w:t xml:space="preserve"> Although I lack the space for detailed discussion,</w:t>
      </w:r>
      <w:r w:rsidR="00243C27" w:rsidRPr="007E3958">
        <w:rPr>
          <w:rFonts w:ascii="Times New Roman" w:hAnsi="Times New Roman" w:cs="Times New Roman"/>
        </w:rPr>
        <w:t xml:space="preserve"> </w:t>
      </w:r>
      <w:r w:rsidR="00C048B1" w:rsidRPr="007E3958">
        <w:rPr>
          <w:rFonts w:ascii="Times New Roman" w:hAnsi="Times New Roman" w:cs="Times New Roman"/>
        </w:rPr>
        <w:t>it</w:t>
      </w:r>
      <w:r w:rsidR="00F343C0" w:rsidRPr="007E3958">
        <w:rPr>
          <w:rFonts w:ascii="Times New Roman" w:hAnsi="Times New Roman" w:cs="Times New Roman"/>
        </w:rPr>
        <w:t xml:space="preserve"> is worth noting</w:t>
      </w:r>
      <w:r w:rsidR="00BC29DA">
        <w:rPr>
          <w:rFonts w:ascii="Times New Roman" w:hAnsi="Times New Roman" w:cs="Times New Roman"/>
        </w:rPr>
        <w:t xml:space="preserve"> </w:t>
      </w:r>
      <w:r w:rsidR="00F343C0" w:rsidRPr="007E3958">
        <w:rPr>
          <w:rFonts w:ascii="Times New Roman" w:hAnsi="Times New Roman" w:cs="Times New Roman"/>
        </w:rPr>
        <w:t>that</w:t>
      </w:r>
      <w:r w:rsidR="005355BA" w:rsidRPr="007E3958">
        <w:rPr>
          <w:rFonts w:ascii="Times New Roman" w:hAnsi="Times New Roman" w:cs="Times New Roman"/>
        </w:rPr>
        <w:t xml:space="preserve"> </w:t>
      </w:r>
      <w:r w:rsidR="00DD029A" w:rsidRPr="007E3958">
        <w:rPr>
          <w:rFonts w:ascii="Times New Roman" w:hAnsi="Times New Roman" w:cs="Times New Roman"/>
        </w:rPr>
        <w:t xml:space="preserve">if thinking of laws as producers or generators is objectionable, it is not clear it helps </w:t>
      </w:r>
      <w:r w:rsidR="00F343C0" w:rsidRPr="007E3958">
        <w:rPr>
          <w:rFonts w:ascii="Times New Roman" w:hAnsi="Times New Roman" w:cs="Times New Roman"/>
        </w:rPr>
        <w:t xml:space="preserve"> </w:t>
      </w:r>
      <w:r w:rsidR="00DD029A" w:rsidRPr="007E3958">
        <w:rPr>
          <w:rFonts w:ascii="Times New Roman" w:hAnsi="Times New Roman" w:cs="Times New Roman"/>
        </w:rPr>
        <w:t xml:space="preserve"> to merely relocate them (or their surrogates in the form of powers and dispositions) </w:t>
      </w:r>
      <w:r w:rsidR="00B9424F" w:rsidRPr="007E3958">
        <w:rPr>
          <w:rFonts w:ascii="Times New Roman" w:hAnsi="Times New Roman" w:cs="Times New Roman"/>
        </w:rPr>
        <w:t xml:space="preserve"> </w:t>
      </w:r>
      <w:r w:rsidR="00DD029A" w:rsidRPr="007E3958">
        <w:rPr>
          <w:rFonts w:ascii="Times New Roman" w:hAnsi="Times New Roman" w:cs="Times New Roman"/>
        </w:rPr>
        <w:t>in</w:t>
      </w:r>
      <w:r w:rsidR="00B9424F" w:rsidRPr="007E3958">
        <w:rPr>
          <w:rFonts w:ascii="Times New Roman" w:hAnsi="Times New Roman" w:cs="Times New Roman"/>
        </w:rPr>
        <w:t xml:space="preserve"> </w:t>
      </w:r>
      <w:r w:rsidR="00EA3759" w:rsidRPr="007E3958">
        <w:rPr>
          <w:rFonts w:ascii="Times New Roman" w:hAnsi="Times New Roman" w:cs="Times New Roman"/>
        </w:rPr>
        <w:t xml:space="preserve"> the </w:t>
      </w:r>
      <w:r w:rsidR="00DD029A" w:rsidRPr="007E3958">
        <w:rPr>
          <w:rFonts w:ascii="Times New Roman" w:hAnsi="Times New Roman" w:cs="Times New Roman"/>
        </w:rPr>
        <w:t>objects</w:t>
      </w:r>
      <w:r w:rsidR="00EA3759" w:rsidRPr="007E3958">
        <w:rPr>
          <w:rFonts w:ascii="Times New Roman" w:hAnsi="Times New Roman" w:cs="Times New Roman"/>
        </w:rPr>
        <w:t xml:space="preserve"> they govern</w:t>
      </w:r>
      <w:r w:rsidR="00564027" w:rsidRPr="007E3958">
        <w:rPr>
          <w:rFonts w:ascii="Times New Roman" w:hAnsi="Times New Roman" w:cs="Times New Roman"/>
        </w:rPr>
        <w:t xml:space="preserve">. </w:t>
      </w:r>
      <w:r w:rsidR="00EA3759" w:rsidRPr="007E3958">
        <w:rPr>
          <w:rFonts w:ascii="Times New Roman" w:hAnsi="Times New Roman" w:cs="Times New Roman"/>
        </w:rPr>
        <w:t xml:space="preserve">When salt dissolves in water, there is a familiar story to be told about the dissociation </w:t>
      </w:r>
      <w:r w:rsidR="00C048B1" w:rsidRPr="007E3958">
        <w:rPr>
          <w:rFonts w:ascii="Times New Roman" w:hAnsi="Times New Roman" w:cs="Times New Roman"/>
        </w:rPr>
        <w:t>of Na an</w:t>
      </w:r>
      <w:r w:rsidR="00383891" w:rsidRPr="007E3958">
        <w:rPr>
          <w:rFonts w:ascii="Times New Roman" w:hAnsi="Times New Roman" w:cs="Times New Roman"/>
        </w:rPr>
        <w:t>d</w:t>
      </w:r>
      <w:r w:rsidR="00C048B1" w:rsidRPr="007E3958">
        <w:rPr>
          <w:rFonts w:ascii="Times New Roman" w:hAnsi="Times New Roman" w:cs="Times New Roman"/>
        </w:rPr>
        <w:t xml:space="preserve"> Cl ions</w:t>
      </w:r>
      <w:r w:rsidR="00DD7964" w:rsidRPr="007E3958">
        <w:rPr>
          <w:rFonts w:ascii="Times New Roman" w:hAnsi="Times New Roman" w:cs="Times New Roman"/>
        </w:rPr>
        <w:t>,</w:t>
      </w:r>
      <w:r w:rsidR="00243C27" w:rsidRPr="007E3958">
        <w:rPr>
          <w:rFonts w:ascii="Times New Roman" w:hAnsi="Times New Roman" w:cs="Times New Roman"/>
        </w:rPr>
        <w:t xml:space="preserve"> </w:t>
      </w:r>
      <w:r w:rsidR="00DD7964" w:rsidRPr="007E3958">
        <w:rPr>
          <w:rFonts w:ascii="Times New Roman" w:hAnsi="Times New Roman" w:cs="Times New Roman"/>
        </w:rPr>
        <w:t xml:space="preserve">the polarity of water molecules etc.  </w:t>
      </w:r>
      <w:r w:rsidR="00EA3759" w:rsidRPr="007E3958">
        <w:rPr>
          <w:rFonts w:ascii="Times New Roman" w:hAnsi="Times New Roman" w:cs="Times New Roman"/>
        </w:rPr>
        <w:t xml:space="preserve">However, </w:t>
      </w:r>
      <w:r w:rsidRPr="007E3958">
        <w:rPr>
          <w:rFonts w:ascii="Times New Roman" w:hAnsi="Times New Roman" w:cs="Times New Roman"/>
        </w:rPr>
        <w:t>t</w:t>
      </w:r>
      <w:r w:rsidR="00EA3759" w:rsidRPr="007E3958">
        <w:rPr>
          <w:rFonts w:ascii="Times New Roman" w:hAnsi="Times New Roman" w:cs="Times New Roman"/>
        </w:rPr>
        <w:t xml:space="preserve">he disposition of salt to dissolve </w:t>
      </w:r>
      <w:r w:rsidR="00F343C0" w:rsidRPr="007E3958">
        <w:rPr>
          <w:rFonts w:ascii="Times New Roman" w:hAnsi="Times New Roman" w:cs="Times New Roman"/>
        </w:rPr>
        <w:t xml:space="preserve"> </w:t>
      </w:r>
      <w:r w:rsidR="00EA3759" w:rsidRPr="007E3958">
        <w:rPr>
          <w:rFonts w:ascii="Times New Roman" w:hAnsi="Times New Roman" w:cs="Times New Roman"/>
        </w:rPr>
        <w:t xml:space="preserve"> is not an additional actor in this process that contributes to or helps to generate the dissolving, anymore than the inverse square law plays a similar role in connection with gravity. </w:t>
      </w:r>
      <w:r w:rsidR="00F343C0" w:rsidRPr="007E3958">
        <w:rPr>
          <w:rFonts w:ascii="Times New Roman" w:hAnsi="Times New Roman" w:cs="Times New Roman"/>
        </w:rPr>
        <w:t xml:space="preserve"> </w:t>
      </w:r>
    </w:p>
    <w:p w14:paraId="5E8AE648" w14:textId="726D2846" w:rsidR="00E55EE5" w:rsidRPr="007E3958" w:rsidRDefault="00383891" w:rsidP="00EF02EB">
      <w:pPr>
        <w:ind w:firstLine="720"/>
        <w:rPr>
          <w:rFonts w:ascii="Times New Roman" w:hAnsi="Times New Roman" w:cs="Times New Roman"/>
        </w:rPr>
      </w:pPr>
      <w:r w:rsidRPr="007E3958">
        <w:rPr>
          <w:rFonts w:ascii="Times New Roman" w:hAnsi="Times New Roman" w:cs="Times New Roman"/>
        </w:rPr>
        <w:t>Although this seems right, i</w:t>
      </w:r>
      <w:r w:rsidR="004B619F" w:rsidRPr="007E3958">
        <w:rPr>
          <w:rFonts w:ascii="Times New Roman" w:hAnsi="Times New Roman" w:cs="Times New Roman"/>
        </w:rPr>
        <w:t>t is easy</w:t>
      </w:r>
      <w:r w:rsidR="00564027" w:rsidRPr="007E3958">
        <w:rPr>
          <w:rFonts w:ascii="Times New Roman" w:hAnsi="Times New Roman" w:cs="Times New Roman"/>
        </w:rPr>
        <w:t xml:space="preserve"> </w:t>
      </w:r>
      <w:r w:rsidR="004B619F" w:rsidRPr="007E3958">
        <w:rPr>
          <w:rFonts w:ascii="Times New Roman" w:hAnsi="Times New Roman" w:cs="Times New Roman"/>
        </w:rPr>
        <w:t xml:space="preserve">to slide from </w:t>
      </w:r>
      <w:r w:rsidRPr="007E3958">
        <w:rPr>
          <w:rFonts w:ascii="Times New Roman" w:hAnsi="Times New Roman" w:cs="Times New Roman"/>
        </w:rPr>
        <w:t>this</w:t>
      </w:r>
      <w:r w:rsidR="004B619F" w:rsidRPr="007E3958">
        <w:rPr>
          <w:rFonts w:ascii="Times New Roman" w:hAnsi="Times New Roman" w:cs="Times New Roman"/>
        </w:rPr>
        <w:t xml:space="preserve"> legitimate reject</w:t>
      </w:r>
      <w:r w:rsidR="00F343C0" w:rsidRPr="007E3958">
        <w:rPr>
          <w:rFonts w:ascii="Times New Roman" w:hAnsi="Times New Roman" w:cs="Times New Roman"/>
        </w:rPr>
        <w:t>i</w:t>
      </w:r>
      <w:r w:rsidR="004B619F" w:rsidRPr="007E3958">
        <w:rPr>
          <w:rFonts w:ascii="Times New Roman" w:hAnsi="Times New Roman" w:cs="Times New Roman"/>
        </w:rPr>
        <w:t>on of governa</w:t>
      </w:r>
      <w:r w:rsidR="00F343C0" w:rsidRPr="007E3958">
        <w:rPr>
          <w:rFonts w:ascii="Times New Roman" w:hAnsi="Times New Roman" w:cs="Times New Roman"/>
        </w:rPr>
        <w:t>n</w:t>
      </w:r>
      <w:r w:rsidR="004B619F" w:rsidRPr="007E3958">
        <w:rPr>
          <w:rFonts w:ascii="Times New Roman" w:hAnsi="Times New Roman" w:cs="Times New Roman"/>
        </w:rPr>
        <w:t xml:space="preserve">ce </w:t>
      </w:r>
      <w:r w:rsidR="00F343C0" w:rsidRPr="007E3958">
        <w:rPr>
          <w:rFonts w:ascii="Times New Roman" w:hAnsi="Times New Roman" w:cs="Times New Roman"/>
        </w:rPr>
        <w:t>as production</w:t>
      </w:r>
      <w:r w:rsidR="00243C27" w:rsidRPr="007E3958">
        <w:rPr>
          <w:rFonts w:ascii="Times New Roman" w:hAnsi="Times New Roman" w:cs="Times New Roman"/>
        </w:rPr>
        <w:t xml:space="preserve"> </w:t>
      </w:r>
      <w:r w:rsidR="004B619F" w:rsidRPr="007E3958">
        <w:rPr>
          <w:rFonts w:ascii="Times New Roman" w:hAnsi="Times New Roman" w:cs="Times New Roman"/>
        </w:rPr>
        <w:t>to</w:t>
      </w:r>
      <w:r w:rsidR="00243C27" w:rsidRPr="007E3958">
        <w:rPr>
          <w:rFonts w:ascii="Times New Roman" w:hAnsi="Times New Roman" w:cs="Times New Roman"/>
        </w:rPr>
        <w:t xml:space="preserve"> </w:t>
      </w:r>
      <w:r w:rsidR="00F343C0" w:rsidRPr="007E3958">
        <w:rPr>
          <w:rFonts w:ascii="Times New Roman" w:hAnsi="Times New Roman" w:cs="Times New Roman"/>
        </w:rPr>
        <w:t>a</w:t>
      </w:r>
      <w:r w:rsidR="004B619F" w:rsidRPr="007E3958">
        <w:rPr>
          <w:rFonts w:ascii="Times New Roman" w:hAnsi="Times New Roman" w:cs="Times New Roman"/>
        </w:rPr>
        <w:t xml:space="preserve"> stronger position that</w:t>
      </w:r>
      <w:r w:rsidR="00243C27" w:rsidRPr="007E3958">
        <w:rPr>
          <w:rFonts w:ascii="Times New Roman" w:hAnsi="Times New Roman" w:cs="Times New Roman"/>
        </w:rPr>
        <w:t xml:space="preserve"> </w:t>
      </w:r>
      <w:r w:rsidR="004B619F" w:rsidRPr="007E3958">
        <w:rPr>
          <w:rFonts w:ascii="Times New Roman" w:hAnsi="Times New Roman" w:cs="Times New Roman"/>
        </w:rPr>
        <w:t>reject</w:t>
      </w:r>
      <w:r w:rsidR="00F343C0" w:rsidRPr="007E3958">
        <w:rPr>
          <w:rFonts w:ascii="Times New Roman" w:hAnsi="Times New Roman" w:cs="Times New Roman"/>
        </w:rPr>
        <w:t>s</w:t>
      </w:r>
      <w:r w:rsidR="004B619F" w:rsidRPr="007E3958">
        <w:rPr>
          <w:rFonts w:ascii="Times New Roman" w:hAnsi="Times New Roman" w:cs="Times New Roman"/>
        </w:rPr>
        <w:t xml:space="preserve"> </w:t>
      </w:r>
      <w:r w:rsidR="004A2F1D" w:rsidRPr="007E3958">
        <w:rPr>
          <w:rFonts w:ascii="Times New Roman" w:hAnsi="Times New Roman" w:cs="Times New Roman"/>
        </w:rPr>
        <w:t xml:space="preserve"> much of </w:t>
      </w:r>
      <w:r w:rsidR="004B619F" w:rsidRPr="007E3958">
        <w:rPr>
          <w:rFonts w:ascii="Times New Roman" w:hAnsi="Times New Roman" w:cs="Times New Roman"/>
        </w:rPr>
        <w:t>what is distinctive about</w:t>
      </w:r>
      <w:r w:rsidR="004A2F1D" w:rsidRPr="007E3958">
        <w:rPr>
          <w:rFonts w:ascii="Times New Roman" w:hAnsi="Times New Roman" w:cs="Times New Roman"/>
        </w:rPr>
        <w:t xml:space="preserve"> laws and other modal claims. An illustration is provided by Beebee (</w:t>
      </w:r>
      <w:r w:rsidR="00617E68" w:rsidRPr="007E3958">
        <w:rPr>
          <w:rFonts w:ascii="Times New Roman" w:hAnsi="Times New Roman" w:cs="Times New Roman"/>
        </w:rPr>
        <w:t>2000</w:t>
      </w:r>
      <w:r w:rsidR="00243C27" w:rsidRPr="007E3958">
        <w:rPr>
          <w:rFonts w:ascii="Times New Roman" w:hAnsi="Times New Roman" w:cs="Times New Roman"/>
        </w:rPr>
        <w:t>)</w:t>
      </w:r>
      <w:r w:rsidR="00F343C0" w:rsidRPr="007E3958">
        <w:rPr>
          <w:rFonts w:ascii="Times New Roman" w:hAnsi="Times New Roman" w:cs="Times New Roman"/>
        </w:rPr>
        <w:t xml:space="preserve"> in the context of her </w:t>
      </w:r>
      <w:r w:rsidR="00374CF7" w:rsidRPr="007E3958">
        <w:rPr>
          <w:rFonts w:ascii="Times New Roman" w:hAnsi="Times New Roman" w:cs="Times New Roman"/>
        </w:rPr>
        <w:t xml:space="preserve">discussion of </w:t>
      </w:r>
      <w:r w:rsidR="00F343C0" w:rsidRPr="007E3958">
        <w:rPr>
          <w:rFonts w:ascii="Times New Roman" w:hAnsi="Times New Roman" w:cs="Times New Roman"/>
        </w:rPr>
        <w:t>the</w:t>
      </w:r>
      <w:r w:rsidR="00243C27" w:rsidRPr="007E3958">
        <w:rPr>
          <w:rFonts w:ascii="Times New Roman" w:hAnsi="Times New Roman" w:cs="Times New Roman"/>
        </w:rPr>
        <w:t xml:space="preserve"> </w:t>
      </w:r>
      <w:r w:rsidR="004A2F1D" w:rsidRPr="007E3958">
        <w:rPr>
          <w:rFonts w:ascii="Times New Roman" w:hAnsi="Times New Roman" w:cs="Times New Roman"/>
        </w:rPr>
        <w:t xml:space="preserve">following principle, which </w:t>
      </w:r>
      <w:r w:rsidRPr="007E3958">
        <w:rPr>
          <w:rFonts w:ascii="Times New Roman" w:hAnsi="Times New Roman" w:cs="Times New Roman"/>
        </w:rPr>
        <w:t>is</w:t>
      </w:r>
      <w:r w:rsidR="004A2F1D" w:rsidRPr="007E3958">
        <w:rPr>
          <w:rFonts w:ascii="Times New Roman" w:hAnsi="Times New Roman" w:cs="Times New Roman"/>
        </w:rPr>
        <w:t xml:space="preserve"> advocated by Carroll </w:t>
      </w:r>
      <w:r w:rsidR="00F343C0" w:rsidRPr="007E3958">
        <w:rPr>
          <w:rFonts w:ascii="Times New Roman" w:hAnsi="Times New Roman" w:cs="Times New Roman"/>
        </w:rPr>
        <w:t xml:space="preserve"> (</w:t>
      </w:r>
      <w:r w:rsidR="00617E68" w:rsidRPr="007E3958">
        <w:rPr>
          <w:rFonts w:ascii="Times New Roman" w:hAnsi="Times New Roman" w:cs="Times New Roman"/>
        </w:rPr>
        <w:t>1994</w:t>
      </w:r>
      <w:r w:rsidR="00F343C0" w:rsidRPr="007E3958">
        <w:rPr>
          <w:rFonts w:ascii="Times New Roman" w:hAnsi="Times New Roman" w:cs="Times New Roman"/>
        </w:rPr>
        <w:t>)</w:t>
      </w:r>
      <w:r w:rsidR="00E27F2C" w:rsidRPr="007E3958">
        <w:rPr>
          <w:rFonts w:ascii="Times New Roman" w:hAnsi="Times New Roman" w:cs="Times New Roman"/>
        </w:rPr>
        <w:t>:</w:t>
      </w:r>
    </w:p>
    <w:p w14:paraId="54BED7DF" w14:textId="77777777" w:rsidR="000F3EF1" w:rsidRPr="007E3958" w:rsidRDefault="000F3EF1" w:rsidP="00EF02EB">
      <w:pPr>
        <w:ind w:firstLine="720"/>
        <w:rPr>
          <w:rFonts w:ascii="Times New Roman" w:hAnsi="Times New Roman" w:cs="Times New Roman"/>
        </w:rPr>
      </w:pPr>
    </w:p>
    <w:p w14:paraId="341CE16C" w14:textId="01322F03" w:rsidR="00E55EE5" w:rsidRPr="007E3958" w:rsidRDefault="00E55EE5" w:rsidP="00DD7964">
      <w:pPr>
        <w:ind w:left="720"/>
        <w:rPr>
          <w:rFonts w:ascii="Times New Roman" w:hAnsi="Times New Roman" w:cs="Times New Roman"/>
        </w:rPr>
      </w:pPr>
      <w:r w:rsidRPr="007E3958">
        <w:rPr>
          <w:rFonts w:ascii="Times New Roman" w:hAnsi="Times New Roman" w:cs="Times New Roman"/>
          <w:b/>
          <w:bCs/>
        </w:rPr>
        <w:t>(</w:t>
      </w:r>
      <w:r w:rsidRPr="00BC29DA">
        <w:rPr>
          <w:rFonts w:ascii="Times New Roman" w:hAnsi="Times New Roman" w:cs="Times New Roman"/>
          <w:b/>
          <w:bCs/>
        </w:rPr>
        <w:t>SC</w:t>
      </w:r>
      <w:r w:rsidR="000F3EF1" w:rsidRPr="00BC29DA">
        <w:rPr>
          <w:rFonts w:ascii="Times New Roman" w:hAnsi="Times New Roman" w:cs="Times New Roman"/>
          <w:b/>
          <w:bCs/>
        </w:rPr>
        <w:t>*</w:t>
      </w:r>
      <w:r w:rsidRPr="007E3958">
        <w:rPr>
          <w:rFonts w:ascii="Times New Roman" w:hAnsi="Times New Roman" w:cs="Times New Roman"/>
          <w:bCs/>
        </w:rPr>
        <w:t xml:space="preserve">) </w:t>
      </w:r>
      <w:r w:rsidR="000F3EF1" w:rsidRPr="007E3958">
        <w:rPr>
          <w:rFonts w:ascii="Times New Roman" w:hAnsi="Times New Roman" w:cs="Times New Roman"/>
          <w:bCs/>
        </w:rPr>
        <w:t xml:space="preserve"> If P is possible and Q is a law, then if P were the case, Q would still be a law</w:t>
      </w:r>
      <w:r w:rsidR="00DD7964" w:rsidRPr="007E3958">
        <w:rPr>
          <w:rFonts w:ascii="Times New Roman" w:hAnsi="Times New Roman" w:cs="Times New Roman"/>
          <w:bCs/>
        </w:rPr>
        <w:t>.</w:t>
      </w:r>
      <w:r w:rsidR="003D51CF" w:rsidRPr="007E3958">
        <w:rPr>
          <w:rFonts w:ascii="Times New Roman" w:hAnsi="Times New Roman" w:cs="Times New Roman"/>
        </w:rPr>
        <w:t xml:space="preserve"> </w:t>
      </w:r>
    </w:p>
    <w:p w14:paraId="794B28BF" w14:textId="30E25D27" w:rsidR="00E55EE5" w:rsidRPr="007E3958" w:rsidRDefault="000F3EF1" w:rsidP="00EF02EB">
      <w:pPr>
        <w:ind w:firstLine="720"/>
        <w:rPr>
          <w:rFonts w:ascii="Times New Roman" w:hAnsi="Times New Roman" w:cs="Times New Roman"/>
          <w:bCs/>
        </w:rPr>
      </w:pPr>
      <w:r w:rsidRPr="007E3958">
        <w:rPr>
          <w:rFonts w:ascii="Times New Roman" w:hAnsi="Times New Roman" w:cs="Times New Roman"/>
          <w:bCs/>
        </w:rPr>
        <w:t xml:space="preserve"> </w:t>
      </w:r>
    </w:p>
    <w:p w14:paraId="08EE7C1A" w14:textId="58372589" w:rsidR="00E55EE5" w:rsidRPr="007E3958" w:rsidRDefault="00383891" w:rsidP="00EF02EB">
      <w:pPr>
        <w:ind w:firstLine="720"/>
        <w:rPr>
          <w:rFonts w:ascii="Times New Roman" w:hAnsi="Times New Roman" w:cs="Times New Roman"/>
          <w:bCs/>
        </w:rPr>
      </w:pPr>
      <w:r w:rsidRPr="007E3958">
        <w:rPr>
          <w:rFonts w:ascii="Times New Roman" w:hAnsi="Times New Roman" w:cs="Times New Roman"/>
          <w:bCs/>
        </w:rPr>
        <w:t>(</w:t>
      </w:r>
      <w:r w:rsidRPr="00BC29DA">
        <w:rPr>
          <w:rFonts w:ascii="Times New Roman" w:hAnsi="Times New Roman" w:cs="Times New Roman"/>
          <w:b/>
          <w:bCs/>
        </w:rPr>
        <w:t>SC</w:t>
      </w:r>
      <w:r w:rsidR="000F3EF1" w:rsidRPr="00BC29DA">
        <w:rPr>
          <w:rFonts w:ascii="Times New Roman" w:hAnsi="Times New Roman" w:cs="Times New Roman"/>
          <w:b/>
          <w:bCs/>
        </w:rPr>
        <w:t>*</w:t>
      </w:r>
      <w:r w:rsidRPr="007E3958">
        <w:rPr>
          <w:rFonts w:ascii="Times New Roman" w:hAnsi="Times New Roman" w:cs="Times New Roman"/>
          <w:bCs/>
        </w:rPr>
        <w:t xml:space="preserve">) (and </w:t>
      </w:r>
      <w:r w:rsidR="000F3EF1" w:rsidRPr="007E3958">
        <w:rPr>
          <w:rFonts w:ascii="Times New Roman" w:hAnsi="Times New Roman" w:cs="Times New Roman"/>
          <w:bCs/>
        </w:rPr>
        <w:t xml:space="preserve">related </w:t>
      </w:r>
      <w:r w:rsidRPr="007E3958">
        <w:rPr>
          <w:rFonts w:ascii="Times New Roman" w:hAnsi="Times New Roman" w:cs="Times New Roman"/>
          <w:bCs/>
        </w:rPr>
        <w:t xml:space="preserve">other principles Carroll discusses) </w:t>
      </w:r>
      <w:r w:rsidR="00E55EE5" w:rsidRPr="007E3958">
        <w:rPr>
          <w:rFonts w:ascii="Times New Roman" w:hAnsi="Times New Roman" w:cs="Times New Roman"/>
          <w:bCs/>
        </w:rPr>
        <w:t xml:space="preserve"> </w:t>
      </w:r>
      <w:r w:rsidRPr="007E3958">
        <w:rPr>
          <w:rFonts w:ascii="Times New Roman" w:hAnsi="Times New Roman" w:cs="Times New Roman"/>
          <w:bCs/>
        </w:rPr>
        <w:t xml:space="preserve">are broadly similar </w:t>
      </w:r>
      <w:r w:rsidR="00E55EE5" w:rsidRPr="007E3958">
        <w:rPr>
          <w:rFonts w:ascii="Times New Roman" w:hAnsi="Times New Roman" w:cs="Times New Roman"/>
          <w:bCs/>
        </w:rPr>
        <w:t>to</w:t>
      </w:r>
      <w:r w:rsidR="00374CF7" w:rsidRPr="007E3958">
        <w:rPr>
          <w:rFonts w:ascii="Times New Roman" w:hAnsi="Times New Roman" w:cs="Times New Roman"/>
          <w:bCs/>
        </w:rPr>
        <w:t xml:space="preserve"> </w:t>
      </w:r>
      <w:r w:rsidR="003D51CF" w:rsidRPr="007E3958">
        <w:rPr>
          <w:rFonts w:ascii="Times New Roman" w:hAnsi="Times New Roman" w:cs="Times New Roman"/>
          <w:bCs/>
        </w:rPr>
        <w:t>(</w:t>
      </w:r>
      <w:r w:rsidR="003D51CF" w:rsidRPr="00BC29DA">
        <w:rPr>
          <w:rFonts w:ascii="Times New Roman" w:hAnsi="Times New Roman" w:cs="Times New Roman"/>
          <w:b/>
          <w:bCs/>
        </w:rPr>
        <w:t>C</w:t>
      </w:r>
      <w:r w:rsidR="003D51CF" w:rsidRPr="007E3958">
        <w:rPr>
          <w:rFonts w:ascii="Times New Roman" w:hAnsi="Times New Roman" w:cs="Times New Roman"/>
          <w:bCs/>
        </w:rPr>
        <w:t xml:space="preserve">) </w:t>
      </w:r>
      <w:r w:rsidR="00E55EE5" w:rsidRPr="007E3958">
        <w:rPr>
          <w:rFonts w:ascii="Times New Roman" w:hAnsi="Times New Roman" w:cs="Times New Roman"/>
          <w:bCs/>
        </w:rPr>
        <w:t>above</w:t>
      </w:r>
      <w:r w:rsidR="002E7589" w:rsidRPr="007E3958">
        <w:rPr>
          <w:rFonts w:ascii="Times New Roman" w:hAnsi="Times New Roman" w:cs="Times New Roman"/>
          <w:bCs/>
        </w:rPr>
        <w:t>, when the counterfactuals that figure in them are given an interventionist interpretation</w:t>
      </w:r>
      <w:r w:rsidR="003D51CF" w:rsidRPr="007E3958">
        <w:rPr>
          <w:rFonts w:ascii="Times New Roman" w:hAnsi="Times New Roman" w:cs="Times New Roman"/>
          <w:bCs/>
        </w:rPr>
        <w:t>,</w:t>
      </w:r>
      <w:r w:rsidR="002E7589" w:rsidRPr="007E3958">
        <w:rPr>
          <w:rFonts w:ascii="Times New Roman" w:hAnsi="Times New Roman" w:cs="Times New Roman"/>
          <w:bCs/>
        </w:rPr>
        <w:t xml:space="preserve"> </w:t>
      </w:r>
      <w:r w:rsidR="003D51CF" w:rsidRPr="007E3958">
        <w:rPr>
          <w:rFonts w:ascii="Times New Roman" w:hAnsi="Times New Roman" w:cs="Times New Roman"/>
          <w:bCs/>
        </w:rPr>
        <w:t xml:space="preserve"> and</w:t>
      </w:r>
      <w:r w:rsidR="002E7589" w:rsidRPr="007E3958">
        <w:rPr>
          <w:rFonts w:ascii="Times New Roman" w:hAnsi="Times New Roman" w:cs="Times New Roman"/>
          <w:bCs/>
        </w:rPr>
        <w:t xml:space="preserve"> when P is appropriately  restricted</w:t>
      </w:r>
      <w:r w:rsidR="00F343C0" w:rsidRPr="007E3958">
        <w:rPr>
          <w:rFonts w:ascii="Times New Roman" w:hAnsi="Times New Roman" w:cs="Times New Roman"/>
          <w:bCs/>
        </w:rPr>
        <w:t xml:space="preserve"> </w:t>
      </w:r>
      <w:r w:rsidR="002E7589" w:rsidRPr="007E3958">
        <w:rPr>
          <w:rFonts w:ascii="Times New Roman" w:hAnsi="Times New Roman" w:cs="Times New Roman"/>
          <w:bCs/>
        </w:rPr>
        <w:t xml:space="preserve"> to claims about initial </w:t>
      </w:r>
      <w:r w:rsidR="00F343C0" w:rsidRPr="007E3958">
        <w:rPr>
          <w:rFonts w:ascii="Times New Roman" w:hAnsi="Times New Roman" w:cs="Times New Roman"/>
          <w:bCs/>
        </w:rPr>
        <w:t xml:space="preserve">(or boundary or background) </w:t>
      </w:r>
      <w:r w:rsidR="002E7589" w:rsidRPr="007E3958">
        <w:rPr>
          <w:rFonts w:ascii="Times New Roman" w:hAnsi="Times New Roman" w:cs="Times New Roman"/>
          <w:bCs/>
        </w:rPr>
        <w:t>conditions</w:t>
      </w:r>
      <w:r w:rsidR="003D51CF" w:rsidRPr="007E3958">
        <w:rPr>
          <w:rFonts w:ascii="Times New Roman" w:hAnsi="Times New Roman" w:cs="Times New Roman"/>
          <w:bCs/>
        </w:rPr>
        <w:t xml:space="preserve"> that are within the domain of invariance of Q</w:t>
      </w:r>
      <w:r w:rsidR="00F343C0" w:rsidRPr="007E3958">
        <w:rPr>
          <w:rFonts w:ascii="Times New Roman" w:hAnsi="Times New Roman" w:cs="Times New Roman"/>
          <w:bCs/>
        </w:rPr>
        <w:t>.</w:t>
      </w:r>
      <w:r w:rsidR="00AB2088" w:rsidRPr="007E3958">
        <w:rPr>
          <w:rFonts w:ascii="Times New Roman" w:hAnsi="Times New Roman" w:cs="Times New Roman"/>
          <w:bCs/>
        </w:rPr>
        <w:t xml:space="preserve"> </w:t>
      </w:r>
      <w:r w:rsidR="00E811C8" w:rsidRPr="007E3958">
        <w:rPr>
          <w:rFonts w:ascii="Times New Roman" w:hAnsi="Times New Roman" w:cs="Times New Roman"/>
          <w:bCs/>
        </w:rPr>
        <w:t xml:space="preserve"> </w:t>
      </w:r>
      <w:r w:rsidR="002E7589" w:rsidRPr="007E3958">
        <w:rPr>
          <w:rFonts w:ascii="Times New Roman" w:hAnsi="Times New Roman" w:cs="Times New Roman"/>
          <w:bCs/>
        </w:rPr>
        <w:t>When</w:t>
      </w:r>
      <w:r w:rsidR="00F458AA" w:rsidRPr="007E3958">
        <w:rPr>
          <w:rFonts w:ascii="Times New Roman" w:hAnsi="Times New Roman" w:cs="Times New Roman"/>
          <w:bCs/>
        </w:rPr>
        <w:t xml:space="preserve"> </w:t>
      </w:r>
      <w:r w:rsidR="002E7589" w:rsidRPr="007E3958">
        <w:rPr>
          <w:rFonts w:ascii="Times New Roman" w:hAnsi="Times New Roman" w:cs="Times New Roman"/>
          <w:bCs/>
        </w:rPr>
        <w:t>understood in this way</w:t>
      </w:r>
      <w:r w:rsidR="00F458AA" w:rsidRPr="007E3958">
        <w:rPr>
          <w:rFonts w:ascii="Times New Roman" w:hAnsi="Times New Roman" w:cs="Times New Roman"/>
          <w:bCs/>
        </w:rPr>
        <w:t xml:space="preserve"> </w:t>
      </w:r>
      <w:r w:rsidR="002E7589" w:rsidRPr="00BC29DA">
        <w:rPr>
          <w:rFonts w:ascii="Times New Roman" w:hAnsi="Times New Roman" w:cs="Times New Roman"/>
          <w:b/>
          <w:bCs/>
        </w:rPr>
        <w:t>SC*</w:t>
      </w:r>
      <w:r w:rsidR="00F458AA" w:rsidRPr="007E3958">
        <w:rPr>
          <w:rFonts w:ascii="Times New Roman" w:hAnsi="Times New Roman" w:cs="Times New Roman"/>
          <w:bCs/>
        </w:rPr>
        <w:t xml:space="preserve"> </w:t>
      </w:r>
      <w:r w:rsidR="00F343C0" w:rsidRPr="007E3958">
        <w:rPr>
          <w:rFonts w:ascii="Times New Roman" w:hAnsi="Times New Roman" w:cs="Times New Roman"/>
          <w:bCs/>
        </w:rPr>
        <w:t>seem</w:t>
      </w:r>
      <w:r w:rsidRPr="007E3958">
        <w:rPr>
          <w:rFonts w:ascii="Times New Roman" w:hAnsi="Times New Roman" w:cs="Times New Roman"/>
          <w:bCs/>
        </w:rPr>
        <w:t>s</w:t>
      </w:r>
      <w:r w:rsidR="00F343C0" w:rsidRPr="007E3958">
        <w:rPr>
          <w:rFonts w:ascii="Times New Roman" w:hAnsi="Times New Roman" w:cs="Times New Roman"/>
          <w:bCs/>
        </w:rPr>
        <w:t xml:space="preserve"> basically correct,</w:t>
      </w:r>
      <w:r w:rsidR="00DD7964" w:rsidRPr="007E3958">
        <w:rPr>
          <w:rFonts w:ascii="Times New Roman" w:hAnsi="Times New Roman" w:cs="Times New Roman"/>
          <w:bCs/>
        </w:rPr>
        <w:t xml:space="preserve"> </w:t>
      </w:r>
      <w:r w:rsidRPr="007E3958">
        <w:rPr>
          <w:rFonts w:ascii="Times New Roman" w:hAnsi="Times New Roman" w:cs="Times New Roman"/>
          <w:bCs/>
        </w:rPr>
        <w:t>and to</w:t>
      </w:r>
      <w:r w:rsidR="003D51CF" w:rsidRPr="007E3958">
        <w:rPr>
          <w:rFonts w:ascii="Times New Roman" w:hAnsi="Times New Roman" w:cs="Times New Roman"/>
          <w:bCs/>
        </w:rPr>
        <w:t xml:space="preserve"> </w:t>
      </w:r>
      <w:r w:rsidR="002E7589" w:rsidRPr="007E3958">
        <w:rPr>
          <w:rFonts w:ascii="Times New Roman" w:hAnsi="Times New Roman" w:cs="Times New Roman"/>
          <w:bCs/>
        </w:rPr>
        <w:t>amount</w:t>
      </w:r>
      <w:r w:rsidR="00F458AA" w:rsidRPr="007E3958">
        <w:rPr>
          <w:rFonts w:ascii="Times New Roman" w:hAnsi="Times New Roman" w:cs="Times New Roman"/>
          <w:bCs/>
        </w:rPr>
        <w:t xml:space="preserve"> </w:t>
      </w:r>
      <w:r w:rsidR="002E7589" w:rsidRPr="007E3958">
        <w:rPr>
          <w:rFonts w:ascii="Times New Roman" w:hAnsi="Times New Roman" w:cs="Times New Roman"/>
          <w:bCs/>
        </w:rPr>
        <w:t>to the claim that laws</w:t>
      </w:r>
      <w:r w:rsidR="00DD7964" w:rsidRPr="007E3958">
        <w:rPr>
          <w:rFonts w:ascii="Times New Roman" w:hAnsi="Times New Roman" w:cs="Times New Roman"/>
          <w:bCs/>
        </w:rPr>
        <w:t xml:space="preserve"> </w:t>
      </w:r>
      <w:r w:rsidR="002E7589" w:rsidRPr="007E3958">
        <w:rPr>
          <w:rFonts w:ascii="Times New Roman" w:hAnsi="Times New Roman" w:cs="Times New Roman"/>
          <w:bCs/>
        </w:rPr>
        <w:t>satisfy an invariance condition</w:t>
      </w:r>
      <w:r w:rsidR="003D51CF" w:rsidRPr="007E3958">
        <w:rPr>
          <w:rFonts w:ascii="Times New Roman" w:hAnsi="Times New Roman" w:cs="Times New Roman"/>
          <w:bCs/>
        </w:rPr>
        <w:t>.</w:t>
      </w:r>
      <w:r w:rsidR="002E7589" w:rsidRPr="007E3958">
        <w:rPr>
          <w:rFonts w:ascii="Times New Roman" w:hAnsi="Times New Roman" w:cs="Times New Roman"/>
          <w:bCs/>
        </w:rPr>
        <w:t xml:space="preserve"> </w:t>
      </w:r>
      <w:r w:rsidR="003D51CF" w:rsidRPr="007E3958">
        <w:rPr>
          <w:rFonts w:ascii="Times New Roman" w:hAnsi="Times New Roman" w:cs="Times New Roman"/>
          <w:bCs/>
        </w:rPr>
        <w:t xml:space="preserve"> </w:t>
      </w:r>
      <w:r w:rsidR="002E7589" w:rsidRPr="007E3958">
        <w:rPr>
          <w:rFonts w:ascii="Times New Roman" w:hAnsi="Times New Roman" w:cs="Times New Roman"/>
          <w:bCs/>
        </w:rPr>
        <w:t>However, Beebee</w:t>
      </w:r>
      <w:r w:rsidR="00F458AA" w:rsidRPr="007E3958">
        <w:rPr>
          <w:rFonts w:ascii="Times New Roman" w:hAnsi="Times New Roman" w:cs="Times New Roman"/>
          <w:bCs/>
        </w:rPr>
        <w:t xml:space="preserve"> </w:t>
      </w:r>
      <w:r w:rsidR="002E7589" w:rsidRPr="007E3958">
        <w:rPr>
          <w:rFonts w:ascii="Times New Roman" w:hAnsi="Times New Roman" w:cs="Times New Roman"/>
          <w:bCs/>
        </w:rPr>
        <w:t>rejects</w:t>
      </w:r>
      <w:r w:rsidR="00DD7964" w:rsidRPr="007E3958">
        <w:rPr>
          <w:rFonts w:ascii="Times New Roman" w:hAnsi="Times New Roman" w:cs="Times New Roman"/>
          <w:bCs/>
        </w:rPr>
        <w:t xml:space="preserve"> </w:t>
      </w:r>
      <w:r w:rsidR="002E7589" w:rsidRPr="007E3958">
        <w:rPr>
          <w:rFonts w:ascii="Times New Roman" w:hAnsi="Times New Roman" w:cs="Times New Roman"/>
          <w:bCs/>
        </w:rPr>
        <w:t>(</w:t>
      </w:r>
      <w:r w:rsidR="002E7589" w:rsidRPr="00BC29DA">
        <w:rPr>
          <w:rFonts w:ascii="Times New Roman" w:hAnsi="Times New Roman" w:cs="Times New Roman"/>
          <w:b/>
          <w:bCs/>
        </w:rPr>
        <w:t>SC*</w:t>
      </w:r>
      <w:r w:rsidR="002E7589" w:rsidRPr="007E3958">
        <w:rPr>
          <w:rFonts w:ascii="Times New Roman" w:hAnsi="Times New Roman" w:cs="Times New Roman"/>
          <w:bCs/>
        </w:rPr>
        <w:t xml:space="preserve">), associating </w:t>
      </w:r>
      <w:r w:rsidRPr="007E3958">
        <w:rPr>
          <w:rFonts w:ascii="Times New Roman" w:hAnsi="Times New Roman" w:cs="Times New Roman"/>
          <w:bCs/>
        </w:rPr>
        <w:t xml:space="preserve">it </w:t>
      </w:r>
      <w:r w:rsidR="002E7589" w:rsidRPr="007E3958">
        <w:rPr>
          <w:rFonts w:ascii="Times New Roman" w:hAnsi="Times New Roman" w:cs="Times New Roman"/>
          <w:bCs/>
        </w:rPr>
        <w:t>with illegitimate version</w:t>
      </w:r>
      <w:r w:rsidR="00E811C8" w:rsidRPr="007E3958">
        <w:rPr>
          <w:rFonts w:ascii="Times New Roman" w:hAnsi="Times New Roman" w:cs="Times New Roman"/>
          <w:bCs/>
        </w:rPr>
        <w:t>s</w:t>
      </w:r>
      <w:r w:rsidR="002E7589" w:rsidRPr="007E3958">
        <w:rPr>
          <w:rFonts w:ascii="Times New Roman" w:hAnsi="Times New Roman" w:cs="Times New Roman"/>
          <w:bCs/>
        </w:rPr>
        <w:t xml:space="preserve"> of the gover</w:t>
      </w:r>
      <w:r w:rsidR="00E811C8" w:rsidRPr="007E3958">
        <w:rPr>
          <w:rFonts w:ascii="Times New Roman" w:hAnsi="Times New Roman" w:cs="Times New Roman"/>
          <w:bCs/>
        </w:rPr>
        <w:t>na</w:t>
      </w:r>
      <w:r w:rsidR="002E7589" w:rsidRPr="007E3958">
        <w:rPr>
          <w:rFonts w:ascii="Times New Roman" w:hAnsi="Times New Roman" w:cs="Times New Roman"/>
          <w:bCs/>
        </w:rPr>
        <w:t xml:space="preserve">nce idea. </w:t>
      </w:r>
      <w:r w:rsidR="00994716" w:rsidRPr="007E3958">
        <w:rPr>
          <w:rFonts w:ascii="Times New Roman" w:hAnsi="Times New Roman" w:cs="Times New Roman"/>
          <w:bCs/>
        </w:rPr>
        <w:t xml:space="preserve">She observes that </w:t>
      </w:r>
      <w:r w:rsidR="003D51CF" w:rsidRPr="007E3958">
        <w:rPr>
          <w:rFonts w:ascii="Times New Roman" w:hAnsi="Times New Roman" w:cs="Times New Roman"/>
          <w:bCs/>
        </w:rPr>
        <w:t xml:space="preserve"> (</w:t>
      </w:r>
      <w:r w:rsidR="003D51CF" w:rsidRPr="00BC29DA">
        <w:rPr>
          <w:rFonts w:ascii="Times New Roman" w:hAnsi="Times New Roman" w:cs="Times New Roman"/>
          <w:b/>
          <w:bCs/>
        </w:rPr>
        <w:t>SC*</w:t>
      </w:r>
      <w:r w:rsidR="003D51CF" w:rsidRPr="007E3958">
        <w:rPr>
          <w:rFonts w:ascii="Times New Roman" w:hAnsi="Times New Roman" w:cs="Times New Roman"/>
          <w:bCs/>
        </w:rPr>
        <w:t>)</w:t>
      </w:r>
      <w:r w:rsidR="00994716" w:rsidRPr="007E3958">
        <w:rPr>
          <w:rFonts w:ascii="Times New Roman" w:hAnsi="Times New Roman" w:cs="Times New Roman"/>
          <w:bCs/>
        </w:rPr>
        <w:t xml:space="preserve"> will be false on Lewis’s account of counterfactuals and their relation to laws. This is because</w:t>
      </w:r>
      <w:r w:rsidR="00F11DCD" w:rsidRPr="007E3958">
        <w:rPr>
          <w:rFonts w:ascii="Times New Roman" w:hAnsi="Times New Roman" w:cs="Times New Roman"/>
          <w:bCs/>
        </w:rPr>
        <w:t>, as is well-known,</w:t>
      </w:r>
      <w:r w:rsidR="00F458AA" w:rsidRPr="007E3958">
        <w:rPr>
          <w:rFonts w:ascii="Times New Roman" w:hAnsi="Times New Roman" w:cs="Times New Roman"/>
          <w:bCs/>
        </w:rPr>
        <w:t xml:space="preserve"> </w:t>
      </w:r>
      <w:r w:rsidR="003D51CF" w:rsidRPr="007E3958">
        <w:rPr>
          <w:rFonts w:ascii="Times New Roman" w:hAnsi="Times New Roman" w:cs="Times New Roman"/>
          <w:bCs/>
        </w:rPr>
        <w:t>within Lewis’ framework</w:t>
      </w:r>
      <w:r w:rsidR="00F458AA" w:rsidRPr="007E3958">
        <w:rPr>
          <w:rFonts w:ascii="Times New Roman" w:hAnsi="Times New Roman" w:cs="Times New Roman"/>
          <w:bCs/>
        </w:rPr>
        <w:t xml:space="preserve"> </w:t>
      </w:r>
      <w:r w:rsidR="00994716" w:rsidRPr="007E3958">
        <w:rPr>
          <w:rFonts w:ascii="Times New Roman" w:hAnsi="Times New Roman" w:cs="Times New Roman"/>
          <w:bCs/>
        </w:rPr>
        <w:t>the realization of the antecede</w:t>
      </w:r>
      <w:r w:rsidR="00340770" w:rsidRPr="007E3958">
        <w:rPr>
          <w:rFonts w:ascii="Times New Roman" w:hAnsi="Times New Roman" w:cs="Times New Roman"/>
          <w:bCs/>
        </w:rPr>
        <w:t>n</w:t>
      </w:r>
      <w:r w:rsidR="00994716" w:rsidRPr="007E3958">
        <w:rPr>
          <w:rFonts w:ascii="Times New Roman" w:hAnsi="Times New Roman" w:cs="Times New Roman"/>
          <w:bCs/>
        </w:rPr>
        <w:t>t of a counterfactual</w:t>
      </w:r>
      <w:r w:rsidR="003D51CF" w:rsidRPr="007E3958">
        <w:rPr>
          <w:rFonts w:ascii="Times New Roman" w:hAnsi="Times New Roman" w:cs="Times New Roman"/>
          <w:bCs/>
        </w:rPr>
        <w:t xml:space="preserve"> in deterministic worlds</w:t>
      </w:r>
      <w:r w:rsidR="00994716" w:rsidRPr="007E3958">
        <w:rPr>
          <w:rFonts w:ascii="Times New Roman" w:hAnsi="Times New Roman" w:cs="Times New Roman"/>
          <w:bCs/>
        </w:rPr>
        <w:t xml:space="preserve"> will require a small miracle,</w:t>
      </w:r>
      <w:r w:rsidR="005355BA" w:rsidRPr="007E3958">
        <w:rPr>
          <w:rFonts w:ascii="Times New Roman" w:hAnsi="Times New Roman" w:cs="Times New Roman"/>
          <w:bCs/>
        </w:rPr>
        <w:t xml:space="preserve"> </w:t>
      </w:r>
      <w:r w:rsidR="00994716" w:rsidRPr="007E3958">
        <w:rPr>
          <w:rFonts w:ascii="Times New Roman" w:hAnsi="Times New Roman" w:cs="Times New Roman"/>
          <w:bCs/>
        </w:rPr>
        <w:t xml:space="preserve">with the result that some law will no longer hold. </w:t>
      </w:r>
      <w:r w:rsidR="00043EA9" w:rsidRPr="007E3958">
        <w:rPr>
          <w:rFonts w:ascii="Times New Roman" w:hAnsi="Times New Roman" w:cs="Times New Roman"/>
          <w:bCs/>
        </w:rPr>
        <w:t xml:space="preserve">For example, </w:t>
      </w:r>
      <w:r w:rsidR="00BD4005" w:rsidRPr="007E3958">
        <w:rPr>
          <w:rFonts w:ascii="Times New Roman" w:hAnsi="Times New Roman" w:cs="Times New Roman"/>
          <w:bCs/>
        </w:rPr>
        <w:t xml:space="preserve">if in actuality I do not strike </w:t>
      </w:r>
      <w:r w:rsidR="00340770" w:rsidRPr="007E3958">
        <w:rPr>
          <w:rFonts w:ascii="Times New Roman" w:hAnsi="Times New Roman" w:cs="Times New Roman"/>
          <w:bCs/>
        </w:rPr>
        <w:t>a</w:t>
      </w:r>
      <w:r w:rsidR="00BD4005" w:rsidRPr="007E3958">
        <w:rPr>
          <w:rFonts w:ascii="Times New Roman" w:hAnsi="Times New Roman" w:cs="Times New Roman"/>
          <w:bCs/>
        </w:rPr>
        <w:t xml:space="preserve"> match, the supposition that I do</w:t>
      </w:r>
      <w:r w:rsidR="003D51CF" w:rsidRPr="007E3958">
        <w:rPr>
          <w:rFonts w:ascii="Times New Roman" w:hAnsi="Times New Roman" w:cs="Times New Roman"/>
          <w:bCs/>
        </w:rPr>
        <w:t xml:space="preserve"> </w:t>
      </w:r>
      <w:r w:rsidR="00BD4005" w:rsidRPr="007E3958">
        <w:rPr>
          <w:rFonts w:ascii="Times New Roman" w:hAnsi="Times New Roman" w:cs="Times New Roman"/>
          <w:bCs/>
        </w:rPr>
        <w:t>will require a small mira</w:t>
      </w:r>
      <w:r w:rsidR="00340770" w:rsidRPr="007E3958">
        <w:rPr>
          <w:rFonts w:ascii="Times New Roman" w:hAnsi="Times New Roman" w:cs="Times New Roman"/>
          <w:bCs/>
        </w:rPr>
        <w:t>c</w:t>
      </w:r>
      <w:r w:rsidR="00BD4005" w:rsidRPr="007E3958">
        <w:rPr>
          <w:rFonts w:ascii="Times New Roman" w:hAnsi="Times New Roman" w:cs="Times New Roman"/>
          <w:bCs/>
        </w:rPr>
        <w:t>le. Car</w:t>
      </w:r>
      <w:r w:rsidR="00340770" w:rsidRPr="007E3958">
        <w:rPr>
          <w:rFonts w:ascii="Times New Roman" w:hAnsi="Times New Roman" w:cs="Times New Roman"/>
          <w:bCs/>
        </w:rPr>
        <w:t>r</w:t>
      </w:r>
      <w:r w:rsidR="00BD4005" w:rsidRPr="007E3958">
        <w:rPr>
          <w:rFonts w:ascii="Times New Roman" w:hAnsi="Times New Roman" w:cs="Times New Roman"/>
          <w:bCs/>
        </w:rPr>
        <w:t>oll contends that this has the absurd consequence that the laws</w:t>
      </w:r>
      <w:r w:rsidR="00E7116B" w:rsidRPr="007E3958">
        <w:rPr>
          <w:rFonts w:ascii="Times New Roman" w:hAnsi="Times New Roman" w:cs="Times New Roman"/>
          <w:bCs/>
        </w:rPr>
        <w:t xml:space="preserve"> </w:t>
      </w:r>
      <w:r w:rsidR="00BD4005" w:rsidRPr="007E3958">
        <w:rPr>
          <w:rFonts w:ascii="Times New Roman" w:hAnsi="Times New Roman" w:cs="Times New Roman"/>
          <w:bCs/>
        </w:rPr>
        <w:t>counterfactu</w:t>
      </w:r>
      <w:r w:rsidR="00340770" w:rsidRPr="007E3958">
        <w:rPr>
          <w:rFonts w:ascii="Times New Roman" w:hAnsi="Times New Roman" w:cs="Times New Roman"/>
          <w:bCs/>
        </w:rPr>
        <w:t>a</w:t>
      </w:r>
      <w:r w:rsidR="00BD4005" w:rsidRPr="007E3958">
        <w:rPr>
          <w:rFonts w:ascii="Times New Roman" w:hAnsi="Times New Roman" w:cs="Times New Roman"/>
          <w:bCs/>
        </w:rPr>
        <w:t xml:space="preserve">lly depend on whether I strike the match. </w:t>
      </w:r>
      <w:r w:rsidR="00F11DCD" w:rsidRPr="007E3958">
        <w:rPr>
          <w:rFonts w:ascii="Times New Roman" w:hAnsi="Times New Roman" w:cs="Times New Roman"/>
          <w:bCs/>
        </w:rPr>
        <w:t xml:space="preserve"> </w:t>
      </w:r>
      <w:r w:rsidR="00994716" w:rsidRPr="007E3958">
        <w:rPr>
          <w:rFonts w:ascii="Times New Roman" w:hAnsi="Times New Roman" w:cs="Times New Roman"/>
          <w:bCs/>
        </w:rPr>
        <w:t xml:space="preserve"> Beebee</w:t>
      </w:r>
      <w:r w:rsidR="00BD4005" w:rsidRPr="007E3958">
        <w:rPr>
          <w:rFonts w:ascii="Times New Roman" w:hAnsi="Times New Roman" w:cs="Times New Roman"/>
          <w:bCs/>
        </w:rPr>
        <w:t xml:space="preserve"> responds</w:t>
      </w:r>
      <w:r w:rsidR="009D247F" w:rsidRPr="007E3958">
        <w:rPr>
          <w:rFonts w:ascii="Times New Roman" w:hAnsi="Times New Roman" w:cs="Times New Roman"/>
          <w:bCs/>
        </w:rPr>
        <w:t xml:space="preserve"> </w:t>
      </w:r>
      <w:r w:rsidR="00F11DCD" w:rsidRPr="007E3958">
        <w:rPr>
          <w:rFonts w:ascii="Times New Roman" w:hAnsi="Times New Roman" w:cs="Times New Roman"/>
          <w:bCs/>
        </w:rPr>
        <w:t xml:space="preserve">that </w:t>
      </w:r>
      <w:r w:rsidR="00BD4005" w:rsidRPr="007E3958">
        <w:rPr>
          <w:rFonts w:ascii="Times New Roman" w:hAnsi="Times New Roman" w:cs="Times New Roman"/>
          <w:bCs/>
        </w:rPr>
        <w:t xml:space="preserve">in fact the </w:t>
      </w:r>
      <w:r w:rsidR="00340770" w:rsidRPr="007E3958">
        <w:rPr>
          <w:rFonts w:ascii="Times New Roman" w:hAnsi="Times New Roman" w:cs="Times New Roman"/>
          <w:bCs/>
        </w:rPr>
        <w:t>laws</w:t>
      </w:r>
      <w:r w:rsidR="00BD4005" w:rsidRPr="007E3958">
        <w:rPr>
          <w:rFonts w:ascii="Times New Roman" w:hAnsi="Times New Roman" w:cs="Times New Roman"/>
          <w:bCs/>
        </w:rPr>
        <w:t xml:space="preserve"> </w:t>
      </w:r>
      <w:r w:rsidR="00BD4005" w:rsidRPr="007E3958">
        <w:rPr>
          <w:rFonts w:ascii="Times New Roman" w:hAnsi="Times New Roman" w:cs="Times New Roman"/>
          <w:bCs/>
          <w:i/>
        </w:rPr>
        <w:t>do</w:t>
      </w:r>
      <w:r w:rsidR="00BD4005" w:rsidRPr="007E3958">
        <w:rPr>
          <w:rFonts w:ascii="Times New Roman" w:hAnsi="Times New Roman" w:cs="Times New Roman"/>
          <w:bCs/>
        </w:rPr>
        <w:t xml:space="preserve"> depend counterfact</w:t>
      </w:r>
      <w:r w:rsidR="00340770" w:rsidRPr="007E3958">
        <w:rPr>
          <w:rFonts w:ascii="Times New Roman" w:hAnsi="Times New Roman" w:cs="Times New Roman"/>
          <w:bCs/>
        </w:rPr>
        <w:t>u</w:t>
      </w:r>
      <w:r w:rsidR="00BD4005" w:rsidRPr="007E3958">
        <w:rPr>
          <w:rFonts w:ascii="Times New Roman" w:hAnsi="Times New Roman" w:cs="Times New Roman"/>
          <w:bCs/>
        </w:rPr>
        <w:t>ally on whether I str</w:t>
      </w:r>
      <w:r w:rsidR="00340770" w:rsidRPr="007E3958">
        <w:rPr>
          <w:rFonts w:ascii="Times New Roman" w:hAnsi="Times New Roman" w:cs="Times New Roman"/>
          <w:bCs/>
        </w:rPr>
        <w:t>i</w:t>
      </w:r>
      <w:r w:rsidR="00BD4005" w:rsidRPr="007E3958">
        <w:rPr>
          <w:rFonts w:ascii="Times New Roman" w:hAnsi="Times New Roman" w:cs="Times New Roman"/>
          <w:bCs/>
        </w:rPr>
        <w:t xml:space="preserve">ke the </w:t>
      </w:r>
      <w:r w:rsidR="00340770" w:rsidRPr="007E3958">
        <w:rPr>
          <w:rFonts w:ascii="Times New Roman" w:hAnsi="Times New Roman" w:cs="Times New Roman"/>
          <w:bCs/>
        </w:rPr>
        <w:t>ma</w:t>
      </w:r>
      <w:r w:rsidR="00BD4005" w:rsidRPr="007E3958">
        <w:rPr>
          <w:rFonts w:ascii="Times New Roman" w:hAnsi="Times New Roman" w:cs="Times New Roman"/>
          <w:bCs/>
        </w:rPr>
        <w:t>tch</w:t>
      </w:r>
      <w:r w:rsidR="00F11DCD" w:rsidRPr="007E3958">
        <w:rPr>
          <w:rFonts w:ascii="Times New Roman" w:hAnsi="Times New Roman" w:cs="Times New Roman"/>
          <w:bCs/>
        </w:rPr>
        <w:t>, in contravention of (</w:t>
      </w:r>
      <w:r w:rsidR="00F11DCD" w:rsidRPr="00BC29DA">
        <w:rPr>
          <w:rFonts w:ascii="Times New Roman" w:hAnsi="Times New Roman" w:cs="Times New Roman"/>
          <w:b/>
          <w:bCs/>
        </w:rPr>
        <w:t>SC*</w:t>
      </w:r>
      <w:r w:rsidR="00F11DCD" w:rsidRPr="007E3958">
        <w:rPr>
          <w:rFonts w:ascii="Times New Roman" w:hAnsi="Times New Roman" w:cs="Times New Roman"/>
          <w:bCs/>
        </w:rPr>
        <w:t>)</w:t>
      </w:r>
      <w:r w:rsidR="00BD4005" w:rsidRPr="007E3958">
        <w:rPr>
          <w:rFonts w:ascii="Times New Roman" w:hAnsi="Times New Roman" w:cs="Times New Roman"/>
          <w:bCs/>
        </w:rPr>
        <w:t xml:space="preserve">. </w:t>
      </w:r>
      <w:r w:rsidR="00F458AA" w:rsidRPr="007E3958">
        <w:rPr>
          <w:rFonts w:ascii="Times New Roman" w:hAnsi="Times New Roman" w:cs="Times New Roman"/>
          <w:bCs/>
        </w:rPr>
        <w:t xml:space="preserve"> </w:t>
      </w:r>
      <w:r w:rsidR="00340770" w:rsidRPr="007E3958">
        <w:rPr>
          <w:rFonts w:ascii="Times New Roman" w:hAnsi="Times New Roman" w:cs="Times New Roman"/>
          <w:bCs/>
        </w:rPr>
        <w:t>S</w:t>
      </w:r>
      <w:r w:rsidR="00043EA9" w:rsidRPr="007E3958">
        <w:rPr>
          <w:rFonts w:ascii="Times New Roman" w:hAnsi="Times New Roman" w:cs="Times New Roman"/>
          <w:bCs/>
        </w:rPr>
        <w:t xml:space="preserve">he thinks </w:t>
      </w:r>
      <w:r w:rsidR="00340770" w:rsidRPr="007E3958">
        <w:rPr>
          <w:rFonts w:ascii="Times New Roman" w:hAnsi="Times New Roman" w:cs="Times New Roman"/>
          <w:bCs/>
        </w:rPr>
        <w:t xml:space="preserve">our tendency to suppose otherwise </w:t>
      </w:r>
      <w:r w:rsidR="003D51CF" w:rsidRPr="007E3958">
        <w:rPr>
          <w:rFonts w:ascii="Times New Roman" w:hAnsi="Times New Roman" w:cs="Times New Roman"/>
          <w:bCs/>
        </w:rPr>
        <w:t>and to accept (</w:t>
      </w:r>
      <w:r w:rsidR="003D51CF" w:rsidRPr="00BC29DA">
        <w:rPr>
          <w:rFonts w:ascii="Times New Roman" w:hAnsi="Times New Roman" w:cs="Times New Roman"/>
          <w:b/>
          <w:bCs/>
        </w:rPr>
        <w:t>SC*</w:t>
      </w:r>
      <w:r w:rsidR="003D51CF" w:rsidRPr="007E3958">
        <w:rPr>
          <w:rFonts w:ascii="Times New Roman" w:hAnsi="Times New Roman" w:cs="Times New Roman"/>
          <w:bCs/>
        </w:rPr>
        <w:t>)</w:t>
      </w:r>
      <w:r w:rsidR="00043EA9" w:rsidRPr="007E3958">
        <w:rPr>
          <w:rFonts w:ascii="Times New Roman" w:hAnsi="Times New Roman" w:cs="Times New Roman"/>
          <w:bCs/>
        </w:rPr>
        <w:t xml:space="preserve"> relies on the illicit assumption</w:t>
      </w:r>
      <w:r w:rsidR="00340770" w:rsidRPr="007E3958">
        <w:rPr>
          <w:rFonts w:ascii="Times New Roman" w:hAnsi="Times New Roman" w:cs="Times New Roman"/>
          <w:bCs/>
        </w:rPr>
        <w:t xml:space="preserve">s about </w:t>
      </w:r>
      <w:r w:rsidR="00043EA9" w:rsidRPr="007E3958">
        <w:rPr>
          <w:rFonts w:ascii="Times New Roman" w:hAnsi="Times New Roman" w:cs="Times New Roman"/>
          <w:bCs/>
        </w:rPr>
        <w:t>gover</w:t>
      </w:r>
      <w:r w:rsidR="00340770" w:rsidRPr="007E3958">
        <w:rPr>
          <w:rFonts w:ascii="Times New Roman" w:hAnsi="Times New Roman" w:cs="Times New Roman"/>
          <w:bCs/>
        </w:rPr>
        <w:t>n</w:t>
      </w:r>
      <w:r w:rsidR="00043EA9" w:rsidRPr="007E3958">
        <w:rPr>
          <w:rFonts w:ascii="Times New Roman" w:hAnsi="Times New Roman" w:cs="Times New Roman"/>
          <w:bCs/>
        </w:rPr>
        <w:t xml:space="preserve">ance. </w:t>
      </w:r>
    </w:p>
    <w:p w14:paraId="12CC470D" w14:textId="6F9D6B52" w:rsidR="00686017" w:rsidRPr="007E3958" w:rsidRDefault="00686017" w:rsidP="00EF02EB">
      <w:pPr>
        <w:ind w:firstLine="720"/>
        <w:rPr>
          <w:rFonts w:ascii="Times New Roman" w:hAnsi="Times New Roman" w:cs="Times New Roman"/>
          <w:bCs/>
        </w:rPr>
      </w:pPr>
      <w:r w:rsidRPr="007E3958">
        <w:rPr>
          <w:rFonts w:ascii="Times New Roman" w:hAnsi="Times New Roman" w:cs="Times New Roman"/>
          <w:bCs/>
        </w:rPr>
        <w:t xml:space="preserve">Even if we accept Lewis’ claims about the need to postulate miracles, </w:t>
      </w:r>
      <w:r w:rsidR="003D51CF" w:rsidRPr="007E3958">
        <w:rPr>
          <w:rFonts w:ascii="Times New Roman" w:hAnsi="Times New Roman" w:cs="Times New Roman"/>
          <w:bCs/>
        </w:rPr>
        <w:t>we need not accept</w:t>
      </w:r>
      <w:r w:rsidR="00E27F2C" w:rsidRPr="007E3958">
        <w:rPr>
          <w:rFonts w:ascii="Times New Roman" w:hAnsi="Times New Roman" w:cs="Times New Roman"/>
          <w:bCs/>
        </w:rPr>
        <w:t xml:space="preserve"> </w:t>
      </w:r>
      <w:r w:rsidRPr="007E3958">
        <w:rPr>
          <w:rFonts w:ascii="Times New Roman" w:hAnsi="Times New Roman" w:cs="Times New Roman"/>
          <w:bCs/>
        </w:rPr>
        <w:t>Beebee’s conclusions</w:t>
      </w:r>
      <w:r w:rsidR="003D51CF" w:rsidRPr="007E3958">
        <w:rPr>
          <w:rFonts w:ascii="Times New Roman" w:hAnsi="Times New Roman" w:cs="Times New Roman"/>
          <w:bCs/>
        </w:rPr>
        <w:t>.</w:t>
      </w:r>
      <w:r w:rsidR="00A52504" w:rsidRPr="007E3958">
        <w:rPr>
          <w:rFonts w:ascii="Times New Roman" w:hAnsi="Times New Roman" w:cs="Times New Roman"/>
          <w:bCs/>
        </w:rPr>
        <w:t xml:space="preserve"> A</w:t>
      </w:r>
      <w:r w:rsidRPr="007E3958">
        <w:rPr>
          <w:rFonts w:ascii="Times New Roman" w:hAnsi="Times New Roman" w:cs="Times New Roman"/>
          <w:bCs/>
        </w:rPr>
        <w:t>s emphasized</w:t>
      </w:r>
      <w:r w:rsidR="00340770" w:rsidRPr="007E3958">
        <w:rPr>
          <w:rFonts w:ascii="Times New Roman" w:hAnsi="Times New Roman" w:cs="Times New Roman"/>
          <w:bCs/>
        </w:rPr>
        <w:t xml:space="preserve"> above,</w:t>
      </w:r>
      <w:r w:rsidR="00B77241" w:rsidRPr="007E3958">
        <w:rPr>
          <w:rFonts w:ascii="Times New Roman" w:hAnsi="Times New Roman" w:cs="Times New Roman"/>
          <w:bCs/>
        </w:rPr>
        <w:t xml:space="preserve"> </w:t>
      </w:r>
      <w:r w:rsidRPr="00A15441">
        <w:rPr>
          <w:rFonts w:ascii="Times New Roman" w:hAnsi="Times New Roman" w:cs="Times New Roman"/>
          <w:b/>
          <w:bCs/>
        </w:rPr>
        <w:t>C</w:t>
      </w:r>
      <w:r w:rsidRPr="007E3958">
        <w:rPr>
          <w:rFonts w:ascii="Times New Roman" w:hAnsi="Times New Roman" w:cs="Times New Roman"/>
          <w:bCs/>
        </w:rPr>
        <w:t xml:space="preserve"> </w:t>
      </w:r>
      <w:r w:rsidR="00340770" w:rsidRPr="007E3958">
        <w:rPr>
          <w:rFonts w:ascii="Times New Roman" w:hAnsi="Times New Roman" w:cs="Times New Roman"/>
          <w:bCs/>
        </w:rPr>
        <w:t>(</w:t>
      </w:r>
      <w:r w:rsidRPr="007E3958">
        <w:rPr>
          <w:rFonts w:ascii="Times New Roman" w:hAnsi="Times New Roman" w:cs="Times New Roman"/>
          <w:bCs/>
        </w:rPr>
        <w:t xml:space="preserve">and </w:t>
      </w:r>
      <w:r w:rsidRPr="00A15441">
        <w:rPr>
          <w:rFonts w:ascii="Times New Roman" w:hAnsi="Times New Roman" w:cs="Times New Roman"/>
          <w:b/>
          <w:bCs/>
        </w:rPr>
        <w:t>SC*</w:t>
      </w:r>
      <w:r w:rsidR="00340770" w:rsidRPr="007E3958">
        <w:rPr>
          <w:rFonts w:ascii="Times New Roman" w:hAnsi="Times New Roman" w:cs="Times New Roman"/>
          <w:bCs/>
        </w:rPr>
        <w:t xml:space="preserve">) </w:t>
      </w:r>
      <w:r w:rsidRPr="007E3958">
        <w:rPr>
          <w:rFonts w:ascii="Times New Roman" w:hAnsi="Times New Roman" w:cs="Times New Roman"/>
          <w:bCs/>
        </w:rPr>
        <w:t xml:space="preserve">are only true when the counterfactuals in them are given an interventionist and not an inferential interpretation. </w:t>
      </w:r>
      <w:r w:rsidR="00AC2BC8" w:rsidRPr="007E3958">
        <w:rPr>
          <w:rFonts w:ascii="Times New Roman" w:hAnsi="Times New Roman" w:cs="Times New Roman"/>
          <w:bCs/>
        </w:rPr>
        <w:t xml:space="preserve"> If Lewis’s claims about the analysis of</w:t>
      </w:r>
      <w:r w:rsidR="00B77241" w:rsidRPr="007E3958">
        <w:rPr>
          <w:rFonts w:ascii="Times New Roman" w:hAnsi="Times New Roman" w:cs="Times New Roman"/>
          <w:bCs/>
        </w:rPr>
        <w:t xml:space="preserve"> </w:t>
      </w:r>
      <w:r w:rsidR="00BD4005" w:rsidRPr="007E3958">
        <w:rPr>
          <w:rFonts w:ascii="Times New Roman" w:hAnsi="Times New Roman" w:cs="Times New Roman"/>
          <w:bCs/>
        </w:rPr>
        <w:t xml:space="preserve">counterfactuals are correct, then </w:t>
      </w:r>
      <w:r w:rsidR="00340770" w:rsidRPr="007E3958">
        <w:rPr>
          <w:rFonts w:ascii="Times New Roman" w:hAnsi="Times New Roman" w:cs="Times New Roman"/>
          <w:bCs/>
        </w:rPr>
        <w:t>when I make a counterfactual supposition about striking a match, this a</w:t>
      </w:r>
      <w:r w:rsidR="00D41516" w:rsidRPr="007E3958">
        <w:rPr>
          <w:rFonts w:ascii="Times New Roman" w:hAnsi="Times New Roman" w:cs="Times New Roman"/>
          <w:bCs/>
        </w:rPr>
        <w:t>ssumes a</w:t>
      </w:r>
      <w:r w:rsidR="003D51CF" w:rsidRPr="007E3958">
        <w:rPr>
          <w:rFonts w:ascii="Times New Roman" w:hAnsi="Times New Roman" w:cs="Times New Roman"/>
          <w:bCs/>
        </w:rPr>
        <w:t xml:space="preserve"> law violation</w:t>
      </w:r>
      <w:r w:rsidR="00340770" w:rsidRPr="007E3958">
        <w:rPr>
          <w:rFonts w:ascii="Times New Roman" w:hAnsi="Times New Roman" w:cs="Times New Roman"/>
          <w:bCs/>
        </w:rPr>
        <w:t xml:space="preserve">. </w:t>
      </w:r>
      <w:r w:rsidR="00E7116B" w:rsidRPr="007E3958">
        <w:rPr>
          <w:rFonts w:ascii="Times New Roman" w:hAnsi="Times New Roman" w:cs="Times New Roman"/>
          <w:bCs/>
        </w:rPr>
        <w:t xml:space="preserve"> But </w:t>
      </w:r>
      <w:r w:rsidR="008750E1" w:rsidRPr="007E3958">
        <w:rPr>
          <w:rFonts w:ascii="Times New Roman" w:hAnsi="Times New Roman" w:cs="Times New Roman"/>
          <w:bCs/>
        </w:rPr>
        <w:t>this just concerns what I can infer</w:t>
      </w:r>
      <w:r w:rsidR="00DB1988" w:rsidRPr="007E3958">
        <w:rPr>
          <w:rFonts w:ascii="Times New Roman" w:hAnsi="Times New Roman" w:cs="Times New Roman"/>
          <w:bCs/>
        </w:rPr>
        <w:t xml:space="preserve"> from this supposition</w:t>
      </w:r>
      <w:r w:rsidR="008750E1" w:rsidRPr="007E3958">
        <w:rPr>
          <w:rFonts w:ascii="Times New Roman" w:hAnsi="Times New Roman" w:cs="Times New Roman"/>
          <w:bCs/>
        </w:rPr>
        <w:t xml:space="preserve"> and not what I can make the case</w:t>
      </w:r>
      <w:r w:rsidR="003D51CF" w:rsidRPr="007E3958">
        <w:rPr>
          <w:rFonts w:ascii="Times New Roman" w:hAnsi="Times New Roman" w:cs="Times New Roman"/>
          <w:bCs/>
        </w:rPr>
        <w:t>—the latter being the interpretation that is appropriate for (</w:t>
      </w:r>
      <w:r w:rsidR="003D51CF" w:rsidRPr="00A15441">
        <w:rPr>
          <w:rFonts w:ascii="Times New Roman" w:hAnsi="Times New Roman" w:cs="Times New Roman"/>
          <w:b/>
          <w:bCs/>
        </w:rPr>
        <w:t>C</w:t>
      </w:r>
      <w:r w:rsidR="003D51CF" w:rsidRPr="007E3958">
        <w:rPr>
          <w:rFonts w:ascii="Times New Roman" w:hAnsi="Times New Roman" w:cs="Times New Roman"/>
          <w:bCs/>
        </w:rPr>
        <w:t>) and (</w:t>
      </w:r>
      <w:r w:rsidR="003D51CF" w:rsidRPr="00A15441">
        <w:rPr>
          <w:rFonts w:ascii="Times New Roman" w:hAnsi="Times New Roman" w:cs="Times New Roman"/>
          <w:b/>
          <w:bCs/>
        </w:rPr>
        <w:t>SC*</w:t>
      </w:r>
      <w:r w:rsidR="003D51CF" w:rsidRPr="007E3958">
        <w:rPr>
          <w:rFonts w:ascii="Times New Roman" w:hAnsi="Times New Roman" w:cs="Times New Roman"/>
          <w:bCs/>
        </w:rPr>
        <w:t>)</w:t>
      </w:r>
      <w:r w:rsidR="008750E1" w:rsidRPr="007E3958">
        <w:rPr>
          <w:rFonts w:ascii="Times New Roman" w:hAnsi="Times New Roman" w:cs="Times New Roman"/>
          <w:bCs/>
        </w:rPr>
        <w:t xml:space="preserve">. </w:t>
      </w:r>
      <w:r w:rsidR="00A52504" w:rsidRPr="007E3958">
        <w:rPr>
          <w:rFonts w:ascii="Times New Roman" w:hAnsi="Times New Roman" w:cs="Times New Roman"/>
          <w:bCs/>
        </w:rPr>
        <w:t>T</w:t>
      </w:r>
      <w:r w:rsidR="008750E1" w:rsidRPr="007E3958">
        <w:rPr>
          <w:rFonts w:ascii="Times New Roman" w:hAnsi="Times New Roman" w:cs="Times New Roman"/>
          <w:bCs/>
        </w:rPr>
        <w:t>he contention that</w:t>
      </w:r>
      <w:r w:rsidR="00E7116B" w:rsidRPr="007E3958">
        <w:rPr>
          <w:rFonts w:ascii="Times New Roman" w:hAnsi="Times New Roman" w:cs="Times New Roman"/>
          <w:bCs/>
        </w:rPr>
        <w:t xml:space="preserve"> </w:t>
      </w:r>
      <w:r w:rsidR="008750E1" w:rsidRPr="007E3958">
        <w:rPr>
          <w:rFonts w:ascii="Times New Roman" w:hAnsi="Times New Roman" w:cs="Times New Roman"/>
          <w:bCs/>
        </w:rPr>
        <w:t>the laws of nature counterfactually depend on whether I strike a match seems so obviously absurd (</w:t>
      </w:r>
      <w:r w:rsidR="00C641E9" w:rsidRPr="007E3958">
        <w:rPr>
          <w:rFonts w:ascii="Times New Roman" w:hAnsi="Times New Roman" w:cs="Times New Roman"/>
          <w:bCs/>
        </w:rPr>
        <w:t xml:space="preserve">just </w:t>
      </w:r>
      <w:r w:rsidR="008750E1" w:rsidRPr="007E3958">
        <w:rPr>
          <w:rFonts w:ascii="Times New Roman" w:hAnsi="Times New Roman" w:cs="Times New Roman"/>
          <w:bCs/>
        </w:rPr>
        <w:t>as Carroll claims) because (or to the extent that) we give the counterfactuals in question an interventionist</w:t>
      </w:r>
      <w:r w:rsidR="00617E68" w:rsidRPr="007E3958">
        <w:rPr>
          <w:rFonts w:ascii="Times New Roman" w:hAnsi="Times New Roman" w:cs="Times New Roman"/>
          <w:bCs/>
        </w:rPr>
        <w:t xml:space="preserve"> or “would make it the case”</w:t>
      </w:r>
      <w:r w:rsidR="00E7116B" w:rsidRPr="007E3958">
        <w:rPr>
          <w:rFonts w:ascii="Times New Roman" w:hAnsi="Times New Roman" w:cs="Times New Roman"/>
          <w:bCs/>
        </w:rPr>
        <w:t xml:space="preserve"> </w:t>
      </w:r>
      <w:r w:rsidR="008750E1" w:rsidRPr="007E3958">
        <w:rPr>
          <w:rFonts w:ascii="Times New Roman" w:hAnsi="Times New Roman" w:cs="Times New Roman"/>
          <w:bCs/>
        </w:rPr>
        <w:t xml:space="preserve">interpretation. </w:t>
      </w:r>
      <w:r w:rsidR="00E27F2C" w:rsidRPr="007E3958">
        <w:rPr>
          <w:rFonts w:ascii="Times New Roman" w:hAnsi="Times New Roman" w:cs="Times New Roman"/>
          <w:bCs/>
        </w:rPr>
        <w:t>So Lewisian miracles provide no ground for d</w:t>
      </w:r>
      <w:r w:rsidR="00A52504" w:rsidRPr="007E3958">
        <w:rPr>
          <w:rFonts w:ascii="Times New Roman" w:hAnsi="Times New Roman" w:cs="Times New Roman"/>
          <w:bCs/>
        </w:rPr>
        <w:t>enying (</w:t>
      </w:r>
      <w:r w:rsidR="00A52504" w:rsidRPr="00A15441">
        <w:rPr>
          <w:rFonts w:ascii="Times New Roman" w:hAnsi="Times New Roman" w:cs="Times New Roman"/>
          <w:b/>
          <w:bCs/>
        </w:rPr>
        <w:t>C</w:t>
      </w:r>
      <w:r w:rsidR="00A52504" w:rsidRPr="007E3958">
        <w:rPr>
          <w:rFonts w:ascii="Times New Roman" w:hAnsi="Times New Roman" w:cs="Times New Roman"/>
          <w:bCs/>
        </w:rPr>
        <w:t>) and (</w:t>
      </w:r>
      <w:r w:rsidR="00A52504" w:rsidRPr="00A15441">
        <w:rPr>
          <w:rFonts w:ascii="Times New Roman" w:hAnsi="Times New Roman" w:cs="Times New Roman"/>
          <w:b/>
          <w:bCs/>
        </w:rPr>
        <w:t>SC*</w:t>
      </w:r>
      <w:r w:rsidR="00A52504" w:rsidRPr="007E3958">
        <w:rPr>
          <w:rFonts w:ascii="Times New Roman" w:hAnsi="Times New Roman" w:cs="Times New Roman"/>
          <w:bCs/>
        </w:rPr>
        <w:t>)</w:t>
      </w:r>
      <w:r w:rsidR="003A3796" w:rsidRPr="007E3958">
        <w:rPr>
          <w:rFonts w:ascii="Times New Roman" w:hAnsi="Times New Roman" w:cs="Times New Roman"/>
          <w:bCs/>
        </w:rPr>
        <w:t>, although</w:t>
      </w:r>
      <w:r w:rsidR="0026493C" w:rsidRPr="007E3958">
        <w:rPr>
          <w:rFonts w:ascii="Times New Roman" w:hAnsi="Times New Roman" w:cs="Times New Roman"/>
          <w:bCs/>
        </w:rPr>
        <w:t xml:space="preserve"> </w:t>
      </w:r>
      <w:r w:rsidR="003A3796" w:rsidRPr="007E3958">
        <w:rPr>
          <w:rFonts w:ascii="Times New Roman" w:hAnsi="Times New Roman" w:cs="Times New Roman"/>
          <w:bCs/>
        </w:rPr>
        <w:t>such miracles may of course be objectionable on other grounds</w:t>
      </w:r>
      <w:r w:rsidR="00E27F2C" w:rsidRPr="007E3958">
        <w:rPr>
          <w:rFonts w:ascii="Times New Roman" w:hAnsi="Times New Roman" w:cs="Times New Roman"/>
          <w:bCs/>
        </w:rPr>
        <w:t xml:space="preserve">. Moreover, rejecting </w:t>
      </w:r>
      <w:r w:rsidR="003A3796" w:rsidRPr="007E3958">
        <w:rPr>
          <w:rFonts w:ascii="Times New Roman" w:hAnsi="Times New Roman" w:cs="Times New Roman"/>
          <w:bCs/>
        </w:rPr>
        <w:t xml:space="preserve">  </w:t>
      </w:r>
      <w:r w:rsidR="00E27F2C" w:rsidRPr="007E3958">
        <w:rPr>
          <w:rFonts w:ascii="Times New Roman" w:hAnsi="Times New Roman" w:cs="Times New Roman"/>
          <w:bCs/>
        </w:rPr>
        <w:t>principles</w:t>
      </w:r>
      <w:r w:rsidR="00E7116B" w:rsidRPr="007E3958">
        <w:rPr>
          <w:rFonts w:ascii="Times New Roman" w:hAnsi="Times New Roman" w:cs="Times New Roman"/>
          <w:bCs/>
        </w:rPr>
        <w:t xml:space="preserve"> </w:t>
      </w:r>
      <w:r w:rsidR="003A3796" w:rsidRPr="007E3958">
        <w:rPr>
          <w:rFonts w:ascii="Times New Roman" w:hAnsi="Times New Roman" w:cs="Times New Roman"/>
          <w:bCs/>
        </w:rPr>
        <w:t>like (</w:t>
      </w:r>
      <w:r w:rsidR="003A3796" w:rsidRPr="00A15441">
        <w:rPr>
          <w:rFonts w:ascii="Times New Roman" w:hAnsi="Times New Roman" w:cs="Times New Roman"/>
          <w:b/>
          <w:bCs/>
        </w:rPr>
        <w:t>C</w:t>
      </w:r>
      <w:r w:rsidR="003A3796" w:rsidRPr="007E3958">
        <w:rPr>
          <w:rFonts w:ascii="Times New Roman" w:hAnsi="Times New Roman" w:cs="Times New Roman"/>
          <w:bCs/>
        </w:rPr>
        <w:t>) and (</w:t>
      </w:r>
      <w:r w:rsidR="003A3796" w:rsidRPr="00A15441">
        <w:rPr>
          <w:rFonts w:ascii="Times New Roman" w:hAnsi="Times New Roman" w:cs="Times New Roman"/>
          <w:b/>
          <w:bCs/>
        </w:rPr>
        <w:t>SC*</w:t>
      </w:r>
      <w:r w:rsidR="003A3796" w:rsidRPr="007E3958">
        <w:rPr>
          <w:rFonts w:ascii="Times New Roman" w:hAnsi="Times New Roman" w:cs="Times New Roman"/>
          <w:bCs/>
        </w:rPr>
        <w:t xml:space="preserve">) </w:t>
      </w:r>
      <w:r w:rsidR="00A52504" w:rsidRPr="007E3958">
        <w:rPr>
          <w:rFonts w:ascii="Times New Roman" w:hAnsi="Times New Roman" w:cs="Times New Roman"/>
          <w:bCs/>
        </w:rPr>
        <w:t>collapses the distinction between those generalizations that can be made false by the realization of initial conditions within their domain and those that do not have this feature</w:t>
      </w:r>
      <w:r w:rsidR="00617E68" w:rsidRPr="007E3958">
        <w:rPr>
          <w:rFonts w:ascii="Times New Roman" w:hAnsi="Times New Roman" w:cs="Times New Roman"/>
          <w:bCs/>
        </w:rPr>
        <w:t xml:space="preserve"> and consequently (I would argue) amounts to an abandonment of what is distinctive about laws</w:t>
      </w:r>
      <w:r w:rsidR="00A52504" w:rsidRPr="007E3958">
        <w:rPr>
          <w:rFonts w:ascii="Times New Roman" w:hAnsi="Times New Roman" w:cs="Times New Roman"/>
          <w:bCs/>
        </w:rPr>
        <w:t xml:space="preserve">. </w:t>
      </w:r>
    </w:p>
    <w:p w14:paraId="6ADA1696" w14:textId="11079374" w:rsidR="00281A0C" w:rsidRPr="007E3958" w:rsidRDefault="00DB1988" w:rsidP="00667A34">
      <w:pPr>
        <w:ind w:firstLine="720"/>
        <w:rPr>
          <w:rFonts w:ascii="Times New Roman" w:hAnsi="Times New Roman" w:cs="Times New Roman"/>
          <w:b/>
          <w:bCs/>
        </w:rPr>
      </w:pPr>
      <w:r w:rsidRPr="007E3958">
        <w:rPr>
          <w:rFonts w:ascii="Times New Roman" w:hAnsi="Times New Roman" w:cs="Times New Roman"/>
          <w:bCs/>
        </w:rPr>
        <w:t xml:space="preserve"> </w:t>
      </w:r>
      <w:r w:rsidR="00A52504" w:rsidRPr="007E3958">
        <w:rPr>
          <w:rFonts w:ascii="Times New Roman" w:hAnsi="Times New Roman" w:cs="Times New Roman"/>
          <w:bCs/>
        </w:rPr>
        <w:t>Note</w:t>
      </w:r>
      <w:r w:rsidR="00E27F2C" w:rsidRPr="007E3958">
        <w:rPr>
          <w:rFonts w:ascii="Times New Roman" w:hAnsi="Times New Roman" w:cs="Times New Roman"/>
          <w:bCs/>
        </w:rPr>
        <w:t xml:space="preserve"> also</w:t>
      </w:r>
      <w:r w:rsidR="00A52504" w:rsidRPr="007E3958">
        <w:rPr>
          <w:rFonts w:ascii="Times New Roman" w:hAnsi="Times New Roman" w:cs="Times New Roman"/>
          <w:bCs/>
        </w:rPr>
        <w:t xml:space="preserve"> that w</w:t>
      </w:r>
      <w:r w:rsidRPr="007E3958">
        <w:rPr>
          <w:rFonts w:ascii="Times New Roman" w:hAnsi="Times New Roman" w:cs="Times New Roman"/>
          <w:bCs/>
        </w:rPr>
        <w:t>hen understood in the way described</w:t>
      </w:r>
      <w:r w:rsidR="00E27F2C" w:rsidRPr="007E3958">
        <w:rPr>
          <w:rFonts w:ascii="Times New Roman" w:hAnsi="Times New Roman" w:cs="Times New Roman"/>
          <w:bCs/>
        </w:rPr>
        <w:t xml:space="preserve"> </w:t>
      </w:r>
      <w:r w:rsidR="00A15441">
        <w:rPr>
          <w:rFonts w:ascii="Times New Roman" w:hAnsi="Times New Roman" w:cs="Times New Roman"/>
          <w:bCs/>
        </w:rPr>
        <w:t>(</w:t>
      </w:r>
      <w:r w:rsidR="00C641E9" w:rsidRPr="00A15441">
        <w:rPr>
          <w:rFonts w:ascii="Times New Roman" w:hAnsi="Times New Roman" w:cs="Times New Roman"/>
          <w:b/>
          <w:bCs/>
        </w:rPr>
        <w:t>C</w:t>
      </w:r>
      <w:r w:rsidR="00A15441">
        <w:rPr>
          <w:rFonts w:ascii="Times New Roman" w:hAnsi="Times New Roman" w:cs="Times New Roman"/>
          <w:bCs/>
        </w:rPr>
        <w:t>)</w:t>
      </w:r>
      <w:r w:rsidR="00C641E9" w:rsidRPr="007E3958">
        <w:rPr>
          <w:rFonts w:ascii="Times New Roman" w:hAnsi="Times New Roman" w:cs="Times New Roman"/>
          <w:bCs/>
        </w:rPr>
        <w:t xml:space="preserve"> and </w:t>
      </w:r>
      <w:r w:rsidR="00A15441">
        <w:rPr>
          <w:rFonts w:ascii="Times New Roman" w:hAnsi="Times New Roman" w:cs="Times New Roman"/>
          <w:bCs/>
        </w:rPr>
        <w:t>(</w:t>
      </w:r>
      <w:r w:rsidR="00C641E9" w:rsidRPr="00A15441">
        <w:rPr>
          <w:rFonts w:ascii="Times New Roman" w:hAnsi="Times New Roman" w:cs="Times New Roman"/>
          <w:b/>
          <w:bCs/>
        </w:rPr>
        <w:t>SC*</w:t>
      </w:r>
      <w:r w:rsidR="00A15441">
        <w:rPr>
          <w:rFonts w:ascii="Times New Roman" w:hAnsi="Times New Roman" w:cs="Times New Roman"/>
          <w:b/>
          <w:bCs/>
        </w:rPr>
        <w:t>)</w:t>
      </w:r>
      <w:r w:rsidR="00C641E9" w:rsidRPr="007E3958">
        <w:rPr>
          <w:rFonts w:ascii="Times New Roman" w:hAnsi="Times New Roman" w:cs="Times New Roman"/>
          <w:bCs/>
        </w:rPr>
        <w:t xml:space="preserve"> do not requi</w:t>
      </w:r>
      <w:r w:rsidR="00D41516" w:rsidRPr="007E3958">
        <w:rPr>
          <w:rFonts w:ascii="Times New Roman" w:hAnsi="Times New Roman" w:cs="Times New Roman"/>
          <w:bCs/>
        </w:rPr>
        <w:t>r</w:t>
      </w:r>
      <w:r w:rsidR="00C641E9" w:rsidRPr="007E3958">
        <w:rPr>
          <w:rFonts w:ascii="Times New Roman" w:hAnsi="Times New Roman" w:cs="Times New Roman"/>
          <w:bCs/>
        </w:rPr>
        <w:t xml:space="preserve">e </w:t>
      </w:r>
      <w:r w:rsidR="00D41516" w:rsidRPr="007E3958">
        <w:rPr>
          <w:rFonts w:ascii="Times New Roman" w:hAnsi="Times New Roman" w:cs="Times New Roman"/>
          <w:bCs/>
        </w:rPr>
        <w:t>an</w:t>
      </w:r>
      <w:r w:rsidR="00C641E9" w:rsidRPr="007E3958">
        <w:rPr>
          <w:rFonts w:ascii="Times New Roman" w:hAnsi="Times New Roman" w:cs="Times New Roman"/>
          <w:bCs/>
        </w:rPr>
        <w:t xml:space="preserve"> objectionable inter</w:t>
      </w:r>
      <w:r w:rsidR="00D41516" w:rsidRPr="007E3958">
        <w:rPr>
          <w:rFonts w:ascii="Times New Roman" w:hAnsi="Times New Roman" w:cs="Times New Roman"/>
          <w:bCs/>
        </w:rPr>
        <w:t>pre</w:t>
      </w:r>
      <w:r w:rsidR="00C641E9" w:rsidRPr="007E3958">
        <w:rPr>
          <w:rFonts w:ascii="Times New Roman" w:hAnsi="Times New Roman" w:cs="Times New Roman"/>
          <w:bCs/>
        </w:rPr>
        <w:t>tat</w:t>
      </w:r>
      <w:r w:rsidR="00D41516" w:rsidRPr="007E3958">
        <w:rPr>
          <w:rFonts w:ascii="Times New Roman" w:hAnsi="Times New Roman" w:cs="Times New Roman"/>
          <w:bCs/>
        </w:rPr>
        <w:t>i</w:t>
      </w:r>
      <w:r w:rsidR="00C641E9" w:rsidRPr="007E3958">
        <w:rPr>
          <w:rFonts w:ascii="Times New Roman" w:hAnsi="Times New Roman" w:cs="Times New Roman"/>
          <w:bCs/>
        </w:rPr>
        <w:t xml:space="preserve">on of </w:t>
      </w:r>
      <w:r w:rsidR="003A3796" w:rsidRPr="007E3958">
        <w:rPr>
          <w:rFonts w:ascii="Times New Roman" w:hAnsi="Times New Roman" w:cs="Times New Roman"/>
          <w:bCs/>
        </w:rPr>
        <w:t xml:space="preserve">governance  </w:t>
      </w:r>
      <w:r w:rsidR="00D2406C" w:rsidRPr="007E3958">
        <w:rPr>
          <w:rFonts w:ascii="Times New Roman" w:hAnsi="Times New Roman" w:cs="Times New Roman"/>
          <w:bCs/>
        </w:rPr>
        <w:t>as generat</w:t>
      </w:r>
      <w:r w:rsidRPr="007E3958">
        <w:rPr>
          <w:rFonts w:ascii="Times New Roman" w:hAnsi="Times New Roman" w:cs="Times New Roman"/>
          <w:bCs/>
        </w:rPr>
        <w:t>i</w:t>
      </w:r>
      <w:r w:rsidR="00D2406C" w:rsidRPr="007E3958">
        <w:rPr>
          <w:rFonts w:ascii="Times New Roman" w:hAnsi="Times New Roman" w:cs="Times New Roman"/>
          <w:bCs/>
        </w:rPr>
        <w:t>o</w:t>
      </w:r>
      <w:r w:rsidRPr="007E3958">
        <w:rPr>
          <w:rFonts w:ascii="Times New Roman" w:hAnsi="Times New Roman" w:cs="Times New Roman"/>
          <w:bCs/>
        </w:rPr>
        <w:t>n</w:t>
      </w:r>
      <w:r w:rsidR="00D41516" w:rsidRPr="007E3958">
        <w:rPr>
          <w:rFonts w:ascii="Times New Roman" w:hAnsi="Times New Roman" w:cs="Times New Roman"/>
          <w:bCs/>
        </w:rPr>
        <w:t>—</w:t>
      </w:r>
      <w:r w:rsidR="00A52504" w:rsidRPr="007E3958">
        <w:rPr>
          <w:rFonts w:ascii="Times New Roman" w:hAnsi="Times New Roman" w:cs="Times New Roman"/>
          <w:bCs/>
        </w:rPr>
        <w:t>neither</w:t>
      </w:r>
      <w:r w:rsidR="00E7116B" w:rsidRPr="007E3958">
        <w:rPr>
          <w:rFonts w:ascii="Times New Roman" w:hAnsi="Times New Roman" w:cs="Times New Roman"/>
          <w:bCs/>
        </w:rPr>
        <w:t xml:space="preserve"> </w:t>
      </w:r>
      <w:r w:rsidR="00A52504" w:rsidRPr="007E3958">
        <w:rPr>
          <w:rFonts w:ascii="Times New Roman" w:hAnsi="Times New Roman" w:cs="Times New Roman"/>
          <w:bCs/>
        </w:rPr>
        <w:t>carries any commitment</w:t>
      </w:r>
      <w:r w:rsidR="00D41516" w:rsidRPr="007E3958">
        <w:rPr>
          <w:rFonts w:ascii="Times New Roman" w:hAnsi="Times New Roman" w:cs="Times New Roman"/>
          <w:bCs/>
        </w:rPr>
        <w:t xml:space="preserve"> about laws </w:t>
      </w:r>
      <w:r w:rsidR="00A52504" w:rsidRPr="007E3958">
        <w:rPr>
          <w:rFonts w:ascii="Times New Roman" w:hAnsi="Times New Roman" w:cs="Times New Roman"/>
          <w:bCs/>
        </w:rPr>
        <w:t>producing</w:t>
      </w:r>
      <w:r w:rsidR="00D41516" w:rsidRPr="007E3958">
        <w:rPr>
          <w:rFonts w:ascii="Times New Roman" w:hAnsi="Times New Roman" w:cs="Times New Roman"/>
          <w:bCs/>
        </w:rPr>
        <w:t xml:space="preserve"> things.  </w:t>
      </w:r>
      <w:r w:rsidR="00D2406C" w:rsidRPr="007E3958">
        <w:rPr>
          <w:rFonts w:ascii="Times New Roman" w:hAnsi="Times New Roman" w:cs="Times New Roman"/>
          <w:bCs/>
        </w:rPr>
        <w:t>What is correct in the governa</w:t>
      </w:r>
      <w:r w:rsidR="00D41516" w:rsidRPr="007E3958">
        <w:rPr>
          <w:rFonts w:ascii="Times New Roman" w:hAnsi="Times New Roman" w:cs="Times New Roman"/>
          <w:bCs/>
        </w:rPr>
        <w:t>n</w:t>
      </w:r>
      <w:r w:rsidR="00D2406C" w:rsidRPr="007E3958">
        <w:rPr>
          <w:rFonts w:ascii="Times New Roman" w:hAnsi="Times New Roman" w:cs="Times New Roman"/>
          <w:bCs/>
        </w:rPr>
        <w:t>ce idea is simply the claim that</w:t>
      </w:r>
      <w:r w:rsidR="005D12DD" w:rsidRPr="007E3958">
        <w:rPr>
          <w:rFonts w:ascii="Times New Roman" w:hAnsi="Times New Roman" w:cs="Times New Roman"/>
          <w:bCs/>
        </w:rPr>
        <w:t xml:space="preserve"> </w:t>
      </w:r>
      <w:r w:rsidR="00D2406C" w:rsidRPr="007E3958">
        <w:rPr>
          <w:rFonts w:ascii="Times New Roman" w:hAnsi="Times New Roman" w:cs="Times New Roman"/>
          <w:bCs/>
        </w:rPr>
        <w:t xml:space="preserve">laws have the kind of independence </w:t>
      </w:r>
      <w:r w:rsidR="00A52504" w:rsidRPr="007E3958">
        <w:rPr>
          <w:rFonts w:ascii="Times New Roman" w:hAnsi="Times New Roman" w:cs="Times New Roman"/>
          <w:bCs/>
        </w:rPr>
        <w:t>from</w:t>
      </w:r>
      <w:r w:rsidR="00D2406C" w:rsidRPr="007E3958">
        <w:rPr>
          <w:rFonts w:ascii="Times New Roman" w:hAnsi="Times New Roman" w:cs="Times New Roman"/>
          <w:bCs/>
        </w:rPr>
        <w:t xml:space="preserve"> initial conditions</w:t>
      </w:r>
      <w:r w:rsidR="00E27F2C" w:rsidRPr="007E3958">
        <w:rPr>
          <w:rFonts w:ascii="Times New Roman" w:hAnsi="Times New Roman" w:cs="Times New Roman"/>
          <w:bCs/>
        </w:rPr>
        <w:t xml:space="preserve"> </w:t>
      </w:r>
      <w:r w:rsidR="00D2406C" w:rsidRPr="007E3958">
        <w:rPr>
          <w:rFonts w:ascii="Times New Roman" w:hAnsi="Times New Roman" w:cs="Times New Roman"/>
          <w:bCs/>
        </w:rPr>
        <w:t xml:space="preserve">described by </w:t>
      </w:r>
      <w:r w:rsidR="00A15441">
        <w:rPr>
          <w:rFonts w:ascii="Times New Roman" w:hAnsi="Times New Roman" w:cs="Times New Roman"/>
          <w:bCs/>
        </w:rPr>
        <w:t>(</w:t>
      </w:r>
      <w:r w:rsidR="00D2406C" w:rsidRPr="00A15441">
        <w:rPr>
          <w:rFonts w:ascii="Times New Roman" w:hAnsi="Times New Roman" w:cs="Times New Roman"/>
          <w:b/>
          <w:bCs/>
        </w:rPr>
        <w:t>C</w:t>
      </w:r>
      <w:r w:rsidR="00A15441">
        <w:rPr>
          <w:rFonts w:ascii="Times New Roman" w:hAnsi="Times New Roman" w:cs="Times New Roman"/>
          <w:bCs/>
        </w:rPr>
        <w:t>)</w:t>
      </w:r>
      <w:r w:rsidR="001169C3" w:rsidRPr="007E3958">
        <w:rPr>
          <w:rFonts w:ascii="Times New Roman" w:hAnsi="Times New Roman" w:cs="Times New Roman"/>
          <w:bCs/>
        </w:rPr>
        <w:t xml:space="preserve"> </w:t>
      </w:r>
      <w:r w:rsidR="00D41516" w:rsidRPr="007E3958">
        <w:rPr>
          <w:rFonts w:ascii="Times New Roman" w:hAnsi="Times New Roman" w:cs="Times New Roman"/>
          <w:bCs/>
        </w:rPr>
        <w:t xml:space="preserve"> -- that realizing initial conditions within the domain of invariance of a law does not make the law false but rather implies that the system in question will conform to the law</w:t>
      </w:r>
      <w:r w:rsidR="00D41516" w:rsidRPr="007E3958">
        <w:rPr>
          <w:rFonts w:ascii="Times New Roman" w:hAnsi="Times New Roman" w:cs="Times New Roman"/>
          <w:b/>
          <w:bCs/>
        </w:rPr>
        <w:t xml:space="preserve">. </w:t>
      </w:r>
      <w:r w:rsidR="00A52504" w:rsidRPr="007E3958">
        <w:rPr>
          <w:rFonts w:ascii="Times New Roman" w:hAnsi="Times New Roman" w:cs="Times New Roman"/>
          <w:b/>
          <w:bCs/>
        </w:rPr>
        <w:t xml:space="preserve"> </w:t>
      </w:r>
      <w:r w:rsidR="00667A34" w:rsidRPr="007E3958">
        <w:rPr>
          <w:rFonts w:ascii="Times New Roman" w:hAnsi="Times New Roman" w:cs="Times New Roman"/>
          <w:b/>
          <w:bCs/>
        </w:rPr>
        <w:t xml:space="preserve"> </w:t>
      </w:r>
    </w:p>
    <w:p w14:paraId="53233658" w14:textId="6B38404C" w:rsidR="003A3796" w:rsidRPr="007E3958" w:rsidRDefault="00D44638" w:rsidP="00667A34">
      <w:pPr>
        <w:ind w:firstLine="720"/>
        <w:rPr>
          <w:rFonts w:ascii="Times New Roman" w:hAnsi="Times New Roman" w:cs="Times New Roman"/>
          <w:bCs/>
        </w:rPr>
      </w:pPr>
      <w:r w:rsidRPr="007E3958">
        <w:rPr>
          <w:rFonts w:ascii="Times New Roman" w:hAnsi="Times New Roman" w:cs="Times New Roman"/>
          <w:bCs/>
          <w:i/>
        </w:rPr>
        <w:t>No Non-Humean Stuff</w:t>
      </w:r>
      <w:r w:rsidRPr="007E3958">
        <w:rPr>
          <w:rFonts w:ascii="Times New Roman" w:hAnsi="Times New Roman" w:cs="Times New Roman"/>
          <w:bCs/>
        </w:rPr>
        <w:t>. The</w:t>
      </w:r>
      <w:r w:rsidR="00A15441">
        <w:rPr>
          <w:rFonts w:ascii="Times New Roman" w:hAnsi="Times New Roman" w:cs="Times New Roman"/>
          <w:bCs/>
        </w:rPr>
        <w:t xml:space="preserve"> </w:t>
      </w:r>
      <w:r w:rsidR="0026493C" w:rsidRPr="007E3958">
        <w:rPr>
          <w:rFonts w:ascii="Times New Roman" w:hAnsi="Times New Roman" w:cs="Times New Roman"/>
          <w:bCs/>
        </w:rPr>
        <w:t xml:space="preserve">invariance-based </w:t>
      </w:r>
      <w:r w:rsidRPr="007E3958">
        <w:rPr>
          <w:rFonts w:ascii="Times New Roman" w:hAnsi="Times New Roman" w:cs="Times New Roman"/>
          <w:bCs/>
        </w:rPr>
        <w:t xml:space="preserve">account </w:t>
      </w:r>
      <w:r w:rsidR="0026493C" w:rsidRPr="007E3958">
        <w:rPr>
          <w:rFonts w:ascii="Times New Roman" w:hAnsi="Times New Roman" w:cs="Times New Roman"/>
          <w:bCs/>
        </w:rPr>
        <w:t xml:space="preserve"> </w:t>
      </w:r>
      <w:r w:rsidRPr="007E3958">
        <w:rPr>
          <w:rFonts w:ascii="Times New Roman" w:hAnsi="Times New Roman" w:cs="Times New Roman"/>
          <w:bCs/>
        </w:rPr>
        <w:t xml:space="preserve"> does not </w:t>
      </w:r>
      <w:r w:rsidR="00E37D3B" w:rsidRPr="007E3958">
        <w:rPr>
          <w:rFonts w:ascii="Times New Roman" w:hAnsi="Times New Roman" w:cs="Times New Roman"/>
          <w:bCs/>
        </w:rPr>
        <w:t xml:space="preserve"> </w:t>
      </w:r>
      <w:r w:rsidRPr="007E3958">
        <w:rPr>
          <w:rFonts w:ascii="Times New Roman" w:hAnsi="Times New Roman" w:cs="Times New Roman"/>
          <w:bCs/>
        </w:rPr>
        <w:t xml:space="preserve">invoke </w:t>
      </w:r>
      <w:r w:rsidR="00E37D3B" w:rsidRPr="007E3958">
        <w:rPr>
          <w:rFonts w:ascii="Times New Roman" w:hAnsi="Times New Roman" w:cs="Times New Roman"/>
          <w:bCs/>
        </w:rPr>
        <w:t>dispositions, relations of necessitation between univer</w:t>
      </w:r>
      <w:r w:rsidR="0026493C" w:rsidRPr="007E3958">
        <w:rPr>
          <w:rFonts w:ascii="Times New Roman" w:hAnsi="Times New Roman" w:cs="Times New Roman"/>
          <w:bCs/>
        </w:rPr>
        <w:t>s</w:t>
      </w:r>
      <w:r w:rsidR="00E37D3B" w:rsidRPr="007E3958">
        <w:rPr>
          <w:rFonts w:ascii="Times New Roman" w:hAnsi="Times New Roman" w:cs="Times New Roman"/>
          <w:bCs/>
        </w:rPr>
        <w:t>als and the like</w:t>
      </w:r>
      <w:r w:rsidRPr="007E3958">
        <w:rPr>
          <w:rFonts w:ascii="Times New Roman" w:hAnsi="Times New Roman" w:cs="Times New Roman"/>
          <w:bCs/>
        </w:rPr>
        <w:t>.  Many readers may have the reaction, however, that in eschewing these, as well as standard Humean accounts,</w:t>
      </w:r>
      <w:r w:rsidR="00A15441">
        <w:rPr>
          <w:rFonts w:ascii="Times New Roman" w:hAnsi="Times New Roman" w:cs="Times New Roman"/>
          <w:bCs/>
        </w:rPr>
        <w:t xml:space="preserve"> </w:t>
      </w:r>
      <w:r w:rsidR="0026493C" w:rsidRPr="007E3958">
        <w:rPr>
          <w:rFonts w:ascii="Times New Roman" w:hAnsi="Times New Roman" w:cs="Times New Roman"/>
          <w:bCs/>
        </w:rPr>
        <w:t xml:space="preserve">the invariance-based account </w:t>
      </w:r>
      <w:r w:rsidRPr="007E3958">
        <w:rPr>
          <w:rFonts w:ascii="Times New Roman" w:hAnsi="Times New Roman" w:cs="Times New Roman"/>
          <w:bCs/>
        </w:rPr>
        <w:t xml:space="preserve">leaves physical modality mysterious: no </w:t>
      </w:r>
      <w:r w:rsidR="00E37D3B" w:rsidRPr="007E3958">
        <w:rPr>
          <w:rFonts w:ascii="Times New Roman" w:hAnsi="Times New Roman" w:cs="Times New Roman"/>
          <w:bCs/>
        </w:rPr>
        <w:t xml:space="preserve">explanation is offered for what makes invariance claims true. I have tried to say more about this issue elsewhere </w:t>
      </w:r>
      <w:r w:rsidR="0026493C" w:rsidRPr="007E3958">
        <w:rPr>
          <w:rFonts w:ascii="Times New Roman" w:hAnsi="Times New Roman" w:cs="Times New Roman"/>
          <w:bCs/>
        </w:rPr>
        <w:t xml:space="preserve"> (Woodward, Forthcoming) </w:t>
      </w:r>
      <w:r w:rsidR="00E37D3B" w:rsidRPr="007E3958">
        <w:rPr>
          <w:rFonts w:ascii="Times New Roman" w:hAnsi="Times New Roman" w:cs="Times New Roman"/>
          <w:bCs/>
        </w:rPr>
        <w:t>and</w:t>
      </w:r>
      <w:r w:rsidR="004F0C16" w:rsidRPr="007E3958">
        <w:rPr>
          <w:rFonts w:ascii="Times New Roman" w:hAnsi="Times New Roman" w:cs="Times New Roman"/>
          <w:bCs/>
        </w:rPr>
        <w:t xml:space="preserve"> </w:t>
      </w:r>
      <w:r w:rsidR="00E37D3B" w:rsidRPr="007E3958">
        <w:rPr>
          <w:rFonts w:ascii="Times New Roman" w:hAnsi="Times New Roman" w:cs="Times New Roman"/>
          <w:bCs/>
        </w:rPr>
        <w:t>confine myself here to a few brief remarks</w:t>
      </w:r>
      <w:r w:rsidR="00F66393" w:rsidRPr="007E3958">
        <w:rPr>
          <w:rFonts w:ascii="Times New Roman" w:hAnsi="Times New Roman" w:cs="Times New Roman"/>
          <w:bCs/>
        </w:rPr>
        <w:t xml:space="preserve">, which are entirely directed at </w:t>
      </w:r>
      <w:r w:rsidR="004F0C16" w:rsidRPr="007E3958">
        <w:rPr>
          <w:rFonts w:ascii="Times New Roman" w:hAnsi="Times New Roman" w:cs="Times New Roman"/>
          <w:bCs/>
        </w:rPr>
        <w:t xml:space="preserve"> non- Humean accounts</w:t>
      </w:r>
      <w:r w:rsidR="00F66393" w:rsidRPr="007E3958">
        <w:rPr>
          <w:rStyle w:val="FootnoteReference"/>
          <w:rFonts w:ascii="Times New Roman" w:hAnsi="Times New Roman" w:cs="Times New Roman"/>
          <w:bCs/>
        </w:rPr>
        <w:footnoteReference w:id="20"/>
      </w:r>
      <w:r w:rsidR="00E37D3B" w:rsidRPr="007E3958">
        <w:rPr>
          <w:rFonts w:ascii="Times New Roman" w:hAnsi="Times New Roman" w:cs="Times New Roman"/>
          <w:bCs/>
        </w:rPr>
        <w:t>. First</w:t>
      </w:r>
      <w:r w:rsidR="004F0C16" w:rsidRPr="007E3958">
        <w:rPr>
          <w:rFonts w:ascii="Times New Roman" w:hAnsi="Times New Roman" w:cs="Times New Roman"/>
          <w:bCs/>
        </w:rPr>
        <w:t xml:space="preserve">  invariance claims (except perhaps the most fundamental) have ordinary </w:t>
      </w:r>
      <w:r w:rsidR="004F0C16" w:rsidRPr="007E3958">
        <w:rPr>
          <w:rFonts w:ascii="Times New Roman" w:hAnsi="Times New Roman" w:cs="Times New Roman"/>
          <w:bCs/>
          <w:i/>
        </w:rPr>
        <w:t xml:space="preserve">scientific </w:t>
      </w:r>
      <w:r w:rsidR="004F0C16" w:rsidRPr="007E3958">
        <w:rPr>
          <w:rFonts w:ascii="Times New Roman" w:hAnsi="Times New Roman" w:cs="Times New Roman"/>
          <w:bCs/>
        </w:rPr>
        <w:t>explanations—for example, General Relativity can be thought of as providing an explanation of why the generalizations of Newtonian gravitational theory are invariant (or have the domain of invariance that they do). So the complaint of non-explanation</w:t>
      </w:r>
      <w:r w:rsidR="00A15441">
        <w:rPr>
          <w:rFonts w:ascii="Times New Roman" w:hAnsi="Times New Roman" w:cs="Times New Roman"/>
          <w:bCs/>
        </w:rPr>
        <w:t xml:space="preserve"> </w:t>
      </w:r>
      <w:r w:rsidR="004F0C16" w:rsidRPr="007E3958">
        <w:rPr>
          <w:rFonts w:ascii="Times New Roman" w:hAnsi="Times New Roman" w:cs="Times New Roman"/>
          <w:bCs/>
        </w:rPr>
        <w:t>really</w:t>
      </w:r>
      <w:r w:rsidR="00C94D7A" w:rsidRPr="007E3958">
        <w:rPr>
          <w:rFonts w:ascii="Times New Roman" w:hAnsi="Times New Roman" w:cs="Times New Roman"/>
          <w:bCs/>
        </w:rPr>
        <w:t xml:space="preserve"> amounts to </w:t>
      </w:r>
      <w:r w:rsidR="004F0C16" w:rsidRPr="007E3958">
        <w:rPr>
          <w:rFonts w:ascii="Times New Roman" w:hAnsi="Times New Roman" w:cs="Times New Roman"/>
          <w:bCs/>
        </w:rPr>
        <w:t xml:space="preserve"> the </w:t>
      </w:r>
      <w:r w:rsidR="00C94D7A" w:rsidRPr="007E3958">
        <w:rPr>
          <w:rFonts w:ascii="Times New Roman" w:hAnsi="Times New Roman" w:cs="Times New Roman"/>
          <w:bCs/>
        </w:rPr>
        <w:t>contention</w:t>
      </w:r>
      <w:r w:rsidR="004F0C16" w:rsidRPr="007E3958">
        <w:rPr>
          <w:rFonts w:ascii="Times New Roman" w:hAnsi="Times New Roman" w:cs="Times New Roman"/>
          <w:bCs/>
        </w:rPr>
        <w:t xml:space="preserve"> that such scientific explanations are not enoug</w:t>
      </w:r>
      <w:r w:rsidR="00C94D7A" w:rsidRPr="007E3958">
        <w:rPr>
          <w:rFonts w:ascii="Times New Roman" w:hAnsi="Times New Roman" w:cs="Times New Roman"/>
          <w:bCs/>
        </w:rPr>
        <w:t xml:space="preserve">h, and that in addition the kind of  </w:t>
      </w:r>
      <w:r w:rsidR="00E37D3B" w:rsidRPr="007E3958">
        <w:rPr>
          <w:rFonts w:ascii="Times New Roman" w:hAnsi="Times New Roman" w:cs="Times New Roman"/>
          <w:bCs/>
        </w:rPr>
        <w:t xml:space="preserve"> </w:t>
      </w:r>
      <w:r w:rsidR="00E37D3B" w:rsidRPr="007E3958">
        <w:rPr>
          <w:rFonts w:ascii="Times New Roman" w:hAnsi="Times New Roman" w:cs="Times New Roman"/>
          <w:bCs/>
          <w:i/>
        </w:rPr>
        <w:t xml:space="preserve">metaphysical </w:t>
      </w:r>
      <w:r w:rsidR="00E37D3B" w:rsidRPr="007E3958">
        <w:rPr>
          <w:rFonts w:ascii="Times New Roman" w:hAnsi="Times New Roman" w:cs="Times New Roman"/>
          <w:bCs/>
        </w:rPr>
        <w:t>explanation</w:t>
      </w:r>
      <w:r w:rsidR="00A15441">
        <w:rPr>
          <w:rFonts w:ascii="Times New Roman" w:hAnsi="Times New Roman" w:cs="Times New Roman"/>
          <w:bCs/>
        </w:rPr>
        <w:t xml:space="preserve"> </w:t>
      </w:r>
      <w:r w:rsidR="00F66393" w:rsidRPr="007E3958">
        <w:rPr>
          <w:rFonts w:ascii="Times New Roman" w:hAnsi="Times New Roman" w:cs="Times New Roman"/>
          <w:bCs/>
        </w:rPr>
        <w:t xml:space="preserve">that the proponent of non-Humean stuff </w:t>
      </w:r>
      <w:r w:rsidR="00F11183" w:rsidRPr="007E3958">
        <w:rPr>
          <w:rFonts w:ascii="Times New Roman" w:hAnsi="Times New Roman" w:cs="Times New Roman"/>
          <w:bCs/>
        </w:rPr>
        <w:t>claims</w:t>
      </w:r>
      <w:r w:rsidR="00F66393" w:rsidRPr="007E3958">
        <w:rPr>
          <w:rFonts w:ascii="Times New Roman" w:hAnsi="Times New Roman" w:cs="Times New Roman"/>
          <w:bCs/>
        </w:rPr>
        <w:t xml:space="preserve"> to provide</w:t>
      </w:r>
      <w:r w:rsidR="00C94D7A" w:rsidRPr="007E3958">
        <w:rPr>
          <w:rFonts w:ascii="Times New Roman" w:hAnsi="Times New Roman" w:cs="Times New Roman"/>
          <w:bCs/>
        </w:rPr>
        <w:t xml:space="preserve"> is also required</w:t>
      </w:r>
      <w:r w:rsidR="002C118F" w:rsidRPr="007E3958">
        <w:rPr>
          <w:rFonts w:ascii="Times New Roman" w:hAnsi="Times New Roman" w:cs="Times New Roman"/>
          <w:bCs/>
        </w:rPr>
        <w:t xml:space="preserve">. </w:t>
      </w:r>
      <w:r w:rsidR="0026493C" w:rsidRPr="007E3958">
        <w:rPr>
          <w:rFonts w:ascii="Times New Roman" w:hAnsi="Times New Roman" w:cs="Times New Roman"/>
          <w:bCs/>
        </w:rPr>
        <w:t xml:space="preserve"> </w:t>
      </w:r>
      <w:r w:rsidR="00C94D7A" w:rsidRPr="007E3958">
        <w:rPr>
          <w:rFonts w:ascii="Times New Roman" w:hAnsi="Times New Roman" w:cs="Times New Roman"/>
          <w:bCs/>
        </w:rPr>
        <w:t xml:space="preserve"> I see no reason to accept this contention, especially since </w:t>
      </w:r>
      <w:r w:rsidR="00E37D3B" w:rsidRPr="007E3958">
        <w:rPr>
          <w:rFonts w:ascii="Times New Roman" w:hAnsi="Times New Roman" w:cs="Times New Roman"/>
          <w:bCs/>
        </w:rPr>
        <w:t xml:space="preserve"> </w:t>
      </w:r>
      <w:r w:rsidR="00C94D7A" w:rsidRPr="007E3958">
        <w:rPr>
          <w:rFonts w:ascii="Times New Roman" w:hAnsi="Times New Roman" w:cs="Times New Roman"/>
          <w:bCs/>
        </w:rPr>
        <w:t>it is not clear to me that the alleged</w:t>
      </w:r>
      <w:r w:rsidR="002C118F" w:rsidRPr="007E3958">
        <w:rPr>
          <w:rFonts w:ascii="Times New Roman" w:hAnsi="Times New Roman" w:cs="Times New Roman"/>
          <w:bCs/>
        </w:rPr>
        <w:t xml:space="preserve"> metaphysical explanations</w:t>
      </w:r>
      <w:r w:rsidR="00F66393" w:rsidRPr="007E3958">
        <w:rPr>
          <w:rFonts w:ascii="Times New Roman" w:hAnsi="Times New Roman" w:cs="Times New Roman"/>
          <w:bCs/>
        </w:rPr>
        <w:t xml:space="preserve"> </w:t>
      </w:r>
      <w:r w:rsidR="002C118F" w:rsidRPr="007E3958">
        <w:rPr>
          <w:rFonts w:ascii="Times New Roman" w:hAnsi="Times New Roman" w:cs="Times New Roman"/>
          <w:bCs/>
        </w:rPr>
        <w:t xml:space="preserve">are really </w:t>
      </w:r>
      <w:r w:rsidR="002C118F" w:rsidRPr="007E3958">
        <w:rPr>
          <w:rFonts w:ascii="Times New Roman" w:hAnsi="Times New Roman" w:cs="Times New Roman"/>
          <w:bCs/>
          <w:i/>
        </w:rPr>
        <w:t>explanations</w:t>
      </w:r>
      <w:r w:rsidR="002C118F" w:rsidRPr="007E3958">
        <w:rPr>
          <w:rFonts w:ascii="Times New Roman" w:hAnsi="Times New Roman" w:cs="Times New Roman"/>
          <w:bCs/>
        </w:rPr>
        <w:t xml:space="preserve"> of anything. (</w:t>
      </w:r>
      <w:r w:rsidR="00C94D7A" w:rsidRPr="007E3958">
        <w:rPr>
          <w:rFonts w:ascii="Times New Roman" w:hAnsi="Times New Roman" w:cs="Times New Roman"/>
          <w:bCs/>
        </w:rPr>
        <w:t>A</w:t>
      </w:r>
      <w:r w:rsidR="002C118F" w:rsidRPr="007E3958">
        <w:rPr>
          <w:rFonts w:ascii="Times New Roman" w:hAnsi="Times New Roman" w:cs="Times New Roman"/>
          <w:bCs/>
        </w:rPr>
        <w:t xml:space="preserve">t </w:t>
      </w:r>
      <w:r w:rsidR="00C94D7A" w:rsidRPr="007E3958">
        <w:rPr>
          <w:rFonts w:ascii="Times New Roman" w:hAnsi="Times New Roman" w:cs="Times New Roman"/>
          <w:bCs/>
        </w:rPr>
        <w:t xml:space="preserve">the very </w:t>
      </w:r>
      <w:r w:rsidR="002C118F" w:rsidRPr="007E3958">
        <w:rPr>
          <w:rFonts w:ascii="Times New Roman" w:hAnsi="Times New Roman" w:cs="Times New Roman"/>
          <w:bCs/>
        </w:rPr>
        <w:t>least we need a better understanding of the criteria for successful metaphysical explanation than we currently have.) For one thing, as argued above, the currently available metaphysical explanations seem to fail to capture important aspects of the phenomena (features of nature or of science) which they target. Second,</w:t>
      </w:r>
      <w:r w:rsidR="00D96DC3" w:rsidRPr="007E3958">
        <w:rPr>
          <w:rFonts w:ascii="Times New Roman" w:hAnsi="Times New Roman" w:cs="Times New Roman"/>
          <w:bCs/>
        </w:rPr>
        <w:t xml:space="preserve"> </w:t>
      </w:r>
      <w:r w:rsidR="00D06248" w:rsidRPr="007E3958">
        <w:rPr>
          <w:rFonts w:ascii="Times New Roman" w:hAnsi="Times New Roman" w:cs="Times New Roman"/>
          <w:bCs/>
        </w:rPr>
        <w:t xml:space="preserve">to the extent that these accounts </w:t>
      </w:r>
      <w:r w:rsidR="00D96DC3" w:rsidRPr="007E3958">
        <w:rPr>
          <w:rFonts w:ascii="Times New Roman" w:hAnsi="Times New Roman" w:cs="Times New Roman"/>
          <w:bCs/>
        </w:rPr>
        <w:t>don’t misrepresent their targets, they</w:t>
      </w:r>
      <w:r w:rsidR="00780D95" w:rsidRPr="007E3958">
        <w:rPr>
          <w:rFonts w:ascii="Times New Roman" w:hAnsi="Times New Roman" w:cs="Times New Roman"/>
          <w:bCs/>
        </w:rPr>
        <w:t xml:space="preserve"> often</w:t>
      </w:r>
      <w:r w:rsidR="00A93451" w:rsidRPr="007E3958">
        <w:rPr>
          <w:rFonts w:ascii="Times New Roman" w:hAnsi="Times New Roman" w:cs="Times New Roman"/>
          <w:bCs/>
        </w:rPr>
        <w:t xml:space="preserve"> seem to be</w:t>
      </w:r>
      <w:r w:rsidR="00B7723C" w:rsidRPr="007E3958">
        <w:rPr>
          <w:rFonts w:ascii="Times New Roman" w:hAnsi="Times New Roman" w:cs="Times New Roman"/>
          <w:bCs/>
        </w:rPr>
        <w:t xml:space="preserve"> </w:t>
      </w:r>
      <w:r w:rsidR="00780D95" w:rsidRPr="007E3958">
        <w:rPr>
          <w:rFonts w:ascii="Times New Roman" w:hAnsi="Times New Roman" w:cs="Times New Roman"/>
          <w:bCs/>
        </w:rPr>
        <w:t xml:space="preserve">nothing more </w:t>
      </w:r>
      <w:r w:rsidR="00D96DC3" w:rsidRPr="007E3958">
        <w:rPr>
          <w:rFonts w:ascii="Times New Roman" w:hAnsi="Times New Roman" w:cs="Times New Roman"/>
          <w:bCs/>
        </w:rPr>
        <w:t>than</w:t>
      </w:r>
      <w:r w:rsidR="00780D95" w:rsidRPr="007E3958">
        <w:rPr>
          <w:rFonts w:ascii="Times New Roman" w:hAnsi="Times New Roman" w:cs="Times New Roman"/>
          <w:bCs/>
        </w:rPr>
        <w:t xml:space="preserve"> re-</w:t>
      </w:r>
      <w:r w:rsidR="00D96DC3" w:rsidRPr="007E3958">
        <w:rPr>
          <w:rFonts w:ascii="Times New Roman" w:hAnsi="Times New Roman" w:cs="Times New Roman"/>
          <w:bCs/>
        </w:rPr>
        <w:t xml:space="preserve">descriptions </w:t>
      </w:r>
      <w:r w:rsidR="00A93451" w:rsidRPr="007E3958">
        <w:rPr>
          <w:rFonts w:ascii="Times New Roman" w:hAnsi="Times New Roman" w:cs="Times New Roman"/>
          <w:bCs/>
        </w:rPr>
        <w:t>in</w:t>
      </w:r>
      <w:r w:rsidR="00A15441">
        <w:rPr>
          <w:rFonts w:ascii="Times New Roman" w:hAnsi="Times New Roman" w:cs="Times New Roman"/>
          <w:bCs/>
        </w:rPr>
        <w:t xml:space="preserve"> </w:t>
      </w:r>
      <w:r w:rsidR="00A93451" w:rsidRPr="007E3958">
        <w:rPr>
          <w:rFonts w:ascii="Times New Roman" w:hAnsi="Times New Roman" w:cs="Times New Roman"/>
          <w:bCs/>
        </w:rPr>
        <w:t>metaphysical language of whatev</w:t>
      </w:r>
      <w:r w:rsidR="00780D95" w:rsidRPr="007E3958">
        <w:rPr>
          <w:rFonts w:ascii="Times New Roman" w:hAnsi="Times New Roman" w:cs="Times New Roman"/>
          <w:bCs/>
        </w:rPr>
        <w:t>er it is we are trying to understand</w:t>
      </w:r>
      <w:r w:rsidR="00D96DC3" w:rsidRPr="007E3958">
        <w:rPr>
          <w:rFonts w:ascii="Times New Roman" w:hAnsi="Times New Roman" w:cs="Times New Roman"/>
          <w:bCs/>
        </w:rPr>
        <w:t xml:space="preserve">, with no real illumination provided. (As when one says that </w:t>
      </w:r>
      <w:r w:rsidR="00780D95" w:rsidRPr="007E3958">
        <w:rPr>
          <w:rFonts w:ascii="Times New Roman" w:hAnsi="Times New Roman" w:cs="Times New Roman"/>
          <w:bCs/>
        </w:rPr>
        <w:t>the truth-maker for the Schrodinger equation is</w:t>
      </w:r>
      <w:r w:rsidR="00D96DC3" w:rsidRPr="007E3958">
        <w:rPr>
          <w:rFonts w:ascii="Times New Roman" w:hAnsi="Times New Roman" w:cs="Times New Roman"/>
          <w:bCs/>
        </w:rPr>
        <w:t xml:space="preserve"> </w:t>
      </w:r>
      <w:r w:rsidR="00780D95" w:rsidRPr="007E3958">
        <w:rPr>
          <w:rFonts w:ascii="Times New Roman" w:hAnsi="Times New Roman" w:cs="Times New Roman"/>
          <w:bCs/>
        </w:rPr>
        <w:t>the disposition of quantum –mechan</w:t>
      </w:r>
      <w:r w:rsidR="00D96DC3" w:rsidRPr="007E3958">
        <w:rPr>
          <w:rFonts w:ascii="Times New Roman" w:hAnsi="Times New Roman" w:cs="Times New Roman"/>
          <w:bCs/>
        </w:rPr>
        <w:t>ic</w:t>
      </w:r>
      <w:r w:rsidR="00780D95" w:rsidRPr="007E3958">
        <w:rPr>
          <w:rFonts w:ascii="Times New Roman" w:hAnsi="Times New Roman" w:cs="Times New Roman"/>
          <w:bCs/>
        </w:rPr>
        <w:t>al systems to</w:t>
      </w:r>
      <w:r w:rsidR="0018452E" w:rsidRPr="007E3958">
        <w:rPr>
          <w:rFonts w:ascii="Times New Roman" w:hAnsi="Times New Roman" w:cs="Times New Roman"/>
          <w:bCs/>
        </w:rPr>
        <w:t xml:space="preserve"> </w:t>
      </w:r>
      <w:r w:rsidR="00780D95" w:rsidRPr="007E3958">
        <w:rPr>
          <w:rFonts w:ascii="Times New Roman" w:hAnsi="Times New Roman" w:cs="Times New Roman"/>
          <w:bCs/>
        </w:rPr>
        <w:t>behave</w:t>
      </w:r>
      <w:r w:rsidR="00D96DC3" w:rsidRPr="007E3958">
        <w:rPr>
          <w:rFonts w:ascii="Times New Roman" w:hAnsi="Times New Roman" w:cs="Times New Roman"/>
          <w:bCs/>
        </w:rPr>
        <w:t xml:space="preserve"> in accord with that equation</w:t>
      </w:r>
      <w:r w:rsidR="00F66393" w:rsidRPr="007E3958">
        <w:rPr>
          <w:rFonts w:ascii="Times New Roman" w:hAnsi="Times New Roman" w:cs="Times New Roman"/>
          <w:bCs/>
        </w:rPr>
        <w:t>)</w:t>
      </w:r>
      <w:r w:rsidR="00780D95" w:rsidRPr="007E3958">
        <w:rPr>
          <w:rFonts w:ascii="Times New Roman" w:hAnsi="Times New Roman" w:cs="Times New Roman"/>
          <w:bCs/>
        </w:rPr>
        <w:t xml:space="preserve">. </w:t>
      </w:r>
      <w:r w:rsidR="00C94D7A" w:rsidRPr="007E3958">
        <w:rPr>
          <w:rFonts w:ascii="Times New Roman" w:hAnsi="Times New Roman" w:cs="Times New Roman"/>
          <w:bCs/>
        </w:rPr>
        <w:t xml:space="preserve"> Perhaps it is possible to produce metaphysical explanations of modal claims that are genuinely illuminating but the track record of existing attempts is not encouraging</w:t>
      </w:r>
      <w:r w:rsidR="00A15441">
        <w:rPr>
          <w:rFonts w:ascii="Times New Roman" w:hAnsi="Times New Roman" w:cs="Times New Roman"/>
          <w:bCs/>
        </w:rPr>
        <w:t xml:space="preserve">. </w:t>
      </w:r>
      <w:r w:rsidR="00C94D7A" w:rsidRPr="007E3958">
        <w:rPr>
          <w:rFonts w:ascii="Times New Roman" w:hAnsi="Times New Roman" w:cs="Times New Roman"/>
          <w:bCs/>
        </w:rPr>
        <w:t>Until</w:t>
      </w:r>
      <w:r w:rsidR="00A15441">
        <w:rPr>
          <w:rFonts w:ascii="Times New Roman" w:hAnsi="Times New Roman" w:cs="Times New Roman"/>
          <w:bCs/>
        </w:rPr>
        <w:t xml:space="preserve"> </w:t>
      </w:r>
      <w:r w:rsidR="00B7723C" w:rsidRPr="007E3958">
        <w:rPr>
          <w:rFonts w:ascii="Times New Roman" w:hAnsi="Times New Roman" w:cs="Times New Roman"/>
          <w:bCs/>
        </w:rPr>
        <w:t xml:space="preserve">we have better reasons to think that such explanations are possible it </w:t>
      </w:r>
      <w:r w:rsidR="00C94D7A" w:rsidRPr="007E3958">
        <w:rPr>
          <w:rFonts w:ascii="Times New Roman" w:hAnsi="Times New Roman" w:cs="Times New Roman"/>
          <w:bCs/>
        </w:rPr>
        <w:t>seems</w:t>
      </w:r>
      <w:r w:rsidR="00B7723C" w:rsidRPr="007E3958">
        <w:rPr>
          <w:rFonts w:ascii="Times New Roman" w:hAnsi="Times New Roman" w:cs="Times New Roman"/>
          <w:bCs/>
        </w:rPr>
        <w:t xml:space="preserve"> </w:t>
      </w:r>
      <w:r w:rsidR="009D7CFA" w:rsidRPr="007E3958">
        <w:rPr>
          <w:rFonts w:ascii="Times New Roman" w:hAnsi="Times New Roman" w:cs="Times New Roman"/>
          <w:bCs/>
        </w:rPr>
        <w:t xml:space="preserve">unmotivated </w:t>
      </w:r>
      <w:r w:rsidR="00B7723C" w:rsidRPr="007E3958">
        <w:rPr>
          <w:rFonts w:ascii="Times New Roman" w:hAnsi="Times New Roman" w:cs="Times New Roman"/>
          <w:bCs/>
        </w:rPr>
        <w:t xml:space="preserve"> to fault the invariance-based account for failing to provide them</w:t>
      </w:r>
      <w:r w:rsidR="00C94D7A" w:rsidRPr="007E3958">
        <w:rPr>
          <w:rFonts w:ascii="Times New Roman" w:hAnsi="Times New Roman" w:cs="Times New Roman"/>
          <w:bCs/>
        </w:rPr>
        <w:t xml:space="preserve">. </w:t>
      </w:r>
      <w:r w:rsidR="0018452E" w:rsidRPr="007E3958">
        <w:rPr>
          <w:rStyle w:val="FootnoteReference"/>
          <w:rFonts w:ascii="Times New Roman" w:hAnsi="Times New Roman" w:cs="Times New Roman"/>
          <w:bCs/>
        </w:rPr>
        <w:footnoteReference w:id="21"/>
      </w:r>
      <w:r w:rsidR="00D96DC3" w:rsidRPr="007E3958">
        <w:rPr>
          <w:rFonts w:ascii="Times New Roman" w:hAnsi="Times New Roman" w:cs="Times New Roman"/>
          <w:bCs/>
        </w:rPr>
        <w:t xml:space="preserve"> </w:t>
      </w:r>
    </w:p>
    <w:p w14:paraId="56846B32" w14:textId="77777777" w:rsidR="00617E68" w:rsidRPr="007E3958" w:rsidRDefault="00617E68" w:rsidP="00667A34">
      <w:pPr>
        <w:ind w:firstLine="720"/>
        <w:rPr>
          <w:rFonts w:ascii="Times New Roman" w:hAnsi="Times New Roman" w:cs="Times New Roman"/>
          <w:b/>
          <w:bCs/>
        </w:rPr>
      </w:pPr>
    </w:p>
    <w:p w14:paraId="311143BE" w14:textId="4217FD6A" w:rsidR="00617E68" w:rsidRPr="007E3958" w:rsidRDefault="005D12DD" w:rsidP="00735E61">
      <w:pPr>
        <w:rPr>
          <w:rFonts w:ascii="Times New Roman" w:hAnsi="Times New Roman" w:cs="Times New Roman"/>
          <w:b/>
          <w:bCs/>
        </w:rPr>
      </w:pPr>
      <w:r w:rsidRPr="007E3958">
        <w:rPr>
          <w:rFonts w:ascii="Times New Roman" w:hAnsi="Times New Roman" w:cs="Times New Roman"/>
          <w:b/>
          <w:bCs/>
        </w:rPr>
        <w:t xml:space="preserve">8. </w:t>
      </w:r>
      <w:r w:rsidR="00E27F2C" w:rsidRPr="007E3958">
        <w:rPr>
          <w:rFonts w:ascii="Times New Roman" w:hAnsi="Times New Roman" w:cs="Times New Roman"/>
          <w:b/>
          <w:bCs/>
        </w:rPr>
        <w:t xml:space="preserve">Conclusion </w:t>
      </w:r>
    </w:p>
    <w:p w14:paraId="56DB7953" w14:textId="77777777" w:rsidR="00617E68" w:rsidRPr="007E3958" w:rsidRDefault="00617E68" w:rsidP="00667A34">
      <w:pPr>
        <w:ind w:firstLine="720"/>
        <w:rPr>
          <w:rFonts w:ascii="Times New Roman" w:hAnsi="Times New Roman" w:cs="Times New Roman"/>
          <w:b/>
          <w:bCs/>
        </w:rPr>
      </w:pPr>
    </w:p>
    <w:p w14:paraId="369A3F8A" w14:textId="239F56AB" w:rsidR="00617E68" w:rsidRDefault="00617E68" w:rsidP="00617E68">
      <w:pPr>
        <w:ind w:firstLine="720"/>
        <w:rPr>
          <w:rFonts w:ascii="Times New Roman" w:hAnsi="Times New Roman" w:cs="Times New Roman"/>
          <w:bCs/>
        </w:rPr>
      </w:pPr>
      <w:r w:rsidRPr="007E3958">
        <w:rPr>
          <w:rFonts w:ascii="Times New Roman" w:hAnsi="Times New Roman" w:cs="Times New Roman"/>
        </w:rPr>
        <w:t xml:space="preserve"> </w:t>
      </w:r>
      <w:r w:rsidR="0098288C" w:rsidRPr="007E3958">
        <w:rPr>
          <w:rFonts w:ascii="Times New Roman" w:hAnsi="Times New Roman" w:cs="Times New Roman"/>
        </w:rPr>
        <w:t xml:space="preserve">It is a common although not uncontroversial view that </w:t>
      </w:r>
      <w:r w:rsidRPr="007E3958">
        <w:rPr>
          <w:rFonts w:ascii="Times New Roman" w:hAnsi="Times New Roman" w:cs="Times New Roman"/>
        </w:rPr>
        <w:t xml:space="preserve"> </w:t>
      </w:r>
      <w:r w:rsidR="0098288C" w:rsidRPr="007E3958">
        <w:rPr>
          <w:rFonts w:ascii="Times New Roman" w:hAnsi="Times New Roman" w:cs="Times New Roman"/>
        </w:rPr>
        <w:t xml:space="preserve">(i) </w:t>
      </w:r>
      <w:r w:rsidRPr="007E3958">
        <w:rPr>
          <w:rFonts w:ascii="Times New Roman" w:hAnsi="Times New Roman" w:cs="Times New Roman"/>
        </w:rPr>
        <w:t>the Scholastic vocabulary of powers and</w:t>
      </w:r>
      <w:r w:rsidR="00E80A1A" w:rsidRPr="007E3958">
        <w:rPr>
          <w:rFonts w:ascii="Times New Roman" w:hAnsi="Times New Roman" w:cs="Times New Roman"/>
        </w:rPr>
        <w:t xml:space="preserve"> </w:t>
      </w:r>
      <w:r w:rsidRPr="007E3958">
        <w:rPr>
          <w:rFonts w:ascii="Times New Roman" w:hAnsi="Times New Roman" w:cs="Times New Roman"/>
        </w:rPr>
        <w:t>dispositions</w:t>
      </w:r>
      <w:r w:rsidR="00E7116B" w:rsidRPr="007E3958">
        <w:rPr>
          <w:rFonts w:ascii="Times New Roman" w:hAnsi="Times New Roman" w:cs="Times New Roman"/>
        </w:rPr>
        <w:t xml:space="preserve"> </w:t>
      </w:r>
      <w:r w:rsidRPr="007E3958">
        <w:rPr>
          <w:rFonts w:ascii="Times New Roman" w:hAnsi="Times New Roman" w:cs="Times New Roman"/>
        </w:rPr>
        <w:t xml:space="preserve">was gradually abandoned in modern science. </w:t>
      </w:r>
      <w:r w:rsidR="0098288C" w:rsidRPr="007E3958">
        <w:rPr>
          <w:rFonts w:ascii="Times New Roman" w:hAnsi="Times New Roman" w:cs="Times New Roman"/>
        </w:rPr>
        <w:t xml:space="preserve"> Approvingly noting (i)</w:t>
      </w:r>
      <w:r w:rsidR="00EA333C" w:rsidRPr="007E3958">
        <w:rPr>
          <w:rFonts w:ascii="Times New Roman" w:hAnsi="Times New Roman" w:cs="Times New Roman"/>
        </w:rPr>
        <w:t xml:space="preserve"> and associating modal claims with these, </w:t>
      </w:r>
      <w:r w:rsidRPr="007E3958">
        <w:rPr>
          <w:rFonts w:ascii="Times New Roman" w:hAnsi="Times New Roman" w:cs="Times New Roman"/>
        </w:rPr>
        <w:t xml:space="preserve">Hume </w:t>
      </w:r>
      <w:r w:rsidRPr="007E3958">
        <w:rPr>
          <w:rFonts w:ascii="Times New Roman" w:hAnsi="Times New Roman" w:cs="Times New Roman"/>
          <w:bCs/>
        </w:rPr>
        <w:t xml:space="preserve"> and  many of his descendants drew (ii) the moral that there was something </w:t>
      </w:r>
      <w:r w:rsidR="0098288C" w:rsidRPr="007E3958">
        <w:rPr>
          <w:rFonts w:ascii="Times New Roman" w:hAnsi="Times New Roman" w:cs="Times New Roman"/>
          <w:bCs/>
        </w:rPr>
        <w:t>problematic</w:t>
      </w:r>
      <w:r w:rsidRPr="007E3958">
        <w:rPr>
          <w:rFonts w:ascii="Times New Roman" w:hAnsi="Times New Roman" w:cs="Times New Roman"/>
          <w:bCs/>
        </w:rPr>
        <w:t xml:space="preserve"> about </w:t>
      </w:r>
      <w:r w:rsidR="0098288C" w:rsidRPr="007E3958">
        <w:rPr>
          <w:rFonts w:ascii="Times New Roman" w:hAnsi="Times New Roman" w:cs="Times New Roman"/>
          <w:bCs/>
        </w:rPr>
        <w:t xml:space="preserve"> the use of </w:t>
      </w:r>
      <w:r w:rsidRPr="007E3958">
        <w:rPr>
          <w:rFonts w:ascii="Times New Roman" w:hAnsi="Times New Roman" w:cs="Times New Roman"/>
          <w:bCs/>
        </w:rPr>
        <w:t>modal claims in general</w:t>
      </w:r>
      <w:r w:rsidR="0098288C" w:rsidRPr="007E3958">
        <w:rPr>
          <w:rFonts w:ascii="Times New Roman" w:hAnsi="Times New Roman" w:cs="Times New Roman"/>
          <w:bCs/>
        </w:rPr>
        <w:t xml:space="preserve"> in science</w:t>
      </w:r>
      <w:r w:rsidRPr="007E3958">
        <w:rPr>
          <w:rFonts w:ascii="Times New Roman" w:hAnsi="Times New Roman" w:cs="Times New Roman"/>
          <w:bCs/>
        </w:rPr>
        <w:t>, at least when interpreted in a non-subjective way,  and that  these should be reduced to or replaced with non-modal claims</w:t>
      </w:r>
      <w:r w:rsidR="0098288C" w:rsidRPr="007E3958">
        <w:rPr>
          <w:rFonts w:ascii="Times New Roman" w:hAnsi="Times New Roman" w:cs="Times New Roman"/>
          <w:bCs/>
        </w:rPr>
        <w:t xml:space="preserve"> – claims about regularities or regul</w:t>
      </w:r>
      <w:r w:rsidR="00EA333C" w:rsidRPr="007E3958">
        <w:rPr>
          <w:rFonts w:ascii="Times New Roman" w:hAnsi="Times New Roman" w:cs="Times New Roman"/>
          <w:bCs/>
        </w:rPr>
        <w:t>a</w:t>
      </w:r>
      <w:r w:rsidR="0098288C" w:rsidRPr="007E3958">
        <w:rPr>
          <w:rFonts w:ascii="Times New Roman" w:hAnsi="Times New Roman" w:cs="Times New Roman"/>
          <w:bCs/>
        </w:rPr>
        <w:t>ri</w:t>
      </w:r>
      <w:r w:rsidR="00EA333C" w:rsidRPr="007E3958">
        <w:rPr>
          <w:rFonts w:ascii="Times New Roman" w:hAnsi="Times New Roman" w:cs="Times New Roman"/>
          <w:bCs/>
        </w:rPr>
        <w:t>ti</w:t>
      </w:r>
      <w:r w:rsidR="0098288C" w:rsidRPr="007E3958">
        <w:rPr>
          <w:rFonts w:ascii="Times New Roman" w:hAnsi="Times New Roman" w:cs="Times New Roman"/>
          <w:bCs/>
        </w:rPr>
        <w:t>es occupying a certain role within a deductive systemization</w:t>
      </w:r>
      <w:r w:rsidR="00E7116B" w:rsidRPr="007E3958">
        <w:rPr>
          <w:rFonts w:ascii="Times New Roman" w:hAnsi="Times New Roman" w:cs="Times New Roman"/>
          <w:bCs/>
        </w:rPr>
        <w:t>.</w:t>
      </w:r>
      <w:r w:rsidR="0098288C" w:rsidRPr="007E3958">
        <w:rPr>
          <w:rFonts w:ascii="Times New Roman" w:hAnsi="Times New Roman" w:cs="Times New Roman"/>
          <w:bCs/>
        </w:rPr>
        <w:t xml:space="preserve"> I think that</w:t>
      </w:r>
      <w:r w:rsidR="005355BA" w:rsidRPr="007E3958">
        <w:rPr>
          <w:rFonts w:ascii="Times New Roman" w:hAnsi="Times New Roman" w:cs="Times New Roman"/>
          <w:bCs/>
        </w:rPr>
        <w:t xml:space="preserve"> </w:t>
      </w:r>
      <w:r w:rsidRPr="007E3958">
        <w:rPr>
          <w:rFonts w:ascii="Times New Roman" w:hAnsi="Times New Roman" w:cs="Times New Roman"/>
          <w:bCs/>
        </w:rPr>
        <w:t xml:space="preserve">Humeans are right </w:t>
      </w:r>
      <w:r w:rsidR="0098288C" w:rsidRPr="007E3958">
        <w:rPr>
          <w:rFonts w:ascii="Times New Roman" w:hAnsi="Times New Roman" w:cs="Times New Roman"/>
          <w:bCs/>
        </w:rPr>
        <w:t xml:space="preserve">about </w:t>
      </w:r>
      <w:r w:rsidRPr="007E3958">
        <w:rPr>
          <w:rFonts w:ascii="Times New Roman" w:hAnsi="Times New Roman" w:cs="Times New Roman"/>
          <w:bCs/>
        </w:rPr>
        <w:t xml:space="preserve"> (i)</w:t>
      </w:r>
      <w:r w:rsidR="00735E61" w:rsidRPr="007E3958">
        <w:rPr>
          <w:rFonts w:ascii="Times New Roman" w:hAnsi="Times New Roman" w:cs="Times New Roman"/>
          <w:bCs/>
        </w:rPr>
        <w:t xml:space="preserve"> </w:t>
      </w:r>
      <w:r w:rsidR="0098288C" w:rsidRPr="007E3958">
        <w:rPr>
          <w:rFonts w:ascii="Times New Roman" w:hAnsi="Times New Roman" w:cs="Times New Roman"/>
          <w:bCs/>
        </w:rPr>
        <w:t>but</w:t>
      </w:r>
      <w:r w:rsidR="00EA333C" w:rsidRPr="007E3958">
        <w:rPr>
          <w:rFonts w:ascii="Times New Roman" w:hAnsi="Times New Roman" w:cs="Times New Roman"/>
          <w:bCs/>
        </w:rPr>
        <w:t xml:space="preserve"> </w:t>
      </w:r>
      <w:r w:rsidRPr="007E3958">
        <w:rPr>
          <w:rFonts w:ascii="Times New Roman" w:hAnsi="Times New Roman" w:cs="Times New Roman"/>
          <w:bCs/>
        </w:rPr>
        <w:t>wrong about (ii). Modern science continues to make modal claims</w:t>
      </w:r>
      <w:r w:rsidR="00EC691B" w:rsidRPr="007E3958">
        <w:rPr>
          <w:rFonts w:ascii="Times New Roman" w:hAnsi="Times New Roman" w:cs="Times New Roman"/>
          <w:bCs/>
        </w:rPr>
        <w:t xml:space="preserve"> (and distinguishes these from claims about mere regularities) </w:t>
      </w:r>
      <w:r w:rsidR="003A3796" w:rsidRPr="007E3958">
        <w:rPr>
          <w:rFonts w:ascii="Times New Roman" w:hAnsi="Times New Roman" w:cs="Times New Roman"/>
          <w:bCs/>
        </w:rPr>
        <w:t xml:space="preserve">but </w:t>
      </w:r>
      <w:r w:rsidR="0098288C" w:rsidRPr="007E3958">
        <w:rPr>
          <w:rFonts w:ascii="Times New Roman" w:hAnsi="Times New Roman" w:cs="Times New Roman"/>
          <w:bCs/>
        </w:rPr>
        <w:t xml:space="preserve">it has found ways of representing </w:t>
      </w:r>
      <w:r w:rsidR="00EC691B" w:rsidRPr="007E3958">
        <w:rPr>
          <w:rFonts w:ascii="Times New Roman" w:hAnsi="Times New Roman" w:cs="Times New Roman"/>
          <w:bCs/>
        </w:rPr>
        <w:t>modality</w:t>
      </w:r>
      <w:r w:rsidR="0098288C" w:rsidRPr="007E3958">
        <w:rPr>
          <w:rFonts w:ascii="Times New Roman" w:hAnsi="Times New Roman" w:cs="Times New Roman"/>
          <w:bCs/>
        </w:rPr>
        <w:t xml:space="preserve"> by means of devices that are clearer and more perspicuous than talk of dispositions, essences and similar stuff – these include the use of state and phase spaces to represent possibilities, </w:t>
      </w:r>
      <w:r w:rsidR="00E7116B" w:rsidRPr="007E3958">
        <w:rPr>
          <w:rFonts w:ascii="Times New Roman" w:hAnsi="Times New Roman" w:cs="Times New Roman"/>
          <w:bCs/>
        </w:rPr>
        <w:t xml:space="preserve">and </w:t>
      </w:r>
      <w:r w:rsidR="0098288C" w:rsidRPr="007E3958">
        <w:rPr>
          <w:rFonts w:ascii="Times New Roman" w:hAnsi="Times New Roman" w:cs="Times New Roman"/>
          <w:bCs/>
        </w:rPr>
        <w:t>equations (differential and otherwise) to represent laws and other invariant relations</w:t>
      </w:r>
      <w:r w:rsidR="00922D65" w:rsidRPr="007E3958">
        <w:rPr>
          <w:rFonts w:ascii="Times New Roman" w:hAnsi="Times New Roman" w:cs="Times New Roman"/>
          <w:bCs/>
        </w:rPr>
        <w:t>, assumptions about various sorts of independence and so on</w:t>
      </w:r>
      <w:r w:rsidR="0098288C" w:rsidRPr="007E3958">
        <w:rPr>
          <w:rFonts w:ascii="Times New Roman" w:hAnsi="Times New Roman" w:cs="Times New Roman"/>
          <w:bCs/>
        </w:rPr>
        <w:t xml:space="preserve">. </w:t>
      </w:r>
      <w:r w:rsidR="003A3796" w:rsidRPr="007E3958">
        <w:rPr>
          <w:rFonts w:ascii="Times New Roman" w:hAnsi="Times New Roman" w:cs="Times New Roman"/>
          <w:bCs/>
        </w:rPr>
        <w:t>Philosophers of science should focus on understanding these representations</w:t>
      </w:r>
      <w:r w:rsidR="00EA01BE" w:rsidRPr="007E3958">
        <w:rPr>
          <w:rFonts w:ascii="Times New Roman" w:hAnsi="Times New Roman" w:cs="Times New Roman"/>
          <w:bCs/>
        </w:rPr>
        <w:t>, rather than trying to reinterpret them either in terms of dispositions or non-Humean regularities</w:t>
      </w:r>
      <w:r w:rsidR="00AD39E9" w:rsidRPr="007E3958">
        <w:rPr>
          <w:rFonts w:ascii="Times New Roman" w:hAnsi="Times New Roman" w:cs="Times New Roman"/>
          <w:bCs/>
        </w:rPr>
        <w:t>, fra</w:t>
      </w:r>
      <w:r w:rsidR="00045C51" w:rsidRPr="007E3958">
        <w:rPr>
          <w:rFonts w:ascii="Times New Roman" w:hAnsi="Times New Roman" w:cs="Times New Roman"/>
          <w:bCs/>
        </w:rPr>
        <w:t>meworks</w:t>
      </w:r>
      <w:r w:rsidR="00425FA9" w:rsidRPr="007E3958">
        <w:rPr>
          <w:rFonts w:ascii="Times New Roman" w:hAnsi="Times New Roman" w:cs="Times New Roman"/>
          <w:bCs/>
        </w:rPr>
        <w:t xml:space="preserve"> into which they do not fit naturally</w:t>
      </w:r>
      <w:r w:rsidR="00EA01BE" w:rsidRPr="007E3958">
        <w:rPr>
          <w:rFonts w:ascii="Times New Roman" w:hAnsi="Times New Roman" w:cs="Times New Roman"/>
          <w:bCs/>
        </w:rPr>
        <w:t xml:space="preserve">. </w:t>
      </w:r>
      <w:r w:rsidR="003A3796" w:rsidRPr="007E3958">
        <w:rPr>
          <w:rFonts w:ascii="Times New Roman" w:hAnsi="Times New Roman" w:cs="Times New Roman"/>
          <w:bCs/>
        </w:rPr>
        <w:t xml:space="preserve"> </w:t>
      </w:r>
    </w:p>
    <w:p w14:paraId="52DD5C74" w14:textId="77777777" w:rsidR="00DD0297" w:rsidRDefault="00DD0297" w:rsidP="00617E68">
      <w:pPr>
        <w:ind w:firstLine="720"/>
        <w:rPr>
          <w:rFonts w:ascii="Times New Roman" w:hAnsi="Times New Roman" w:cs="Times New Roman"/>
          <w:bCs/>
        </w:rPr>
      </w:pPr>
    </w:p>
    <w:p w14:paraId="116A0837" w14:textId="61C60DA8" w:rsidR="00DD0297" w:rsidRDefault="00DD0297" w:rsidP="00DD0297">
      <w:pPr>
        <w:rPr>
          <w:rFonts w:ascii="Times" w:hAnsi="Times" w:cs="Times"/>
          <w:b/>
          <w:color w:val="3B3B3B"/>
        </w:rPr>
      </w:pPr>
      <w:r>
        <w:rPr>
          <w:rFonts w:ascii="Times" w:hAnsi="Times" w:cs="Times"/>
          <w:b/>
          <w:color w:val="3B3B3B"/>
        </w:rPr>
        <w:t xml:space="preserve">Acknowledgments </w:t>
      </w:r>
    </w:p>
    <w:p w14:paraId="2BC9D616" w14:textId="77777777" w:rsidR="00DD0297" w:rsidRDefault="00DD0297" w:rsidP="00DD0297">
      <w:pPr>
        <w:rPr>
          <w:rFonts w:ascii="Times" w:hAnsi="Times" w:cs="Times"/>
          <w:b/>
          <w:color w:val="3B3B3B"/>
        </w:rPr>
      </w:pPr>
    </w:p>
    <w:p w14:paraId="7926D4FE" w14:textId="6B786F87" w:rsidR="00DD0297" w:rsidRPr="00DD0297" w:rsidRDefault="00DD0297" w:rsidP="00DD0297">
      <w:r w:rsidRPr="00DD0297">
        <w:rPr>
          <w:rFonts w:ascii="Times" w:hAnsi="Times" w:cs="Times"/>
          <w:color w:val="3B3B3B"/>
        </w:rPr>
        <w:t>A version of this paper was presented at the Conference on New Trends in the Metaphysics of Science,</w:t>
      </w:r>
      <w:r>
        <w:rPr>
          <w:rFonts w:ascii="Times" w:hAnsi="Times" w:cs="Times"/>
          <w:color w:val="3B3B3B"/>
        </w:rPr>
        <w:t xml:space="preserve"> </w:t>
      </w:r>
      <w:r w:rsidRPr="00DD0297">
        <w:rPr>
          <w:rFonts w:ascii="Times" w:hAnsi="Times" w:cs="Times"/>
          <w:color w:val="3B3B3B"/>
        </w:rPr>
        <w:t>University of Paris/Sorbonne. December, 2015.</w:t>
      </w:r>
      <w:r>
        <w:rPr>
          <w:rFonts w:ascii="Times" w:hAnsi="Times" w:cs="Times"/>
          <w:color w:val="3B3B3B"/>
        </w:rPr>
        <w:t xml:space="preserve"> </w:t>
      </w:r>
      <w:r w:rsidRPr="00DD0297">
        <w:rPr>
          <w:rFonts w:ascii="Times" w:hAnsi="Times" w:cs="Times"/>
          <w:color w:val="3B3B3B"/>
        </w:rPr>
        <w:t xml:space="preserve">I am very grateful to the participants for a number of helpful comments and suggestions.  I am also grateful to the two anonymous referees for this paper for their suggestions. </w:t>
      </w:r>
    </w:p>
    <w:p w14:paraId="11309FAA" w14:textId="77777777" w:rsidR="00DD0297" w:rsidRDefault="00DD0297" w:rsidP="00617E68">
      <w:pPr>
        <w:ind w:firstLine="720"/>
        <w:rPr>
          <w:rFonts w:ascii="Times New Roman" w:hAnsi="Times New Roman" w:cs="Times New Roman"/>
          <w:bCs/>
        </w:rPr>
      </w:pPr>
    </w:p>
    <w:p w14:paraId="7C36725B" w14:textId="77777777" w:rsidR="00DD0297" w:rsidRPr="007E3958" w:rsidRDefault="00DD0297" w:rsidP="00617E68">
      <w:pPr>
        <w:ind w:firstLine="720"/>
        <w:rPr>
          <w:rFonts w:ascii="Times New Roman" w:hAnsi="Times New Roman" w:cs="Times New Roman"/>
        </w:rPr>
      </w:pPr>
    </w:p>
    <w:p w14:paraId="3CCA43DD" w14:textId="77777777" w:rsidR="00617E68" w:rsidRPr="007E3958" w:rsidRDefault="00617E68" w:rsidP="00667A34">
      <w:pPr>
        <w:ind w:firstLine="720"/>
        <w:rPr>
          <w:rFonts w:ascii="Times New Roman" w:hAnsi="Times New Roman" w:cs="Times New Roman"/>
          <w:bCs/>
        </w:rPr>
      </w:pPr>
    </w:p>
    <w:p w14:paraId="53092831" w14:textId="77777777" w:rsidR="00617E68" w:rsidRPr="007E3958" w:rsidRDefault="00617E68" w:rsidP="00667A34">
      <w:pPr>
        <w:ind w:firstLine="720"/>
        <w:rPr>
          <w:rFonts w:ascii="Times New Roman" w:hAnsi="Times New Roman" w:cs="Times New Roman"/>
          <w:b/>
          <w:bCs/>
        </w:rPr>
      </w:pPr>
    </w:p>
    <w:p w14:paraId="2157C16F" w14:textId="3EA48CCD" w:rsidR="00617E68" w:rsidRPr="007E3958" w:rsidRDefault="00617E68" w:rsidP="00667A34">
      <w:pPr>
        <w:ind w:firstLine="720"/>
        <w:rPr>
          <w:rFonts w:ascii="Times New Roman" w:hAnsi="Times New Roman" w:cs="Times New Roman"/>
          <w:b/>
          <w:bCs/>
        </w:rPr>
      </w:pPr>
      <w:r w:rsidRPr="007E3958">
        <w:rPr>
          <w:rFonts w:ascii="Times New Roman" w:hAnsi="Times New Roman" w:cs="Times New Roman"/>
          <w:b/>
          <w:bCs/>
        </w:rPr>
        <w:t>References</w:t>
      </w:r>
    </w:p>
    <w:p w14:paraId="21B9E4CB" w14:textId="77777777" w:rsidR="007C1256" w:rsidRPr="007E3958" w:rsidRDefault="007C1256" w:rsidP="00667A34">
      <w:pPr>
        <w:ind w:firstLine="720"/>
        <w:rPr>
          <w:rFonts w:ascii="Times New Roman" w:hAnsi="Times New Roman" w:cs="Times New Roman"/>
          <w:b/>
          <w:bCs/>
        </w:rPr>
      </w:pPr>
    </w:p>
    <w:p w14:paraId="738AF744" w14:textId="353CDC65" w:rsidR="007C1256" w:rsidRPr="007E3958" w:rsidRDefault="007C1256" w:rsidP="00323014">
      <w:pPr>
        <w:rPr>
          <w:rFonts w:ascii="Times New Roman" w:hAnsi="Times New Roman" w:cs="Times New Roman"/>
          <w:b/>
          <w:bCs/>
        </w:rPr>
      </w:pPr>
      <w:r w:rsidRPr="007E3958">
        <w:rPr>
          <w:rFonts w:ascii="Times New Roman" w:hAnsi="Times New Roman" w:cs="Times New Roman"/>
          <w:color w:val="141414"/>
        </w:rPr>
        <w:t xml:space="preserve">Beebee, H., 2000, “The Nongoverning Conception of Laws of Nature,” </w:t>
      </w:r>
      <w:r w:rsidRPr="007E3958">
        <w:rPr>
          <w:rFonts w:ascii="Times New Roman" w:hAnsi="Times New Roman" w:cs="Times New Roman"/>
          <w:i/>
          <w:iCs/>
          <w:color w:val="141414"/>
        </w:rPr>
        <w:t>Philosophy and Phenomenological Research</w:t>
      </w:r>
      <w:r w:rsidRPr="007E3958">
        <w:rPr>
          <w:rFonts w:ascii="Times New Roman" w:hAnsi="Times New Roman" w:cs="Times New Roman"/>
          <w:color w:val="141414"/>
        </w:rPr>
        <w:t>, 61: 571–594.</w:t>
      </w:r>
    </w:p>
    <w:p w14:paraId="34FFF3E0" w14:textId="77777777" w:rsidR="00DE4AF3" w:rsidRPr="007E3958" w:rsidRDefault="00DE4AF3" w:rsidP="00667A34">
      <w:pPr>
        <w:ind w:firstLine="720"/>
        <w:rPr>
          <w:rFonts w:ascii="Times New Roman" w:hAnsi="Times New Roman" w:cs="Times New Roman"/>
          <w:b/>
          <w:bCs/>
        </w:rPr>
      </w:pPr>
    </w:p>
    <w:p w14:paraId="3D5F6B02" w14:textId="385C46D4" w:rsidR="003B7B0E" w:rsidRPr="007E3958" w:rsidRDefault="00DE4AF3" w:rsidP="00323014">
      <w:pPr>
        <w:rPr>
          <w:rFonts w:ascii="Times New Roman" w:hAnsi="Times New Roman" w:cs="Times New Roman"/>
          <w:b/>
          <w:bCs/>
        </w:rPr>
      </w:pPr>
      <w:r w:rsidRPr="007E3958">
        <w:rPr>
          <w:rFonts w:ascii="Times New Roman" w:hAnsi="Times New Roman" w:cs="Times New Roman"/>
          <w:bCs/>
        </w:rPr>
        <w:t>Carroll, J.</w:t>
      </w:r>
      <w:r w:rsidRPr="007E3958">
        <w:rPr>
          <w:rFonts w:ascii="Times New Roman" w:hAnsi="Times New Roman" w:cs="Times New Roman"/>
          <w:b/>
          <w:bCs/>
        </w:rPr>
        <w:t xml:space="preserve"> </w:t>
      </w:r>
      <w:r w:rsidR="007C1256" w:rsidRPr="007E3958">
        <w:rPr>
          <w:rFonts w:ascii="Times New Roman" w:hAnsi="Times New Roman" w:cs="Times New Roman"/>
          <w:color w:val="141414"/>
        </w:rPr>
        <w:t xml:space="preserve"> 1994, </w:t>
      </w:r>
      <w:r w:rsidR="007C1256" w:rsidRPr="007E3958">
        <w:rPr>
          <w:rFonts w:ascii="Times New Roman" w:hAnsi="Times New Roman" w:cs="Times New Roman"/>
          <w:i/>
          <w:iCs/>
          <w:color w:val="141414"/>
        </w:rPr>
        <w:t>Laws of Nature</w:t>
      </w:r>
      <w:r w:rsidR="007C1256" w:rsidRPr="007E3958">
        <w:rPr>
          <w:rFonts w:ascii="Times New Roman" w:hAnsi="Times New Roman" w:cs="Times New Roman"/>
          <w:color w:val="141414"/>
        </w:rPr>
        <w:t>, Cambridge: Cambridge University Press.</w:t>
      </w:r>
      <w:r w:rsidR="00323014" w:rsidRPr="007E3958">
        <w:rPr>
          <w:rFonts w:ascii="Times New Roman" w:hAnsi="Times New Roman" w:cs="Times New Roman"/>
          <w:b/>
          <w:bCs/>
        </w:rPr>
        <w:t xml:space="preserve"> </w:t>
      </w:r>
    </w:p>
    <w:p w14:paraId="16C901F1" w14:textId="77777777" w:rsidR="00323014" w:rsidRPr="007E3958" w:rsidRDefault="00323014" w:rsidP="00323014">
      <w:pPr>
        <w:rPr>
          <w:rFonts w:ascii="Times New Roman" w:hAnsi="Times New Roman" w:cs="Times New Roman"/>
          <w:b/>
          <w:bCs/>
        </w:rPr>
      </w:pPr>
    </w:p>
    <w:p w14:paraId="10991335" w14:textId="4CABF97A" w:rsidR="003B7B0E" w:rsidRPr="007E3958" w:rsidRDefault="003B7B0E" w:rsidP="0002572F">
      <w:pPr>
        <w:widowControl w:val="0"/>
        <w:autoSpaceDE w:val="0"/>
        <w:autoSpaceDN w:val="0"/>
        <w:adjustRightInd w:val="0"/>
        <w:rPr>
          <w:rFonts w:ascii="Times New Roman" w:hAnsi="Times New Roman" w:cs="Times New Roman"/>
          <w:b/>
          <w:bCs/>
        </w:rPr>
      </w:pPr>
      <w:r w:rsidRPr="007E3958">
        <w:rPr>
          <w:rFonts w:ascii="Times New Roman" w:hAnsi="Times New Roman" w:cs="Times New Roman"/>
        </w:rPr>
        <w:t xml:space="preserve">Cartwright N (1999) </w:t>
      </w:r>
      <w:r w:rsidRPr="007E3958">
        <w:rPr>
          <w:rFonts w:ascii="Times New Roman" w:hAnsi="Times New Roman" w:cs="Times New Roman"/>
          <w:i/>
        </w:rPr>
        <w:t>The Dappled World. A Study of the Boundaries of Science</w:t>
      </w:r>
      <w:r w:rsidRPr="007E3958">
        <w:rPr>
          <w:rFonts w:ascii="Times New Roman" w:hAnsi="Times New Roman" w:cs="Times New Roman"/>
        </w:rPr>
        <w:t xml:space="preserve">. Cambridge: Cambridge University Press. </w:t>
      </w:r>
      <w:r w:rsidR="0002572F" w:rsidRPr="007E3958">
        <w:rPr>
          <w:rFonts w:ascii="Times New Roman" w:hAnsi="Times New Roman" w:cs="Times New Roman"/>
        </w:rPr>
        <w:t xml:space="preserve"> </w:t>
      </w:r>
    </w:p>
    <w:p w14:paraId="5B8285CF" w14:textId="77777777" w:rsidR="003B7B0E" w:rsidRPr="007E3958" w:rsidRDefault="003B7B0E" w:rsidP="00667A34">
      <w:pPr>
        <w:ind w:firstLine="720"/>
        <w:rPr>
          <w:rFonts w:ascii="Times New Roman" w:hAnsi="Times New Roman" w:cs="Times New Roman"/>
          <w:b/>
          <w:bCs/>
        </w:rPr>
      </w:pPr>
    </w:p>
    <w:p w14:paraId="39A5301C" w14:textId="78E0C8F0" w:rsidR="00F00327" w:rsidRPr="007E3958" w:rsidRDefault="00F00327" w:rsidP="00323014">
      <w:pPr>
        <w:rPr>
          <w:rFonts w:ascii="Times New Roman" w:hAnsi="Times New Roman" w:cs="Times New Roman"/>
          <w:b/>
          <w:bCs/>
        </w:rPr>
      </w:pPr>
      <w:r w:rsidRPr="007E3958">
        <w:rPr>
          <w:rFonts w:ascii="Times New Roman" w:hAnsi="Times New Roman" w:cs="Times New Roman"/>
          <w:bCs/>
        </w:rPr>
        <w:t xml:space="preserve">Cartwright, N. and Ward, K. (2016) </w:t>
      </w:r>
      <w:r w:rsidRPr="007E3958">
        <w:rPr>
          <w:rFonts w:ascii="Times New Roman" w:hAnsi="Times New Roman" w:cs="Times New Roman"/>
          <w:bCs/>
          <w:i/>
        </w:rPr>
        <w:t>Rethinking Order: After the Laws of Nature</w:t>
      </w:r>
      <w:r w:rsidRPr="007E3958">
        <w:rPr>
          <w:rFonts w:ascii="Times New Roman" w:hAnsi="Times New Roman" w:cs="Times New Roman"/>
          <w:bCs/>
        </w:rPr>
        <w:t>. London: Bloomsberry Academic</w:t>
      </w:r>
      <w:r w:rsidRPr="007E3958">
        <w:rPr>
          <w:rFonts w:ascii="Times New Roman" w:hAnsi="Times New Roman" w:cs="Times New Roman"/>
          <w:b/>
          <w:bCs/>
        </w:rPr>
        <w:t xml:space="preserve">. </w:t>
      </w:r>
    </w:p>
    <w:p w14:paraId="102A43FD" w14:textId="77777777" w:rsidR="00CE05E2" w:rsidRPr="007E3958" w:rsidRDefault="00CE05E2" w:rsidP="00323014">
      <w:pPr>
        <w:rPr>
          <w:rFonts w:ascii="Times New Roman" w:hAnsi="Times New Roman" w:cs="Times New Roman"/>
          <w:b/>
          <w:bCs/>
        </w:rPr>
      </w:pPr>
    </w:p>
    <w:p w14:paraId="407EE82C" w14:textId="19B576AF" w:rsidR="00CE05E2" w:rsidRPr="007E3958" w:rsidRDefault="00CE05E2" w:rsidP="00323014">
      <w:pPr>
        <w:rPr>
          <w:rFonts w:ascii="Times New Roman" w:hAnsi="Times New Roman" w:cs="Times New Roman"/>
          <w:bCs/>
        </w:rPr>
      </w:pPr>
      <w:r w:rsidRPr="007E3958">
        <w:rPr>
          <w:rFonts w:ascii="Times New Roman" w:hAnsi="Times New Roman" w:cs="Times New Roman"/>
          <w:bCs/>
        </w:rPr>
        <w:t xml:space="preserve">Hicks, M. (Forthcoming) “Dynamic Humeanism” </w:t>
      </w:r>
      <w:r w:rsidRPr="007E3958">
        <w:rPr>
          <w:rFonts w:ascii="Times New Roman" w:hAnsi="Times New Roman" w:cs="Times New Roman"/>
          <w:bCs/>
          <w:i/>
        </w:rPr>
        <w:t>British Journal for the P</w:t>
      </w:r>
      <w:r w:rsidR="0050435D" w:rsidRPr="007E3958">
        <w:rPr>
          <w:rFonts w:ascii="Times New Roman" w:hAnsi="Times New Roman" w:cs="Times New Roman"/>
          <w:bCs/>
          <w:i/>
        </w:rPr>
        <w:t>hilosophy of Science</w:t>
      </w:r>
      <w:r w:rsidR="0050435D" w:rsidRPr="007E3958">
        <w:rPr>
          <w:rFonts w:ascii="Times New Roman" w:hAnsi="Times New Roman" w:cs="Times New Roman"/>
          <w:bCs/>
        </w:rPr>
        <w:t xml:space="preserve">. </w:t>
      </w:r>
    </w:p>
    <w:p w14:paraId="03D609CA" w14:textId="77777777" w:rsidR="00DE4AF3" w:rsidRPr="007E3958" w:rsidRDefault="00DE4AF3" w:rsidP="00667A34">
      <w:pPr>
        <w:ind w:firstLine="720"/>
        <w:rPr>
          <w:rFonts w:ascii="Times New Roman" w:hAnsi="Times New Roman" w:cs="Times New Roman"/>
          <w:b/>
          <w:bCs/>
        </w:rPr>
      </w:pPr>
    </w:p>
    <w:p w14:paraId="45422E0C" w14:textId="38712A8D" w:rsidR="00DE4AF3" w:rsidRDefault="00DE4AF3" w:rsidP="00323014">
      <w:pPr>
        <w:rPr>
          <w:rFonts w:ascii="Times New Roman" w:hAnsi="Times New Roman" w:cs="Times New Roman"/>
          <w:color w:val="141414"/>
        </w:rPr>
      </w:pPr>
      <w:r w:rsidRPr="007E3958">
        <w:rPr>
          <w:rFonts w:ascii="Times New Roman" w:hAnsi="Times New Roman" w:cs="Times New Roman"/>
          <w:bCs/>
        </w:rPr>
        <w:t>Lange, M.</w:t>
      </w:r>
      <w:r w:rsidR="00323014" w:rsidRPr="007E3958">
        <w:rPr>
          <w:rFonts w:ascii="Times New Roman" w:hAnsi="Times New Roman" w:cs="Times New Roman"/>
          <w:bCs/>
        </w:rPr>
        <w:t>,</w:t>
      </w:r>
      <w:r w:rsidRPr="007E3958">
        <w:rPr>
          <w:rFonts w:ascii="Times New Roman" w:hAnsi="Times New Roman" w:cs="Times New Roman"/>
          <w:b/>
          <w:bCs/>
        </w:rPr>
        <w:t xml:space="preserve"> </w:t>
      </w:r>
      <w:r w:rsidR="00ED469B" w:rsidRPr="007E3958">
        <w:rPr>
          <w:rFonts w:ascii="Times New Roman" w:hAnsi="Times New Roman" w:cs="Times New Roman"/>
          <w:color w:val="141414"/>
        </w:rPr>
        <w:t xml:space="preserve">2009, </w:t>
      </w:r>
      <w:r w:rsidR="00ED469B" w:rsidRPr="007E3958">
        <w:rPr>
          <w:rFonts w:ascii="Times New Roman" w:hAnsi="Times New Roman" w:cs="Times New Roman"/>
          <w:i/>
          <w:iCs/>
          <w:color w:val="141414"/>
        </w:rPr>
        <w:t>Laws and Lawmakers</w:t>
      </w:r>
      <w:r w:rsidR="00ED469B" w:rsidRPr="007E3958">
        <w:rPr>
          <w:rFonts w:ascii="Times New Roman" w:hAnsi="Times New Roman" w:cs="Times New Roman"/>
          <w:color w:val="141414"/>
        </w:rPr>
        <w:t>, New York: Oxford University Press.</w:t>
      </w:r>
    </w:p>
    <w:p w14:paraId="45557A7C" w14:textId="77777777" w:rsidR="007E3958" w:rsidRPr="007E3958" w:rsidRDefault="007E3958" w:rsidP="00323014">
      <w:pPr>
        <w:rPr>
          <w:rFonts w:ascii="Times New Roman" w:hAnsi="Times New Roman" w:cs="Times New Roman"/>
          <w:color w:val="141414"/>
        </w:rPr>
      </w:pPr>
    </w:p>
    <w:p w14:paraId="0A6624B3" w14:textId="65689626" w:rsidR="00B7723C" w:rsidRPr="007E3958" w:rsidRDefault="00B7723C" w:rsidP="00323014">
      <w:pPr>
        <w:rPr>
          <w:rFonts w:ascii="Times New Roman" w:hAnsi="Times New Roman" w:cs="Times New Roman"/>
          <w:color w:val="141414"/>
        </w:rPr>
      </w:pPr>
      <w:r w:rsidRPr="007E3958">
        <w:rPr>
          <w:rFonts w:ascii="Times New Roman" w:hAnsi="Times New Roman" w:cs="Times New Roman"/>
          <w:color w:val="141414"/>
        </w:rPr>
        <w:t xml:space="preserve">Loewer, B. (2012)  “Two Accounts of Laws and Time” </w:t>
      </w:r>
      <w:r w:rsidRPr="007E3958">
        <w:rPr>
          <w:rFonts w:ascii="Times New Roman" w:hAnsi="Times New Roman" w:cs="Times New Roman"/>
          <w:i/>
          <w:color w:val="141414"/>
        </w:rPr>
        <w:t>Philosophical Studies</w:t>
      </w:r>
      <w:r w:rsidRPr="007E3958">
        <w:rPr>
          <w:rFonts w:ascii="Times New Roman" w:hAnsi="Times New Roman" w:cs="Times New Roman"/>
          <w:color w:val="141414"/>
        </w:rPr>
        <w:t xml:space="preserve"> 160: 115-137. </w:t>
      </w:r>
    </w:p>
    <w:p w14:paraId="0FC2F954" w14:textId="77777777" w:rsidR="0007096E" w:rsidRPr="007E3958" w:rsidRDefault="0007096E" w:rsidP="00667A34">
      <w:pPr>
        <w:ind w:firstLine="720"/>
        <w:rPr>
          <w:rFonts w:ascii="Times New Roman" w:hAnsi="Times New Roman" w:cs="Times New Roman"/>
          <w:color w:val="141414"/>
        </w:rPr>
      </w:pPr>
    </w:p>
    <w:p w14:paraId="45E3BCD2" w14:textId="687A37AA" w:rsidR="0007096E" w:rsidRPr="007E3958" w:rsidRDefault="0007096E" w:rsidP="00323014">
      <w:pPr>
        <w:rPr>
          <w:rFonts w:ascii="Times New Roman" w:hAnsi="Times New Roman" w:cs="Times New Roman"/>
          <w:b/>
          <w:bCs/>
        </w:rPr>
      </w:pPr>
      <w:r w:rsidRPr="007E3958">
        <w:rPr>
          <w:rFonts w:ascii="Times New Roman" w:hAnsi="Times New Roman" w:cs="Times New Roman"/>
          <w:color w:val="141414"/>
        </w:rPr>
        <w:t>Maudlin, T.</w:t>
      </w:r>
      <w:r w:rsidR="00323014" w:rsidRPr="007E3958">
        <w:rPr>
          <w:rFonts w:ascii="Times New Roman" w:hAnsi="Times New Roman" w:cs="Times New Roman"/>
          <w:color w:val="141414"/>
        </w:rPr>
        <w:t>,</w:t>
      </w:r>
      <w:r w:rsidRPr="007E3958">
        <w:rPr>
          <w:rFonts w:ascii="Times New Roman" w:hAnsi="Times New Roman" w:cs="Times New Roman"/>
          <w:color w:val="141414"/>
        </w:rPr>
        <w:t xml:space="preserve"> </w:t>
      </w:r>
      <w:r w:rsidR="009A5BE8" w:rsidRPr="007E3958">
        <w:rPr>
          <w:rFonts w:ascii="Times New Roman" w:hAnsi="Times New Roman" w:cs="Times New Roman"/>
          <w:color w:val="141414"/>
        </w:rPr>
        <w:t xml:space="preserve">2007. </w:t>
      </w:r>
      <w:r w:rsidR="009A5BE8" w:rsidRPr="007E3958">
        <w:rPr>
          <w:rFonts w:ascii="Times New Roman" w:hAnsi="Times New Roman" w:cs="Times New Roman"/>
          <w:i/>
          <w:color w:val="141414"/>
        </w:rPr>
        <w:t>The Metaphysics Within Physics.</w:t>
      </w:r>
      <w:r w:rsidR="009A5BE8" w:rsidRPr="007E3958">
        <w:rPr>
          <w:rFonts w:ascii="Times New Roman" w:hAnsi="Times New Roman" w:cs="Times New Roman"/>
          <w:color w:val="141414"/>
        </w:rPr>
        <w:t xml:space="preserve"> Oxford: Oxford University Press. </w:t>
      </w:r>
    </w:p>
    <w:p w14:paraId="2C815684" w14:textId="77777777" w:rsidR="00F00327" w:rsidRPr="007E3958" w:rsidRDefault="00F00327" w:rsidP="00667A34">
      <w:pPr>
        <w:ind w:firstLine="720"/>
        <w:rPr>
          <w:rFonts w:ascii="Times New Roman" w:hAnsi="Times New Roman" w:cs="Times New Roman"/>
          <w:b/>
          <w:bCs/>
        </w:rPr>
      </w:pPr>
    </w:p>
    <w:p w14:paraId="62899EDD" w14:textId="28AB2104" w:rsidR="00F00327" w:rsidRPr="007E3958" w:rsidRDefault="00ED469B" w:rsidP="00323014">
      <w:pPr>
        <w:rPr>
          <w:rFonts w:ascii="Times New Roman" w:hAnsi="Times New Roman" w:cs="Times New Roman"/>
          <w:color w:val="141414"/>
        </w:rPr>
      </w:pPr>
      <w:r w:rsidRPr="007E3958">
        <w:rPr>
          <w:rFonts w:ascii="Times New Roman" w:hAnsi="Times New Roman" w:cs="Times New Roman"/>
          <w:color w:val="141414"/>
        </w:rPr>
        <w:t xml:space="preserve">Mumford, S., 2004, </w:t>
      </w:r>
      <w:r w:rsidRPr="007E3958">
        <w:rPr>
          <w:rFonts w:ascii="Times New Roman" w:hAnsi="Times New Roman" w:cs="Times New Roman"/>
          <w:i/>
          <w:iCs/>
          <w:color w:val="141414"/>
        </w:rPr>
        <w:t>Laws in Nature</w:t>
      </w:r>
      <w:r w:rsidRPr="007E3958">
        <w:rPr>
          <w:rFonts w:ascii="Times New Roman" w:hAnsi="Times New Roman" w:cs="Times New Roman"/>
          <w:color w:val="141414"/>
        </w:rPr>
        <w:t>, London: Routledge.</w:t>
      </w:r>
    </w:p>
    <w:p w14:paraId="3AA8EE8E" w14:textId="77777777" w:rsidR="00293F0E" w:rsidRPr="007E3958" w:rsidRDefault="00293F0E" w:rsidP="00667A34">
      <w:pPr>
        <w:ind w:firstLine="720"/>
        <w:rPr>
          <w:rFonts w:ascii="Times New Roman" w:hAnsi="Times New Roman" w:cs="Times New Roman"/>
          <w:color w:val="141414"/>
        </w:rPr>
      </w:pPr>
    </w:p>
    <w:p w14:paraId="7DD48776" w14:textId="09F45B9F" w:rsidR="00293F0E" w:rsidRPr="007E3958" w:rsidRDefault="00293F0E" w:rsidP="008E4BFD">
      <w:pPr>
        <w:widowControl w:val="0"/>
        <w:autoSpaceDE w:val="0"/>
        <w:autoSpaceDN w:val="0"/>
        <w:adjustRightInd w:val="0"/>
        <w:rPr>
          <w:rFonts w:ascii="Times New Roman" w:hAnsi="Times New Roman" w:cs="Times New Roman"/>
          <w:b/>
          <w:bCs/>
        </w:rPr>
      </w:pPr>
      <w:r w:rsidRPr="007E3958">
        <w:rPr>
          <w:rFonts w:ascii="Times New Roman" w:hAnsi="Times New Roman" w:cs="Times New Roman"/>
        </w:rPr>
        <w:t>Sklar, L</w:t>
      </w:r>
      <w:r w:rsidR="00BD173D" w:rsidRPr="007E3958">
        <w:rPr>
          <w:rFonts w:ascii="Times New Roman" w:hAnsi="Times New Roman" w:cs="Times New Roman"/>
        </w:rPr>
        <w:t xml:space="preserve">. </w:t>
      </w:r>
      <w:r w:rsidRPr="007E3958">
        <w:rPr>
          <w:rFonts w:ascii="Times New Roman" w:hAnsi="Times New Roman" w:cs="Times New Roman"/>
        </w:rPr>
        <w:t>1991, “How Free Are Initial Conditions?” in A</w:t>
      </w:r>
      <w:r w:rsidR="00BD173D" w:rsidRPr="007E3958">
        <w:rPr>
          <w:rFonts w:ascii="Times New Roman" w:hAnsi="Times New Roman" w:cs="Times New Roman"/>
        </w:rPr>
        <w:t xml:space="preserve">. </w:t>
      </w:r>
      <w:r w:rsidRPr="007E3958">
        <w:rPr>
          <w:rFonts w:ascii="Times New Roman" w:hAnsi="Times New Roman" w:cs="Times New Roman"/>
        </w:rPr>
        <w:t>Fine, M</w:t>
      </w:r>
      <w:r w:rsidR="00BD173D" w:rsidRPr="007E3958">
        <w:rPr>
          <w:rFonts w:ascii="Times New Roman" w:hAnsi="Times New Roman" w:cs="Times New Roman"/>
        </w:rPr>
        <w:t xml:space="preserve">. </w:t>
      </w:r>
      <w:r w:rsidRPr="007E3958">
        <w:rPr>
          <w:rFonts w:ascii="Times New Roman" w:hAnsi="Times New Roman" w:cs="Times New Roman"/>
        </w:rPr>
        <w:t>Forbes, and L</w:t>
      </w:r>
      <w:r w:rsidR="00BD173D" w:rsidRPr="007E3958">
        <w:rPr>
          <w:rFonts w:ascii="Times New Roman" w:hAnsi="Times New Roman" w:cs="Times New Roman"/>
        </w:rPr>
        <w:t>.</w:t>
      </w:r>
      <w:r w:rsidRPr="007E3958">
        <w:rPr>
          <w:rFonts w:ascii="Times New Roman" w:hAnsi="Times New Roman" w:cs="Times New Roman"/>
        </w:rPr>
        <w:t>i</w:t>
      </w:r>
      <w:r w:rsidR="00BD173D" w:rsidRPr="007E3958">
        <w:rPr>
          <w:rFonts w:ascii="Times New Roman" w:hAnsi="Times New Roman" w:cs="Times New Roman"/>
        </w:rPr>
        <w:t xml:space="preserve"> </w:t>
      </w:r>
      <w:r w:rsidRPr="007E3958">
        <w:rPr>
          <w:rFonts w:ascii="Times New Roman" w:hAnsi="Times New Roman" w:cs="Times New Roman"/>
        </w:rPr>
        <w:t xml:space="preserve">Wessels (eds.), </w:t>
      </w:r>
      <w:r w:rsidRPr="007E3958">
        <w:rPr>
          <w:rFonts w:ascii="Times New Roman" w:hAnsi="Times New Roman" w:cs="Times New Roman"/>
          <w:i/>
        </w:rPr>
        <w:t>PSA 1990</w:t>
      </w:r>
      <w:r w:rsidRPr="007E3958">
        <w:rPr>
          <w:rFonts w:ascii="Times New Roman" w:hAnsi="Times New Roman" w:cs="Times New Roman"/>
        </w:rPr>
        <w:t>, vol. 2. East Lansing, MI: Philosophy of Science</w:t>
      </w:r>
      <w:r w:rsidR="008E4BFD" w:rsidRPr="007E3958">
        <w:rPr>
          <w:rFonts w:ascii="Times New Roman" w:hAnsi="Times New Roman" w:cs="Times New Roman"/>
        </w:rPr>
        <w:t xml:space="preserve"> </w:t>
      </w:r>
      <w:r w:rsidRPr="007E3958">
        <w:rPr>
          <w:rFonts w:ascii="Times New Roman" w:hAnsi="Times New Roman" w:cs="Times New Roman"/>
        </w:rPr>
        <w:t>Association, 551–564.</w:t>
      </w:r>
    </w:p>
    <w:p w14:paraId="1FDEC7F9" w14:textId="77777777" w:rsidR="00EC4475" w:rsidRPr="007E3958" w:rsidRDefault="00EC4475" w:rsidP="00667A34">
      <w:pPr>
        <w:ind w:firstLine="720"/>
        <w:rPr>
          <w:rFonts w:ascii="Times New Roman" w:hAnsi="Times New Roman" w:cs="Times New Roman"/>
          <w:b/>
          <w:bCs/>
        </w:rPr>
      </w:pPr>
    </w:p>
    <w:p w14:paraId="40AA7020" w14:textId="3639BD9B" w:rsidR="00EC4475" w:rsidRPr="007E3958" w:rsidRDefault="00EC4475" w:rsidP="00323014">
      <w:pPr>
        <w:rPr>
          <w:rFonts w:ascii="Times New Roman" w:hAnsi="Times New Roman" w:cs="Times New Roman"/>
          <w:bCs/>
        </w:rPr>
      </w:pPr>
      <w:r w:rsidRPr="007E3958">
        <w:rPr>
          <w:rFonts w:ascii="Times New Roman" w:hAnsi="Times New Roman" w:cs="Times New Roman"/>
          <w:bCs/>
        </w:rPr>
        <w:t xml:space="preserve">Wigner, E. </w:t>
      </w:r>
      <w:r w:rsidR="00AA6574" w:rsidRPr="007E3958">
        <w:rPr>
          <w:rFonts w:ascii="Times New Roman" w:hAnsi="Times New Roman" w:cs="Times New Roman"/>
          <w:bCs/>
        </w:rPr>
        <w:t xml:space="preserve"> 1967. </w:t>
      </w:r>
      <w:r w:rsidRPr="007E3958">
        <w:rPr>
          <w:rFonts w:ascii="Times New Roman" w:hAnsi="Times New Roman" w:cs="Times New Roman"/>
          <w:bCs/>
          <w:i/>
        </w:rPr>
        <w:t>Symmetries and Reflections</w:t>
      </w:r>
      <w:r w:rsidR="00BD173D" w:rsidRPr="007E3958">
        <w:rPr>
          <w:rFonts w:ascii="Times New Roman" w:hAnsi="Times New Roman" w:cs="Times New Roman"/>
          <w:bCs/>
          <w:i/>
        </w:rPr>
        <w:t xml:space="preserve">. </w:t>
      </w:r>
      <w:r w:rsidR="00BD173D" w:rsidRPr="007E3958">
        <w:rPr>
          <w:rFonts w:ascii="Times New Roman" w:hAnsi="Times New Roman" w:cs="Times New Roman"/>
          <w:bCs/>
        </w:rPr>
        <w:t xml:space="preserve">Bloomington: Indiana University Press. </w:t>
      </w:r>
    </w:p>
    <w:p w14:paraId="32735C72" w14:textId="77777777" w:rsidR="00BD219D" w:rsidRPr="007E3958" w:rsidRDefault="00BD219D" w:rsidP="00323014">
      <w:pPr>
        <w:rPr>
          <w:rFonts w:ascii="Times New Roman" w:hAnsi="Times New Roman" w:cs="Times New Roman"/>
          <w:bCs/>
        </w:rPr>
      </w:pPr>
    </w:p>
    <w:p w14:paraId="07EB6192" w14:textId="608EC505" w:rsidR="001823D6" w:rsidRPr="007E3958" w:rsidRDefault="00BD219D" w:rsidP="00323014">
      <w:pPr>
        <w:rPr>
          <w:rFonts w:ascii="Times New Roman" w:hAnsi="Times New Roman" w:cs="Times New Roman"/>
          <w:bCs/>
        </w:rPr>
      </w:pPr>
      <w:r w:rsidRPr="007E3958">
        <w:rPr>
          <w:rFonts w:ascii="Times New Roman" w:hAnsi="Times New Roman" w:cs="Times New Roman"/>
          <w:bCs/>
        </w:rPr>
        <w:t xml:space="preserve">Wilson, M. (Forthcoming) </w:t>
      </w:r>
      <w:r w:rsidRPr="007E3958">
        <w:rPr>
          <w:rFonts w:ascii="Times New Roman" w:hAnsi="Times New Roman" w:cs="Times New Roman"/>
          <w:bCs/>
          <w:i/>
        </w:rPr>
        <w:t>Physics Avoidance</w:t>
      </w:r>
      <w:r w:rsidRPr="007E3958">
        <w:rPr>
          <w:rFonts w:ascii="Times New Roman" w:hAnsi="Times New Roman" w:cs="Times New Roman"/>
          <w:bCs/>
        </w:rPr>
        <w:t xml:space="preserve">. Oxford University Press. </w:t>
      </w:r>
      <w:r w:rsidR="00661B98" w:rsidRPr="007E3958">
        <w:rPr>
          <w:rFonts w:ascii="Times New Roman" w:hAnsi="Times New Roman" w:cs="Times New Roman"/>
          <w:bCs/>
        </w:rPr>
        <w:t xml:space="preserve"> </w:t>
      </w:r>
    </w:p>
    <w:p w14:paraId="1E59E039" w14:textId="77777777" w:rsidR="008D5255" w:rsidRPr="007E3958" w:rsidRDefault="008D5255" w:rsidP="00323014">
      <w:pPr>
        <w:rPr>
          <w:rFonts w:ascii="Times New Roman" w:hAnsi="Times New Roman" w:cs="Times New Roman"/>
          <w:bCs/>
        </w:rPr>
      </w:pPr>
    </w:p>
    <w:p w14:paraId="78FBA4D9" w14:textId="00F3CC70" w:rsidR="008D5255" w:rsidRPr="007E3958" w:rsidRDefault="008D5255" w:rsidP="00323014">
      <w:pPr>
        <w:rPr>
          <w:rFonts w:ascii="Times New Roman" w:hAnsi="Times New Roman" w:cs="Times New Roman"/>
          <w:bCs/>
        </w:rPr>
      </w:pPr>
      <w:r w:rsidRPr="007E3958">
        <w:rPr>
          <w:rFonts w:ascii="Times New Roman" w:hAnsi="Times New Roman" w:cs="Times New Roman"/>
          <w:bCs/>
        </w:rPr>
        <w:t xml:space="preserve">Woodward, J. (2003) </w:t>
      </w:r>
      <w:r w:rsidRPr="007E3958">
        <w:rPr>
          <w:rFonts w:ascii="Times New Roman" w:hAnsi="Times New Roman" w:cs="Times New Roman"/>
          <w:bCs/>
          <w:i/>
        </w:rPr>
        <w:t>Making Things Happen: A Theory of Causal Explanation</w:t>
      </w:r>
      <w:r w:rsidRPr="007E3958">
        <w:rPr>
          <w:rFonts w:ascii="Times New Roman" w:hAnsi="Times New Roman" w:cs="Times New Roman"/>
          <w:bCs/>
        </w:rPr>
        <w:t xml:space="preserve">. New York: Oxford University Press. </w:t>
      </w:r>
    </w:p>
    <w:p w14:paraId="78CC2753" w14:textId="77777777" w:rsidR="001823D6" w:rsidRPr="007E3958" w:rsidRDefault="001823D6" w:rsidP="001823D6">
      <w:pPr>
        <w:widowControl w:val="0"/>
        <w:tabs>
          <w:tab w:val="left" w:pos="-720"/>
        </w:tabs>
        <w:rPr>
          <w:rFonts w:ascii="Times New Roman" w:hAnsi="Times New Roman" w:cs="Times New Roman"/>
          <w:b/>
        </w:rPr>
      </w:pPr>
    </w:p>
    <w:p w14:paraId="4B0D9B0E" w14:textId="24BB666C" w:rsidR="001823D6" w:rsidRPr="007E3958" w:rsidRDefault="001823D6" w:rsidP="00182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E3958">
        <w:rPr>
          <w:rFonts w:ascii="Times New Roman" w:hAnsi="Times New Roman" w:cs="Times New Roman"/>
        </w:rPr>
        <w:t xml:space="preserve"> Woodward. J. (2011)  “Counterfactuals All the Way Down?”  ( Symposium on Marc Lange: </w:t>
      </w:r>
      <w:r w:rsidRPr="007E3958">
        <w:rPr>
          <w:rFonts w:ascii="Times New Roman" w:hAnsi="Times New Roman" w:cs="Times New Roman"/>
          <w:i/>
        </w:rPr>
        <w:t>Laws and lawmakers: Science, Metaphysics, and the Laws of Nature</w:t>
      </w:r>
      <w:r w:rsidRPr="007E3958">
        <w:rPr>
          <w:rFonts w:ascii="Times New Roman" w:hAnsi="Times New Roman" w:cs="Times New Roman"/>
        </w:rPr>
        <w:t xml:space="preserve"> ) </w:t>
      </w:r>
      <w:r w:rsidRPr="007E3958">
        <w:rPr>
          <w:rFonts w:ascii="Times New Roman" w:hAnsi="Times New Roman" w:cs="Times New Roman"/>
          <w:i/>
        </w:rPr>
        <w:t xml:space="preserve">Metascience </w:t>
      </w:r>
      <w:r w:rsidRPr="007E3958">
        <w:rPr>
          <w:rFonts w:ascii="Times New Roman" w:hAnsi="Times New Roman" w:cs="Times New Roman"/>
        </w:rPr>
        <w:t>(2011) 20:27–33.</w:t>
      </w:r>
    </w:p>
    <w:p w14:paraId="779E82C2" w14:textId="77777777" w:rsidR="005D6D76" w:rsidRPr="007E3958" w:rsidRDefault="005D6D76" w:rsidP="00182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27F99BFE" w14:textId="603B9A2E" w:rsidR="005D6D76" w:rsidRPr="007E3958" w:rsidRDefault="005D6D76" w:rsidP="005D6D76">
      <w:pPr>
        <w:widowControl w:val="0"/>
        <w:autoSpaceDE w:val="0"/>
        <w:autoSpaceDN w:val="0"/>
        <w:adjustRightInd w:val="0"/>
        <w:rPr>
          <w:rFonts w:ascii="Times New Roman" w:eastAsia="Cambria" w:hAnsi="Times New Roman" w:cs="Times New Roman"/>
        </w:rPr>
      </w:pPr>
      <w:r w:rsidRPr="007E3958">
        <w:rPr>
          <w:rFonts w:ascii="Times New Roman" w:eastAsia="Cambria" w:hAnsi="Times New Roman" w:cs="Times New Roman"/>
        </w:rPr>
        <w:t xml:space="preserve">Woodward, J. (2013) “Laws, Causes, and Invariance” (2013)  </w:t>
      </w:r>
      <w:r w:rsidRPr="007E3958">
        <w:rPr>
          <w:rFonts w:ascii="Times New Roman" w:eastAsia="Cambria" w:hAnsi="Times New Roman" w:cs="Times New Roman"/>
          <w:i/>
        </w:rPr>
        <w:t>in  Metaphysics and Science</w:t>
      </w:r>
      <w:r w:rsidRPr="007E3958">
        <w:rPr>
          <w:rFonts w:ascii="Times New Roman" w:eastAsia="Cambria" w:hAnsi="Times New Roman" w:cs="Times New Roman"/>
        </w:rPr>
        <w:t xml:space="preserve">  Stephen Mumford and Mathew Tugby, (eds.) Oxford University Press, pp 48-72. </w:t>
      </w:r>
    </w:p>
    <w:p w14:paraId="170B4F9B" w14:textId="77777777" w:rsidR="005D6D76" w:rsidRPr="007E3958" w:rsidRDefault="005D6D76" w:rsidP="00182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40A8A5B" w14:textId="5D2E59E0" w:rsidR="00661B98" w:rsidRPr="007E3958" w:rsidRDefault="00661B98" w:rsidP="001823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E3958">
        <w:rPr>
          <w:rFonts w:ascii="Times New Roman" w:hAnsi="Times New Roman" w:cs="Times New Roman"/>
        </w:rPr>
        <w:t xml:space="preserve">Woodward, J. (Forthcoming) </w:t>
      </w:r>
      <w:r w:rsidR="00B7723C" w:rsidRPr="007E3958">
        <w:rPr>
          <w:rFonts w:ascii="Times New Roman" w:hAnsi="Times New Roman" w:cs="Times New Roman"/>
        </w:rPr>
        <w:t xml:space="preserve"> “Laws: An Invariance- Based Account”. In Patton, L. and Ott, W. (eds</w:t>
      </w:r>
      <w:r w:rsidR="000416C2">
        <w:rPr>
          <w:rFonts w:ascii="Times New Roman" w:hAnsi="Times New Roman" w:cs="Times New Roman"/>
        </w:rPr>
        <w:t>.</w:t>
      </w:r>
      <w:r w:rsidR="00B7723C" w:rsidRPr="007E3958">
        <w:rPr>
          <w:rFonts w:ascii="Times New Roman" w:hAnsi="Times New Roman" w:cs="Times New Roman"/>
        </w:rPr>
        <w:t xml:space="preserve">) </w:t>
      </w:r>
      <w:r w:rsidR="00B7723C" w:rsidRPr="007E3958">
        <w:rPr>
          <w:rFonts w:ascii="Times New Roman" w:hAnsi="Times New Roman" w:cs="Times New Roman"/>
          <w:i/>
        </w:rPr>
        <w:t>Laws of Nature: Metaphysics and Philosophy of Science</w:t>
      </w:r>
      <w:r w:rsidR="00B7723C" w:rsidRPr="007E3958">
        <w:rPr>
          <w:rFonts w:ascii="Times New Roman" w:hAnsi="Times New Roman" w:cs="Times New Roman"/>
        </w:rPr>
        <w:t xml:space="preserve">. Oxford University Press. </w:t>
      </w:r>
      <w:r w:rsidR="00B7723C" w:rsidRPr="007E3958">
        <w:rPr>
          <w:rFonts w:ascii="Times New Roman" w:hAnsi="Times New Roman" w:cs="Times New Roman"/>
          <w:b/>
        </w:rPr>
        <w:t xml:space="preserve"> </w:t>
      </w:r>
    </w:p>
    <w:p w14:paraId="6C0AE3A5" w14:textId="77777777" w:rsidR="001823D6" w:rsidRPr="007E3958" w:rsidRDefault="001823D6" w:rsidP="00323014">
      <w:pPr>
        <w:rPr>
          <w:rFonts w:ascii="Times New Roman" w:hAnsi="Times New Roman" w:cs="Times New Roman"/>
          <w:bCs/>
        </w:rPr>
      </w:pPr>
    </w:p>
    <w:p w14:paraId="481E510D" w14:textId="77777777" w:rsidR="00E80A1A" w:rsidRPr="007E3958" w:rsidRDefault="00E80A1A" w:rsidP="00323014">
      <w:pPr>
        <w:rPr>
          <w:rFonts w:ascii="Times New Roman" w:hAnsi="Times New Roman" w:cs="Times New Roman"/>
          <w:bCs/>
        </w:rPr>
      </w:pPr>
    </w:p>
    <w:p w14:paraId="4E182BD9" w14:textId="1FC1864F" w:rsidR="00E80A1A" w:rsidRPr="007E3958" w:rsidRDefault="00E80A1A" w:rsidP="00323014">
      <w:pPr>
        <w:rPr>
          <w:rFonts w:ascii="Times New Roman" w:hAnsi="Times New Roman" w:cs="Times New Roman"/>
          <w:bCs/>
        </w:rPr>
      </w:pPr>
      <w:r w:rsidRPr="007E3958">
        <w:rPr>
          <w:rFonts w:ascii="Times New Roman" w:hAnsi="Times New Roman" w:cs="Times New Roman"/>
          <w:bCs/>
        </w:rPr>
        <w:t xml:space="preserve"> </w:t>
      </w:r>
    </w:p>
    <w:p w14:paraId="010B046D" w14:textId="77777777" w:rsidR="00323014" w:rsidRPr="007E3958" w:rsidRDefault="00323014" w:rsidP="00323014">
      <w:pPr>
        <w:rPr>
          <w:rFonts w:ascii="Times New Roman" w:hAnsi="Times New Roman" w:cs="Times New Roman"/>
          <w:bCs/>
          <w:i/>
        </w:rPr>
      </w:pPr>
    </w:p>
    <w:p w14:paraId="32C7F3B4" w14:textId="00E7FC63" w:rsidR="007E2F47" w:rsidRPr="007E3958" w:rsidRDefault="0086354B" w:rsidP="00323014">
      <w:pPr>
        <w:rPr>
          <w:rFonts w:ascii="Times New Roman" w:hAnsi="Times New Roman" w:cs="Times New Roman"/>
        </w:rPr>
      </w:pPr>
      <w:r w:rsidRPr="007E3958">
        <w:rPr>
          <w:rFonts w:ascii="Times New Roman" w:hAnsi="Times New Roman" w:cs="Times New Roman"/>
          <w:bCs/>
        </w:rPr>
        <w:t xml:space="preserve"> </w:t>
      </w:r>
    </w:p>
    <w:p w14:paraId="3BDD1C7A" w14:textId="77777777" w:rsidR="007E2F47" w:rsidRPr="007E3958" w:rsidRDefault="007E2F47" w:rsidP="00C567C4">
      <w:pPr>
        <w:ind w:firstLine="720"/>
        <w:rPr>
          <w:rFonts w:ascii="Times New Roman" w:hAnsi="Times New Roman" w:cs="Times New Roman"/>
        </w:rPr>
      </w:pPr>
    </w:p>
    <w:p w14:paraId="38111CEB" w14:textId="77777777" w:rsidR="007E2F47" w:rsidRPr="007E3958" w:rsidRDefault="007E2F47" w:rsidP="00C567C4">
      <w:pPr>
        <w:ind w:firstLine="720"/>
        <w:rPr>
          <w:rFonts w:ascii="Times New Roman" w:hAnsi="Times New Roman" w:cs="Times New Roman"/>
        </w:rPr>
      </w:pPr>
    </w:p>
    <w:p w14:paraId="2534B934" w14:textId="0EA098F1" w:rsidR="000A77D1" w:rsidRPr="007E3958" w:rsidRDefault="00100053" w:rsidP="005D12DD">
      <w:pPr>
        <w:widowControl w:val="0"/>
        <w:autoSpaceDE w:val="0"/>
        <w:autoSpaceDN w:val="0"/>
        <w:adjustRightInd w:val="0"/>
        <w:rPr>
          <w:rFonts w:ascii="Times New Roman" w:hAnsi="Times New Roman" w:cs="Times New Roman"/>
          <w:color w:val="262626"/>
        </w:rPr>
      </w:pPr>
      <w:r w:rsidRPr="007E3958">
        <w:rPr>
          <w:rFonts w:ascii="Times New Roman" w:hAnsi="Times New Roman" w:cs="Times New Roman"/>
        </w:rPr>
        <w:t xml:space="preserve"> </w:t>
      </w:r>
      <w:r w:rsidR="005D12DD" w:rsidRPr="007E3958">
        <w:rPr>
          <w:rFonts w:ascii="Times New Roman" w:hAnsi="Times New Roman" w:cs="Times New Roman"/>
        </w:rPr>
        <w:t xml:space="preserve"> </w:t>
      </w:r>
    </w:p>
    <w:p w14:paraId="30737E0C" w14:textId="77777777" w:rsidR="000A77D1" w:rsidRPr="007E3958" w:rsidRDefault="000A77D1" w:rsidP="000A77D1">
      <w:pPr>
        <w:rPr>
          <w:rFonts w:ascii="Times New Roman" w:hAnsi="Times New Roman" w:cs="Times New Roman"/>
        </w:rPr>
      </w:pPr>
    </w:p>
    <w:sectPr w:rsidR="000A77D1" w:rsidRPr="007E3958" w:rsidSect="008923AF">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7D48E" w14:textId="77777777" w:rsidR="00A15441" w:rsidRDefault="00A15441" w:rsidP="006F0FEA">
      <w:r>
        <w:separator/>
      </w:r>
    </w:p>
  </w:endnote>
  <w:endnote w:type="continuationSeparator" w:id="0">
    <w:p w14:paraId="239FB8FC" w14:textId="77777777" w:rsidR="00A15441" w:rsidRDefault="00A15441" w:rsidP="006F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enlo Bold Italic">
    <w:panose1 w:val="020B07090303040B0204"/>
    <w:charset w:val="00"/>
    <w:family w:val="auto"/>
    <w:pitch w:val="variable"/>
    <w:sig w:usb0="E60002FF" w:usb1="500071FB" w:usb2="0000002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E6EA" w14:textId="77777777" w:rsidR="00A15441" w:rsidRDefault="00A15441" w:rsidP="00854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37D75" w14:textId="77777777" w:rsidR="00A15441" w:rsidRDefault="00A15441" w:rsidP="008540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A8D4" w14:textId="77777777" w:rsidR="00A15441" w:rsidRDefault="00A15441" w:rsidP="00854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3D8">
      <w:rPr>
        <w:rStyle w:val="PageNumber"/>
        <w:noProof/>
      </w:rPr>
      <w:t>1</w:t>
    </w:r>
    <w:r>
      <w:rPr>
        <w:rStyle w:val="PageNumber"/>
      </w:rPr>
      <w:fldChar w:fldCharType="end"/>
    </w:r>
  </w:p>
  <w:p w14:paraId="3097449B" w14:textId="77777777" w:rsidR="00A15441" w:rsidRDefault="00A15441" w:rsidP="0085405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BAE9D" w14:textId="77777777" w:rsidR="00A15441" w:rsidRDefault="00A15441" w:rsidP="006F0FEA">
      <w:r>
        <w:separator/>
      </w:r>
    </w:p>
  </w:footnote>
  <w:footnote w:type="continuationSeparator" w:id="0">
    <w:p w14:paraId="18D26921" w14:textId="77777777" w:rsidR="00A15441" w:rsidRDefault="00A15441" w:rsidP="006F0FEA">
      <w:r>
        <w:continuationSeparator/>
      </w:r>
    </w:p>
  </w:footnote>
  <w:footnote w:id="1">
    <w:p w14:paraId="7E68C98A" w14:textId="47E507DB"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I do </w:t>
      </w:r>
      <w:r w:rsidRPr="00EE6C19">
        <w:rPr>
          <w:rFonts w:ascii="Times New Roman" w:hAnsi="Times New Roman" w:cs="Times New Roman"/>
          <w:i/>
        </w:rPr>
        <w:t xml:space="preserve">not </w:t>
      </w:r>
      <w:r w:rsidRPr="00EE6C19">
        <w:rPr>
          <w:rFonts w:ascii="Times New Roman" w:hAnsi="Times New Roman" w:cs="Times New Roman"/>
        </w:rPr>
        <w:t xml:space="preserve">mean that our notions of law and physical modality contain some covert reference  to or relativization to epistemic factors. Rather the idea is that these notions are engineered for contexts and beings with epistemic and calculational limitations and this is reflected in the character of those concepts.  In the same manner, an insect wing might be “designed” for performance in air currents with certain characteristics without its being the case that we need to think of the wing as somehow “relativized” to those currents. </w:t>
      </w:r>
    </w:p>
  </w:footnote>
  <w:footnote w:id="2">
    <w:p w14:paraId="24194E09" w14:textId="5FFF3FF5"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I also acknowledge that what follows is my gloss on Wigner. I’m not concerned with whether it is in every respect an accurate report of his views. Rather I treat Wigner as an inspiration for a certain picture of laws. </w:t>
      </w:r>
    </w:p>
  </w:footnote>
  <w:footnote w:id="3">
    <w:p w14:paraId="228D91A2" w14:textId="5893D316"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If one thinks of the notion of “law” as the sole basic element in understanding of physical modality, then one will presumably think of the independent variability of initial conditions in purely negative terms— it is just a matter of the absence of any law according to which values of </w:t>
      </w:r>
      <w:r w:rsidRPr="000416C2">
        <w:rPr>
          <w:rFonts w:ascii="Times New Roman" w:hAnsi="Times New Roman" w:cs="Times New Roman"/>
          <w:i/>
        </w:rPr>
        <w:t>X</w:t>
      </w:r>
      <w:r w:rsidRPr="000416C2">
        <w:rPr>
          <w:rFonts w:ascii="Times New Roman" w:hAnsi="Times New Roman" w:cs="Times New Roman"/>
          <w:i/>
          <w:vertAlign w:val="subscript"/>
        </w:rPr>
        <w:t>1</w:t>
      </w:r>
      <w:r w:rsidRPr="00EE6C19">
        <w:rPr>
          <w:rFonts w:ascii="Times New Roman" w:hAnsi="Times New Roman" w:cs="Times New Roman"/>
        </w:rPr>
        <w:t xml:space="preserve"> constrain values of </w:t>
      </w:r>
      <w:r w:rsidRPr="000416C2">
        <w:rPr>
          <w:rFonts w:ascii="Times New Roman" w:hAnsi="Times New Roman" w:cs="Times New Roman"/>
          <w:i/>
        </w:rPr>
        <w:t>X</w:t>
      </w:r>
      <w:r w:rsidRPr="000416C2">
        <w:rPr>
          <w:rFonts w:ascii="Times New Roman" w:hAnsi="Times New Roman" w:cs="Times New Roman"/>
          <w:i/>
          <w:vertAlign w:val="subscript"/>
        </w:rPr>
        <w:t>2</w:t>
      </w:r>
      <w:r w:rsidRPr="000416C2">
        <w:rPr>
          <w:rFonts w:ascii="Times New Roman" w:hAnsi="Times New Roman" w:cs="Times New Roman"/>
          <w:i/>
        </w:rPr>
        <w:t>.</w:t>
      </w:r>
      <w:r w:rsidRPr="00EE6C19">
        <w:rPr>
          <w:rFonts w:ascii="Times New Roman" w:hAnsi="Times New Roman" w:cs="Times New Roman"/>
        </w:rPr>
        <w:t xml:space="preserve"> An alternative approach might include physical independence as among the basic elements needed to understand physical modality. I regret that I lack the space to explore this idea here. </w:t>
      </w:r>
    </w:p>
  </w:footnote>
  <w:footnote w:id="4">
    <w:p w14:paraId="0E3F71E8" w14:textId="772E8BDE"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Note that this is not just a matter of the generalization failing to be false for those variations over which it is invariant; the requirement is rather that the generalization must “apply to”</w:t>
      </w:r>
      <w:r>
        <w:rPr>
          <w:rFonts w:ascii="Times New Roman" w:hAnsi="Times New Roman" w:cs="Times New Roman"/>
        </w:rPr>
        <w:t xml:space="preserve"> </w:t>
      </w:r>
      <w:r w:rsidRPr="00EE6C19">
        <w:rPr>
          <w:rFonts w:ascii="Times New Roman" w:hAnsi="Times New Roman" w:cs="Times New Roman"/>
        </w:rPr>
        <w:t xml:space="preserve"> systems exhibiting the variations in question  and accurately describe the nomological relationship holding under the variations. For example, although a version of the Newtonian gravitational inverse square law that is explicitly restricted to phenomena near the surface of the earth does not make false claims about celestial phenomena, it does not count as invariant under changes in initial conditions describing celestial phenomena. </w:t>
      </w:r>
    </w:p>
  </w:footnote>
  <w:footnote w:id="5">
    <w:p w14:paraId="62BA8C18" w14:textId="32CCA6F4"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See Woodward, 2013.</w:t>
      </w:r>
    </w:p>
  </w:footnote>
  <w:footnote w:id="6">
    <w:p w14:paraId="365BBD63" w14:textId="0E218DF4"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A similar observation holds for so-called backtracking counterfactuals. Suppose that in the actual world the cat is on the mat a time t. Then it is certainly arguable that the counterfactual, “If the cat had not been on the mat at t, something about the past would have been different” has an interpretation under which it is true—either some prior initial condition would have been different or, as Lewis claims, a prior miracle would have occurred.  This again is an interpretation of the counterfactual under which we consider whether it is reasonable to infer the truth of the consequent given the supposition of the antecedent. However, although some philosophers seem to dispute this, I take it to be uncontroversial that it is not true that making it the case that that the cat is not on the mat at t, would make the past different. Again it is the latter (interventionist) interpretation that is relevant to the assessment of invariance claims. </w:t>
      </w:r>
    </w:p>
  </w:footnote>
  <w:footnote w:id="7">
    <w:p w14:paraId="2EF34612" w14:textId="72077115" w:rsidR="00A15441" w:rsidRPr="00EE6C19" w:rsidRDefault="00A15441" w:rsidP="00B61CC8">
      <w:pPr>
        <w:widowControl w:val="0"/>
        <w:autoSpaceDE w:val="0"/>
        <w:autoSpaceDN w:val="0"/>
        <w:adjustRightInd w:val="0"/>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Lange (2009, xiii) takes subjunctive facts, expressed by counterfactuals, to be “ontologically</w:t>
      </w:r>
      <w:r>
        <w:rPr>
          <w:rFonts w:ascii="Times New Roman" w:hAnsi="Times New Roman" w:cs="Times New Roman"/>
        </w:rPr>
        <w:t xml:space="preserve"> </w:t>
      </w:r>
      <w:r w:rsidRPr="00EE6C19">
        <w:rPr>
          <w:rFonts w:ascii="Times New Roman" w:hAnsi="Times New Roman" w:cs="Times New Roman"/>
        </w:rPr>
        <w:t xml:space="preserve">primitive  and responsible for laws”. My view differs in several important respects. First, I make no claims about what is most primitive or fundamental. My view is that laws and counterfactuals are so entangled that there is no basis for claiming one of these is more fundamental than the other. Second, Lange does not distinguish among kinds of counterfactuals in elucidating laws in the way that I do.  Roughly, Lange requires that laws hold under </w:t>
      </w:r>
      <w:r w:rsidRPr="00EE6C19">
        <w:rPr>
          <w:rFonts w:ascii="Times New Roman" w:hAnsi="Times New Roman" w:cs="Times New Roman"/>
          <w:i/>
        </w:rPr>
        <w:t xml:space="preserve">all </w:t>
      </w:r>
      <w:r w:rsidRPr="00EE6C19">
        <w:rPr>
          <w:rFonts w:ascii="Times New Roman" w:hAnsi="Times New Roman" w:cs="Times New Roman"/>
        </w:rPr>
        <w:t>(allowable) counterfactual suppositions consistent with them. I require that this be true only for a specific subclass of counterfactuals,-- those that have an interventionist or at least manipulationist interpretation in the manner described above. As a result, Lange’s account is (I believe)  subject to counterexamples along the lines of (</w:t>
      </w:r>
      <w:r w:rsidRPr="00EE17B2">
        <w:rPr>
          <w:rFonts w:ascii="Times New Roman" w:hAnsi="Times New Roman" w:cs="Times New Roman"/>
          <w:b/>
        </w:rPr>
        <w:t>S</w:t>
      </w:r>
      <w:r w:rsidRPr="00EE6C19">
        <w:rPr>
          <w:rFonts w:ascii="Times New Roman" w:hAnsi="Times New Roman" w:cs="Times New Roman"/>
        </w:rPr>
        <w:t>)—that is, on Lange’s account, the truth of a counterfactual like (</w:t>
      </w:r>
      <w:r w:rsidRPr="00EE17B2">
        <w:rPr>
          <w:rFonts w:ascii="Times New Roman" w:hAnsi="Times New Roman" w:cs="Times New Roman"/>
          <w:b/>
        </w:rPr>
        <w:t>S</w:t>
      </w:r>
      <w:r w:rsidRPr="00EE6C19">
        <w:rPr>
          <w:rFonts w:ascii="Times New Roman" w:hAnsi="Times New Roman" w:cs="Times New Roman"/>
        </w:rPr>
        <w:t xml:space="preserve">) means that SR fails to be invariant or counterfactually stable, which I take to be the wrong result. (See Woodward, 2011.) Finally, my notion of invariance is graded, as explained below, while Lange’s analogous notion is an all or nothing matter. </w:t>
      </w:r>
    </w:p>
  </w:footnote>
  <w:footnote w:id="8">
    <w:p w14:paraId="11D1C9DA" w14:textId="312860CE" w:rsidR="00A15441" w:rsidRPr="00EE6C19" w:rsidRDefault="00A15441" w:rsidP="009C0C94">
      <w:pPr>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I suspect that the temptation to think of the gravitational force law as a claim about the total force derives in part from thinking of laws as straightforward descriptions of  “Humean” regularities relating properties that do not carry any modal commitments. If we think instead of the law as describing the </w:t>
      </w:r>
      <w:r w:rsidRPr="00EE6C19">
        <w:rPr>
          <w:rFonts w:ascii="Times New Roman" w:hAnsi="Times New Roman" w:cs="Times New Roman"/>
          <w:i/>
        </w:rPr>
        <w:t>component</w:t>
      </w:r>
      <w:r w:rsidRPr="00EE6C19">
        <w:rPr>
          <w:rFonts w:ascii="Times New Roman" w:hAnsi="Times New Roman" w:cs="Times New Roman"/>
        </w:rPr>
        <w:t xml:space="preserve"> of the gravitational force on </w:t>
      </w:r>
      <w:r w:rsidRPr="00EE6C19">
        <w:rPr>
          <w:rFonts w:ascii="Times New Roman" w:hAnsi="Times New Roman" w:cs="Times New Roman"/>
          <w:i/>
        </w:rPr>
        <w:t>m</w:t>
      </w:r>
      <w:r w:rsidRPr="00EE6C19">
        <w:rPr>
          <w:rFonts w:ascii="Times New Roman" w:hAnsi="Times New Roman" w:cs="Times New Roman"/>
          <w:i/>
          <w:vertAlign w:val="subscript"/>
        </w:rPr>
        <w:t>1</w:t>
      </w:r>
      <w:r w:rsidRPr="00EE6C19">
        <w:rPr>
          <w:rFonts w:ascii="Times New Roman" w:hAnsi="Times New Roman" w:cs="Times New Roman"/>
          <w:vertAlign w:val="subscript"/>
        </w:rPr>
        <w:t xml:space="preserve"> </w:t>
      </w:r>
      <w:r w:rsidRPr="00EE6C19">
        <w:rPr>
          <w:rFonts w:ascii="Times New Roman" w:hAnsi="Times New Roman" w:cs="Times New Roman"/>
        </w:rPr>
        <w:t xml:space="preserve">which is </w:t>
      </w:r>
      <w:r w:rsidRPr="00EE6C19">
        <w:rPr>
          <w:rFonts w:ascii="Times New Roman" w:hAnsi="Times New Roman" w:cs="Times New Roman"/>
          <w:i/>
        </w:rPr>
        <w:t>due to</w:t>
      </w:r>
      <w:r w:rsidRPr="00EE6C19">
        <w:rPr>
          <w:rFonts w:ascii="Times New Roman" w:hAnsi="Times New Roman" w:cs="Times New Roman"/>
        </w:rPr>
        <w:t xml:space="preserve"> mass </w:t>
      </w:r>
      <w:r w:rsidRPr="00EE6C19">
        <w:rPr>
          <w:rFonts w:ascii="Times New Roman" w:hAnsi="Times New Roman" w:cs="Times New Roman"/>
          <w:i/>
        </w:rPr>
        <w:t>m</w:t>
      </w:r>
      <w:r w:rsidRPr="00EE6C19">
        <w:rPr>
          <w:rFonts w:ascii="Times New Roman" w:hAnsi="Times New Roman" w:cs="Times New Roman"/>
          <w:i/>
          <w:vertAlign w:val="subscript"/>
        </w:rPr>
        <w:t xml:space="preserve">2 </w:t>
      </w:r>
      <w:r w:rsidRPr="00EE6C19">
        <w:rPr>
          <w:rFonts w:ascii="Times New Roman" w:hAnsi="Times New Roman" w:cs="Times New Roman"/>
          <w:i/>
          <w:iCs/>
        </w:rPr>
        <w:t xml:space="preserve">, </w:t>
      </w:r>
      <w:r w:rsidRPr="00EE6C19">
        <w:rPr>
          <w:rFonts w:ascii="Times New Roman" w:hAnsi="Times New Roman" w:cs="Times New Roman"/>
          <w:i/>
        </w:rPr>
        <w:t xml:space="preserve"> </w:t>
      </w:r>
      <w:r w:rsidRPr="00EE6C19">
        <w:rPr>
          <w:rFonts w:ascii="Times New Roman" w:hAnsi="Times New Roman" w:cs="Times New Roman"/>
        </w:rPr>
        <w:t xml:space="preserve">we have a much more accurate description of the content of the law.  Note, however, that this is no longer a description of a “Humean” regularity characterized in non-modal terms, since “due to” and perhaps “component” are not properly Humean.   </w:t>
      </w:r>
    </w:p>
  </w:footnote>
  <w:footnote w:id="9">
    <w:p w14:paraId="54E1DF62" w14:textId="39EF7A14"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This relativization to a domain is not just the triviality that laws hold when they hold; it rather involves the claim that laws would continue to hold if non-actual conditions (and non-actual processes leading to these conditions) within their domain of invariance were to be realized, where (at least often) this domain can be given an independent specification—in physics this is often done by specifying length or energy scales in which the law holds. </w:t>
      </w:r>
    </w:p>
  </w:footnote>
  <w:footnote w:id="10">
    <w:p w14:paraId="1833B4D5" w14:textId="1E5E9FBE" w:rsidR="00A15441" w:rsidRPr="00EE6C19" w:rsidRDefault="00A15441" w:rsidP="00CE05E2">
      <w:pPr>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Perhaps one might think of the relationship between current effective theories and the deeper theories that underlie them is in terms of a kind of robustness or invariance of the former under variations in the latter, but where the invariance is conceptual or mathematical in nature,</w:t>
      </w:r>
      <w:r>
        <w:rPr>
          <w:rFonts w:ascii="Times New Roman" w:hAnsi="Times New Roman" w:cs="Times New Roman"/>
        </w:rPr>
        <w:t xml:space="preserve"> </w:t>
      </w:r>
      <w:r w:rsidRPr="00EE6C19">
        <w:rPr>
          <w:rFonts w:ascii="Times New Roman" w:hAnsi="Times New Roman" w:cs="Times New Roman"/>
        </w:rPr>
        <w:t>having to do with the fact the effective theory continues to hold under variations</w:t>
      </w:r>
      <w:r>
        <w:rPr>
          <w:rFonts w:ascii="Times New Roman" w:hAnsi="Times New Roman" w:cs="Times New Roman"/>
        </w:rPr>
        <w:t xml:space="preserve"> </w:t>
      </w:r>
      <w:r w:rsidRPr="00EE6C19">
        <w:rPr>
          <w:rFonts w:ascii="Times New Roman" w:hAnsi="Times New Roman" w:cs="Times New Roman"/>
        </w:rPr>
        <w:t xml:space="preserve">in some mathematical space of possible deeper theories.  This sort of invariance is different from the more “empirical” variety considered in the body of this paper. I lack the space to explore it here. In any case, this sort of grounding is very different from what metaphysicians of science have in mind when they talk about “grounding”.  </w:t>
      </w:r>
    </w:p>
  </w:footnote>
  <w:footnote w:id="11">
    <w:p w14:paraId="74577643" w14:textId="6EB220B4"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Note also that effective laws (obviously) can be recognized as having that status (on the basis of features F they possess) in the absence of information about the more fundamental laws that underlie them.  So we can ask the question of what those features F are. Relative invariance is my candidate for such a feature. </w:t>
      </w:r>
    </w:p>
  </w:footnote>
  <w:footnote w:id="12">
    <w:p w14:paraId="34184C60" w14:textId="436D4598"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Contrast this with philosophical accounts of laws that, like the BSA, do not begin with a distinction between laws and initial conditions but instead impose a general simplicity constraint that operates on an undifferentiated Humean mosaic. On such conceptions simplicity in connection with laws and simplicity in connection with initial conditions are treated in the same uniform way. See Woodward, 2013 for some difficulties to which this leads.  </w:t>
      </w:r>
      <w:r>
        <w:rPr>
          <w:rFonts w:ascii="Times New Roman" w:hAnsi="Times New Roman" w:cs="Times New Roman"/>
        </w:rPr>
        <w:t>Note also that philosophical accounts of unification that do not begin with a distinction between laws and initial conditions and instead assess  degree of unification</w:t>
      </w:r>
      <w:r w:rsidRPr="00EE6C19">
        <w:rPr>
          <w:rFonts w:ascii="Times New Roman" w:hAnsi="Times New Roman" w:cs="Times New Roman"/>
        </w:rPr>
        <w:t xml:space="preserve">  </w:t>
      </w:r>
      <w:r>
        <w:rPr>
          <w:rFonts w:ascii="Times New Roman" w:hAnsi="Times New Roman" w:cs="Times New Roman"/>
        </w:rPr>
        <w:t xml:space="preserve">just by counting the number of independently acceptable premises (or something similar) will fail to capture the different role played by unification considerations with respect to laws and initial conditions. </w:t>
      </w:r>
    </w:p>
  </w:footnote>
  <w:footnote w:id="13">
    <w:p w14:paraId="17DF5C76" w14:textId="43BC1750"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For example, philosophers who wish to ground laws in dispositions typically retain something very like this picture of laws.</w:t>
      </w:r>
    </w:p>
  </w:footnote>
  <w:footnote w:id="14">
    <w:p w14:paraId="6051EC91" w14:textId="737AA6FA"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This is a point that is emphasized in Wilson, forthcoming. </w:t>
      </w:r>
    </w:p>
  </w:footnote>
  <w:footnote w:id="15">
    <w:p w14:paraId="576B2CB4" w14:textId="754EDC5A" w:rsidR="00A15441" w:rsidRPr="00EE6C19" w:rsidRDefault="00A15441" w:rsidP="009B3D17">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Cartwright (e.g., 1999) has repeatedly observed that (i) a great deal of specific structure (which she calls a nomological machine) must be present in a system before it generates (what I would describe as concrete and specific) regularities. Apparently influenced by the philosophical tradition that associates laws with  such regularities, she concludes that laws themselves require such structure in order to hold. Laws thus have a sort of derivative status—derivative on the machines that generate them, whose behavior is due to capacities that are assembled in a particular way.  I agree with the initial observation (i) but for exactly that reason would resist the association of laws with highly concrete regularities.  </w:t>
      </w:r>
    </w:p>
    <w:p w14:paraId="7DED0265" w14:textId="3F1D4DA2" w:rsidR="00A15441" w:rsidRPr="00EE6C19" w:rsidRDefault="00A15441">
      <w:pPr>
        <w:pStyle w:val="FootnoteText"/>
        <w:rPr>
          <w:rFonts w:ascii="Times New Roman" w:hAnsi="Times New Roman" w:cs="Times New Roman"/>
        </w:rPr>
      </w:pPr>
    </w:p>
  </w:footnote>
  <w:footnote w:id="16">
    <w:p w14:paraId="01B3AE21" w14:textId="5FA745ED"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At</w:t>
      </w:r>
      <w:r>
        <w:rPr>
          <w:rFonts w:ascii="Times New Roman" w:hAnsi="Times New Roman" w:cs="Times New Roman"/>
        </w:rPr>
        <w:t xml:space="preserve"> the </w:t>
      </w:r>
      <w:r w:rsidRPr="00EE6C19">
        <w:rPr>
          <w:rFonts w:ascii="Times New Roman" w:hAnsi="Times New Roman" w:cs="Times New Roman"/>
        </w:rPr>
        <w:t xml:space="preserve"> conference at which I </w:t>
      </w:r>
      <w:r>
        <w:rPr>
          <w:rFonts w:ascii="Times New Roman" w:hAnsi="Times New Roman" w:cs="Times New Roman"/>
        </w:rPr>
        <w:t xml:space="preserve"> </w:t>
      </w:r>
      <w:r w:rsidRPr="00EE6C19">
        <w:rPr>
          <w:rFonts w:ascii="Times New Roman" w:hAnsi="Times New Roman" w:cs="Times New Roman"/>
        </w:rPr>
        <w:t xml:space="preserve">presented this paper, it was noted that several recent accounts of laws treat the Past Hypothesis (PH) as having nomological status (and as central to an acceptable account of lawhood), despite the fact that PH looks in some respects as a claim about initial conditions. It was suggested that this showed I was wrong to attach any great importance to the contrast between laws and initial conditions. Without commenting on PH, I think this is the wrong moral, for the reasons described above.  Assuming for the sake of argument that PH is defensible science, if it blurs the line between lawful and non-lawful in the way described, the conclusion we should draw is that this is a context in which the notion of law no longer fruitfully applies, not one in which we are dealing with something that is both a law (or nomological) and a claim about initial conditions. </w:t>
      </w:r>
    </w:p>
  </w:footnote>
  <w:footnote w:id="17">
    <w:p w14:paraId="244EC0F4" w14:textId="2B95CBE2" w:rsidR="00A15441" w:rsidRPr="00EE6C19" w:rsidRDefault="00A15441" w:rsidP="00160703">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An anonymous referee suggests that the use of this example to criticize the BSA assumes that there is a fact of the matter about whether </w:t>
      </w:r>
      <w:r w:rsidRPr="00EE6C19">
        <w:rPr>
          <w:rFonts w:ascii="Times New Roman" w:hAnsi="Times New Roman" w:cs="Times New Roman"/>
          <w:i/>
        </w:rPr>
        <w:t>L</w:t>
      </w:r>
      <w:r w:rsidRPr="00EE6C19">
        <w:rPr>
          <w:rFonts w:ascii="Times New Roman" w:hAnsi="Times New Roman" w:cs="Times New Roman"/>
          <w:i/>
          <w:vertAlign w:val="subscript"/>
        </w:rPr>
        <w:t>1</w:t>
      </w:r>
      <w:r w:rsidRPr="00EE6C19">
        <w:rPr>
          <w:rFonts w:ascii="Times New Roman" w:hAnsi="Times New Roman" w:cs="Times New Roman"/>
        </w:rPr>
        <w:t xml:space="preserve"> or </w:t>
      </w:r>
      <w:r w:rsidRPr="00EE6C19">
        <w:rPr>
          <w:rFonts w:ascii="Times New Roman" w:hAnsi="Times New Roman" w:cs="Times New Roman"/>
          <w:i/>
        </w:rPr>
        <w:t>L</w:t>
      </w:r>
      <w:r w:rsidRPr="00EE6C19">
        <w:rPr>
          <w:rFonts w:ascii="Times New Roman" w:hAnsi="Times New Roman" w:cs="Times New Roman"/>
          <w:i/>
          <w:vertAlign w:val="subscript"/>
        </w:rPr>
        <w:t>2</w:t>
      </w:r>
      <w:r w:rsidRPr="00EE6C19">
        <w:rPr>
          <w:rFonts w:ascii="Times New Roman" w:hAnsi="Times New Roman" w:cs="Times New Roman"/>
        </w:rPr>
        <w:t xml:space="preserve"> (or neither) is a law even if the experiment is never done. I agree. The referee infers from this that, on my view,  “the actual pattern of physical facts does not alone fix what the laws are, since nothing about the world without the experiment determines which law is correct” and that, consequently, which law is correct  “must depend on some non-Humean fact”. I lack the space to respond in detail, but let me make the following remarks (See Woodward,</w:t>
      </w:r>
      <w:r>
        <w:rPr>
          <w:rFonts w:ascii="Times New Roman" w:hAnsi="Times New Roman" w:cs="Times New Roman"/>
        </w:rPr>
        <w:t xml:space="preserve"> </w:t>
      </w:r>
      <w:r w:rsidRPr="00EE6C19">
        <w:rPr>
          <w:rFonts w:ascii="Times New Roman" w:hAnsi="Times New Roman" w:cs="Times New Roman"/>
        </w:rPr>
        <w:t>2013 for more discussion.) First, the notion of “fixing” here is metaphysically loaded (and in my opinion unclear). If we instead ask the clearer question of what sorts of information is used to discover or infer to laws, the answer is that in actual practice this involves a mix of claims that may be  “Humean” and non-modal and other claims that carry modal or causal or nomological commitments. (I assume for the sake of argument that the contrast between “modal” and “non-modal” is clear, even though I think this is not always the case.) The pattern of inference is: Non-modal information N+ modal information M</w:t>
      </w:r>
      <w:r w:rsidRPr="00EE6C19">
        <w:rPr>
          <w:rFonts w:ascii="Times New Roman" w:hAnsi="Times New Roman" w:cs="Times New Roman"/>
          <w:vertAlign w:val="subscript"/>
        </w:rPr>
        <w:t>1</w:t>
      </w:r>
      <w:r w:rsidRPr="00EE6C19">
        <w:rPr>
          <w:rFonts w:ascii="Times New Roman" w:hAnsi="Times New Roman" w:cs="Times New Roman"/>
        </w:rPr>
        <w:t>-</w:t>
      </w:r>
      <w:r w:rsidRPr="00EE6C19">
        <w:rPr>
          <w:rFonts w:ascii="Times New Roman" w:hAnsi="Times New Roman" w:cs="Times New Roman"/>
        </w:rPr>
        <w:sym w:font="Wingdings" w:char="F0E0"/>
      </w:r>
      <w:r w:rsidRPr="00EE6C19">
        <w:rPr>
          <w:rFonts w:ascii="Times New Roman" w:hAnsi="Times New Roman" w:cs="Times New Roman"/>
        </w:rPr>
        <w:t xml:space="preserve"> new modal information M</w:t>
      </w:r>
      <w:r w:rsidRPr="00EE6C19">
        <w:rPr>
          <w:rFonts w:ascii="Times New Roman" w:hAnsi="Times New Roman" w:cs="Times New Roman"/>
          <w:vertAlign w:val="subscript"/>
        </w:rPr>
        <w:t>2</w:t>
      </w:r>
      <w:r w:rsidRPr="00EE6C19">
        <w:rPr>
          <w:rFonts w:ascii="Times New Roman" w:hAnsi="Times New Roman" w:cs="Times New Roman"/>
        </w:rPr>
        <w:t>. As far as inference goes, it is indeed true that the non-modal information N is not sufficient to fix (or as econometricians would say) “identify”  M</w:t>
      </w:r>
      <w:r w:rsidRPr="00EE6C19">
        <w:rPr>
          <w:rFonts w:ascii="Times New Roman" w:hAnsi="Times New Roman" w:cs="Times New Roman"/>
          <w:vertAlign w:val="subscript"/>
        </w:rPr>
        <w:t>2</w:t>
      </w:r>
      <w:r w:rsidRPr="00EE6C19">
        <w:rPr>
          <w:rFonts w:ascii="Times New Roman" w:hAnsi="Times New Roman" w:cs="Times New Roman"/>
        </w:rPr>
        <w:t>. But this does not mean that the nomological facts in M</w:t>
      </w:r>
      <w:r w:rsidRPr="00EE6C19">
        <w:rPr>
          <w:rFonts w:ascii="Times New Roman" w:hAnsi="Times New Roman" w:cs="Times New Roman"/>
          <w:vertAlign w:val="subscript"/>
        </w:rPr>
        <w:t>2</w:t>
      </w:r>
      <w:r w:rsidRPr="00EE6C19">
        <w:rPr>
          <w:rFonts w:ascii="Times New Roman" w:hAnsi="Times New Roman" w:cs="Times New Roman"/>
        </w:rPr>
        <w:t xml:space="preserve">  are independent of “everything” in the world or  all “the physical facts”, unless we simply identify the expressions in quotes with N, which seems arbitrary. When I do an experiment and use the result to (reliably and correctly) support a claim about a law, this use of the experiment requires that certain modal (or causal or nomological) claims about the processes generating the experimental result be true—for example, claims about the absence of confounders,  that the experimental result has been produced in certain ways and so on.  I see no reason to deny that these are “physical facts”, having to do with how matters stand in the world. Nor do I see any reason to suppose it must be possible to fully translate these</w:t>
      </w:r>
      <w:r>
        <w:rPr>
          <w:rFonts w:ascii="Times New Roman" w:hAnsi="Times New Roman" w:cs="Times New Roman"/>
        </w:rPr>
        <w:t xml:space="preserve"> </w:t>
      </w:r>
      <w:r w:rsidRPr="00EE6C19">
        <w:rPr>
          <w:rFonts w:ascii="Times New Roman" w:hAnsi="Times New Roman" w:cs="Times New Roman"/>
        </w:rPr>
        <w:t>modal claims</w:t>
      </w:r>
      <w:r>
        <w:rPr>
          <w:rFonts w:ascii="Times New Roman" w:hAnsi="Times New Roman" w:cs="Times New Roman"/>
        </w:rPr>
        <w:t xml:space="preserve"> </w:t>
      </w:r>
      <w:r w:rsidRPr="00EE6C19">
        <w:rPr>
          <w:rFonts w:ascii="Times New Roman" w:hAnsi="Times New Roman" w:cs="Times New Roman"/>
        </w:rPr>
        <w:t xml:space="preserve">into non-modal claims, in the absence of the actual exhibition of such a translation.  </w:t>
      </w:r>
    </w:p>
    <w:p w14:paraId="7C4D24E5" w14:textId="1CAB2902" w:rsidR="00A15441" w:rsidRPr="00EE6C19" w:rsidRDefault="00A15441" w:rsidP="00160703">
      <w:pPr>
        <w:pStyle w:val="FootnoteText"/>
        <w:ind w:firstLine="720"/>
        <w:rPr>
          <w:rFonts w:ascii="Times New Roman" w:hAnsi="Times New Roman" w:cs="Times New Roman"/>
        </w:rPr>
      </w:pPr>
      <w:r w:rsidRPr="00EE6C19">
        <w:rPr>
          <w:rFonts w:ascii="Times New Roman" w:hAnsi="Times New Roman" w:cs="Times New Roman"/>
        </w:rPr>
        <w:t xml:space="preserve">The second thing to be said is that the criticism makes assumptions about modal claims needing truth-makers of the sorts postulated by metaphysicians-- assumptions that  I would reject, for reasons described in Section 7. </w:t>
      </w:r>
    </w:p>
    <w:p w14:paraId="368D5BFE" w14:textId="77777777" w:rsidR="00A15441" w:rsidRPr="00EE6C19" w:rsidRDefault="00A15441" w:rsidP="00160703">
      <w:pPr>
        <w:pStyle w:val="FootnoteText"/>
        <w:rPr>
          <w:rFonts w:ascii="Times New Roman" w:hAnsi="Times New Roman" w:cs="Times New Roman"/>
        </w:rPr>
      </w:pPr>
      <w:r w:rsidRPr="00EE6C19">
        <w:rPr>
          <w:rFonts w:ascii="Times New Roman" w:hAnsi="Times New Roman" w:cs="Times New Roman"/>
        </w:rPr>
        <w:t xml:space="preserve"> </w:t>
      </w:r>
    </w:p>
    <w:p w14:paraId="09EB234C" w14:textId="053A2FF7" w:rsidR="00A15441" w:rsidRPr="00EE6C19" w:rsidRDefault="00A15441">
      <w:pPr>
        <w:pStyle w:val="FootnoteText"/>
        <w:rPr>
          <w:rFonts w:ascii="Times New Roman" w:hAnsi="Times New Roman" w:cs="Times New Roman"/>
        </w:rPr>
      </w:pPr>
    </w:p>
  </w:footnote>
  <w:footnote w:id="18">
    <w:p w14:paraId="47AE89A8" w14:textId="578D6852"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It is worth underscoring that these sorts of considerations contrast with the metaphysical arguments usually offered for and against a grounding role for dispositions. The argument described above is instead methodological— the law framework is methodologically superior for the reasons described. </w:t>
      </w:r>
    </w:p>
  </w:footnote>
  <w:footnote w:id="19">
    <w:p w14:paraId="69B97A37" w14:textId="1F723EAD"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The idea that the laws govern is also connected by some to the notion that they have their source in a divine lawmaker who prescribes rules that nature must obey. </w:t>
      </w:r>
      <w:r>
        <w:rPr>
          <w:rFonts w:ascii="Times New Roman" w:hAnsi="Times New Roman" w:cs="Times New Roman"/>
        </w:rPr>
        <w:t xml:space="preserve"> Contrary to what some have suggested, </w:t>
      </w:r>
      <w:r w:rsidRPr="00EE6C19">
        <w:rPr>
          <w:rFonts w:ascii="Times New Roman" w:hAnsi="Times New Roman" w:cs="Times New Roman"/>
        </w:rPr>
        <w:t xml:space="preserve">I don’t think that any such theological connection is really assumed in discussions of law in modern science. </w:t>
      </w:r>
    </w:p>
  </w:footnote>
  <w:footnote w:id="20">
    <w:p w14:paraId="4BB209F3" w14:textId="30B840CB"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I thus put aside, for reasons of space, any discussion of whether the BSA and similar accounts provide a “metaphysical explanation” of some kind for laws and physical modality, as claimed by, e.g. Loewer, 2012.  For a variety of reasons I don’t think that they do, but this is a</w:t>
      </w:r>
      <w:r>
        <w:rPr>
          <w:rFonts w:ascii="Times New Roman" w:hAnsi="Times New Roman" w:cs="Times New Roman"/>
        </w:rPr>
        <w:t xml:space="preserve"> </w:t>
      </w:r>
      <w:r w:rsidRPr="00EE6C19">
        <w:rPr>
          <w:rFonts w:ascii="Times New Roman" w:hAnsi="Times New Roman" w:cs="Times New Roman"/>
        </w:rPr>
        <w:t xml:space="preserve">matter for another paper. </w:t>
      </w:r>
    </w:p>
  </w:footnote>
  <w:footnote w:id="21">
    <w:p w14:paraId="550C29BB" w14:textId="680C9044" w:rsidR="00A15441" w:rsidRPr="00EE6C19" w:rsidRDefault="00A15441">
      <w:pPr>
        <w:pStyle w:val="FootnoteText"/>
        <w:rPr>
          <w:rFonts w:ascii="Times New Roman" w:hAnsi="Times New Roman" w:cs="Times New Roman"/>
        </w:rPr>
      </w:pPr>
      <w:r w:rsidRPr="00EE6C19">
        <w:rPr>
          <w:rStyle w:val="FootnoteReference"/>
          <w:rFonts w:ascii="Times New Roman" w:hAnsi="Times New Roman" w:cs="Times New Roman"/>
        </w:rPr>
        <w:footnoteRef/>
      </w:r>
      <w:r w:rsidRPr="00EE6C19">
        <w:rPr>
          <w:rFonts w:ascii="Times New Roman" w:hAnsi="Times New Roman" w:cs="Times New Roman"/>
        </w:rPr>
        <w:t xml:space="preserve"> A</w:t>
      </w:r>
      <w:r>
        <w:rPr>
          <w:rFonts w:ascii="Times New Roman" w:hAnsi="Times New Roman" w:cs="Times New Roman"/>
        </w:rPr>
        <w:t xml:space="preserve"> </w:t>
      </w:r>
      <w:r w:rsidRPr="00EE6C19">
        <w:rPr>
          <w:rFonts w:ascii="Times New Roman" w:hAnsi="Times New Roman" w:cs="Times New Roman"/>
        </w:rPr>
        <w:t>further remark: We should distinguish the idea that claims about physical modality, invariance and so on should be responsible to how matters stand in the world, which I endorse, from the idea that we can illuminate modal claims by postulating special metaphysical entities or relationships to serve as truth-makers for them</w:t>
      </w:r>
      <w:r>
        <w:rPr>
          <w:rFonts w:ascii="Times New Roman" w:hAnsi="Times New Roman" w:cs="Times New Roman"/>
        </w:rPr>
        <w:t>, which is what the advocate of non-Humean stuff claims</w:t>
      </w:r>
      <w:r w:rsidRPr="00EE6C19">
        <w:rPr>
          <w:rFonts w:ascii="Times New Roman" w:hAnsi="Times New Roman" w:cs="Times New Roman"/>
        </w:rPr>
        <w:t xml:space="preserve">. </w:t>
      </w:r>
      <w:r w:rsidR="000606C8">
        <w:rPr>
          <w:rFonts w:ascii="Times New Roman" w:hAnsi="Times New Roman" w:cs="Times New Roman"/>
        </w:rPr>
        <w:t>On my view, m</w:t>
      </w:r>
      <w:r w:rsidRPr="00EE6C19">
        <w:rPr>
          <w:rFonts w:ascii="Times New Roman" w:hAnsi="Times New Roman" w:cs="Times New Roman"/>
        </w:rPr>
        <w:t xml:space="preserve">odal claims can be true because of how matters stand in the world without having the simple discrete truth-makers or correspondents envisioned in talk of relations of necessitation between universals and so on. </w:t>
      </w:r>
      <w:r>
        <w:rPr>
          <w:rFonts w:ascii="Times New Roman" w:hAnsi="Times New Roman" w:cs="Times New Roman"/>
        </w:rPr>
        <w:t xml:space="preserve">And one can be a non-Humean about modal claims, in the sense that they are not reducible to claims about Humean regularities,  without postulating non-Humean stuff as truth-makers for such claims. (It’s the “stuff” part of “non-Humean stuff “ that the invariance-based account rejects.) </w:t>
      </w:r>
      <w:r w:rsidRPr="00EE6C19">
        <w:rPr>
          <w:rFonts w:ascii="Times New Roman" w:hAnsi="Times New Roman" w:cs="Times New Roman"/>
        </w:rPr>
        <w:t xml:space="preserve">Analogously, claims about the probability of red on spins of a roulette wheel can be true even though there is no metaphysical item, chance, present in the machine to serve as truth-maker.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349E7"/>
    <w:multiLevelType w:val="hybridMultilevel"/>
    <w:tmpl w:val="B84853F6"/>
    <w:lvl w:ilvl="0" w:tplc="56A44686">
      <w:start w:val="1"/>
      <w:numFmt w:val="bullet"/>
      <w:lvlText w:val="•"/>
      <w:lvlJc w:val="left"/>
      <w:pPr>
        <w:tabs>
          <w:tab w:val="num" w:pos="720"/>
        </w:tabs>
        <w:ind w:left="720" w:hanging="360"/>
      </w:pPr>
      <w:rPr>
        <w:rFonts w:ascii="Arial" w:hAnsi="Arial" w:hint="default"/>
      </w:rPr>
    </w:lvl>
    <w:lvl w:ilvl="1" w:tplc="0FDA8DAA" w:tentative="1">
      <w:start w:val="1"/>
      <w:numFmt w:val="bullet"/>
      <w:lvlText w:val="•"/>
      <w:lvlJc w:val="left"/>
      <w:pPr>
        <w:tabs>
          <w:tab w:val="num" w:pos="1440"/>
        </w:tabs>
        <w:ind w:left="1440" w:hanging="360"/>
      </w:pPr>
      <w:rPr>
        <w:rFonts w:ascii="Arial" w:hAnsi="Arial" w:hint="default"/>
      </w:rPr>
    </w:lvl>
    <w:lvl w:ilvl="2" w:tplc="20D2A456" w:tentative="1">
      <w:start w:val="1"/>
      <w:numFmt w:val="bullet"/>
      <w:lvlText w:val="•"/>
      <w:lvlJc w:val="left"/>
      <w:pPr>
        <w:tabs>
          <w:tab w:val="num" w:pos="2160"/>
        </w:tabs>
        <w:ind w:left="2160" w:hanging="360"/>
      </w:pPr>
      <w:rPr>
        <w:rFonts w:ascii="Arial" w:hAnsi="Arial" w:hint="default"/>
      </w:rPr>
    </w:lvl>
    <w:lvl w:ilvl="3" w:tplc="E6E0AD3E" w:tentative="1">
      <w:start w:val="1"/>
      <w:numFmt w:val="bullet"/>
      <w:lvlText w:val="•"/>
      <w:lvlJc w:val="left"/>
      <w:pPr>
        <w:tabs>
          <w:tab w:val="num" w:pos="2880"/>
        </w:tabs>
        <w:ind w:left="2880" w:hanging="360"/>
      </w:pPr>
      <w:rPr>
        <w:rFonts w:ascii="Arial" w:hAnsi="Arial" w:hint="default"/>
      </w:rPr>
    </w:lvl>
    <w:lvl w:ilvl="4" w:tplc="CF4C36EE" w:tentative="1">
      <w:start w:val="1"/>
      <w:numFmt w:val="bullet"/>
      <w:lvlText w:val="•"/>
      <w:lvlJc w:val="left"/>
      <w:pPr>
        <w:tabs>
          <w:tab w:val="num" w:pos="3600"/>
        </w:tabs>
        <w:ind w:left="3600" w:hanging="360"/>
      </w:pPr>
      <w:rPr>
        <w:rFonts w:ascii="Arial" w:hAnsi="Arial" w:hint="default"/>
      </w:rPr>
    </w:lvl>
    <w:lvl w:ilvl="5" w:tplc="CDB8BAC0" w:tentative="1">
      <w:start w:val="1"/>
      <w:numFmt w:val="bullet"/>
      <w:lvlText w:val="•"/>
      <w:lvlJc w:val="left"/>
      <w:pPr>
        <w:tabs>
          <w:tab w:val="num" w:pos="4320"/>
        </w:tabs>
        <w:ind w:left="4320" w:hanging="360"/>
      </w:pPr>
      <w:rPr>
        <w:rFonts w:ascii="Arial" w:hAnsi="Arial" w:hint="default"/>
      </w:rPr>
    </w:lvl>
    <w:lvl w:ilvl="6" w:tplc="096AA216" w:tentative="1">
      <w:start w:val="1"/>
      <w:numFmt w:val="bullet"/>
      <w:lvlText w:val="•"/>
      <w:lvlJc w:val="left"/>
      <w:pPr>
        <w:tabs>
          <w:tab w:val="num" w:pos="5040"/>
        </w:tabs>
        <w:ind w:left="5040" w:hanging="360"/>
      </w:pPr>
      <w:rPr>
        <w:rFonts w:ascii="Arial" w:hAnsi="Arial" w:hint="default"/>
      </w:rPr>
    </w:lvl>
    <w:lvl w:ilvl="7" w:tplc="A74E0070" w:tentative="1">
      <w:start w:val="1"/>
      <w:numFmt w:val="bullet"/>
      <w:lvlText w:val="•"/>
      <w:lvlJc w:val="left"/>
      <w:pPr>
        <w:tabs>
          <w:tab w:val="num" w:pos="5760"/>
        </w:tabs>
        <w:ind w:left="5760" w:hanging="360"/>
      </w:pPr>
      <w:rPr>
        <w:rFonts w:ascii="Arial" w:hAnsi="Arial" w:hint="default"/>
      </w:rPr>
    </w:lvl>
    <w:lvl w:ilvl="8" w:tplc="485A0C04" w:tentative="1">
      <w:start w:val="1"/>
      <w:numFmt w:val="bullet"/>
      <w:lvlText w:val="•"/>
      <w:lvlJc w:val="left"/>
      <w:pPr>
        <w:tabs>
          <w:tab w:val="num" w:pos="6480"/>
        </w:tabs>
        <w:ind w:left="6480" w:hanging="360"/>
      </w:pPr>
      <w:rPr>
        <w:rFonts w:ascii="Arial" w:hAnsi="Arial" w:hint="default"/>
      </w:rPr>
    </w:lvl>
  </w:abstractNum>
  <w:abstractNum w:abstractNumId="1">
    <w:nsid w:val="31FD7404"/>
    <w:multiLevelType w:val="hybridMultilevel"/>
    <w:tmpl w:val="1F66EA9C"/>
    <w:lvl w:ilvl="0" w:tplc="F02A3340">
      <w:start w:val="1"/>
      <w:numFmt w:val="bullet"/>
      <w:lvlText w:val="•"/>
      <w:lvlJc w:val="left"/>
      <w:pPr>
        <w:tabs>
          <w:tab w:val="num" w:pos="720"/>
        </w:tabs>
        <w:ind w:left="720" w:hanging="360"/>
      </w:pPr>
      <w:rPr>
        <w:rFonts w:ascii="Arial" w:hAnsi="Arial" w:hint="default"/>
      </w:rPr>
    </w:lvl>
    <w:lvl w:ilvl="1" w:tplc="81040966" w:tentative="1">
      <w:start w:val="1"/>
      <w:numFmt w:val="bullet"/>
      <w:lvlText w:val="•"/>
      <w:lvlJc w:val="left"/>
      <w:pPr>
        <w:tabs>
          <w:tab w:val="num" w:pos="1440"/>
        </w:tabs>
        <w:ind w:left="1440" w:hanging="360"/>
      </w:pPr>
      <w:rPr>
        <w:rFonts w:ascii="Arial" w:hAnsi="Arial" w:hint="default"/>
      </w:rPr>
    </w:lvl>
    <w:lvl w:ilvl="2" w:tplc="EB34B6C2" w:tentative="1">
      <w:start w:val="1"/>
      <w:numFmt w:val="bullet"/>
      <w:lvlText w:val="•"/>
      <w:lvlJc w:val="left"/>
      <w:pPr>
        <w:tabs>
          <w:tab w:val="num" w:pos="2160"/>
        </w:tabs>
        <w:ind w:left="2160" w:hanging="360"/>
      </w:pPr>
      <w:rPr>
        <w:rFonts w:ascii="Arial" w:hAnsi="Arial" w:hint="default"/>
      </w:rPr>
    </w:lvl>
    <w:lvl w:ilvl="3" w:tplc="D0EECBF4" w:tentative="1">
      <w:start w:val="1"/>
      <w:numFmt w:val="bullet"/>
      <w:lvlText w:val="•"/>
      <w:lvlJc w:val="left"/>
      <w:pPr>
        <w:tabs>
          <w:tab w:val="num" w:pos="2880"/>
        </w:tabs>
        <w:ind w:left="2880" w:hanging="360"/>
      </w:pPr>
      <w:rPr>
        <w:rFonts w:ascii="Arial" w:hAnsi="Arial" w:hint="default"/>
      </w:rPr>
    </w:lvl>
    <w:lvl w:ilvl="4" w:tplc="FF261608" w:tentative="1">
      <w:start w:val="1"/>
      <w:numFmt w:val="bullet"/>
      <w:lvlText w:val="•"/>
      <w:lvlJc w:val="left"/>
      <w:pPr>
        <w:tabs>
          <w:tab w:val="num" w:pos="3600"/>
        </w:tabs>
        <w:ind w:left="3600" w:hanging="360"/>
      </w:pPr>
      <w:rPr>
        <w:rFonts w:ascii="Arial" w:hAnsi="Arial" w:hint="default"/>
      </w:rPr>
    </w:lvl>
    <w:lvl w:ilvl="5" w:tplc="7B68C7EE" w:tentative="1">
      <w:start w:val="1"/>
      <w:numFmt w:val="bullet"/>
      <w:lvlText w:val="•"/>
      <w:lvlJc w:val="left"/>
      <w:pPr>
        <w:tabs>
          <w:tab w:val="num" w:pos="4320"/>
        </w:tabs>
        <w:ind w:left="4320" w:hanging="360"/>
      </w:pPr>
      <w:rPr>
        <w:rFonts w:ascii="Arial" w:hAnsi="Arial" w:hint="default"/>
      </w:rPr>
    </w:lvl>
    <w:lvl w:ilvl="6" w:tplc="6962374C" w:tentative="1">
      <w:start w:val="1"/>
      <w:numFmt w:val="bullet"/>
      <w:lvlText w:val="•"/>
      <w:lvlJc w:val="left"/>
      <w:pPr>
        <w:tabs>
          <w:tab w:val="num" w:pos="5040"/>
        </w:tabs>
        <w:ind w:left="5040" w:hanging="360"/>
      </w:pPr>
      <w:rPr>
        <w:rFonts w:ascii="Arial" w:hAnsi="Arial" w:hint="default"/>
      </w:rPr>
    </w:lvl>
    <w:lvl w:ilvl="7" w:tplc="E5EC45B0" w:tentative="1">
      <w:start w:val="1"/>
      <w:numFmt w:val="bullet"/>
      <w:lvlText w:val="•"/>
      <w:lvlJc w:val="left"/>
      <w:pPr>
        <w:tabs>
          <w:tab w:val="num" w:pos="5760"/>
        </w:tabs>
        <w:ind w:left="5760" w:hanging="360"/>
      </w:pPr>
      <w:rPr>
        <w:rFonts w:ascii="Arial" w:hAnsi="Arial" w:hint="default"/>
      </w:rPr>
    </w:lvl>
    <w:lvl w:ilvl="8" w:tplc="F334C932" w:tentative="1">
      <w:start w:val="1"/>
      <w:numFmt w:val="bullet"/>
      <w:lvlText w:val="•"/>
      <w:lvlJc w:val="left"/>
      <w:pPr>
        <w:tabs>
          <w:tab w:val="num" w:pos="6480"/>
        </w:tabs>
        <w:ind w:left="6480" w:hanging="360"/>
      </w:pPr>
      <w:rPr>
        <w:rFonts w:ascii="Arial" w:hAnsi="Arial" w:hint="default"/>
      </w:rPr>
    </w:lvl>
  </w:abstractNum>
  <w:abstractNum w:abstractNumId="2">
    <w:nsid w:val="352D4064"/>
    <w:multiLevelType w:val="hybridMultilevel"/>
    <w:tmpl w:val="BDA4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B3BB2"/>
    <w:multiLevelType w:val="hybridMultilevel"/>
    <w:tmpl w:val="BBD467DA"/>
    <w:lvl w:ilvl="0" w:tplc="89642326">
      <w:start w:val="1"/>
      <w:numFmt w:val="bullet"/>
      <w:lvlText w:val="•"/>
      <w:lvlJc w:val="left"/>
      <w:pPr>
        <w:tabs>
          <w:tab w:val="num" w:pos="720"/>
        </w:tabs>
        <w:ind w:left="720" w:hanging="360"/>
      </w:pPr>
      <w:rPr>
        <w:rFonts w:ascii="Arial" w:hAnsi="Arial" w:hint="default"/>
      </w:rPr>
    </w:lvl>
    <w:lvl w:ilvl="1" w:tplc="C308A9E6" w:tentative="1">
      <w:start w:val="1"/>
      <w:numFmt w:val="bullet"/>
      <w:lvlText w:val="•"/>
      <w:lvlJc w:val="left"/>
      <w:pPr>
        <w:tabs>
          <w:tab w:val="num" w:pos="1440"/>
        </w:tabs>
        <w:ind w:left="1440" w:hanging="360"/>
      </w:pPr>
      <w:rPr>
        <w:rFonts w:ascii="Arial" w:hAnsi="Arial" w:hint="default"/>
      </w:rPr>
    </w:lvl>
    <w:lvl w:ilvl="2" w:tplc="674E7D04" w:tentative="1">
      <w:start w:val="1"/>
      <w:numFmt w:val="bullet"/>
      <w:lvlText w:val="•"/>
      <w:lvlJc w:val="left"/>
      <w:pPr>
        <w:tabs>
          <w:tab w:val="num" w:pos="2160"/>
        </w:tabs>
        <w:ind w:left="2160" w:hanging="360"/>
      </w:pPr>
      <w:rPr>
        <w:rFonts w:ascii="Arial" w:hAnsi="Arial" w:hint="default"/>
      </w:rPr>
    </w:lvl>
    <w:lvl w:ilvl="3" w:tplc="8CCE335A" w:tentative="1">
      <w:start w:val="1"/>
      <w:numFmt w:val="bullet"/>
      <w:lvlText w:val="•"/>
      <w:lvlJc w:val="left"/>
      <w:pPr>
        <w:tabs>
          <w:tab w:val="num" w:pos="2880"/>
        </w:tabs>
        <w:ind w:left="2880" w:hanging="360"/>
      </w:pPr>
      <w:rPr>
        <w:rFonts w:ascii="Arial" w:hAnsi="Arial" w:hint="default"/>
      </w:rPr>
    </w:lvl>
    <w:lvl w:ilvl="4" w:tplc="55701D88" w:tentative="1">
      <w:start w:val="1"/>
      <w:numFmt w:val="bullet"/>
      <w:lvlText w:val="•"/>
      <w:lvlJc w:val="left"/>
      <w:pPr>
        <w:tabs>
          <w:tab w:val="num" w:pos="3600"/>
        </w:tabs>
        <w:ind w:left="3600" w:hanging="360"/>
      </w:pPr>
      <w:rPr>
        <w:rFonts w:ascii="Arial" w:hAnsi="Arial" w:hint="default"/>
      </w:rPr>
    </w:lvl>
    <w:lvl w:ilvl="5" w:tplc="5C269F18" w:tentative="1">
      <w:start w:val="1"/>
      <w:numFmt w:val="bullet"/>
      <w:lvlText w:val="•"/>
      <w:lvlJc w:val="left"/>
      <w:pPr>
        <w:tabs>
          <w:tab w:val="num" w:pos="4320"/>
        </w:tabs>
        <w:ind w:left="4320" w:hanging="360"/>
      </w:pPr>
      <w:rPr>
        <w:rFonts w:ascii="Arial" w:hAnsi="Arial" w:hint="default"/>
      </w:rPr>
    </w:lvl>
    <w:lvl w:ilvl="6" w:tplc="0896E268" w:tentative="1">
      <w:start w:val="1"/>
      <w:numFmt w:val="bullet"/>
      <w:lvlText w:val="•"/>
      <w:lvlJc w:val="left"/>
      <w:pPr>
        <w:tabs>
          <w:tab w:val="num" w:pos="5040"/>
        </w:tabs>
        <w:ind w:left="5040" w:hanging="360"/>
      </w:pPr>
      <w:rPr>
        <w:rFonts w:ascii="Arial" w:hAnsi="Arial" w:hint="default"/>
      </w:rPr>
    </w:lvl>
    <w:lvl w:ilvl="7" w:tplc="3256650A" w:tentative="1">
      <w:start w:val="1"/>
      <w:numFmt w:val="bullet"/>
      <w:lvlText w:val="•"/>
      <w:lvlJc w:val="left"/>
      <w:pPr>
        <w:tabs>
          <w:tab w:val="num" w:pos="5760"/>
        </w:tabs>
        <w:ind w:left="5760" w:hanging="360"/>
      </w:pPr>
      <w:rPr>
        <w:rFonts w:ascii="Arial" w:hAnsi="Arial" w:hint="default"/>
      </w:rPr>
    </w:lvl>
    <w:lvl w:ilvl="8" w:tplc="97CE2CA2" w:tentative="1">
      <w:start w:val="1"/>
      <w:numFmt w:val="bullet"/>
      <w:lvlText w:val="•"/>
      <w:lvlJc w:val="left"/>
      <w:pPr>
        <w:tabs>
          <w:tab w:val="num" w:pos="6480"/>
        </w:tabs>
        <w:ind w:left="6480" w:hanging="360"/>
      </w:pPr>
      <w:rPr>
        <w:rFonts w:ascii="Arial" w:hAnsi="Arial" w:hint="default"/>
      </w:rPr>
    </w:lvl>
  </w:abstractNum>
  <w:abstractNum w:abstractNumId="4">
    <w:nsid w:val="37AD3131"/>
    <w:multiLevelType w:val="hybridMultilevel"/>
    <w:tmpl w:val="5ECC2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2A10B6"/>
    <w:multiLevelType w:val="hybridMultilevel"/>
    <w:tmpl w:val="96C22684"/>
    <w:lvl w:ilvl="0" w:tplc="0798A8FE">
      <w:start w:val="1"/>
      <w:numFmt w:val="bullet"/>
      <w:lvlText w:val="•"/>
      <w:lvlJc w:val="left"/>
      <w:pPr>
        <w:tabs>
          <w:tab w:val="num" w:pos="720"/>
        </w:tabs>
        <w:ind w:left="720" w:hanging="360"/>
      </w:pPr>
      <w:rPr>
        <w:rFonts w:ascii="Arial" w:hAnsi="Arial" w:hint="default"/>
      </w:rPr>
    </w:lvl>
    <w:lvl w:ilvl="1" w:tplc="C6A064D4" w:tentative="1">
      <w:start w:val="1"/>
      <w:numFmt w:val="bullet"/>
      <w:lvlText w:val="•"/>
      <w:lvlJc w:val="left"/>
      <w:pPr>
        <w:tabs>
          <w:tab w:val="num" w:pos="1440"/>
        </w:tabs>
        <w:ind w:left="1440" w:hanging="360"/>
      </w:pPr>
      <w:rPr>
        <w:rFonts w:ascii="Arial" w:hAnsi="Arial" w:hint="default"/>
      </w:rPr>
    </w:lvl>
    <w:lvl w:ilvl="2" w:tplc="8902B09A" w:tentative="1">
      <w:start w:val="1"/>
      <w:numFmt w:val="bullet"/>
      <w:lvlText w:val="•"/>
      <w:lvlJc w:val="left"/>
      <w:pPr>
        <w:tabs>
          <w:tab w:val="num" w:pos="2160"/>
        </w:tabs>
        <w:ind w:left="2160" w:hanging="360"/>
      </w:pPr>
      <w:rPr>
        <w:rFonts w:ascii="Arial" w:hAnsi="Arial" w:hint="default"/>
      </w:rPr>
    </w:lvl>
    <w:lvl w:ilvl="3" w:tplc="B7221DE6" w:tentative="1">
      <w:start w:val="1"/>
      <w:numFmt w:val="bullet"/>
      <w:lvlText w:val="•"/>
      <w:lvlJc w:val="left"/>
      <w:pPr>
        <w:tabs>
          <w:tab w:val="num" w:pos="2880"/>
        </w:tabs>
        <w:ind w:left="2880" w:hanging="360"/>
      </w:pPr>
      <w:rPr>
        <w:rFonts w:ascii="Arial" w:hAnsi="Arial" w:hint="default"/>
      </w:rPr>
    </w:lvl>
    <w:lvl w:ilvl="4" w:tplc="61044636" w:tentative="1">
      <w:start w:val="1"/>
      <w:numFmt w:val="bullet"/>
      <w:lvlText w:val="•"/>
      <w:lvlJc w:val="left"/>
      <w:pPr>
        <w:tabs>
          <w:tab w:val="num" w:pos="3600"/>
        </w:tabs>
        <w:ind w:left="3600" w:hanging="360"/>
      </w:pPr>
      <w:rPr>
        <w:rFonts w:ascii="Arial" w:hAnsi="Arial" w:hint="default"/>
      </w:rPr>
    </w:lvl>
    <w:lvl w:ilvl="5" w:tplc="DFB6D246" w:tentative="1">
      <w:start w:val="1"/>
      <w:numFmt w:val="bullet"/>
      <w:lvlText w:val="•"/>
      <w:lvlJc w:val="left"/>
      <w:pPr>
        <w:tabs>
          <w:tab w:val="num" w:pos="4320"/>
        </w:tabs>
        <w:ind w:left="4320" w:hanging="360"/>
      </w:pPr>
      <w:rPr>
        <w:rFonts w:ascii="Arial" w:hAnsi="Arial" w:hint="default"/>
      </w:rPr>
    </w:lvl>
    <w:lvl w:ilvl="6" w:tplc="63DEC866" w:tentative="1">
      <w:start w:val="1"/>
      <w:numFmt w:val="bullet"/>
      <w:lvlText w:val="•"/>
      <w:lvlJc w:val="left"/>
      <w:pPr>
        <w:tabs>
          <w:tab w:val="num" w:pos="5040"/>
        </w:tabs>
        <w:ind w:left="5040" w:hanging="360"/>
      </w:pPr>
      <w:rPr>
        <w:rFonts w:ascii="Arial" w:hAnsi="Arial" w:hint="default"/>
      </w:rPr>
    </w:lvl>
    <w:lvl w:ilvl="7" w:tplc="687000BA" w:tentative="1">
      <w:start w:val="1"/>
      <w:numFmt w:val="bullet"/>
      <w:lvlText w:val="•"/>
      <w:lvlJc w:val="left"/>
      <w:pPr>
        <w:tabs>
          <w:tab w:val="num" w:pos="5760"/>
        </w:tabs>
        <w:ind w:left="5760" w:hanging="360"/>
      </w:pPr>
      <w:rPr>
        <w:rFonts w:ascii="Arial" w:hAnsi="Arial" w:hint="default"/>
      </w:rPr>
    </w:lvl>
    <w:lvl w:ilvl="8" w:tplc="46F8130E" w:tentative="1">
      <w:start w:val="1"/>
      <w:numFmt w:val="bullet"/>
      <w:lvlText w:val="•"/>
      <w:lvlJc w:val="left"/>
      <w:pPr>
        <w:tabs>
          <w:tab w:val="num" w:pos="6480"/>
        </w:tabs>
        <w:ind w:left="6480" w:hanging="360"/>
      </w:pPr>
      <w:rPr>
        <w:rFonts w:ascii="Arial" w:hAnsi="Arial" w:hint="default"/>
      </w:rPr>
    </w:lvl>
  </w:abstractNum>
  <w:abstractNum w:abstractNumId="6">
    <w:nsid w:val="6BE4491B"/>
    <w:multiLevelType w:val="hybridMultilevel"/>
    <w:tmpl w:val="9A7ABBA8"/>
    <w:lvl w:ilvl="0" w:tplc="C84CB460">
      <w:start w:val="1"/>
      <w:numFmt w:val="bullet"/>
      <w:lvlText w:val="•"/>
      <w:lvlJc w:val="left"/>
      <w:pPr>
        <w:tabs>
          <w:tab w:val="num" w:pos="720"/>
        </w:tabs>
        <w:ind w:left="720" w:hanging="360"/>
      </w:pPr>
      <w:rPr>
        <w:rFonts w:ascii="Arial" w:hAnsi="Arial" w:hint="default"/>
      </w:rPr>
    </w:lvl>
    <w:lvl w:ilvl="1" w:tplc="64DEF29C" w:tentative="1">
      <w:start w:val="1"/>
      <w:numFmt w:val="bullet"/>
      <w:lvlText w:val="•"/>
      <w:lvlJc w:val="left"/>
      <w:pPr>
        <w:tabs>
          <w:tab w:val="num" w:pos="1440"/>
        </w:tabs>
        <w:ind w:left="1440" w:hanging="360"/>
      </w:pPr>
      <w:rPr>
        <w:rFonts w:ascii="Arial" w:hAnsi="Arial" w:hint="default"/>
      </w:rPr>
    </w:lvl>
    <w:lvl w:ilvl="2" w:tplc="E23A727C" w:tentative="1">
      <w:start w:val="1"/>
      <w:numFmt w:val="bullet"/>
      <w:lvlText w:val="•"/>
      <w:lvlJc w:val="left"/>
      <w:pPr>
        <w:tabs>
          <w:tab w:val="num" w:pos="2160"/>
        </w:tabs>
        <w:ind w:left="2160" w:hanging="360"/>
      </w:pPr>
      <w:rPr>
        <w:rFonts w:ascii="Arial" w:hAnsi="Arial" w:hint="default"/>
      </w:rPr>
    </w:lvl>
    <w:lvl w:ilvl="3" w:tplc="5B6487C2" w:tentative="1">
      <w:start w:val="1"/>
      <w:numFmt w:val="bullet"/>
      <w:lvlText w:val="•"/>
      <w:lvlJc w:val="left"/>
      <w:pPr>
        <w:tabs>
          <w:tab w:val="num" w:pos="2880"/>
        </w:tabs>
        <w:ind w:left="2880" w:hanging="360"/>
      </w:pPr>
      <w:rPr>
        <w:rFonts w:ascii="Arial" w:hAnsi="Arial" w:hint="default"/>
      </w:rPr>
    </w:lvl>
    <w:lvl w:ilvl="4" w:tplc="8FB2209C" w:tentative="1">
      <w:start w:val="1"/>
      <w:numFmt w:val="bullet"/>
      <w:lvlText w:val="•"/>
      <w:lvlJc w:val="left"/>
      <w:pPr>
        <w:tabs>
          <w:tab w:val="num" w:pos="3600"/>
        </w:tabs>
        <w:ind w:left="3600" w:hanging="360"/>
      </w:pPr>
      <w:rPr>
        <w:rFonts w:ascii="Arial" w:hAnsi="Arial" w:hint="default"/>
      </w:rPr>
    </w:lvl>
    <w:lvl w:ilvl="5" w:tplc="6844958C" w:tentative="1">
      <w:start w:val="1"/>
      <w:numFmt w:val="bullet"/>
      <w:lvlText w:val="•"/>
      <w:lvlJc w:val="left"/>
      <w:pPr>
        <w:tabs>
          <w:tab w:val="num" w:pos="4320"/>
        </w:tabs>
        <w:ind w:left="4320" w:hanging="360"/>
      </w:pPr>
      <w:rPr>
        <w:rFonts w:ascii="Arial" w:hAnsi="Arial" w:hint="default"/>
      </w:rPr>
    </w:lvl>
    <w:lvl w:ilvl="6" w:tplc="A7FA9092" w:tentative="1">
      <w:start w:val="1"/>
      <w:numFmt w:val="bullet"/>
      <w:lvlText w:val="•"/>
      <w:lvlJc w:val="left"/>
      <w:pPr>
        <w:tabs>
          <w:tab w:val="num" w:pos="5040"/>
        </w:tabs>
        <w:ind w:left="5040" w:hanging="360"/>
      </w:pPr>
      <w:rPr>
        <w:rFonts w:ascii="Arial" w:hAnsi="Arial" w:hint="default"/>
      </w:rPr>
    </w:lvl>
    <w:lvl w:ilvl="7" w:tplc="AAA63A62" w:tentative="1">
      <w:start w:val="1"/>
      <w:numFmt w:val="bullet"/>
      <w:lvlText w:val="•"/>
      <w:lvlJc w:val="left"/>
      <w:pPr>
        <w:tabs>
          <w:tab w:val="num" w:pos="5760"/>
        </w:tabs>
        <w:ind w:left="5760" w:hanging="360"/>
      </w:pPr>
      <w:rPr>
        <w:rFonts w:ascii="Arial" w:hAnsi="Arial" w:hint="default"/>
      </w:rPr>
    </w:lvl>
    <w:lvl w:ilvl="8" w:tplc="2472AE1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D0"/>
    <w:rsid w:val="000143DA"/>
    <w:rsid w:val="00015D61"/>
    <w:rsid w:val="000217E5"/>
    <w:rsid w:val="00021A37"/>
    <w:rsid w:val="0002572F"/>
    <w:rsid w:val="000369F0"/>
    <w:rsid w:val="000416C2"/>
    <w:rsid w:val="00043EA9"/>
    <w:rsid w:val="0004588F"/>
    <w:rsid w:val="00045C51"/>
    <w:rsid w:val="00052403"/>
    <w:rsid w:val="00053EEC"/>
    <w:rsid w:val="00053FC7"/>
    <w:rsid w:val="000552E6"/>
    <w:rsid w:val="000606C8"/>
    <w:rsid w:val="00060E14"/>
    <w:rsid w:val="00061B89"/>
    <w:rsid w:val="0006363D"/>
    <w:rsid w:val="0007096E"/>
    <w:rsid w:val="000721B3"/>
    <w:rsid w:val="00096010"/>
    <w:rsid w:val="000A318E"/>
    <w:rsid w:val="000A397F"/>
    <w:rsid w:val="000A77D1"/>
    <w:rsid w:val="000B0965"/>
    <w:rsid w:val="000B3F3E"/>
    <w:rsid w:val="000C32B4"/>
    <w:rsid w:val="000C3EA1"/>
    <w:rsid w:val="000C4D36"/>
    <w:rsid w:val="000C6CC8"/>
    <w:rsid w:val="000D023B"/>
    <w:rsid w:val="000D2201"/>
    <w:rsid w:val="000D272A"/>
    <w:rsid w:val="000D5ADE"/>
    <w:rsid w:val="000D6C9D"/>
    <w:rsid w:val="000E11F2"/>
    <w:rsid w:val="000E3A2A"/>
    <w:rsid w:val="000F0098"/>
    <w:rsid w:val="000F1B3E"/>
    <w:rsid w:val="000F1E60"/>
    <w:rsid w:val="000F3EF1"/>
    <w:rsid w:val="00100053"/>
    <w:rsid w:val="00100C68"/>
    <w:rsid w:val="00101321"/>
    <w:rsid w:val="00102CD3"/>
    <w:rsid w:val="001041F0"/>
    <w:rsid w:val="001169C3"/>
    <w:rsid w:val="001232C1"/>
    <w:rsid w:val="00127851"/>
    <w:rsid w:val="00133916"/>
    <w:rsid w:val="001446E3"/>
    <w:rsid w:val="00154131"/>
    <w:rsid w:val="001556EF"/>
    <w:rsid w:val="001559A7"/>
    <w:rsid w:val="00157236"/>
    <w:rsid w:val="00160703"/>
    <w:rsid w:val="00162DC3"/>
    <w:rsid w:val="00174F32"/>
    <w:rsid w:val="001778A2"/>
    <w:rsid w:val="00177EF4"/>
    <w:rsid w:val="001823D6"/>
    <w:rsid w:val="0018452E"/>
    <w:rsid w:val="00185510"/>
    <w:rsid w:val="001864C9"/>
    <w:rsid w:val="00193984"/>
    <w:rsid w:val="0019685C"/>
    <w:rsid w:val="001A2365"/>
    <w:rsid w:val="001A2CEE"/>
    <w:rsid w:val="001A76CE"/>
    <w:rsid w:val="001B57B1"/>
    <w:rsid w:val="001C207E"/>
    <w:rsid w:val="001C71C6"/>
    <w:rsid w:val="001D07BD"/>
    <w:rsid w:val="001D3278"/>
    <w:rsid w:val="001F2788"/>
    <w:rsid w:val="001F2910"/>
    <w:rsid w:val="001F3D17"/>
    <w:rsid w:val="001F4883"/>
    <w:rsid w:val="001F6548"/>
    <w:rsid w:val="002016EF"/>
    <w:rsid w:val="0020191C"/>
    <w:rsid w:val="002137B8"/>
    <w:rsid w:val="00214E5C"/>
    <w:rsid w:val="00222527"/>
    <w:rsid w:val="00225382"/>
    <w:rsid w:val="00231DA4"/>
    <w:rsid w:val="00235CED"/>
    <w:rsid w:val="00241E4B"/>
    <w:rsid w:val="002431D9"/>
    <w:rsid w:val="00243C27"/>
    <w:rsid w:val="00250143"/>
    <w:rsid w:val="0025455C"/>
    <w:rsid w:val="00255110"/>
    <w:rsid w:val="002577A0"/>
    <w:rsid w:val="0026493C"/>
    <w:rsid w:val="002775A6"/>
    <w:rsid w:val="002779D7"/>
    <w:rsid w:val="00280A6A"/>
    <w:rsid w:val="00281A0C"/>
    <w:rsid w:val="0028201C"/>
    <w:rsid w:val="00282DB5"/>
    <w:rsid w:val="002861F6"/>
    <w:rsid w:val="00290404"/>
    <w:rsid w:val="00292C99"/>
    <w:rsid w:val="00293F0E"/>
    <w:rsid w:val="002A5E1F"/>
    <w:rsid w:val="002A5FE3"/>
    <w:rsid w:val="002A6322"/>
    <w:rsid w:val="002B06FB"/>
    <w:rsid w:val="002C118F"/>
    <w:rsid w:val="002C740B"/>
    <w:rsid w:val="002C7AC1"/>
    <w:rsid w:val="002C7FCF"/>
    <w:rsid w:val="002D3CD1"/>
    <w:rsid w:val="002D4DC7"/>
    <w:rsid w:val="002E7589"/>
    <w:rsid w:val="002F1E42"/>
    <w:rsid w:val="002F222A"/>
    <w:rsid w:val="002F3E29"/>
    <w:rsid w:val="003033C4"/>
    <w:rsid w:val="00305177"/>
    <w:rsid w:val="00306BFD"/>
    <w:rsid w:val="00307F9D"/>
    <w:rsid w:val="003111B6"/>
    <w:rsid w:val="00313660"/>
    <w:rsid w:val="00323014"/>
    <w:rsid w:val="00325662"/>
    <w:rsid w:val="00326C74"/>
    <w:rsid w:val="00332D46"/>
    <w:rsid w:val="00340687"/>
    <w:rsid w:val="00340770"/>
    <w:rsid w:val="00345DE0"/>
    <w:rsid w:val="00352F24"/>
    <w:rsid w:val="0035391F"/>
    <w:rsid w:val="003565FA"/>
    <w:rsid w:val="00357434"/>
    <w:rsid w:val="00360C75"/>
    <w:rsid w:val="00365EC5"/>
    <w:rsid w:val="0037232A"/>
    <w:rsid w:val="00374CF7"/>
    <w:rsid w:val="00374D6B"/>
    <w:rsid w:val="00375745"/>
    <w:rsid w:val="0037697D"/>
    <w:rsid w:val="00383891"/>
    <w:rsid w:val="00384012"/>
    <w:rsid w:val="00386E5F"/>
    <w:rsid w:val="00393B41"/>
    <w:rsid w:val="003A3796"/>
    <w:rsid w:val="003A53F3"/>
    <w:rsid w:val="003A5A13"/>
    <w:rsid w:val="003A5C5A"/>
    <w:rsid w:val="003A777E"/>
    <w:rsid w:val="003B36B1"/>
    <w:rsid w:val="003B456C"/>
    <w:rsid w:val="003B4760"/>
    <w:rsid w:val="003B6F2C"/>
    <w:rsid w:val="003B7B0E"/>
    <w:rsid w:val="003C4C4B"/>
    <w:rsid w:val="003C68DC"/>
    <w:rsid w:val="003D4BEB"/>
    <w:rsid w:val="003D51CF"/>
    <w:rsid w:val="003E1F76"/>
    <w:rsid w:val="003E27D4"/>
    <w:rsid w:val="003E3A25"/>
    <w:rsid w:val="003E748D"/>
    <w:rsid w:val="003F176B"/>
    <w:rsid w:val="003F4E95"/>
    <w:rsid w:val="003F6D3F"/>
    <w:rsid w:val="003F7BD0"/>
    <w:rsid w:val="004107FF"/>
    <w:rsid w:val="0042304B"/>
    <w:rsid w:val="00425FA9"/>
    <w:rsid w:val="00430B53"/>
    <w:rsid w:val="00437918"/>
    <w:rsid w:val="00437D08"/>
    <w:rsid w:val="00440739"/>
    <w:rsid w:val="004479C1"/>
    <w:rsid w:val="00451100"/>
    <w:rsid w:val="00453A12"/>
    <w:rsid w:val="00453D09"/>
    <w:rsid w:val="004568D5"/>
    <w:rsid w:val="00460216"/>
    <w:rsid w:val="00460EBB"/>
    <w:rsid w:val="0046304A"/>
    <w:rsid w:val="004646F0"/>
    <w:rsid w:val="0047040C"/>
    <w:rsid w:val="00471A4F"/>
    <w:rsid w:val="00476BA1"/>
    <w:rsid w:val="00477F65"/>
    <w:rsid w:val="004831A3"/>
    <w:rsid w:val="00485872"/>
    <w:rsid w:val="00486B1F"/>
    <w:rsid w:val="00490303"/>
    <w:rsid w:val="00493F44"/>
    <w:rsid w:val="004A2F1D"/>
    <w:rsid w:val="004A4307"/>
    <w:rsid w:val="004B619F"/>
    <w:rsid w:val="004B7BC0"/>
    <w:rsid w:val="004C49A2"/>
    <w:rsid w:val="004D2C27"/>
    <w:rsid w:val="004D353A"/>
    <w:rsid w:val="004D56FA"/>
    <w:rsid w:val="004E2AB3"/>
    <w:rsid w:val="004E303E"/>
    <w:rsid w:val="004E3147"/>
    <w:rsid w:val="004E34A0"/>
    <w:rsid w:val="004F0C16"/>
    <w:rsid w:val="004F3C3B"/>
    <w:rsid w:val="004F6622"/>
    <w:rsid w:val="00500C36"/>
    <w:rsid w:val="00500F3A"/>
    <w:rsid w:val="0050435D"/>
    <w:rsid w:val="005076AA"/>
    <w:rsid w:val="00534B32"/>
    <w:rsid w:val="005355BA"/>
    <w:rsid w:val="00540E38"/>
    <w:rsid w:val="005502C4"/>
    <w:rsid w:val="00556026"/>
    <w:rsid w:val="0056024A"/>
    <w:rsid w:val="00564027"/>
    <w:rsid w:val="00565993"/>
    <w:rsid w:val="00576FC0"/>
    <w:rsid w:val="005A3118"/>
    <w:rsid w:val="005A3256"/>
    <w:rsid w:val="005B50D2"/>
    <w:rsid w:val="005B5AEC"/>
    <w:rsid w:val="005B5D34"/>
    <w:rsid w:val="005B78FC"/>
    <w:rsid w:val="005C2B73"/>
    <w:rsid w:val="005C3F8A"/>
    <w:rsid w:val="005D03D3"/>
    <w:rsid w:val="005D12DD"/>
    <w:rsid w:val="005D3833"/>
    <w:rsid w:val="005D3DFD"/>
    <w:rsid w:val="005D5221"/>
    <w:rsid w:val="005D6D76"/>
    <w:rsid w:val="005E6E8B"/>
    <w:rsid w:val="005F3AB4"/>
    <w:rsid w:val="005F4AF5"/>
    <w:rsid w:val="00617147"/>
    <w:rsid w:val="00617E68"/>
    <w:rsid w:val="00630ACC"/>
    <w:rsid w:val="00632809"/>
    <w:rsid w:val="00634094"/>
    <w:rsid w:val="00637DEB"/>
    <w:rsid w:val="00644A24"/>
    <w:rsid w:val="0065056C"/>
    <w:rsid w:val="0065251D"/>
    <w:rsid w:val="00653230"/>
    <w:rsid w:val="0065347B"/>
    <w:rsid w:val="00655FE7"/>
    <w:rsid w:val="00657134"/>
    <w:rsid w:val="00661B98"/>
    <w:rsid w:val="00661E6F"/>
    <w:rsid w:val="006620C3"/>
    <w:rsid w:val="00667A34"/>
    <w:rsid w:val="006705C9"/>
    <w:rsid w:val="00670CDC"/>
    <w:rsid w:val="00673104"/>
    <w:rsid w:val="00676AC7"/>
    <w:rsid w:val="00683484"/>
    <w:rsid w:val="0068542D"/>
    <w:rsid w:val="00685648"/>
    <w:rsid w:val="00686017"/>
    <w:rsid w:val="0068779C"/>
    <w:rsid w:val="006930BF"/>
    <w:rsid w:val="00693537"/>
    <w:rsid w:val="00695435"/>
    <w:rsid w:val="006A3DED"/>
    <w:rsid w:val="006A6587"/>
    <w:rsid w:val="006B157E"/>
    <w:rsid w:val="006B5655"/>
    <w:rsid w:val="006B5C5B"/>
    <w:rsid w:val="006C265A"/>
    <w:rsid w:val="006C3873"/>
    <w:rsid w:val="006C5EE5"/>
    <w:rsid w:val="006D0CF9"/>
    <w:rsid w:val="006D6BF2"/>
    <w:rsid w:val="006D7359"/>
    <w:rsid w:val="006E4803"/>
    <w:rsid w:val="006E739C"/>
    <w:rsid w:val="006E7EB9"/>
    <w:rsid w:val="006F0FEA"/>
    <w:rsid w:val="00700E30"/>
    <w:rsid w:val="00704976"/>
    <w:rsid w:val="00704DBB"/>
    <w:rsid w:val="00706B98"/>
    <w:rsid w:val="00707078"/>
    <w:rsid w:val="00710088"/>
    <w:rsid w:val="0071500D"/>
    <w:rsid w:val="00723239"/>
    <w:rsid w:val="0072348B"/>
    <w:rsid w:val="00723BFA"/>
    <w:rsid w:val="00726321"/>
    <w:rsid w:val="00735E61"/>
    <w:rsid w:val="00736403"/>
    <w:rsid w:val="00736A69"/>
    <w:rsid w:val="0074596C"/>
    <w:rsid w:val="00747F0D"/>
    <w:rsid w:val="0075053D"/>
    <w:rsid w:val="00752C0D"/>
    <w:rsid w:val="00757B6B"/>
    <w:rsid w:val="00763F77"/>
    <w:rsid w:val="007663F7"/>
    <w:rsid w:val="00774330"/>
    <w:rsid w:val="00774892"/>
    <w:rsid w:val="00777258"/>
    <w:rsid w:val="00780D95"/>
    <w:rsid w:val="00782591"/>
    <w:rsid w:val="007832F2"/>
    <w:rsid w:val="00784925"/>
    <w:rsid w:val="0079016B"/>
    <w:rsid w:val="007924E5"/>
    <w:rsid w:val="007959E3"/>
    <w:rsid w:val="007A3936"/>
    <w:rsid w:val="007B1565"/>
    <w:rsid w:val="007B4D7A"/>
    <w:rsid w:val="007B7108"/>
    <w:rsid w:val="007C1256"/>
    <w:rsid w:val="007C24C3"/>
    <w:rsid w:val="007C49F0"/>
    <w:rsid w:val="007D5C53"/>
    <w:rsid w:val="007D5FB3"/>
    <w:rsid w:val="007E191A"/>
    <w:rsid w:val="007E2F47"/>
    <w:rsid w:val="007E3958"/>
    <w:rsid w:val="007E6ED6"/>
    <w:rsid w:val="007F29D8"/>
    <w:rsid w:val="007F33FA"/>
    <w:rsid w:val="007F34B9"/>
    <w:rsid w:val="0080373A"/>
    <w:rsid w:val="008068C7"/>
    <w:rsid w:val="00813650"/>
    <w:rsid w:val="00821D81"/>
    <w:rsid w:val="00832407"/>
    <w:rsid w:val="008326FF"/>
    <w:rsid w:val="00833DC2"/>
    <w:rsid w:val="008366C6"/>
    <w:rsid w:val="008376A5"/>
    <w:rsid w:val="0084765B"/>
    <w:rsid w:val="008523BF"/>
    <w:rsid w:val="008536C2"/>
    <w:rsid w:val="00854058"/>
    <w:rsid w:val="00855CD9"/>
    <w:rsid w:val="00857FCE"/>
    <w:rsid w:val="0086311F"/>
    <w:rsid w:val="0086354B"/>
    <w:rsid w:val="00864778"/>
    <w:rsid w:val="00867B6B"/>
    <w:rsid w:val="00873252"/>
    <w:rsid w:val="008750E1"/>
    <w:rsid w:val="00884B07"/>
    <w:rsid w:val="0088525B"/>
    <w:rsid w:val="00890502"/>
    <w:rsid w:val="008914C8"/>
    <w:rsid w:val="008923AF"/>
    <w:rsid w:val="008A2A65"/>
    <w:rsid w:val="008A2F11"/>
    <w:rsid w:val="008A39E9"/>
    <w:rsid w:val="008A7E68"/>
    <w:rsid w:val="008B0B41"/>
    <w:rsid w:val="008B25FF"/>
    <w:rsid w:val="008B277D"/>
    <w:rsid w:val="008B5BEB"/>
    <w:rsid w:val="008C081D"/>
    <w:rsid w:val="008C3169"/>
    <w:rsid w:val="008D5255"/>
    <w:rsid w:val="008D5826"/>
    <w:rsid w:val="008E4BFD"/>
    <w:rsid w:val="008E5F69"/>
    <w:rsid w:val="008F05E9"/>
    <w:rsid w:val="008F154F"/>
    <w:rsid w:val="008F37D1"/>
    <w:rsid w:val="0090306E"/>
    <w:rsid w:val="00920669"/>
    <w:rsid w:val="009228F9"/>
    <w:rsid w:val="00922D65"/>
    <w:rsid w:val="00934326"/>
    <w:rsid w:val="00934FB8"/>
    <w:rsid w:val="00941E9F"/>
    <w:rsid w:val="0094298B"/>
    <w:rsid w:val="00942FC6"/>
    <w:rsid w:val="00952A30"/>
    <w:rsid w:val="00957EA3"/>
    <w:rsid w:val="00957F92"/>
    <w:rsid w:val="00966F21"/>
    <w:rsid w:val="00967804"/>
    <w:rsid w:val="00967D82"/>
    <w:rsid w:val="0097136C"/>
    <w:rsid w:val="00976E50"/>
    <w:rsid w:val="0098288C"/>
    <w:rsid w:val="009830FD"/>
    <w:rsid w:val="00983328"/>
    <w:rsid w:val="00983C04"/>
    <w:rsid w:val="009874B5"/>
    <w:rsid w:val="00990028"/>
    <w:rsid w:val="00994716"/>
    <w:rsid w:val="009973AE"/>
    <w:rsid w:val="009A09CB"/>
    <w:rsid w:val="009A5BE8"/>
    <w:rsid w:val="009A6923"/>
    <w:rsid w:val="009B0E08"/>
    <w:rsid w:val="009B0F22"/>
    <w:rsid w:val="009B1926"/>
    <w:rsid w:val="009B3D17"/>
    <w:rsid w:val="009B67AB"/>
    <w:rsid w:val="009B76B4"/>
    <w:rsid w:val="009C0C94"/>
    <w:rsid w:val="009C5759"/>
    <w:rsid w:val="009C6E17"/>
    <w:rsid w:val="009D247F"/>
    <w:rsid w:val="009D2B4D"/>
    <w:rsid w:val="009D7CFA"/>
    <w:rsid w:val="009E58E8"/>
    <w:rsid w:val="009F53F7"/>
    <w:rsid w:val="009F637D"/>
    <w:rsid w:val="00A0187D"/>
    <w:rsid w:val="00A11E0B"/>
    <w:rsid w:val="00A137D1"/>
    <w:rsid w:val="00A15441"/>
    <w:rsid w:val="00A178E3"/>
    <w:rsid w:val="00A2393D"/>
    <w:rsid w:val="00A24105"/>
    <w:rsid w:val="00A26C83"/>
    <w:rsid w:val="00A27CB8"/>
    <w:rsid w:val="00A35F7D"/>
    <w:rsid w:val="00A40015"/>
    <w:rsid w:val="00A4308E"/>
    <w:rsid w:val="00A4685D"/>
    <w:rsid w:val="00A52504"/>
    <w:rsid w:val="00A52528"/>
    <w:rsid w:val="00A52BB8"/>
    <w:rsid w:val="00A55754"/>
    <w:rsid w:val="00A60693"/>
    <w:rsid w:val="00A661E0"/>
    <w:rsid w:val="00A66968"/>
    <w:rsid w:val="00A81441"/>
    <w:rsid w:val="00A86094"/>
    <w:rsid w:val="00A92BF2"/>
    <w:rsid w:val="00A93451"/>
    <w:rsid w:val="00A95D0E"/>
    <w:rsid w:val="00AA2FF8"/>
    <w:rsid w:val="00AA34D2"/>
    <w:rsid w:val="00AA4F49"/>
    <w:rsid w:val="00AA6574"/>
    <w:rsid w:val="00AB019A"/>
    <w:rsid w:val="00AB2088"/>
    <w:rsid w:val="00AB43D8"/>
    <w:rsid w:val="00AC2BC8"/>
    <w:rsid w:val="00AC3C8D"/>
    <w:rsid w:val="00AC647C"/>
    <w:rsid w:val="00AC7FCE"/>
    <w:rsid w:val="00AD39E9"/>
    <w:rsid w:val="00AE1464"/>
    <w:rsid w:val="00AE4427"/>
    <w:rsid w:val="00AE60C9"/>
    <w:rsid w:val="00AE777C"/>
    <w:rsid w:val="00AF0191"/>
    <w:rsid w:val="00AF08ED"/>
    <w:rsid w:val="00AF0A97"/>
    <w:rsid w:val="00AF28B1"/>
    <w:rsid w:val="00AF77FC"/>
    <w:rsid w:val="00B01F08"/>
    <w:rsid w:val="00B021D4"/>
    <w:rsid w:val="00B04FFA"/>
    <w:rsid w:val="00B05165"/>
    <w:rsid w:val="00B10DA3"/>
    <w:rsid w:val="00B12639"/>
    <w:rsid w:val="00B158AA"/>
    <w:rsid w:val="00B44855"/>
    <w:rsid w:val="00B5227F"/>
    <w:rsid w:val="00B5647D"/>
    <w:rsid w:val="00B60014"/>
    <w:rsid w:val="00B60119"/>
    <w:rsid w:val="00B61CC8"/>
    <w:rsid w:val="00B63606"/>
    <w:rsid w:val="00B64C27"/>
    <w:rsid w:val="00B66E03"/>
    <w:rsid w:val="00B67DB5"/>
    <w:rsid w:val="00B7244F"/>
    <w:rsid w:val="00B74110"/>
    <w:rsid w:val="00B75C7C"/>
    <w:rsid w:val="00B76798"/>
    <w:rsid w:val="00B7723C"/>
    <w:rsid w:val="00B77241"/>
    <w:rsid w:val="00B805FA"/>
    <w:rsid w:val="00B84614"/>
    <w:rsid w:val="00B86808"/>
    <w:rsid w:val="00B86929"/>
    <w:rsid w:val="00B9424F"/>
    <w:rsid w:val="00B977A7"/>
    <w:rsid w:val="00BA2760"/>
    <w:rsid w:val="00BB1CF9"/>
    <w:rsid w:val="00BB35AB"/>
    <w:rsid w:val="00BB511B"/>
    <w:rsid w:val="00BB5D32"/>
    <w:rsid w:val="00BC29DA"/>
    <w:rsid w:val="00BC6A34"/>
    <w:rsid w:val="00BD0C07"/>
    <w:rsid w:val="00BD173D"/>
    <w:rsid w:val="00BD219D"/>
    <w:rsid w:val="00BD27B4"/>
    <w:rsid w:val="00BD4005"/>
    <w:rsid w:val="00BD4E70"/>
    <w:rsid w:val="00BD5622"/>
    <w:rsid w:val="00BD5A63"/>
    <w:rsid w:val="00BE2355"/>
    <w:rsid w:val="00BF3708"/>
    <w:rsid w:val="00BF4BE3"/>
    <w:rsid w:val="00BF4C3C"/>
    <w:rsid w:val="00C02052"/>
    <w:rsid w:val="00C03CB5"/>
    <w:rsid w:val="00C048B1"/>
    <w:rsid w:val="00C0549D"/>
    <w:rsid w:val="00C059FB"/>
    <w:rsid w:val="00C06B64"/>
    <w:rsid w:val="00C07914"/>
    <w:rsid w:val="00C13DDD"/>
    <w:rsid w:val="00C1762A"/>
    <w:rsid w:val="00C17EB9"/>
    <w:rsid w:val="00C23295"/>
    <w:rsid w:val="00C34515"/>
    <w:rsid w:val="00C353A0"/>
    <w:rsid w:val="00C36024"/>
    <w:rsid w:val="00C40831"/>
    <w:rsid w:val="00C41C82"/>
    <w:rsid w:val="00C434BE"/>
    <w:rsid w:val="00C43B67"/>
    <w:rsid w:val="00C4487D"/>
    <w:rsid w:val="00C470AA"/>
    <w:rsid w:val="00C567C4"/>
    <w:rsid w:val="00C627FA"/>
    <w:rsid w:val="00C641E9"/>
    <w:rsid w:val="00C77AFE"/>
    <w:rsid w:val="00C90902"/>
    <w:rsid w:val="00C92563"/>
    <w:rsid w:val="00C92C75"/>
    <w:rsid w:val="00C94D7A"/>
    <w:rsid w:val="00C956D1"/>
    <w:rsid w:val="00C964B2"/>
    <w:rsid w:val="00C96B93"/>
    <w:rsid w:val="00CA4214"/>
    <w:rsid w:val="00CA547E"/>
    <w:rsid w:val="00CA5CFE"/>
    <w:rsid w:val="00CB3838"/>
    <w:rsid w:val="00CB38E6"/>
    <w:rsid w:val="00CC0A6E"/>
    <w:rsid w:val="00CC3194"/>
    <w:rsid w:val="00CC35FB"/>
    <w:rsid w:val="00CC7963"/>
    <w:rsid w:val="00CE05E2"/>
    <w:rsid w:val="00CE389E"/>
    <w:rsid w:val="00CE4D06"/>
    <w:rsid w:val="00CE5C6B"/>
    <w:rsid w:val="00CE6234"/>
    <w:rsid w:val="00CE6A95"/>
    <w:rsid w:val="00CF4F33"/>
    <w:rsid w:val="00D03366"/>
    <w:rsid w:val="00D06248"/>
    <w:rsid w:val="00D07956"/>
    <w:rsid w:val="00D14C96"/>
    <w:rsid w:val="00D15B19"/>
    <w:rsid w:val="00D17583"/>
    <w:rsid w:val="00D21D54"/>
    <w:rsid w:val="00D22029"/>
    <w:rsid w:val="00D237AD"/>
    <w:rsid w:val="00D2406C"/>
    <w:rsid w:val="00D27BDB"/>
    <w:rsid w:val="00D305AC"/>
    <w:rsid w:val="00D30D06"/>
    <w:rsid w:val="00D317AE"/>
    <w:rsid w:val="00D3220D"/>
    <w:rsid w:val="00D356A5"/>
    <w:rsid w:val="00D41516"/>
    <w:rsid w:val="00D42894"/>
    <w:rsid w:val="00D44638"/>
    <w:rsid w:val="00D510EA"/>
    <w:rsid w:val="00D5342C"/>
    <w:rsid w:val="00D53C4A"/>
    <w:rsid w:val="00D607E1"/>
    <w:rsid w:val="00D6231A"/>
    <w:rsid w:val="00D67227"/>
    <w:rsid w:val="00D716FD"/>
    <w:rsid w:val="00D726D0"/>
    <w:rsid w:val="00D83989"/>
    <w:rsid w:val="00D92C58"/>
    <w:rsid w:val="00D92D44"/>
    <w:rsid w:val="00D9321A"/>
    <w:rsid w:val="00D96DC3"/>
    <w:rsid w:val="00DA116E"/>
    <w:rsid w:val="00DA21B1"/>
    <w:rsid w:val="00DA2986"/>
    <w:rsid w:val="00DA564A"/>
    <w:rsid w:val="00DB06E8"/>
    <w:rsid w:val="00DB1988"/>
    <w:rsid w:val="00DB66E6"/>
    <w:rsid w:val="00DB6DC1"/>
    <w:rsid w:val="00DC12FF"/>
    <w:rsid w:val="00DC1DD5"/>
    <w:rsid w:val="00DC46F4"/>
    <w:rsid w:val="00DD0297"/>
    <w:rsid w:val="00DD029A"/>
    <w:rsid w:val="00DD0EFB"/>
    <w:rsid w:val="00DD4CD2"/>
    <w:rsid w:val="00DD5EB7"/>
    <w:rsid w:val="00DD7964"/>
    <w:rsid w:val="00DE263A"/>
    <w:rsid w:val="00DE40DD"/>
    <w:rsid w:val="00DE4AF3"/>
    <w:rsid w:val="00DE5132"/>
    <w:rsid w:val="00DF143C"/>
    <w:rsid w:val="00E03302"/>
    <w:rsid w:val="00E04680"/>
    <w:rsid w:val="00E076A2"/>
    <w:rsid w:val="00E12F67"/>
    <w:rsid w:val="00E1569E"/>
    <w:rsid w:val="00E16968"/>
    <w:rsid w:val="00E20A78"/>
    <w:rsid w:val="00E22BD0"/>
    <w:rsid w:val="00E22DC4"/>
    <w:rsid w:val="00E27F2C"/>
    <w:rsid w:val="00E339B9"/>
    <w:rsid w:val="00E37D3B"/>
    <w:rsid w:val="00E41415"/>
    <w:rsid w:val="00E50F91"/>
    <w:rsid w:val="00E547D4"/>
    <w:rsid w:val="00E555E8"/>
    <w:rsid w:val="00E5590E"/>
    <w:rsid w:val="00E55EE5"/>
    <w:rsid w:val="00E709A8"/>
    <w:rsid w:val="00E7116B"/>
    <w:rsid w:val="00E728B8"/>
    <w:rsid w:val="00E73765"/>
    <w:rsid w:val="00E74A45"/>
    <w:rsid w:val="00E80A1A"/>
    <w:rsid w:val="00E811C8"/>
    <w:rsid w:val="00E96BAF"/>
    <w:rsid w:val="00E979FF"/>
    <w:rsid w:val="00EA01BE"/>
    <w:rsid w:val="00EA2287"/>
    <w:rsid w:val="00EA333C"/>
    <w:rsid w:val="00EA3759"/>
    <w:rsid w:val="00EA5226"/>
    <w:rsid w:val="00EB21E0"/>
    <w:rsid w:val="00EB3056"/>
    <w:rsid w:val="00EB7325"/>
    <w:rsid w:val="00EC4475"/>
    <w:rsid w:val="00EC4772"/>
    <w:rsid w:val="00EC4928"/>
    <w:rsid w:val="00EC691B"/>
    <w:rsid w:val="00ED2041"/>
    <w:rsid w:val="00ED234F"/>
    <w:rsid w:val="00ED469B"/>
    <w:rsid w:val="00EE17B2"/>
    <w:rsid w:val="00EE6C19"/>
    <w:rsid w:val="00EF02EB"/>
    <w:rsid w:val="00EF2F9F"/>
    <w:rsid w:val="00F00327"/>
    <w:rsid w:val="00F10932"/>
    <w:rsid w:val="00F11183"/>
    <w:rsid w:val="00F11DCD"/>
    <w:rsid w:val="00F1548D"/>
    <w:rsid w:val="00F21F9D"/>
    <w:rsid w:val="00F22580"/>
    <w:rsid w:val="00F32BB8"/>
    <w:rsid w:val="00F343C0"/>
    <w:rsid w:val="00F36D52"/>
    <w:rsid w:val="00F40820"/>
    <w:rsid w:val="00F454F4"/>
    <w:rsid w:val="00F458AA"/>
    <w:rsid w:val="00F47B9D"/>
    <w:rsid w:val="00F511FF"/>
    <w:rsid w:val="00F60456"/>
    <w:rsid w:val="00F60889"/>
    <w:rsid w:val="00F6614A"/>
    <w:rsid w:val="00F66393"/>
    <w:rsid w:val="00F71D08"/>
    <w:rsid w:val="00F72009"/>
    <w:rsid w:val="00F7465F"/>
    <w:rsid w:val="00F762B0"/>
    <w:rsid w:val="00F76F46"/>
    <w:rsid w:val="00F83941"/>
    <w:rsid w:val="00F84434"/>
    <w:rsid w:val="00F87713"/>
    <w:rsid w:val="00FA18E6"/>
    <w:rsid w:val="00FB169F"/>
    <w:rsid w:val="00FB1EA7"/>
    <w:rsid w:val="00FB1F01"/>
    <w:rsid w:val="00FB297E"/>
    <w:rsid w:val="00FB4E08"/>
    <w:rsid w:val="00FC4D46"/>
    <w:rsid w:val="00FC4FF6"/>
    <w:rsid w:val="00FC5081"/>
    <w:rsid w:val="00FE0949"/>
    <w:rsid w:val="00FE5E91"/>
    <w:rsid w:val="00FE66C2"/>
    <w:rsid w:val="00FF0816"/>
    <w:rsid w:val="00FF1546"/>
    <w:rsid w:val="00FF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BC87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0FEA"/>
  </w:style>
  <w:style w:type="character" w:customStyle="1" w:styleId="FootnoteTextChar">
    <w:name w:val="Footnote Text Char"/>
    <w:basedOn w:val="DefaultParagraphFont"/>
    <w:link w:val="FootnoteText"/>
    <w:uiPriority w:val="99"/>
    <w:rsid w:val="006F0FEA"/>
  </w:style>
  <w:style w:type="character" w:styleId="FootnoteReference">
    <w:name w:val="footnote reference"/>
    <w:basedOn w:val="DefaultParagraphFont"/>
    <w:uiPriority w:val="99"/>
    <w:unhideWhenUsed/>
    <w:rsid w:val="006F0FEA"/>
    <w:rPr>
      <w:vertAlign w:val="superscript"/>
    </w:rPr>
  </w:style>
  <w:style w:type="paragraph" w:styleId="ListParagraph">
    <w:name w:val="List Paragraph"/>
    <w:basedOn w:val="Normal"/>
    <w:uiPriority w:val="34"/>
    <w:qFormat/>
    <w:rsid w:val="007B1565"/>
    <w:pPr>
      <w:ind w:left="720"/>
      <w:contextualSpacing/>
    </w:pPr>
  </w:style>
  <w:style w:type="paragraph" w:styleId="Footer">
    <w:name w:val="footer"/>
    <w:basedOn w:val="Normal"/>
    <w:link w:val="FooterChar"/>
    <w:uiPriority w:val="99"/>
    <w:unhideWhenUsed/>
    <w:rsid w:val="00854058"/>
    <w:pPr>
      <w:tabs>
        <w:tab w:val="center" w:pos="4320"/>
        <w:tab w:val="right" w:pos="8640"/>
      </w:tabs>
    </w:pPr>
  </w:style>
  <w:style w:type="character" w:customStyle="1" w:styleId="FooterChar">
    <w:name w:val="Footer Char"/>
    <w:basedOn w:val="DefaultParagraphFont"/>
    <w:link w:val="Footer"/>
    <w:uiPriority w:val="99"/>
    <w:rsid w:val="00854058"/>
  </w:style>
  <w:style w:type="character" w:styleId="PageNumber">
    <w:name w:val="page number"/>
    <w:basedOn w:val="DefaultParagraphFont"/>
    <w:uiPriority w:val="99"/>
    <w:semiHidden/>
    <w:unhideWhenUsed/>
    <w:rsid w:val="00854058"/>
  </w:style>
  <w:style w:type="paragraph" w:styleId="BalloonText">
    <w:name w:val="Balloon Text"/>
    <w:basedOn w:val="Normal"/>
    <w:link w:val="BalloonTextChar"/>
    <w:uiPriority w:val="99"/>
    <w:semiHidden/>
    <w:unhideWhenUsed/>
    <w:rsid w:val="00E96B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B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0FEA"/>
  </w:style>
  <w:style w:type="character" w:customStyle="1" w:styleId="FootnoteTextChar">
    <w:name w:val="Footnote Text Char"/>
    <w:basedOn w:val="DefaultParagraphFont"/>
    <w:link w:val="FootnoteText"/>
    <w:uiPriority w:val="99"/>
    <w:rsid w:val="006F0FEA"/>
  </w:style>
  <w:style w:type="character" w:styleId="FootnoteReference">
    <w:name w:val="footnote reference"/>
    <w:basedOn w:val="DefaultParagraphFont"/>
    <w:uiPriority w:val="99"/>
    <w:unhideWhenUsed/>
    <w:rsid w:val="006F0FEA"/>
    <w:rPr>
      <w:vertAlign w:val="superscript"/>
    </w:rPr>
  </w:style>
  <w:style w:type="paragraph" w:styleId="ListParagraph">
    <w:name w:val="List Paragraph"/>
    <w:basedOn w:val="Normal"/>
    <w:uiPriority w:val="34"/>
    <w:qFormat/>
    <w:rsid w:val="007B1565"/>
    <w:pPr>
      <w:ind w:left="720"/>
      <w:contextualSpacing/>
    </w:pPr>
  </w:style>
  <w:style w:type="paragraph" w:styleId="Footer">
    <w:name w:val="footer"/>
    <w:basedOn w:val="Normal"/>
    <w:link w:val="FooterChar"/>
    <w:uiPriority w:val="99"/>
    <w:unhideWhenUsed/>
    <w:rsid w:val="00854058"/>
    <w:pPr>
      <w:tabs>
        <w:tab w:val="center" w:pos="4320"/>
        <w:tab w:val="right" w:pos="8640"/>
      </w:tabs>
    </w:pPr>
  </w:style>
  <w:style w:type="character" w:customStyle="1" w:styleId="FooterChar">
    <w:name w:val="Footer Char"/>
    <w:basedOn w:val="DefaultParagraphFont"/>
    <w:link w:val="Footer"/>
    <w:uiPriority w:val="99"/>
    <w:rsid w:val="00854058"/>
  </w:style>
  <w:style w:type="character" w:styleId="PageNumber">
    <w:name w:val="page number"/>
    <w:basedOn w:val="DefaultParagraphFont"/>
    <w:uiPriority w:val="99"/>
    <w:semiHidden/>
    <w:unhideWhenUsed/>
    <w:rsid w:val="00854058"/>
  </w:style>
  <w:style w:type="paragraph" w:styleId="BalloonText">
    <w:name w:val="Balloon Text"/>
    <w:basedOn w:val="Normal"/>
    <w:link w:val="BalloonTextChar"/>
    <w:uiPriority w:val="99"/>
    <w:semiHidden/>
    <w:unhideWhenUsed/>
    <w:rsid w:val="00E96B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B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1040">
      <w:bodyDiv w:val="1"/>
      <w:marLeft w:val="0"/>
      <w:marRight w:val="0"/>
      <w:marTop w:val="0"/>
      <w:marBottom w:val="0"/>
      <w:divBdr>
        <w:top w:val="none" w:sz="0" w:space="0" w:color="auto"/>
        <w:left w:val="none" w:sz="0" w:space="0" w:color="auto"/>
        <w:bottom w:val="none" w:sz="0" w:space="0" w:color="auto"/>
        <w:right w:val="none" w:sz="0" w:space="0" w:color="auto"/>
      </w:divBdr>
      <w:divsChild>
        <w:div w:id="170950109">
          <w:marLeft w:val="547"/>
          <w:marRight w:val="0"/>
          <w:marTop w:val="154"/>
          <w:marBottom w:val="0"/>
          <w:divBdr>
            <w:top w:val="none" w:sz="0" w:space="0" w:color="auto"/>
            <w:left w:val="none" w:sz="0" w:space="0" w:color="auto"/>
            <w:bottom w:val="none" w:sz="0" w:space="0" w:color="auto"/>
            <w:right w:val="none" w:sz="0" w:space="0" w:color="auto"/>
          </w:divBdr>
        </w:div>
      </w:divsChild>
    </w:div>
    <w:div w:id="1647122090">
      <w:bodyDiv w:val="1"/>
      <w:marLeft w:val="0"/>
      <w:marRight w:val="0"/>
      <w:marTop w:val="0"/>
      <w:marBottom w:val="0"/>
      <w:divBdr>
        <w:top w:val="none" w:sz="0" w:space="0" w:color="auto"/>
        <w:left w:val="none" w:sz="0" w:space="0" w:color="auto"/>
        <w:bottom w:val="none" w:sz="0" w:space="0" w:color="auto"/>
        <w:right w:val="none" w:sz="0" w:space="0" w:color="auto"/>
      </w:divBdr>
      <w:divsChild>
        <w:div w:id="1901012613">
          <w:marLeft w:val="547"/>
          <w:marRight w:val="0"/>
          <w:marTop w:val="144"/>
          <w:marBottom w:val="0"/>
          <w:divBdr>
            <w:top w:val="none" w:sz="0" w:space="0" w:color="auto"/>
            <w:left w:val="none" w:sz="0" w:space="0" w:color="auto"/>
            <w:bottom w:val="none" w:sz="0" w:space="0" w:color="auto"/>
            <w:right w:val="none" w:sz="0" w:space="0" w:color="auto"/>
          </w:divBdr>
        </w:div>
        <w:div w:id="293172836">
          <w:marLeft w:val="547"/>
          <w:marRight w:val="0"/>
          <w:marTop w:val="144"/>
          <w:marBottom w:val="0"/>
          <w:divBdr>
            <w:top w:val="none" w:sz="0" w:space="0" w:color="auto"/>
            <w:left w:val="none" w:sz="0" w:space="0" w:color="auto"/>
            <w:bottom w:val="none" w:sz="0" w:space="0" w:color="auto"/>
            <w:right w:val="none" w:sz="0" w:space="0" w:color="auto"/>
          </w:divBdr>
        </w:div>
        <w:div w:id="1952541656">
          <w:marLeft w:val="547"/>
          <w:marRight w:val="0"/>
          <w:marTop w:val="144"/>
          <w:marBottom w:val="0"/>
          <w:divBdr>
            <w:top w:val="none" w:sz="0" w:space="0" w:color="auto"/>
            <w:left w:val="none" w:sz="0" w:space="0" w:color="auto"/>
            <w:bottom w:val="none" w:sz="0" w:space="0" w:color="auto"/>
            <w:right w:val="none" w:sz="0" w:space="0" w:color="auto"/>
          </w:divBdr>
        </w:div>
      </w:divsChild>
    </w:div>
    <w:div w:id="1683163885">
      <w:bodyDiv w:val="1"/>
      <w:marLeft w:val="0"/>
      <w:marRight w:val="0"/>
      <w:marTop w:val="0"/>
      <w:marBottom w:val="0"/>
      <w:divBdr>
        <w:top w:val="none" w:sz="0" w:space="0" w:color="auto"/>
        <w:left w:val="none" w:sz="0" w:space="0" w:color="auto"/>
        <w:bottom w:val="none" w:sz="0" w:space="0" w:color="auto"/>
        <w:right w:val="none" w:sz="0" w:space="0" w:color="auto"/>
      </w:divBdr>
      <w:divsChild>
        <w:div w:id="821773650">
          <w:marLeft w:val="547"/>
          <w:marRight w:val="0"/>
          <w:marTop w:val="154"/>
          <w:marBottom w:val="0"/>
          <w:divBdr>
            <w:top w:val="none" w:sz="0" w:space="0" w:color="auto"/>
            <w:left w:val="none" w:sz="0" w:space="0" w:color="auto"/>
            <w:bottom w:val="none" w:sz="0" w:space="0" w:color="auto"/>
            <w:right w:val="none" w:sz="0" w:space="0" w:color="auto"/>
          </w:divBdr>
        </w:div>
      </w:divsChild>
    </w:div>
    <w:div w:id="1692491021">
      <w:bodyDiv w:val="1"/>
      <w:marLeft w:val="0"/>
      <w:marRight w:val="0"/>
      <w:marTop w:val="0"/>
      <w:marBottom w:val="0"/>
      <w:divBdr>
        <w:top w:val="none" w:sz="0" w:space="0" w:color="auto"/>
        <w:left w:val="none" w:sz="0" w:space="0" w:color="auto"/>
        <w:bottom w:val="none" w:sz="0" w:space="0" w:color="auto"/>
        <w:right w:val="none" w:sz="0" w:space="0" w:color="auto"/>
      </w:divBdr>
      <w:divsChild>
        <w:div w:id="895357772">
          <w:marLeft w:val="547"/>
          <w:marRight w:val="0"/>
          <w:marTop w:val="154"/>
          <w:marBottom w:val="0"/>
          <w:divBdr>
            <w:top w:val="none" w:sz="0" w:space="0" w:color="auto"/>
            <w:left w:val="none" w:sz="0" w:space="0" w:color="auto"/>
            <w:bottom w:val="none" w:sz="0" w:space="0" w:color="auto"/>
            <w:right w:val="none" w:sz="0" w:space="0" w:color="auto"/>
          </w:divBdr>
        </w:div>
      </w:divsChild>
    </w:div>
    <w:div w:id="1737975858">
      <w:bodyDiv w:val="1"/>
      <w:marLeft w:val="0"/>
      <w:marRight w:val="0"/>
      <w:marTop w:val="0"/>
      <w:marBottom w:val="0"/>
      <w:divBdr>
        <w:top w:val="none" w:sz="0" w:space="0" w:color="auto"/>
        <w:left w:val="none" w:sz="0" w:space="0" w:color="auto"/>
        <w:bottom w:val="none" w:sz="0" w:space="0" w:color="auto"/>
        <w:right w:val="none" w:sz="0" w:space="0" w:color="auto"/>
      </w:divBdr>
    </w:div>
    <w:div w:id="2069260755">
      <w:bodyDiv w:val="1"/>
      <w:marLeft w:val="0"/>
      <w:marRight w:val="0"/>
      <w:marTop w:val="0"/>
      <w:marBottom w:val="0"/>
      <w:divBdr>
        <w:top w:val="none" w:sz="0" w:space="0" w:color="auto"/>
        <w:left w:val="none" w:sz="0" w:space="0" w:color="auto"/>
        <w:bottom w:val="none" w:sz="0" w:space="0" w:color="auto"/>
        <w:right w:val="none" w:sz="0" w:space="0" w:color="auto"/>
      </w:divBdr>
      <w:divsChild>
        <w:div w:id="233200696">
          <w:marLeft w:val="547"/>
          <w:marRight w:val="0"/>
          <w:marTop w:val="154"/>
          <w:marBottom w:val="0"/>
          <w:divBdr>
            <w:top w:val="none" w:sz="0" w:space="0" w:color="auto"/>
            <w:left w:val="none" w:sz="0" w:space="0" w:color="auto"/>
            <w:bottom w:val="none" w:sz="0" w:space="0" w:color="auto"/>
            <w:right w:val="none" w:sz="0" w:space="0" w:color="auto"/>
          </w:divBdr>
        </w:div>
        <w:div w:id="1231581068">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9969</Words>
  <Characters>56827</Characters>
  <Application>Microsoft Macintosh Word</Application>
  <DocSecurity>0</DocSecurity>
  <Lines>473</Lines>
  <Paragraphs>133</Paragraphs>
  <ScaleCrop>false</ScaleCrop>
  <Company/>
  <LinksUpToDate>false</LinksUpToDate>
  <CharactersWithSpaces>66663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2</cp:revision>
  <cp:lastPrinted>2017-02-22T21:17:00Z</cp:lastPrinted>
  <dcterms:created xsi:type="dcterms:W3CDTF">2018-12-18T18:39:00Z</dcterms:created>
  <dcterms:modified xsi:type="dcterms:W3CDTF">2018-12-18T18:39:00Z</dcterms:modified>
</cp:coreProperties>
</file>