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B7B" w:rsidRPr="00F66D6B" w:rsidRDefault="00A15C01" w:rsidP="00F66D6B">
      <w:pPr>
        <w:spacing w:after="0" w:line="480" w:lineRule="auto"/>
        <w:jc w:val="center"/>
        <w:rPr>
          <w:rFonts w:ascii="Times New Roman" w:eastAsia="Times New Roman" w:hAnsi="Times New Roman" w:cs="Times New Roman"/>
          <w:color w:val="000000"/>
          <w:sz w:val="24"/>
          <w:szCs w:val="24"/>
        </w:rPr>
      </w:pPr>
      <w:r w:rsidRPr="00EB45CE">
        <w:rPr>
          <w:rFonts w:ascii="Times New Roman" w:eastAsia="Times New Roman" w:hAnsi="Times New Roman" w:cs="Times New Roman"/>
          <w:color w:val="000000"/>
          <w:sz w:val="24"/>
          <w:szCs w:val="24"/>
        </w:rPr>
        <w:t xml:space="preserve">The </w:t>
      </w:r>
      <w:r w:rsidR="0058322C">
        <w:rPr>
          <w:rFonts w:ascii="Times New Roman" w:eastAsia="Times New Roman" w:hAnsi="Times New Roman" w:cs="Times New Roman"/>
          <w:color w:val="000000"/>
          <w:sz w:val="24"/>
          <w:szCs w:val="24"/>
        </w:rPr>
        <w:t xml:space="preserve">Means-End Account of Scientific, </w:t>
      </w:r>
      <w:r w:rsidRPr="00EB45CE">
        <w:rPr>
          <w:rFonts w:ascii="Times New Roman" w:eastAsia="Times New Roman" w:hAnsi="Times New Roman" w:cs="Times New Roman"/>
          <w:color w:val="000000"/>
          <w:sz w:val="24"/>
          <w:szCs w:val="24"/>
        </w:rPr>
        <w:t>Representation</w:t>
      </w:r>
      <w:r w:rsidR="003F5903">
        <w:rPr>
          <w:rFonts w:ascii="Times New Roman" w:eastAsia="Times New Roman" w:hAnsi="Times New Roman" w:cs="Times New Roman"/>
          <w:color w:val="000000"/>
          <w:sz w:val="24"/>
          <w:szCs w:val="24"/>
        </w:rPr>
        <w:t>al Actions</w:t>
      </w:r>
    </w:p>
    <w:p w:rsidR="00B247D2" w:rsidRDefault="00B247D2" w:rsidP="00F66D6B">
      <w:pPr>
        <w:pStyle w:val="NoSpacing"/>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Introduction</w:t>
      </w:r>
    </w:p>
    <w:p w:rsidR="00EC53F0" w:rsidRDefault="001E4AC4" w:rsidP="00F66D6B">
      <w:pPr>
        <w:pStyle w:val="NoSpacing"/>
        <w:spacing w:line="480" w:lineRule="auto"/>
        <w:jc w:val="both"/>
        <w:rPr>
          <w:rFonts w:ascii="Times New Roman" w:hAnsi="Times New Roman" w:cs="Times New Roman"/>
          <w:sz w:val="24"/>
          <w:szCs w:val="24"/>
        </w:rPr>
      </w:pPr>
      <w:r w:rsidRPr="00207C05">
        <w:rPr>
          <w:rFonts w:ascii="Times New Roman" w:hAnsi="Times New Roman" w:cs="Times New Roman"/>
          <w:sz w:val="24"/>
          <w:szCs w:val="24"/>
        </w:rPr>
        <w:t>In the past fifteen years, there h</w:t>
      </w:r>
      <w:r w:rsidR="00CE7B7B">
        <w:rPr>
          <w:rFonts w:ascii="Times New Roman" w:hAnsi="Times New Roman" w:cs="Times New Roman"/>
          <w:sz w:val="24"/>
          <w:szCs w:val="24"/>
        </w:rPr>
        <w:t>as</w:t>
      </w:r>
      <w:r w:rsidRPr="00207C05">
        <w:rPr>
          <w:rFonts w:ascii="Times New Roman" w:hAnsi="Times New Roman" w:cs="Times New Roman"/>
          <w:sz w:val="24"/>
          <w:szCs w:val="24"/>
        </w:rPr>
        <w:t xml:space="preserve"> been</w:t>
      </w:r>
      <w:r w:rsidR="00CE7B7B">
        <w:rPr>
          <w:rFonts w:ascii="Times New Roman" w:hAnsi="Times New Roman" w:cs="Times New Roman"/>
          <w:sz w:val="24"/>
          <w:szCs w:val="24"/>
        </w:rPr>
        <w:t xml:space="preserve"> an</w:t>
      </w:r>
      <w:r w:rsidRPr="00207C05">
        <w:rPr>
          <w:rFonts w:ascii="Times New Roman" w:hAnsi="Times New Roman" w:cs="Times New Roman"/>
          <w:sz w:val="24"/>
          <w:szCs w:val="24"/>
        </w:rPr>
        <w:t xml:space="preserve"> </w:t>
      </w:r>
      <w:r w:rsidR="002F2836">
        <w:rPr>
          <w:rFonts w:ascii="Times New Roman" w:hAnsi="Times New Roman" w:cs="Times New Roman"/>
          <w:sz w:val="24"/>
          <w:szCs w:val="24"/>
        </w:rPr>
        <w:t>increased interest among</w:t>
      </w:r>
      <w:r>
        <w:rPr>
          <w:rFonts w:ascii="Times New Roman" w:hAnsi="Times New Roman" w:cs="Times New Roman"/>
          <w:sz w:val="24"/>
          <w:szCs w:val="24"/>
        </w:rPr>
        <w:t xml:space="preserve"> philosophers of science </w:t>
      </w:r>
      <w:r w:rsidR="002F2836">
        <w:rPr>
          <w:rFonts w:ascii="Times New Roman" w:hAnsi="Times New Roman" w:cs="Times New Roman"/>
          <w:sz w:val="24"/>
          <w:szCs w:val="24"/>
        </w:rPr>
        <w:t xml:space="preserve">in </w:t>
      </w:r>
      <w:r>
        <w:rPr>
          <w:rFonts w:ascii="Times New Roman" w:hAnsi="Times New Roman" w:cs="Times New Roman"/>
          <w:sz w:val="24"/>
          <w:szCs w:val="24"/>
        </w:rPr>
        <w:t xml:space="preserve">discussing the nature of representation </w:t>
      </w:r>
      <w:r w:rsidR="00EC53F0">
        <w:rPr>
          <w:rFonts w:ascii="Times New Roman" w:hAnsi="Times New Roman" w:cs="Times New Roman"/>
          <w:sz w:val="24"/>
          <w:szCs w:val="24"/>
        </w:rPr>
        <w:t xml:space="preserve">as it </w:t>
      </w:r>
      <w:r w:rsidR="002C2655">
        <w:rPr>
          <w:rFonts w:ascii="Times New Roman" w:hAnsi="Times New Roman" w:cs="Times New Roman"/>
          <w:sz w:val="24"/>
          <w:szCs w:val="24"/>
        </w:rPr>
        <w:t>is used</w:t>
      </w:r>
      <w:r w:rsidR="00EC53F0">
        <w:rPr>
          <w:rFonts w:ascii="Times New Roman" w:hAnsi="Times New Roman" w:cs="Times New Roman"/>
          <w:sz w:val="24"/>
          <w:szCs w:val="24"/>
        </w:rPr>
        <w:t xml:space="preserve"> within scientific practice</w:t>
      </w:r>
      <w:r>
        <w:rPr>
          <w:rFonts w:ascii="Times New Roman" w:hAnsi="Times New Roman" w:cs="Times New Roman"/>
          <w:sz w:val="24"/>
          <w:szCs w:val="24"/>
        </w:rPr>
        <w:t xml:space="preserve"> </w:t>
      </w:r>
      <w:r w:rsidRPr="00207C05">
        <w:rPr>
          <w:rFonts w:ascii="Times New Roman" w:hAnsi="Times New Roman" w:cs="Times New Roman"/>
          <w:sz w:val="24"/>
          <w:szCs w:val="24"/>
        </w:rPr>
        <w:t>(</w:t>
      </w:r>
      <w:r w:rsidR="00607F92">
        <w:rPr>
          <w:rFonts w:ascii="Times New Roman" w:hAnsi="Times New Roman" w:cs="Times New Roman"/>
          <w:sz w:val="24"/>
          <w:szCs w:val="24"/>
        </w:rPr>
        <w:t>for overviews see</w:t>
      </w:r>
      <w:r w:rsidR="000322F3">
        <w:rPr>
          <w:rFonts w:ascii="Times New Roman" w:hAnsi="Times New Roman" w:cs="Times New Roman"/>
          <w:sz w:val="24"/>
          <w:szCs w:val="24"/>
        </w:rPr>
        <w:t xml:space="preserve">, </w:t>
      </w:r>
      <w:r w:rsidR="00640BB1">
        <w:rPr>
          <w:rFonts w:ascii="Times New Roman" w:hAnsi="Times New Roman" w:cs="Times New Roman"/>
          <w:sz w:val="24"/>
          <w:szCs w:val="24"/>
        </w:rPr>
        <w:t>Boesch 2015,</w:t>
      </w:r>
      <w:r w:rsidR="000322F3">
        <w:rPr>
          <w:rFonts w:ascii="Times New Roman" w:hAnsi="Times New Roman" w:cs="Times New Roman"/>
          <w:sz w:val="24"/>
          <w:szCs w:val="24"/>
        </w:rPr>
        <w:t xml:space="preserve"> </w:t>
      </w:r>
      <w:r w:rsidRPr="00207C05">
        <w:rPr>
          <w:rFonts w:ascii="Times New Roman" w:hAnsi="Times New Roman" w:cs="Times New Roman"/>
          <w:sz w:val="24"/>
          <w:szCs w:val="24"/>
        </w:rPr>
        <w:t>Suárez 2015</w:t>
      </w:r>
      <w:r w:rsidR="007C3199">
        <w:rPr>
          <w:rFonts w:ascii="Times New Roman" w:hAnsi="Times New Roman" w:cs="Times New Roman"/>
          <w:sz w:val="24"/>
          <w:szCs w:val="24"/>
        </w:rPr>
        <w:t>a</w:t>
      </w:r>
      <w:r w:rsidR="00607F92">
        <w:rPr>
          <w:rFonts w:ascii="Times New Roman" w:hAnsi="Times New Roman" w:cs="Times New Roman"/>
          <w:sz w:val="24"/>
          <w:szCs w:val="24"/>
        </w:rPr>
        <w:t>, and Frigg and Nguyen 2016</w:t>
      </w:r>
      <w:r w:rsidR="0074724A">
        <w:rPr>
          <w:rFonts w:ascii="Times New Roman" w:hAnsi="Times New Roman" w:cs="Times New Roman"/>
          <w:sz w:val="24"/>
          <w:szCs w:val="24"/>
        </w:rPr>
        <w:t>a</w:t>
      </w:r>
      <w:r w:rsidRPr="00207C05">
        <w:rPr>
          <w:rFonts w:ascii="Times New Roman" w:hAnsi="Times New Roman" w:cs="Times New Roman"/>
          <w:sz w:val="24"/>
          <w:szCs w:val="24"/>
        </w:rPr>
        <w:t xml:space="preserve">). </w:t>
      </w:r>
      <w:r>
        <w:rPr>
          <w:rFonts w:ascii="Times New Roman" w:hAnsi="Times New Roman" w:cs="Times New Roman"/>
          <w:sz w:val="24"/>
          <w:szCs w:val="24"/>
        </w:rPr>
        <w:t xml:space="preserve">Over time, </w:t>
      </w:r>
      <w:r w:rsidR="00EC53F0">
        <w:rPr>
          <w:rFonts w:ascii="Times New Roman" w:hAnsi="Times New Roman" w:cs="Times New Roman"/>
          <w:sz w:val="24"/>
          <w:szCs w:val="24"/>
        </w:rPr>
        <w:t xml:space="preserve">a </w:t>
      </w:r>
      <w:r w:rsidR="002C2655">
        <w:rPr>
          <w:rFonts w:ascii="Times New Roman" w:hAnsi="Times New Roman" w:cs="Times New Roman"/>
          <w:sz w:val="24"/>
          <w:szCs w:val="24"/>
        </w:rPr>
        <w:t>significant</w:t>
      </w:r>
      <w:r w:rsidR="00EC53F0">
        <w:rPr>
          <w:rFonts w:ascii="Times New Roman" w:hAnsi="Times New Roman" w:cs="Times New Roman"/>
          <w:sz w:val="24"/>
          <w:szCs w:val="24"/>
        </w:rPr>
        <w:t xml:space="preserve"> number of philosophers</w:t>
      </w:r>
      <w:r w:rsidR="00686471">
        <w:rPr>
          <w:rFonts w:ascii="Times New Roman" w:hAnsi="Times New Roman" w:cs="Times New Roman"/>
          <w:sz w:val="24"/>
          <w:szCs w:val="24"/>
        </w:rPr>
        <w:t xml:space="preserve"> have sh</w:t>
      </w:r>
      <w:r>
        <w:rPr>
          <w:rFonts w:ascii="Times New Roman" w:hAnsi="Times New Roman" w:cs="Times New Roman"/>
          <w:sz w:val="24"/>
          <w:szCs w:val="24"/>
        </w:rPr>
        <w:t>ifted their focus away from</w:t>
      </w:r>
      <w:r w:rsidR="00CE05D2">
        <w:rPr>
          <w:rFonts w:ascii="Times New Roman" w:hAnsi="Times New Roman" w:cs="Times New Roman"/>
          <w:sz w:val="24"/>
          <w:szCs w:val="24"/>
        </w:rPr>
        <w:t xml:space="preserve"> substantive accounts </w:t>
      </w:r>
      <w:r w:rsidR="00EC53F0">
        <w:rPr>
          <w:rFonts w:ascii="Times New Roman" w:hAnsi="Times New Roman" w:cs="Times New Roman"/>
          <w:sz w:val="24"/>
          <w:szCs w:val="24"/>
        </w:rPr>
        <w:t xml:space="preserve">of scientific representation </w:t>
      </w:r>
      <w:r w:rsidR="00CE05D2">
        <w:rPr>
          <w:rFonts w:ascii="Times New Roman" w:hAnsi="Times New Roman" w:cs="Times New Roman"/>
          <w:sz w:val="24"/>
          <w:szCs w:val="24"/>
        </w:rPr>
        <w:t>which refer to</w:t>
      </w:r>
      <w:r w:rsidR="00217312">
        <w:rPr>
          <w:rFonts w:ascii="Times New Roman" w:hAnsi="Times New Roman" w:cs="Times New Roman"/>
          <w:sz w:val="24"/>
          <w:szCs w:val="24"/>
        </w:rPr>
        <w:t xml:space="preserve"> the </w:t>
      </w:r>
      <w:r w:rsidR="00217312" w:rsidRPr="00217312">
        <w:rPr>
          <w:rFonts w:ascii="Times New Roman" w:hAnsi="Times New Roman" w:cs="Times New Roman"/>
          <w:i/>
          <w:sz w:val="24"/>
          <w:szCs w:val="24"/>
        </w:rPr>
        <w:t xml:space="preserve">features </w:t>
      </w:r>
      <w:r w:rsidR="00217312">
        <w:rPr>
          <w:rFonts w:ascii="Times New Roman" w:hAnsi="Times New Roman" w:cs="Times New Roman"/>
          <w:sz w:val="24"/>
          <w:szCs w:val="24"/>
        </w:rPr>
        <w:t>of</w:t>
      </w:r>
      <w:r>
        <w:rPr>
          <w:rFonts w:ascii="Times New Roman" w:hAnsi="Times New Roman" w:cs="Times New Roman"/>
          <w:sz w:val="24"/>
          <w:szCs w:val="24"/>
        </w:rPr>
        <w:t xml:space="preserve"> representational </w:t>
      </w:r>
      <w:r w:rsidR="005D23A4">
        <w:rPr>
          <w:rFonts w:ascii="Times New Roman" w:hAnsi="Times New Roman" w:cs="Times New Roman"/>
          <w:sz w:val="24"/>
          <w:szCs w:val="24"/>
        </w:rPr>
        <w:t>vehicles and their targets</w:t>
      </w:r>
      <w:r w:rsidR="00CE7B7B">
        <w:rPr>
          <w:rFonts w:ascii="Times New Roman" w:hAnsi="Times New Roman" w:cs="Times New Roman"/>
          <w:sz w:val="24"/>
          <w:szCs w:val="24"/>
        </w:rPr>
        <w:t xml:space="preserve"> and</w:t>
      </w:r>
      <w:r>
        <w:rPr>
          <w:rFonts w:ascii="Times New Roman" w:hAnsi="Times New Roman" w:cs="Times New Roman"/>
          <w:sz w:val="24"/>
          <w:szCs w:val="24"/>
        </w:rPr>
        <w:t xml:space="preserve"> instead </w:t>
      </w:r>
      <w:r w:rsidR="00CE05D2">
        <w:rPr>
          <w:rFonts w:ascii="Times New Roman" w:hAnsi="Times New Roman" w:cs="Times New Roman"/>
          <w:sz w:val="24"/>
          <w:szCs w:val="24"/>
        </w:rPr>
        <w:t xml:space="preserve">offer pragmatic accounts </w:t>
      </w:r>
      <w:r w:rsidR="007B5E41">
        <w:rPr>
          <w:rFonts w:ascii="Times New Roman" w:hAnsi="Times New Roman" w:cs="Times New Roman"/>
          <w:sz w:val="24"/>
          <w:szCs w:val="24"/>
        </w:rPr>
        <w:t xml:space="preserve">of scientific representation </w:t>
      </w:r>
      <w:r w:rsidR="00CE05D2">
        <w:rPr>
          <w:rFonts w:ascii="Times New Roman" w:hAnsi="Times New Roman" w:cs="Times New Roman"/>
          <w:sz w:val="24"/>
          <w:szCs w:val="24"/>
        </w:rPr>
        <w:t xml:space="preserve">which </w:t>
      </w:r>
      <w:r w:rsidR="00607F92">
        <w:rPr>
          <w:rFonts w:ascii="Times New Roman" w:hAnsi="Times New Roman" w:cs="Times New Roman"/>
          <w:sz w:val="24"/>
          <w:szCs w:val="24"/>
        </w:rPr>
        <w:t>focus</w:t>
      </w:r>
      <w:r>
        <w:rPr>
          <w:rFonts w:ascii="Times New Roman" w:hAnsi="Times New Roman" w:cs="Times New Roman"/>
          <w:sz w:val="24"/>
          <w:szCs w:val="24"/>
        </w:rPr>
        <w:t xml:space="preserve"> </w:t>
      </w:r>
      <w:r w:rsidR="00FA2ADB">
        <w:rPr>
          <w:rFonts w:ascii="Times New Roman" w:hAnsi="Times New Roman" w:cs="Times New Roman"/>
          <w:sz w:val="24"/>
          <w:szCs w:val="24"/>
        </w:rPr>
        <w:t>more heavily upon</w:t>
      </w:r>
      <w:r w:rsidR="00217312">
        <w:rPr>
          <w:rFonts w:ascii="Times New Roman" w:hAnsi="Times New Roman" w:cs="Times New Roman"/>
          <w:sz w:val="24"/>
          <w:szCs w:val="24"/>
        </w:rPr>
        <w:t xml:space="preserve"> the </w:t>
      </w:r>
      <w:r w:rsidR="00217312" w:rsidRPr="00217312">
        <w:rPr>
          <w:rFonts w:ascii="Times New Roman" w:hAnsi="Times New Roman" w:cs="Times New Roman"/>
          <w:i/>
          <w:sz w:val="24"/>
          <w:szCs w:val="24"/>
        </w:rPr>
        <w:t>actions</w:t>
      </w:r>
      <w:r w:rsidR="00217312">
        <w:rPr>
          <w:rFonts w:ascii="Times New Roman" w:hAnsi="Times New Roman" w:cs="Times New Roman"/>
          <w:sz w:val="24"/>
          <w:szCs w:val="24"/>
        </w:rPr>
        <w:t xml:space="preserve"> of</w:t>
      </w:r>
      <w:r>
        <w:rPr>
          <w:rFonts w:ascii="Times New Roman" w:hAnsi="Times New Roman" w:cs="Times New Roman"/>
          <w:sz w:val="24"/>
          <w:szCs w:val="24"/>
        </w:rPr>
        <w:t xml:space="preserve"> </w:t>
      </w:r>
      <w:r>
        <w:rPr>
          <w:rFonts w:ascii="Times New Roman" w:hAnsi="Times New Roman" w:cs="Times New Roman"/>
          <w:i/>
          <w:sz w:val="24"/>
          <w:szCs w:val="24"/>
        </w:rPr>
        <w:t xml:space="preserve">users </w:t>
      </w:r>
      <w:r w:rsidR="0012206F">
        <w:rPr>
          <w:rFonts w:ascii="Times New Roman" w:hAnsi="Times New Roman" w:cs="Times New Roman"/>
          <w:sz w:val="24"/>
          <w:szCs w:val="24"/>
        </w:rPr>
        <w:t xml:space="preserve">of representational </w:t>
      </w:r>
      <w:r w:rsidR="005D23A4">
        <w:rPr>
          <w:rFonts w:ascii="Times New Roman" w:hAnsi="Times New Roman" w:cs="Times New Roman"/>
          <w:sz w:val="24"/>
          <w:szCs w:val="24"/>
        </w:rPr>
        <w:t>vehicles</w:t>
      </w:r>
      <w:r w:rsidR="0012206F">
        <w:rPr>
          <w:rFonts w:ascii="Times New Roman" w:hAnsi="Times New Roman" w:cs="Times New Roman"/>
          <w:sz w:val="24"/>
          <w:szCs w:val="24"/>
        </w:rPr>
        <w:t>.</w:t>
      </w:r>
      <w:r w:rsidR="002C2655">
        <w:rPr>
          <w:rFonts w:ascii="Times New Roman" w:hAnsi="Times New Roman" w:cs="Times New Roman"/>
          <w:sz w:val="24"/>
          <w:szCs w:val="24"/>
        </w:rPr>
        <w:t xml:space="preserve"> Apart from avoiding criticisms raised against substantive accounts, p</w:t>
      </w:r>
      <w:r w:rsidR="00E91101">
        <w:rPr>
          <w:rFonts w:ascii="Times New Roman" w:hAnsi="Times New Roman" w:cs="Times New Roman"/>
          <w:sz w:val="24"/>
          <w:szCs w:val="24"/>
        </w:rPr>
        <w:t xml:space="preserve">ragmatic accounts of scientific representation </w:t>
      </w:r>
      <w:r w:rsidR="000E5DC8">
        <w:rPr>
          <w:rFonts w:ascii="Times New Roman" w:hAnsi="Times New Roman" w:cs="Times New Roman"/>
          <w:sz w:val="24"/>
          <w:szCs w:val="24"/>
        </w:rPr>
        <w:t>can</w:t>
      </w:r>
      <w:r w:rsidR="00E91101">
        <w:rPr>
          <w:rFonts w:ascii="Times New Roman" w:hAnsi="Times New Roman" w:cs="Times New Roman"/>
          <w:sz w:val="24"/>
          <w:szCs w:val="24"/>
        </w:rPr>
        <w:t xml:space="preserve"> explain a wide range of representational uses while drawing our attention closer to the actual practice of science.</w:t>
      </w:r>
      <w:r w:rsidR="00607F92">
        <w:rPr>
          <w:rFonts w:ascii="Times New Roman" w:hAnsi="Times New Roman" w:cs="Times New Roman"/>
          <w:sz w:val="24"/>
          <w:szCs w:val="24"/>
        </w:rPr>
        <w:t xml:space="preserve"> </w:t>
      </w:r>
    </w:p>
    <w:p w:rsidR="00BE1C11" w:rsidRPr="00AA22EE" w:rsidRDefault="00E91101" w:rsidP="00F66D6B">
      <w:pPr>
        <w:pStyle w:val="NoSpacing"/>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Despite the</w:t>
      </w:r>
      <w:r w:rsidR="00656CFB">
        <w:rPr>
          <w:rFonts w:ascii="Times New Roman" w:hAnsi="Times New Roman" w:cs="Times New Roman"/>
          <w:sz w:val="24"/>
          <w:szCs w:val="24"/>
        </w:rPr>
        <w:t>se</w:t>
      </w:r>
      <w:r>
        <w:rPr>
          <w:rFonts w:ascii="Times New Roman" w:hAnsi="Times New Roman" w:cs="Times New Roman"/>
          <w:sz w:val="24"/>
          <w:szCs w:val="24"/>
        </w:rPr>
        <w:t xml:space="preserve"> advantages of pragmatic accounts, there has been little said </w:t>
      </w:r>
      <w:r w:rsidR="000E5DC8">
        <w:rPr>
          <w:rFonts w:ascii="Times New Roman" w:hAnsi="Times New Roman" w:cs="Times New Roman"/>
          <w:sz w:val="24"/>
          <w:szCs w:val="24"/>
        </w:rPr>
        <w:t>about</w:t>
      </w:r>
      <w:r>
        <w:rPr>
          <w:rFonts w:ascii="Times New Roman" w:hAnsi="Times New Roman" w:cs="Times New Roman"/>
          <w:sz w:val="24"/>
          <w:szCs w:val="24"/>
        </w:rPr>
        <w:t xml:space="preserve"> the notions of action,</w:t>
      </w:r>
      <w:r w:rsidR="00EC53F0">
        <w:rPr>
          <w:rFonts w:ascii="Times New Roman" w:hAnsi="Times New Roman" w:cs="Times New Roman"/>
          <w:sz w:val="24"/>
          <w:szCs w:val="24"/>
        </w:rPr>
        <w:t xml:space="preserve"> intention, and agency being employed by these accounts. </w:t>
      </w:r>
      <w:r w:rsidR="0012206F">
        <w:rPr>
          <w:rFonts w:ascii="Times New Roman" w:hAnsi="Times New Roman" w:cs="Times New Roman"/>
          <w:sz w:val="24"/>
          <w:szCs w:val="24"/>
        </w:rPr>
        <w:t>Just a</w:t>
      </w:r>
      <w:r w:rsidR="003B07CC">
        <w:rPr>
          <w:rFonts w:ascii="Times New Roman" w:hAnsi="Times New Roman" w:cs="Times New Roman"/>
          <w:sz w:val="24"/>
          <w:szCs w:val="24"/>
        </w:rPr>
        <w:t xml:space="preserve">s one example among many, </w:t>
      </w:r>
      <w:r w:rsidR="00BE1C11">
        <w:rPr>
          <w:rFonts w:ascii="Times New Roman" w:hAnsi="Times New Roman" w:cs="Times New Roman"/>
          <w:sz w:val="24"/>
          <w:szCs w:val="24"/>
        </w:rPr>
        <w:t>Ronald Giere (2010) argues that representation occurs when “Agents (1) intend; (2) to use model, M; (3) to represent a part of world, W; (4) for some purpose, P”</w:t>
      </w:r>
      <w:r w:rsidR="00AA22EE">
        <w:rPr>
          <w:rFonts w:ascii="Times New Roman" w:hAnsi="Times New Roman" w:cs="Times New Roman"/>
          <w:sz w:val="24"/>
          <w:szCs w:val="24"/>
        </w:rPr>
        <w:t xml:space="preserve"> (2010, </w:t>
      </w:r>
      <w:r w:rsidR="0084073B">
        <w:rPr>
          <w:rFonts w:ascii="Times New Roman" w:hAnsi="Times New Roman" w:cs="Times New Roman"/>
          <w:sz w:val="24"/>
          <w:szCs w:val="24"/>
        </w:rPr>
        <w:t xml:space="preserve">p. </w:t>
      </w:r>
      <w:r w:rsidR="00AA22EE">
        <w:rPr>
          <w:rFonts w:ascii="Times New Roman" w:hAnsi="Times New Roman" w:cs="Times New Roman"/>
          <w:sz w:val="24"/>
          <w:szCs w:val="24"/>
        </w:rPr>
        <w:t xml:space="preserve">269). Though he uses work in the philosophy of language to help explain the communicative nature of representation, he does not analyze the notions of </w:t>
      </w:r>
      <w:r w:rsidR="007B5E41">
        <w:rPr>
          <w:rFonts w:ascii="Times New Roman" w:hAnsi="Times New Roman" w:cs="Times New Roman"/>
          <w:sz w:val="24"/>
          <w:szCs w:val="24"/>
        </w:rPr>
        <w:t>intention</w:t>
      </w:r>
      <w:r w:rsidR="00AA22EE">
        <w:rPr>
          <w:rFonts w:ascii="Times New Roman" w:hAnsi="Times New Roman" w:cs="Times New Roman"/>
          <w:sz w:val="24"/>
          <w:szCs w:val="24"/>
        </w:rPr>
        <w:t xml:space="preserve"> or use</w:t>
      </w:r>
      <w:r w:rsidR="003B07CC">
        <w:rPr>
          <w:rFonts w:ascii="Times New Roman" w:hAnsi="Times New Roman" w:cs="Times New Roman"/>
          <w:sz w:val="24"/>
          <w:szCs w:val="24"/>
        </w:rPr>
        <w:t xml:space="preserve"> which he employs</w:t>
      </w:r>
      <w:r w:rsidR="00794ABA">
        <w:rPr>
          <w:rFonts w:ascii="Times New Roman" w:hAnsi="Times New Roman" w:cs="Times New Roman"/>
          <w:sz w:val="24"/>
          <w:szCs w:val="24"/>
        </w:rPr>
        <w:t>.</w:t>
      </w:r>
      <w:r w:rsidR="0081767C">
        <w:rPr>
          <w:rFonts w:ascii="Times New Roman" w:hAnsi="Times New Roman" w:cs="Times New Roman"/>
          <w:sz w:val="24"/>
          <w:szCs w:val="24"/>
        </w:rPr>
        <w:t xml:space="preserve"> Since these</w:t>
      </w:r>
      <w:r w:rsidR="000C369E">
        <w:rPr>
          <w:rFonts w:ascii="Times New Roman" w:hAnsi="Times New Roman" w:cs="Times New Roman"/>
          <w:sz w:val="24"/>
          <w:szCs w:val="24"/>
        </w:rPr>
        <w:t xml:space="preserve"> agential</w:t>
      </w:r>
      <w:r w:rsidR="0081767C">
        <w:rPr>
          <w:rFonts w:ascii="Times New Roman" w:hAnsi="Times New Roman" w:cs="Times New Roman"/>
          <w:sz w:val="24"/>
          <w:szCs w:val="24"/>
        </w:rPr>
        <w:t xml:space="preserve"> concepts are playing an important role in his </w:t>
      </w:r>
      <w:r w:rsidR="000C369E">
        <w:rPr>
          <w:rFonts w:ascii="Times New Roman" w:hAnsi="Times New Roman" w:cs="Times New Roman"/>
          <w:sz w:val="24"/>
          <w:szCs w:val="24"/>
        </w:rPr>
        <w:t xml:space="preserve">account </w:t>
      </w:r>
      <w:r w:rsidR="0081767C">
        <w:rPr>
          <w:rFonts w:ascii="Times New Roman" w:hAnsi="Times New Roman" w:cs="Times New Roman"/>
          <w:sz w:val="24"/>
          <w:szCs w:val="24"/>
        </w:rPr>
        <w:t>(and</w:t>
      </w:r>
      <w:r w:rsidR="000C369E">
        <w:rPr>
          <w:rFonts w:ascii="Times New Roman" w:hAnsi="Times New Roman" w:cs="Times New Roman"/>
          <w:sz w:val="24"/>
          <w:szCs w:val="24"/>
        </w:rPr>
        <w:t>,</w:t>
      </w:r>
      <w:r w:rsidR="0081767C">
        <w:rPr>
          <w:rFonts w:ascii="Times New Roman" w:hAnsi="Times New Roman" w:cs="Times New Roman"/>
          <w:sz w:val="24"/>
          <w:szCs w:val="24"/>
        </w:rPr>
        <w:t xml:space="preserve"> indeed</w:t>
      </w:r>
      <w:r w:rsidR="000C369E">
        <w:rPr>
          <w:rFonts w:ascii="Times New Roman" w:hAnsi="Times New Roman" w:cs="Times New Roman"/>
          <w:sz w:val="24"/>
          <w:szCs w:val="24"/>
        </w:rPr>
        <w:t>,</w:t>
      </w:r>
      <w:r w:rsidR="0081767C">
        <w:rPr>
          <w:rFonts w:ascii="Times New Roman" w:hAnsi="Times New Roman" w:cs="Times New Roman"/>
          <w:sz w:val="24"/>
          <w:szCs w:val="24"/>
        </w:rPr>
        <w:t xml:space="preserve"> in all pragmatic accounts), the lack </w:t>
      </w:r>
      <w:r w:rsidR="000C369E">
        <w:rPr>
          <w:rFonts w:ascii="Times New Roman" w:hAnsi="Times New Roman" w:cs="Times New Roman"/>
          <w:sz w:val="24"/>
          <w:szCs w:val="24"/>
        </w:rPr>
        <w:t>of analysis of these concepts constitutes a significant gap</w:t>
      </w:r>
      <w:r w:rsidR="00656CFB">
        <w:rPr>
          <w:rFonts w:ascii="Times New Roman" w:hAnsi="Times New Roman" w:cs="Times New Roman"/>
          <w:sz w:val="24"/>
          <w:szCs w:val="24"/>
        </w:rPr>
        <w:t xml:space="preserve"> in our understanding of the representational practices of science</w:t>
      </w:r>
      <w:r w:rsidR="007B5E41">
        <w:rPr>
          <w:rFonts w:ascii="Times New Roman" w:hAnsi="Times New Roman" w:cs="Times New Roman"/>
          <w:sz w:val="24"/>
          <w:szCs w:val="24"/>
        </w:rPr>
        <w:t>.</w:t>
      </w:r>
      <w:r w:rsidR="00CE4BC8">
        <w:rPr>
          <w:rFonts w:ascii="Times New Roman" w:hAnsi="Times New Roman" w:cs="Times New Roman"/>
          <w:sz w:val="24"/>
          <w:szCs w:val="24"/>
        </w:rPr>
        <w:t xml:space="preserve"> </w:t>
      </w:r>
      <w:r w:rsidR="003B07CC">
        <w:rPr>
          <w:rFonts w:ascii="Times New Roman" w:hAnsi="Times New Roman" w:cs="Times New Roman"/>
          <w:sz w:val="24"/>
          <w:szCs w:val="24"/>
        </w:rPr>
        <w:t xml:space="preserve">For this reason, I will turn in this paper to </w:t>
      </w:r>
      <w:r w:rsidR="002C2655">
        <w:rPr>
          <w:rFonts w:ascii="Times New Roman" w:hAnsi="Times New Roman" w:cs="Times New Roman"/>
          <w:sz w:val="24"/>
          <w:szCs w:val="24"/>
        </w:rPr>
        <w:t xml:space="preserve">some </w:t>
      </w:r>
      <w:r w:rsidR="003B07CC">
        <w:rPr>
          <w:rFonts w:ascii="Times New Roman" w:hAnsi="Times New Roman" w:cs="Times New Roman"/>
          <w:sz w:val="24"/>
          <w:szCs w:val="24"/>
        </w:rPr>
        <w:t>work within the philosophy of action, and in particular to an account of the nature of intentional actions</w:t>
      </w:r>
      <w:r w:rsidR="003A1EFD">
        <w:rPr>
          <w:rFonts w:ascii="Times New Roman" w:hAnsi="Times New Roman" w:cs="Times New Roman"/>
          <w:sz w:val="24"/>
          <w:szCs w:val="24"/>
        </w:rPr>
        <w:t>,</w:t>
      </w:r>
      <w:r w:rsidR="003B07CC">
        <w:rPr>
          <w:rFonts w:ascii="Times New Roman" w:hAnsi="Times New Roman" w:cs="Times New Roman"/>
          <w:sz w:val="24"/>
          <w:szCs w:val="24"/>
        </w:rPr>
        <w:t xml:space="preserve"> to better understand </w:t>
      </w:r>
      <w:r w:rsidR="00794ABA">
        <w:rPr>
          <w:rFonts w:ascii="Times New Roman" w:hAnsi="Times New Roman" w:cs="Times New Roman"/>
          <w:sz w:val="24"/>
          <w:szCs w:val="24"/>
        </w:rPr>
        <w:t>the nature of scientific, representational actions.</w:t>
      </w:r>
      <w:r w:rsidR="003B07CC">
        <w:rPr>
          <w:rFonts w:ascii="Times New Roman" w:hAnsi="Times New Roman" w:cs="Times New Roman"/>
          <w:sz w:val="24"/>
          <w:szCs w:val="24"/>
        </w:rPr>
        <w:t xml:space="preserve"> </w:t>
      </w:r>
    </w:p>
    <w:p w:rsidR="007B5E41" w:rsidRPr="00A379C1" w:rsidRDefault="00FA2ADB" w:rsidP="00F66D6B">
      <w:pPr>
        <w:pStyle w:val="NoSpacing"/>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Given the </w:t>
      </w:r>
      <w:r w:rsidR="003B1F31">
        <w:rPr>
          <w:rFonts w:ascii="Times New Roman" w:hAnsi="Times New Roman" w:cs="Times New Roman"/>
          <w:sz w:val="24"/>
          <w:szCs w:val="24"/>
        </w:rPr>
        <w:t xml:space="preserve">broad </w:t>
      </w:r>
      <w:r>
        <w:rPr>
          <w:rFonts w:ascii="Times New Roman" w:hAnsi="Times New Roman" w:cs="Times New Roman"/>
          <w:sz w:val="24"/>
          <w:szCs w:val="24"/>
        </w:rPr>
        <w:t>commitments of pragmatic accoun</w:t>
      </w:r>
      <w:r w:rsidR="003B1F31">
        <w:rPr>
          <w:rFonts w:ascii="Times New Roman" w:hAnsi="Times New Roman" w:cs="Times New Roman"/>
          <w:sz w:val="24"/>
          <w:szCs w:val="24"/>
        </w:rPr>
        <w:t>ts of scientific representation</w:t>
      </w:r>
      <w:r>
        <w:rPr>
          <w:rFonts w:ascii="Times New Roman" w:hAnsi="Times New Roman" w:cs="Times New Roman"/>
          <w:sz w:val="24"/>
          <w:szCs w:val="24"/>
        </w:rPr>
        <w:t xml:space="preserve"> along</w:t>
      </w:r>
      <w:r w:rsidR="003B1F31">
        <w:rPr>
          <w:rFonts w:ascii="Times New Roman" w:hAnsi="Times New Roman" w:cs="Times New Roman"/>
          <w:sz w:val="24"/>
          <w:szCs w:val="24"/>
        </w:rPr>
        <w:t>side</w:t>
      </w:r>
      <w:r>
        <w:rPr>
          <w:rFonts w:ascii="Times New Roman" w:hAnsi="Times New Roman" w:cs="Times New Roman"/>
          <w:sz w:val="24"/>
          <w:szCs w:val="24"/>
        </w:rPr>
        <w:t xml:space="preserve"> some guiding suggestions offered </w:t>
      </w:r>
      <w:r w:rsidR="007B7B7D">
        <w:rPr>
          <w:rFonts w:ascii="Times New Roman" w:hAnsi="Times New Roman" w:cs="Times New Roman"/>
          <w:sz w:val="24"/>
          <w:szCs w:val="24"/>
        </w:rPr>
        <w:t>by the proponents of these accounts,</w:t>
      </w:r>
      <w:r>
        <w:rPr>
          <w:rFonts w:ascii="Times New Roman" w:hAnsi="Times New Roman" w:cs="Times New Roman"/>
          <w:sz w:val="24"/>
          <w:szCs w:val="24"/>
        </w:rPr>
        <w:t xml:space="preserve"> I will </w:t>
      </w:r>
      <w:r w:rsidR="00FF7ADF">
        <w:rPr>
          <w:rFonts w:ascii="Times New Roman" w:hAnsi="Times New Roman" w:cs="Times New Roman"/>
          <w:sz w:val="24"/>
          <w:szCs w:val="24"/>
        </w:rPr>
        <w:t>argue</w:t>
      </w:r>
      <w:r>
        <w:rPr>
          <w:rFonts w:ascii="Times New Roman" w:hAnsi="Times New Roman" w:cs="Times New Roman"/>
          <w:sz w:val="24"/>
          <w:szCs w:val="24"/>
        </w:rPr>
        <w:t xml:space="preserve"> that a suitable account of action </w:t>
      </w:r>
      <w:r w:rsidR="00CE4BC8">
        <w:rPr>
          <w:rFonts w:ascii="Times New Roman" w:hAnsi="Times New Roman" w:cs="Times New Roman"/>
          <w:sz w:val="24"/>
          <w:szCs w:val="24"/>
        </w:rPr>
        <w:t xml:space="preserve">can be found in the </w:t>
      </w:r>
      <w:r>
        <w:rPr>
          <w:rFonts w:ascii="Times New Roman" w:hAnsi="Times New Roman" w:cs="Times New Roman"/>
          <w:sz w:val="24"/>
          <w:szCs w:val="24"/>
        </w:rPr>
        <w:t>work of G.E.M. Anscombe</w:t>
      </w:r>
      <w:r w:rsidR="007B5E41">
        <w:rPr>
          <w:rFonts w:ascii="Times New Roman" w:hAnsi="Times New Roman" w:cs="Times New Roman"/>
          <w:sz w:val="24"/>
          <w:szCs w:val="24"/>
        </w:rPr>
        <w:t xml:space="preserve"> (2000). </w:t>
      </w:r>
      <w:r>
        <w:rPr>
          <w:rFonts w:ascii="Times New Roman" w:hAnsi="Times New Roman" w:cs="Times New Roman"/>
          <w:sz w:val="24"/>
          <w:szCs w:val="24"/>
        </w:rPr>
        <w:t>She argues that in</w:t>
      </w:r>
      <w:r w:rsidR="002C2655">
        <w:rPr>
          <w:rFonts w:ascii="Times New Roman" w:hAnsi="Times New Roman" w:cs="Times New Roman"/>
          <w:sz w:val="24"/>
          <w:szCs w:val="24"/>
        </w:rPr>
        <w:t>tentional actions are marked off</w:t>
      </w:r>
      <w:r>
        <w:rPr>
          <w:rFonts w:ascii="Times New Roman" w:hAnsi="Times New Roman" w:cs="Times New Roman"/>
          <w:sz w:val="24"/>
          <w:szCs w:val="24"/>
        </w:rPr>
        <w:t xml:space="preserve"> from other actions in virtue of </w:t>
      </w:r>
      <w:r w:rsidR="003B1F31">
        <w:rPr>
          <w:rFonts w:ascii="Times New Roman" w:hAnsi="Times New Roman" w:cs="Times New Roman"/>
          <w:sz w:val="24"/>
          <w:szCs w:val="24"/>
        </w:rPr>
        <w:t xml:space="preserve">the form of the </w:t>
      </w:r>
      <w:r w:rsidR="002C2655">
        <w:rPr>
          <w:rFonts w:ascii="Times New Roman" w:hAnsi="Times New Roman" w:cs="Times New Roman"/>
          <w:sz w:val="24"/>
          <w:szCs w:val="24"/>
        </w:rPr>
        <w:t xml:space="preserve">internal means-end </w:t>
      </w:r>
      <w:r w:rsidR="003B1F31">
        <w:rPr>
          <w:rFonts w:ascii="Times New Roman" w:hAnsi="Times New Roman" w:cs="Times New Roman"/>
          <w:sz w:val="24"/>
          <w:szCs w:val="24"/>
        </w:rPr>
        <w:t xml:space="preserve">structure of the </w:t>
      </w:r>
      <w:r w:rsidR="007B5E41">
        <w:rPr>
          <w:rFonts w:ascii="Times New Roman" w:hAnsi="Times New Roman" w:cs="Times New Roman"/>
          <w:sz w:val="24"/>
          <w:szCs w:val="24"/>
        </w:rPr>
        <w:t xml:space="preserve">descriptions </w:t>
      </w:r>
      <w:r w:rsidR="003B1F31">
        <w:rPr>
          <w:rFonts w:ascii="Times New Roman" w:hAnsi="Times New Roman" w:cs="Times New Roman"/>
          <w:sz w:val="24"/>
          <w:szCs w:val="24"/>
        </w:rPr>
        <w:t>of the agent’s</w:t>
      </w:r>
      <w:r w:rsidR="002C2655">
        <w:rPr>
          <w:rFonts w:ascii="Times New Roman" w:hAnsi="Times New Roman" w:cs="Times New Roman"/>
          <w:sz w:val="24"/>
          <w:szCs w:val="24"/>
        </w:rPr>
        <w:t xml:space="preserve"> intentional</w:t>
      </w:r>
      <w:r w:rsidR="003B1F31">
        <w:rPr>
          <w:rFonts w:ascii="Times New Roman" w:hAnsi="Times New Roman" w:cs="Times New Roman"/>
          <w:sz w:val="24"/>
          <w:szCs w:val="24"/>
        </w:rPr>
        <w:t xml:space="preserve"> action, which is itself</w:t>
      </w:r>
      <w:r w:rsidR="00FC5CDE">
        <w:rPr>
          <w:rFonts w:ascii="Times New Roman" w:hAnsi="Times New Roman" w:cs="Times New Roman"/>
          <w:sz w:val="24"/>
          <w:szCs w:val="24"/>
        </w:rPr>
        <w:t xml:space="preserve"> revealed by </w:t>
      </w:r>
      <w:r>
        <w:rPr>
          <w:rFonts w:ascii="Times New Roman" w:hAnsi="Times New Roman" w:cs="Times New Roman"/>
          <w:sz w:val="24"/>
          <w:szCs w:val="24"/>
        </w:rPr>
        <w:t xml:space="preserve">a particular sort of ‘Why?’ question. </w:t>
      </w:r>
      <w:r w:rsidR="00D71F72">
        <w:rPr>
          <w:rFonts w:ascii="Times New Roman" w:hAnsi="Times New Roman" w:cs="Times New Roman"/>
          <w:sz w:val="24"/>
          <w:szCs w:val="24"/>
        </w:rPr>
        <w:t xml:space="preserve">After </w:t>
      </w:r>
      <w:r w:rsidR="003B1F31">
        <w:rPr>
          <w:rFonts w:ascii="Times New Roman" w:hAnsi="Times New Roman" w:cs="Times New Roman"/>
          <w:sz w:val="24"/>
          <w:szCs w:val="24"/>
        </w:rPr>
        <w:t xml:space="preserve">briefly </w:t>
      </w:r>
      <w:r w:rsidR="00D71F72">
        <w:rPr>
          <w:rFonts w:ascii="Times New Roman" w:hAnsi="Times New Roman" w:cs="Times New Roman"/>
          <w:sz w:val="24"/>
          <w:szCs w:val="24"/>
        </w:rPr>
        <w:t xml:space="preserve">describing </w:t>
      </w:r>
      <w:r w:rsidR="002C2655">
        <w:rPr>
          <w:rFonts w:ascii="Times New Roman" w:hAnsi="Times New Roman" w:cs="Times New Roman"/>
          <w:sz w:val="24"/>
          <w:szCs w:val="24"/>
        </w:rPr>
        <w:t>Anscombe’s</w:t>
      </w:r>
      <w:r w:rsidR="00FC5CDE">
        <w:rPr>
          <w:rFonts w:ascii="Times New Roman" w:hAnsi="Times New Roman" w:cs="Times New Roman"/>
          <w:sz w:val="24"/>
          <w:szCs w:val="24"/>
        </w:rPr>
        <w:t xml:space="preserve"> account of </w:t>
      </w:r>
      <w:r w:rsidR="002C2655">
        <w:rPr>
          <w:rFonts w:ascii="Times New Roman" w:hAnsi="Times New Roman" w:cs="Times New Roman"/>
          <w:sz w:val="24"/>
          <w:szCs w:val="24"/>
        </w:rPr>
        <w:t xml:space="preserve">intentional </w:t>
      </w:r>
      <w:r w:rsidR="00FC5CDE">
        <w:rPr>
          <w:rFonts w:ascii="Times New Roman" w:hAnsi="Times New Roman" w:cs="Times New Roman"/>
          <w:sz w:val="24"/>
          <w:szCs w:val="24"/>
        </w:rPr>
        <w:t>action</w:t>
      </w:r>
      <w:r w:rsidR="00D71F72">
        <w:rPr>
          <w:rFonts w:ascii="Times New Roman" w:hAnsi="Times New Roman" w:cs="Times New Roman"/>
          <w:sz w:val="24"/>
          <w:szCs w:val="24"/>
        </w:rPr>
        <w:t xml:space="preserve">, I will argue </w:t>
      </w:r>
      <w:r w:rsidR="003F5903">
        <w:rPr>
          <w:rFonts w:ascii="Times New Roman" w:hAnsi="Times New Roman" w:cs="Times New Roman"/>
          <w:sz w:val="24"/>
          <w:szCs w:val="24"/>
        </w:rPr>
        <w:t xml:space="preserve">that </w:t>
      </w:r>
      <w:r w:rsidR="003B1F31">
        <w:rPr>
          <w:rFonts w:ascii="Times New Roman" w:hAnsi="Times New Roman" w:cs="Times New Roman"/>
          <w:sz w:val="24"/>
          <w:szCs w:val="24"/>
        </w:rPr>
        <w:t>representational actions in science can be understoo</w:t>
      </w:r>
      <w:r w:rsidR="007B5E41">
        <w:rPr>
          <w:rFonts w:ascii="Times New Roman" w:hAnsi="Times New Roman" w:cs="Times New Roman"/>
          <w:sz w:val="24"/>
          <w:szCs w:val="24"/>
        </w:rPr>
        <w:t xml:space="preserve">d and analyzed in virtue of their internal means-end structure. </w:t>
      </w:r>
      <w:r w:rsidR="00D71F72">
        <w:rPr>
          <w:rFonts w:ascii="Times New Roman" w:hAnsi="Times New Roman" w:cs="Times New Roman"/>
          <w:sz w:val="24"/>
          <w:szCs w:val="24"/>
        </w:rPr>
        <w:t xml:space="preserve">What I shall call the Means-End Account of </w:t>
      </w:r>
      <w:r w:rsidR="002C2655">
        <w:rPr>
          <w:rFonts w:ascii="Times New Roman" w:hAnsi="Times New Roman" w:cs="Times New Roman"/>
          <w:sz w:val="24"/>
          <w:szCs w:val="24"/>
        </w:rPr>
        <w:t xml:space="preserve">Scientific, </w:t>
      </w:r>
      <w:r w:rsidR="00217312">
        <w:rPr>
          <w:rFonts w:ascii="Times New Roman" w:hAnsi="Times New Roman" w:cs="Times New Roman"/>
          <w:sz w:val="24"/>
          <w:szCs w:val="24"/>
        </w:rPr>
        <w:t>Representational Actions</w:t>
      </w:r>
      <w:r w:rsidR="00D71F72">
        <w:rPr>
          <w:rFonts w:ascii="Times New Roman" w:hAnsi="Times New Roman" w:cs="Times New Roman"/>
          <w:sz w:val="24"/>
          <w:szCs w:val="24"/>
        </w:rPr>
        <w:t xml:space="preserve"> </w:t>
      </w:r>
      <w:r w:rsidR="002C2655">
        <w:rPr>
          <w:rFonts w:ascii="Times New Roman" w:hAnsi="Times New Roman" w:cs="Times New Roman"/>
          <w:sz w:val="24"/>
          <w:szCs w:val="24"/>
        </w:rPr>
        <w:t>offers three central features</w:t>
      </w:r>
      <w:r w:rsidR="007B5E41">
        <w:rPr>
          <w:rFonts w:ascii="Times New Roman" w:hAnsi="Times New Roman" w:cs="Times New Roman"/>
          <w:sz w:val="24"/>
          <w:szCs w:val="24"/>
        </w:rPr>
        <w:t>:</w:t>
      </w:r>
      <w:r w:rsidR="00E53628">
        <w:rPr>
          <w:rFonts w:ascii="Times New Roman" w:hAnsi="Times New Roman" w:cs="Times New Roman"/>
          <w:sz w:val="24"/>
          <w:szCs w:val="24"/>
        </w:rPr>
        <w:t xml:space="preserve"> </w:t>
      </w:r>
      <w:r w:rsidR="007B5E41">
        <w:rPr>
          <w:rFonts w:ascii="Times New Roman" w:hAnsi="Times New Roman" w:cs="Times New Roman"/>
          <w:sz w:val="24"/>
          <w:szCs w:val="24"/>
        </w:rPr>
        <w:t xml:space="preserve">(I) the final description in the means-end ordering of descriptions is some scientific aim; (II) that interaction with a vehicle </w:t>
      </w:r>
      <w:r w:rsidR="002912EC">
        <w:rPr>
          <w:rFonts w:ascii="Times New Roman" w:hAnsi="Times New Roman" w:cs="Times New Roman"/>
          <w:sz w:val="24"/>
          <w:szCs w:val="24"/>
        </w:rPr>
        <w:t xml:space="preserve">distinct from its target </w:t>
      </w:r>
      <w:r w:rsidR="007B5E41">
        <w:rPr>
          <w:rFonts w:ascii="Times New Roman" w:hAnsi="Times New Roman" w:cs="Times New Roman"/>
          <w:sz w:val="24"/>
          <w:szCs w:val="24"/>
        </w:rPr>
        <w:t>stands as an earlier desc</w:t>
      </w:r>
      <w:r w:rsidR="00A061F4">
        <w:rPr>
          <w:rFonts w:ascii="Times New Roman" w:hAnsi="Times New Roman" w:cs="Times New Roman"/>
          <w:sz w:val="24"/>
          <w:szCs w:val="24"/>
        </w:rPr>
        <w:t>ription which is ordered toward</w:t>
      </w:r>
      <w:r w:rsidR="007B5E41">
        <w:rPr>
          <w:rFonts w:ascii="Times New Roman" w:hAnsi="Times New Roman" w:cs="Times New Roman"/>
          <w:sz w:val="24"/>
          <w:szCs w:val="24"/>
        </w:rPr>
        <w:t xml:space="preserve"> the final description as means to end; and (III) the means-end structure is </w:t>
      </w:r>
      <w:r w:rsidR="007B5E41">
        <w:rPr>
          <w:rFonts w:ascii="Times New Roman" w:hAnsi="Times New Roman" w:cs="Times New Roman"/>
          <w:i/>
          <w:sz w:val="24"/>
          <w:szCs w:val="24"/>
        </w:rPr>
        <w:t xml:space="preserve">licensed </w:t>
      </w:r>
      <w:r w:rsidR="007B5E41">
        <w:rPr>
          <w:rFonts w:ascii="Times New Roman" w:hAnsi="Times New Roman" w:cs="Times New Roman"/>
          <w:sz w:val="24"/>
          <w:szCs w:val="24"/>
        </w:rPr>
        <w:t>by scientific prac</w:t>
      </w:r>
      <w:r w:rsidR="00640BB1">
        <w:rPr>
          <w:rFonts w:ascii="Times New Roman" w:hAnsi="Times New Roman" w:cs="Times New Roman"/>
          <w:sz w:val="24"/>
          <w:szCs w:val="24"/>
        </w:rPr>
        <w:t>tice, in the sense I have previously described (Boesch 2017).</w:t>
      </w:r>
      <w:r w:rsidR="007B5E41">
        <w:rPr>
          <w:rFonts w:ascii="Times New Roman" w:hAnsi="Times New Roman" w:cs="Times New Roman"/>
          <w:sz w:val="24"/>
          <w:szCs w:val="24"/>
        </w:rPr>
        <w:t xml:space="preserve"> After describing each of these features in greater detail through an example, I show how the Means-End Account can demarcate scientific, representational actions from </w:t>
      </w:r>
      <w:r w:rsidR="000B319D">
        <w:rPr>
          <w:rFonts w:ascii="Times New Roman" w:hAnsi="Times New Roman" w:cs="Times New Roman"/>
          <w:sz w:val="24"/>
          <w:szCs w:val="24"/>
        </w:rPr>
        <w:t xml:space="preserve">representational actions in other disciplines and from </w:t>
      </w:r>
      <w:r w:rsidR="002C2655">
        <w:rPr>
          <w:rFonts w:ascii="Times New Roman" w:hAnsi="Times New Roman" w:cs="Times New Roman"/>
          <w:sz w:val="24"/>
          <w:szCs w:val="24"/>
        </w:rPr>
        <w:t xml:space="preserve">other </w:t>
      </w:r>
      <w:r w:rsidR="00794ABA">
        <w:rPr>
          <w:rFonts w:ascii="Times New Roman" w:hAnsi="Times New Roman" w:cs="Times New Roman"/>
          <w:sz w:val="24"/>
          <w:szCs w:val="24"/>
        </w:rPr>
        <w:t xml:space="preserve">types of </w:t>
      </w:r>
      <w:r w:rsidR="000B319D">
        <w:rPr>
          <w:rFonts w:ascii="Times New Roman" w:hAnsi="Times New Roman" w:cs="Times New Roman"/>
          <w:sz w:val="24"/>
          <w:szCs w:val="24"/>
        </w:rPr>
        <w:t>scientific actions</w:t>
      </w:r>
      <w:r w:rsidR="007B5E41">
        <w:rPr>
          <w:rFonts w:ascii="Times New Roman" w:hAnsi="Times New Roman" w:cs="Times New Roman"/>
          <w:sz w:val="24"/>
          <w:szCs w:val="24"/>
        </w:rPr>
        <w:t xml:space="preserve">. I close by identifying </w:t>
      </w:r>
      <w:r w:rsidR="00043D4E">
        <w:rPr>
          <w:rFonts w:ascii="Times New Roman" w:hAnsi="Times New Roman" w:cs="Times New Roman"/>
          <w:sz w:val="24"/>
          <w:szCs w:val="24"/>
        </w:rPr>
        <w:t>some</w:t>
      </w:r>
      <w:r w:rsidR="007B5E41">
        <w:rPr>
          <w:rFonts w:ascii="Times New Roman" w:hAnsi="Times New Roman" w:cs="Times New Roman"/>
          <w:sz w:val="24"/>
          <w:szCs w:val="24"/>
        </w:rPr>
        <w:t xml:space="preserve"> pay</w:t>
      </w:r>
      <w:r w:rsidR="00A379C1">
        <w:rPr>
          <w:rFonts w:ascii="Times New Roman" w:hAnsi="Times New Roman" w:cs="Times New Roman"/>
          <w:sz w:val="24"/>
          <w:szCs w:val="24"/>
        </w:rPr>
        <w:t>offs of the Means-End Account</w:t>
      </w:r>
      <w:r w:rsidR="00794ABA">
        <w:rPr>
          <w:rFonts w:ascii="Times New Roman" w:hAnsi="Times New Roman" w:cs="Times New Roman"/>
          <w:sz w:val="24"/>
          <w:szCs w:val="24"/>
        </w:rPr>
        <w:t xml:space="preserve">: </w:t>
      </w:r>
      <w:r w:rsidR="00043D4E">
        <w:rPr>
          <w:rFonts w:ascii="Times New Roman" w:hAnsi="Times New Roman" w:cs="Times New Roman"/>
          <w:sz w:val="24"/>
          <w:szCs w:val="24"/>
        </w:rPr>
        <w:t>that</w:t>
      </w:r>
      <w:r w:rsidR="002C2655">
        <w:rPr>
          <w:rFonts w:ascii="Times New Roman" w:hAnsi="Times New Roman" w:cs="Times New Roman"/>
          <w:sz w:val="24"/>
          <w:szCs w:val="24"/>
        </w:rPr>
        <w:t xml:space="preserve"> it</w:t>
      </w:r>
      <w:r w:rsidR="00A379C1">
        <w:rPr>
          <w:rFonts w:ascii="Times New Roman" w:hAnsi="Times New Roman" w:cs="Times New Roman"/>
          <w:sz w:val="24"/>
          <w:szCs w:val="24"/>
        </w:rPr>
        <w:t xml:space="preserve"> offers the first account of the scientific</w:t>
      </w:r>
      <w:r w:rsidR="00794ABA">
        <w:rPr>
          <w:rFonts w:ascii="Times New Roman" w:hAnsi="Times New Roman" w:cs="Times New Roman"/>
          <w:sz w:val="24"/>
          <w:szCs w:val="24"/>
        </w:rPr>
        <w:t>,</w:t>
      </w:r>
      <w:r w:rsidR="00A379C1">
        <w:rPr>
          <w:rFonts w:ascii="Times New Roman" w:hAnsi="Times New Roman" w:cs="Times New Roman"/>
          <w:sz w:val="24"/>
          <w:szCs w:val="24"/>
        </w:rPr>
        <w:t xml:space="preserve"> representational actions which ground pragmatic accounts o</w:t>
      </w:r>
      <w:r w:rsidR="002C2655">
        <w:rPr>
          <w:rFonts w:ascii="Times New Roman" w:hAnsi="Times New Roman" w:cs="Times New Roman"/>
          <w:sz w:val="24"/>
          <w:szCs w:val="24"/>
        </w:rPr>
        <w:t>f scientific representation</w:t>
      </w:r>
      <w:r w:rsidR="00043D4E">
        <w:rPr>
          <w:rFonts w:ascii="Times New Roman" w:hAnsi="Times New Roman" w:cs="Times New Roman"/>
          <w:sz w:val="24"/>
          <w:szCs w:val="24"/>
        </w:rPr>
        <w:t xml:space="preserve"> and that</w:t>
      </w:r>
      <w:r w:rsidR="00A379C1">
        <w:rPr>
          <w:rFonts w:ascii="Times New Roman" w:hAnsi="Times New Roman" w:cs="Times New Roman"/>
          <w:sz w:val="24"/>
          <w:szCs w:val="24"/>
        </w:rPr>
        <w:t xml:space="preserve"> it identifies representation as a </w:t>
      </w:r>
      <w:r w:rsidR="00A379C1">
        <w:rPr>
          <w:rFonts w:ascii="Times New Roman" w:hAnsi="Times New Roman" w:cs="Times New Roman"/>
          <w:i/>
          <w:sz w:val="24"/>
          <w:szCs w:val="24"/>
        </w:rPr>
        <w:t xml:space="preserve">form </w:t>
      </w:r>
      <w:r w:rsidR="00A379C1">
        <w:rPr>
          <w:rFonts w:ascii="Times New Roman" w:hAnsi="Times New Roman" w:cs="Times New Roman"/>
          <w:sz w:val="24"/>
          <w:szCs w:val="24"/>
        </w:rPr>
        <w:t>of action which is of use when exploring how representation is intertwined with other scientific activities.</w:t>
      </w:r>
    </w:p>
    <w:p w:rsidR="00B247D2" w:rsidRDefault="00B247D2" w:rsidP="00F66D6B">
      <w:pPr>
        <w:pStyle w:val="NoSpacing"/>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From Dyadic to Triadic</w:t>
      </w:r>
      <w:r w:rsidR="00777BB8">
        <w:rPr>
          <w:rFonts w:ascii="Times New Roman" w:hAnsi="Times New Roman" w:cs="Times New Roman"/>
          <w:sz w:val="24"/>
          <w:szCs w:val="24"/>
        </w:rPr>
        <w:t xml:space="preserve"> Accounts of Scientific Representation</w:t>
      </w:r>
      <w:r>
        <w:rPr>
          <w:rFonts w:ascii="Times New Roman" w:hAnsi="Times New Roman" w:cs="Times New Roman"/>
          <w:sz w:val="24"/>
          <w:szCs w:val="24"/>
        </w:rPr>
        <w:t>: A (Brief) History</w:t>
      </w:r>
    </w:p>
    <w:p w:rsidR="00122215" w:rsidRDefault="00FC6273" w:rsidP="00BF6998">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To show explicitly the value of turning to the philosophy of action</w:t>
      </w:r>
      <w:r w:rsidR="003F5903">
        <w:rPr>
          <w:rFonts w:ascii="Times New Roman" w:hAnsi="Times New Roman" w:cs="Times New Roman"/>
          <w:sz w:val="24"/>
          <w:szCs w:val="24"/>
        </w:rPr>
        <w:t xml:space="preserve"> for this topic</w:t>
      </w:r>
      <w:r>
        <w:rPr>
          <w:rFonts w:ascii="Times New Roman" w:hAnsi="Times New Roman" w:cs="Times New Roman"/>
          <w:sz w:val="24"/>
          <w:szCs w:val="24"/>
        </w:rPr>
        <w:t>, it will be of use to first offer a brief characterization of the history of accounts of scientific representation</w:t>
      </w:r>
      <w:r w:rsidR="00BF6998">
        <w:rPr>
          <w:rFonts w:ascii="Times New Roman" w:hAnsi="Times New Roman" w:cs="Times New Roman"/>
          <w:sz w:val="24"/>
          <w:szCs w:val="24"/>
        </w:rPr>
        <w:t xml:space="preserve">. </w:t>
      </w:r>
      <w:r w:rsidR="00A21A0C">
        <w:rPr>
          <w:rFonts w:ascii="Times New Roman" w:hAnsi="Times New Roman" w:cs="Times New Roman"/>
          <w:sz w:val="24"/>
          <w:szCs w:val="24"/>
        </w:rPr>
        <w:t xml:space="preserve">Early accounts of scientific representation </w:t>
      </w:r>
      <w:r w:rsidR="003F5903">
        <w:rPr>
          <w:rFonts w:ascii="Times New Roman" w:hAnsi="Times New Roman" w:cs="Times New Roman"/>
          <w:sz w:val="24"/>
          <w:szCs w:val="24"/>
        </w:rPr>
        <w:t xml:space="preserve">were “dyadic” (Knuuttila 2005, p. 1261), in which </w:t>
      </w:r>
      <w:r>
        <w:rPr>
          <w:rFonts w:ascii="Times New Roman" w:hAnsi="Times New Roman" w:cs="Times New Roman"/>
          <w:sz w:val="24"/>
          <w:szCs w:val="24"/>
        </w:rPr>
        <w:t>s</w:t>
      </w:r>
      <w:r w:rsidR="00A21A0C">
        <w:rPr>
          <w:rFonts w:ascii="Times New Roman" w:hAnsi="Times New Roman" w:cs="Times New Roman"/>
          <w:sz w:val="24"/>
          <w:szCs w:val="24"/>
        </w:rPr>
        <w:t xml:space="preserve">cientific </w:t>
      </w:r>
      <w:r w:rsidR="00A21A0C">
        <w:rPr>
          <w:rFonts w:ascii="Times New Roman" w:hAnsi="Times New Roman" w:cs="Times New Roman"/>
          <w:sz w:val="24"/>
          <w:szCs w:val="24"/>
        </w:rPr>
        <w:lastRenderedPageBreak/>
        <w:t xml:space="preserve">representation </w:t>
      </w:r>
      <w:r w:rsidR="00425927">
        <w:rPr>
          <w:rFonts w:ascii="Times New Roman" w:hAnsi="Times New Roman" w:cs="Times New Roman"/>
          <w:sz w:val="24"/>
          <w:szCs w:val="24"/>
        </w:rPr>
        <w:t>was understood as</w:t>
      </w:r>
      <w:r>
        <w:rPr>
          <w:rFonts w:ascii="Times New Roman" w:hAnsi="Times New Roman" w:cs="Times New Roman"/>
          <w:sz w:val="24"/>
          <w:szCs w:val="24"/>
        </w:rPr>
        <w:t xml:space="preserve"> a two-place</w:t>
      </w:r>
      <w:r w:rsidR="00A21A0C">
        <w:rPr>
          <w:rFonts w:ascii="Times New Roman" w:hAnsi="Times New Roman" w:cs="Times New Roman"/>
          <w:sz w:val="24"/>
          <w:szCs w:val="24"/>
        </w:rPr>
        <w:t xml:space="preserve"> relationship that </w:t>
      </w:r>
      <w:r>
        <w:rPr>
          <w:rFonts w:ascii="Times New Roman" w:hAnsi="Times New Roman" w:cs="Times New Roman"/>
          <w:sz w:val="24"/>
          <w:szCs w:val="24"/>
        </w:rPr>
        <w:t xml:space="preserve">holds </w:t>
      </w:r>
      <w:r w:rsidR="00A21A0C">
        <w:rPr>
          <w:rFonts w:ascii="Times New Roman" w:hAnsi="Times New Roman" w:cs="Times New Roman"/>
          <w:sz w:val="24"/>
          <w:szCs w:val="24"/>
        </w:rPr>
        <w:t xml:space="preserve">between some </w:t>
      </w:r>
      <w:r>
        <w:rPr>
          <w:rFonts w:ascii="Times New Roman" w:hAnsi="Times New Roman" w:cs="Times New Roman"/>
          <w:sz w:val="24"/>
          <w:szCs w:val="24"/>
        </w:rPr>
        <w:t>vehicle</w:t>
      </w:r>
      <w:r w:rsidR="00A21A0C">
        <w:rPr>
          <w:rFonts w:ascii="Times New Roman" w:hAnsi="Times New Roman" w:cs="Times New Roman"/>
          <w:sz w:val="24"/>
          <w:szCs w:val="24"/>
        </w:rPr>
        <w:t xml:space="preserve"> (e.g. a model) and some target system (e.g. a theoretical or empirical mechanism). </w:t>
      </w:r>
      <w:r w:rsidR="00DE43FD">
        <w:rPr>
          <w:rFonts w:ascii="Times New Roman" w:hAnsi="Times New Roman" w:cs="Times New Roman"/>
          <w:sz w:val="24"/>
          <w:szCs w:val="24"/>
        </w:rPr>
        <w:t>The representational relationship, on dyadic accounts, is explained in virtue of some more fundamental relationship that holds between the ve</w:t>
      </w:r>
      <w:r w:rsidR="002A2E20">
        <w:rPr>
          <w:rFonts w:ascii="Times New Roman" w:hAnsi="Times New Roman" w:cs="Times New Roman"/>
          <w:sz w:val="24"/>
          <w:szCs w:val="24"/>
        </w:rPr>
        <w:t xml:space="preserve">hicle and target—most commonly </w:t>
      </w:r>
      <w:r w:rsidR="000B319D">
        <w:rPr>
          <w:rFonts w:ascii="Times New Roman" w:hAnsi="Times New Roman" w:cs="Times New Roman"/>
          <w:sz w:val="24"/>
          <w:szCs w:val="24"/>
        </w:rPr>
        <w:t xml:space="preserve">offered </w:t>
      </w:r>
      <w:r w:rsidR="002A2E20">
        <w:rPr>
          <w:rFonts w:ascii="Times New Roman" w:hAnsi="Times New Roman" w:cs="Times New Roman"/>
          <w:sz w:val="24"/>
          <w:szCs w:val="24"/>
        </w:rPr>
        <w:t xml:space="preserve">in terms of a </w:t>
      </w:r>
      <w:bookmarkStart w:id="0" w:name="_Hlk486412248"/>
      <w:r w:rsidR="002A2E20">
        <w:rPr>
          <w:rFonts w:ascii="Times New Roman" w:hAnsi="Times New Roman" w:cs="Times New Roman"/>
          <w:sz w:val="24"/>
          <w:szCs w:val="24"/>
        </w:rPr>
        <w:t>structure-p</w:t>
      </w:r>
      <w:r w:rsidR="00656CFB">
        <w:rPr>
          <w:rFonts w:ascii="Times New Roman" w:hAnsi="Times New Roman" w:cs="Times New Roman"/>
          <w:sz w:val="24"/>
          <w:szCs w:val="24"/>
        </w:rPr>
        <w:t xml:space="preserve">reserving mapping relationship, </w:t>
      </w:r>
      <w:r w:rsidR="002A2E20">
        <w:rPr>
          <w:rFonts w:ascii="Times New Roman" w:hAnsi="Times New Roman" w:cs="Times New Roman"/>
          <w:sz w:val="24"/>
          <w:szCs w:val="24"/>
        </w:rPr>
        <w:t>e.g. isomorphism, partial isomorphism, isomorphic embedding, and homomorphism</w:t>
      </w:r>
      <w:r w:rsidR="00DE43FD">
        <w:rPr>
          <w:rFonts w:ascii="Times New Roman" w:hAnsi="Times New Roman" w:cs="Times New Roman"/>
          <w:sz w:val="24"/>
          <w:szCs w:val="24"/>
        </w:rPr>
        <w:t xml:space="preserve"> </w:t>
      </w:r>
      <w:bookmarkEnd w:id="0"/>
      <w:r w:rsidR="00DE43FD">
        <w:rPr>
          <w:rFonts w:ascii="Times New Roman" w:hAnsi="Times New Roman" w:cs="Times New Roman"/>
          <w:sz w:val="24"/>
          <w:szCs w:val="24"/>
        </w:rPr>
        <w:t>(</w:t>
      </w:r>
      <w:r w:rsidR="00AC5D6F">
        <w:rPr>
          <w:rFonts w:ascii="Times New Roman" w:hAnsi="Times New Roman" w:cs="Times New Roman"/>
          <w:sz w:val="24"/>
          <w:szCs w:val="24"/>
        </w:rPr>
        <w:t xml:space="preserve">see, </w:t>
      </w:r>
      <w:r w:rsidR="00DE43FD">
        <w:rPr>
          <w:rFonts w:ascii="Times New Roman" w:hAnsi="Times New Roman" w:cs="Times New Roman"/>
          <w:sz w:val="24"/>
          <w:szCs w:val="24"/>
        </w:rPr>
        <w:t>e.g.</w:t>
      </w:r>
      <w:r w:rsidR="00AC5D6F">
        <w:rPr>
          <w:rFonts w:ascii="Times New Roman" w:hAnsi="Times New Roman" w:cs="Times New Roman"/>
          <w:sz w:val="24"/>
          <w:szCs w:val="24"/>
        </w:rPr>
        <w:t>,</w:t>
      </w:r>
      <w:r w:rsidR="00036297">
        <w:rPr>
          <w:rFonts w:ascii="Times New Roman" w:hAnsi="Times New Roman" w:cs="Times New Roman"/>
          <w:sz w:val="24"/>
          <w:szCs w:val="24"/>
        </w:rPr>
        <w:t xml:space="preserve"> Bartels 2006,</w:t>
      </w:r>
      <w:r w:rsidR="00DE43FD">
        <w:rPr>
          <w:rFonts w:ascii="Times New Roman" w:hAnsi="Times New Roman" w:cs="Times New Roman"/>
          <w:sz w:val="24"/>
          <w:szCs w:val="24"/>
        </w:rPr>
        <w:t xml:space="preserve"> </w:t>
      </w:r>
      <w:r w:rsidR="00AC5D6F">
        <w:rPr>
          <w:rFonts w:ascii="Times New Roman" w:hAnsi="Times New Roman" w:cs="Times New Roman"/>
          <w:sz w:val="24"/>
          <w:szCs w:val="24"/>
        </w:rPr>
        <w:t>French and Ladyman 1999, French 2003</w:t>
      </w:r>
      <w:r w:rsidR="00036297">
        <w:rPr>
          <w:rFonts w:ascii="Times New Roman" w:hAnsi="Times New Roman" w:cs="Times New Roman"/>
          <w:sz w:val="24"/>
          <w:szCs w:val="24"/>
        </w:rPr>
        <w:t>, and van Fraassen 1980</w:t>
      </w:r>
      <w:r w:rsidR="00656CFB">
        <w:rPr>
          <w:rFonts w:ascii="Times New Roman" w:hAnsi="Times New Roman" w:cs="Times New Roman"/>
          <w:sz w:val="24"/>
          <w:szCs w:val="24"/>
        </w:rPr>
        <w:t xml:space="preserve">), </w:t>
      </w:r>
      <w:r w:rsidR="000B319D">
        <w:rPr>
          <w:rFonts w:ascii="Times New Roman" w:hAnsi="Times New Roman" w:cs="Times New Roman"/>
          <w:sz w:val="24"/>
          <w:szCs w:val="24"/>
        </w:rPr>
        <w:t>or</w:t>
      </w:r>
      <w:r>
        <w:rPr>
          <w:rFonts w:ascii="Times New Roman" w:hAnsi="Times New Roman" w:cs="Times New Roman"/>
          <w:sz w:val="24"/>
          <w:szCs w:val="24"/>
        </w:rPr>
        <w:t xml:space="preserve"> </w:t>
      </w:r>
      <w:r w:rsidR="002A2E20">
        <w:rPr>
          <w:rFonts w:ascii="Times New Roman" w:hAnsi="Times New Roman" w:cs="Times New Roman"/>
          <w:sz w:val="24"/>
          <w:szCs w:val="24"/>
        </w:rPr>
        <w:t xml:space="preserve">a more general relationship of </w:t>
      </w:r>
      <w:r w:rsidR="00FC5CDE">
        <w:rPr>
          <w:rFonts w:ascii="Times New Roman" w:hAnsi="Times New Roman" w:cs="Times New Roman"/>
          <w:sz w:val="24"/>
          <w:szCs w:val="24"/>
        </w:rPr>
        <w:t>similarity</w:t>
      </w:r>
      <w:r w:rsidR="00DE43FD">
        <w:rPr>
          <w:rFonts w:ascii="Times New Roman" w:hAnsi="Times New Roman" w:cs="Times New Roman"/>
          <w:sz w:val="24"/>
          <w:szCs w:val="24"/>
        </w:rPr>
        <w:t xml:space="preserve"> (e.g. Giere 1988).</w:t>
      </w:r>
      <w:r w:rsidR="00962EA8">
        <w:rPr>
          <w:rStyle w:val="FootnoteReference"/>
          <w:rFonts w:ascii="Times New Roman" w:hAnsi="Times New Roman" w:cs="Times New Roman"/>
          <w:sz w:val="24"/>
          <w:szCs w:val="24"/>
        </w:rPr>
        <w:footnoteReference w:id="1"/>
      </w:r>
      <w:r w:rsidR="00AD56D1">
        <w:rPr>
          <w:rFonts w:ascii="Times New Roman" w:hAnsi="Times New Roman" w:cs="Times New Roman"/>
          <w:sz w:val="24"/>
          <w:szCs w:val="24"/>
        </w:rPr>
        <w:t xml:space="preserve"> Dyadic accounts of scientific re</w:t>
      </w:r>
      <w:r w:rsidR="00A061F4">
        <w:rPr>
          <w:rFonts w:ascii="Times New Roman" w:hAnsi="Times New Roman" w:cs="Times New Roman"/>
          <w:sz w:val="24"/>
          <w:szCs w:val="24"/>
        </w:rPr>
        <w:t>presentation have been subject</w:t>
      </w:r>
      <w:r w:rsidR="00AD56D1">
        <w:rPr>
          <w:rFonts w:ascii="Times New Roman" w:hAnsi="Times New Roman" w:cs="Times New Roman"/>
          <w:sz w:val="24"/>
          <w:szCs w:val="24"/>
        </w:rPr>
        <w:t xml:space="preserve"> to </w:t>
      </w:r>
      <w:r w:rsidR="00A061F4">
        <w:rPr>
          <w:rFonts w:ascii="Times New Roman" w:hAnsi="Times New Roman" w:cs="Times New Roman"/>
          <w:sz w:val="24"/>
          <w:szCs w:val="24"/>
        </w:rPr>
        <w:t>several</w:t>
      </w:r>
      <w:r w:rsidR="00AD56D1">
        <w:rPr>
          <w:rFonts w:ascii="Times New Roman" w:hAnsi="Times New Roman" w:cs="Times New Roman"/>
          <w:sz w:val="24"/>
          <w:szCs w:val="24"/>
        </w:rPr>
        <w:t xml:space="preserve"> criticisms. As </w:t>
      </w:r>
      <w:r w:rsidR="00F23867">
        <w:rPr>
          <w:rFonts w:ascii="Times New Roman" w:hAnsi="Times New Roman" w:cs="Times New Roman"/>
          <w:sz w:val="24"/>
          <w:szCs w:val="24"/>
        </w:rPr>
        <w:t xml:space="preserve">just </w:t>
      </w:r>
      <w:r w:rsidR="00AD56D1">
        <w:rPr>
          <w:rFonts w:ascii="Times New Roman" w:hAnsi="Times New Roman" w:cs="Times New Roman"/>
          <w:sz w:val="24"/>
          <w:szCs w:val="24"/>
        </w:rPr>
        <w:t xml:space="preserve">one example, </w:t>
      </w:r>
      <w:r w:rsidR="00F23867">
        <w:rPr>
          <w:rFonts w:ascii="Times New Roman" w:hAnsi="Times New Roman" w:cs="Times New Roman"/>
          <w:sz w:val="24"/>
          <w:szCs w:val="24"/>
        </w:rPr>
        <w:t>a</w:t>
      </w:r>
      <w:r w:rsidR="00AD56D1">
        <w:rPr>
          <w:rFonts w:ascii="Times New Roman" w:hAnsi="Times New Roman" w:cs="Times New Roman"/>
          <w:sz w:val="24"/>
          <w:szCs w:val="24"/>
        </w:rPr>
        <w:t xml:space="preserve"> prominent set of criticisms</w:t>
      </w:r>
      <w:r w:rsidR="001E4AC4">
        <w:rPr>
          <w:rFonts w:ascii="Times New Roman" w:hAnsi="Times New Roman" w:cs="Times New Roman"/>
          <w:sz w:val="24"/>
          <w:szCs w:val="24"/>
        </w:rPr>
        <w:t xml:space="preserve"> (Suárez 2003 and Frigg 2006) follows the work of </w:t>
      </w:r>
      <w:r w:rsidR="00122215">
        <w:rPr>
          <w:rFonts w:ascii="Times New Roman" w:hAnsi="Times New Roman" w:cs="Times New Roman"/>
          <w:sz w:val="24"/>
          <w:szCs w:val="24"/>
        </w:rPr>
        <w:t xml:space="preserve">Nelson </w:t>
      </w:r>
      <w:r w:rsidR="001E4AC4">
        <w:rPr>
          <w:rFonts w:ascii="Times New Roman" w:hAnsi="Times New Roman" w:cs="Times New Roman"/>
          <w:sz w:val="24"/>
          <w:szCs w:val="24"/>
        </w:rPr>
        <w:t xml:space="preserve">Goodman (1976) and argues that both </w:t>
      </w:r>
      <w:r w:rsidR="003A1EFD">
        <w:rPr>
          <w:rFonts w:ascii="Times New Roman" w:hAnsi="Times New Roman" w:cs="Times New Roman"/>
          <w:sz w:val="24"/>
          <w:szCs w:val="24"/>
        </w:rPr>
        <w:t xml:space="preserve">similarity and </w:t>
      </w:r>
      <w:r w:rsidR="001E4AC4">
        <w:rPr>
          <w:rFonts w:ascii="Times New Roman" w:hAnsi="Times New Roman" w:cs="Times New Roman"/>
          <w:sz w:val="24"/>
          <w:szCs w:val="24"/>
        </w:rPr>
        <w:t xml:space="preserve">isomorphism </w:t>
      </w:r>
      <w:r w:rsidR="000B319D">
        <w:rPr>
          <w:rFonts w:ascii="Times New Roman" w:hAnsi="Times New Roman" w:cs="Times New Roman"/>
          <w:sz w:val="24"/>
          <w:szCs w:val="24"/>
        </w:rPr>
        <w:t xml:space="preserve">(and other forms of structure-preserving mapping relationships) </w:t>
      </w:r>
      <w:r w:rsidR="001E4AC4">
        <w:rPr>
          <w:rFonts w:ascii="Times New Roman" w:hAnsi="Times New Roman" w:cs="Times New Roman"/>
          <w:sz w:val="24"/>
          <w:szCs w:val="24"/>
        </w:rPr>
        <w:t>are insufficient accounts of scientific representatio</w:t>
      </w:r>
      <w:r w:rsidR="00F23867">
        <w:rPr>
          <w:rFonts w:ascii="Times New Roman" w:hAnsi="Times New Roman" w:cs="Times New Roman"/>
          <w:sz w:val="24"/>
          <w:szCs w:val="24"/>
        </w:rPr>
        <w:t>n, since they do not have the sa</w:t>
      </w:r>
      <w:r w:rsidR="001E4AC4">
        <w:rPr>
          <w:rFonts w:ascii="Times New Roman" w:hAnsi="Times New Roman" w:cs="Times New Roman"/>
          <w:sz w:val="24"/>
          <w:szCs w:val="24"/>
        </w:rPr>
        <w:t>me logical f</w:t>
      </w:r>
      <w:r w:rsidR="00D20694">
        <w:rPr>
          <w:rFonts w:ascii="Times New Roman" w:hAnsi="Times New Roman" w:cs="Times New Roman"/>
          <w:sz w:val="24"/>
          <w:szCs w:val="24"/>
        </w:rPr>
        <w:t>eatures as representation</w:t>
      </w:r>
      <w:r w:rsidR="00BF6998">
        <w:rPr>
          <w:rFonts w:ascii="Times New Roman" w:hAnsi="Times New Roman" w:cs="Times New Roman"/>
          <w:sz w:val="24"/>
          <w:szCs w:val="24"/>
        </w:rPr>
        <w:t>.</w:t>
      </w:r>
    </w:p>
    <w:p w:rsidR="00247C97" w:rsidRDefault="00260786" w:rsidP="008F0AA6">
      <w:pPr>
        <w:pStyle w:val="NoSpacing"/>
        <w:spacing w:line="480" w:lineRule="auto"/>
        <w:ind w:firstLine="360"/>
        <w:jc w:val="both"/>
        <w:rPr>
          <w:rFonts w:ascii="Times New Roman" w:eastAsia="Open Sans" w:hAnsi="Times New Roman" w:cs="Times New Roman"/>
          <w:sz w:val="24"/>
          <w:szCs w:val="24"/>
        </w:rPr>
      </w:pPr>
      <w:r>
        <w:rPr>
          <w:rFonts w:ascii="Times New Roman" w:hAnsi="Times New Roman" w:cs="Times New Roman"/>
          <w:sz w:val="24"/>
          <w:szCs w:val="24"/>
        </w:rPr>
        <w:t xml:space="preserve">Partially due to these criticisms, philosophers of science </w:t>
      </w:r>
      <w:r w:rsidR="00F23867">
        <w:rPr>
          <w:rFonts w:ascii="Times New Roman" w:hAnsi="Times New Roman" w:cs="Times New Roman"/>
          <w:sz w:val="24"/>
          <w:szCs w:val="24"/>
        </w:rPr>
        <w:t xml:space="preserve">later </w:t>
      </w:r>
      <w:r>
        <w:rPr>
          <w:rFonts w:ascii="Times New Roman" w:hAnsi="Times New Roman" w:cs="Times New Roman"/>
          <w:sz w:val="24"/>
          <w:szCs w:val="24"/>
        </w:rPr>
        <w:t>began to offer pragmatic accounts of scientific representation.</w:t>
      </w:r>
      <w:r w:rsidR="000605BE">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Pragmatic accounts are “(at least) triadic” </w:t>
      </w:r>
      <w:r w:rsidR="00CE4BC8">
        <w:rPr>
          <w:rFonts w:ascii="Times New Roman" w:hAnsi="Times New Roman" w:cs="Times New Roman"/>
          <w:sz w:val="24"/>
          <w:szCs w:val="24"/>
        </w:rPr>
        <w:t xml:space="preserve">(Knuuttila 2005, </w:t>
      </w:r>
      <w:r w:rsidR="00A061F4">
        <w:rPr>
          <w:rFonts w:ascii="Times New Roman" w:hAnsi="Times New Roman" w:cs="Times New Roman"/>
          <w:sz w:val="24"/>
          <w:szCs w:val="24"/>
        </w:rPr>
        <w:t xml:space="preserve">p. </w:t>
      </w:r>
      <w:r w:rsidR="00CE4BC8">
        <w:rPr>
          <w:rFonts w:ascii="Times New Roman" w:hAnsi="Times New Roman" w:cs="Times New Roman"/>
          <w:sz w:val="24"/>
          <w:szCs w:val="24"/>
        </w:rPr>
        <w:t xml:space="preserve">1261) </w:t>
      </w:r>
      <w:r>
        <w:rPr>
          <w:rFonts w:ascii="Times New Roman" w:hAnsi="Times New Roman" w:cs="Times New Roman"/>
          <w:sz w:val="24"/>
          <w:szCs w:val="24"/>
        </w:rPr>
        <w:t xml:space="preserve">because </w:t>
      </w:r>
      <w:r w:rsidR="00A061F4">
        <w:rPr>
          <w:rFonts w:ascii="Times New Roman" w:hAnsi="Times New Roman" w:cs="Times New Roman"/>
          <w:sz w:val="24"/>
          <w:szCs w:val="24"/>
        </w:rPr>
        <w:t>their proponents</w:t>
      </w:r>
      <w:r w:rsidR="00C003A6">
        <w:rPr>
          <w:rFonts w:ascii="Times New Roman" w:hAnsi="Times New Roman" w:cs="Times New Roman"/>
          <w:sz w:val="24"/>
          <w:szCs w:val="24"/>
        </w:rPr>
        <w:t xml:space="preserve"> argue that there is an irreducible place for the agent in the representational relationship. </w:t>
      </w:r>
      <w:r w:rsidR="00F23867">
        <w:rPr>
          <w:rFonts w:ascii="Times New Roman" w:hAnsi="Times New Roman" w:cs="Times New Roman"/>
          <w:sz w:val="24"/>
          <w:szCs w:val="24"/>
        </w:rPr>
        <w:t xml:space="preserve">They </w:t>
      </w:r>
      <w:r w:rsidR="00C003A6">
        <w:rPr>
          <w:rFonts w:ascii="Times New Roman" w:hAnsi="Times New Roman" w:cs="Times New Roman"/>
          <w:sz w:val="24"/>
          <w:szCs w:val="24"/>
        </w:rPr>
        <w:t>argue that</w:t>
      </w:r>
      <w:r w:rsidR="00122215">
        <w:rPr>
          <w:rFonts w:ascii="Times New Roman" w:eastAsia="Open Sans" w:hAnsi="Times New Roman" w:cs="Times New Roman"/>
          <w:sz w:val="24"/>
          <w:szCs w:val="24"/>
        </w:rPr>
        <w:t xml:space="preserve"> </w:t>
      </w:r>
      <w:r w:rsidR="00962EA8">
        <w:rPr>
          <w:rFonts w:ascii="Times New Roman" w:eastAsia="Open Sans" w:hAnsi="Times New Roman" w:cs="Times New Roman"/>
          <w:sz w:val="24"/>
          <w:szCs w:val="24"/>
        </w:rPr>
        <w:t xml:space="preserve">“what representations are </w:t>
      </w:r>
      <w:r w:rsidR="00962EA8" w:rsidRPr="009D2E16">
        <w:rPr>
          <w:rFonts w:ascii="Times New Roman" w:eastAsia="Open Sans" w:hAnsi="Times New Roman" w:cs="Times New Roman"/>
          <w:sz w:val="24"/>
          <w:szCs w:val="24"/>
        </w:rPr>
        <w:t>depends on how we</w:t>
      </w:r>
      <w:r w:rsidR="00962EA8" w:rsidRPr="009D2E16">
        <w:rPr>
          <w:rFonts w:ascii="Times New Roman" w:eastAsia="Open Sans" w:hAnsi="Times New Roman" w:cs="Times New Roman"/>
          <w:i/>
          <w:sz w:val="24"/>
          <w:szCs w:val="24"/>
        </w:rPr>
        <w:t xml:space="preserve"> use </w:t>
      </w:r>
      <w:r w:rsidR="00962EA8">
        <w:rPr>
          <w:rFonts w:ascii="Times New Roman" w:eastAsia="Open Sans" w:hAnsi="Times New Roman" w:cs="Times New Roman"/>
          <w:sz w:val="24"/>
          <w:szCs w:val="24"/>
        </w:rPr>
        <w:t xml:space="preserve">them” (Knuuttila 2011, </w:t>
      </w:r>
      <w:r w:rsidR="005C6775">
        <w:rPr>
          <w:rFonts w:ascii="Times New Roman" w:eastAsia="Open Sans" w:hAnsi="Times New Roman" w:cs="Times New Roman"/>
          <w:sz w:val="24"/>
          <w:szCs w:val="24"/>
        </w:rPr>
        <w:t xml:space="preserve">p. </w:t>
      </w:r>
      <w:r w:rsidR="00962EA8">
        <w:rPr>
          <w:rFonts w:ascii="Times New Roman" w:eastAsia="Open Sans" w:hAnsi="Times New Roman" w:cs="Times New Roman"/>
          <w:sz w:val="24"/>
          <w:szCs w:val="24"/>
        </w:rPr>
        <w:t xml:space="preserve">266). </w:t>
      </w:r>
      <w:r w:rsidR="00656CFB">
        <w:rPr>
          <w:rFonts w:ascii="Times New Roman" w:eastAsia="Open Sans" w:hAnsi="Times New Roman" w:cs="Times New Roman"/>
          <w:sz w:val="24"/>
          <w:szCs w:val="24"/>
        </w:rPr>
        <w:t>I have already noted the central</w:t>
      </w:r>
      <w:r w:rsidR="00C003A6">
        <w:rPr>
          <w:rFonts w:ascii="Times New Roman" w:eastAsia="Open Sans" w:hAnsi="Times New Roman" w:cs="Times New Roman"/>
          <w:sz w:val="24"/>
          <w:szCs w:val="24"/>
        </w:rPr>
        <w:t xml:space="preserve"> role for the scientist’s agency, intentions, and use in Giere’s (2010) account</w:t>
      </w:r>
      <w:r w:rsidR="00A061F4">
        <w:rPr>
          <w:rFonts w:ascii="Times New Roman" w:eastAsia="Open Sans" w:hAnsi="Times New Roman" w:cs="Times New Roman"/>
          <w:sz w:val="24"/>
          <w:szCs w:val="24"/>
        </w:rPr>
        <w:t xml:space="preserve">. </w:t>
      </w:r>
      <w:r w:rsidR="00CE4BC8">
        <w:rPr>
          <w:rFonts w:ascii="Times New Roman" w:hAnsi="Times New Roman" w:cs="Times New Roman"/>
          <w:sz w:val="24"/>
          <w:szCs w:val="24"/>
        </w:rPr>
        <w:t xml:space="preserve">Suárez’s inferential conception of scientific </w:t>
      </w:r>
      <w:r w:rsidR="00CE4BC8">
        <w:rPr>
          <w:rFonts w:ascii="Times New Roman" w:hAnsi="Times New Roman" w:cs="Times New Roman"/>
          <w:sz w:val="24"/>
          <w:szCs w:val="24"/>
        </w:rPr>
        <w:lastRenderedPageBreak/>
        <w:t>representation similarly makes an essential reference to</w:t>
      </w:r>
      <w:r w:rsidR="00CE4BC8">
        <w:rPr>
          <w:rFonts w:ascii="Times New Roman" w:eastAsia="Open Sans" w:hAnsi="Times New Roman" w:cs="Times New Roman"/>
          <w:sz w:val="24"/>
          <w:szCs w:val="24"/>
        </w:rPr>
        <w:t xml:space="preserve"> “the presence of agents and the purposes of inquiry” (2004, p. 773). </w:t>
      </w:r>
      <w:r w:rsidR="00656CFB">
        <w:rPr>
          <w:rFonts w:ascii="Times New Roman" w:hAnsi="Times New Roman" w:cs="Times New Roman"/>
          <w:sz w:val="24"/>
          <w:szCs w:val="24"/>
        </w:rPr>
        <w:t>These accounts are</w:t>
      </w:r>
      <w:r w:rsidR="00C003A6">
        <w:rPr>
          <w:rFonts w:ascii="Times New Roman" w:hAnsi="Times New Roman" w:cs="Times New Roman"/>
          <w:sz w:val="24"/>
          <w:szCs w:val="24"/>
        </w:rPr>
        <w:t xml:space="preserve"> far from the only one</w:t>
      </w:r>
      <w:r w:rsidR="00656CFB">
        <w:rPr>
          <w:rFonts w:ascii="Times New Roman" w:hAnsi="Times New Roman" w:cs="Times New Roman"/>
          <w:sz w:val="24"/>
          <w:szCs w:val="24"/>
        </w:rPr>
        <w:t>s</w:t>
      </w:r>
      <w:r w:rsidR="00C003A6">
        <w:rPr>
          <w:rFonts w:ascii="Times New Roman" w:hAnsi="Times New Roman" w:cs="Times New Roman"/>
          <w:sz w:val="24"/>
          <w:szCs w:val="24"/>
        </w:rPr>
        <w:t xml:space="preserve"> to give prominence to the agency and use of scientists in offering an account of scientific representation</w:t>
      </w:r>
      <w:r w:rsidR="00247C97">
        <w:rPr>
          <w:rFonts w:ascii="Times New Roman" w:hAnsi="Times New Roman" w:cs="Times New Roman"/>
          <w:sz w:val="24"/>
          <w:szCs w:val="24"/>
        </w:rPr>
        <w:t xml:space="preserve"> </w:t>
      </w:r>
      <w:r w:rsidR="0095673C">
        <w:rPr>
          <w:rFonts w:ascii="Times New Roman" w:hAnsi="Times New Roman" w:cs="Times New Roman"/>
          <w:sz w:val="24"/>
          <w:szCs w:val="24"/>
        </w:rPr>
        <w:t>(</w:t>
      </w:r>
      <w:r w:rsidR="00CE4BC8">
        <w:rPr>
          <w:rFonts w:ascii="Times New Roman" w:hAnsi="Times New Roman" w:cs="Times New Roman"/>
          <w:sz w:val="24"/>
          <w:szCs w:val="24"/>
        </w:rPr>
        <w:t xml:space="preserve">see also </w:t>
      </w:r>
      <w:r w:rsidR="0095673C">
        <w:rPr>
          <w:rFonts w:ascii="Times New Roman" w:hAnsi="Times New Roman" w:cs="Times New Roman"/>
          <w:sz w:val="24"/>
          <w:szCs w:val="24"/>
        </w:rPr>
        <w:t xml:space="preserve">Hughes 1997, </w:t>
      </w:r>
      <w:r w:rsidR="006B74D9">
        <w:rPr>
          <w:rFonts w:ascii="Times New Roman" w:eastAsia="Open Sans" w:hAnsi="Times New Roman" w:cs="Times New Roman"/>
          <w:sz w:val="24"/>
          <w:szCs w:val="24"/>
        </w:rPr>
        <w:t>Teller 2001; Bailer-Jones 2003;</w:t>
      </w:r>
      <w:r w:rsidR="006B74D9" w:rsidRPr="0044468E">
        <w:rPr>
          <w:rFonts w:ascii="Times New Roman" w:eastAsia="Open Sans" w:hAnsi="Times New Roman" w:cs="Times New Roman"/>
          <w:sz w:val="24"/>
          <w:szCs w:val="24"/>
        </w:rPr>
        <w:t xml:space="preserve"> </w:t>
      </w:r>
      <w:r w:rsidR="006B74D9">
        <w:rPr>
          <w:rFonts w:ascii="Times New Roman" w:eastAsia="Open Sans" w:hAnsi="Times New Roman" w:cs="Times New Roman"/>
          <w:sz w:val="24"/>
          <w:szCs w:val="24"/>
        </w:rPr>
        <w:t>Suárez 2004, 2010, 2015</w:t>
      </w:r>
      <w:r w:rsidR="007C3199">
        <w:rPr>
          <w:rFonts w:ascii="Times New Roman" w:eastAsia="Open Sans" w:hAnsi="Times New Roman" w:cs="Times New Roman"/>
          <w:sz w:val="24"/>
          <w:szCs w:val="24"/>
        </w:rPr>
        <w:t>a</w:t>
      </w:r>
      <w:r w:rsidR="00122215">
        <w:rPr>
          <w:rFonts w:ascii="Times New Roman" w:eastAsia="Open Sans" w:hAnsi="Times New Roman" w:cs="Times New Roman"/>
          <w:sz w:val="24"/>
          <w:szCs w:val="24"/>
        </w:rPr>
        <w:t>, and 2015b</w:t>
      </w:r>
      <w:r w:rsidR="006B74D9">
        <w:rPr>
          <w:rFonts w:ascii="Times New Roman" w:eastAsia="Open Sans" w:hAnsi="Times New Roman" w:cs="Times New Roman"/>
          <w:sz w:val="24"/>
          <w:szCs w:val="24"/>
        </w:rPr>
        <w:t xml:space="preserve">; </w:t>
      </w:r>
      <w:r w:rsidR="006B74D9" w:rsidRPr="0044468E">
        <w:rPr>
          <w:rFonts w:ascii="Times New Roman" w:eastAsia="Open Sans" w:hAnsi="Times New Roman" w:cs="Times New Roman"/>
          <w:sz w:val="24"/>
          <w:szCs w:val="24"/>
        </w:rPr>
        <w:t>Giere 2004</w:t>
      </w:r>
      <w:r w:rsidR="006B74D9">
        <w:rPr>
          <w:rFonts w:ascii="Times New Roman" w:eastAsia="Open Sans" w:hAnsi="Times New Roman" w:cs="Times New Roman"/>
          <w:sz w:val="24"/>
          <w:szCs w:val="24"/>
        </w:rPr>
        <w:t xml:space="preserve"> and</w:t>
      </w:r>
      <w:r w:rsidR="006B74D9" w:rsidRPr="0044468E">
        <w:rPr>
          <w:rFonts w:ascii="Times New Roman" w:eastAsia="Open Sans" w:hAnsi="Times New Roman" w:cs="Times New Roman"/>
          <w:sz w:val="24"/>
          <w:szCs w:val="24"/>
        </w:rPr>
        <w:t xml:space="preserve"> 2010</w:t>
      </w:r>
      <w:r w:rsidR="006B74D9">
        <w:rPr>
          <w:rFonts w:ascii="Times New Roman" w:eastAsia="Open Sans" w:hAnsi="Times New Roman" w:cs="Times New Roman"/>
          <w:sz w:val="24"/>
          <w:szCs w:val="24"/>
        </w:rPr>
        <w:t>;</w:t>
      </w:r>
      <w:r w:rsidR="006B74D9" w:rsidRPr="0044468E">
        <w:rPr>
          <w:rFonts w:ascii="Times New Roman" w:eastAsia="Open Sans" w:hAnsi="Times New Roman" w:cs="Times New Roman"/>
          <w:sz w:val="24"/>
          <w:szCs w:val="24"/>
        </w:rPr>
        <w:t xml:space="preserve"> Contessa 2007</w:t>
      </w:r>
      <w:r w:rsidR="006B74D9">
        <w:rPr>
          <w:rFonts w:ascii="Times New Roman" w:eastAsia="Open Sans" w:hAnsi="Times New Roman" w:cs="Times New Roman"/>
          <w:sz w:val="24"/>
          <w:szCs w:val="24"/>
        </w:rPr>
        <w:t xml:space="preserve"> and 2011;</w:t>
      </w:r>
      <w:r w:rsidR="006B74D9" w:rsidRPr="0044468E">
        <w:rPr>
          <w:rFonts w:ascii="Times New Roman" w:eastAsia="Open Sans" w:hAnsi="Times New Roman" w:cs="Times New Roman"/>
          <w:sz w:val="24"/>
          <w:szCs w:val="24"/>
        </w:rPr>
        <w:t xml:space="preserve"> van Fraassen 2008, </w:t>
      </w:r>
      <w:r w:rsidR="005C6BD7">
        <w:rPr>
          <w:rFonts w:ascii="Times New Roman" w:eastAsia="Open Sans" w:hAnsi="Times New Roman" w:cs="Times New Roman"/>
          <w:sz w:val="24"/>
          <w:szCs w:val="24"/>
        </w:rPr>
        <w:t xml:space="preserve">and </w:t>
      </w:r>
      <w:r w:rsidR="006B74D9" w:rsidRPr="0044468E">
        <w:rPr>
          <w:rFonts w:ascii="Times New Roman" w:eastAsia="Open Sans" w:hAnsi="Times New Roman" w:cs="Times New Roman"/>
          <w:sz w:val="24"/>
          <w:szCs w:val="24"/>
        </w:rPr>
        <w:t>Mäki 2009</w:t>
      </w:r>
      <w:r w:rsidR="006B74D9">
        <w:rPr>
          <w:rFonts w:ascii="Times New Roman" w:eastAsia="Open Sans" w:hAnsi="Times New Roman" w:cs="Times New Roman"/>
          <w:sz w:val="24"/>
          <w:szCs w:val="24"/>
        </w:rPr>
        <w:t xml:space="preserve">). </w:t>
      </w:r>
    </w:p>
    <w:p w:rsidR="0007712E" w:rsidRPr="00122215" w:rsidRDefault="00872319" w:rsidP="00F66D6B">
      <w:pPr>
        <w:pStyle w:val="NoSpacing"/>
        <w:numPr>
          <w:ilvl w:val="0"/>
          <w:numId w:val="1"/>
        </w:numPr>
        <w:spacing w:line="480" w:lineRule="auto"/>
        <w:jc w:val="both"/>
        <w:rPr>
          <w:rFonts w:ascii="Times New Roman" w:hAnsi="Times New Roman" w:cs="Times New Roman"/>
          <w:sz w:val="24"/>
          <w:szCs w:val="24"/>
        </w:rPr>
      </w:pPr>
      <w:r>
        <w:rPr>
          <w:rFonts w:ascii="Times New Roman" w:eastAsia="Open Sans" w:hAnsi="Times New Roman" w:cs="Times New Roman"/>
          <w:sz w:val="24"/>
          <w:szCs w:val="24"/>
        </w:rPr>
        <w:t xml:space="preserve">Three Ways </w:t>
      </w:r>
      <w:r w:rsidR="00C003A6">
        <w:rPr>
          <w:rFonts w:ascii="Times New Roman" w:eastAsia="Open Sans" w:hAnsi="Times New Roman" w:cs="Times New Roman"/>
          <w:sz w:val="24"/>
          <w:szCs w:val="24"/>
        </w:rPr>
        <w:t>Forward from Pragmatic Accounts</w:t>
      </w:r>
    </w:p>
    <w:p w:rsidR="006E5FB9" w:rsidRDefault="00A061F4" w:rsidP="00F66D6B">
      <w:pPr>
        <w:pStyle w:val="NoSpacing"/>
        <w:spacing w:line="480" w:lineRule="auto"/>
        <w:jc w:val="both"/>
        <w:rPr>
          <w:rFonts w:ascii="Times New Roman" w:eastAsia="Open Sans" w:hAnsi="Times New Roman" w:cs="Times New Roman"/>
          <w:sz w:val="24"/>
          <w:szCs w:val="24"/>
        </w:rPr>
      </w:pPr>
      <w:r>
        <w:rPr>
          <w:rFonts w:ascii="Times New Roman" w:eastAsia="Open Sans" w:hAnsi="Times New Roman" w:cs="Times New Roman"/>
          <w:sz w:val="24"/>
          <w:szCs w:val="24"/>
        </w:rPr>
        <w:t xml:space="preserve">In some ways, the shift toward </w:t>
      </w:r>
      <w:r w:rsidR="00C003A6">
        <w:rPr>
          <w:rFonts w:ascii="Times New Roman" w:eastAsia="Open Sans" w:hAnsi="Times New Roman" w:cs="Times New Roman"/>
          <w:sz w:val="24"/>
          <w:szCs w:val="24"/>
        </w:rPr>
        <w:t xml:space="preserve">pragmatic accounts of scientific representation makes it difficult to offer </w:t>
      </w:r>
      <w:r w:rsidR="00F35A75">
        <w:rPr>
          <w:rFonts w:ascii="Times New Roman" w:eastAsia="Open Sans" w:hAnsi="Times New Roman" w:cs="Times New Roman"/>
          <w:sz w:val="24"/>
          <w:szCs w:val="24"/>
        </w:rPr>
        <w:t>any further insights about scientific representation</w:t>
      </w:r>
      <w:r w:rsidR="00C003A6">
        <w:rPr>
          <w:rFonts w:ascii="Times New Roman" w:eastAsia="Open Sans" w:hAnsi="Times New Roman" w:cs="Times New Roman"/>
          <w:sz w:val="24"/>
          <w:szCs w:val="24"/>
        </w:rPr>
        <w:t xml:space="preserve">. </w:t>
      </w:r>
      <w:r w:rsidR="006E5FB9">
        <w:rPr>
          <w:rFonts w:ascii="Times New Roman" w:eastAsia="Open Sans" w:hAnsi="Times New Roman" w:cs="Times New Roman"/>
          <w:sz w:val="24"/>
          <w:szCs w:val="24"/>
        </w:rPr>
        <w:t>At least</w:t>
      </w:r>
      <w:r w:rsidR="00EE535D">
        <w:rPr>
          <w:rFonts w:ascii="Times New Roman" w:eastAsia="Open Sans" w:hAnsi="Times New Roman" w:cs="Times New Roman"/>
          <w:sz w:val="24"/>
          <w:szCs w:val="24"/>
        </w:rPr>
        <w:t xml:space="preserve"> </w:t>
      </w:r>
      <w:r w:rsidR="006E5FB9">
        <w:rPr>
          <w:rFonts w:ascii="Times New Roman" w:eastAsia="Open Sans" w:hAnsi="Times New Roman" w:cs="Times New Roman"/>
          <w:sz w:val="24"/>
          <w:szCs w:val="24"/>
        </w:rPr>
        <w:t xml:space="preserve">some </w:t>
      </w:r>
      <w:r w:rsidR="00C003A6">
        <w:rPr>
          <w:rFonts w:ascii="Times New Roman" w:eastAsia="Open Sans" w:hAnsi="Times New Roman" w:cs="Times New Roman"/>
          <w:sz w:val="24"/>
          <w:szCs w:val="24"/>
        </w:rPr>
        <w:t>pragmatic accounts of scientific</w:t>
      </w:r>
      <w:r w:rsidR="008C7BB5">
        <w:rPr>
          <w:rFonts w:ascii="Times New Roman" w:eastAsia="Open Sans" w:hAnsi="Times New Roman" w:cs="Times New Roman"/>
          <w:sz w:val="24"/>
          <w:szCs w:val="24"/>
        </w:rPr>
        <w:t xml:space="preserve"> representation deflate the concept of representation entirely to use. Deflationary accounts of representation imply t</w:t>
      </w:r>
      <w:r w:rsidR="00C003A6">
        <w:rPr>
          <w:rFonts w:ascii="Times New Roman" w:eastAsia="Open Sans" w:hAnsi="Times New Roman" w:cs="Times New Roman"/>
          <w:sz w:val="24"/>
          <w:szCs w:val="24"/>
        </w:rPr>
        <w:t xml:space="preserve">hat “the analysis of the concept of representation, even where feasible, cannot determine its conditions of application, and therefore cannot explain its use” (Suárez 2015b, </w:t>
      </w:r>
      <w:r w:rsidR="00222F9D">
        <w:rPr>
          <w:rFonts w:ascii="Times New Roman" w:eastAsia="Open Sans" w:hAnsi="Times New Roman" w:cs="Times New Roman"/>
          <w:sz w:val="24"/>
          <w:szCs w:val="24"/>
        </w:rPr>
        <w:t xml:space="preserve">p. </w:t>
      </w:r>
      <w:r w:rsidR="00C003A6">
        <w:rPr>
          <w:rFonts w:ascii="Times New Roman" w:eastAsia="Open Sans" w:hAnsi="Times New Roman" w:cs="Times New Roman"/>
          <w:sz w:val="24"/>
          <w:szCs w:val="24"/>
        </w:rPr>
        <w:t>47).</w:t>
      </w:r>
      <w:r w:rsidR="00EE535D">
        <w:rPr>
          <w:rFonts w:ascii="Times New Roman" w:eastAsia="Open Sans" w:hAnsi="Times New Roman" w:cs="Times New Roman"/>
          <w:sz w:val="24"/>
          <w:szCs w:val="24"/>
        </w:rPr>
        <w:t xml:space="preserve"> </w:t>
      </w:r>
      <w:r w:rsidR="006E5FB9">
        <w:rPr>
          <w:rFonts w:ascii="Times New Roman" w:eastAsia="Open Sans" w:hAnsi="Times New Roman" w:cs="Times New Roman"/>
          <w:sz w:val="24"/>
          <w:szCs w:val="24"/>
        </w:rPr>
        <w:t xml:space="preserve">It </w:t>
      </w:r>
      <w:r w:rsidR="00EE535D">
        <w:rPr>
          <w:rFonts w:ascii="Times New Roman" w:eastAsia="Open Sans" w:hAnsi="Times New Roman" w:cs="Times New Roman"/>
          <w:sz w:val="24"/>
          <w:szCs w:val="24"/>
        </w:rPr>
        <w:t xml:space="preserve">is unclear what further insights can be offered </w:t>
      </w:r>
      <w:r w:rsidR="00D808C7">
        <w:rPr>
          <w:rFonts w:ascii="Times New Roman" w:eastAsia="Open Sans" w:hAnsi="Times New Roman" w:cs="Times New Roman"/>
          <w:sz w:val="24"/>
          <w:szCs w:val="24"/>
        </w:rPr>
        <w:t xml:space="preserve">by </w:t>
      </w:r>
      <w:r w:rsidR="00EE535D">
        <w:rPr>
          <w:rFonts w:ascii="Times New Roman" w:eastAsia="Open Sans" w:hAnsi="Times New Roman" w:cs="Times New Roman"/>
          <w:sz w:val="24"/>
          <w:szCs w:val="24"/>
        </w:rPr>
        <w:t xml:space="preserve">an account which cannot describe when and how representations will be used within scientific practice. </w:t>
      </w:r>
      <w:r w:rsidR="007415A4">
        <w:rPr>
          <w:rFonts w:ascii="Times New Roman" w:eastAsia="Open Sans" w:hAnsi="Times New Roman" w:cs="Times New Roman"/>
          <w:sz w:val="24"/>
          <w:szCs w:val="24"/>
        </w:rPr>
        <w:t xml:space="preserve">Even for those pragmatic accounts which maintain substantive elements in addition to a </w:t>
      </w:r>
      <w:r w:rsidR="00AA5D70">
        <w:rPr>
          <w:rFonts w:ascii="Times New Roman" w:eastAsia="Open Sans" w:hAnsi="Times New Roman" w:cs="Times New Roman"/>
          <w:sz w:val="24"/>
          <w:szCs w:val="24"/>
        </w:rPr>
        <w:t>foundation</w:t>
      </w:r>
      <w:r w:rsidR="007415A4">
        <w:rPr>
          <w:rFonts w:ascii="Times New Roman" w:eastAsia="Open Sans" w:hAnsi="Times New Roman" w:cs="Times New Roman"/>
          <w:sz w:val="24"/>
          <w:szCs w:val="24"/>
        </w:rPr>
        <w:t xml:space="preserve"> in human actions embedded in a practice, there remains a concern that little more can be said about the pragmatic grounding of these accounts. </w:t>
      </w:r>
      <w:r w:rsidR="006E5FB9">
        <w:rPr>
          <w:rFonts w:ascii="Times New Roman" w:eastAsia="Open Sans" w:hAnsi="Times New Roman" w:cs="Times New Roman"/>
          <w:sz w:val="24"/>
          <w:szCs w:val="24"/>
        </w:rPr>
        <w:t xml:space="preserve">As Tarja Knuuttila has put it: “if representation is grounded primarily in the specific goals and the representing activity of humans as opposed to the properties of the representative vehicle and its target, nothing very substantial can be said about it in general” (2009, p. 144). </w:t>
      </w:r>
      <w:r w:rsidR="007415A4">
        <w:rPr>
          <w:rFonts w:ascii="Times New Roman" w:eastAsia="Open Sans" w:hAnsi="Times New Roman" w:cs="Times New Roman"/>
          <w:sz w:val="24"/>
          <w:szCs w:val="24"/>
        </w:rPr>
        <w:t xml:space="preserve">Nonetheless, there are still </w:t>
      </w:r>
      <w:r w:rsidR="000E5DC8">
        <w:rPr>
          <w:rFonts w:ascii="Times New Roman" w:eastAsia="Open Sans" w:hAnsi="Times New Roman" w:cs="Times New Roman"/>
          <w:sz w:val="24"/>
          <w:szCs w:val="24"/>
        </w:rPr>
        <w:t>several</w:t>
      </w:r>
      <w:r w:rsidR="007415A4">
        <w:rPr>
          <w:rFonts w:ascii="Times New Roman" w:eastAsia="Open Sans" w:hAnsi="Times New Roman" w:cs="Times New Roman"/>
          <w:sz w:val="24"/>
          <w:szCs w:val="24"/>
        </w:rPr>
        <w:t xml:space="preserve"> ways forward which jointly help to make</w:t>
      </w:r>
      <w:r w:rsidR="00C83509">
        <w:rPr>
          <w:rFonts w:ascii="Times New Roman" w:eastAsia="Open Sans" w:hAnsi="Times New Roman" w:cs="Times New Roman"/>
          <w:sz w:val="24"/>
          <w:szCs w:val="24"/>
        </w:rPr>
        <w:t xml:space="preserve"> </w:t>
      </w:r>
      <w:r w:rsidR="003A1EFD">
        <w:rPr>
          <w:rFonts w:ascii="Times New Roman" w:eastAsia="Open Sans" w:hAnsi="Times New Roman" w:cs="Times New Roman"/>
          <w:sz w:val="24"/>
          <w:szCs w:val="24"/>
        </w:rPr>
        <w:t xml:space="preserve">general </w:t>
      </w:r>
      <w:r w:rsidR="00C83509">
        <w:rPr>
          <w:rFonts w:ascii="Times New Roman" w:eastAsia="Open Sans" w:hAnsi="Times New Roman" w:cs="Times New Roman"/>
          <w:sz w:val="24"/>
          <w:szCs w:val="24"/>
        </w:rPr>
        <w:t xml:space="preserve">progress in better understanding </w:t>
      </w:r>
      <w:r w:rsidR="000F1315">
        <w:rPr>
          <w:rFonts w:ascii="Times New Roman" w:eastAsia="Open Sans" w:hAnsi="Times New Roman" w:cs="Times New Roman"/>
          <w:sz w:val="24"/>
          <w:szCs w:val="24"/>
        </w:rPr>
        <w:t xml:space="preserve">the practice of representation within science. </w:t>
      </w:r>
    </w:p>
    <w:p w:rsidR="00736292" w:rsidRDefault="00313F5A" w:rsidP="00F66D6B">
      <w:pPr>
        <w:pStyle w:val="NoSpacing"/>
        <w:spacing w:line="480" w:lineRule="auto"/>
        <w:jc w:val="both"/>
        <w:rPr>
          <w:rFonts w:ascii="Times New Roman" w:eastAsia="Open Sans" w:hAnsi="Times New Roman" w:cs="Times New Roman"/>
          <w:sz w:val="24"/>
          <w:szCs w:val="24"/>
        </w:rPr>
      </w:pPr>
      <w:r>
        <w:rPr>
          <w:rFonts w:ascii="Times New Roman" w:eastAsia="Open Sans" w:hAnsi="Times New Roman" w:cs="Times New Roman"/>
          <w:sz w:val="24"/>
          <w:szCs w:val="24"/>
        </w:rPr>
        <w:tab/>
      </w:r>
      <w:r w:rsidR="00736292">
        <w:rPr>
          <w:rFonts w:ascii="Times New Roman" w:eastAsia="Open Sans" w:hAnsi="Times New Roman" w:cs="Times New Roman"/>
          <w:sz w:val="24"/>
          <w:szCs w:val="24"/>
        </w:rPr>
        <w:t xml:space="preserve">One </w:t>
      </w:r>
      <w:r w:rsidR="00534FD4">
        <w:rPr>
          <w:rFonts w:ascii="Times New Roman" w:eastAsia="Open Sans" w:hAnsi="Times New Roman" w:cs="Times New Roman"/>
          <w:sz w:val="24"/>
          <w:szCs w:val="24"/>
        </w:rPr>
        <w:t>way forward</w:t>
      </w:r>
      <w:r w:rsidR="00736292">
        <w:rPr>
          <w:rFonts w:ascii="Times New Roman" w:eastAsia="Open Sans" w:hAnsi="Times New Roman" w:cs="Times New Roman"/>
          <w:sz w:val="24"/>
          <w:szCs w:val="24"/>
        </w:rPr>
        <w:t xml:space="preserve"> is to</w:t>
      </w:r>
      <w:r w:rsidR="00F23867">
        <w:rPr>
          <w:rFonts w:ascii="Times New Roman" w:eastAsia="Open Sans" w:hAnsi="Times New Roman" w:cs="Times New Roman"/>
          <w:sz w:val="24"/>
          <w:szCs w:val="24"/>
        </w:rPr>
        <w:t xml:space="preserve"> begin by acknowledging</w:t>
      </w:r>
      <w:r w:rsidR="00736292">
        <w:rPr>
          <w:rFonts w:ascii="Times New Roman" w:eastAsia="Open Sans" w:hAnsi="Times New Roman" w:cs="Times New Roman"/>
          <w:sz w:val="24"/>
          <w:szCs w:val="24"/>
        </w:rPr>
        <w:t xml:space="preserve"> the essentially pragmatic nature of scientific representation, but</w:t>
      </w:r>
      <w:r w:rsidR="00F23867">
        <w:rPr>
          <w:rFonts w:ascii="Times New Roman" w:eastAsia="Open Sans" w:hAnsi="Times New Roman" w:cs="Times New Roman"/>
          <w:sz w:val="24"/>
          <w:szCs w:val="24"/>
        </w:rPr>
        <w:t xml:space="preserve"> then</w:t>
      </w:r>
      <w:r w:rsidR="00736292">
        <w:rPr>
          <w:rFonts w:ascii="Times New Roman" w:eastAsia="Open Sans" w:hAnsi="Times New Roman" w:cs="Times New Roman"/>
          <w:sz w:val="24"/>
          <w:szCs w:val="24"/>
        </w:rPr>
        <w:t xml:space="preserve"> turn to examine and describe the</w:t>
      </w:r>
      <w:r w:rsidR="00F23867">
        <w:rPr>
          <w:rFonts w:ascii="Times New Roman" w:eastAsia="Open Sans" w:hAnsi="Times New Roman" w:cs="Times New Roman"/>
          <w:sz w:val="24"/>
          <w:szCs w:val="24"/>
        </w:rPr>
        <w:t xml:space="preserve"> more fundamental</w:t>
      </w:r>
      <w:r w:rsidR="00736292">
        <w:rPr>
          <w:rFonts w:ascii="Times New Roman" w:eastAsia="Open Sans" w:hAnsi="Times New Roman" w:cs="Times New Roman"/>
          <w:sz w:val="24"/>
          <w:szCs w:val="24"/>
        </w:rPr>
        <w:t xml:space="preserve"> features </w:t>
      </w:r>
      <w:r w:rsidR="007415A4">
        <w:rPr>
          <w:rFonts w:ascii="Times New Roman" w:eastAsia="Open Sans" w:hAnsi="Times New Roman" w:cs="Times New Roman"/>
          <w:sz w:val="24"/>
          <w:szCs w:val="24"/>
        </w:rPr>
        <w:t xml:space="preserve">and relationships </w:t>
      </w:r>
      <w:r w:rsidR="00736292">
        <w:rPr>
          <w:rFonts w:ascii="Times New Roman" w:eastAsia="Open Sans" w:hAnsi="Times New Roman" w:cs="Times New Roman"/>
          <w:sz w:val="24"/>
          <w:szCs w:val="24"/>
        </w:rPr>
        <w:t xml:space="preserve">which are </w:t>
      </w:r>
      <w:r w:rsidR="007415A4">
        <w:rPr>
          <w:rFonts w:ascii="Times New Roman" w:eastAsia="Open Sans" w:hAnsi="Times New Roman" w:cs="Times New Roman"/>
          <w:sz w:val="24"/>
          <w:szCs w:val="24"/>
        </w:rPr>
        <w:t>frequently</w:t>
      </w:r>
      <w:r w:rsidR="00736292">
        <w:rPr>
          <w:rFonts w:ascii="Times New Roman" w:eastAsia="Open Sans" w:hAnsi="Times New Roman" w:cs="Times New Roman"/>
          <w:sz w:val="24"/>
          <w:szCs w:val="24"/>
        </w:rPr>
        <w:t xml:space="preserve"> </w:t>
      </w:r>
      <w:r w:rsidR="007415A4">
        <w:rPr>
          <w:rFonts w:ascii="Times New Roman" w:eastAsia="Open Sans" w:hAnsi="Times New Roman" w:cs="Times New Roman"/>
          <w:sz w:val="24"/>
          <w:szCs w:val="24"/>
        </w:rPr>
        <w:t xml:space="preserve">utilized when scientists represent. These more fundamental </w:t>
      </w:r>
      <w:r w:rsidR="007415A4">
        <w:rPr>
          <w:rFonts w:ascii="Times New Roman" w:eastAsia="Open Sans" w:hAnsi="Times New Roman" w:cs="Times New Roman"/>
          <w:sz w:val="24"/>
          <w:szCs w:val="24"/>
        </w:rPr>
        <w:lastRenderedPageBreak/>
        <w:t>relationships are</w:t>
      </w:r>
      <w:r w:rsidR="00E61DC7">
        <w:rPr>
          <w:rFonts w:ascii="Times New Roman" w:eastAsia="Open Sans" w:hAnsi="Times New Roman" w:cs="Times New Roman"/>
          <w:sz w:val="24"/>
          <w:szCs w:val="24"/>
        </w:rPr>
        <w:t xml:space="preserve"> what Suárez (2003, </w:t>
      </w:r>
      <w:r w:rsidR="00222F9D">
        <w:rPr>
          <w:rFonts w:ascii="Times New Roman" w:eastAsia="Open Sans" w:hAnsi="Times New Roman" w:cs="Times New Roman"/>
          <w:sz w:val="24"/>
          <w:szCs w:val="24"/>
        </w:rPr>
        <w:t xml:space="preserve">p. </w:t>
      </w:r>
      <w:r w:rsidR="00E61DC7">
        <w:rPr>
          <w:rFonts w:ascii="Times New Roman" w:eastAsia="Open Sans" w:hAnsi="Times New Roman" w:cs="Times New Roman"/>
          <w:sz w:val="24"/>
          <w:szCs w:val="24"/>
        </w:rPr>
        <w:t>229) calls the “means” of representation</w:t>
      </w:r>
      <w:r w:rsidR="007415A4">
        <w:rPr>
          <w:rFonts w:ascii="Times New Roman" w:eastAsia="Open Sans" w:hAnsi="Times New Roman" w:cs="Times New Roman"/>
          <w:sz w:val="24"/>
          <w:szCs w:val="24"/>
        </w:rPr>
        <w:t>—</w:t>
      </w:r>
      <w:r w:rsidR="00F35A75">
        <w:rPr>
          <w:rFonts w:ascii="Times New Roman" w:eastAsia="Open Sans" w:hAnsi="Times New Roman" w:cs="Times New Roman"/>
          <w:sz w:val="24"/>
          <w:szCs w:val="24"/>
        </w:rPr>
        <w:t>while representing scientists take advantage of these features,</w:t>
      </w:r>
      <w:r w:rsidR="00C83509">
        <w:rPr>
          <w:rFonts w:ascii="Times New Roman" w:eastAsia="Open Sans" w:hAnsi="Times New Roman" w:cs="Times New Roman"/>
          <w:sz w:val="24"/>
          <w:szCs w:val="24"/>
        </w:rPr>
        <w:t xml:space="preserve"> the</w:t>
      </w:r>
      <w:r w:rsidR="00F35A75">
        <w:rPr>
          <w:rFonts w:ascii="Times New Roman" w:eastAsia="Open Sans" w:hAnsi="Times New Roman" w:cs="Times New Roman"/>
          <w:sz w:val="24"/>
          <w:szCs w:val="24"/>
        </w:rPr>
        <w:t xml:space="preserve">y are alone </w:t>
      </w:r>
      <w:r w:rsidR="00C83509">
        <w:rPr>
          <w:rFonts w:ascii="Times New Roman" w:eastAsia="Open Sans" w:hAnsi="Times New Roman" w:cs="Times New Roman"/>
          <w:sz w:val="24"/>
          <w:szCs w:val="24"/>
        </w:rPr>
        <w:t>insufficient to explain</w:t>
      </w:r>
      <w:r w:rsidR="007415A4">
        <w:rPr>
          <w:rFonts w:ascii="Times New Roman" w:eastAsia="Open Sans" w:hAnsi="Times New Roman" w:cs="Times New Roman"/>
          <w:sz w:val="24"/>
          <w:szCs w:val="24"/>
        </w:rPr>
        <w:t xml:space="preserve"> </w:t>
      </w:r>
      <w:r w:rsidR="00C83509">
        <w:rPr>
          <w:rFonts w:ascii="Times New Roman" w:eastAsia="Open Sans" w:hAnsi="Times New Roman" w:cs="Times New Roman"/>
          <w:sz w:val="24"/>
          <w:szCs w:val="24"/>
        </w:rPr>
        <w:t>the representational relationship.</w:t>
      </w:r>
      <w:r w:rsidR="00E61DC7">
        <w:rPr>
          <w:rFonts w:ascii="Times New Roman" w:eastAsia="Open Sans" w:hAnsi="Times New Roman" w:cs="Times New Roman"/>
          <w:sz w:val="24"/>
          <w:szCs w:val="24"/>
        </w:rPr>
        <w:t xml:space="preserve"> These include things like</w:t>
      </w:r>
      <w:r w:rsidR="00736292">
        <w:rPr>
          <w:rFonts w:ascii="Times New Roman" w:eastAsia="Open Sans" w:hAnsi="Times New Roman" w:cs="Times New Roman"/>
          <w:sz w:val="24"/>
          <w:szCs w:val="24"/>
        </w:rPr>
        <w:t xml:space="preserve"> similarity (e.g., Giere 2004 and Weisberg 2013)</w:t>
      </w:r>
      <w:r w:rsidR="00E61DC7">
        <w:rPr>
          <w:rFonts w:ascii="Times New Roman" w:eastAsia="Open Sans" w:hAnsi="Times New Roman" w:cs="Times New Roman"/>
          <w:sz w:val="24"/>
          <w:szCs w:val="24"/>
        </w:rPr>
        <w:t xml:space="preserve">, as well as </w:t>
      </w:r>
      <w:r w:rsidR="00E5474C">
        <w:rPr>
          <w:rFonts w:ascii="Times New Roman" w:eastAsia="Open Sans" w:hAnsi="Times New Roman" w:cs="Times New Roman"/>
          <w:sz w:val="24"/>
          <w:szCs w:val="24"/>
        </w:rPr>
        <w:t>other structure-preserving mapping relationships</w:t>
      </w:r>
      <w:r w:rsidR="00736292">
        <w:rPr>
          <w:rFonts w:ascii="Times New Roman" w:eastAsia="Open Sans" w:hAnsi="Times New Roman" w:cs="Times New Roman"/>
          <w:sz w:val="24"/>
          <w:szCs w:val="24"/>
        </w:rPr>
        <w:t xml:space="preserve"> (</w:t>
      </w:r>
      <w:r w:rsidR="00E5474C">
        <w:rPr>
          <w:rFonts w:ascii="Times New Roman" w:eastAsia="Open Sans" w:hAnsi="Times New Roman" w:cs="Times New Roman"/>
          <w:sz w:val="24"/>
          <w:szCs w:val="24"/>
        </w:rPr>
        <w:t>Bartels 2006, Bueno and French 2011, Frisch 2015, and van Fraassen 2008</w:t>
      </w:r>
      <w:r w:rsidR="00736292">
        <w:rPr>
          <w:rFonts w:ascii="Times New Roman" w:eastAsia="Open Sans" w:hAnsi="Times New Roman" w:cs="Times New Roman"/>
          <w:sz w:val="24"/>
          <w:szCs w:val="24"/>
        </w:rPr>
        <w:t>).</w:t>
      </w:r>
      <w:r w:rsidR="00A117AB">
        <w:rPr>
          <w:rFonts w:ascii="Times New Roman" w:eastAsia="Open Sans" w:hAnsi="Times New Roman" w:cs="Times New Roman"/>
          <w:sz w:val="24"/>
          <w:szCs w:val="24"/>
        </w:rPr>
        <w:t xml:space="preserve"> These studies are insightful and useful in understanding some in</w:t>
      </w:r>
      <w:r w:rsidR="00EE535D">
        <w:rPr>
          <w:rFonts w:ascii="Times New Roman" w:eastAsia="Open Sans" w:hAnsi="Times New Roman" w:cs="Times New Roman"/>
          <w:sz w:val="24"/>
          <w:szCs w:val="24"/>
        </w:rPr>
        <w:t>stances and means of representational use</w:t>
      </w:r>
      <w:r w:rsidR="007415A4">
        <w:rPr>
          <w:rFonts w:ascii="Times New Roman" w:eastAsia="Open Sans" w:hAnsi="Times New Roman" w:cs="Times New Roman"/>
          <w:sz w:val="24"/>
          <w:szCs w:val="24"/>
        </w:rPr>
        <w:t xml:space="preserve"> since they can help draw our attention to </w:t>
      </w:r>
      <w:r w:rsidR="00F35A75">
        <w:rPr>
          <w:rFonts w:ascii="Times New Roman" w:eastAsia="Open Sans" w:hAnsi="Times New Roman" w:cs="Times New Roman"/>
          <w:sz w:val="24"/>
          <w:szCs w:val="24"/>
        </w:rPr>
        <w:t xml:space="preserve">some of </w:t>
      </w:r>
      <w:r w:rsidR="007415A4">
        <w:rPr>
          <w:rFonts w:ascii="Times New Roman" w:eastAsia="Open Sans" w:hAnsi="Times New Roman" w:cs="Times New Roman"/>
          <w:sz w:val="24"/>
          <w:szCs w:val="24"/>
        </w:rPr>
        <w:t xml:space="preserve">the strategies and </w:t>
      </w:r>
      <w:r w:rsidR="00C945BD">
        <w:rPr>
          <w:rFonts w:ascii="Times New Roman" w:eastAsia="Open Sans" w:hAnsi="Times New Roman" w:cs="Times New Roman"/>
          <w:sz w:val="24"/>
          <w:szCs w:val="24"/>
        </w:rPr>
        <w:t>features that scientists use</w:t>
      </w:r>
      <w:r w:rsidR="00F35A75">
        <w:rPr>
          <w:rFonts w:ascii="Times New Roman" w:eastAsia="Open Sans" w:hAnsi="Times New Roman" w:cs="Times New Roman"/>
          <w:sz w:val="24"/>
          <w:szCs w:val="24"/>
        </w:rPr>
        <w:t>.</w:t>
      </w:r>
    </w:p>
    <w:p w:rsidR="0007712E" w:rsidRDefault="00171EE5" w:rsidP="00F66D6B">
      <w:pPr>
        <w:pStyle w:val="NoSpacing"/>
        <w:spacing w:line="480" w:lineRule="auto"/>
        <w:jc w:val="both"/>
        <w:rPr>
          <w:rFonts w:ascii="Times New Roman" w:eastAsia="Times New Roman" w:hAnsi="Times New Roman" w:cs="Times New Roman"/>
          <w:sz w:val="24"/>
          <w:szCs w:val="24"/>
        </w:rPr>
      </w:pPr>
      <w:r>
        <w:rPr>
          <w:rFonts w:ascii="Times New Roman" w:eastAsia="Open Sans" w:hAnsi="Times New Roman" w:cs="Times New Roman"/>
          <w:sz w:val="24"/>
          <w:szCs w:val="24"/>
        </w:rPr>
        <w:tab/>
      </w:r>
      <w:r w:rsidR="00A117AB">
        <w:rPr>
          <w:rFonts w:ascii="Times New Roman" w:eastAsia="Open Sans" w:hAnsi="Times New Roman" w:cs="Times New Roman"/>
          <w:sz w:val="24"/>
          <w:szCs w:val="24"/>
        </w:rPr>
        <w:t>Another</w:t>
      </w:r>
      <w:r w:rsidR="00366371">
        <w:rPr>
          <w:rFonts w:ascii="Times New Roman" w:eastAsia="Open Sans" w:hAnsi="Times New Roman" w:cs="Times New Roman"/>
          <w:sz w:val="24"/>
          <w:szCs w:val="24"/>
        </w:rPr>
        <w:t xml:space="preserve"> way forward,</w:t>
      </w:r>
      <w:r>
        <w:rPr>
          <w:rFonts w:ascii="Times New Roman" w:eastAsia="Open Sans" w:hAnsi="Times New Roman" w:cs="Times New Roman"/>
          <w:sz w:val="24"/>
          <w:szCs w:val="24"/>
        </w:rPr>
        <w:t xml:space="preserve"> suggested by Suárez (2015</w:t>
      </w:r>
      <w:r w:rsidR="007C3199">
        <w:rPr>
          <w:rFonts w:ascii="Times New Roman" w:eastAsia="Open Sans" w:hAnsi="Times New Roman" w:cs="Times New Roman"/>
          <w:sz w:val="24"/>
          <w:szCs w:val="24"/>
        </w:rPr>
        <w:t>b</w:t>
      </w:r>
      <w:r>
        <w:rPr>
          <w:rFonts w:ascii="Times New Roman" w:eastAsia="Open Sans" w:hAnsi="Times New Roman" w:cs="Times New Roman"/>
          <w:sz w:val="24"/>
          <w:szCs w:val="24"/>
        </w:rPr>
        <w:t xml:space="preserve">, </w:t>
      </w:r>
      <w:r w:rsidR="00222F9D">
        <w:rPr>
          <w:rFonts w:ascii="Times New Roman" w:eastAsia="Open Sans" w:hAnsi="Times New Roman" w:cs="Times New Roman"/>
          <w:sz w:val="24"/>
          <w:szCs w:val="24"/>
        </w:rPr>
        <w:t xml:space="preserve">p. </w:t>
      </w:r>
      <w:r>
        <w:rPr>
          <w:rFonts w:ascii="Times New Roman" w:eastAsia="Open Sans" w:hAnsi="Times New Roman" w:cs="Times New Roman"/>
          <w:sz w:val="24"/>
          <w:szCs w:val="24"/>
        </w:rPr>
        <w:t>47)</w:t>
      </w:r>
      <w:r w:rsidR="00366371">
        <w:rPr>
          <w:rFonts w:ascii="Times New Roman" w:eastAsia="Open Sans" w:hAnsi="Times New Roman" w:cs="Times New Roman"/>
          <w:sz w:val="24"/>
          <w:szCs w:val="24"/>
        </w:rPr>
        <w:t>,</w:t>
      </w:r>
      <w:r>
        <w:rPr>
          <w:rFonts w:ascii="Times New Roman" w:eastAsia="Open Sans" w:hAnsi="Times New Roman" w:cs="Times New Roman"/>
          <w:sz w:val="24"/>
          <w:szCs w:val="24"/>
        </w:rPr>
        <w:t xml:space="preserve"> </w:t>
      </w:r>
      <w:r w:rsidR="004E2AE1">
        <w:rPr>
          <w:rFonts w:ascii="Times New Roman" w:eastAsia="Open Sans" w:hAnsi="Times New Roman" w:cs="Times New Roman"/>
          <w:sz w:val="24"/>
          <w:szCs w:val="24"/>
        </w:rPr>
        <w:t xml:space="preserve">is to pay more attention to the </w:t>
      </w:r>
      <w:r>
        <w:rPr>
          <w:rFonts w:ascii="Times New Roman" w:eastAsia="Open Sans" w:hAnsi="Times New Roman" w:cs="Times New Roman"/>
          <w:sz w:val="24"/>
          <w:szCs w:val="24"/>
        </w:rPr>
        <w:t>use</w:t>
      </w:r>
      <w:r w:rsidR="000E0184">
        <w:rPr>
          <w:rFonts w:ascii="Times New Roman" w:eastAsia="Open Sans" w:hAnsi="Times New Roman" w:cs="Times New Roman"/>
          <w:sz w:val="24"/>
          <w:szCs w:val="24"/>
        </w:rPr>
        <w:t>s of representation</w:t>
      </w:r>
      <w:r w:rsidR="007415A4">
        <w:rPr>
          <w:rFonts w:ascii="Times New Roman" w:eastAsia="Open Sans" w:hAnsi="Times New Roman" w:cs="Times New Roman"/>
          <w:sz w:val="24"/>
          <w:szCs w:val="24"/>
        </w:rPr>
        <w:t>al vehicles</w:t>
      </w:r>
      <w:r w:rsidR="000E0184">
        <w:rPr>
          <w:rFonts w:ascii="Times New Roman" w:eastAsia="Open Sans" w:hAnsi="Times New Roman" w:cs="Times New Roman"/>
          <w:sz w:val="24"/>
          <w:szCs w:val="24"/>
        </w:rPr>
        <w:t xml:space="preserve"> in practice.</w:t>
      </w:r>
      <w:r w:rsidR="007415A4">
        <w:rPr>
          <w:rFonts w:ascii="Times New Roman" w:eastAsia="Open Sans" w:hAnsi="Times New Roman" w:cs="Times New Roman"/>
          <w:sz w:val="24"/>
          <w:szCs w:val="24"/>
        </w:rPr>
        <w:t xml:space="preserve"> Practical studies of classes of representational vehicles attend not to the more fundamental relationships being utilized in representational activities, but to the classes of representational vehicles which scientists construct, revise, and employ. Interesting and insightful studies have been made </w:t>
      </w:r>
      <w:r w:rsidR="000E5DC8">
        <w:rPr>
          <w:rFonts w:ascii="Times New Roman" w:eastAsia="Open Sans" w:hAnsi="Times New Roman" w:cs="Times New Roman"/>
          <w:sz w:val="24"/>
          <w:szCs w:val="24"/>
        </w:rPr>
        <w:t>about various</w:t>
      </w:r>
      <w:r w:rsidR="007415A4">
        <w:rPr>
          <w:rFonts w:ascii="Times New Roman" w:eastAsia="Open Sans" w:hAnsi="Times New Roman" w:cs="Times New Roman"/>
          <w:sz w:val="24"/>
          <w:szCs w:val="24"/>
        </w:rPr>
        <w:t xml:space="preserve"> classes of vehicles, including </w:t>
      </w:r>
      <w:r w:rsidR="000E0184">
        <w:rPr>
          <w:rFonts w:ascii="Times New Roman" w:eastAsia="Open Sans" w:hAnsi="Times New Roman" w:cs="Times New Roman"/>
          <w:sz w:val="24"/>
          <w:szCs w:val="24"/>
        </w:rPr>
        <w:t>models</w:t>
      </w:r>
      <w:r>
        <w:rPr>
          <w:rFonts w:ascii="Times New Roman" w:eastAsia="Open Sans" w:hAnsi="Times New Roman" w:cs="Times New Roman"/>
          <w:sz w:val="24"/>
          <w:szCs w:val="24"/>
        </w:rPr>
        <w:t xml:space="preserve"> (</w:t>
      </w:r>
      <w:r w:rsidR="00A117AB">
        <w:rPr>
          <w:rFonts w:ascii="Times New Roman" w:eastAsia="Open Sans" w:hAnsi="Times New Roman" w:cs="Times New Roman"/>
          <w:sz w:val="24"/>
          <w:szCs w:val="24"/>
        </w:rPr>
        <w:t>e</w:t>
      </w:r>
      <w:r>
        <w:rPr>
          <w:rFonts w:ascii="Times New Roman" w:eastAsia="Open Sans" w:hAnsi="Times New Roman" w:cs="Times New Roman"/>
          <w:sz w:val="24"/>
          <w:szCs w:val="24"/>
        </w:rPr>
        <w:t xml:space="preserve">.g. Morgan and Morrison 1999, Knuuttila 2005, Weisberg 2007, Knuuttila and Loettgers </w:t>
      </w:r>
      <w:r w:rsidR="00DD3E24">
        <w:rPr>
          <w:rFonts w:ascii="Times New Roman" w:eastAsia="Open Sans" w:hAnsi="Times New Roman" w:cs="Times New Roman"/>
          <w:sz w:val="24"/>
          <w:szCs w:val="24"/>
        </w:rPr>
        <w:t>2011</w:t>
      </w:r>
      <w:r w:rsidR="00A117AB">
        <w:rPr>
          <w:rFonts w:ascii="Times New Roman" w:eastAsia="Open Sans" w:hAnsi="Times New Roman" w:cs="Times New Roman"/>
          <w:sz w:val="24"/>
          <w:szCs w:val="24"/>
        </w:rPr>
        <w:t>, 2014, and 2016)</w:t>
      </w:r>
      <w:r>
        <w:rPr>
          <w:rFonts w:ascii="Times New Roman" w:eastAsia="Open Sans" w:hAnsi="Times New Roman" w:cs="Times New Roman"/>
          <w:sz w:val="24"/>
          <w:szCs w:val="24"/>
        </w:rPr>
        <w:t xml:space="preserve"> </w:t>
      </w:r>
      <w:r w:rsidR="0007712E">
        <w:rPr>
          <w:rFonts w:ascii="Times New Roman" w:eastAsia="Open Sans" w:hAnsi="Times New Roman" w:cs="Times New Roman"/>
          <w:sz w:val="24"/>
          <w:szCs w:val="24"/>
        </w:rPr>
        <w:t xml:space="preserve">and </w:t>
      </w:r>
      <w:r w:rsidR="000E0184">
        <w:rPr>
          <w:rFonts w:ascii="Times New Roman" w:eastAsia="Open Sans" w:hAnsi="Times New Roman" w:cs="Times New Roman"/>
          <w:sz w:val="24"/>
          <w:szCs w:val="24"/>
        </w:rPr>
        <w:t xml:space="preserve">other representational vehicles like diagrams and figures </w:t>
      </w:r>
      <w:r w:rsidR="0007712E">
        <w:rPr>
          <w:rFonts w:ascii="Times New Roman" w:eastAsia="Open Sans" w:hAnsi="Times New Roman" w:cs="Times New Roman"/>
          <w:sz w:val="24"/>
          <w:szCs w:val="24"/>
        </w:rPr>
        <w:t>(</w:t>
      </w:r>
      <w:r>
        <w:rPr>
          <w:rFonts w:ascii="Times New Roman" w:eastAsia="Open Sans" w:hAnsi="Times New Roman" w:cs="Times New Roman"/>
          <w:sz w:val="24"/>
          <w:szCs w:val="24"/>
        </w:rPr>
        <w:t>e.g. Perini 2005a and 2005b, Sheredos et al. 2013, and Woody 2004)</w:t>
      </w:r>
      <w:r w:rsidR="0007712E">
        <w:rPr>
          <w:rFonts w:ascii="Times New Roman" w:eastAsia="Open Sans" w:hAnsi="Times New Roman" w:cs="Times New Roman"/>
          <w:sz w:val="24"/>
          <w:szCs w:val="24"/>
        </w:rPr>
        <w:t xml:space="preserve">. </w:t>
      </w:r>
      <w:r w:rsidR="00C83509">
        <w:rPr>
          <w:rFonts w:ascii="Times New Roman" w:eastAsia="Open Sans" w:hAnsi="Times New Roman" w:cs="Times New Roman"/>
          <w:sz w:val="24"/>
          <w:szCs w:val="24"/>
        </w:rPr>
        <w:t>Similarly, so</w:t>
      </w:r>
      <w:r w:rsidR="007415A4">
        <w:rPr>
          <w:rFonts w:ascii="Times New Roman" w:eastAsia="Open Sans" w:hAnsi="Times New Roman" w:cs="Times New Roman"/>
          <w:sz w:val="24"/>
          <w:szCs w:val="24"/>
        </w:rPr>
        <w:t xml:space="preserve">ciologists of science have done many useful studies examining the development and employment of some particular representational vehicle </w:t>
      </w:r>
      <w:r w:rsidR="00366371">
        <w:rPr>
          <w:rFonts w:ascii="Times New Roman" w:eastAsia="Open Sans" w:hAnsi="Times New Roman" w:cs="Times New Roman"/>
          <w:sz w:val="24"/>
          <w:szCs w:val="24"/>
        </w:rPr>
        <w:t>(</w:t>
      </w:r>
      <w:r>
        <w:rPr>
          <w:rFonts w:ascii="Times New Roman" w:eastAsia="Open Sans" w:hAnsi="Times New Roman" w:cs="Times New Roman"/>
          <w:sz w:val="24"/>
          <w:szCs w:val="24"/>
        </w:rPr>
        <w:t xml:space="preserve">e.g. </w:t>
      </w:r>
      <w:r w:rsidRPr="00C64474">
        <w:rPr>
          <w:rFonts w:ascii="Times New Roman" w:eastAsia="Times New Roman" w:hAnsi="Times New Roman" w:cs="Times New Roman"/>
          <w:sz w:val="24"/>
          <w:szCs w:val="24"/>
          <w:highlight w:val="white"/>
        </w:rPr>
        <w:t xml:space="preserve">Lynch and Woolgar (1990), Latour (1999), and </w:t>
      </w:r>
      <w:r w:rsidR="00366371">
        <w:rPr>
          <w:rFonts w:ascii="Times New Roman" w:eastAsia="Times New Roman" w:hAnsi="Times New Roman" w:cs="Times New Roman"/>
          <w:sz w:val="24"/>
          <w:szCs w:val="24"/>
          <w:highlight w:val="white"/>
        </w:rPr>
        <w:t>Coopmans et al. (2014)</w:t>
      </w:r>
      <w:r w:rsidR="00366371">
        <w:rPr>
          <w:rFonts w:ascii="Times New Roman" w:eastAsia="Times New Roman" w:hAnsi="Times New Roman" w:cs="Times New Roman"/>
          <w:sz w:val="24"/>
          <w:szCs w:val="24"/>
        </w:rPr>
        <w:t xml:space="preserve">). </w:t>
      </w:r>
      <w:r w:rsidR="00BC306E">
        <w:rPr>
          <w:rFonts w:ascii="Times New Roman" w:eastAsia="Times New Roman" w:hAnsi="Times New Roman" w:cs="Times New Roman"/>
          <w:sz w:val="24"/>
          <w:szCs w:val="24"/>
        </w:rPr>
        <w:t xml:space="preserve">Studies of </w:t>
      </w:r>
      <w:r w:rsidR="000E0184">
        <w:rPr>
          <w:rFonts w:ascii="Times New Roman" w:eastAsia="Times New Roman" w:hAnsi="Times New Roman" w:cs="Times New Roman"/>
          <w:sz w:val="24"/>
          <w:szCs w:val="24"/>
        </w:rPr>
        <w:t>representational vehicles</w:t>
      </w:r>
      <w:r w:rsidR="00BC306E">
        <w:rPr>
          <w:rFonts w:ascii="Times New Roman" w:eastAsia="Times New Roman" w:hAnsi="Times New Roman" w:cs="Times New Roman"/>
          <w:sz w:val="24"/>
          <w:szCs w:val="24"/>
        </w:rPr>
        <w:t xml:space="preserve"> are of obvious value to deepening our understandin</w:t>
      </w:r>
      <w:r w:rsidR="00A117AB">
        <w:rPr>
          <w:rFonts w:ascii="Times New Roman" w:eastAsia="Times New Roman" w:hAnsi="Times New Roman" w:cs="Times New Roman"/>
          <w:sz w:val="24"/>
          <w:szCs w:val="24"/>
        </w:rPr>
        <w:t>g of the use</w:t>
      </w:r>
      <w:r w:rsidR="004E2AE1">
        <w:rPr>
          <w:rFonts w:ascii="Times New Roman" w:eastAsia="Times New Roman" w:hAnsi="Times New Roman" w:cs="Times New Roman"/>
          <w:sz w:val="24"/>
          <w:szCs w:val="24"/>
        </w:rPr>
        <w:t xml:space="preserve">s of scientific representation since they draw our attention to the ways in which classes of vehicles or specific instances of representation are utilized within practice. </w:t>
      </w:r>
    </w:p>
    <w:p w:rsidR="0074724A" w:rsidRDefault="00366371" w:rsidP="00F66D6B">
      <w:pPr>
        <w:pStyle w:val="NoSpacing"/>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E2AE1">
        <w:rPr>
          <w:rFonts w:ascii="Times New Roman" w:eastAsia="Times New Roman" w:hAnsi="Times New Roman" w:cs="Times New Roman"/>
          <w:sz w:val="24"/>
          <w:szCs w:val="24"/>
        </w:rPr>
        <w:t xml:space="preserve">There is a third way forward which, so far, has not yet been discussed by philosophers of science. It is to </w:t>
      </w:r>
      <w:r w:rsidR="00D10673">
        <w:rPr>
          <w:rFonts w:ascii="Times New Roman" w:eastAsia="Times New Roman" w:hAnsi="Times New Roman" w:cs="Times New Roman"/>
          <w:sz w:val="24"/>
          <w:szCs w:val="24"/>
        </w:rPr>
        <w:t>pay greater attention to the nature of agency which is central to pragmatic accoun</w:t>
      </w:r>
      <w:r w:rsidR="004E2AE1">
        <w:rPr>
          <w:rFonts w:ascii="Times New Roman" w:eastAsia="Times New Roman" w:hAnsi="Times New Roman" w:cs="Times New Roman"/>
          <w:sz w:val="24"/>
          <w:szCs w:val="24"/>
        </w:rPr>
        <w:t xml:space="preserve">ts of scientific representation and offer an account of </w:t>
      </w:r>
      <w:r w:rsidR="00772114">
        <w:rPr>
          <w:rFonts w:ascii="Times New Roman" w:eastAsia="Times New Roman" w:hAnsi="Times New Roman" w:cs="Times New Roman"/>
          <w:sz w:val="24"/>
          <w:szCs w:val="24"/>
        </w:rPr>
        <w:t xml:space="preserve">scientific, </w:t>
      </w:r>
      <w:r w:rsidR="004E2AE1">
        <w:rPr>
          <w:rFonts w:ascii="Times New Roman" w:eastAsia="Times New Roman" w:hAnsi="Times New Roman" w:cs="Times New Roman"/>
          <w:sz w:val="24"/>
          <w:szCs w:val="24"/>
        </w:rPr>
        <w:t>representational actions.</w:t>
      </w:r>
      <w:r w:rsidR="00D10673">
        <w:rPr>
          <w:rFonts w:ascii="Times New Roman" w:eastAsia="Times New Roman" w:hAnsi="Times New Roman" w:cs="Times New Roman"/>
          <w:sz w:val="24"/>
          <w:szCs w:val="24"/>
        </w:rPr>
        <w:t xml:space="preserve"> </w:t>
      </w:r>
      <w:r w:rsidR="0074724A">
        <w:rPr>
          <w:rFonts w:ascii="Times New Roman" w:eastAsia="Times New Roman" w:hAnsi="Times New Roman" w:cs="Times New Roman"/>
          <w:sz w:val="24"/>
          <w:szCs w:val="24"/>
        </w:rPr>
        <w:t xml:space="preserve">Many </w:t>
      </w:r>
      <w:r w:rsidR="0074724A">
        <w:rPr>
          <w:rFonts w:ascii="Times New Roman" w:eastAsia="Times New Roman" w:hAnsi="Times New Roman" w:cs="Times New Roman"/>
          <w:sz w:val="24"/>
          <w:szCs w:val="24"/>
        </w:rPr>
        <w:lastRenderedPageBreak/>
        <w:t xml:space="preserve">accounts indeed do offer some insight into what sorts of actions they have in mind. Van Fraassen, for example, speaks of using, making, and taking something as a representation in his famous </w:t>
      </w:r>
      <w:r w:rsidR="0074724A">
        <w:rPr>
          <w:rFonts w:ascii="Times New Roman" w:eastAsia="Times New Roman" w:hAnsi="Times New Roman" w:cs="Times New Roman"/>
          <w:i/>
          <w:sz w:val="24"/>
          <w:szCs w:val="24"/>
        </w:rPr>
        <w:t>Hauptsatz</w:t>
      </w:r>
      <w:r w:rsidR="0023366D">
        <w:rPr>
          <w:rFonts w:ascii="Times New Roman" w:eastAsia="Times New Roman" w:hAnsi="Times New Roman" w:cs="Times New Roman"/>
          <w:i/>
          <w:sz w:val="24"/>
          <w:szCs w:val="24"/>
        </w:rPr>
        <w:t xml:space="preserve"> </w:t>
      </w:r>
      <w:r w:rsidR="0023366D">
        <w:rPr>
          <w:rFonts w:ascii="Times New Roman" w:eastAsia="Times New Roman" w:hAnsi="Times New Roman" w:cs="Times New Roman"/>
          <w:sz w:val="24"/>
          <w:szCs w:val="24"/>
        </w:rPr>
        <w:t>or central point about the nature of representation</w:t>
      </w:r>
      <w:r w:rsidR="0074724A">
        <w:rPr>
          <w:rFonts w:ascii="Times New Roman" w:eastAsia="Times New Roman" w:hAnsi="Times New Roman" w:cs="Times New Roman"/>
          <w:i/>
          <w:sz w:val="24"/>
          <w:szCs w:val="24"/>
        </w:rPr>
        <w:t xml:space="preserve"> </w:t>
      </w:r>
      <w:r w:rsidR="0074724A">
        <w:rPr>
          <w:rFonts w:ascii="Times New Roman" w:eastAsia="Times New Roman" w:hAnsi="Times New Roman" w:cs="Times New Roman"/>
          <w:sz w:val="24"/>
          <w:szCs w:val="24"/>
        </w:rPr>
        <w:t xml:space="preserve">(2008, p. 23). Suárez </w:t>
      </w:r>
      <w:r w:rsidR="0023366D">
        <w:rPr>
          <w:rFonts w:ascii="Times New Roman" w:eastAsia="Times New Roman" w:hAnsi="Times New Roman" w:cs="Times New Roman"/>
          <w:sz w:val="24"/>
          <w:szCs w:val="24"/>
        </w:rPr>
        <w:t xml:space="preserve">(2004) </w:t>
      </w:r>
      <w:r w:rsidR="0074724A">
        <w:rPr>
          <w:rFonts w:ascii="Times New Roman" w:eastAsia="Times New Roman" w:hAnsi="Times New Roman" w:cs="Times New Roman"/>
          <w:sz w:val="24"/>
          <w:szCs w:val="24"/>
        </w:rPr>
        <w:t xml:space="preserve">speaks of the surrogate inferences that are made </w:t>
      </w:r>
      <w:r w:rsidR="0023366D">
        <w:rPr>
          <w:rFonts w:ascii="Times New Roman" w:eastAsia="Times New Roman" w:hAnsi="Times New Roman" w:cs="Times New Roman"/>
          <w:sz w:val="24"/>
          <w:szCs w:val="24"/>
        </w:rPr>
        <w:t>with regard to the target</w:t>
      </w:r>
      <w:r w:rsidR="00192F19">
        <w:rPr>
          <w:rFonts w:ascii="Times New Roman" w:eastAsia="Times New Roman" w:hAnsi="Times New Roman" w:cs="Times New Roman"/>
          <w:sz w:val="24"/>
          <w:szCs w:val="24"/>
        </w:rPr>
        <w:t xml:space="preserve"> system being represented</w:t>
      </w:r>
      <w:r w:rsidR="0074724A">
        <w:rPr>
          <w:rFonts w:ascii="Times New Roman" w:eastAsia="Times New Roman" w:hAnsi="Times New Roman" w:cs="Times New Roman"/>
          <w:sz w:val="24"/>
          <w:szCs w:val="24"/>
        </w:rPr>
        <w:t>. And Giere (2004, 2010) sp</w:t>
      </w:r>
      <w:r w:rsidR="004A517E">
        <w:rPr>
          <w:rFonts w:ascii="Times New Roman" w:eastAsia="Times New Roman" w:hAnsi="Times New Roman" w:cs="Times New Roman"/>
          <w:sz w:val="24"/>
          <w:szCs w:val="24"/>
        </w:rPr>
        <w:t>eaks, as I mentioned above,</w:t>
      </w:r>
      <w:r w:rsidR="0074724A">
        <w:rPr>
          <w:rFonts w:ascii="Times New Roman" w:eastAsia="Times New Roman" w:hAnsi="Times New Roman" w:cs="Times New Roman"/>
          <w:sz w:val="24"/>
          <w:szCs w:val="24"/>
        </w:rPr>
        <w:t xml:space="preserve"> </w:t>
      </w:r>
      <w:r w:rsidR="00192F19">
        <w:rPr>
          <w:rFonts w:ascii="Times New Roman" w:eastAsia="Times New Roman" w:hAnsi="Times New Roman" w:cs="Times New Roman"/>
          <w:sz w:val="24"/>
          <w:szCs w:val="24"/>
        </w:rPr>
        <w:t>about an agent’s intentions and use.</w:t>
      </w:r>
      <w:r w:rsidR="0074724A">
        <w:rPr>
          <w:rFonts w:ascii="Times New Roman" w:eastAsia="Times New Roman" w:hAnsi="Times New Roman" w:cs="Times New Roman"/>
          <w:sz w:val="24"/>
          <w:szCs w:val="24"/>
        </w:rPr>
        <w:t xml:space="preserve"> Despite the insights which have arisen from these accounts of using, making, taking, inference-making, intending, and so on, nothing has been said about the nature of the actions themselves</w:t>
      </w:r>
      <w:r w:rsidR="004A517E">
        <w:rPr>
          <w:rFonts w:ascii="Times New Roman" w:eastAsia="Times New Roman" w:hAnsi="Times New Roman" w:cs="Times New Roman"/>
          <w:sz w:val="24"/>
          <w:szCs w:val="24"/>
        </w:rPr>
        <w:t xml:space="preserve"> with regard to their internal structure. </w:t>
      </w:r>
      <w:r w:rsidR="00192F19">
        <w:rPr>
          <w:rFonts w:ascii="Times New Roman" w:eastAsia="Times New Roman" w:hAnsi="Times New Roman" w:cs="Times New Roman"/>
          <w:sz w:val="24"/>
          <w:szCs w:val="24"/>
        </w:rPr>
        <w:t xml:space="preserve">Put differently, what is the nature of the action being performed when a scientist uses, makes, takes (etc.) a vehicle as a representation? </w:t>
      </w:r>
      <w:r w:rsidR="004A517E">
        <w:rPr>
          <w:rFonts w:ascii="Times New Roman" w:eastAsia="Times New Roman" w:hAnsi="Times New Roman" w:cs="Times New Roman"/>
          <w:sz w:val="24"/>
          <w:szCs w:val="24"/>
        </w:rPr>
        <w:t xml:space="preserve">What are the features and elements that make up the representational use of a vehicle? </w:t>
      </w:r>
      <w:r w:rsidR="0023366D">
        <w:rPr>
          <w:rFonts w:ascii="Times New Roman" w:eastAsia="Times New Roman" w:hAnsi="Times New Roman" w:cs="Times New Roman"/>
          <w:sz w:val="24"/>
          <w:szCs w:val="24"/>
        </w:rPr>
        <w:t>Taking up such an inquiry</w:t>
      </w:r>
      <w:r w:rsidR="00B512CC">
        <w:rPr>
          <w:rFonts w:ascii="Times New Roman" w:eastAsia="Times New Roman" w:hAnsi="Times New Roman" w:cs="Times New Roman"/>
          <w:sz w:val="24"/>
          <w:szCs w:val="24"/>
        </w:rPr>
        <w:t xml:space="preserve"> requires </w:t>
      </w:r>
      <w:r w:rsidR="00192F19">
        <w:rPr>
          <w:rFonts w:ascii="Times New Roman" w:eastAsia="Times New Roman" w:hAnsi="Times New Roman" w:cs="Times New Roman"/>
          <w:sz w:val="24"/>
          <w:szCs w:val="24"/>
        </w:rPr>
        <w:t>offering and working</w:t>
      </w:r>
      <w:r w:rsidR="00B512CC">
        <w:rPr>
          <w:rFonts w:ascii="Times New Roman" w:eastAsia="Times New Roman" w:hAnsi="Times New Roman" w:cs="Times New Roman"/>
          <w:sz w:val="24"/>
          <w:szCs w:val="24"/>
        </w:rPr>
        <w:t xml:space="preserve"> through an account of the nature of actions, working to apply the acco</w:t>
      </w:r>
      <w:r w:rsidR="00192F19">
        <w:rPr>
          <w:rFonts w:ascii="Times New Roman" w:eastAsia="Times New Roman" w:hAnsi="Times New Roman" w:cs="Times New Roman"/>
          <w:sz w:val="24"/>
          <w:szCs w:val="24"/>
        </w:rPr>
        <w:t xml:space="preserve">unt to </w:t>
      </w:r>
      <w:r w:rsidR="004A517E">
        <w:rPr>
          <w:rFonts w:ascii="Times New Roman" w:eastAsia="Times New Roman" w:hAnsi="Times New Roman" w:cs="Times New Roman"/>
          <w:sz w:val="24"/>
          <w:szCs w:val="24"/>
        </w:rPr>
        <w:t xml:space="preserve">the representational practices in science so as to </w:t>
      </w:r>
      <w:r w:rsidR="00192F19">
        <w:rPr>
          <w:rFonts w:ascii="Times New Roman" w:eastAsia="Times New Roman" w:hAnsi="Times New Roman" w:cs="Times New Roman"/>
          <w:sz w:val="24"/>
          <w:szCs w:val="24"/>
        </w:rPr>
        <w:t>analyze the nature of scientific, representational actions</w:t>
      </w:r>
      <w:r w:rsidR="00B512CC">
        <w:rPr>
          <w:rFonts w:ascii="Times New Roman" w:eastAsia="Times New Roman" w:hAnsi="Times New Roman" w:cs="Times New Roman"/>
          <w:sz w:val="24"/>
          <w:szCs w:val="24"/>
        </w:rPr>
        <w:t xml:space="preserve">. </w:t>
      </w:r>
    </w:p>
    <w:p w:rsidR="00D10673" w:rsidRDefault="0066793A" w:rsidP="00F66D6B">
      <w:pPr>
        <w:pStyle w:val="NoSpacing"/>
        <w:spacing w:line="480" w:lineRule="auto"/>
        <w:jc w:val="both"/>
        <w:rPr>
          <w:rFonts w:ascii="Times New Roman" w:eastAsia="Times New Roman" w:hAnsi="Times New Roman" w:cs="Times New Roman"/>
          <w:sz w:val="24"/>
          <w:szCs w:val="24"/>
        </w:rPr>
      </w:pPr>
      <w:bookmarkStart w:id="1" w:name="_Hlk486413751"/>
      <w:r>
        <w:rPr>
          <w:rFonts w:ascii="Times New Roman" w:eastAsia="Times New Roman" w:hAnsi="Times New Roman" w:cs="Times New Roman"/>
          <w:sz w:val="24"/>
          <w:szCs w:val="24"/>
        </w:rPr>
        <w:tab/>
        <w:t xml:space="preserve">In this paper, I will follow this third way forward, </w:t>
      </w:r>
      <w:r w:rsidR="0023366D">
        <w:rPr>
          <w:rFonts w:ascii="Times New Roman" w:eastAsia="Times New Roman" w:hAnsi="Times New Roman" w:cs="Times New Roman"/>
          <w:sz w:val="24"/>
          <w:szCs w:val="24"/>
        </w:rPr>
        <w:t xml:space="preserve">getting behind </w:t>
      </w:r>
      <w:r w:rsidR="00192F19">
        <w:rPr>
          <w:rFonts w:ascii="Times New Roman" w:eastAsia="Times New Roman" w:hAnsi="Times New Roman" w:cs="Times New Roman"/>
          <w:sz w:val="24"/>
          <w:szCs w:val="24"/>
        </w:rPr>
        <w:t xml:space="preserve">the </w:t>
      </w:r>
      <w:r w:rsidR="0023366D">
        <w:rPr>
          <w:rFonts w:ascii="Times New Roman" w:eastAsia="Times New Roman" w:hAnsi="Times New Roman" w:cs="Times New Roman"/>
          <w:sz w:val="24"/>
          <w:szCs w:val="24"/>
        </w:rPr>
        <w:t>references to using</w:t>
      </w:r>
      <w:r>
        <w:rPr>
          <w:rFonts w:ascii="Times New Roman" w:eastAsia="Times New Roman" w:hAnsi="Times New Roman" w:cs="Times New Roman"/>
          <w:sz w:val="24"/>
          <w:szCs w:val="24"/>
        </w:rPr>
        <w:t>, making, taking, and so on to examine the internal structure of scientific, representational actions</w:t>
      </w:r>
      <w:r w:rsidR="0023366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My argument will speak generally about </w:t>
      </w:r>
      <w:r w:rsidR="0023366D">
        <w:rPr>
          <w:rFonts w:ascii="Times New Roman" w:eastAsia="Times New Roman" w:hAnsi="Times New Roman" w:cs="Times New Roman"/>
          <w:sz w:val="24"/>
          <w:szCs w:val="24"/>
        </w:rPr>
        <w:t>scientific, representational actions</w:t>
      </w:r>
      <w:r w:rsidR="00192F19">
        <w:rPr>
          <w:rFonts w:ascii="Times New Roman" w:eastAsia="Times New Roman" w:hAnsi="Times New Roman" w:cs="Times New Roman"/>
          <w:sz w:val="24"/>
          <w:szCs w:val="24"/>
        </w:rPr>
        <w:t xml:space="preserve"> as a whole. The generality of my account will leave </w:t>
      </w:r>
      <w:r w:rsidR="00CE75C3">
        <w:rPr>
          <w:rFonts w:ascii="Times New Roman" w:eastAsia="Times New Roman" w:hAnsi="Times New Roman" w:cs="Times New Roman"/>
          <w:sz w:val="24"/>
          <w:szCs w:val="24"/>
        </w:rPr>
        <w:t>several elements unspecified</w:t>
      </w:r>
      <w:r>
        <w:rPr>
          <w:rFonts w:ascii="Times New Roman" w:eastAsia="Times New Roman" w:hAnsi="Times New Roman" w:cs="Times New Roman"/>
          <w:sz w:val="24"/>
          <w:szCs w:val="24"/>
        </w:rPr>
        <w:t xml:space="preserve">, since </w:t>
      </w:r>
      <w:r w:rsidR="0074724A">
        <w:rPr>
          <w:rFonts w:ascii="Times New Roman" w:eastAsia="Times New Roman" w:hAnsi="Times New Roman" w:cs="Times New Roman"/>
          <w:sz w:val="24"/>
          <w:szCs w:val="24"/>
        </w:rPr>
        <w:t>a</w:t>
      </w:r>
      <w:r w:rsidR="00EC4573">
        <w:rPr>
          <w:rFonts w:ascii="Times New Roman" w:eastAsia="Times New Roman" w:hAnsi="Times New Roman" w:cs="Times New Roman"/>
          <w:sz w:val="24"/>
          <w:szCs w:val="24"/>
        </w:rPr>
        <w:t xml:space="preserve">s Knuuttila notes, we must proceed </w:t>
      </w:r>
      <w:r w:rsidR="00192F19">
        <w:rPr>
          <w:rFonts w:ascii="Times New Roman" w:eastAsia="Times New Roman" w:hAnsi="Times New Roman" w:cs="Times New Roman"/>
          <w:sz w:val="24"/>
          <w:szCs w:val="24"/>
        </w:rPr>
        <w:t xml:space="preserve">forward from pragmatic accounts </w:t>
      </w:r>
      <w:r w:rsidR="00EC4573">
        <w:rPr>
          <w:rFonts w:ascii="Times New Roman" w:eastAsia="Times New Roman" w:hAnsi="Times New Roman" w:cs="Times New Roman"/>
          <w:sz w:val="24"/>
          <w:szCs w:val="24"/>
        </w:rPr>
        <w:t>in a way which leave</w:t>
      </w:r>
      <w:r>
        <w:rPr>
          <w:rFonts w:ascii="Times New Roman" w:eastAsia="Times New Roman" w:hAnsi="Times New Roman" w:cs="Times New Roman"/>
          <w:sz w:val="24"/>
          <w:szCs w:val="24"/>
        </w:rPr>
        <w:t>s</w:t>
      </w:r>
      <w:r w:rsidR="00EC4573">
        <w:rPr>
          <w:rFonts w:ascii="Times New Roman" w:eastAsia="Times New Roman" w:hAnsi="Times New Roman" w:cs="Times New Roman"/>
          <w:sz w:val="24"/>
          <w:szCs w:val="24"/>
        </w:rPr>
        <w:t xml:space="preserve"> room for the “specific goals” taken up in the activity of the scientists</w:t>
      </w:r>
      <w:r w:rsidR="00192F19">
        <w:rPr>
          <w:rFonts w:ascii="Times New Roman" w:eastAsia="Times New Roman" w:hAnsi="Times New Roman" w:cs="Times New Roman"/>
          <w:sz w:val="24"/>
          <w:szCs w:val="24"/>
        </w:rPr>
        <w:t xml:space="preserve"> (2009, p. 144)</w:t>
      </w:r>
      <w:r w:rsidR="00EC4573">
        <w:rPr>
          <w:rFonts w:ascii="Times New Roman" w:eastAsia="Times New Roman" w:hAnsi="Times New Roman" w:cs="Times New Roman"/>
          <w:sz w:val="24"/>
          <w:szCs w:val="24"/>
        </w:rPr>
        <w:t xml:space="preserve">. </w:t>
      </w:r>
      <w:r w:rsidR="00192F19">
        <w:rPr>
          <w:rFonts w:ascii="Times New Roman" w:eastAsia="Times New Roman" w:hAnsi="Times New Roman" w:cs="Times New Roman"/>
          <w:sz w:val="24"/>
          <w:szCs w:val="24"/>
        </w:rPr>
        <w:t>The account defended here will leave room for the specific goals a scientist might take up</w:t>
      </w:r>
      <w:r w:rsidR="00CE75C3">
        <w:rPr>
          <w:rFonts w:ascii="Times New Roman" w:eastAsia="Times New Roman" w:hAnsi="Times New Roman" w:cs="Times New Roman"/>
          <w:sz w:val="24"/>
          <w:szCs w:val="24"/>
        </w:rPr>
        <w:t xml:space="preserve"> by offering</w:t>
      </w:r>
      <w:r w:rsidR="00192F19">
        <w:rPr>
          <w:rFonts w:ascii="Times New Roman" w:eastAsia="Times New Roman" w:hAnsi="Times New Roman" w:cs="Times New Roman"/>
          <w:sz w:val="24"/>
          <w:szCs w:val="24"/>
        </w:rPr>
        <w:t xml:space="preserve"> a general account of some of the formal, internal features of the intentional actions of representing in science. </w:t>
      </w:r>
      <w:bookmarkEnd w:id="1"/>
      <w:r w:rsidR="00257D83">
        <w:rPr>
          <w:rFonts w:ascii="Times New Roman" w:eastAsia="Times New Roman" w:hAnsi="Times New Roman" w:cs="Times New Roman"/>
          <w:sz w:val="24"/>
          <w:szCs w:val="24"/>
        </w:rPr>
        <w:t>Before I offer and defend an account of the nature of scientific, representational actions</w:t>
      </w:r>
      <w:r w:rsidR="0023366D">
        <w:rPr>
          <w:rFonts w:ascii="Times New Roman" w:eastAsia="Times New Roman" w:hAnsi="Times New Roman" w:cs="Times New Roman"/>
          <w:sz w:val="24"/>
          <w:szCs w:val="24"/>
        </w:rPr>
        <w:t xml:space="preserve"> it</w:t>
      </w:r>
      <w:r w:rsidR="00D10673">
        <w:rPr>
          <w:rFonts w:ascii="Times New Roman" w:eastAsia="Times New Roman" w:hAnsi="Times New Roman" w:cs="Times New Roman"/>
          <w:sz w:val="24"/>
          <w:szCs w:val="24"/>
        </w:rPr>
        <w:t xml:space="preserve"> will be of use to turn </w:t>
      </w:r>
      <w:r w:rsidR="00EC4573">
        <w:rPr>
          <w:rFonts w:ascii="Times New Roman" w:eastAsia="Times New Roman" w:hAnsi="Times New Roman" w:cs="Times New Roman"/>
          <w:sz w:val="24"/>
          <w:szCs w:val="24"/>
        </w:rPr>
        <w:t>first</w:t>
      </w:r>
      <w:r w:rsidR="00D10673">
        <w:rPr>
          <w:rFonts w:ascii="Times New Roman" w:eastAsia="Times New Roman" w:hAnsi="Times New Roman" w:cs="Times New Roman"/>
          <w:sz w:val="24"/>
          <w:szCs w:val="24"/>
        </w:rPr>
        <w:t xml:space="preserve"> to</w:t>
      </w:r>
      <w:r w:rsidR="00CE75C3">
        <w:rPr>
          <w:rFonts w:ascii="Times New Roman" w:eastAsia="Times New Roman" w:hAnsi="Times New Roman" w:cs="Times New Roman"/>
          <w:sz w:val="24"/>
          <w:szCs w:val="24"/>
        </w:rPr>
        <w:t xml:space="preserve"> some</w:t>
      </w:r>
      <w:r w:rsidR="00D10673">
        <w:rPr>
          <w:rFonts w:ascii="Times New Roman" w:eastAsia="Times New Roman" w:hAnsi="Times New Roman" w:cs="Times New Roman"/>
          <w:sz w:val="24"/>
          <w:szCs w:val="24"/>
        </w:rPr>
        <w:t xml:space="preserve"> work on the nature of intentional actions drawn from philosophers of action. </w:t>
      </w:r>
    </w:p>
    <w:p w:rsidR="00777BB8" w:rsidRDefault="00D67BC4" w:rsidP="00F66D6B">
      <w:pPr>
        <w:pStyle w:val="NoSpacing"/>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Desiderata of an Account of </w:t>
      </w:r>
      <w:r w:rsidR="00EF4AE5">
        <w:rPr>
          <w:rFonts w:ascii="Times New Roman" w:hAnsi="Times New Roman" w:cs="Times New Roman"/>
          <w:sz w:val="24"/>
          <w:szCs w:val="24"/>
        </w:rPr>
        <w:t>Scientific</w:t>
      </w:r>
      <w:r w:rsidR="00217312">
        <w:rPr>
          <w:rFonts w:ascii="Times New Roman" w:hAnsi="Times New Roman" w:cs="Times New Roman"/>
          <w:sz w:val="24"/>
          <w:szCs w:val="24"/>
        </w:rPr>
        <w:t>,</w:t>
      </w:r>
      <w:r w:rsidR="00EF4AE5">
        <w:rPr>
          <w:rFonts w:ascii="Times New Roman" w:hAnsi="Times New Roman" w:cs="Times New Roman"/>
          <w:sz w:val="24"/>
          <w:szCs w:val="24"/>
        </w:rPr>
        <w:t xml:space="preserve"> </w:t>
      </w:r>
      <w:r>
        <w:rPr>
          <w:rFonts w:ascii="Times New Roman" w:hAnsi="Times New Roman" w:cs="Times New Roman"/>
          <w:sz w:val="24"/>
          <w:szCs w:val="24"/>
        </w:rPr>
        <w:t>Representational Actions</w:t>
      </w:r>
    </w:p>
    <w:p w:rsidR="003743D5" w:rsidRDefault="00913361" w:rsidP="00F66D6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There are</w:t>
      </w:r>
      <w:r w:rsidR="003743D5">
        <w:rPr>
          <w:rFonts w:ascii="Times New Roman" w:hAnsi="Times New Roman" w:cs="Times New Roman"/>
          <w:sz w:val="24"/>
          <w:szCs w:val="24"/>
        </w:rPr>
        <w:t xml:space="preserve"> </w:t>
      </w:r>
      <w:r w:rsidR="00CE75C3">
        <w:rPr>
          <w:rFonts w:ascii="Times New Roman" w:hAnsi="Times New Roman" w:cs="Times New Roman"/>
          <w:sz w:val="24"/>
          <w:szCs w:val="24"/>
        </w:rPr>
        <w:t>numerous</w:t>
      </w:r>
      <w:r>
        <w:rPr>
          <w:rFonts w:ascii="Times New Roman" w:hAnsi="Times New Roman" w:cs="Times New Roman"/>
          <w:sz w:val="24"/>
          <w:szCs w:val="24"/>
        </w:rPr>
        <w:t xml:space="preserve"> accounts of the nature of agency and intentional actions within the philosophy of action.</w:t>
      </w:r>
      <w:r w:rsidR="009C448B">
        <w:rPr>
          <w:rFonts w:ascii="Times New Roman" w:hAnsi="Times New Roman" w:cs="Times New Roman"/>
          <w:sz w:val="24"/>
          <w:szCs w:val="24"/>
        </w:rPr>
        <w:t xml:space="preserve"> </w:t>
      </w:r>
      <w:r w:rsidR="003743D5">
        <w:rPr>
          <w:rFonts w:ascii="Times New Roman" w:hAnsi="Times New Roman" w:cs="Times New Roman"/>
          <w:sz w:val="24"/>
          <w:szCs w:val="24"/>
        </w:rPr>
        <w:t>Before diving into the literature in greater detail, it is of use to first identify general features of the notion of agency as it is being utilized in pragmatic accounts of scientific representation. The most helpful insights are two related claims, one negative and one positive, about the relationship between representational use and mental states</w:t>
      </w:r>
      <w:r w:rsidR="00283CDA">
        <w:rPr>
          <w:rFonts w:ascii="Times New Roman" w:hAnsi="Times New Roman" w:cs="Times New Roman"/>
          <w:sz w:val="24"/>
          <w:szCs w:val="24"/>
        </w:rPr>
        <w:t xml:space="preserve">: </w:t>
      </w:r>
      <w:r w:rsidR="003743D5">
        <w:rPr>
          <w:rFonts w:ascii="Times New Roman" w:hAnsi="Times New Roman" w:cs="Times New Roman"/>
          <w:sz w:val="24"/>
          <w:szCs w:val="24"/>
        </w:rPr>
        <w:t xml:space="preserve">(1) that representational actions are not explained in terms of internal, individual mental states and (2) that representational actions are to be explained in terms of the wider scientific practice. </w:t>
      </w:r>
    </w:p>
    <w:p w:rsidR="00BB0FD8" w:rsidRDefault="004F6525" w:rsidP="00F66D6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L</w:t>
      </w:r>
      <w:r w:rsidR="00EC7D99">
        <w:rPr>
          <w:rFonts w:ascii="Times New Roman" w:hAnsi="Times New Roman" w:cs="Times New Roman"/>
          <w:sz w:val="24"/>
          <w:szCs w:val="24"/>
        </w:rPr>
        <w:t xml:space="preserve">et us examine </w:t>
      </w:r>
      <w:r w:rsidR="00D71368">
        <w:rPr>
          <w:rFonts w:ascii="Times New Roman" w:hAnsi="Times New Roman" w:cs="Times New Roman"/>
          <w:sz w:val="24"/>
          <w:szCs w:val="24"/>
        </w:rPr>
        <w:t>these in greater detail</w:t>
      </w:r>
      <w:r>
        <w:rPr>
          <w:rFonts w:ascii="Times New Roman" w:hAnsi="Times New Roman" w:cs="Times New Roman"/>
          <w:sz w:val="24"/>
          <w:szCs w:val="24"/>
        </w:rPr>
        <w:t>. Suárez is explicit in denying that “</w:t>
      </w:r>
      <w:r w:rsidRPr="00D04EE9">
        <w:rPr>
          <w:rFonts w:ascii="Times New Roman" w:hAnsi="Times New Roman" w:cs="Times New Roman"/>
          <w:sz w:val="24"/>
          <w:szCs w:val="24"/>
        </w:rPr>
        <w:t>representation</w:t>
      </w:r>
      <w:r>
        <w:rPr>
          <w:rFonts w:ascii="Times New Roman" w:hAnsi="Times New Roman" w:cs="Times New Roman"/>
          <w:sz w:val="24"/>
          <w:szCs w:val="24"/>
        </w:rPr>
        <w:t xml:space="preserve"> is necessarily the property of </w:t>
      </w:r>
      <w:r w:rsidR="003743D5">
        <w:rPr>
          <w:rFonts w:ascii="Times New Roman" w:hAnsi="Times New Roman" w:cs="Times New Roman"/>
          <w:sz w:val="24"/>
          <w:szCs w:val="24"/>
        </w:rPr>
        <w:t>individuals… [or that]</w:t>
      </w:r>
      <w:r w:rsidRPr="00D04EE9">
        <w:rPr>
          <w:rFonts w:ascii="Times New Roman" w:hAnsi="Times New Roman" w:cs="Times New Roman"/>
          <w:sz w:val="24"/>
          <w:szCs w:val="24"/>
        </w:rPr>
        <w:t xml:space="preserve"> </w:t>
      </w:r>
      <w:r>
        <w:rPr>
          <w:rFonts w:ascii="Times New Roman" w:hAnsi="Times New Roman" w:cs="Times New Roman"/>
          <w:sz w:val="24"/>
          <w:szCs w:val="24"/>
        </w:rPr>
        <w:t xml:space="preserve">representation is ‘in the head’” (Ladyman, Bueno, Suárez, and van Fraassen 2011, </w:t>
      </w:r>
      <w:r w:rsidR="00222F9D">
        <w:rPr>
          <w:rFonts w:ascii="Times New Roman" w:hAnsi="Times New Roman" w:cs="Times New Roman"/>
          <w:sz w:val="24"/>
          <w:szCs w:val="24"/>
        </w:rPr>
        <w:t xml:space="preserve">p. </w:t>
      </w:r>
      <w:r>
        <w:rPr>
          <w:rFonts w:ascii="Times New Roman" w:hAnsi="Times New Roman" w:cs="Times New Roman"/>
          <w:sz w:val="24"/>
          <w:szCs w:val="24"/>
        </w:rPr>
        <w:t>432</w:t>
      </w:r>
      <w:r w:rsidR="00AC1B86">
        <w:rPr>
          <w:rFonts w:ascii="Times New Roman" w:hAnsi="Times New Roman" w:cs="Times New Roman"/>
          <w:sz w:val="24"/>
          <w:szCs w:val="24"/>
        </w:rPr>
        <w:t xml:space="preserve">; c.f. Suárez 2010, </w:t>
      </w:r>
      <w:r w:rsidR="00222F9D">
        <w:rPr>
          <w:rFonts w:ascii="Times New Roman" w:hAnsi="Times New Roman" w:cs="Times New Roman"/>
          <w:sz w:val="24"/>
          <w:szCs w:val="24"/>
        </w:rPr>
        <w:t xml:space="preserve">pp. </w:t>
      </w:r>
      <w:r w:rsidR="00AC1B86">
        <w:rPr>
          <w:rFonts w:ascii="Times New Roman" w:hAnsi="Times New Roman" w:cs="Times New Roman"/>
          <w:sz w:val="24"/>
          <w:szCs w:val="24"/>
        </w:rPr>
        <w:t>98-99</w:t>
      </w:r>
      <w:r>
        <w:rPr>
          <w:rFonts w:ascii="Times New Roman" w:hAnsi="Times New Roman" w:cs="Times New Roman"/>
          <w:sz w:val="24"/>
          <w:szCs w:val="24"/>
        </w:rPr>
        <w:t>).  If we are to have a truly pragmati</w:t>
      </w:r>
      <w:r w:rsidR="00AC1B86">
        <w:rPr>
          <w:rFonts w:ascii="Times New Roman" w:hAnsi="Times New Roman" w:cs="Times New Roman"/>
          <w:sz w:val="24"/>
          <w:szCs w:val="24"/>
        </w:rPr>
        <w:t>c</w:t>
      </w:r>
      <w:r>
        <w:rPr>
          <w:rFonts w:ascii="Times New Roman" w:hAnsi="Times New Roman" w:cs="Times New Roman"/>
          <w:sz w:val="24"/>
          <w:szCs w:val="24"/>
        </w:rPr>
        <w:t xml:space="preserve"> account of representation in science, </w:t>
      </w:r>
      <w:r w:rsidR="00313F5A">
        <w:rPr>
          <w:rFonts w:ascii="Times New Roman" w:hAnsi="Times New Roman" w:cs="Times New Roman"/>
          <w:sz w:val="24"/>
          <w:szCs w:val="24"/>
        </w:rPr>
        <w:t xml:space="preserve">Suárez argues that we </w:t>
      </w:r>
      <w:r>
        <w:rPr>
          <w:rFonts w:ascii="Times New Roman" w:hAnsi="Times New Roman" w:cs="Times New Roman"/>
          <w:sz w:val="24"/>
          <w:szCs w:val="24"/>
        </w:rPr>
        <w:t xml:space="preserve">must avoid </w:t>
      </w:r>
      <w:r w:rsidR="000C07FA">
        <w:rPr>
          <w:rFonts w:ascii="Times New Roman" w:hAnsi="Times New Roman" w:cs="Times New Roman"/>
          <w:sz w:val="24"/>
          <w:szCs w:val="24"/>
        </w:rPr>
        <w:t>“[a]</w:t>
      </w:r>
      <w:r w:rsidR="000C07FA" w:rsidRPr="000C07FA">
        <w:rPr>
          <w:rFonts w:ascii="Times New Roman" w:hAnsi="Times New Roman" w:cs="Times New Roman"/>
          <w:sz w:val="24"/>
          <w:szCs w:val="24"/>
        </w:rPr>
        <w:t>n intentionality conception</w:t>
      </w:r>
      <w:r w:rsidR="00D04EE9">
        <w:rPr>
          <w:rFonts w:ascii="Times New Roman" w:hAnsi="Times New Roman" w:cs="Times New Roman"/>
          <w:sz w:val="24"/>
          <w:szCs w:val="24"/>
        </w:rPr>
        <w:t xml:space="preserve"> </w:t>
      </w:r>
      <w:r w:rsidR="000C07FA">
        <w:rPr>
          <w:rFonts w:ascii="Times New Roman" w:hAnsi="Times New Roman" w:cs="Times New Roman"/>
          <w:sz w:val="24"/>
          <w:szCs w:val="24"/>
        </w:rPr>
        <w:t>[</w:t>
      </w:r>
      <w:r w:rsidR="00D04EE9">
        <w:rPr>
          <w:rFonts w:ascii="Times New Roman" w:hAnsi="Times New Roman" w:cs="Times New Roman"/>
          <w:sz w:val="24"/>
          <w:szCs w:val="24"/>
        </w:rPr>
        <w:t xml:space="preserve">of scientific representation </w:t>
      </w:r>
      <w:r w:rsidR="000E5DC8">
        <w:rPr>
          <w:rFonts w:ascii="Times New Roman" w:hAnsi="Times New Roman" w:cs="Times New Roman"/>
          <w:sz w:val="24"/>
          <w:szCs w:val="24"/>
        </w:rPr>
        <w:t>which] …</w:t>
      </w:r>
      <w:r w:rsidR="000C07FA">
        <w:rPr>
          <w:rFonts w:ascii="Times New Roman" w:hAnsi="Times New Roman" w:cs="Times New Roman"/>
          <w:sz w:val="24"/>
          <w:szCs w:val="24"/>
        </w:rPr>
        <w:t xml:space="preserve"> takes it that </w:t>
      </w:r>
      <w:r w:rsidR="000C07FA" w:rsidRPr="000C07FA">
        <w:rPr>
          <w:rFonts w:ascii="Times New Roman" w:hAnsi="Times New Roman" w:cs="Times New Roman"/>
          <w:sz w:val="24"/>
          <w:szCs w:val="24"/>
        </w:rPr>
        <w:t xml:space="preserve">sources and targets are determined by some intentional state of some </w:t>
      </w:r>
      <w:r w:rsidR="000C07FA">
        <w:rPr>
          <w:rFonts w:ascii="Times New Roman" w:hAnsi="Times New Roman" w:cs="Times New Roman"/>
          <w:sz w:val="24"/>
          <w:szCs w:val="24"/>
        </w:rPr>
        <w:t xml:space="preserve">particular </w:t>
      </w:r>
      <w:r w:rsidR="000C07FA" w:rsidRPr="000C07FA">
        <w:rPr>
          <w:rFonts w:ascii="Times New Roman" w:hAnsi="Times New Roman" w:cs="Times New Roman"/>
          <w:sz w:val="24"/>
          <w:szCs w:val="24"/>
        </w:rPr>
        <w:t>agent or agents, regardless of community, pract</w:t>
      </w:r>
      <w:r w:rsidR="000C07FA">
        <w:rPr>
          <w:rFonts w:ascii="Times New Roman" w:hAnsi="Times New Roman" w:cs="Times New Roman"/>
          <w:sz w:val="24"/>
          <w:szCs w:val="24"/>
        </w:rPr>
        <w:t xml:space="preserve">ice, and indeed any intended or unintended uses” (Ladyman, Bueno, Suárez, and van Fraassen 2011, </w:t>
      </w:r>
      <w:r w:rsidR="00222F9D">
        <w:rPr>
          <w:rFonts w:ascii="Times New Roman" w:hAnsi="Times New Roman" w:cs="Times New Roman"/>
          <w:sz w:val="24"/>
          <w:szCs w:val="24"/>
        </w:rPr>
        <w:t xml:space="preserve">p. </w:t>
      </w:r>
      <w:r w:rsidR="000C07FA">
        <w:rPr>
          <w:rFonts w:ascii="Times New Roman" w:hAnsi="Times New Roman" w:cs="Times New Roman"/>
          <w:sz w:val="24"/>
          <w:szCs w:val="24"/>
        </w:rPr>
        <w:t xml:space="preserve">432). </w:t>
      </w:r>
      <w:r w:rsidR="003743D5">
        <w:rPr>
          <w:rFonts w:ascii="Times New Roman" w:hAnsi="Times New Roman" w:cs="Times New Roman"/>
          <w:sz w:val="24"/>
          <w:szCs w:val="24"/>
        </w:rPr>
        <w:t>He argues that</w:t>
      </w:r>
      <w:r w:rsidRPr="00AC1B86">
        <w:rPr>
          <w:rFonts w:ascii="Times New Roman" w:hAnsi="Times New Roman" w:cs="Times New Roman"/>
          <w:sz w:val="24"/>
          <w:szCs w:val="24"/>
        </w:rPr>
        <w:t xml:space="preserve"> an account which </w:t>
      </w:r>
      <w:r w:rsidR="003743D5">
        <w:rPr>
          <w:rFonts w:ascii="Times New Roman" w:hAnsi="Times New Roman" w:cs="Times New Roman"/>
          <w:sz w:val="24"/>
          <w:szCs w:val="24"/>
        </w:rPr>
        <w:t xml:space="preserve">reduces representation to the singular intentions or mental states of some individual misses </w:t>
      </w:r>
      <w:r w:rsidRPr="00AC1B86">
        <w:rPr>
          <w:rFonts w:ascii="Times New Roman" w:hAnsi="Times New Roman" w:cs="Times New Roman"/>
          <w:sz w:val="24"/>
          <w:szCs w:val="24"/>
        </w:rPr>
        <w:t xml:space="preserve">the important role that </w:t>
      </w:r>
      <w:r w:rsidR="00AC1B86" w:rsidRPr="00AC1B86">
        <w:rPr>
          <w:rFonts w:ascii="Times New Roman" w:hAnsi="Times New Roman" w:cs="Times New Roman"/>
          <w:sz w:val="24"/>
          <w:szCs w:val="24"/>
        </w:rPr>
        <w:t xml:space="preserve">the broader scientific practice and community plays in scientific representation. Indeed, on Suárez’s view, scientific representation is not ‘in the head’ but rather “‘in the world’, and more particularly in the social world – as a prominent activity or set of activities carried out by those communities of inquirers involved in the practice of scientific modelling” (Suárez 2010, </w:t>
      </w:r>
      <w:r w:rsidR="00222F9D">
        <w:rPr>
          <w:rFonts w:ascii="Times New Roman" w:hAnsi="Times New Roman" w:cs="Times New Roman"/>
          <w:sz w:val="24"/>
          <w:szCs w:val="24"/>
        </w:rPr>
        <w:t xml:space="preserve">p. </w:t>
      </w:r>
      <w:r w:rsidR="00AC1B86" w:rsidRPr="00AC1B86">
        <w:rPr>
          <w:rFonts w:ascii="Times New Roman" w:hAnsi="Times New Roman" w:cs="Times New Roman"/>
          <w:sz w:val="24"/>
          <w:szCs w:val="24"/>
        </w:rPr>
        <w:t xml:space="preserve">99). </w:t>
      </w:r>
    </w:p>
    <w:p w:rsidR="00A240D4" w:rsidRPr="003743D5" w:rsidRDefault="003743D5" w:rsidP="00F66D6B">
      <w:pPr>
        <w:pStyle w:val="NoSpacing"/>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Following Suárez’s work, </w:t>
      </w:r>
      <w:r w:rsidR="000322F3">
        <w:rPr>
          <w:rFonts w:ascii="Times New Roman" w:hAnsi="Times New Roman" w:cs="Times New Roman"/>
          <w:sz w:val="24"/>
          <w:szCs w:val="24"/>
        </w:rPr>
        <w:t>I have</w:t>
      </w:r>
      <w:r>
        <w:rPr>
          <w:rFonts w:ascii="Times New Roman" w:hAnsi="Times New Roman" w:cs="Times New Roman"/>
          <w:sz w:val="24"/>
          <w:szCs w:val="24"/>
        </w:rPr>
        <w:t xml:space="preserve"> </w:t>
      </w:r>
      <w:r w:rsidR="00BB0FD8">
        <w:rPr>
          <w:rFonts w:ascii="Times New Roman" w:hAnsi="Times New Roman" w:cs="Times New Roman"/>
          <w:sz w:val="24"/>
          <w:szCs w:val="24"/>
        </w:rPr>
        <w:t xml:space="preserve">recently </w:t>
      </w:r>
      <w:r>
        <w:rPr>
          <w:rFonts w:ascii="Times New Roman" w:hAnsi="Times New Roman" w:cs="Times New Roman"/>
          <w:sz w:val="24"/>
          <w:szCs w:val="24"/>
        </w:rPr>
        <w:t>argued that scientific representation is</w:t>
      </w:r>
      <w:r w:rsidR="00AC1B86">
        <w:rPr>
          <w:rFonts w:ascii="Times New Roman" w:hAnsi="Times New Roman" w:cs="Times New Roman"/>
          <w:sz w:val="24"/>
          <w:szCs w:val="24"/>
        </w:rPr>
        <w:t xml:space="preserve"> “necessarily communal” insofar as it “is not isolated from the practice in which it is embedded” (</w:t>
      </w:r>
      <w:r w:rsidR="00640BB1">
        <w:rPr>
          <w:rFonts w:ascii="Times New Roman" w:hAnsi="Times New Roman" w:cs="Times New Roman"/>
          <w:sz w:val="24"/>
          <w:szCs w:val="24"/>
        </w:rPr>
        <w:t xml:space="preserve">Boesch 2017, </w:t>
      </w:r>
      <w:r w:rsidR="00640BB1">
        <w:rPr>
          <w:rFonts w:ascii="Times New Roman" w:hAnsi="Times New Roman" w:cs="Times New Roman"/>
          <w:sz w:val="24"/>
          <w:szCs w:val="24"/>
        </w:rPr>
        <w:lastRenderedPageBreak/>
        <w:t>§3</w:t>
      </w:r>
      <w:r w:rsidR="000322F3">
        <w:rPr>
          <w:rFonts w:ascii="Times New Roman" w:hAnsi="Times New Roman" w:cs="Times New Roman"/>
          <w:sz w:val="24"/>
          <w:szCs w:val="24"/>
        </w:rPr>
        <w:t xml:space="preserve">). </w:t>
      </w:r>
      <w:r w:rsidR="00515C0E">
        <w:rPr>
          <w:rFonts w:ascii="Times New Roman" w:hAnsi="Times New Roman" w:cs="Times New Roman"/>
          <w:sz w:val="24"/>
          <w:szCs w:val="24"/>
        </w:rPr>
        <w:t xml:space="preserve">Scientific representations, </w:t>
      </w:r>
      <w:r w:rsidR="000322F3">
        <w:rPr>
          <w:rFonts w:ascii="Times New Roman" w:hAnsi="Times New Roman" w:cs="Times New Roman"/>
          <w:sz w:val="24"/>
          <w:szCs w:val="24"/>
        </w:rPr>
        <w:t>I argue</w:t>
      </w:r>
      <w:r w:rsidR="00515C0E">
        <w:rPr>
          <w:rFonts w:ascii="Times New Roman" w:hAnsi="Times New Roman" w:cs="Times New Roman"/>
          <w:sz w:val="24"/>
          <w:szCs w:val="24"/>
        </w:rPr>
        <w:t>, are ‘licensed’, i.e. established as representational</w:t>
      </w:r>
      <w:r w:rsidR="00C6616C">
        <w:rPr>
          <w:rFonts w:ascii="Times New Roman" w:hAnsi="Times New Roman" w:cs="Times New Roman"/>
          <w:sz w:val="24"/>
          <w:szCs w:val="24"/>
        </w:rPr>
        <w:t xml:space="preserve"> by the broader scientific practice.</w:t>
      </w:r>
      <w:r w:rsidR="00515C0E">
        <w:rPr>
          <w:rFonts w:ascii="Times New Roman" w:hAnsi="Times New Roman" w:cs="Times New Roman"/>
          <w:sz w:val="24"/>
          <w:szCs w:val="24"/>
        </w:rPr>
        <w:t xml:space="preserve"> Licensing is a complex “</w:t>
      </w:r>
      <w:r w:rsidR="00BB6E04">
        <w:rPr>
          <w:rFonts w:ascii="Times New Roman" w:hAnsi="Times New Roman" w:cs="Times New Roman"/>
          <w:sz w:val="24"/>
          <w:szCs w:val="24"/>
        </w:rPr>
        <w:t>set of activities of s</w:t>
      </w:r>
      <w:r w:rsidR="00BB6E04" w:rsidRPr="00BB6E04">
        <w:rPr>
          <w:rFonts w:ascii="Times New Roman" w:hAnsi="Times New Roman" w:cs="Times New Roman"/>
          <w:sz w:val="24"/>
          <w:szCs w:val="24"/>
        </w:rPr>
        <w:t>cientific practice by which scientists establish the representational relationship</w:t>
      </w:r>
      <w:r w:rsidR="00BB6E04">
        <w:rPr>
          <w:rFonts w:ascii="Times New Roman" w:hAnsi="Times New Roman" w:cs="Times New Roman"/>
          <w:sz w:val="24"/>
          <w:szCs w:val="24"/>
        </w:rPr>
        <w:t xml:space="preserve"> between a vehicle and its target” (</w:t>
      </w:r>
      <w:r w:rsidR="00640BB1">
        <w:rPr>
          <w:rFonts w:ascii="Times New Roman" w:hAnsi="Times New Roman" w:cs="Times New Roman"/>
          <w:sz w:val="24"/>
          <w:szCs w:val="24"/>
        </w:rPr>
        <w:t>Boesch 2017, §4)</w:t>
      </w:r>
      <w:r w:rsidR="00515C0E">
        <w:rPr>
          <w:rFonts w:ascii="Times New Roman" w:hAnsi="Times New Roman" w:cs="Times New Roman"/>
          <w:sz w:val="24"/>
          <w:szCs w:val="24"/>
        </w:rPr>
        <w:t xml:space="preserve"> and includes elements like “</w:t>
      </w:r>
      <w:r w:rsidR="00515C0E">
        <w:rPr>
          <w:rFonts w:ascii="Times New Roman" w:eastAsia="Times New Roman" w:hAnsi="Times New Roman" w:cs="Times New Roman"/>
          <w:sz w:val="24"/>
          <w:szCs w:val="24"/>
          <w:highlight w:val="white"/>
        </w:rPr>
        <w:t>the context in which [the vehicle]</w:t>
      </w:r>
      <w:r w:rsidR="00515C0E" w:rsidRPr="00D62739">
        <w:rPr>
          <w:rFonts w:ascii="Times New Roman" w:eastAsia="Times New Roman" w:hAnsi="Times New Roman" w:cs="Times New Roman"/>
          <w:sz w:val="24"/>
          <w:szCs w:val="24"/>
          <w:highlight w:val="white"/>
        </w:rPr>
        <w:t xml:space="preserve"> was created, the application of theoretical and empirical constraints, the awareness of and management of idealizations, and the h</w:t>
      </w:r>
      <w:r w:rsidR="00515C0E">
        <w:rPr>
          <w:rFonts w:ascii="Times New Roman" w:eastAsia="Times New Roman" w:hAnsi="Times New Roman" w:cs="Times New Roman"/>
          <w:sz w:val="24"/>
          <w:szCs w:val="24"/>
          <w:highlight w:val="white"/>
        </w:rPr>
        <w:t>istory of its reception and use</w:t>
      </w:r>
      <w:r w:rsidR="00515C0E">
        <w:rPr>
          <w:rFonts w:ascii="Times New Roman" w:eastAsia="Times New Roman" w:hAnsi="Times New Roman" w:cs="Times New Roman"/>
          <w:sz w:val="24"/>
          <w:szCs w:val="24"/>
        </w:rPr>
        <w:t xml:space="preserve">” </w:t>
      </w:r>
      <w:r w:rsidR="00640BB1">
        <w:rPr>
          <w:rFonts w:ascii="Times New Roman" w:eastAsia="Times New Roman" w:hAnsi="Times New Roman" w:cs="Times New Roman"/>
          <w:sz w:val="24"/>
          <w:szCs w:val="24"/>
        </w:rPr>
        <w:t xml:space="preserve">(Boesch 2017, §5). </w:t>
      </w:r>
      <w:r w:rsidR="000322F3">
        <w:rPr>
          <w:rFonts w:ascii="Times New Roman" w:hAnsi="Times New Roman" w:cs="Times New Roman"/>
          <w:sz w:val="24"/>
          <w:szCs w:val="24"/>
        </w:rPr>
        <w:t>My</w:t>
      </w:r>
      <w:r w:rsidR="00515C0E">
        <w:rPr>
          <w:rFonts w:ascii="Times New Roman" w:hAnsi="Times New Roman" w:cs="Times New Roman"/>
          <w:sz w:val="24"/>
          <w:szCs w:val="24"/>
        </w:rPr>
        <w:t xml:space="preserve"> point is that if you are going to understand how</w:t>
      </w:r>
      <w:r w:rsidR="00C6616C">
        <w:rPr>
          <w:rFonts w:ascii="Times New Roman" w:hAnsi="Times New Roman" w:cs="Times New Roman"/>
          <w:sz w:val="24"/>
          <w:szCs w:val="24"/>
        </w:rPr>
        <w:t>,</w:t>
      </w:r>
      <w:r w:rsidR="00515C0E">
        <w:rPr>
          <w:rFonts w:ascii="Times New Roman" w:hAnsi="Times New Roman" w:cs="Times New Roman"/>
          <w:sz w:val="24"/>
          <w:szCs w:val="24"/>
        </w:rPr>
        <w:t xml:space="preserve"> why</w:t>
      </w:r>
      <w:r w:rsidR="00C6616C">
        <w:rPr>
          <w:rFonts w:ascii="Times New Roman" w:hAnsi="Times New Roman" w:cs="Times New Roman"/>
          <w:sz w:val="24"/>
          <w:szCs w:val="24"/>
        </w:rPr>
        <w:t>,</w:t>
      </w:r>
      <w:r w:rsidR="00515C0E">
        <w:rPr>
          <w:rFonts w:ascii="Times New Roman" w:hAnsi="Times New Roman" w:cs="Times New Roman"/>
          <w:sz w:val="24"/>
          <w:szCs w:val="24"/>
        </w:rPr>
        <w:t xml:space="preserve"> and in virtue of what some vehicle is a representation</w:t>
      </w:r>
      <w:r w:rsidR="00B51E6F">
        <w:rPr>
          <w:rFonts w:ascii="Times New Roman" w:hAnsi="Times New Roman" w:cs="Times New Roman"/>
          <w:sz w:val="24"/>
          <w:szCs w:val="24"/>
        </w:rPr>
        <w:t xml:space="preserve"> in science</w:t>
      </w:r>
      <w:r w:rsidR="00515C0E">
        <w:rPr>
          <w:rFonts w:ascii="Times New Roman" w:hAnsi="Times New Roman" w:cs="Times New Roman"/>
          <w:sz w:val="24"/>
          <w:szCs w:val="24"/>
        </w:rPr>
        <w:t>, you cannot ignore its history, its development, and how it is understood and used by t</w:t>
      </w:r>
      <w:r w:rsidR="00A26616">
        <w:rPr>
          <w:rFonts w:ascii="Times New Roman" w:hAnsi="Times New Roman" w:cs="Times New Roman"/>
          <w:sz w:val="24"/>
          <w:szCs w:val="24"/>
        </w:rPr>
        <w:t>he broader scientific practice. Put more directly to the concerns at hand, an account of scientific representation must move beyond individual mental states and consider the broader practice in which representational actions are embedded.</w:t>
      </w:r>
    </w:p>
    <w:p w:rsidR="00AA099D" w:rsidRPr="00AA099D" w:rsidRDefault="00AA099D" w:rsidP="00AA099D">
      <w:pPr>
        <w:pStyle w:val="NoSpacing"/>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Anscombe’s Account of Action</w:t>
      </w:r>
    </w:p>
    <w:p w:rsidR="004C4466" w:rsidRDefault="00835FFD" w:rsidP="00F23867">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In selecting an account of action for the purposes at hand, it will be important that</w:t>
      </w:r>
      <w:r w:rsidR="00872319">
        <w:rPr>
          <w:rFonts w:ascii="Times New Roman" w:hAnsi="Times New Roman" w:cs="Times New Roman"/>
          <w:sz w:val="24"/>
          <w:szCs w:val="24"/>
        </w:rPr>
        <w:t xml:space="preserve"> we </w:t>
      </w:r>
      <w:r>
        <w:rPr>
          <w:rFonts w:ascii="Times New Roman" w:hAnsi="Times New Roman" w:cs="Times New Roman"/>
          <w:sz w:val="24"/>
          <w:szCs w:val="24"/>
        </w:rPr>
        <w:t xml:space="preserve">follow the suggestions above to </w:t>
      </w:r>
      <w:r w:rsidR="00872319">
        <w:rPr>
          <w:rFonts w:ascii="Times New Roman" w:hAnsi="Times New Roman" w:cs="Times New Roman"/>
          <w:sz w:val="24"/>
          <w:szCs w:val="24"/>
        </w:rPr>
        <w:t xml:space="preserve">identify an account which pays attention to the broader circumstances </w:t>
      </w:r>
      <w:r w:rsidR="00CC00D5">
        <w:rPr>
          <w:rFonts w:ascii="Times New Roman" w:hAnsi="Times New Roman" w:cs="Times New Roman"/>
          <w:sz w:val="24"/>
          <w:szCs w:val="24"/>
        </w:rPr>
        <w:t xml:space="preserve">and does not terminate in discussions about mental states. </w:t>
      </w:r>
      <w:r w:rsidR="00F23867">
        <w:rPr>
          <w:rFonts w:ascii="Times New Roman" w:hAnsi="Times New Roman" w:cs="Times New Roman"/>
          <w:sz w:val="24"/>
          <w:szCs w:val="24"/>
        </w:rPr>
        <w:t>There are therefore</w:t>
      </w:r>
      <w:r w:rsidR="00CC00D5">
        <w:rPr>
          <w:rFonts w:ascii="Times New Roman" w:hAnsi="Times New Roman" w:cs="Times New Roman"/>
          <w:sz w:val="24"/>
          <w:szCs w:val="24"/>
        </w:rPr>
        <w:t xml:space="preserve"> reasons to shy away from the standard causal account</w:t>
      </w:r>
      <w:r w:rsidR="004C4466">
        <w:rPr>
          <w:rFonts w:ascii="Times New Roman" w:hAnsi="Times New Roman" w:cs="Times New Roman"/>
          <w:sz w:val="24"/>
          <w:szCs w:val="24"/>
        </w:rPr>
        <w:t xml:space="preserve"> which argues that actions are intentional in virtue of being caused by particular sorts of mental states</w:t>
      </w:r>
      <w:r w:rsidR="001E52CC">
        <w:rPr>
          <w:rFonts w:ascii="Times New Roman" w:hAnsi="Times New Roman" w:cs="Times New Roman"/>
          <w:sz w:val="24"/>
          <w:szCs w:val="24"/>
        </w:rPr>
        <w:t xml:space="preserve"> (see, e.g. Davidson 2001)</w:t>
      </w:r>
      <w:r w:rsidR="00CC00D5">
        <w:rPr>
          <w:rFonts w:ascii="Times New Roman" w:hAnsi="Times New Roman" w:cs="Times New Roman"/>
          <w:sz w:val="24"/>
          <w:szCs w:val="24"/>
        </w:rPr>
        <w:t xml:space="preserve">. </w:t>
      </w:r>
      <w:r w:rsidR="004C4466">
        <w:rPr>
          <w:rFonts w:ascii="Times New Roman" w:hAnsi="Times New Roman" w:cs="Times New Roman"/>
          <w:sz w:val="24"/>
          <w:szCs w:val="24"/>
        </w:rPr>
        <w:t>Such an account turns our attention inward to mental states, rather than outward to the circumstances a</w:t>
      </w:r>
      <w:r w:rsidR="00F23867">
        <w:rPr>
          <w:rFonts w:ascii="Times New Roman" w:hAnsi="Times New Roman" w:cs="Times New Roman"/>
          <w:sz w:val="24"/>
          <w:szCs w:val="24"/>
        </w:rPr>
        <w:t xml:space="preserve">nd society in which an action </w:t>
      </w:r>
      <w:r w:rsidR="00F007C9">
        <w:rPr>
          <w:rFonts w:ascii="Times New Roman" w:hAnsi="Times New Roman" w:cs="Times New Roman"/>
          <w:sz w:val="24"/>
          <w:szCs w:val="24"/>
        </w:rPr>
        <w:t>occurs</w:t>
      </w:r>
      <w:r w:rsidR="004C4466">
        <w:rPr>
          <w:rFonts w:ascii="Times New Roman" w:hAnsi="Times New Roman" w:cs="Times New Roman"/>
          <w:sz w:val="24"/>
          <w:szCs w:val="24"/>
        </w:rPr>
        <w:t xml:space="preserve">. Furthermore, the relevant mental states occur before the action actually takes place, meaning that </w:t>
      </w:r>
      <w:r w:rsidR="004C4466" w:rsidRPr="00A761D0">
        <w:rPr>
          <w:rFonts w:ascii="Times New Roman" w:hAnsi="Times New Roman" w:cs="Times New Roman"/>
          <w:sz w:val="24"/>
          <w:szCs w:val="24"/>
        </w:rPr>
        <w:t>“the subsequent ‘effects’—i.e., the actual performance or doing, is simply a matter of nature tak</w:t>
      </w:r>
      <w:r w:rsidR="004C4466">
        <w:rPr>
          <w:rFonts w:ascii="Times New Roman" w:hAnsi="Times New Roman" w:cs="Times New Roman"/>
          <w:sz w:val="24"/>
          <w:szCs w:val="24"/>
        </w:rPr>
        <w:t xml:space="preserve">ing its course” (Frey 2013, p. 4). As Harry Frankfurt argues, the causal account thereby “direct[s] attention exclusively away from the events whose natures are at issue, and away from the times at which they occur” (1998, p. 70). Frankfurt’s criticism is particularly relevant given </w:t>
      </w:r>
      <w:r w:rsidR="004C4466">
        <w:rPr>
          <w:rFonts w:ascii="Times New Roman" w:hAnsi="Times New Roman" w:cs="Times New Roman"/>
          <w:sz w:val="24"/>
          <w:szCs w:val="24"/>
        </w:rPr>
        <w:lastRenderedPageBreak/>
        <w:t xml:space="preserve">that we are attempting to offer an account of scientific, representational actions as they occur within the context of scientific practice, not of the mental states which precede these actions. As such, we will need a different account of action which pays closer attention to the actual action itself and which helps to show the way in which an action is embedded in a wider practice. </w:t>
      </w:r>
    </w:p>
    <w:p w:rsidR="00777F4B" w:rsidRDefault="00370A49" w:rsidP="00370A4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EC3665">
        <w:rPr>
          <w:rFonts w:ascii="Times New Roman" w:hAnsi="Times New Roman" w:cs="Times New Roman"/>
          <w:sz w:val="24"/>
          <w:szCs w:val="24"/>
        </w:rPr>
        <w:t xml:space="preserve">G.E.M. Anscombe </w:t>
      </w:r>
      <w:r w:rsidR="00CE1013">
        <w:rPr>
          <w:rFonts w:ascii="Times New Roman" w:hAnsi="Times New Roman" w:cs="Times New Roman"/>
          <w:sz w:val="24"/>
          <w:szCs w:val="24"/>
        </w:rPr>
        <w:t>(2000</w:t>
      </w:r>
      <w:r w:rsidR="00777F4B">
        <w:rPr>
          <w:rFonts w:ascii="Times New Roman" w:hAnsi="Times New Roman" w:cs="Times New Roman"/>
          <w:sz w:val="24"/>
          <w:szCs w:val="24"/>
        </w:rPr>
        <w:t xml:space="preserve">) </w:t>
      </w:r>
      <w:r w:rsidR="00EC3665">
        <w:rPr>
          <w:rFonts w:ascii="Times New Roman" w:hAnsi="Times New Roman" w:cs="Times New Roman"/>
          <w:sz w:val="24"/>
          <w:szCs w:val="24"/>
        </w:rPr>
        <w:t xml:space="preserve">developed an account of intentional action which agrees with </w:t>
      </w:r>
      <w:r w:rsidR="0001557B">
        <w:rPr>
          <w:rFonts w:ascii="Times New Roman" w:hAnsi="Times New Roman" w:cs="Times New Roman"/>
          <w:sz w:val="24"/>
          <w:szCs w:val="24"/>
        </w:rPr>
        <w:t>the basic</w:t>
      </w:r>
      <w:r w:rsidR="00777F4B">
        <w:rPr>
          <w:rFonts w:ascii="Times New Roman" w:hAnsi="Times New Roman" w:cs="Times New Roman"/>
          <w:sz w:val="24"/>
          <w:szCs w:val="24"/>
        </w:rPr>
        <w:t xml:space="preserve"> point that actions are not intentional because of private, internal mental states. She is quite clear on this point, arguing that</w:t>
      </w:r>
      <w:r w:rsidR="005319FD" w:rsidRPr="005319FD">
        <w:rPr>
          <w:rFonts w:ascii="Times New Roman" w:hAnsi="Times New Roman" w:cs="Times New Roman"/>
          <w:sz w:val="24"/>
          <w:szCs w:val="24"/>
        </w:rPr>
        <w:t xml:space="preserve"> “intention is never a performance in the mind” (2000, </w:t>
      </w:r>
      <w:r w:rsidR="00222F9D">
        <w:rPr>
          <w:rFonts w:ascii="Times New Roman" w:hAnsi="Times New Roman" w:cs="Times New Roman"/>
          <w:sz w:val="24"/>
          <w:szCs w:val="24"/>
        </w:rPr>
        <w:t xml:space="preserve">p. </w:t>
      </w:r>
      <w:r w:rsidR="005319FD" w:rsidRPr="005319FD">
        <w:rPr>
          <w:rFonts w:ascii="Times New Roman" w:hAnsi="Times New Roman" w:cs="Times New Roman"/>
          <w:sz w:val="24"/>
          <w:szCs w:val="24"/>
        </w:rPr>
        <w:t xml:space="preserve">49). Instead, </w:t>
      </w:r>
      <w:r w:rsidR="00777F4B">
        <w:rPr>
          <w:rFonts w:ascii="Times New Roman" w:hAnsi="Times New Roman" w:cs="Times New Roman"/>
          <w:sz w:val="24"/>
          <w:szCs w:val="24"/>
        </w:rPr>
        <w:t xml:space="preserve">she argues that </w:t>
      </w:r>
      <w:r w:rsidR="005319FD" w:rsidRPr="005319FD">
        <w:rPr>
          <w:rFonts w:ascii="Times New Roman" w:hAnsi="Times New Roman" w:cs="Times New Roman"/>
          <w:sz w:val="24"/>
          <w:szCs w:val="24"/>
        </w:rPr>
        <w:t xml:space="preserve">an investigation into intention must begin with </w:t>
      </w:r>
      <w:r w:rsidR="00777F4B">
        <w:rPr>
          <w:rFonts w:ascii="Times New Roman" w:hAnsi="Times New Roman" w:cs="Times New Roman"/>
          <w:sz w:val="24"/>
          <w:szCs w:val="24"/>
        </w:rPr>
        <w:t xml:space="preserve">the </w:t>
      </w:r>
      <w:r w:rsidR="005319FD" w:rsidRPr="005319FD">
        <w:rPr>
          <w:rFonts w:ascii="Times New Roman" w:hAnsi="Times New Roman" w:cs="Times New Roman"/>
          <w:sz w:val="24"/>
          <w:szCs w:val="24"/>
        </w:rPr>
        <w:t>action</w:t>
      </w:r>
      <w:r w:rsidR="00777F4B">
        <w:rPr>
          <w:rFonts w:ascii="Times New Roman" w:hAnsi="Times New Roman" w:cs="Times New Roman"/>
          <w:sz w:val="24"/>
          <w:szCs w:val="24"/>
        </w:rPr>
        <w:t>s themselves</w:t>
      </w:r>
      <w:r w:rsidR="005319FD" w:rsidRPr="005319FD">
        <w:rPr>
          <w:rFonts w:ascii="Times New Roman" w:hAnsi="Times New Roman" w:cs="Times New Roman"/>
          <w:sz w:val="24"/>
          <w:szCs w:val="24"/>
        </w:rPr>
        <w:t>: “The only events to consider</w:t>
      </w:r>
      <w:r w:rsidR="00EC7D99">
        <w:rPr>
          <w:rFonts w:ascii="Times New Roman" w:hAnsi="Times New Roman" w:cs="Times New Roman"/>
          <w:sz w:val="24"/>
          <w:szCs w:val="24"/>
        </w:rPr>
        <w:t xml:space="preserve"> </w:t>
      </w:r>
      <w:r w:rsidR="005319FD" w:rsidRPr="005319FD">
        <w:rPr>
          <w:rFonts w:ascii="Times New Roman" w:hAnsi="Times New Roman" w:cs="Times New Roman"/>
          <w:sz w:val="24"/>
          <w:szCs w:val="24"/>
        </w:rPr>
        <w:t xml:space="preserve">are intentional actions themselves, and to call an action intentional is to say it is intentional under some description that we give (or could give) of it” (2000, </w:t>
      </w:r>
      <w:r w:rsidR="00222F9D">
        <w:rPr>
          <w:rFonts w:ascii="Times New Roman" w:hAnsi="Times New Roman" w:cs="Times New Roman"/>
          <w:sz w:val="24"/>
          <w:szCs w:val="24"/>
        </w:rPr>
        <w:t xml:space="preserve">p. </w:t>
      </w:r>
      <w:r w:rsidR="005319FD" w:rsidRPr="005319FD">
        <w:rPr>
          <w:rFonts w:ascii="Times New Roman" w:hAnsi="Times New Roman" w:cs="Times New Roman"/>
          <w:sz w:val="24"/>
          <w:szCs w:val="24"/>
        </w:rPr>
        <w:t>29).</w:t>
      </w:r>
      <w:r w:rsidR="00EA34DF">
        <w:rPr>
          <w:rFonts w:ascii="Times New Roman" w:hAnsi="Times New Roman" w:cs="Times New Roman"/>
          <w:sz w:val="24"/>
          <w:szCs w:val="24"/>
        </w:rPr>
        <w:t xml:space="preserve"> </w:t>
      </w:r>
      <w:r w:rsidR="00777F4B">
        <w:rPr>
          <w:rFonts w:ascii="Times New Roman" w:hAnsi="Times New Roman" w:cs="Times New Roman"/>
          <w:sz w:val="24"/>
          <w:szCs w:val="24"/>
        </w:rPr>
        <w:t>Put otherwise, the term ‘intentional’ does not have reference to</w:t>
      </w:r>
      <w:r>
        <w:rPr>
          <w:rFonts w:ascii="Times New Roman" w:hAnsi="Times New Roman" w:cs="Times New Roman"/>
          <w:sz w:val="24"/>
          <w:szCs w:val="24"/>
        </w:rPr>
        <w:t xml:space="preserve"> a connection to</w:t>
      </w:r>
      <w:r w:rsidR="00777F4B">
        <w:rPr>
          <w:rFonts w:ascii="Times New Roman" w:hAnsi="Times New Roman" w:cs="Times New Roman"/>
          <w:sz w:val="24"/>
          <w:szCs w:val="24"/>
        </w:rPr>
        <w:t xml:space="preserve"> internal mental states, but instead, </w:t>
      </w:r>
      <w:r w:rsidR="00777F4B" w:rsidRPr="005319FD">
        <w:rPr>
          <w:rFonts w:ascii="Times New Roman" w:hAnsi="Times New Roman" w:cs="Times New Roman"/>
          <w:sz w:val="24"/>
          <w:szCs w:val="24"/>
        </w:rPr>
        <w:t xml:space="preserve">“the term ‘intentional’ has reference to a </w:t>
      </w:r>
      <w:r w:rsidR="00777F4B" w:rsidRPr="005319FD">
        <w:rPr>
          <w:rFonts w:ascii="Times New Roman" w:hAnsi="Times New Roman" w:cs="Times New Roman"/>
          <w:i/>
          <w:sz w:val="24"/>
          <w:szCs w:val="24"/>
        </w:rPr>
        <w:t xml:space="preserve">form </w:t>
      </w:r>
      <w:r w:rsidR="00777F4B" w:rsidRPr="005319FD">
        <w:rPr>
          <w:rFonts w:ascii="Times New Roman" w:hAnsi="Times New Roman" w:cs="Times New Roman"/>
          <w:sz w:val="24"/>
          <w:szCs w:val="24"/>
        </w:rPr>
        <w:t xml:space="preserve">of description of events” (Anscombe 2000, </w:t>
      </w:r>
      <w:r w:rsidR="00222F9D">
        <w:rPr>
          <w:rFonts w:ascii="Times New Roman" w:hAnsi="Times New Roman" w:cs="Times New Roman"/>
          <w:sz w:val="24"/>
          <w:szCs w:val="24"/>
        </w:rPr>
        <w:t xml:space="preserve">p. </w:t>
      </w:r>
      <w:r w:rsidR="00777F4B" w:rsidRPr="005319FD">
        <w:rPr>
          <w:rFonts w:ascii="Times New Roman" w:hAnsi="Times New Roman" w:cs="Times New Roman"/>
          <w:sz w:val="24"/>
          <w:szCs w:val="24"/>
        </w:rPr>
        <w:t>84).</w:t>
      </w:r>
      <w:r w:rsidR="00071839">
        <w:rPr>
          <w:rFonts w:ascii="Times New Roman" w:hAnsi="Times New Roman" w:cs="Times New Roman"/>
          <w:sz w:val="24"/>
          <w:szCs w:val="24"/>
        </w:rPr>
        <w:t xml:space="preserve"> There is not room to discuss her account in </w:t>
      </w:r>
      <w:r w:rsidR="00D178A3">
        <w:rPr>
          <w:rFonts w:ascii="Times New Roman" w:hAnsi="Times New Roman" w:cs="Times New Roman"/>
          <w:sz w:val="24"/>
          <w:szCs w:val="24"/>
        </w:rPr>
        <w:t>much</w:t>
      </w:r>
      <w:r w:rsidR="00071839">
        <w:rPr>
          <w:rFonts w:ascii="Times New Roman" w:hAnsi="Times New Roman" w:cs="Times New Roman"/>
          <w:sz w:val="24"/>
          <w:szCs w:val="24"/>
        </w:rPr>
        <w:t xml:space="preserve"> detail, but a brief overview of a few features will be of use in what follows. </w:t>
      </w:r>
    </w:p>
    <w:p w:rsidR="005D2126" w:rsidRDefault="00370A49" w:rsidP="00F66D6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777F4B">
        <w:rPr>
          <w:rFonts w:ascii="Times New Roman" w:hAnsi="Times New Roman" w:cs="Times New Roman"/>
          <w:sz w:val="24"/>
          <w:szCs w:val="24"/>
        </w:rPr>
        <w:t xml:space="preserve">To understand what </w:t>
      </w:r>
      <w:r>
        <w:rPr>
          <w:rFonts w:ascii="Times New Roman" w:hAnsi="Times New Roman" w:cs="Times New Roman"/>
          <w:sz w:val="24"/>
          <w:szCs w:val="24"/>
        </w:rPr>
        <w:t xml:space="preserve">Anscombe </w:t>
      </w:r>
      <w:r w:rsidR="00777F4B">
        <w:rPr>
          <w:rFonts w:ascii="Times New Roman" w:hAnsi="Times New Roman" w:cs="Times New Roman"/>
          <w:sz w:val="24"/>
          <w:szCs w:val="24"/>
        </w:rPr>
        <w:t xml:space="preserve">means by the </w:t>
      </w:r>
      <w:r w:rsidR="00AA4E49">
        <w:rPr>
          <w:rFonts w:ascii="Times New Roman" w:hAnsi="Times New Roman" w:cs="Times New Roman"/>
          <w:sz w:val="24"/>
          <w:szCs w:val="24"/>
        </w:rPr>
        <w:t>‘</w:t>
      </w:r>
      <w:r w:rsidR="00777F4B">
        <w:rPr>
          <w:rFonts w:ascii="Times New Roman" w:hAnsi="Times New Roman" w:cs="Times New Roman"/>
          <w:sz w:val="24"/>
          <w:szCs w:val="24"/>
        </w:rPr>
        <w:t>form of description of events</w:t>
      </w:r>
      <w:r w:rsidR="00AA4E49">
        <w:rPr>
          <w:rFonts w:ascii="Times New Roman" w:hAnsi="Times New Roman" w:cs="Times New Roman"/>
          <w:sz w:val="24"/>
          <w:szCs w:val="24"/>
        </w:rPr>
        <w:t>’</w:t>
      </w:r>
      <w:r w:rsidR="00777F4B">
        <w:rPr>
          <w:rFonts w:ascii="Times New Roman" w:hAnsi="Times New Roman" w:cs="Times New Roman"/>
          <w:sz w:val="24"/>
          <w:szCs w:val="24"/>
        </w:rPr>
        <w:t xml:space="preserve">, we must first get clear on a few </w:t>
      </w:r>
      <w:r w:rsidR="00637C3A">
        <w:rPr>
          <w:rFonts w:ascii="Times New Roman" w:hAnsi="Times New Roman" w:cs="Times New Roman"/>
          <w:sz w:val="24"/>
          <w:szCs w:val="24"/>
        </w:rPr>
        <w:t xml:space="preserve">key </w:t>
      </w:r>
      <w:r w:rsidR="00777F4B">
        <w:rPr>
          <w:rFonts w:ascii="Times New Roman" w:hAnsi="Times New Roman" w:cs="Times New Roman"/>
          <w:sz w:val="24"/>
          <w:szCs w:val="24"/>
        </w:rPr>
        <w:t xml:space="preserve">concepts. An action, she argues, can be described in </w:t>
      </w:r>
      <w:r w:rsidR="000E5DC8">
        <w:rPr>
          <w:rFonts w:ascii="Times New Roman" w:hAnsi="Times New Roman" w:cs="Times New Roman"/>
          <w:sz w:val="24"/>
          <w:szCs w:val="24"/>
        </w:rPr>
        <w:t>several</w:t>
      </w:r>
      <w:r w:rsidR="00777F4B">
        <w:rPr>
          <w:rFonts w:ascii="Times New Roman" w:hAnsi="Times New Roman" w:cs="Times New Roman"/>
          <w:sz w:val="24"/>
          <w:szCs w:val="24"/>
        </w:rPr>
        <w:t xml:space="preserve"> accurate ways. Consider a simple action, like when I get a refill on my cup of coffee</w:t>
      </w:r>
      <w:r w:rsidR="00AA4E49">
        <w:rPr>
          <w:rFonts w:ascii="Times New Roman" w:hAnsi="Times New Roman" w:cs="Times New Roman"/>
          <w:sz w:val="24"/>
          <w:szCs w:val="24"/>
        </w:rPr>
        <w:t xml:space="preserve"> as a reward and encouragement to finish a paper</w:t>
      </w:r>
      <w:r w:rsidR="00213A1D">
        <w:rPr>
          <w:rFonts w:ascii="Times New Roman" w:hAnsi="Times New Roman" w:cs="Times New Roman"/>
          <w:sz w:val="24"/>
          <w:szCs w:val="24"/>
        </w:rPr>
        <w:t xml:space="preserve">. </w:t>
      </w:r>
      <w:r w:rsidR="00777F4B">
        <w:rPr>
          <w:rFonts w:ascii="Times New Roman" w:hAnsi="Times New Roman" w:cs="Times New Roman"/>
          <w:sz w:val="24"/>
          <w:szCs w:val="24"/>
        </w:rPr>
        <w:t>It can be described as ‘getting a refill,’</w:t>
      </w:r>
      <w:r w:rsidR="00CC6AA5">
        <w:rPr>
          <w:rFonts w:ascii="Times New Roman" w:hAnsi="Times New Roman" w:cs="Times New Roman"/>
          <w:sz w:val="24"/>
          <w:szCs w:val="24"/>
        </w:rPr>
        <w:t xml:space="preserve"> ‘</w:t>
      </w:r>
      <w:r w:rsidR="00F35F37">
        <w:rPr>
          <w:rFonts w:ascii="Times New Roman" w:hAnsi="Times New Roman" w:cs="Times New Roman"/>
          <w:sz w:val="24"/>
          <w:szCs w:val="24"/>
        </w:rPr>
        <w:t>tipping a coffee pot</w:t>
      </w:r>
      <w:r w:rsidR="00CC6AA5">
        <w:rPr>
          <w:rFonts w:ascii="Times New Roman" w:hAnsi="Times New Roman" w:cs="Times New Roman"/>
          <w:sz w:val="24"/>
          <w:szCs w:val="24"/>
        </w:rPr>
        <w:t>,’</w:t>
      </w:r>
      <w:r w:rsidR="00777F4B">
        <w:rPr>
          <w:rFonts w:ascii="Times New Roman" w:hAnsi="Times New Roman" w:cs="Times New Roman"/>
          <w:sz w:val="24"/>
          <w:szCs w:val="24"/>
        </w:rPr>
        <w:t xml:space="preserve"> ‘activating certain neurons, neural regions, and nerves,’</w:t>
      </w:r>
      <w:r w:rsidR="00EC7D99" w:rsidRPr="00EC7D99">
        <w:rPr>
          <w:rFonts w:ascii="Times New Roman" w:hAnsi="Times New Roman" w:cs="Times New Roman"/>
          <w:sz w:val="24"/>
          <w:szCs w:val="24"/>
        </w:rPr>
        <w:t xml:space="preserve"> </w:t>
      </w:r>
      <w:r w:rsidR="00EC7D99">
        <w:rPr>
          <w:rFonts w:ascii="Times New Roman" w:hAnsi="Times New Roman" w:cs="Times New Roman"/>
          <w:sz w:val="24"/>
          <w:szCs w:val="24"/>
        </w:rPr>
        <w:t>‘rewarding myself for finishing a section on my paper,’</w:t>
      </w:r>
      <w:r w:rsidR="00777F4B">
        <w:rPr>
          <w:rFonts w:ascii="Times New Roman" w:hAnsi="Times New Roman" w:cs="Times New Roman"/>
          <w:sz w:val="24"/>
          <w:szCs w:val="24"/>
        </w:rPr>
        <w:t xml:space="preserve"> </w:t>
      </w:r>
      <w:r w:rsidR="007F3B28">
        <w:rPr>
          <w:rFonts w:ascii="Times New Roman" w:hAnsi="Times New Roman" w:cs="Times New Roman"/>
          <w:sz w:val="24"/>
          <w:szCs w:val="24"/>
        </w:rPr>
        <w:t xml:space="preserve">(if </w:t>
      </w:r>
      <w:r w:rsidR="00F35F37">
        <w:rPr>
          <w:rFonts w:ascii="Times New Roman" w:hAnsi="Times New Roman" w:cs="Times New Roman"/>
          <w:sz w:val="24"/>
          <w:szCs w:val="24"/>
        </w:rPr>
        <w:t xml:space="preserve">there is a crack in my mug) </w:t>
      </w:r>
      <w:r w:rsidR="00C760A0">
        <w:rPr>
          <w:rFonts w:ascii="Times New Roman" w:hAnsi="Times New Roman" w:cs="Times New Roman"/>
          <w:sz w:val="24"/>
          <w:szCs w:val="24"/>
        </w:rPr>
        <w:t>‘</w:t>
      </w:r>
      <w:r w:rsidR="00F35F37">
        <w:rPr>
          <w:rFonts w:ascii="Times New Roman" w:hAnsi="Times New Roman" w:cs="Times New Roman"/>
          <w:sz w:val="24"/>
          <w:szCs w:val="24"/>
        </w:rPr>
        <w:t>making a mess</w:t>
      </w:r>
      <w:r w:rsidR="00777F4B">
        <w:rPr>
          <w:rFonts w:ascii="Times New Roman" w:hAnsi="Times New Roman" w:cs="Times New Roman"/>
          <w:sz w:val="24"/>
          <w:szCs w:val="24"/>
        </w:rPr>
        <w:t>,</w:t>
      </w:r>
      <w:r w:rsidR="00F35F37">
        <w:rPr>
          <w:rFonts w:ascii="Times New Roman" w:hAnsi="Times New Roman" w:cs="Times New Roman"/>
          <w:sz w:val="24"/>
          <w:szCs w:val="24"/>
        </w:rPr>
        <w:t>’</w:t>
      </w:r>
      <w:r w:rsidR="00777F4B">
        <w:rPr>
          <w:rFonts w:ascii="Times New Roman" w:hAnsi="Times New Roman" w:cs="Times New Roman"/>
          <w:sz w:val="24"/>
          <w:szCs w:val="24"/>
        </w:rPr>
        <w:t xml:space="preserve"> </w:t>
      </w:r>
      <w:r w:rsidR="007F3B28">
        <w:rPr>
          <w:rFonts w:ascii="Times New Roman" w:hAnsi="Times New Roman" w:cs="Times New Roman"/>
          <w:sz w:val="24"/>
          <w:szCs w:val="24"/>
        </w:rPr>
        <w:t xml:space="preserve">and so on. </w:t>
      </w:r>
      <w:r w:rsidR="000D2526">
        <w:rPr>
          <w:rFonts w:ascii="Times New Roman" w:hAnsi="Times New Roman" w:cs="Times New Roman"/>
          <w:sz w:val="24"/>
          <w:szCs w:val="24"/>
        </w:rPr>
        <w:t xml:space="preserve">We can distinguish between these descriptions through the application or non-application of “a certain sense of the question ‘Why?’” (Anscombe 2000, </w:t>
      </w:r>
      <w:r w:rsidR="00222F9D">
        <w:rPr>
          <w:rFonts w:ascii="Times New Roman" w:hAnsi="Times New Roman" w:cs="Times New Roman"/>
          <w:sz w:val="24"/>
          <w:szCs w:val="24"/>
        </w:rPr>
        <w:t xml:space="preserve">p. </w:t>
      </w:r>
      <w:r w:rsidR="000D2526">
        <w:rPr>
          <w:rFonts w:ascii="Times New Roman" w:hAnsi="Times New Roman" w:cs="Times New Roman"/>
          <w:sz w:val="24"/>
          <w:szCs w:val="24"/>
        </w:rPr>
        <w:t xml:space="preserve">9). The application or non-application of the ‘Why?’ question </w:t>
      </w:r>
      <w:r w:rsidR="00213A1D">
        <w:rPr>
          <w:rFonts w:ascii="Times New Roman" w:hAnsi="Times New Roman" w:cs="Times New Roman"/>
          <w:sz w:val="24"/>
          <w:szCs w:val="24"/>
        </w:rPr>
        <w:t xml:space="preserve">can be seen in </w:t>
      </w:r>
      <w:r w:rsidR="00CE1013">
        <w:rPr>
          <w:rFonts w:ascii="Times New Roman" w:hAnsi="Times New Roman" w:cs="Times New Roman"/>
          <w:sz w:val="24"/>
          <w:szCs w:val="24"/>
        </w:rPr>
        <w:t xml:space="preserve">the </w:t>
      </w:r>
      <w:r w:rsidR="00213A1D">
        <w:rPr>
          <w:rFonts w:ascii="Times New Roman" w:hAnsi="Times New Roman" w:cs="Times New Roman"/>
          <w:sz w:val="24"/>
          <w:szCs w:val="24"/>
        </w:rPr>
        <w:t xml:space="preserve">coffee </w:t>
      </w:r>
      <w:r w:rsidR="00CE1013">
        <w:rPr>
          <w:rFonts w:ascii="Times New Roman" w:hAnsi="Times New Roman" w:cs="Times New Roman"/>
          <w:sz w:val="24"/>
          <w:szCs w:val="24"/>
        </w:rPr>
        <w:t>refill example.</w:t>
      </w:r>
      <w:r w:rsidR="000D2526">
        <w:rPr>
          <w:rFonts w:ascii="Times New Roman" w:hAnsi="Times New Roman" w:cs="Times New Roman"/>
          <w:sz w:val="24"/>
          <w:szCs w:val="24"/>
        </w:rPr>
        <w:t xml:space="preserve"> </w:t>
      </w:r>
      <w:r w:rsidR="005D2126">
        <w:rPr>
          <w:rFonts w:ascii="Times New Roman" w:hAnsi="Times New Roman" w:cs="Times New Roman"/>
          <w:sz w:val="24"/>
          <w:szCs w:val="24"/>
        </w:rPr>
        <w:t xml:space="preserve">Some of these descriptions </w:t>
      </w:r>
      <w:r w:rsidR="000D2526">
        <w:rPr>
          <w:rFonts w:ascii="Times New Roman" w:hAnsi="Times New Roman" w:cs="Times New Roman"/>
          <w:sz w:val="24"/>
          <w:szCs w:val="24"/>
        </w:rPr>
        <w:t xml:space="preserve">are such that when </w:t>
      </w:r>
      <w:r w:rsidR="000D2526">
        <w:rPr>
          <w:rFonts w:ascii="Times New Roman" w:hAnsi="Times New Roman" w:cs="Times New Roman"/>
          <w:sz w:val="24"/>
          <w:szCs w:val="24"/>
        </w:rPr>
        <w:lastRenderedPageBreak/>
        <w:t>asked</w:t>
      </w:r>
      <w:r w:rsidR="005D2126">
        <w:rPr>
          <w:rFonts w:ascii="Times New Roman" w:hAnsi="Times New Roman" w:cs="Times New Roman"/>
          <w:sz w:val="24"/>
          <w:szCs w:val="24"/>
        </w:rPr>
        <w:t xml:space="preserve"> </w:t>
      </w:r>
      <w:r w:rsidR="000D2526">
        <w:rPr>
          <w:rFonts w:ascii="Times New Roman" w:hAnsi="Times New Roman" w:cs="Times New Roman"/>
          <w:sz w:val="24"/>
          <w:szCs w:val="24"/>
        </w:rPr>
        <w:t>why</w:t>
      </w:r>
      <w:r w:rsidR="005D2126">
        <w:rPr>
          <w:rFonts w:ascii="Times New Roman" w:hAnsi="Times New Roman" w:cs="Times New Roman"/>
          <w:sz w:val="24"/>
          <w:szCs w:val="24"/>
        </w:rPr>
        <w:t xml:space="preserve"> I am doing </w:t>
      </w:r>
      <w:r w:rsidR="002C18B0">
        <w:rPr>
          <w:rFonts w:ascii="Times New Roman" w:hAnsi="Times New Roman" w:cs="Times New Roman"/>
          <w:sz w:val="24"/>
          <w:szCs w:val="24"/>
        </w:rPr>
        <w:t xml:space="preserve">the thing described by </w:t>
      </w:r>
      <w:r w:rsidR="005D2126">
        <w:rPr>
          <w:rFonts w:ascii="Times New Roman" w:hAnsi="Times New Roman" w:cs="Times New Roman"/>
          <w:sz w:val="24"/>
          <w:szCs w:val="24"/>
        </w:rPr>
        <w:t>that description</w:t>
      </w:r>
      <w:r w:rsidR="000D2526">
        <w:rPr>
          <w:rFonts w:ascii="Times New Roman" w:hAnsi="Times New Roman" w:cs="Times New Roman"/>
          <w:sz w:val="24"/>
          <w:szCs w:val="24"/>
        </w:rPr>
        <w:t>,</w:t>
      </w:r>
      <w:r w:rsidR="005D2126">
        <w:rPr>
          <w:rFonts w:ascii="Times New Roman" w:hAnsi="Times New Roman" w:cs="Times New Roman"/>
          <w:sz w:val="24"/>
          <w:szCs w:val="24"/>
        </w:rPr>
        <w:t xml:space="preserve"> I will offer an answer</w:t>
      </w:r>
      <w:r w:rsidR="00CE1013">
        <w:rPr>
          <w:rFonts w:ascii="Times New Roman" w:hAnsi="Times New Roman" w:cs="Times New Roman"/>
          <w:sz w:val="24"/>
          <w:szCs w:val="24"/>
        </w:rPr>
        <w:t>—they are such that I will</w:t>
      </w:r>
      <w:r w:rsidR="00CE1013" w:rsidRPr="00D5022D">
        <w:rPr>
          <w:rFonts w:ascii="Times New Roman" w:hAnsi="Times New Roman" w:cs="Times New Roman"/>
          <w:i/>
          <w:sz w:val="24"/>
          <w:szCs w:val="24"/>
        </w:rPr>
        <w:t xml:space="preserve"> not </w:t>
      </w:r>
      <w:r w:rsidR="00CE1013">
        <w:rPr>
          <w:rFonts w:ascii="Times New Roman" w:hAnsi="Times New Roman" w:cs="Times New Roman"/>
          <w:sz w:val="24"/>
          <w:szCs w:val="24"/>
        </w:rPr>
        <w:t>refuse the ‘Why?’ question</w:t>
      </w:r>
      <w:r w:rsidR="000D2526">
        <w:rPr>
          <w:rFonts w:ascii="Times New Roman" w:hAnsi="Times New Roman" w:cs="Times New Roman"/>
          <w:sz w:val="24"/>
          <w:szCs w:val="24"/>
        </w:rPr>
        <w:t>.</w:t>
      </w:r>
      <w:r w:rsidR="005D2126">
        <w:rPr>
          <w:rFonts w:ascii="Times New Roman" w:hAnsi="Times New Roman" w:cs="Times New Roman"/>
          <w:sz w:val="24"/>
          <w:szCs w:val="24"/>
        </w:rPr>
        <w:t xml:space="preserve"> So, for example, if you ask me ‘Why are you getting a refill?,’ I will accept the application of the question when I respond, e.g., that I am rewarding myself for finishing a section on my paper. However, you may</w:t>
      </w:r>
      <w:r w:rsidR="000D2526">
        <w:rPr>
          <w:rFonts w:ascii="Times New Roman" w:hAnsi="Times New Roman" w:cs="Times New Roman"/>
          <w:sz w:val="24"/>
          <w:szCs w:val="24"/>
        </w:rPr>
        <w:t xml:space="preserve"> also</w:t>
      </w:r>
      <w:r w:rsidR="005D2126">
        <w:rPr>
          <w:rFonts w:ascii="Times New Roman" w:hAnsi="Times New Roman" w:cs="Times New Roman"/>
          <w:sz w:val="24"/>
          <w:szCs w:val="24"/>
        </w:rPr>
        <w:t xml:space="preserve"> ask about descriptions to which I refuse application of the ‘Why?’ question (Anscombe 2000, </w:t>
      </w:r>
      <w:r w:rsidR="00222F9D">
        <w:rPr>
          <w:rFonts w:ascii="Times New Roman" w:hAnsi="Times New Roman" w:cs="Times New Roman"/>
          <w:sz w:val="24"/>
          <w:szCs w:val="24"/>
        </w:rPr>
        <w:t xml:space="preserve">pp. </w:t>
      </w:r>
      <w:r w:rsidR="005D2126">
        <w:rPr>
          <w:rFonts w:ascii="Times New Roman" w:hAnsi="Times New Roman" w:cs="Times New Roman"/>
          <w:sz w:val="24"/>
          <w:szCs w:val="24"/>
        </w:rPr>
        <w:t xml:space="preserve">11-13). For example, if you </w:t>
      </w:r>
      <w:r w:rsidR="000E5DC8">
        <w:rPr>
          <w:rFonts w:ascii="Times New Roman" w:hAnsi="Times New Roman" w:cs="Times New Roman"/>
          <w:sz w:val="24"/>
          <w:szCs w:val="24"/>
        </w:rPr>
        <w:t>ask,</w:t>
      </w:r>
      <w:r w:rsidR="005D2126">
        <w:rPr>
          <w:rFonts w:ascii="Times New Roman" w:hAnsi="Times New Roman" w:cs="Times New Roman"/>
          <w:sz w:val="24"/>
          <w:szCs w:val="24"/>
        </w:rPr>
        <w:t xml:space="preserve"> ‘Why are you </w:t>
      </w:r>
      <w:r w:rsidR="00F35F37">
        <w:rPr>
          <w:rFonts w:ascii="Times New Roman" w:hAnsi="Times New Roman" w:cs="Times New Roman"/>
          <w:sz w:val="24"/>
          <w:szCs w:val="24"/>
        </w:rPr>
        <w:t>making a mess</w:t>
      </w:r>
      <w:r w:rsidR="005D2126">
        <w:rPr>
          <w:rFonts w:ascii="Times New Roman" w:hAnsi="Times New Roman" w:cs="Times New Roman"/>
          <w:sz w:val="24"/>
          <w:szCs w:val="24"/>
        </w:rPr>
        <w:t xml:space="preserve">?” I may deny the application of the question by saying that I did not know that I </w:t>
      </w:r>
      <w:r w:rsidR="00F35F37">
        <w:rPr>
          <w:rFonts w:ascii="Times New Roman" w:hAnsi="Times New Roman" w:cs="Times New Roman"/>
          <w:sz w:val="24"/>
          <w:szCs w:val="24"/>
        </w:rPr>
        <w:t>was doing so</w:t>
      </w:r>
      <w:r w:rsidR="005D2126">
        <w:rPr>
          <w:rFonts w:ascii="Times New Roman" w:hAnsi="Times New Roman" w:cs="Times New Roman"/>
          <w:sz w:val="24"/>
          <w:szCs w:val="24"/>
        </w:rPr>
        <w:t>. Genuine lack of awareness</w:t>
      </w:r>
      <w:r w:rsidR="000D2526">
        <w:rPr>
          <w:rFonts w:ascii="Times New Roman" w:hAnsi="Times New Roman" w:cs="Times New Roman"/>
          <w:sz w:val="24"/>
          <w:szCs w:val="24"/>
        </w:rPr>
        <w:t xml:space="preserve"> is one way that someone can deny the application of the ‘Why?’ question. O</w:t>
      </w:r>
      <w:r w:rsidR="00CC6AA5">
        <w:rPr>
          <w:rFonts w:ascii="Times New Roman" w:hAnsi="Times New Roman" w:cs="Times New Roman"/>
          <w:sz w:val="24"/>
          <w:szCs w:val="24"/>
        </w:rPr>
        <w:t>thers include descriptions</w:t>
      </w:r>
      <w:r w:rsidR="000D2526">
        <w:rPr>
          <w:rFonts w:ascii="Times New Roman" w:hAnsi="Times New Roman" w:cs="Times New Roman"/>
          <w:sz w:val="24"/>
          <w:szCs w:val="24"/>
        </w:rPr>
        <w:t xml:space="preserve"> of something involuntary (</w:t>
      </w:r>
      <w:r w:rsidR="00CC6AA5">
        <w:rPr>
          <w:rFonts w:ascii="Times New Roman" w:hAnsi="Times New Roman" w:cs="Times New Roman"/>
          <w:sz w:val="24"/>
          <w:szCs w:val="24"/>
        </w:rPr>
        <w:t>e.g. activating certain neurons</w:t>
      </w:r>
      <w:r w:rsidR="000D2526">
        <w:rPr>
          <w:rFonts w:ascii="Times New Roman" w:hAnsi="Times New Roman" w:cs="Times New Roman"/>
          <w:sz w:val="24"/>
          <w:szCs w:val="24"/>
        </w:rPr>
        <w:t xml:space="preserve">, since we cannot voluntarily activate specific neurons) </w:t>
      </w:r>
      <w:r w:rsidR="00CC6AA5">
        <w:rPr>
          <w:rFonts w:ascii="Times New Roman" w:hAnsi="Times New Roman" w:cs="Times New Roman"/>
          <w:sz w:val="24"/>
          <w:szCs w:val="24"/>
        </w:rPr>
        <w:t>as well as things w</w:t>
      </w:r>
      <w:r w:rsidR="00213A1D">
        <w:rPr>
          <w:rFonts w:ascii="Times New Roman" w:hAnsi="Times New Roman" w:cs="Times New Roman"/>
          <w:sz w:val="24"/>
          <w:szCs w:val="24"/>
        </w:rPr>
        <w:t xml:space="preserve">hich are ‘downstream’ </w:t>
      </w:r>
      <w:r w:rsidR="00A05345">
        <w:rPr>
          <w:rFonts w:ascii="Times New Roman" w:hAnsi="Times New Roman" w:cs="Times New Roman"/>
          <w:sz w:val="24"/>
          <w:szCs w:val="24"/>
        </w:rPr>
        <w:t xml:space="preserve">from our action </w:t>
      </w:r>
      <w:r w:rsidR="00213A1D">
        <w:rPr>
          <w:rFonts w:ascii="Times New Roman" w:hAnsi="Times New Roman" w:cs="Times New Roman"/>
          <w:sz w:val="24"/>
          <w:szCs w:val="24"/>
        </w:rPr>
        <w:t xml:space="preserve">such that </w:t>
      </w:r>
      <w:r w:rsidR="00CC6AA5">
        <w:rPr>
          <w:rFonts w:ascii="Times New Roman" w:hAnsi="Times New Roman" w:cs="Times New Roman"/>
          <w:sz w:val="24"/>
          <w:szCs w:val="24"/>
        </w:rPr>
        <w:t>we cannot say that the agent is doing them now</w:t>
      </w:r>
      <w:r w:rsidR="000D2526">
        <w:rPr>
          <w:rFonts w:ascii="Times New Roman" w:hAnsi="Times New Roman" w:cs="Times New Roman"/>
          <w:sz w:val="24"/>
          <w:szCs w:val="24"/>
        </w:rPr>
        <w:t xml:space="preserve"> (</w:t>
      </w:r>
      <w:r w:rsidR="00CC6AA5">
        <w:rPr>
          <w:rFonts w:ascii="Times New Roman" w:hAnsi="Times New Roman" w:cs="Times New Roman"/>
          <w:sz w:val="24"/>
          <w:szCs w:val="24"/>
        </w:rPr>
        <w:t>e.g. getting tenure</w:t>
      </w:r>
      <w:r w:rsidR="000D2526">
        <w:rPr>
          <w:rFonts w:ascii="Times New Roman" w:hAnsi="Times New Roman" w:cs="Times New Roman"/>
          <w:sz w:val="24"/>
          <w:szCs w:val="24"/>
        </w:rPr>
        <w:t xml:space="preserve">, since at the end of writing the paper I will not have tenure, even though the paper may very well </w:t>
      </w:r>
      <w:r w:rsidR="00A05345">
        <w:rPr>
          <w:rFonts w:ascii="Times New Roman" w:hAnsi="Times New Roman" w:cs="Times New Roman"/>
          <w:sz w:val="24"/>
          <w:szCs w:val="24"/>
        </w:rPr>
        <w:t xml:space="preserve">ultimately </w:t>
      </w:r>
      <w:r w:rsidR="000D2526">
        <w:rPr>
          <w:rFonts w:ascii="Times New Roman" w:hAnsi="Times New Roman" w:cs="Times New Roman"/>
          <w:sz w:val="24"/>
          <w:szCs w:val="24"/>
        </w:rPr>
        <w:t>contribute to my getting tenure)</w:t>
      </w:r>
      <w:r w:rsidR="00CC6AA5">
        <w:rPr>
          <w:rFonts w:ascii="Times New Roman" w:hAnsi="Times New Roman" w:cs="Times New Roman"/>
          <w:sz w:val="24"/>
          <w:szCs w:val="24"/>
        </w:rPr>
        <w:t xml:space="preserve">. </w:t>
      </w:r>
    </w:p>
    <w:p w:rsidR="00CE1013" w:rsidRDefault="00CC6AA5" w:rsidP="00F66D6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13A1D">
        <w:rPr>
          <w:rFonts w:ascii="Times New Roman" w:hAnsi="Times New Roman" w:cs="Times New Roman"/>
          <w:sz w:val="24"/>
          <w:szCs w:val="24"/>
        </w:rPr>
        <w:t xml:space="preserve">Suppose that, in the coffee example, </w:t>
      </w:r>
      <w:r w:rsidR="00CE1013">
        <w:rPr>
          <w:rFonts w:ascii="Times New Roman" w:hAnsi="Times New Roman" w:cs="Times New Roman"/>
          <w:sz w:val="24"/>
          <w:szCs w:val="24"/>
        </w:rPr>
        <w:t>there are three descriptions to which the ‘Why?’ question applies: (A) ‘Tipping the coffee pot;’ (B) ‘Getting a refill;’ and (C) ‘Rewarding myself for finishing a section.’ Anscombe argues that these descriptions have a unique formal connection to one another which is central to explaining the intentional nature of the action. Consider the following series of ‘Why?’ questions and answers:</w:t>
      </w:r>
    </w:p>
    <w:p w:rsidR="00690FB6" w:rsidRDefault="00690FB6" w:rsidP="00F66D6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Why are you (A) </w:t>
      </w:r>
      <w:r w:rsidR="00F35F37">
        <w:rPr>
          <w:rFonts w:ascii="Times New Roman" w:hAnsi="Times New Roman" w:cs="Times New Roman"/>
          <w:sz w:val="24"/>
          <w:szCs w:val="24"/>
        </w:rPr>
        <w:t>tipping the coffee pot</w:t>
      </w:r>
      <w:r>
        <w:rPr>
          <w:rFonts w:ascii="Times New Roman" w:hAnsi="Times New Roman" w:cs="Times New Roman"/>
          <w:sz w:val="24"/>
          <w:szCs w:val="24"/>
        </w:rPr>
        <w:t>?</w:t>
      </w:r>
    </w:p>
    <w:p w:rsidR="00690FB6" w:rsidRDefault="00690FB6" w:rsidP="00F66D6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 To get a refill.</w:t>
      </w:r>
    </w:p>
    <w:p w:rsidR="00690FB6" w:rsidRDefault="00690FB6" w:rsidP="00F66D6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Why are you (B) getting a refill?</w:t>
      </w:r>
    </w:p>
    <w:p w:rsidR="00E268D9" w:rsidRDefault="00690FB6" w:rsidP="00F66D6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 To reward myself for finishing a section.</w:t>
      </w:r>
      <w:r w:rsidR="00E268D9">
        <w:rPr>
          <w:rStyle w:val="FootnoteReference"/>
          <w:rFonts w:ascii="Times New Roman" w:hAnsi="Times New Roman" w:cs="Times New Roman"/>
          <w:sz w:val="24"/>
          <w:szCs w:val="24"/>
        </w:rPr>
        <w:footnoteReference w:id="3"/>
      </w:r>
      <w:r w:rsidR="00E268D9">
        <w:rPr>
          <w:rFonts w:ascii="Times New Roman" w:hAnsi="Times New Roman" w:cs="Times New Roman"/>
          <w:sz w:val="24"/>
          <w:szCs w:val="24"/>
        </w:rPr>
        <w:t xml:space="preserve"> </w:t>
      </w:r>
    </w:p>
    <w:p w:rsidR="00CC6AA5" w:rsidRDefault="00F35F37" w:rsidP="00F66D6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There are two important things to notice</w:t>
      </w:r>
      <w:r w:rsidR="00F54631">
        <w:rPr>
          <w:rFonts w:ascii="Times New Roman" w:hAnsi="Times New Roman" w:cs="Times New Roman"/>
          <w:sz w:val="24"/>
          <w:szCs w:val="24"/>
        </w:rPr>
        <w:t xml:space="preserve"> about this example</w:t>
      </w:r>
      <w:r>
        <w:rPr>
          <w:rFonts w:ascii="Times New Roman" w:hAnsi="Times New Roman" w:cs="Times New Roman"/>
          <w:sz w:val="24"/>
          <w:szCs w:val="24"/>
        </w:rPr>
        <w:t xml:space="preserve">. First, </w:t>
      </w:r>
      <w:r w:rsidR="00E268D9">
        <w:rPr>
          <w:rFonts w:ascii="Times New Roman" w:hAnsi="Times New Roman" w:cs="Times New Roman"/>
          <w:sz w:val="24"/>
          <w:szCs w:val="24"/>
        </w:rPr>
        <w:t>Anscombe thinks that it is important that</w:t>
      </w:r>
      <w:r w:rsidR="00690FB6">
        <w:rPr>
          <w:rFonts w:ascii="Times New Roman" w:hAnsi="Times New Roman" w:cs="Times New Roman"/>
          <w:sz w:val="24"/>
          <w:szCs w:val="24"/>
        </w:rPr>
        <w:t xml:space="preserve"> (A) is a means to the end of (B), and (B) is a means to the end of (C). </w:t>
      </w:r>
      <w:r>
        <w:rPr>
          <w:rFonts w:ascii="Times New Roman" w:hAnsi="Times New Roman" w:cs="Times New Roman"/>
          <w:sz w:val="24"/>
          <w:szCs w:val="24"/>
        </w:rPr>
        <w:t xml:space="preserve">That is to say that the </w:t>
      </w:r>
      <w:r w:rsidRPr="00F35F37">
        <w:rPr>
          <w:rFonts w:ascii="Times New Roman" w:hAnsi="Times New Roman" w:cs="Times New Roman"/>
          <w:sz w:val="24"/>
          <w:szCs w:val="24"/>
        </w:rPr>
        <w:t>reason</w:t>
      </w:r>
      <w:r>
        <w:rPr>
          <w:rFonts w:ascii="Times New Roman" w:hAnsi="Times New Roman" w:cs="Times New Roman"/>
          <w:sz w:val="24"/>
          <w:szCs w:val="24"/>
        </w:rPr>
        <w:t xml:space="preserve"> or purpose in </w:t>
      </w:r>
      <w:r w:rsidR="00637C3A">
        <w:rPr>
          <w:rFonts w:ascii="Times New Roman" w:hAnsi="Times New Roman" w:cs="Times New Roman"/>
          <w:sz w:val="24"/>
          <w:szCs w:val="24"/>
        </w:rPr>
        <w:t xml:space="preserve">tipping the coffee pot </w:t>
      </w:r>
      <w:r>
        <w:rPr>
          <w:rFonts w:ascii="Times New Roman" w:hAnsi="Times New Roman" w:cs="Times New Roman"/>
          <w:sz w:val="24"/>
          <w:szCs w:val="24"/>
        </w:rPr>
        <w:t xml:space="preserve">is to get a refill, and the reason or purpose of getting a refill is to reward my hard work. Second, it is important to notice that (A) - (C) </w:t>
      </w:r>
      <w:r w:rsidR="00E268D9">
        <w:rPr>
          <w:rFonts w:ascii="Times New Roman" w:hAnsi="Times New Roman" w:cs="Times New Roman"/>
          <w:sz w:val="24"/>
          <w:szCs w:val="24"/>
        </w:rPr>
        <w:t xml:space="preserve">are not </w:t>
      </w:r>
      <w:r w:rsidR="00E268D9">
        <w:rPr>
          <w:rFonts w:ascii="Times New Roman" w:hAnsi="Times New Roman" w:cs="Times New Roman"/>
          <w:i/>
          <w:sz w:val="24"/>
          <w:szCs w:val="24"/>
        </w:rPr>
        <w:t xml:space="preserve">separate actions, </w:t>
      </w:r>
      <w:r w:rsidR="00E268D9">
        <w:rPr>
          <w:rFonts w:ascii="Times New Roman" w:hAnsi="Times New Roman" w:cs="Times New Roman"/>
          <w:sz w:val="24"/>
          <w:szCs w:val="24"/>
        </w:rPr>
        <w:t xml:space="preserve">but rather </w:t>
      </w:r>
      <w:r w:rsidR="00E268D9">
        <w:rPr>
          <w:rFonts w:ascii="Times New Roman" w:hAnsi="Times New Roman" w:cs="Times New Roman"/>
          <w:i/>
          <w:sz w:val="24"/>
          <w:szCs w:val="24"/>
        </w:rPr>
        <w:t>separate descriptions</w:t>
      </w:r>
      <w:r w:rsidR="00E268D9">
        <w:rPr>
          <w:rFonts w:ascii="Times New Roman" w:hAnsi="Times New Roman" w:cs="Times New Roman"/>
          <w:sz w:val="24"/>
          <w:szCs w:val="24"/>
        </w:rPr>
        <w:t xml:space="preserve"> of one and the same action. </w:t>
      </w:r>
      <w:r>
        <w:rPr>
          <w:rFonts w:ascii="Times New Roman" w:hAnsi="Times New Roman" w:cs="Times New Roman"/>
          <w:sz w:val="24"/>
          <w:szCs w:val="24"/>
        </w:rPr>
        <w:t xml:space="preserve">In these contexts and circumstances, with the mug under the coffee pot </w:t>
      </w:r>
      <w:r w:rsidR="00637C3A">
        <w:rPr>
          <w:rFonts w:ascii="Times New Roman" w:hAnsi="Times New Roman" w:cs="Times New Roman"/>
          <w:sz w:val="24"/>
          <w:szCs w:val="24"/>
        </w:rPr>
        <w:t>(</w:t>
      </w:r>
      <w:r>
        <w:rPr>
          <w:rFonts w:ascii="Times New Roman" w:hAnsi="Times New Roman" w:cs="Times New Roman"/>
          <w:sz w:val="24"/>
          <w:szCs w:val="24"/>
        </w:rPr>
        <w:t xml:space="preserve">which </w:t>
      </w:r>
      <w:r w:rsidR="00637C3A">
        <w:rPr>
          <w:rFonts w:ascii="Times New Roman" w:hAnsi="Times New Roman" w:cs="Times New Roman"/>
          <w:sz w:val="24"/>
          <w:szCs w:val="24"/>
        </w:rPr>
        <w:t>is itself</w:t>
      </w:r>
      <w:r>
        <w:rPr>
          <w:rFonts w:ascii="Times New Roman" w:hAnsi="Times New Roman" w:cs="Times New Roman"/>
          <w:sz w:val="24"/>
          <w:szCs w:val="24"/>
        </w:rPr>
        <w:t xml:space="preserve"> full of coffee</w:t>
      </w:r>
      <w:r w:rsidR="00637C3A">
        <w:rPr>
          <w:rFonts w:ascii="Times New Roman" w:hAnsi="Times New Roman" w:cs="Times New Roman"/>
          <w:sz w:val="24"/>
          <w:szCs w:val="24"/>
        </w:rPr>
        <w:t>)</w:t>
      </w:r>
      <w:r>
        <w:rPr>
          <w:rFonts w:ascii="Times New Roman" w:hAnsi="Times New Roman" w:cs="Times New Roman"/>
          <w:sz w:val="24"/>
          <w:szCs w:val="24"/>
        </w:rPr>
        <w:t xml:space="preserve">, tipping the coffee pot </w:t>
      </w:r>
      <w:r>
        <w:rPr>
          <w:rFonts w:ascii="Times New Roman" w:hAnsi="Times New Roman" w:cs="Times New Roman"/>
          <w:i/>
          <w:sz w:val="24"/>
          <w:szCs w:val="24"/>
        </w:rPr>
        <w:t xml:space="preserve">is </w:t>
      </w:r>
      <w:r>
        <w:rPr>
          <w:rFonts w:ascii="Times New Roman" w:hAnsi="Times New Roman" w:cs="Times New Roman"/>
          <w:sz w:val="24"/>
          <w:szCs w:val="24"/>
        </w:rPr>
        <w:t>getting a refill, not a step to</w:t>
      </w:r>
      <w:r w:rsidR="00213A1D">
        <w:rPr>
          <w:rFonts w:ascii="Times New Roman" w:hAnsi="Times New Roman" w:cs="Times New Roman"/>
          <w:sz w:val="24"/>
          <w:szCs w:val="24"/>
        </w:rPr>
        <w:t>ward</w:t>
      </w:r>
      <w:r>
        <w:rPr>
          <w:rFonts w:ascii="Times New Roman" w:hAnsi="Times New Roman" w:cs="Times New Roman"/>
          <w:sz w:val="24"/>
          <w:szCs w:val="24"/>
        </w:rPr>
        <w:t xml:space="preserve"> getting a refill. Similarly, getting a refill </w:t>
      </w:r>
      <w:r>
        <w:rPr>
          <w:rFonts w:ascii="Times New Roman" w:hAnsi="Times New Roman" w:cs="Times New Roman"/>
          <w:i/>
          <w:sz w:val="24"/>
          <w:szCs w:val="24"/>
        </w:rPr>
        <w:t xml:space="preserve">is </w:t>
      </w:r>
      <w:r>
        <w:rPr>
          <w:rFonts w:ascii="Times New Roman" w:hAnsi="Times New Roman" w:cs="Times New Roman"/>
          <w:sz w:val="24"/>
          <w:szCs w:val="24"/>
        </w:rPr>
        <w:t>rewa</w:t>
      </w:r>
      <w:r w:rsidR="00213A1D">
        <w:rPr>
          <w:rFonts w:ascii="Times New Roman" w:hAnsi="Times New Roman" w:cs="Times New Roman"/>
          <w:sz w:val="24"/>
          <w:szCs w:val="24"/>
        </w:rPr>
        <w:t>rding myself, not a step toward</w:t>
      </w:r>
      <w:r>
        <w:rPr>
          <w:rFonts w:ascii="Times New Roman" w:hAnsi="Times New Roman" w:cs="Times New Roman"/>
          <w:sz w:val="24"/>
          <w:szCs w:val="24"/>
        </w:rPr>
        <w:t xml:space="preserve"> rewarding myself.</w:t>
      </w:r>
      <w:r>
        <w:rPr>
          <w:rStyle w:val="FootnoteReference"/>
          <w:rFonts w:ascii="Times New Roman" w:hAnsi="Times New Roman" w:cs="Times New Roman"/>
          <w:sz w:val="24"/>
          <w:szCs w:val="24"/>
        </w:rPr>
        <w:footnoteReference w:id="4"/>
      </w:r>
    </w:p>
    <w:p w:rsidR="00213A1D" w:rsidRDefault="00F35F37" w:rsidP="00F66D6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We are now in a position to see what Anscombe means when she says that </w:t>
      </w:r>
      <w:r w:rsidRPr="005319FD">
        <w:rPr>
          <w:rFonts w:ascii="Times New Roman" w:hAnsi="Times New Roman" w:cs="Times New Roman"/>
          <w:sz w:val="24"/>
          <w:szCs w:val="24"/>
        </w:rPr>
        <w:t xml:space="preserve">“the term ‘intentional’ has reference to a </w:t>
      </w:r>
      <w:r w:rsidRPr="005319FD">
        <w:rPr>
          <w:rFonts w:ascii="Times New Roman" w:hAnsi="Times New Roman" w:cs="Times New Roman"/>
          <w:i/>
          <w:sz w:val="24"/>
          <w:szCs w:val="24"/>
        </w:rPr>
        <w:t xml:space="preserve">form </w:t>
      </w:r>
      <w:r w:rsidRPr="005319FD">
        <w:rPr>
          <w:rFonts w:ascii="Times New Roman" w:hAnsi="Times New Roman" w:cs="Times New Roman"/>
          <w:sz w:val="24"/>
          <w:szCs w:val="24"/>
        </w:rPr>
        <w:t>of description of events” (Anscombe 2000,</w:t>
      </w:r>
      <w:r w:rsidR="00222F9D">
        <w:rPr>
          <w:rFonts w:ascii="Times New Roman" w:hAnsi="Times New Roman" w:cs="Times New Roman"/>
          <w:sz w:val="24"/>
          <w:szCs w:val="24"/>
        </w:rPr>
        <w:t xml:space="preserve"> p.</w:t>
      </w:r>
      <w:r w:rsidRPr="005319FD">
        <w:rPr>
          <w:rFonts w:ascii="Times New Roman" w:hAnsi="Times New Roman" w:cs="Times New Roman"/>
          <w:sz w:val="24"/>
          <w:szCs w:val="24"/>
        </w:rPr>
        <w:t xml:space="preserve"> 84).</w:t>
      </w:r>
      <w:r w:rsidR="000D2526">
        <w:rPr>
          <w:rFonts w:ascii="Times New Roman" w:hAnsi="Times New Roman" w:cs="Times New Roman"/>
          <w:sz w:val="24"/>
          <w:szCs w:val="24"/>
        </w:rPr>
        <w:t xml:space="preserve"> The form is an internal means-end structure, in which the multiple accepted descriptions of one and the same action are ordered as means to ends. </w:t>
      </w:r>
      <w:r w:rsidR="00B20220">
        <w:rPr>
          <w:rFonts w:ascii="Times New Roman" w:hAnsi="Times New Roman" w:cs="Times New Roman"/>
          <w:sz w:val="24"/>
          <w:szCs w:val="24"/>
        </w:rPr>
        <w:t xml:space="preserve">So, the intentional nature of an action has very little to </w:t>
      </w:r>
      <w:r w:rsidR="00071839">
        <w:rPr>
          <w:rFonts w:ascii="Times New Roman" w:hAnsi="Times New Roman" w:cs="Times New Roman"/>
          <w:sz w:val="24"/>
          <w:szCs w:val="24"/>
        </w:rPr>
        <w:t xml:space="preserve">do with internal mental states and instead has </w:t>
      </w:r>
      <w:r w:rsidR="00B20220">
        <w:rPr>
          <w:rFonts w:ascii="Times New Roman" w:hAnsi="Times New Roman" w:cs="Times New Roman"/>
          <w:sz w:val="24"/>
          <w:szCs w:val="24"/>
        </w:rPr>
        <w:t xml:space="preserve">everything to do with the </w:t>
      </w:r>
      <w:r w:rsidR="00B20220" w:rsidRPr="00071839">
        <w:rPr>
          <w:rFonts w:ascii="Times New Roman" w:hAnsi="Times New Roman" w:cs="Times New Roman"/>
          <w:i/>
          <w:sz w:val="24"/>
          <w:szCs w:val="24"/>
        </w:rPr>
        <w:t>structure</w:t>
      </w:r>
      <w:r w:rsidR="00B20220">
        <w:rPr>
          <w:rFonts w:ascii="Times New Roman" w:hAnsi="Times New Roman" w:cs="Times New Roman"/>
          <w:sz w:val="24"/>
          <w:szCs w:val="24"/>
        </w:rPr>
        <w:t xml:space="preserve"> of the descriptions of the actions—which is itself understood </w:t>
      </w:r>
      <w:r w:rsidR="00C872AC">
        <w:rPr>
          <w:rFonts w:ascii="Times New Roman" w:hAnsi="Times New Roman" w:cs="Times New Roman"/>
          <w:sz w:val="24"/>
          <w:szCs w:val="24"/>
        </w:rPr>
        <w:t>within</w:t>
      </w:r>
      <w:r w:rsidR="00B20220">
        <w:rPr>
          <w:rFonts w:ascii="Times New Roman" w:hAnsi="Times New Roman" w:cs="Times New Roman"/>
          <w:sz w:val="24"/>
          <w:szCs w:val="24"/>
        </w:rPr>
        <w:t xml:space="preserve"> the broader context</w:t>
      </w:r>
      <w:r w:rsidR="00AA4E49">
        <w:rPr>
          <w:rFonts w:ascii="Times New Roman" w:hAnsi="Times New Roman" w:cs="Times New Roman"/>
          <w:sz w:val="24"/>
          <w:szCs w:val="24"/>
        </w:rPr>
        <w:t xml:space="preserve"> of the action</w:t>
      </w:r>
      <w:r w:rsidR="00071839">
        <w:rPr>
          <w:rFonts w:ascii="Times New Roman" w:hAnsi="Times New Roman" w:cs="Times New Roman"/>
          <w:sz w:val="24"/>
          <w:szCs w:val="24"/>
        </w:rPr>
        <w:t xml:space="preserve"> since the contexts and circumstances </w:t>
      </w:r>
      <w:r w:rsidR="00CC6203">
        <w:rPr>
          <w:rFonts w:ascii="Times New Roman" w:hAnsi="Times New Roman" w:cs="Times New Roman"/>
          <w:sz w:val="24"/>
          <w:szCs w:val="24"/>
        </w:rPr>
        <w:t xml:space="preserve">(that the mug is under the coffee pot, that the coffee pot is full, etc.) </w:t>
      </w:r>
      <w:r w:rsidR="00071839">
        <w:rPr>
          <w:rFonts w:ascii="Times New Roman" w:hAnsi="Times New Roman" w:cs="Times New Roman"/>
          <w:sz w:val="24"/>
          <w:szCs w:val="24"/>
        </w:rPr>
        <w:t>are key in making it such that an earlier description (e.g. (A) tipping the coffee pot) is the same action as a later description (e.g. (B) getting a refill)</w:t>
      </w:r>
      <w:r w:rsidR="00AA4E49">
        <w:rPr>
          <w:rFonts w:ascii="Times New Roman" w:hAnsi="Times New Roman" w:cs="Times New Roman"/>
          <w:sz w:val="24"/>
          <w:szCs w:val="24"/>
        </w:rPr>
        <w:t xml:space="preserve">. </w:t>
      </w:r>
    </w:p>
    <w:p w:rsidR="000D2526" w:rsidRDefault="00071839" w:rsidP="00213A1D">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Anscombe argues that t</w:t>
      </w:r>
      <w:r w:rsidR="00AA4E49">
        <w:rPr>
          <w:rFonts w:ascii="Times New Roman" w:hAnsi="Times New Roman" w:cs="Times New Roman"/>
          <w:sz w:val="24"/>
          <w:szCs w:val="24"/>
        </w:rPr>
        <w:t>he broader context plays a central role in</w:t>
      </w:r>
      <w:r w:rsidR="00213A1D">
        <w:rPr>
          <w:rFonts w:ascii="Times New Roman" w:hAnsi="Times New Roman" w:cs="Times New Roman"/>
          <w:sz w:val="24"/>
          <w:szCs w:val="24"/>
        </w:rPr>
        <w:t xml:space="preserve"> the agent’s practical reasoning which </w:t>
      </w:r>
      <w:r w:rsidR="00370A49">
        <w:rPr>
          <w:rFonts w:ascii="Times New Roman" w:hAnsi="Times New Roman" w:cs="Times New Roman"/>
          <w:sz w:val="24"/>
          <w:szCs w:val="24"/>
        </w:rPr>
        <w:t xml:space="preserve">itself </w:t>
      </w:r>
      <w:r w:rsidR="00213A1D">
        <w:rPr>
          <w:rFonts w:ascii="Times New Roman" w:hAnsi="Times New Roman" w:cs="Times New Roman"/>
          <w:sz w:val="24"/>
          <w:szCs w:val="24"/>
        </w:rPr>
        <w:t>reveals</w:t>
      </w:r>
      <w:r w:rsidR="00B20220">
        <w:rPr>
          <w:rFonts w:ascii="Times New Roman" w:hAnsi="Times New Roman" w:cs="Times New Roman"/>
          <w:sz w:val="24"/>
          <w:szCs w:val="24"/>
        </w:rPr>
        <w:t xml:space="preserve"> “what good, what use, the action is” (Anscombe 2005, </w:t>
      </w:r>
      <w:r w:rsidR="00222F9D">
        <w:rPr>
          <w:rFonts w:ascii="Times New Roman" w:hAnsi="Times New Roman" w:cs="Times New Roman"/>
          <w:sz w:val="24"/>
          <w:szCs w:val="24"/>
        </w:rPr>
        <w:t xml:space="preserve">p. </w:t>
      </w:r>
      <w:r w:rsidR="00B20220">
        <w:rPr>
          <w:rFonts w:ascii="Times New Roman" w:hAnsi="Times New Roman" w:cs="Times New Roman"/>
          <w:sz w:val="24"/>
          <w:szCs w:val="24"/>
        </w:rPr>
        <w:t>114). So, to understand how and why an action is intentional, we must understand the aims of the a</w:t>
      </w:r>
      <w:r w:rsidR="006758D3">
        <w:rPr>
          <w:rFonts w:ascii="Times New Roman" w:hAnsi="Times New Roman" w:cs="Times New Roman"/>
          <w:sz w:val="24"/>
          <w:szCs w:val="24"/>
        </w:rPr>
        <w:t>ction and how the contexts and circumstances connect certain descriptions</w:t>
      </w:r>
      <w:r w:rsidR="00637C3A">
        <w:rPr>
          <w:rFonts w:ascii="Times New Roman" w:hAnsi="Times New Roman" w:cs="Times New Roman"/>
          <w:sz w:val="24"/>
          <w:szCs w:val="24"/>
        </w:rPr>
        <w:t xml:space="preserve"> accepted by the agent</w:t>
      </w:r>
      <w:r w:rsidR="006758D3">
        <w:rPr>
          <w:rFonts w:ascii="Times New Roman" w:hAnsi="Times New Roman" w:cs="Times New Roman"/>
          <w:sz w:val="24"/>
          <w:szCs w:val="24"/>
        </w:rPr>
        <w:t xml:space="preserve">. </w:t>
      </w:r>
      <w:r w:rsidR="006758D3">
        <w:rPr>
          <w:rFonts w:ascii="Times New Roman" w:hAnsi="Times New Roman" w:cs="Times New Roman"/>
          <w:sz w:val="24"/>
          <w:szCs w:val="24"/>
        </w:rPr>
        <w:lastRenderedPageBreak/>
        <w:t>So, for example, understanding how refilling coffee was intentional involves understan</w:t>
      </w:r>
      <w:r w:rsidR="00CC6203">
        <w:rPr>
          <w:rFonts w:ascii="Times New Roman" w:hAnsi="Times New Roman" w:cs="Times New Roman"/>
          <w:sz w:val="24"/>
          <w:szCs w:val="24"/>
        </w:rPr>
        <w:t xml:space="preserve">ding my aims (rewarding myself), our society (that coffee is a desirable drink) </w:t>
      </w:r>
      <w:r w:rsidR="006758D3">
        <w:rPr>
          <w:rFonts w:ascii="Times New Roman" w:hAnsi="Times New Roman" w:cs="Times New Roman"/>
          <w:sz w:val="24"/>
          <w:szCs w:val="24"/>
        </w:rPr>
        <w:t xml:space="preserve">and how the circumstances connect the descriptions—that the coffee pot is full, that the mug is under the coffee pot, that it is not leaking, and so on, are essential conditions to making it such that tipping the coffee pot </w:t>
      </w:r>
      <w:r w:rsidR="00370A49">
        <w:rPr>
          <w:rFonts w:ascii="Times New Roman" w:hAnsi="Times New Roman" w:cs="Times New Roman"/>
          <w:sz w:val="24"/>
          <w:szCs w:val="24"/>
        </w:rPr>
        <w:t xml:space="preserve">(in this case) </w:t>
      </w:r>
      <w:r w:rsidR="006758D3">
        <w:rPr>
          <w:rFonts w:ascii="Times New Roman" w:hAnsi="Times New Roman" w:cs="Times New Roman"/>
          <w:i/>
          <w:sz w:val="24"/>
          <w:szCs w:val="24"/>
        </w:rPr>
        <w:t xml:space="preserve">is </w:t>
      </w:r>
      <w:r w:rsidR="006758D3">
        <w:rPr>
          <w:rFonts w:ascii="Times New Roman" w:hAnsi="Times New Roman" w:cs="Times New Roman"/>
          <w:sz w:val="24"/>
          <w:szCs w:val="24"/>
        </w:rPr>
        <w:t>a</w:t>
      </w:r>
      <w:r>
        <w:rPr>
          <w:rFonts w:ascii="Times New Roman" w:hAnsi="Times New Roman" w:cs="Times New Roman"/>
          <w:sz w:val="24"/>
          <w:szCs w:val="24"/>
        </w:rPr>
        <w:t>n instance of refilling my mug.</w:t>
      </w:r>
    </w:p>
    <w:p w:rsidR="009D7E1E" w:rsidRDefault="006758D3" w:rsidP="00F66D6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So, if we are going to understand </w:t>
      </w:r>
      <w:r w:rsidR="00DA3E83">
        <w:rPr>
          <w:rFonts w:ascii="Times New Roman" w:hAnsi="Times New Roman" w:cs="Times New Roman"/>
          <w:sz w:val="24"/>
          <w:szCs w:val="24"/>
        </w:rPr>
        <w:t xml:space="preserve">the nature of </w:t>
      </w:r>
      <w:r w:rsidR="00EF4AE5">
        <w:rPr>
          <w:rFonts w:ascii="Times New Roman" w:hAnsi="Times New Roman" w:cs="Times New Roman"/>
          <w:sz w:val="24"/>
          <w:szCs w:val="24"/>
        </w:rPr>
        <w:t>scientific</w:t>
      </w:r>
      <w:r w:rsidR="00217312">
        <w:rPr>
          <w:rFonts w:ascii="Times New Roman" w:hAnsi="Times New Roman" w:cs="Times New Roman"/>
          <w:sz w:val="24"/>
          <w:szCs w:val="24"/>
        </w:rPr>
        <w:t>,</w:t>
      </w:r>
      <w:r w:rsidR="00DA3E83">
        <w:rPr>
          <w:rFonts w:ascii="Times New Roman" w:hAnsi="Times New Roman" w:cs="Times New Roman"/>
          <w:sz w:val="24"/>
          <w:szCs w:val="24"/>
        </w:rPr>
        <w:t xml:space="preserve"> representational actions as intentional actions in the Anscombean sense,</w:t>
      </w:r>
      <w:r>
        <w:rPr>
          <w:rFonts w:ascii="Times New Roman" w:hAnsi="Times New Roman" w:cs="Times New Roman"/>
          <w:sz w:val="24"/>
          <w:szCs w:val="24"/>
        </w:rPr>
        <w:t xml:space="preserve"> we will need to pay careful attention to the</w:t>
      </w:r>
      <w:r w:rsidR="009D7E1E">
        <w:rPr>
          <w:rFonts w:ascii="Times New Roman" w:hAnsi="Times New Roman" w:cs="Times New Roman"/>
          <w:sz w:val="24"/>
          <w:szCs w:val="24"/>
        </w:rPr>
        <w:t xml:space="preserve"> </w:t>
      </w:r>
      <w:r w:rsidR="009D7E1E" w:rsidRPr="00DA3E83">
        <w:rPr>
          <w:rFonts w:ascii="Times New Roman" w:hAnsi="Times New Roman" w:cs="Times New Roman"/>
          <w:i/>
          <w:sz w:val="24"/>
          <w:szCs w:val="24"/>
        </w:rPr>
        <w:t>form</w:t>
      </w:r>
      <w:r w:rsidR="009D7E1E">
        <w:rPr>
          <w:rFonts w:ascii="Times New Roman" w:hAnsi="Times New Roman" w:cs="Times New Roman"/>
          <w:sz w:val="24"/>
          <w:szCs w:val="24"/>
        </w:rPr>
        <w:t xml:space="preserve"> of the scientist’s action (the way in which descriptions are ordered as means to ends),</w:t>
      </w:r>
      <w:r>
        <w:rPr>
          <w:rFonts w:ascii="Times New Roman" w:hAnsi="Times New Roman" w:cs="Times New Roman"/>
          <w:sz w:val="24"/>
          <w:szCs w:val="24"/>
        </w:rPr>
        <w:t xml:space="preserve"> </w:t>
      </w:r>
      <w:r w:rsidR="009D7E1E">
        <w:rPr>
          <w:rFonts w:ascii="Times New Roman" w:hAnsi="Times New Roman" w:cs="Times New Roman"/>
          <w:sz w:val="24"/>
          <w:szCs w:val="24"/>
        </w:rPr>
        <w:t xml:space="preserve">the </w:t>
      </w:r>
      <w:r>
        <w:rPr>
          <w:rFonts w:ascii="Times New Roman" w:hAnsi="Times New Roman" w:cs="Times New Roman"/>
          <w:sz w:val="24"/>
          <w:szCs w:val="24"/>
        </w:rPr>
        <w:t>aims of the scientist</w:t>
      </w:r>
      <w:r w:rsidR="009D7E1E">
        <w:rPr>
          <w:rFonts w:ascii="Times New Roman" w:hAnsi="Times New Roman" w:cs="Times New Roman"/>
          <w:sz w:val="24"/>
          <w:szCs w:val="24"/>
        </w:rPr>
        <w:t xml:space="preserve"> (</w:t>
      </w:r>
      <w:r>
        <w:rPr>
          <w:rFonts w:ascii="Times New Roman" w:hAnsi="Times New Roman" w:cs="Times New Roman"/>
          <w:sz w:val="24"/>
          <w:szCs w:val="24"/>
        </w:rPr>
        <w:t>why she is representing</w:t>
      </w:r>
      <w:r w:rsidR="00DA3E83">
        <w:rPr>
          <w:rFonts w:ascii="Times New Roman" w:hAnsi="Times New Roman" w:cs="Times New Roman"/>
          <w:sz w:val="24"/>
          <w:szCs w:val="24"/>
        </w:rPr>
        <w:t xml:space="preserve">—“what good, what use, </w:t>
      </w:r>
      <w:r w:rsidR="009D7E1E">
        <w:rPr>
          <w:rFonts w:ascii="Times New Roman" w:hAnsi="Times New Roman" w:cs="Times New Roman"/>
          <w:sz w:val="24"/>
          <w:szCs w:val="24"/>
        </w:rPr>
        <w:t>the action is</w:t>
      </w:r>
      <w:r w:rsidR="00DA3E83">
        <w:rPr>
          <w:rFonts w:ascii="Times New Roman" w:hAnsi="Times New Roman" w:cs="Times New Roman"/>
          <w:sz w:val="24"/>
          <w:szCs w:val="24"/>
        </w:rPr>
        <w:t>”</w:t>
      </w:r>
      <w:r w:rsidR="009D7E1E">
        <w:rPr>
          <w:rFonts w:ascii="Times New Roman" w:hAnsi="Times New Roman" w:cs="Times New Roman"/>
          <w:sz w:val="24"/>
          <w:szCs w:val="24"/>
        </w:rPr>
        <w:t xml:space="preserve"> (Anscombe 2005, </w:t>
      </w:r>
      <w:r w:rsidR="00222F9D">
        <w:rPr>
          <w:rFonts w:ascii="Times New Roman" w:hAnsi="Times New Roman" w:cs="Times New Roman"/>
          <w:sz w:val="24"/>
          <w:szCs w:val="24"/>
        </w:rPr>
        <w:t xml:space="preserve">p. </w:t>
      </w:r>
      <w:r w:rsidR="009D7E1E">
        <w:rPr>
          <w:rFonts w:ascii="Times New Roman" w:hAnsi="Times New Roman" w:cs="Times New Roman"/>
          <w:sz w:val="24"/>
          <w:szCs w:val="24"/>
        </w:rPr>
        <w:t xml:space="preserve">114)), </w:t>
      </w:r>
      <w:r>
        <w:rPr>
          <w:rFonts w:ascii="Times New Roman" w:hAnsi="Times New Roman" w:cs="Times New Roman"/>
          <w:sz w:val="24"/>
          <w:szCs w:val="24"/>
        </w:rPr>
        <w:t xml:space="preserve">as well as the circumstances in which she is </w:t>
      </w:r>
      <w:r w:rsidR="00DA3E83">
        <w:rPr>
          <w:rFonts w:ascii="Times New Roman" w:hAnsi="Times New Roman" w:cs="Times New Roman"/>
          <w:sz w:val="24"/>
          <w:szCs w:val="24"/>
        </w:rPr>
        <w:t>acting, since these play a central role in structuring the form of the action.</w:t>
      </w:r>
    </w:p>
    <w:p w:rsidR="004D07E8" w:rsidRDefault="004D07E8" w:rsidP="00F66D6B">
      <w:pPr>
        <w:pStyle w:val="NoSpacing"/>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The Means-End Account</w:t>
      </w:r>
      <w:r w:rsidR="00EC7D99">
        <w:rPr>
          <w:rFonts w:ascii="Times New Roman" w:hAnsi="Times New Roman" w:cs="Times New Roman"/>
          <w:sz w:val="24"/>
          <w:szCs w:val="24"/>
        </w:rPr>
        <w:t xml:space="preserve"> of Scientific, Representational Actions</w:t>
      </w:r>
    </w:p>
    <w:p w:rsidR="00213A1D" w:rsidRDefault="00213A1D" w:rsidP="00F66D6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are two important demarcation projects in offering an account of scientific, representational actions. The first is to explain in virtue of what the actions are </w:t>
      </w:r>
      <w:r>
        <w:rPr>
          <w:rFonts w:ascii="Times New Roman" w:hAnsi="Times New Roman" w:cs="Times New Roman"/>
          <w:i/>
          <w:sz w:val="24"/>
          <w:szCs w:val="24"/>
        </w:rPr>
        <w:t>scientific</w:t>
      </w:r>
      <w:r>
        <w:rPr>
          <w:rFonts w:ascii="Times New Roman" w:hAnsi="Times New Roman" w:cs="Times New Roman"/>
          <w:sz w:val="24"/>
          <w:szCs w:val="24"/>
        </w:rPr>
        <w:t xml:space="preserve">, representational actions, i.e. how they are different from representational actions in other contexts. The second demarcation project is to offer an account of how the actions differ from other scientific actions, i.e. how the actions are scientific, </w:t>
      </w:r>
      <w:r>
        <w:rPr>
          <w:rFonts w:ascii="Times New Roman" w:hAnsi="Times New Roman" w:cs="Times New Roman"/>
          <w:i/>
          <w:sz w:val="24"/>
          <w:szCs w:val="24"/>
        </w:rPr>
        <w:t xml:space="preserve">representational </w:t>
      </w:r>
      <w:r>
        <w:rPr>
          <w:rFonts w:ascii="Times New Roman" w:hAnsi="Times New Roman" w:cs="Times New Roman"/>
          <w:sz w:val="24"/>
          <w:szCs w:val="24"/>
        </w:rPr>
        <w:t>actions. Each of these demarcation tasks will be conducted in terms of the “</w:t>
      </w:r>
      <w:r>
        <w:rPr>
          <w:rFonts w:ascii="Times New Roman" w:hAnsi="Times New Roman" w:cs="Times New Roman"/>
          <w:i/>
          <w:sz w:val="24"/>
          <w:szCs w:val="24"/>
        </w:rPr>
        <w:t xml:space="preserve">form </w:t>
      </w:r>
      <w:r>
        <w:rPr>
          <w:rFonts w:ascii="Times New Roman" w:hAnsi="Times New Roman" w:cs="Times New Roman"/>
          <w:sz w:val="24"/>
          <w:szCs w:val="24"/>
        </w:rPr>
        <w:t xml:space="preserve">of description of events” (Anscombe 2000, p. 84). </w:t>
      </w:r>
      <w:r w:rsidR="00F50703">
        <w:rPr>
          <w:rFonts w:ascii="Times New Roman" w:hAnsi="Times New Roman" w:cs="Times New Roman"/>
          <w:sz w:val="24"/>
          <w:szCs w:val="24"/>
        </w:rPr>
        <w:t xml:space="preserve">Here, I will offer what I call the Means-End Account of Scientific, Representational Actions in which </w:t>
      </w:r>
      <w:r w:rsidR="006F0ACA">
        <w:rPr>
          <w:rFonts w:ascii="Times New Roman" w:hAnsi="Times New Roman" w:cs="Times New Roman"/>
          <w:sz w:val="24"/>
          <w:szCs w:val="24"/>
        </w:rPr>
        <w:t>there are three features</w:t>
      </w:r>
      <w:r w:rsidR="001C0551">
        <w:rPr>
          <w:rFonts w:ascii="Times New Roman" w:hAnsi="Times New Roman" w:cs="Times New Roman"/>
          <w:sz w:val="24"/>
          <w:szCs w:val="24"/>
        </w:rPr>
        <w:t xml:space="preserve"> which hold</w:t>
      </w:r>
      <w:r w:rsidR="006F0ACA">
        <w:rPr>
          <w:rFonts w:ascii="Times New Roman" w:hAnsi="Times New Roman" w:cs="Times New Roman"/>
          <w:sz w:val="24"/>
          <w:szCs w:val="24"/>
        </w:rPr>
        <w:t xml:space="preserve"> </w:t>
      </w:r>
      <w:r w:rsidR="00370A49">
        <w:rPr>
          <w:rFonts w:ascii="Times New Roman" w:hAnsi="Times New Roman" w:cs="Times New Roman"/>
          <w:sz w:val="24"/>
          <w:szCs w:val="24"/>
        </w:rPr>
        <w:t>of the</w:t>
      </w:r>
      <w:r w:rsidR="001C0551">
        <w:rPr>
          <w:rFonts w:ascii="Times New Roman" w:hAnsi="Times New Roman" w:cs="Times New Roman"/>
          <w:sz w:val="24"/>
          <w:szCs w:val="24"/>
        </w:rPr>
        <w:t xml:space="preserve"> form of the</w:t>
      </w:r>
      <w:r w:rsidR="00370A49">
        <w:rPr>
          <w:rFonts w:ascii="Times New Roman" w:hAnsi="Times New Roman" w:cs="Times New Roman"/>
          <w:sz w:val="24"/>
          <w:szCs w:val="24"/>
        </w:rPr>
        <w:t xml:space="preserve"> action </w:t>
      </w:r>
      <w:r w:rsidR="006F0ACA">
        <w:rPr>
          <w:rFonts w:ascii="Times New Roman" w:hAnsi="Times New Roman" w:cs="Times New Roman"/>
          <w:sz w:val="24"/>
          <w:szCs w:val="24"/>
        </w:rPr>
        <w:t>which can jointly addres</w:t>
      </w:r>
      <w:r w:rsidR="00F50703">
        <w:rPr>
          <w:rFonts w:ascii="Times New Roman" w:hAnsi="Times New Roman" w:cs="Times New Roman"/>
          <w:sz w:val="24"/>
          <w:szCs w:val="24"/>
        </w:rPr>
        <w:t xml:space="preserve">s the two demarcation questions and offer insights into the nature of the </w:t>
      </w:r>
      <w:r w:rsidR="001C0551">
        <w:rPr>
          <w:rFonts w:ascii="Times New Roman" w:hAnsi="Times New Roman" w:cs="Times New Roman"/>
          <w:sz w:val="24"/>
          <w:szCs w:val="24"/>
        </w:rPr>
        <w:t>representational practices in science</w:t>
      </w:r>
      <w:r w:rsidR="00F50703">
        <w:rPr>
          <w:rFonts w:ascii="Times New Roman" w:hAnsi="Times New Roman" w:cs="Times New Roman"/>
          <w:sz w:val="24"/>
          <w:szCs w:val="24"/>
        </w:rPr>
        <w:t>:</w:t>
      </w:r>
      <w:r w:rsidR="006F0ACA">
        <w:rPr>
          <w:rFonts w:ascii="Times New Roman" w:hAnsi="Times New Roman" w:cs="Times New Roman"/>
          <w:sz w:val="24"/>
          <w:szCs w:val="24"/>
        </w:rPr>
        <w:t xml:space="preserve"> (I) the final description in the means-end ordering of descriptions is some scientific aim (e.g. scientific explanation, prediction, theorizing, etc.); (II) that interaction with a vehicle </w:t>
      </w:r>
      <w:r w:rsidR="002912EC">
        <w:rPr>
          <w:rFonts w:ascii="Times New Roman" w:hAnsi="Times New Roman" w:cs="Times New Roman"/>
          <w:sz w:val="24"/>
          <w:szCs w:val="24"/>
        </w:rPr>
        <w:t xml:space="preserve">distinct from its target </w:t>
      </w:r>
      <w:r w:rsidR="006F0ACA">
        <w:rPr>
          <w:rFonts w:ascii="Times New Roman" w:hAnsi="Times New Roman" w:cs="Times New Roman"/>
          <w:sz w:val="24"/>
          <w:szCs w:val="24"/>
        </w:rPr>
        <w:lastRenderedPageBreak/>
        <w:t>(e.g. a mathematical model, diagram, figure, etc.) stands as an earlier desc</w:t>
      </w:r>
      <w:r w:rsidR="00A061F4">
        <w:rPr>
          <w:rFonts w:ascii="Times New Roman" w:hAnsi="Times New Roman" w:cs="Times New Roman"/>
          <w:sz w:val="24"/>
          <w:szCs w:val="24"/>
        </w:rPr>
        <w:t>ription which is ordered toward</w:t>
      </w:r>
      <w:r w:rsidR="006F0ACA">
        <w:rPr>
          <w:rFonts w:ascii="Times New Roman" w:hAnsi="Times New Roman" w:cs="Times New Roman"/>
          <w:sz w:val="24"/>
          <w:szCs w:val="24"/>
        </w:rPr>
        <w:t xml:space="preserve"> the final description as means to end; and (III) the means-end structure is </w:t>
      </w:r>
      <w:r w:rsidR="006F0ACA">
        <w:rPr>
          <w:rFonts w:ascii="Times New Roman" w:hAnsi="Times New Roman" w:cs="Times New Roman"/>
          <w:i/>
          <w:sz w:val="24"/>
          <w:szCs w:val="24"/>
        </w:rPr>
        <w:t xml:space="preserve">licensed </w:t>
      </w:r>
      <w:r w:rsidR="006F0ACA">
        <w:rPr>
          <w:rFonts w:ascii="Times New Roman" w:hAnsi="Times New Roman" w:cs="Times New Roman"/>
          <w:sz w:val="24"/>
          <w:szCs w:val="24"/>
        </w:rPr>
        <w:t>by sc</w:t>
      </w:r>
      <w:r w:rsidR="00640BB1">
        <w:rPr>
          <w:rFonts w:ascii="Times New Roman" w:hAnsi="Times New Roman" w:cs="Times New Roman"/>
          <w:sz w:val="24"/>
          <w:szCs w:val="24"/>
        </w:rPr>
        <w:t>ientific practice, as I have previously described (Boesch 2017).</w:t>
      </w:r>
    </w:p>
    <w:p w:rsidR="006F0ACA" w:rsidRPr="006F0ACA" w:rsidRDefault="006F0ACA" w:rsidP="00F66D6B">
      <w:pPr>
        <w:pStyle w:val="NoSpacing"/>
        <w:spacing w:line="480" w:lineRule="auto"/>
        <w:jc w:val="both"/>
        <w:rPr>
          <w:rFonts w:ascii="Times New Roman" w:hAnsi="Times New Roman" w:cs="Times New Roman"/>
          <w:i/>
          <w:sz w:val="24"/>
          <w:szCs w:val="24"/>
        </w:rPr>
      </w:pPr>
      <w:r>
        <w:rPr>
          <w:rFonts w:ascii="Times New Roman" w:hAnsi="Times New Roman" w:cs="Times New Roman"/>
          <w:i/>
          <w:sz w:val="24"/>
          <w:szCs w:val="24"/>
        </w:rPr>
        <w:t>6.1 Three Features of Scientific, Representational Actions</w:t>
      </w:r>
    </w:p>
    <w:p w:rsidR="005D16DC" w:rsidRPr="0049498A" w:rsidRDefault="006F0ACA" w:rsidP="008D086C">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Before describing how these features which hold of the internal means-end structure of scientific, representational actions </w:t>
      </w:r>
      <w:r w:rsidR="000E5DC8">
        <w:rPr>
          <w:rFonts w:ascii="Times New Roman" w:hAnsi="Times New Roman" w:cs="Times New Roman"/>
          <w:sz w:val="24"/>
          <w:szCs w:val="24"/>
        </w:rPr>
        <w:t>can</w:t>
      </w:r>
      <w:r>
        <w:rPr>
          <w:rFonts w:ascii="Times New Roman" w:hAnsi="Times New Roman" w:cs="Times New Roman"/>
          <w:sz w:val="24"/>
          <w:szCs w:val="24"/>
        </w:rPr>
        <w:t xml:space="preserve"> answer </w:t>
      </w:r>
      <w:r w:rsidR="008D086C">
        <w:rPr>
          <w:rFonts w:ascii="Times New Roman" w:hAnsi="Times New Roman" w:cs="Times New Roman"/>
          <w:sz w:val="24"/>
          <w:szCs w:val="24"/>
        </w:rPr>
        <w:t>the two demarcation questions</w:t>
      </w:r>
      <w:r w:rsidR="009D52FD">
        <w:rPr>
          <w:rFonts w:ascii="Times New Roman" w:hAnsi="Times New Roman" w:cs="Times New Roman"/>
          <w:sz w:val="24"/>
          <w:szCs w:val="24"/>
        </w:rPr>
        <w:t xml:space="preserve"> and offer insights about scientific, representational actions</w:t>
      </w:r>
      <w:r w:rsidR="008D086C">
        <w:rPr>
          <w:rFonts w:ascii="Times New Roman" w:hAnsi="Times New Roman" w:cs="Times New Roman"/>
          <w:sz w:val="24"/>
          <w:szCs w:val="24"/>
        </w:rPr>
        <w:t xml:space="preserve">, it will be useful to spend some time explaining each of the features and describing them in greater detail. A running example will be of use during this stage, so let us consider </w:t>
      </w:r>
      <w:r w:rsidR="00F35C5C">
        <w:rPr>
          <w:rFonts w:ascii="Times New Roman" w:hAnsi="Times New Roman" w:cs="Times New Roman"/>
          <w:sz w:val="24"/>
          <w:szCs w:val="24"/>
        </w:rPr>
        <w:t xml:space="preserve">a scientist who is using a mathematical model as a representation of some target system, e.g. a scientist who uses the Lotka-Volterra equations to represent the population dynamics of </w:t>
      </w:r>
      <w:r w:rsidR="000179B3">
        <w:rPr>
          <w:rFonts w:ascii="Times New Roman" w:hAnsi="Times New Roman" w:cs="Times New Roman"/>
          <w:sz w:val="24"/>
          <w:szCs w:val="24"/>
        </w:rPr>
        <w:t>a</w:t>
      </w:r>
      <w:r w:rsidR="00F35C5C">
        <w:rPr>
          <w:rFonts w:ascii="Times New Roman" w:hAnsi="Times New Roman" w:cs="Times New Roman"/>
          <w:sz w:val="24"/>
          <w:szCs w:val="24"/>
        </w:rPr>
        <w:t xml:space="preserve"> predator-prey system of foxes and rabbits.  What is going on when the scientist uses the equations in this way? Like the example of getting a coffee refill above, there are </w:t>
      </w:r>
      <w:r w:rsidR="000E5DC8">
        <w:rPr>
          <w:rFonts w:ascii="Times New Roman" w:hAnsi="Times New Roman" w:cs="Times New Roman"/>
          <w:sz w:val="24"/>
          <w:szCs w:val="24"/>
        </w:rPr>
        <w:t>several</w:t>
      </w:r>
      <w:r w:rsidR="00F35C5C">
        <w:rPr>
          <w:rFonts w:ascii="Times New Roman" w:hAnsi="Times New Roman" w:cs="Times New Roman"/>
          <w:sz w:val="24"/>
          <w:szCs w:val="24"/>
        </w:rPr>
        <w:t xml:space="preserve"> ways to describe her action. She could be described as ‘writing down numbers,’ ‘manipulating an equation,’ ‘analyzing dynamical features of the equation,’ ‘coming to an understanding of the dynamics of popu</w:t>
      </w:r>
      <w:r w:rsidR="00A12661">
        <w:rPr>
          <w:rFonts w:ascii="Times New Roman" w:hAnsi="Times New Roman" w:cs="Times New Roman"/>
          <w:sz w:val="24"/>
          <w:szCs w:val="24"/>
        </w:rPr>
        <w:t>lations resulting from predator-</w:t>
      </w:r>
      <w:r w:rsidR="00F35C5C">
        <w:rPr>
          <w:rFonts w:ascii="Times New Roman" w:hAnsi="Times New Roman" w:cs="Times New Roman"/>
          <w:sz w:val="24"/>
          <w:szCs w:val="24"/>
        </w:rPr>
        <w:t>prey</w:t>
      </w:r>
      <w:r w:rsidR="001C6ADB">
        <w:rPr>
          <w:rFonts w:ascii="Times New Roman" w:hAnsi="Times New Roman" w:cs="Times New Roman"/>
          <w:sz w:val="24"/>
          <w:szCs w:val="24"/>
        </w:rPr>
        <w:t xml:space="preserve"> interactions,’ </w:t>
      </w:r>
      <w:r w:rsidR="00F35C5C">
        <w:rPr>
          <w:rFonts w:ascii="Times New Roman" w:hAnsi="Times New Roman" w:cs="Times New Roman"/>
          <w:sz w:val="24"/>
          <w:szCs w:val="24"/>
        </w:rPr>
        <w:t xml:space="preserve">‘shaking the table,’ and so on. As before, some of these descriptions will be denied the application of Anscombe’s ‘Why?’ question: for example, perhaps she does not know she is shaking the table </w:t>
      </w:r>
      <w:r w:rsidR="000179B3">
        <w:rPr>
          <w:rFonts w:ascii="Times New Roman" w:hAnsi="Times New Roman" w:cs="Times New Roman"/>
          <w:sz w:val="24"/>
          <w:szCs w:val="24"/>
        </w:rPr>
        <w:t xml:space="preserve">and so would deny this description of her action. Let us suppose that she accepts </w:t>
      </w:r>
      <w:r w:rsidR="00231B4A">
        <w:rPr>
          <w:rFonts w:ascii="Times New Roman" w:hAnsi="Times New Roman" w:cs="Times New Roman"/>
          <w:sz w:val="24"/>
          <w:szCs w:val="24"/>
        </w:rPr>
        <w:t xml:space="preserve">three </w:t>
      </w:r>
      <w:r w:rsidR="000179B3">
        <w:rPr>
          <w:rFonts w:ascii="Times New Roman" w:hAnsi="Times New Roman" w:cs="Times New Roman"/>
          <w:sz w:val="24"/>
          <w:szCs w:val="24"/>
        </w:rPr>
        <w:t>of these descriptions of her action</w:t>
      </w:r>
      <w:r w:rsidR="00762150">
        <w:rPr>
          <w:rFonts w:ascii="Times New Roman" w:hAnsi="Times New Roman" w:cs="Times New Roman"/>
          <w:sz w:val="24"/>
          <w:szCs w:val="24"/>
        </w:rPr>
        <w:t>, offered in the following imagined series of ‘Why?’ questions and her replies to those questions</w:t>
      </w:r>
      <w:r w:rsidR="000179B3">
        <w:rPr>
          <w:rFonts w:ascii="Times New Roman" w:hAnsi="Times New Roman" w:cs="Times New Roman"/>
          <w:sz w:val="24"/>
          <w:szCs w:val="24"/>
        </w:rPr>
        <w:t xml:space="preserve">. </w:t>
      </w:r>
      <w:r w:rsidR="00F35C5C">
        <w:rPr>
          <w:rFonts w:ascii="Times New Roman" w:hAnsi="Times New Roman" w:cs="Times New Roman"/>
          <w:sz w:val="24"/>
          <w:szCs w:val="24"/>
        </w:rPr>
        <w:t xml:space="preserve">As before, the </w:t>
      </w:r>
      <w:r w:rsidR="000179B3">
        <w:rPr>
          <w:rFonts w:ascii="Times New Roman" w:hAnsi="Times New Roman" w:cs="Times New Roman"/>
          <w:sz w:val="24"/>
          <w:szCs w:val="24"/>
        </w:rPr>
        <w:t xml:space="preserve">use of the ‘Why?’ question helps to reveal how these </w:t>
      </w:r>
      <w:r w:rsidR="00F35C5C">
        <w:rPr>
          <w:rFonts w:ascii="Times New Roman" w:hAnsi="Times New Roman" w:cs="Times New Roman"/>
          <w:sz w:val="24"/>
          <w:szCs w:val="24"/>
        </w:rPr>
        <w:t xml:space="preserve">descriptions are all of one and the same action and ordered as means to ends. </w:t>
      </w:r>
    </w:p>
    <w:p w:rsidR="00370A49" w:rsidRDefault="00762150" w:rsidP="00370A49">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56038B">
        <w:rPr>
          <w:rFonts w:ascii="Times New Roman" w:hAnsi="Times New Roman" w:cs="Times New Roman"/>
          <w:sz w:val="24"/>
          <w:szCs w:val="24"/>
        </w:rPr>
        <w:t xml:space="preserve">Why </w:t>
      </w:r>
      <w:r w:rsidR="00F35C5C">
        <w:rPr>
          <w:rFonts w:ascii="Times New Roman" w:hAnsi="Times New Roman" w:cs="Times New Roman"/>
          <w:sz w:val="24"/>
          <w:szCs w:val="24"/>
        </w:rPr>
        <w:t>are you</w:t>
      </w:r>
      <w:r w:rsidR="0056038B">
        <w:rPr>
          <w:rFonts w:ascii="Times New Roman" w:hAnsi="Times New Roman" w:cs="Times New Roman"/>
          <w:sz w:val="24"/>
          <w:szCs w:val="24"/>
        </w:rPr>
        <w:t xml:space="preserve"> writing down numbers?</w:t>
      </w:r>
      <w:r>
        <w:rPr>
          <w:rFonts w:ascii="Times New Roman" w:hAnsi="Times New Roman" w:cs="Times New Roman"/>
          <w:sz w:val="24"/>
          <w:szCs w:val="24"/>
        </w:rPr>
        <w:t>’</w:t>
      </w:r>
    </w:p>
    <w:p w:rsidR="0056038B" w:rsidRDefault="00370A49" w:rsidP="00370A49">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762150">
        <w:rPr>
          <w:rFonts w:ascii="Times New Roman" w:hAnsi="Times New Roman" w:cs="Times New Roman"/>
          <w:sz w:val="24"/>
          <w:szCs w:val="24"/>
        </w:rPr>
        <w:t>‘</w:t>
      </w:r>
      <w:r w:rsidR="00E07F22">
        <w:rPr>
          <w:rFonts w:ascii="Times New Roman" w:hAnsi="Times New Roman" w:cs="Times New Roman"/>
          <w:sz w:val="24"/>
          <w:szCs w:val="24"/>
        </w:rPr>
        <w:t>I am writing the equation in different ways.</w:t>
      </w:r>
      <w:r w:rsidR="00762150">
        <w:rPr>
          <w:rFonts w:ascii="Times New Roman" w:hAnsi="Times New Roman" w:cs="Times New Roman"/>
          <w:sz w:val="24"/>
          <w:szCs w:val="24"/>
        </w:rPr>
        <w:t>’</w:t>
      </w:r>
      <w:r w:rsidR="00E07F22">
        <w:rPr>
          <w:rFonts w:ascii="Times New Roman" w:hAnsi="Times New Roman" w:cs="Times New Roman"/>
          <w:sz w:val="24"/>
          <w:szCs w:val="24"/>
        </w:rPr>
        <w:t xml:space="preserve"> </w:t>
      </w:r>
    </w:p>
    <w:p w:rsidR="00370A49" w:rsidRDefault="00762150" w:rsidP="00370A49">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t>
      </w:r>
      <w:r w:rsidR="0056038B">
        <w:rPr>
          <w:rFonts w:ascii="Times New Roman" w:hAnsi="Times New Roman" w:cs="Times New Roman"/>
          <w:sz w:val="24"/>
          <w:szCs w:val="24"/>
        </w:rPr>
        <w:t xml:space="preserve">Why </w:t>
      </w:r>
      <w:r w:rsidR="00F35C5C">
        <w:rPr>
          <w:rFonts w:ascii="Times New Roman" w:hAnsi="Times New Roman" w:cs="Times New Roman"/>
          <w:sz w:val="24"/>
          <w:szCs w:val="24"/>
        </w:rPr>
        <w:t>are you</w:t>
      </w:r>
      <w:r w:rsidR="0056038B">
        <w:rPr>
          <w:rFonts w:ascii="Times New Roman" w:hAnsi="Times New Roman" w:cs="Times New Roman"/>
          <w:sz w:val="24"/>
          <w:szCs w:val="24"/>
        </w:rPr>
        <w:t xml:space="preserve"> </w:t>
      </w:r>
      <w:r w:rsidR="00E07F22">
        <w:rPr>
          <w:rFonts w:ascii="Times New Roman" w:hAnsi="Times New Roman" w:cs="Times New Roman"/>
          <w:sz w:val="24"/>
          <w:szCs w:val="24"/>
        </w:rPr>
        <w:t>writing the equation in different ways</w:t>
      </w:r>
      <w:r w:rsidR="0056038B">
        <w:rPr>
          <w:rFonts w:ascii="Times New Roman" w:hAnsi="Times New Roman" w:cs="Times New Roman"/>
          <w:sz w:val="24"/>
          <w:szCs w:val="24"/>
        </w:rPr>
        <w:t>?</w:t>
      </w:r>
      <w:r>
        <w:rPr>
          <w:rFonts w:ascii="Times New Roman" w:hAnsi="Times New Roman" w:cs="Times New Roman"/>
          <w:sz w:val="24"/>
          <w:szCs w:val="24"/>
        </w:rPr>
        <w:t>’</w:t>
      </w:r>
    </w:p>
    <w:p w:rsidR="0056038B" w:rsidRDefault="00370A49" w:rsidP="00370A49">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762150">
        <w:rPr>
          <w:rFonts w:ascii="Times New Roman" w:hAnsi="Times New Roman" w:cs="Times New Roman"/>
          <w:sz w:val="24"/>
          <w:szCs w:val="24"/>
        </w:rPr>
        <w:t>‘</w:t>
      </w:r>
      <w:r w:rsidR="00F35C5C">
        <w:rPr>
          <w:rFonts w:ascii="Times New Roman" w:hAnsi="Times New Roman" w:cs="Times New Roman"/>
          <w:sz w:val="24"/>
          <w:szCs w:val="24"/>
        </w:rPr>
        <w:t>I want to analyze its dynamical features.</w:t>
      </w:r>
      <w:r w:rsidR="00762150">
        <w:rPr>
          <w:rFonts w:ascii="Times New Roman" w:hAnsi="Times New Roman" w:cs="Times New Roman"/>
          <w:sz w:val="24"/>
          <w:szCs w:val="24"/>
        </w:rPr>
        <w:t>’</w:t>
      </w:r>
    </w:p>
    <w:p w:rsidR="00370A49" w:rsidRDefault="00762150" w:rsidP="00370A49">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56038B">
        <w:rPr>
          <w:rFonts w:ascii="Times New Roman" w:hAnsi="Times New Roman" w:cs="Times New Roman"/>
          <w:sz w:val="24"/>
          <w:szCs w:val="24"/>
        </w:rPr>
        <w:t xml:space="preserve">Why </w:t>
      </w:r>
      <w:r>
        <w:rPr>
          <w:rFonts w:ascii="Times New Roman" w:hAnsi="Times New Roman" w:cs="Times New Roman"/>
          <w:sz w:val="24"/>
          <w:szCs w:val="24"/>
        </w:rPr>
        <w:t>are you</w:t>
      </w:r>
      <w:r w:rsidR="0056038B">
        <w:rPr>
          <w:rFonts w:ascii="Times New Roman" w:hAnsi="Times New Roman" w:cs="Times New Roman"/>
          <w:sz w:val="24"/>
          <w:szCs w:val="24"/>
        </w:rPr>
        <w:t xml:space="preserve"> analyzing the equation’s dynamical features?</w:t>
      </w:r>
      <w:r>
        <w:rPr>
          <w:rFonts w:ascii="Times New Roman" w:hAnsi="Times New Roman" w:cs="Times New Roman"/>
          <w:sz w:val="24"/>
          <w:szCs w:val="24"/>
        </w:rPr>
        <w:t>’</w:t>
      </w:r>
    </w:p>
    <w:p w:rsidR="0056038B" w:rsidRDefault="00370A49" w:rsidP="00370A49">
      <w:pPr>
        <w:pStyle w:val="NoSpacing"/>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ab/>
      </w:r>
      <w:r w:rsidR="00762150">
        <w:rPr>
          <w:rFonts w:ascii="Times New Roman" w:hAnsi="Times New Roman" w:cs="Times New Roman"/>
          <w:sz w:val="24"/>
          <w:szCs w:val="24"/>
        </w:rPr>
        <w:t>‘</w:t>
      </w:r>
      <w:r w:rsidR="00E07F22">
        <w:rPr>
          <w:rFonts w:ascii="Times New Roman" w:hAnsi="Times New Roman" w:cs="Times New Roman"/>
          <w:sz w:val="24"/>
          <w:szCs w:val="24"/>
        </w:rPr>
        <w:t xml:space="preserve">I want to understand the population dynamics which result from the </w:t>
      </w:r>
      <w:r w:rsidR="00C52083">
        <w:rPr>
          <w:rFonts w:ascii="Times New Roman" w:hAnsi="Times New Roman" w:cs="Times New Roman"/>
          <w:sz w:val="24"/>
          <w:szCs w:val="24"/>
        </w:rPr>
        <w:t>foxes’ predation upon rabbits.</w:t>
      </w:r>
      <w:r w:rsidR="00762150">
        <w:rPr>
          <w:rFonts w:ascii="Times New Roman" w:hAnsi="Times New Roman" w:cs="Times New Roman"/>
          <w:sz w:val="24"/>
          <w:szCs w:val="24"/>
        </w:rPr>
        <w:t>’</w:t>
      </w:r>
      <w:r w:rsidR="00E07F22">
        <w:rPr>
          <w:rFonts w:ascii="Times New Roman" w:hAnsi="Times New Roman" w:cs="Times New Roman"/>
          <w:sz w:val="24"/>
          <w:szCs w:val="24"/>
        </w:rPr>
        <w:t xml:space="preserve"> </w:t>
      </w:r>
    </w:p>
    <w:p w:rsidR="00C52083" w:rsidRDefault="005442B0" w:rsidP="00F66D6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Each </w:t>
      </w:r>
      <w:r w:rsidR="00C52083">
        <w:rPr>
          <w:rFonts w:ascii="Times New Roman" w:hAnsi="Times New Roman" w:cs="Times New Roman"/>
          <w:sz w:val="24"/>
          <w:szCs w:val="24"/>
        </w:rPr>
        <w:t>representational a</w:t>
      </w:r>
      <w:r>
        <w:rPr>
          <w:rFonts w:ascii="Times New Roman" w:hAnsi="Times New Roman" w:cs="Times New Roman"/>
          <w:sz w:val="24"/>
          <w:szCs w:val="24"/>
        </w:rPr>
        <w:t>ction will have its own set of descriptions</w:t>
      </w:r>
      <w:r w:rsidR="000428E0">
        <w:rPr>
          <w:rFonts w:ascii="Times New Roman" w:hAnsi="Times New Roman" w:cs="Times New Roman"/>
          <w:sz w:val="24"/>
          <w:szCs w:val="24"/>
        </w:rPr>
        <w:t xml:space="preserve"> </w:t>
      </w:r>
      <w:r w:rsidR="001C0551">
        <w:rPr>
          <w:rFonts w:ascii="Times New Roman" w:hAnsi="Times New Roman" w:cs="Times New Roman"/>
          <w:sz w:val="24"/>
          <w:szCs w:val="24"/>
        </w:rPr>
        <w:t>which may vary due to user, aim</w:t>
      </w:r>
      <w:r w:rsidR="000428E0">
        <w:rPr>
          <w:rFonts w:ascii="Times New Roman" w:hAnsi="Times New Roman" w:cs="Times New Roman"/>
          <w:sz w:val="24"/>
          <w:szCs w:val="24"/>
        </w:rPr>
        <w:t>, or vehicle</w:t>
      </w:r>
      <w:r>
        <w:rPr>
          <w:rFonts w:ascii="Times New Roman" w:hAnsi="Times New Roman" w:cs="Times New Roman"/>
          <w:sz w:val="24"/>
          <w:szCs w:val="24"/>
        </w:rPr>
        <w:t>. But, assuming that each case of representational action is an intention</w:t>
      </w:r>
      <w:r w:rsidR="000428E0">
        <w:rPr>
          <w:rFonts w:ascii="Times New Roman" w:hAnsi="Times New Roman" w:cs="Times New Roman"/>
          <w:sz w:val="24"/>
          <w:szCs w:val="24"/>
        </w:rPr>
        <w:t xml:space="preserve">al action, it will be subject </w:t>
      </w:r>
      <w:r>
        <w:rPr>
          <w:rFonts w:ascii="Times New Roman" w:hAnsi="Times New Roman" w:cs="Times New Roman"/>
          <w:sz w:val="24"/>
          <w:szCs w:val="24"/>
        </w:rPr>
        <w:t>to the same sort of analysis as above. The Means-End Account of Scientific</w:t>
      </w:r>
      <w:r w:rsidR="000428E0">
        <w:rPr>
          <w:rFonts w:ascii="Times New Roman" w:hAnsi="Times New Roman" w:cs="Times New Roman"/>
          <w:sz w:val="24"/>
          <w:szCs w:val="24"/>
        </w:rPr>
        <w:t>,</w:t>
      </w:r>
      <w:r>
        <w:rPr>
          <w:rFonts w:ascii="Times New Roman" w:hAnsi="Times New Roman" w:cs="Times New Roman"/>
          <w:sz w:val="24"/>
          <w:szCs w:val="24"/>
        </w:rPr>
        <w:t xml:space="preserve"> Representation</w:t>
      </w:r>
      <w:r w:rsidR="000428E0">
        <w:rPr>
          <w:rFonts w:ascii="Times New Roman" w:hAnsi="Times New Roman" w:cs="Times New Roman"/>
          <w:sz w:val="24"/>
          <w:szCs w:val="24"/>
        </w:rPr>
        <w:t>al Actions</w:t>
      </w:r>
      <w:r>
        <w:rPr>
          <w:rFonts w:ascii="Times New Roman" w:hAnsi="Times New Roman" w:cs="Times New Roman"/>
          <w:sz w:val="24"/>
          <w:szCs w:val="24"/>
        </w:rPr>
        <w:t xml:space="preserve"> identifies the</w:t>
      </w:r>
      <w:r w:rsidR="00231B4A">
        <w:rPr>
          <w:rFonts w:ascii="Times New Roman" w:hAnsi="Times New Roman" w:cs="Times New Roman"/>
          <w:sz w:val="24"/>
          <w:szCs w:val="24"/>
        </w:rPr>
        <w:t xml:space="preserve"> general</w:t>
      </w:r>
      <w:r>
        <w:rPr>
          <w:rFonts w:ascii="Times New Roman" w:hAnsi="Times New Roman" w:cs="Times New Roman"/>
          <w:sz w:val="24"/>
          <w:szCs w:val="24"/>
        </w:rPr>
        <w:t xml:space="preserve"> features that will hold of </w:t>
      </w:r>
      <w:r w:rsidR="00BD533A">
        <w:rPr>
          <w:rFonts w:ascii="Times New Roman" w:hAnsi="Times New Roman" w:cs="Times New Roman"/>
          <w:sz w:val="24"/>
          <w:szCs w:val="24"/>
        </w:rPr>
        <w:t>the action</w:t>
      </w:r>
      <w:r w:rsidR="00231B4A">
        <w:rPr>
          <w:rFonts w:ascii="Times New Roman" w:hAnsi="Times New Roman" w:cs="Times New Roman"/>
          <w:sz w:val="24"/>
          <w:szCs w:val="24"/>
        </w:rPr>
        <w:t>’s internal structure.</w:t>
      </w:r>
    </w:p>
    <w:p w:rsidR="000A5D67" w:rsidRDefault="005442B0" w:rsidP="00F127FC">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Using the example, consider the first part of the Means-End Account:</w:t>
      </w:r>
      <w:r w:rsidR="0029233B">
        <w:rPr>
          <w:rFonts w:ascii="Times New Roman" w:hAnsi="Times New Roman" w:cs="Times New Roman"/>
          <w:sz w:val="24"/>
          <w:szCs w:val="24"/>
        </w:rPr>
        <w:t xml:space="preserve"> </w:t>
      </w:r>
      <w:r w:rsidR="008D086C">
        <w:rPr>
          <w:rFonts w:ascii="Times New Roman" w:hAnsi="Times New Roman" w:cs="Times New Roman"/>
          <w:sz w:val="24"/>
          <w:szCs w:val="24"/>
        </w:rPr>
        <w:t>(I) the final description in the means-end ordering of descriptions is some scientific aim (e.g. scientific explanation, prediction, theorizing, etc</w:t>
      </w:r>
      <w:r w:rsidR="000428E0">
        <w:rPr>
          <w:rFonts w:ascii="Times New Roman" w:hAnsi="Times New Roman" w:cs="Times New Roman"/>
          <w:sz w:val="24"/>
          <w:szCs w:val="24"/>
        </w:rPr>
        <w:t>.).</w:t>
      </w:r>
      <w:r w:rsidR="000428E0">
        <w:rPr>
          <w:rStyle w:val="FootnoteReference"/>
          <w:rFonts w:ascii="Times New Roman" w:hAnsi="Times New Roman" w:cs="Times New Roman"/>
          <w:sz w:val="24"/>
          <w:szCs w:val="24"/>
        </w:rPr>
        <w:footnoteReference w:id="5"/>
      </w:r>
      <w:r w:rsidR="000428E0">
        <w:rPr>
          <w:rFonts w:ascii="Times New Roman" w:hAnsi="Times New Roman" w:cs="Times New Roman"/>
          <w:sz w:val="24"/>
          <w:szCs w:val="24"/>
        </w:rPr>
        <w:t xml:space="preserve"> </w:t>
      </w:r>
      <w:r w:rsidR="008D086C">
        <w:rPr>
          <w:rFonts w:ascii="Times New Roman" w:hAnsi="Times New Roman" w:cs="Times New Roman"/>
          <w:sz w:val="24"/>
          <w:szCs w:val="24"/>
        </w:rPr>
        <w:t>In this example, the final description (understanding the fox-rabbit population) c</w:t>
      </w:r>
      <w:r w:rsidR="001F1805">
        <w:rPr>
          <w:rFonts w:ascii="Times New Roman" w:hAnsi="Times New Roman" w:cs="Times New Roman"/>
          <w:sz w:val="24"/>
          <w:szCs w:val="24"/>
        </w:rPr>
        <w:t>learly counts as a scientific aim.</w:t>
      </w:r>
      <w:r w:rsidR="000A5D67">
        <w:rPr>
          <w:rFonts w:ascii="Times New Roman" w:hAnsi="Times New Roman" w:cs="Times New Roman"/>
          <w:sz w:val="24"/>
          <w:szCs w:val="24"/>
        </w:rPr>
        <w:t xml:space="preserve"> Other scientific aims include, </w:t>
      </w:r>
      <w:r w:rsidR="001F1805">
        <w:rPr>
          <w:rFonts w:ascii="Times New Roman" w:hAnsi="Times New Roman" w:cs="Times New Roman"/>
          <w:sz w:val="24"/>
          <w:szCs w:val="24"/>
        </w:rPr>
        <w:t xml:space="preserve">but are not </w:t>
      </w:r>
      <w:r w:rsidR="000A5D67">
        <w:rPr>
          <w:rFonts w:ascii="Times New Roman" w:hAnsi="Times New Roman" w:cs="Times New Roman"/>
          <w:sz w:val="24"/>
          <w:szCs w:val="24"/>
        </w:rPr>
        <w:t>limited to,</w:t>
      </w:r>
      <w:r w:rsidR="001F1805">
        <w:rPr>
          <w:rFonts w:ascii="Times New Roman" w:hAnsi="Times New Roman" w:cs="Times New Roman"/>
          <w:sz w:val="24"/>
          <w:szCs w:val="24"/>
        </w:rPr>
        <w:t xml:space="preserve"> things like scientific explanation, experimentation, theorization, predicti</w:t>
      </w:r>
      <w:r w:rsidR="001C0551">
        <w:rPr>
          <w:rFonts w:ascii="Times New Roman" w:hAnsi="Times New Roman" w:cs="Times New Roman"/>
          <w:sz w:val="24"/>
          <w:szCs w:val="24"/>
        </w:rPr>
        <w:t xml:space="preserve">on, alongside nonepistemic aims, </w:t>
      </w:r>
      <w:r w:rsidR="00E67BA0">
        <w:rPr>
          <w:rFonts w:ascii="Times New Roman" w:hAnsi="Times New Roman" w:cs="Times New Roman"/>
          <w:sz w:val="24"/>
          <w:szCs w:val="24"/>
        </w:rPr>
        <w:t>including things</w:t>
      </w:r>
      <w:r w:rsidR="001F1805">
        <w:rPr>
          <w:rFonts w:ascii="Times New Roman" w:hAnsi="Times New Roman" w:cs="Times New Roman"/>
          <w:sz w:val="24"/>
          <w:szCs w:val="24"/>
        </w:rPr>
        <w:t xml:space="preserve"> like mitigation or practical implementation</w:t>
      </w:r>
      <w:r w:rsidR="001C0551">
        <w:rPr>
          <w:rFonts w:ascii="Times New Roman" w:hAnsi="Times New Roman" w:cs="Times New Roman"/>
          <w:sz w:val="24"/>
          <w:szCs w:val="24"/>
        </w:rPr>
        <w:t xml:space="preserve"> (Elliott and McKaughan 2014)</w:t>
      </w:r>
      <w:r w:rsidR="001F1805">
        <w:rPr>
          <w:rFonts w:ascii="Times New Roman" w:hAnsi="Times New Roman" w:cs="Times New Roman"/>
          <w:sz w:val="24"/>
          <w:szCs w:val="24"/>
        </w:rPr>
        <w:t xml:space="preserve">. I do not mean to offer a full and complete list of the potential scientific aims that can be present in scientific, representational actions. </w:t>
      </w:r>
      <w:r w:rsidR="00F127FC">
        <w:rPr>
          <w:rFonts w:ascii="Times New Roman" w:hAnsi="Times New Roman" w:cs="Times New Roman"/>
          <w:sz w:val="24"/>
          <w:szCs w:val="24"/>
        </w:rPr>
        <w:t>While the aims are in most cases easily identifiable, t</w:t>
      </w:r>
      <w:r w:rsidR="001F1805">
        <w:rPr>
          <w:rFonts w:ascii="Times New Roman" w:hAnsi="Times New Roman" w:cs="Times New Roman"/>
          <w:sz w:val="24"/>
          <w:szCs w:val="24"/>
        </w:rPr>
        <w:t>he only requirement</w:t>
      </w:r>
      <w:r w:rsidR="00F127FC">
        <w:rPr>
          <w:rFonts w:ascii="Times New Roman" w:hAnsi="Times New Roman" w:cs="Times New Roman"/>
          <w:sz w:val="24"/>
          <w:szCs w:val="24"/>
        </w:rPr>
        <w:t xml:space="preserve"> is that the aim</w:t>
      </w:r>
      <w:r w:rsidR="001F1805">
        <w:rPr>
          <w:rFonts w:ascii="Times New Roman" w:hAnsi="Times New Roman" w:cs="Times New Roman"/>
          <w:sz w:val="24"/>
          <w:szCs w:val="24"/>
        </w:rPr>
        <w:t xml:space="preserve"> be recognized or accepted by the broader scientific community as </w:t>
      </w:r>
      <w:r w:rsidR="00F127FC">
        <w:rPr>
          <w:rFonts w:ascii="Times New Roman" w:hAnsi="Times New Roman" w:cs="Times New Roman"/>
          <w:sz w:val="24"/>
          <w:szCs w:val="24"/>
        </w:rPr>
        <w:t xml:space="preserve">a </w:t>
      </w:r>
      <w:r w:rsidR="001F1805">
        <w:rPr>
          <w:rFonts w:ascii="Times New Roman" w:hAnsi="Times New Roman" w:cs="Times New Roman"/>
          <w:sz w:val="24"/>
          <w:szCs w:val="24"/>
        </w:rPr>
        <w:t>scientif</w:t>
      </w:r>
      <w:r w:rsidR="00F127FC">
        <w:rPr>
          <w:rFonts w:ascii="Times New Roman" w:hAnsi="Times New Roman" w:cs="Times New Roman"/>
          <w:sz w:val="24"/>
          <w:szCs w:val="24"/>
        </w:rPr>
        <w:t>ic aim</w:t>
      </w:r>
      <w:r w:rsidR="001F1805">
        <w:rPr>
          <w:rFonts w:ascii="Times New Roman" w:hAnsi="Times New Roman" w:cs="Times New Roman"/>
          <w:sz w:val="24"/>
          <w:szCs w:val="24"/>
        </w:rPr>
        <w:t>.</w:t>
      </w:r>
      <w:r w:rsidR="001F1805">
        <w:rPr>
          <w:rStyle w:val="FootnoteReference"/>
          <w:rFonts w:ascii="Times New Roman" w:hAnsi="Times New Roman" w:cs="Times New Roman"/>
          <w:sz w:val="24"/>
          <w:szCs w:val="24"/>
        </w:rPr>
        <w:footnoteReference w:id="6"/>
      </w:r>
      <w:r w:rsidR="001F1805">
        <w:rPr>
          <w:rFonts w:ascii="Times New Roman" w:hAnsi="Times New Roman" w:cs="Times New Roman"/>
          <w:sz w:val="24"/>
          <w:szCs w:val="24"/>
        </w:rPr>
        <w:t xml:space="preserve"> Thus, for example, suppose that the scientist in the example above </w:t>
      </w:r>
      <w:r w:rsidR="001F1805">
        <w:rPr>
          <w:rFonts w:ascii="Times New Roman" w:hAnsi="Times New Roman" w:cs="Times New Roman"/>
          <w:sz w:val="24"/>
          <w:szCs w:val="24"/>
        </w:rPr>
        <w:lastRenderedPageBreak/>
        <w:t>was writing the equation in different ways because she realized that the pencil scratches matched the beat of her favorite song. Such an aim is patently non-scientific</w:t>
      </w:r>
      <w:r w:rsidR="004C7585">
        <w:rPr>
          <w:rFonts w:ascii="Times New Roman" w:hAnsi="Times New Roman" w:cs="Times New Roman"/>
          <w:sz w:val="24"/>
          <w:szCs w:val="24"/>
        </w:rPr>
        <w:t xml:space="preserve">. </w:t>
      </w:r>
      <w:r w:rsidR="00F127FC">
        <w:rPr>
          <w:rFonts w:ascii="Times New Roman" w:hAnsi="Times New Roman" w:cs="Times New Roman"/>
          <w:sz w:val="24"/>
          <w:szCs w:val="24"/>
        </w:rPr>
        <w:t xml:space="preserve">The same is true if she is </w:t>
      </w:r>
      <w:r w:rsidR="004C7585">
        <w:rPr>
          <w:rFonts w:ascii="Times New Roman" w:hAnsi="Times New Roman" w:cs="Times New Roman"/>
          <w:sz w:val="24"/>
          <w:szCs w:val="24"/>
        </w:rPr>
        <w:t xml:space="preserve">writing the equation in different ways as part of a piece of art she is making. </w:t>
      </w:r>
      <w:r w:rsidR="00F127FC">
        <w:rPr>
          <w:rFonts w:ascii="Times New Roman" w:hAnsi="Times New Roman" w:cs="Times New Roman"/>
          <w:sz w:val="24"/>
          <w:szCs w:val="24"/>
        </w:rPr>
        <w:t>The final description must be one which her fellow scientists would count as scientific.</w:t>
      </w:r>
      <w:r w:rsidR="00A379C1">
        <w:rPr>
          <w:rFonts w:ascii="Times New Roman" w:hAnsi="Times New Roman" w:cs="Times New Roman"/>
          <w:sz w:val="24"/>
          <w:szCs w:val="24"/>
        </w:rPr>
        <w:t xml:space="preserve"> </w:t>
      </w:r>
    </w:p>
    <w:p w:rsidR="006E620B" w:rsidRDefault="00FB165D" w:rsidP="00F127FC">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It is also worthwhile</w:t>
      </w:r>
      <w:r w:rsidR="000A5D67">
        <w:rPr>
          <w:rFonts w:ascii="Times New Roman" w:hAnsi="Times New Roman" w:cs="Times New Roman"/>
          <w:sz w:val="24"/>
          <w:szCs w:val="24"/>
        </w:rPr>
        <w:t xml:space="preserve"> noting that the aims of the scientific, representational action also supply a standard of normative evaluation for the action. Insofar as a scientist achieves her aims,</w:t>
      </w:r>
      <w:r w:rsidR="006E620B">
        <w:rPr>
          <w:rFonts w:ascii="Times New Roman" w:hAnsi="Times New Roman" w:cs="Times New Roman"/>
          <w:sz w:val="24"/>
          <w:szCs w:val="24"/>
        </w:rPr>
        <w:t xml:space="preserve"> her representational action can be considered</w:t>
      </w:r>
      <w:r w:rsidR="000A5D67">
        <w:rPr>
          <w:rFonts w:ascii="Times New Roman" w:hAnsi="Times New Roman" w:cs="Times New Roman"/>
          <w:sz w:val="24"/>
          <w:szCs w:val="24"/>
        </w:rPr>
        <w:t xml:space="preserve"> su</w:t>
      </w:r>
      <w:r w:rsidR="00C630CD">
        <w:rPr>
          <w:rFonts w:ascii="Times New Roman" w:hAnsi="Times New Roman" w:cs="Times New Roman"/>
          <w:sz w:val="24"/>
          <w:szCs w:val="24"/>
        </w:rPr>
        <w:t>ccessful.</w:t>
      </w:r>
      <w:r w:rsidR="006E620B">
        <w:rPr>
          <w:rFonts w:ascii="Times New Roman" w:hAnsi="Times New Roman" w:cs="Times New Roman"/>
          <w:sz w:val="24"/>
          <w:szCs w:val="24"/>
        </w:rPr>
        <w:t xml:space="preserve"> An action might be successful with regard to some aims and unsuccessful with regard to others. Given the wide range of aims allowed by the Means-End Account, there </w:t>
      </w:r>
      <w:r w:rsidR="00C630CD">
        <w:rPr>
          <w:rFonts w:ascii="Times New Roman" w:hAnsi="Times New Roman" w:cs="Times New Roman"/>
          <w:sz w:val="24"/>
          <w:szCs w:val="24"/>
        </w:rPr>
        <w:t xml:space="preserve">is </w:t>
      </w:r>
      <w:r w:rsidR="000A5D67">
        <w:rPr>
          <w:rFonts w:ascii="Times New Roman" w:hAnsi="Times New Roman" w:cs="Times New Roman"/>
          <w:sz w:val="24"/>
          <w:szCs w:val="24"/>
        </w:rPr>
        <w:t xml:space="preserve">room to </w:t>
      </w:r>
      <w:r w:rsidR="00C630CD">
        <w:rPr>
          <w:rFonts w:ascii="Times New Roman" w:hAnsi="Times New Roman" w:cs="Times New Roman"/>
          <w:sz w:val="24"/>
          <w:szCs w:val="24"/>
        </w:rPr>
        <w:t xml:space="preserve">understand </w:t>
      </w:r>
      <w:r w:rsidR="006E620B">
        <w:rPr>
          <w:rFonts w:ascii="Times New Roman" w:hAnsi="Times New Roman" w:cs="Times New Roman"/>
          <w:sz w:val="24"/>
          <w:szCs w:val="24"/>
        </w:rPr>
        <w:t>a similarly wide range</w:t>
      </w:r>
      <w:r w:rsidR="00C630CD">
        <w:rPr>
          <w:rFonts w:ascii="Times New Roman" w:hAnsi="Times New Roman" w:cs="Times New Roman"/>
          <w:sz w:val="24"/>
          <w:szCs w:val="24"/>
        </w:rPr>
        <w:t xml:space="preserve"> of normative measures of evaluation, including accuracy, predictive success, explanator</w:t>
      </w:r>
      <w:r w:rsidR="006E620B">
        <w:rPr>
          <w:rFonts w:ascii="Times New Roman" w:hAnsi="Times New Roman" w:cs="Times New Roman"/>
          <w:sz w:val="24"/>
          <w:szCs w:val="24"/>
        </w:rPr>
        <w:t>y power, among others</w:t>
      </w:r>
      <w:r w:rsidR="00C630CD">
        <w:rPr>
          <w:rFonts w:ascii="Times New Roman" w:hAnsi="Times New Roman" w:cs="Times New Roman"/>
          <w:sz w:val="24"/>
          <w:szCs w:val="24"/>
        </w:rPr>
        <w:t>.</w:t>
      </w:r>
      <w:r w:rsidR="006E620B">
        <w:rPr>
          <w:rFonts w:ascii="Times New Roman" w:hAnsi="Times New Roman" w:cs="Times New Roman"/>
          <w:sz w:val="24"/>
          <w:szCs w:val="24"/>
        </w:rPr>
        <w:t xml:space="preserve"> The Means-End Account </w:t>
      </w:r>
      <w:r w:rsidR="001B7C9D">
        <w:rPr>
          <w:rFonts w:ascii="Times New Roman" w:hAnsi="Times New Roman" w:cs="Times New Roman"/>
          <w:sz w:val="24"/>
          <w:szCs w:val="24"/>
        </w:rPr>
        <w:t>remains uncommitted</w:t>
      </w:r>
      <w:r w:rsidR="006E620B">
        <w:rPr>
          <w:rFonts w:ascii="Times New Roman" w:hAnsi="Times New Roman" w:cs="Times New Roman"/>
          <w:sz w:val="24"/>
          <w:szCs w:val="24"/>
        </w:rPr>
        <w:t xml:space="preserve"> to which normative standards and measures might apply in any given representational action, </w:t>
      </w:r>
      <w:r w:rsidR="00231B4A">
        <w:rPr>
          <w:rFonts w:ascii="Times New Roman" w:hAnsi="Times New Roman" w:cs="Times New Roman"/>
          <w:sz w:val="24"/>
          <w:szCs w:val="24"/>
        </w:rPr>
        <w:t>except that they</w:t>
      </w:r>
      <w:r w:rsidR="006E620B">
        <w:rPr>
          <w:rFonts w:ascii="Times New Roman" w:hAnsi="Times New Roman" w:cs="Times New Roman"/>
          <w:sz w:val="24"/>
          <w:szCs w:val="24"/>
        </w:rPr>
        <w:t xml:space="preserve"> must be understood in t</w:t>
      </w:r>
      <w:r w:rsidR="001B7C9D">
        <w:rPr>
          <w:rFonts w:ascii="Times New Roman" w:hAnsi="Times New Roman" w:cs="Times New Roman"/>
          <w:sz w:val="24"/>
          <w:szCs w:val="24"/>
        </w:rPr>
        <w:t xml:space="preserve">he context </w:t>
      </w:r>
      <w:r w:rsidR="006E620B">
        <w:rPr>
          <w:rFonts w:ascii="Times New Roman" w:hAnsi="Times New Roman" w:cs="Times New Roman"/>
          <w:sz w:val="24"/>
          <w:szCs w:val="24"/>
        </w:rPr>
        <w:t>of the scientist’s aims. So, certain representational actions might take accuracy or correspondence as a normative measure o</w:t>
      </w:r>
      <w:r w:rsidR="000D568A">
        <w:rPr>
          <w:rFonts w:ascii="Times New Roman" w:hAnsi="Times New Roman" w:cs="Times New Roman"/>
          <w:sz w:val="24"/>
          <w:szCs w:val="24"/>
        </w:rPr>
        <w:t xml:space="preserve">f success, likely (though not </w:t>
      </w:r>
      <w:r w:rsidR="001C0551">
        <w:rPr>
          <w:rFonts w:ascii="Times New Roman" w:hAnsi="Times New Roman" w:cs="Times New Roman"/>
          <w:sz w:val="24"/>
          <w:szCs w:val="24"/>
        </w:rPr>
        <w:t>exclusively)</w:t>
      </w:r>
      <w:r w:rsidR="000D568A">
        <w:rPr>
          <w:rFonts w:ascii="Times New Roman" w:hAnsi="Times New Roman" w:cs="Times New Roman"/>
          <w:sz w:val="24"/>
          <w:szCs w:val="24"/>
        </w:rPr>
        <w:t xml:space="preserve"> when the goals include knowing, understanding, or predicting. Such is the case, for example, with the representational actions involving scale-models, e.g. the Mississippi River</w:t>
      </w:r>
      <w:r w:rsidR="00317A4A">
        <w:rPr>
          <w:rFonts w:ascii="Times New Roman" w:hAnsi="Times New Roman" w:cs="Times New Roman"/>
          <w:sz w:val="24"/>
          <w:szCs w:val="24"/>
        </w:rPr>
        <w:t xml:space="preserve"> Basin</w:t>
      </w:r>
      <w:r w:rsidR="000D568A">
        <w:rPr>
          <w:rFonts w:ascii="Times New Roman" w:hAnsi="Times New Roman" w:cs="Times New Roman"/>
          <w:sz w:val="24"/>
          <w:szCs w:val="24"/>
        </w:rPr>
        <w:t xml:space="preserve"> Model. Accuracy</w:t>
      </w:r>
      <w:r w:rsidR="00231B4A">
        <w:rPr>
          <w:rFonts w:ascii="Times New Roman" w:hAnsi="Times New Roman" w:cs="Times New Roman"/>
          <w:sz w:val="24"/>
          <w:szCs w:val="24"/>
        </w:rPr>
        <w:t xml:space="preserve"> (in at least some respects)</w:t>
      </w:r>
      <w:r w:rsidR="000D568A">
        <w:rPr>
          <w:rFonts w:ascii="Times New Roman" w:hAnsi="Times New Roman" w:cs="Times New Roman"/>
          <w:sz w:val="24"/>
          <w:szCs w:val="24"/>
        </w:rPr>
        <w:t xml:space="preserve"> in the construction and use of the model allows for more useful predictions and a better understanding of the dynamics of </w:t>
      </w:r>
      <w:r w:rsidR="00317A4A">
        <w:rPr>
          <w:rFonts w:ascii="Times New Roman" w:hAnsi="Times New Roman" w:cs="Times New Roman"/>
          <w:sz w:val="24"/>
          <w:szCs w:val="24"/>
        </w:rPr>
        <w:t xml:space="preserve">floods in </w:t>
      </w:r>
      <w:r w:rsidR="000D568A">
        <w:rPr>
          <w:rFonts w:ascii="Times New Roman" w:hAnsi="Times New Roman" w:cs="Times New Roman"/>
          <w:sz w:val="24"/>
          <w:szCs w:val="24"/>
        </w:rPr>
        <w:t>the Mississippi River</w:t>
      </w:r>
      <w:r w:rsidR="00317A4A">
        <w:rPr>
          <w:rFonts w:ascii="Times New Roman" w:hAnsi="Times New Roman" w:cs="Times New Roman"/>
          <w:sz w:val="24"/>
          <w:szCs w:val="24"/>
        </w:rPr>
        <w:t xml:space="preserve"> Basin</w:t>
      </w:r>
      <w:r w:rsidR="000D568A">
        <w:rPr>
          <w:rFonts w:ascii="Times New Roman" w:hAnsi="Times New Roman" w:cs="Times New Roman"/>
          <w:sz w:val="24"/>
          <w:szCs w:val="24"/>
        </w:rPr>
        <w:t xml:space="preserve">. There are other cases where accuracy or correspondence will neither be a success or a failure of a representational action. Such is the case for </w:t>
      </w:r>
      <w:r w:rsidR="00AD48A1">
        <w:rPr>
          <w:rFonts w:ascii="Times New Roman" w:hAnsi="Times New Roman" w:cs="Times New Roman"/>
          <w:sz w:val="24"/>
          <w:szCs w:val="24"/>
        </w:rPr>
        <w:t xml:space="preserve">models of systems which do not exist—for example in attempting to understand the evolution of sex by studying non-existent biological species with three sexes (Weisberg 2007, </w:t>
      </w:r>
      <w:r w:rsidR="00CE40DD">
        <w:rPr>
          <w:rFonts w:ascii="Times New Roman" w:hAnsi="Times New Roman" w:cs="Times New Roman"/>
          <w:sz w:val="24"/>
          <w:szCs w:val="24"/>
        </w:rPr>
        <w:t>p. 223</w:t>
      </w:r>
      <w:r w:rsidR="00AD48A1">
        <w:rPr>
          <w:rFonts w:ascii="Times New Roman" w:hAnsi="Times New Roman" w:cs="Times New Roman"/>
          <w:sz w:val="24"/>
          <w:szCs w:val="24"/>
        </w:rPr>
        <w:t>). Here, there is no value to correspondence</w:t>
      </w:r>
      <w:r w:rsidR="00231B4A">
        <w:rPr>
          <w:rFonts w:ascii="Times New Roman" w:hAnsi="Times New Roman" w:cs="Times New Roman"/>
          <w:sz w:val="24"/>
          <w:szCs w:val="24"/>
        </w:rPr>
        <w:t xml:space="preserve"> (since there </w:t>
      </w:r>
      <w:r w:rsidR="00BC19B1">
        <w:rPr>
          <w:rFonts w:ascii="Times New Roman" w:hAnsi="Times New Roman" w:cs="Times New Roman"/>
          <w:sz w:val="24"/>
          <w:szCs w:val="24"/>
        </w:rPr>
        <w:t>could be</w:t>
      </w:r>
      <w:r w:rsidR="00231B4A">
        <w:rPr>
          <w:rFonts w:ascii="Times New Roman" w:hAnsi="Times New Roman" w:cs="Times New Roman"/>
          <w:sz w:val="24"/>
          <w:szCs w:val="24"/>
        </w:rPr>
        <w:t xml:space="preserve"> no correspondence)</w:t>
      </w:r>
      <w:r w:rsidR="00AD48A1">
        <w:rPr>
          <w:rFonts w:ascii="Times New Roman" w:hAnsi="Times New Roman" w:cs="Times New Roman"/>
          <w:sz w:val="24"/>
          <w:szCs w:val="24"/>
        </w:rPr>
        <w:t xml:space="preserve">, though there is a value to explanatory power. </w:t>
      </w:r>
    </w:p>
    <w:p w:rsidR="00F127FC" w:rsidRDefault="00F127FC" w:rsidP="00F127FC">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second feature of scientific, representational actions is (II) that interaction with a vehicle</w:t>
      </w:r>
      <w:r w:rsidR="0032456D">
        <w:rPr>
          <w:rFonts w:ascii="Times New Roman" w:hAnsi="Times New Roman" w:cs="Times New Roman"/>
          <w:sz w:val="24"/>
          <w:szCs w:val="24"/>
        </w:rPr>
        <w:t xml:space="preserve"> distinct from its target</w:t>
      </w:r>
      <w:r>
        <w:rPr>
          <w:rFonts w:ascii="Times New Roman" w:hAnsi="Times New Roman" w:cs="Times New Roman"/>
          <w:sz w:val="24"/>
          <w:szCs w:val="24"/>
        </w:rPr>
        <w:t xml:space="preserve"> (e.g. a mathematical model, diagram, figure, etc.)</w:t>
      </w:r>
      <w:r w:rsidR="0032456D">
        <w:rPr>
          <w:rFonts w:ascii="Times New Roman" w:hAnsi="Times New Roman" w:cs="Times New Roman"/>
          <w:sz w:val="24"/>
          <w:szCs w:val="24"/>
        </w:rPr>
        <w:t xml:space="preserve"> </w:t>
      </w:r>
      <w:r>
        <w:rPr>
          <w:rFonts w:ascii="Times New Roman" w:hAnsi="Times New Roman" w:cs="Times New Roman"/>
          <w:sz w:val="24"/>
          <w:szCs w:val="24"/>
        </w:rPr>
        <w:t>stands as an earlier description which is ordered t</w:t>
      </w:r>
      <w:r w:rsidR="00A061F4">
        <w:rPr>
          <w:rFonts w:ascii="Times New Roman" w:hAnsi="Times New Roman" w:cs="Times New Roman"/>
          <w:sz w:val="24"/>
          <w:szCs w:val="24"/>
        </w:rPr>
        <w:t>oward</w:t>
      </w:r>
      <w:r>
        <w:rPr>
          <w:rFonts w:ascii="Times New Roman" w:hAnsi="Times New Roman" w:cs="Times New Roman"/>
          <w:sz w:val="24"/>
          <w:szCs w:val="24"/>
        </w:rPr>
        <w:t xml:space="preserve"> the final description as means to end. In the Lotka-Volterra model, there were two earlier descriptions of interaction with the vehicle: writing the equation in different ways and analyzing the dynamical features of the equation. </w:t>
      </w:r>
      <w:r w:rsidR="00435967">
        <w:rPr>
          <w:rFonts w:ascii="Times New Roman" w:hAnsi="Times New Roman" w:cs="Times New Roman"/>
          <w:sz w:val="24"/>
          <w:szCs w:val="24"/>
        </w:rPr>
        <w:t xml:space="preserve">The relevant sense of ‘interaction’ in the second feature is meant to be left open, and includes things like analyzing an equation, writing an equation down, tracing fingers along a chart, examining and considering different parts of a diagram, altering variables in a simulation, and so on. As was the case with the relevant sense of scientific aims, it is </w:t>
      </w:r>
      <w:r w:rsidR="00A04F37">
        <w:rPr>
          <w:rFonts w:ascii="Times New Roman" w:hAnsi="Times New Roman" w:cs="Times New Roman"/>
          <w:sz w:val="24"/>
          <w:szCs w:val="24"/>
        </w:rPr>
        <w:t>important</w:t>
      </w:r>
      <w:r w:rsidR="00C54ECE">
        <w:rPr>
          <w:rFonts w:ascii="Times New Roman" w:hAnsi="Times New Roman" w:cs="Times New Roman"/>
          <w:sz w:val="24"/>
          <w:szCs w:val="24"/>
        </w:rPr>
        <w:t xml:space="preserve"> only</w:t>
      </w:r>
      <w:r w:rsidR="00435967">
        <w:rPr>
          <w:rFonts w:ascii="Times New Roman" w:hAnsi="Times New Roman" w:cs="Times New Roman"/>
          <w:sz w:val="24"/>
          <w:szCs w:val="24"/>
        </w:rPr>
        <w:t xml:space="preserve"> that the form of interaction be recognizably useful in a scientific context by the broader scientific community. </w:t>
      </w:r>
      <w:r w:rsidR="00B569B2">
        <w:rPr>
          <w:rFonts w:ascii="Times New Roman" w:hAnsi="Times New Roman" w:cs="Times New Roman"/>
          <w:sz w:val="24"/>
          <w:szCs w:val="24"/>
        </w:rPr>
        <w:t xml:space="preserve">Minimally, the scientific community’s recognition will involve a reasonable expectation that the </w:t>
      </w:r>
      <w:r w:rsidR="00A04F37">
        <w:rPr>
          <w:rFonts w:ascii="Times New Roman" w:hAnsi="Times New Roman" w:cs="Times New Roman"/>
          <w:sz w:val="24"/>
          <w:szCs w:val="24"/>
        </w:rPr>
        <w:t xml:space="preserve">form of </w:t>
      </w:r>
      <w:r w:rsidR="00B569B2">
        <w:rPr>
          <w:rFonts w:ascii="Times New Roman" w:hAnsi="Times New Roman" w:cs="Times New Roman"/>
          <w:sz w:val="24"/>
          <w:szCs w:val="24"/>
        </w:rPr>
        <w:t xml:space="preserve">interaction will accomplish </w:t>
      </w:r>
      <w:r w:rsidR="000A5D67">
        <w:rPr>
          <w:rFonts w:ascii="Times New Roman" w:hAnsi="Times New Roman" w:cs="Times New Roman"/>
          <w:sz w:val="24"/>
          <w:szCs w:val="24"/>
        </w:rPr>
        <w:t>some</w:t>
      </w:r>
      <w:r w:rsidR="00F66416">
        <w:rPr>
          <w:rFonts w:ascii="Times New Roman" w:hAnsi="Times New Roman" w:cs="Times New Roman"/>
          <w:sz w:val="24"/>
          <w:szCs w:val="24"/>
        </w:rPr>
        <w:t xml:space="preserve"> scientific aim</w:t>
      </w:r>
      <w:r w:rsidR="00B569B2">
        <w:rPr>
          <w:rFonts w:ascii="Times New Roman" w:hAnsi="Times New Roman" w:cs="Times New Roman"/>
          <w:sz w:val="24"/>
          <w:szCs w:val="24"/>
        </w:rPr>
        <w:t xml:space="preserve">. </w:t>
      </w:r>
      <w:r w:rsidR="00435967">
        <w:rPr>
          <w:rFonts w:ascii="Times New Roman" w:hAnsi="Times New Roman" w:cs="Times New Roman"/>
          <w:sz w:val="24"/>
          <w:szCs w:val="24"/>
        </w:rPr>
        <w:t>Thus, for example, t</w:t>
      </w:r>
      <w:r w:rsidR="00F02B9C">
        <w:rPr>
          <w:rFonts w:ascii="Times New Roman" w:hAnsi="Times New Roman" w:cs="Times New Roman"/>
          <w:sz w:val="24"/>
          <w:szCs w:val="24"/>
        </w:rPr>
        <w:t>he scientist’s t</w:t>
      </w:r>
      <w:r w:rsidR="00435967">
        <w:rPr>
          <w:rFonts w:ascii="Times New Roman" w:hAnsi="Times New Roman" w:cs="Times New Roman"/>
          <w:sz w:val="24"/>
          <w:szCs w:val="24"/>
        </w:rPr>
        <w:t xml:space="preserve">hrowing </w:t>
      </w:r>
      <w:r w:rsidR="00C54ECE">
        <w:rPr>
          <w:rFonts w:ascii="Times New Roman" w:hAnsi="Times New Roman" w:cs="Times New Roman"/>
          <w:sz w:val="24"/>
          <w:szCs w:val="24"/>
        </w:rPr>
        <w:t xml:space="preserve">of </w:t>
      </w:r>
      <w:r w:rsidR="00435967">
        <w:rPr>
          <w:rFonts w:ascii="Times New Roman" w:hAnsi="Times New Roman" w:cs="Times New Roman"/>
          <w:sz w:val="24"/>
          <w:szCs w:val="24"/>
        </w:rPr>
        <w:t>a</w:t>
      </w:r>
      <w:r w:rsidR="00B569B2">
        <w:rPr>
          <w:rFonts w:ascii="Times New Roman" w:hAnsi="Times New Roman" w:cs="Times New Roman"/>
          <w:sz w:val="24"/>
          <w:szCs w:val="24"/>
        </w:rPr>
        <w:t xml:space="preserve"> crumpled piece of paper with the Lotka-Volterra equations printed on it </w:t>
      </w:r>
      <w:r w:rsidR="00435967">
        <w:rPr>
          <w:rFonts w:ascii="Times New Roman" w:hAnsi="Times New Roman" w:cs="Times New Roman"/>
          <w:sz w:val="24"/>
          <w:szCs w:val="24"/>
        </w:rPr>
        <w:t xml:space="preserve">is </w:t>
      </w:r>
      <w:r w:rsidR="00435967">
        <w:rPr>
          <w:rFonts w:ascii="Times New Roman" w:hAnsi="Times New Roman" w:cs="Times New Roman"/>
          <w:i/>
          <w:sz w:val="24"/>
          <w:szCs w:val="24"/>
        </w:rPr>
        <w:t xml:space="preserve">not </w:t>
      </w:r>
      <w:r w:rsidR="00435967">
        <w:rPr>
          <w:rFonts w:ascii="Times New Roman" w:hAnsi="Times New Roman" w:cs="Times New Roman"/>
          <w:sz w:val="24"/>
          <w:szCs w:val="24"/>
        </w:rPr>
        <w:t>a valid f</w:t>
      </w:r>
      <w:r w:rsidR="00B569B2">
        <w:rPr>
          <w:rFonts w:ascii="Times New Roman" w:hAnsi="Times New Roman" w:cs="Times New Roman"/>
          <w:sz w:val="24"/>
          <w:szCs w:val="24"/>
        </w:rPr>
        <w:t xml:space="preserve">orm of </w:t>
      </w:r>
      <w:r w:rsidR="003F12BC">
        <w:rPr>
          <w:rFonts w:ascii="Times New Roman" w:hAnsi="Times New Roman" w:cs="Times New Roman"/>
          <w:i/>
          <w:sz w:val="24"/>
          <w:szCs w:val="24"/>
        </w:rPr>
        <w:t xml:space="preserve">scientific </w:t>
      </w:r>
      <w:r w:rsidR="00B569B2">
        <w:rPr>
          <w:rFonts w:ascii="Times New Roman" w:hAnsi="Times New Roman" w:cs="Times New Roman"/>
          <w:sz w:val="24"/>
          <w:szCs w:val="24"/>
        </w:rPr>
        <w:t>interaction</w:t>
      </w:r>
      <w:r w:rsidR="000A5D67">
        <w:rPr>
          <w:rFonts w:ascii="Times New Roman" w:hAnsi="Times New Roman" w:cs="Times New Roman"/>
          <w:sz w:val="24"/>
          <w:szCs w:val="24"/>
        </w:rPr>
        <w:t xml:space="preserve"> with the model</w:t>
      </w:r>
      <w:r w:rsidR="00B569B2">
        <w:rPr>
          <w:rFonts w:ascii="Times New Roman" w:hAnsi="Times New Roman" w:cs="Times New Roman"/>
          <w:sz w:val="24"/>
          <w:szCs w:val="24"/>
        </w:rPr>
        <w:t xml:space="preserve"> </w:t>
      </w:r>
      <w:r w:rsidR="00F66416">
        <w:rPr>
          <w:rFonts w:ascii="Times New Roman" w:hAnsi="Times New Roman" w:cs="Times New Roman"/>
          <w:sz w:val="24"/>
          <w:szCs w:val="24"/>
        </w:rPr>
        <w:t>since it would not help to accomplish any scientific aims.</w:t>
      </w:r>
    </w:p>
    <w:p w:rsidR="0032456D" w:rsidRDefault="0032456D" w:rsidP="00F127FC">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important to note that the vehicle with which the scientist interacts must be distinct from its target. The purpose of this requirement is to incorporate the idea that representation is a non-reflexive relationship, meaning that </w:t>
      </w:r>
      <w:r w:rsidR="00B503C8">
        <w:rPr>
          <w:rFonts w:ascii="Times New Roman" w:hAnsi="Times New Roman" w:cs="Times New Roman"/>
          <w:sz w:val="24"/>
          <w:szCs w:val="24"/>
        </w:rPr>
        <w:t>any given vehicle</w:t>
      </w:r>
      <w:r>
        <w:rPr>
          <w:rFonts w:ascii="Times New Roman" w:hAnsi="Times New Roman" w:cs="Times New Roman"/>
          <w:sz w:val="24"/>
          <w:szCs w:val="24"/>
        </w:rPr>
        <w:t xml:space="preserve"> does not </w:t>
      </w:r>
      <w:r w:rsidR="00B503C8">
        <w:rPr>
          <w:rFonts w:ascii="Times New Roman" w:hAnsi="Times New Roman" w:cs="Times New Roman"/>
          <w:sz w:val="24"/>
          <w:szCs w:val="24"/>
        </w:rPr>
        <w:t>represent itself (at least not for</w:t>
      </w:r>
      <w:r>
        <w:rPr>
          <w:rFonts w:ascii="Times New Roman" w:hAnsi="Times New Roman" w:cs="Times New Roman"/>
          <w:sz w:val="24"/>
          <w:szCs w:val="24"/>
        </w:rPr>
        <w:t xml:space="preserve"> representation </w:t>
      </w:r>
      <w:r w:rsidR="00B503C8">
        <w:rPr>
          <w:rFonts w:ascii="Times New Roman" w:hAnsi="Times New Roman" w:cs="Times New Roman"/>
          <w:sz w:val="24"/>
          <w:szCs w:val="24"/>
        </w:rPr>
        <w:t xml:space="preserve">as it </w:t>
      </w:r>
      <w:r>
        <w:rPr>
          <w:rFonts w:ascii="Times New Roman" w:hAnsi="Times New Roman" w:cs="Times New Roman"/>
          <w:sz w:val="24"/>
          <w:szCs w:val="24"/>
        </w:rPr>
        <w:t xml:space="preserve">occurs </w:t>
      </w:r>
      <w:r w:rsidR="00B503C8">
        <w:rPr>
          <w:rFonts w:ascii="Times New Roman" w:hAnsi="Times New Roman" w:cs="Times New Roman"/>
          <w:sz w:val="24"/>
          <w:szCs w:val="24"/>
        </w:rPr>
        <w:t>with</w:t>
      </w:r>
      <w:r>
        <w:rPr>
          <w:rFonts w:ascii="Times New Roman" w:hAnsi="Times New Roman" w:cs="Times New Roman"/>
          <w:sz w:val="24"/>
          <w:szCs w:val="24"/>
        </w:rPr>
        <w:t xml:space="preserve">in scientific practice). </w:t>
      </w:r>
      <w:r w:rsidRPr="0032456D">
        <w:rPr>
          <w:rFonts w:ascii="Times New Roman" w:hAnsi="Times New Roman" w:cs="Times New Roman"/>
          <w:sz w:val="24"/>
          <w:szCs w:val="24"/>
        </w:rPr>
        <w:t>What counts as distinct for the purpose</w:t>
      </w:r>
      <w:r>
        <w:rPr>
          <w:rFonts w:ascii="Times New Roman" w:hAnsi="Times New Roman" w:cs="Times New Roman"/>
          <w:sz w:val="24"/>
          <w:szCs w:val="24"/>
        </w:rPr>
        <w:t>s of the Means-End Account</w:t>
      </w:r>
      <w:r w:rsidRPr="0032456D">
        <w:rPr>
          <w:rFonts w:ascii="Times New Roman" w:hAnsi="Times New Roman" w:cs="Times New Roman"/>
          <w:sz w:val="24"/>
          <w:szCs w:val="24"/>
        </w:rPr>
        <w:t xml:space="preserve"> includes not only separate objects (e.g. a scale model to a river valley, a mathematical equation to a theoretical system), but also different perspectives on the same object. For example, </w:t>
      </w:r>
      <w:r>
        <w:rPr>
          <w:rFonts w:ascii="Times New Roman" w:hAnsi="Times New Roman" w:cs="Times New Roman"/>
          <w:sz w:val="24"/>
          <w:szCs w:val="24"/>
        </w:rPr>
        <w:t xml:space="preserve">interactions with </w:t>
      </w:r>
      <w:r w:rsidRPr="0032456D">
        <w:rPr>
          <w:rFonts w:ascii="Times New Roman" w:hAnsi="Times New Roman" w:cs="Times New Roman"/>
          <w:sz w:val="24"/>
          <w:szCs w:val="24"/>
        </w:rPr>
        <w:t xml:space="preserve">a few model organisms (e.g. these three mice) can be used </w:t>
      </w:r>
      <w:r>
        <w:rPr>
          <w:rFonts w:ascii="Times New Roman" w:hAnsi="Times New Roman" w:cs="Times New Roman"/>
          <w:sz w:val="24"/>
          <w:szCs w:val="24"/>
        </w:rPr>
        <w:t xml:space="preserve">to draw conclusions about the </w:t>
      </w:r>
      <w:r w:rsidRPr="0032456D">
        <w:rPr>
          <w:rFonts w:ascii="Times New Roman" w:hAnsi="Times New Roman" w:cs="Times New Roman"/>
          <w:sz w:val="24"/>
          <w:szCs w:val="24"/>
        </w:rPr>
        <w:t>broader species or sub-species</w:t>
      </w:r>
      <w:r>
        <w:rPr>
          <w:rFonts w:ascii="Times New Roman" w:hAnsi="Times New Roman" w:cs="Times New Roman"/>
          <w:sz w:val="24"/>
          <w:szCs w:val="24"/>
        </w:rPr>
        <w:t xml:space="preserve"> to which they belong</w:t>
      </w:r>
      <w:r w:rsidRPr="0032456D">
        <w:rPr>
          <w:rFonts w:ascii="Times New Roman" w:hAnsi="Times New Roman" w:cs="Times New Roman"/>
          <w:sz w:val="24"/>
          <w:szCs w:val="24"/>
        </w:rPr>
        <w:t xml:space="preserve"> (</w:t>
      </w:r>
      <w:r>
        <w:rPr>
          <w:rFonts w:ascii="Times New Roman" w:hAnsi="Times New Roman" w:cs="Times New Roman"/>
          <w:sz w:val="24"/>
          <w:szCs w:val="24"/>
        </w:rPr>
        <w:t xml:space="preserve">e.g. </w:t>
      </w:r>
      <w:r w:rsidRPr="0032456D">
        <w:rPr>
          <w:rFonts w:ascii="Times New Roman" w:hAnsi="Times New Roman" w:cs="Times New Roman"/>
          <w:i/>
          <w:sz w:val="24"/>
          <w:szCs w:val="24"/>
        </w:rPr>
        <w:t>Mus musculus</w:t>
      </w:r>
      <w:r w:rsidRPr="0032456D">
        <w:rPr>
          <w:rFonts w:ascii="Times New Roman" w:hAnsi="Times New Roman" w:cs="Times New Roman"/>
          <w:sz w:val="24"/>
          <w:szCs w:val="24"/>
        </w:rPr>
        <w:t xml:space="preserve"> or C57BL/6)</w:t>
      </w:r>
      <w:r>
        <w:rPr>
          <w:rFonts w:ascii="Times New Roman" w:hAnsi="Times New Roman" w:cs="Times New Roman"/>
          <w:sz w:val="24"/>
          <w:szCs w:val="24"/>
        </w:rPr>
        <w:t xml:space="preserve">. Similarly, interaction with this sample of lead (if it is a representative sample) can be </w:t>
      </w:r>
      <w:r>
        <w:rPr>
          <w:rFonts w:ascii="Times New Roman" w:hAnsi="Times New Roman" w:cs="Times New Roman"/>
          <w:sz w:val="24"/>
          <w:szCs w:val="24"/>
        </w:rPr>
        <w:lastRenderedPageBreak/>
        <w:t xml:space="preserve">used to understand general features about lead as a whole. </w:t>
      </w:r>
      <w:r w:rsidR="005605A3">
        <w:rPr>
          <w:rFonts w:ascii="Times New Roman" w:hAnsi="Times New Roman" w:cs="Times New Roman"/>
          <w:sz w:val="24"/>
          <w:szCs w:val="24"/>
        </w:rPr>
        <w:t>The distinction in both examples is sufficient to meet the requirement as explained by the Means-End Account.</w:t>
      </w:r>
    </w:p>
    <w:p w:rsidR="00936017" w:rsidRPr="00235AF7" w:rsidRDefault="00F02B9C" w:rsidP="00F127FC">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and final feature of scientific, representational actions is (III) the means-end structure is </w:t>
      </w:r>
      <w:r>
        <w:rPr>
          <w:rFonts w:ascii="Times New Roman" w:hAnsi="Times New Roman" w:cs="Times New Roman"/>
          <w:i/>
          <w:sz w:val="24"/>
          <w:szCs w:val="24"/>
        </w:rPr>
        <w:t xml:space="preserve">licensed </w:t>
      </w:r>
      <w:r>
        <w:rPr>
          <w:rFonts w:ascii="Times New Roman" w:hAnsi="Times New Roman" w:cs="Times New Roman"/>
          <w:sz w:val="24"/>
          <w:szCs w:val="24"/>
        </w:rPr>
        <w:t xml:space="preserve">by scientific practice, </w:t>
      </w:r>
      <w:r w:rsidR="00640BB1">
        <w:rPr>
          <w:rFonts w:ascii="Times New Roman" w:hAnsi="Times New Roman" w:cs="Times New Roman"/>
          <w:sz w:val="24"/>
          <w:szCs w:val="24"/>
        </w:rPr>
        <w:t>in the sense I have previously described (Boesch 2017).</w:t>
      </w:r>
      <w:r>
        <w:rPr>
          <w:rFonts w:ascii="Times New Roman" w:hAnsi="Times New Roman" w:cs="Times New Roman"/>
          <w:sz w:val="24"/>
          <w:szCs w:val="24"/>
        </w:rPr>
        <w:t xml:space="preserve"> As I described above, a representation is licensed </w:t>
      </w:r>
      <w:r w:rsidR="00F66416">
        <w:rPr>
          <w:rFonts w:ascii="Times New Roman" w:hAnsi="Times New Roman" w:cs="Times New Roman"/>
          <w:sz w:val="24"/>
          <w:szCs w:val="24"/>
        </w:rPr>
        <w:t>through a complex “set of activities of scientific practice by which scientists establish the representational relationship between a vehicle and its target” (</w:t>
      </w:r>
      <w:r w:rsidR="00640BB1">
        <w:rPr>
          <w:rFonts w:ascii="Times New Roman" w:hAnsi="Times New Roman" w:cs="Times New Roman"/>
          <w:sz w:val="24"/>
          <w:szCs w:val="24"/>
        </w:rPr>
        <w:t>Boesch 2017, §4</w:t>
      </w:r>
      <w:r w:rsidR="00F66416">
        <w:rPr>
          <w:rFonts w:ascii="Times New Roman" w:hAnsi="Times New Roman" w:cs="Times New Roman"/>
          <w:sz w:val="24"/>
          <w:szCs w:val="24"/>
        </w:rPr>
        <w:t>), including “the context in which [the vehicle] was created, the application of theoretical and empirical constraints, the awareness of and management of idealizations, and the history of its reception and use”</w:t>
      </w:r>
      <w:r w:rsidR="00640BB1">
        <w:rPr>
          <w:rFonts w:ascii="Times New Roman" w:hAnsi="Times New Roman" w:cs="Times New Roman"/>
          <w:sz w:val="24"/>
          <w:szCs w:val="24"/>
        </w:rPr>
        <w:t xml:space="preserve"> (Boesch 2017, §5</w:t>
      </w:r>
      <w:r w:rsidR="00F66416">
        <w:rPr>
          <w:rFonts w:ascii="Times New Roman" w:hAnsi="Times New Roman" w:cs="Times New Roman"/>
          <w:sz w:val="24"/>
          <w:szCs w:val="24"/>
        </w:rPr>
        <w:t xml:space="preserve">). Here, I am extending the notion of licensing to include the scientific, representational </w:t>
      </w:r>
      <w:r w:rsidR="00F66416" w:rsidRPr="009D0709">
        <w:rPr>
          <w:rFonts w:ascii="Times New Roman" w:hAnsi="Times New Roman" w:cs="Times New Roman"/>
          <w:i/>
          <w:sz w:val="24"/>
          <w:szCs w:val="24"/>
        </w:rPr>
        <w:t>actions</w:t>
      </w:r>
      <w:r w:rsidR="00F66416">
        <w:rPr>
          <w:rFonts w:ascii="Times New Roman" w:hAnsi="Times New Roman" w:cs="Times New Roman"/>
          <w:sz w:val="24"/>
          <w:szCs w:val="24"/>
        </w:rPr>
        <w:t xml:space="preserve"> which undergird scientific representation. For actions, what matters is that the means-end structure itself be licensed; i.e. that the means is an accepted form of accomplishing the </w:t>
      </w:r>
      <w:r w:rsidR="00CB42CB">
        <w:rPr>
          <w:rFonts w:ascii="Times New Roman" w:hAnsi="Times New Roman" w:cs="Times New Roman"/>
          <w:sz w:val="24"/>
          <w:szCs w:val="24"/>
        </w:rPr>
        <w:t>end</w:t>
      </w:r>
      <w:r w:rsidR="00F66416">
        <w:rPr>
          <w:rFonts w:ascii="Times New Roman" w:hAnsi="Times New Roman" w:cs="Times New Roman"/>
          <w:sz w:val="24"/>
          <w:szCs w:val="24"/>
        </w:rPr>
        <w:t>. So, in the example above, analyzing the dynamical features of the Lotka-Volterra model is a licensed means of better understanding the relationship between predators and prey, including the specific fox-rabbit population at hand.</w:t>
      </w:r>
      <w:r w:rsidR="005A3C80">
        <w:rPr>
          <w:rFonts w:ascii="Times New Roman" w:hAnsi="Times New Roman" w:cs="Times New Roman"/>
          <w:sz w:val="24"/>
          <w:szCs w:val="24"/>
        </w:rPr>
        <w:t xml:space="preserve"> However, suppose that the scientist</w:t>
      </w:r>
      <w:r w:rsidR="00D14A63">
        <w:rPr>
          <w:rFonts w:ascii="Times New Roman" w:hAnsi="Times New Roman" w:cs="Times New Roman"/>
          <w:sz w:val="24"/>
          <w:szCs w:val="24"/>
        </w:rPr>
        <w:t xml:space="preserve"> </w:t>
      </w:r>
      <w:r w:rsidR="005A3C80">
        <w:rPr>
          <w:rFonts w:ascii="Times New Roman" w:hAnsi="Times New Roman" w:cs="Times New Roman"/>
          <w:sz w:val="24"/>
          <w:szCs w:val="24"/>
        </w:rPr>
        <w:t>was</w:t>
      </w:r>
      <w:r w:rsidR="00D14A63">
        <w:rPr>
          <w:rFonts w:ascii="Times New Roman" w:hAnsi="Times New Roman" w:cs="Times New Roman"/>
          <w:sz w:val="24"/>
          <w:szCs w:val="24"/>
        </w:rPr>
        <w:t xml:space="preserve"> analyzing the dynamical features of the model but was aiming to understand </w:t>
      </w:r>
      <w:r w:rsidR="00716B0C">
        <w:rPr>
          <w:rFonts w:ascii="Times New Roman" w:hAnsi="Times New Roman" w:cs="Times New Roman"/>
          <w:sz w:val="24"/>
          <w:szCs w:val="24"/>
        </w:rPr>
        <w:t xml:space="preserve">the radioactive decay of </w:t>
      </w:r>
      <w:r w:rsidR="00543C74">
        <w:rPr>
          <w:rFonts w:ascii="Times New Roman" w:hAnsi="Times New Roman" w:cs="Times New Roman"/>
          <w:sz w:val="24"/>
          <w:szCs w:val="24"/>
        </w:rPr>
        <w:t>some isotope of carbon. In such a case, while</w:t>
      </w:r>
      <w:r w:rsidR="003F12BC">
        <w:rPr>
          <w:rFonts w:ascii="Times New Roman" w:hAnsi="Times New Roman" w:cs="Times New Roman"/>
          <w:sz w:val="24"/>
          <w:szCs w:val="24"/>
        </w:rPr>
        <w:t xml:space="preserve"> both</w:t>
      </w:r>
      <w:r w:rsidR="00543C74">
        <w:rPr>
          <w:rFonts w:ascii="Times New Roman" w:hAnsi="Times New Roman" w:cs="Times New Roman"/>
          <w:sz w:val="24"/>
          <w:szCs w:val="24"/>
        </w:rPr>
        <w:t xml:space="preserve"> her </w:t>
      </w:r>
      <w:r w:rsidR="003F12BC">
        <w:rPr>
          <w:rFonts w:ascii="Times New Roman" w:hAnsi="Times New Roman" w:cs="Times New Roman"/>
          <w:sz w:val="24"/>
          <w:szCs w:val="24"/>
        </w:rPr>
        <w:t>aim and means are scientific</w:t>
      </w:r>
      <w:r w:rsidR="00543C74">
        <w:rPr>
          <w:rFonts w:ascii="Times New Roman" w:hAnsi="Times New Roman" w:cs="Times New Roman"/>
          <w:sz w:val="24"/>
          <w:szCs w:val="24"/>
        </w:rPr>
        <w:t xml:space="preserve">, the relationship between the means and the end is not </w:t>
      </w:r>
      <w:r w:rsidR="003F12BC">
        <w:rPr>
          <w:rFonts w:ascii="Times New Roman" w:hAnsi="Times New Roman" w:cs="Times New Roman"/>
          <w:sz w:val="24"/>
          <w:szCs w:val="24"/>
        </w:rPr>
        <w:t>licensed</w:t>
      </w:r>
      <w:r w:rsidR="00543C74">
        <w:rPr>
          <w:rFonts w:ascii="Times New Roman" w:hAnsi="Times New Roman" w:cs="Times New Roman"/>
          <w:sz w:val="24"/>
          <w:szCs w:val="24"/>
        </w:rPr>
        <w:t xml:space="preserve"> by the</w:t>
      </w:r>
      <w:r w:rsidR="009B0083">
        <w:rPr>
          <w:rFonts w:ascii="Times New Roman" w:hAnsi="Times New Roman" w:cs="Times New Roman"/>
          <w:sz w:val="24"/>
          <w:szCs w:val="24"/>
        </w:rPr>
        <w:t xml:space="preserve"> scientific</w:t>
      </w:r>
      <w:r w:rsidR="00543C74">
        <w:rPr>
          <w:rFonts w:ascii="Times New Roman" w:hAnsi="Times New Roman" w:cs="Times New Roman"/>
          <w:sz w:val="24"/>
          <w:szCs w:val="24"/>
        </w:rPr>
        <w:t xml:space="preserve"> community since the Lotka-Volterra model is not used to </w:t>
      </w:r>
      <w:r w:rsidR="00543C74" w:rsidRPr="00235AF7">
        <w:rPr>
          <w:rFonts w:ascii="Times New Roman" w:hAnsi="Times New Roman" w:cs="Times New Roman"/>
          <w:sz w:val="24"/>
          <w:szCs w:val="24"/>
        </w:rPr>
        <w:t>represent radioactive decay.</w:t>
      </w:r>
      <w:r w:rsidR="00B878F9" w:rsidRPr="00235AF7">
        <w:rPr>
          <w:rStyle w:val="FootnoteReference"/>
          <w:rFonts w:ascii="Times New Roman" w:hAnsi="Times New Roman" w:cs="Times New Roman"/>
          <w:sz w:val="24"/>
          <w:szCs w:val="24"/>
        </w:rPr>
        <w:footnoteReference w:id="7"/>
      </w:r>
      <w:r w:rsidR="00543C74" w:rsidRPr="00235AF7">
        <w:rPr>
          <w:rFonts w:ascii="Times New Roman" w:hAnsi="Times New Roman" w:cs="Times New Roman"/>
          <w:sz w:val="24"/>
          <w:szCs w:val="24"/>
        </w:rPr>
        <w:t xml:space="preserve"> </w:t>
      </w:r>
    </w:p>
    <w:p w:rsidR="00F02B9C" w:rsidRDefault="00936017" w:rsidP="00F127FC">
      <w:pPr>
        <w:pStyle w:val="NoSpacing"/>
        <w:spacing w:line="480" w:lineRule="auto"/>
        <w:ind w:firstLine="720"/>
        <w:jc w:val="both"/>
        <w:rPr>
          <w:rFonts w:ascii="Times New Roman" w:hAnsi="Times New Roman" w:cs="Times New Roman"/>
          <w:sz w:val="24"/>
          <w:szCs w:val="24"/>
        </w:rPr>
      </w:pPr>
      <w:r w:rsidRPr="00235AF7">
        <w:rPr>
          <w:rFonts w:ascii="Times New Roman" w:hAnsi="Times New Roman" w:cs="Times New Roman"/>
          <w:sz w:val="24"/>
          <w:szCs w:val="24"/>
        </w:rPr>
        <w:t>Bruno Latour (1999) has effectively described many of the elements of what I call licensing in the construction and development of a diagram. Latour describes in meticu</w:t>
      </w:r>
      <w:r w:rsidR="007E6335">
        <w:rPr>
          <w:rFonts w:ascii="Times New Roman" w:hAnsi="Times New Roman" w:cs="Times New Roman"/>
          <w:sz w:val="24"/>
          <w:szCs w:val="24"/>
        </w:rPr>
        <w:t>lous detail</w:t>
      </w:r>
      <w:r w:rsidRPr="00235AF7">
        <w:rPr>
          <w:rFonts w:ascii="Times New Roman" w:hAnsi="Times New Roman" w:cs="Times New Roman"/>
          <w:sz w:val="24"/>
          <w:szCs w:val="24"/>
        </w:rPr>
        <w:t xml:space="preserve"> the many </w:t>
      </w:r>
      <w:r w:rsidRPr="00235AF7">
        <w:rPr>
          <w:rFonts w:ascii="Times New Roman" w:hAnsi="Times New Roman" w:cs="Times New Roman"/>
          <w:sz w:val="24"/>
          <w:szCs w:val="24"/>
        </w:rPr>
        <w:lastRenderedPageBreak/>
        <w:t>minute steps by which scientists move and abstract away from the target system of forest-savannah interaction in the construction o</w:t>
      </w:r>
      <w:r w:rsidR="009B0083">
        <w:rPr>
          <w:rFonts w:ascii="Times New Roman" w:hAnsi="Times New Roman" w:cs="Times New Roman"/>
          <w:sz w:val="24"/>
          <w:szCs w:val="24"/>
        </w:rPr>
        <w:t>f a diagram which represents that</w:t>
      </w:r>
      <w:r w:rsidRPr="00235AF7">
        <w:rPr>
          <w:rFonts w:ascii="Times New Roman" w:hAnsi="Times New Roman" w:cs="Times New Roman"/>
          <w:sz w:val="24"/>
          <w:szCs w:val="24"/>
        </w:rPr>
        <w:t xml:space="preserve"> system. The task involves</w:t>
      </w:r>
      <w:r w:rsidR="009B0083">
        <w:rPr>
          <w:rFonts w:ascii="Times New Roman" w:hAnsi="Times New Roman" w:cs="Times New Roman"/>
          <w:sz w:val="24"/>
          <w:szCs w:val="24"/>
        </w:rPr>
        <w:t xml:space="preserve">, for example, </w:t>
      </w:r>
      <w:r w:rsidR="00CC47DE">
        <w:rPr>
          <w:rFonts w:ascii="Times New Roman" w:hAnsi="Times New Roman" w:cs="Times New Roman"/>
          <w:sz w:val="24"/>
          <w:szCs w:val="24"/>
        </w:rPr>
        <w:t>dividing the land into sections,</w:t>
      </w:r>
      <w:r w:rsidRPr="00235AF7">
        <w:rPr>
          <w:rFonts w:ascii="Times New Roman" w:hAnsi="Times New Roman" w:cs="Times New Roman"/>
          <w:sz w:val="24"/>
          <w:szCs w:val="24"/>
        </w:rPr>
        <w:t xml:space="preserve"> sampling soil, </w:t>
      </w:r>
      <w:r w:rsidR="00CC47DE">
        <w:rPr>
          <w:rFonts w:ascii="Times New Roman" w:hAnsi="Times New Roman" w:cs="Times New Roman"/>
          <w:sz w:val="24"/>
          <w:szCs w:val="24"/>
        </w:rPr>
        <w:t>describing</w:t>
      </w:r>
      <w:r w:rsidRPr="00235AF7">
        <w:rPr>
          <w:rFonts w:ascii="Times New Roman" w:hAnsi="Times New Roman" w:cs="Times New Roman"/>
          <w:sz w:val="24"/>
          <w:szCs w:val="24"/>
        </w:rPr>
        <w:t xml:space="preserve"> colors, taking plant samples, and drawing </w:t>
      </w:r>
      <w:r w:rsidR="00CC47DE">
        <w:rPr>
          <w:rFonts w:ascii="Times New Roman" w:hAnsi="Times New Roman" w:cs="Times New Roman"/>
          <w:sz w:val="24"/>
          <w:szCs w:val="24"/>
        </w:rPr>
        <w:t>many</w:t>
      </w:r>
      <w:r w:rsidR="006A136B">
        <w:rPr>
          <w:rFonts w:ascii="Times New Roman" w:hAnsi="Times New Roman" w:cs="Times New Roman"/>
          <w:sz w:val="24"/>
          <w:szCs w:val="24"/>
        </w:rPr>
        <w:t xml:space="preserve"> </w:t>
      </w:r>
      <w:r w:rsidRPr="00235AF7">
        <w:rPr>
          <w:rFonts w:ascii="Times New Roman" w:hAnsi="Times New Roman" w:cs="Times New Roman"/>
          <w:sz w:val="24"/>
          <w:szCs w:val="24"/>
        </w:rPr>
        <w:t>iterati</w:t>
      </w:r>
      <w:r w:rsidR="006A136B">
        <w:rPr>
          <w:rFonts w:ascii="Times New Roman" w:hAnsi="Times New Roman" w:cs="Times New Roman"/>
          <w:sz w:val="24"/>
          <w:szCs w:val="24"/>
        </w:rPr>
        <w:t xml:space="preserve">ons of the diagram </w:t>
      </w:r>
      <w:r w:rsidRPr="00235AF7">
        <w:rPr>
          <w:rFonts w:ascii="Times New Roman" w:hAnsi="Times New Roman" w:cs="Times New Roman"/>
          <w:sz w:val="24"/>
          <w:szCs w:val="24"/>
        </w:rPr>
        <w:t>before it is completed. The use of</w:t>
      </w:r>
      <w:r>
        <w:rPr>
          <w:rFonts w:ascii="Times New Roman" w:hAnsi="Times New Roman" w:cs="Times New Roman"/>
          <w:sz w:val="24"/>
          <w:szCs w:val="24"/>
        </w:rPr>
        <w:t xml:space="preserve"> the diagram as a means to gaining understanding or creating explanation about the forest-savannah system is, on my account, </w:t>
      </w:r>
      <w:r>
        <w:rPr>
          <w:rFonts w:ascii="Times New Roman" w:hAnsi="Times New Roman" w:cs="Times New Roman"/>
          <w:i/>
          <w:sz w:val="24"/>
          <w:szCs w:val="24"/>
        </w:rPr>
        <w:t>licensed</w:t>
      </w:r>
      <w:r>
        <w:rPr>
          <w:rFonts w:ascii="Times New Roman" w:hAnsi="Times New Roman" w:cs="Times New Roman"/>
          <w:sz w:val="24"/>
          <w:szCs w:val="24"/>
        </w:rPr>
        <w:t xml:space="preserve"> by these many activities on the part of scientists</w:t>
      </w:r>
      <w:r w:rsidR="006A136B">
        <w:rPr>
          <w:rFonts w:ascii="Times New Roman" w:hAnsi="Times New Roman" w:cs="Times New Roman"/>
          <w:sz w:val="24"/>
          <w:szCs w:val="24"/>
        </w:rPr>
        <w:t xml:space="preserve"> which, as Latour so carefully describes, are themselves subject to the aims, norms, and theory of </w:t>
      </w:r>
      <w:r w:rsidR="007E6335">
        <w:rPr>
          <w:rFonts w:ascii="Times New Roman" w:hAnsi="Times New Roman" w:cs="Times New Roman"/>
          <w:sz w:val="24"/>
          <w:szCs w:val="24"/>
        </w:rPr>
        <w:t>scientific</w:t>
      </w:r>
      <w:r w:rsidR="006A136B">
        <w:rPr>
          <w:rFonts w:ascii="Times New Roman" w:hAnsi="Times New Roman" w:cs="Times New Roman"/>
          <w:sz w:val="24"/>
          <w:szCs w:val="24"/>
        </w:rPr>
        <w:t xml:space="preserve"> practice</w:t>
      </w:r>
      <w:r>
        <w:rPr>
          <w:rFonts w:ascii="Times New Roman" w:hAnsi="Times New Roman" w:cs="Times New Roman"/>
          <w:sz w:val="24"/>
          <w:szCs w:val="24"/>
        </w:rPr>
        <w:t xml:space="preserve">. The same is true for the relationship between other representational vehicles as means and certain aims and goals: </w:t>
      </w:r>
      <w:r w:rsidR="00A4324F">
        <w:rPr>
          <w:rFonts w:ascii="Times New Roman" w:hAnsi="Times New Roman" w:cs="Times New Roman"/>
          <w:sz w:val="24"/>
          <w:szCs w:val="24"/>
        </w:rPr>
        <w:t>the mouse, as a model organism, is licensed to allow for certain</w:t>
      </w:r>
      <w:r w:rsidR="007E6335">
        <w:rPr>
          <w:rFonts w:ascii="Times New Roman" w:hAnsi="Times New Roman" w:cs="Times New Roman"/>
          <w:sz w:val="24"/>
          <w:szCs w:val="24"/>
        </w:rPr>
        <w:t xml:space="preserve"> tentative</w:t>
      </w:r>
      <w:r w:rsidR="00A4324F">
        <w:rPr>
          <w:rFonts w:ascii="Times New Roman" w:hAnsi="Times New Roman" w:cs="Times New Roman"/>
          <w:sz w:val="24"/>
          <w:szCs w:val="24"/>
        </w:rPr>
        <w:t xml:space="preserve"> conclusions to be made about the efficacy and safety of </w:t>
      </w:r>
      <w:r w:rsidR="00D406E2">
        <w:rPr>
          <w:rFonts w:ascii="Times New Roman" w:hAnsi="Times New Roman" w:cs="Times New Roman"/>
          <w:sz w:val="24"/>
          <w:szCs w:val="24"/>
        </w:rPr>
        <w:t xml:space="preserve">human consumption of </w:t>
      </w:r>
      <w:r w:rsidR="00A4324F">
        <w:rPr>
          <w:rFonts w:ascii="Times New Roman" w:hAnsi="Times New Roman" w:cs="Times New Roman"/>
          <w:sz w:val="24"/>
          <w:szCs w:val="24"/>
        </w:rPr>
        <w:t>some pharmaceutical</w:t>
      </w:r>
      <w:r w:rsidR="00D406E2">
        <w:rPr>
          <w:rFonts w:ascii="Times New Roman" w:hAnsi="Times New Roman" w:cs="Times New Roman"/>
          <w:sz w:val="24"/>
          <w:szCs w:val="24"/>
        </w:rPr>
        <w:t>s</w:t>
      </w:r>
      <w:r w:rsidR="00A4324F">
        <w:rPr>
          <w:rFonts w:ascii="Times New Roman" w:hAnsi="Times New Roman" w:cs="Times New Roman"/>
          <w:sz w:val="24"/>
          <w:szCs w:val="24"/>
        </w:rPr>
        <w:t>; the Mississippi Ri</w:t>
      </w:r>
      <w:r>
        <w:rPr>
          <w:rFonts w:ascii="Times New Roman" w:hAnsi="Times New Roman" w:cs="Times New Roman"/>
          <w:sz w:val="24"/>
          <w:szCs w:val="24"/>
        </w:rPr>
        <w:t xml:space="preserve">ver model was licensed to make predictions about </w:t>
      </w:r>
      <w:r w:rsidR="00D406E2">
        <w:rPr>
          <w:rFonts w:ascii="Times New Roman" w:hAnsi="Times New Roman" w:cs="Times New Roman"/>
          <w:sz w:val="24"/>
          <w:szCs w:val="24"/>
        </w:rPr>
        <w:t>floods and the mitigation provided by the implementation of proposed flood-control systems in the river basin</w:t>
      </w:r>
      <w:r>
        <w:rPr>
          <w:rFonts w:ascii="Times New Roman" w:hAnsi="Times New Roman" w:cs="Times New Roman"/>
          <w:sz w:val="24"/>
          <w:szCs w:val="24"/>
        </w:rPr>
        <w:t>; Schelling’s model is licensed as a means of providing a potential explanation of</w:t>
      </w:r>
      <w:r w:rsidR="007E6335">
        <w:rPr>
          <w:rFonts w:ascii="Times New Roman" w:hAnsi="Times New Roman" w:cs="Times New Roman"/>
          <w:sz w:val="24"/>
          <w:szCs w:val="24"/>
        </w:rPr>
        <w:t xml:space="preserve"> the types of societal</w:t>
      </w:r>
      <w:r w:rsidR="00CC47DE">
        <w:rPr>
          <w:rFonts w:ascii="Times New Roman" w:hAnsi="Times New Roman" w:cs="Times New Roman"/>
          <w:sz w:val="24"/>
          <w:szCs w:val="24"/>
        </w:rPr>
        <w:t xml:space="preserve"> habits which </w:t>
      </w:r>
      <w:r w:rsidR="007E6335">
        <w:rPr>
          <w:rFonts w:ascii="Times New Roman" w:hAnsi="Times New Roman" w:cs="Times New Roman"/>
          <w:sz w:val="24"/>
          <w:szCs w:val="24"/>
        </w:rPr>
        <w:t xml:space="preserve">can </w:t>
      </w:r>
      <w:r w:rsidR="00CC47DE">
        <w:rPr>
          <w:rFonts w:ascii="Times New Roman" w:hAnsi="Times New Roman" w:cs="Times New Roman"/>
          <w:sz w:val="24"/>
          <w:szCs w:val="24"/>
        </w:rPr>
        <w:t>lead to segregation</w:t>
      </w:r>
      <w:r w:rsidR="00ED7930">
        <w:rPr>
          <w:rFonts w:ascii="Times New Roman" w:hAnsi="Times New Roman" w:cs="Times New Roman"/>
          <w:sz w:val="24"/>
          <w:szCs w:val="24"/>
        </w:rPr>
        <w:t>; and so on and so forth.</w:t>
      </w:r>
    </w:p>
    <w:p w:rsidR="009338AB" w:rsidRDefault="009338AB" w:rsidP="009338AB">
      <w:pPr>
        <w:pStyle w:val="NoSpacing"/>
        <w:spacing w:line="480" w:lineRule="auto"/>
        <w:jc w:val="both"/>
        <w:rPr>
          <w:rFonts w:ascii="Times New Roman" w:hAnsi="Times New Roman" w:cs="Times New Roman"/>
          <w:i/>
          <w:sz w:val="24"/>
          <w:szCs w:val="24"/>
        </w:rPr>
      </w:pPr>
      <w:r>
        <w:rPr>
          <w:rFonts w:ascii="Times New Roman" w:hAnsi="Times New Roman" w:cs="Times New Roman"/>
          <w:i/>
          <w:sz w:val="24"/>
          <w:szCs w:val="24"/>
        </w:rPr>
        <w:t>6.2 The Demarcation of Scientific, Representational Actions</w:t>
      </w:r>
    </w:p>
    <w:p w:rsidR="009338AB" w:rsidRDefault="002D1510" w:rsidP="009338A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B2394C">
        <w:rPr>
          <w:rFonts w:ascii="Times New Roman" w:hAnsi="Times New Roman" w:cs="Times New Roman"/>
          <w:sz w:val="24"/>
          <w:szCs w:val="24"/>
        </w:rPr>
        <w:t>As identified above, there are two main ways in which scientific, representational actions need to be demarcated from</w:t>
      </w:r>
      <w:r w:rsidR="009F79EB">
        <w:rPr>
          <w:rFonts w:ascii="Times New Roman" w:hAnsi="Times New Roman" w:cs="Times New Roman"/>
          <w:sz w:val="24"/>
          <w:szCs w:val="24"/>
        </w:rPr>
        <w:t xml:space="preserve"> other sorts of actions: (1) in virtue of what are they </w:t>
      </w:r>
      <w:r w:rsidR="009F79EB">
        <w:rPr>
          <w:rFonts w:ascii="Times New Roman" w:hAnsi="Times New Roman" w:cs="Times New Roman"/>
          <w:i/>
          <w:sz w:val="24"/>
          <w:szCs w:val="24"/>
        </w:rPr>
        <w:t xml:space="preserve">scientific, </w:t>
      </w:r>
      <w:r w:rsidR="009F79EB">
        <w:rPr>
          <w:rFonts w:ascii="Times New Roman" w:hAnsi="Times New Roman" w:cs="Times New Roman"/>
          <w:sz w:val="24"/>
          <w:szCs w:val="24"/>
        </w:rPr>
        <w:t xml:space="preserve">representational actions? and (2) in virtue of what are they scientific, </w:t>
      </w:r>
      <w:r w:rsidR="009F79EB">
        <w:rPr>
          <w:rFonts w:ascii="Times New Roman" w:hAnsi="Times New Roman" w:cs="Times New Roman"/>
          <w:i/>
          <w:sz w:val="24"/>
          <w:szCs w:val="24"/>
        </w:rPr>
        <w:t xml:space="preserve">representational </w:t>
      </w:r>
      <w:r w:rsidR="009F79EB">
        <w:rPr>
          <w:rFonts w:ascii="Times New Roman" w:hAnsi="Times New Roman" w:cs="Times New Roman"/>
          <w:sz w:val="24"/>
          <w:szCs w:val="24"/>
        </w:rPr>
        <w:t xml:space="preserve">actions? </w:t>
      </w:r>
      <w:r w:rsidR="00B675BE">
        <w:rPr>
          <w:rFonts w:ascii="Times New Roman" w:hAnsi="Times New Roman" w:cs="Times New Roman"/>
          <w:sz w:val="24"/>
          <w:szCs w:val="24"/>
        </w:rPr>
        <w:t>The Means-End Account address</w:t>
      </w:r>
      <w:r w:rsidR="00E7514E">
        <w:rPr>
          <w:rFonts w:ascii="Times New Roman" w:hAnsi="Times New Roman" w:cs="Times New Roman"/>
          <w:sz w:val="24"/>
          <w:szCs w:val="24"/>
        </w:rPr>
        <w:t>es</w:t>
      </w:r>
      <w:r w:rsidR="00B675BE">
        <w:rPr>
          <w:rFonts w:ascii="Times New Roman" w:hAnsi="Times New Roman" w:cs="Times New Roman"/>
          <w:sz w:val="24"/>
          <w:szCs w:val="24"/>
        </w:rPr>
        <w:t xml:space="preserve"> each of these demarcation questions.</w:t>
      </w:r>
    </w:p>
    <w:p w:rsidR="00B675BE" w:rsidRDefault="00B675BE" w:rsidP="009338A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Let us consider first what makes these actions </w:t>
      </w:r>
      <w:r>
        <w:rPr>
          <w:rFonts w:ascii="Times New Roman" w:hAnsi="Times New Roman" w:cs="Times New Roman"/>
          <w:i/>
          <w:sz w:val="24"/>
          <w:szCs w:val="24"/>
        </w:rPr>
        <w:t>scientific</w:t>
      </w:r>
      <w:r>
        <w:rPr>
          <w:rFonts w:ascii="Times New Roman" w:hAnsi="Times New Roman" w:cs="Times New Roman"/>
          <w:sz w:val="24"/>
          <w:szCs w:val="24"/>
        </w:rPr>
        <w:t xml:space="preserve">. </w:t>
      </w:r>
      <w:r w:rsidR="00804B1F">
        <w:rPr>
          <w:rFonts w:ascii="Times New Roman" w:hAnsi="Times New Roman" w:cs="Times New Roman"/>
          <w:sz w:val="24"/>
          <w:szCs w:val="24"/>
        </w:rPr>
        <w:t>The answer here is to be found in all three parts of the Me</w:t>
      </w:r>
      <w:r w:rsidR="00404123">
        <w:rPr>
          <w:rFonts w:ascii="Times New Roman" w:hAnsi="Times New Roman" w:cs="Times New Roman"/>
          <w:sz w:val="24"/>
          <w:szCs w:val="24"/>
        </w:rPr>
        <w:t>ans-End accou</w:t>
      </w:r>
      <w:r w:rsidR="00685199">
        <w:rPr>
          <w:rFonts w:ascii="Times New Roman" w:hAnsi="Times New Roman" w:cs="Times New Roman"/>
          <w:sz w:val="24"/>
          <w:szCs w:val="24"/>
        </w:rPr>
        <w:t>nt. Both the action’s aim</w:t>
      </w:r>
      <w:r w:rsidR="00404123">
        <w:rPr>
          <w:rFonts w:ascii="Times New Roman" w:hAnsi="Times New Roman" w:cs="Times New Roman"/>
          <w:sz w:val="24"/>
          <w:szCs w:val="24"/>
        </w:rPr>
        <w:t xml:space="preserve"> offered in </w:t>
      </w:r>
      <w:r w:rsidR="00685199">
        <w:rPr>
          <w:rFonts w:ascii="Times New Roman" w:hAnsi="Times New Roman" w:cs="Times New Roman"/>
          <w:sz w:val="24"/>
          <w:szCs w:val="24"/>
        </w:rPr>
        <w:t>its</w:t>
      </w:r>
      <w:r w:rsidR="00804B1F">
        <w:rPr>
          <w:rFonts w:ascii="Times New Roman" w:hAnsi="Times New Roman" w:cs="Times New Roman"/>
          <w:sz w:val="24"/>
          <w:szCs w:val="24"/>
        </w:rPr>
        <w:t xml:space="preserve"> final </w:t>
      </w:r>
      <w:r w:rsidR="00685199">
        <w:rPr>
          <w:rFonts w:ascii="Times New Roman" w:hAnsi="Times New Roman" w:cs="Times New Roman"/>
          <w:sz w:val="24"/>
          <w:szCs w:val="24"/>
        </w:rPr>
        <w:t xml:space="preserve">description and its means offered in an earlier description </w:t>
      </w:r>
      <w:r w:rsidR="00407FF1">
        <w:rPr>
          <w:rFonts w:ascii="Times New Roman" w:hAnsi="Times New Roman" w:cs="Times New Roman"/>
          <w:sz w:val="24"/>
          <w:szCs w:val="24"/>
        </w:rPr>
        <w:t xml:space="preserve">must be </w:t>
      </w:r>
      <w:r w:rsidR="00685199">
        <w:rPr>
          <w:rFonts w:ascii="Times New Roman" w:hAnsi="Times New Roman" w:cs="Times New Roman"/>
          <w:sz w:val="24"/>
          <w:szCs w:val="24"/>
        </w:rPr>
        <w:t xml:space="preserve">accepted as scientific by the broader scientific community. Furthermore, the connection between the means and the end is itself licensed by </w:t>
      </w:r>
      <w:r w:rsidR="00685199">
        <w:rPr>
          <w:rFonts w:ascii="Times New Roman" w:hAnsi="Times New Roman" w:cs="Times New Roman"/>
          <w:sz w:val="24"/>
          <w:szCs w:val="24"/>
        </w:rPr>
        <w:lastRenderedPageBreak/>
        <w:t xml:space="preserve">scientific practice. While representational actions in other disciplines (e.g. art) might utilize </w:t>
      </w:r>
      <w:r w:rsidR="00685199" w:rsidRPr="00685199">
        <w:rPr>
          <w:rFonts w:ascii="Times New Roman" w:hAnsi="Times New Roman" w:cs="Times New Roman"/>
          <w:i/>
          <w:sz w:val="24"/>
          <w:szCs w:val="24"/>
        </w:rPr>
        <w:t>similar</w:t>
      </w:r>
      <w:r w:rsidR="00685199">
        <w:rPr>
          <w:rFonts w:ascii="Times New Roman" w:hAnsi="Times New Roman" w:cs="Times New Roman"/>
          <w:sz w:val="24"/>
          <w:szCs w:val="24"/>
        </w:rPr>
        <w:t xml:space="preserve"> means and similar ends, they nonetheless are distinguished in virtue of being part of a different practice, constituted by a different set of aims, means, and set of licensing practices </w:t>
      </w:r>
      <w:r w:rsidR="00640BB1">
        <w:rPr>
          <w:rFonts w:ascii="Times New Roman" w:hAnsi="Times New Roman" w:cs="Times New Roman"/>
          <w:sz w:val="24"/>
          <w:szCs w:val="24"/>
        </w:rPr>
        <w:t>(Boesch 2017).</w:t>
      </w:r>
      <w:r w:rsidR="00685199">
        <w:rPr>
          <w:rFonts w:ascii="Times New Roman" w:hAnsi="Times New Roman" w:cs="Times New Roman"/>
          <w:sz w:val="24"/>
          <w:szCs w:val="24"/>
        </w:rPr>
        <w:t xml:space="preserve"> On the Means-End Account, an action is scientific when it is informed and constrained by the practice of science, much in the same way that an action is a viable chess move when it is informed and constrained by the rules and practice of the game of chess. Some move, e.g. ‘</w:t>
      </w:r>
      <w:r w:rsidR="00680D8B">
        <w:rPr>
          <w:rFonts w:ascii="Times New Roman" w:hAnsi="Times New Roman" w:cs="Times New Roman"/>
          <w:sz w:val="24"/>
          <w:szCs w:val="24"/>
        </w:rPr>
        <w:t>Castling’</w:t>
      </w:r>
      <w:r w:rsidR="00685199">
        <w:rPr>
          <w:rFonts w:ascii="Times New Roman" w:hAnsi="Times New Roman" w:cs="Times New Roman"/>
          <w:sz w:val="24"/>
          <w:szCs w:val="24"/>
        </w:rPr>
        <w:t xml:space="preserve">, is a </w:t>
      </w:r>
      <w:r w:rsidR="00685199">
        <w:rPr>
          <w:rFonts w:ascii="Times New Roman" w:hAnsi="Times New Roman" w:cs="Times New Roman"/>
          <w:i/>
          <w:sz w:val="24"/>
          <w:szCs w:val="24"/>
        </w:rPr>
        <w:t xml:space="preserve">chess </w:t>
      </w:r>
      <w:r w:rsidR="00685199">
        <w:rPr>
          <w:rFonts w:ascii="Times New Roman" w:hAnsi="Times New Roman" w:cs="Times New Roman"/>
          <w:sz w:val="24"/>
          <w:szCs w:val="24"/>
        </w:rPr>
        <w:t>move in virtue of its relationship to the external rules of the game of chess and an understanding of its strategies and the practices</w:t>
      </w:r>
      <w:r w:rsidR="005A3C80">
        <w:rPr>
          <w:rFonts w:ascii="Times New Roman" w:hAnsi="Times New Roman" w:cs="Times New Roman"/>
          <w:sz w:val="24"/>
          <w:szCs w:val="24"/>
        </w:rPr>
        <w:t xml:space="preserve"> that have </w:t>
      </w:r>
      <w:r w:rsidR="00D21F62">
        <w:rPr>
          <w:rFonts w:ascii="Times New Roman" w:hAnsi="Times New Roman" w:cs="Times New Roman"/>
          <w:sz w:val="24"/>
          <w:szCs w:val="24"/>
        </w:rPr>
        <w:t xml:space="preserve">arisen </w:t>
      </w:r>
      <w:r w:rsidR="002D1510">
        <w:rPr>
          <w:rFonts w:ascii="Times New Roman" w:hAnsi="Times New Roman" w:cs="Times New Roman"/>
          <w:sz w:val="24"/>
          <w:szCs w:val="24"/>
        </w:rPr>
        <w:t>alongside</w:t>
      </w:r>
      <w:r w:rsidR="00D21F62">
        <w:rPr>
          <w:rFonts w:ascii="Times New Roman" w:hAnsi="Times New Roman" w:cs="Times New Roman"/>
          <w:sz w:val="24"/>
          <w:szCs w:val="24"/>
        </w:rPr>
        <w:t xml:space="preserve"> the game. For the same reason, a representational action is scientific in virtue of its relationship to the external practice of science. </w:t>
      </w:r>
    </w:p>
    <w:p w:rsidR="008D020F" w:rsidRDefault="00D21F62" w:rsidP="008D6A9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E30806">
        <w:rPr>
          <w:rFonts w:ascii="Times New Roman" w:hAnsi="Times New Roman" w:cs="Times New Roman"/>
          <w:sz w:val="24"/>
          <w:szCs w:val="24"/>
        </w:rPr>
        <w:t xml:space="preserve">Of course, there are a wide range of scientific actions beyond only representation. The Means-End Account must help also to demarcate scientific, </w:t>
      </w:r>
      <w:r w:rsidR="00E30806">
        <w:rPr>
          <w:rFonts w:ascii="Times New Roman" w:hAnsi="Times New Roman" w:cs="Times New Roman"/>
          <w:i/>
          <w:sz w:val="24"/>
          <w:szCs w:val="24"/>
        </w:rPr>
        <w:t xml:space="preserve">representational </w:t>
      </w:r>
      <w:r w:rsidR="00E30806">
        <w:rPr>
          <w:rFonts w:ascii="Times New Roman" w:hAnsi="Times New Roman" w:cs="Times New Roman"/>
          <w:sz w:val="24"/>
          <w:szCs w:val="24"/>
        </w:rPr>
        <w:t xml:space="preserve">actions from other sorts of scientific actions. </w:t>
      </w:r>
      <w:r w:rsidR="005A3C80">
        <w:rPr>
          <w:rFonts w:ascii="Times New Roman" w:hAnsi="Times New Roman" w:cs="Times New Roman"/>
          <w:sz w:val="24"/>
          <w:szCs w:val="24"/>
        </w:rPr>
        <w:t>The central point of demarcation is that</w:t>
      </w:r>
      <w:r w:rsidR="00E30806">
        <w:rPr>
          <w:rFonts w:ascii="Times New Roman" w:hAnsi="Times New Roman" w:cs="Times New Roman"/>
          <w:sz w:val="24"/>
          <w:szCs w:val="24"/>
        </w:rPr>
        <w:t xml:space="preserve"> actions described by the Means-End Account </w:t>
      </w:r>
      <w:r w:rsidR="005E752F">
        <w:rPr>
          <w:rFonts w:ascii="Times New Roman" w:hAnsi="Times New Roman" w:cs="Times New Roman"/>
          <w:sz w:val="24"/>
          <w:szCs w:val="24"/>
        </w:rPr>
        <w:t>have</w:t>
      </w:r>
      <w:r w:rsidR="00E30806">
        <w:rPr>
          <w:rFonts w:ascii="Times New Roman" w:hAnsi="Times New Roman" w:cs="Times New Roman"/>
          <w:sz w:val="24"/>
          <w:szCs w:val="24"/>
        </w:rPr>
        <w:t xml:space="preserve"> </w:t>
      </w:r>
      <w:r w:rsidR="00E30806">
        <w:rPr>
          <w:rFonts w:ascii="Times New Roman" w:hAnsi="Times New Roman" w:cs="Times New Roman"/>
          <w:i/>
          <w:sz w:val="24"/>
          <w:szCs w:val="24"/>
        </w:rPr>
        <w:t>denotational</w:t>
      </w:r>
      <w:r w:rsidR="005E752F">
        <w:rPr>
          <w:rFonts w:ascii="Times New Roman" w:hAnsi="Times New Roman" w:cs="Times New Roman"/>
          <w:i/>
          <w:sz w:val="24"/>
          <w:szCs w:val="24"/>
        </w:rPr>
        <w:t xml:space="preserve"> </w:t>
      </w:r>
      <w:r w:rsidR="00017751">
        <w:rPr>
          <w:rFonts w:ascii="Times New Roman" w:hAnsi="Times New Roman" w:cs="Times New Roman"/>
          <w:i/>
          <w:sz w:val="24"/>
          <w:szCs w:val="24"/>
        </w:rPr>
        <w:t>form.</w:t>
      </w:r>
      <w:r w:rsidR="00017751">
        <w:rPr>
          <w:rFonts w:ascii="Times New Roman" w:hAnsi="Times New Roman" w:cs="Times New Roman"/>
          <w:sz w:val="24"/>
          <w:szCs w:val="24"/>
        </w:rPr>
        <w:t xml:space="preserve"> Denotation</w:t>
      </w:r>
      <w:r w:rsidR="005E752F">
        <w:rPr>
          <w:rFonts w:ascii="Times New Roman" w:hAnsi="Times New Roman" w:cs="Times New Roman"/>
          <w:sz w:val="24"/>
          <w:szCs w:val="24"/>
        </w:rPr>
        <w:t>al form is drawn from the notion of denotation, t</w:t>
      </w:r>
      <w:r w:rsidR="00017751">
        <w:rPr>
          <w:rFonts w:ascii="Times New Roman" w:hAnsi="Times New Roman" w:cs="Times New Roman"/>
          <w:sz w:val="24"/>
          <w:szCs w:val="24"/>
        </w:rPr>
        <w:t>he standing-in of a representational vehicle for its target.</w:t>
      </w:r>
      <w:r w:rsidR="00B5460A">
        <w:rPr>
          <w:rFonts w:ascii="Times New Roman" w:hAnsi="Times New Roman" w:cs="Times New Roman"/>
          <w:color w:val="FF0000"/>
          <w:sz w:val="24"/>
          <w:szCs w:val="24"/>
        </w:rPr>
        <w:t xml:space="preserve"> </w:t>
      </w:r>
      <w:r w:rsidR="00B5460A" w:rsidRPr="00B22532">
        <w:rPr>
          <w:rFonts w:ascii="Times New Roman" w:hAnsi="Times New Roman" w:cs="Times New Roman"/>
          <w:sz w:val="24"/>
          <w:szCs w:val="24"/>
        </w:rPr>
        <w:t>Ne</w:t>
      </w:r>
      <w:r w:rsidR="00017751" w:rsidRPr="00B22532">
        <w:rPr>
          <w:rFonts w:ascii="Times New Roman" w:hAnsi="Times New Roman" w:cs="Times New Roman"/>
          <w:sz w:val="24"/>
          <w:szCs w:val="24"/>
        </w:rPr>
        <w:t>lso</w:t>
      </w:r>
      <w:r w:rsidR="00B22532">
        <w:rPr>
          <w:rFonts w:ascii="Times New Roman" w:hAnsi="Times New Roman" w:cs="Times New Roman"/>
          <w:sz w:val="24"/>
          <w:szCs w:val="24"/>
        </w:rPr>
        <w:t>n Goodman</w:t>
      </w:r>
      <w:r w:rsidR="00680D8B">
        <w:rPr>
          <w:rFonts w:ascii="Times New Roman" w:hAnsi="Times New Roman" w:cs="Times New Roman"/>
          <w:sz w:val="24"/>
          <w:szCs w:val="24"/>
        </w:rPr>
        <w:t xml:space="preserve">, </w:t>
      </w:r>
      <w:r w:rsidR="00407FF1">
        <w:rPr>
          <w:rFonts w:ascii="Times New Roman" w:hAnsi="Times New Roman" w:cs="Times New Roman"/>
          <w:sz w:val="24"/>
          <w:szCs w:val="24"/>
        </w:rPr>
        <w:t xml:space="preserve">whose work on representation is </w:t>
      </w:r>
      <w:r w:rsidR="00680D8B">
        <w:rPr>
          <w:rFonts w:ascii="Times New Roman" w:hAnsi="Times New Roman" w:cs="Times New Roman"/>
          <w:sz w:val="24"/>
          <w:szCs w:val="24"/>
        </w:rPr>
        <w:t>often cited in discussions of scientific representation,</w:t>
      </w:r>
      <w:r w:rsidR="00017751" w:rsidRPr="00B22532">
        <w:rPr>
          <w:rFonts w:ascii="Times New Roman" w:hAnsi="Times New Roman" w:cs="Times New Roman"/>
          <w:sz w:val="24"/>
          <w:szCs w:val="24"/>
        </w:rPr>
        <w:t xml:space="preserve"> argues that </w:t>
      </w:r>
      <w:r w:rsidR="00B22532">
        <w:rPr>
          <w:rFonts w:ascii="Times New Roman" w:hAnsi="Times New Roman" w:cs="Times New Roman"/>
          <w:sz w:val="24"/>
          <w:szCs w:val="24"/>
        </w:rPr>
        <w:t>“denotation is the core of representation” (1976, p</w:t>
      </w:r>
      <w:r w:rsidR="00B5460A" w:rsidRPr="00B22532">
        <w:rPr>
          <w:rFonts w:ascii="Times New Roman" w:hAnsi="Times New Roman" w:cs="Times New Roman"/>
          <w:sz w:val="24"/>
          <w:szCs w:val="24"/>
        </w:rPr>
        <w:t>.</w:t>
      </w:r>
      <w:r w:rsidR="00B22532">
        <w:rPr>
          <w:rFonts w:ascii="Times New Roman" w:hAnsi="Times New Roman" w:cs="Times New Roman"/>
          <w:sz w:val="24"/>
          <w:szCs w:val="24"/>
        </w:rPr>
        <w:t xml:space="preserve"> 5</w:t>
      </w:r>
      <w:r w:rsidR="00B5460A" w:rsidRPr="00B22532">
        <w:rPr>
          <w:rFonts w:ascii="Times New Roman" w:hAnsi="Times New Roman" w:cs="Times New Roman"/>
          <w:sz w:val="24"/>
          <w:szCs w:val="24"/>
        </w:rPr>
        <w:t>)</w:t>
      </w:r>
      <w:r w:rsidR="00680D8B">
        <w:rPr>
          <w:rFonts w:ascii="Times New Roman" w:hAnsi="Times New Roman" w:cs="Times New Roman"/>
          <w:sz w:val="24"/>
          <w:szCs w:val="24"/>
        </w:rPr>
        <w:t>.</w:t>
      </w:r>
      <w:r w:rsidR="00B5460A" w:rsidRPr="00B22532">
        <w:rPr>
          <w:rFonts w:ascii="Times New Roman" w:hAnsi="Times New Roman" w:cs="Times New Roman"/>
          <w:sz w:val="24"/>
          <w:szCs w:val="24"/>
        </w:rPr>
        <w:t xml:space="preserve"> </w:t>
      </w:r>
      <w:r w:rsidR="00680D8B">
        <w:rPr>
          <w:rFonts w:ascii="Times New Roman" w:hAnsi="Times New Roman" w:cs="Times New Roman"/>
          <w:sz w:val="24"/>
          <w:szCs w:val="24"/>
        </w:rPr>
        <w:t>Several</w:t>
      </w:r>
      <w:r w:rsidR="00017751" w:rsidRPr="00B22532">
        <w:rPr>
          <w:rFonts w:ascii="Times New Roman" w:hAnsi="Times New Roman" w:cs="Times New Roman"/>
          <w:sz w:val="24"/>
          <w:szCs w:val="24"/>
        </w:rPr>
        <w:t xml:space="preserve"> philosophers of science h</w:t>
      </w:r>
      <w:r w:rsidR="001760D9">
        <w:rPr>
          <w:rFonts w:ascii="Times New Roman" w:hAnsi="Times New Roman" w:cs="Times New Roman"/>
          <w:sz w:val="24"/>
          <w:szCs w:val="24"/>
        </w:rPr>
        <w:t xml:space="preserve">ave </w:t>
      </w:r>
      <w:r w:rsidR="0030302F">
        <w:rPr>
          <w:rFonts w:ascii="Times New Roman" w:hAnsi="Times New Roman" w:cs="Times New Roman"/>
          <w:sz w:val="24"/>
          <w:szCs w:val="24"/>
        </w:rPr>
        <w:t xml:space="preserve">similarly </w:t>
      </w:r>
      <w:r w:rsidR="001760D9">
        <w:rPr>
          <w:rFonts w:ascii="Times New Roman" w:hAnsi="Times New Roman" w:cs="Times New Roman"/>
          <w:sz w:val="24"/>
          <w:szCs w:val="24"/>
        </w:rPr>
        <w:t>argued that denotation is an important part of</w:t>
      </w:r>
      <w:r w:rsidR="00017751">
        <w:rPr>
          <w:rFonts w:ascii="Times New Roman" w:hAnsi="Times New Roman" w:cs="Times New Roman"/>
          <w:sz w:val="24"/>
          <w:szCs w:val="24"/>
        </w:rPr>
        <w:t xml:space="preserve"> </w:t>
      </w:r>
      <w:r w:rsidR="00407FF1">
        <w:rPr>
          <w:rFonts w:ascii="Times New Roman" w:hAnsi="Times New Roman" w:cs="Times New Roman"/>
          <w:sz w:val="24"/>
          <w:szCs w:val="24"/>
        </w:rPr>
        <w:t xml:space="preserve">an account of </w:t>
      </w:r>
      <w:r w:rsidR="00E30806">
        <w:rPr>
          <w:rFonts w:ascii="Times New Roman" w:hAnsi="Times New Roman" w:cs="Times New Roman"/>
          <w:sz w:val="24"/>
          <w:szCs w:val="24"/>
        </w:rPr>
        <w:t>scientific representation (Hughes 1997</w:t>
      </w:r>
      <w:r w:rsidR="00CE0F42">
        <w:rPr>
          <w:rFonts w:ascii="Times New Roman" w:hAnsi="Times New Roman" w:cs="Times New Roman"/>
          <w:sz w:val="24"/>
          <w:szCs w:val="24"/>
        </w:rPr>
        <w:t xml:space="preserve">, Elgin 2010, and </w:t>
      </w:r>
      <w:r w:rsidR="00577E8A">
        <w:rPr>
          <w:rFonts w:ascii="Times New Roman" w:hAnsi="Times New Roman" w:cs="Times New Roman"/>
          <w:sz w:val="24"/>
          <w:szCs w:val="24"/>
        </w:rPr>
        <w:t>Frigg and Nguyen 2016</w:t>
      </w:r>
      <w:r w:rsidR="0074724A">
        <w:rPr>
          <w:rFonts w:ascii="Times New Roman" w:hAnsi="Times New Roman" w:cs="Times New Roman"/>
          <w:sz w:val="24"/>
          <w:szCs w:val="24"/>
        </w:rPr>
        <w:t>b</w:t>
      </w:r>
      <w:r w:rsidR="00E30806">
        <w:rPr>
          <w:rFonts w:ascii="Times New Roman" w:hAnsi="Times New Roman" w:cs="Times New Roman"/>
          <w:sz w:val="24"/>
          <w:szCs w:val="24"/>
        </w:rPr>
        <w:t>).</w:t>
      </w:r>
      <w:r w:rsidR="00D12250">
        <w:rPr>
          <w:rFonts w:ascii="Times New Roman" w:hAnsi="Times New Roman" w:cs="Times New Roman"/>
          <w:sz w:val="24"/>
          <w:szCs w:val="24"/>
        </w:rPr>
        <w:t xml:space="preserve"> </w:t>
      </w:r>
      <w:r w:rsidR="00AC3A0E">
        <w:rPr>
          <w:rFonts w:ascii="Times New Roman" w:hAnsi="Times New Roman" w:cs="Times New Roman"/>
          <w:sz w:val="24"/>
          <w:szCs w:val="24"/>
        </w:rPr>
        <w:t xml:space="preserve">The Means-End Account </w:t>
      </w:r>
      <w:r w:rsidR="00137D47">
        <w:rPr>
          <w:rFonts w:ascii="Times New Roman" w:hAnsi="Times New Roman" w:cs="Times New Roman"/>
          <w:sz w:val="24"/>
          <w:szCs w:val="24"/>
        </w:rPr>
        <w:t xml:space="preserve">does not make reference to </w:t>
      </w:r>
      <w:r w:rsidR="0030302F">
        <w:rPr>
          <w:rFonts w:ascii="Times New Roman" w:hAnsi="Times New Roman" w:cs="Times New Roman"/>
          <w:sz w:val="24"/>
          <w:szCs w:val="24"/>
        </w:rPr>
        <w:t xml:space="preserve">a relationship of </w:t>
      </w:r>
      <w:r w:rsidR="00137D47">
        <w:rPr>
          <w:rFonts w:ascii="Times New Roman" w:hAnsi="Times New Roman" w:cs="Times New Roman"/>
          <w:sz w:val="24"/>
          <w:szCs w:val="24"/>
        </w:rPr>
        <w:t xml:space="preserve">denotation that holds between the vehicle and the target, but rather makes reference to the denotational form that holds of the scientist’s action. Denotational form </w:t>
      </w:r>
      <w:r w:rsidR="00A24065">
        <w:rPr>
          <w:rFonts w:ascii="Times New Roman" w:hAnsi="Times New Roman" w:cs="Times New Roman"/>
          <w:sz w:val="24"/>
          <w:szCs w:val="24"/>
        </w:rPr>
        <w:t xml:space="preserve">holds when an agent uses some vehicle as a stand-in for a target. Formally, this </w:t>
      </w:r>
      <w:r w:rsidR="00137D47">
        <w:rPr>
          <w:rFonts w:ascii="Times New Roman" w:hAnsi="Times New Roman" w:cs="Times New Roman"/>
          <w:sz w:val="24"/>
          <w:szCs w:val="24"/>
        </w:rPr>
        <w:t>is present when there is one action with at least two</w:t>
      </w:r>
      <w:r w:rsidR="00AC3A0E">
        <w:rPr>
          <w:rFonts w:ascii="Times New Roman" w:hAnsi="Times New Roman" w:cs="Times New Roman"/>
          <w:sz w:val="24"/>
          <w:szCs w:val="24"/>
        </w:rPr>
        <w:t xml:space="preserve"> descriptions (ordered as means to ends) in which the earlier description involves </w:t>
      </w:r>
      <w:r w:rsidR="00AC3A0E">
        <w:rPr>
          <w:rFonts w:ascii="Times New Roman" w:hAnsi="Times New Roman" w:cs="Times New Roman"/>
          <w:sz w:val="24"/>
          <w:szCs w:val="24"/>
        </w:rPr>
        <w:lastRenderedPageBreak/>
        <w:t>interaction with a vehicle and a later description involves the (potential) achievemen</w:t>
      </w:r>
      <w:r w:rsidR="00A24065">
        <w:rPr>
          <w:rFonts w:ascii="Times New Roman" w:hAnsi="Times New Roman" w:cs="Times New Roman"/>
          <w:sz w:val="24"/>
          <w:szCs w:val="24"/>
        </w:rPr>
        <w:t>t of some end about the target.</w:t>
      </w:r>
      <w:r w:rsidR="00407FF1">
        <w:rPr>
          <w:rFonts w:ascii="Times New Roman" w:hAnsi="Times New Roman" w:cs="Times New Roman"/>
          <w:sz w:val="24"/>
          <w:szCs w:val="24"/>
        </w:rPr>
        <w:t xml:space="preserve"> The Means-End Account describes actions which have denotational form, since features (I) and (II) </w:t>
      </w:r>
      <w:r w:rsidR="00C17D85">
        <w:rPr>
          <w:rFonts w:ascii="Times New Roman" w:hAnsi="Times New Roman" w:cs="Times New Roman"/>
          <w:sz w:val="24"/>
          <w:szCs w:val="24"/>
        </w:rPr>
        <w:t xml:space="preserve">require two different descriptions, one of an end to (potentially) achieve some aim about the target and the other of a means of interacting with the vehicle (which is distinct from the target found in the end). </w:t>
      </w:r>
    </w:p>
    <w:p w:rsidR="005145EA" w:rsidRPr="008811B2" w:rsidRDefault="008D020F" w:rsidP="008D6A9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There are two important caveats to the notion of denotational form. The first is </w:t>
      </w:r>
      <w:r w:rsidR="00137D47">
        <w:rPr>
          <w:rFonts w:ascii="Times New Roman" w:hAnsi="Times New Roman" w:cs="Times New Roman"/>
          <w:sz w:val="24"/>
          <w:szCs w:val="24"/>
        </w:rPr>
        <w:t xml:space="preserve">that </w:t>
      </w:r>
      <w:r w:rsidR="00A24065">
        <w:rPr>
          <w:rFonts w:ascii="Times New Roman" w:hAnsi="Times New Roman" w:cs="Times New Roman"/>
          <w:sz w:val="24"/>
          <w:szCs w:val="24"/>
        </w:rPr>
        <w:t xml:space="preserve">denotation is a non-reflexive relationship. Thus, denotational form must incorporate the non-reflexivity, meaning </w:t>
      </w:r>
      <w:r w:rsidR="00137D47">
        <w:rPr>
          <w:rFonts w:ascii="Times New Roman" w:hAnsi="Times New Roman" w:cs="Times New Roman"/>
          <w:sz w:val="24"/>
          <w:szCs w:val="24"/>
        </w:rPr>
        <w:t>there must be a distinction between the vehicle in the first description and the target in the second. However, as is the case with the Means-End Account, even a difference in perspective is sufficient to account for the necessary level of distinction (e.g.</w:t>
      </w:r>
      <w:r w:rsidR="009244C9">
        <w:rPr>
          <w:rFonts w:ascii="Times New Roman" w:hAnsi="Times New Roman" w:cs="Times New Roman"/>
          <w:sz w:val="24"/>
          <w:szCs w:val="24"/>
        </w:rPr>
        <w:t xml:space="preserve"> it is sufficiently distinct if</w:t>
      </w:r>
      <w:r w:rsidR="00137D47">
        <w:rPr>
          <w:rFonts w:ascii="Times New Roman" w:hAnsi="Times New Roman" w:cs="Times New Roman"/>
          <w:sz w:val="24"/>
          <w:szCs w:val="24"/>
        </w:rPr>
        <w:t xml:space="preserve"> interaction with these three mice allow</w:t>
      </w:r>
      <w:r w:rsidR="009244C9">
        <w:rPr>
          <w:rFonts w:ascii="Times New Roman" w:hAnsi="Times New Roman" w:cs="Times New Roman"/>
          <w:sz w:val="24"/>
          <w:szCs w:val="24"/>
        </w:rPr>
        <w:t>s</w:t>
      </w:r>
      <w:r w:rsidR="00137D47">
        <w:rPr>
          <w:rFonts w:ascii="Times New Roman" w:hAnsi="Times New Roman" w:cs="Times New Roman"/>
          <w:sz w:val="24"/>
          <w:szCs w:val="24"/>
        </w:rPr>
        <w:t xml:space="preserve"> for conclusions to be drawn about </w:t>
      </w:r>
      <w:r w:rsidR="00137D47">
        <w:rPr>
          <w:rFonts w:ascii="Times New Roman" w:hAnsi="Times New Roman" w:cs="Times New Roman"/>
          <w:i/>
          <w:sz w:val="24"/>
          <w:szCs w:val="24"/>
        </w:rPr>
        <w:t xml:space="preserve">Mus musculus </w:t>
      </w:r>
      <w:r w:rsidR="00137D47">
        <w:rPr>
          <w:rFonts w:ascii="Times New Roman" w:hAnsi="Times New Roman" w:cs="Times New Roman"/>
          <w:sz w:val="24"/>
          <w:szCs w:val="24"/>
        </w:rPr>
        <w:t xml:space="preserve">as a whole). The second important caveat about denotational form is </w:t>
      </w:r>
      <w:r>
        <w:rPr>
          <w:rFonts w:ascii="Times New Roman" w:hAnsi="Times New Roman" w:cs="Times New Roman"/>
          <w:sz w:val="24"/>
          <w:szCs w:val="24"/>
        </w:rPr>
        <w:t xml:space="preserve">that it </w:t>
      </w:r>
      <w:r w:rsidR="001760D9">
        <w:rPr>
          <w:rFonts w:ascii="Times New Roman" w:hAnsi="Times New Roman" w:cs="Times New Roman"/>
          <w:sz w:val="24"/>
          <w:szCs w:val="24"/>
        </w:rPr>
        <w:t xml:space="preserve">relies upon </w:t>
      </w:r>
      <w:r>
        <w:rPr>
          <w:rFonts w:ascii="Times New Roman" w:hAnsi="Times New Roman" w:cs="Times New Roman"/>
          <w:sz w:val="24"/>
          <w:szCs w:val="24"/>
        </w:rPr>
        <w:t>a deflated notion of denotation</w:t>
      </w:r>
      <w:r w:rsidR="009244C9">
        <w:rPr>
          <w:rFonts w:ascii="Times New Roman" w:hAnsi="Times New Roman" w:cs="Times New Roman"/>
          <w:sz w:val="24"/>
          <w:szCs w:val="24"/>
        </w:rPr>
        <w:t>, what Suárez describes as</w:t>
      </w:r>
      <w:r w:rsidR="001760D9">
        <w:rPr>
          <w:rFonts w:ascii="Times New Roman" w:hAnsi="Times New Roman" w:cs="Times New Roman"/>
          <w:sz w:val="24"/>
          <w:szCs w:val="24"/>
        </w:rPr>
        <w:t xml:space="preserve"> “denotative function”</w:t>
      </w:r>
      <w:r>
        <w:rPr>
          <w:rFonts w:ascii="Times New Roman" w:hAnsi="Times New Roman" w:cs="Times New Roman"/>
          <w:sz w:val="24"/>
          <w:szCs w:val="24"/>
        </w:rPr>
        <w:t xml:space="preserve"> (Suárez </w:t>
      </w:r>
      <w:r w:rsidRPr="0030302F">
        <w:rPr>
          <w:rFonts w:ascii="Times New Roman" w:hAnsi="Times New Roman" w:cs="Times New Roman"/>
          <w:sz w:val="24"/>
          <w:szCs w:val="24"/>
        </w:rPr>
        <w:t>2015b</w:t>
      </w:r>
      <w:r w:rsidR="001760D9" w:rsidRPr="0030302F">
        <w:rPr>
          <w:rFonts w:ascii="Times New Roman" w:hAnsi="Times New Roman" w:cs="Times New Roman"/>
          <w:sz w:val="24"/>
          <w:szCs w:val="24"/>
        </w:rPr>
        <w:t>, 44</w:t>
      </w:r>
      <w:r>
        <w:rPr>
          <w:rFonts w:ascii="Times New Roman" w:hAnsi="Times New Roman" w:cs="Times New Roman"/>
          <w:sz w:val="24"/>
          <w:szCs w:val="24"/>
        </w:rPr>
        <w:t xml:space="preserve">). </w:t>
      </w:r>
      <w:r w:rsidR="001760D9">
        <w:rPr>
          <w:rFonts w:ascii="Times New Roman" w:hAnsi="Times New Roman" w:cs="Times New Roman"/>
          <w:sz w:val="24"/>
          <w:szCs w:val="24"/>
        </w:rPr>
        <w:t>A vehicle has denotative function provided it is the sort of thing which would denote its target, supposing that its target exists. The modification to the notion of denotation is useful for an acco</w:t>
      </w:r>
      <w:r w:rsidR="009244C9">
        <w:rPr>
          <w:rFonts w:ascii="Times New Roman" w:hAnsi="Times New Roman" w:cs="Times New Roman"/>
          <w:sz w:val="24"/>
          <w:szCs w:val="24"/>
        </w:rPr>
        <w:t>unt of scientific representation</w:t>
      </w:r>
      <w:r w:rsidR="001760D9">
        <w:rPr>
          <w:rFonts w:ascii="Times New Roman" w:hAnsi="Times New Roman" w:cs="Times New Roman"/>
          <w:sz w:val="24"/>
          <w:szCs w:val="24"/>
        </w:rPr>
        <w:t xml:space="preserve"> since it helps to explain how it is that vehicles with fictional targets are still representations. For the purposes of the Means-End Account, it helps to explain how it is that </w:t>
      </w:r>
      <w:r w:rsidR="005145EA">
        <w:rPr>
          <w:rFonts w:ascii="Times New Roman" w:hAnsi="Times New Roman" w:cs="Times New Roman"/>
          <w:sz w:val="24"/>
          <w:szCs w:val="24"/>
        </w:rPr>
        <w:t xml:space="preserve">an action can have denotational form, even if the aims involve </w:t>
      </w:r>
      <w:r w:rsidR="00C17D85">
        <w:rPr>
          <w:rFonts w:ascii="Times New Roman" w:hAnsi="Times New Roman" w:cs="Times New Roman"/>
          <w:sz w:val="24"/>
          <w:szCs w:val="24"/>
        </w:rPr>
        <w:t>(</w:t>
      </w:r>
      <w:r w:rsidR="009244C9">
        <w:rPr>
          <w:rFonts w:ascii="Times New Roman" w:hAnsi="Times New Roman" w:cs="Times New Roman"/>
          <w:sz w:val="24"/>
          <w:szCs w:val="24"/>
        </w:rPr>
        <w:t>potential</w:t>
      </w:r>
      <w:r w:rsidR="00C17D85">
        <w:rPr>
          <w:rFonts w:ascii="Times New Roman" w:hAnsi="Times New Roman" w:cs="Times New Roman"/>
          <w:sz w:val="24"/>
          <w:szCs w:val="24"/>
        </w:rPr>
        <w:t>)</w:t>
      </w:r>
      <w:r w:rsidR="009244C9">
        <w:rPr>
          <w:rFonts w:ascii="Times New Roman" w:hAnsi="Times New Roman" w:cs="Times New Roman"/>
          <w:sz w:val="24"/>
          <w:szCs w:val="24"/>
        </w:rPr>
        <w:t xml:space="preserve"> achievements about </w:t>
      </w:r>
      <w:r w:rsidR="005145EA">
        <w:rPr>
          <w:rFonts w:ascii="Times New Roman" w:hAnsi="Times New Roman" w:cs="Times New Roman"/>
          <w:sz w:val="24"/>
          <w:szCs w:val="24"/>
        </w:rPr>
        <w:t xml:space="preserve">a fictional target system. </w:t>
      </w:r>
    </w:p>
    <w:p w:rsidR="00291A5D" w:rsidRDefault="00137D47" w:rsidP="009338A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D82037">
        <w:rPr>
          <w:rFonts w:ascii="Times New Roman" w:hAnsi="Times New Roman" w:cs="Times New Roman"/>
          <w:sz w:val="24"/>
          <w:szCs w:val="24"/>
        </w:rPr>
        <w:t>The denotational form of a</w:t>
      </w:r>
      <w:r w:rsidR="009244C9">
        <w:rPr>
          <w:rFonts w:ascii="Times New Roman" w:hAnsi="Times New Roman" w:cs="Times New Roman"/>
          <w:sz w:val="24"/>
          <w:szCs w:val="24"/>
        </w:rPr>
        <w:t xml:space="preserve"> scientific action demarcates it from other forms of scientific action. </w:t>
      </w:r>
      <w:r w:rsidR="00902551">
        <w:rPr>
          <w:rFonts w:ascii="Times New Roman" w:hAnsi="Times New Roman" w:cs="Times New Roman"/>
          <w:sz w:val="24"/>
          <w:szCs w:val="24"/>
        </w:rPr>
        <w:t>Non-representational e</w:t>
      </w:r>
      <w:r w:rsidR="00291A5D">
        <w:rPr>
          <w:rFonts w:ascii="Times New Roman" w:hAnsi="Times New Roman" w:cs="Times New Roman"/>
          <w:sz w:val="24"/>
          <w:szCs w:val="24"/>
        </w:rPr>
        <w:t>xperimentation</w:t>
      </w:r>
      <w:r w:rsidR="002674B1">
        <w:rPr>
          <w:rFonts w:ascii="Times New Roman" w:hAnsi="Times New Roman" w:cs="Times New Roman"/>
          <w:sz w:val="24"/>
          <w:szCs w:val="24"/>
        </w:rPr>
        <w:t xml:space="preserve"> does involve scientific interaction with something and a scientific aim, but it</w:t>
      </w:r>
      <w:r w:rsidR="00291A5D">
        <w:rPr>
          <w:rFonts w:ascii="Times New Roman" w:hAnsi="Times New Roman" w:cs="Times New Roman"/>
          <w:sz w:val="24"/>
          <w:szCs w:val="24"/>
        </w:rPr>
        <w:t xml:space="preserve"> does not have</w:t>
      </w:r>
      <w:r w:rsidR="00D82037">
        <w:rPr>
          <w:rFonts w:ascii="Times New Roman" w:hAnsi="Times New Roman" w:cs="Times New Roman"/>
          <w:sz w:val="24"/>
          <w:szCs w:val="24"/>
        </w:rPr>
        <w:t xml:space="preserve"> denotational form because it lacks distinction between </w:t>
      </w:r>
      <w:r w:rsidR="00902551">
        <w:rPr>
          <w:rFonts w:ascii="Times New Roman" w:hAnsi="Times New Roman" w:cs="Times New Roman"/>
          <w:sz w:val="24"/>
          <w:szCs w:val="24"/>
        </w:rPr>
        <w:t xml:space="preserve">the </w:t>
      </w:r>
      <w:r w:rsidR="002674B1">
        <w:rPr>
          <w:rFonts w:ascii="Times New Roman" w:hAnsi="Times New Roman" w:cs="Times New Roman"/>
          <w:sz w:val="24"/>
          <w:szCs w:val="24"/>
        </w:rPr>
        <w:t>object of the interaction and the object of the aim</w:t>
      </w:r>
      <w:r w:rsidR="00902551">
        <w:rPr>
          <w:rFonts w:ascii="Times New Roman" w:hAnsi="Times New Roman" w:cs="Times New Roman"/>
          <w:sz w:val="24"/>
          <w:szCs w:val="24"/>
        </w:rPr>
        <w:t>.</w:t>
      </w:r>
      <w:r w:rsidR="0083308C">
        <w:rPr>
          <w:rFonts w:ascii="Times New Roman" w:hAnsi="Times New Roman" w:cs="Times New Roman"/>
          <w:sz w:val="24"/>
          <w:szCs w:val="24"/>
        </w:rPr>
        <w:t xml:space="preserve"> So, for example, an experiment </w:t>
      </w:r>
      <w:r w:rsidR="00291A5D">
        <w:rPr>
          <w:rFonts w:ascii="Times New Roman" w:hAnsi="Times New Roman" w:cs="Times New Roman"/>
          <w:sz w:val="24"/>
          <w:szCs w:val="24"/>
        </w:rPr>
        <w:t xml:space="preserve">designed to </w:t>
      </w:r>
      <w:r w:rsidR="00291A5D">
        <w:rPr>
          <w:rFonts w:ascii="Times New Roman" w:hAnsi="Times New Roman" w:cs="Times New Roman"/>
          <w:sz w:val="24"/>
          <w:szCs w:val="24"/>
        </w:rPr>
        <w:lastRenderedPageBreak/>
        <w:t>identify an unknown chemical lacks denotational form because the interaction occurs directly with th</w:t>
      </w:r>
      <w:r w:rsidR="002674B1">
        <w:rPr>
          <w:rFonts w:ascii="Times New Roman" w:hAnsi="Times New Roman" w:cs="Times New Roman"/>
          <w:sz w:val="24"/>
          <w:szCs w:val="24"/>
        </w:rPr>
        <w:t>e</w:t>
      </w:r>
      <w:r w:rsidR="00291A5D">
        <w:rPr>
          <w:rFonts w:ascii="Times New Roman" w:hAnsi="Times New Roman" w:cs="Times New Roman"/>
          <w:sz w:val="24"/>
          <w:szCs w:val="24"/>
        </w:rPr>
        <w:t xml:space="preserve"> unknown chemical.</w:t>
      </w:r>
      <w:r w:rsidR="002674B1">
        <w:rPr>
          <w:rFonts w:ascii="Times New Roman" w:hAnsi="Times New Roman" w:cs="Times New Roman"/>
          <w:sz w:val="24"/>
          <w:szCs w:val="24"/>
        </w:rPr>
        <w:t xml:space="preserve"> Conclusions about the object of interaction (the unknown chemical) are not generalized to be about a broader species, but are instead about the unknown chemical itself. </w:t>
      </w:r>
    </w:p>
    <w:p w:rsidR="006C2CAC" w:rsidRDefault="00291A5D" w:rsidP="009338A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Of course, there are plenty of cases of experimentation (and other forms of scientific action) which do have denotational form. But this is because</w:t>
      </w:r>
      <w:r w:rsidR="006C2CAC">
        <w:rPr>
          <w:rFonts w:ascii="Times New Roman" w:hAnsi="Times New Roman" w:cs="Times New Roman"/>
          <w:sz w:val="24"/>
          <w:szCs w:val="24"/>
        </w:rPr>
        <w:t xml:space="preserve"> </w:t>
      </w:r>
      <w:r>
        <w:rPr>
          <w:rFonts w:ascii="Times New Roman" w:hAnsi="Times New Roman" w:cs="Times New Roman"/>
          <w:sz w:val="24"/>
          <w:szCs w:val="24"/>
        </w:rPr>
        <w:t>representation is deeply intertwined with many different forms of activities in science. As just one example, representation is a common element to many types of experimental design. Thus, experimental actions which have denotational form have it because the experimental method involves representation. So, for example, a public health experiment which uses a sample of some population to draw conclusions about the value of some health protocol utilizes representation</w:t>
      </w:r>
      <w:r w:rsidR="00E04933">
        <w:rPr>
          <w:rFonts w:ascii="Times New Roman" w:hAnsi="Times New Roman" w:cs="Times New Roman"/>
          <w:sz w:val="24"/>
          <w:szCs w:val="24"/>
        </w:rPr>
        <w:t xml:space="preserve"> as an essential feature of its design</w:t>
      </w:r>
      <w:r>
        <w:rPr>
          <w:rFonts w:ascii="Times New Roman" w:hAnsi="Times New Roman" w:cs="Times New Roman"/>
          <w:sz w:val="24"/>
          <w:szCs w:val="24"/>
        </w:rPr>
        <w:t>. The experimental design is such that the sample population is a representation of the larger population. Indeed, much of the work in experimental design in such cases is involved with obtaining a represe</w:t>
      </w:r>
      <w:r w:rsidR="008D0282">
        <w:rPr>
          <w:rFonts w:ascii="Times New Roman" w:hAnsi="Times New Roman" w:cs="Times New Roman"/>
          <w:sz w:val="24"/>
          <w:szCs w:val="24"/>
        </w:rPr>
        <w:t xml:space="preserve">ntative sample </w:t>
      </w:r>
      <w:r>
        <w:rPr>
          <w:rFonts w:ascii="Times New Roman" w:hAnsi="Times New Roman" w:cs="Times New Roman"/>
          <w:sz w:val="24"/>
          <w:szCs w:val="24"/>
        </w:rPr>
        <w:t>and collecting data which allows the scientists to show others that the sample is a meaningful representation of the larger population—</w:t>
      </w:r>
      <w:r w:rsidR="00E04933">
        <w:rPr>
          <w:rFonts w:ascii="Times New Roman" w:hAnsi="Times New Roman" w:cs="Times New Roman"/>
          <w:sz w:val="24"/>
          <w:szCs w:val="24"/>
        </w:rPr>
        <w:t>both constituting</w:t>
      </w:r>
      <w:r>
        <w:rPr>
          <w:rFonts w:ascii="Times New Roman" w:hAnsi="Times New Roman" w:cs="Times New Roman"/>
          <w:sz w:val="24"/>
          <w:szCs w:val="24"/>
        </w:rPr>
        <w:t xml:space="preserve"> </w:t>
      </w:r>
      <w:r w:rsidR="006C2CAC">
        <w:rPr>
          <w:rFonts w:ascii="Times New Roman" w:hAnsi="Times New Roman" w:cs="Times New Roman"/>
          <w:sz w:val="24"/>
          <w:szCs w:val="24"/>
        </w:rPr>
        <w:t>the licensing in such a case</w:t>
      </w:r>
      <w:r w:rsidR="008D0282">
        <w:rPr>
          <w:rFonts w:ascii="Times New Roman" w:hAnsi="Times New Roman" w:cs="Times New Roman"/>
          <w:sz w:val="24"/>
          <w:szCs w:val="24"/>
        </w:rPr>
        <w:t>.</w:t>
      </w:r>
      <w:r w:rsidR="006C2CAC">
        <w:rPr>
          <w:rFonts w:ascii="Times New Roman" w:hAnsi="Times New Roman" w:cs="Times New Roman"/>
          <w:sz w:val="24"/>
          <w:szCs w:val="24"/>
        </w:rPr>
        <w:t xml:space="preserve"> The denotational form of the action in this case points to the representational nature of the action, even if it is also a form of experimentation. Indeed, as I will discuss below, the Means-End Account is useful in helping to identify the ways in which representational actions can be brought into and united with other forms of actions in science, even while providing the tools by which we can identify what makes a representational action in science distinct from a non-representational action. </w:t>
      </w:r>
    </w:p>
    <w:p w:rsidR="009338AB" w:rsidRDefault="004B458E" w:rsidP="009338AB">
      <w:pPr>
        <w:pStyle w:val="NoSpacing"/>
        <w:spacing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6.3 </w:t>
      </w:r>
      <w:r w:rsidR="009338AB">
        <w:rPr>
          <w:rFonts w:ascii="Times New Roman" w:hAnsi="Times New Roman" w:cs="Times New Roman"/>
          <w:i/>
          <w:sz w:val="24"/>
          <w:szCs w:val="24"/>
        </w:rPr>
        <w:t>Payoffs of the Means-End Account</w:t>
      </w:r>
    </w:p>
    <w:p w:rsidR="007F674A" w:rsidRDefault="00390F0A" w:rsidP="009338A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Before examining some of the payoffs of the Means-End Account, it is important to pause and summariz</w:t>
      </w:r>
      <w:r w:rsidR="00C61881">
        <w:rPr>
          <w:rFonts w:ascii="Times New Roman" w:hAnsi="Times New Roman" w:cs="Times New Roman"/>
          <w:sz w:val="24"/>
          <w:szCs w:val="24"/>
        </w:rPr>
        <w:t xml:space="preserve">e what </w:t>
      </w:r>
      <w:r w:rsidR="00A5593E">
        <w:rPr>
          <w:rFonts w:ascii="Times New Roman" w:hAnsi="Times New Roman" w:cs="Times New Roman"/>
          <w:sz w:val="24"/>
          <w:szCs w:val="24"/>
        </w:rPr>
        <w:t>the account does and does not do</w:t>
      </w:r>
      <w:r w:rsidR="00C61881">
        <w:rPr>
          <w:rFonts w:ascii="Times New Roman" w:hAnsi="Times New Roman" w:cs="Times New Roman"/>
          <w:sz w:val="24"/>
          <w:szCs w:val="24"/>
        </w:rPr>
        <w:t xml:space="preserve">. The Means-End Account does </w:t>
      </w:r>
      <w:r w:rsidR="00C61881" w:rsidRPr="00A5593E">
        <w:rPr>
          <w:rFonts w:ascii="Times New Roman" w:hAnsi="Times New Roman" w:cs="Times New Roman"/>
          <w:i/>
          <w:sz w:val="24"/>
          <w:szCs w:val="24"/>
        </w:rPr>
        <w:t>not</w:t>
      </w:r>
      <w:r w:rsidR="00C61881">
        <w:rPr>
          <w:rFonts w:ascii="Times New Roman" w:hAnsi="Times New Roman" w:cs="Times New Roman"/>
          <w:sz w:val="24"/>
          <w:szCs w:val="24"/>
        </w:rPr>
        <w:t xml:space="preserve"> offer an </w:t>
      </w:r>
      <w:r w:rsidR="00C61881">
        <w:rPr>
          <w:rFonts w:ascii="Times New Roman" w:hAnsi="Times New Roman" w:cs="Times New Roman"/>
          <w:sz w:val="24"/>
          <w:szCs w:val="24"/>
        </w:rPr>
        <w:lastRenderedPageBreak/>
        <w:t>account of the nature of scientific representation.</w:t>
      </w:r>
      <w:r w:rsidR="004B458E">
        <w:rPr>
          <w:rFonts w:ascii="Times New Roman" w:hAnsi="Times New Roman" w:cs="Times New Roman"/>
          <w:sz w:val="24"/>
          <w:szCs w:val="24"/>
        </w:rPr>
        <w:t xml:space="preserve"> As such, it is not able to explain new cases of representation which other accounts could not explain.</w:t>
      </w:r>
      <w:r w:rsidR="00C61881">
        <w:rPr>
          <w:rFonts w:ascii="Times New Roman" w:hAnsi="Times New Roman" w:cs="Times New Roman"/>
          <w:sz w:val="24"/>
          <w:szCs w:val="24"/>
        </w:rPr>
        <w:t xml:space="preserve"> It begins with the assumption that some pragmatic account or group of accounts has </w:t>
      </w:r>
      <w:r w:rsidR="004B458E">
        <w:rPr>
          <w:rFonts w:ascii="Times New Roman" w:hAnsi="Times New Roman" w:cs="Times New Roman"/>
          <w:sz w:val="24"/>
          <w:szCs w:val="24"/>
        </w:rPr>
        <w:t xml:space="preserve">already </w:t>
      </w:r>
      <w:r w:rsidR="00C61881">
        <w:rPr>
          <w:rFonts w:ascii="Times New Roman" w:hAnsi="Times New Roman" w:cs="Times New Roman"/>
          <w:sz w:val="24"/>
          <w:szCs w:val="24"/>
        </w:rPr>
        <w:t>provided a good analysis of the nature and use of repre</w:t>
      </w:r>
      <w:r w:rsidR="0007612B">
        <w:rPr>
          <w:rFonts w:ascii="Times New Roman" w:hAnsi="Times New Roman" w:cs="Times New Roman"/>
          <w:sz w:val="24"/>
          <w:szCs w:val="24"/>
        </w:rPr>
        <w:t>sentation in scientific practice</w:t>
      </w:r>
      <w:r w:rsidR="00C61881">
        <w:rPr>
          <w:rFonts w:ascii="Times New Roman" w:hAnsi="Times New Roman" w:cs="Times New Roman"/>
          <w:sz w:val="24"/>
          <w:szCs w:val="24"/>
        </w:rPr>
        <w:t xml:space="preserve">. Following on this assumption, it </w:t>
      </w:r>
      <w:r w:rsidR="00E42B83">
        <w:rPr>
          <w:rFonts w:ascii="Times New Roman" w:hAnsi="Times New Roman" w:cs="Times New Roman"/>
          <w:sz w:val="24"/>
          <w:szCs w:val="24"/>
        </w:rPr>
        <w:t>offers</w:t>
      </w:r>
      <w:r w:rsidR="00C61881">
        <w:rPr>
          <w:rFonts w:ascii="Times New Roman" w:hAnsi="Times New Roman" w:cs="Times New Roman"/>
          <w:sz w:val="24"/>
          <w:szCs w:val="24"/>
        </w:rPr>
        <w:t xml:space="preserve"> an analysis of a component which has been heretofore unexamined: the nature of the actions that undergird and ground representation for these accounts. The Means-End Account does not, therefore, explain how some model represents its target, though it does explain what it means to say that it is used representationally by some agent working in the context of scientific practice. The Means-End Account offers an </w:t>
      </w:r>
      <w:r w:rsidR="00C61881" w:rsidRPr="00C61881">
        <w:rPr>
          <w:rFonts w:ascii="Times New Roman" w:hAnsi="Times New Roman" w:cs="Times New Roman"/>
          <w:sz w:val="24"/>
          <w:szCs w:val="24"/>
        </w:rPr>
        <w:t xml:space="preserve">account of the </w:t>
      </w:r>
      <w:r w:rsidR="00A369BA">
        <w:rPr>
          <w:rFonts w:ascii="Times New Roman" w:hAnsi="Times New Roman" w:cs="Times New Roman"/>
          <w:sz w:val="24"/>
          <w:szCs w:val="24"/>
        </w:rPr>
        <w:t>actions “</w:t>
      </w:r>
      <w:r w:rsidR="00C61881" w:rsidRPr="00C61881">
        <w:rPr>
          <w:rFonts w:ascii="Times New Roman" w:hAnsi="Times New Roman" w:cs="Times New Roman"/>
          <w:sz w:val="24"/>
          <w:szCs w:val="24"/>
        </w:rPr>
        <w:t>carried out by those communities of inquirers involved in the practice of scientific modelling</w:t>
      </w:r>
      <w:r w:rsidR="00C61881">
        <w:rPr>
          <w:rFonts w:ascii="Times New Roman" w:hAnsi="Times New Roman" w:cs="Times New Roman"/>
          <w:sz w:val="24"/>
          <w:szCs w:val="24"/>
        </w:rPr>
        <w:t>” (Suárez 2010, p. 99)</w:t>
      </w:r>
      <w:r w:rsidR="007F674A">
        <w:rPr>
          <w:rFonts w:ascii="Times New Roman" w:hAnsi="Times New Roman" w:cs="Times New Roman"/>
          <w:sz w:val="24"/>
          <w:szCs w:val="24"/>
        </w:rPr>
        <w:t xml:space="preserve">. </w:t>
      </w:r>
    </w:p>
    <w:p w:rsidR="00FF1D29" w:rsidRDefault="007F674A" w:rsidP="004B458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The first payoff of the Means-End Account follows upon the very fact that it describes not the nature of scientific representation, but rather the nature of scientific</w:t>
      </w:r>
      <w:r w:rsidR="00906430">
        <w:rPr>
          <w:rFonts w:ascii="Times New Roman" w:hAnsi="Times New Roman" w:cs="Times New Roman"/>
          <w:sz w:val="24"/>
          <w:szCs w:val="24"/>
        </w:rPr>
        <w:t>,</w:t>
      </w:r>
      <w:r>
        <w:rPr>
          <w:rFonts w:ascii="Times New Roman" w:hAnsi="Times New Roman" w:cs="Times New Roman"/>
          <w:sz w:val="24"/>
          <w:szCs w:val="24"/>
        </w:rPr>
        <w:t xml:space="preserve"> representational actions. Because it takes a different target for its analysis, the Means-End Account provides novel insights for our understanding of the important practice of representation in science. </w:t>
      </w:r>
      <w:r w:rsidR="004B458E">
        <w:rPr>
          <w:rFonts w:ascii="Times New Roman" w:hAnsi="Times New Roman" w:cs="Times New Roman"/>
          <w:sz w:val="24"/>
          <w:szCs w:val="24"/>
        </w:rPr>
        <w:t>Whereas</w:t>
      </w:r>
      <w:r w:rsidR="00EB531D">
        <w:rPr>
          <w:rFonts w:ascii="Times New Roman" w:hAnsi="Times New Roman" w:cs="Times New Roman"/>
          <w:sz w:val="24"/>
          <w:szCs w:val="24"/>
        </w:rPr>
        <w:t xml:space="preserve"> pragmatic accounts</w:t>
      </w:r>
      <w:r w:rsidR="004B458E">
        <w:rPr>
          <w:rFonts w:ascii="Times New Roman" w:hAnsi="Times New Roman" w:cs="Times New Roman"/>
          <w:sz w:val="24"/>
          <w:szCs w:val="24"/>
        </w:rPr>
        <w:t xml:space="preserve"> of scientific representation</w:t>
      </w:r>
      <w:r w:rsidR="00EB531D">
        <w:rPr>
          <w:rFonts w:ascii="Times New Roman" w:hAnsi="Times New Roman" w:cs="Times New Roman"/>
          <w:sz w:val="24"/>
          <w:szCs w:val="24"/>
        </w:rPr>
        <w:t xml:space="preserve"> have terminated their discussion of actions by describing using, taking, making, inference-making, and so on, the Means-End Account gets to a deeper level by offering an analysis of the agential concepts from an action-theoretic perspective. </w:t>
      </w:r>
      <w:r w:rsidR="002D1510">
        <w:rPr>
          <w:rFonts w:ascii="Times New Roman" w:hAnsi="Times New Roman" w:cs="Times New Roman"/>
          <w:sz w:val="24"/>
          <w:szCs w:val="24"/>
        </w:rPr>
        <w:t>I</w:t>
      </w:r>
      <w:r w:rsidR="00893E61">
        <w:rPr>
          <w:rFonts w:ascii="Times New Roman" w:hAnsi="Times New Roman" w:cs="Times New Roman"/>
          <w:sz w:val="24"/>
          <w:szCs w:val="24"/>
        </w:rPr>
        <w:t>t describes the conditions which hold of the internal structu</w:t>
      </w:r>
      <w:r w:rsidR="007D3EAD">
        <w:rPr>
          <w:rFonts w:ascii="Times New Roman" w:hAnsi="Times New Roman" w:cs="Times New Roman"/>
          <w:sz w:val="24"/>
          <w:szCs w:val="24"/>
        </w:rPr>
        <w:t xml:space="preserve">re of representational actions in science. Such an account is useful </w:t>
      </w:r>
      <w:r w:rsidR="00A04F37">
        <w:rPr>
          <w:rFonts w:ascii="Times New Roman" w:hAnsi="Times New Roman" w:cs="Times New Roman"/>
          <w:sz w:val="24"/>
          <w:szCs w:val="24"/>
        </w:rPr>
        <w:t xml:space="preserve">for a few reasons. One is that it offers </w:t>
      </w:r>
      <w:r w:rsidR="007D3EAD">
        <w:rPr>
          <w:rFonts w:ascii="Times New Roman" w:hAnsi="Times New Roman" w:cs="Times New Roman"/>
          <w:sz w:val="24"/>
          <w:szCs w:val="24"/>
        </w:rPr>
        <w:t xml:space="preserve">a stronger theoretical ground for pragmatic accounts of scientific representation, </w:t>
      </w:r>
      <w:r w:rsidR="00A04F37">
        <w:rPr>
          <w:rFonts w:ascii="Times New Roman" w:hAnsi="Times New Roman" w:cs="Times New Roman"/>
          <w:sz w:val="24"/>
          <w:szCs w:val="24"/>
        </w:rPr>
        <w:t>by filling in some of the undescribed details about the nature of the agency which grounds these ac</w:t>
      </w:r>
      <w:r w:rsidR="006B4693">
        <w:rPr>
          <w:rFonts w:ascii="Times New Roman" w:hAnsi="Times New Roman" w:cs="Times New Roman"/>
          <w:sz w:val="24"/>
          <w:szCs w:val="24"/>
        </w:rPr>
        <w:t>counts—for example, by explicating the relationship between normative standards and the context of use</w:t>
      </w:r>
      <w:r w:rsidR="00A369BA">
        <w:rPr>
          <w:rFonts w:ascii="Times New Roman" w:hAnsi="Times New Roman" w:cs="Times New Roman"/>
          <w:sz w:val="24"/>
          <w:szCs w:val="24"/>
        </w:rPr>
        <w:t xml:space="preserve">. </w:t>
      </w:r>
      <w:r w:rsidR="00A04F37">
        <w:rPr>
          <w:rFonts w:ascii="Times New Roman" w:hAnsi="Times New Roman" w:cs="Times New Roman"/>
          <w:sz w:val="24"/>
          <w:szCs w:val="24"/>
        </w:rPr>
        <w:t xml:space="preserve">It </w:t>
      </w:r>
      <w:r>
        <w:rPr>
          <w:rFonts w:ascii="Times New Roman" w:hAnsi="Times New Roman" w:cs="Times New Roman"/>
          <w:sz w:val="24"/>
          <w:szCs w:val="24"/>
        </w:rPr>
        <w:t>can also</w:t>
      </w:r>
      <w:r w:rsidR="006B4693">
        <w:rPr>
          <w:rFonts w:ascii="Times New Roman" w:hAnsi="Times New Roman" w:cs="Times New Roman"/>
          <w:sz w:val="24"/>
          <w:szCs w:val="24"/>
        </w:rPr>
        <w:t xml:space="preserve"> be</w:t>
      </w:r>
      <w:r w:rsidR="00A04F37">
        <w:rPr>
          <w:rFonts w:ascii="Times New Roman" w:hAnsi="Times New Roman" w:cs="Times New Roman"/>
          <w:sz w:val="24"/>
          <w:szCs w:val="24"/>
        </w:rPr>
        <w:t xml:space="preserve"> of use in</w:t>
      </w:r>
      <w:r w:rsidR="007D3EAD">
        <w:rPr>
          <w:rFonts w:ascii="Times New Roman" w:hAnsi="Times New Roman" w:cs="Times New Roman"/>
          <w:sz w:val="24"/>
          <w:szCs w:val="24"/>
        </w:rPr>
        <w:t xml:space="preserve"> analyzing </w:t>
      </w:r>
      <w:r w:rsidR="000E5DC8">
        <w:rPr>
          <w:rFonts w:ascii="Times New Roman" w:hAnsi="Times New Roman" w:cs="Times New Roman"/>
          <w:sz w:val="24"/>
          <w:szCs w:val="24"/>
        </w:rPr>
        <w:t>instances</w:t>
      </w:r>
      <w:r w:rsidR="007D3EAD">
        <w:rPr>
          <w:rFonts w:ascii="Times New Roman" w:hAnsi="Times New Roman" w:cs="Times New Roman"/>
          <w:sz w:val="24"/>
          <w:szCs w:val="24"/>
        </w:rPr>
        <w:t xml:space="preserve"> of representational use</w:t>
      </w:r>
      <w:r w:rsidR="006B4693">
        <w:rPr>
          <w:rFonts w:ascii="Times New Roman" w:hAnsi="Times New Roman" w:cs="Times New Roman"/>
          <w:sz w:val="24"/>
          <w:szCs w:val="24"/>
        </w:rPr>
        <w:t xml:space="preserve"> associated with particular vehicles and particular aims</w:t>
      </w:r>
      <w:r w:rsidR="007D3EAD">
        <w:rPr>
          <w:rFonts w:ascii="Times New Roman" w:hAnsi="Times New Roman" w:cs="Times New Roman"/>
          <w:sz w:val="24"/>
          <w:szCs w:val="24"/>
        </w:rPr>
        <w:t xml:space="preserve">. </w:t>
      </w:r>
      <w:r w:rsidR="007B5E41">
        <w:rPr>
          <w:rFonts w:ascii="Times New Roman" w:hAnsi="Times New Roman" w:cs="Times New Roman"/>
          <w:sz w:val="24"/>
          <w:szCs w:val="24"/>
        </w:rPr>
        <w:t xml:space="preserve">For example, when </w:t>
      </w:r>
      <w:r w:rsidR="007B5E41">
        <w:rPr>
          <w:rFonts w:ascii="Times New Roman" w:hAnsi="Times New Roman" w:cs="Times New Roman"/>
          <w:sz w:val="24"/>
          <w:szCs w:val="24"/>
        </w:rPr>
        <w:lastRenderedPageBreak/>
        <w:t>analyzi</w:t>
      </w:r>
      <w:r w:rsidR="006B4693">
        <w:rPr>
          <w:rFonts w:ascii="Times New Roman" w:hAnsi="Times New Roman" w:cs="Times New Roman"/>
          <w:sz w:val="24"/>
          <w:szCs w:val="24"/>
        </w:rPr>
        <w:t>ng the representational use of some</w:t>
      </w:r>
      <w:r w:rsidR="007B5E41">
        <w:rPr>
          <w:rFonts w:ascii="Times New Roman" w:hAnsi="Times New Roman" w:cs="Times New Roman"/>
          <w:sz w:val="24"/>
          <w:szCs w:val="24"/>
        </w:rPr>
        <w:t xml:space="preserve"> diagram, the Means-End Account can be of use in </w:t>
      </w:r>
      <w:r w:rsidR="005A3C80">
        <w:rPr>
          <w:rFonts w:ascii="Times New Roman" w:hAnsi="Times New Roman" w:cs="Times New Roman"/>
          <w:sz w:val="24"/>
          <w:szCs w:val="24"/>
        </w:rPr>
        <w:t xml:space="preserve">analyzing the </w:t>
      </w:r>
      <w:r w:rsidR="006B4693">
        <w:rPr>
          <w:rFonts w:ascii="Times New Roman" w:hAnsi="Times New Roman" w:cs="Times New Roman"/>
          <w:sz w:val="24"/>
          <w:szCs w:val="24"/>
        </w:rPr>
        <w:t xml:space="preserve">representational </w:t>
      </w:r>
      <w:r w:rsidR="005A3C80">
        <w:rPr>
          <w:rFonts w:ascii="Times New Roman" w:hAnsi="Times New Roman" w:cs="Times New Roman"/>
          <w:sz w:val="24"/>
          <w:szCs w:val="24"/>
        </w:rPr>
        <w:t xml:space="preserve">action, specifically with regard to how the action in this case differs from the </w:t>
      </w:r>
      <w:r w:rsidR="006B4693">
        <w:rPr>
          <w:rFonts w:ascii="Times New Roman" w:hAnsi="Times New Roman" w:cs="Times New Roman"/>
          <w:sz w:val="24"/>
          <w:szCs w:val="24"/>
        </w:rPr>
        <w:t xml:space="preserve">scientific and </w:t>
      </w:r>
      <w:r w:rsidR="005A3C80">
        <w:rPr>
          <w:rFonts w:ascii="Times New Roman" w:hAnsi="Times New Roman" w:cs="Times New Roman"/>
          <w:sz w:val="24"/>
          <w:szCs w:val="24"/>
        </w:rPr>
        <w:t>represent</w:t>
      </w:r>
      <w:r>
        <w:rPr>
          <w:rFonts w:ascii="Times New Roman" w:hAnsi="Times New Roman" w:cs="Times New Roman"/>
          <w:sz w:val="24"/>
          <w:szCs w:val="24"/>
        </w:rPr>
        <w:t xml:space="preserve">ational actions in other cases. Most importantly, though, is that the Means-End Account offers a significant step forward in an attempt to gain a more complete grasp of the practice of representation within science. A more complete account of the practice of representation in science will </w:t>
      </w:r>
      <w:r w:rsidR="00E42B83">
        <w:rPr>
          <w:rFonts w:ascii="Times New Roman" w:hAnsi="Times New Roman" w:cs="Times New Roman"/>
          <w:sz w:val="24"/>
          <w:szCs w:val="24"/>
        </w:rPr>
        <w:t>explain</w:t>
      </w:r>
      <w:r>
        <w:rPr>
          <w:rFonts w:ascii="Times New Roman" w:hAnsi="Times New Roman" w:cs="Times New Roman"/>
          <w:sz w:val="24"/>
          <w:szCs w:val="24"/>
        </w:rPr>
        <w:t xml:space="preserve"> not only the nature of scientific representation, but also the strategies and features scientists use (e.g. similarity and other structure-preserving mapping relationships), the classes of representational vehicles used and particular case studies, and, now, with the Means-End Account, the nature of scientific, representational actions.</w:t>
      </w:r>
    </w:p>
    <w:p w:rsidR="002C08DD" w:rsidRDefault="00B840FC" w:rsidP="002C08DD">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CB6F33">
        <w:rPr>
          <w:rFonts w:ascii="Times New Roman" w:hAnsi="Times New Roman" w:cs="Times New Roman"/>
          <w:sz w:val="24"/>
          <w:szCs w:val="24"/>
        </w:rPr>
        <w:t>As I mentioned above, the Means-End Account can be of use in understanding how other forms of scientific activities</w:t>
      </w:r>
      <w:r w:rsidR="001D39F5">
        <w:rPr>
          <w:rFonts w:ascii="Times New Roman" w:hAnsi="Times New Roman" w:cs="Times New Roman"/>
          <w:sz w:val="24"/>
          <w:szCs w:val="24"/>
        </w:rPr>
        <w:t xml:space="preserve"> (like experimentation)</w:t>
      </w:r>
      <w:r w:rsidR="00CB6F33">
        <w:rPr>
          <w:rFonts w:ascii="Times New Roman" w:hAnsi="Times New Roman" w:cs="Times New Roman"/>
          <w:sz w:val="24"/>
          <w:szCs w:val="24"/>
        </w:rPr>
        <w:t xml:space="preserve"> utilize representation</w:t>
      </w:r>
      <w:r w:rsidR="001D39F5">
        <w:rPr>
          <w:rFonts w:ascii="Times New Roman" w:hAnsi="Times New Roman" w:cs="Times New Roman"/>
          <w:sz w:val="24"/>
          <w:szCs w:val="24"/>
        </w:rPr>
        <w:t>, since it points to the way in which representation is deeply intertwined with other scientific activities</w:t>
      </w:r>
      <w:r w:rsidR="00A369BA">
        <w:rPr>
          <w:rFonts w:ascii="Times New Roman" w:hAnsi="Times New Roman" w:cs="Times New Roman"/>
          <w:sz w:val="24"/>
          <w:szCs w:val="24"/>
        </w:rPr>
        <w:t xml:space="preserve">. </w:t>
      </w:r>
      <w:r w:rsidR="002C08DD">
        <w:rPr>
          <w:rFonts w:ascii="Times New Roman" w:hAnsi="Times New Roman" w:cs="Times New Roman"/>
          <w:sz w:val="24"/>
          <w:szCs w:val="24"/>
        </w:rPr>
        <w:t>According to Anscombe, there are two ways we might think of a single action with multiple descriptions. One of these recognizes that each description is a full characterization of the action and can be used to describe the action as a whole. The alternative way of understanding an action with multiple descriptions is to recognize that there is a particular eminence to the final term in the series of descriptions. As Anscombe says, “the last term we give in such a series…so to speak swallows up all the preceding intentions” (2000, p. 46). So, if we are going to offer one and only one description of an action, the most proper desc</w:t>
      </w:r>
      <w:r>
        <w:rPr>
          <w:rFonts w:ascii="Times New Roman" w:hAnsi="Times New Roman" w:cs="Times New Roman"/>
          <w:sz w:val="24"/>
          <w:szCs w:val="24"/>
        </w:rPr>
        <w:t xml:space="preserve">ription is the final description of the internal </w:t>
      </w:r>
      <w:r w:rsidR="002C08DD">
        <w:rPr>
          <w:rFonts w:ascii="Times New Roman" w:hAnsi="Times New Roman" w:cs="Times New Roman"/>
          <w:sz w:val="24"/>
          <w:szCs w:val="24"/>
        </w:rPr>
        <w:t>means-</w:t>
      </w:r>
      <w:r w:rsidR="001D39F5">
        <w:rPr>
          <w:rFonts w:ascii="Times New Roman" w:hAnsi="Times New Roman" w:cs="Times New Roman"/>
          <w:sz w:val="24"/>
          <w:szCs w:val="24"/>
        </w:rPr>
        <w:t xml:space="preserve">end structure. According to feature (I) </w:t>
      </w:r>
      <w:r w:rsidR="002C08DD">
        <w:rPr>
          <w:rFonts w:ascii="Times New Roman" w:hAnsi="Times New Roman" w:cs="Times New Roman"/>
          <w:sz w:val="24"/>
          <w:szCs w:val="24"/>
        </w:rPr>
        <w:t xml:space="preserve">of </w:t>
      </w:r>
      <w:r>
        <w:rPr>
          <w:rFonts w:ascii="Times New Roman" w:hAnsi="Times New Roman" w:cs="Times New Roman"/>
          <w:sz w:val="24"/>
          <w:szCs w:val="24"/>
        </w:rPr>
        <w:t>the Means-End Account,</w:t>
      </w:r>
      <w:r w:rsidR="002C08DD">
        <w:rPr>
          <w:rFonts w:ascii="Times New Roman" w:hAnsi="Times New Roman" w:cs="Times New Roman"/>
          <w:sz w:val="24"/>
          <w:szCs w:val="24"/>
        </w:rPr>
        <w:t xml:space="preserve"> all scientific</w:t>
      </w:r>
      <w:r>
        <w:rPr>
          <w:rFonts w:ascii="Times New Roman" w:hAnsi="Times New Roman" w:cs="Times New Roman"/>
          <w:sz w:val="24"/>
          <w:szCs w:val="24"/>
        </w:rPr>
        <w:t>, representational actions take as their</w:t>
      </w:r>
      <w:r w:rsidR="002C08DD">
        <w:rPr>
          <w:rFonts w:ascii="Times New Roman" w:hAnsi="Times New Roman" w:cs="Times New Roman"/>
          <w:sz w:val="24"/>
          <w:szCs w:val="24"/>
        </w:rPr>
        <w:t xml:space="preserve"> final description some scientific aim (e.g. explaining, understanding, knowing, predicting, etc.). As such, successful instances of scientific representation are not</w:t>
      </w:r>
      <w:r w:rsidR="00A379C1">
        <w:rPr>
          <w:rFonts w:ascii="Times New Roman" w:hAnsi="Times New Roman" w:cs="Times New Roman"/>
          <w:sz w:val="24"/>
          <w:szCs w:val="24"/>
        </w:rPr>
        <w:t xml:space="preserve"> merely</w:t>
      </w:r>
      <w:r w:rsidR="002C08DD">
        <w:rPr>
          <w:rFonts w:ascii="Times New Roman" w:hAnsi="Times New Roman" w:cs="Times New Roman"/>
          <w:sz w:val="24"/>
          <w:szCs w:val="24"/>
        </w:rPr>
        <w:t xml:space="preserve"> cases of representation, full stop. Indeed, there is no such thing as successful scientific representation which </w:t>
      </w:r>
      <w:r w:rsidR="002C08DD">
        <w:rPr>
          <w:rFonts w:ascii="Times New Roman" w:hAnsi="Times New Roman" w:cs="Times New Roman"/>
          <w:sz w:val="24"/>
          <w:szCs w:val="24"/>
        </w:rPr>
        <w:lastRenderedPageBreak/>
        <w:t>is not also properly describable as some other scientific activity, as an instance of understanding, knowing, explaining, predictin</w:t>
      </w:r>
      <w:r>
        <w:rPr>
          <w:rFonts w:ascii="Times New Roman" w:hAnsi="Times New Roman" w:cs="Times New Roman"/>
          <w:sz w:val="24"/>
          <w:szCs w:val="24"/>
        </w:rPr>
        <w:t>g, exploring, discovering, and so on.</w:t>
      </w:r>
    </w:p>
    <w:p w:rsidR="00B840FC" w:rsidRDefault="002C08DD" w:rsidP="007D3EAD">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reason for the intricate connection between representation and other scientific activities is connected to the way in which </w:t>
      </w:r>
      <w:r w:rsidR="00B840FC">
        <w:rPr>
          <w:rFonts w:ascii="Times New Roman" w:hAnsi="Times New Roman" w:cs="Times New Roman"/>
          <w:sz w:val="24"/>
          <w:szCs w:val="24"/>
        </w:rPr>
        <w:t xml:space="preserve">the Means-End Account understands representational actions of science in terms of their </w:t>
      </w:r>
      <w:r w:rsidR="00B840FC">
        <w:rPr>
          <w:rFonts w:ascii="Times New Roman" w:hAnsi="Times New Roman" w:cs="Times New Roman"/>
          <w:i/>
          <w:sz w:val="24"/>
          <w:szCs w:val="24"/>
        </w:rPr>
        <w:t>form</w:t>
      </w:r>
      <w:r w:rsidR="00B840FC">
        <w:rPr>
          <w:rFonts w:ascii="Times New Roman" w:hAnsi="Times New Roman" w:cs="Times New Roman"/>
          <w:sz w:val="24"/>
          <w:szCs w:val="24"/>
        </w:rPr>
        <w:t>.</w:t>
      </w:r>
      <w:r>
        <w:rPr>
          <w:rFonts w:ascii="Times New Roman" w:hAnsi="Times New Roman" w:cs="Times New Roman"/>
          <w:sz w:val="24"/>
          <w:szCs w:val="24"/>
        </w:rPr>
        <w:t xml:space="preserve"> On the Means-End Account, representational actions occur when an action </w:t>
      </w:r>
      <w:r w:rsidR="000E5DC8">
        <w:rPr>
          <w:rFonts w:ascii="Times New Roman" w:hAnsi="Times New Roman" w:cs="Times New Roman"/>
          <w:sz w:val="24"/>
          <w:szCs w:val="24"/>
        </w:rPr>
        <w:t>best characterized by</w:t>
      </w:r>
      <w:r w:rsidR="00B840FC">
        <w:rPr>
          <w:rFonts w:ascii="Times New Roman" w:hAnsi="Times New Roman" w:cs="Times New Roman"/>
          <w:sz w:val="24"/>
          <w:szCs w:val="24"/>
        </w:rPr>
        <w:t xml:space="preserve"> its final description (e.g. explanation, prediction, etc.) </w:t>
      </w:r>
      <w:r>
        <w:rPr>
          <w:rFonts w:ascii="Times New Roman" w:hAnsi="Times New Roman" w:cs="Times New Roman"/>
          <w:sz w:val="24"/>
          <w:szCs w:val="24"/>
        </w:rPr>
        <w:t>meets certain formal requirements</w:t>
      </w:r>
      <w:r w:rsidR="00B840FC">
        <w:rPr>
          <w:rFonts w:ascii="Times New Roman" w:hAnsi="Times New Roman" w:cs="Times New Roman"/>
          <w:sz w:val="24"/>
          <w:szCs w:val="24"/>
        </w:rPr>
        <w:t xml:space="preserve"> </w:t>
      </w:r>
      <w:r w:rsidR="000E5DC8">
        <w:rPr>
          <w:rFonts w:ascii="Times New Roman" w:hAnsi="Times New Roman" w:cs="Times New Roman"/>
          <w:sz w:val="24"/>
          <w:szCs w:val="24"/>
        </w:rPr>
        <w:t>regarding</w:t>
      </w:r>
      <w:r w:rsidR="00B840FC">
        <w:rPr>
          <w:rFonts w:ascii="Times New Roman" w:hAnsi="Times New Roman" w:cs="Times New Roman"/>
          <w:sz w:val="24"/>
          <w:szCs w:val="24"/>
        </w:rPr>
        <w:t xml:space="preserve"> the ordering of descriptions and the relationship between them</w:t>
      </w:r>
      <w:r>
        <w:rPr>
          <w:rFonts w:ascii="Times New Roman" w:hAnsi="Times New Roman" w:cs="Times New Roman"/>
          <w:sz w:val="24"/>
          <w:szCs w:val="24"/>
        </w:rPr>
        <w:t xml:space="preserve">. As such, representation takes on an ‘adverbial’ function within scientific practice: scientists understand </w:t>
      </w:r>
      <w:r w:rsidRPr="00B840FC">
        <w:rPr>
          <w:rFonts w:ascii="Times New Roman" w:hAnsi="Times New Roman" w:cs="Times New Roman"/>
          <w:i/>
          <w:sz w:val="24"/>
          <w:szCs w:val="24"/>
        </w:rPr>
        <w:t>representationally</w:t>
      </w:r>
      <w:r>
        <w:rPr>
          <w:rFonts w:ascii="Times New Roman" w:hAnsi="Times New Roman" w:cs="Times New Roman"/>
          <w:sz w:val="24"/>
          <w:szCs w:val="24"/>
        </w:rPr>
        <w:t xml:space="preserve">, explain </w:t>
      </w:r>
      <w:r w:rsidR="00B840FC">
        <w:rPr>
          <w:rFonts w:ascii="Times New Roman" w:hAnsi="Times New Roman" w:cs="Times New Roman"/>
          <w:i/>
          <w:sz w:val="24"/>
          <w:szCs w:val="24"/>
        </w:rPr>
        <w:t>representationally</w:t>
      </w:r>
      <w:r w:rsidR="00B840FC">
        <w:rPr>
          <w:rFonts w:ascii="Times New Roman" w:hAnsi="Times New Roman" w:cs="Times New Roman"/>
          <w:sz w:val="24"/>
          <w:szCs w:val="24"/>
        </w:rPr>
        <w:t xml:space="preserve">, discover </w:t>
      </w:r>
      <w:r w:rsidR="00B840FC">
        <w:rPr>
          <w:rFonts w:ascii="Times New Roman" w:hAnsi="Times New Roman" w:cs="Times New Roman"/>
          <w:i/>
          <w:sz w:val="24"/>
          <w:szCs w:val="24"/>
        </w:rPr>
        <w:t>repres</w:t>
      </w:r>
      <w:r w:rsidRPr="00B840FC">
        <w:rPr>
          <w:rFonts w:ascii="Times New Roman" w:hAnsi="Times New Roman" w:cs="Times New Roman"/>
          <w:i/>
          <w:sz w:val="24"/>
          <w:szCs w:val="24"/>
        </w:rPr>
        <w:t>entationally</w:t>
      </w:r>
      <w:r>
        <w:rPr>
          <w:rFonts w:ascii="Times New Roman" w:hAnsi="Times New Roman" w:cs="Times New Roman"/>
          <w:sz w:val="24"/>
          <w:szCs w:val="24"/>
        </w:rPr>
        <w:t xml:space="preserve">, </w:t>
      </w:r>
      <w:r w:rsidR="00FC3E3E">
        <w:rPr>
          <w:rFonts w:ascii="Times New Roman" w:hAnsi="Times New Roman" w:cs="Times New Roman"/>
          <w:sz w:val="24"/>
          <w:szCs w:val="24"/>
        </w:rPr>
        <w:t xml:space="preserve">experiment </w:t>
      </w:r>
      <w:r w:rsidR="00FC3E3E">
        <w:rPr>
          <w:rFonts w:ascii="Times New Roman" w:hAnsi="Times New Roman" w:cs="Times New Roman"/>
          <w:i/>
          <w:sz w:val="24"/>
          <w:szCs w:val="24"/>
        </w:rPr>
        <w:t xml:space="preserve">representationally, </w:t>
      </w:r>
      <w:r>
        <w:rPr>
          <w:rFonts w:ascii="Times New Roman" w:hAnsi="Times New Roman" w:cs="Times New Roman"/>
          <w:sz w:val="24"/>
          <w:szCs w:val="24"/>
        </w:rPr>
        <w:t xml:space="preserve">and so on. </w:t>
      </w:r>
      <w:r w:rsidR="00B840FC">
        <w:rPr>
          <w:rFonts w:ascii="Times New Roman" w:hAnsi="Times New Roman" w:cs="Times New Roman"/>
          <w:sz w:val="24"/>
          <w:szCs w:val="24"/>
        </w:rPr>
        <w:t xml:space="preserve">On the Means-End Account, then, representation turns out to be one of the ways in which the many types of scientific activities occur. </w:t>
      </w:r>
    </w:p>
    <w:p w:rsidR="00FC3E3E" w:rsidRDefault="00B840FC" w:rsidP="00B840FC">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C08DD">
        <w:rPr>
          <w:rFonts w:ascii="Times New Roman" w:hAnsi="Times New Roman" w:cs="Times New Roman"/>
          <w:sz w:val="24"/>
          <w:szCs w:val="24"/>
        </w:rPr>
        <w:t>There are a couple of</w:t>
      </w:r>
      <w:r w:rsidR="00FC3E3E">
        <w:rPr>
          <w:rFonts w:ascii="Times New Roman" w:hAnsi="Times New Roman" w:cs="Times New Roman"/>
          <w:sz w:val="24"/>
          <w:szCs w:val="24"/>
        </w:rPr>
        <w:t xml:space="preserve"> useful</w:t>
      </w:r>
      <w:r w:rsidR="002C08DD">
        <w:rPr>
          <w:rFonts w:ascii="Times New Roman" w:hAnsi="Times New Roman" w:cs="Times New Roman"/>
          <w:sz w:val="24"/>
          <w:szCs w:val="24"/>
        </w:rPr>
        <w:t xml:space="preserve"> consequences to this </w:t>
      </w:r>
      <w:r>
        <w:rPr>
          <w:rFonts w:ascii="Times New Roman" w:hAnsi="Times New Roman" w:cs="Times New Roman"/>
          <w:sz w:val="24"/>
          <w:szCs w:val="24"/>
        </w:rPr>
        <w:t>final insight about scientific, representational actions</w:t>
      </w:r>
      <w:r w:rsidR="00FC3E3E">
        <w:rPr>
          <w:rFonts w:ascii="Times New Roman" w:hAnsi="Times New Roman" w:cs="Times New Roman"/>
          <w:sz w:val="24"/>
          <w:szCs w:val="24"/>
        </w:rPr>
        <w:t>, each of which could be more fruitfully explored in future work</w:t>
      </w:r>
      <w:r>
        <w:rPr>
          <w:rFonts w:ascii="Times New Roman" w:hAnsi="Times New Roman" w:cs="Times New Roman"/>
          <w:sz w:val="24"/>
          <w:szCs w:val="24"/>
        </w:rPr>
        <w:t>.</w:t>
      </w:r>
      <w:r w:rsidR="002C08DD">
        <w:rPr>
          <w:rFonts w:ascii="Times New Roman" w:hAnsi="Times New Roman" w:cs="Times New Roman"/>
          <w:sz w:val="24"/>
          <w:szCs w:val="24"/>
        </w:rPr>
        <w:t xml:space="preserve"> For one, it suggests that there may be interesting forms of strategies associated with </w:t>
      </w:r>
      <w:r>
        <w:rPr>
          <w:rFonts w:ascii="Times New Roman" w:hAnsi="Times New Roman" w:cs="Times New Roman"/>
          <w:sz w:val="24"/>
          <w:szCs w:val="24"/>
        </w:rPr>
        <w:t>representational forms of certain types of activities.</w:t>
      </w:r>
      <w:r w:rsidR="002C08DD">
        <w:rPr>
          <w:rFonts w:ascii="Times New Roman" w:hAnsi="Times New Roman" w:cs="Times New Roman"/>
          <w:sz w:val="24"/>
          <w:szCs w:val="24"/>
        </w:rPr>
        <w:t xml:space="preserve"> For example, </w:t>
      </w:r>
      <w:r>
        <w:rPr>
          <w:rFonts w:ascii="Times New Roman" w:hAnsi="Times New Roman" w:cs="Times New Roman"/>
          <w:sz w:val="24"/>
          <w:szCs w:val="24"/>
        </w:rPr>
        <w:t xml:space="preserve">explaining representationally </w:t>
      </w:r>
      <w:r w:rsidR="002C08DD">
        <w:rPr>
          <w:rFonts w:ascii="Times New Roman" w:hAnsi="Times New Roman" w:cs="Times New Roman"/>
          <w:sz w:val="24"/>
          <w:szCs w:val="24"/>
        </w:rPr>
        <w:t>might employ certain techniques</w:t>
      </w:r>
      <w:r>
        <w:rPr>
          <w:rFonts w:ascii="Times New Roman" w:hAnsi="Times New Roman" w:cs="Times New Roman"/>
          <w:sz w:val="24"/>
          <w:szCs w:val="24"/>
        </w:rPr>
        <w:t xml:space="preserve"> that discovering representationally does not employ (and vice versa). </w:t>
      </w:r>
      <w:r w:rsidR="002C08DD">
        <w:rPr>
          <w:rFonts w:ascii="Times New Roman" w:hAnsi="Times New Roman" w:cs="Times New Roman"/>
          <w:sz w:val="24"/>
          <w:szCs w:val="24"/>
        </w:rPr>
        <w:t xml:space="preserve"> </w:t>
      </w:r>
      <w:r w:rsidR="00BA186F">
        <w:rPr>
          <w:rFonts w:ascii="Times New Roman" w:hAnsi="Times New Roman" w:cs="Times New Roman"/>
          <w:sz w:val="24"/>
          <w:szCs w:val="24"/>
        </w:rPr>
        <w:t>It is possible, therefore, that studies of representation could be classified not in terms of class</w:t>
      </w:r>
      <w:r w:rsidR="00FC3E3E">
        <w:rPr>
          <w:rFonts w:ascii="Times New Roman" w:hAnsi="Times New Roman" w:cs="Times New Roman"/>
          <w:sz w:val="24"/>
          <w:szCs w:val="24"/>
        </w:rPr>
        <w:t>es</w:t>
      </w:r>
      <w:r w:rsidR="00BA186F">
        <w:rPr>
          <w:rFonts w:ascii="Times New Roman" w:hAnsi="Times New Roman" w:cs="Times New Roman"/>
          <w:sz w:val="24"/>
          <w:szCs w:val="24"/>
        </w:rPr>
        <w:t xml:space="preserve"> of vehicles (e.g. models</w:t>
      </w:r>
      <w:r w:rsidR="00FC3E3E">
        <w:rPr>
          <w:rFonts w:ascii="Times New Roman" w:hAnsi="Times New Roman" w:cs="Times New Roman"/>
          <w:sz w:val="24"/>
          <w:szCs w:val="24"/>
        </w:rPr>
        <w:t>, simulations, diagrams, etc.</w:t>
      </w:r>
      <w:r w:rsidR="00BA186F">
        <w:rPr>
          <w:rFonts w:ascii="Times New Roman" w:hAnsi="Times New Roman" w:cs="Times New Roman"/>
          <w:sz w:val="24"/>
          <w:szCs w:val="24"/>
        </w:rPr>
        <w:t>), but rather in terms of class</w:t>
      </w:r>
      <w:r w:rsidR="00FC3E3E">
        <w:rPr>
          <w:rFonts w:ascii="Times New Roman" w:hAnsi="Times New Roman" w:cs="Times New Roman"/>
          <w:sz w:val="24"/>
          <w:szCs w:val="24"/>
        </w:rPr>
        <w:t>es</w:t>
      </w:r>
      <w:r w:rsidR="00BA186F">
        <w:rPr>
          <w:rFonts w:ascii="Times New Roman" w:hAnsi="Times New Roman" w:cs="Times New Roman"/>
          <w:sz w:val="24"/>
          <w:szCs w:val="24"/>
        </w:rPr>
        <w:t xml:space="preserve"> of activities (e.g. explaining</w:t>
      </w:r>
      <w:r w:rsidR="00FC3E3E">
        <w:rPr>
          <w:rFonts w:ascii="Times New Roman" w:hAnsi="Times New Roman" w:cs="Times New Roman"/>
          <w:sz w:val="24"/>
          <w:szCs w:val="24"/>
        </w:rPr>
        <w:t>, understanding, predicting, etc.</w:t>
      </w:r>
      <w:r w:rsidR="00BA186F">
        <w:rPr>
          <w:rFonts w:ascii="Times New Roman" w:hAnsi="Times New Roman" w:cs="Times New Roman"/>
          <w:sz w:val="24"/>
          <w:szCs w:val="24"/>
        </w:rPr>
        <w:t xml:space="preserve">). </w:t>
      </w:r>
      <w:r>
        <w:rPr>
          <w:rFonts w:ascii="Times New Roman" w:hAnsi="Times New Roman" w:cs="Times New Roman"/>
          <w:sz w:val="24"/>
          <w:szCs w:val="24"/>
        </w:rPr>
        <w:t xml:space="preserve">Saying anything in detail about these differences will require a closer analysis of the practices associated with these forms of activity, </w:t>
      </w:r>
      <w:r w:rsidR="009350CE">
        <w:rPr>
          <w:rFonts w:ascii="Times New Roman" w:hAnsi="Times New Roman" w:cs="Times New Roman"/>
          <w:sz w:val="24"/>
          <w:szCs w:val="24"/>
        </w:rPr>
        <w:t xml:space="preserve">perhaps </w:t>
      </w:r>
      <w:r>
        <w:rPr>
          <w:rFonts w:ascii="Times New Roman" w:hAnsi="Times New Roman" w:cs="Times New Roman"/>
          <w:sz w:val="24"/>
          <w:szCs w:val="24"/>
        </w:rPr>
        <w:t xml:space="preserve">including an analysis of case studies. </w:t>
      </w:r>
      <w:r w:rsidR="009350CE">
        <w:rPr>
          <w:rFonts w:ascii="Times New Roman" w:hAnsi="Times New Roman" w:cs="Times New Roman"/>
          <w:sz w:val="24"/>
          <w:szCs w:val="24"/>
        </w:rPr>
        <w:t>The</w:t>
      </w:r>
      <w:r>
        <w:rPr>
          <w:rFonts w:ascii="Times New Roman" w:hAnsi="Times New Roman" w:cs="Times New Roman"/>
          <w:sz w:val="24"/>
          <w:szCs w:val="24"/>
        </w:rPr>
        <w:t xml:space="preserve"> Means-End Account offers the tools to be able to perform such an analysis which </w:t>
      </w:r>
      <w:r w:rsidR="00D44058">
        <w:rPr>
          <w:rFonts w:ascii="Times New Roman" w:hAnsi="Times New Roman" w:cs="Times New Roman"/>
          <w:sz w:val="24"/>
          <w:szCs w:val="24"/>
        </w:rPr>
        <w:t>will</w:t>
      </w:r>
      <w:r>
        <w:rPr>
          <w:rFonts w:ascii="Times New Roman" w:hAnsi="Times New Roman" w:cs="Times New Roman"/>
          <w:sz w:val="24"/>
          <w:szCs w:val="24"/>
        </w:rPr>
        <w:t xml:space="preserve"> offer insights about a wide range of scientific practices. </w:t>
      </w:r>
    </w:p>
    <w:p w:rsidR="004B37B0" w:rsidRDefault="004B37B0" w:rsidP="00F66D6B">
      <w:pPr>
        <w:pStyle w:val="NoSpacing"/>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Conclusion</w:t>
      </w:r>
    </w:p>
    <w:p w:rsidR="0078608F" w:rsidRDefault="009350CE" w:rsidP="0078608F">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4B37B0">
        <w:rPr>
          <w:rFonts w:ascii="Times New Roman" w:hAnsi="Times New Roman" w:cs="Times New Roman"/>
          <w:sz w:val="24"/>
          <w:szCs w:val="24"/>
        </w:rPr>
        <w:t xml:space="preserve">In this paper, I have taken seriously the suggestion offered by a wide number of philosophers of science in recent years that representation in science must be understood in terms of a scientist’s agency, actions, and activities. I argued that in order to </w:t>
      </w:r>
      <w:r w:rsidR="00E37AA3">
        <w:rPr>
          <w:rFonts w:ascii="Times New Roman" w:hAnsi="Times New Roman" w:cs="Times New Roman"/>
          <w:sz w:val="24"/>
          <w:szCs w:val="24"/>
        </w:rPr>
        <w:t>have a more complete picture of the practice of representation in science,</w:t>
      </w:r>
      <w:r w:rsidR="004B37B0">
        <w:rPr>
          <w:rFonts w:ascii="Times New Roman" w:hAnsi="Times New Roman" w:cs="Times New Roman"/>
          <w:sz w:val="24"/>
          <w:szCs w:val="24"/>
        </w:rPr>
        <w:t xml:space="preserve"> </w:t>
      </w:r>
      <w:r w:rsidR="00F20F8F">
        <w:rPr>
          <w:rFonts w:ascii="Times New Roman" w:hAnsi="Times New Roman" w:cs="Times New Roman"/>
          <w:sz w:val="24"/>
          <w:szCs w:val="24"/>
        </w:rPr>
        <w:t>it is important to offer an account of scientific, representational actions</w:t>
      </w:r>
      <w:r w:rsidR="004B37B0">
        <w:rPr>
          <w:rFonts w:ascii="Times New Roman" w:hAnsi="Times New Roman" w:cs="Times New Roman"/>
          <w:sz w:val="24"/>
          <w:szCs w:val="24"/>
        </w:rPr>
        <w:t xml:space="preserve">. Following some guidelines already present in the literature on scientific representation, I argued that Anscombe’s account of intentional action has the right sorts of features to be able to fit with the other pragmatic accounts of scientific representation which have already been offered. Following her insight that intentional refers to the </w:t>
      </w:r>
      <w:r w:rsidR="004B37B0">
        <w:rPr>
          <w:rFonts w:ascii="Times New Roman" w:hAnsi="Times New Roman" w:cs="Times New Roman"/>
          <w:i/>
          <w:sz w:val="24"/>
          <w:szCs w:val="24"/>
        </w:rPr>
        <w:t xml:space="preserve">form </w:t>
      </w:r>
      <w:r w:rsidR="004B37B0">
        <w:rPr>
          <w:rFonts w:ascii="Times New Roman" w:hAnsi="Times New Roman" w:cs="Times New Roman"/>
          <w:sz w:val="24"/>
          <w:szCs w:val="24"/>
        </w:rPr>
        <w:t>of description of events we give to an a</w:t>
      </w:r>
      <w:r w:rsidR="00F86B6F">
        <w:rPr>
          <w:rFonts w:ascii="Times New Roman" w:hAnsi="Times New Roman" w:cs="Times New Roman"/>
          <w:sz w:val="24"/>
          <w:szCs w:val="24"/>
        </w:rPr>
        <w:t xml:space="preserve">ction, I argued that scientific, </w:t>
      </w:r>
      <w:r w:rsidR="004B37B0">
        <w:rPr>
          <w:rFonts w:ascii="Times New Roman" w:hAnsi="Times New Roman" w:cs="Times New Roman"/>
          <w:sz w:val="24"/>
          <w:szCs w:val="24"/>
        </w:rPr>
        <w:t>representation</w:t>
      </w:r>
      <w:r w:rsidR="00F86B6F">
        <w:rPr>
          <w:rFonts w:ascii="Times New Roman" w:hAnsi="Times New Roman" w:cs="Times New Roman"/>
          <w:sz w:val="24"/>
          <w:szCs w:val="24"/>
        </w:rPr>
        <w:t>al actions</w:t>
      </w:r>
      <w:r w:rsidR="004B37B0">
        <w:rPr>
          <w:rFonts w:ascii="Times New Roman" w:hAnsi="Times New Roman" w:cs="Times New Roman"/>
          <w:sz w:val="24"/>
          <w:szCs w:val="24"/>
        </w:rPr>
        <w:t xml:space="preserve"> </w:t>
      </w:r>
      <w:r w:rsidR="00F443DA">
        <w:rPr>
          <w:rFonts w:ascii="Times New Roman" w:hAnsi="Times New Roman" w:cs="Times New Roman"/>
          <w:sz w:val="24"/>
          <w:szCs w:val="24"/>
        </w:rPr>
        <w:t>have three features which help to demarcate them from other sorts of actions</w:t>
      </w:r>
      <w:r>
        <w:rPr>
          <w:rFonts w:ascii="Times New Roman" w:hAnsi="Times New Roman" w:cs="Times New Roman"/>
          <w:sz w:val="24"/>
          <w:szCs w:val="24"/>
        </w:rPr>
        <w:t xml:space="preserve">. </w:t>
      </w:r>
      <w:r w:rsidR="00F86B6F">
        <w:rPr>
          <w:rFonts w:ascii="Times New Roman" w:hAnsi="Times New Roman" w:cs="Times New Roman"/>
          <w:sz w:val="24"/>
          <w:szCs w:val="24"/>
        </w:rPr>
        <w:t>The Means-End Account of Scientific,</w:t>
      </w:r>
      <w:r w:rsidR="00E37AA3">
        <w:rPr>
          <w:rFonts w:ascii="Times New Roman" w:hAnsi="Times New Roman" w:cs="Times New Roman"/>
          <w:sz w:val="24"/>
          <w:szCs w:val="24"/>
        </w:rPr>
        <w:t xml:space="preserve"> Representational Actions contributes to a more </w:t>
      </w:r>
      <w:r w:rsidR="00DB3537">
        <w:rPr>
          <w:rFonts w:ascii="Times New Roman" w:hAnsi="Times New Roman" w:cs="Times New Roman"/>
          <w:sz w:val="24"/>
          <w:szCs w:val="24"/>
        </w:rPr>
        <w:t>thorough</w:t>
      </w:r>
      <w:r w:rsidR="00E37AA3">
        <w:rPr>
          <w:rFonts w:ascii="Times New Roman" w:hAnsi="Times New Roman" w:cs="Times New Roman"/>
          <w:sz w:val="24"/>
          <w:szCs w:val="24"/>
        </w:rPr>
        <w:t xml:space="preserve"> picture of the practice of scientific representation, by offering a novel account of the scientific, representational actions. It also points to the potential for future work on the way in which representation is intertwined with other forms of actions in science. </w:t>
      </w:r>
    </w:p>
    <w:p w:rsidR="0078608F" w:rsidRDefault="0078608F" w:rsidP="0078608F">
      <w:pPr>
        <w:pStyle w:val="NoSpacing"/>
        <w:jc w:val="both"/>
        <w:rPr>
          <w:rFonts w:ascii="Times New Roman" w:eastAsia="Open Sans" w:hAnsi="Times New Roman" w:cs="Times New Roman"/>
          <w:sz w:val="24"/>
          <w:szCs w:val="24"/>
        </w:rPr>
      </w:pPr>
      <w:r>
        <w:rPr>
          <w:rFonts w:ascii="Times New Roman" w:hAnsi="Times New Roman" w:cs="Times New Roman"/>
          <w:i/>
          <w:sz w:val="24"/>
          <w:szCs w:val="24"/>
        </w:rPr>
        <w:t xml:space="preserve">Acknowledgments: </w:t>
      </w:r>
      <w:r>
        <w:rPr>
          <w:rFonts w:ascii="Times New Roman" w:eastAsia="Open Sans" w:hAnsi="Times New Roman" w:cs="Times New Roman"/>
          <w:sz w:val="24"/>
          <w:szCs w:val="24"/>
        </w:rPr>
        <w:t>I am grateful to Tarja Knuuttila,</w:t>
      </w:r>
      <w:r>
        <w:rPr>
          <w:rFonts w:ascii="Times New Roman" w:eastAsia="Open Sans" w:hAnsi="Times New Roman" w:cs="Times New Roman"/>
          <w:sz w:val="24"/>
          <w:szCs w:val="24"/>
        </w:rPr>
        <w:t xml:space="preserve"> Mauricio Suárez,</w:t>
      </w:r>
      <w:bookmarkStart w:id="2" w:name="_GoBack"/>
      <w:bookmarkEnd w:id="2"/>
      <w:r>
        <w:rPr>
          <w:rFonts w:ascii="Times New Roman" w:eastAsia="Open Sans" w:hAnsi="Times New Roman" w:cs="Times New Roman"/>
          <w:sz w:val="24"/>
          <w:szCs w:val="24"/>
        </w:rPr>
        <w:t xml:space="preserve"> Jennifer Frey, Michael Dickson, and two anonymous reviewers for helpful comments on earlier drafts of this paper. I am grateful for helpful comments received from presentations of earlier versions of this paper to the Second London Philosophy of Science Graduate Conference, a philosophy of science reading group at the Complutense University of Madrid, and a philosophy department symposium at the University of South Carolina. I am grateful for financial support from the University of South Carolina Office of the Vice President for Research and the Department of Philosophy, which funded research visits to the Academy of Finland Center of Excellence in the Philosophy of the Social Sciences at the University of Helsinki and the Complutense University of Madrid, during which the bulk of this paper was written.</w:t>
      </w:r>
    </w:p>
    <w:p w:rsidR="0078608F" w:rsidRPr="0078608F" w:rsidRDefault="0078608F" w:rsidP="00F86B6F">
      <w:pPr>
        <w:pStyle w:val="NoSpacing"/>
        <w:spacing w:line="480" w:lineRule="auto"/>
        <w:jc w:val="both"/>
        <w:rPr>
          <w:rFonts w:ascii="Times New Roman" w:hAnsi="Times New Roman" w:cs="Times New Roman"/>
          <w:i/>
          <w:sz w:val="24"/>
          <w:szCs w:val="24"/>
        </w:rPr>
      </w:pPr>
    </w:p>
    <w:p w:rsidR="004D07E8" w:rsidRDefault="00F66D6B" w:rsidP="00F66D6B">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Bibliography</w:t>
      </w:r>
    </w:p>
    <w:p w:rsidR="005B6070" w:rsidRPr="005810EB" w:rsidRDefault="005B6070" w:rsidP="00F66D6B">
      <w:pPr>
        <w:spacing w:line="240" w:lineRule="auto"/>
        <w:ind w:left="720" w:hanging="720"/>
        <w:jc w:val="both"/>
        <w:rPr>
          <w:rFonts w:ascii="Times New Roman" w:hAnsi="Times New Roman" w:cs="Times New Roman"/>
          <w:sz w:val="24"/>
          <w:szCs w:val="24"/>
        </w:rPr>
      </w:pPr>
      <w:r w:rsidRPr="005810EB">
        <w:rPr>
          <w:rFonts w:ascii="Times New Roman" w:hAnsi="Times New Roman" w:cs="Times New Roman"/>
          <w:sz w:val="24"/>
          <w:szCs w:val="24"/>
        </w:rPr>
        <w:t xml:space="preserve">Anscombe, G.E.M. (2000). </w:t>
      </w:r>
      <w:r w:rsidRPr="005810EB">
        <w:rPr>
          <w:rFonts w:ascii="Times New Roman" w:hAnsi="Times New Roman" w:cs="Times New Roman"/>
          <w:i/>
          <w:sz w:val="24"/>
          <w:szCs w:val="24"/>
        </w:rPr>
        <w:t>Intention</w:t>
      </w:r>
      <w:r w:rsidRPr="005810EB">
        <w:rPr>
          <w:rFonts w:ascii="Times New Roman" w:hAnsi="Times New Roman" w:cs="Times New Roman"/>
          <w:sz w:val="24"/>
          <w:szCs w:val="24"/>
        </w:rPr>
        <w:t>. 2</w:t>
      </w:r>
      <w:r w:rsidRPr="005810EB">
        <w:rPr>
          <w:rFonts w:ascii="Times New Roman" w:hAnsi="Times New Roman" w:cs="Times New Roman"/>
          <w:sz w:val="24"/>
          <w:szCs w:val="24"/>
          <w:vertAlign w:val="superscript"/>
        </w:rPr>
        <w:t>nd</w:t>
      </w:r>
      <w:r w:rsidRPr="005810EB">
        <w:rPr>
          <w:rFonts w:ascii="Times New Roman" w:hAnsi="Times New Roman" w:cs="Times New Roman"/>
          <w:sz w:val="24"/>
          <w:szCs w:val="24"/>
        </w:rPr>
        <w:t xml:space="preserve"> ed. Cambridge, MA: Harvard University Press. </w:t>
      </w:r>
    </w:p>
    <w:p w:rsidR="005B6070" w:rsidRPr="005810EB" w:rsidRDefault="005B6070" w:rsidP="00F66D6B">
      <w:pPr>
        <w:spacing w:line="240" w:lineRule="auto"/>
        <w:ind w:left="720" w:hanging="720"/>
        <w:jc w:val="both"/>
        <w:rPr>
          <w:rFonts w:ascii="Times New Roman" w:eastAsia="Open Sans" w:hAnsi="Times New Roman" w:cs="Times New Roman"/>
          <w:sz w:val="24"/>
          <w:szCs w:val="24"/>
        </w:rPr>
      </w:pPr>
      <w:r w:rsidRPr="005810EB">
        <w:rPr>
          <w:rFonts w:ascii="Times New Roman" w:hAnsi="Times New Roman" w:cs="Times New Roman"/>
          <w:sz w:val="24"/>
          <w:szCs w:val="24"/>
        </w:rPr>
        <w:t xml:space="preserve">Anscombe, G.E.M. </w:t>
      </w:r>
      <w:r w:rsidRPr="005810EB">
        <w:rPr>
          <w:rFonts w:ascii="Times New Roman" w:eastAsia="Open Sans" w:hAnsi="Times New Roman" w:cs="Times New Roman"/>
          <w:sz w:val="24"/>
          <w:szCs w:val="24"/>
        </w:rPr>
        <w:t xml:space="preserve">(2005). </w:t>
      </w:r>
      <w:r w:rsidRPr="005810EB">
        <w:rPr>
          <w:rFonts w:ascii="Times New Roman" w:eastAsia="Open Sans" w:hAnsi="Times New Roman" w:cs="Times New Roman"/>
          <w:i/>
          <w:sz w:val="24"/>
          <w:szCs w:val="24"/>
        </w:rPr>
        <w:t xml:space="preserve">Human Life, Action and Ethics: Essays by G.E.M. Anscombe, </w:t>
      </w:r>
      <w:r w:rsidRPr="005810EB">
        <w:rPr>
          <w:rFonts w:ascii="Times New Roman" w:eastAsia="Open Sans" w:hAnsi="Times New Roman" w:cs="Times New Roman"/>
          <w:sz w:val="24"/>
          <w:szCs w:val="24"/>
        </w:rPr>
        <w:t xml:space="preserve">M. Geach and L. Gormally (Eds.). Charlottesville, VA: Imprint Academic. </w:t>
      </w:r>
    </w:p>
    <w:p w:rsidR="005B6070" w:rsidRDefault="005B6070" w:rsidP="00F66D6B">
      <w:pPr>
        <w:spacing w:line="240" w:lineRule="auto"/>
        <w:ind w:left="720" w:hanging="720"/>
        <w:jc w:val="both"/>
        <w:rPr>
          <w:rFonts w:ascii="Times New Roman" w:eastAsia="Times New Roman" w:hAnsi="Times New Roman" w:cs="Times New Roman"/>
          <w:sz w:val="24"/>
          <w:szCs w:val="24"/>
        </w:rPr>
      </w:pPr>
      <w:r w:rsidRPr="005810EB">
        <w:rPr>
          <w:rFonts w:ascii="Times New Roman" w:eastAsia="Times New Roman" w:hAnsi="Times New Roman" w:cs="Times New Roman"/>
          <w:sz w:val="24"/>
          <w:szCs w:val="24"/>
        </w:rPr>
        <w:lastRenderedPageBreak/>
        <w:t xml:space="preserve">Bailer-Jones, D. (2003). When scientific models represent. </w:t>
      </w:r>
      <w:r w:rsidRPr="005810EB">
        <w:rPr>
          <w:rFonts w:ascii="Times New Roman" w:eastAsia="Times New Roman" w:hAnsi="Times New Roman" w:cs="Times New Roman"/>
          <w:i/>
          <w:sz w:val="24"/>
          <w:szCs w:val="24"/>
        </w:rPr>
        <w:t xml:space="preserve">International Studies in the Philosophy of Science </w:t>
      </w:r>
      <w:r w:rsidRPr="005810EB">
        <w:rPr>
          <w:rFonts w:ascii="Times New Roman" w:eastAsia="Times New Roman" w:hAnsi="Times New Roman" w:cs="Times New Roman"/>
          <w:sz w:val="24"/>
          <w:szCs w:val="24"/>
        </w:rPr>
        <w:t xml:space="preserve">17: 59-74. </w:t>
      </w:r>
    </w:p>
    <w:p w:rsidR="008A76BE" w:rsidRDefault="008A76BE" w:rsidP="00E5474C">
      <w:pPr>
        <w:spacing w:line="240" w:lineRule="auto"/>
        <w:ind w:left="720" w:hanging="720"/>
        <w:jc w:val="both"/>
        <w:rPr>
          <w:rFonts w:ascii="Times New Roman" w:eastAsia="Times New Roman" w:hAnsi="Times New Roman" w:cs="Times New Roman"/>
          <w:sz w:val="24"/>
          <w:szCs w:val="24"/>
        </w:rPr>
      </w:pPr>
      <w:r w:rsidRPr="008A76BE">
        <w:rPr>
          <w:rFonts w:ascii="Times New Roman" w:eastAsia="Times New Roman" w:hAnsi="Times New Roman" w:cs="Times New Roman"/>
          <w:sz w:val="24"/>
          <w:szCs w:val="24"/>
        </w:rPr>
        <w:t>Bartels, A. (2006). Defending the Structural Concept of Representation. </w:t>
      </w:r>
      <w:r w:rsidRPr="008A76BE">
        <w:rPr>
          <w:rFonts w:ascii="Times New Roman" w:eastAsia="Times New Roman" w:hAnsi="Times New Roman" w:cs="Times New Roman"/>
          <w:i/>
          <w:iCs/>
          <w:sz w:val="24"/>
          <w:szCs w:val="24"/>
        </w:rPr>
        <w:t>Theoria </w:t>
      </w:r>
      <w:r w:rsidRPr="008A76BE">
        <w:rPr>
          <w:rFonts w:ascii="Times New Roman" w:eastAsia="Times New Roman" w:hAnsi="Times New Roman" w:cs="Times New Roman"/>
          <w:sz w:val="24"/>
          <w:szCs w:val="24"/>
        </w:rPr>
        <w:t>55: 7-19.</w:t>
      </w:r>
    </w:p>
    <w:p w:rsidR="00640BB1" w:rsidRDefault="00640BB1" w:rsidP="00E5474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Boesch, B. (2015). Scientific representation. </w:t>
      </w:r>
      <w:r>
        <w:rPr>
          <w:rFonts w:ascii="Times New Roman" w:eastAsia="Times New Roman" w:hAnsi="Times New Roman" w:cs="Times New Roman"/>
          <w:i/>
          <w:sz w:val="24"/>
          <w:szCs w:val="24"/>
        </w:rPr>
        <w:t xml:space="preserve">Internet Encyclopedia of Philosophy. </w:t>
      </w:r>
      <w:r>
        <w:rPr>
          <w:rFonts w:ascii="Times New Roman" w:eastAsia="Times New Roman" w:hAnsi="Times New Roman" w:cs="Times New Roman"/>
          <w:sz w:val="24"/>
          <w:szCs w:val="24"/>
        </w:rPr>
        <w:t>&lt;</w:t>
      </w:r>
      <w:r w:rsidRPr="00640BB1">
        <w:t xml:space="preserve"> </w:t>
      </w:r>
      <w:r w:rsidRPr="00640BB1">
        <w:rPr>
          <w:rFonts w:ascii="Times New Roman" w:eastAsia="Times New Roman" w:hAnsi="Times New Roman" w:cs="Times New Roman"/>
          <w:sz w:val="24"/>
          <w:szCs w:val="24"/>
        </w:rPr>
        <w:t>http://www.iep.utm.edu/sci-repr/</w:t>
      </w:r>
      <w:r>
        <w:rPr>
          <w:rFonts w:ascii="Times New Roman" w:eastAsia="Times New Roman" w:hAnsi="Times New Roman" w:cs="Times New Roman"/>
          <w:sz w:val="24"/>
          <w:szCs w:val="24"/>
        </w:rPr>
        <w:t>&gt;</w:t>
      </w:r>
    </w:p>
    <w:p w:rsidR="00640BB1" w:rsidRPr="00640BB1" w:rsidRDefault="00640BB1" w:rsidP="00E5474C">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Boesch, B. (2017). There Is a Special Problem of Scientific Representation. </w:t>
      </w:r>
      <w:r>
        <w:rPr>
          <w:rFonts w:ascii="Times New Roman" w:eastAsia="Times New Roman" w:hAnsi="Times New Roman" w:cs="Times New Roman"/>
          <w:i/>
          <w:sz w:val="24"/>
          <w:szCs w:val="24"/>
        </w:rPr>
        <w:t xml:space="preserve">Philosophy of Science, </w:t>
      </w:r>
      <w:r>
        <w:rPr>
          <w:rFonts w:ascii="Times New Roman" w:eastAsia="Times New Roman" w:hAnsi="Times New Roman" w:cs="Times New Roman"/>
          <w:sz w:val="24"/>
          <w:szCs w:val="24"/>
        </w:rPr>
        <w:t xml:space="preserve">DOI: </w:t>
      </w:r>
      <w:r w:rsidRPr="00640BB1">
        <w:rPr>
          <w:rFonts w:ascii="Times New Roman" w:eastAsia="Times New Roman" w:hAnsi="Times New Roman" w:cs="Times New Roman"/>
          <w:sz w:val="24"/>
          <w:szCs w:val="24"/>
        </w:rPr>
        <w:t>10.1086/693989</w:t>
      </w:r>
      <w:r>
        <w:rPr>
          <w:rFonts w:ascii="Times New Roman" w:eastAsia="Times New Roman" w:hAnsi="Times New Roman" w:cs="Times New Roman"/>
          <w:sz w:val="24"/>
          <w:szCs w:val="24"/>
        </w:rPr>
        <w:t>.</w:t>
      </w:r>
    </w:p>
    <w:p w:rsidR="00E5474C" w:rsidRDefault="00E5474C" w:rsidP="00E5474C">
      <w:pPr>
        <w:spacing w:line="240" w:lineRule="auto"/>
        <w:ind w:left="720" w:hanging="720"/>
        <w:jc w:val="both"/>
        <w:rPr>
          <w:rFonts w:ascii="Times New Roman" w:eastAsia="Times New Roman" w:hAnsi="Times New Roman" w:cs="Times New Roman"/>
          <w:sz w:val="24"/>
          <w:szCs w:val="24"/>
        </w:rPr>
      </w:pPr>
      <w:r w:rsidRPr="002839A2">
        <w:rPr>
          <w:rFonts w:ascii="Times New Roman" w:eastAsia="Times New Roman" w:hAnsi="Times New Roman" w:cs="Times New Roman"/>
          <w:sz w:val="24"/>
          <w:szCs w:val="24"/>
        </w:rPr>
        <w:t xml:space="preserve">Bueno, O. and S. French. (2011). How Theories Represent. </w:t>
      </w:r>
      <w:r w:rsidRPr="002839A2">
        <w:rPr>
          <w:rFonts w:ascii="Times New Roman" w:eastAsia="Times New Roman" w:hAnsi="Times New Roman" w:cs="Times New Roman"/>
          <w:i/>
          <w:sz w:val="24"/>
          <w:szCs w:val="24"/>
        </w:rPr>
        <w:t>British Journal for the Philosophy of Science</w:t>
      </w:r>
      <w:r w:rsidRPr="002839A2">
        <w:rPr>
          <w:rFonts w:ascii="Times New Roman" w:eastAsia="Times New Roman" w:hAnsi="Times New Roman" w:cs="Times New Roman"/>
          <w:sz w:val="24"/>
          <w:szCs w:val="24"/>
        </w:rPr>
        <w:t xml:space="preserve"> 62: 857-894.</w:t>
      </w:r>
    </w:p>
    <w:p w:rsidR="005B6070" w:rsidRPr="005810EB" w:rsidRDefault="005B6070" w:rsidP="00F66D6B">
      <w:pPr>
        <w:spacing w:line="240" w:lineRule="auto"/>
        <w:ind w:left="720" w:hanging="720"/>
        <w:jc w:val="both"/>
        <w:rPr>
          <w:rFonts w:ascii="Times New Roman" w:eastAsia="Times New Roman" w:hAnsi="Times New Roman" w:cs="Times New Roman"/>
          <w:sz w:val="24"/>
          <w:szCs w:val="24"/>
        </w:rPr>
      </w:pPr>
      <w:r w:rsidRPr="005810EB">
        <w:rPr>
          <w:rFonts w:ascii="Times New Roman" w:eastAsia="Times New Roman" w:hAnsi="Times New Roman" w:cs="Times New Roman"/>
          <w:sz w:val="24"/>
          <w:szCs w:val="24"/>
        </w:rPr>
        <w:t xml:space="preserve">Callender, C. and C. Cohen. (2006). There is no special problem about scientific representation. </w:t>
      </w:r>
      <w:r w:rsidRPr="005810EB">
        <w:rPr>
          <w:rFonts w:ascii="Times New Roman" w:eastAsia="Times New Roman" w:hAnsi="Times New Roman" w:cs="Times New Roman"/>
          <w:i/>
          <w:sz w:val="24"/>
          <w:szCs w:val="24"/>
        </w:rPr>
        <w:t>Theoria</w:t>
      </w:r>
      <w:r w:rsidRPr="005810EB">
        <w:rPr>
          <w:rFonts w:ascii="Times New Roman" w:eastAsia="Times New Roman" w:hAnsi="Times New Roman" w:cs="Times New Roman"/>
          <w:sz w:val="24"/>
          <w:szCs w:val="24"/>
        </w:rPr>
        <w:t xml:space="preserve"> 21: 67-85.</w:t>
      </w:r>
    </w:p>
    <w:p w:rsidR="005B6070" w:rsidRPr="005810EB" w:rsidRDefault="005B6070" w:rsidP="00F66D6B">
      <w:pPr>
        <w:spacing w:line="240" w:lineRule="auto"/>
        <w:ind w:left="720" w:hanging="720"/>
        <w:jc w:val="both"/>
        <w:rPr>
          <w:rFonts w:ascii="Times New Roman" w:eastAsia="Times New Roman" w:hAnsi="Times New Roman" w:cs="Times New Roman"/>
          <w:sz w:val="24"/>
          <w:szCs w:val="24"/>
        </w:rPr>
      </w:pPr>
      <w:r w:rsidRPr="005810EB">
        <w:rPr>
          <w:rFonts w:ascii="Times New Roman" w:eastAsia="Times New Roman" w:hAnsi="Times New Roman" w:cs="Times New Roman"/>
          <w:sz w:val="24"/>
          <w:szCs w:val="24"/>
        </w:rPr>
        <w:t xml:space="preserve">Contessa, G. (2007). Scientific representation, interpretation, and surrogative reasoning. </w:t>
      </w:r>
      <w:r w:rsidRPr="005810EB">
        <w:rPr>
          <w:rFonts w:ascii="Times New Roman" w:eastAsia="Times New Roman" w:hAnsi="Times New Roman" w:cs="Times New Roman"/>
          <w:i/>
          <w:sz w:val="24"/>
          <w:szCs w:val="24"/>
        </w:rPr>
        <w:t xml:space="preserve">Philosophy of Science </w:t>
      </w:r>
      <w:r w:rsidRPr="005810EB">
        <w:rPr>
          <w:rFonts w:ascii="Times New Roman" w:eastAsia="Times New Roman" w:hAnsi="Times New Roman" w:cs="Times New Roman"/>
          <w:sz w:val="24"/>
          <w:szCs w:val="24"/>
        </w:rPr>
        <w:t xml:space="preserve">74: 48-68. </w:t>
      </w:r>
    </w:p>
    <w:p w:rsidR="005B6070" w:rsidRPr="005810EB" w:rsidRDefault="005B6070" w:rsidP="00F66D6B">
      <w:pPr>
        <w:spacing w:line="240" w:lineRule="auto"/>
        <w:ind w:left="720" w:hanging="720"/>
        <w:jc w:val="both"/>
        <w:rPr>
          <w:rFonts w:ascii="Times New Roman" w:eastAsia="Times New Roman" w:hAnsi="Times New Roman" w:cs="Times New Roman"/>
          <w:sz w:val="24"/>
          <w:szCs w:val="24"/>
        </w:rPr>
      </w:pPr>
      <w:r w:rsidRPr="005810EB">
        <w:rPr>
          <w:rFonts w:ascii="Times New Roman" w:eastAsia="Times New Roman" w:hAnsi="Times New Roman" w:cs="Times New Roman"/>
          <w:sz w:val="24"/>
          <w:szCs w:val="24"/>
        </w:rPr>
        <w:t xml:space="preserve">Contessa, G. (2011). Scientific models and representation. In S. French and J. Saatsi (eds.) </w:t>
      </w:r>
      <w:r w:rsidRPr="005810EB">
        <w:rPr>
          <w:rFonts w:ascii="Times New Roman" w:eastAsia="Times New Roman" w:hAnsi="Times New Roman" w:cs="Times New Roman"/>
          <w:i/>
          <w:sz w:val="24"/>
          <w:szCs w:val="24"/>
        </w:rPr>
        <w:t>The Bloomsbury Companion to the Philosophy of Science</w:t>
      </w:r>
      <w:r w:rsidRPr="005810EB">
        <w:rPr>
          <w:rFonts w:ascii="Times New Roman" w:eastAsia="Times New Roman" w:hAnsi="Times New Roman" w:cs="Times New Roman"/>
          <w:sz w:val="24"/>
          <w:szCs w:val="24"/>
        </w:rPr>
        <w:t>, pp. 120-137. New York: Bloomsbury Academic.</w:t>
      </w:r>
    </w:p>
    <w:p w:rsidR="005B6070" w:rsidRPr="005810EB" w:rsidRDefault="005B6070" w:rsidP="00F66D6B">
      <w:pPr>
        <w:spacing w:line="240" w:lineRule="auto"/>
        <w:ind w:left="720" w:hanging="720"/>
        <w:jc w:val="both"/>
        <w:rPr>
          <w:rFonts w:ascii="Times New Roman" w:hAnsi="Times New Roman" w:cs="Times New Roman"/>
          <w:sz w:val="24"/>
          <w:szCs w:val="24"/>
        </w:rPr>
      </w:pPr>
      <w:r w:rsidRPr="005810EB">
        <w:rPr>
          <w:rFonts w:ascii="Times New Roman" w:hAnsi="Times New Roman" w:cs="Times New Roman"/>
          <w:sz w:val="24"/>
          <w:szCs w:val="24"/>
        </w:rPr>
        <w:t xml:space="preserve">Coopmans, C. J. Vertesi, M. Lynch, and S. Woolgar (Eds.). (2014) </w:t>
      </w:r>
      <w:r w:rsidRPr="005810EB">
        <w:rPr>
          <w:rFonts w:ascii="Times New Roman" w:hAnsi="Times New Roman" w:cs="Times New Roman"/>
          <w:i/>
          <w:sz w:val="24"/>
          <w:szCs w:val="24"/>
        </w:rPr>
        <w:t>Representation in Scientific Practice Revisited.</w:t>
      </w:r>
      <w:r w:rsidRPr="005810EB">
        <w:rPr>
          <w:rFonts w:ascii="Times New Roman" w:hAnsi="Times New Roman" w:cs="Times New Roman"/>
          <w:sz w:val="24"/>
          <w:szCs w:val="24"/>
        </w:rPr>
        <w:t xml:space="preserve"> Cambridge: MIT Press.</w:t>
      </w:r>
    </w:p>
    <w:p w:rsidR="005810EB" w:rsidRDefault="005B6070" w:rsidP="00F66D6B">
      <w:pPr>
        <w:spacing w:line="240" w:lineRule="auto"/>
        <w:ind w:left="720" w:hanging="720"/>
        <w:jc w:val="both"/>
        <w:rPr>
          <w:rFonts w:ascii="Times New Roman" w:hAnsi="Times New Roman" w:cs="Times New Roman"/>
          <w:sz w:val="24"/>
          <w:szCs w:val="24"/>
        </w:rPr>
      </w:pPr>
      <w:r w:rsidRPr="005810EB">
        <w:rPr>
          <w:rFonts w:ascii="Times New Roman" w:hAnsi="Times New Roman" w:cs="Times New Roman"/>
          <w:sz w:val="24"/>
          <w:szCs w:val="24"/>
        </w:rPr>
        <w:t xml:space="preserve">Davidson, D. (2001). </w:t>
      </w:r>
      <w:r w:rsidRPr="005810EB">
        <w:rPr>
          <w:rFonts w:ascii="Times New Roman" w:hAnsi="Times New Roman" w:cs="Times New Roman"/>
          <w:i/>
          <w:sz w:val="24"/>
          <w:szCs w:val="24"/>
        </w:rPr>
        <w:t>Essays on Actions and Events</w:t>
      </w:r>
      <w:r w:rsidRPr="005810EB">
        <w:rPr>
          <w:rFonts w:ascii="Times New Roman" w:hAnsi="Times New Roman" w:cs="Times New Roman"/>
          <w:sz w:val="24"/>
          <w:szCs w:val="24"/>
        </w:rPr>
        <w:t>. New York: Oxford University Press.</w:t>
      </w:r>
    </w:p>
    <w:p w:rsidR="008A76BE" w:rsidRPr="008A76BE" w:rsidRDefault="008A76BE" w:rsidP="00F66D6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Elgin, C. (2010). Telling instances. In </w:t>
      </w:r>
      <w:r w:rsidR="001345F3">
        <w:rPr>
          <w:rFonts w:ascii="Times New Roman" w:hAnsi="Times New Roman" w:cs="Times New Roman"/>
          <w:sz w:val="24"/>
          <w:szCs w:val="24"/>
        </w:rPr>
        <w:t xml:space="preserve">Frigg and Hunter (eds.), </w:t>
      </w:r>
      <w:r>
        <w:rPr>
          <w:rFonts w:ascii="Times New Roman" w:hAnsi="Times New Roman" w:cs="Times New Roman"/>
          <w:i/>
          <w:sz w:val="24"/>
          <w:szCs w:val="24"/>
        </w:rPr>
        <w:t xml:space="preserve">Beyond Mimesis and Convention: Representation in Art and Science. </w:t>
      </w:r>
      <w:r>
        <w:rPr>
          <w:rFonts w:ascii="Times New Roman" w:hAnsi="Times New Roman" w:cs="Times New Roman"/>
          <w:sz w:val="24"/>
          <w:szCs w:val="24"/>
        </w:rPr>
        <w:t>New York: Springer.</w:t>
      </w:r>
    </w:p>
    <w:p w:rsidR="00981A1B" w:rsidRPr="00981A1B" w:rsidRDefault="00981A1B" w:rsidP="00F66D6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Elliott, K. and D. McKaughn. (2014). Nonepistemic values and the multiple goals of science. </w:t>
      </w:r>
      <w:r>
        <w:rPr>
          <w:rFonts w:ascii="Times New Roman" w:hAnsi="Times New Roman" w:cs="Times New Roman"/>
          <w:i/>
          <w:sz w:val="24"/>
          <w:szCs w:val="24"/>
        </w:rPr>
        <w:t xml:space="preserve">Philosophy of Science </w:t>
      </w:r>
      <w:r>
        <w:rPr>
          <w:rFonts w:ascii="Times New Roman" w:hAnsi="Times New Roman" w:cs="Times New Roman"/>
          <w:sz w:val="24"/>
          <w:szCs w:val="24"/>
        </w:rPr>
        <w:t xml:space="preserve">81: 1-21. </w:t>
      </w:r>
    </w:p>
    <w:p w:rsidR="005B6070" w:rsidRDefault="005B6070" w:rsidP="00F66D6B">
      <w:pPr>
        <w:spacing w:line="240" w:lineRule="auto"/>
        <w:ind w:left="720" w:hanging="720"/>
        <w:jc w:val="both"/>
        <w:rPr>
          <w:rFonts w:ascii="Times New Roman" w:hAnsi="Times New Roman" w:cs="Times New Roman"/>
          <w:sz w:val="24"/>
          <w:szCs w:val="24"/>
        </w:rPr>
      </w:pPr>
      <w:r w:rsidRPr="005810EB">
        <w:rPr>
          <w:rFonts w:ascii="Times New Roman" w:hAnsi="Times New Roman" w:cs="Times New Roman"/>
          <w:sz w:val="24"/>
          <w:szCs w:val="24"/>
        </w:rPr>
        <w:t xml:space="preserve">Frankfurt, H. (1998). The problem of action. In </w:t>
      </w:r>
      <w:r w:rsidRPr="005810EB">
        <w:rPr>
          <w:rFonts w:ascii="Times New Roman" w:hAnsi="Times New Roman" w:cs="Times New Roman"/>
          <w:i/>
          <w:sz w:val="24"/>
          <w:szCs w:val="24"/>
        </w:rPr>
        <w:t>The Importance of What We Care About</w:t>
      </w:r>
      <w:r w:rsidRPr="005810EB">
        <w:rPr>
          <w:rFonts w:ascii="Times New Roman" w:hAnsi="Times New Roman" w:cs="Times New Roman"/>
          <w:sz w:val="24"/>
          <w:szCs w:val="24"/>
        </w:rPr>
        <w:t>, pp. 69-79</w:t>
      </w:r>
      <w:r w:rsidRPr="005810EB">
        <w:rPr>
          <w:rFonts w:ascii="Times New Roman" w:hAnsi="Times New Roman" w:cs="Times New Roman"/>
          <w:i/>
          <w:sz w:val="24"/>
          <w:szCs w:val="24"/>
        </w:rPr>
        <w:t xml:space="preserve">. </w:t>
      </w:r>
      <w:r w:rsidRPr="005810EB">
        <w:rPr>
          <w:rFonts w:ascii="Times New Roman" w:hAnsi="Times New Roman" w:cs="Times New Roman"/>
          <w:sz w:val="24"/>
          <w:szCs w:val="24"/>
        </w:rPr>
        <w:t>New York: Cambridge University Press.</w:t>
      </w:r>
    </w:p>
    <w:p w:rsidR="00036297" w:rsidRPr="0044468E" w:rsidRDefault="00036297" w:rsidP="00036297">
      <w:pPr>
        <w:spacing w:line="240" w:lineRule="auto"/>
        <w:ind w:left="720" w:hanging="720"/>
        <w:jc w:val="both"/>
        <w:rPr>
          <w:rFonts w:ascii="Times New Roman" w:eastAsia="Times New Roman" w:hAnsi="Times New Roman" w:cs="Times New Roman"/>
          <w:sz w:val="24"/>
          <w:szCs w:val="24"/>
        </w:rPr>
      </w:pPr>
      <w:r w:rsidRPr="0044468E">
        <w:rPr>
          <w:rFonts w:ascii="Times New Roman" w:eastAsia="Times New Roman" w:hAnsi="Times New Roman" w:cs="Times New Roman"/>
          <w:sz w:val="24"/>
          <w:szCs w:val="24"/>
        </w:rPr>
        <w:t xml:space="preserve">French, S. (2003). A model-theoretic account of representation (Or, I don’t know much about art… but I know it involves isomorphism). </w:t>
      </w:r>
      <w:r w:rsidRPr="0044468E">
        <w:rPr>
          <w:rFonts w:ascii="Times New Roman" w:eastAsia="Times New Roman" w:hAnsi="Times New Roman" w:cs="Times New Roman"/>
          <w:i/>
          <w:sz w:val="24"/>
          <w:szCs w:val="24"/>
        </w:rPr>
        <w:t xml:space="preserve">Philosophy of Science </w:t>
      </w:r>
      <w:r w:rsidRPr="0044468E">
        <w:rPr>
          <w:rFonts w:ascii="Times New Roman" w:eastAsia="Times New Roman" w:hAnsi="Times New Roman" w:cs="Times New Roman"/>
          <w:sz w:val="24"/>
          <w:szCs w:val="24"/>
        </w:rPr>
        <w:t>70: 1472-1483.</w:t>
      </w:r>
    </w:p>
    <w:p w:rsidR="00036297" w:rsidRPr="0044468E" w:rsidRDefault="00036297" w:rsidP="00036297">
      <w:pPr>
        <w:ind w:left="720" w:hanging="720"/>
        <w:jc w:val="both"/>
        <w:rPr>
          <w:rFonts w:ascii="Times New Roman" w:eastAsia="Times New Roman" w:hAnsi="Times New Roman" w:cs="Times New Roman"/>
          <w:i/>
          <w:sz w:val="24"/>
          <w:szCs w:val="24"/>
        </w:rPr>
      </w:pPr>
      <w:r w:rsidRPr="0044468E">
        <w:rPr>
          <w:rFonts w:ascii="Times New Roman" w:eastAsia="Times New Roman" w:hAnsi="Times New Roman" w:cs="Times New Roman"/>
          <w:sz w:val="24"/>
          <w:szCs w:val="24"/>
        </w:rPr>
        <w:t xml:space="preserve">French, S. and J. Ladyman. (1999). Reinflating the Semantic Approach. </w:t>
      </w:r>
      <w:r w:rsidRPr="0044468E">
        <w:rPr>
          <w:rFonts w:ascii="Times New Roman" w:eastAsia="Times New Roman" w:hAnsi="Times New Roman" w:cs="Times New Roman"/>
          <w:i/>
          <w:sz w:val="24"/>
          <w:szCs w:val="24"/>
        </w:rPr>
        <w:t xml:space="preserve">International Studies in the Philosophy of Science </w:t>
      </w:r>
      <w:r w:rsidRPr="0044468E">
        <w:rPr>
          <w:rFonts w:ascii="Times New Roman" w:eastAsia="Times New Roman" w:hAnsi="Times New Roman" w:cs="Times New Roman"/>
          <w:sz w:val="24"/>
          <w:szCs w:val="24"/>
        </w:rPr>
        <w:t xml:space="preserve">13: 103-119. </w:t>
      </w:r>
    </w:p>
    <w:p w:rsidR="005B6070" w:rsidRPr="005810EB" w:rsidRDefault="005B6070" w:rsidP="00F66D6B">
      <w:pPr>
        <w:spacing w:line="240" w:lineRule="auto"/>
        <w:ind w:left="720" w:hanging="720"/>
        <w:jc w:val="both"/>
        <w:rPr>
          <w:rFonts w:ascii="Times New Roman" w:hAnsi="Times New Roman" w:cs="Times New Roman"/>
          <w:sz w:val="24"/>
          <w:szCs w:val="24"/>
        </w:rPr>
      </w:pPr>
      <w:r w:rsidRPr="005810EB">
        <w:rPr>
          <w:rFonts w:ascii="Times New Roman" w:hAnsi="Times New Roman" w:cs="Times New Roman"/>
          <w:sz w:val="24"/>
          <w:szCs w:val="24"/>
          <w:highlight w:val="white"/>
        </w:rPr>
        <w:t xml:space="preserve">Frey, J. (2013). Analytic philosophy of action: A very brief history. </w:t>
      </w:r>
      <w:r w:rsidRPr="005810EB">
        <w:rPr>
          <w:rFonts w:ascii="Times New Roman" w:hAnsi="Times New Roman" w:cs="Times New Roman"/>
          <w:i/>
          <w:sz w:val="24"/>
          <w:szCs w:val="24"/>
          <w:highlight w:val="white"/>
        </w:rPr>
        <w:t>Philosophical News</w:t>
      </w:r>
      <w:r w:rsidRPr="005810EB">
        <w:rPr>
          <w:rFonts w:ascii="Times New Roman" w:hAnsi="Times New Roman" w:cs="Times New Roman"/>
          <w:sz w:val="24"/>
          <w:szCs w:val="24"/>
          <w:highlight w:val="white"/>
        </w:rPr>
        <w:t xml:space="preserve"> 7: 50-58</w:t>
      </w:r>
    </w:p>
    <w:p w:rsidR="005B6070" w:rsidRPr="005810EB" w:rsidRDefault="005B6070" w:rsidP="00F66D6B">
      <w:pPr>
        <w:spacing w:line="240" w:lineRule="auto"/>
        <w:jc w:val="both"/>
        <w:rPr>
          <w:rFonts w:ascii="Times New Roman" w:hAnsi="Times New Roman" w:cs="Times New Roman"/>
          <w:sz w:val="24"/>
          <w:szCs w:val="24"/>
        </w:rPr>
      </w:pPr>
      <w:r w:rsidRPr="005810EB">
        <w:rPr>
          <w:rFonts w:ascii="Times New Roman" w:eastAsia="Times New Roman" w:hAnsi="Times New Roman" w:cs="Times New Roman"/>
          <w:sz w:val="24"/>
          <w:szCs w:val="24"/>
        </w:rPr>
        <w:t xml:space="preserve">Frigg, R. (2006). Scientific representation and the semantic view of theories. </w:t>
      </w:r>
      <w:r w:rsidRPr="005810EB">
        <w:rPr>
          <w:rFonts w:ascii="Times New Roman" w:eastAsia="Times New Roman" w:hAnsi="Times New Roman" w:cs="Times New Roman"/>
          <w:i/>
          <w:sz w:val="24"/>
          <w:szCs w:val="24"/>
        </w:rPr>
        <w:t xml:space="preserve">Theoria </w:t>
      </w:r>
      <w:r w:rsidRPr="005810EB">
        <w:rPr>
          <w:rFonts w:ascii="Times New Roman" w:eastAsia="Times New Roman" w:hAnsi="Times New Roman" w:cs="Times New Roman"/>
          <w:sz w:val="24"/>
          <w:szCs w:val="24"/>
        </w:rPr>
        <w:t xml:space="preserve">55: 49-65. </w:t>
      </w:r>
    </w:p>
    <w:p w:rsidR="0039061B" w:rsidRPr="0039061B" w:rsidRDefault="0039061B" w:rsidP="00F66D6B">
      <w:pPr>
        <w:spacing w:line="240" w:lineRule="auto"/>
        <w:ind w:left="720" w:hanging="720"/>
        <w:rPr>
          <w:rFonts w:ascii="Times New Roman" w:hAnsi="Times New Roman" w:cs="Times New Roman"/>
          <w:i/>
          <w:sz w:val="24"/>
          <w:szCs w:val="24"/>
        </w:rPr>
      </w:pPr>
      <w:r>
        <w:rPr>
          <w:rFonts w:ascii="Times New Roman" w:hAnsi="Times New Roman" w:cs="Times New Roman"/>
          <w:sz w:val="24"/>
          <w:szCs w:val="24"/>
        </w:rPr>
        <w:t>Frigg, R. and J. Nguyen. (2016</w:t>
      </w:r>
      <w:r w:rsidR="0074724A">
        <w:rPr>
          <w:rFonts w:ascii="Times New Roman" w:hAnsi="Times New Roman" w:cs="Times New Roman"/>
          <w:sz w:val="24"/>
          <w:szCs w:val="24"/>
        </w:rPr>
        <w:t>a</w:t>
      </w:r>
      <w:r>
        <w:rPr>
          <w:rFonts w:ascii="Times New Roman" w:hAnsi="Times New Roman" w:cs="Times New Roman"/>
          <w:sz w:val="24"/>
          <w:szCs w:val="24"/>
        </w:rPr>
        <w:t>).</w:t>
      </w:r>
      <w:r w:rsidR="00E7344C" w:rsidRPr="00E7344C">
        <w:rPr>
          <w:rFonts w:ascii="Arial" w:hAnsi="Arial" w:cs="Arial"/>
          <w:color w:val="1A1A1A"/>
          <w:sz w:val="23"/>
          <w:szCs w:val="23"/>
        </w:rPr>
        <w:t xml:space="preserve"> </w:t>
      </w:r>
      <w:r w:rsidR="00E7344C">
        <w:rPr>
          <w:rFonts w:ascii="Times New Roman" w:hAnsi="Times New Roman" w:cs="Times New Roman"/>
          <w:sz w:val="24"/>
          <w:szCs w:val="24"/>
        </w:rPr>
        <w:t xml:space="preserve">Scientific representation. In E. Zalta (ed.), </w:t>
      </w:r>
      <w:r w:rsidR="00E7344C" w:rsidRPr="00E7344C">
        <w:rPr>
          <w:rFonts w:ascii="Times New Roman" w:hAnsi="Times New Roman" w:cs="Times New Roman"/>
          <w:i/>
          <w:iCs/>
          <w:sz w:val="24"/>
          <w:szCs w:val="24"/>
        </w:rPr>
        <w:t>The Stanford Encyclopedia of Philosophy</w:t>
      </w:r>
      <w:r w:rsidR="00E7344C">
        <w:rPr>
          <w:rFonts w:ascii="Times New Roman" w:hAnsi="Times New Roman" w:cs="Times New Roman"/>
          <w:i/>
          <w:iCs/>
          <w:sz w:val="24"/>
          <w:szCs w:val="24"/>
        </w:rPr>
        <w:t xml:space="preserve"> </w:t>
      </w:r>
      <w:r w:rsidR="00E7344C" w:rsidRPr="00E7344C">
        <w:rPr>
          <w:rFonts w:ascii="Times New Roman" w:hAnsi="Times New Roman" w:cs="Times New Roman"/>
          <w:sz w:val="24"/>
          <w:szCs w:val="24"/>
        </w:rPr>
        <w:t>&lt;https://plato.stanford.edu/archives/win2016/entries/scientific-representation/&gt;.</w:t>
      </w:r>
    </w:p>
    <w:p w:rsidR="0074724A" w:rsidRDefault="0074724A" w:rsidP="00F66D6B">
      <w:pPr>
        <w:spacing w:line="240" w:lineRule="auto"/>
        <w:ind w:left="720" w:hanging="720"/>
        <w:jc w:val="both"/>
        <w:rPr>
          <w:rFonts w:ascii="Times New Roman" w:hAnsi="Times New Roman" w:cs="Times New Roman"/>
          <w:sz w:val="24"/>
          <w:szCs w:val="24"/>
        </w:rPr>
      </w:pPr>
      <w:r w:rsidRPr="0074724A">
        <w:rPr>
          <w:rFonts w:ascii="Times New Roman" w:hAnsi="Times New Roman" w:cs="Times New Roman"/>
          <w:sz w:val="24"/>
          <w:szCs w:val="24"/>
        </w:rPr>
        <w:lastRenderedPageBreak/>
        <w:t>Frigg, R., &amp; Nguyen, J. (2016</w:t>
      </w:r>
      <w:r>
        <w:rPr>
          <w:rFonts w:ascii="Times New Roman" w:hAnsi="Times New Roman" w:cs="Times New Roman"/>
          <w:sz w:val="24"/>
          <w:szCs w:val="24"/>
        </w:rPr>
        <w:t>b</w:t>
      </w:r>
      <w:r w:rsidRPr="0074724A">
        <w:rPr>
          <w:rFonts w:ascii="Times New Roman" w:hAnsi="Times New Roman" w:cs="Times New Roman"/>
          <w:sz w:val="24"/>
          <w:szCs w:val="24"/>
        </w:rPr>
        <w:t>). The fiction view of models reloaded. </w:t>
      </w:r>
      <w:r w:rsidRPr="0074724A">
        <w:rPr>
          <w:rFonts w:ascii="Times New Roman" w:hAnsi="Times New Roman" w:cs="Times New Roman"/>
          <w:i/>
          <w:iCs/>
          <w:sz w:val="24"/>
          <w:szCs w:val="24"/>
        </w:rPr>
        <w:t>The Monist</w:t>
      </w:r>
      <w:r w:rsidRPr="0074724A">
        <w:rPr>
          <w:rFonts w:ascii="Times New Roman" w:hAnsi="Times New Roman" w:cs="Times New Roman"/>
          <w:sz w:val="24"/>
          <w:szCs w:val="24"/>
        </w:rPr>
        <w:t>, </w:t>
      </w:r>
      <w:r w:rsidRPr="0074724A">
        <w:rPr>
          <w:rFonts w:ascii="Times New Roman" w:hAnsi="Times New Roman" w:cs="Times New Roman"/>
          <w:i/>
          <w:iCs/>
          <w:sz w:val="24"/>
          <w:szCs w:val="24"/>
        </w:rPr>
        <w:t>99</w:t>
      </w:r>
      <w:r w:rsidRPr="0074724A">
        <w:rPr>
          <w:rFonts w:ascii="Times New Roman" w:hAnsi="Times New Roman" w:cs="Times New Roman"/>
          <w:sz w:val="24"/>
          <w:szCs w:val="24"/>
        </w:rPr>
        <w:t>(3), 225-242.</w:t>
      </w:r>
    </w:p>
    <w:p w:rsidR="005B6070" w:rsidRPr="005810EB" w:rsidRDefault="005B6070" w:rsidP="00F66D6B">
      <w:pPr>
        <w:spacing w:line="240" w:lineRule="auto"/>
        <w:ind w:left="720" w:hanging="720"/>
        <w:jc w:val="both"/>
        <w:rPr>
          <w:rFonts w:ascii="Times New Roman" w:hAnsi="Times New Roman" w:cs="Times New Roman"/>
          <w:sz w:val="24"/>
          <w:szCs w:val="24"/>
        </w:rPr>
      </w:pPr>
      <w:r w:rsidRPr="005810EB">
        <w:rPr>
          <w:rFonts w:ascii="Times New Roman" w:hAnsi="Times New Roman" w:cs="Times New Roman"/>
          <w:sz w:val="24"/>
          <w:szCs w:val="24"/>
        </w:rPr>
        <w:t xml:space="preserve">Frisch, M. (2015). Users, structures, and representation. </w:t>
      </w:r>
      <w:r w:rsidRPr="005810EB">
        <w:rPr>
          <w:rFonts w:ascii="Times New Roman" w:hAnsi="Times New Roman" w:cs="Times New Roman"/>
          <w:i/>
          <w:sz w:val="24"/>
          <w:szCs w:val="24"/>
        </w:rPr>
        <w:t xml:space="preserve">British Journal for the Philosophy of Science </w:t>
      </w:r>
      <w:r w:rsidRPr="005810EB">
        <w:rPr>
          <w:rFonts w:ascii="Times New Roman" w:hAnsi="Times New Roman" w:cs="Times New Roman"/>
          <w:sz w:val="24"/>
          <w:szCs w:val="24"/>
        </w:rPr>
        <w:t>66: 285-306.</w:t>
      </w:r>
    </w:p>
    <w:p w:rsidR="008A76BE" w:rsidRPr="008A76BE" w:rsidRDefault="008A76BE" w:rsidP="00F66D6B">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Goodman, N. (1976) </w:t>
      </w:r>
      <w:r>
        <w:rPr>
          <w:rFonts w:ascii="Times New Roman" w:eastAsia="Times New Roman" w:hAnsi="Times New Roman" w:cs="Times New Roman"/>
          <w:i/>
          <w:sz w:val="24"/>
          <w:szCs w:val="24"/>
        </w:rPr>
        <w:t xml:space="preserve">Languages of Art: An Approach to a Theory of Symbols. </w:t>
      </w:r>
      <w:r>
        <w:rPr>
          <w:rFonts w:ascii="Times New Roman" w:eastAsia="Times New Roman" w:hAnsi="Times New Roman" w:cs="Times New Roman"/>
          <w:sz w:val="24"/>
          <w:szCs w:val="24"/>
        </w:rPr>
        <w:t xml:space="preserve">Indianapolis: Hackett. </w:t>
      </w:r>
    </w:p>
    <w:p w:rsidR="005B6070" w:rsidRDefault="005B6070" w:rsidP="00F66D6B">
      <w:pPr>
        <w:spacing w:line="240" w:lineRule="auto"/>
        <w:ind w:left="720" w:hanging="720"/>
        <w:jc w:val="both"/>
        <w:rPr>
          <w:rFonts w:ascii="Times New Roman" w:eastAsia="Times New Roman" w:hAnsi="Times New Roman" w:cs="Times New Roman"/>
          <w:sz w:val="24"/>
          <w:szCs w:val="24"/>
        </w:rPr>
      </w:pPr>
      <w:r w:rsidRPr="005810EB">
        <w:rPr>
          <w:rFonts w:ascii="Times New Roman" w:eastAsia="Times New Roman" w:hAnsi="Times New Roman" w:cs="Times New Roman"/>
          <w:sz w:val="24"/>
          <w:szCs w:val="24"/>
        </w:rPr>
        <w:t xml:space="preserve">Giere, R. (1988). </w:t>
      </w:r>
      <w:r w:rsidRPr="005810EB">
        <w:rPr>
          <w:rFonts w:ascii="Times New Roman" w:eastAsia="Times New Roman" w:hAnsi="Times New Roman" w:cs="Times New Roman"/>
          <w:i/>
          <w:sz w:val="24"/>
          <w:szCs w:val="24"/>
        </w:rPr>
        <w:t>Explaining Science: A Cognitive Approach</w:t>
      </w:r>
      <w:r w:rsidRPr="005810EB">
        <w:rPr>
          <w:rFonts w:ascii="Times New Roman" w:eastAsia="Times New Roman" w:hAnsi="Times New Roman" w:cs="Times New Roman"/>
          <w:sz w:val="24"/>
          <w:szCs w:val="24"/>
        </w:rPr>
        <w:t>. Chicago: University of Chicago Press.</w:t>
      </w:r>
    </w:p>
    <w:p w:rsidR="00AC47EC" w:rsidRPr="005810EB" w:rsidRDefault="00AC47EC" w:rsidP="00F66D6B">
      <w:pPr>
        <w:spacing w:line="240" w:lineRule="auto"/>
        <w:ind w:left="720" w:hanging="720"/>
        <w:jc w:val="both"/>
        <w:rPr>
          <w:rFonts w:ascii="Times New Roman" w:hAnsi="Times New Roman" w:cs="Times New Roman"/>
          <w:sz w:val="24"/>
          <w:szCs w:val="24"/>
        </w:rPr>
      </w:pPr>
      <w:r w:rsidRPr="00AC47EC">
        <w:rPr>
          <w:rFonts w:ascii="Times New Roman" w:hAnsi="Times New Roman" w:cs="Times New Roman"/>
          <w:sz w:val="24"/>
          <w:szCs w:val="24"/>
        </w:rPr>
        <w:t>Giere, R. (1994). No Representation without Representation. </w:t>
      </w:r>
      <w:r w:rsidRPr="00AC47EC">
        <w:rPr>
          <w:rFonts w:ascii="Times New Roman" w:hAnsi="Times New Roman" w:cs="Times New Roman"/>
          <w:i/>
          <w:iCs/>
          <w:sz w:val="24"/>
          <w:szCs w:val="24"/>
        </w:rPr>
        <w:t>Biology and Philosophy </w:t>
      </w:r>
      <w:r w:rsidRPr="00AC47EC">
        <w:rPr>
          <w:rFonts w:ascii="Times New Roman" w:hAnsi="Times New Roman" w:cs="Times New Roman"/>
          <w:sz w:val="24"/>
          <w:szCs w:val="24"/>
        </w:rPr>
        <w:t>9: 113-120.</w:t>
      </w:r>
    </w:p>
    <w:p w:rsidR="005B6070" w:rsidRPr="005810EB" w:rsidRDefault="005B6070" w:rsidP="00F66D6B">
      <w:pPr>
        <w:spacing w:line="240" w:lineRule="auto"/>
        <w:ind w:left="720" w:hanging="720"/>
        <w:jc w:val="both"/>
        <w:rPr>
          <w:rFonts w:ascii="Times New Roman" w:eastAsia="Times New Roman" w:hAnsi="Times New Roman" w:cs="Times New Roman"/>
          <w:sz w:val="24"/>
          <w:szCs w:val="24"/>
        </w:rPr>
      </w:pPr>
      <w:r w:rsidRPr="005810EB">
        <w:rPr>
          <w:rFonts w:ascii="Times New Roman" w:eastAsia="Times New Roman" w:hAnsi="Times New Roman" w:cs="Times New Roman"/>
          <w:sz w:val="24"/>
          <w:szCs w:val="24"/>
        </w:rPr>
        <w:t xml:space="preserve">Giere, R. (2004). How models are used to represent reality. </w:t>
      </w:r>
      <w:r w:rsidRPr="005810EB">
        <w:rPr>
          <w:rFonts w:ascii="Times New Roman" w:eastAsia="Times New Roman" w:hAnsi="Times New Roman" w:cs="Times New Roman"/>
          <w:i/>
          <w:sz w:val="24"/>
          <w:szCs w:val="24"/>
        </w:rPr>
        <w:t xml:space="preserve">Philosophy of Science </w:t>
      </w:r>
      <w:r w:rsidRPr="005810EB">
        <w:rPr>
          <w:rFonts w:ascii="Times New Roman" w:eastAsia="Times New Roman" w:hAnsi="Times New Roman" w:cs="Times New Roman"/>
          <w:sz w:val="24"/>
          <w:szCs w:val="24"/>
        </w:rPr>
        <w:t>71: 742-752.</w:t>
      </w:r>
    </w:p>
    <w:p w:rsidR="005B6070" w:rsidRPr="005810EB" w:rsidRDefault="005B6070" w:rsidP="00F66D6B">
      <w:pPr>
        <w:spacing w:line="240" w:lineRule="auto"/>
        <w:ind w:left="720" w:hanging="720"/>
        <w:jc w:val="both"/>
        <w:rPr>
          <w:rFonts w:ascii="Times New Roman" w:eastAsia="Times New Roman" w:hAnsi="Times New Roman" w:cs="Times New Roman"/>
          <w:sz w:val="24"/>
          <w:szCs w:val="24"/>
        </w:rPr>
      </w:pPr>
      <w:r w:rsidRPr="005810EB">
        <w:rPr>
          <w:rFonts w:ascii="Times New Roman" w:eastAsia="Times New Roman" w:hAnsi="Times New Roman" w:cs="Times New Roman"/>
          <w:sz w:val="24"/>
          <w:szCs w:val="24"/>
        </w:rPr>
        <w:t xml:space="preserve">Giere, R. (2010). An agent-based conception of models and scientific representation. </w:t>
      </w:r>
      <w:r w:rsidRPr="005810EB">
        <w:rPr>
          <w:rFonts w:ascii="Times New Roman" w:eastAsia="Times New Roman" w:hAnsi="Times New Roman" w:cs="Times New Roman"/>
          <w:i/>
          <w:sz w:val="24"/>
          <w:szCs w:val="24"/>
        </w:rPr>
        <w:t xml:space="preserve">Synthese </w:t>
      </w:r>
      <w:r w:rsidRPr="005810EB">
        <w:rPr>
          <w:rFonts w:ascii="Times New Roman" w:eastAsia="Times New Roman" w:hAnsi="Times New Roman" w:cs="Times New Roman"/>
          <w:sz w:val="24"/>
          <w:szCs w:val="24"/>
        </w:rPr>
        <w:t>172: 269-281.</w:t>
      </w:r>
    </w:p>
    <w:p w:rsidR="005B6070" w:rsidRDefault="005B6070" w:rsidP="00F66D6B">
      <w:pPr>
        <w:spacing w:line="240" w:lineRule="auto"/>
        <w:ind w:left="720" w:hanging="720"/>
        <w:jc w:val="both"/>
        <w:rPr>
          <w:rFonts w:ascii="Times New Roman" w:eastAsia="Times New Roman" w:hAnsi="Times New Roman" w:cs="Times New Roman"/>
          <w:sz w:val="24"/>
          <w:szCs w:val="24"/>
        </w:rPr>
      </w:pPr>
      <w:r w:rsidRPr="005810EB">
        <w:rPr>
          <w:rFonts w:ascii="Times New Roman" w:eastAsia="Times New Roman" w:hAnsi="Times New Roman" w:cs="Times New Roman"/>
          <w:sz w:val="24"/>
          <w:szCs w:val="24"/>
        </w:rPr>
        <w:t xml:space="preserve">Hughes, R.I.G. (1997). Models and representation. </w:t>
      </w:r>
      <w:r w:rsidRPr="005810EB">
        <w:rPr>
          <w:rFonts w:ascii="Times New Roman" w:eastAsia="Times New Roman" w:hAnsi="Times New Roman" w:cs="Times New Roman"/>
          <w:i/>
          <w:sz w:val="24"/>
          <w:szCs w:val="24"/>
        </w:rPr>
        <w:t xml:space="preserve">Philosophy of Science </w:t>
      </w:r>
      <w:r w:rsidRPr="005810EB">
        <w:rPr>
          <w:rFonts w:ascii="Times New Roman" w:eastAsia="Times New Roman" w:hAnsi="Times New Roman" w:cs="Times New Roman"/>
          <w:sz w:val="24"/>
          <w:szCs w:val="24"/>
        </w:rPr>
        <w:t>64: S325-S336.</w:t>
      </w:r>
    </w:p>
    <w:p w:rsidR="005B6070" w:rsidRPr="005810EB" w:rsidRDefault="005B6070" w:rsidP="00F66D6B">
      <w:pPr>
        <w:spacing w:line="240" w:lineRule="auto"/>
        <w:ind w:left="720" w:hanging="720"/>
        <w:jc w:val="both"/>
        <w:rPr>
          <w:rFonts w:ascii="Times New Roman" w:eastAsia="Times New Roman" w:hAnsi="Times New Roman" w:cs="Times New Roman"/>
          <w:sz w:val="24"/>
          <w:szCs w:val="24"/>
        </w:rPr>
      </w:pPr>
      <w:r w:rsidRPr="005810EB">
        <w:rPr>
          <w:rFonts w:ascii="Times New Roman" w:eastAsia="Times New Roman" w:hAnsi="Times New Roman" w:cs="Times New Roman"/>
          <w:sz w:val="24"/>
          <w:szCs w:val="24"/>
        </w:rPr>
        <w:t xml:space="preserve">Knuuttila, T. (2005). Models, representation, and mediation. </w:t>
      </w:r>
      <w:r w:rsidRPr="005810EB">
        <w:rPr>
          <w:rFonts w:ascii="Times New Roman" w:eastAsia="Times New Roman" w:hAnsi="Times New Roman" w:cs="Times New Roman"/>
          <w:i/>
          <w:sz w:val="24"/>
          <w:szCs w:val="24"/>
        </w:rPr>
        <w:t xml:space="preserve">Philosophy of Science </w:t>
      </w:r>
      <w:r w:rsidRPr="005810EB">
        <w:rPr>
          <w:rFonts w:ascii="Times New Roman" w:eastAsia="Times New Roman" w:hAnsi="Times New Roman" w:cs="Times New Roman"/>
          <w:sz w:val="24"/>
          <w:szCs w:val="24"/>
        </w:rPr>
        <w:t>72: 1260-1271.</w:t>
      </w:r>
    </w:p>
    <w:p w:rsidR="005B6070" w:rsidRPr="005810EB" w:rsidRDefault="001345F3" w:rsidP="00F66D6B">
      <w:pPr>
        <w:spacing w:line="240" w:lineRule="auto"/>
        <w:ind w:left="720" w:hanging="720"/>
        <w:jc w:val="both"/>
        <w:rPr>
          <w:rFonts w:ascii="Times New Roman" w:hAnsi="Times New Roman" w:cs="Times New Roman"/>
          <w:sz w:val="24"/>
          <w:szCs w:val="24"/>
          <w:shd w:val="clear" w:color="auto" w:fill="FFFFFF"/>
        </w:rPr>
      </w:pPr>
      <w:r w:rsidRPr="001345F3">
        <w:rPr>
          <w:rFonts w:ascii="Times New Roman" w:hAnsi="Times New Roman" w:cs="Times New Roman"/>
          <w:sz w:val="24"/>
          <w:szCs w:val="24"/>
          <w:shd w:val="clear" w:color="auto" w:fill="FFFFFF"/>
        </w:rPr>
        <w:t>Knuuttila, T. (2009). Some consequences of the pragmatist approach to representation. In </w:t>
      </w:r>
      <w:r w:rsidRPr="001345F3">
        <w:rPr>
          <w:rFonts w:ascii="Times New Roman" w:hAnsi="Times New Roman" w:cs="Times New Roman"/>
          <w:i/>
          <w:iCs/>
          <w:sz w:val="24"/>
          <w:szCs w:val="24"/>
          <w:shd w:val="clear" w:color="auto" w:fill="FFFFFF"/>
        </w:rPr>
        <w:t>EPSA Epistemology and Methodology of Science</w:t>
      </w:r>
      <w:r w:rsidRPr="001345F3">
        <w:rPr>
          <w:rFonts w:ascii="Times New Roman" w:hAnsi="Times New Roman" w:cs="Times New Roman"/>
          <w:sz w:val="24"/>
          <w:szCs w:val="24"/>
          <w:shd w:val="clear" w:color="auto" w:fill="FFFFFF"/>
        </w:rPr>
        <w:t> (pp. 139-148). Springer Netherlands.</w:t>
      </w:r>
    </w:p>
    <w:p w:rsidR="005B6070" w:rsidRDefault="005B6070" w:rsidP="00F66D6B">
      <w:pPr>
        <w:spacing w:line="240" w:lineRule="auto"/>
        <w:ind w:left="720" w:hanging="720"/>
        <w:jc w:val="both"/>
        <w:rPr>
          <w:rFonts w:ascii="Times New Roman" w:eastAsia="Times New Roman" w:hAnsi="Times New Roman" w:cs="Times New Roman"/>
          <w:sz w:val="24"/>
          <w:szCs w:val="24"/>
        </w:rPr>
      </w:pPr>
      <w:r w:rsidRPr="005810EB">
        <w:rPr>
          <w:rFonts w:ascii="Times New Roman" w:eastAsia="Times New Roman" w:hAnsi="Times New Roman" w:cs="Times New Roman"/>
          <w:sz w:val="24"/>
          <w:szCs w:val="24"/>
        </w:rPr>
        <w:t xml:space="preserve">Knuuttila, T. (2011). Modelling and representing: An artefactual approach to model-based representation. </w:t>
      </w:r>
      <w:r w:rsidRPr="005810EB">
        <w:rPr>
          <w:rFonts w:ascii="Times New Roman" w:eastAsia="Times New Roman" w:hAnsi="Times New Roman" w:cs="Times New Roman"/>
          <w:i/>
          <w:sz w:val="24"/>
          <w:szCs w:val="24"/>
        </w:rPr>
        <w:t>Studies in the History and Philosophy of Science</w:t>
      </w:r>
      <w:r w:rsidRPr="005810EB">
        <w:rPr>
          <w:rFonts w:ascii="Times New Roman" w:eastAsia="Times New Roman" w:hAnsi="Times New Roman" w:cs="Times New Roman"/>
          <w:sz w:val="24"/>
          <w:szCs w:val="24"/>
        </w:rPr>
        <w:t xml:space="preserve"> 42: 262-271.</w:t>
      </w:r>
    </w:p>
    <w:p w:rsidR="00AC47EC" w:rsidRPr="005810EB" w:rsidRDefault="00AC47EC" w:rsidP="00F66D6B">
      <w:pPr>
        <w:spacing w:line="240" w:lineRule="auto"/>
        <w:ind w:left="720" w:hanging="720"/>
        <w:jc w:val="both"/>
        <w:rPr>
          <w:rFonts w:ascii="Times New Roman" w:eastAsia="Times New Roman" w:hAnsi="Times New Roman" w:cs="Times New Roman"/>
          <w:sz w:val="24"/>
          <w:szCs w:val="24"/>
        </w:rPr>
      </w:pPr>
      <w:r w:rsidRPr="00AC47EC">
        <w:rPr>
          <w:rFonts w:ascii="Times New Roman" w:eastAsia="Times New Roman" w:hAnsi="Times New Roman" w:cs="Times New Roman"/>
          <w:sz w:val="24"/>
          <w:szCs w:val="24"/>
        </w:rPr>
        <w:t>Knuuttila, T. (2014). Reflexivity, Representation, and the Possibility of Constructivist Realism., In M. C. Galavotti, S. Hartmann, M. Weber, W. Gonzalez, D. Dieks, and T. Uebel (eds.) </w:t>
      </w:r>
      <w:r w:rsidRPr="00AC47EC">
        <w:rPr>
          <w:rFonts w:ascii="Times New Roman" w:eastAsia="Times New Roman" w:hAnsi="Times New Roman" w:cs="Times New Roman"/>
          <w:i/>
          <w:iCs/>
          <w:sz w:val="24"/>
          <w:szCs w:val="24"/>
        </w:rPr>
        <w:t>New Directions in the Philosophy of Science, </w:t>
      </w:r>
      <w:r w:rsidRPr="00AC47EC">
        <w:rPr>
          <w:rFonts w:ascii="Times New Roman" w:eastAsia="Times New Roman" w:hAnsi="Times New Roman" w:cs="Times New Roman"/>
          <w:sz w:val="24"/>
          <w:szCs w:val="24"/>
        </w:rPr>
        <w:t>pp. 297-312. Dordrecht, Netherlands: Springer.</w:t>
      </w:r>
    </w:p>
    <w:p w:rsidR="00E7344C" w:rsidRPr="00D62739" w:rsidRDefault="00E7344C" w:rsidP="00F66D6B">
      <w:pPr>
        <w:spacing w:line="240" w:lineRule="auto"/>
        <w:ind w:left="720" w:hanging="720"/>
        <w:jc w:val="both"/>
        <w:rPr>
          <w:rFonts w:ascii="Times New Roman" w:hAnsi="Times New Roman" w:cs="Times New Roman"/>
          <w:sz w:val="24"/>
          <w:szCs w:val="24"/>
          <w:shd w:val="clear" w:color="auto" w:fill="FFFFFF"/>
        </w:rPr>
      </w:pPr>
      <w:r w:rsidRPr="00D62739">
        <w:rPr>
          <w:rFonts w:ascii="Times New Roman" w:hAnsi="Times New Roman" w:cs="Times New Roman"/>
          <w:sz w:val="24"/>
          <w:szCs w:val="24"/>
          <w:shd w:val="clear" w:color="auto" w:fill="FFFFFF"/>
        </w:rPr>
        <w:t>Knuuttila, T</w:t>
      </w:r>
      <w:r w:rsidR="00DD3E24">
        <w:rPr>
          <w:rFonts w:ascii="Times New Roman" w:hAnsi="Times New Roman" w:cs="Times New Roman"/>
          <w:sz w:val="24"/>
          <w:szCs w:val="24"/>
          <w:shd w:val="clear" w:color="auto" w:fill="FFFFFF"/>
        </w:rPr>
        <w:t>.</w:t>
      </w:r>
      <w:r w:rsidRPr="00D62739">
        <w:rPr>
          <w:rFonts w:ascii="Times New Roman" w:hAnsi="Times New Roman" w:cs="Times New Roman"/>
          <w:sz w:val="24"/>
          <w:szCs w:val="24"/>
          <w:shd w:val="clear" w:color="auto" w:fill="FFFFFF"/>
        </w:rPr>
        <w:t>, and A</w:t>
      </w:r>
      <w:r w:rsidR="00DD3E24">
        <w:rPr>
          <w:rFonts w:ascii="Times New Roman" w:hAnsi="Times New Roman" w:cs="Times New Roman"/>
          <w:sz w:val="24"/>
          <w:szCs w:val="24"/>
          <w:shd w:val="clear" w:color="auto" w:fill="FFFFFF"/>
        </w:rPr>
        <w:t>.</w:t>
      </w:r>
      <w:r w:rsidRPr="00D62739">
        <w:rPr>
          <w:rFonts w:ascii="Times New Roman" w:hAnsi="Times New Roman" w:cs="Times New Roman"/>
          <w:sz w:val="24"/>
          <w:szCs w:val="24"/>
          <w:shd w:val="clear" w:color="auto" w:fill="FFFFFF"/>
        </w:rPr>
        <w:t xml:space="preserve"> Loettgers. </w:t>
      </w:r>
      <w:r w:rsidR="00DD3E24">
        <w:rPr>
          <w:rFonts w:ascii="Times New Roman" w:hAnsi="Times New Roman" w:cs="Times New Roman"/>
          <w:sz w:val="24"/>
          <w:szCs w:val="24"/>
          <w:shd w:val="clear" w:color="auto" w:fill="FFFFFF"/>
        </w:rPr>
        <w:t>(</w:t>
      </w:r>
      <w:r w:rsidRPr="00D62739">
        <w:rPr>
          <w:rFonts w:ascii="Times New Roman" w:hAnsi="Times New Roman" w:cs="Times New Roman"/>
          <w:sz w:val="24"/>
          <w:szCs w:val="24"/>
          <w:shd w:val="clear" w:color="auto" w:fill="FFFFFF"/>
        </w:rPr>
        <w:t>2011</w:t>
      </w:r>
      <w:r w:rsidR="00DD3E24">
        <w:rPr>
          <w:rFonts w:ascii="Times New Roman" w:hAnsi="Times New Roman" w:cs="Times New Roman"/>
          <w:sz w:val="24"/>
          <w:szCs w:val="24"/>
          <w:shd w:val="clear" w:color="auto" w:fill="FFFFFF"/>
        </w:rPr>
        <w:t>)</w:t>
      </w:r>
      <w:r w:rsidRPr="00D62739">
        <w:rPr>
          <w:rFonts w:ascii="Times New Roman" w:hAnsi="Times New Roman" w:cs="Times New Roman"/>
          <w:sz w:val="24"/>
          <w:szCs w:val="24"/>
          <w:shd w:val="clear" w:color="auto" w:fill="FFFFFF"/>
        </w:rPr>
        <w:t xml:space="preserve">. “The Productive Tension: Mechanisms Vs. Templates in Modeling the Phenomenon.” In </w:t>
      </w:r>
      <w:r w:rsidRPr="00D62739">
        <w:rPr>
          <w:rFonts w:ascii="Times New Roman" w:hAnsi="Times New Roman" w:cs="Times New Roman"/>
          <w:i/>
          <w:sz w:val="24"/>
          <w:szCs w:val="24"/>
          <w:shd w:val="clear" w:color="auto" w:fill="FFFFFF"/>
        </w:rPr>
        <w:t>Models, Simulations, and Representations</w:t>
      </w:r>
      <w:r w:rsidRPr="00D62739">
        <w:rPr>
          <w:rFonts w:ascii="Times New Roman" w:hAnsi="Times New Roman" w:cs="Times New Roman"/>
          <w:sz w:val="24"/>
          <w:szCs w:val="24"/>
          <w:shd w:val="clear" w:color="auto" w:fill="FFFFFF"/>
        </w:rPr>
        <w:t>, ed. P. Humphreys and C. Imbert, 3-24. New York: Routledge.</w:t>
      </w:r>
    </w:p>
    <w:p w:rsidR="00E7344C" w:rsidRPr="00D62739" w:rsidRDefault="00DD3E24" w:rsidP="00F66D6B">
      <w:pPr>
        <w:spacing w:line="240" w:lineRule="auto"/>
        <w:ind w:left="720" w:hanging="720"/>
        <w:jc w:val="both"/>
        <w:rPr>
          <w:rFonts w:ascii="Times New Roman" w:hAnsi="Times New Roman" w:cs="Times New Roman"/>
          <w:sz w:val="24"/>
          <w:szCs w:val="24"/>
          <w:shd w:val="clear" w:color="auto" w:fill="FFFFFF"/>
        </w:rPr>
      </w:pPr>
      <w:r w:rsidRPr="00D62739">
        <w:rPr>
          <w:rFonts w:ascii="Times New Roman" w:hAnsi="Times New Roman" w:cs="Times New Roman"/>
          <w:sz w:val="24"/>
          <w:szCs w:val="24"/>
          <w:shd w:val="clear" w:color="auto" w:fill="FFFFFF"/>
        </w:rPr>
        <w:t>Knuuttila, T</w:t>
      </w:r>
      <w:r>
        <w:rPr>
          <w:rFonts w:ascii="Times New Roman" w:hAnsi="Times New Roman" w:cs="Times New Roman"/>
          <w:sz w:val="24"/>
          <w:szCs w:val="24"/>
          <w:shd w:val="clear" w:color="auto" w:fill="FFFFFF"/>
        </w:rPr>
        <w:t>.</w:t>
      </w:r>
      <w:r w:rsidRPr="00D62739">
        <w:rPr>
          <w:rFonts w:ascii="Times New Roman" w:hAnsi="Times New Roman" w:cs="Times New Roman"/>
          <w:sz w:val="24"/>
          <w:szCs w:val="24"/>
          <w:shd w:val="clear" w:color="auto" w:fill="FFFFFF"/>
        </w:rPr>
        <w:t>, and A</w:t>
      </w:r>
      <w:r>
        <w:rPr>
          <w:rFonts w:ascii="Times New Roman" w:hAnsi="Times New Roman" w:cs="Times New Roman"/>
          <w:sz w:val="24"/>
          <w:szCs w:val="24"/>
          <w:shd w:val="clear" w:color="auto" w:fill="FFFFFF"/>
        </w:rPr>
        <w:t>.</w:t>
      </w:r>
      <w:r w:rsidRPr="00D62739">
        <w:rPr>
          <w:rFonts w:ascii="Times New Roman" w:hAnsi="Times New Roman" w:cs="Times New Roman"/>
          <w:sz w:val="24"/>
          <w:szCs w:val="24"/>
          <w:shd w:val="clear" w:color="auto" w:fill="FFFFFF"/>
        </w:rPr>
        <w:t xml:space="preserve"> Loettgers</w:t>
      </w:r>
      <w:r w:rsidR="00E7344C" w:rsidRPr="00D62739">
        <w:rPr>
          <w:rFonts w:ascii="Times New Roman" w:hAnsi="Times New Roman" w:cs="Times New Roman"/>
          <w:sz w:val="24"/>
          <w:szCs w:val="24"/>
        </w:rPr>
        <w:t>.</w:t>
      </w:r>
      <w:r w:rsidR="00E7344C" w:rsidRPr="00D6273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00E7344C" w:rsidRPr="00D62739">
        <w:rPr>
          <w:rFonts w:ascii="Times New Roman" w:hAnsi="Times New Roman" w:cs="Times New Roman"/>
          <w:sz w:val="24"/>
          <w:szCs w:val="24"/>
          <w:shd w:val="clear" w:color="auto" w:fill="FFFFFF"/>
        </w:rPr>
        <w:t>2014</w:t>
      </w:r>
      <w:r>
        <w:rPr>
          <w:rFonts w:ascii="Times New Roman" w:hAnsi="Times New Roman" w:cs="Times New Roman"/>
          <w:sz w:val="24"/>
          <w:szCs w:val="24"/>
          <w:shd w:val="clear" w:color="auto" w:fill="FFFFFF"/>
        </w:rPr>
        <w:t>)</w:t>
      </w:r>
      <w:r w:rsidR="00E7344C" w:rsidRPr="00D62739">
        <w:rPr>
          <w:rFonts w:ascii="Times New Roman" w:hAnsi="Times New Roman" w:cs="Times New Roman"/>
          <w:sz w:val="24"/>
          <w:szCs w:val="24"/>
          <w:shd w:val="clear" w:color="auto" w:fill="FFFFFF"/>
        </w:rPr>
        <w:t>. “Magnets, Spins, and Neurons: The Dissemination of Model Templates across Disciplines.” </w:t>
      </w:r>
      <w:r w:rsidR="00E7344C" w:rsidRPr="00D62739">
        <w:rPr>
          <w:rFonts w:ascii="Times New Roman" w:hAnsi="Times New Roman" w:cs="Times New Roman"/>
          <w:i/>
          <w:iCs/>
          <w:sz w:val="24"/>
          <w:szCs w:val="24"/>
          <w:shd w:val="clear" w:color="auto" w:fill="FFFFFF"/>
        </w:rPr>
        <w:t>The Monist</w:t>
      </w:r>
      <w:r w:rsidR="00E7344C" w:rsidRPr="00D62739">
        <w:rPr>
          <w:rFonts w:ascii="Times New Roman" w:hAnsi="Times New Roman" w:cs="Times New Roman"/>
          <w:sz w:val="24"/>
          <w:szCs w:val="24"/>
          <w:shd w:val="clear" w:color="auto" w:fill="FFFFFF"/>
        </w:rPr>
        <w:t> </w:t>
      </w:r>
      <w:r w:rsidR="00E7344C" w:rsidRPr="00D62739">
        <w:rPr>
          <w:rFonts w:ascii="Times New Roman" w:hAnsi="Times New Roman" w:cs="Times New Roman"/>
          <w:iCs/>
          <w:sz w:val="24"/>
          <w:szCs w:val="24"/>
          <w:shd w:val="clear" w:color="auto" w:fill="FFFFFF"/>
        </w:rPr>
        <w:t>97</w:t>
      </w:r>
      <w:r w:rsidR="00E7344C" w:rsidRPr="00D62739">
        <w:rPr>
          <w:rFonts w:ascii="Times New Roman" w:hAnsi="Times New Roman" w:cs="Times New Roman"/>
          <w:sz w:val="24"/>
          <w:szCs w:val="24"/>
          <w:shd w:val="clear" w:color="auto" w:fill="FFFFFF"/>
        </w:rPr>
        <w:t>: 280-300.</w:t>
      </w:r>
    </w:p>
    <w:p w:rsidR="00E7344C" w:rsidRPr="00D62739" w:rsidRDefault="00DD3E24" w:rsidP="00F66D6B">
      <w:pPr>
        <w:spacing w:line="240" w:lineRule="auto"/>
        <w:ind w:left="720" w:hanging="720"/>
        <w:jc w:val="both"/>
        <w:rPr>
          <w:rFonts w:ascii="Times New Roman" w:hAnsi="Times New Roman" w:cs="Times New Roman"/>
          <w:sz w:val="24"/>
          <w:szCs w:val="24"/>
        </w:rPr>
      </w:pPr>
      <w:r w:rsidRPr="00D62739">
        <w:rPr>
          <w:rFonts w:ascii="Times New Roman" w:hAnsi="Times New Roman" w:cs="Times New Roman"/>
          <w:sz w:val="24"/>
          <w:szCs w:val="24"/>
          <w:shd w:val="clear" w:color="auto" w:fill="FFFFFF"/>
        </w:rPr>
        <w:t>Knuuttila, T</w:t>
      </w:r>
      <w:r>
        <w:rPr>
          <w:rFonts w:ascii="Times New Roman" w:hAnsi="Times New Roman" w:cs="Times New Roman"/>
          <w:sz w:val="24"/>
          <w:szCs w:val="24"/>
          <w:shd w:val="clear" w:color="auto" w:fill="FFFFFF"/>
        </w:rPr>
        <w:t>.</w:t>
      </w:r>
      <w:r w:rsidRPr="00D62739">
        <w:rPr>
          <w:rFonts w:ascii="Times New Roman" w:hAnsi="Times New Roman" w:cs="Times New Roman"/>
          <w:sz w:val="24"/>
          <w:szCs w:val="24"/>
          <w:shd w:val="clear" w:color="auto" w:fill="FFFFFF"/>
        </w:rPr>
        <w:t>, and A</w:t>
      </w:r>
      <w:r>
        <w:rPr>
          <w:rFonts w:ascii="Times New Roman" w:hAnsi="Times New Roman" w:cs="Times New Roman"/>
          <w:sz w:val="24"/>
          <w:szCs w:val="24"/>
          <w:shd w:val="clear" w:color="auto" w:fill="FFFFFF"/>
        </w:rPr>
        <w:t>.</w:t>
      </w:r>
      <w:r w:rsidRPr="00D62739">
        <w:rPr>
          <w:rFonts w:ascii="Times New Roman" w:hAnsi="Times New Roman" w:cs="Times New Roman"/>
          <w:sz w:val="24"/>
          <w:szCs w:val="24"/>
          <w:shd w:val="clear" w:color="auto" w:fill="FFFFFF"/>
        </w:rPr>
        <w:t xml:space="preserve"> Loettgers</w:t>
      </w:r>
      <w:r>
        <w:rPr>
          <w:rFonts w:ascii="Times New Roman" w:hAnsi="Times New Roman" w:cs="Times New Roman"/>
          <w:sz w:val="24"/>
          <w:szCs w:val="24"/>
          <w:shd w:val="clear" w:color="auto" w:fill="FFFFFF"/>
        </w:rPr>
        <w:t>.</w:t>
      </w:r>
      <w:r w:rsidR="00E7344C" w:rsidRPr="00D62739">
        <w:rPr>
          <w:rFonts w:ascii="Times New Roman" w:hAnsi="Times New Roman" w:cs="Times New Roman"/>
          <w:sz w:val="24"/>
          <w:szCs w:val="24"/>
        </w:rPr>
        <w:t xml:space="preserve"> </w:t>
      </w:r>
      <w:r>
        <w:rPr>
          <w:rFonts w:ascii="Times New Roman" w:hAnsi="Times New Roman" w:cs="Times New Roman"/>
          <w:sz w:val="24"/>
          <w:szCs w:val="24"/>
        </w:rPr>
        <w:t>(</w:t>
      </w:r>
      <w:r w:rsidR="00E7344C" w:rsidRPr="00D62739">
        <w:rPr>
          <w:rFonts w:ascii="Times New Roman" w:hAnsi="Times New Roman" w:cs="Times New Roman"/>
          <w:sz w:val="24"/>
          <w:szCs w:val="24"/>
        </w:rPr>
        <w:t>2016</w:t>
      </w:r>
      <w:r>
        <w:rPr>
          <w:rFonts w:ascii="Times New Roman" w:hAnsi="Times New Roman" w:cs="Times New Roman"/>
          <w:sz w:val="24"/>
          <w:szCs w:val="24"/>
        </w:rPr>
        <w:t>)</w:t>
      </w:r>
      <w:r w:rsidR="00E7344C" w:rsidRPr="00D62739">
        <w:rPr>
          <w:rFonts w:ascii="Times New Roman" w:hAnsi="Times New Roman" w:cs="Times New Roman"/>
          <w:sz w:val="24"/>
          <w:szCs w:val="24"/>
        </w:rPr>
        <w:t xml:space="preserve">. “Modelling as Indirect Representation? The Lotka-Volterra Model Revisited.” </w:t>
      </w:r>
      <w:r w:rsidR="00E7344C" w:rsidRPr="00D62739">
        <w:rPr>
          <w:rFonts w:ascii="Times New Roman" w:hAnsi="Times New Roman" w:cs="Times New Roman"/>
          <w:i/>
          <w:sz w:val="24"/>
          <w:szCs w:val="24"/>
        </w:rPr>
        <w:t>British Journal of Philosophy of Science</w:t>
      </w:r>
      <w:r w:rsidR="00E7344C" w:rsidRPr="00D62739">
        <w:rPr>
          <w:rFonts w:ascii="Times New Roman" w:hAnsi="Times New Roman" w:cs="Times New Roman"/>
          <w:sz w:val="24"/>
          <w:szCs w:val="24"/>
        </w:rPr>
        <w:t xml:space="preserve">, axv055. </w:t>
      </w:r>
    </w:p>
    <w:p w:rsidR="005B6070" w:rsidRPr="005810EB" w:rsidRDefault="005B6070" w:rsidP="00F66D6B">
      <w:pPr>
        <w:spacing w:line="240" w:lineRule="auto"/>
        <w:ind w:left="720" w:hanging="720"/>
        <w:jc w:val="both"/>
        <w:rPr>
          <w:rFonts w:ascii="Times New Roman" w:eastAsia="Times New Roman" w:hAnsi="Times New Roman" w:cs="Times New Roman"/>
          <w:sz w:val="24"/>
          <w:szCs w:val="24"/>
        </w:rPr>
      </w:pPr>
      <w:r w:rsidRPr="005810EB">
        <w:rPr>
          <w:rFonts w:ascii="Times New Roman" w:eastAsia="Times New Roman" w:hAnsi="Times New Roman" w:cs="Times New Roman"/>
          <w:sz w:val="24"/>
          <w:szCs w:val="24"/>
        </w:rPr>
        <w:t xml:space="preserve">Ladyman, J., O. Bueno, M. Suárez, and B.C. van Fraassen. (2011). Scientific representation: A long journey from pragmatics to pragmatics. </w:t>
      </w:r>
      <w:r w:rsidRPr="005810EB">
        <w:rPr>
          <w:rFonts w:ascii="Times New Roman" w:eastAsia="Times New Roman" w:hAnsi="Times New Roman" w:cs="Times New Roman"/>
          <w:i/>
          <w:sz w:val="24"/>
          <w:szCs w:val="24"/>
        </w:rPr>
        <w:t xml:space="preserve">Metascience </w:t>
      </w:r>
      <w:r w:rsidRPr="005810EB">
        <w:rPr>
          <w:rFonts w:ascii="Times New Roman" w:eastAsia="Times New Roman" w:hAnsi="Times New Roman" w:cs="Times New Roman"/>
          <w:sz w:val="24"/>
          <w:szCs w:val="24"/>
        </w:rPr>
        <w:t xml:space="preserve">20: 417-442. </w:t>
      </w:r>
    </w:p>
    <w:p w:rsidR="00DD3E24" w:rsidRDefault="005810EB" w:rsidP="00F66D6B">
      <w:pPr>
        <w:spacing w:line="240" w:lineRule="auto"/>
        <w:ind w:left="720" w:hanging="720"/>
        <w:jc w:val="both"/>
        <w:rPr>
          <w:rFonts w:ascii="Times New Roman" w:eastAsia="Times New Roman" w:hAnsi="Times New Roman" w:cs="Times New Roman"/>
          <w:sz w:val="24"/>
          <w:szCs w:val="24"/>
        </w:rPr>
      </w:pPr>
      <w:r w:rsidRPr="005810EB">
        <w:rPr>
          <w:rFonts w:ascii="Times New Roman" w:eastAsia="Times New Roman" w:hAnsi="Times New Roman" w:cs="Times New Roman"/>
          <w:sz w:val="24"/>
          <w:szCs w:val="24"/>
        </w:rPr>
        <w:t>Latour, B. (</w:t>
      </w:r>
      <w:r w:rsidR="00F1134D" w:rsidRPr="005810EB">
        <w:rPr>
          <w:rFonts w:ascii="Times New Roman" w:eastAsia="Times New Roman" w:hAnsi="Times New Roman" w:cs="Times New Roman"/>
          <w:sz w:val="24"/>
          <w:szCs w:val="24"/>
        </w:rPr>
        <w:t>1999</w:t>
      </w:r>
      <w:r w:rsidRPr="005810EB">
        <w:rPr>
          <w:rFonts w:ascii="Times New Roman" w:eastAsia="Times New Roman" w:hAnsi="Times New Roman" w:cs="Times New Roman"/>
          <w:sz w:val="24"/>
          <w:szCs w:val="24"/>
        </w:rPr>
        <w:t>)</w:t>
      </w:r>
      <w:r w:rsidR="00F1134D" w:rsidRPr="005810EB">
        <w:rPr>
          <w:rFonts w:ascii="Times New Roman" w:eastAsia="Times New Roman" w:hAnsi="Times New Roman" w:cs="Times New Roman"/>
          <w:sz w:val="24"/>
          <w:szCs w:val="24"/>
        </w:rPr>
        <w:t>.</w:t>
      </w:r>
      <w:r w:rsidRPr="005810EB">
        <w:rPr>
          <w:rFonts w:ascii="Times New Roman" w:eastAsia="Times New Roman" w:hAnsi="Times New Roman" w:cs="Times New Roman"/>
          <w:sz w:val="24"/>
          <w:szCs w:val="24"/>
        </w:rPr>
        <w:t xml:space="preserve"> Circulating reference. In </w:t>
      </w:r>
      <w:r w:rsidRPr="005810EB">
        <w:rPr>
          <w:rFonts w:ascii="Times New Roman" w:eastAsia="Times New Roman" w:hAnsi="Times New Roman" w:cs="Times New Roman"/>
          <w:i/>
          <w:sz w:val="24"/>
          <w:szCs w:val="24"/>
        </w:rPr>
        <w:t xml:space="preserve">Pandora’s Hope. </w:t>
      </w:r>
      <w:r w:rsidRPr="005810EB">
        <w:rPr>
          <w:rFonts w:ascii="Times New Roman" w:eastAsia="Times New Roman" w:hAnsi="Times New Roman" w:cs="Times New Roman"/>
          <w:sz w:val="24"/>
          <w:szCs w:val="24"/>
        </w:rPr>
        <w:t xml:space="preserve">Cambridge: Harvard University Press. </w:t>
      </w:r>
    </w:p>
    <w:p w:rsidR="005B6070" w:rsidRPr="005810EB" w:rsidRDefault="005B6070" w:rsidP="00F66D6B">
      <w:pPr>
        <w:spacing w:line="240" w:lineRule="auto"/>
        <w:ind w:left="720" w:hanging="720"/>
        <w:jc w:val="both"/>
        <w:rPr>
          <w:rFonts w:ascii="Times New Roman" w:hAnsi="Times New Roman" w:cs="Times New Roman"/>
          <w:sz w:val="24"/>
          <w:szCs w:val="24"/>
        </w:rPr>
      </w:pPr>
      <w:r w:rsidRPr="005810EB">
        <w:rPr>
          <w:rFonts w:ascii="Times New Roman" w:eastAsia="Times New Roman" w:hAnsi="Times New Roman" w:cs="Times New Roman"/>
          <w:sz w:val="24"/>
          <w:szCs w:val="24"/>
        </w:rPr>
        <w:lastRenderedPageBreak/>
        <w:t xml:space="preserve">Lynch, M. and S. Woolgar (Eds.). (1990). </w:t>
      </w:r>
      <w:r w:rsidRPr="005810EB">
        <w:rPr>
          <w:rFonts w:ascii="Times New Roman" w:eastAsia="Times New Roman" w:hAnsi="Times New Roman" w:cs="Times New Roman"/>
          <w:i/>
          <w:sz w:val="24"/>
          <w:szCs w:val="24"/>
        </w:rPr>
        <w:t>Representation in Scientific Practice</w:t>
      </w:r>
      <w:r w:rsidRPr="005810EB">
        <w:rPr>
          <w:rFonts w:ascii="Times New Roman" w:eastAsia="Times New Roman" w:hAnsi="Times New Roman" w:cs="Times New Roman"/>
          <w:sz w:val="24"/>
          <w:szCs w:val="24"/>
        </w:rPr>
        <w:t xml:space="preserve">. Cambridge: MIT Press. </w:t>
      </w:r>
    </w:p>
    <w:p w:rsidR="005B6070" w:rsidRPr="005810EB" w:rsidRDefault="005B6070" w:rsidP="00F66D6B">
      <w:pPr>
        <w:spacing w:line="240" w:lineRule="auto"/>
        <w:ind w:left="720" w:hanging="720"/>
        <w:jc w:val="both"/>
        <w:rPr>
          <w:rFonts w:ascii="Times New Roman" w:eastAsia="Times New Roman" w:hAnsi="Times New Roman" w:cs="Times New Roman"/>
          <w:sz w:val="24"/>
          <w:szCs w:val="24"/>
        </w:rPr>
      </w:pPr>
      <w:r w:rsidRPr="005810EB">
        <w:rPr>
          <w:rFonts w:ascii="Times New Roman" w:eastAsia="Times New Roman" w:hAnsi="Times New Roman" w:cs="Times New Roman"/>
          <w:sz w:val="24"/>
          <w:szCs w:val="24"/>
        </w:rPr>
        <w:t xml:space="preserve">Mäki, U. (2009). MISSing the world. Models as isolations and credible surrogate systems. </w:t>
      </w:r>
      <w:r w:rsidRPr="005810EB">
        <w:rPr>
          <w:rFonts w:ascii="Times New Roman" w:eastAsia="Times New Roman" w:hAnsi="Times New Roman" w:cs="Times New Roman"/>
          <w:i/>
          <w:sz w:val="24"/>
          <w:szCs w:val="24"/>
        </w:rPr>
        <w:t xml:space="preserve">Erkenntnis </w:t>
      </w:r>
      <w:r w:rsidRPr="005810EB">
        <w:rPr>
          <w:rFonts w:ascii="Times New Roman" w:eastAsia="Times New Roman" w:hAnsi="Times New Roman" w:cs="Times New Roman"/>
          <w:sz w:val="24"/>
          <w:szCs w:val="24"/>
        </w:rPr>
        <w:t>70: 29-43.</w:t>
      </w:r>
    </w:p>
    <w:p w:rsidR="005B6070" w:rsidRPr="005810EB" w:rsidRDefault="005B6070" w:rsidP="00F66D6B">
      <w:pPr>
        <w:spacing w:line="240" w:lineRule="auto"/>
        <w:ind w:left="720" w:hanging="720"/>
        <w:jc w:val="both"/>
        <w:rPr>
          <w:rFonts w:ascii="Times New Roman" w:eastAsia="Times New Roman" w:hAnsi="Times New Roman" w:cs="Times New Roman"/>
          <w:i/>
          <w:sz w:val="24"/>
          <w:szCs w:val="24"/>
        </w:rPr>
      </w:pPr>
      <w:r w:rsidRPr="005810EB">
        <w:rPr>
          <w:rFonts w:ascii="Times New Roman" w:eastAsia="Times New Roman" w:hAnsi="Times New Roman" w:cs="Times New Roman"/>
          <w:sz w:val="24"/>
          <w:szCs w:val="24"/>
        </w:rPr>
        <w:t xml:space="preserve">Morgan, M. and M. Morrison (Eds.). (1999). </w:t>
      </w:r>
      <w:r w:rsidRPr="005810EB">
        <w:rPr>
          <w:rFonts w:ascii="Times New Roman" w:eastAsia="Times New Roman" w:hAnsi="Times New Roman" w:cs="Times New Roman"/>
          <w:i/>
          <w:sz w:val="24"/>
          <w:szCs w:val="24"/>
        </w:rPr>
        <w:t>Models as Mediators: Perspectives on Natural and Social Science</w:t>
      </w:r>
      <w:r w:rsidRPr="005810EB">
        <w:rPr>
          <w:rFonts w:ascii="Times New Roman" w:eastAsia="Times New Roman" w:hAnsi="Times New Roman" w:cs="Times New Roman"/>
          <w:sz w:val="24"/>
          <w:szCs w:val="24"/>
        </w:rPr>
        <w:t xml:space="preserve">. New York: Cambridge University Press. </w:t>
      </w:r>
    </w:p>
    <w:p w:rsidR="00F1134D" w:rsidRPr="005810EB" w:rsidRDefault="005810EB" w:rsidP="00F66D6B">
      <w:pPr>
        <w:spacing w:line="240" w:lineRule="auto"/>
        <w:ind w:left="720" w:hanging="720"/>
        <w:jc w:val="both"/>
        <w:rPr>
          <w:rFonts w:ascii="Times New Roman" w:eastAsia="Times New Roman" w:hAnsi="Times New Roman" w:cs="Times New Roman"/>
          <w:sz w:val="24"/>
          <w:szCs w:val="24"/>
        </w:rPr>
      </w:pPr>
      <w:r w:rsidRPr="005810EB">
        <w:rPr>
          <w:rFonts w:ascii="Times New Roman" w:eastAsia="Times New Roman" w:hAnsi="Times New Roman" w:cs="Times New Roman"/>
          <w:sz w:val="24"/>
          <w:szCs w:val="24"/>
        </w:rPr>
        <w:t xml:space="preserve">Perini, L. (2005a). </w:t>
      </w:r>
      <w:r w:rsidR="00F1134D" w:rsidRPr="005810EB">
        <w:rPr>
          <w:rFonts w:ascii="Times New Roman" w:eastAsia="Times New Roman" w:hAnsi="Times New Roman" w:cs="Times New Roman"/>
          <w:sz w:val="24"/>
          <w:szCs w:val="24"/>
        </w:rPr>
        <w:t xml:space="preserve">Explanation </w:t>
      </w:r>
      <w:r w:rsidRPr="005810EB">
        <w:rPr>
          <w:rFonts w:ascii="Times New Roman" w:eastAsia="Times New Roman" w:hAnsi="Times New Roman" w:cs="Times New Roman"/>
          <w:sz w:val="24"/>
          <w:szCs w:val="24"/>
        </w:rPr>
        <w:t xml:space="preserve">in two dimensions: diagrams and biological explanation. </w:t>
      </w:r>
      <w:r w:rsidRPr="005810EB">
        <w:rPr>
          <w:rFonts w:ascii="Times New Roman" w:eastAsia="Times New Roman" w:hAnsi="Times New Roman" w:cs="Times New Roman"/>
          <w:i/>
          <w:sz w:val="24"/>
          <w:szCs w:val="24"/>
        </w:rPr>
        <w:t xml:space="preserve">Biology and Philsoophy </w:t>
      </w:r>
      <w:r w:rsidRPr="005810EB">
        <w:rPr>
          <w:rFonts w:ascii="Times New Roman" w:eastAsia="Times New Roman" w:hAnsi="Times New Roman" w:cs="Times New Roman"/>
          <w:sz w:val="24"/>
          <w:szCs w:val="24"/>
        </w:rPr>
        <w:t xml:space="preserve">20:257-269. </w:t>
      </w:r>
    </w:p>
    <w:p w:rsidR="005810EB" w:rsidRDefault="00F1134D" w:rsidP="00F66D6B">
      <w:pPr>
        <w:spacing w:line="240" w:lineRule="auto"/>
        <w:ind w:left="720" w:hanging="720"/>
        <w:jc w:val="both"/>
        <w:rPr>
          <w:rFonts w:ascii="Times New Roman" w:eastAsia="Times New Roman" w:hAnsi="Times New Roman" w:cs="Times New Roman"/>
          <w:sz w:val="24"/>
          <w:szCs w:val="24"/>
        </w:rPr>
      </w:pPr>
      <w:r w:rsidRPr="005810EB">
        <w:rPr>
          <w:rFonts w:ascii="Times New Roman" w:eastAsia="Times New Roman" w:hAnsi="Times New Roman" w:cs="Times New Roman"/>
          <w:sz w:val="24"/>
          <w:szCs w:val="24"/>
        </w:rPr>
        <w:t>Perini,</w:t>
      </w:r>
      <w:r w:rsidR="005810EB" w:rsidRPr="005810EB">
        <w:rPr>
          <w:rFonts w:ascii="Times New Roman" w:eastAsia="Times New Roman" w:hAnsi="Times New Roman" w:cs="Times New Roman"/>
          <w:sz w:val="24"/>
          <w:szCs w:val="24"/>
        </w:rPr>
        <w:t xml:space="preserve"> L. (2005b). Visual representations and confirmation. </w:t>
      </w:r>
      <w:r w:rsidR="005810EB" w:rsidRPr="005810EB">
        <w:rPr>
          <w:rFonts w:ascii="Times New Roman" w:eastAsia="Times New Roman" w:hAnsi="Times New Roman" w:cs="Times New Roman"/>
          <w:i/>
          <w:sz w:val="24"/>
          <w:szCs w:val="24"/>
        </w:rPr>
        <w:t xml:space="preserve">Philosophy of Science </w:t>
      </w:r>
      <w:r w:rsidR="005810EB" w:rsidRPr="005810EB">
        <w:rPr>
          <w:rFonts w:ascii="Times New Roman" w:eastAsia="Times New Roman" w:hAnsi="Times New Roman" w:cs="Times New Roman"/>
          <w:sz w:val="24"/>
          <w:szCs w:val="24"/>
        </w:rPr>
        <w:t>72(5): 913-926.</w:t>
      </w:r>
    </w:p>
    <w:p w:rsidR="00F1134D" w:rsidRPr="005810EB" w:rsidRDefault="00F1134D" w:rsidP="00F66D6B">
      <w:pPr>
        <w:spacing w:line="240" w:lineRule="auto"/>
        <w:ind w:left="720" w:hanging="720"/>
        <w:jc w:val="both"/>
        <w:rPr>
          <w:rFonts w:ascii="Times New Roman" w:eastAsia="Times New Roman" w:hAnsi="Times New Roman" w:cs="Times New Roman"/>
          <w:sz w:val="24"/>
          <w:szCs w:val="24"/>
        </w:rPr>
      </w:pPr>
      <w:r w:rsidRPr="005810EB">
        <w:rPr>
          <w:rFonts w:ascii="Times New Roman" w:eastAsia="Times New Roman" w:hAnsi="Times New Roman" w:cs="Times New Roman"/>
          <w:sz w:val="24"/>
          <w:szCs w:val="24"/>
        </w:rPr>
        <w:t>Sheredos</w:t>
      </w:r>
      <w:r w:rsidR="005810EB" w:rsidRPr="005810EB">
        <w:rPr>
          <w:rFonts w:ascii="Times New Roman" w:eastAsia="Times New Roman" w:hAnsi="Times New Roman" w:cs="Times New Roman"/>
          <w:sz w:val="24"/>
          <w:szCs w:val="24"/>
        </w:rPr>
        <w:t xml:space="preserve">, B., D. Burnston, A. Abrahamsen, and W. Bechtel. (2013). Why do biologists use so many diagrams? </w:t>
      </w:r>
      <w:r w:rsidR="005810EB" w:rsidRPr="005810EB">
        <w:rPr>
          <w:rFonts w:ascii="Times New Roman" w:eastAsia="Times New Roman" w:hAnsi="Times New Roman" w:cs="Times New Roman"/>
          <w:i/>
          <w:sz w:val="24"/>
          <w:szCs w:val="24"/>
        </w:rPr>
        <w:t xml:space="preserve">Philosophy of Science </w:t>
      </w:r>
      <w:r w:rsidR="005810EB" w:rsidRPr="005810EB">
        <w:rPr>
          <w:rFonts w:ascii="Times New Roman" w:eastAsia="Times New Roman" w:hAnsi="Times New Roman" w:cs="Times New Roman"/>
          <w:sz w:val="24"/>
          <w:szCs w:val="24"/>
        </w:rPr>
        <w:t xml:space="preserve">80: 931-944. </w:t>
      </w:r>
    </w:p>
    <w:p w:rsidR="005B6070" w:rsidRPr="005810EB" w:rsidRDefault="005B6070" w:rsidP="00F66D6B">
      <w:pPr>
        <w:spacing w:line="240" w:lineRule="auto"/>
        <w:ind w:left="720" w:hanging="720"/>
        <w:jc w:val="both"/>
        <w:rPr>
          <w:rFonts w:ascii="Times New Roman" w:eastAsia="Times New Roman" w:hAnsi="Times New Roman" w:cs="Times New Roman"/>
          <w:i/>
          <w:sz w:val="24"/>
          <w:szCs w:val="24"/>
        </w:rPr>
      </w:pPr>
      <w:r w:rsidRPr="005810EB">
        <w:rPr>
          <w:rFonts w:ascii="Times New Roman" w:eastAsia="Times New Roman" w:hAnsi="Times New Roman" w:cs="Times New Roman"/>
          <w:sz w:val="24"/>
          <w:szCs w:val="24"/>
        </w:rPr>
        <w:t xml:space="preserve">Suárez, M. (2003). Scientific representation: Against similarity and isomorphism. </w:t>
      </w:r>
      <w:r w:rsidRPr="005810EB">
        <w:rPr>
          <w:rFonts w:ascii="Times New Roman" w:eastAsia="Times New Roman" w:hAnsi="Times New Roman" w:cs="Times New Roman"/>
          <w:i/>
          <w:sz w:val="24"/>
          <w:szCs w:val="24"/>
        </w:rPr>
        <w:t xml:space="preserve">International Studies in the Philosophy of Science </w:t>
      </w:r>
      <w:r w:rsidRPr="005810EB">
        <w:rPr>
          <w:rFonts w:ascii="Times New Roman" w:eastAsia="Times New Roman" w:hAnsi="Times New Roman" w:cs="Times New Roman"/>
          <w:sz w:val="24"/>
          <w:szCs w:val="24"/>
        </w:rPr>
        <w:t>17: 225-244.</w:t>
      </w:r>
    </w:p>
    <w:p w:rsidR="005B6070" w:rsidRPr="005810EB" w:rsidRDefault="005B6070" w:rsidP="00F66D6B">
      <w:pPr>
        <w:spacing w:line="240" w:lineRule="auto"/>
        <w:ind w:left="720" w:hanging="720"/>
        <w:jc w:val="both"/>
        <w:rPr>
          <w:rFonts w:ascii="Times New Roman" w:eastAsia="Times New Roman" w:hAnsi="Times New Roman" w:cs="Times New Roman"/>
          <w:sz w:val="24"/>
          <w:szCs w:val="24"/>
        </w:rPr>
      </w:pPr>
      <w:r w:rsidRPr="005810EB">
        <w:rPr>
          <w:rFonts w:ascii="Times New Roman" w:eastAsia="Times New Roman" w:hAnsi="Times New Roman" w:cs="Times New Roman"/>
          <w:sz w:val="24"/>
          <w:szCs w:val="24"/>
        </w:rPr>
        <w:t xml:space="preserve">Suárez, M. (2004). An inferential conception of scientific representation. </w:t>
      </w:r>
      <w:r w:rsidRPr="005810EB">
        <w:rPr>
          <w:rFonts w:ascii="Times New Roman" w:eastAsia="Times New Roman" w:hAnsi="Times New Roman" w:cs="Times New Roman"/>
          <w:i/>
          <w:sz w:val="24"/>
          <w:szCs w:val="24"/>
        </w:rPr>
        <w:t xml:space="preserve">Philosophy of Science </w:t>
      </w:r>
      <w:r w:rsidRPr="005810EB">
        <w:rPr>
          <w:rFonts w:ascii="Times New Roman" w:eastAsia="Times New Roman" w:hAnsi="Times New Roman" w:cs="Times New Roman"/>
          <w:sz w:val="24"/>
          <w:szCs w:val="24"/>
        </w:rPr>
        <w:t xml:space="preserve">71: 767-779. </w:t>
      </w:r>
    </w:p>
    <w:p w:rsidR="005B6070" w:rsidRPr="005810EB" w:rsidRDefault="005B6070" w:rsidP="00F66D6B">
      <w:pPr>
        <w:spacing w:line="240" w:lineRule="auto"/>
        <w:ind w:left="720" w:hanging="720"/>
        <w:jc w:val="both"/>
        <w:rPr>
          <w:rFonts w:ascii="Times New Roman" w:hAnsi="Times New Roman" w:cs="Times New Roman"/>
          <w:sz w:val="24"/>
          <w:szCs w:val="24"/>
          <w:shd w:val="clear" w:color="auto" w:fill="FFFFFF"/>
        </w:rPr>
      </w:pPr>
      <w:r w:rsidRPr="005810EB">
        <w:rPr>
          <w:rFonts w:ascii="Times New Roman" w:hAnsi="Times New Roman" w:cs="Times New Roman"/>
          <w:sz w:val="24"/>
          <w:szCs w:val="24"/>
          <w:shd w:val="clear" w:color="auto" w:fill="FFFFFF"/>
        </w:rPr>
        <w:t>Suárez, M. (2010). Scientific representation.</w:t>
      </w:r>
      <w:r w:rsidRPr="005810EB">
        <w:rPr>
          <w:rStyle w:val="apple-converted-space"/>
          <w:rFonts w:ascii="Times New Roman" w:hAnsi="Times New Roman" w:cs="Times New Roman"/>
          <w:sz w:val="24"/>
          <w:szCs w:val="24"/>
          <w:shd w:val="clear" w:color="auto" w:fill="FFFFFF"/>
        </w:rPr>
        <w:t> </w:t>
      </w:r>
      <w:r w:rsidRPr="005810EB">
        <w:rPr>
          <w:rFonts w:ascii="Times New Roman" w:hAnsi="Times New Roman" w:cs="Times New Roman"/>
          <w:i/>
          <w:iCs/>
          <w:sz w:val="24"/>
          <w:szCs w:val="24"/>
          <w:shd w:val="clear" w:color="auto" w:fill="FFFFFF"/>
        </w:rPr>
        <w:t>Philosophy Compass</w:t>
      </w:r>
      <w:r w:rsidRPr="005810EB">
        <w:rPr>
          <w:rFonts w:ascii="Times New Roman" w:hAnsi="Times New Roman" w:cs="Times New Roman"/>
          <w:sz w:val="24"/>
          <w:szCs w:val="24"/>
          <w:shd w:val="clear" w:color="auto" w:fill="FFFFFF"/>
        </w:rPr>
        <w:t xml:space="preserve"> </w:t>
      </w:r>
      <w:r w:rsidRPr="005810EB">
        <w:rPr>
          <w:rFonts w:ascii="Times New Roman" w:hAnsi="Times New Roman" w:cs="Times New Roman"/>
          <w:iCs/>
          <w:sz w:val="24"/>
          <w:szCs w:val="24"/>
          <w:shd w:val="clear" w:color="auto" w:fill="FFFFFF"/>
        </w:rPr>
        <w:t>5:</w:t>
      </w:r>
      <w:r w:rsidRPr="005810EB">
        <w:rPr>
          <w:rFonts w:ascii="Times New Roman" w:hAnsi="Times New Roman" w:cs="Times New Roman"/>
          <w:sz w:val="24"/>
          <w:szCs w:val="24"/>
          <w:shd w:val="clear" w:color="auto" w:fill="FFFFFF"/>
        </w:rPr>
        <w:t xml:space="preserve"> 91-101.</w:t>
      </w:r>
    </w:p>
    <w:p w:rsidR="00F1134D" w:rsidRPr="005810EB" w:rsidRDefault="00F1134D" w:rsidP="00F66D6B">
      <w:pPr>
        <w:spacing w:line="240" w:lineRule="auto"/>
        <w:ind w:left="720" w:hanging="720"/>
        <w:jc w:val="both"/>
        <w:rPr>
          <w:rFonts w:ascii="Times New Roman" w:hAnsi="Times New Roman" w:cs="Times New Roman"/>
          <w:sz w:val="24"/>
          <w:szCs w:val="24"/>
          <w:shd w:val="clear" w:color="auto" w:fill="FFFFFF"/>
        </w:rPr>
      </w:pPr>
      <w:r w:rsidRPr="005810EB">
        <w:rPr>
          <w:rFonts w:ascii="Times New Roman" w:hAnsi="Times New Roman" w:cs="Times New Roman"/>
          <w:sz w:val="24"/>
          <w:szCs w:val="24"/>
          <w:shd w:val="clear" w:color="auto" w:fill="FFFFFF"/>
        </w:rPr>
        <w:t xml:space="preserve">Suárez, M. (2015a). Representation in science. In P. Humphreys (ed.), </w:t>
      </w:r>
      <w:r w:rsidRPr="005810EB">
        <w:rPr>
          <w:rFonts w:ascii="Times New Roman" w:hAnsi="Times New Roman" w:cs="Times New Roman"/>
          <w:i/>
          <w:sz w:val="24"/>
          <w:szCs w:val="24"/>
          <w:shd w:val="clear" w:color="auto" w:fill="FFFFFF"/>
        </w:rPr>
        <w:t xml:space="preserve">The Oxford Handbook of Philosophy of Science. </w:t>
      </w:r>
      <w:r w:rsidRPr="005810EB">
        <w:rPr>
          <w:rFonts w:ascii="Times New Roman" w:hAnsi="Times New Roman" w:cs="Times New Roman"/>
          <w:sz w:val="24"/>
          <w:szCs w:val="24"/>
          <w:shd w:val="clear" w:color="auto" w:fill="FFFFFF"/>
        </w:rPr>
        <w:t xml:space="preserve">New York: Oxford University Press. </w:t>
      </w:r>
    </w:p>
    <w:p w:rsidR="005B6070" w:rsidRDefault="005B6070" w:rsidP="00F66D6B">
      <w:pPr>
        <w:spacing w:line="240" w:lineRule="auto"/>
        <w:ind w:left="720" w:hanging="720"/>
        <w:jc w:val="both"/>
        <w:rPr>
          <w:rFonts w:ascii="Times New Roman" w:eastAsia="Times New Roman" w:hAnsi="Times New Roman" w:cs="Times New Roman"/>
          <w:sz w:val="24"/>
          <w:szCs w:val="24"/>
        </w:rPr>
      </w:pPr>
      <w:r w:rsidRPr="005810EB">
        <w:rPr>
          <w:rFonts w:ascii="Times New Roman" w:eastAsia="Times New Roman" w:hAnsi="Times New Roman" w:cs="Times New Roman"/>
          <w:sz w:val="24"/>
          <w:szCs w:val="24"/>
        </w:rPr>
        <w:t>Suárez, M. (2015</w:t>
      </w:r>
      <w:r w:rsidR="00F1134D" w:rsidRPr="005810EB">
        <w:rPr>
          <w:rFonts w:ascii="Times New Roman" w:eastAsia="Times New Roman" w:hAnsi="Times New Roman" w:cs="Times New Roman"/>
          <w:sz w:val="24"/>
          <w:szCs w:val="24"/>
        </w:rPr>
        <w:t>b</w:t>
      </w:r>
      <w:r w:rsidRPr="005810EB">
        <w:rPr>
          <w:rFonts w:ascii="Times New Roman" w:eastAsia="Times New Roman" w:hAnsi="Times New Roman" w:cs="Times New Roman"/>
          <w:sz w:val="24"/>
          <w:szCs w:val="24"/>
        </w:rPr>
        <w:t xml:space="preserve">). Deflationary representation, inference, and practice. </w:t>
      </w:r>
      <w:r w:rsidRPr="005810EB">
        <w:rPr>
          <w:rFonts w:ascii="Times New Roman" w:eastAsia="Times New Roman" w:hAnsi="Times New Roman" w:cs="Times New Roman"/>
          <w:i/>
          <w:sz w:val="24"/>
          <w:szCs w:val="24"/>
        </w:rPr>
        <w:t xml:space="preserve">Studies in History and Philosophy of Science </w:t>
      </w:r>
      <w:r w:rsidRPr="005810EB">
        <w:rPr>
          <w:rFonts w:ascii="Times New Roman" w:eastAsia="Times New Roman" w:hAnsi="Times New Roman" w:cs="Times New Roman"/>
          <w:sz w:val="24"/>
          <w:szCs w:val="24"/>
        </w:rPr>
        <w:t xml:space="preserve">49: 36-47. </w:t>
      </w:r>
    </w:p>
    <w:p w:rsidR="005B6070" w:rsidRPr="005810EB" w:rsidRDefault="005B6070" w:rsidP="00F66D6B">
      <w:pPr>
        <w:spacing w:line="240" w:lineRule="auto"/>
        <w:ind w:left="720" w:hanging="720"/>
        <w:jc w:val="both"/>
        <w:rPr>
          <w:rFonts w:ascii="Times New Roman" w:hAnsi="Times New Roman" w:cs="Times New Roman"/>
          <w:sz w:val="24"/>
          <w:szCs w:val="24"/>
        </w:rPr>
      </w:pPr>
      <w:r w:rsidRPr="005810EB">
        <w:rPr>
          <w:rFonts w:ascii="Times New Roman" w:hAnsi="Times New Roman" w:cs="Times New Roman"/>
          <w:sz w:val="24"/>
          <w:szCs w:val="24"/>
        </w:rPr>
        <w:t xml:space="preserve">Teller, P. (2001). Twilight of the perfect model model. </w:t>
      </w:r>
      <w:r w:rsidRPr="005810EB">
        <w:rPr>
          <w:rFonts w:ascii="Times New Roman" w:hAnsi="Times New Roman" w:cs="Times New Roman"/>
          <w:i/>
          <w:sz w:val="24"/>
          <w:szCs w:val="24"/>
        </w:rPr>
        <w:t xml:space="preserve">Erkenntnis </w:t>
      </w:r>
      <w:r w:rsidRPr="005810EB">
        <w:rPr>
          <w:rFonts w:ascii="Times New Roman" w:hAnsi="Times New Roman" w:cs="Times New Roman"/>
          <w:sz w:val="24"/>
          <w:szCs w:val="24"/>
        </w:rPr>
        <w:t>55:393-415.</w:t>
      </w:r>
    </w:p>
    <w:p w:rsidR="005B6070" w:rsidRPr="005810EB" w:rsidRDefault="005B6070" w:rsidP="00F66D6B">
      <w:pPr>
        <w:spacing w:line="240" w:lineRule="auto"/>
        <w:ind w:left="720" w:hanging="720"/>
        <w:jc w:val="both"/>
        <w:rPr>
          <w:rFonts w:ascii="Times New Roman" w:hAnsi="Times New Roman" w:cs="Times New Roman"/>
          <w:sz w:val="24"/>
          <w:szCs w:val="24"/>
        </w:rPr>
      </w:pPr>
      <w:r w:rsidRPr="005810EB">
        <w:rPr>
          <w:rFonts w:ascii="Times New Roman" w:eastAsia="Times New Roman" w:hAnsi="Times New Roman" w:cs="Times New Roman"/>
          <w:sz w:val="24"/>
          <w:szCs w:val="24"/>
        </w:rPr>
        <w:t xml:space="preserve">van Fraassen, B. C. (1980). </w:t>
      </w:r>
      <w:r w:rsidRPr="005810EB">
        <w:rPr>
          <w:rFonts w:ascii="Times New Roman" w:eastAsia="Times New Roman" w:hAnsi="Times New Roman" w:cs="Times New Roman"/>
          <w:i/>
          <w:sz w:val="24"/>
          <w:szCs w:val="24"/>
        </w:rPr>
        <w:t>The Scientific Image</w:t>
      </w:r>
      <w:r w:rsidRPr="005810EB">
        <w:rPr>
          <w:rFonts w:ascii="Times New Roman" w:eastAsia="Times New Roman" w:hAnsi="Times New Roman" w:cs="Times New Roman"/>
          <w:sz w:val="24"/>
          <w:szCs w:val="24"/>
        </w:rPr>
        <w:t>. New York: Oxford University Press.</w:t>
      </w:r>
    </w:p>
    <w:p w:rsidR="005B6070" w:rsidRPr="005810EB" w:rsidRDefault="005B6070" w:rsidP="00F66D6B">
      <w:pPr>
        <w:spacing w:line="240" w:lineRule="auto"/>
        <w:ind w:left="720" w:hanging="720"/>
        <w:jc w:val="both"/>
        <w:rPr>
          <w:rFonts w:ascii="Times New Roman" w:eastAsia="Times New Roman" w:hAnsi="Times New Roman" w:cs="Times New Roman"/>
          <w:sz w:val="24"/>
          <w:szCs w:val="24"/>
        </w:rPr>
      </w:pPr>
      <w:r w:rsidRPr="005810EB">
        <w:rPr>
          <w:rFonts w:ascii="Times New Roman" w:eastAsia="Times New Roman" w:hAnsi="Times New Roman" w:cs="Times New Roman"/>
          <w:sz w:val="24"/>
          <w:szCs w:val="24"/>
        </w:rPr>
        <w:t xml:space="preserve">van Fraassen, B. C. (2008). </w:t>
      </w:r>
      <w:r w:rsidRPr="005810EB">
        <w:rPr>
          <w:rFonts w:ascii="Times New Roman" w:eastAsia="Times New Roman" w:hAnsi="Times New Roman" w:cs="Times New Roman"/>
          <w:i/>
          <w:sz w:val="24"/>
          <w:szCs w:val="24"/>
        </w:rPr>
        <w:t>Scientific Representation: Paradoxes of Perspective</w:t>
      </w:r>
      <w:r w:rsidRPr="005810EB">
        <w:rPr>
          <w:rFonts w:ascii="Times New Roman" w:eastAsia="Times New Roman" w:hAnsi="Times New Roman" w:cs="Times New Roman"/>
          <w:sz w:val="24"/>
          <w:szCs w:val="24"/>
        </w:rPr>
        <w:t xml:space="preserve">. New York: Oxford University Press. </w:t>
      </w:r>
    </w:p>
    <w:p w:rsidR="00F1134D" w:rsidRPr="00534FD4" w:rsidRDefault="005B6070" w:rsidP="00F66D6B">
      <w:pPr>
        <w:spacing w:line="240" w:lineRule="auto"/>
        <w:ind w:left="720" w:hanging="720"/>
        <w:jc w:val="both"/>
        <w:rPr>
          <w:rFonts w:ascii="Times New Roman" w:eastAsia="Times New Roman" w:hAnsi="Times New Roman" w:cs="Times New Roman"/>
          <w:sz w:val="24"/>
          <w:szCs w:val="24"/>
        </w:rPr>
      </w:pPr>
      <w:r w:rsidRPr="005810EB">
        <w:rPr>
          <w:rFonts w:ascii="Times New Roman" w:eastAsia="Times New Roman" w:hAnsi="Times New Roman" w:cs="Times New Roman"/>
          <w:sz w:val="24"/>
          <w:szCs w:val="24"/>
        </w:rPr>
        <w:t xml:space="preserve">Weisberg, M. (2007). </w:t>
      </w:r>
      <w:r w:rsidR="00534FD4">
        <w:rPr>
          <w:rFonts w:ascii="Times New Roman" w:eastAsia="Times New Roman" w:hAnsi="Times New Roman" w:cs="Times New Roman"/>
          <w:sz w:val="24"/>
          <w:szCs w:val="24"/>
        </w:rPr>
        <w:t xml:space="preserve">Who is a modeler? </w:t>
      </w:r>
      <w:r w:rsidR="00534FD4">
        <w:rPr>
          <w:rFonts w:ascii="Times New Roman" w:eastAsia="Times New Roman" w:hAnsi="Times New Roman" w:cs="Times New Roman"/>
          <w:i/>
          <w:sz w:val="24"/>
          <w:szCs w:val="24"/>
        </w:rPr>
        <w:t xml:space="preserve">British Journal of Philosophy of Science </w:t>
      </w:r>
      <w:r w:rsidR="00534FD4">
        <w:rPr>
          <w:rFonts w:ascii="Times New Roman" w:eastAsia="Times New Roman" w:hAnsi="Times New Roman" w:cs="Times New Roman"/>
          <w:sz w:val="24"/>
          <w:szCs w:val="24"/>
        </w:rPr>
        <w:t>58:207-233.</w:t>
      </w:r>
    </w:p>
    <w:p w:rsidR="00DD3E24" w:rsidRPr="005810EB" w:rsidRDefault="00DD3E24" w:rsidP="00F66D6B">
      <w:pPr>
        <w:spacing w:line="240" w:lineRule="auto"/>
        <w:ind w:left="720" w:hanging="720"/>
        <w:jc w:val="both"/>
        <w:rPr>
          <w:rFonts w:ascii="Times New Roman" w:eastAsia="Times New Roman" w:hAnsi="Times New Roman" w:cs="Times New Roman"/>
          <w:sz w:val="24"/>
          <w:szCs w:val="24"/>
        </w:rPr>
      </w:pPr>
      <w:r w:rsidRPr="00DD3E24">
        <w:rPr>
          <w:rFonts w:ascii="Times New Roman" w:eastAsia="Times New Roman" w:hAnsi="Times New Roman" w:cs="Times New Roman"/>
          <w:sz w:val="24"/>
          <w:szCs w:val="24"/>
        </w:rPr>
        <w:t>Weisberg, M. (2013). </w:t>
      </w:r>
      <w:r w:rsidRPr="00DD3E24">
        <w:rPr>
          <w:rFonts w:ascii="Times New Roman" w:eastAsia="Times New Roman" w:hAnsi="Times New Roman" w:cs="Times New Roman"/>
          <w:i/>
          <w:iCs/>
          <w:sz w:val="24"/>
          <w:szCs w:val="24"/>
        </w:rPr>
        <w:t>Simulation and Similarity: Using Models to Understand the World</w:t>
      </w:r>
      <w:r w:rsidRPr="00DD3E24">
        <w:rPr>
          <w:rFonts w:ascii="Times New Roman" w:eastAsia="Times New Roman" w:hAnsi="Times New Roman" w:cs="Times New Roman"/>
          <w:sz w:val="24"/>
          <w:szCs w:val="24"/>
        </w:rPr>
        <w:t>. New York: Oxford University Press.</w:t>
      </w:r>
    </w:p>
    <w:p w:rsidR="005B6070" w:rsidRPr="005810EB" w:rsidRDefault="00F1134D" w:rsidP="00F66D6B">
      <w:pPr>
        <w:spacing w:line="240" w:lineRule="auto"/>
        <w:ind w:left="720" w:hanging="720"/>
        <w:jc w:val="both"/>
        <w:rPr>
          <w:rFonts w:ascii="Times New Roman" w:eastAsia="Times New Roman" w:hAnsi="Times New Roman" w:cs="Times New Roman"/>
          <w:sz w:val="24"/>
          <w:szCs w:val="24"/>
        </w:rPr>
      </w:pPr>
      <w:r w:rsidRPr="005810EB">
        <w:rPr>
          <w:rFonts w:ascii="Times New Roman" w:hAnsi="Times New Roman" w:cs="Times New Roman"/>
          <w:sz w:val="24"/>
          <w:szCs w:val="24"/>
        </w:rPr>
        <w:t xml:space="preserve">Woody, A. (2004). More telltale signs: What attention to representation reveals about scientific explanation. </w:t>
      </w:r>
      <w:r w:rsidRPr="005810EB">
        <w:rPr>
          <w:rFonts w:ascii="Times New Roman" w:hAnsi="Times New Roman" w:cs="Times New Roman"/>
          <w:i/>
          <w:sz w:val="24"/>
          <w:szCs w:val="24"/>
        </w:rPr>
        <w:t xml:space="preserve">Philosophy of Science </w:t>
      </w:r>
      <w:r w:rsidRPr="005810EB">
        <w:rPr>
          <w:rFonts w:ascii="Times New Roman" w:hAnsi="Times New Roman" w:cs="Times New Roman"/>
          <w:sz w:val="24"/>
          <w:szCs w:val="24"/>
        </w:rPr>
        <w:t xml:space="preserve">71(5): 780-793. </w:t>
      </w:r>
    </w:p>
    <w:sectPr w:rsidR="005B6070" w:rsidRPr="005810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A2C" w:rsidRDefault="00157A2C" w:rsidP="008C6FB4">
      <w:pPr>
        <w:spacing w:after="0" w:line="240" w:lineRule="auto"/>
      </w:pPr>
      <w:r>
        <w:separator/>
      </w:r>
    </w:p>
  </w:endnote>
  <w:endnote w:type="continuationSeparator" w:id="0">
    <w:p w:rsidR="00157A2C" w:rsidRDefault="00157A2C" w:rsidP="008C6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de">
    <w:altName w:val="Calibri"/>
    <w:panose1 w:val="00000000000000000000"/>
    <w:charset w:val="00"/>
    <w:family w:val="swiss"/>
    <w:notTrueType/>
    <w:pitch w:val="default"/>
    <w:sig w:usb0="00000003" w:usb1="00000000" w:usb2="00000000" w:usb3="00000000" w:csb0="00000001"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A2C" w:rsidRDefault="00157A2C" w:rsidP="008C6FB4">
      <w:pPr>
        <w:spacing w:after="0" w:line="240" w:lineRule="auto"/>
      </w:pPr>
      <w:r>
        <w:separator/>
      </w:r>
    </w:p>
  </w:footnote>
  <w:footnote w:type="continuationSeparator" w:id="0">
    <w:p w:rsidR="00157A2C" w:rsidRDefault="00157A2C" w:rsidP="008C6FB4">
      <w:pPr>
        <w:spacing w:after="0" w:line="240" w:lineRule="auto"/>
      </w:pPr>
      <w:r>
        <w:continuationSeparator/>
      </w:r>
    </w:p>
  </w:footnote>
  <w:footnote w:id="1">
    <w:p w:rsidR="00EF4AE5" w:rsidRPr="002A2E20" w:rsidRDefault="00EF4AE5">
      <w:pPr>
        <w:pStyle w:val="FootnoteText"/>
        <w:rPr>
          <w:rFonts w:ascii="Times New Roman" w:hAnsi="Times New Roman" w:cs="Times New Roman"/>
        </w:rPr>
      </w:pPr>
      <w:r w:rsidRPr="00AD56D1">
        <w:rPr>
          <w:rStyle w:val="FootnoteReference"/>
          <w:rFonts w:ascii="Times New Roman" w:hAnsi="Times New Roman" w:cs="Times New Roman"/>
        </w:rPr>
        <w:footnoteRef/>
      </w:r>
      <w:r w:rsidRPr="00AD56D1">
        <w:rPr>
          <w:rFonts w:ascii="Times New Roman" w:hAnsi="Times New Roman" w:cs="Times New Roman"/>
        </w:rPr>
        <w:t xml:space="preserve"> </w:t>
      </w:r>
      <w:r>
        <w:rPr>
          <w:rFonts w:ascii="Times New Roman" w:hAnsi="Times New Roman" w:cs="Times New Roman"/>
        </w:rPr>
        <w:t>While</w:t>
      </w:r>
      <w:r w:rsidRPr="00AD56D1">
        <w:rPr>
          <w:rFonts w:ascii="Times New Roman" w:hAnsi="Times New Roman" w:cs="Times New Roman"/>
        </w:rPr>
        <w:t xml:space="preserve"> van Fraassen and Giere have often been interpreted as holding dyadic accounts of scientific representation in the </w:t>
      </w:r>
      <w:r w:rsidRPr="002A2E20">
        <w:rPr>
          <w:rFonts w:ascii="Times New Roman" w:hAnsi="Times New Roman" w:cs="Times New Roman"/>
        </w:rPr>
        <w:t>form of isomorphism and similarity in their early work</w:t>
      </w:r>
      <w:r w:rsidR="00222F9D" w:rsidRPr="002A2E20">
        <w:rPr>
          <w:rFonts w:ascii="Times New Roman" w:hAnsi="Times New Roman" w:cs="Times New Roman"/>
        </w:rPr>
        <w:t>, Suárez (2004, p.768</w:t>
      </w:r>
      <w:r w:rsidRPr="002A2E20">
        <w:rPr>
          <w:rFonts w:ascii="Times New Roman" w:hAnsi="Times New Roman" w:cs="Times New Roman"/>
        </w:rPr>
        <w:t xml:space="preserve">) has pointed out that they each give importance to the role of a user even in their early work. Van Fraassen agreed with Suárez’s assessment, arguing that he always left room for pragmatics, </w:t>
      </w:r>
      <w:r w:rsidR="00036297">
        <w:rPr>
          <w:rFonts w:ascii="Times New Roman" w:hAnsi="Times New Roman" w:cs="Times New Roman"/>
        </w:rPr>
        <w:t xml:space="preserve">and only </w:t>
      </w:r>
      <w:r w:rsidRPr="002A2E20">
        <w:rPr>
          <w:rFonts w:ascii="Times New Roman" w:hAnsi="Times New Roman" w:cs="Times New Roman"/>
        </w:rPr>
        <w:t>makes it more explicit later on (see Ladyman, Bueno, Suárez, and van Fraassen 2011</w:t>
      </w:r>
      <w:r w:rsidR="00222F9D" w:rsidRPr="002A2E20">
        <w:rPr>
          <w:rFonts w:ascii="Times New Roman" w:hAnsi="Times New Roman" w:cs="Times New Roman"/>
        </w:rPr>
        <w:t>, p</w:t>
      </w:r>
      <w:r w:rsidR="00277D63" w:rsidRPr="002A2E20">
        <w:rPr>
          <w:rFonts w:ascii="Times New Roman" w:hAnsi="Times New Roman" w:cs="Times New Roman"/>
        </w:rPr>
        <w:t>p</w:t>
      </w:r>
      <w:r w:rsidR="00222F9D" w:rsidRPr="002A2E20">
        <w:rPr>
          <w:rFonts w:ascii="Times New Roman" w:hAnsi="Times New Roman" w:cs="Times New Roman"/>
        </w:rPr>
        <w:t>. 443</w:t>
      </w:r>
      <w:r w:rsidR="00277D63" w:rsidRPr="002A2E20">
        <w:rPr>
          <w:rFonts w:ascii="Times New Roman" w:hAnsi="Times New Roman" w:cs="Times New Roman"/>
        </w:rPr>
        <w:t>-444</w:t>
      </w:r>
      <w:r w:rsidRPr="002A2E20">
        <w:rPr>
          <w:rFonts w:ascii="Times New Roman" w:hAnsi="Times New Roman" w:cs="Times New Roman"/>
        </w:rPr>
        <w:t xml:space="preserve">). </w:t>
      </w:r>
    </w:p>
  </w:footnote>
  <w:footnote w:id="2">
    <w:p w:rsidR="000605BE" w:rsidRDefault="000605BE">
      <w:pPr>
        <w:pStyle w:val="FootnoteText"/>
      </w:pPr>
      <w:r w:rsidRPr="002A2E20">
        <w:rPr>
          <w:rStyle w:val="FootnoteReference"/>
          <w:rFonts w:ascii="Times New Roman" w:hAnsi="Times New Roman" w:cs="Times New Roman"/>
        </w:rPr>
        <w:footnoteRef/>
      </w:r>
      <w:r w:rsidRPr="002A2E20">
        <w:rPr>
          <w:rFonts w:ascii="Times New Roman" w:hAnsi="Times New Roman" w:cs="Times New Roman"/>
        </w:rPr>
        <w:t xml:space="preserve"> </w:t>
      </w:r>
      <w:r w:rsidR="00970AFC" w:rsidRPr="002A2E20">
        <w:rPr>
          <w:rFonts w:ascii="Times New Roman" w:hAnsi="Times New Roman" w:cs="Times New Roman"/>
        </w:rPr>
        <w:t xml:space="preserve">Other alternatives to </w:t>
      </w:r>
      <w:r w:rsidR="00CE75C3">
        <w:rPr>
          <w:rFonts w:ascii="Times New Roman" w:hAnsi="Times New Roman" w:cs="Times New Roman"/>
        </w:rPr>
        <w:t xml:space="preserve">a </w:t>
      </w:r>
      <w:r w:rsidR="00970AFC" w:rsidRPr="002A2E20">
        <w:rPr>
          <w:rFonts w:ascii="Times New Roman" w:hAnsi="Times New Roman" w:cs="Times New Roman"/>
        </w:rPr>
        <w:t>substantive account include denying that there is any such thing</w:t>
      </w:r>
      <w:r w:rsidR="00970AFC">
        <w:rPr>
          <w:rFonts w:ascii="Times New Roman" w:hAnsi="Times New Roman" w:cs="Times New Roman"/>
        </w:rPr>
        <w:t xml:space="preserve"> as representation in science, suggesting that instead there is a mere family of resemblance of </w:t>
      </w:r>
      <w:r w:rsidR="00943E80">
        <w:rPr>
          <w:rFonts w:ascii="Times New Roman" w:hAnsi="Times New Roman" w:cs="Times New Roman"/>
        </w:rPr>
        <w:t>a set of</w:t>
      </w:r>
      <w:r w:rsidR="00970AFC">
        <w:rPr>
          <w:rFonts w:ascii="Times New Roman" w:hAnsi="Times New Roman" w:cs="Times New Roman"/>
        </w:rPr>
        <w:t xml:space="preserve"> practices (see Lynch and Woolgar 1990). Giere (1994) and Knuuttila (2014) criticize </w:t>
      </w:r>
      <w:r w:rsidR="00943E80">
        <w:rPr>
          <w:rFonts w:ascii="Times New Roman" w:hAnsi="Times New Roman" w:cs="Times New Roman"/>
        </w:rPr>
        <w:t>this ‘no-representation’</w:t>
      </w:r>
      <w:r w:rsidR="00970AFC">
        <w:rPr>
          <w:rFonts w:ascii="Times New Roman" w:hAnsi="Times New Roman" w:cs="Times New Roman"/>
        </w:rPr>
        <w:t xml:space="preserve"> approach. Another alternative</w:t>
      </w:r>
      <w:r w:rsidRPr="000605BE">
        <w:rPr>
          <w:rFonts w:ascii="Times New Roman" w:hAnsi="Times New Roman" w:cs="Times New Roman"/>
        </w:rPr>
        <w:t xml:space="preserve"> is to offer an account of representation which applies to all disciplines in which it is found. Craig Callender and Jonathan Cohen (2006) make such an argument in terms of internal mental states. For a</w:t>
      </w:r>
      <w:r w:rsidR="00FC7574">
        <w:rPr>
          <w:rFonts w:ascii="Times New Roman" w:hAnsi="Times New Roman" w:cs="Times New Roman"/>
        </w:rPr>
        <w:t xml:space="preserve"> criticism of this account, see my response to their work (Boesch 2017).</w:t>
      </w:r>
      <w:r>
        <w:t xml:space="preserve"> </w:t>
      </w:r>
    </w:p>
  </w:footnote>
  <w:footnote w:id="3">
    <w:p w:rsidR="00EF4AE5" w:rsidRPr="004B37B0" w:rsidRDefault="00EF4AE5">
      <w:pPr>
        <w:pStyle w:val="FootnoteText"/>
        <w:rPr>
          <w:rFonts w:ascii="Times New Roman" w:hAnsi="Times New Roman" w:cs="Times New Roman"/>
        </w:rPr>
      </w:pPr>
      <w:r w:rsidRPr="004B37B0">
        <w:rPr>
          <w:rStyle w:val="FootnoteReference"/>
          <w:rFonts w:ascii="Times New Roman" w:hAnsi="Times New Roman" w:cs="Times New Roman"/>
        </w:rPr>
        <w:footnoteRef/>
      </w:r>
      <w:r w:rsidRPr="004B37B0">
        <w:rPr>
          <w:rFonts w:ascii="Times New Roman" w:hAnsi="Times New Roman" w:cs="Times New Roman"/>
        </w:rPr>
        <w:t xml:space="preserve"> You could of course ask why I am doing (C). But at a certain point, the answer to this question </w:t>
      </w:r>
      <w:r w:rsidR="00A05345">
        <w:rPr>
          <w:rFonts w:ascii="Times New Roman" w:hAnsi="Times New Roman" w:cs="Times New Roman"/>
        </w:rPr>
        <w:t xml:space="preserve">is too far ‘downstream,’ as the example of ‘getting tenure’ shows (Anscombe 2000, 38-40). </w:t>
      </w:r>
    </w:p>
  </w:footnote>
  <w:footnote w:id="4">
    <w:p w:rsidR="00EF4AE5" w:rsidRPr="004B37B0" w:rsidRDefault="00EF4AE5">
      <w:pPr>
        <w:pStyle w:val="FootnoteText"/>
        <w:rPr>
          <w:rFonts w:ascii="Times New Roman" w:hAnsi="Times New Roman" w:cs="Times New Roman"/>
        </w:rPr>
      </w:pPr>
      <w:r w:rsidRPr="004B37B0">
        <w:rPr>
          <w:rStyle w:val="FootnoteReference"/>
          <w:rFonts w:ascii="Times New Roman" w:hAnsi="Times New Roman" w:cs="Times New Roman"/>
        </w:rPr>
        <w:footnoteRef/>
      </w:r>
      <w:r w:rsidRPr="004B37B0">
        <w:rPr>
          <w:rFonts w:ascii="Times New Roman" w:hAnsi="Times New Roman" w:cs="Times New Roman"/>
        </w:rPr>
        <w:t xml:space="preserve"> This depends a bit on what I assume the reward to be. I am assuming it is the refill of the mug (and not drinking the coffee) because </w:t>
      </w:r>
      <w:r w:rsidR="00384F26">
        <w:rPr>
          <w:rFonts w:ascii="Times New Roman" w:hAnsi="Times New Roman" w:cs="Times New Roman"/>
        </w:rPr>
        <w:t>I often count a refill a reward and do not then drink from it</w:t>
      </w:r>
      <w:r w:rsidRPr="004B37B0">
        <w:rPr>
          <w:rFonts w:ascii="Times New Roman" w:hAnsi="Times New Roman" w:cs="Times New Roman"/>
        </w:rPr>
        <w:t xml:space="preserve">. If you find this contentious, you can consider Anscombe’s more detailed water pump example (2000, 37) which is not subject to the same ambiguities. </w:t>
      </w:r>
    </w:p>
  </w:footnote>
  <w:footnote w:id="5">
    <w:p w:rsidR="000428E0" w:rsidRPr="000428E0" w:rsidRDefault="000428E0">
      <w:pPr>
        <w:pStyle w:val="FootnoteText"/>
        <w:rPr>
          <w:rFonts w:ascii="Times New Roman" w:hAnsi="Times New Roman" w:cs="Times New Roman"/>
        </w:rPr>
      </w:pPr>
      <w:r w:rsidRPr="000428E0">
        <w:rPr>
          <w:rStyle w:val="FootnoteReference"/>
          <w:rFonts w:ascii="Times New Roman" w:hAnsi="Times New Roman" w:cs="Times New Roman"/>
        </w:rPr>
        <w:footnoteRef/>
      </w:r>
      <w:r w:rsidRPr="000428E0">
        <w:rPr>
          <w:rFonts w:ascii="Times New Roman" w:hAnsi="Times New Roman" w:cs="Times New Roman"/>
        </w:rPr>
        <w:t xml:space="preserve"> Note carefully that the multiple describability of actions, on Anscombe’s account means that there are many ways to describe any given action, but this does not further imply that either (1) every action has multiple aims in its descriptions nor that (2) the descriptions are purely arbitrary.</w:t>
      </w:r>
    </w:p>
  </w:footnote>
  <w:footnote w:id="6">
    <w:p w:rsidR="001F1805" w:rsidRPr="001F1805" w:rsidRDefault="001F1805">
      <w:pPr>
        <w:pStyle w:val="FootnoteText"/>
        <w:rPr>
          <w:rFonts w:ascii="Times New Roman" w:hAnsi="Times New Roman" w:cs="Times New Roman"/>
        </w:rPr>
      </w:pPr>
      <w:r w:rsidRPr="001F1805">
        <w:rPr>
          <w:rStyle w:val="FootnoteReference"/>
          <w:rFonts w:ascii="Times New Roman" w:hAnsi="Times New Roman" w:cs="Times New Roman"/>
        </w:rPr>
        <w:footnoteRef/>
      </w:r>
      <w:r w:rsidRPr="001F1805">
        <w:rPr>
          <w:rFonts w:ascii="Times New Roman" w:hAnsi="Times New Roman" w:cs="Times New Roman"/>
        </w:rPr>
        <w:t xml:space="preserve"> I make this point to avoid offering normative restrictions on scientific practice, especially as it changes and evolves going forward. I take it that the scientific community at any given stage will be the best judge </w:t>
      </w:r>
      <w:r w:rsidR="00B878F9">
        <w:rPr>
          <w:rFonts w:ascii="Times New Roman" w:hAnsi="Times New Roman" w:cs="Times New Roman"/>
        </w:rPr>
        <w:t xml:space="preserve">(even if fallible) </w:t>
      </w:r>
      <w:r w:rsidRPr="001F1805">
        <w:rPr>
          <w:rFonts w:ascii="Times New Roman" w:hAnsi="Times New Roman" w:cs="Times New Roman"/>
        </w:rPr>
        <w:t>of what counts as a scientific a</w:t>
      </w:r>
      <w:r w:rsidR="00B878F9">
        <w:rPr>
          <w:rFonts w:ascii="Times New Roman" w:hAnsi="Times New Roman" w:cs="Times New Roman"/>
        </w:rPr>
        <w:t>im.</w:t>
      </w:r>
    </w:p>
  </w:footnote>
  <w:footnote w:id="7">
    <w:p w:rsidR="00B878F9" w:rsidRPr="00206D53" w:rsidRDefault="00B878F9">
      <w:pPr>
        <w:pStyle w:val="FootnoteText"/>
        <w:rPr>
          <w:rFonts w:ascii="Times New Roman" w:hAnsi="Times New Roman" w:cs="Times New Roman"/>
        </w:rPr>
      </w:pPr>
      <w:r w:rsidRPr="00206D53">
        <w:rPr>
          <w:rStyle w:val="FootnoteReference"/>
          <w:rFonts w:ascii="Times New Roman" w:hAnsi="Times New Roman" w:cs="Times New Roman"/>
        </w:rPr>
        <w:footnoteRef/>
      </w:r>
      <w:r w:rsidRPr="00206D53">
        <w:rPr>
          <w:rFonts w:ascii="Times New Roman" w:hAnsi="Times New Roman" w:cs="Times New Roman"/>
        </w:rPr>
        <w:t xml:space="preserve"> In some cases, representational vehicles will be used in novel ways (e.g. in the transfer of a model between disciplines). In such a case, the licensing of the representational action is given through the scientist’s application of theoretical and empir</w:t>
      </w:r>
      <w:r w:rsidR="00206D53">
        <w:rPr>
          <w:rFonts w:ascii="Times New Roman" w:hAnsi="Times New Roman" w:cs="Times New Roman"/>
        </w:rPr>
        <w:t xml:space="preserve">ical constraints to her action (for more on this point, see </w:t>
      </w:r>
      <w:r w:rsidR="00FC7574">
        <w:rPr>
          <w:rFonts w:ascii="Times New Roman" w:hAnsi="Times New Roman" w:cs="Times New Roman"/>
        </w:rPr>
        <w:t>Boesch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E036E"/>
    <w:multiLevelType w:val="multilevel"/>
    <w:tmpl w:val="7AEE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1F0B5F"/>
    <w:multiLevelType w:val="hybridMultilevel"/>
    <w:tmpl w:val="4BE29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0A2A20"/>
    <w:multiLevelType w:val="hybridMultilevel"/>
    <w:tmpl w:val="4F421F9E"/>
    <w:lvl w:ilvl="0" w:tplc="AA0C37D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C01"/>
    <w:rsid w:val="00006E08"/>
    <w:rsid w:val="00007AD4"/>
    <w:rsid w:val="0001557B"/>
    <w:rsid w:val="00017751"/>
    <w:rsid w:val="000179B3"/>
    <w:rsid w:val="000206B0"/>
    <w:rsid w:val="00022C93"/>
    <w:rsid w:val="000322F3"/>
    <w:rsid w:val="00034573"/>
    <w:rsid w:val="00036297"/>
    <w:rsid w:val="000407AC"/>
    <w:rsid w:val="000428E0"/>
    <w:rsid w:val="00043D4E"/>
    <w:rsid w:val="000467C4"/>
    <w:rsid w:val="00051D60"/>
    <w:rsid w:val="00053354"/>
    <w:rsid w:val="000605BE"/>
    <w:rsid w:val="000700C8"/>
    <w:rsid w:val="00071839"/>
    <w:rsid w:val="00072E48"/>
    <w:rsid w:val="0007612B"/>
    <w:rsid w:val="0007712E"/>
    <w:rsid w:val="00085CBD"/>
    <w:rsid w:val="000A5D0E"/>
    <w:rsid w:val="000A5D67"/>
    <w:rsid w:val="000A7802"/>
    <w:rsid w:val="000B319D"/>
    <w:rsid w:val="000B5E39"/>
    <w:rsid w:val="000C07FA"/>
    <w:rsid w:val="000C260E"/>
    <w:rsid w:val="000C369E"/>
    <w:rsid w:val="000C6E42"/>
    <w:rsid w:val="000D1AED"/>
    <w:rsid w:val="000D2526"/>
    <w:rsid w:val="000D4C3E"/>
    <w:rsid w:val="000D568A"/>
    <w:rsid w:val="000D7C2A"/>
    <w:rsid w:val="000E0184"/>
    <w:rsid w:val="000E5DC8"/>
    <w:rsid w:val="000F1315"/>
    <w:rsid w:val="000F1D0C"/>
    <w:rsid w:val="001029C0"/>
    <w:rsid w:val="00107FD5"/>
    <w:rsid w:val="00110DAF"/>
    <w:rsid w:val="00114847"/>
    <w:rsid w:val="001151BE"/>
    <w:rsid w:val="00115F3D"/>
    <w:rsid w:val="0012206F"/>
    <w:rsid w:val="00122215"/>
    <w:rsid w:val="00133D9C"/>
    <w:rsid w:val="001345F3"/>
    <w:rsid w:val="00137D47"/>
    <w:rsid w:val="00147FCB"/>
    <w:rsid w:val="001554E5"/>
    <w:rsid w:val="00157A2C"/>
    <w:rsid w:val="00161D9C"/>
    <w:rsid w:val="0016302E"/>
    <w:rsid w:val="001661D5"/>
    <w:rsid w:val="00171EE5"/>
    <w:rsid w:val="001760D9"/>
    <w:rsid w:val="00181C7E"/>
    <w:rsid w:val="00192F19"/>
    <w:rsid w:val="00194F20"/>
    <w:rsid w:val="001950FF"/>
    <w:rsid w:val="001B2CE9"/>
    <w:rsid w:val="001B7C9D"/>
    <w:rsid w:val="001C0551"/>
    <w:rsid w:val="001C6ADB"/>
    <w:rsid w:val="001D2B7D"/>
    <w:rsid w:val="001D39F5"/>
    <w:rsid w:val="001D6794"/>
    <w:rsid w:val="001E28BD"/>
    <w:rsid w:val="001E31AD"/>
    <w:rsid w:val="001E4AC4"/>
    <w:rsid w:val="001E52CC"/>
    <w:rsid w:val="001E64E4"/>
    <w:rsid w:val="001F04F9"/>
    <w:rsid w:val="001F1805"/>
    <w:rsid w:val="001F3A4E"/>
    <w:rsid w:val="001F50C6"/>
    <w:rsid w:val="001F7D75"/>
    <w:rsid w:val="00206D53"/>
    <w:rsid w:val="00207C05"/>
    <w:rsid w:val="00213A1D"/>
    <w:rsid w:val="00216943"/>
    <w:rsid w:val="00217312"/>
    <w:rsid w:val="00222F9D"/>
    <w:rsid w:val="00231B4A"/>
    <w:rsid w:val="0023351F"/>
    <w:rsid w:val="0023366D"/>
    <w:rsid w:val="00235AF7"/>
    <w:rsid w:val="002434F3"/>
    <w:rsid w:val="00245379"/>
    <w:rsid w:val="00245E88"/>
    <w:rsid w:val="00247659"/>
    <w:rsid w:val="00247C97"/>
    <w:rsid w:val="00257D83"/>
    <w:rsid w:val="00260786"/>
    <w:rsid w:val="00266522"/>
    <w:rsid w:val="002674B1"/>
    <w:rsid w:val="00277D63"/>
    <w:rsid w:val="00283CDA"/>
    <w:rsid w:val="002912EC"/>
    <w:rsid w:val="00291A5D"/>
    <w:rsid w:val="0029233B"/>
    <w:rsid w:val="00292428"/>
    <w:rsid w:val="002A07C3"/>
    <w:rsid w:val="002A2E20"/>
    <w:rsid w:val="002B1089"/>
    <w:rsid w:val="002C013F"/>
    <w:rsid w:val="002C08DD"/>
    <w:rsid w:val="002C18B0"/>
    <w:rsid w:val="002C2655"/>
    <w:rsid w:val="002C53AA"/>
    <w:rsid w:val="002D1510"/>
    <w:rsid w:val="002D51AB"/>
    <w:rsid w:val="002F2836"/>
    <w:rsid w:val="002F670C"/>
    <w:rsid w:val="0030302F"/>
    <w:rsid w:val="00310778"/>
    <w:rsid w:val="00313F5A"/>
    <w:rsid w:val="00315A18"/>
    <w:rsid w:val="00317A4A"/>
    <w:rsid w:val="00321E1D"/>
    <w:rsid w:val="0032345D"/>
    <w:rsid w:val="0032456D"/>
    <w:rsid w:val="00334A96"/>
    <w:rsid w:val="00343779"/>
    <w:rsid w:val="003440C0"/>
    <w:rsid w:val="00351D2C"/>
    <w:rsid w:val="00364278"/>
    <w:rsid w:val="00366371"/>
    <w:rsid w:val="00370A49"/>
    <w:rsid w:val="00373422"/>
    <w:rsid w:val="003743D5"/>
    <w:rsid w:val="00383375"/>
    <w:rsid w:val="00384F26"/>
    <w:rsid w:val="0039061B"/>
    <w:rsid w:val="00390F0A"/>
    <w:rsid w:val="003A1EFD"/>
    <w:rsid w:val="003A772C"/>
    <w:rsid w:val="003B07CC"/>
    <w:rsid w:val="003B1F31"/>
    <w:rsid w:val="003B6C52"/>
    <w:rsid w:val="003C0129"/>
    <w:rsid w:val="003C1391"/>
    <w:rsid w:val="003C2C8F"/>
    <w:rsid w:val="003D2154"/>
    <w:rsid w:val="003D5C30"/>
    <w:rsid w:val="003F12BC"/>
    <w:rsid w:val="003F5903"/>
    <w:rsid w:val="003F59E3"/>
    <w:rsid w:val="003F6FC8"/>
    <w:rsid w:val="00400182"/>
    <w:rsid w:val="004014D1"/>
    <w:rsid w:val="00404123"/>
    <w:rsid w:val="00405170"/>
    <w:rsid w:val="00407FF1"/>
    <w:rsid w:val="00425927"/>
    <w:rsid w:val="0043338E"/>
    <w:rsid w:val="00435539"/>
    <w:rsid w:val="00435967"/>
    <w:rsid w:val="004554B7"/>
    <w:rsid w:val="00461DC8"/>
    <w:rsid w:val="004628CF"/>
    <w:rsid w:val="00464C71"/>
    <w:rsid w:val="00483165"/>
    <w:rsid w:val="004911FC"/>
    <w:rsid w:val="0049498A"/>
    <w:rsid w:val="004A517E"/>
    <w:rsid w:val="004A575E"/>
    <w:rsid w:val="004B2E6F"/>
    <w:rsid w:val="004B37B0"/>
    <w:rsid w:val="004B458E"/>
    <w:rsid w:val="004B6CA8"/>
    <w:rsid w:val="004C4466"/>
    <w:rsid w:val="004C6283"/>
    <w:rsid w:val="004C7585"/>
    <w:rsid w:val="004D07E8"/>
    <w:rsid w:val="004D7160"/>
    <w:rsid w:val="004E0D0F"/>
    <w:rsid w:val="004E2AE1"/>
    <w:rsid w:val="004F38D4"/>
    <w:rsid w:val="004F6525"/>
    <w:rsid w:val="005014AC"/>
    <w:rsid w:val="00512B57"/>
    <w:rsid w:val="005138DA"/>
    <w:rsid w:val="005145EA"/>
    <w:rsid w:val="00515C0E"/>
    <w:rsid w:val="00520097"/>
    <w:rsid w:val="005319FD"/>
    <w:rsid w:val="00534FD4"/>
    <w:rsid w:val="00543C74"/>
    <w:rsid w:val="005442B0"/>
    <w:rsid w:val="00547C4A"/>
    <w:rsid w:val="0056038B"/>
    <w:rsid w:val="005605A3"/>
    <w:rsid w:val="005707FE"/>
    <w:rsid w:val="00576FB7"/>
    <w:rsid w:val="00577465"/>
    <w:rsid w:val="00577E8A"/>
    <w:rsid w:val="005810EB"/>
    <w:rsid w:val="0058322C"/>
    <w:rsid w:val="00586B50"/>
    <w:rsid w:val="0059206E"/>
    <w:rsid w:val="005A358A"/>
    <w:rsid w:val="005A3C80"/>
    <w:rsid w:val="005A42EC"/>
    <w:rsid w:val="005A7695"/>
    <w:rsid w:val="005B0011"/>
    <w:rsid w:val="005B6070"/>
    <w:rsid w:val="005C6775"/>
    <w:rsid w:val="005C6BD7"/>
    <w:rsid w:val="005D16DC"/>
    <w:rsid w:val="005D2126"/>
    <w:rsid w:val="005D23A4"/>
    <w:rsid w:val="005E23F0"/>
    <w:rsid w:val="005E752F"/>
    <w:rsid w:val="005F7016"/>
    <w:rsid w:val="00607F92"/>
    <w:rsid w:val="00637C3A"/>
    <w:rsid w:val="00640BB1"/>
    <w:rsid w:val="00642437"/>
    <w:rsid w:val="006429BC"/>
    <w:rsid w:val="006432DF"/>
    <w:rsid w:val="00656CFB"/>
    <w:rsid w:val="0066048F"/>
    <w:rsid w:val="0066331C"/>
    <w:rsid w:val="00663C81"/>
    <w:rsid w:val="0066793A"/>
    <w:rsid w:val="0067267E"/>
    <w:rsid w:val="006758D3"/>
    <w:rsid w:val="00680D8B"/>
    <w:rsid w:val="006836B5"/>
    <w:rsid w:val="00685199"/>
    <w:rsid w:val="00686471"/>
    <w:rsid w:val="00690FB6"/>
    <w:rsid w:val="006966C0"/>
    <w:rsid w:val="006A136B"/>
    <w:rsid w:val="006A16B1"/>
    <w:rsid w:val="006B2C1D"/>
    <w:rsid w:val="006B4693"/>
    <w:rsid w:val="006B74D9"/>
    <w:rsid w:val="006C1135"/>
    <w:rsid w:val="006C2CAC"/>
    <w:rsid w:val="006D07D0"/>
    <w:rsid w:val="006D75AF"/>
    <w:rsid w:val="006E5FB9"/>
    <w:rsid w:val="006E620B"/>
    <w:rsid w:val="006F0ACA"/>
    <w:rsid w:val="006F6DAB"/>
    <w:rsid w:val="00703788"/>
    <w:rsid w:val="00704A3B"/>
    <w:rsid w:val="007123FF"/>
    <w:rsid w:val="007164BE"/>
    <w:rsid w:val="00716B0C"/>
    <w:rsid w:val="00717D57"/>
    <w:rsid w:val="007225E2"/>
    <w:rsid w:val="00734455"/>
    <w:rsid w:val="00736292"/>
    <w:rsid w:val="007415A4"/>
    <w:rsid w:val="0074724A"/>
    <w:rsid w:val="0075010D"/>
    <w:rsid w:val="00760891"/>
    <w:rsid w:val="00762150"/>
    <w:rsid w:val="0076433A"/>
    <w:rsid w:val="00772114"/>
    <w:rsid w:val="00777BB8"/>
    <w:rsid w:val="00777F4B"/>
    <w:rsid w:val="0078056C"/>
    <w:rsid w:val="00784189"/>
    <w:rsid w:val="0078608F"/>
    <w:rsid w:val="007909C0"/>
    <w:rsid w:val="00794ABA"/>
    <w:rsid w:val="00797AD5"/>
    <w:rsid w:val="007A4F97"/>
    <w:rsid w:val="007B09B5"/>
    <w:rsid w:val="007B2D14"/>
    <w:rsid w:val="007B5E41"/>
    <w:rsid w:val="007B7B7D"/>
    <w:rsid w:val="007C0927"/>
    <w:rsid w:val="007C3199"/>
    <w:rsid w:val="007C3A93"/>
    <w:rsid w:val="007C5AAD"/>
    <w:rsid w:val="007C64C6"/>
    <w:rsid w:val="007D3EAD"/>
    <w:rsid w:val="007E6335"/>
    <w:rsid w:val="007E7D30"/>
    <w:rsid w:val="007F3B28"/>
    <w:rsid w:val="007F674A"/>
    <w:rsid w:val="00804B1F"/>
    <w:rsid w:val="0080600B"/>
    <w:rsid w:val="0081767C"/>
    <w:rsid w:val="0083308C"/>
    <w:rsid w:val="008346F7"/>
    <w:rsid w:val="00835FFD"/>
    <w:rsid w:val="00837B66"/>
    <w:rsid w:val="008405E2"/>
    <w:rsid w:val="0084073B"/>
    <w:rsid w:val="008605EA"/>
    <w:rsid w:val="00872319"/>
    <w:rsid w:val="008811B2"/>
    <w:rsid w:val="00893E61"/>
    <w:rsid w:val="008A76BE"/>
    <w:rsid w:val="008A7B7B"/>
    <w:rsid w:val="008B775C"/>
    <w:rsid w:val="008C009E"/>
    <w:rsid w:val="008C42AC"/>
    <w:rsid w:val="008C6FB4"/>
    <w:rsid w:val="008C7BB5"/>
    <w:rsid w:val="008D020F"/>
    <w:rsid w:val="008D0282"/>
    <w:rsid w:val="008D086C"/>
    <w:rsid w:val="008D6A94"/>
    <w:rsid w:val="008E7FC7"/>
    <w:rsid w:val="008F0AA6"/>
    <w:rsid w:val="008F3C12"/>
    <w:rsid w:val="00902551"/>
    <w:rsid w:val="00906430"/>
    <w:rsid w:val="009074C0"/>
    <w:rsid w:val="00911C51"/>
    <w:rsid w:val="00913361"/>
    <w:rsid w:val="009244C9"/>
    <w:rsid w:val="009261B8"/>
    <w:rsid w:val="009338AB"/>
    <w:rsid w:val="009350CE"/>
    <w:rsid w:val="00936017"/>
    <w:rsid w:val="009413B5"/>
    <w:rsid w:val="00943E80"/>
    <w:rsid w:val="00954BD7"/>
    <w:rsid w:val="0095673C"/>
    <w:rsid w:val="00962EA8"/>
    <w:rsid w:val="00963D05"/>
    <w:rsid w:val="00970AFC"/>
    <w:rsid w:val="00974E88"/>
    <w:rsid w:val="00981A1B"/>
    <w:rsid w:val="00987DA5"/>
    <w:rsid w:val="009915CF"/>
    <w:rsid w:val="00995944"/>
    <w:rsid w:val="009964D8"/>
    <w:rsid w:val="009A3A5B"/>
    <w:rsid w:val="009B0083"/>
    <w:rsid w:val="009C353B"/>
    <w:rsid w:val="009C448B"/>
    <w:rsid w:val="009C75B8"/>
    <w:rsid w:val="009C7F36"/>
    <w:rsid w:val="009D0320"/>
    <w:rsid w:val="009D0709"/>
    <w:rsid w:val="009D104C"/>
    <w:rsid w:val="009D2E16"/>
    <w:rsid w:val="009D4432"/>
    <w:rsid w:val="009D52FD"/>
    <w:rsid w:val="009D7E1E"/>
    <w:rsid w:val="009E19D3"/>
    <w:rsid w:val="009F4F5C"/>
    <w:rsid w:val="009F79EB"/>
    <w:rsid w:val="00A04F37"/>
    <w:rsid w:val="00A05345"/>
    <w:rsid w:val="00A061F4"/>
    <w:rsid w:val="00A117AB"/>
    <w:rsid w:val="00A12661"/>
    <w:rsid w:val="00A15C01"/>
    <w:rsid w:val="00A21A0C"/>
    <w:rsid w:val="00A22157"/>
    <w:rsid w:val="00A24065"/>
    <w:rsid w:val="00A240D4"/>
    <w:rsid w:val="00A24463"/>
    <w:rsid w:val="00A26616"/>
    <w:rsid w:val="00A26AA1"/>
    <w:rsid w:val="00A35EF6"/>
    <w:rsid w:val="00A369BA"/>
    <w:rsid w:val="00A3793A"/>
    <w:rsid w:val="00A379C1"/>
    <w:rsid w:val="00A4324F"/>
    <w:rsid w:val="00A5279A"/>
    <w:rsid w:val="00A5593E"/>
    <w:rsid w:val="00A63CF9"/>
    <w:rsid w:val="00A668AE"/>
    <w:rsid w:val="00A67AF9"/>
    <w:rsid w:val="00A757F8"/>
    <w:rsid w:val="00A761D0"/>
    <w:rsid w:val="00A76D5D"/>
    <w:rsid w:val="00A8302B"/>
    <w:rsid w:val="00A8431F"/>
    <w:rsid w:val="00A901E2"/>
    <w:rsid w:val="00A91D70"/>
    <w:rsid w:val="00A96005"/>
    <w:rsid w:val="00AA099D"/>
    <w:rsid w:val="00AA22EE"/>
    <w:rsid w:val="00AA4E49"/>
    <w:rsid w:val="00AA5D70"/>
    <w:rsid w:val="00AB505E"/>
    <w:rsid w:val="00AC1B86"/>
    <w:rsid w:val="00AC3A0E"/>
    <w:rsid w:val="00AC47EC"/>
    <w:rsid w:val="00AC5D6F"/>
    <w:rsid w:val="00AD48A1"/>
    <w:rsid w:val="00AD56D1"/>
    <w:rsid w:val="00AE1373"/>
    <w:rsid w:val="00AE7C4E"/>
    <w:rsid w:val="00AF61E7"/>
    <w:rsid w:val="00AF66C5"/>
    <w:rsid w:val="00B10168"/>
    <w:rsid w:val="00B20220"/>
    <w:rsid w:val="00B217B2"/>
    <w:rsid w:val="00B22532"/>
    <w:rsid w:val="00B2394C"/>
    <w:rsid w:val="00B247D2"/>
    <w:rsid w:val="00B503C8"/>
    <w:rsid w:val="00B512CC"/>
    <w:rsid w:val="00B51E6F"/>
    <w:rsid w:val="00B5460A"/>
    <w:rsid w:val="00B569B2"/>
    <w:rsid w:val="00B6389A"/>
    <w:rsid w:val="00B675BE"/>
    <w:rsid w:val="00B840FC"/>
    <w:rsid w:val="00B878F9"/>
    <w:rsid w:val="00B9155A"/>
    <w:rsid w:val="00B93EF2"/>
    <w:rsid w:val="00B943C0"/>
    <w:rsid w:val="00B948E1"/>
    <w:rsid w:val="00BA186F"/>
    <w:rsid w:val="00BA4600"/>
    <w:rsid w:val="00BA4655"/>
    <w:rsid w:val="00BB0FD8"/>
    <w:rsid w:val="00BB6E04"/>
    <w:rsid w:val="00BC19B1"/>
    <w:rsid w:val="00BC2A00"/>
    <w:rsid w:val="00BC306E"/>
    <w:rsid w:val="00BD1D6D"/>
    <w:rsid w:val="00BD533A"/>
    <w:rsid w:val="00BE0FB9"/>
    <w:rsid w:val="00BE1C11"/>
    <w:rsid w:val="00BE70A6"/>
    <w:rsid w:val="00BF6998"/>
    <w:rsid w:val="00C003A6"/>
    <w:rsid w:val="00C045BA"/>
    <w:rsid w:val="00C103AC"/>
    <w:rsid w:val="00C120AE"/>
    <w:rsid w:val="00C14806"/>
    <w:rsid w:val="00C17D85"/>
    <w:rsid w:val="00C2200A"/>
    <w:rsid w:val="00C233A5"/>
    <w:rsid w:val="00C23715"/>
    <w:rsid w:val="00C25291"/>
    <w:rsid w:val="00C27B70"/>
    <w:rsid w:val="00C52083"/>
    <w:rsid w:val="00C54B27"/>
    <w:rsid w:val="00C54ECE"/>
    <w:rsid w:val="00C60B73"/>
    <w:rsid w:val="00C61881"/>
    <w:rsid w:val="00C630CD"/>
    <w:rsid w:val="00C6616C"/>
    <w:rsid w:val="00C66697"/>
    <w:rsid w:val="00C70BEE"/>
    <w:rsid w:val="00C760A0"/>
    <w:rsid w:val="00C83509"/>
    <w:rsid w:val="00C872AC"/>
    <w:rsid w:val="00C93EDB"/>
    <w:rsid w:val="00C945BD"/>
    <w:rsid w:val="00C97D8D"/>
    <w:rsid w:val="00CB10B1"/>
    <w:rsid w:val="00CB42CB"/>
    <w:rsid w:val="00CB6F33"/>
    <w:rsid w:val="00CB74EC"/>
    <w:rsid w:val="00CC00D5"/>
    <w:rsid w:val="00CC117C"/>
    <w:rsid w:val="00CC47DE"/>
    <w:rsid w:val="00CC6203"/>
    <w:rsid w:val="00CC6AA5"/>
    <w:rsid w:val="00CE05D2"/>
    <w:rsid w:val="00CE0F42"/>
    <w:rsid w:val="00CE1013"/>
    <w:rsid w:val="00CE40DD"/>
    <w:rsid w:val="00CE4BC8"/>
    <w:rsid w:val="00CE5761"/>
    <w:rsid w:val="00CE62AC"/>
    <w:rsid w:val="00CE75C3"/>
    <w:rsid w:val="00CE7B7B"/>
    <w:rsid w:val="00CF0E46"/>
    <w:rsid w:val="00D04EE9"/>
    <w:rsid w:val="00D10209"/>
    <w:rsid w:val="00D10673"/>
    <w:rsid w:val="00D12250"/>
    <w:rsid w:val="00D14A63"/>
    <w:rsid w:val="00D178A3"/>
    <w:rsid w:val="00D205B7"/>
    <w:rsid w:val="00D20694"/>
    <w:rsid w:val="00D21F62"/>
    <w:rsid w:val="00D2675D"/>
    <w:rsid w:val="00D406E2"/>
    <w:rsid w:val="00D44058"/>
    <w:rsid w:val="00D5022D"/>
    <w:rsid w:val="00D67BC4"/>
    <w:rsid w:val="00D71368"/>
    <w:rsid w:val="00D714F0"/>
    <w:rsid w:val="00D71F72"/>
    <w:rsid w:val="00D808C7"/>
    <w:rsid w:val="00D82037"/>
    <w:rsid w:val="00D83C03"/>
    <w:rsid w:val="00D94BE3"/>
    <w:rsid w:val="00D96FBC"/>
    <w:rsid w:val="00DA3E83"/>
    <w:rsid w:val="00DA4493"/>
    <w:rsid w:val="00DA69A0"/>
    <w:rsid w:val="00DB0423"/>
    <w:rsid w:val="00DB2894"/>
    <w:rsid w:val="00DB3537"/>
    <w:rsid w:val="00DD3E24"/>
    <w:rsid w:val="00DE43FD"/>
    <w:rsid w:val="00DE6129"/>
    <w:rsid w:val="00DE7C07"/>
    <w:rsid w:val="00E04933"/>
    <w:rsid w:val="00E07F22"/>
    <w:rsid w:val="00E268D9"/>
    <w:rsid w:val="00E273DE"/>
    <w:rsid w:val="00E30806"/>
    <w:rsid w:val="00E36059"/>
    <w:rsid w:val="00E37AA3"/>
    <w:rsid w:val="00E42B83"/>
    <w:rsid w:val="00E469F9"/>
    <w:rsid w:val="00E53628"/>
    <w:rsid w:val="00E5474C"/>
    <w:rsid w:val="00E5620E"/>
    <w:rsid w:val="00E61DC7"/>
    <w:rsid w:val="00E65E0C"/>
    <w:rsid w:val="00E67BA0"/>
    <w:rsid w:val="00E7344C"/>
    <w:rsid w:val="00E7514E"/>
    <w:rsid w:val="00E82799"/>
    <w:rsid w:val="00E8594A"/>
    <w:rsid w:val="00E90AD4"/>
    <w:rsid w:val="00E91101"/>
    <w:rsid w:val="00EA2FA4"/>
    <w:rsid w:val="00EA34DF"/>
    <w:rsid w:val="00EA5F30"/>
    <w:rsid w:val="00EB45CE"/>
    <w:rsid w:val="00EB512D"/>
    <w:rsid w:val="00EB531D"/>
    <w:rsid w:val="00EC3665"/>
    <w:rsid w:val="00EC4573"/>
    <w:rsid w:val="00EC53F0"/>
    <w:rsid w:val="00EC7D99"/>
    <w:rsid w:val="00ED53A8"/>
    <w:rsid w:val="00ED7930"/>
    <w:rsid w:val="00EE535D"/>
    <w:rsid w:val="00EF0920"/>
    <w:rsid w:val="00EF4AE5"/>
    <w:rsid w:val="00F007C9"/>
    <w:rsid w:val="00F02B9C"/>
    <w:rsid w:val="00F02C5C"/>
    <w:rsid w:val="00F1134D"/>
    <w:rsid w:val="00F127FC"/>
    <w:rsid w:val="00F20F8F"/>
    <w:rsid w:val="00F217D6"/>
    <w:rsid w:val="00F22C24"/>
    <w:rsid w:val="00F23867"/>
    <w:rsid w:val="00F250F9"/>
    <w:rsid w:val="00F35A75"/>
    <w:rsid w:val="00F35C5C"/>
    <w:rsid w:val="00F35F37"/>
    <w:rsid w:val="00F443DA"/>
    <w:rsid w:val="00F452CC"/>
    <w:rsid w:val="00F50703"/>
    <w:rsid w:val="00F50A3F"/>
    <w:rsid w:val="00F54631"/>
    <w:rsid w:val="00F66416"/>
    <w:rsid w:val="00F66D6B"/>
    <w:rsid w:val="00F7277C"/>
    <w:rsid w:val="00F80245"/>
    <w:rsid w:val="00F86B6F"/>
    <w:rsid w:val="00F87ECF"/>
    <w:rsid w:val="00FA2ADB"/>
    <w:rsid w:val="00FA2CA0"/>
    <w:rsid w:val="00FA5552"/>
    <w:rsid w:val="00FB165D"/>
    <w:rsid w:val="00FC31C9"/>
    <w:rsid w:val="00FC3E3E"/>
    <w:rsid w:val="00FC5CDE"/>
    <w:rsid w:val="00FC6273"/>
    <w:rsid w:val="00FC7574"/>
    <w:rsid w:val="00FE22A0"/>
    <w:rsid w:val="00FF1D29"/>
    <w:rsid w:val="00FF2BC7"/>
    <w:rsid w:val="00FF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9A3264"/>
  <w15:docId w15:val="{06C0BA17-EDB0-4061-92F7-F07102D6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5C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15C01"/>
  </w:style>
  <w:style w:type="paragraph" w:styleId="FootnoteText">
    <w:name w:val="footnote text"/>
    <w:basedOn w:val="Normal"/>
    <w:link w:val="FootnoteTextChar"/>
    <w:uiPriority w:val="99"/>
    <w:semiHidden/>
    <w:unhideWhenUsed/>
    <w:rsid w:val="008C6FB4"/>
    <w:pPr>
      <w:spacing w:after="0" w:line="240" w:lineRule="auto"/>
    </w:pPr>
    <w:rPr>
      <w:rFonts w:ascii="Arial" w:eastAsia="Arial" w:hAnsi="Arial" w:cs="Arial"/>
      <w:color w:val="000000"/>
      <w:sz w:val="20"/>
      <w:szCs w:val="20"/>
    </w:rPr>
  </w:style>
  <w:style w:type="character" w:customStyle="1" w:styleId="FootnoteTextChar">
    <w:name w:val="Footnote Text Char"/>
    <w:basedOn w:val="DefaultParagraphFont"/>
    <w:link w:val="FootnoteText"/>
    <w:uiPriority w:val="99"/>
    <w:semiHidden/>
    <w:rsid w:val="008C6FB4"/>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8C6FB4"/>
    <w:rPr>
      <w:vertAlign w:val="superscript"/>
    </w:rPr>
  </w:style>
  <w:style w:type="paragraph" w:styleId="NoSpacing">
    <w:name w:val="No Spacing"/>
    <w:uiPriority w:val="1"/>
    <w:qFormat/>
    <w:rsid w:val="00207C05"/>
    <w:pPr>
      <w:spacing w:after="0" w:line="240" w:lineRule="auto"/>
    </w:pPr>
  </w:style>
  <w:style w:type="paragraph" w:styleId="BalloonText">
    <w:name w:val="Balloon Text"/>
    <w:basedOn w:val="Normal"/>
    <w:link w:val="BalloonTextChar"/>
    <w:uiPriority w:val="99"/>
    <w:semiHidden/>
    <w:unhideWhenUsed/>
    <w:rsid w:val="00292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428"/>
    <w:rPr>
      <w:rFonts w:ascii="Tahoma" w:hAnsi="Tahoma" w:cs="Tahoma"/>
      <w:sz w:val="16"/>
      <w:szCs w:val="16"/>
    </w:rPr>
  </w:style>
  <w:style w:type="paragraph" w:styleId="ListParagraph">
    <w:name w:val="List Paragraph"/>
    <w:basedOn w:val="Normal"/>
    <w:uiPriority w:val="34"/>
    <w:qFormat/>
    <w:rsid w:val="00D714F0"/>
    <w:pPr>
      <w:ind w:left="720"/>
      <w:contextualSpacing/>
    </w:pPr>
  </w:style>
  <w:style w:type="character" w:customStyle="1" w:styleId="apple-converted-space">
    <w:name w:val="apple-converted-space"/>
    <w:basedOn w:val="DefaultParagraphFont"/>
    <w:rsid w:val="005B6070"/>
  </w:style>
  <w:style w:type="character" w:styleId="Hyperlink">
    <w:name w:val="Hyperlink"/>
    <w:basedOn w:val="DefaultParagraphFont"/>
    <w:uiPriority w:val="99"/>
    <w:unhideWhenUsed/>
    <w:rsid w:val="005B6070"/>
    <w:rPr>
      <w:color w:val="0000FF" w:themeColor="hyperlink"/>
      <w:u w:val="single"/>
    </w:rPr>
  </w:style>
  <w:style w:type="paragraph" w:customStyle="1" w:styleId="Default">
    <w:name w:val="Default"/>
    <w:rsid w:val="00F1134D"/>
    <w:pPr>
      <w:autoSpaceDE w:val="0"/>
      <w:autoSpaceDN w:val="0"/>
      <w:adjustRightInd w:val="0"/>
      <w:spacing w:after="0" w:line="240" w:lineRule="auto"/>
    </w:pPr>
    <w:rPr>
      <w:rFonts w:ascii="Code" w:hAnsi="Code" w:cs="Code"/>
      <w:color w:val="000000"/>
      <w:sz w:val="24"/>
      <w:szCs w:val="24"/>
    </w:rPr>
  </w:style>
  <w:style w:type="paragraph" w:styleId="Header">
    <w:name w:val="header"/>
    <w:basedOn w:val="Normal"/>
    <w:link w:val="HeaderChar"/>
    <w:uiPriority w:val="99"/>
    <w:unhideWhenUsed/>
    <w:rsid w:val="00840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5E2"/>
  </w:style>
  <w:style w:type="paragraph" w:styleId="Footer">
    <w:name w:val="footer"/>
    <w:basedOn w:val="Normal"/>
    <w:link w:val="FooterChar"/>
    <w:uiPriority w:val="99"/>
    <w:unhideWhenUsed/>
    <w:rsid w:val="00840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5E2"/>
  </w:style>
  <w:style w:type="character" w:styleId="UnresolvedMention">
    <w:name w:val="Unresolved Mention"/>
    <w:basedOn w:val="DefaultParagraphFont"/>
    <w:uiPriority w:val="99"/>
    <w:semiHidden/>
    <w:unhideWhenUsed/>
    <w:rsid w:val="00640BB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0179">
      <w:bodyDiv w:val="1"/>
      <w:marLeft w:val="0"/>
      <w:marRight w:val="0"/>
      <w:marTop w:val="0"/>
      <w:marBottom w:val="0"/>
      <w:divBdr>
        <w:top w:val="none" w:sz="0" w:space="0" w:color="auto"/>
        <w:left w:val="none" w:sz="0" w:space="0" w:color="auto"/>
        <w:bottom w:val="none" w:sz="0" w:space="0" w:color="auto"/>
        <w:right w:val="none" w:sz="0" w:space="0" w:color="auto"/>
      </w:divBdr>
    </w:div>
    <w:div w:id="896429907">
      <w:bodyDiv w:val="1"/>
      <w:marLeft w:val="0"/>
      <w:marRight w:val="0"/>
      <w:marTop w:val="0"/>
      <w:marBottom w:val="0"/>
      <w:divBdr>
        <w:top w:val="none" w:sz="0" w:space="0" w:color="auto"/>
        <w:left w:val="none" w:sz="0" w:space="0" w:color="auto"/>
        <w:bottom w:val="none" w:sz="0" w:space="0" w:color="auto"/>
        <w:right w:val="none" w:sz="0" w:space="0" w:color="auto"/>
      </w:divBdr>
    </w:div>
    <w:div w:id="148697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622CE-BED6-4312-BBE8-5E247FA0D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8714</Words>
  <Characters>49673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boeschb</dc:creator>
  <cp:lastModifiedBy>BOESCH, BRANDON</cp:lastModifiedBy>
  <cp:revision>4</cp:revision>
  <dcterms:created xsi:type="dcterms:W3CDTF">2017-08-14T12:55:00Z</dcterms:created>
  <dcterms:modified xsi:type="dcterms:W3CDTF">2017-08-14T13:22:00Z</dcterms:modified>
</cp:coreProperties>
</file>