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CF220" w14:textId="4E4AEB3B" w:rsidR="00541005" w:rsidRPr="00541005" w:rsidRDefault="00541005">
      <w:pPr>
        <w:rPr>
          <w:rFonts w:ascii="Times New Roman" w:eastAsia="Times New Roman" w:hAnsi="Times New Roman" w:cs="Times New Roman"/>
          <w:b/>
          <w:sz w:val="28"/>
          <w:szCs w:val="24"/>
        </w:rPr>
      </w:pPr>
      <w:r w:rsidRPr="00541005">
        <w:rPr>
          <w:rFonts w:ascii="Times New Roman" w:eastAsia="Times New Roman" w:hAnsi="Times New Roman" w:cs="Times New Roman"/>
          <w:b/>
          <w:sz w:val="28"/>
          <w:szCs w:val="24"/>
        </w:rPr>
        <w:t xml:space="preserve">[This version is a preprint. Please do not use or quote without permission. The final version will appear in </w:t>
      </w:r>
      <w:proofErr w:type="spellStart"/>
      <w:r w:rsidRPr="00541005">
        <w:rPr>
          <w:rFonts w:ascii="Times New Roman" w:eastAsia="Times New Roman" w:hAnsi="Times New Roman" w:cs="Times New Roman"/>
          <w:b/>
          <w:i/>
          <w:sz w:val="28"/>
          <w:szCs w:val="24"/>
        </w:rPr>
        <w:t>Teorema</w:t>
      </w:r>
      <w:proofErr w:type="spellEnd"/>
      <w:r w:rsidRPr="00541005">
        <w:rPr>
          <w:rFonts w:ascii="Times New Roman" w:eastAsia="Times New Roman" w:hAnsi="Times New Roman" w:cs="Times New Roman"/>
          <w:b/>
          <w:sz w:val="28"/>
          <w:szCs w:val="24"/>
        </w:rPr>
        <w:t>]</w:t>
      </w:r>
    </w:p>
    <w:p w14:paraId="4A86FCF6" w14:textId="77777777" w:rsidR="00541005" w:rsidRDefault="00541005">
      <w:pPr>
        <w:rPr>
          <w:rFonts w:ascii="Times New Roman" w:eastAsia="Times New Roman" w:hAnsi="Times New Roman" w:cs="Times New Roman"/>
          <w:b/>
          <w:sz w:val="32"/>
          <w:szCs w:val="24"/>
        </w:rPr>
      </w:pPr>
    </w:p>
    <w:p w14:paraId="4BD9DCD6" w14:textId="2B2F240E" w:rsidR="00B03F12" w:rsidRDefault="00051670">
      <w:pPr>
        <w:rPr>
          <w:rFonts w:ascii="Times New Roman" w:eastAsia="Times New Roman" w:hAnsi="Times New Roman" w:cs="Times New Roman"/>
          <w:b/>
          <w:sz w:val="32"/>
          <w:szCs w:val="24"/>
        </w:rPr>
      </w:pPr>
      <w:r w:rsidRPr="00051670">
        <w:rPr>
          <w:rFonts w:ascii="Times New Roman" w:eastAsia="Times New Roman" w:hAnsi="Times New Roman" w:cs="Times New Roman"/>
          <w:b/>
          <w:sz w:val="32"/>
          <w:szCs w:val="24"/>
        </w:rPr>
        <w:t>Javier Suárez</w:t>
      </w:r>
      <w:r w:rsidRPr="00051670">
        <w:rPr>
          <w:rStyle w:val="Refdenotaalpie"/>
          <w:rFonts w:ascii="Times New Roman" w:eastAsia="Times New Roman" w:hAnsi="Times New Roman" w:cs="Times New Roman"/>
          <w:b/>
          <w:sz w:val="32"/>
          <w:szCs w:val="24"/>
        </w:rPr>
        <w:footnoteReference w:id="1"/>
      </w:r>
      <w:r w:rsidRPr="00051670">
        <w:rPr>
          <w:rFonts w:ascii="Times New Roman" w:eastAsia="Times New Roman" w:hAnsi="Times New Roman" w:cs="Times New Roman"/>
          <w:b/>
          <w:sz w:val="32"/>
          <w:szCs w:val="24"/>
        </w:rPr>
        <w:t xml:space="preserve"> </w:t>
      </w:r>
      <w:r w:rsidRPr="00051670">
        <w:rPr>
          <w:rStyle w:val="Refdenotaalpie"/>
          <w:rFonts w:ascii="Times New Roman" w:eastAsia="Times New Roman" w:hAnsi="Times New Roman" w:cs="Times New Roman"/>
          <w:b/>
          <w:sz w:val="32"/>
          <w:szCs w:val="24"/>
        </w:rPr>
        <w:footnoteReference w:id="2"/>
      </w:r>
      <w:r w:rsidRPr="00051670">
        <w:rPr>
          <w:rFonts w:ascii="Times New Roman" w:eastAsia="Times New Roman" w:hAnsi="Times New Roman" w:cs="Times New Roman"/>
          <w:b/>
          <w:sz w:val="32"/>
          <w:szCs w:val="24"/>
        </w:rPr>
        <w:t xml:space="preserve"> </w:t>
      </w:r>
    </w:p>
    <w:p w14:paraId="65A8F404" w14:textId="0B33F280" w:rsidR="00B03F12" w:rsidRDefault="00051670">
      <w:pPr>
        <w:rPr>
          <w:rFonts w:ascii="Times New Roman" w:eastAsia="Times New Roman" w:hAnsi="Times New Roman" w:cs="Times New Roman"/>
          <w:b/>
          <w:sz w:val="32"/>
          <w:szCs w:val="24"/>
        </w:rPr>
      </w:pPr>
      <w:r w:rsidRPr="00051670">
        <w:rPr>
          <w:rFonts w:ascii="Times New Roman" w:eastAsia="Times New Roman" w:hAnsi="Times New Roman" w:cs="Times New Roman"/>
          <w:b/>
          <w:sz w:val="32"/>
          <w:szCs w:val="24"/>
        </w:rPr>
        <w:t>Roger Deulofeu</w:t>
      </w:r>
      <w:r w:rsidRPr="00051670">
        <w:rPr>
          <w:rStyle w:val="Refdenotaalpie"/>
          <w:rFonts w:ascii="Times New Roman" w:eastAsia="Times New Roman" w:hAnsi="Times New Roman" w:cs="Times New Roman"/>
          <w:b/>
          <w:sz w:val="32"/>
          <w:szCs w:val="24"/>
        </w:rPr>
        <w:footnoteReference w:id="3"/>
      </w:r>
    </w:p>
    <w:p w14:paraId="62EADB42" w14:textId="77777777" w:rsidR="00541005" w:rsidRPr="00541005" w:rsidRDefault="00541005">
      <w:pPr>
        <w:rPr>
          <w:rFonts w:ascii="Times New Roman" w:eastAsia="Times New Roman" w:hAnsi="Times New Roman" w:cs="Times New Roman"/>
          <w:b/>
          <w:sz w:val="32"/>
          <w:szCs w:val="24"/>
        </w:rPr>
      </w:pPr>
    </w:p>
    <w:p w14:paraId="68A286AB" w14:textId="62A16B94" w:rsidR="00893A9B" w:rsidRPr="00B03F12" w:rsidRDefault="004813F9">
      <w:pPr>
        <w:rPr>
          <w:rFonts w:ascii="Times New Roman" w:eastAsia="Times New Roman" w:hAnsi="Times New Roman" w:cs="Times New Roman"/>
          <w:b/>
          <w:i/>
          <w:sz w:val="28"/>
          <w:szCs w:val="24"/>
        </w:rPr>
      </w:pPr>
      <w:r w:rsidRPr="00B03F12">
        <w:rPr>
          <w:rFonts w:ascii="Times New Roman" w:eastAsia="Times New Roman" w:hAnsi="Times New Roman" w:cs="Times New Roman"/>
          <w:b/>
          <w:i/>
          <w:sz w:val="28"/>
          <w:szCs w:val="24"/>
        </w:rPr>
        <w:t>Equilibrium explanation as structural non-mechanistic explanations: The case of long-term bacterial persistence in human hosts</w:t>
      </w:r>
    </w:p>
    <w:p w14:paraId="0C7B31E6" w14:textId="77777777" w:rsidR="005302B2" w:rsidRPr="00541005" w:rsidRDefault="005302B2">
      <w:pPr>
        <w:rPr>
          <w:rFonts w:ascii="Times New Roman" w:eastAsia="Times New Roman" w:hAnsi="Times New Roman" w:cs="Times New Roman"/>
          <w:sz w:val="24"/>
          <w:szCs w:val="24"/>
        </w:rPr>
      </w:pPr>
    </w:p>
    <w:p w14:paraId="6D35F27C"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Philippe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has recently questioned the widespread application of mechanistic models of scientific explanation based on the existence of structural explanations, i.e. explanations that account for the phenomenon to be explained in virtue of the mathematical properties of the system where the phenomenon obtains, rather than in terms of the mechanisms that causally produce the phenomenon. Structural explanations are very diverse, including cases like explanations in terms of bowtie structures, in terms of the topological properties of the system, or in terms of equilibrium. The role of mathematics in bowtie structured systems and in topologically constrained systems has recently been examined in different papers. However, the specific role that mathematical properties play in equilibrium explanations requires further examination, as different authors defend different interpretations, some of them closer to the new-mechanistic approach than to the structural model advocated by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In this paper, we cover this gap by investigating the explanatory role that mathematics play in Blaser and Kirschner’s nested equilibrium model of the stability of persistent long-term human-microbe associations. We argue that their model is explanatory because: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it provides a mathematical structure in the form of a set of differential equations that together satisfy an ESS; ii) that the nested nature of the ESSs makes the explanation of host-microbe persistent associations robust to any perturbation; iii) that this is so because the properties of the ESS directly mirror the properties of the biological system in a non-causal way. The combination of these three theses make equilibrium explanations look more similar to structural explanations than to causal-mechanistic explanation.</w:t>
      </w:r>
    </w:p>
    <w:p w14:paraId="5F57874A" w14:textId="131CD0E5" w:rsidR="00B03F12" w:rsidRPr="00F3059E" w:rsidRDefault="004813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scientific explanation; mechanisms; equilibrium explanation; structural explanation; non-causal explanation</w:t>
      </w:r>
      <w:bookmarkStart w:id="0" w:name="_GoBack"/>
      <w:bookmarkEnd w:id="0"/>
      <w:r>
        <w:rPr>
          <w:rFonts w:ascii="Times New Roman" w:eastAsia="Times New Roman" w:hAnsi="Times New Roman" w:cs="Times New Roman"/>
          <w:sz w:val="24"/>
          <w:szCs w:val="24"/>
        </w:rPr>
        <w:t>; evolutionarily stable strategy</w:t>
      </w:r>
    </w:p>
    <w:p w14:paraId="42EF973F" w14:textId="77777777" w:rsidR="005302B2" w:rsidRPr="00A20661" w:rsidRDefault="005302B2">
      <w:pPr>
        <w:rPr>
          <w:rFonts w:ascii="Times New Roman" w:eastAsia="Times New Roman" w:hAnsi="Times New Roman" w:cs="Times New Roman"/>
          <w:sz w:val="24"/>
          <w:szCs w:val="24"/>
        </w:rPr>
      </w:pPr>
      <w:bookmarkStart w:id="1" w:name="_gjdgxs" w:colFirst="0" w:colLast="0"/>
      <w:bookmarkEnd w:id="1"/>
    </w:p>
    <w:p w14:paraId="7C8A24C0" w14:textId="0B8E59AE" w:rsidR="005302B2" w:rsidRDefault="004813F9">
      <w:pPr>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lastRenderedPageBreak/>
        <w:t>In the last few years, a new trend in the debates about scientific explanation has flourished in philosophy of science. This new trend, “new-mechanism,” emphasizes the role of mechanisms in scientific discourse in general, and in scientific explanation in particular (</w:t>
      </w:r>
      <w:proofErr w:type="spellStart"/>
      <w:r>
        <w:rPr>
          <w:rFonts w:ascii="Times New Roman" w:eastAsia="Times New Roman" w:hAnsi="Times New Roman" w:cs="Times New Roman"/>
          <w:sz w:val="24"/>
          <w:szCs w:val="24"/>
        </w:rPr>
        <w:t>Machamer</w:t>
      </w:r>
      <w:proofErr w:type="spellEnd"/>
      <w:r>
        <w:rPr>
          <w:rFonts w:ascii="Times New Roman" w:eastAsia="Times New Roman" w:hAnsi="Times New Roman" w:cs="Times New Roman"/>
          <w:sz w:val="24"/>
          <w:szCs w:val="24"/>
        </w:rPr>
        <w:t xml:space="preserve"> et al. 2000;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Illari</w:t>
      </w:r>
      <w:proofErr w:type="spellEnd"/>
      <w:r>
        <w:rPr>
          <w:rFonts w:ascii="Times New Roman" w:eastAsia="Times New Roman" w:hAnsi="Times New Roman" w:cs="Times New Roman"/>
          <w:sz w:val="24"/>
          <w:szCs w:val="24"/>
        </w:rPr>
        <w:t xml:space="preserve"> 2017). Inspired by the developments in molecular biology, new-mechanists redefine </w:t>
      </w:r>
      <w:proofErr w:type="spellStart"/>
      <w:r>
        <w:rPr>
          <w:rFonts w:ascii="Times New Roman" w:eastAsia="Times New Roman" w:hAnsi="Times New Roman" w:cs="Times New Roman"/>
          <w:sz w:val="24"/>
          <w:szCs w:val="24"/>
        </w:rPr>
        <w:t>causalism</w:t>
      </w:r>
      <w:proofErr w:type="spellEnd"/>
      <w:r>
        <w:rPr>
          <w:rFonts w:ascii="Times New Roman" w:eastAsia="Times New Roman" w:hAnsi="Times New Roman" w:cs="Times New Roman"/>
          <w:sz w:val="24"/>
          <w:szCs w:val="24"/>
        </w:rPr>
        <w:t xml:space="preserve"> and argue that to explain a phenomenon consists in providing the mechanism that produces it. In the new-mechanist tradition, mechanisms are taken to be a set of </w:t>
      </w:r>
      <w:r>
        <w:rPr>
          <w:rFonts w:ascii="Times New Roman" w:eastAsia="Times New Roman" w:hAnsi="Times New Roman" w:cs="Times New Roman"/>
          <w:i/>
          <w:sz w:val="24"/>
          <w:szCs w:val="24"/>
        </w:rPr>
        <w:t>entities</w:t>
      </w:r>
      <w:r>
        <w:rPr>
          <w:rFonts w:ascii="Times New Roman" w:eastAsia="Times New Roman" w:hAnsi="Times New Roman" w:cs="Times New Roman"/>
          <w:sz w:val="24"/>
          <w:szCs w:val="24"/>
        </w:rPr>
        <w:t xml:space="preserve"> (parts) and </w:t>
      </w:r>
      <w:r>
        <w:rPr>
          <w:rFonts w:ascii="Times New Roman" w:eastAsia="Times New Roman" w:hAnsi="Times New Roman" w:cs="Times New Roman"/>
          <w:i/>
          <w:sz w:val="24"/>
          <w:szCs w:val="24"/>
        </w:rPr>
        <w:t>activities</w:t>
      </w:r>
      <w:r>
        <w:rPr>
          <w:rFonts w:ascii="Times New Roman" w:eastAsia="Times New Roman" w:hAnsi="Times New Roman" w:cs="Times New Roman"/>
          <w:sz w:val="24"/>
          <w:szCs w:val="24"/>
        </w:rPr>
        <w:t xml:space="preserve"> (operations) with a particular </w:t>
      </w:r>
      <w:r>
        <w:rPr>
          <w:rFonts w:ascii="Times New Roman" w:eastAsia="Times New Roman" w:hAnsi="Times New Roman" w:cs="Times New Roman"/>
          <w:i/>
          <w:sz w:val="24"/>
          <w:szCs w:val="24"/>
        </w:rPr>
        <w:t>organization</w:t>
      </w:r>
      <w:r>
        <w:rPr>
          <w:rFonts w:ascii="Times New Roman" w:eastAsia="Times New Roman" w:hAnsi="Times New Roman" w:cs="Times New Roman"/>
          <w:sz w:val="24"/>
          <w:szCs w:val="24"/>
        </w:rPr>
        <w:t xml:space="preserve"> such that their causal interactions bring the phenomenon to be explained about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2002; Bechtel &amp; Abrahamsen 2005; Craver &amp; Darden 2013; Craver 2007; Nicholson 2012; </w:t>
      </w:r>
      <w:proofErr w:type="spellStart"/>
      <w:r>
        <w:rPr>
          <w:rFonts w:ascii="Times New Roman" w:eastAsia="Times New Roman" w:hAnsi="Times New Roman" w:cs="Times New Roman"/>
          <w:sz w:val="24"/>
          <w:szCs w:val="24"/>
        </w:rPr>
        <w:t>Is</w:t>
      </w:r>
      <w:r w:rsidR="00AD5D94">
        <w:rPr>
          <w:rFonts w:ascii="Times New Roman" w:eastAsia="Times New Roman" w:hAnsi="Times New Roman" w:cs="Times New Roman"/>
          <w:sz w:val="24"/>
          <w:szCs w:val="24"/>
        </w:rPr>
        <w:t>s</w:t>
      </w:r>
      <w:r>
        <w:rPr>
          <w:rFonts w:ascii="Times New Roman" w:eastAsia="Times New Roman" w:hAnsi="Times New Roman" w:cs="Times New Roman"/>
          <w:sz w:val="24"/>
          <w:szCs w:val="24"/>
        </w:rPr>
        <w:t>ad</w:t>
      </w:r>
      <w:proofErr w:type="spellEnd"/>
      <w:r>
        <w:rPr>
          <w:rFonts w:ascii="Times New Roman" w:eastAsia="Times New Roman" w:hAnsi="Times New Roman" w:cs="Times New Roman"/>
          <w:sz w:val="24"/>
          <w:szCs w:val="24"/>
        </w:rPr>
        <w:t xml:space="preserve"> &amp; Malaterre 2015; Deulofeu &amp; Suárez 2018). Thus, for a scientific explanation to be mechanistic, it must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two necessary and sufficient conditions. First, it must identify a </w:t>
      </w:r>
      <w:r>
        <w:rPr>
          <w:rFonts w:ascii="Times New Roman" w:eastAsia="Times New Roman" w:hAnsi="Times New Roman" w:cs="Times New Roman"/>
          <w:i/>
          <w:sz w:val="24"/>
          <w:szCs w:val="24"/>
        </w:rPr>
        <w:t>model of mechanism</w:t>
      </w:r>
      <w:r>
        <w:rPr>
          <w:rFonts w:ascii="Times New Roman" w:eastAsia="Times New Roman" w:hAnsi="Times New Roman" w:cs="Times New Roman"/>
          <w:sz w:val="24"/>
          <w:szCs w:val="24"/>
        </w:rPr>
        <w:t xml:space="preserve"> in which the mechanism is individuated by its parts, operations and organization. Second, it must provide a story of how the components of the mechanism are causally connected in such a way that they produce the </w:t>
      </w:r>
      <w:r>
        <w:rPr>
          <w:rFonts w:ascii="Times New Roman" w:eastAsia="Times New Roman" w:hAnsi="Times New Roman" w:cs="Times New Roman"/>
          <w:i/>
          <w:sz w:val="24"/>
          <w:szCs w:val="24"/>
        </w:rPr>
        <w:t>explanandum</w:t>
      </w:r>
      <w:r>
        <w:rPr>
          <w:rFonts w:ascii="Times New Roman" w:eastAsia="Times New Roman" w:hAnsi="Times New Roman" w:cs="Times New Roman"/>
          <w:sz w:val="24"/>
          <w:szCs w:val="24"/>
        </w:rPr>
        <w:t xml:space="preserve">. </w:t>
      </w:r>
    </w:p>
    <w:p w14:paraId="5AB0C3EC" w14:textId="77777777" w:rsidR="005302B2" w:rsidRDefault="005302B2">
      <w:pPr>
        <w:rPr>
          <w:rFonts w:ascii="Times New Roman" w:eastAsia="Times New Roman" w:hAnsi="Times New Roman" w:cs="Times New Roman"/>
          <w:sz w:val="24"/>
          <w:szCs w:val="24"/>
        </w:rPr>
      </w:pPr>
      <w:bookmarkStart w:id="3" w:name="_crsipk8kuz2x" w:colFirst="0" w:colLast="0"/>
      <w:bookmarkEnd w:id="3"/>
    </w:p>
    <w:p w14:paraId="4A591D69" w14:textId="77777777" w:rsidR="005302B2" w:rsidRDefault="004813F9">
      <w:pPr>
        <w:rPr>
          <w:rFonts w:ascii="Times New Roman" w:eastAsia="Times New Roman" w:hAnsi="Times New Roman" w:cs="Times New Roman"/>
          <w:sz w:val="24"/>
          <w:szCs w:val="24"/>
        </w:rPr>
      </w:pPr>
      <w:bookmarkStart w:id="4" w:name="_idiy3c3xfy5x" w:colFirst="0" w:colLast="0"/>
      <w:bookmarkEnd w:id="4"/>
      <w:r>
        <w:rPr>
          <w:rFonts w:ascii="Times New Roman" w:eastAsia="Times New Roman" w:hAnsi="Times New Roman" w:cs="Times New Roman"/>
          <w:sz w:val="24"/>
          <w:szCs w:val="24"/>
        </w:rPr>
        <w:t xml:space="preserve">New-mechanists share a basic commitment to a causal view of the world combined with: 1) the rejection of the Hempelian idea that explanations take the form of logical arguments, either inductive or deductive, and 2) the notion that mechanisms provide the causal “ingredient” that scientific explanations require to be genuinely </w:t>
      </w:r>
      <w:r w:rsidRPr="006C3653">
        <w:rPr>
          <w:rFonts w:ascii="Times New Roman" w:eastAsia="Times New Roman" w:hAnsi="Times New Roman" w:cs="Times New Roman"/>
          <w:sz w:val="24"/>
          <w:szCs w:val="24"/>
        </w:rPr>
        <w:t>explanatory</w:t>
      </w:r>
      <w:r w:rsidR="003C7E2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Furthermore, they often assume a hierarchical view of mechanisms, acknowledging the existence of a diversity of scientific explanations in every science, thus neither renouncing to the explanatory role of the special sciences, nor to the possible existence of mechanistic inter-level (hierarchical) explanations among different sciences (</w:t>
      </w:r>
      <w:proofErr w:type="spellStart"/>
      <w:r>
        <w:rPr>
          <w:rFonts w:ascii="Times New Roman" w:eastAsia="Times New Roman" w:hAnsi="Times New Roman" w:cs="Times New Roman"/>
          <w:sz w:val="24"/>
          <w:szCs w:val="24"/>
        </w:rPr>
        <w:t>Krickel</w:t>
      </w:r>
      <w:proofErr w:type="spellEnd"/>
      <w:r>
        <w:rPr>
          <w:rFonts w:ascii="Times New Roman" w:eastAsia="Times New Roman" w:hAnsi="Times New Roman" w:cs="Times New Roman"/>
          <w:sz w:val="24"/>
          <w:szCs w:val="24"/>
        </w:rPr>
        <w:t xml:space="preserve"> 2018). </w:t>
      </w:r>
    </w:p>
    <w:p w14:paraId="57CA1577" w14:textId="77777777" w:rsidR="007026FF" w:rsidRDefault="007026FF">
      <w:pPr>
        <w:rPr>
          <w:rFonts w:ascii="Times New Roman" w:eastAsia="Times New Roman" w:hAnsi="Times New Roman" w:cs="Times New Roman"/>
          <w:sz w:val="24"/>
          <w:szCs w:val="24"/>
        </w:rPr>
      </w:pPr>
    </w:p>
    <w:p w14:paraId="7EA66BA4"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universal validity of the “new-mechanist” trend has been questioned due to the existence of explanations that seem to lack the causal ingredient that new-mechanists demand. One of the traditional explanatory types where this happens is in equilibrium explanations, where the mathematical properties of the empirical system (i.e. the fact that it reaches an equilibrium point) are taken as explanatory, irrespectively of the causal-mechanistic details of the system. Starting with Sober (1983), equilibrium explanations have been hypothesized to constitute an alternative to purely causal-mechanistic explanations (Batterman &amp; Rice </w:t>
      </w:r>
      <w:r w:rsidR="009F1BF7">
        <w:rPr>
          <w:rFonts w:ascii="Times New Roman" w:eastAsia="Times New Roman" w:hAnsi="Times New Roman" w:cs="Times New Roman"/>
          <w:sz w:val="24"/>
          <w:szCs w:val="24"/>
        </w:rPr>
        <w:t>2014</w:t>
      </w:r>
      <w:r>
        <w:rPr>
          <w:rFonts w:ascii="Times New Roman" w:eastAsia="Times New Roman" w:hAnsi="Times New Roman" w:cs="Times New Roman"/>
          <w:sz w:val="24"/>
          <w:szCs w:val="24"/>
        </w:rPr>
        <w:t xml:space="preserve">; Rice 2015;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2018b, 2018c). However, it has also been argued that some equilibrium explanations admit a causal interpretation, if “causality” is understood in Woodward’s interventionists terms (Woodward 2003;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Potochnik</w:t>
      </w:r>
      <w:proofErr w:type="spellEnd"/>
      <w:r>
        <w:rPr>
          <w:rFonts w:ascii="Times New Roman" w:eastAsia="Times New Roman" w:hAnsi="Times New Roman" w:cs="Times New Roman"/>
          <w:sz w:val="24"/>
          <w:szCs w:val="24"/>
        </w:rPr>
        <w:t xml:space="preserve"> 2015). If the later were the case, as some new-mechanists are committed to an interventionist Woodwardian view of causation (Craver 2007; Kaplan &amp; Craver 2011), it could be argued: first, that the mathematical components that are present in equilibrium explanations describe the causal relationships among the entities of the system; second, that equilibrium explanations do not then constitute a real exception to the new-mechanist trend. The existence of these contradictory interpretations of the nature of equilibrium explanations (causal vs. non-causal) creates an important gap to understand how they gain their explanatory force, as well as about </w:t>
      </w:r>
      <w:r>
        <w:rPr>
          <w:rFonts w:ascii="Times New Roman" w:eastAsia="Times New Roman" w:hAnsi="Times New Roman" w:cs="Times New Roman"/>
          <w:sz w:val="24"/>
          <w:szCs w:val="24"/>
        </w:rPr>
        <w:lastRenderedPageBreak/>
        <w:t xml:space="preserve">the specific role of causality in scientific explanation: is causality—at some level—a necessary ingredient in every scientific explanation, or are non-causal explanations also legitimate in certain cases? </w:t>
      </w:r>
    </w:p>
    <w:p w14:paraId="517C649E" w14:textId="77777777" w:rsidR="005302B2" w:rsidRDefault="005302B2">
      <w:pPr>
        <w:rPr>
          <w:rFonts w:ascii="Times New Roman" w:eastAsia="Times New Roman" w:hAnsi="Times New Roman" w:cs="Times New Roman"/>
          <w:sz w:val="24"/>
          <w:szCs w:val="24"/>
        </w:rPr>
      </w:pPr>
    </w:p>
    <w:p w14:paraId="2C2CECEC"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aim to clarify this issue by studying Blaser &amp; Kirschner’s (2007) nested equilibrium model (NEM, hereafter) of the persistence of bacteria in human hosts. Our choice of this case is motivated by two reasons: on the one hand, Blaser &amp; Kirschner’s NEM explains the phenomenon in terms of the existence of an evolutionarily stable strategy (ESS, hereafter) among the different interacting organisms, a feature that makes it sufficiently analogous to most cases of equilibrium explanations reviewed in the philosophical literature so that our conclusion can shed light on the nature of scientific explanation; on the other hand, the explanatory force of their model is also conditional on the existence of a </w:t>
      </w:r>
      <w:proofErr w:type="spellStart"/>
      <w:r>
        <w:rPr>
          <w:rFonts w:ascii="Times New Roman" w:eastAsia="Times New Roman" w:hAnsi="Times New Roman" w:cs="Times New Roman"/>
          <w:sz w:val="24"/>
          <w:szCs w:val="24"/>
        </w:rPr>
        <w:t>nestedness</w:t>
      </w:r>
      <w:proofErr w:type="spellEnd"/>
      <w:r>
        <w:rPr>
          <w:rFonts w:ascii="Times New Roman" w:eastAsia="Times New Roman" w:hAnsi="Times New Roman" w:cs="Times New Roman"/>
          <w:sz w:val="24"/>
          <w:szCs w:val="24"/>
        </w:rPr>
        <w:t xml:space="preserve"> among different biological scales, i.e. on the existence of a hierarchy of interrelated ESSs. As the acknowledgment of the existence of a hierarchy of mechanisms is a hallmark of the new-mechanist account of scientific explanation, and, to our knowledge, cases of nested equilibria have never been studied before in the philosophical literature, we believe that our case study could bring new light to the study of the old phenomenon of equilibrium explanations. Our aim is thus to analyse the explanatory role that the appeal to the existence of equilibria at different levels plays in the NEM. In that vein, we intend to provide a better understanding of the nature of equilibrium explanation, and to the role of causality in scientific </w:t>
      </w:r>
      <w:r w:rsidRPr="006C3653">
        <w:rPr>
          <w:rFonts w:ascii="Times New Roman" w:eastAsia="Times New Roman" w:hAnsi="Times New Roman" w:cs="Times New Roman"/>
          <w:sz w:val="24"/>
          <w:szCs w:val="24"/>
        </w:rPr>
        <w:t>explanation</w:t>
      </w:r>
      <w:r w:rsidR="003C7E2C" w:rsidRPr="003C7E2C">
        <w:rPr>
          <w:rFonts w:ascii="Times New Roman" w:eastAsia="Times New Roman" w:hAnsi="Times New Roman" w:cs="Times New Roman"/>
          <w:sz w:val="24"/>
          <w:szCs w:val="24"/>
          <w:vertAlign w:val="superscript"/>
        </w:rPr>
        <w:t>2</w:t>
      </w:r>
      <w:r w:rsidRPr="006C3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do so, we frame the paper in the context of the debate between </w:t>
      </w:r>
      <w:proofErr w:type="spellStart"/>
      <w:r>
        <w:rPr>
          <w:rFonts w:ascii="Times New Roman" w:eastAsia="Times New Roman" w:hAnsi="Times New Roman" w:cs="Times New Roman"/>
          <w:sz w:val="24"/>
          <w:szCs w:val="24"/>
        </w:rPr>
        <w:t>Huneman’s</w:t>
      </w:r>
      <w:proofErr w:type="spellEnd"/>
      <w:r>
        <w:rPr>
          <w:rFonts w:ascii="Times New Roman" w:eastAsia="Times New Roman" w:hAnsi="Times New Roman" w:cs="Times New Roman"/>
          <w:sz w:val="24"/>
          <w:szCs w:val="24"/>
        </w:rPr>
        <w:t xml:space="preserve"> structural account of scientific explanation and the causal-mechanistic account.</w:t>
      </w:r>
    </w:p>
    <w:p w14:paraId="5289E64F" w14:textId="77777777" w:rsidR="005302B2" w:rsidRDefault="005302B2">
      <w:pPr>
        <w:rPr>
          <w:rFonts w:ascii="Times New Roman" w:eastAsia="Times New Roman" w:hAnsi="Times New Roman" w:cs="Times New Roman"/>
          <w:sz w:val="24"/>
          <w:szCs w:val="24"/>
        </w:rPr>
      </w:pPr>
    </w:p>
    <w:p w14:paraId="0F5556F8" w14:textId="25A4D1BC" w:rsidR="005302B2" w:rsidRDefault="004813F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section 1, we introduce the general account of structural explanations presented by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(2018a) and motivate the necessity of discussing the precise nature of equilibrium explanation to understand whether, and if so, to what extent, equilibrium explanations fit </w:t>
      </w:r>
      <w:proofErr w:type="spellStart"/>
      <w:r>
        <w:rPr>
          <w:rFonts w:ascii="Times New Roman" w:eastAsia="Times New Roman" w:hAnsi="Times New Roman" w:cs="Times New Roman"/>
          <w:sz w:val="24"/>
          <w:szCs w:val="24"/>
        </w:rPr>
        <w:t>Huneman’s</w:t>
      </w:r>
      <w:proofErr w:type="spellEnd"/>
      <w:r>
        <w:rPr>
          <w:rFonts w:ascii="Times New Roman" w:eastAsia="Times New Roman" w:hAnsi="Times New Roman" w:cs="Times New Roman"/>
          <w:sz w:val="24"/>
          <w:szCs w:val="24"/>
        </w:rPr>
        <w:t xml:space="preserve"> account, or are rather a special case of causal-mechanistic explanations. In section 2, we present our case study. In section 3, we present our analysis. We first argue that the explanatory force of Blaser &amp; Kirschner’s NEM is mainly provided by the concept of ESS, plus the mathematical modelling that defines each strategy at each of the levels of the hierarchy, rather than by the causal-mechanistic details of the system. Additionally, the nested nature of the different ESSs plays a role in making the system robust to every possible intervention at different levels. Thirdly, and connected to this last point, we argue that no role is left for any causal element in their </w:t>
      </w:r>
      <w:r w:rsidR="00893ADF">
        <w:rPr>
          <w:rFonts w:ascii="Times New Roman" w:eastAsia="Times New Roman" w:hAnsi="Times New Roman" w:cs="Times New Roman"/>
          <w:sz w:val="24"/>
          <w:szCs w:val="24"/>
        </w:rPr>
        <w:t>model</w:t>
      </w:r>
      <w:r>
        <w:rPr>
          <w:rFonts w:ascii="Times New Roman" w:eastAsia="Times New Roman" w:hAnsi="Times New Roman" w:cs="Times New Roman"/>
          <w:sz w:val="24"/>
          <w:szCs w:val="24"/>
        </w:rPr>
        <w:t xml:space="preserve">, thus suggesting that their explanation constitutes a case of structural explanation as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has defined it. Finally, in section 4, we present our conclusions.</w:t>
      </w:r>
    </w:p>
    <w:p w14:paraId="57F61BA5" w14:textId="6A77ACE8" w:rsidR="005302B2" w:rsidRDefault="005302B2">
      <w:pPr>
        <w:rPr>
          <w:rFonts w:ascii="Times New Roman" w:eastAsia="Times New Roman" w:hAnsi="Times New Roman" w:cs="Times New Roman"/>
          <w:b/>
          <w:sz w:val="24"/>
          <w:szCs w:val="24"/>
        </w:rPr>
      </w:pPr>
    </w:p>
    <w:p w14:paraId="0C313D6A" w14:textId="77777777" w:rsidR="00A20661" w:rsidRDefault="00A20661">
      <w:pPr>
        <w:rPr>
          <w:rFonts w:ascii="Times New Roman" w:eastAsia="Times New Roman" w:hAnsi="Times New Roman" w:cs="Times New Roman"/>
          <w:b/>
          <w:sz w:val="24"/>
          <w:szCs w:val="24"/>
        </w:rPr>
      </w:pPr>
    </w:p>
    <w:p w14:paraId="178F6196" w14:textId="77777777" w:rsidR="005302B2" w:rsidRDefault="004813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Explaining with and without causes: the role of mathematics in equilibrium explanations</w:t>
      </w:r>
    </w:p>
    <w:p w14:paraId="729F6665" w14:textId="77777777" w:rsidR="005302B2" w:rsidRDefault="005302B2">
      <w:pPr>
        <w:rPr>
          <w:rFonts w:ascii="Times New Roman" w:eastAsia="Times New Roman" w:hAnsi="Times New Roman" w:cs="Times New Roman"/>
          <w:sz w:val="24"/>
          <w:szCs w:val="24"/>
        </w:rPr>
      </w:pPr>
    </w:p>
    <w:p w14:paraId="682825A7"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years, the “new-mechanist” account of scientific explanation has been questioned on the basis of the existence of a family of explanations that does not rely on any causal features of the system whose properties they explain, but rather on its mathematical properties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2018a, 2018b; Woodward 2013; Rice 2015; </w:t>
      </w:r>
      <w:proofErr w:type="spellStart"/>
      <w:r>
        <w:rPr>
          <w:rFonts w:ascii="Times New Roman" w:eastAsia="Times New Roman" w:hAnsi="Times New Roman" w:cs="Times New Roman"/>
          <w:sz w:val="24"/>
          <w:szCs w:val="24"/>
        </w:rPr>
        <w:t>Kostic</w:t>
      </w:r>
      <w:proofErr w:type="spellEnd"/>
      <w:r>
        <w:rPr>
          <w:rFonts w:ascii="Times New Roman" w:eastAsia="Times New Roman" w:hAnsi="Times New Roman" w:cs="Times New Roman"/>
          <w:sz w:val="24"/>
          <w:szCs w:val="24"/>
        </w:rPr>
        <w:t xml:space="preserve"> 2018, 2019; Deulofeu et al. 2019).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has called these explanations “structural”, and defines them as follows:</w:t>
      </w:r>
    </w:p>
    <w:p w14:paraId="67396656" w14:textId="77777777" w:rsidR="005302B2" w:rsidRDefault="005302B2">
      <w:pPr>
        <w:rPr>
          <w:rFonts w:ascii="Times New Roman" w:eastAsia="Times New Roman" w:hAnsi="Times New Roman" w:cs="Times New Roman"/>
          <w:sz w:val="24"/>
          <w:szCs w:val="24"/>
        </w:rPr>
      </w:pPr>
    </w:p>
    <w:p w14:paraId="2017D5F3"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“Family of explanations for which the mathematical tools used in the description of an explanandum system belong to a mathematical structure whose properties are directly explanatory of some aspects of the system (such as equilibria, behaviour, limit regime, asymptotic behaviour, etc.) (…) They explain by accounting for the explananda through pinpointing structural relations that are mathematical relations of some sort. Mathematics here are not representing a dependence between structures in the world, but they are constituting the structural dependence itself, (…) and in virtue of that they are explanatory” (2018a: 695).</w:t>
      </w:r>
    </w:p>
    <w:p w14:paraId="4D77838C" w14:textId="77777777" w:rsidR="005302B2" w:rsidRDefault="005302B2">
      <w:pPr>
        <w:rPr>
          <w:rFonts w:ascii="Times New Roman" w:eastAsia="Times New Roman" w:hAnsi="Times New Roman" w:cs="Times New Roman"/>
          <w:sz w:val="24"/>
          <w:szCs w:val="24"/>
        </w:rPr>
      </w:pPr>
    </w:p>
    <w:p w14:paraId="7CFE7B81"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with mechanistic explanations, structural explanations do not include any mechanism, nor any causal story in their </w:t>
      </w:r>
      <w:r>
        <w:rPr>
          <w:rFonts w:ascii="Times New Roman" w:eastAsia="Times New Roman" w:hAnsi="Times New Roman" w:cs="Times New Roman"/>
          <w:i/>
          <w:sz w:val="24"/>
          <w:szCs w:val="24"/>
        </w:rPr>
        <w:t>explanans</w:t>
      </w:r>
      <w:r>
        <w:rPr>
          <w:rFonts w:ascii="Times New Roman" w:eastAsia="Times New Roman" w:hAnsi="Times New Roman" w:cs="Times New Roman"/>
          <w:sz w:val="24"/>
          <w:szCs w:val="24"/>
        </w:rPr>
        <w:t xml:space="preserve">. Furthermore, the inclusion of any of these elements would usually be taken as counterproductive to account for the </w:t>
      </w:r>
      <w:r>
        <w:rPr>
          <w:rFonts w:ascii="Times New Roman" w:eastAsia="Times New Roman" w:hAnsi="Times New Roman" w:cs="Times New Roman"/>
          <w:i/>
          <w:sz w:val="24"/>
          <w:szCs w:val="24"/>
        </w:rPr>
        <w:t>explanandum</w:t>
      </w:r>
      <w:r>
        <w:rPr>
          <w:rFonts w:ascii="Times New Roman" w:eastAsia="Times New Roman" w:hAnsi="Times New Roman" w:cs="Times New Roman"/>
          <w:sz w:val="24"/>
          <w:szCs w:val="24"/>
        </w:rPr>
        <w:t xml:space="preserve">. Structural explanations are abundant in systems biology, where an extensive amount of data has to be interpreted by using mathematical and computational tools (Green 2016, 2017; Green &amp; Jones 2017;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explicitly argues that some of the properties of the biological systems studied under the label of “systems biology” can only be explained by appealing to the formal (mathematical) properties that characterize those systems. A well-known example of this, studied by Jones (2014), is the vulnerability of the immunological system to attacks to the CD4+ T-cells. Drawing upon Kitano &amp; Oda’s (2006) case study, Jones argues that what explains the vulnerability of the human immune system to attacks on this particular component is its bowtie structure: because the human’s immune system has a bowtie structure such that CD4+ T-cells are non-redundant elements in the core of the bowtie, the system is vulnerable to attacks on this type of cells (Figure 1). What is more important is that the vulnerability to attacks on CD4+ T-cells is not a consequence of the causal-mechanistic processes that produce the vulnerability: it is a consequence of the topological properties of the architecture (organization) of the immunological system. These topological properties determine its vulnerability to attacks on its core, as it is the only non-redundant element of the network, which is furthermore a necessary step for every other immunological process.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summarized this kind of explanation as follows: “what is epistemically proper to this network modelling is that the topological properties found in the </w:t>
      </w:r>
      <w:r>
        <w:rPr>
          <w:rFonts w:ascii="Times New Roman" w:eastAsia="Times New Roman" w:hAnsi="Times New Roman" w:cs="Times New Roman"/>
          <w:sz w:val="24"/>
          <w:szCs w:val="24"/>
        </w:rPr>
        <w:lastRenderedPageBreak/>
        <w:t>networks are such that they explain some of the properties one is interested in [vulnerability to attacks on CD4+ T-cells], (…) the instantiation of these properties is explained by the fact that the network is of such topological nature” (2018b: 127). A second point that is epistemically proper to this kind of explanation is that the mechanisms that “sustain” the realization of such topological properties are irrelevant for explaining those properties (namely, the vulnerability of the network)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2018c: 6-8; Deulofeu et al. 2019; Moreno &amp; Suárez, </w:t>
      </w:r>
      <w:r w:rsidRPr="006C3653">
        <w:rPr>
          <w:rFonts w:ascii="Times New Roman" w:eastAsia="Times New Roman" w:hAnsi="Times New Roman" w:cs="Times New Roman"/>
          <w:sz w:val="24"/>
          <w:szCs w:val="24"/>
        </w:rPr>
        <w:t>submitted</w:t>
      </w:r>
      <w:r>
        <w:rPr>
          <w:rFonts w:ascii="Times New Roman" w:eastAsia="Times New Roman" w:hAnsi="Times New Roman" w:cs="Times New Roman"/>
          <w:sz w:val="24"/>
          <w:szCs w:val="24"/>
        </w:rPr>
        <w:t>)</w:t>
      </w:r>
      <w:r w:rsidR="003C7E2C" w:rsidRPr="003C7E2C">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49D50869" w14:textId="77777777" w:rsidR="005302B2" w:rsidRDefault="005302B2">
      <w:pPr>
        <w:rPr>
          <w:rFonts w:ascii="Times New Roman" w:eastAsia="Times New Roman" w:hAnsi="Times New Roman" w:cs="Times New Roman"/>
          <w:sz w:val="24"/>
          <w:szCs w:val="24"/>
        </w:rPr>
      </w:pPr>
    </w:p>
    <w:p w14:paraId="0CB08A6D"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Structural explanations are not restricted to cases of topological explanation, though. In his (2018c: 6),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outlines the case of explanations in microeconomics, particularly the “ice cream vendors” problem—a direct application of the theory of Nash equilibrium to human behaviour. In this situation, we imagine that there are two vendors standing on a beach and need to decide where to situate their stall in order to maximize their sales. Microeconomics says that the vendors will situate their stall in the middle of the beach, next to each other, to attract customers both in the area around them and in their extremes. By placing themselves in the middle of the beach, the vendors generate a Nash equilibrium, a situation where none of the players (the vendors) can change their strategy without decreasing their benefits (potential customers). Let us suppose we have to explain a scenario where there are two vendors placed in the middle of the beach. What explains the fact that both of them place their stalls in the middle?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replies: “the fact that it simultaneously maximizes the share of each of them, or in other words, that it is a Nash equilibrium.” And adds: “[t]he mechanisms through which vendors move, decide, sell or buy, etc. are not explanatory relevant to this precise question” (2018c: 6). </w:t>
      </w:r>
    </w:p>
    <w:p w14:paraId="6BBB28C0" w14:textId="77777777" w:rsidR="005302B2" w:rsidRDefault="005302B2">
      <w:pPr>
        <w:rPr>
          <w:rFonts w:ascii="Times New Roman" w:eastAsia="Times New Roman" w:hAnsi="Times New Roman" w:cs="Times New Roman"/>
          <w:sz w:val="24"/>
          <w:szCs w:val="24"/>
        </w:rPr>
      </w:pPr>
    </w:p>
    <w:p w14:paraId="06172D96"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Nonetheless,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just sketches the elements that make the Nash equilibrium explanatory in the case of the “ice cream vendors” but does not specify in detail what explaining with equilibria exactly entails, nor what is his reason to believe that mechanisms do not play any explanatory role in equilibrium explanations. Previous analyses of the role of equilibria in scientific explanations had been presented in Sober (1983) and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(2007). However, both authors reach opposing conclusions about where equilibrium explanations gain their explanatory force from: while the former argues that “equilibrium explanations show how the cause of an event can be (statistically) </w:t>
      </w:r>
      <w:r>
        <w:rPr>
          <w:rFonts w:ascii="Times New Roman" w:eastAsia="Times New Roman" w:hAnsi="Times New Roman" w:cs="Times New Roman"/>
          <w:i/>
          <w:sz w:val="24"/>
          <w:szCs w:val="24"/>
        </w:rPr>
        <w:t>ir</w:t>
      </w:r>
      <w:r>
        <w:rPr>
          <w:rFonts w:ascii="Times New Roman" w:eastAsia="Times New Roman" w:hAnsi="Times New Roman" w:cs="Times New Roman"/>
          <w:sz w:val="24"/>
          <w:szCs w:val="24"/>
        </w:rPr>
        <w:t>relevant to its explanation”, and that their explanatory force comes exclusively from their mathematical structure (</w:t>
      </w:r>
      <w:r w:rsidR="00B865F4">
        <w:rPr>
          <w:rFonts w:ascii="Times New Roman" w:eastAsia="Times New Roman" w:hAnsi="Times New Roman" w:cs="Times New Roman"/>
          <w:sz w:val="24"/>
          <w:szCs w:val="24"/>
        </w:rPr>
        <w:t xml:space="preserve">Sober </w:t>
      </w:r>
      <w:r>
        <w:rPr>
          <w:rFonts w:ascii="Times New Roman" w:eastAsia="Times New Roman" w:hAnsi="Times New Roman" w:cs="Times New Roman"/>
          <w:sz w:val="24"/>
          <w:szCs w:val="24"/>
        </w:rPr>
        <w:t>1983: 201), the latter believes that “explanations of singular events are indeed causal, even those supplied by equilibrium models” (</w:t>
      </w:r>
      <w:proofErr w:type="spellStart"/>
      <w:r w:rsidR="00B865F4">
        <w:rPr>
          <w:rFonts w:ascii="Times New Roman" w:eastAsia="Times New Roman" w:hAnsi="Times New Roman" w:cs="Times New Roman"/>
          <w:sz w:val="24"/>
          <w:szCs w:val="24"/>
        </w:rPr>
        <w:t>Kuorikoski</w:t>
      </w:r>
      <w:proofErr w:type="spellEnd"/>
      <w:r w:rsidR="00B86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2007: 149). These opposing conclusions are interesting because they leave open whether equilibrium explanations must be considered a subtype of structural explanation (Sober), or a subtype of causal-mechanistic explanation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thus creating an important gap in how to understand the role of mathematics in this type of explanation. In addition to that, they leave open a question about the role of causality in scientific explanation in general for, if as </w:t>
      </w:r>
      <w:proofErr w:type="spellStart"/>
      <w:r>
        <w:rPr>
          <w:rFonts w:ascii="Times New Roman" w:eastAsia="Times New Roman" w:hAnsi="Times New Roman" w:cs="Times New Roman"/>
          <w:sz w:val="24"/>
          <w:szCs w:val="24"/>
        </w:rPr>
        <w:lastRenderedPageBreak/>
        <w:t>Kuorikoski</w:t>
      </w:r>
      <w:proofErr w:type="spellEnd"/>
      <w:r>
        <w:rPr>
          <w:rFonts w:ascii="Times New Roman" w:eastAsia="Times New Roman" w:hAnsi="Times New Roman" w:cs="Times New Roman"/>
          <w:sz w:val="24"/>
          <w:szCs w:val="24"/>
        </w:rPr>
        <w:t xml:space="preserve"> argues, even equilibrium explanations are in the end causal, then it could be argued that causality is a necessary ingredient in every genuine case of scientific explanation. </w:t>
      </w:r>
    </w:p>
    <w:p w14:paraId="423C9342" w14:textId="77777777" w:rsidR="005302B2" w:rsidRDefault="005302B2">
      <w:pPr>
        <w:rPr>
          <w:rFonts w:ascii="Times New Roman" w:eastAsia="Times New Roman" w:hAnsi="Times New Roman" w:cs="Times New Roman"/>
          <w:sz w:val="24"/>
          <w:szCs w:val="24"/>
        </w:rPr>
      </w:pPr>
    </w:p>
    <w:p w14:paraId="28EA148F"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next section, we introduce Blaser &amp; Kirschner’s NEM of the persistence of bacteria in human hosts as a case study that we will use to motivate our response to these two questions.</w:t>
      </w:r>
    </w:p>
    <w:p w14:paraId="372373AA" w14:textId="77777777" w:rsidR="00670C55" w:rsidRDefault="00670C55">
      <w:pPr>
        <w:rPr>
          <w:rFonts w:ascii="Times New Roman" w:eastAsia="Times New Roman" w:hAnsi="Times New Roman" w:cs="Times New Roman"/>
          <w:b/>
          <w:sz w:val="24"/>
          <w:szCs w:val="24"/>
        </w:rPr>
      </w:pPr>
    </w:p>
    <w:p w14:paraId="6618FFB2" w14:textId="77777777" w:rsidR="005302B2" w:rsidRDefault="004813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 nested equilibrium explanation of the persistence of bacteria in human hosts</w:t>
      </w:r>
    </w:p>
    <w:p w14:paraId="68163FAE" w14:textId="77777777" w:rsidR="005302B2" w:rsidRDefault="005302B2">
      <w:pPr>
        <w:rPr>
          <w:rFonts w:ascii="Times New Roman" w:eastAsia="Times New Roman" w:hAnsi="Times New Roman" w:cs="Times New Roman"/>
          <w:sz w:val="24"/>
          <w:szCs w:val="24"/>
        </w:rPr>
      </w:pPr>
    </w:p>
    <w:p w14:paraId="3895E541"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Humans harbour an abundant number of microbes in their guts that constitute the human microbiome (</w:t>
      </w:r>
      <w:proofErr w:type="spellStart"/>
      <w:r w:rsidRPr="00B800FE">
        <w:rPr>
          <w:rFonts w:ascii="Times New Roman" w:eastAsia="Times New Roman" w:hAnsi="Times New Roman" w:cs="Times New Roman"/>
          <w:sz w:val="24"/>
          <w:szCs w:val="24"/>
        </w:rPr>
        <w:t>Huttenhower</w:t>
      </w:r>
      <w:proofErr w:type="spellEnd"/>
      <w:r w:rsidRPr="00B800FE">
        <w:rPr>
          <w:rFonts w:ascii="Times New Roman" w:eastAsia="Times New Roman" w:hAnsi="Times New Roman" w:cs="Times New Roman"/>
          <w:sz w:val="24"/>
          <w:szCs w:val="24"/>
        </w:rPr>
        <w:t xml:space="preserve"> et al. 2012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Lozupone</w:t>
      </w:r>
      <w:proofErr w:type="spellEnd"/>
      <w:r>
        <w:rPr>
          <w:rFonts w:ascii="Times New Roman" w:eastAsia="Times New Roman" w:hAnsi="Times New Roman" w:cs="Times New Roman"/>
          <w:sz w:val="24"/>
          <w:szCs w:val="24"/>
        </w:rPr>
        <w:t xml:space="preserve"> et al. </w:t>
      </w:r>
      <w:r w:rsidRPr="006C3653">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003C7E2C" w:rsidRPr="003C7E2C">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Among those microorganisms, some persist in our guts throughout our entire whole life cycle, whereas others are mainly transient, or appear in specific moments of our development, disappearing afterwards (Chiu &amp; Gilbert 2015). Furthermore, some of those are hypothesized to have established long-term associations with humans over millions of years, with some people speculating that they might constitute coevolved systems or </w:t>
      </w:r>
      <w:proofErr w:type="spellStart"/>
      <w:r>
        <w:rPr>
          <w:rFonts w:ascii="Times New Roman" w:eastAsia="Times New Roman" w:hAnsi="Times New Roman" w:cs="Times New Roman"/>
          <w:sz w:val="24"/>
          <w:szCs w:val="24"/>
        </w:rPr>
        <w:t>hologenomes</w:t>
      </w:r>
      <w:proofErr w:type="spellEnd"/>
      <w:r>
        <w:rPr>
          <w:rFonts w:ascii="Times New Roman" w:eastAsia="Times New Roman" w:hAnsi="Times New Roman" w:cs="Times New Roman"/>
          <w:sz w:val="24"/>
          <w:szCs w:val="24"/>
        </w:rPr>
        <w:t xml:space="preserve"> (Rosenberg &amp;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2014, 2016; Díaz 2015; Suárez 2018; Suárez &amp;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cf. Moran &amp; Sloan 2015; Douglas &amp; </w:t>
      </w:r>
      <w:proofErr w:type="spellStart"/>
      <w:r>
        <w:rPr>
          <w:rFonts w:ascii="Times New Roman" w:eastAsia="Times New Roman" w:hAnsi="Times New Roman" w:cs="Times New Roman"/>
          <w:sz w:val="24"/>
          <w:szCs w:val="24"/>
        </w:rPr>
        <w:t>Werren</w:t>
      </w:r>
      <w:proofErr w:type="spellEnd"/>
      <w:r>
        <w:rPr>
          <w:rFonts w:ascii="Times New Roman" w:eastAsia="Times New Roman" w:hAnsi="Times New Roman" w:cs="Times New Roman"/>
          <w:sz w:val="24"/>
          <w:szCs w:val="24"/>
        </w:rPr>
        <w:t xml:space="preserve"> 2016). Irrespectively of the evolutionary nature of those associations, the fact that organisms from different species engage in persistent long-term associations with each other is paradoxical from the perspective of the neo-Darwinian model of life and evolution. According to this model, when two individuals of different species associate, i.e. when they share the same habitat or niche, each one will pursue its own fitness interests. In this scenario, it might happen that the two organisms coexist peacefully for a period of time but, normally, peaceful coexistence will tend to break down: on the one hand, in the moment in which an opportunity for one of the organisms to benefit in detriment of the other appears, it will tend to grow to maximize its fitness until the other organism is destroyed (appearance of cheaters); on the other hand, it is also not infrequent that in a stable biological population where one out of two different survival strategies has been adopted among the members, the population becomes invaded by individuals that adopt an alternative strategy, until the point where the population collapses (external invasion). For these reasons, peaceful associations among organisms of different species are rare and will normally be short-term. Then, how is it possible that humans and some of their microbes establish persistent infections that are not disrupted by </w:t>
      </w:r>
      <w:r w:rsidRPr="006C3653">
        <w:rPr>
          <w:rFonts w:ascii="Times New Roman" w:eastAsia="Times New Roman" w:hAnsi="Times New Roman" w:cs="Times New Roman"/>
          <w:sz w:val="24"/>
          <w:szCs w:val="24"/>
        </w:rPr>
        <w:t>cheaters</w:t>
      </w:r>
      <w:r w:rsidR="003C7E2C" w:rsidRPr="003C7E2C">
        <w:rPr>
          <w:rFonts w:ascii="Times New Roman" w:eastAsia="Times New Roman" w:hAnsi="Times New Roman" w:cs="Times New Roman"/>
          <w:sz w:val="24"/>
          <w:szCs w:val="24"/>
          <w:vertAlign w:val="superscript"/>
        </w:rPr>
        <w:t>5</w:t>
      </w:r>
      <w:r w:rsidRPr="006C3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which are the mechanisms that allow long-term associations that survive the challenges of sharing a habitat and are not perturbed by external invaders?</w:t>
      </w:r>
    </w:p>
    <w:p w14:paraId="6988CFCB" w14:textId="77777777" w:rsidR="005302B2" w:rsidRDefault="005302B2">
      <w:pPr>
        <w:rPr>
          <w:rFonts w:ascii="Times New Roman" w:eastAsia="Times New Roman" w:hAnsi="Times New Roman" w:cs="Times New Roman"/>
          <w:sz w:val="24"/>
          <w:szCs w:val="24"/>
        </w:rPr>
      </w:pPr>
    </w:p>
    <w:p w14:paraId="40988F24"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Blaser and Kirschner have recently developed a model “</w:t>
      </w:r>
      <w:r>
        <w:rPr>
          <w:rFonts w:ascii="Times New Roman" w:eastAsia="Times New Roman" w:hAnsi="Times New Roman" w:cs="Times New Roman"/>
          <w:i/>
          <w:sz w:val="24"/>
          <w:szCs w:val="24"/>
        </w:rPr>
        <w:t>to explain</w:t>
      </w:r>
      <w:r>
        <w:rPr>
          <w:rFonts w:ascii="Times New Roman" w:eastAsia="Times New Roman" w:hAnsi="Times New Roman" w:cs="Times New Roman"/>
          <w:sz w:val="24"/>
          <w:szCs w:val="24"/>
        </w:rPr>
        <w:t xml:space="preserve"> the common features of microbial persistence in their human hosts” (2007: 847, emphasis added), i.e. to explain why humans and some specific microorganisms have overcome the difficulties of co-</w:t>
      </w:r>
      <w:r w:rsidRPr="006C3653">
        <w:rPr>
          <w:rFonts w:ascii="Times New Roman" w:eastAsia="Times New Roman" w:hAnsi="Times New Roman" w:cs="Times New Roman"/>
          <w:sz w:val="24"/>
          <w:szCs w:val="24"/>
        </w:rPr>
        <w:t>habitation</w:t>
      </w:r>
      <w:r w:rsidR="003C7E2C" w:rsidRPr="003C7E2C">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They speculate that those situations represent a successful phenotype that must be maintained according to certain eco-evolutionary rules. In their view:</w:t>
      </w:r>
    </w:p>
    <w:p w14:paraId="37B81D3D" w14:textId="77777777" w:rsidR="005302B2" w:rsidRDefault="005302B2">
      <w:pPr>
        <w:rPr>
          <w:rFonts w:ascii="Times New Roman" w:eastAsia="Times New Roman" w:hAnsi="Times New Roman" w:cs="Times New Roman"/>
          <w:sz w:val="24"/>
          <w:szCs w:val="24"/>
        </w:rPr>
      </w:pPr>
    </w:p>
    <w:p w14:paraId="2D4679BD"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“persistence represents the evolved selection for balancing host and microbial interests, resulting in an equilibrium that, by definition, is long-term but not necessarily forever stable. We hypothesize that maintenance of this equilibrium requires a series of evolved, nested equilibria to achieve the overall homeostasis” (Blaser &amp; Kirschner 2007: 843)</w:t>
      </w:r>
    </w:p>
    <w:p w14:paraId="03B91391" w14:textId="77777777" w:rsidR="005302B2" w:rsidRDefault="005302B2">
      <w:pPr>
        <w:rPr>
          <w:rFonts w:ascii="Times New Roman" w:eastAsia="Times New Roman" w:hAnsi="Times New Roman" w:cs="Times New Roman"/>
          <w:sz w:val="24"/>
          <w:szCs w:val="24"/>
        </w:rPr>
      </w:pPr>
    </w:p>
    <w:p w14:paraId="6E305539"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argue that such nested equilibria will be observed at different timescales: microscopic, at the level of the interactions between the immunological system of the host and cell-receptors of the microbes; mesoscopic, at the level of tissue function; tissue in which the microbe population inhabits; macroscopic, where evolutionary changes in the host and the microbe will occur to guarantee microbe </w:t>
      </w:r>
      <w:r w:rsidRPr="006C3653">
        <w:rPr>
          <w:rFonts w:ascii="Times New Roman" w:eastAsia="Times New Roman" w:hAnsi="Times New Roman" w:cs="Times New Roman"/>
          <w:sz w:val="24"/>
          <w:szCs w:val="24"/>
        </w:rPr>
        <w:t>transmission</w:t>
      </w:r>
      <w:r w:rsidR="003C7E2C" w:rsidRPr="003C7E2C">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Blaser and Kirschner believe that any of these levels conforms to Nash equilibria in the form of an ESS that allows the persistence of the relationship. This is so because both the host and the microorganism will have developed a very specific hierarchy of cross-signalling mechanisms that generate a set of positive and negative feedback loops with each other that guarantee that the overall equilibrium is not disrupted. </w:t>
      </w:r>
    </w:p>
    <w:p w14:paraId="4F426AB6" w14:textId="77777777" w:rsidR="005302B2" w:rsidRDefault="005302B2">
      <w:pPr>
        <w:rPr>
          <w:rFonts w:ascii="Times New Roman" w:eastAsia="Times New Roman" w:hAnsi="Times New Roman" w:cs="Times New Roman"/>
          <w:sz w:val="24"/>
          <w:szCs w:val="24"/>
        </w:rPr>
      </w:pPr>
    </w:p>
    <w:p w14:paraId="42049D76"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Blaser and Kirschner’s model begins by defining five populations at the microlevel whose changes with respect to certain variables are followed over time (</w:t>
      </w:r>
      <w:r w:rsidR="00203E3E">
        <w:rPr>
          <w:rFonts w:ascii="Times New Roman" w:eastAsia="Times New Roman" w:hAnsi="Times New Roman" w:cs="Times New Roman"/>
          <w:sz w:val="24"/>
          <w:szCs w:val="24"/>
        </w:rPr>
        <w:t xml:space="preserve">see also </w:t>
      </w:r>
      <w:r>
        <w:rPr>
          <w:rFonts w:ascii="Times New Roman" w:eastAsia="Times New Roman" w:hAnsi="Times New Roman" w:cs="Times New Roman"/>
          <w:sz w:val="24"/>
          <w:szCs w:val="24"/>
        </w:rPr>
        <w:t>Blaser &amp; Kirschner 1999</w:t>
      </w:r>
      <w:r w:rsidR="00EF3F87">
        <w:rPr>
          <w:rFonts w:ascii="Times New Roman" w:eastAsia="Times New Roman" w:hAnsi="Times New Roman" w:cs="Times New Roman"/>
          <w:sz w:val="24"/>
          <w:szCs w:val="24"/>
        </w:rPr>
        <w:t xml:space="preserve">; Blaser &amp; </w:t>
      </w:r>
      <w:r w:rsidR="00EF3F87" w:rsidRPr="00EF3F87">
        <w:rPr>
          <w:rFonts w:ascii="Times New Roman" w:eastAsia="Times New Roman" w:hAnsi="Times New Roman" w:cs="Times New Roman"/>
          <w:sz w:val="24"/>
          <w:szCs w:val="24"/>
        </w:rPr>
        <w:t xml:space="preserve">Atherton </w:t>
      </w:r>
      <w:r w:rsidR="00EF3F87">
        <w:rPr>
          <w:rFonts w:ascii="Times New Roman" w:eastAsia="Times New Roman" w:hAnsi="Times New Roman" w:cs="Times New Roman"/>
          <w:sz w:val="24"/>
          <w:szCs w:val="24"/>
        </w:rPr>
        <w:t>2004; Blaser 2006</w:t>
      </w:r>
      <w:r>
        <w:rPr>
          <w:rFonts w:ascii="Times New Roman" w:eastAsia="Times New Roman" w:hAnsi="Times New Roman" w:cs="Times New Roman"/>
          <w:sz w:val="24"/>
          <w:szCs w:val="24"/>
        </w:rPr>
        <w:t xml:space="preserve">). In the case of </w:t>
      </w:r>
      <w:r>
        <w:rPr>
          <w:rFonts w:ascii="Times New Roman" w:eastAsia="Times New Roman" w:hAnsi="Times New Roman" w:cs="Times New Roman"/>
          <w:i/>
          <w:sz w:val="24"/>
          <w:szCs w:val="24"/>
        </w:rPr>
        <w:t>Helicobacter pylori</w:t>
      </w:r>
      <w:r>
        <w:rPr>
          <w:rFonts w:ascii="Times New Roman" w:eastAsia="Times New Roman" w:hAnsi="Times New Roman" w:cs="Times New Roman"/>
          <w:sz w:val="24"/>
          <w:szCs w:val="24"/>
        </w:rPr>
        <w:t xml:space="preserve">, the variables include: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which represents the population of mucus-living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(rate of change);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which represents the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population that adhere to epithelial cells;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which represents the concentration of nutrients available to bacteria derived from inflammation;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which represents the concentration of effector molecules (molecules that the microbes generate to achieve some aims, such as suppressing immune response by the host); and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that stands for the host response. Blaser and Kirschner’s NEM includes five differential equations that track the changes in the variables of their model, as well as how they interact with each </w:t>
      </w:r>
      <w:r w:rsidRPr="006C3653">
        <w:rPr>
          <w:rFonts w:ascii="Times New Roman" w:eastAsia="Times New Roman" w:hAnsi="Times New Roman" w:cs="Times New Roman"/>
          <w:sz w:val="24"/>
          <w:szCs w:val="24"/>
        </w:rPr>
        <w:t>other</w:t>
      </w:r>
      <w:r w:rsidR="003C7E2C" w:rsidRPr="003C7E2C">
        <w:rPr>
          <w:rFonts w:ascii="Times New Roman" w:eastAsia="Times New Roman" w:hAnsi="Times New Roman" w:cs="Times New Roman"/>
          <w:sz w:val="24"/>
          <w:szCs w:val="24"/>
          <w:vertAlign w:val="superscript"/>
        </w:rPr>
        <w:t>8</w:t>
      </w:r>
      <w:r w:rsidRPr="006C3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6198D6F" w14:textId="77777777" w:rsidR="005302B2" w:rsidRDefault="005302B2">
      <w:pPr>
        <w:rPr>
          <w:rFonts w:ascii="Times New Roman" w:eastAsia="Times New Roman" w:hAnsi="Times New Roman" w:cs="Times New Roman"/>
          <w:sz w:val="24"/>
          <w:szCs w:val="24"/>
        </w:rPr>
      </w:pPr>
    </w:p>
    <w:p w14:paraId="5D53C5CC"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to study how the concentration of mucus-living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 varies over time due to the interaction with the other populations, they introduce the following differential equation: </w:t>
      </w:r>
    </w:p>
    <w:p w14:paraId="71D80137" w14:textId="77777777" w:rsidR="005302B2" w:rsidRDefault="005302B2">
      <w:pPr>
        <w:rPr>
          <w:rFonts w:ascii="Times New Roman" w:eastAsia="Times New Roman" w:hAnsi="Times New Roman" w:cs="Times New Roman"/>
          <w:sz w:val="24"/>
          <w:szCs w:val="24"/>
        </w:rPr>
      </w:pPr>
    </w:p>
    <w:p w14:paraId="06B3A095" w14:textId="77777777" w:rsidR="005302B2" w:rsidRDefault="000D14D6">
      <w:pPr>
        <w:rPr>
          <w:rFonts w:ascii="Times New Roman" w:eastAsia="Times New Roman" w:hAnsi="Times New Roman" w:cs="Times New Roman"/>
          <w:sz w:val="24"/>
          <w:szCs w:val="24"/>
        </w:rPr>
      </w:pP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dM</m:t>
            </m:r>
          </m:num>
          <m:den>
            <m:r>
              <w:rPr>
                <w:rFonts w:ascii="Times New Roman" w:eastAsia="Times New Roman" w:hAnsi="Times New Roman" w:cs="Times New Roman"/>
                <w:sz w:val="24"/>
                <w:szCs w:val="24"/>
              </w:rPr>
              <m:t>dt</m:t>
            </m:r>
          </m:den>
        </m:f>
        <m:r>
          <w:rPr>
            <w:rFonts w:ascii="Cambria Math" w:eastAsia="Cambria Math" w:hAnsi="Cambria Math" w:cs="Cambria Math"/>
            <w:sz w:val="24"/>
            <w:szCs w:val="24"/>
          </w:rPr>
          <m:t xml:space="preserve"> </m:t>
        </m:r>
      </m:oMath>
      <w:r w:rsidR="004813F9">
        <w:rPr>
          <w:rFonts w:ascii="Times New Roman" w:eastAsia="Times New Roman" w:hAnsi="Times New Roman" w:cs="Times New Roman"/>
          <w:sz w:val="24"/>
          <w:szCs w:val="24"/>
        </w:rPr>
        <w:t>=</w:t>
      </w:r>
      <m:oMath>
        <m:sSub>
          <m:sSubPr>
            <m:ctrlPr>
              <w:rPr>
                <w:rFonts w:ascii="Times New Roman" w:eastAsia="Times New Roman" w:hAnsi="Times New Roman" w:cs="Times New Roman"/>
                <w:sz w:val="24"/>
                <w:szCs w:val="24"/>
              </w:rPr>
            </m:ctrlPr>
          </m:sSubPr>
          <m:e>
            <m:r>
              <w:rPr>
                <w:rFonts w:ascii="Cambria Math" w:eastAsia="Cambria Math" w:hAnsi="Cambria Math" w:cs="Cambria Math"/>
                <w:sz w:val="24"/>
                <w:szCs w:val="24"/>
              </w:rPr>
              <m:t xml:space="preserve"> </m:t>
            </m:r>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α N(t) M(t)-</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μ</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M(t)-a M(t)(K-A(t))+δA(t)</m:t>
        </m:r>
      </m:oMath>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t>(1)</w:t>
      </w:r>
    </w:p>
    <w:p w14:paraId="34242283" w14:textId="77777777" w:rsidR="005302B2" w:rsidRDefault="005302B2">
      <w:pPr>
        <w:rPr>
          <w:rFonts w:ascii="Times New Roman" w:eastAsia="Times New Roman" w:hAnsi="Times New Roman" w:cs="Times New Roman"/>
          <w:sz w:val="24"/>
          <w:szCs w:val="24"/>
        </w:rPr>
      </w:pPr>
    </w:p>
    <w:p w14:paraId="694CBFC6"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w:t>
      </w:r>
      <m:oMath>
        <m:r>
          <w:rPr>
            <w:rFonts w:ascii="Cambria Math" w:hAnsi="Cambria Math"/>
          </w:rPr>
          <m:t>α</m:t>
        </m:r>
      </m:oMath>
      <w:r>
        <w:rPr>
          <w:rFonts w:ascii="Times New Roman" w:eastAsia="Times New Roman" w:hAnsi="Times New Roman" w:cs="Times New Roman"/>
          <w:sz w:val="24"/>
          <w:szCs w:val="24"/>
        </w:rPr>
        <w:t xml:space="preserve">, </w:t>
      </w:r>
      <m:oMath>
        <m:sSub>
          <m:sSubPr>
            <m:ctrlPr>
              <w:rPr>
                <w:rFonts w:ascii="Times New Roman" w:eastAsia="Times New Roman" w:hAnsi="Times New Roman" w:cs="Times New Roman"/>
                <w:sz w:val="24"/>
                <w:szCs w:val="24"/>
              </w:rPr>
            </m:ctrlPr>
          </m:sSubPr>
          <m:e>
            <m:r>
              <w:rPr>
                <w:rFonts w:ascii="Cambria Math" w:hAnsi="Cambria Math"/>
              </w:rPr>
              <m:t>μ</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and </w:t>
      </w:r>
      <m:oMath>
        <m:r>
          <w:rPr>
            <w:rFonts w:ascii="Cambria Math" w:hAnsi="Cambria Math"/>
          </w:rPr>
          <m:t>δ</m:t>
        </m:r>
      </m:oMath>
      <w:r>
        <w:rPr>
          <w:rFonts w:ascii="Times New Roman" w:eastAsia="Times New Roman" w:hAnsi="Times New Roman" w:cs="Times New Roman"/>
          <w:sz w:val="24"/>
          <w:szCs w:val="24"/>
        </w:rPr>
        <w:t xml:space="preserve"> are parametres, whose value will depend on the situation, and four variables, including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the epithelial carrying capacity, that together will determine the rate of </w:t>
      </w:r>
      <w:r>
        <w:rPr>
          <w:rFonts w:ascii="Times New Roman" w:eastAsia="Times New Roman" w:hAnsi="Times New Roman" w:cs="Times New Roman"/>
          <w:sz w:val="24"/>
          <w:szCs w:val="24"/>
        </w:rPr>
        <w:lastRenderedPageBreak/>
        <w:t xml:space="preserve">change of the mucus-living population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In (1),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α N(t) M(t)</m:t>
        </m:r>
      </m:oMath>
      <w:r>
        <w:rPr>
          <w:rFonts w:ascii="Times New Roman" w:eastAsia="Times New Roman" w:hAnsi="Times New Roman" w:cs="Times New Roman"/>
          <w:sz w:val="24"/>
          <w:szCs w:val="24"/>
        </w:rPr>
        <w:t xml:space="preserve">represents the potential growth of the population in virtue of the nutrient availability; </w:t>
      </w:r>
      <m:oMath>
        <m:sSub>
          <m:sSubPr>
            <m:ctrlPr>
              <w:rPr>
                <w:rFonts w:ascii="Times New Roman" w:eastAsia="Times New Roman" w:hAnsi="Times New Roman" w:cs="Times New Roman"/>
                <w:sz w:val="24"/>
                <w:szCs w:val="24"/>
              </w:rPr>
            </m:ctrlPr>
          </m:sSubPr>
          <m:e>
            <m:r>
              <w:rPr>
                <w:rFonts w:ascii="Cambria Math" w:hAnsi="Cambria Math"/>
              </w:rPr>
              <m:t>μ</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M(t)</m:t>
        </m:r>
      </m:oMath>
      <w:r>
        <w:rPr>
          <w:rFonts w:ascii="Times New Roman" w:eastAsia="Times New Roman" w:hAnsi="Times New Roman" w:cs="Times New Roman"/>
          <w:sz w:val="24"/>
          <w:szCs w:val="24"/>
        </w:rPr>
        <w:t xml:space="preserve">, represents the loss of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 due to the process of mucus shedding; and </w:t>
      </w:r>
      <m:oMath>
        <m:r>
          <w:rPr>
            <w:rFonts w:ascii="Times New Roman" w:eastAsia="Times New Roman" w:hAnsi="Times New Roman" w:cs="Times New Roman"/>
            <w:sz w:val="24"/>
            <w:szCs w:val="24"/>
          </w:rPr>
          <m:t>a M(t)(K-A(t))+δA(t)</m:t>
        </m:r>
      </m:oMath>
      <w:r>
        <w:rPr>
          <w:rFonts w:ascii="Times New Roman" w:eastAsia="Times New Roman" w:hAnsi="Times New Roman" w:cs="Times New Roman"/>
          <w:sz w:val="24"/>
          <w:szCs w:val="24"/>
        </w:rPr>
        <w:t xml:space="preserve">represents the potential loss/gain of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 due to migration between the epithelial and the mucus-living populations. Obviously, migration from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to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can only happen when </w:t>
      </w:r>
      <w:r>
        <w:rPr>
          <w:rFonts w:ascii="Times New Roman" w:eastAsia="Times New Roman" w:hAnsi="Times New Roman" w:cs="Times New Roman"/>
          <w:i/>
          <w:sz w:val="24"/>
          <w:szCs w:val="24"/>
        </w:rPr>
        <w:t>A &lt; K</w:t>
      </w:r>
      <w:r>
        <w:rPr>
          <w:rFonts w:ascii="Times New Roman" w:eastAsia="Times New Roman" w:hAnsi="Times New Roman" w:cs="Times New Roman"/>
          <w:sz w:val="24"/>
          <w:szCs w:val="24"/>
        </w:rPr>
        <w:t xml:space="preserve">, namely: when there is still room for more adherence to epithelial cells, and the opposite is the case for migration from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to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Adherent sites are always limited or otherwise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 would grow too much, risking the stability of the symbiotic association. </w:t>
      </w:r>
    </w:p>
    <w:p w14:paraId="4065F402" w14:textId="77777777" w:rsidR="005302B2" w:rsidRDefault="005302B2">
      <w:pPr>
        <w:rPr>
          <w:rFonts w:ascii="Times New Roman" w:eastAsia="Times New Roman" w:hAnsi="Times New Roman" w:cs="Times New Roman"/>
          <w:sz w:val="24"/>
          <w:szCs w:val="24"/>
        </w:rPr>
      </w:pPr>
    </w:p>
    <w:p w14:paraId="224ECBD7"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inflammation induced by the bacteria on the host is captured by measuring the change of nutrient concentration over time:</w:t>
      </w:r>
    </w:p>
    <w:p w14:paraId="43EECC26" w14:textId="77777777" w:rsidR="005302B2" w:rsidRDefault="005302B2">
      <w:pPr>
        <w:rPr>
          <w:rFonts w:ascii="Times New Roman" w:eastAsia="Times New Roman" w:hAnsi="Times New Roman" w:cs="Times New Roman"/>
          <w:sz w:val="24"/>
          <w:szCs w:val="24"/>
        </w:rPr>
      </w:pPr>
    </w:p>
    <w:p w14:paraId="3B1AADDD" w14:textId="77777777" w:rsidR="005302B2" w:rsidRDefault="000D14D6">
      <w:pPr>
        <w:rPr>
          <w:rFonts w:ascii="Times New Roman" w:eastAsia="Times New Roman" w:hAnsi="Times New Roman" w:cs="Times New Roman"/>
          <w:sz w:val="24"/>
          <w:szCs w:val="24"/>
        </w:rPr>
      </w:pP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dN</m:t>
            </m:r>
          </m:num>
          <m:den>
            <m:r>
              <w:rPr>
                <w:rFonts w:ascii="Times New Roman" w:eastAsia="Times New Roman" w:hAnsi="Times New Roman" w:cs="Times New Roman"/>
                <w:sz w:val="24"/>
                <w:szCs w:val="24"/>
              </w:rPr>
              <m:t>dt</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b</m:t>
            </m:r>
          </m:num>
          <m:den>
            <m:r>
              <w:rPr>
                <w:rFonts w:ascii="Times New Roman" w:eastAsia="Times New Roman" w:hAnsi="Times New Roman" w:cs="Times New Roman"/>
                <w:sz w:val="24"/>
                <w:szCs w:val="24"/>
              </w:rPr>
              <m:t>(b+I(t))</m:t>
            </m:r>
          </m:den>
        </m:f>
        <m:r>
          <w:rPr>
            <w:rFonts w:ascii="Times New Roman" w:eastAsia="Times New Roman" w:hAnsi="Times New Roman" w:cs="Times New Roman"/>
            <w:sz w:val="24"/>
            <w:szCs w:val="24"/>
          </w:rPr>
          <m:t xml:space="preserve"> βE(t)-</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N(t)M(t)-</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a</m:t>
            </m:r>
          </m:sub>
        </m:sSub>
        <m:r>
          <w:rPr>
            <w:rFonts w:ascii="Times New Roman" w:eastAsia="Times New Roman" w:hAnsi="Times New Roman" w:cs="Times New Roman"/>
            <w:sz w:val="24"/>
            <w:szCs w:val="24"/>
          </w:rPr>
          <m:t>N(t)A(t)</m:t>
        </m:r>
      </m:oMath>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t xml:space="preserve"> (2)</w:t>
      </w:r>
    </w:p>
    <w:p w14:paraId="098CCBE2" w14:textId="77777777" w:rsidR="005302B2" w:rsidRDefault="005302B2">
      <w:pPr>
        <w:rPr>
          <w:rFonts w:ascii="Times New Roman" w:eastAsia="Times New Roman" w:hAnsi="Times New Roman" w:cs="Times New Roman"/>
          <w:sz w:val="24"/>
          <w:szCs w:val="24"/>
        </w:rPr>
      </w:pPr>
    </w:p>
    <w:p w14:paraId="79765359"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and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g</m:t>
            </m:r>
          </m:e>
          <m:sub>
            <m:r>
              <w:rPr>
                <w:rFonts w:ascii="Times New Roman" w:eastAsia="Times New Roman" w:hAnsi="Times New Roman" w:cs="Times New Roman"/>
                <w:sz w:val="24"/>
                <w:szCs w:val="24"/>
              </w:rPr>
              <m:t>a</m:t>
            </m:r>
          </m:sub>
        </m:sSub>
      </m:oMath>
      <w:r>
        <w:rPr>
          <w:rFonts w:ascii="Times New Roman" w:eastAsia="Times New Roman" w:hAnsi="Times New Roman" w:cs="Times New Roman"/>
          <w:sz w:val="24"/>
          <w:szCs w:val="24"/>
        </w:rPr>
        <w:t xml:space="preserve">are parametres. </w:t>
      </w:r>
      <w:r>
        <w:rPr>
          <w:rFonts w:ascii="Times New Roman" w:eastAsia="Times New Roman" w:hAnsi="Times New Roman" w:cs="Times New Roman"/>
          <w:i/>
          <w:sz w:val="24"/>
          <w:szCs w:val="24"/>
        </w:rPr>
        <w:t>N(t)</w:t>
      </w:r>
      <w:r>
        <w:rPr>
          <w:rFonts w:ascii="Times New Roman" w:eastAsia="Times New Roman" w:hAnsi="Times New Roman" w:cs="Times New Roman"/>
          <w:sz w:val="24"/>
          <w:szCs w:val="24"/>
        </w:rPr>
        <w:t xml:space="preserve"> is characterized by a gain term that is a function of the concentration of effector molecules, </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 xml:space="preserve">and the host response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The equation shows the direct proportionality that exists between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and the inverse proportionality between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In other words, it shows the limiting effect that the host response has over the nutrient concentration, as well as the inducing effect of the bacteria on the nutrient concentration. (2) also specifies the rate of assimilation of nutrients of the mucus-living bacterial population and of the adherent epithelial populations.</w:t>
      </w:r>
    </w:p>
    <w:p w14:paraId="4B686AA7" w14:textId="77777777" w:rsidR="005302B2" w:rsidRDefault="005302B2">
      <w:pPr>
        <w:rPr>
          <w:rFonts w:ascii="Times New Roman" w:eastAsia="Times New Roman" w:hAnsi="Times New Roman" w:cs="Times New Roman"/>
          <w:sz w:val="24"/>
          <w:szCs w:val="24"/>
        </w:rPr>
      </w:pPr>
    </w:p>
    <w:p w14:paraId="7FD0631A"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for a microbe-host association to be </w:t>
      </w:r>
      <w:r>
        <w:rPr>
          <w:rFonts w:ascii="Times New Roman" w:eastAsia="Times New Roman" w:hAnsi="Times New Roman" w:cs="Times New Roman"/>
          <w:i/>
          <w:sz w:val="24"/>
          <w:szCs w:val="24"/>
        </w:rPr>
        <w:t xml:space="preserve">evolutionarily </w:t>
      </w:r>
      <w:r>
        <w:rPr>
          <w:rFonts w:ascii="Times New Roman" w:eastAsia="Times New Roman" w:hAnsi="Times New Roman" w:cs="Times New Roman"/>
          <w:sz w:val="24"/>
          <w:szCs w:val="24"/>
        </w:rPr>
        <w:t xml:space="preserve">persistent, the microbe needs to develop strategies for transmission.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R</m:t>
            </m:r>
          </m:e>
          <m:sub>
            <m:r>
              <w:rPr>
                <w:rFonts w:ascii="Times New Roman" w:eastAsia="Times New Roman" w:hAnsi="Times New Roman" w:cs="Times New Roman"/>
                <w:sz w:val="24"/>
                <w:szCs w:val="24"/>
              </w:rPr>
              <m:t>o</m:t>
            </m:r>
          </m:sub>
        </m:sSub>
      </m:oMath>
      <w:r>
        <w:rPr>
          <w:rFonts w:ascii="Times New Roman" w:eastAsia="Times New Roman" w:hAnsi="Times New Roman" w:cs="Times New Roman"/>
          <w:sz w:val="24"/>
          <w:szCs w:val="24"/>
        </w:rPr>
        <w:t xml:space="preserve"> captures this concept, quantifying “the transmission potential of a microparasite as the average number of secondary infections occurring when a single infectious host is introduced into a universally susceptible host population” (Blaser &amp; Kirschner 2007: 844). </w:t>
      </w:r>
    </w:p>
    <w:p w14:paraId="7876E5DC" w14:textId="77777777" w:rsidR="005302B2" w:rsidRDefault="005302B2">
      <w:pPr>
        <w:rPr>
          <w:rFonts w:ascii="Times New Roman" w:eastAsia="Times New Roman" w:hAnsi="Times New Roman" w:cs="Times New Roman"/>
          <w:sz w:val="24"/>
          <w:szCs w:val="24"/>
        </w:rPr>
      </w:pPr>
    </w:p>
    <w:p w14:paraId="045D2E39" w14:textId="77777777" w:rsidR="005302B2" w:rsidRDefault="000D14D6">
      <w:pPr>
        <w:ind w:left="2160" w:firstLine="720"/>
        <w:rPr>
          <w:rFonts w:ascii="Times New Roman" w:eastAsia="Times New Roman" w:hAnsi="Times New Roman" w:cs="Times New Roman"/>
          <w:sz w:val="24"/>
          <w:szCs w:val="24"/>
        </w:rPr>
      </w:pP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R</m:t>
            </m:r>
          </m:e>
          <m:sub>
            <m:r>
              <w:rPr>
                <w:rFonts w:ascii="Times New Roman" w:eastAsia="Times New Roman" w:hAnsi="Times New Roman" w:cs="Times New Roman"/>
                <w:sz w:val="28"/>
                <w:szCs w:val="28"/>
              </w:rPr>
              <m:t>o</m:t>
            </m:r>
          </m:sub>
        </m:sSub>
        <m:r>
          <w:rPr>
            <w:rFonts w:ascii="Cambria Math" w:eastAsia="Cambria Math" w:hAnsi="Cambria Math" w:cs="Cambria Math"/>
            <w:sz w:val="28"/>
            <w:szCs w:val="28"/>
          </w:rPr>
          <m:t xml:space="preserve"> </m:t>
        </m:r>
      </m:oMath>
      <w:r w:rsidR="004813F9">
        <w:rPr>
          <w:rFonts w:ascii="Times New Roman" w:eastAsia="Times New Roman" w:hAnsi="Times New Roman" w:cs="Times New Roman"/>
          <w:sz w:val="28"/>
          <w:szCs w:val="28"/>
        </w:rPr>
        <w:t xml:space="preserve">=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BN</m:t>
            </m:r>
          </m:num>
          <m:den>
            <m:r>
              <w:rPr>
                <w:rFonts w:ascii="Times New Roman" w:eastAsia="Times New Roman" w:hAnsi="Times New Roman" w:cs="Times New Roman"/>
                <w:sz w:val="36"/>
                <w:szCs w:val="36"/>
              </w:rPr>
              <m:t>(x+b+v)</m:t>
            </m:r>
          </m:den>
        </m:f>
      </m:oMath>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r>
      <w:r w:rsidR="004813F9">
        <w:rPr>
          <w:rFonts w:ascii="Times New Roman" w:eastAsia="Times New Roman" w:hAnsi="Times New Roman" w:cs="Times New Roman"/>
          <w:sz w:val="24"/>
          <w:szCs w:val="24"/>
        </w:rPr>
        <w:tab/>
        <w:t xml:space="preserve">(3) </w:t>
      </w:r>
    </w:p>
    <w:p w14:paraId="05C2F995" w14:textId="77777777" w:rsidR="005302B2" w:rsidRDefault="005302B2">
      <w:pPr>
        <w:ind w:left="2160" w:firstLine="720"/>
        <w:rPr>
          <w:rFonts w:ascii="Times New Roman" w:eastAsia="Times New Roman" w:hAnsi="Times New Roman" w:cs="Times New Roman"/>
          <w:sz w:val="24"/>
          <w:szCs w:val="24"/>
        </w:rPr>
      </w:pPr>
    </w:p>
    <w:p w14:paraId="23ED7770"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(3), </w:t>
      </w:r>
      <w:r>
        <w:rPr>
          <w:rFonts w:ascii="Times New Roman" w:eastAsia="Times New Roman" w:hAnsi="Times New Roman" w:cs="Times New Roman"/>
          <w:i/>
          <w:sz w:val="24"/>
          <w:szCs w:val="24"/>
        </w:rPr>
        <w:t>BN</w:t>
      </w:r>
      <w:r>
        <w:rPr>
          <w:rFonts w:ascii="Times New Roman" w:eastAsia="Times New Roman" w:hAnsi="Times New Roman" w:cs="Times New Roman"/>
          <w:sz w:val="24"/>
          <w:szCs w:val="24"/>
        </w:rPr>
        <w:t xml:space="preserve"> measures the transmission rate as a function of the population size,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measures the rate of host mortality due to the microbe (measure of virulence),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is the rate of mortality of the host population independently of the microbe (measure of lifespan), and </w:t>
      </w:r>
      <w:r>
        <w:rPr>
          <w:rFonts w:ascii="Times New Roman" w:eastAsia="Times New Roman" w:hAnsi="Times New Roman" w:cs="Times New Roman"/>
          <w:i/>
          <w:sz w:val="24"/>
          <w:szCs w:val="24"/>
        </w:rPr>
        <w:t>v</w:t>
      </w:r>
      <w:r>
        <w:rPr>
          <w:rFonts w:ascii="Times New Roman" w:eastAsia="Times New Roman" w:hAnsi="Times New Roman" w:cs="Times New Roman"/>
          <w:sz w:val="24"/>
          <w:szCs w:val="24"/>
        </w:rPr>
        <w:t xml:space="preserve"> is the rate at </w:t>
      </w:r>
      <w:r>
        <w:rPr>
          <w:rFonts w:ascii="Times New Roman" w:eastAsia="Times New Roman" w:hAnsi="Times New Roman" w:cs="Times New Roman"/>
          <w:sz w:val="24"/>
          <w:szCs w:val="24"/>
        </w:rPr>
        <w:lastRenderedPageBreak/>
        <w:t xml:space="preserve">which the host recovers from the microbe infection (measure of immunity). Usually, for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R</m:t>
            </m:r>
          </m:e>
          <m:sub>
            <m:r>
              <w:rPr>
                <w:rFonts w:ascii="Times New Roman" w:eastAsia="Times New Roman" w:hAnsi="Times New Roman" w:cs="Times New Roman"/>
                <w:sz w:val="28"/>
                <w:szCs w:val="28"/>
              </w:rPr>
              <m:t>o</m:t>
            </m:r>
          </m:sub>
        </m:sSub>
      </m:oMath>
      <w:r>
        <w:rPr>
          <w:rFonts w:ascii="Times New Roman" w:eastAsia="Times New Roman" w:hAnsi="Times New Roman" w:cs="Times New Roman"/>
          <w:sz w:val="24"/>
          <w:szCs w:val="24"/>
        </w:rPr>
        <w:t xml:space="preserve">&gt; 1 microbial transmission is sustained whereas for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R</m:t>
            </m:r>
          </m:e>
          <m:sub>
            <m:r>
              <w:rPr>
                <w:rFonts w:ascii="Times New Roman" w:eastAsia="Times New Roman" w:hAnsi="Times New Roman" w:cs="Times New Roman"/>
                <w:sz w:val="28"/>
                <w:szCs w:val="28"/>
              </w:rPr>
              <m:t>o</m:t>
            </m:r>
          </m:sub>
        </m:sSub>
      </m:oMath>
      <w:r>
        <w:rPr>
          <w:rFonts w:ascii="Times New Roman" w:eastAsia="Times New Roman" w:hAnsi="Times New Roman" w:cs="Times New Roman"/>
          <w:b/>
          <w:sz w:val="24"/>
          <w:szCs w:val="24"/>
        </w:rPr>
        <w:t xml:space="preserve">&lt; </w:t>
      </w:r>
      <w:r>
        <w:rPr>
          <w:rFonts w:ascii="Times New Roman" w:eastAsia="Times New Roman" w:hAnsi="Times New Roman" w:cs="Times New Roman"/>
          <w:sz w:val="24"/>
          <w:szCs w:val="24"/>
        </w:rPr>
        <w:t xml:space="preserve">1 microbial transmission goes extinct. </w:t>
      </w:r>
    </w:p>
    <w:p w14:paraId="680BC0E7" w14:textId="77777777" w:rsidR="005302B2" w:rsidRDefault="005302B2">
      <w:pPr>
        <w:rPr>
          <w:rFonts w:ascii="Times New Roman" w:eastAsia="Times New Roman" w:hAnsi="Times New Roman" w:cs="Times New Roman"/>
          <w:sz w:val="24"/>
          <w:szCs w:val="24"/>
        </w:rPr>
      </w:pPr>
    </w:p>
    <w:p w14:paraId="25F4471F"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Blaser and Kirschner show that in a persistent microbe-host association those five differential equations remain constant, and any deviation in one of the equations gets immediately counter-balanced by the adjustment of the other equations, keeping the equilibrium stable. Thus, Blaser and Kirschner claim this can only be possible if the system behaves according to a Nash equilibrium, and if the strategies followed by microbe and host conform to an ESS. Let us now see how an ESS can account </w:t>
      </w:r>
      <w:r>
        <w:rPr>
          <w:rFonts w:ascii="Times New Roman" w:eastAsia="Times New Roman" w:hAnsi="Times New Roman" w:cs="Times New Roman"/>
          <w:i/>
          <w:sz w:val="24"/>
          <w:szCs w:val="24"/>
        </w:rPr>
        <w:t xml:space="preserve">explanatorily </w:t>
      </w:r>
      <w:r>
        <w:rPr>
          <w:rFonts w:ascii="Times New Roman" w:eastAsia="Times New Roman" w:hAnsi="Times New Roman" w:cs="Times New Roman"/>
          <w:sz w:val="24"/>
          <w:szCs w:val="24"/>
        </w:rPr>
        <w:t>for observed constancy.</w:t>
      </w:r>
    </w:p>
    <w:p w14:paraId="275924A3" w14:textId="77777777" w:rsidR="005302B2" w:rsidRDefault="005302B2">
      <w:pPr>
        <w:rPr>
          <w:rFonts w:ascii="Times New Roman" w:eastAsia="Times New Roman" w:hAnsi="Times New Roman" w:cs="Times New Roman"/>
          <w:sz w:val="24"/>
          <w:szCs w:val="24"/>
        </w:rPr>
      </w:pPr>
    </w:p>
    <w:p w14:paraId="21DF59C8" w14:textId="77777777" w:rsidR="005302B2" w:rsidRPr="00A20661" w:rsidRDefault="004813F9">
      <w:pPr>
        <w:rPr>
          <w:rFonts w:ascii="Times New Roman" w:eastAsia="Times New Roman" w:hAnsi="Times New Roman" w:cs="Times New Roman"/>
          <w:b/>
          <w:i/>
          <w:sz w:val="24"/>
          <w:szCs w:val="24"/>
        </w:rPr>
      </w:pPr>
      <w:r w:rsidRPr="00A20661">
        <w:rPr>
          <w:rFonts w:ascii="Times New Roman" w:eastAsia="Times New Roman" w:hAnsi="Times New Roman" w:cs="Times New Roman"/>
          <w:b/>
          <w:i/>
          <w:sz w:val="24"/>
          <w:szCs w:val="24"/>
        </w:rPr>
        <w:t>2.1. The role of the evolutionary stable strategy in Blaser &amp; Kirschner’s model</w:t>
      </w:r>
    </w:p>
    <w:p w14:paraId="10841BF6" w14:textId="77777777" w:rsidR="005302B2" w:rsidRDefault="005302B2">
      <w:pPr>
        <w:rPr>
          <w:rFonts w:ascii="Times New Roman" w:eastAsia="Times New Roman" w:hAnsi="Times New Roman" w:cs="Times New Roman"/>
          <w:sz w:val="24"/>
          <w:szCs w:val="24"/>
        </w:rPr>
      </w:pPr>
    </w:p>
    <w:p w14:paraId="7B259F6C" w14:textId="1348BA3B"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Nash equilibrium is a very common situation in </w:t>
      </w:r>
      <w:r w:rsidR="00B5347E">
        <w:rPr>
          <w:rFonts w:ascii="Times New Roman" w:eastAsia="Times New Roman" w:hAnsi="Times New Roman" w:cs="Times New Roman"/>
          <w:sz w:val="24"/>
          <w:szCs w:val="24"/>
        </w:rPr>
        <w:t>game theory</w:t>
      </w:r>
      <w:r>
        <w:rPr>
          <w:rFonts w:ascii="Times New Roman" w:eastAsia="Times New Roman" w:hAnsi="Times New Roman" w:cs="Times New Roman"/>
          <w:sz w:val="24"/>
          <w:szCs w:val="24"/>
        </w:rPr>
        <w:t xml:space="preserve">. It obtains when two players in a non-cooperative game adopt a strategy such that no individual change will render greater benefits to any of them, i.e. such that every change in the strategy that one of the players adopts independently will result in lower individual profit for that player. Nash equilibria are not necessarily, however, optimal strategies. It is sometimes possible to obtain a better net result if both players change their strategy simultaneously and a new equilibrium is reached. Nonetheless, this will only occur if </w:t>
      </w:r>
      <w:r>
        <w:rPr>
          <w:rFonts w:ascii="Times New Roman" w:eastAsia="Times New Roman" w:hAnsi="Times New Roman" w:cs="Times New Roman"/>
          <w:i/>
          <w:sz w:val="24"/>
          <w:szCs w:val="24"/>
        </w:rPr>
        <w:t>both partners</w:t>
      </w:r>
      <w:r>
        <w:rPr>
          <w:rFonts w:ascii="Times New Roman" w:eastAsia="Times New Roman" w:hAnsi="Times New Roman" w:cs="Times New Roman"/>
          <w:sz w:val="24"/>
          <w:szCs w:val="24"/>
        </w:rPr>
        <w:t xml:space="preserve"> modify their strategy co-ordinately, but not if they do so independently. Therefore, no player has any incentive to modify his strategy individually. The prisoner’s dilemma constitutes a typical example of a game whose solution is provided by a Nash equilibrium (Table 1). In this situation, two individuals—A and B—are accused independently of a crime, and each of them is interrogated separately and offered a deal: 1) if A betrays B and accuses her of having committed the crime, while B stays silent, A will have 4-years reduction of sentence and B will have no reduction (and the same, but inverted, occurs if B betrays A while A remains silent); 2) if both stay silent, each of them will have a 3-years reduction of sentence; 3) if both betray each other, each will have a 1 years reduction of sentence.  In this scenario, the Nash equilibrium is reached in situation 3), when both players betray each other. Of course, the result that they obtain is not optimal (each of them will only get 1 year reduction of sentence), but is such that none of them has any incentive to change her strategy individually, unless the other also does so, as otherwise she will have a bigger individual cost, i.e. she will have less years of reduced sentence  (Nash 1950a,1950b; Gintis 2000).</w:t>
      </w:r>
    </w:p>
    <w:p w14:paraId="681D267F" w14:textId="580DCC05" w:rsidR="000414F4" w:rsidRDefault="000414F4">
      <w:pPr>
        <w:rPr>
          <w:rFonts w:ascii="Times New Roman" w:eastAsia="Times New Roman" w:hAnsi="Times New Roman" w:cs="Times New Roman"/>
          <w:sz w:val="24"/>
          <w:szCs w:val="24"/>
        </w:rPr>
      </w:pPr>
    </w:p>
    <w:p w14:paraId="2458C4B8" w14:textId="7C7F85B5" w:rsidR="00A20661" w:rsidRDefault="00A20661">
      <w:pPr>
        <w:rPr>
          <w:rFonts w:ascii="Times New Roman" w:eastAsia="Times New Roman" w:hAnsi="Times New Roman" w:cs="Times New Roman"/>
          <w:sz w:val="24"/>
          <w:szCs w:val="24"/>
        </w:rPr>
      </w:pPr>
    </w:p>
    <w:p w14:paraId="433959CE" w14:textId="77777777" w:rsidR="00A20661" w:rsidRDefault="00A20661">
      <w:pPr>
        <w:rPr>
          <w:rFonts w:ascii="Times New Roman" w:eastAsia="Times New Roman" w:hAnsi="Times New Roman" w:cs="Times New Roman"/>
          <w:sz w:val="24"/>
          <w:szCs w:val="24"/>
        </w:rPr>
      </w:pPr>
    </w:p>
    <w:tbl>
      <w:tblPr>
        <w:tblStyle w:val="a"/>
        <w:tblW w:w="5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697"/>
        <w:gridCol w:w="1697"/>
      </w:tblGrid>
      <w:tr w:rsidR="005302B2" w14:paraId="7A694331" w14:textId="77777777">
        <w:trPr>
          <w:trHeight w:val="780"/>
          <w:jc w:val="center"/>
        </w:trPr>
        <w:tc>
          <w:tcPr>
            <w:tcW w:w="1697" w:type="dxa"/>
          </w:tcPr>
          <w:p w14:paraId="6D61F9DA"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2BB17B4"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w:t>
            </w:r>
          </w:p>
          <w:p w14:paraId="3E8949CE" w14:textId="77777777" w:rsidR="005302B2" w:rsidRDefault="005302B2">
            <w:pPr>
              <w:jc w:val="center"/>
              <w:rPr>
                <w:rFonts w:ascii="Times New Roman" w:eastAsia="Times New Roman" w:hAnsi="Times New Roman" w:cs="Times New Roman"/>
                <w:sz w:val="24"/>
                <w:szCs w:val="24"/>
              </w:rPr>
            </w:pPr>
          </w:p>
        </w:tc>
        <w:tc>
          <w:tcPr>
            <w:tcW w:w="1697" w:type="dxa"/>
          </w:tcPr>
          <w:p w14:paraId="33E12F84" w14:textId="77777777" w:rsidR="005302B2" w:rsidRDefault="005302B2">
            <w:pPr>
              <w:jc w:val="center"/>
              <w:rPr>
                <w:rFonts w:ascii="Times New Roman" w:eastAsia="Times New Roman" w:hAnsi="Times New Roman" w:cs="Times New Roman"/>
                <w:sz w:val="24"/>
                <w:szCs w:val="24"/>
              </w:rPr>
            </w:pPr>
          </w:p>
          <w:p w14:paraId="60E89FF6"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Betrays</w:t>
            </w:r>
          </w:p>
        </w:tc>
        <w:tc>
          <w:tcPr>
            <w:tcW w:w="1697" w:type="dxa"/>
          </w:tcPr>
          <w:p w14:paraId="574D855F" w14:textId="77777777" w:rsidR="005302B2" w:rsidRDefault="005302B2">
            <w:pPr>
              <w:jc w:val="center"/>
              <w:rPr>
                <w:rFonts w:ascii="Times New Roman" w:eastAsia="Times New Roman" w:hAnsi="Times New Roman" w:cs="Times New Roman"/>
                <w:sz w:val="24"/>
                <w:szCs w:val="24"/>
              </w:rPr>
            </w:pPr>
          </w:p>
          <w:p w14:paraId="540261A8"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Remains silent</w:t>
            </w:r>
          </w:p>
        </w:tc>
      </w:tr>
      <w:tr w:rsidR="005302B2" w14:paraId="51671B6D" w14:textId="77777777">
        <w:trPr>
          <w:trHeight w:val="760"/>
          <w:jc w:val="center"/>
        </w:trPr>
        <w:tc>
          <w:tcPr>
            <w:tcW w:w="1697" w:type="dxa"/>
          </w:tcPr>
          <w:p w14:paraId="3343B4D9" w14:textId="77777777" w:rsidR="005302B2" w:rsidRDefault="005302B2">
            <w:pPr>
              <w:jc w:val="center"/>
              <w:rPr>
                <w:rFonts w:ascii="Times New Roman" w:eastAsia="Times New Roman" w:hAnsi="Times New Roman" w:cs="Times New Roman"/>
                <w:sz w:val="24"/>
                <w:szCs w:val="24"/>
              </w:rPr>
            </w:pPr>
          </w:p>
          <w:p w14:paraId="477DC106"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Betrays</w:t>
            </w:r>
          </w:p>
          <w:p w14:paraId="3E62D500" w14:textId="77777777" w:rsidR="005302B2" w:rsidRDefault="005302B2">
            <w:pPr>
              <w:rPr>
                <w:rFonts w:ascii="Times New Roman" w:eastAsia="Times New Roman" w:hAnsi="Times New Roman" w:cs="Times New Roman"/>
                <w:sz w:val="24"/>
                <w:szCs w:val="24"/>
              </w:rPr>
            </w:pPr>
          </w:p>
        </w:tc>
        <w:tc>
          <w:tcPr>
            <w:tcW w:w="1697" w:type="dxa"/>
          </w:tcPr>
          <w:p w14:paraId="70924853" w14:textId="77777777" w:rsidR="005302B2" w:rsidRDefault="005302B2">
            <w:pPr>
              <w:rPr>
                <w:rFonts w:ascii="Times New Roman" w:eastAsia="Times New Roman" w:hAnsi="Times New Roman" w:cs="Times New Roman"/>
                <w:sz w:val="24"/>
                <w:szCs w:val="24"/>
              </w:rPr>
            </w:pPr>
          </w:p>
          <w:p w14:paraId="36ED8480" w14:textId="77777777" w:rsidR="005302B2" w:rsidRDefault="004813F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1, 1</w:t>
            </w:r>
          </w:p>
        </w:tc>
        <w:tc>
          <w:tcPr>
            <w:tcW w:w="1697" w:type="dxa"/>
          </w:tcPr>
          <w:p w14:paraId="5100EF27" w14:textId="77777777" w:rsidR="005302B2" w:rsidRDefault="005302B2">
            <w:pPr>
              <w:rPr>
                <w:rFonts w:ascii="Times New Roman" w:eastAsia="Times New Roman" w:hAnsi="Times New Roman" w:cs="Times New Roman"/>
                <w:sz w:val="24"/>
                <w:szCs w:val="24"/>
              </w:rPr>
            </w:pPr>
          </w:p>
          <w:p w14:paraId="2BE37E0A"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w:t>
            </w:r>
          </w:p>
        </w:tc>
      </w:tr>
      <w:tr w:rsidR="005302B2" w14:paraId="65F348B6" w14:textId="77777777">
        <w:trPr>
          <w:trHeight w:val="760"/>
          <w:jc w:val="center"/>
        </w:trPr>
        <w:tc>
          <w:tcPr>
            <w:tcW w:w="1697" w:type="dxa"/>
          </w:tcPr>
          <w:p w14:paraId="7B93FD9C" w14:textId="77777777" w:rsidR="005302B2" w:rsidRDefault="005302B2">
            <w:pPr>
              <w:rPr>
                <w:rFonts w:ascii="Times New Roman" w:eastAsia="Times New Roman" w:hAnsi="Times New Roman" w:cs="Times New Roman"/>
                <w:sz w:val="24"/>
                <w:szCs w:val="24"/>
              </w:rPr>
            </w:pPr>
          </w:p>
          <w:p w14:paraId="777541C7"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Remains silent</w:t>
            </w:r>
          </w:p>
          <w:p w14:paraId="68697616" w14:textId="77777777" w:rsidR="005302B2" w:rsidRDefault="005302B2">
            <w:pPr>
              <w:rPr>
                <w:rFonts w:ascii="Times New Roman" w:eastAsia="Times New Roman" w:hAnsi="Times New Roman" w:cs="Times New Roman"/>
                <w:sz w:val="24"/>
                <w:szCs w:val="24"/>
              </w:rPr>
            </w:pPr>
          </w:p>
        </w:tc>
        <w:tc>
          <w:tcPr>
            <w:tcW w:w="1697" w:type="dxa"/>
          </w:tcPr>
          <w:p w14:paraId="30E42181" w14:textId="77777777" w:rsidR="005302B2" w:rsidRDefault="005302B2">
            <w:pPr>
              <w:rPr>
                <w:rFonts w:ascii="Times New Roman" w:eastAsia="Times New Roman" w:hAnsi="Times New Roman" w:cs="Times New Roman"/>
                <w:sz w:val="24"/>
                <w:szCs w:val="24"/>
              </w:rPr>
            </w:pPr>
          </w:p>
          <w:p w14:paraId="3AE620D7"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0, 4</w:t>
            </w:r>
          </w:p>
        </w:tc>
        <w:tc>
          <w:tcPr>
            <w:tcW w:w="1697" w:type="dxa"/>
          </w:tcPr>
          <w:p w14:paraId="29869CD1" w14:textId="77777777" w:rsidR="005302B2" w:rsidRDefault="005302B2">
            <w:pPr>
              <w:rPr>
                <w:rFonts w:ascii="Times New Roman" w:eastAsia="Times New Roman" w:hAnsi="Times New Roman" w:cs="Times New Roman"/>
                <w:sz w:val="24"/>
                <w:szCs w:val="24"/>
              </w:rPr>
            </w:pPr>
          </w:p>
          <w:p w14:paraId="2C3AC70F" w14:textId="77777777" w:rsidR="005302B2" w:rsidRDefault="004813F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3, 3</w:t>
            </w:r>
          </w:p>
        </w:tc>
      </w:tr>
    </w:tbl>
    <w:p w14:paraId="41396C26" w14:textId="77777777" w:rsidR="005302B2" w:rsidRDefault="005302B2">
      <w:pPr>
        <w:rPr>
          <w:rFonts w:ascii="Times New Roman" w:eastAsia="Times New Roman" w:hAnsi="Times New Roman" w:cs="Times New Roman"/>
          <w:sz w:val="24"/>
          <w:szCs w:val="24"/>
          <w:u w:val="single"/>
        </w:rPr>
      </w:pPr>
    </w:p>
    <w:p w14:paraId="52F6B536" w14:textId="2CE9C93F" w:rsidR="005302B2" w:rsidRDefault="004813F9">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Table 1</w:t>
      </w:r>
      <w:r>
        <w:rPr>
          <w:rFonts w:ascii="Times New Roman" w:eastAsia="Times New Roman" w:hAnsi="Times New Roman" w:cs="Times New Roman"/>
          <w:sz w:val="20"/>
          <w:szCs w:val="20"/>
        </w:rPr>
        <w:t xml:space="preserve">. Payoff matrix for the prisoner’s dilemma. The numbers represent the </w:t>
      </w:r>
      <w:r w:rsidR="00B5347E">
        <w:rPr>
          <w:rFonts w:ascii="Times New Roman" w:eastAsia="Times New Roman" w:hAnsi="Times New Roman" w:cs="Times New Roman"/>
          <w:sz w:val="20"/>
          <w:szCs w:val="20"/>
        </w:rPr>
        <w:t xml:space="preserve">amount </w:t>
      </w:r>
      <w:r>
        <w:rPr>
          <w:rFonts w:ascii="Times New Roman" w:eastAsia="Times New Roman" w:hAnsi="Times New Roman" w:cs="Times New Roman"/>
          <w:sz w:val="20"/>
          <w:szCs w:val="20"/>
        </w:rPr>
        <w:t>of years that each subject would have as reduction of sentence. The optimal strategy is that where both remain silent (italics). Only the strategy where both betray constitutes Nash equilibria (bold).</w:t>
      </w:r>
    </w:p>
    <w:p w14:paraId="5D92B66D" w14:textId="77777777" w:rsidR="005302B2" w:rsidRDefault="005302B2">
      <w:pPr>
        <w:rPr>
          <w:rFonts w:ascii="Times New Roman" w:eastAsia="Times New Roman" w:hAnsi="Times New Roman" w:cs="Times New Roman"/>
          <w:sz w:val="24"/>
          <w:szCs w:val="24"/>
        </w:rPr>
      </w:pPr>
    </w:p>
    <w:p w14:paraId="606D5D52" w14:textId="0A3700CA"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ESS is a biological strategy that, when it is adopted in a population, natural selection alone will keep the population safe from “intruder populations”, in so far as the organisms that adopt an alternative strategy will be selected against. All ESSs are cases of Nash equilibria, but the opposite is not the case. If a solution to a non-cooperative game represents Nash equilibrium that is not an ESS, the solution could be disrupted by an alternative strategy that drives the population towards an alternative Nash equilibrium that constitutes an ESS (Smith &amp; Price 1973; Smith 1974; Easley &amp; Kleinberg 2010: 209-227). For instance, take the case of the stag hunt game (Table 2). This is a two players’ game, where each player has two possible exclusive strategies: hunt-hares or hunt-stags. In this situation, there are three possible scenarios: 1) that both individuals are hare-hunters (case where both obtain a fitness benefit of 2); 2) that both individuals are stag-hunters (both obtain a fitness benefit of 3); 3) that one of the individuals is a hare-hunter whereas the other is a stag-hunter (in which case the hare-hunter obtain a fitness benefit of 3, whereas the stag-hunter obtains a fitness benefit of 0). In this situation, strategies 1) and 2) constitute a Nash equilibrium, for none of the players could get a better payoff by changing strategy. However, only 1) constitutes an ESS: while a hare-hunter and a stag-hunter do equally well when they are paired with a stag-hunter (fitness benefit of 3), hare-hunters score better than stag-hunters when they are paired with hare-hunters (hare-hunters score 2, while stag-hunters score 0). That means the stag-hunting strategy is not an ESS because if a hare-hunter is introduced in a population of stag-hunters, the population will evolve towards a population of hare-hunters. On the other hand, a population where all the individuals are hare-hunters represents an ESS, because if a stag-hunter is introduced in the population, it will be eventually extinct, for its fitness benefit will be lower than the fitness benefit of hare-hunters. </w:t>
      </w:r>
    </w:p>
    <w:p w14:paraId="7B260DC3" w14:textId="77777777" w:rsidR="00A20661" w:rsidRDefault="00A20661">
      <w:pPr>
        <w:rPr>
          <w:rFonts w:ascii="Times New Roman" w:eastAsia="Times New Roman" w:hAnsi="Times New Roman" w:cs="Times New Roman"/>
          <w:sz w:val="24"/>
          <w:szCs w:val="24"/>
        </w:rPr>
      </w:pPr>
    </w:p>
    <w:p w14:paraId="5EA1F7F1" w14:textId="77777777" w:rsidR="005302B2" w:rsidRDefault="005302B2">
      <w:pPr>
        <w:rPr>
          <w:rFonts w:ascii="Times New Roman" w:eastAsia="Times New Roman" w:hAnsi="Times New Roman" w:cs="Times New Roman"/>
          <w:sz w:val="24"/>
          <w:szCs w:val="24"/>
        </w:rPr>
      </w:pPr>
    </w:p>
    <w:tbl>
      <w:tblPr>
        <w:tblStyle w:val="a0"/>
        <w:tblW w:w="53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4"/>
        <w:gridCol w:w="1794"/>
        <w:gridCol w:w="1794"/>
      </w:tblGrid>
      <w:tr w:rsidR="005302B2" w14:paraId="784F54F1" w14:textId="77777777">
        <w:trPr>
          <w:trHeight w:val="640"/>
          <w:jc w:val="center"/>
        </w:trPr>
        <w:tc>
          <w:tcPr>
            <w:tcW w:w="1794" w:type="dxa"/>
          </w:tcPr>
          <w:p w14:paraId="06B1BAA3" w14:textId="77777777" w:rsidR="005302B2" w:rsidRDefault="005302B2">
            <w:pPr>
              <w:jc w:val="center"/>
              <w:rPr>
                <w:rFonts w:ascii="Times New Roman" w:eastAsia="Times New Roman" w:hAnsi="Times New Roman" w:cs="Times New Roman"/>
                <w:sz w:val="24"/>
                <w:szCs w:val="24"/>
              </w:rPr>
            </w:pPr>
          </w:p>
        </w:tc>
        <w:tc>
          <w:tcPr>
            <w:tcW w:w="1794" w:type="dxa"/>
          </w:tcPr>
          <w:p w14:paraId="6B51A9C6" w14:textId="77777777" w:rsidR="005302B2" w:rsidRDefault="005302B2">
            <w:pPr>
              <w:jc w:val="center"/>
              <w:rPr>
                <w:rFonts w:ascii="Times New Roman" w:eastAsia="Times New Roman" w:hAnsi="Times New Roman" w:cs="Times New Roman"/>
                <w:sz w:val="24"/>
                <w:szCs w:val="24"/>
              </w:rPr>
            </w:pPr>
          </w:p>
          <w:p w14:paraId="36EAF15D"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Stag-hunter</w:t>
            </w:r>
          </w:p>
          <w:p w14:paraId="6E3A4DEE" w14:textId="77777777" w:rsidR="005302B2" w:rsidRDefault="005302B2">
            <w:pPr>
              <w:rPr>
                <w:rFonts w:ascii="Times New Roman" w:eastAsia="Times New Roman" w:hAnsi="Times New Roman" w:cs="Times New Roman"/>
                <w:sz w:val="24"/>
                <w:szCs w:val="24"/>
              </w:rPr>
            </w:pPr>
          </w:p>
        </w:tc>
        <w:tc>
          <w:tcPr>
            <w:tcW w:w="1794" w:type="dxa"/>
          </w:tcPr>
          <w:p w14:paraId="4DCC98CC" w14:textId="77777777" w:rsidR="005302B2" w:rsidRDefault="005302B2">
            <w:pPr>
              <w:jc w:val="center"/>
              <w:rPr>
                <w:rFonts w:ascii="Times New Roman" w:eastAsia="Times New Roman" w:hAnsi="Times New Roman" w:cs="Times New Roman"/>
                <w:sz w:val="24"/>
                <w:szCs w:val="24"/>
              </w:rPr>
            </w:pPr>
          </w:p>
          <w:p w14:paraId="3D0EB555"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Hare-hunter</w:t>
            </w:r>
          </w:p>
        </w:tc>
      </w:tr>
      <w:tr w:rsidR="005302B2" w14:paraId="4693B8C7" w14:textId="77777777">
        <w:trPr>
          <w:trHeight w:val="620"/>
          <w:jc w:val="center"/>
        </w:trPr>
        <w:tc>
          <w:tcPr>
            <w:tcW w:w="1794" w:type="dxa"/>
          </w:tcPr>
          <w:p w14:paraId="167AA44E" w14:textId="77777777" w:rsidR="005302B2" w:rsidRDefault="005302B2">
            <w:pPr>
              <w:rPr>
                <w:rFonts w:ascii="Times New Roman" w:eastAsia="Times New Roman" w:hAnsi="Times New Roman" w:cs="Times New Roman"/>
                <w:sz w:val="24"/>
                <w:szCs w:val="24"/>
              </w:rPr>
            </w:pPr>
          </w:p>
          <w:p w14:paraId="79FDF676"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Stag-hunter</w:t>
            </w:r>
          </w:p>
          <w:p w14:paraId="1EE4FA91" w14:textId="77777777" w:rsidR="005302B2" w:rsidRDefault="005302B2">
            <w:pPr>
              <w:jc w:val="center"/>
              <w:rPr>
                <w:rFonts w:ascii="Times New Roman" w:eastAsia="Times New Roman" w:hAnsi="Times New Roman" w:cs="Times New Roman"/>
                <w:sz w:val="24"/>
                <w:szCs w:val="24"/>
              </w:rPr>
            </w:pPr>
          </w:p>
        </w:tc>
        <w:tc>
          <w:tcPr>
            <w:tcW w:w="1794" w:type="dxa"/>
          </w:tcPr>
          <w:p w14:paraId="516D3D27" w14:textId="77777777" w:rsidR="005302B2" w:rsidRDefault="005302B2">
            <w:pPr>
              <w:jc w:val="center"/>
              <w:rPr>
                <w:rFonts w:ascii="Times New Roman" w:eastAsia="Times New Roman" w:hAnsi="Times New Roman" w:cs="Times New Roman"/>
                <w:b/>
                <w:sz w:val="24"/>
                <w:szCs w:val="24"/>
                <w:highlight w:val="yellow"/>
              </w:rPr>
            </w:pPr>
          </w:p>
          <w:p w14:paraId="66CFEF03" w14:textId="77777777" w:rsidR="005302B2" w:rsidRDefault="004813F9">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3, 3</w:t>
            </w:r>
          </w:p>
        </w:tc>
        <w:tc>
          <w:tcPr>
            <w:tcW w:w="1794" w:type="dxa"/>
          </w:tcPr>
          <w:p w14:paraId="52112ADE" w14:textId="77777777" w:rsidR="005302B2" w:rsidRDefault="005302B2">
            <w:pPr>
              <w:jc w:val="center"/>
              <w:rPr>
                <w:rFonts w:ascii="Times New Roman" w:eastAsia="Times New Roman" w:hAnsi="Times New Roman" w:cs="Times New Roman"/>
                <w:sz w:val="24"/>
                <w:szCs w:val="24"/>
                <w:highlight w:val="yellow"/>
              </w:rPr>
            </w:pPr>
          </w:p>
          <w:p w14:paraId="77A66C40" w14:textId="77777777" w:rsidR="005302B2" w:rsidRDefault="004813F9">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0, 3</w:t>
            </w:r>
          </w:p>
        </w:tc>
      </w:tr>
      <w:tr w:rsidR="005302B2" w14:paraId="04A0BD47" w14:textId="77777777">
        <w:trPr>
          <w:trHeight w:val="640"/>
          <w:jc w:val="center"/>
        </w:trPr>
        <w:tc>
          <w:tcPr>
            <w:tcW w:w="1794" w:type="dxa"/>
          </w:tcPr>
          <w:p w14:paraId="2C2488EE" w14:textId="77777777" w:rsidR="005302B2" w:rsidRDefault="005302B2">
            <w:pPr>
              <w:rPr>
                <w:rFonts w:ascii="Times New Roman" w:eastAsia="Times New Roman" w:hAnsi="Times New Roman" w:cs="Times New Roman"/>
                <w:sz w:val="24"/>
                <w:szCs w:val="24"/>
              </w:rPr>
            </w:pPr>
          </w:p>
          <w:p w14:paraId="10A5D5C0" w14:textId="77777777" w:rsidR="005302B2" w:rsidRDefault="004813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Hare-hunter</w:t>
            </w:r>
          </w:p>
          <w:p w14:paraId="4505DE92" w14:textId="77777777" w:rsidR="005302B2" w:rsidRDefault="005302B2">
            <w:pPr>
              <w:rPr>
                <w:rFonts w:ascii="Times New Roman" w:eastAsia="Times New Roman" w:hAnsi="Times New Roman" w:cs="Times New Roman"/>
                <w:sz w:val="24"/>
                <w:szCs w:val="24"/>
              </w:rPr>
            </w:pPr>
          </w:p>
        </w:tc>
        <w:tc>
          <w:tcPr>
            <w:tcW w:w="1794" w:type="dxa"/>
          </w:tcPr>
          <w:p w14:paraId="0D386D3F" w14:textId="77777777" w:rsidR="005302B2" w:rsidRDefault="005302B2">
            <w:pPr>
              <w:jc w:val="center"/>
              <w:rPr>
                <w:rFonts w:ascii="Times New Roman" w:eastAsia="Times New Roman" w:hAnsi="Times New Roman" w:cs="Times New Roman"/>
                <w:sz w:val="24"/>
                <w:szCs w:val="24"/>
                <w:highlight w:val="yellow"/>
              </w:rPr>
            </w:pPr>
          </w:p>
          <w:p w14:paraId="48C3B412" w14:textId="77777777" w:rsidR="005302B2" w:rsidRDefault="004813F9">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3, 0</w:t>
            </w:r>
          </w:p>
        </w:tc>
        <w:tc>
          <w:tcPr>
            <w:tcW w:w="1794" w:type="dxa"/>
          </w:tcPr>
          <w:p w14:paraId="16DFFA7F" w14:textId="77777777" w:rsidR="005302B2" w:rsidRDefault="005302B2">
            <w:pPr>
              <w:jc w:val="center"/>
              <w:rPr>
                <w:rFonts w:ascii="Times New Roman" w:eastAsia="Times New Roman" w:hAnsi="Times New Roman" w:cs="Times New Roman"/>
                <w:b/>
                <w:i/>
                <w:sz w:val="24"/>
                <w:szCs w:val="24"/>
                <w:highlight w:val="yellow"/>
              </w:rPr>
            </w:pPr>
          </w:p>
          <w:p w14:paraId="29999974" w14:textId="77777777" w:rsidR="005302B2" w:rsidRDefault="004813F9">
            <w:pPr>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2, 2</w:t>
            </w:r>
          </w:p>
        </w:tc>
      </w:tr>
    </w:tbl>
    <w:p w14:paraId="258A00DF"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5027B4" w14:textId="77777777" w:rsidR="005302B2" w:rsidRDefault="004813F9">
      <w:p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Table 2</w:t>
      </w:r>
      <w:r>
        <w:rPr>
          <w:rFonts w:ascii="Times New Roman" w:eastAsia="Times New Roman" w:hAnsi="Times New Roman" w:cs="Times New Roman"/>
          <w:sz w:val="20"/>
          <w:szCs w:val="20"/>
        </w:rPr>
        <w:t>. Payoff matrix for the stag hunt game. The numbers represent the net benefit for the individuals in the population that engage in the game. Cases where all the individuals in the population hunt exclusively stags or exclusively hares represent Nash equilibria (bold). However, only the case where both individuals hunt hares represent an ESS (italics).</w:t>
      </w:r>
    </w:p>
    <w:p w14:paraId="3010032D" w14:textId="77777777" w:rsidR="005302B2" w:rsidRDefault="005302B2">
      <w:pPr>
        <w:rPr>
          <w:rFonts w:ascii="Times New Roman" w:eastAsia="Times New Roman" w:hAnsi="Times New Roman" w:cs="Times New Roman"/>
          <w:sz w:val="24"/>
          <w:szCs w:val="24"/>
        </w:rPr>
      </w:pPr>
    </w:p>
    <w:p w14:paraId="7156A691" w14:textId="415AD7C3"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Blaser and Kirschner apply this type of reasoning to persistent long-term host-microbe associations to argue that the situation must be the one that is obtained in Nash equilibrium, particularly in ESSs, where both positive and negative feedback between the host and the microbe occur, so that the equilibrium persists over time. The core idea of their model is that the equilibrium obtained at the microscopic level immediately affects the equilibrium at superior levels (mesoscopic and macroscopic). At the same time, the equilibrium at the higher levels affects in a specific way the possibility of new microbe-host persistent associations.  The equilibria are </w:t>
      </w:r>
      <w:proofErr w:type="gramStart"/>
      <w:r>
        <w:rPr>
          <w:rFonts w:ascii="Times New Roman" w:eastAsia="Times New Roman" w:hAnsi="Times New Roman" w:cs="Times New Roman"/>
          <w:sz w:val="24"/>
          <w:szCs w:val="24"/>
        </w:rPr>
        <w:t>nested</w:t>
      </w:r>
      <w:proofErr w:type="gramEnd"/>
      <w:r>
        <w:rPr>
          <w:rFonts w:ascii="Times New Roman" w:eastAsia="Times New Roman" w:hAnsi="Times New Roman" w:cs="Times New Roman"/>
          <w:sz w:val="24"/>
          <w:szCs w:val="24"/>
        </w:rPr>
        <w:t xml:space="preserve"> and the association does not get in principle disrupted. The interaction among levels, partially captured by the equations (1)-(3), is as follows: first, on the microscopic level one would find the microbial population, localized on an organ or tissue of the host, and the population of immune host cells responsible of recognizing the microbe population. The structure of both populations will depend on the nature of the original founder strain, the possibility for generating genetic variants, the selective pressures from other microbial cells in the same tissue and, more importantly, from the selection that the persistent microbe and the immune cells exert on each other (e.g.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Vivier</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The nature of the interactions between the organisms in the microscale will shape tissue function (or malfunction), and thus will partially determine the viability of the host, as well as the opportunity for microbial transmission (mesoscale). Finally, the effects of the microbe on the viability of the host will determine the host population structure (macroscale) that in return will affect microbial transmission (mesoscale) (Figure 2). </w:t>
      </w:r>
    </w:p>
    <w:p w14:paraId="551436D2" w14:textId="77777777" w:rsidR="000414F4" w:rsidRDefault="000414F4">
      <w:pPr>
        <w:rPr>
          <w:rFonts w:ascii="Times New Roman" w:eastAsia="Times New Roman" w:hAnsi="Times New Roman" w:cs="Times New Roman"/>
          <w:sz w:val="24"/>
          <w:szCs w:val="24"/>
        </w:rPr>
      </w:pPr>
    </w:p>
    <w:p w14:paraId="244104FC" w14:textId="74300DD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Even if the model illustrated in Figure 2 looks like a multilevel mechanism</w:t>
      </w:r>
      <w:r w:rsidR="00260666">
        <w:rPr>
          <w:rFonts w:ascii="Times New Roman" w:eastAsia="Times New Roman" w:hAnsi="Times New Roman" w:cs="Times New Roman"/>
          <w:sz w:val="24"/>
          <w:szCs w:val="24"/>
        </w:rPr>
        <w:t xml:space="preserve">, </w:t>
      </w:r>
      <w:r w:rsidR="00B5347E">
        <w:rPr>
          <w:rFonts w:ascii="Times New Roman" w:eastAsia="Times New Roman" w:hAnsi="Times New Roman" w:cs="Times New Roman"/>
          <w:sz w:val="24"/>
          <w:szCs w:val="24"/>
        </w:rPr>
        <w:t xml:space="preserve">for it appeals to a model of mechanism, </w:t>
      </w:r>
      <w:r>
        <w:rPr>
          <w:rFonts w:ascii="Times New Roman" w:eastAsia="Times New Roman" w:hAnsi="Times New Roman" w:cs="Times New Roman"/>
          <w:sz w:val="24"/>
          <w:szCs w:val="24"/>
        </w:rPr>
        <w:t>it lacks the adequate type of causal stori</w:t>
      </w:r>
      <w:r w:rsidR="00EA3CBF">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that new-mechanists demand to have a proper explanation. First, because </w:t>
      </w:r>
      <w:r w:rsidR="00B5347E">
        <w:rPr>
          <w:rFonts w:ascii="Times New Roman" w:eastAsia="Times New Roman" w:hAnsi="Times New Roman" w:cs="Times New Roman"/>
          <w:sz w:val="24"/>
          <w:szCs w:val="24"/>
        </w:rPr>
        <w:t>multilevel causation</w:t>
      </w:r>
      <w:r w:rsidR="00893ADF">
        <w:rPr>
          <w:rFonts w:ascii="Times New Roman" w:eastAsia="Times New Roman" w:hAnsi="Times New Roman" w:cs="Times New Roman"/>
          <w:sz w:val="24"/>
          <w:szCs w:val="24"/>
        </w:rPr>
        <w:t xml:space="preserve"> is </w:t>
      </w:r>
      <w:r w:rsidR="00EA3CBF">
        <w:rPr>
          <w:rFonts w:ascii="Times New Roman" w:eastAsia="Times New Roman" w:hAnsi="Times New Roman" w:cs="Times New Roman"/>
          <w:sz w:val="24"/>
          <w:szCs w:val="24"/>
        </w:rPr>
        <w:t>mysterious</w:t>
      </w:r>
      <w:r w:rsidR="00B5347E">
        <w:rPr>
          <w:rFonts w:ascii="Times New Roman" w:eastAsia="Times New Roman" w:hAnsi="Times New Roman" w:cs="Times New Roman"/>
          <w:sz w:val="24"/>
          <w:szCs w:val="24"/>
        </w:rPr>
        <w:t>, as Craver and Bechtel illustrate (2007)</w:t>
      </w:r>
      <w:r w:rsidR="00EA3CBF">
        <w:rPr>
          <w:rFonts w:ascii="Times New Roman" w:eastAsia="Times New Roman" w:hAnsi="Times New Roman" w:cs="Times New Roman"/>
          <w:sz w:val="24"/>
          <w:szCs w:val="24"/>
        </w:rPr>
        <w:t>, since</w:t>
      </w:r>
      <w:r w:rsidR="00B5347E">
        <w:rPr>
          <w:rFonts w:ascii="Times New Roman" w:eastAsia="Times New Roman" w:hAnsi="Times New Roman" w:cs="Times New Roman"/>
          <w:sz w:val="24"/>
          <w:szCs w:val="24"/>
        </w:rPr>
        <w:t xml:space="preserve"> causal relations happen exclusively intra-level. </w:t>
      </w:r>
      <w:r w:rsidR="00EA3CBF">
        <w:rPr>
          <w:rFonts w:ascii="Times New Roman" w:eastAsia="Times New Roman" w:hAnsi="Times New Roman" w:cs="Times New Roman"/>
          <w:sz w:val="24"/>
          <w:szCs w:val="24"/>
        </w:rPr>
        <w:t>Second</w:t>
      </w:r>
      <w:r w:rsidR="00B207E7">
        <w:rPr>
          <w:rFonts w:ascii="Times New Roman" w:eastAsia="Times New Roman" w:hAnsi="Times New Roman" w:cs="Times New Roman"/>
          <w:sz w:val="24"/>
          <w:szCs w:val="24"/>
        </w:rPr>
        <w:t xml:space="preserve">, </w:t>
      </w:r>
      <w:r w:rsidR="00EA3CBF">
        <w:rPr>
          <w:rFonts w:ascii="Times New Roman" w:eastAsia="Times New Roman" w:hAnsi="Times New Roman" w:cs="Times New Roman"/>
          <w:sz w:val="24"/>
          <w:szCs w:val="24"/>
        </w:rPr>
        <w:t xml:space="preserve">because </w:t>
      </w:r>
      <w:r w:rsidR="00B207E7">
        <w:rPr>
          <w:rFonts w:ascii="Times New Roman" w:eastAsia="Times New Roman" w:hAnsi="Times New Roman" w:cs="Times New Roman"/>
          <w:sz w:val="24"/>
          <w:szCs w:val="24"/>
        </w:rPr>
        <w:t>t</w:t>
      </w:r>
      <w:r w:rsidR="00B5347E">
        <w:rPr>
          <w:rFonts w:ascii="Times New Roman" w:eastAsia="Times New Roman" w:hAnsi="Times New Roman" w:cs="Times New Roman"/>
          <w:sz w:val="24"/>
          <w:szCs w:val="24"/>
        </w:rPr>
        <w:t xml:space="preserve">he </w:t>
      </w:r>
      <w:r w:rsidR="00EA3CB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ype of inter-level readjustments of the system </w:t>
      </w:r>
      <w:r w:rsidR="00B5347E">
        <w:rPr>
          <w:rFonts w:ascii="Times New Roman" w:eastAsia="Times New Roman" w:hAnsi="Times New Roman" w:cs="Times New Roman"/>
          <w:sz w:val="24"/>
          <w:szCs w:val="24"/>
        </w:rPr>
        <w:t xml:space="preserve">are symmetrical, </w:t>
      </w:r>
      <w:r w:rsidR="00EA3CBF">
        <w:rPr>
          <w:rFonts w:ascii="Times New Roman" w:eastAsia="Times New Roman" w:hAnsi="Times New Roman" w:cs="Times New Roman"/>
          <w:sz w:val="24"/>
          <w:szCs w:val="24"/>
        </w:rPr>
        <w:t>occurring</w:t>
      </w:r>
      <w:r>
        <w:rPr>
          <w:rFonts w:ascii="Times New Roman" w:eastAsia="Times New Roman" w:hAnsi="Times New Roman" w:cs="Times New Roman"/>
          <w:sz w:val="24"/>
          <w:szCs w:val="24"/>
        </w:rPr>
        <w:t xml:space="preserve"> both </w:t>
      </w:r>
      <w:r>
        <w:rPr>
          <w:rFonts w:ascii="Times New Roman" w:eastAsia="Times New Roman" w:hAnsi="Times New Roman" w:cs="Times New Roman"/>
          <w:sz w:val="24"/>
          <w:szCs w:val="24"/>
        </w:rPr>
        <w:lastRenderedPageBreak/>
        <w:t>top-down (e.g. from the macroscale to the mesoscale, or from the latter to the micros</w:t>
      </w:r>
      <w:r w:rsidR="00EA3CBF">
        <w:rPr>
          <w:rFonts w:ascii="Times New Roman" w:eastAsia="Times New Roman" w:hAnsi="Times New Roman" w:cs="Times New Roman"/>
          <w:sz w:val="24"/>
          <w:szCs w:val="24"/>
        </w:rPr>
        <w:t>c</w:t>
      </w:r>
      <w:r>
        <w:rPr>
          <w:rFonts w:ascii="Times New Roman" w:eastAsia="Times New Roman" w:hAnsi="Times New Roman" w:cs="Times New Roman"/>
          <w:sz w:val="24"/>
          <w:szCs w:val="24"/>
        </w:rPr>
        <w:t>ale), and bottom-up (e.g. from the microscale to the mesoscale, or from the latter to the macroscale)</w:t>
      </w:r>
      <w:r w:rsidR="00B5347E">
        <w:rPr>
          <w:rFonts w:ascii="Times New Roman" w:eastAsia="Times New Roman" w:hAnsi="Times New Roman" w:cs="Times New Roman"/>
          <w:sz w:val="24"/>
          <w:szCs w:val="24"/>
        </w:rPr>
        <w:t xml:space="preserve">, </w:t>
      </w:r>
      <w:r w:rsidR="00EA3CBF">
        <w:rPr>
          <w:rFonts w:ascii="Times New Roman" w:eastAsia="Times New Roman" w:hAnsi="Times New Roman" w:cs="Times New Roman"/>
          <w:sz w:val="24"/>
          <w:szCs w:val="24"/>
        </w:rPr>
        <w:t>while</w:t>
      </w:r>
      <w:r w:rsidR="00B5347E">
        <w:rPr>
          <w:rFonts w:ascii="Times New Roman" w:eastAsia="Times New Roman" w:hAnsi="Times New Roman" w:cs="Times New Roman"/>
          <w:sz w:val="24"/>
          <w:szCs w:val="24"/>
        </w:rPr>
        <w:t xml:space="preserve"> relations between cause and effect are always </w:t>
      </w:r>
      <w:r w:rsidR="00EA3CBF">
        <w:rPr>
          <w:rFonts w:ascii="Times New Roman" w:eastAsia="Times New Roman" w:hAnsi="Times New Roman" w:cs="Times New Roman"/>
          <w:sz w:val="24"/>
          <w:szCs w:val="24"/>
        </w:rPr>
        <w:t>asymmetrical</w:t>
      </w:r>
      <w:r>
        <w:rPr>
          <w:rFonts w:ascii="Times New Roman" w:eastAsia="Times New Roman" w:hAnsi="Times New Roman" w:cs="Times New Roman"/>
          <w:sz w:val="24"/>
          <w:szCs w:val="24"/>
        </w:rPr>
        <w:t xml:space="preserve">. </w:t>
      </w:r>
      <w:r w:rsidR="00B5347E">
        <w:rPr>
          <w:rFonts w:ascii="Times New Roman" w:eastAsia="Times New Roman" w:hAnsi="Times New Roman" w:cs="Times New Roman"/>
          <w:sz w:val="24"/>
          <w:szCs w:val="24"/>
        </w:rPr>
        <w:t>Third,</w:t>
      </w:r>
      <w:r>
        <w:rPr>
          <w:rFonts w:ascii="Times New Roman" w:eastAsia="Times New Roman" w:hAnsi="Times New Roman" w:cs="Times New Roman"/>
          <w:sz w:val="24"/>
          <w:szCs w:val="24"/>
        </w:rPr>
        <w:t xml:space="preserve"> because</w:t>
      </w:r>
      <w:r w:rsidR="00B5347E">
        <w:rPr>
          <w:rFonts w:ascii="Times New Roman" w:eastAsia="Times New Roman" w:hAnsi="Times New Roman" w:cs="Times New Roman"/>
          <w:sz w:val="24"/>
          <w:szCs w:val="24"/>
        </w:rPr>
        <w:t xml:space="preserve"> even if </w:t>
      </w:r>
      <w:r w:rsidR="00EA3CBF">
        <w:rPr>
          <w:rFonts w:ascii="Times New Roman" w:eastAsia="Times New Roman" w:hAnsi="Times New Roman" w:cs="Times New Roman"/>
          <w:sz w:val="24"/>
          <w:szCs w:val="24"/>
        </w:rPr>
        <w:t>there</w:t>
      </w:r>
      <w:r w:rsidR="00B5347E">
        <w:rPr>
          <w:rFonts w:ascii="Times New Roman" w:eastAsia="Times New Roman" w:hAnsi="Times New Roman" w:cs="Times New Roman"/>
          <w:sz w:val="24"/>
          <w:szCs w:val="24"/>
        </w:rPr>
        <w:t xml:space="preserve"> could be a way to capture </w:t>
      </w:r>
      <w:r w:rsidR="00EA3CBF">
        <w:rPr>
          <w:rFonts w:ascii="Times New Roman" w:eastAsia="Times New Roman" w:hAnsi="Times New Roman" w:cs="Times New Roman"/>
          <w:sz w:val="24"/>
          <w:szCs w:val="24"/>
        </w:rPr>
        <w:t>inter- and intra-level</w:t>
      </w:r>
      <w:r w:rsidR="00B5347E">
        <w:rPr>
          <w:rFonts w:ascii="Times New Roman" w:eastAsia="Times New Roman" w:hAnsi="Times New Roman" w:cs="Times New Roman"/>
          <w:sz w:val="24"/>
          <w:szCs w:val="24"/>
        </w:rPr>
        <w:t xml:space="preserve"> causal relations,</w:t>
      </w:r>
      <w:r>
        <w:rPr>
          <w:rFonts w:ascii="Times New Roman" w:eastAsia="Times New Roman" w:hAnsi="Times New Roman" w:cs="Times New Roman"/>
          <w:sz w:val="24"/>
          <w:szCs w:val="24"/>
        </w:rPr>
        <w:t xml:space="preserve"> </w:t>
      </w:r>
      <w:r w:rsidR="00EA3CBF">
        <w:rPr>
          <w:rFonts w:ascii="Times New Roman" w:eastAsia="Times New Roman" w:hAnsi="Times New Roman" w:cs="Times New Roman"/>
          <w:sz w:val="24"/>
          <w:szCs w:val="24"/>
        </w:rPr>
        <w:t xml:space="preserve">this would be at odds with the information that NEM conveys and appeals to. </w:t>
      </w:r>
      <w:r>
        <w:rPr>
          <w:rFonts w:ascii="Times New Roman" w:eastAsia="Times New Roman" w:hAnsi="Times New Roman" w:cs="Times New Roman"/>
          <w:sz w:val="24"/>
          <w:szCs w:val="24"/>
        </w:rPr>
        <w:t xml:space="preserve">NEM does not specify the causal way in which the entities at one level affect the entities at another level. It only specifies that the disruption of the equilibrium at one level will either prompt the collapse of the system (i.e. its death), or it will prompt the readjustment of the equilibrium at that level due to the equilibria that exist in the other scales. In other words, NEM is not specific about how the equilibrium will be readjusted, it only predicts that it will be readjusted, provided that the other levels keep their equilibrium states. The causal elements </w:t>
      </w:r>
      <w:r w:rsidR="00B5347E">
        <w:rPr>
          <w:rFonts w:ascii="Times New Roman" w:eastAsia="Times New Roman" w:hAnsi="Times New Roman" w:cs="Times New Roman"/>
          <w:sz w:val="24"/>
          <w:szCs w:val="24"/>
        </w:rPr>
        <w:t xml:space="preserve">(if any) </w:t>
      </w:r>
      <w:r>
        <w:rPr>
          <w:rFonts w:ascii="Times New Roman" w:eastAsia="Times New Roman" w:hAnsi="Times New Roman" w:cs="Times New Roman"/>
          <w:sz w:val="24"/>
          <w:szCs w:val="24"/>
        </w:rPr>
        <w:t>that will bring this readjustment</w:t>
      </w:r>
      <w:r w:rsidR="00EA3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irrelevant for the explanation of this behaviour in terms of NEM. What matters is exclusively the nested structure of the host-symbiont system (see section 4 for the full details).</w:t>
      </w:r>
    </w:p>
    <w:p w14:paraId="6D68F835" w14:textId="77777777" w:rsidR="005302B2" w:rsidRDefault="005302B2">
      <w:pPr>
        <w:rPr>
          <w:rFonts w:ascii="Times New Roman" w:eastAsia="Times New Roman" w:hAnsi="Times New Roman" w:cs="Times New Roman"/>
          <w:sz w:val="20"/>
          <w:szCs w:val="20"/>
        </w:rPr>
      </w:pPr>
    </w:p>
    <w:p w14:paraId="6F070016" w14:textId="0D1BEF9C"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that vein, the nested structure of the model and the level of complex interactions between the different elements at the three scales (Nash equilibria, ESS) grant the persistence of the association. As it was said before, one of the reasons why host-microbe associations do not normally last long is due to the presence of cheaters, organisms that enjoy the profits of the associations without paying the cost. Nash equilibria avoid the appearance of cheaters: cheaters are players that change their strategy unilaterally; in Nash equilibria, every player that does so is condemned to failure, and thus will be removed from the population. Furthermore, as the Nash equilibria that are reached in the population adopt the form of an ESS, it is not possible that an external invader adopting an alternative strategy disrupts the persistence of the association. </w:t>
      </w:r>
    </w:p>
    <w:p w14:paraId="7A9B4F7D" w14:textId="77777777" w:rsidR="005302B2" w:rsidRDefault="005302B2">
      <w:pPr>
        <w:rPr>
          <w:rFonts w:ascii="Times New Roman" w:eastAsia="Times New Roman" w:hAnsi="Times New Roman" w:cs="Times New Roman"/>
          <w:sz w:val="24"/>
          <w:szCs w:val="24"/>
        </w:rPr>
      </w:pPr>
    </w:p>
    <w:p w14:paraId="33456639" w14:textId="77777777" w:rsidR="005302B2" w:rsidRDefault="004813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Equilibrium explanations as structural and non-mechanistic explanations</w:t>
      </w:r>
    </w:p>
    <w:p w14:paraId="086F5D45" w14:textId="77777777" w:rsidR="005302B2" w:rsidRDefault="005302B2">
      <w:pPr>
        <w:rPr>
          <w:rFonts w:ascii="Times New Roman" w:eastAsia="Times New Roman" w:hAnsi="Times New Roman" w:cs="Times New Roman"/>
          <w:sz w:val="24"/>
          <w:szCs w:val="24"/>
        </w:rPr>
      </w:pPr>
    </w:p>
    <w:p w14:paraId="3359DB43"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Blaser and Kirchner’s NEM was developed to account for the persistence and the long-term character of certain human-microbe associations. Concretely, the authors seek to explain two paradoxes: first, why the association is not disrupted by the appearance of cheaters, i.e. entities that benefit from the association without paying the costs; second, why the bacterial population is not entirely substituted by an intruder/external invader that deploys a different strategy. Only if those two phenomena are avoided, persistent host-bacterial associations can be successful. We will now argue that Blaser and Kirchner’s NEM explains how those phenomena are avoided by appealing to mathematical, </w:t>
      </w:r>
      <w:r>
        <w:rPr>
          <w:rFonts w:ascii="Times New Roman" w:eastAsia="Times New Roman" w:hAnsi="Times New Roman" w:cs="Times New Roman"/>
          <w:i/>
          <w:sz w:val="24"/>
          <w:szCs w:val="24"/>
        </w:rPr>
        <w:t>but not causal</w:t>
      </w:r>
      <w:r>
        <w:rPr>
          <w:rFonts w:ascii="Times New Roman" w:eastAsia="Times New Roman" w:hAnsi="Times New Roman" w:cs="Times New Roman"/>
          <w:sz w:val="24"/>
          <w:szCs w:val="24"/>
        </w:rPr>
        <w:t>, properties, of host-microbial associations. In other words, we will argue that the alleged explanatory force of the NEM lies in the fact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it provides a mathematical structure in the form of a set of differential equations that together satisfy an ESS; (ii) that the nested nature of the ESSs makes the explanation of host-microbe persistence robust to any perturbation; (iii) that this is </w:t>
      </w:r>
      <w:r>
        <w:rPr>
          <w:rFonts w:ascii="Times New Roman" w:eastAsia="Times New Roman" w:hAnsi="Times New Roman" w:cs="Times New Roman"/>
          <w:sz w:val="24"/>
          <w:szCs w:val="24"/>
        </w:rPr>
        <w:lastRenderedPageBreak/>
        <w:t xml:space="preserve">so because the properties of the ESS directly mirror the properties of the biological system in a non-causal way. </w:t>
      </w:r>
    </w:p>
    <w:p w14:paraId="193D5FDA" w14:textId="77777777" w:rsidR="005302B2" w:rsidRDefault="005302B2">
      <w:pPr>
        <w:rPr>
          <w:rFonts w:ascii="Times New Roman" w:eastAsia="Times New Roman" w:hAnsi="Times New Roman" w:cs="Times New Roman"/>
          <w:sz w:val="24"/>
          <w:szCs w:val="24"/>
        </w:rPr>
      </w:pPr>
    </w:p>
    <w:p w14:paraId="6292DEBF"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 all, as shown in section 2, Blaser and Kirschner’s NEM consists in a series of differential equations that describe how the concentration of bacteria in different host tissues, their effector cells, their nutrient availability, the immunological response and their rate of transmission will change over time. These equations, as we explained, do not contain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any information about the persistence of the host microbe relationship. However, they provide information about how the different variables must be related to each other so that persistence obtains. Particularly, the equations measure the impact of host immunological response on bacterial colonization and, in doing so, allow determining the level at which host’s response will abruptly disrupt colonization, as well as the levels at which bacterial inflammation will trigger a decrease in nutrient availability that in the end will disrupt colonization. And, in addition, they provide information about the way in which the solutions to these equations that guarantee the persistence of the symbiotic relation relate to: a) the rate of transmission of the symbiont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R</m:t>
            </m:r>
          </m:e>
          <m:sub>
            <m:r>
              <w:rPr>
                <w:rFonts w:ascii="Times New Roman" w:eastAsia="Times New Roman" w:hAnsi="Times New Roman" w:cs="Times New Roman"/>
                <w:sz w:val="24"/>
                <w:szCs w:val="24"/>
              </w:rPr>
              <m:t>o</m:t>
            </m:r>
          </m:sub>
        </m:sSub>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b) the viability of the host (tissue function and evolutionary advantages). </w:t>
      </w:r>
    </w:p>
    <w:p w14:paraId="37783A33" w14:textId="77777777" w:rsidR="005302B2" w:rsidRDefault="005302B2">
      <w:pPr>
        <w:rPr>
          <w:rFonts w:ascii="Times New Roman" w:eastAsia="Times New Roman" w:hAnsi="Times New Roman" w:cs="Times New Roman"/>
          <w:sz w:val="24"/>
          <w:szCs w:val="24"/>
        </w:rPr>
      </w:pPr>
    </w:p>
    <w:p w14:paraId="1A5D9730" w14:textId="759B6FBB"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set of equations can be resolved for a concrete host-symbiont system, and the evolution of the variables under study, as well as their interrelation, can be analysed. This will provide information about how they relate and how they are maintained constant, allowing predictions about empirical </w:t>
      </w:r>
      <w:r w:rsidRPr="006C3653">
        <w:rPr>
          <w:rFonts w:ascii="Times New Roman" w:eastAsia="Times New Roman" w:hAnsi="Times New Roman" w:cs="Times New Roman"/>
          <w:sz w:val="24"/>
          <w:szCs w:val="24"/>
        </w:rPr>
        <w:t>system</w:t>
      </w:r>
      <w:r w:rsidR="003C7E2C" w:rsidRPr="003C7E2C">
        <w:rPr>
          <w:rFonts w:ascii="Times New Roman" w:eastAsia="Times New Roman" w:hAnsi="Times New Roman" w:cs="Times New Roman"/>
          <w:sz w:val="24"/>
          <w:szCs w:val="24"/>
          <w:vertAlign w:val="superscript"/>
        </w:rPr>
        <w:t>9</w:t>
      </w:r>
      <w:r w:rsidRPr="006C3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notice that they would still provide no information about our </w:t>
      </w:r>
      <w:r>
        <w:rPr>
          <w:rFonts w:ascii="Times New Roman" w:eastAsia="Times New Roman" w:hAnsi="Times New Roman" w:cs="Times New Roman"/>
          <w:i/>
          <w:sz w:val="24"/>
          <w:szCs w:val="24"/>
        </w:rPr>
        <w:t>explanandum</w:t>
      </w:r>
      <w:r>
        <w:rPr>
          <w:rFonts w:ascii="Times New Roman" w:eastAsia="Times New Roman" w:hAnsi="Times New Roman" w:cs="Times New Roman"/>
          <w:sz w:val="24"/>
          <w:szCs w:val="24"/>
        </w:rPr>
        <w:t xml:space="preserve">, i.e. about what makes the host-microbe relationship persistent. To do so, the set of equations must be embedded in the framework of ESSs, i.e. it must </w:t>
      </w:r>
      <w:r w:rsidR="00B207E7">
        <w:rPr>
          <w:rFonts w:ascii="Times New Roman" w:eastAsia="Times New Roman" w:hAnsi="Times New Roman" w:cs="Times New Roman"/>
          <w:sz w:val="24"/>
          <w:szCs w:val="24"/>
        </w:rPr>
        <w:t>model</w:t>
      </w:r>
      <w:r w:rsidR="000414F4">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biological situation</w:t>
      </w:r>
      <w:r w:rsidR="00B5347E">
        <w:rPr>
          <w:rFonts w:ascii="Times New Roman" w:eastAsia="Times New Roman" w:hAnsi="Times New Roman" w:cs="Times New Roman"/>
          <w:sz w:val="24"/>
          <w:szCs w:val="24"/>
        </w:rPr>
        <w:t xml:space="preserve"> </w:t>
      </w:r>
      <w:r w:rsidR="00B207E7">
        <w:rPr>
          <w:rFonts w:ascii="Times New Roman" w:eastAsia="Times New Roman" w:hAnsi="Times New Roman" w:cs="Times New Roman"/>
          <w:sz w:val="24"/>
          <w:szCs w:val="24"/>
        </w:rPr>
        <w:t>as</w:t>
      </w:r>
      <w:r w:rsidR="00B5347E">
        <w:rPr>
          <w:rFonts w:ascii="Times New Roman" w:eastAsia="Times New Roman" w:hAnsi="Times New Roman" w:cs="Times New Roman"/>
          <w:sz w:val="24"/>
          <w:szCs w:val="24"/>
        </w:rPr>
        <w:t xml:space="preserve"> a non-cooperative game</w:t>
      </w:r>
      <w:r w:rsidR="00B207E7">
        <w:rPr>
          <w:rFonts w:ascii="Times New Roman" w:eastAsia="Times New Roman" w:hAnsi="Times New Roman" w:cs="Times New Roman"/>
          <w:sz w:val="24"/>
          <w:szCs w:val="24"/>
        </w:rPr>
        <w:t xml:space="preserve"> of two players</w:t>
      </w:r>
      <w:r w:rsidR="00B534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that if any of the players (host, microbe) follows a unilateral strategy, the consequences will be detrimental for the player that does so. That this is so can be seen by studying how changes in the equations that relate the concentration in nutrient availability, immune response, microbial concentration, etc. will relate to each other to make the system collapse if the change is unilateral. However, as we argued, the explanatory character of the equations comes exclusively from the possibility of embedding them in the framework of ESS. In other words, they are explanatory sound because it is possible to realize that no unilateral change that disrupts the system is possible without generating a chain reaction that either reverses the change or destroys the system. The ESS thus explains stability by ruling out two alternative scenarios: one where cheaters spread in the population, and another when an invader population entirely substitutes the actual one.</w:t>
      </w:r>
    </w:p>
    <w:p w14:paraId="137DCC0E" w14:textId="77777777" w:rsidR="005302B2" w:rsidRDefault="005302B2">
      <w:pPr>
        <w:rPr>
          <w:rFonts w:ascii="Times New Roman" w:eastAsia="Times New Roman" w:hAnsi="Times New Roman" w:cs="Times New Roman"/>
          <w:sz w:val="24"/>
          <w:szCs w:val="24"/>
        </w:rPr>
      </w:pPr>
    </w:p>
    <w:p w14:paraId="5C09F0BA"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the explanatory force of the ESS is reinforced in Blaser and Kirschner’s NEM due to its nested nature. The nested nature of the equilibria works as a check and balances system which prevents that a disruption of the ESS at one of the levels (microscopic, mesoscopic and </w:t>
      </w:r>
      <w:r>
        <w:rPr>
          <w:rFonts w:ascii="Times New Roman" w:eastAsia="Times New Roman" w:hAnsi="Times New Roman" w:cs="Times New Roman"/>
          <w:sz w:val="24"/>
          <w:szCs w:val="24"/>
        </w:rPr>
        <w:lastRenderedPageBreak/>
        <w:t xml:space="preserve">macroscopic) spreads across the other levels and destroys the host-microbe association. Let us explain this with an example: take the case of a disruption at the mesoscale that substitutes the microbe population for an invader. As we are at the mesoscale, the invader will disrupt tissue function in its own benefit, e.g. growing more than what the original microbial population would have grown, while at the same time escaping from the barriers of the immunological system. This type of change, totally beneficial for the bacteria at the mesoscale, would trigger two responses: First, a response at the macroscale that would be immediately detrimental for the bacteria. At this level, host viability, which is affected by the tissue function, will be reduced and, as a consequence, bacterial transmission will substantially decrease in relation to the transmission of those bacteria that cause no damage in tissue function. Secondly, at the microscale, where the invader population will not have generated immunotolerance, the invader population will be systematically blocked by the specialized immunological cells, especially the cells of the adaptive immune system. Furthermore, it is expected that the host will reduce nutrient availability, so that it affects in the long-run the intruders’ population structure. Remember, as we said in section 2, that the key of the ESS is that no player that changes its strategy unilaterally will be better. In this situation, even if the “player” might be better in one particular scale (mesoscale), the same will not be true for the other scales, and thus no possibility for invasion </w:t>
      </w:r>
      <w:r w:rsidRPr="006C3653">
        <w:rPr>
          <w:rFonts w:ascii="Times New Roman" w:eastAsia="Times New Roman" w:hAnsi="Times New Roman" w:cs="Times New Roman"/>
          <w:sz w:val="24"/>
          <w:szCs w:val="24"/>
        </w:rPr>
        <w:t>exists</w:t>
      </w:r>
      <w:r w:rsidR="003C7E2C" w:rsidRPr="003C7E2C">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w:t>
      </w:r>
    </w:p>
    <w:p w14:paraId="0464FFE4" w14:textId="77777777" w:rsidR="005302B2" w:rsidRDefault="005302B2">
      <w:pPr>
        <w:rPr>
          <w:rFonts w:ascii="Times New Roman" w:eastAsia="Times New Roman" w:hAnsi="Times New Roman" w:cs="Times New Roman"/>
          <w:sz w:val="24"/>
          <w:szCs w:val="24"/>
        </w:rPr>
      </w:pPr>
    </w:p>
    <w:p w14:paraId="31B98C05"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and more concretely about the nature of ESS, we believe that Blaser and Kirschner’s NEM, as any explanation that appeals to the existence of an ESS, explains the stability of host-microbe persistent associations in a non-causal way. Let us argue why we believe this to be so. </w:t>
      </w:r>
    </w:p>
    <w:p w14:paraId="363D6C84" w14:textId="77777777" w:rsidR="005302B2" w:rsidRDefault="005302B2">
      <w:pPr>
        <w:rPr>
          <w:rFonts w:ascii="Times New Roman" w:eastAsia="Times New Roman" w:hAnsi="Times New Roman" w:cs="Times New Roman"/>
          <w:sz w:val="24"/>
          <w:szCs w:val="24"/>
        </w:rPr>
      </w:pPr>
    </w:p>
    <w:p w14:paraId="6D78CF7A" w14:textId="6B36D76A" w:rsidR="005302B2" w:rsidRDefault="004813F9">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Blaser and Kirschner’s NEM appeals to general properties of ESSs, and they make their model explanatory in virtue of the equivalence between the theoretical ESSs framework and the general properties of persistence host-symbiont associations. The strategy is the general strategy of </w:t>
      </w:r>
      <w:proofErr w:type="spellStart"/>
      <w:r>
        <w:rPr>
          <w:rFonts w:ascii="Times New Roman" w:eastAsia="Times New Roman" w:hAnsi="Times New Roman" w:cs="Times New Roman"/>
          <w:sz w:val="24"/>
          <w:szCs w:val="24"/>
        </w:rPr>
        <w:t>Huneman’s</w:t>
      </w:r>
      <w:proofErr w:type="spellEnd"/>
      <w:r>
        <w:rPr>
          <w:rFonts w:ascii="Times New Roman" w:eastAsia="Times New Roman" w:hAnsi="Times New Roman" w:cs="Times New Roman"/>
          <w:sz w:val="24"/>
          <w:szCs w:val="24"/>
        </w:rPr>
        <w:t xml:space="preserve"> structural explanations: first, build a system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whose properties match the properties of the real system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whose behaviour you aim to track. Second, study the behaviour of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and attribute its properties to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In Blaser and Kirschner’s NEM, the strategy is applied as follows: first, build the ESS model for host-microbe persistent associations</w:t>
      </w:r>
      <w:r w:rsidR="00B207E7">
        <w:rPr>
          <w:rFonts w:ascii="Times New Roman" w:eastAsia="Times New Roman" w:hAnsi="Times New Roman" w:cs="Times New Roman"/>
          <w:sz w:val="24"/>
          <w:szCs w:val="24"/>
        </w:rPr>
        <w:t>, as a case of a non-cooperative game of two players</w:t>
      </w:r>
      <w:r>
        <w:rPr>
          <w:rFonts w:ascii="Times New Roman" w:eastAsia="Times New Roman" w:hAnsi="Times New Roman" w:cs="Times New Roman"/>
          <w:sz w:val="24"/>
          <w:szCs w:val="24"/>
        </w:rPr>
        <w:t>; second, study the behaviour of the ESS model, i.e. why the existence of an ESS</w:t>
      </w:r>
      <w:r w:rsidR="00B207E7">
        <w:rPr>
          <w:rFonts w:ascii="Times New Roman" w:eastAsia="Times New Roman" w:hAnsi="Times New Roman" w:cs="Times New Roman"/>
          <w:sz w:val="24"/>
          <w:szCs w:val="24"/>
        </w:rPr>
        <w:t xml:space="preserve">, as the optimal solution for </w:t>
      </w:r>
      <w:r w:rsidR="000414F4">
        <w:rPr>
          <w:rFonts w:ascii="Times New Roman" w:eastAsia="Times New Roman" w:hAnsi="Times New Roman" w:cs="Times New Roman"/>
          <w:sz w:val="24"/>
          <w:szCs w:val="24"/>
        </w:rPr>
        <w:t xml:space="preserve">both </w:t>
      </w:r>
      <w:r w:rsidR="00B207E7">
        <w:rPr>
          <w:rFonts w:ascii="Times New Roman" w:eastAsia="Times New Roman" w:hAnsi="Times New Roman" w:cs="Times New Roman"/>
          <w:sz w:val="24"/>
          <w:szCs w:val="24"/>
        </w:rPr>
        <w:t>players (</w:t>
      </w:r>
      <w:r w:rsidR="000414F4">
        <w:rPr>
          <w:rFonts w:ascii="Times New Roman" w:eastAsia="Times New Roman" w:hAnsi="Times New Roman" w:cs="Times New Roman"/>
          <w:sz w:val="24"/>
          <w:szCs w:val="24"/>
        </w:rPr>
        <w:t>N</w:t>
      </w:r>
      <w:r w:rsidR="00B207E7">
        <w:rPr>
          <w:rFonts w:ascii="Times New Roman" w:eastAsia="Times New Roman" w:hAnsi="Times New Roman" w:cs="Times New Roman"/>
          <w:sz w:val="24"/>
          <w:szCs w:val="24"/>
        </w:rPr>
        <w:t>ash equilibrium),</w:t>
      </w:r>
      <w:r>
        <w:rPr>
          <w:rFonts w:ascii="Times New Roman" w:eastAsia="Times New Roman" w:hAnsi="Times New Roman" w:cs="Times New Roman"/>
          <w:sz w:val="24"/>
          <w:szCs w:val="24"/>
        </w:rPr>
        <w:t xml:space="preserve"> excludes the possibility of cheaters and invasive populations; third, attribute the properties of the ESS model to the empirical phenomenon, i.e. to empirical cases of host-microbe persistent associations. Notice that in this schema the explanatory force comes because the mathematical system that is built, in this case an equilibrium model, behaves in a certain way that (allegedly) is the way in which the empirical system will behave. But, importantly, it is irrelevant how the empirical phenomenon causally realizes the properties that it is attributed. And this is so in a double sense: on the one hand, because </w:t>
      </w:r>
      <w:r>
        <w:rPr>
          <w:rFonts w:ascii="Times New Roman" w:eastAsia="Times New Roman" w:hAnsi="Times New Roman" w:cs="Times New Roman"/>
          <w:sz w:val="24"/>
          <w:szCs w:val="24"/>
        </w:rPr>
        <w:lastRenderedPageBreak/>
        <w:t>the NEM neither mention, nor needs to mention the specific species that interact to generate the ESS; on the other, because the causal connections between the entities (</w:t>
      </w:r>
      <w:r>
        <w:rPr>
          <w:rFonts w:ascii="Times New Roman" w:eastAsia="Times New Roman" w:hAnsi="Times New Roman" w:cs="Times New Roman"/>
          <w:i/>
          <w:sz w:val="24"/>
          <w:szCs w:val="24"/>
        </w:rPr>
        <w:t>if any</w:t>
      </w:r>
      <w:r>
        <w:rPr>
          <w:rFonts w:ascii="Times New Roman" w:eastAsia="Times New Roman" w:hAnsi="Times New Roman" w:cs="Times New Roman"/>
          <w:sz w:val="24"/>
          <w:szCs w:val="24"/>
        </w:rPr>
        <w:t xml:space="preserve">) are epistemologically irrelevant for the explanation of the phenomenon. </w:t>
      </w:r>
    </w:p>
    <w:p w14:paraId="4EBC7F1E" w14:textId="77777777" w:rsidR="005302B2" w:rsidRDefault="005302B2">
      <w:pPr>
        <w:ind w:left="566"/>
        <w:rPr>
          <w:rFonts w:ascii="Times New Roman" w:eastAsia="Times New Roman" w:hAnsi="Times New Roman" w:cs="Times New Roman"/>
          <w:sz w:val="24"/>
          <w:szCs w:val="24"/>
        </w:rPr>
      </w:pPr>
    </w:p>
    <w:p w14:paraId="5E8DDBE4" w14:textId="77777777" w:rsidR="00A468AC" w:rsidRDefault="004813F9" w:rsidP="00A468AC">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207E7">
        <w:rPr>
          <w:rFonts w:ascii="Times New Roman" w:eastAsia="Times New Roman" w:hAnsi="Times New Roman" w:cs="Times New Roman"/>
          <w:sz w:val="24"/>
          <w:szCs w:val="24"/>
        </w:rPr>
        <w:t xml:space="preserve">Despite the highly problematic way of identifying interlevel causal relations in a multilevel mechanism, as Craver and Bechtel (2007) explain, one could still try to appeal to Woodward’s interventionist strategy to identify the supposed causes explaining the persistence of host-microbe associations. However, we believe </w:t>
      </w:r>
      <w:r>
        <w:rPr>
          <w:rFonts w:ascii="Times New Roman" w:eastAsia="Times New Roman" w:hAnsi="Times New Roman" w:cs="Times New Roman"/>
          <w:sz w:val="24"/>
          <w:szCs w:val="24"/>
        </w:rPr>
        <w:t>NEM rules out the possibility of generating or even heuristically imagining any intervention</w:t>
      </w:r>
      <w:r>
        <w:rPr>
          <w:rFonts w:ascii="Times New Roman" w:eastAsia="Times New Roman" w:hAnsi="Times New Roman" w:cs="Times New Roman"/>
          <w:i/>
          <w:sz w:val="24"/>
          <w:szCs w:val="24"/>
        </w:rPr>
        <w:t xml:space="preserve"> à la</w:t>
      </w:r>
      <w:r>
        <w:rPr>
          <w:rFonts w:ascii="Times New Roman" w:eastAsia="Times New Roman" w:hAnsi="Times New Roman" w:cs="Times New Roman"/>
          <w:sz w:val="24"/>
          <w:szCs w:val="24"/>
        </w:rPr>
        <w:t xml:space="preserve"> Woodward, thus contradicting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Potochnick’s</w:t>
      </w:r>
      <w:proofErr w:type="spellEnd"/>
      <w:r>
        <w:rPr>
          <w:rFonts w:ascii="Times New Roman" w:eastAsia="Times New Roman" w:hAnsi="Times New Roman" w:cs="Times New Roman"/>
          <w:sz w:val="24"/>
          <w:szCs w:val="24"/>
        </w:rPr>
        <w:t xml:space="preserve"> interpretation of equilibrium explanations. Let us explore this via an example. Recall that the </w:t>
      </w:r>
      <w:r>
        <w:rPr>
          <w:rFonts w:ascii="Times New Roman" w:eastAsia="Times New Roman" w:hAnsi="Times New Roman" w:cs="Times New Roman"/>
          <w:i/>
          <w:sz w:val="24"/>
          <w:szCs w:val="24"/>
        </w:rPr>
        <w:t xml:space="preserve">explanandum </w:t>
      </w:r>
      <w:r>
        <w:rPr>
          <w:rFonts w:ascii="Times New Roman" w:eastAsia="Times New Roman" w:hAnsi="Times New Roman" w:cs="Times New Roman"/>
          <w:sz w:val="24"/>
          <w:szCs w:val="24"/>
        </w:rPr>
        <w:t xml:space="preserve">is the phenomenon of persistence host-microbe associations. How would an intervention look like in Blaser and Kirchner’s NEM? The only possibility would be to generate a situation such that the ESS disappears. However, no possible intervention is imaginable without destroying the system. Or, in other words, any imaginable intervention that would make host-microbe associations non-persistent would directly change the system we are trying to explain, and thus the information it will provide will turn out to be irrelevant to account for the phenomenon. Recall the structure of ESS (Table 2). The only possibility of imagining a significant intervention would be via a change in the expected payoffs for the actions of each player. However, this intervention would not give any relevant information about why the association is stable in certain circumstance, because it would directly shift the focus of attention towards a new system, namely, one where there is not an ESS. Or, in other words, a causal explanation would consist in saying that the ESS is explanatory because if there were not an ESS the host-microbe association would not be stable. But this kind of reasoning is uninformative and, in our view, unexplanatory. The structural interpretation </w:t>
      </w:r>
      <w:r>
        <w:rPr>
          <w:rFonts w:ascii="Times New Roman" w:eastAsia="Times New Roman" w:hAnsi="Times New Roman" w:cs="Times New Roman"/>
          <w:i/>
          <w:sz w:val="24"/>
          <w:szCs w:val="24"/>
        </w:rPr>
        <w:t xml:space="preserve">à la </w:t>
      </w:r>
      <w:proofErr w:type="spellStart"/>
      <w:r>
        <w:rPr>
          <w:rFonts w:ascii="Times New Roman" w:eastAsia="Times New Roman" w:hAnsi="Times New Roman" w:cs="Times New Roman"/>
          <w:i/>
          <w:sz w:val="24"/>
          <w:szCs w:val="24"/>
        </w:rPr>
        <w:t>Huneman</w:t>
      </w:r>
      <w:proofErr w:type="spellEnd"/>
      <w:r>
        <w:rPr>
          <w:rFonts w:ascii="Times New Roman" w:eastAsia="Times New Roman" w:hAnsi="Times New Roman" w:cs="Times New Roman"/>
          <w:sz w:val="24"/>
          <w:szCs w:val="24"/>
        </w:rPr>
        <w:t>, on the contrary, offers a plausible account of how Blaser and Kirschner’s NEM gains its explanatory force.</w:t>
      </w:r>
    </w:p>
    <w:p w14:paraId="56CB2BC9" w14:textId="77777777" w:rsidR="00A468AC" w:rsidRDefault="00A468AC" w:rsidP="00A468AC">
      <w:pPr>
        <w:ind w:left="566" w:firstLine="154"/>
        <w:rPr>
          <w:rFonts w:ascii="Times New Roman" w:eastAsia="Times New Roman" w:hAnsi="Times New Roman" w:cs="Times New Roman"/>
          <w:sz w:val="24"/>
          <w:szCs w:val="24"/>
        </w:rPr>
      </w:pPr>
    </w:p>
    <w:p w14:paraId="4463C8D7" w14:textId="0339ADBF" w:rsidR="005302B2" w:rsidRDefault="004813F9" w:rsidP="00A468AC">
      <w:pPr>
        <w:ind w:left="566" w:firstLine="1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importantly, the nested nature of the model, far from moving its explanatory force in a causal-mechanistic direction, generates the opposite effect. It just makes any possible intervention less imaginable. Because even if one causal intervention could be imagined for one specific level, how would it possibly work, if its effects would be cancelled out due to the existence of ESSs in the other levels? Or, in other words, how is it possible to imagine an intervention that causally escapes the inter-level connection? This connection is just a property of any host-microbe persistent association, and the explanatory power of the </w:t>
      </w:r>
      <w:proofErr w:type="spellStart"/>
      <w:r>
        <w:rPr>
          <w:rFonts w:ascii="Times New Roman" w:eastAsia="Times New Roman" w:hAnsi="Times New Roman" w:cs="Times New Roman"/>
          <w:sz w:val="24"/>
          <w:szCs w:val="24"/>
        </w:rPr>
        <w:t>nestedness</w:t>
      </w:r>
      <w:proofErr w:type="spellEnd"/>
      <w:r>
        <w:rPr>
          <w:rFonts w:ascii="Times New Roman" w:eastAsia="Times New Roman" w:hAnsi="Times New Roman" w:cs="Times New Roman"/>
          <w:sz w:val="24"/>
          <w:szCs w:val="24"/>
        </w:rPr>
        <w:t xml:space="preserve"> resides, precisely, in its possibility to cancel out the effect of every possible intervention. Therefore, we argue, a causal interpretation of the explanatory power of Blaser and Kirschner’s NEM is not possible, since it would simply make the explanatory force of the model completely mysterious. </w:t>
      </w:r>
    </w:p>
    <w:p w14:paraId="431CC303" w14:textId="77777777" w:rsidR="005302B2" w:rsidRDefault="005302B2">
      <w:pPr>
        <w:rPr>
          <w:rFonts w:ascii="Times New Roman" w:eastAsia="Times New Roman" w:hAnsi="Times New Roman" w:cs="Times New Roman"/>
          <w:sz w:val="24"/>
          <w:szCs w:val="24"/>
        </w:rPr>
      </w:pPr>
    </w:p>
    <w:p w14:paraId="41721AF0"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 one might agree with what we just said, and still believe that our argument does not rule out the fact that the most appropriate interpretation of the explanatory force of Blaser and Kirchner’s NEM is indeed causal. For instance, Blaser and Kirschner explicitly argue that specific host-microbe associations (human-</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human-</w:t>
      </w:r>
      <w:r>
        <w:rPr>
          <w:rFonts w:ascii="Times New Roman" w:eastAsia="Times New Roman" w:hAnsi="Times New Roman" w:cs="Times New Roman"/>
          <w:i/>
          <w:sz w:val="24"/>
          <w:szCs w:val="24"/>
        </w:rPr>
        <w:t>Salmonella typhi</w:t>
      </w:r>
      <w:r>
        <w:rPr>
          <w:rFonts w:ascii="Times New Roman" w:eastAsia="Times New Roman" w:hAnsi="Times New Roman" w:cs="Times New Roman"/>
          <w:sz w:val="24"/>
          <w:szCs w:val="24"/>
        </w:rPr>
        <w:t xml:space="preserve">, etc.) are “not necessarily forever stable” (2007: 843), as obviously context (environment) matters, and in a changing context (environment) it is possible that concrete associations go selected against, simply because the environment selects against that coevolved system (see Díaz 2015; Suárez &amp;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In this context, it is possible to investigate the causes that made the system collapse, and if this is so, then the same must be true for the cases in which the association is persistent. Nonetheless, we disagree, because that will entail changing the </w:t>
      </w:r>
      <w:r>
        <w:rPr>
          <w:rFonts w:ascii="Times New Roman" w:eastAsia="Times New Roman" w:hAnsi="Times New Roman" w:cs="Times New Roman"/>
          <w:i/>
          <w:sz w:val="24"/>
          <w:szCs w:val="24"/>
        </w:rPr>
        <w:t xml:space="preserve">explanandum </w:t>
      </w:r>
      <w:r>
        <w:rPr>
          <w:rFonts w:ascii="Times New Roman" w:eastAsia="Times New Roman" w:hAnsi="Times New Roman" w:cs="Times New Roman"/>
          <w:sz w:val="24"/>
          <w:szCs w:val="24"/>
        </w:rPr>
        <w:t xml:space="preserve">in two senses: first, making it specific to particular species; second, explaining the disruption of the persistence, instead of the persistence itself. And remember that our original </w:t>
      </w:r>
      <w:r>
        <w:rPr>
          <w:rFonts w:ascii="Times New Roman" w:eastAsia="Times New Roman" w:hAnsi="Times New Roman" w:cs="Times New Roman"/>
          <w:i/>
          <w:sz w:val="24"/>
          <w:szCs w:val="24"/>
        </w:rPr>
        <w:t xml:space="preserve">explanandum </w:t>
      </w:r>
      <w:r>
        <w:rPr>
          <w:rFonts w:ascii="Times New Roman" w:eastAsia="Times New Roman" w:hAnsi="Times New Roman" w:cs="Times New Roman"/>
          <w:sz w:val="24"/>
          <w:szCs w:val="24"/>
        </w:rPr>
        <w:t xml:space="preserve">was why some host-microbe associations are persistent, and the cases to rule out are the cases of cheaters and invasive populations. In our view, their model should be interpreted counterfactually: if a host-microbe association is persistent throughout the host’s life cycle and evolutionarily long-term, then it will satisfy the conditions of the NEM reached through an ESS. And this situation will be so irrespectively of the species that interact, and thus irrespective of the causal-mechanisms that </w:t>
      </w:r>
      <w:proofErr w:type="gramStart"/>
      <w:r>
        <w:rPr>
          <w:rFonts w:ascii="Times New Roman" w:eastAsia="Times New Roman" w:hAnsi="Times New Roman" w:cs="Times New Roman"/>
          <w:sz w:val="24"/>
          <w:szCs w:val="24"/>
        </w:rPr>
        <w:t>host</w:t>
      </w:r>
      <w:proofErr w:type="gramEnd"/>
      <w:r>
        <w:rPr>
          <w:rFonts w:ascii="Times New Roman" w:eastAsia="Times New Roman" w:hAnsi="Times New Roman" w:cs="Times New Roman"/>
          <w:sz w:val="24"/>
          <w:szCs w:val="24"/>
        </w:rPr>
        <w:t xml:space="preserve"> and microbe could have developed to reach that equilibrium. As in the case of the ice vendors (section 1), where the psychological mechanisms that have driven the vendors to put their stalls in the middle of the beach are explanatorily irrelevant to understand why their stalls are there, in the case of persistent associations causal-mechanistic details are simply superfluous. One can perfectly omit all those details and the explanation would still be epistemically sound. </w:t>
      </w:r>
    </w:p>
    <w:p w14:paraId="518042A7" w14:textId="77777777" w:rsidR="005302B2" w:rsidRDefault="005302B2">
      <w:pPr>
        <w:rPr>
          <w:rFonts w:ascii="Times New Roman" w:eastAsia="Times New Roman" w:hAnsi="Times New Roman" w:cs="Times New Roman"/>
          <w:sz w:val="24"/>
          <w:szCs w:val="24"/>
        </w:rPr>
      </w:pPr>
    </w:p>
    <w:p w14:paraId="02DE46EC" w14:textId="2E9D1AE0"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Alternatively, an enumeration of the causes</w:t>
      </w:r>
      <w:r w:rsidR="00B207E7">
        <w:rPr>
          <w:rFonts w:ascii="Times New Roman" w:eastAsia="Times New Roman" w:hAnsi="Times New Roman" w:cs="Times New Roman"/>
          <w:sz w:val="24"/>
          <w:szCs w:val="24"/>
        </w:rPr>
        <w:t xml:space="preserve"> (if any)</w:t>
      </w:r>
      <w:r>
        <w:rPr>
          <w:rFonts w:ascii="Times New Roman" w:eastAsia="Times New Roman" w:hAnsi="Times New Roman" w:cs="Times New Roman"/>
          <w:sz w:val="24"/>
          <w:szCs w:val="24"/>
        </w:rPr>
        <w:t xml:space="preserve"> that</w:t>
      </w:r>
      <w:r w:rsidR="00B207E7">
        <w:rPr>
          <w:rFonts w:ascii="Times New Roman" w:eastAsia="Times New Roman" w:hAnsi="Times New Roman" w:cs="Times New Roman"/>
          <w:sz w:val="24"/>
          <w:szCs w:val="24"/>
        </w:rPr>
        <w:t xml:space="preserve"> would</w:t>
      </w:r>
      <w:r>
        <w:rPr>
          <w:rFonts w:ascii="Times New Roman" w:eastAsia="Times New Roman" w:hAnsi="Times New Roman" w:cs="Times New Roman"/>
          <w:sz w:val="24"/>
          <w:szCs w:val="24"/>
        </w:rPr>
        <w:t xml:space="preserve"> determine whether a concrete host-microbe association is stable will be irrelevant to explain its persistence if it is not conceived as a consequence of an ESS. This is because it would still be possible to imagine the existence of cheaters or invasive populations that deploy the same causal-mechanistic “machinery” to escape e.g. </w:t>
      </w:r>
      <w:proofErr w:type="spellStart"/>
      <w:r>
        <w:rPr>
          <w:rFonts w:ascii="Times New Roman" w:eastAsia="Times New Roman" w:hAnsi="Times New Roman" w:cs="Times New Roman"/>
          <w:sz w:val="24"/>
          <w:szCs w:val="24"/>
        </w:rPr>
        <w:t>immunitary</w:t>
      </w:r>
      <w:proofErr w:type="spellEnd"/>
      <w:r>
        <w:rPr>
          <w:rFonts w:ascii="Times New Roman" w:eastAsia="Times New Roman" w:hAnsi="Times New Roman" w:cs="Times New Roman"/>
          <w:sz w:val="24"/>
          <w:szCs w:val="24"/>
        </w:rPr>
        <w:t xml:space="preserve"> controls, without paying the cost of the symbiotic association. However, as we explained, because the host-microbe association constitutes a nested ESS, both the cheater and the invader population will end up disappearing from the population, just because the host-microbe persistent system has the structure that appears in the mathematical formulation of ESSs. Importantly, we are not here saying that Blaser and Kirchner’s NEM rules out the possibility of telling a causal story of why concrete host-microbe associations are, sometimes, persistent</w:t>
      </w:r>
      <w:r w:rsidR="00B207E7">
        <w:rPr>
          <w:rFonts w:ascii="Times New Roman" w:eastAsia="Times New Roman" w:hAnsi="Times New Roman" w:cs="Times New Roman"/>
          <w:sz w:val="24"/>
          <w:szCs w:val="24"/>
        </w:rPr>
        <w:t>, although some story about how to speak about interlevel causation should be provided</w:t>
      </w:r>
      <w:r>
        <w:rPr>
          <w:rFonts w:ascii="Times New Roman" w:eastAsia="Times New Roman" w:hAnsi="Times New Roman" w:cs="Times New Roman"/>
          <w:sz w:val="24"/>
          <w:szCs w:val="24"/>
        </w:rPr>
        <w:t>.</w:t>
      </w:r>
      <w:r w:rsidR="00EA3CBF">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Furthermore, we believe that such causal stories </w:t>
      </w:r>
      <w:r w:rsidR="00B207E7">
        <w:rPr>
          <w:rFonts w:ascii="Times New Roman" w:eastAsia="Times New Roman" w:hAnsi="Times New Roman" w:cs="Times New Roman"/>
          <w:i/>
          <w:sz w:val="24"/>
          <w:szCs w:val="24"/>
        </w:rPr>
        <w:t xml:space="preserve">could </w:t>
      </w:r>
      <w:r>
        <w:rPr>
          <w:rFonts w:ascii="Times New Roman" w:eastAsia="Times New Roman" w:hAnsi="Times New Roman" w:cs="Times New Roman"/>
          <w:sz w:val="24"/>
          <w:szCs w:val="24"/>
        </w:rPr>
        <w:t xml:space="preserve">be told to explain specific host-microbe associations, even when these must be complemented with the appeal to ESSs. Our point is rather </w:t>
      </w:r>
      <w:r>
        <w:rPr>
          <w:rFonts w:ascii="Times New Roman" w:eastAsia="Times New Roman" w:hAnsi="Times New Roman" w:cs="Times New Roman"/>
          <w:i/>
          <w:sz w:val="24"/>
          <w:szCs w:val="24"/>
        </w:rPr>
        <w:t>epistemological</w:t>
      </w:r>
      <w:r>
        <w:rPr>
          <w:rFonts w:ascii="Times New Roman" w:eastAsia="Times New Roman" w:hAnsi="Times New Roman" w:cs="Times New Roman"/>
          <w:sz w:val="24"/>
          <w:szCs w:val="24"/>
        </w:rPr>
        <w:t xml:space="preserve">: causal stories that seek to explain the existence of persistent host-microbe associations are neither required, nor explanatory in themselves. The element that provides the explanatory strength in equilibrium explanations is purely structural (in </w:t>
      </w:r>
      <w:proofErr w:type="spellStart"/>
      <w:r>
        <w:rPr>
          <w:rFonts w:ascii="Times New Roman" w:eastAsia="Times New Roman" w:hAnsi="Times New Roman" w:cs="Times New Roman"/>
          <w:sz w:val="24"/>
          <w:szCs w:val="24"/>
        </w:rPr>
        <w:t>Huneman’s</w:t>
      </w:r>
      <w:proofErr w:type="spellEnd"/>
      <w:r>
        <w:rPr>
          <w:rFonts w:ascii="Times New Roman" w:eastAsia="Times New Roman" w:hAnsi="Times New Roman" w:cs="Times New Roman"/>
          <w:sz w:val="24"/>
          <w:szCs w:val="24"/>
        </w:rPr>
        <w:t xml:space="preserve"> terms), and it </w:t>
      </w:r>
      <w:proofErr w:type="gramStart"/>
      <w:r>
        <w:rPr>
          <w:rFonts w:ascii="Times New Roman" w:eastAsia="Times New Roman" w:hAnsi="Times New Roman" w:cs="Times New Roman"/>
          <w:sz w:val="24"/>
          <w:szCs w:val="24"/>
        </w:rPr>
        <w:t>is connected with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the possibility of accounting for the existence of an equilibrium (in Blaser and Kirschner’s NEM, a nested ESS).</w:t>
      </w:r>
    </w:p>
    <w:p w14:paraId="245371BA" w14:textId="77777777" w:rsidR="004E7069" w:rsidRDefault="004E7069">
      <w:pPr>
        <w:rPr>
          <w:rFonts w:ascii="Times New Roman" w:eastAsia="Times New Roman" w:hAnsi="Times New Roman" w:cs="Times New Roman"/>
          <w:b/>
          <w:sz w:val="24"/>
          <w:szCs w:val="24"/>
        </w:rPr>
      </w:pPr>
    </w:p>
    <w:p w14:paraId="303EA392" w14:textId="77777777" w:rsidR="005302B2" w:rsidRDefault="004813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w:t>
      </w:r>
    </w:p>
    <w:p w14:paraId="6E15EEF4" w14:textId="77777777" w:rsidR="005302B2" w:rsidRDefault="005302B2">
      <w:pPr>
        <w:rPr>
          <w:rFonts w:ascii="Times New Roman" w:eastAsia="Times New Roman" w:hAnsi="Times New Roman" w:cs="Times New Roman"/>
          <w:b/>
          <w:sz w:val="24"/>
          <w:szCs w:val="24"/>
        </w:rPr>
      </w:pPr>
    </w:p>
    <w:p w14:paraId="5A7CFB74" w14:textId="77777777" w:rsidR="005302B2" w:rsidRDefault="004813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have examined the explanatory force of equilibrium explanations, and have studied whether the explanatory force of equilibrium explanations can be better justified by applying the causal-mechanistic model of scientific explanation, or </w:t>
      </w:r>
      <w:proofErr w:type="spellStart"/>
      <w:r>
        <w:rPr>
          <w:rFonts w:ascii="Times New Roman" w:eastAsia="Times New Roman" w:hAnsi="Times New Roman" w:cs="Times New Roman"/>
          <w:sz w:val="24"/>
          <w:szCs w:val="24"/>
        </w:rPr>
        <w:t>Huneman’s</w:t>
      </w:r>
      <w:proofErr w:type="spellEnd"/>
      <w:r>
        <w:rPr>
          <w:rFonts w:ascii="Times New Roman" w:eastAsia="Times New Roman" w:hAnsi="Times New Roman" w:cs="Times New Roman"/>
          <w:sz w:val="24"/>
          <w:szCs w:val="24"/>
        </w:rPr>
        <w:t xml:space="preserve"> structural model. Concretely, we have examined the role that mathematical vs. causal properties play in the explanation of the stability of persistent long-term host-microbe associations. Explaining the stability of this type of associations is paradoxical, as it requires explaining two facts: first, the absence of cheaters; second, the impossibility of the population being substituted by an intruder population. We have used Blaser and Kirschner’s NEM to illustrate that the explanation of host-microbe persistent associations does not seem to be causal, but structural, relying solely on the non-causal mathematical properties of the association to explain its long-term persistence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2018a, 2018b). We have argued that Blaser and Kirschner’s NEM is explanatory of the long-term persistence of host-microbe associations because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it provides a mathematical structure in the form of a set of differential equations that together satisfy an ESS; (ii) that the nested nature of the ESSs makes the explanation of host-microbe persistence robust to any perturbation; (iii) that this is so because the properties of the ESS directly mirror the properties of the biological system in a non-causal way. In this vein, our case study shows how equilibrium explanations, even if nested, gain their explanatory force from the mathematical structure that describes the system, instead of from the causal interactions among its components. Our analysis supports two thes</w:t>
      </w:r>
      <w:r w:rsidR="00670C55">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first, that equilibrium explanations, even if nested (in a hierarchical setting), are structural rather than causal-mechanistic; second, that causality, even if </w:t>
      </w:r>
      <w:proofErr w:type="gramStart"/>
      <w:r>
        <w:rPr>
          <w:rFonts w:ascii="Times New Roman" w:eastAsia="Times New Roman" w:hAnsi="Times New Roman" w:cs="Times New Roman"/>
          <w:sz w:val="24"/>
          <w:szCs w:val="24"/>
        </w:rPr>
        <w:t>necessary</w:t>
      </w:r>
      <w:proofErr w:type="gramEnd"/>
      <w:r>
        <w:rPr>
          <w:rFonts w:ascii="Times New Roman" w:eastAsia="Times New Roman" w:hAnsi="Times New Roman" w:cs="Times New Roman"/>
          <w:sz w:val="24"/>
          <w:szCs w:val="24"/>
        </w:rPr>
        <w:t xml:space="preserve"> in some explanations, is not a universally necessary requirement of every scientific explanation.</w:t>
      </w:r>
    </w:p>
    <w:p w14:paraId="07C771E0" w14:textId="77777777" w:rsidR="005302B2" w:rsidRDefault="005302B2">
      <w:pPr>
        <w:rPr>
          <w:rFonts w:ascii="Times New Roman" w:eastAsia="Times New Roman" w:hAnsi="Times New Roman" w:cs="Times New Roman"/>
          <w:b/>
          <w:sz w:val="24"/>
          <w:szCs w:val="24"/>
        </w:rPr>
      </w:pPr>
    </w:p>
    <w:p w14:paraId="096864F6" w14:textId="77777777" w:rsidR="003C7E2C" w:rsidRDefault="003C7E2C">
      <w:pPr>
        <w:rPr>
          <w:rFonts w:ascii="Times New Roman" w:eastAsia="Times New Roman" w:hAnsi="Times New Roman" w:cs="Times New Roman"/>
          <w:b/>
          <w:bCs/>
          <w:sz w:val="24"/>
          <w:szCs w:val="24"/>
        </w:rPr>
      </w:pPr>
      <w:r w:rsidRPr="003C7E2C">
        <w:rPr>
          <w:rFonts w:ascii="Times New Roman" w:eastAsia="Times New Roman" w:hAnsi="Times New Roman" w:cs="Times New Roman"/>
          <w:b/>
          <w:bCs/>
          <w:sz w:val="24"/>
          <w:szCs w:val="24"/>
        </w:rPr>
        <w:t>Notes</w:t>
      </w:r>
    </w:p>
    <w:p w14:paraId="04F5E8E5" w14:textId="77777777" w:rsidR="003C7E2C" w:rsidRPr="003C7E2C" w:rsidRDefault="003C7E2C">
      <w:pPr>
        <w:rPr>
          <w:rFonts w:ascii="Times New Roman" w:eastAsia="Times New Roman" w:hAnsi="Times New Roman" w:cs="Times New Roman"/>
          <w:b/>
          <w:bCs/>
          <w:sz w:val="24"/>
          <w:szCs w:val="24"/>
        </w:rPr>
      </w:pPr>
    </w:p>
    <w:p w14:paraId="68F43D28"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 xml:space="preserve">The commitment to a causal view of the world does not entail either a physical reductionism (as in Salmon 1984) or an “ontic” interpretation of scientific explanation (as in Craver 2014). Cf. </w:t>
      </w:r>
      <w:proofErr w:type="spellStart"/>
      <w:r w:rsidRPr="003C7E2C">
        <w:rPr>
          <w:rFonts w:ascii="Times New Roman" w:hAnsi="Times New Roman" w:cs="Times New Roman"/>
        </w:rPr>
        <w:t>Glennan</w:t>
      </w:r>
      <w:proofErr w:type="spellEnd"/>
      <w:r w:rsidRPr="003C7E2C">
        <w:rPr>
          <w:rFonts w:ascii="Times New Roman" w:hAnsi="Times New Roman" w:cs="Times New Roman"/>
        </w:rPr>
        <w:t xml:space="preserve"> (2002), Bechtel &amp; Abrahamsen (2005), for a model-based interpretation of mechanisms.</w:t>
      </w:r>
    </w:p>
    <w:p w14:paraId="7CDB088F" w14:textId="77777777" w:rsidR="003C7E2C" w:rsidRPr="003C7E2C" w:rsidRDefault="003C7E2C" w:rsidP="003C7E2C">
      <w:pPr>
        <w:pStyle w:val="Textonotaalfinal"/>
        <w:numPr>
          <w:ilvl w:val="0"/>
          <w:numId w:val="1"/>
        </w:numPr>
        <w:rPr>
          <w:rFonts w:ascii="Times New Roman" w:hAnsi="Times New Roman" w:cs="Times New Roman"/>
          <w:sz w:val="22"/>
          <w:szCs w:val="22"/>
        </w:rPr>
      </w:pPr>
      <w:r w:rsidRPr="003C7E2C">
        <w:rPr>
          <w:rFonts w:ascii="Times New Roman" w:hAnsi="Times New Roman" w:cs="Times New Roman"/>
          <w:sz w:val="22"/>
          <w:szCs w:val="22"/>
        </w:rPr>
        <w:t>There are other cases where equilibrium models have been used to explain the stability of biological associations (</w:t>
      </w:r>
      <w:proofErr w:type="spellStart"/>
      <w:r w:rsidRPr="003C7E2C">
        <w:rPr>
          <w:rFonts w:ascii="Times New Roman" w:hAnsi="Times New Roman" w:cs="Times New Roman"/>
          <w:sz w:val="22"/>
          <w:szCs w:val="22"/>
        </w:rPr>
        <w:t>Baalen</w:t>
      </w:r>
      <w:proofErr w:type="spellEnd"/>
      <w:r w:rsidRPr="003C7E2C">
        <w:rPr>
          <w:rFonts w:ascii="Times New Roman" w:hAnsi="Times New Roman" w:cs="Times New Roman"/>
          <w:sz w:val="22"/>
          <w:szCs w:val="22"/>
        </w:rPr>
        <w:t xml:space="preserve"> &amp; Jansen 2001; </w:t>
      </w:r>
      <w:proofErr w:type="spellStart"/>
      <w:r w:rsidRPr="003C7E2C">
        <w:rPr>
          <w:rFonts w:ascii="Times New Roman" w:hAnsi="Times New Roman" w:cs="Times New Roman"/>
          <w:sz w:val="22"/>
          <w:szCs w:val="22"/>
        </w:rPr>
        <w:t>Selosse</w:t>
      </w:r>
      <w:proofErr w:type="spellEnd"/>
      <w:r w:rsidRPr="003C7E2C">
        <w:rPr>
          <w:rFonts w:ascii="Times New Roman" w:hAnsi="Times New Roman" w:cs="Times New Roman"/>
          <w:sz w:val="22"/>
          <w:szCs w:val="22"/>
        </w:rPr>
        <w:t xml:space="preserve"> </w:t>
      </w:r>
      <w:r w:rsidRPr="003C7E2C">
        <w:rPr>
          <w:rFonts w:ascii="Times New Roman" w:hAnsi="Times New Roman" w:cs="Times New Roman"/>
          <w:i/>
          <w:sz w:val="22"/>
          <w:szCs w:val="22"/>
        </w:rPr>
        <w:t>et al</w:t>
      </w:r>
      <w:r w:rsidRPr="003C7E2C">
        <w:rPr>
          <w:rFonts w:ascii="Times New Roman" w:hAnsi="Times New Roman" w:cs="Times New Roman"/>
          <w:sz w:val="22"/>
          <w:szCs w:val="22"/>
        </w:rPr>
        <w:t xml:space="preserve">. 2006). We have chosen to analyse Blaser &amp; </w:t>
      </w:r>
      <w:proofErr w:type="spellStart"/>
      <w:r w:rsidRPr="003C7E2C">
        <w:rPr>
          <w:rFonts w:ascii="Times New Roman" w:hAnsi="Times New Roman" w:cs="Times New Roman"/>
          <w:sz w:val="22"/>
          <w:szCs w:val="22"/>
        </w:rPr>
        <w:t>Kischner’s</w:t>
      </w:r>
      <w:proofErr w:type="spellEnd"/>
      <w:r w:rsidRPr="003C7E2C">
        <w:rPr>
          <w:rFonts w:ascii="Times New Roman" w:hAnsi="Times New Roman" w:cs="Times New Roman"/>
          <w:sz w:val="22"/>
          <w:szCs w:val="22"/>
        </w:rPr>
        <w:t xml:space="preserve"> NEM for its generality, and because it is a case of equilibrium explanation generally accepted among biologists. Nonetheless, our conclusions also apply to these cases. Thanks to </w:t>
      </w:r>
      <w:r w:rsidR="002A3E16">
        <w:rPr>
          <w:rFonts w:ascii="Times New Roman" w:hAnsi="Times New Roman" w:cs="Times New Roman"/>
          <w:sz w:val="22"/>
          <w:szCs w:val="22"/>
        </w:rPr>
        <w:t xml:space="preserve">Philippe </w:t>
      </w:r>
      <w:proofErr w:type="spellStart"/>
      <w:r w:rsidR="002A3E16">
        <w:rPr>
          <w:rFonts w:ascii="Times New Roman" w:hAnsi="Times New Roman" w:cs="Times New Roman"/>
          <w:sz w:val="22"/>
          <w:szCs w:val="22"/>
        </w:rPr>
        <w:t>Huneman</w:t>
      </w:r>
      <w:proofErr w:type="spellEnd"/>
      <w:r w:rsidRPr="003C7E2C">
        <w:rPr>
          <w:rFonts w:ascii="Times New Roman" w:hAnsi="Times New Roman" w:cs="Times New Roman"/>
          <w:sz w:val="22"/>
          <w:szCs w:val="22"/>
        </w:rPr>
        <w:t xml:space="preserve"> for pointing this fact to us.</w:t>
      </w:r>
    </w:p>
    <w:p w14:paraId="79E45EC4" w14:textId="77777777" w:rsidR="003C7E2C" w:rsidRPr="003C7E2C" w:rsidRDefault="003C7E2C" w:rsidP="003C7E2C">
      <w:pPr>
        <w:pStyle w:val="Textonotaalfinal"/>
        <w:ind w:left="720"/>
        <w:rPr>
          <w:rFonts w:ascii="Times New Roman" w:hAnsi="Times New Roman" w:cs="Times New Roman"/>
          <w:sz w:val="22"/>
          <w:szCs w:val="22"/>
        </w:rPr>
      </w:pPr>
    </w:p>
    <w:p w14:paraId="4914791E" w14:textId="691A47F2"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 xml:space="preserve">Following </w:t>
      </w:r>
      <w:proofErr w:type="spellStart"/>
      <w:r w:rsidRPr="003C7E2C">
        <w:rPr>
          <w:rFonts w:ascii="Times New Roman" w:hAnsi="Times New Roman" w:cs="Times New Roman"/>
        </w:rPr>
        <w:t>Brigandt</w:t>
      </w:r>
      <w:proofErr w:type="spellEnd"/>
      <w:r w:rsidR="00B800FE">
        <w:rPr>
          <w:rFonts w:ascii="Times New Roman" w:hAnsi="Times New Roman" w:cs="Times New Roman"/>
        </w:rPr>
        <w:t xml:space="preserve"> (2013)</w:t>
      </w:r>
      <w:r w:rsidRPr="003C7E2C">
        <w:rPr>
          <w:rFonts w:ascii="Times New Roman" w:hAnsi="Times New Roman" w:cs="Times New Roman"/>
        </w:rPr>
        <w:t xml:space="preserve">, we consider that an element of an </w:t>
      </w:r>
      <w:r w:rsidR="003E7B7D" w:rsidRPr="003C7E2C">
        <w:rPr>
          <w:rFonts w:ascii="Times New Roman" w:hAnsi="Times New Roman" w:cs="Times New Roman"/>
          <w:i/>
        </w:rPr>
        <w:t>explana</w:t>
      </w:r>
      <w:r w:rsidR="003E7B7D">
        <w:rPr>
          <w:rFonts w:ascii="Times New Roman" w:hAnsi="Times New Roman" w:cs="Times New Roman"/>
          <w:i/>
        </w:rPr>
        <w:t>ns</w:t>
      </w:r>
      <w:r w:rsidR="003E7B7D" w:rsidRPr="003C7E2C">
        <w:rPr>
          <w:rFonts w:ascii="Times New Roman" w:hAnsi="Times New Roman" w:cs="Times New Roman"/>
        </w:rPr>
        <w:t xml:space="preserve"> </w:t>
      </w:r>
      <w:r w:rsidRPr="003C7E2C">
        <w:rPr>
          <w:rFonts w:ascii="Times New Roman" w:hAnsi="Times New Roman" w:cs="Times New Roman"/>
        </w:rPr>
        <w:t xml:space="preserve">is explanatory relevant if and only if removing it from the explanation entails that the </w:t>
      </w:r>
      <w:r w:rsidRPr="003C7E2C">
        <w:rPr>
          <w:rFonts w:ascii="Times New Roman" w:hAnsi="Times New Roman" w:cs="Times New Roman"/>
          <w:i/>
        </w:rPr>
        <w:t>explanandum</w:t>
      </w:r>
      <w:r w:rsidRPr="003C7E2C">
        <w:rPr>
          <w:rFonts w:ascii="Times New Roman" w:hAnsi="Times New Roman" w:cs="Times New Roman"/>
        </w:rPr>
        <w:t xml:space="preserve"> does not follow, and it’s explanatory irrelevant otherwise (2013: 480).</w:t>
      </w:r>
    </w:p>
    <w:p w14:paraId="31774DBD" w14:textId="77777777" w:rsidR="003C7E2C" w:rsidRPr="003C7E2C" w:rsidRDefault="003C7E2C" w:rsidP="003C7E2C">
      <w:pPr>
        <w:pStyle w:val="Prrafodelista"/>
        <w:rPr>
          <w:rFonts w:ascii="Times New Roman" w:eastAsia="Times New Roman" w:hAnsi="Times New Roman" w:cs="Times New Roman"/>
        </w:rPr>
      </w:pPr>
    </w:p>
    <w:p w14:paraId="48EE1D55"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eastAsia="Times New Roman" w:hAnsi="Times New Roman" w:cs="Times New Roman"/>
        </w:rPr>
        <w:t>“Microbiota” refers to “[t]he assemblage of microorganisms present in a defined environment”, and “microbiome” is used to denote “the entire habitat, including the microorganisms (bacteria, archaea, lower and higher eukaryotes, and viruses), their genomes (i.e., genes), and the surrounding environmental conditions” in a given environment (</w:t>
      </w:r>
      <w:proofErr w:type="spellStart"/>
      <w:r w:rsidRPr="003C7E2C">
        <w:rPr>
          <w:rFonts w:ascii="Times New Roman" w:eastAsia="Times New Roman" w:hAnsi="Times New Roman" w:cs="Times New Roman"/>
        </w:rPr>
        <w:t>Marchesi</w:t>
      </w:r>
      <w:proofErr w:type="spellEnd"/>
      <w:r w:rsidRPr="003C7E2C">
        <w:rPr>
          <w:rFonts w:ascii="Times New Roman" w:eastAsia="Times New Roman" w:hAnsi="Times New Roman" w:cs="Times New Roman"/>
        </w:rPr>
        <w:t xml:space="preserve"> &amp; Ravel 2015: 1). For the purposes of this paper, we will not distinguish the two concepts, and they will be used to refer only to the community of microorganisms present in a given environment</w:t>
      </w:r>
    </w:p>
    <w:p w14:paraId="71E81F44" w14:textId="77777777" w:rsidR="003C7E2C" w:rsidRPr="003C7E2C" w:rsidRDefault="003C7E2C" w:rsidP="003C7E2C">
      <w:pPr>
        <w:pStyle w:val="Textonotaalfinal"/>
        <w:numPr>
          <w:ilvl w:val="0"/>
          <w:numId w:val="1"/>
        </w:numPr>
        <w:rPr>
          <w:rFonts w:ascii="Times New Roman" w:hAnsi="Times New Roman" w:cs="Times New Roman"/>
          <w:sz w:val="22"/>
          <w:szCs w:val="22"/>
        </w:rPr>
      </w:pPr>
      <w:r w:rsidRPr="003C7E2C">
        <w:rPr>
          <w:rFonts w:ascii="Times New Roman" w:hAnsi="Times New Roman" w:cs="Times New Roman"/>
          <w:sz w:val="22"/>
          <w:szCs w:val="22"/>
        </w:rPr>
        <w:t>In biology, persistent infection refers to lifelong associations between a host and some species of microbes that do not necessarily harm the host, although they might do in the long-term. The term should not be confused with its medical use, where “infection” is usually employed in reference to pathogens, or disease-causative agents.</w:t>
      </w:r>
    </w:p>
    <w:p w14:paraId="7104684A" w14:textId="77777777" w:rsidR="003C7E2C" w:rsidRPr="003C7E2C" w:rsidRDefault="003C7E2C" w:rsidP="003C7E2C">
      <w:pPr>
        <w:rPr>
          <w:rFonts w:ascii="Times New Roman" w:eastAsia="Times New Roman" w:hAnsi="Times New Roman" w:cs="Times New Roman"/>
        </w:rPr>
      </w:pPr>
    </w:p>
    <w:p w14:paraId="5121D0FF"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Their model is in principle developed exclusively for pair associations, between one host and one microorganism</w:t>
      </w:r>
    </w:p>
    <w:p w14:paraId="195BB90E" w14:textId="77777777" w:rsidR="003C7E2C" w:rsidRPr="003C7E2C" w:rsidRDefault="003C7E2C" w:rsidP="003C7E2C">
      <w:pPr>
        <w:pStyle w:val="Prrafodelista"/>
        <w:rPr>
          <w:rFonts w:ascii="Times New Roman" w:eastAsia="Times New Roman" w:hAnsi="Times New Roman" w:cs="Times New Roman"/>
        </w:rPr>
      </w:pPr>
    </w:p>
    <w:p w14:paraId="6ED70F92"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Those different levels have both a temporal and a scale correlation: the macroscale refers to the evolutionary time, the mesoscale refers to organismal development and the microscale refers to the interactions among different cell types</w:t>
      </w:r>
    </w:p>
    <w:p w14:paraId="4B7D4ACD" w14:textId="77777777" w:rsidR="003C7E2C" w:rsidRPr="003C7E2C" w:rsidRDefault="003C7E2C" w:rsidP="003C7E2C">
      <w:pPr>
        <w:pStyle w:val="Prrafodelista"/>
        <w:rPr>
          <w:rFonts w:ascii="Times New Roman" w:eastAsia="Times New Roman" w:hAnsi="Times New Roman" w:cs="Times New Roman"/>
        </w:rPr>
      </w:pPr>
    </w:p>
    <w:p w14:paraId="20AB7091"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Since our purpose is only to illustrate the main features of the model and their relation to Blaser and Kirschner’s explanation, for a matter of simplicity we only introduce two of the equations.</w:t>
      </w:r>
    </w:p>
    <w:p w14:paraId="6C0A3933" w14:textId="77777777" w:rsidR="003C7E2C" w:rsidRPr="003C7E2C" w:rsidRDefault="003C7E2C" w:rsidP="003C7E2C">
      <w:pPr>
        <w:pStyle w:val="Prrafodelista"/>
        <w:rPr>
          <w:rFonts w:ascii="Times New Roman" w:eastAsia="Times New Roman" w:hAnsi="Times New Roman" w:cs="Times New Roman"/>
        </w:rPr>
      </w:pPr>
    </w:p>
    <w:p w14:paraId="5F414127" w14:textId="77777777" w:rsidR="003C7E2C" w:rsidRPr="003C7E2C" w:rsidRDefault="003C7E2C" w:rsidP="003C7E2C">
      <w:pPr>
        <w:pStyle w:val="Prrafodelista"/>
        <w:numPr>
          <w:ilvl w:val="0"/>
          <w:numId w:val="1"/>
        </w:numPr>
        <w:rPr>
          <w:rFonts w:ascii="Times New Roman" w:eastAsia="Times New Roman" w:hAnsi="Times New Roman" w:cs="Times New Roman"/>
        </w:rPr>
      </w:pPr>
      <w:r w:rsidRPr="003C7E2C">
        <w:rPr>
          <w:rFonts w:ascii="Times New Roman" w:eastAsia="Times New Roman" w:hAnsi="Times New Roman" w:cs="Times New Roman"/>
        </w:rPr>
        <w:t>Information about the values that the variables must take for a concrete (empirically real) host-microbe association, if the association is known to be stable.</w:t>
      </w:r>
    </w:p>
    <w:p w14:paraId="656D5719" w14:textId="77777777" w:rsidR="003C7E2C" w:rsidRPr="003C7E2C" w:rsidRDefault="003C7E2C" w:rsidP="003C7E2C">
      <w:pPr>
        <w:pStyle w:val="Prrafodelista"/>
        <w:rPr>
          <w:rFonts w:ascii="Times New Roman" w:eastAsia="Times New Roman" w:hAnsi="Times New Roman" w:cs="Times New Roman"/>
        </w:rPr>
      </w:pPr>
    </w:p>
    <w:p w14:paraId="2EB3436F" w14:textId="728FE89D" w:rsidR="003C7E2C" w:rsidRPr="00EA3CBF" w:rsidRDefault="003C7E2C" w:rsidP="003C7E2C">
      <w:pPr>
        <w:pStyle w:val="Prrafodelista"/>
        <w:numPr>
          <w:ilvl w:val="0"/>
          <w:numId w:val="1"/>
        </w:numPr>
        <w:rPr>
          <w:rFonts w:ascii="Times New Roman" w:eastAsia="Times New Roman" w:hAnsi="Times New Roman" w:cs="Times New Roman"/>
        </w:rPr>
      </w:pPr>
      <w:r w:rsidRPr="003C7E2C">
        <w:rPr>
          <w:rFonts w:ascii="Times New Roman" w:hAnsi="Times New Roman" w:cs="Times New Roman"/>
        </w:rPr>
        <w:t xml:space="preserve">It exists, but if and only if the intruder changes the situation </w:t>
      </w:r>
      <w:r w:rsidRPr="003C7E2C">
        <w:rPr>
          <w:rFonts w:ascii="Times New Roman" w:hAnsi="Times New Roman" w:cs="Times New Roman"/>
          <w:i/>
        </w:rPr>
        <w:t>in the three scales</w:t>
      </w:r>
      <w:r w:rsidRPr="003C7E2C">
        <w:rPr>
          <w:rFonts w:ascii="Times New Roman" w:hAnsi="Times New Roman" w:cs="Times New Roman"/>
        </w:rPr>
        <w:t>. That is precisely the nature of the nested model.</w:t>
      </w:r>
    </w:p>
    <w:p w14:paraId="2B0C3B88" w14:textId="77777777" w:rsidR="00EA3CBF" w:rsidRPr="00EA3CBF" w:rsidRDefault="00EA3CBF" w:rsidP="00EA3CBF">
      <w:pPr>
        <w:pStyle w:val="Prrafodelista"/>
        <w:rPr>
          <w:rFonts w:ascii="Times New Roman" w:eastAsia="Times New Roman" w:hAnsi="Times New Roman" w:cs="Times New Roman"/>
        </w:rPr>
      </w:pPr>
    </w:p>
    <w:p w14:paraId="15DBC473" w14:textId="7E07E5E7" w:rsidR="00EA3CBF" w:rsidRDefault="00EA3CBF" w:rsidP="003C7E2C">
      <w:pPr>
        <w:pStyle w:val="Prrafodelista"/>
        <w:numPr>
          <w:ilvl w:val="0"/>
          <w:numId w:val="1"/>
        </w:numPr>
        <w:rPr>
          <w:rFonts w:ascii="Times New Roman" w:eastAsia="Times New Roman" w:hAnsi="Times New Roman" w:cs="Times New Roman"/>
        </w:rPr>
      </w:pPr>
      <w:r>
        <w:rPr>
          <w:rFonts w:ascii="Times New Roman" w:eastAsia="Times New Roman" w:hAnsi="Times New Roman" w:cs="Times New Roman"/>
        </w:rPr>
        <w:t>See Craver &amp; Bechtel (2007) for a proposal.</w:t>
      </w:r>
    </w:p>
    <w:p w14:paraId="2E2EBBA3" w14:textId="77777777" w:rsidR="003C7E2C" w:rsidRPr="003C7E2C" w:rsidRDefault="003C7E2C" w:rsidP="003C7E2C">
      <w:pPr>
        <w:pStyle w:val="Prrafodelista"/>
        <w:rPr>
          <w:rFonts w:ascii="Times New Roman" w:eastAsia="Times New Roman" w:hAnsi="Times New Roman" w:cs="Times New Roman"/>
        </w:rPr>
      </w:pPr>
    </w:p>
    <w:p w14:paraId="51E12C8A" w14:textId="77777777" w:rsidR="003C7E2C" w:rsidRDefault="003C7E2C" w:rsidP="003C7E2C">
      <w:pPr>
        <w:rPr>
          <w:rFonts w:ascii="Times New Roman" w:eastAsia="Times New Roman" w:hAnsi="Times New Roman" w:cs="Times New Roman"/>
        </w:rPr>
      </w:pPr>
    </w:p>
    <w:p w14:paraId="4676792F" w14:textId="77777777" w:rsidR="003C7E2C" w:rsidRDefault="00CF310C" w:rsidP="003C7E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7026FF">
        <w:rPr>
          <w:rFonts w:ascii="Times New Roman" w:eastAsia="Times New Roman" w:hAnsi="Times New Roman" w:cs="Times New Roman"/>
          <w:b/>
          <w:sz w:val="24"/>
          <w:szCs w:val="24"/>
        </w:rPr>
        <w:t>cknowledgments</w:t>
      </w:r>
    </w:p>
    <w:p w14:paraId="4A13CBC0" w14:textId="77777777" w:rsidR="003C7E2C" w:rsidRPr="002A3E16" w:rsidRDefault="003C7E2C" w:rsidP="003C7E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previous version of this paper was presented in the meeting ‘Process epistemology: A workshop with Bill Bechtel’, University of Exeter, May 2017. The authors want to thank all the participants for their feedback, and especially to Bill Bechtel for a wonderful discussion. José </w:t>
      </w:r>
      <w:proofErr w:type="spellStart"/>
      <w:r>
        <w:rPr>
          <w:rFonts w:ascii="Times New Roman" w:eastAsia="Times New Roman" w:hAnsi="Times New Roman" w:cs="Times New Roman"/>
          <w:sz w:val="24"/>
          <w:szCs w:val="24"/>
        </w:rPr>
        <w:t>Díez</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Philippe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Thomas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w:t>
      </w:r>
      <w:r w:rsidR="00893A9B">
        <w:rPr>
          <w:rFonts w:ascii="Times New Roman" w:eastAsia="Times New Roman" w:hAnsi="Times New Roman" w:cs="Times New Roman"/>
          <w:sz w:val="24"/>
          <w:szCs w:val="24"/>
        </w:rPr>
        <w:t xml:space="preserve">Johannes Findl </w:t>
      </w:r>
      <w:r>
        <w:rPr>
          <w:rFonts w:ascii="Times New Roman" w:eastAsia="Times New Roman" w:hAnsi="Times New Roman" w:cs="Times New Roman"/>
          <w:sz w:val="24"/>
          <w:szCs w:val="24"/>
        </w:rPr>
        <w:t xml:space="preserve">and two anonymous reviewers are acknowledged for their comments on earlier versions of the paper. </w:t>
      </w:r>
      <w:r w:rsidRPr="002A3E16">
        <w:rPr>
          <w:rFonts w:ascii="Times New Roman" w:eastAsia="Times New Roman" w:hAnsi="Times New Roman" w:cs="Times New Roman"/>
          <w:sz w:val="24"/>
          <w:szCs w:val="24"/>
        </w:rPr>
        <w:t xml:space="preserve">The following institutions are formally acknowledged: Javier Suárez and Roger Deulofeu, </w:t>
      </w:r>
      <w:r w:rsidRPr="002A3E16">
        <w:rPr>
          <w:rFonts w:ascii="Times New Roman" w:eastAsia="Times New Roman" w:hAnsi="Times New Roman" w:cs="Times New Roman"/>
          <w:sz w:val="24"/>
          <w:szCs w:val="24"/>
        </w:rPr>
        <w:lastRenderedPageBreak/>
        <w:t>Spanish Ministry of Economy and Competitiveness (FFI2016-76799-P); Roger Deulofeu, Spanish Ministry of Economy and Competitiveness (BES-2013-063239); Javier Suárez, Spanish Ministry of Education (FFU16/02570).</w:t>
      </w:r>
    </w:p>
    <w:p w14:paraId="64E63A43" w14:textId="77777777" w:rsidR="003C7E2C" w:rsidRDefault="003C7E2C" w:rsidP="003C7E2C">
      <w:pPr>
        <w:rPr>
          <w:rFonts w:ascii="Times New Roman" w:eastAsia="Times New Roman" w:hAnsi="Times New Roman" w:cs="Times New Roman"/>
          <w:sz w:val="24"/>
          <w:szCs w:val="24"/>
        </w:rPr>
      </w:pPr>
    </w:p>
    <w:p w14:paraId="6F5616D8" w14:textId="77777777" w:rsidR="00A03DA8" w:rsidRDefault="00A03DA8" w:rsidP="00A03D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7026FF">
        <w:rPr>
          <w:rFonts w:ascii="Times New Roman" w:eastAsia="Times New Roman" w:hAnsi="Times New Roman" w:cs="Times New Roman"/>
          <w:b/>
          <w:sz w:val="24"/>
          <w:szCs w:val="24"/>
        </w:rPr>
        <w:t>eferences</w:t>
      </w:r>
    </w:p>
    <w:p w14:paraId="54B75BFF"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color w:val="222222"/>
          <w:sz w:val="24"/>
          <w:szCs w:val="24"/>
        </w:rPr>
        <w:t xml:space="preserve">Batterman, R.W., and C. C. Rice. 2014. Minimal model explanations. </w:t>
      </w:r>
      <w:r w:rsidRPr="00522258">
        <w:rPr>
          <w:rFonts w:ascii="Times New Roman" w:eastAsia="Times New Roman" w:hAnsi="Times New Roman" w:cs="Times New Roman"/>
          <w:i/>
          <w:color w:val="222222"/>
          <w:sz w:val="24"/>
          <w:szCs w:val="24"/>
        </w:rPr>
        <w:t>Philosophy of Science</w:t>
      </w:r>
      <w:r w:rsidRPr="00522258">
        <w:rPr>
          <w:rFonts w:ascii="Times New Roman" w:eastAsia="Times New Roman" w:hAnsi="Times New Roman" w:cs="Times New Roman"/>
          <w:color w:val="222222"/>
          <w:sz w:val="24"/>
          <w:szCs w:val="24"/>
        </w:rPr>
        <w:t xml:space="preserve"> 81.3 (2014): 349-376.</w:t>
      </w:r>
    </w:p>
    <w:p w14:paraId="19512579" w14:textId="77777777" w:rsidR="00A03DA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Bechtel, W., and A. Abrahamsen. 2005. Explanation: A mechanist alternative. </w:t>
      </w:r>
      <w:r w:rsidRPr="00522258">
        <w:rPr>
          <w:rFonts w:ascii="Times New Roman" w:eastAsia="Times New Roman" w:hAnsi="Times New Roman" w:cs="Times New Roman"/>
          <w:i/>
          <w:sz w:val="24"/>
          <w:szCs w:val="24"/>
        </w:rPr>
        <w:t>Studies in History and Philosophy of Science Part C: Studies in History and Philosophy of Biological and Biomedical Sciences</w:t>
      </w:r>
      <w:r w:rsidRPr="00522258">
        <w:rPr>
          <w:rFonts w:ascii="Times New Roman" w:eastAsia="Times New Roman" w:hAnsi="Times New Roman" w:cs="Times New Roman"/>
          <w:sz w:val="24"/>
          <w:szCs w:val="24"/>
        </w:rPr>
        <w:t xml:space="preserve"> 36 (2): 421–441.</w:t>
      </w:r>
      <w:r>
        <w:rPr>
          <w:rFonts w:ascii="Times New Roman" w:eastAsia="Times New Roman" w:hAnsi="Times New Roman" w:cs="Times New Roman"/>
          <w:sz w:val="24"/>
          <w:szCs w:val="24"/>
        </w:rPr>
        <w:t xml:space="preserve"> </w:t>
      </w:r>
    </w:p>
    <w:p w14:paraId="591752A5" w14:textId="77777777" w:rsidR="00A03DA8" w:rsidRPr="00EF3F87" w:rsidRDefault="00A03DA8" w:rsidP="00A03DA8">
      <w:pPr>
        <w:rPr>
          <w:rFonts w:ascii="Times New Roman" w:eastAsia="Times New Roman" w:hAnsi="Times New Roman" w:cs="Times New Roman"/>
          <w:sz w:val="24"/>
          <w:szCs w:val="24"/>
        </w:rPr>
      </w:pPr>
      <w:r w:rsidRPr="00EF3F87">
        <w:rPr>
          <w:rFonts w:ascii="Times New Roman" w:eastAsia="Times New Roman" w:hAnsi="Times New Roman" w:cs="Times New Roman"/>
          <w:sz w:val="24"/>
          <w:szCs w:val="24"/>
        </w:rPr>
        <w:t xml:space="preserve">Blaser, M. J. 2006. Who are we? Indigenous microbes and the ecology of human diseases. </w:t>
      </w:r>
      <w:r w:rsidRPr="00EF3F87">
        <w:rPr>
          <w:rFonts w:ascii="Times New Roman" w:eastAsia="Times New Roman" w:hAnsi="Times New Roman" w:cs="Times New Roman"/>
          <w:i/>
          <w:sz w:val="24"/>
          <w:szCs w:val="24"/>
        </w:rPr>
        <w:t>EMBO Rep</w:t>
      </w:r>
      <w:r w:rsidRPr="00EF3F87">
        <w:rPr>
          <w:rFonts w:ascii="Times New Roman" w:eastAsia="Times New Roman" w:hAnsi="Times New Roman" w:cs="Times New Roman"/>
          <w:sz w:val="24"/>
          <w:szCs w:val="24"/>
        </w:rPr>
        <w:t xml:space="preserve"> 7: 956–960.</w:t>
      </w:r>
    </w:p>
    <w:p w14:paraId="6ECA6CEA" w14:textId="77777777" w:rsidR="00A03DA8" w:rsidRDefault="00A03DA8" w:rsidP="00A03DA8">
      <w:pPr>
        <w:rPr>
          <w:rFonts w:ascii="Times New Roman" w:eastAsia="Times New Roman" w:hAnsi="Times New Roman" w:cs="Times New Roman"/>
          <w:sz w:val="24"/>
          <w:szCs w:val="24"/>
        </w:rPr>
      </w:pPr>
      <w:r w:rsidRPr="00EF3F87">
        <w:rPr>
          <w:rFonts w:ascii="Times New Roman" w:eastAsia="Times New Roman" w:hAnsi="Times New Roman" w:cs="Times New Roman"/>
          <w:sz w:val="24"/>
          <w:szCs w:val="24"/>
        </w:rPr>
        <w:t xml:space="preserve">Blaser, M. J. and J. Atherton. 2004. </w:t>
      </w:r>
      <w:r w:rsidRPr="00EF3F87">
        <w:rPr>
          <w:rFonts w:ascii="Times New Roman" w:eastAsia="Times New Roman" w:hAnsi="Times New Roman" w:cs="Times New Roman"/>
          <w:i/>
          <w:sz w:val="24"/>
          <w:szCs w:val="24"/>
        </w:rPr>
        <w:t>Helicobacter pylori</w:t>
      </w:r>
      <w:r w:rsidRPr="00EF3F87">
        <w:rPr>
          <w:rFonts w:ascii="Times New Roman" w:eastAsia="Times New Roman" w:hAnsi="Times New Roman" w:cs="Times New Roman"/>
          <w:sz w:val="24"/>
          <w:szCs w:val="24"/>
        </w:rPr>
        <w:t xml:space="preserve"> persistence: biology and disease. </w:t>
      </w:r>
      <w:r w:rsidRPr="00EF3F87">
        <w:rPr>
          <w:rFonts w:ascii="Times New Roman" w:eastAsia="Times New Roman" w:hAnsi="Times New Roman" w:cs="Times New Roman"/>
          <w:i/>
          <w:sz w:val="24"/>
          <w:szCs w:val="24"/>
        </w:rPr>
        <w:t>J. Clin. Invest.</w:t>
      </w:r>
      <w:r w:rsidRPr="00EF3F87">
        <w:rPr>
          <w:rFonts w:ascii="Times New Roman" w:eastAsia="Times New Roman" w:hAnsi="Times New Roman" w:cs="Times New Roman"/>
          <w:sz w:val="24"/>
          <w:szCs w:val="24"/>
        </w:rPr>
        <w:t xml:space="preserve"> 113: 321–333.</w:t>
      </w:r>
    </w:p>
    <w:p w14:paraId="66C13934"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Blaser M. J., and D. Kirschner. 1999. Dynamics of </w:t>
      </w:r>
      <w:r w:rsidRPr="00522258">
        <w:rPr>
          <w:rFonts w:ascii="Times New Roman" w:eastAsia="Times New Roman" w:hAnsi="Times New Roman" w:cs="Times New Roman"/>
          <w:i/>
          <w:sz w:val="24"/>
          <w:szCs w:val="24"/>
        </w:rPr>
        <w:t>Helicobacter pylori</w:t>
      </w:r>
      <w:r w:rsidRPr="00522258">
        <w:rPr>
          <w:rFonts w:ascii="Times New Roman" w:eastAsia="Times New Roman" w:hAnsi="Times New Roman" w:cs="Times New Roman"/>
          <w:sz w:val="24"/>
          <w:szCs w:val="24"/>
        </w:rPr>
        <w:t xml:space="preserve"> colonization in relation to the host response. </w:t>
      </w:r>
      <w:r w:rsidRPr="00522258">
        <w:rPr>
          <w:rFonts w:ascii="Times New Roman" w:eastAsia="Times New Roman" w:hAnsi="Times New Roman" w:cs="Times New Roman"/>
          <w:i/>
          <w:sz w:val="24"/>
          <w:szCs w:val="24"/>
        </w:rPr>
        <w:t xml:space="preserve">Proc Nat </w:t>
      </w:r>
      <w:proofErr w:type="spellStart"/>
      <w:r w:rsidRPr="00522258">
        <w:rPr>
          <w:rFonts w:ascii="Times New Roman" w:eastAsia="Times New Roman" w:hAnsi="Times New Roman" w:cs="Times New Roman"/>
          <w:i/>
          <w:sz w:val="24"/>
          <w:szCs w:val="24"/>
        </w:rPr>
        <w:t>Acad</w:t>
      </w:r>
      <w:proofErr w:type="spellEnd"/>
      <w:r w:rsidRPr="00522258">
        <w:rPr>
          <w:rFonts w:ascii="Times New Roman" w:eastAsia="Times New Roman" w:hAnsi="Times New Roman" w:cs="Times New Roman"/>
          <w:i/>
          <w:sz w:val="24"/>
          <w:szCs w:val="24"/>
        </w:rPr>
        <w:t xml:space="preserve"> Sci</w:t>
      </w:r>
      <w:r w:rsidRPr="00522258">
        <w:rPr>
          <w:rFonts w:ascii="Times New Roman" w:eastAsia="Times New Roman" w:hAnsi="Times New Roman" w:cs="Times New Roman"/>
          <w:sz w:val="24"/>
          <w:szCs w:val="24"/>
        </w:rPr>
        <w:t xml:space="preserve"> 96: 8359-8364.</w:t>
      </w:r>
    </w:p>
    <w:p w14:paraId="1DBC64D2"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Blaser, M. J., and D. Kirschner. 2007. The equilibria that allow bacterial persistence in human hosts. </w:t>
      </w:r>
      <w:r w:rsidRPr="00522258">
        <w:rPr>
          <w:rFonts w:ascii="Times New Roman" w:eastAsia="Times New Roman" w:hAnsi="Times New Roman" w:cs="Times New Roman"/>
          <w:i/>
          <w:sz w:val="24"/>
          <w:szCs w:val="24"/>
        </w:rPr>
        <w:t>Nature</w:t>
      </w:r>
      <w:r w:rsidRPr="00522258">
        <w:rPr>
          <w:rFonts w:ascii="Times New Roman" w:eastAsia="Times New Roman" w:hAnsi="Times New Roman" w:cs="Times New Roman"/>
          <w:sz w:val="24"/>
          <w:szCs w:val="24"/>
        </w:rPr>
        <w:t xml:space="preserve"> 449: 843–849.</w:t>
      </w:r>
    </w:p>
    <w:p w14:paraId="5F749977"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Brigandt</w:t>
      </w:r>
      <w:proofErr w:type="spellEnd"/>
      <w:r w:rsidRPr="00522258">
        <w:rPr>
          <w:rFonts w:ascii="Times New Roman" w:eastAsia="Times New Roman" w:hAnsi="Times New Roman" w:cs="Times New Roman"/>
          <w:sz w:val="24"/>
          <w:szCs w:val="24"/>
        </w:rPr>
        <w:t xml:space="preserve">, J. 2013. Systems biology and the integration of mechanistic explanation and mathematical explanation. </w:t>
      </w:r>
      <w:r w:rsidRPr="00522258">
        <w:rPr>
          <w:rFonts w:ascii="Times New Roman" w:eastAsia="Times New Roman" w:hAnsi="Times New Roman" w:cs="Times New Roman"/>
          <w:i/>
          <w:sz w:val="24"/>
          <w:szCs w:val="24"/>
        </w:rPr>
        <w:t>Studies in History and Philosophy of Science Part C: Studies in History and Philosophy of Biological and Biomedical Sciences</w:t>
      </w:r>
      <w:r w:rsidRPr="00522258">
        <w:rPr>
          <w:rFonts w:ascii="Times New Roman" w:eastAsia="Times New Roman" w:hAnsi="Times New Roman" w:cs="Times New Roman"/>
          <w:sz w:val="24"/>
          <w:szCs w:val="24"/>
        </w:rPr>
        <w:t xml:space="preserve"> 44: 477–492.</w:t>
      </w:r>
    </w:p>
    <w:p w14:paraId="17304785" w14:textId="77777777" w:rsidR="00A03DA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Brigandt</w:t>
      </w:r>
      <w:proofErr w:type="spellEnd"/>
      <w:r w:rsidRPr="00522258">
        <w:rPr>
          <w:rFonts w:ascii="Times New Roman" w:eastAsia="Times New Roman" w:hAnsi="Times New Roman" w:cs="Times New Roman"/>
          <w:sz w:val="24"/>
          <w:szCs w:val="24"/>
        </w:rPr>
        <w:t xml:space="preserve">, J., S. Green, and M. A. O’Malley. 2017. Systems biology and mechanistic explanation. In S. </w:t>
      </w:r>
      <w:proofErr w:type="spellStart"/>
      <w:r w:rsidRPr="00522258">
        <w:rPr>
          <w:rFonts w:ascii="Times New Roman" w:eastAsia="Times New Roman" w:hAnsi="Times New Roman" w:cs="Times New Roman"/>
          <w:sz w:val="24"/>
          <w:szCs w:val="24"/>
        </w:rPr>
        <w:t>Glennan</w:t>
      </w:r>
      <w:proofErr w:type="spellEnd"/>
      <w:r w:rsidRPr="00522258">
        <w:rPr>
          <w:rFonts w:ascii="Times New Roman" w:eastAsia="Times New Roman" w:hAnsi="Times New Roman" w:cs="Times New Roman"/>
          <w:sz w:val="24"/>
          <w:szCs w:val="24"/>
        </w:rPr>
        <w:t xml:space="preserve"> and P. </w:t>
      </w:r>
      <w:proofErr w:type="spellStart"/>
      <w:r w:rsidRPr="00522258">
        <w:rPr>
          <w:rFonts w:ascii="Times New Roman" w:eastAsia="Times New Roman" w:hAnsi="Times New Roman" w:cs="Times New Roman"/>
          <w:sz w:val="24"/>
          <w:szCs w:val="24"/>
        </w:rPr>
        <w:t>Illari</w:t>
      </w:r>
      <w:proofErr w:type="spellEnd"/>
      <w:r w:rsidRPr="00522258">
        <w:rPr>
          <w:rFonts w:ascii="Times New Roman" w:eastAsia="Times New Roman" w:hAnsi="Times New Roman" w:cs="Times New Roman"/>
          <w:sz w:val="24"/>
          <w:szCs w:val="24"/>
        </w:rPr>
        <w:t xml:space="preserve"> (eds.) </w:t>
      </w:r>
      <w:r w:rsidRPr="00522258">
        <w:rPr>
          <w:rFonts w:ascii="Times New Roman" w:eastAsia="Times New Roman" w:hAnsi="Times New Roman" w:cs="Times New Roman"/>
          <w:i/>
          <w:sz w:val="24"/>
          <w:szCs w:val="24"/>
        </w:rPr>
        <w:t>The Routledge Handbook of Mechanisms and Mechanical Philosophy</w:t>
      </w:r>
      <w:r w:rsidRPr="00522258">
        <w:rPr>
          <w:rFonts w:ascii="Times New Roman" w:eastAsia="Times New Roman" w:hAnsi="Times New Roman" w:cs="Times New Roman"/>
          <w:sz w:val="24"/>
          <w:szCs w:val="24"/>
        </w:rPr>
        <w:t>. London: Routledge (chapter 27).</w:t>
      </w:r>
    </w:p>
    <w:p w14:paraId="32347243"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Chiu, L., and S. F. Gilbert. 2015. The Birth of the </w:t>
      </w:r>
      <w:proofErr w:type="spellStart"/>
      <w:r w:rsidRPr="00522258">
        <w:rPr>
          <w:rFonts w:ascii="Times New Roman" w:eastAsia="Times New Roman" w:hAnsi="Times New Roman" w:cs="Times New Roman"/>
          <w:sz w:val="24"/>
          <w:szCs w:val="24"/>
        </w:rPr>
        <w:t>Holobiont</w:t>
      </w:r>
      <w:proofErr w:type="spellEnd"/>
      <w:r w:rsidRPr="00522258">
        <w:rPr>
          <w:rFonts w:ascii="Times New Roman" w:eastAsia="Times New Roman" w:hAnsi="Times New Roman" w:cs="Times New Roman"/>
          <w:sz w:val="24"/>
          <w:szCs w:val="24"/>
        </w:rPr>
        <w:t xml:space="preserve">: Multi-species Birthing Through Mutual Scaffolding and Niche Construction. </w:t>
      </w:r>
      <w:r w:rsidRPr="00522258">
        <w:rPr>
          <w:rFonts w:ascii="Times New Roman" w:eastAsia="Times New Roman" w:hAnsi="Times New Roman" w:cs="Times New Roman"/>
          <w:i/>
          <w:sz w:val="24"/>
          <w:szCs w:val="24"/>
        </w:rPr>
        <w:t>Biosemiotics</w:t>
      </w:r>
      <w:r w:rsidRPr="00522258">
        <w:rPr>
          <w:rFonts w:ascii="Times New Roman" w:eastAsia="Times New Roman" w:hAnsi="Times New Roman" w:cs="Times New Roman"/>
          <w:sz w:val="24"/>
          <w:szCs w:val="24"/>
        </w:rPr>
        <w:t xml:space="preserve"> 8 (2): 191–210. </w:t>
      </w:r>
    </w:p>
    <w:p w14:paraId="21104FFB"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Craver, C. F. 2007. </w:t>
      </w:r>
      <w:r w:rsidRPr="00522258">
        <w:rPr>
          <w:rFonts w:ascii="Times New Roman" w:eastAsia="Times New Roman" w:hAnsi="Times New Roman" w:cs="Times New Roman"/>
          <w:i/>
          <w:sz w:val="24"/>
          <w:szCs w:val="24"/>
        </w:rPr>
        <w:t>Explaining the brain</w:t>
      </w:r>
      <w:r w:rsidRPr="00522258">
        <w:rPr>
          <w:rFonts w:ascii="Times New Roman" w:eastAsia="Times New Roman" w:hAnsi="Times New Roman" w:cs="Times New Roman"/>
          <w:sz w:val="24"/>
          <w:szCs w:val="24"/>
        </w:rPr>
        <w:t>. New York: Clarendon Press.</w:t>
      </w:r>
    </w:p>
    <w:p w14:paraId="09D90948"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Craver, C. F. 2014. The ontic account of scientific explanation. In M. I. Kaiser, O. R. Scholz, D. </w:t>
      </w:r>
      <w:proofErr w:type="spellStart"/>
      <w:r w:rsidRPr="00522258">
        <w:rPr>
          <w:rFonts w:ascii="Times New Roman" w:eastAsia="Times New Roman" w:hAnsi="Times New Roman" w:cs="Times New Roman"/>
          <w:sz w:val="24"/>
          <w:szCs w:val="24"/>
        </w:rPr>
        <w:t>Plenge</w:t>
      </w:r>
      <w:proofErr w:type="spellEnd"/>
      <w:r w:rsidRPr="00522258">
        <w:rPr>
          <w:rFonts w:ascii="Times New Roman" w:eastAsia="Times New Roman" w:hAnsi="Times New Roman" w:cs="Times New Roman"/>
          <w:sz w:val="24"/>
          <w:szCs w:val="24"/>
        </w:rPr>
        <w:t xml:space="preserve">, and A. </w:t>
      </w:r>
      <w:proofErr w:type="spellStart"/>
      <w:r w:rsidRPr="00522258">
        <w:rPr>
          <w:rFonts w:ascii="Times New Roman" w:eastAsia="Times New Roman" w:hAnsi="Times New Roman" w:cs="Times New Roman"/>
          <w:sz w:val="24"/>
          <w:szCs w:val="24"/>
        </w:rPr>
        <w:t>Hüttemann</w:t>
      </w:r>
      <w:proofErr w:type="spellEnd"/>
      <w:r w:rsidRPr="00522258">
        <w:rPr>
          <w:rFonts w:ascii="Times New Roman" w:eastAsia="Times New Roman" w:hAnsi="Times New Roman" w:cs="Times New Roman"/>
          <w:sz w:val="24"/>
          <w:szCs w:val="24"/>
        </w:rPr>
        <w:t xml:space="preserve"> (eds.). </w:t>
      </w:r>
      <w:r w:rsidRPr="00522258">
        <w:rPr>
          <w:rFonts w:ascii="Times New Roman" w:eastAsia="Times New Roman" w:hAnsi="Times New Roman" w:cs="Times New Roman"/>
          <w:i/>
          <w:sz w:val="24"/>
          <w:szCs w:val="24"/>
        </w:rPr>
        <w:t>Explanation in the special sciences: The case of biology and history</w:t>
      </w:r>
      <w:r w:rsidRPr="00522258">
        <w:rPr>
          <w:rFonts w:ascii="Times New Roman" w:eastAsia="Times New Roman" w:hAnsi="Times New Roman" w:cs="Times New Roman"/>
          <w:sz w:val="24"/>
          <w:szCs w:val="24"/>
        </w:rPr>
        <w:t>. Springer Verlag. pp. 27–52.</w:t>
      </w:r>
    </w:p>
    <w:p w14:paraId="6645D25D" w14:textId="28C01E1E" w:rsidR="00A03DA8" w:rsidRPr="002A3E16" w:rsidRDefault="00A03DA8" w:rsidP="00A03DA8">
      <w:pPr>
        <w:rPr>
          <w:rFonts w:ascii="Times New Roman" w:eastAsia="Times New Roman" w:hAnsi="Times New Roman" w:cs="Times New Roman"/>
          <w:sz w:val="24"/>
          <w:szCs w:val="24"/>
        </w:rPr>
      </w:pPr>
      <w:r w:rsidRPr="002A3E16">
        <w:rPr>
          <w:rFonts w:ascii="Times New Roman" w:eastAsia="Times New Roman" w:hAnsi="Times New Roman" w:cs="Times New Roman"/>
          <w:sz w:val="24"/>
          <w:szCs w:val="24"/>
        </w:rPr>
        <w:t>Craver, C. F., and W. Bechtel. 2007. Top-down causation without top-down causes. </w:t>
      </w:r>
      <w:r w:rsidRPr="002A3E16">
        <w:rPr>
          <w:rFonts w:ascii="Times New Roman" w:eastAsia="Times New Roman" w:hAnsi="Times New Roman" w:cs="Times New Roman"/>
          <w:i/>
          <w:iCs/>
          <w:sz w:val="24"/>
          <w:szCs w:val="24"/>
        </w:rPr>
        <w:t>Biology &amp; Philosophy</w:t>
      </w:r>
      <w:r w:rsidR="00EA3CBF">
        <w:rPr>
          <w:rFonts w:ascii="Times New Roman" w:eastAsia="Times New Roman" w:hAnsi="Times New Roman" w:cs="Times New Roman"/>
          <w:sz w:val="24"/>
          <w:szCs w:val="24"/>
        </w:rPr>
        <w:t xml:space="preserve"> </w:t>
      </w:r>
      <w:r w:rsidRPr="00EA3CBF">
        <w:rPr>
          <w:rFonts w:ascii="Times New Roman" w:eastAsia="Times New Roman" w:hAnsi="Times New Roman" w:cs="Times New Roman"/>
          <w:iCs/>
          <w:sz w:val="24"/>
          <w:szCs w:val="24"/>
        </w:rPr>
        <w:t>22</w:t>
      </w:r>
      <w:r w:rsidRPr="002A3E16">
        <w:rPr>
          <w:rFonts w:ascii="Times New Roman" w:eastAsia="Times New Roman" w:hAnsi="Times New Roman" w:cs="Times New Roman"/>
          <w:sz w:val="24"/>
          <w:szCs w:val="24"/>
        </w:rPr>
        <w:t>(4)</w:t>
      </w:r>
      <w:r w:rsidR="00EA3CBF">
        <w:rPr>
          <w:rFonts w:ascii="Times New Roman" w:eastAsia="Times New Roman" w:hAnsi="Times New Roman" w:cs="Times New Roman"/>
          <w:sz w:val="24"/>
          <w:szCs w:val="24"/>
        </w:rPr>
        <w:t>:</w:t>
      </w:r>
      <w:r w:rsidRPr="002A3E16">
        <w:rPr>
          <w:rFonts w:ascii="Times New Roman" w:eastAsia="Times New Roman" w:hAnsi="Times New Roman" w:cs="Times New Roman"/>
          <w:sz w:val="24"/>
          <w:szCs w:val="24"/>
        </w:rPr>
        <w:t xml:space="preserve"> 547-563.</w:t>
      </w:r>
    </w:p>
    <w:p w14:paraId="1FA4375E" w14:textId="77777777" w:rsidR="00A03DA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Craver, C. F., and L. Darden. 2013. </w:t>
      </w:r>
      <w:r w:rsidRPr="00522258">
        <w:rPr>
          <w:rFonts w:ascii="Times New Roman" w:eastAsia="Times New Roman" w:hAnsi="Times New Roman" w:cs="Times New Roman"/>
          <w:i/>
          <w:sz w:val="24"/>
          <w:szCs w:val="24"/>
        </w:rPr>
        <w:t>In search for mechanisms: Discovery across the life sciences</w:t>
      </w:r>
      <w:r w:rsidRPr="00522258">
        <w:rPr>
          <w:rFonts w:ascii="Times New Roman" w:eastAsia="Times New Roman" w:hAnsi="Times New Roman" w:cs="Times New Roman"/>
          <w:sz w:val="24"/>
          <w:szCs w:val="24"/>
        </w:rPr>
        <w:t>. Chicago: University of Chicago Press.</w:t>
      </w:r>
    </w:p>
    <w:p w14:paraId="79ECD51B"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lastRenderedPageBreak/>
        <w:t xml:space="preserve">Deulofeu, R. &amp; J. Suárez. 2018. When mechanisms are not enough: The origin of eukaryotes and scientific explanation. In In: Christian A., Hommen D., Retzlaff N., Schurz G. (eds) </w:t>
      </w:r>
      <w:r w:rsidRPr="00522258">
        <w:rPr>
          <w:rFonts w:ascii="Times New Roman" w:eastAsia="Times New Roman" w:hAnsi="Times New Roman" w:cs="Times New Roman"/>
          <w:i/>
          <w:sz w:val="24"/>
          <w:szCs w:val="24"/>
        </w:rPr>
        <w:t>Philosophy of Science</w:t>
      </w:r>
      <w:r w:rsidRPr="00522258">
        <w:rPr>
          <w:rFonts w:ascii="Times New Roman" w:eastAsia="Times New Roman" w:hAnsi="Times New Roman" w:cs="Times New Roman"/>
          <w:sz w:val="24"/>
          <w:szCs w:val="24"/>
        </w:rPr>
        <w:t>. European Studies in Philosophy of Science, vol 9. Springer, Cham.</w:t>
      </w:r>
    </w:p>
    <w:p w14:paraId="0DB86359" w14:textId="17C215A3" w:rsidR="00A03DA8" w:rsidRPr="00522258" w:rsidRDefault="00A03DA8" w:rsidP="00A03DA8">
      <w:pPr>
        <w:rPr>
          <w:rFonts w:ascii="Times New Roman" w:eastAsia="Times New Roman" w:hAnsi="Times New Roman" w:cs="Times New Roman"/>
          <w:sz w:val="24"/>
          <w:szCs w:val="24"/>
          <w:lang w:val="es-ES"/>
        </w:rPr>
      </w:pPr>
      <w:r w:rsidRPr="00522258">
        <w:rPr>
          <w:rFonts w:ascii="Times New Roman" w:eastAsia="Times New Roman" w:hAnsi="Times New Roman" w:cs="Times New Roman"/>
          <w:sz w:val="24"/>
          <w:szCs w:val="24"/>
        </w:rPr>
        <w:t>Deulofeu, R</w:t>
      </w:r>
      <w:r w:rsidR="009E4E33">
        <w:rPr>
          <w:rFonts w:ascii="Times New Roman" w:eastAsia="Times New Roman" w:hAnsi="Times New Roman" w:cs="Times New Roman"/>
          <w:sz w:val="24"/>
          <w:szCs w:val="24"/>
        </w:rPr>
        <w:t>,</w:t>
      </w:r>
      <w:r w:rsidRPr="00522258">
        <w:rPr>
          <w:rFonts w:ascii="Times New Roman" w:eastAsia="Times New Roman" w:hAnsi="Times New Roman" w:cs="Times New Roman"/>
          <w:sz w:val="24"/>
          <w:szCs w:val="24"/>
        </w:rPr>
        <w:t xml:space="preserve"> J. Suárez &amp; A. Pérez-</w:t>
      </w:r>
      <w:proofErr w:type="spellStart"/>
      <w:r w:rsidRPr="00522258">
        <w:rPr>
          <w:rFonts w:ascii="Times New Roman" w:eastAsia="Times New Roman" w:hAnsi="Times New Roman" w:cs="Times New Roman"/>
          <w:sz w:val="24"/>
          <w:szCs w:val="24"/>
        </w:rPr>
        <w:t>Cervera</w:t>
      </w:r>
      <w:proofErr w:type="spellEnd"/>
      <w:r w:rsidRPr="00522258">
        <w:rPr>
          <w:rFonts w:ascii="Times New Roman" w:eastAsia="Times New Roman" w:hAnsi="Times New Roman" w:cs="Times New Roman"/>
          <w:sz w:val="24"/>
          <w:szCs w:val="24"/>
        </w:rPr>
        <w:t xml:space="preserve">. 2019. Explaining the behaviour of random ecological networks: The stability of the microbiome as a case of integrative pluralism. </w:t>
      </w:r>
      <w:proofErr w:type="spellStart"/>
      <w:r w:rsidRPr="00522258">
        <w:rPr>
          <w:rFonts w:ascii="Times New Roman" w:eastAsia="Times New Roman" w:hAnsi="Times New Roman" w:cs="Times New Roman"/>
          <w:i/>
          <w:sz w:val="24"/>
          <w:szCs w:val="24"/>
          <w:lang w:val="es-ES"/>
        </w:rPr>
        <w:t>Synthese</w:t>
      </w:r>
      <w:proofErr w:type="spellEnd"/>
      <w:r w:rsidRPr="00522258">
        <w:rPr>
          <w:rFonts w:ascii="Times New Roman" w:eastAsia="Times New Roman" w:hAnsi="Times New Roman" w:cs="Times New Roman"/>
          <w:sz w:val="24"/>
          <w:szCs w:val="24"/>
          <w:lang w:val="es-ES"/>
        </w:rPr>
        <w:t>.</w:t>
      </w:r>
      <w:r w:rsidRPr="00522258">
        <w:rPr>
          <w:lang w:val="es-ES"/>
        </w:rPr>
        <w:t xml:space="preserve"> </w:t>
      </w:r>
      <w:hyperlink r:id="rId8" w:history="1">
        <w:r w:rsidRPr="00522258">
          <w:rPr>
            <w:rStyle w:val="Hipervnculo"/>
            <w:rFonts w:ascii="Times New Roman" w:eastAsia="Times New Roman" w:hAnsi="Times New Roman" w:cs="Times New Roman"/>
            <w:sz w:val="24"/>
            <w:szCs w:val="24"/>
            <w:lang w:val="es-ES"/>
          </w:rPr>
          <w:t>https://doi.org/10.1007/s11229-019-02187-9</w:t>
        </w:r>
      </w:hyperlink>
      <w:r w:rsidRPr="00522258">
        <w:rPr>
          <w:rFonts w:ascii="Times New Roman" w:eastAsia="Times New Roman" w:hAnsi="Times New Roman" w:cs="Times New Roman"/>
          <w:sz w:val="24"/>
          <w:szCs w:val="24"/>
          <w:lang w:val="es-ES"/>
        </w:rPr>
        <w:t xml:space="preserve">. </w:t>
      </w:r>
    </w:p>
    <w:p w14:paraId="75C80E97" w14:textId="77777777" w:rsidR="00A03DA8" w:rsidRPr="002A3E16"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lang w:val="es-ES"/>
        </w:rPr>
        <w:t xml:space="preserve">Díaz, J. S. 2015. El mecanismo evolutivo de Margulis y los niveles de selección. </w:t>
      </w:r>
      <w:proofErr w:type="spellStart"/>
      <w:r w:rsidRPr="002A3E16">
        <w:rPr>
          <w:rFonts w:ascii="Times New Roman" w:eastAsia="Times New Roman" w:hAnsi="Times New Roman" w:cs="Times New Roman"/>
          <w:i/>
          <w:sz w:val="24"/>
          <w:szCs w:val="24"/>
        </w:rPr>
        <w:t>Contrastes</w:t>
      </w:r>
      <w:proofErr w:type="spellEnd"/>
      <w:r w:rsidRPr="002A3E16">
        <w:rPr>
          <w:rFonts w:ascii="Times New Roman" w:eastAsia="Times New Roman" w:hAnsi="Times New Roman" w:cs="Times New Roman"/>
          <w:sz w:val="24"/>
          <w:szCs w:val="24"/>
        </w:rPr>
        <w:t xml:space="preserve"> </w:t>
      </w:r>
      <w:proofErr w:type="gramStart"/>
      <w:r w:rsidRPr="002A3E16">
        <w:rPr>
          <w:rFonts w:ascii="Times New Roman" w:eastAsia="Times New Roman" w:hAnsi="Times New Roman" w:cs="Times New Roman"/>
          <w:sz w:val="24"/>
          <w:szCs w:val="24"/>
        </w:rPr>
        <w:t>XX(</w:t>
      </w:r>
      <w:proofErr w:type="gramEnd"/>
      <w:r w:rsidRPr="002A3E16">
        <w:rPr>
          <w:rFonts w:ascii="Times New Roman" w:eastAsia="Times New Roman" w:hAnsi="Times New Roman" w:cs="Times New Roman"/>
          <w:sz w:val="24"/>
          <w:szCs w:val="24"/>
        </w:rPr>
        <w:t>1): 7-26.</w:t>
      </w:r>
    </w:p>
    <w:p w14:paraId="16E4BF14" w14:textId="77777777" w:rsidR="00A03DA8" w:rsidRPr="00522258" w:rsidRDefault="00A03DA8" w:rsidP="00A03DA8">
      <w:pPr>
        <w:spacing w:after="120"/>
        <w:rPr>
          <w:rFonts w:ascii="Times New Roman" w:eastAsia="Times New Roman" w:hAnsi="Times New Roman" w:cs="Times New Roman"/>
          <w:sz w:val="24"/>
          <w:szCs w:val="24"/>
        </w:rPr>
      </w:pPr>
      <w:r w:rsidRPr="002A3E16">
        <w:rPr>
          <w:rFonts w:ascii="Times New Roman" w:eastAsia="Times New Roman" w:hAnsi="Times New Roman" w:cs="Times New Roman"/>
          <w:sz w:val="24"/>
          <w:szCs w:val="24"/>
        </w:rPr>
        <w:t xml:space="preserve">Douglas A. E. &amp; J. H. </w:t>
      </w:r>
      <w:proofErr w:type="spellStart"/>
      <w:r w:rsidRPr="002A3E16">
        <w:rPr>
          <w:rFonts w:ascii="Times New Roman" w:eastAsia="Times New Roman" w:hAnsi="Times New Roman" w:cs="Times New Roman"/>
          <w:sz w:val="24"/>
          <w:szCs w:val="24"/>
        </w:rPr>
        <w:t>Werren</w:t>
      </w:r>
      <w:proofErr w:type="spellEnd"/>
      <w:r w:rsidRPr="002A3E16">
        <w:rPr>
          <w:rFonts w:ascii="Times New Roman" w:eastAsia="Times New Roman" w:hAnsi="Times New Roman" w:cs="Times New Roman"/>
          <w:sz w:val="24"/>
          <w:szCs w:val="24"/>
        </w:rPr>
        <w:t xml:space="preserve">. </w:t>
      </w:r>
      <w:r w:rsidRPr="00522258">
        <w:rPr>
          <w:rFonts w:ascii="Times New Roman" w:eastAsia="Times New Roman" w:hAnsi="Times New Roman" w:cs="Times New Roman"/>
          <w:sz w:val="24"/>
          <w:szCs w:val="24"/>
        </w:rPr>
        <w:t xml:space="preserve">2016. Holes in the </w:t>
      </w:r>
      <w:proofErr w:type="spellStart"/>
      <w:r w:rsidRPr="00522258">
        <w:rPr>
          <w:rFonts w:ascii="Times New Roman" w:eastAsia="Times New Roman" w:hAnsi="Times New Roman" w:cs="Times New Roman"/>
          <w:sz w:val="24"/>
          <w:szCs w:val="24"/>
        </w:rPr>
        <w:t>hologenome</w:t>
      </w:r>
      <w:proofErr w:type="spellEnd"/>
      <w:r w:rsidRPr="00522258">
        <w:rPr>
          <w:rFonts w:ascii="Times New Roman" w:eastAsia="Times New Roman" w:hAnsi="Times New Roman" w:cs="Times New Roman"/>
          <w:sz w:val="24"/>
          <w:szCs w:val="24"/>
        </w:rPr>
        <w:t xml:space="preserve">: why host-microbe symbioses are not </w:t>
      </w:r>
      <w:proofErr w:type="spellStart"/>
      <w:r w:rsidRPr="00522258">
        <w:rPr>
          <w:rFonts w:ascii="Times New Roman" w:eastAsia="Times New Roman" w:hAnsi="Times New Roman" w:cs="Times New Roman"/>
          <w:sz w:val="24"/>
          <w:szCs w:val="24"/>
        </w:rPr>
        <w:t>holobionts</w:t>
      </w:r>
      <w:proofErr w:type="spellEnd"/>
      <w:r w:rsidRPr="00522258">
        <w:rPr>
          <w:rFonts w:ascii="Times New Roman" w:eastAsia="Times New Roman" w:hAnsi="Times New Roman" w:cs="Times New Roman"/>
          <w:sz w:val="24"/>
          <w:szCs w:val="24"/>
        </w:rPr>
        <w:t xml:space="preserve">. </w:t>
      </w:r>
      <w:r w:rsidRPr="00522258">
        <w:rPr>
          <w:rFonts w:ascii="Times New Roman" w:eastAsia="Times New Roman" w:hAnsi="Times New Roman" w:cs="Times New Roman"/>
          <w:i/>
          <w:sz w:val="24"/>
          <w:szCs w:val="24"/>
        </w:rPr>
        <w:t>mBio</w:t>
      </w:r>
      <w:r w:rsidRPr="00522258">
        <w:rPr>
          <w:rFonts w:ascii="Times New Roman" w:eastAsia="Times New Roman" w:hAnsi="Times New Roman" w:cs="Times New Roman"/>
          <w:sz w:val="24"/>
          <w:szCs w:val="24"/>
        </w:rPr>
        <w:t xml:space="preserve"> 7 (2): e02099-15.</w:t>
      </w:r>
    </w:p>
    <w:p w14:paraId="60831E6E"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Easley, D. &amp; Kleinberg, J. 2010. </w:t>
      </w:r>
      <w:r w:rsidRPr="00522258">
        <w:rPr>
          <w:rFonts w:ascii="Times New Roman" w:eastAsia="Times New Roman" w:hAnsi="Times New Roman" w:cs="Times New Roman"/>
          <w:i/>
          <w:sz w:val="24"/>
          <w:szCs w:val="24"/>
        </w:rPr>
        <w:t>Networks, crowds, and markets: Reasoning about a highly connected world</w:t>
      </w:r>
      <w:r w:rsidRPr="00522258">
        <w:rPr>
          <w:rFonts w:ascii="Times New Roman" w:eastAsia="Times New Roman" w:hAnsi="Times New Roman" w:cs="Times New Roman"/>
          <w:sz w:val="24"/>
          <w:szCs w:val="24"/>
        </w:rPr>
        <w:t>. Cambridge University Press.</w:t>
      </w:r>
    </w:p>
    <w:p w14:paraId="21335CB2" w14:textId="77777777" w:rsidR="00A03DA8" w:rsidRPr="000414F4"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Eberl</w:t>
      </w:r>
      <w:proofErr w:type="spellEnd"/>
      <w:r w:rsidRPr="00522258">
        <w:rPr>
          <w:rFonts w:ascii="Times New Roman" w:eastAsia="Times New Roman" w:hAnsi="Times New Roman" w:cs="Times New Roman"/>
          <w:sz w:val="24"/>
          <w:szCs w:val="24"/>
        </w:rPr>
        <w:t xml:space="preserve">, G. 2016. Immunity by equilibrium. </w:t>
      </w:r>
      <w:r w:rsidRPr="00522258">
        <w:rPr>
          <w:rFonts w:ascii="Times New Roman" w:eastAsia="Times New Roman" w:hAnsi="Times New Roman" w:cs="Times New Roman"/>
          <w:i/>
          <w:sz w:val="24"/>
          <w:szCs w:val="24"/>
        </w:rPr>
        <w:t>Nat. Rev. Immunol.</w:t>
      </w:r>
      <w:r w:rsidRPr="00522258">
        <w:rPr>
          <w:rFonts w:ascii="Times New Roman" w:eastAsia="Times New Roman" w:hAnsi="Times New Roman" w:cs="Times New Roman"/>
          <w:sz w:val="24"/>
          <w:szCs w:val="24"/>
        </w:rPr>
        <w:t xml:space="preserve"> </w:t>
      </w:r>
      <w:r w:rsidRPr="000414F4">
        <w:rPr>
          <w:rFonts w:ascii="Times New Roman" w:eastAsia="Times New Roman" w:hAnsi="Times New Roman" w:cs="Times New Roman"/>
          <w:sz w:val="24"/>
          <w:szCs w:val="24"/>
        </w:rPr>
        <w:t>16: 524–532.</w:t>
      </w:r>
    </w:p>
    <w:p w14:paraId="4A77E05F"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Gintis, H. 2000. </w:t>
      </w:r>
      <w:r w:rsidRPr="00522258">
        <w:rPr>
          <w:rFonts w:ascii="Times New Roman" w:eastAsia="Times New Roman" w:hAnsi="Times New Roman" w:cs="Times New Roman"/>
          <w:i/>
          <w:sz w:val="24"/>
          <w:szCs w:val="24"/>
        </w:rPr>
        <w:t>Game theory evolving: A problem-</w:t>
      </w:r>
      <w:proofErr w:type="spellStart"/>
      <w:r w:rsidRPr="00522258">
        <w:rPr>
          <w:rFonts w:ascii="Times New Roman" w:eastAsia="Times New Roman" w:hAnsi="Times New Roman" w:cs="Times New Roman"/>
          <w:i/>
          <w:sz w:val="24"/>
          <w:szCs w:val="24"/>
        </w:rPr>
        <w:t>centered</w:t>
      </w:r>
      <w:proofErr w:type="spellEnd"/>
      <w:r w:rsidRPr="00522258">
        <w:rPr>
          <w:rFonts w:ascii="Times New Roman" w:eastAsia="Times New Roman" w:hAnsi="Times New Roman" w:cs="Times New Roman"/>
          <w:i/>
          <w:sz w:val="24"/>
          <w:szCs w:val="24"/>
        </w:rPr>
        <w:t xml:space="preserve"> introduction to </w:t>
      </w:r>
      <w:proofErr w:type="spellStart"/>
      <w:r w:rsidRPr="00522258">
        <w:rPr>
          <w:rFonts w:ascii="Times New Roman" w:eastAsia="Times New Roman" w:hAnsi="Times New Roman" w:cs="Times New Roman"/>
          <w:i/>
          <w:sz w:val="24"/>
          <w:szCs w:val="24"/>
        </w:rPr>
        <w:t>modeling</w:t>
      </w:r>
      <w:proofErr w:type="spellEnd"/>
      <w:r w:rsidRPr="00522258">
        <w:rPr>
          <w:rFonts w:ascii="Times New Roman" w:eastAsia="Times New Roman" w:hAnsi="Times New Roman" w:cs="Times New Roman"/>
          <w:i/>
          <w:sz w:val="24"/>
          <w:szCs w:val="24"/>
        </w:rPr>
        <w:t xml:space="preserve"> strategic </w:t>
      </w:r>
      <w:proofErr w:type="spellStart"/>
      <w:r w:rsidRPr="00522258">
        <w:rPr>
          <w:rFonts w:ascii="Times New Roman" w:eastAsia="Times New Roman" w:hAnsi="Times New Roman" w:cs="Times New Roman"/>
          <w:i/>
          <w:sz w:val="24"/>
          <w:szCs w:val="24"/>
        </w:rPr>
        <w:t>behavior</w:t>
      </w:r>
      <w:proofErr w:type="spellEnd"/>
      <w:r w:rsidRPr="00522258">
        <w:rPr>
          <w:rFonts w:ascii="Times New Roman" w:eastAsia="Times New Roman" w:hAnsi="Times New Roman" w:cs="Times New Roman"/>
          <w:sz w:val="24"/>
          <w:szCs w:val="24"/>
        </w:rPr>
        <w:t>. Princeton University Press.</w:t>
      </w:r>
    </w:p>
    <w:p w14:paraId="73E76FD4"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Glennan</w:t>
      </w:r>
      <w:proofErr w:type="spellEnd"/>
      <w:r w:rsidRPr="00522258">
        <w:rPr>
          <w:rFonts w:ascii="Times New Roman" w:eastAsia="Times New Roman" w:hAnsi="Times New Roman" w:cs="Times New Roman"/>
          <w:sz w:val="24"/>
          <w:szCs w:val="24"/>
        </w:rPr>
        <w:t xml:space="preserve">, S. 2002. Rethinking mechanistic explanation. </w:t>
      </w:r>
      <w:r w:rsidRPr="00522258">
        <w:rPr>
          <w:rFonts w:ascii="Times New Roman" w:eastAsia="Times New Roman" w:hAnsi="Times New Roman" w:cs="Times New Roman"/>
          <w:i/>
          <w:sz w:val="24"/>
          <w:szCs w:val="24"/>
        </w:rPr>
        <w:t>Philosophy of Science</w:t>
      </w:r>
      <w:r w:rsidRPr="00522258">
        <w:rPr>
          <w:rFonts w:ascii="Times New Roman" w:eastAsia="Times New Roman" w:hAnsi="Times New Roman" w:cs="Times New Roman"/>
          <w:sz w:val="24"/>
          <w:szCs w:val="24"/>
        </w:rPr>
        <w:t xml:space="preserve"> 69 (S3): S342–S353.</w:t>
      </w:r>
    </w:p>
    <w:p w14:paraId="10BA179F" w14:textId="77777777" w:rsidR="00A03DA8" w:rsidRPr="002A3E16" w:rsidRDefault="00A03DA8" w:rsidP="00A03DA8">
      <w:pPr>
        <w:spacing w:after="0" w:line="240" w:lineRule="auto"/>
        <w:rPr>
          <w:rFonts w:ascii="Times New Roman" w:eastAsia="Times New Roman" w:hAnsi="Times New Roman" w:cs="Times New Roman"/>
          <w:color w:val="222222"/>
          <w:sz w:val="24"/>
          <w:szCs w:val="24"/>
          <w:shd w:val="clear" w:color="auto" w:fill="F8F8F8"/>
        </w:rPr>
      </w:pPr>
      <w:proofErr w:type="spellStart"/>
      <w:r w:rsidRPr="00EA3CBF">
        <w:rPr>
          <w:rFonts w:ascii="Times New Roman" w:eastAsia="Times New Roman" w:hAnsi="Times New Roman" w:cs="Times New Roman"/>
          <w:color w:val="222222"/>
          <w:sz w:val="24"/>
          <w:szCs w:val="24"/>
          <w:shd w:val="clear" w:color="auto" w:fill="F8F8F8"/>
        </w:rPr>
        <w:t>Glennan</w:t>
      </w:r>
      <w:proofErr w:type="spellEnd"/>
      <w:r w:rsidRPr="00EA3CBF">
        <w:rPr>
          <w:rFonts w:ascii="Times New Roman" w:eastAsia="Times New Roman" w:hAnsi="Times New Roman" w:cs="Times New Roman"/>
          <w:color w:val="222222"/>
          <w:sz w:val="24"/>
          <w:szCs w:val="24"/>
          <w:shd w:val="clear" w:color="auto" w:fill="F8F8F8"/>
        </w:rPr>
        <w:t xml:space="preserve">, S., &amp; </w:t>
      </w:r>
      <w:proofErr w:type="spellStart"/>
      <w:r w:rsidRPr="00EA3CBF">
        <w:rPr>
          <w:rFonts w:ascii="Times New Roman" w:eastAsia="Times New Roman" w:hAnsi="Times New Roman" w:cs="Times New Roman"/>
          <w:color w:val="222222"/>
          <w:sz w:val="24"/>
          <w:szCs w:val="24"/>
          <w:shd w:val="clear" w:color="auto" w:fill="F8F8F8"/>
        </w:rPr>
        <w:t>Illari</w:t>
      </w:r>
      <w:proofErr w:type="spellEnd"/>
      <w:r w:rsidRPr="00EA3CBF">
        <w:rPr>
          <w:rFonts w:ascii="Times New Roman" w:eastAsia="Times New Roman" w:hAnsi="Times New Roman" w:cs="Times New Roman"/>
          <w:color w:val="222222"/>
          <w:sz w:val="24"/>
          <w:szCs w:val="24"/>
          <w:shd w:val="clear" w:color="auto" w:fill="F8F8F8"/>
        </w:rPr>
        <w:t>, P. (Eds.). 2017. </w:t>
      </w:r>
      <w:r w:rsidRPr="00EA3CBF">
        <w:rPr>
          <w:rFonts w:ascii="Times New Roman" w:eastAsia="Times New Roman" w:hAnsi="Times New Roman" w:cs="Times New Roman"/>
          <w:i/>
          <w:iCs/>
          <w:color w:val="222222"/>
          <w:sz w:val="24"/>
          <w:szCs w:val="24"/>
          <w:shd w:val="clear" w:color="auto" w:fill="F8F8F8"/>
        </w:rPr>
        <w:t>The Routledge handbook of mechanisms and mechanical philosophy</w:t>
      </w:r>
      <w:r w:rsidRPr="00EA3CBF">
        <w:rPr>
          <w:rFonts w:ascii="Times New Roman" w:eastAsia="Times New Roman" w:hAnsi="Times New Roman" w:cs="Times New Roman"/>
          <w:color w:val="222222"/>
          <w:sz w:val="24"/>
          <w:szCs w:val="24"/>
          <w:shd w:val="clear" w:color="auto" w:fill="F8F8F8"/>
        </w:rPr>
        <w:t>. Taylor &amp; Francis.</w:t>
      </w:r>
    </w:p>
    <w:p w14:paraId="4E28EF20" w14:textId="77777777" w:rsidR="00A03DA8" w:rsidRPr="002A3E16" w:rsidRDefault="00A03DA8" w:rsidP="00A03DA8">
      <w:pPr>
        <w:spacing w:after="0" w:line="240" w:lineRule="auto"/>
        <w:rPr>
          <w:rFonts w:ascii="Times New Roman" w:eastAsia="Times New Roman" w:hAnsi="Times New Roman" w:cs="Times New Roman"/>
          <w:sz w:val="24"/>
          <w:szCs w:val="24"/>
        </w:rPr>
      </w:pPr>
    </w:p>
    <w:p w14:paraId="136A7997" w14:textId="77777777" w:rsidR="00A03DA8" w:rsidRPr="002A3E16" w:rsidRDefault="00A03DA8" w:rsidP="00A03DA8">
      <w:pPr>
        <w:rPr>
          <w:rFonts w:ascii="Times New Roman" w:eastAsia="Times New Roman" w:hAnsi="Times New Roman" w:cs="Times New Roman"/>
          <w:color w:val="222222"/>
          <w:sz w:val="24"/>
          <w:szCs w:val="24"/>
          <w:shd w:val="clear" w:color="auto" w:fill="F8F8F8"/>
        </w:rPr>
      </w:pPr>
      <w:r w:rsidRPr="002A3E16">
        <w:rPr>
          <w:rFonts w:ascii="Times New Roman" w:eastAsia="Times New Roman" w:hAnsi="Times New Roman" w:cs="Times New Roman"/>
          <w:color w:val="222222"/>
          <w:sz w:val="24"/>
          <w:szCs w:val="24"/>
          <w:shd w:val="clear" w:color="auto" w:fill="F8F8F8"/>
        </w:rPr>
        <w:t>Green, S. 2016. </w:t>
      </w:r>
      <w:r w:rsidRPr="002A3E16">
        <w:rPr>
          <w:rFonts w:ascii="Times New Roman" w:eastAsia="Times New Roman" w:hAnsi="Times New Roman" w:cs="Times New Roman"/>
          <w:i/>
          <w:iCs/>
          <w:color w:val="222222"/>
          <w:sz w:val="24"/>
          <w:szCs w:val="24"/>
          <w:shd w:val="clear" w:color="auto" w:fill="F8F8F8"/>
        </w:rPr>
        <w:t>Philosophy of System Biology</w:t>
      </w:r>
      <w:r w:rsidRPr="002A3E16">
        <w:rPr>
          <w:rFonts w:ascii="Times New Roman" w:eastAsia="Times New Roman" w:hAnsi="Times New Roman" w:cs="Times New Roman"/>
          <w:color w:val="222222"/>
          <w:sz w:val="24"/>
          <w:szCs w:val="24"/>
          <w:shd w:val="clear" w:color="auto" w:fill="F8F8F8"/>
        </w:rPr>
        <w:t>. Dordrecht: Springer.</w:t>
      </w:r>
    </w:p>
    <w:p w14:paraId="76C75CF6" w14:textId="77777777" w:rsidR="00A03DA8" w:rsidRPr="00522258" w:rsidRDefault="00A03DA8" w:rsidP="00A03DA8">
      <w:pPr>
        <w:rPr>
          <w:rFonts w:ascii="Times New Roman" w:eastAsia="Times New Roman" w:hAnsi="Times New Roman" w:cs="Times New Roman"/>
          <w:sz w:val="24"/>
          <w:szCs w:val="24"/>
        </w:rPr>
      </w:pPr>
      <w:r w:rsidRPr="002A3E16">
        <w:rPr>
          <w:rFonts w:ascii="Times New Roman" w:hAnsi="Times New Roman" w:cs="Times New Roman"/>
          <w:sz w:val="24"/>
          <w:szCs w:val="24"/>
        </w:rPr>
        <w:t>Green, S. 2017. "Philosophy of Systems and Synthetic Biology", </w:t>
      </w:r>
      <w:r w:rsidRPr="002A3E16">
        <w:rPr>
          <w:rFonts w:ascii="Times New Roman" w:hAnsi="Times New Roman" w:cs="Times New Roman"/>
          <w:i/>
          <w:iCs/>
          <w:sz w:val="24"/>
          <w:szCs w:val="24"/>
        </w:rPr>
        <w:t xml:space="preserve">The Stanford </w:t>
      </w:r>
      <w:proofErr w:type="spellStart"/>
      <w:r w:rsidRPr="002A3E16">
        <w:rPr>
          <w:rFonts w:ascii="Times New Roman" w:hAnsi="Times New Roman" w:cs="Times New Roman"/>
          <w:i/>
          <w:iCs/>
          <w:sz w:val="24"/>
          <w:szCs w:val="24"/>
        </w:rPr>
        <w:t>Encyclopedia</w:t>
      </w:r>
      <w:proofErr w:type="spellEnd"/>
      <w:r w:rsidRPr="002A3E16">
        <w:rPr>
          <w:rFonts w:ascii="Times New Roman" w:hAnsi="Times New Roman" w:cs="Times New Roman"/>
          <w:i/>
          <w:iCs/>
          <w:sz w:val="24"/>
          <w:szCs w:val="24"/>
        </w:rPr>
        <w:t xml:space="preserve"> of Philosophy </w:t>
      </w:r>
      <w:r w:rsidRPr="002A3E16">
        <w:rPr>
          <w:rFonts w:ascii="Times New Roman" w:hAnsi="Times New Roman" w:cs="Times New Roman"/>
          <w:sz w:val="24"/>
          <w:szCs w:val="24"/>
        </w:rPr>
        <w:t xml:space="preserve">(Spring 2019 Edition), Edward N. </w:t>
      </w:r>
      <w:proofErr w:type="spellStart"/>
      <w:r w:rsidRPr="002A3E16">
        <w:rPr>
          <w:rFonts w:ascii="Times New Roman" w:hAnsi="Times New Roman" w:cs="Times New Roman"/>
          <w:sz w:val="24"/>
          <w:szCs w:val="24"/>
        </w:rPr>
        <w:t>Zalta</w:t>
      </w:r>
      <w:proofErr w:type="spellEnd"/>
      <w:r w:rsidRPr="002A3E16">
        <w:rPr>
          <w:rFonts w:ascii="Times New Roman" w:hAnsi="Times New Roman" w:cs="Times New Roman"/>
          <w:sz w:val="24"/>
          <w:szCs w:val="24"/>
        </w:rPr>
        <w:t> (ed.), URL = &lt;https://plato.stanford.edu/archives/spr2019/entries/systems-synthetic-biology/&gt;.</w:t>
      </w:r>
    </w:p>
    <w:p w14:paraId="594631AB" w14:textId="77777777" w:rsidR="00A03DA8" w:rsidRPr="002A3E16" w:rsidRDefault="00A03DA8" w:rsidP="00A03DA8">
      <w:pPr>
        <w:rPr>
          <w:rFonts w:ascii="Times New Roman" w:eastAsia="Times New Roman" w:hAnsi="Times New Roman" w:cs="Times New Roman"/>
          <w:color w:val="222222"/>
          <w:sz w:val="24"/>
          <w:szCs w:val="24"/>
          <w:shd w:val="clear" w:color="auto" w:fill="F8F8F8"/>
        </w:rPr>
      </w:pPr>
      <w:r w:rsidRPr="002A3E16">
        <w:rPr>
          <w:rFonts w:ascii="Times New Roman" w:eastAsia="Times New Roman" w:hAnsi="Times New Roman" w:cs="Times New Roman"/>
          <w:color w:val="222222"/>
          <w:sz w:val="24"/>
          <w:szCs w:val="24"/>
          <w:shd w:val="clear" w:color="auto" w:fill="F8F8F8"/>
        </w:rPr>
        <w:t>Green, S., &amp; Jones, N. (2016). Constraint‐based reasoning for search and explanation: Strategies for understanding variation and patterns in biology. </w:t>
      </w:r>
      <w:proofErr w:type="spellStart"/>
      <w:r w:rsidRPr="002A3E16">
        <w:rPr>
          <w:rFonts w:ascii="Times New Roman" w:eastAsia="Times New Roman" w:hAnsi="Times New Roman" w:cs="Times New Roman"/>
          <w:i/>
          <w:iCs/>
          <w:color w:val="222222"/>
          <w:sz w:val="24"/>
          <w:szCs w:val="24"/>
          <w:shd w:val="clear" w:color="auto" w:fill="F8F8F8"/>
        </w:rPr>
        <w:t>dialectica</w:t>
      </w:r>
      <w:proofErr w:type="spellEnd"/>
      <w:r w:rsidRPr="002A3E16">
        <w:rPr>
          <w:rFonts w:ascii="Times New Roman" w:eastAsia="Times New Roman" w:hAnsi="Times New Roman" w:cs="Times New Roman"/>
          <w:color w:val="222222"/>
          <w:sz w:val="24"/>
          <w:szCs w:val="24"/>
          <w:shd w:val="clear" w:color="auto" w:fill="F8F8F8"/>
        </w:rPr>
        <w:t>, </w:t>
      </w:r>
      <w:r w:rsidRPr="002A3E16">
        <w:rPr>
          <w:rFonts w:ascii="Times New Roman" w:eastAsia="Times New Roman" w:hAnsi="Times New Roman" w:cs="Times New Roman"/>
          <w:i/>
          <w:iCs/>
          <w:color w:val="222222"/>
          <w:sz w:val="24"/>
          <w:szCs w:val="24"/>
          <w:shd w:val="clear" w:color="auto" w:fill="F8F8F8"/>
        </w:rPr>
        <w:t>70</w:t>
      </w:r>
      <w:r w:rsidRPr="002A3E16">
        <w:rPr>
          <w:rFonts w:ascii="Times New Roman" w:eastAsia="Times New Roman" w:hAnsi="Times New Roman" w:cs="Times New Roman"/>
          <w:color w:val="222222"/>
          <w:sz w:val="24"/>
          <w:szCs w:val="24"/>
          <w:shd w:val="clear" w:color="auto" w:fill="F8F8F8"/>
        </w:rPr>
        <w:t>(3), 343-374.</w:t>
      </w:r>
    </w:p>
    <w:p w14:paraId="74EC40F7"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Huneman</w:t>
      </w:r>
      <w:proofErr w:type="spellEnd"/>
      <w:r w:rsidRPr="00522258">
        <w:rPr>
          <w:rFonts w:ascii="Times New Roman" w:eastAsia="Times New Roman" w:hAnsi="Times New Roman" w:cs="Times New Roman"/>
          <w:sz w:val="24"/>
          <w:szCs w:val="24"/>
        </w:rPr>
        <w:t xml:space="preserve">, P. 2010. Topological explanations and robustness in biological sciences. </w:t>
      </w:r>
      <w:proofErr w:type="spellStart"/>
      <w:r w:rsidRPr="00522258">
        <w:rPr>
          <w:rFonts w:ascii="Times New Roman" w:eastAsia="Times New Roman" w:hAnsi="Times New Roman" w:cs="Times New Roman"/>
          <w:i/>
          <w:sz w:val="24"/>
          <w:szCs w:val="24"/>
        </w:rPr>
        <w:t>Synthese</w:t>
      </w:r>
      <w:proofErr w:type="spellEnd"/>
      <w:r w:rsidRPr="00522258">
        <w:rPr>
          <w:rFonts w:ascii="Times New Roman" w:eastAsia="Times New Roman" w:hAnsi="Times New Roman" w:cs="Times New Roman"/>
          <w:sz w:val="24"/>
          <w:szCs w:val="24"/>
        </w:rPr>
        <w:t xml:space="preserve"> 177: 213–245.</w:t>
      </w:r>
    </w:p>
    <w:p w14:paraId="26852763"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Huneman</w:t>
      </w:r>
      <w:proofErr w:type="spellEnd"/>
      <w:r w:rsidRPr="00522258">
        <w:rPr>
          <w:rFonts w:ascii="Times New Roman" w:eastAsia="Times New Roman" w:hAnsi="Times New Roman" w:cs="Times New Roman"/>
          <w:sz w:val="24"/>
          <w:szCs w:val="24"/>
        </w:rPr>
        <w:t xml:space="preserve">, P. 2018a. Outlines of a theory of structural explanation. </w:t>
      </w:r>
      <w:r w:rsidRPr="00522258">
        <w:rPr>
          <w:rFonts w:ascii="Times New Roman" w:eastAsia="Times New Roman" w:hAnsi="Times New Roman" w:cs="Times New Roman"/>
          <w:i/>
          <w:sz w:val="24"/>
          <w:szCs w:val="24"/>
        </w:rPr>
        <w:t>Philosophical Studies</w:t>
      </w:r>
      <w:r w:rsidRPr="00522258">
        <w:rPr>
          <w:rFonts w:ascii="Times New Roman" w:eastAsia="Times New Roman" w:hAnsi="Times New Roman" w:cs="Times New Roman"/>
          <w:sz w:val="24"/>
          <w:szCs w:val="24"/>
        </w:rPr>
        <w:t xml:space="preserve"> 175 (3): 665–702.</w:t>
      </w:r>
    </w:p>
    <w:p w14:paraId="5D44CAEB"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Huneman</w:t>
      </w:r>
      <w:proofErr w:type="spellEnd"/>
      <w:r w:rsidRPr="00522258">
        <w:rPr>
          <w:rFonts w:ascii="Times New Roman" w:eastAsia="Times New Roman" w:hAnsi="Times New Roman" w:cs="Times New Roman"/>
          <w:sz w:val="24"/>
          <w:szCs w:val="24"/>
        </w:rPr>
        <w:t xml:space="preserve">, P. 2018b. Diversifying the picture of explanations in biological sciences: Ways of combining topology with mechanisms. </w:t>
      </w:r>
      <w:proofErr w:type="spellStart"/>
      <w:r w:rsidRPr="00522258">
        <w:rPr>
          <w:rFonts w:ascii="Times New Roman" w:eastAsia="Times New Roman" w:hAnsi="Times New Roman" w:cs="Times New Roman"/>
          <w:i/>
          <w:sz w:val="24"/>
          <w:szCs w:val="24"/>
        </w:rPr>
        <w:t>Synthese</w:t>
      </w:r>
      <w:proofErr w:type="spellEnd"/>
      <w:r w:rsidRPr="00522258">
        <w:rPr>
          <w:rFonts w:ascii="Times New Roman" w:eastAsia="Times New Roman" w:hAnsi="Times New Roman" w:cs="Times New Roman"/>
          <w:sz w:val="24"/>
          <w:szCs w:val="24"/>
        </w:rPr>
        <w:t xml:space="preserve"> 195: 115–146.</w:t>
      </w:r>
    </w:p>
    <w:p w14:paraId="33297DED"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Huneman</w:t>
      </w:r>
      <w:proofErr w:type="spellEnd"/>
      <w:r w:rsidRPr="00522258">
        <w:rPr>
          <w:rFonts w:ascii="Times New Roman" w:eastAsia="Times New Roman" w:hAnsi="Times New Roman" w:cs="Times New Roman"/>
          <w:sz w:val="24"/>
          <w:szCs w:val="24"/>
        </w:rPr>
        <w:t xml:space="preserve">, P. 2018c. Realizability and the varieties of explanation. </w:t>
      </w:r>
      <w:r w:rsidRPr="00522258">
        <w:rPr>
          <w:rFonts w:ascii="Times New Roman" w:eastAsia="Times New Roman" w:hAnsi="Times New Roman" w:cs="Times New Roman"/>
          <w:i/>
          <w:sz w:val="24"/>
          <w:szCs w:val="24"/>
        </w:rPr>
        <w:t>Studies in History and Philosophy of Science</w:t>
      </w:r>
      <w:r w:rsidRPr="00522258">
        <w:rPr>
          <w:rFonts w:ascii="Times New Roman" w:eastAsia="Times New Roman" w:hAnsi="Times New Roman" w:cs="Times New Roman"/>
          <w:sz w:val="24"/>
          <w:szCs w:val="24"/>
        </w:rPr>
        <w:t xml:space="preserve">. </w:t>
      </w:r>
      <w:hyperlink r:id="rId9">
        <w:r w:rsidRPr="00522258">
          <w:rPr>
            <w:rFonts w:ascii="Times New Roman" w:eastAsia="Times New Roman" w:hAnsi="Times New Roman" w:cs="Times New Roman"/>
            <w:color w:val="0000FF"/>
            <w:sz w:val="24"/>
            <w:szCs w:val="24"/>
            <w:u w:val="single"/>
          </w:rPr>
          <w:t>https://doi.org/10.1016/j.shpsa.2018.01.004</w:t>
        </w:r>
      </w:hyperlink>
      <w:r w:rsidRPr="00522258">
        <w:rPr>
          <w:rFonts w:ascii="Times New Roman" w:eastAsia="Times New Roman" w:hAnsi="Times New Roman" w:cs="Times New Roman"/>
          <w:sz w:val="24"/>
          <w:szCs w:val="24"/>
        </w:rPr>
        <w:t xml:space="preserve">. </w:t>
      </w:r>
    </w:p>
    <w:p w14:paraId="59D0BDCB" w14:textId="77777777" w:rsidR="00A03DA8" w:rsidRPr="00522258" w:rsidRDefault="00A03DA8" w:rsidP="00A03DA8">
      <w:pPr>
        <w:spacing w:after="120"/>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lastRenderedPageBreak/>
        <w:t>Huttenhower</w:t>
      </w:r>
      <w:proofErr w:type="spellEnd"/>
      <w:r w:rsidRPr="00522258">
        <w:rPr>
          <w:rFonts w:ascii="Times New Roman" w:eastAsia="Times New Roman" w:hAnsi="Times New Roman" w:cs="Times New Roman"/>
          <w:sz w:val="24"/>
          <w:szCs w:val="24"/>
        </w:rPr>
        <w:t xml:space="preserve"> C, </w:t>
      </w:r>
      <w:proofErr w:type="spellStart"/>
      <w:r w:rsidRPr="00522258">
        <w:rPr>
          <w:rFonts w:ascii="Times New Roman" w:eastAsia="Times New Roman" w:hAnsi="Times New Roman" w:cs="Times New Roman"/>
          <w:sz w:val="24"/>
          <w:szCs w:val="24"/>
        </w:rPr>
        <w:t>Gevers</w:t>
      </w:r>
      <w:proofErr w:type="spellEnd"/>
      <w:r w:rsidRPr="00522258">
        <w:rPr>
          <w:rFonts w:ascii="Times New Roman" w:eastAsia="Times New Roman" w:hAnsi="Times New Roman" w:cs="Times New Roman"/>
          <w:sz w:val="24"/>
          <w:szCs w:val="24"/>
        </w:rPr>
        <w:t xml:space="preserve"> D, Knight R, </w:t>
      </w:r>
      <w:proofErr w:type="spellStart"/>
      <w:r w:rsidRPr="00522258">
        <w:rPr>
          <w:rFonts w:ascii="Times New Roman" w:eastAsia="Times New Roman" w:hAnsi="Times New Roman" w:cs="Times New Roman"/>
          <w:sz w:val="24"/>
          <w:szCs w:val="24"/>
        </w:rPr>
        <w:t>Creas</w:t>
      </w:r>
      <w:proofErr w:type="spellEnd"/>
      <w:r w:rsidRPr="00522258">
        <w:rPr>
          <w:rFonts w:ascii="Times New Roman" w:eastAsia="Times New Roman" w:hAnsi="Times New Roman" w:cs="Times New Roman"/>
          <w:sz w:val="24"/>
          <w:szCs w:val="24"/>
        </w:rPr>
        <w:t xml:space="preserve"> HH, et al. 2012. Structure, function and diversity of the healthy human microbiome. </w:t>
      </w:r>
      <w:r w:rsidRPr="00522258">
        <w:rPr>
          <w:rFonts w:ascii="Times New Roman" w:eastAsia="Times New Roman" w:hAnsi="Times New Roman" w:cs="Times New Roman"/>
          <w:i/>
          <w:sz w:val="24"/>
          <w:szCs w:val="24"/>
        </w:rPr>
        <w:t>Nature</w:t>
      </w:r>
      <w:r w:rsidRPr="00522258">
        <w:rPr>
          <w:rFonts w:ascii="Times New Roman" w:eastAsia="Times New Roman" w:hAnsi="Times New Roman" w:cs="Times New Roman"/>
          <w:sz w:val="24"/>
          <w:szCs w:val="24"/>
        </w:rPr>
        <w:t xml:space="preserve"> 486: 207–214. </w:t>
      </w:r>
    </w:p>
    <w:p w14:paraId="380E06A3"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Issad</w:t>
      </w:r>
      <w:proofErr w:type="spellEnd"/>
      <w:r w:rsidRPr="00522258">
        <w:rPr>
          <w:rFonts w:ascii="Times New Roman" w:eastAsia="Times New Roman" w:hAnsi="Times New Roman" w:cs="Times New Roman"/>
          <w:sz w:val="24"/>
          <w:szCs w:val="24"/>
        </w:rPr>
        <w:t xml:space="preserve">, T., and C. Malaterre. 2015. Are dynamic mechanistic explanations still mechanistic? In P. A. </w:t>
      </w:r>
      <w:proofErr w:type="spellStart"/>
      <w:r w:rsidRPr="00522258">
        <w:rPr>
          <w:rFonts w:ascii="Times New Roman" w:eastAsia="Times New Roman" w:hAnsi="Times New Roman" w:cs="Times New Roman"/>
          <w:sz w:val="24"/>
          <w:szCs w:val="24"/>
        </w:rPr>
        <w:t>Braillard</w:t>
      </w:r>
      <w:proofErr w:type="spellEnd"/>
      <w:r w:rsidRPr="00522258">
        <w:rPr>
          <w:rFonts w:ascii="Times New Roman" w:eastAsia="Times New Roman" w:hAnsi="Times New Roman" w:cs="Times New Roman"/>
          <w:sz w:val="24"/>
          <w:szCs w:val="24"/>
        </w:rPr>
        <w:t xml:space="preserve"> and C. Malaterre (eds.) </w:t>
      </w:r>
      <w:r w:rsidRPr="00522258">
        <w:rPr>
          <w:rFonts w:ascii="Times New Roman" w:eastAsia="Times New Roman" w:hAnsi="Times New Roman" w:cs="Times New Roman"/>
          <w:i/>
          <w:sz w:val="24"/>
          <w:szCs w:val="24"/>
        </w:rPr>
        <w:t>Explanation in Biology: An Enquiry into the Diversity of Explanatory Patterns in the Life Sciences</w:t>
      </w:r>
      <w:r w:rsidRPr="00522258">
        <w:rPr>
          <w:rFonts w:ascii="Times New Roman" w:eastAsia="Times New Roman" w:hAnsi="Times New Roman" w:cs="Times New Roman"/>
          <w:sz w:val="24"/>
          <w:szCs w:val="24"/>
        </w:rPr>
        <w:t xml:space="preserve">. </w:t>
      </w:r>
      <w:proofErr w:type="spellStart"/>
      <w:r w:rsidRPr="00522258">
        <w:rPr>
          <w:rFonts w:ascii="Times New Roman" w:eastAsia="Times New Roman" w:hAnsi="Times New Roman" w:cs="Times New Roman"/>
          <w:sz w:val="24"/>
          <w:szCs w:val="24"/>
        </w:rPr>
        <w:t>Dordretcht</w:t>
      </w:r>
      <w:proofErr w:type="spellEnd"/>
      <w:r w:rsidRPr="00522258">
        <w:rPr>
          <w:rFonts w:ascii="Times New Roman" w:eastAsia="Times New Roman" w:hAnsi="Times New Roman" w:cs="Times New Roman"/>
          <w:sz w:val="24"/>
          <w:szCs w:val="24"/>
        </w:rPr>
        <w:t>: Springer (pp. 265–292).</w:t>
      </w:r>
    </w:p>
    <w:p w14:paraId="0D2178A7"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Jones, N. 2014. Bowtie structures, pathway diagrams, and topological explanations. </w:t>
      </w:r>
      <w:proofErr w:type="spellStart"/>
      <w:r w:rsidRPr="00522258">
        <w:rPr>
          <w:rFonts w:ascii="Times New Roman" w:eastAsia="Times New Roman" w:hAnsi="Times New Roman" w:cs="Times New Roman"/>
          <w:i/>
          <w:sz w:val="24"/>
          <w:szCs w:val="24"/>
        </w:rPr>
        <w:t>Erkenntnis</w:t>
      </w:r>
      <w:proofErr w:type="spellEnd"/>
      <w:r w:rsidRPr="00522258">
        <w:rPr>
          <w:rFonts w:ascii="Times New Roman" w:eastAsia="Times New Roman" w:hAnsi="Times New Roman" w:cs="Times New Roman"/>
          <w:sz w:val="24"/>
          <w:szCs w:val="24"/>
        </w:rPr>
        <w:t xml:space="preserve"> 79 (5): 1135–1155.</w:t>
      </w:r>
    </w:p>
    <w:p w14:paraId="581E658D"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color w:val="222222"/>
          <w:sz w:val="24"/>
          <w:szCs w:val="24"/>
        </w:rPr>
        <w:t xml:space="preserve">Kaplan, D. M and Carl F. Craver. 2011 "The explanatory force of dynamical and mathematical models in neuroscience: A mechanistic perspective." </w:t>
      </w:r>
      <w:r w:rsidRPr="00522258">
        <w:rPr>
          <w:rFonts w:ascii="Times New Roman" w:eastAsia="Times New Roman" w:hAnsi="Times New Roman" w:cs="Times New Roman"/>
          <w:i/>
          <w:color w:val="222222"/>
          <w:sz w:val="24"/>
          <w:szCs w:val="24"/>
        </w:rPr>
        <w:t>Philosophy of science</w:t>
      </w:r>
      <w:r w:rsidRPr="00522258">
        <w:rPr>
          <w:rFonts w:ascii="Times New Roman" w:eastAsia="Times New Roman" w:hAnsi="Times New Roman" w:cs="Times New Roman"/>
          <w:color w:val="222222"/>
          <w:sz w:val="24"/>
          <w:szCs w:val="24"/>
        </w:rPr>
        <w:t xml:space="preserve"> 78.4, 601-627.</w:t>
      </w:r>
    </w:p>
    <w:p w14:paraId="212AA59F"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Kitano, H., and K. Oda. 2006. Robustness trade-offs and host-microbial symbiosis in the immune system. </w:t>
      </w:r>
      <w:r w:rsidRPr="00522258">
        <w:rPr>
          <w:rFonts w:ascii="Times New Roman" w:eastAsia="Times New Roman" w:hAnsi="Times New Roman" w:cs="Times New Roman"/>
          <w:i/>
          <w:sz w:val="24"/>
          <w:szCs w:val="24"/>
        </w:rPr>
        <w:t>Molecular Systems Biology</w:t>
      </w:r>
      <w:r w:rsidRPr="00522258">
        <w:rPr>
          <w:rFonts w:ascii="Times New Roman" w:eastAsia="Times New Roman" w:hAnsi="Times New Roman" w:cs="Times New Roman"/>
          <w:sz w:val="24"/>
          <w:szCs w:val="24"/>
        </w:rPr>
        <w:t xml:space="preserve"> 2: 1–10.</w:t>
      </w:r>
    </w:p>
    <w:p w14:paraId="7C207E9A" w14:textId="77777777" w:rsidR="00A03DA8" w:rsidRPr="002A3E16" w:rsidRDefault="00A03DA8" w:rsidP="00A03DA8">
      <w:pPr>
        <w:rPr>
          <w:rFonts w:ascii="Times New Roman" w:eastAsia="Times New Roman" w:hAnsi="Times New Roman" w:cs="Times New Roman"/>
          <w:sz w:val="24"/>
          <w:szCs w:val="24"/>
        </w:rPr>
      </w:pPr>
      <w:proofErr w:type="spellStart"/>
      <w:r w:rsidRPr="002A3E16">
        <w:rPr>
          <w:rFonts w:ascii="Times New Roman" w:eastAsia="Times New Roman" w:hAnsi="Times New Roman" w:cs="Times New Roman"/>
          <w:sz w:val="24"/>
          <w:szCs w:val="24"/>
        </w:rPr>
        <w:t>Kostić</w:t>
      </w:r>
      <w:proofErr w:type="spellEnd"/>
      <w:r w:rsidRPr="002A3E16">
        <w:rPr>
          <w:rFonts w:ascii="Times New Roman" w:eastAsia="Times New Roman" w:hAnsi="Times New Roman" w:cs="Times New Roman"/>
          <w:sz w:val="24"/>
          <w:szCs w:val="24"/>
        </w:rPr>
        <w:t xml:space="preserve">, D. 2018. The topological realization. </w:t>
      </w:r>
      <w:proofErr w:type="spellStart"/>
      <w:r w:rsidRPr="002A3E16">
        <w:rPr>
          <w:rFonts w:ascii="Times New Roman" w:eastAsia="Times New Roman" w:hAnsi="Times New Roman" w:cs="Times New Roman"/>
          <w:sz w:val="24"/>
          <w:szCs w:val="24"/>
        </w:rPr>
        <w:t>Synthese</w:t>
      </w:r>
      <w:proofErr w:type="spellEnd"/>
      <w:r w:rsidRPr="002A3E16">
        <w:rPr>
          <w:rFonts w:ascii="Times New Roman" w:eastAsia="Times New Roman" w:hAnsi="Times New Roman" w:cs="Times New Roman"/>
          <w:sz w:val="24"/>
          <w:szCs w:val="24"/>
        </w:rPr>
        <w:t>, 195(1), 79-98.</w:t>
      </w:r>
    </w:p>
    <w:p w14:paraId="05A5E2D8" w14:textId="77777777" w:rsidR="00A03DA8" w:rsidRPr="002A3E16" w:rsidRDefault="00A03DA8" w:rsidP="00A03DA8">
      <w:pPr>
        <w:rPr>
          <w:rFonts w:ascii="Times New Roman" w:eastAsia="Times New Roman" w:hAnsi="Times New Roman" w:cs="Times New Roman"/>
          <w:sz w:val="24"/>
          <w:szCs w:val="24"/>
        </w:rPr>
      </w:pPr>
      <w:proofErr w:type="spellStart"/>
      <w:r w:rsidRPr="002A3E16">
        <w:rPr>
          <w:rFonts w:ascii="Times New Roman" w:eastAsia="Times New Roman" w:hAnsi="Times New Roman" w:cs="Times New Roman"/>
          <w:sz w:val="24"/>
          <w:szCs w:val="24"/>
        </w:rPr>
        <w:t>Kostic</w:t>
      </w:r>
      <w:proofErr w:type="spellEnd"/>
      <w:r w:rsidRPr="002A3E16">
        <w:rPr>
          <w:rFonts w:ascii="Times New Roman" w:eastAsia="Times New Roman" w:hAnsi="Times New Roman" w:cs="Times New Roman"/>
          <w:sz w:val="24"/>
          <w:szCs w:val="24"/>
        </w:rPr>
        <w:t>, D. 2019. “Minimal structure explanations, scientific understanding and explanatory depth”, Perspectives on Science, 27 (1), 48-67.</w:t>
      </w:r>
    </w:p>
    <w:p w14:paraId="47FC268D" w14:textId="77777777" w:rsidR="00A03DA8" w:rsidRPr="002A3E16" w:rsidRDefault="00A03DA8" w:rsidP="00A03DA8">
      <w:pPr>
        <w:rPr>
          <w:rFonts w:ascii="Times New Roman" w:eastAsia="Times New Roman" w:hAnsi="Times New Roman" w:cs="Times New Roman"/>
          <w:sz w:val="24"/>
          <w:szCs w:val="24"/>
        </w:rPr>
      </w:pPr>
      <w:proofErr w:type="spellStart"/>
      <w:r w:rsidRPr="002A3E16">
        <w:rPr>
          <w:rFonts w:ascii="Times New Roman" w:eastAsia="Times New Roman" w:hAnsi="Times New Roman" w:cs="Times New Roman"/>
          <w:sz w:val="24"/>
          <w:szCs w:val="24"/>
        </w:rPr>
        <w:t>Krickel</w:t>
      </w:r>
      <w:proofErr w:type="spellEnd"/>
      <w:r w:rsidRPr="002A3E16">
        <w:rPr>
          <w:rFonts w:ascii="Times New Roman" w:eastAsia="Times New Roman" w:hAnsi="Times New Roman" w:cs="Times New Roman"/>
          <w:sz w:val="24"/>
          <w:szCs w:val="24"/>
        </w:rPr>
        <w:t xml:space="preserve">, B. 2018. </w:t>
      </w:r>
      <w:r w:rsidRPr="002A3E16">
        <w:rPr>
          <w:rFonts w:ascii="Times New Roman" w:eastAsia="Times New Roman" w:hAnsi="Times New Roman" w:cs="Times New Roman"/>
          <w:i/>
          <w:iCs/>
          <w:sz w:val="24"/>
          <w:szCs w:val="24"/>
        </w:rPr>
        <w:t>The Mechanical World: The Metaphysical Commitments of the New Mechanistic Approach</w:t>
      </w:r>
      <w:r w:rsidRPr="002A3E16">
        <w:rPr>
          <w:rFonts w:ascii="Times New Roman" w:eastAsia="Times New Roman" w:hAnsi="Times New Roman" w:cs="Times New Roman"/>
          <w:sz w:val="24"/>
          <w:szCs w:val="24"/>
        </w:rPr>
        <w:t xml:space="preserve"> (Vol. 13). Springer.</w:t>
      </w:r>
    </w:p>
    <w:p w14:paraId="2F5FBDE6"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Kuorikoski</w:t>
      </w:r>
      <w:proofErr w:type="spellEnd"/>
      <w:r w:rsidRPr="00522258">
        <w:rPr>
          <w:rFonts w:ascii="Times New Roman" w:eastAsia="Times New Roman" w:hAnsi="Times New Roman" w:cs="Times New Roman"/>
          <w:sz w:val="24"/>
          <w:szCs w:val="24"/>
        </w:rPr>
        <w:t>, J. 2007. Explaining with equilibria. In </w:t>
      </w:r>
      <w:r w:rsidRPr="00522258">
        <w:rPr>
          <w:rFonts w:ascii="Times New Roman" w:eastAsia="Times New Roman" w:hAnsi="Times New Roman" w:cs="Times New Roman"/>
          <w:i/>
          <w:sz w:val="24"/>
          <w:szCs w:val="24"/>
        </w:rPr>
        <w:t>Rethinking explanation</w:t>
      </w:r>
      <w:r w:rsidRPr="00522258">
        <w:rPr>
          <w:rFonts w:ascii="Times New Roman" w:eastAsia="Times New Roman" w:hAnsi="Times New Roman" w:cs="Times New Roman"/>
          <w:sz w:val="24"/>
          <w:szCs w:val="24"/>
        </w:rPr>
        <w:t> (pp. 149-162). Springer, Dordrecht.</w:t>
      </w:r>
    </w:p>
    <w:p w14:paraId="0704EFC2"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Lozupone</w:t>
      </w:r>
      <w:proofErr w:type="spellEnd"/>
      <w:r w:rsidRPr="00522258">
        <w:rPr>
          <w:rFonts w:ascii="Times New Roman" w:eastAsia="Times New Roman" w:hAnsi="Times New Roman" w:cs="Times New Roman"/>
          <w:sz w:val="24"/>
          <w:szCs w:val="24"/>
        </w:rPr>
        <w:t xml:space="preserve">, C. J. I. Stombaugh, J. I. Gordon, J. K. Jansson, and R. Knight. 2012. Diversity, stability and resilience of the human gut microbiota. </w:t>
      </w:r>
      <w:r w:rsidRPr="00522258">
        <w:rPr>
          <w:rFonts w:ascii="Times New Roman" w:eastAsia="Times New Roman" w:hAnsi="Times New Roman" w:cs="Times New Roman"/>
          <w:i/>
          <w:sz w:val="24"/>
          <w:szCs w:val="24"/>
        </w:rPr>
        <w:t>Nature</w:t>
      </w:r>
      <w:r w:rsidRPr="00522258">
        <w:rPr>
          <w:rFonts w:ascii="Times New Roman" w:eastAsia="Times New Roman" w:hAnsi="Times New Roman" w:cs="Times New Roman"/>
          <w:sz w:val="24"/>
          <w:szCs w:val="24"/>
        </w:rPr>
        <w:t xml:space="preserve"> 489 (7415): 220–230.</w:t>
      </w:r>
    </w:p>
    <w:p w14:paraId="636E98BA"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Machamer</w:t>
      </w:r>
      <w:proofErr w:type="spellEnd"/>
      <w:r w:rsidRPr="00522258">
        <w:rPr>
          <w:rFonts w:ascii="Times New Roman" w:eastAsia="Times New Roman" w:hAnsi="Times New Roman" w:cs="Times New Roman"/>
          <w:sz w:val="24"/>
          <w:szCs w:val="24"/>
        </w:rPr>
        <w:t>, P., Darden, L., and C.F. Craver. 2000. Thinking about mechanisms. </w:t>
      </w:r>
      <w:r w:rsidRPr="00522258">
        <w:rPr>
          <w:rFonts w:ascii="Times New Roman" w:eastAsia="Times New Roman" w:hAnsi="Times New Roman" w:cs="Times New Roman"/>
          <w:i/>
          <w:sz w:val="24"/>
          <w:szCs w:val="24"/>
        </w:rPr>
        <w:t>Philosophy of science</w:t>
      </w:r>
      <w:r w:rsidRPr="00522258">
        <w:rPr>
          <w:rFonts w:ascii="Times New Roman" w:eastAsia="Times New Roman" w:hAnsi="Times New Roman" w:cs="Times New Roman"/>
          <w:sz w:val="24"/>
          <w:szCs w:val="24"/>
        </w:rPr>
        <w:t>, </w:t>
      </w:r>
      <w:r w:rsidRPr="00522258">
        <w:rPr>
          <w:rFonts w:ascii="Times New Roman" w:eastAsia="Times New Roman" w:hAnsi="Times New Roman" w:cs="Times New Roman"/>
          <w:i/>
          <w:sz w:val="24"/>
          <w:szCs w:val="24"/>
        </w:rPr>
        <w:t>67</w:t>
      </w:r>
      <w:r w:rsidRPr="00522258">
        <w:rPr>
          <w:rFonts w:ascii="Times New Roman" w:eastAsia="Times New Roman" w:hAnsi="Times New Roman" w:cs="Times New Roman"/>
          <w:sz w:val="24"/>
          <w:szCs w:val="24"/>
        </w:rPr>
        <w:t>(1), 1-25.</w:t>
      </w:r>
    </w:p>
    <w:p w14:paraId="24E5FAB4"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Marchesi</w:t>
      </w:r>
      <w:proofErr w:type="spellEnd"/>
      <w:r w:rsidRPr="00522258">
        <w:rPr>
          <w:rFonts w:ascii="Times New Roman" w:eastAsia="Times New Roman" w:hAnsi="Times New Roman" w:cs="Times New Roman"/>
          <w:sz w:val="24"/>
          <w:szCs w:val="24"/>
        </w:rPr>
        <w:t xml:space="preserve">, J. R., and J. Ravel. 2015. The vocabulary of the microbiome research: A proposal. </w:t>
      </w:r>
      <w:r w:rsidRPr="00522258">
        <w:rPr>
          <w:rFonts w:ascii="Times New Roman" w:eastAsia="Times New Roman" w:hAnsi="Times New Roman" w:cs="Times New Roman"/>
          <w:i/>
          <w:sz w:val="24"/>
          <w:szCs w:val="24"/>
        </w:rPr>
        <w:t>Microbiome</w:t>
      </w:r>
      <w:r w:rsidRPr="00522258">
        <w:rPr>
          <w:rFonts w:ascii="Times New Roman" w:eastAsia="Times New Roman" w:hAnsi="Times New Roman" w:cs="Times New Roman"/>
          <w:sz w:val="24"/>
          <w:szCs w:val="24"/>
        </w:rPr>
        <w:t xml:space="preserve"> 3: 31.</w:t>
      </w:r>
    </w:p>
    <w:p w14:paraId="25CF8AC8" w14:textId="77777777" w:rsidR="00A03DA8" w:rsidRPr="00522258" w:rsidRDefault="00A03DA8" w:rsidP="00A03DA8">
      <w:pPr>
        <w:tabs>
          <w:tab w:val="left" w:pos="7513"/>
        </w:tabs>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Moran, N., and D. B. Sloan. 2015. The </w:t>
      </w:r>
      <w:proofErr w:type="spellStart"/>
      <w:r w:rsidRPr="00522258">
        <w:rPr>
          <w:rFonts w:ascii="Times New Roman" w:eastAsia="Times New Roman" w:hAnsi="Times New Roman" w:cs="Times New Roman"/>
          <w:sz w:val="24"/>
          <w:szCs w:val="24"/>
        </w:rPr>
        <w:t>Hologenome</w:t>
      </w:r>
      <w:proofErr w:type="spellEnd"/>
      <w:r w:rsidRPr="00522258">
        <w:rPr>
          <w:rFonts w:ascii="Times New Roman" w:eastAsia="Times New Roman" w:hAnsi="Times New Roman" w:cs="Times New Roman"/>
          <w:sz w:val="24"/>
          <w:szCs w:val="24"/>
        </w:rPr>
        <w:t xml:space="preserve"> Concept: Helpful or Hollow? </w:t>
      </w:r>
      <w:proofErr w:type="spellStart"/>
      <w:r w:rsidRPr="00522258">
        <w:rPr>
          <w:rFonts w:ascii="Times New Roman" w:eastAsia="Times New Roman" w:hAnsi="Times New Roman" w:cs="Times New Roman"/>
          <w:i/>
          <w:sz w:val="24"/>
          <w:szCs w:val="24"/>
        </w:rPr>
        <w:t>PLoSBiol</w:t>
      </w:r>
      <w:proofErr w:type="spellEnd"/>
      <w:r w:rsidRPr="00522258">
        <w:rPr>
          <w:rFonts w:ascii="Times New Roman" w:eastAsia="Times New Roman" w:hAnsi="Times New Roman" w:cs="Times New Roman"/>
          <w:sz w:val="24"/>
          <w:szCs w:val="24"/>
        </w:rPr>
        <w:t xml:space="preserve"> 13 (12): e1002311.</w:t>
      </w:r>
    </w:p>
    <w:p w14:paraId="260BE7C2" w14:textId="77777777" w:rsidR="00A03DA8" w:rsidRPr="00522258" w:rsidRDefault="00A03DA8" w:rsidP="00A03DA8">
      <w:pPr>
        <w:tabs>
          <w:tab w:val="left" w:pos="7513"/>
        </w:tabs>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Moreno A., and J. Suárez. (submitted). Plurality of explanatory strategies in biology: Mechanisms and networks. </w:t>
      </w:r>
    </w:p>
    <w:p w14:paraId="31C6D3CC"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Nash, J. F. 1950a. The bargaining problem. </w:t>
      </w:r>
      <w:proofErr w:type="spellStart"/>
      <w:r w:rsidRPr="00522258">
        <w:rPr>
          <w:rFonts w:ascii="Times New Roman" w:eastAsia="Times New Roman" w:hAnsi="Times New Roman" w:cs="Times New Roman"/>
          <w:i/>
          <w:sz w:val="24"/>
          <w:szCs w:val="24"/>
        </w:rPr>
        <w:t>Econometrica</w:t>
      </w:r>
      <w:proofErr w:type="spellEnd"/>
      <w:r w:rsidRPr="00522258">
        <w:rPr>
          <w:rFonts w:ascii="Times New Roman" w:eastAsia="Times New Roman" w:hAnsi="Times New Roman" w:cs="Times New Roman"/>
          <w:i/>
          <w:sz w:val="24"/>
          <w:szCs w:val="24"/>
        </w:rPr>
        <w:t>: Journal of the Econometric Society</w:t>
      </w:r>
      <w:r w:rsidRPr="00522258">
        <w:rPr>
          <w:rFonts w:ascii="Times New Roman" w:eastAsia="Times New Roman" w:hAnsi="Times New Roman" w:cs="Times New Roman"/>
          <w:sz w:val="24"/>
          <w:szCs w:val="24"/>
        </w:rPr>
        <w:t xml:space="preserve"> 18 (2): 155-162.</w:t>
      </w:r>
    </w:p>
    <w:p w14:paraId="33B7F62D"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Nash, J. F. 1950b. Equilibrium points in n-person games. </w:t>
      </w:r>
      <w:r w:rsidRPr="00522258">
        <w:rPr>
          <w:rFonts w:ascii="Times New Roman" w:eastAsia="Times New Roman" w:hAnsi="Times New Roman" w:cs="Times New Roman"/>
          <w:i/>
          <w:sz w:val="24"/>
          <w:szCs w:val="24"/>
        </w:rPr>
        <w:t>Proceedings of the national academy of sciences</w:t>
      </w:r>
      <w:r w:rsidRPr="00522258">
        <w:rPr>
          <w:rFonts w:ascii="Times New Roman" w:eastAsia="Times New Roman" w:hAnsi="Times New Roman" w:cs="Times New Roman"/>
          <w:sz w:val="24"/>
          <w:szCs w:val="24"/>
        </w:rPr>
        <w:t> 36</w:t>
      </w:r>
      <w:r w:rsidRPr="00522258">
        <w:rPr>
          <w:rFonts w:ascii="Times New Roman" w:eastAsia="Times New Roman" w:hAnsi="Times New Roman" w:cs="Times New Roman"/>
          <w:i/>
          <w:sz w:val="24"/>
          <w:szCs w:val="24"/>
        </w:rPr>
        <w:t xml:space="preserve"> </w:t>
      </w:r>
      <w:r w:rsidRPr="00522258">
        <w:rPr>
          <w:rFonts w:ascii="Times New Roman" w:eastAsia="Times New Roman" w:hAnsi="Times New Roman" w:cs="Times New Roman"/>
          <w:sz w:val="24"/>
          <w:szCs w:val="24"/>
        </w:rPr>
        <w:t>(1): 48-49.</w:t>
      </w:r>
    </w:p>
    <w:p w14:paraId="336BF79D"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lastRenderedPageBreak/>
        <w:t xml:space="preserve">Nicholson, D.J. 2012. The concept of mechanism in biology. </w:t>
      </w:r>
      <w:r w:rsidRPr="00522258">
        <w:rPr>
          <w:rFonts w:ascii="Times New Roman" w:eastAsia="Times New Roman" w:hAnsi="Times New Roman" w:cs="Times New Roman"/>
          <w:i/>
          <w:sz w:val="24"/>
          <w:szCs w:val="24"/>
        </w:rPr>
        <w:t>Studies in History and Philosophy of Science Part C: Studies in History and Philosophy of Biological and Biomedical Sciences</w:t>
      </w:r>
      <w:r w:rsidRPr="00522258">
        <w:rPr>
          <w:rFonts w:ascii="Times New Roman" w:eastAsia="Times New Roman" w:hAnsi="Times New Roman" w:cs="Times New Roman"/>
          <w:sz w:val="24"/>
          <w:szCs w:val="24"/>
        </w:rPr>
        <w:t xml:space="preserve"> 43 (1): 152–163.</w:t>
      </w:r>
    </w:p>
    <w:p w14:paraId="5006FEA7" w14:textId="77777777" w:rsidR="00A03DA8" w:rsidRPr="00522258" w:rsidRDefault="00A03DA8" w:rsidP="00A03DA8">
      <w:pPr>
        <w:rPr>
          <w:rFonts w:ascii="Times New Roman" w:eastAsia="Times New Roman" w:hAnsi="Times New Roman" w:cs="Times New Roman"/>
          <w:sz w:val="24"/>
          <w:szCs w:val="24"/>
          <w:lang w:val="es-ES"/>
        </w:rPr>
      </w:pPr>
      <w:proofErr w:type="spellStart"/>
      <w:r w:rsidRPr="002A3E16">
        <w:rPr>
          <w:rFonts w:ascii="Times New Roman" w:eastAsia="Times New Roman" w:hAnsi="Times New Roman" w:cs="Times New Roman"/>
          <w:sz w:val="24"/>
          <w:szCs w:val="24"/>
        </w:rPr>
        <w:t>Potochnik</w:t>
      </w:r>
      <w:proofErr w:type="spellEnd"/>
      <w:r w:rsidRPr="002A3E16">
        <w:rPr>
          <w:rFonts w:ascii="Times New Roman" w:eastAsia="Times New Roman" w:hAnsi="Times New Roman" w:cs="Times New Roman"/>
          <w:sz w:val="24"/>
          <w:szCs w:val="24"/>
        </w:rPr>
        <w:t>, A. 2015. Causal patterns and adequate explanations. </w:t>
      </w:r>
      <w:proofErr w:type="spellStart"/>
      <w:r w:rsidRPr="00B505D0">
        <w:rPr>
          <w:rFonts w:ascii="Times New Roman" w:eastAsia="Times New Roman" w:hAnsi="Times New Roman" w:cs="Times New Roman"/>
          <w:i/>
          <w:iCs/>
          <w:sz w:val="24"/>
          <w:szCs w:val="24"/>
          <w:lang w:val="es-ES"/>
        </w:rPr>
        <w:t>Philosophical</w:t>
      </w:r>
      <w:proofErr w:type="spellEnd"/>
      <w:r w:rsidRPr="00B505D0">
        <w:rPr>
          <w:rFonts w:ascii="Times New Roman" w:eastAsia="Times New Roman" w:hAnsi="Times New Roman" w:cs="Times New Roman"/>
          <w:i/>
          <w:iCs/>
          <w:sz w:val="24"/>
          <w:szCs w:val="24"/>
          <w:lang w:val="es-ES"/>
        </w:rPr>
        <w:t xml:space="preserve"> </w:t>
      </w:r>
      <w:proofErr w:type="spellStart"/>
      <w:r w:rsidRPr="00B505D0">
        <w:rPr>
          <w:rFonts w:ascii="Times New Roman" w:eastAsia="Times New Roman" w:hAnsi="Times New Roman" w:cs="Times New Roman"/>
          <w:i/>
          <w:iCs/>
          <w:sz w:val="24"/>
          <w:szCs w:val="24"/>
          <w:lang w:val="es-ES"/>
        </w:rPr>
        <w:t>Studies</w:t>
      </w:r>
      <w:proofErr w:type="spellEnd"/>
      <w:r w:rsidRPr="00B505D0">
        <w:rPr>
          <w:rFonts w:ascii="Times New Roman" w:eastAsia="Times New Roman" w:hAnsi="Times New Roman" w:cs="Times New Roman"/>
          <w:sz w:val="24"/>
          <w:szCs w:val="24"/>
          <w:lang w:val="es-ES"/>
        </w:rPr>
        <w:t>, </w:t>
      </w:r>
      <w:r w:rsidRPr="00B505D0">
        <w:rPr>
          <w:rFonts w:ascii="Times New Roman" w:eastAsia="Times New Roman" w:hAnsi="Times New Roman" w:cs="Times New Roman"/>
          <w:i/>
          <w:iCs/>
          <w:sz w:val="24"/>
          <w:szCs w:val="24"/>
          <w:lang w:val="es-ES"/>
        </w:rPr>
        <w:t>172</w:t>
      </w:r>
      <w:r w:rsidRPr="00B505D0">
        <w:rPr>
          <w:rFonts w:ascii="Times New Roman" w:eastAsia="Times New Roman" w:hAnsi="Times New Roman" w:cs="Times New Roman"/>
          <w:sz w:val="24"/>
          <w:szCs w:val="24"/>
          <w:lang w:val="es-ES"/>
        </w:rPr>
        <w:t>(5), 1163-1182.</w:t>
      </w:r>
    </w:p>
    <w:p w14:paraId="3764247C" w14:textId="77777777" w:rsidR="00A03DA8" w:rsidRPr="002A3E16" w:rsidRDefault="00A03DA8" w:rsidP="00A03DA8">
      <w:pPr>
        <w:rPr>
          <w:rFonts w:ascii="Times New Roman" w:eastAsia="Times New Roman" w:hAnsi="Times New Roman" w:cs="Times New Roman"/>
          <w:sz w:val="24"/>
          <w:szCs w:val="24"/>
        </w:rPr>
      </w:pPr>
      <w:proofErr w:type="spellStart"/>
      <w:r w:rsidRPr="002A3E16">
        <w:rPr>
          <w:rFonts w:ascii="Times New Roman" w:eastAsia="Times New Roman" w:hAnsi="Times New Roman" w:cs="Times New Roman"/>
          <w:sz w:val="24"/>
          <w:szCs w:val="24"/>
        </w:rPr>
        <w:t>Pradeu</w:t>
      </w:r>
      <w:proofErr w:type="spellEnd"/>
      <w:r w:rsidRPr="002A3E16">
        <w:rPr>
          <w:rFonts w:ascii="Times New Roman" w:eastAsia="Times New Roman" w:hAnsi="Times New Roman" w:cs="Times New Roman"/>
          <w:sz w:val="24"/>
          <w:szCs w:val="24"/>
        </w:rPr>
        <w:t xml:space="preserve">, T., Jaeger, S., and E. </w:t>
      </w:r>
      <w:proofErr w:type="spellStart"/>
      <w:r w:rsidRPr="002A3E16">
        <w:rPr>
          <w:rFonts w:ascii="Times New Roman" w:eastAsia="Times New Roman" w:hAnsi="Times New Roman" w:cs="Times New Roman"/>
          <w:sz w:val="24"/>
          <w:szCs w:val="24"/>
        </w:rPr>
        <w:t>Vivier</w:t>
      </w:r>
      <w:proofErr w:type="spellEnd"/>
      <w:r w:rsidRPr="002A3E16">
        <w:rPr>
          <w:rFonts w:ascii="Times New Roman" w:eastAsia="Times New Roman" w:hAnsi="Times New Roman" w:cs="Times New Roman"/>
          <w:sz w:val="24"/>
          <w:szCs w:val="24"/>
        </w:rPr>
        <w:t xml:space="preserve">, 2013. The speed of change: towards a discontinuity theory of </w:t>
      </w:r>
      <w:proofErr w:type="gramStart"/>
      <w:r w:rsidRPr="002A3E16">
        <w:rPr>
          <w:rFonts w:ascii="Times New Roman" w:eastAsia="Times New Roman" w:hAnsi="Times New Roman" w:cs="Times New Roman"/>
          <w:sz w:val="24"/>
          <w:szCs w:val="24"/>
        </w:rPr>
        <w:t>immunity?.</w:t>
      </w:r>
      <w:proofErr w:type="gramEnd"/>
      <w:r w:rsidRPr="002A3E16">
        <w:rPr>
          <w:rFonts w:ascii="Times New Roman" w:eastAsia="Times New Roman" w:hAnsi="Times New Roman" w:cs="Times New Roman"/>
          <w:sz w:val="24"/>
          <w:szCs w:val="24"/>
        </w:rPr>
        <w:t> </w:t>
      </w:r>
      <w:r w:rsidRPr="002A3E16">
        <w:rPr>
          <w:rFonts w:ascii="Times New Roman" w:eastAsia="Times New Roman" w:hAnsi="Times New Roman" w:cs="Times New Roman"/>
          <w:i/>
          <w:iCs/>
          <w:sz w:val="24"/>
          <w:szCs w:val="24"/>
        </w:rPr>
        <w:t>Nature Reviews Immunology</w:t>
      </w:r>
      <w:r w:rsidRPr="002A3E16">
        <w:rPr>
          <w:rFonts w:ascii="Times New Roman" w:eastAsia="Times New Roman" w:hAnsi="Times New Roman" w:cs="Times New Roman"/>
          <w:sz w:val="24"/>
          <w:szCs w:val="24"/>
        </w:rPr>
        <w:t>, </w:t>
      </w:r>
      <w:r w:rsidRPr="002A3E16">
        <w:rPr>
          <w:rFonts w:ascii="Times New Roman" w:eastAsia="Times New Roman" w:hAnsi="Times New Roman" w:cs="Times New Roman"/>
          <w:i/>
          <w:iCs/>
          <w:sz w:val="24"/>
          <w:szCs w:val="24"/>
        </w:rPr>
        <w:t>13</w:t>
      </w:r>
      <w:r w:rsidRPr="002A3E16">
        <w:rPr>
          <w:rFonts w:ascii="Times New Roman" w:eastAsia="Times New Roman" w:hAnsi="Times New Roman" w:cs="Times New Roman"/>
          <w:sz w:val="24"/>
          <w:szCs w:val="24"/>
        </w:rPr>
        <w:t>(10), 764.</w:t>
      </w:r>
    </w:p>
    <w:p w14:paraId="17D87E65"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Pradeu</w:t>
      </w:r>
      <w:proofErr w:type="spellEnd"/>
      <w:r w:rsidRPr="00522258">
        <w:rPr>
          <w:rFonts w:ascii="Times New Roman" w:eastAsia="Times New Roman" w:hAnsi="Times New Roman" w:cs="Times New Roman"/>
          <w:sz w:val="24"/>
          <w:szCs w:val="24"/>
        </w:rPr>
        <w:t xml:space="preserve">, T., and E. </w:t>
      </w:r>
      <w:proofErr w:type="spellStart"/>
      <w:r w:rsidRPr="00522258">
        <w:rPr>
          <w:rFonts w:ascii="Times New Roman" w:eastAsia="Times New Roman" w:hAnsi="Times New Roman" w:cs="Times New Roman"/>
          <w:sz w:val="24"/>
          <w:szCs w:val="24"/>
        </w:rPr>
        <w:t>Vivier</w:t>
      </w:r>
      <w:proofErr w:type="spellEnd"/>
      <w:r w:rsidRPr="00522258">
        <w:rPr>
          <w:rFonts w:ascii="Times New Roman" w:eastAsia="Times New Roman" w:hAnsi="Times New Roman" w:cs="Times New Roman"/>
          <w:sz w:val="24"/>
          <w:szCs w:val="24"/>
        </w:rPr>
        <w:t xml:space="preserve">. 2016. The discontinuity theory of immunity. </w:t>
      </w:r>
      <w:r w:rsidRPr="00522258">
        <w:rPr>
          <w:rFonts w:ascii="Times New Roman" w:eastAsia="Times New Roman" w:hAnsi="Times New Roman" w:cs="Times New Roman"/>
          <w:i/>
          <w:sz w:val="24"/>
          <w:szCs w:val="24"/>
        </w:rPr>
        <w:t>Sci. Immunol.</w:t>
      </w:r>
      <w:r w:rsidRPr="00522258">
        <w:rPr>
          <w:rFonts w:ascii="Times New Roman" w:eastAsia="Times New Roman" w:hAnsi="Times New Roman" w:cs="Times New Roman"/>
          <w:sz w:val="24"/>
          <w:szCs w:val="24"/>
        </w:rPr>
        <w:t xml:space="preserve"> 1 (1): aag0479.</w:t>
      </w:r>
    </w:p>
    <w:p w14:paraId="677597E5"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color w:val="222222"/>
          <w:sz w:val="24"/>
          <w:szCs w:val="24"/>
        </w:rPr>
        <w:t xml:space="preserve">Rice, C. 2015. "Moving beyond causes: Optimality models and scientific explanation." </w:t>
      </w:r>
      <w:proofErr w:type="spellStart"/>
      <w:r w:rsidRPr="00522258">
        <w:rPr>
          <w:rFonts w:ascii="Times New Roman" w:eastAsia="Times New Roman" w:hAnsi="Times New Roman" w:cs="Times New Roman"/>
          <w:i/>
          <w:color w:val="222222"/>
          <w:sz w:val="24"/>
          <w:szCs w:val="24"/>
        </w:rPr>
        <w:t>Noûs</w:t>
      </w:r>
      <w:proofErr w:type="spellEnd"/>
      <w:r w:rsidRPr="00522258">
        <w:rPr>
          <w:rFonts w:ascii="Times New Roman" w:eastAsia="Times New Roman" w:hAnsi="Times New Roman" w:cs="Times New Roman"/>
          <w:color w:val="222222"/>
          <w:sz w:val="24"/>
          <w:szCs w:val="24"/>
        </w:rPr>
        <w:t xml:space="preserve"> 49.3 ,589-615.</w:t>
      </w:r>
    </w:p>
    <w:p w14:paraId="255116AB"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Rosenberg E &amp; I </w:t>
      </w:r>
      <w:proofErr w:type="spellStart"/>
      <w:r w:rsidRPr="00522258">
        <w:rPr>
          <w:rFonts w:ascii="Times New Roman" w:eastAsia="Times New Roman" w:hAnsi="Times New Roman" w:cs="Times New Roman"/>
          <w:sz w:val="24"/>
          <w:szCs w:val="24"/>
        </w:rPr>
        <w:t>Zilber</w:t>
      </w:r>
      <w:proofErr w:type="spellEnd"/>
      <w:r w:rsidRPr="00522258">
        <w:rPr>
          <w:rFonts w:ascii="Times New Roman" w:eastAsia="Times New Roman" w:hAnsi="Times New Roman" w:cs="Times New Roman"/>
          <w:sz w:val="24"/>
          <w:szCs w:val="24"/>
        </w:rPr>
        <w:t xml:space="preserve">-Rosenberg 2014 </w:t>
      </w:r>
      <w:r w:rsidRPr="00522258">
        <w:rPr>
          <w:rFonts w:ascii="Times New Roman" w:eastAsia="Times New Roman" w:hAnsi="Times New Roman" w:cs="Times New Roman"/>
          <w:i/>
          <w:sz w:val="24"/>
          <w:szCs w:val="24"/>
        </w:rPr>
        <w:t xml:space="preserve">The </w:t>
      </w:r>
      <w:proofErr w:type="spellStart"/>
      <w:r w:rsidRPr="00522258">
        <w:rPr>
          <w:rFonts w:ascii="Times New Roman" w:eastAsia="Times New Roman" w:hAnsi="Times New Roman" w:cs="Times New Roman"/>
          <w:i/>
          <w:sz w:val="24"/>
          <w:szCs w:val="24"/>
        </w:rPr>
        <w:t>Hologenome</w:t>
      </w:r>
      <w:proofErr w:type="spellEnd"/>
      <w:r w:rsidRPr="00522258">
        <w:rPr>
          <w:rFonts w:ascii="Times New Roman" w:eastAsia="Times New Roman" w:hAnsi="Times New Roman" w:cs="Times New Roman"/>
          <w:i/>
          <w:sz w:val="24"/>
          <w:szCs w:val="24"/>
        </w:rPr>
        <w:t xml:space="preserve"> Concept</w:t>
      </w:r>
      <w:r w:rsidRPr="00522258">
        <w:rPr>
          <w:rFonts w:ascii="Times New Roman" w:eastAsia="Times New Roman" w:hAnsi="Times New Roman" w:cs="Times New Roman"/>
          <w:sz w:val="24"/>
          <w:szCs w:val="24"/>
        </w:rPr>
        <w:t>. London, Springer.</w:t>
      </w:r>
    </w:p>
    <w:p w14:paraId="32DF55DE"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Rosenberg E &amp; I </w:t>
      </w:r>
      <w:proofErr w:type="spellStart"/>
      <w:r w:rsidRPr="00522258">
        <w:rPr>
          <w:rFonts w:ascii="Times New Roman" w:eastAsia="Times New Roman" w:hAnsi="Times New Roman" w:cs="Times New Roman"/>
          <w:sz w:val="24"/>
          <w:szCs w:val="24"/>
        </w:rPr>
        <w:t>Zilber</w:t>
      </w:r>
      <w:proofErr w:type="spellEnd"/>
      <w:r w:rsidRPr="00522258">
        <w:rPr>
          <w:rFonts w:ascii="Times New Roman" w:eastAsia="Times New Roman" w:hAnsi="Times New Roman" w:cs="Times New Roman"/>
          <w:sz w:val="24"/>
          <w:szCs w:val="24"/>
        </w:rPr>
        <w:t xml:space="preserve">-Rosenberg 2016 Microbes drive evolution of animals and plants: the </w:t>
      </w:r>
      <w:proofErr w:type="spellStart"/>
      <w:r w:rsidRPr="00522258">
        <w:rPr>
          <w:rFonts w:ascii="Times New Roman" w:eastAsia="Times New Roman" w:hAnsi="Times New Roman" w:cs="Times New Roman"/>
          <w:sz w:val="24"/>
          <w:szCs w:val="24"/>
        </w:rPr>
        <w:t>hologenome</w:t>
      </w:r>
      <w:proofErr w:type="spellEnd"/>
      <w:r w:rsidRPr="00522258">
        <w:rPr>
          <w:rFonts w:ascii="Times New Roman" w:eastAsia="Times New Roman" w:hAnsi="Times New Roman" w:cs="Times New Roman"/>
          <w:sz w:val="24"/>
          <w:szCs w:val="24"/>
        </w:rPr>
        <w:t xml:space="preserve"> concept. </w:t>
      </w:r>
      <w:r w:rsidRPr="00522258">
        <w:rPr>
          <w:rFonts w:ascii="Times New Roman" w:eastAsia="Times New Roman" w:hAnsi="Times New Roman" w:cs="Times New Roman"/>
          <w:i/>
          <w:sz w:val="24"/>
          <w:szCs w:val="24"/>
        </w:rPr>
        <w:t>mBio</w:t>
      </w:r>
      <w:r w:rsidRPr="00522258">
        <w:rPr>
          <w:rFonts w:ascii="Times New Roman" w:eastAsia="Times New Roman" w:hAnsi="Times New Roman" w:cs="Times New Roman"/>
          <w:sz w:val="24"/>
          <w:szCs w:val="24"/>
        </w:rPr>
        <w:t xml:space="preserve"> 7 (2): e01395-15.</w:t>
      </w:r>
    </w:p>
    <w:p w14:paraId="3CEE04E2"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color w:val="222222"/>
          <w:sz w:val="24"/>
          <w:szCs w:val="24"/>
        </w:rPr>
        <w:t xml:space="preserve">Rice, C. 2015. Moving beyond causes: Optimality models and scientific explanation. </w:t>
      </w:r>
      <w:proofErr w:type="spellStart"/>
      <w:r w:rsidRPr="00522258">
        <w:rPr>
          <w:rFonts w:ascii="Times New Roman" w:eastAsia="Times New Roman" w:hAnsi="Times New Roman" w:cs="Times New Roman"/>
          <w:i/>
          <w:color w:val="222222"/>
          <w:sz w:val="24"/>
          <w:szCs w:val="24"/>
        </w:rPr>
        <w:t>Noûs</w:t>
      </w:r>
      <w:proofErr w:type="spellEnd"/>
      <w:r w:rsidRPr="00522258">
        <w:rPr>
          <w:rFonts w:ascii="Times New Roman" w:eastAsia="Times New Roman" w:hAnsi="Times New Roman" w:cs="Times New Roman"/>
          <w:color w:val="222222"/>
          <w:sz w:val="24"/>
          <w:szCs w:val="24"/>
        </w:rPr>
        <w:t xml:space="preserve"> 49 (3): 589-615.</w:t>
      </w:r>
    </w:p>
    <w:p w14:paraId="123E26C6"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Rosenberg E &amp; I </w:t>
      </w:r>
      <w:proofErr w:type="spellStart"/>
      <w:r w:rsidRPr="00522258">
        <w:rPr>
          <w:rFonts w:ascii="Times New Roman" w:eastAsia="Times New Roman" w:hAnsi="Times New Roman" w:cs="Times New Roman"/>
          <w:sz w:val="24"/>
          <w:szCs w:val="24"/>
        </w:rPr>
        <w:t>Zilber</w:t>
      </w:r>
      <w:proofErr w:type="spellEnd"/>
      <w:r w:rsidRPr="00522258">
        <w:rPr>
          <w:rFonts w:ascii="Times New Roman" w:eastAsia="Times New Roman" w:hAnsi="Times New Roman" w:cs="Times New Roman"/>
          <w:sz w:val="24"/>
          <w:szCs w:val="24"/>
        </w:rPr>
        <w:t xml:space="preserve">-Rosenberg 2014 </w:t>
      </w:r>
      <w:r w:rsidRPr="00522258">
        <w:rPr>
          <w:rFonts w:ascii="Times New Roman" w:eastAsia="Times New Roman" w:hAnsi="Times New Roman" w:cs="Times New Roman"/>
          <w:i/>
          <w:sz w:val="24"/>
          <w:szCs w:val="24"/>
        </w:rPr>
        <w:t xml:space="preserve">The </w:t>
      </w:r>
      <w:proofErr w:type="spellStart"/>
      <w:r w:rsidRPr="00522258">
        <w:rPr>
          <w:rFonts w:ascii="Times New Roman" w:eastAsia="Times New Roman" w:hAnsi="Times New Roman" w:cs="Times New Roman"/>
          <w:i/>
          <w:sz w:val="24"/>
          <w:szCs w:val="24"/>
        </w:rPr>
        <w:t>Hologenome</w:t>
      </w:r>
      <w:proofErr w:type="spellEnd"/>
      <w:r w:rsidRPr="00522258">
        <w:rPr>
          <w:rFonts w:ascii="Times New Roman" w:eastAsia="Times New Roman" w:hAnsi="Times New Roman" w:cs="Times New Roman"/>
          <w:i/>
          <w:sz w:val="24"/>
          <w:szCs w:val="24"/>
        </w:rPr>
        <w:t xml:space="preserve"> Concept</w:t>
      </w:r>
      <w:r w:rsidRPr="00522258">
        <w:rPr>
          <w:rFonts w:ascii="Times New Roman" w:eastAsia="Times New Roman" w:hAnsi="Times New Roman" w:cs="Times New Roman"/>
          <w:sz w:val="24"/>
          <w:szCs w:val="24"/>
        </w:rPr>
        <w:t>. London, Springer.</w:t>
      </w:r>
    </w:p>
    <w:p w14:paraId="75623725"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Rosenberg E &amp; I </w:t>
      </w:r>
      <w:proofErr w:type="spellStart"/>
      <w:r w:rsidRPr="00522258">
        <w:rPr>
          <w:rFonts w:ascii="Times New Roman" w:eastAsia="Times New Roman" w:hAnsi="Times New Roman" w:cs="Times New Roman"/>
          <w:sz w:val="24"/>
          <w:szCs w:val="24"/>
        </w:rPr>
        <w:t>Zilber</w:t>
      </w:r>
      <w:proofErr w:type="spellEnd"/>
      <w:r w:rsidRPr="00522258">
        <w:rPr>
          <w:rFonts w:ascii="Times New Roman" w:eastAsia="Times New Roman" w:hAnsi="Times New Roman" w:cs="Times New Roman"/>
          <w:sz w:val="24"/>
          <w:szCs w:val="24"/>
        </w:rPr>
        <w:t xml:space="preserve">-Rosenberg 2016 Microbes drive evolution of animals and plants: the </w:t>
      </w:r>
      <w:proofErr w:type="spellStart"/>
      <w:r w:rsidRPr="00522258">
        <w:rPr>
          <w:rFonts w:ascii="Times New Roman" w:eastAsia="Times New Roman" w:hAnsi="Times New Roman" w:cs="Times New Roman"/>
          <w:sz w:val="24"/>
          <w:szCs w:val="24"/>
        </w:rPr>
        <w:t>hologenome</w:t>
      </w:r>
      <w:proofErr w:type="spellEnd"/>
      <w:r w:rsidRPr="00522258">
        <w:rPr>
          <w:rFonts w:ascii="Times New Roman" w:eastAsia="Times New Roman" w:hAnsi="Times New Roman" w:cs="Times New Roman"/>
          <w:sz w:val="24"/>
          <w:szCs w:val="24"/>
        </w:rPr>
        <w:t xml:space="preserve"> concept. </w:t>
      </w:r>
      <w:r w:rsidRPr="00522258">
        <w:rPr>
          <w:rFonts w:ascii="Times New Roman" w:eastAsia="Times New Roman" w:hAnsi="Times New Roman" w:cs="Times New Roman"/>
          <w:i/>
          <w:sz w:val="24"/>
          <w:szCs w:val="24"/>
        </w:rPr>
        <w:t>mBio</w:t>
      </w:r>
      <w:r w:rsidRPr="00522258">
        <w:rPr>
          <w:rFonts w:ascii="Times New Roman" w:eastAsia="Times New Roman" w:hAnsi="Times New Roman" w:cs="Times New Roman"/>
          <w:sz w:val="24"/>
          <w:szCs w:val="24"/>
        </w:rPr>
        <w:t xml:space="preserve"> 7 (2): e01395-15.</w:t>
      </w:r>
    </w:p>
    <w:p w14:paraId="53EA6FA4"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Salmon W. 1984. </w:t>
      </w:r>
      <w:r w:rsidRPr="00522258">
        <w:rPr>
          <w:rFonts w:ascii="Times New Roman" w:eastAsia="Times New Roman" w:hAnsi="Times New Roman" w:cs="Times New Roman"/>
          <w:i/>
          <w:sz w:val="24"/>
          <w:szCs w:val="24"/>
        </w:rPr>
        <w:t>Scientific explanation and the causal structure of the world</w:t>
      </w:r>
      <w:r w:rsidRPr="00522258">
        <w:rPr>
          <w:rFonts w:ascii="Times New Roman" w:eastAsia="Times New Roman" w:hAnsi="Times New Roman" w:cs="Times New Roman"/>
          <w:sz w:val="24"/>
          <w:szCs w:val="24"/>
        </w:rPr>
        <w:t>. Princeton: Princeton University Press.</w:t>
      </w:r>
    </w:p>
    <w:p w14:paraId="63C9C150" w14:textId="77777777" w:rsidR="00A03DA8" w:rsidRPr="00522258" w:rsidRDefault="00A03DA8" w:rsidP="00A03DA8">
      <w:pPr>
        <w:rPr>
          <w:rFonts w:ascii="Times New Roman" w:eastAsia="Times New Roman" w:hAnsi="Times New Roman" w:cs="Times New Roman"/>
          <w:sz w:val="24"/>
          <w:szCs w:val="24"/>
        </w:rPr>
      </w:pPr>
      <w:proofErr w:type="spellStart"/>
      <w:r w:rsidRPr="00522258">
        <w:rPr>
          <w:rFonts w:ascii="Times New Roman" w:eastAsia="Times New Roman" w:hAnsi="Times New Roman" w:cs="Times New Roman"/>
          <w:sz w:val="24"/>
          <w:szCs w:val="24"/>
        </w:rPr>
        <w:t>Selosse</w:t>
      </w:r>
      <w:proofErr w:type="spellEnd"/>
      <w:r w:rsidRPr="00522258">
        <w:rPr>
          <w:rFonts w:ascii="Times New Roman" w:eastAsia="Times New Roman" w:hAnsi="Times New Roman" w:cs="Times New Roman"/>
          <w:sz w:val="24"/>
          <w:szCs w:val="24"/>
        </w:rPr>
        <w:t xml:space="preserve">, M. A., Richard, F., He, X., and S.W. Simard. 2006. Mycorrhizal networks: des liaisons </w:t>
      </w:r>
      <w:proofErr w:type="spellStart"/>
      <w:r w:rsidRPr="00522258">
        <w:rPr>
          <w:rFonts w:ascii="Times New Roman" w:eastAsia="Times New Roman" w:hAnsi="Times New Roman" w:cs="Times New Roman"/>
          <w:sz w:val="24"/>
          <w:szCs w:val="24"/>
        </w:rPr>
        <w:t>dangereuses</w:t>
      </w:r>
      <w:proofErr w:type="spellEnd"/>
      <w:r w:rsidRPr="00522258">
        <w:rPr>
          <w:rFonts w:ascii="Times New Roman" w:eastAsia="Times New Roman" w:hAnsi="Times New Roman" w:cs="Times New Roman"/>
          <w:sz w:val="24"/>
          <w:szCs w:val="24"/>
        </w:rPr>
        <w:t>?  </w:t>
      </w:r>
      <w:r w:rsidRPr="00522258">
        <w:rPr>
          <w:rFonts w:ascii="Times New Roman" w:eastAsia="Times New Roman" w:hAnsi="Times New Roman" w:cs="Times New Roman"/>
          <w:i/>
          <w:sz w:val="24"/>
          <w:szCs w:val="24"/>
        </w:rPr>
        <w:t>Trends in Ecology &amp; Evolution</w:t>
      </w:r>
      <w:r w:rsidRPr="00522258">
        <w:rPr>
          <w:rFonts w:ascii="Times New Roman" w:eastAsia="Times New Roman" w:hAnsi="Times New Roman" w:cs="Times New Roman"/>
          <w:sz w:val="24"/>
          <w:szCs w:val="24"/>
        </w:rPr>
        <w:t> 21 (11): 621-628.</w:t>
      </w:r>
    </w:p>
    <w:p w14:paraId="4E0A18FE"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Smith, J. M. 1974. The theory of games and the evolution of animal conflicts. </w:t>
      </w:r>
      <w:r w:rsidRPr="00522258">
        <w:rPr>
          <w:rFonts w:ascii="Times New Roman" w:eastAsia="Times New Roman" w:hAnsi="Times New Roman" w:cs="Times New Roman"/>
          <w:i/>
          <w:sz w:val="24"/>
          <w:szCs w:val="24"/>
        </w:rPr>
        <w:t>Journal of theoretical biology</w:t>
      </w:r>
      <w:r w:rsidRPr="00522258">
        <w:rPr>
          <w:rFonts w:ascii="Times New Roman" w:eastAsia="Times New Roman" w:hAnsi="Times New Roman" w:cs="Times New Roman"/>
          <w:sz w:val="24"/>
          <w:szCs w:val="24"/>
        </w:rPr>
        <w:t>, </w:t>
      </w:r>
      <w:r w:rsidRPr="00522258">
        <w:rPr>
          <w:rFonts w:ascii="Times New Roman" w:eastAsia="Times New Roman" w:hAnsi="Times New Roman" w:cs="Times New Roman"/>
          <w:i/>
          <w:sz w:val="24"/>
          <w:szCs w:val="24"/>
        </w:rPr>
        <w:t>47</w:t>
      </w:r>
      <w:r w:rsidRPr="00522258">
        <w:rPr>
          <w:rFonts w:ascii="Times New Roman" w:eastAsia="Times New Roman" w:hAnsi="Times New Roman" w:cs="Times New Roman"/>
          <w:sz w:val="24"/>
          <w:szCs w:val="24"/>
        </w:rPr>
        <w:t>(1), 209-221.</w:t>
      </w:r>
    </w:p>
    <w:p w14:paraId="746D9692"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Smith, J. M., and G.R. Price. 1973. The logic of animal conflict. </w:t>
      </w:r>
      <w:r w:rsidRPr="00522258">
        <w:rPr>
          <w:rFonts w:ascii="Times New Roman" w:eastAsia="Times New Roman" w:hAnsi="Times New Roman" w:cs="Times New Roman"/>
          <w:i/>
          <w:sz w:val="24"/>
          <w:szCs w:val="24"/>
        </w:rPr>
        <w:t>Nature</w:t>
      </w:r>
      <w:r w:rsidRPr="00522258">
        <w:rPr>
          <w:rFonts w:ascii="Times New Roman" w:eastAsia="Times New Roman" w:hAnsi="Times New Roman" w:cs="Times New Roman"/>
          <w:sz w:val="24"/>
          <w:szCs w:val="24"/>
        </w:rPr>
        <w:t>, </w:t>
      </w:r>
      <w:r w:rsidRPr="00522258">
        <w:rPr>
          <w:rFonts w:ascii="Times New Roman" w:eastAsia="Times New Roman" w:hAnsi="Times New Roman" w:cs="Times New Roman"/>
          <w:i/>
          <w:sz w:val="24"/>
          <w:szCs w:val="24"/>
        </w:rPr>
        <w:t>246</w:t>
      </w:r>
      <w:r w:rsidRPr="00522258">
        <w:rPr>
          <w:rFonts w:ascii="Times New Roman" w:eastAsia="Times New Roman" w:hAnsi="Times New Roman" w:cs="Times New Roman"/>
          <w:sz w:val="24"/>
          <w:szCs w:val="24"/>
        </w:rPr>
        <w:t>(5427), 15.</w:t>
      </w:r>
    </w:p>
    <w:p w14:paraId="2B365820"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Sober, E. 1983. Equilibrium explanation. </w:t>
      </w:r>
      <w:r w:rsidRPr="00522258">
        <w:rPr>
          <w:rFonts w:ascii="Times New Roman" w:eastAsia="Times New Roman" w:hAnsi="Times New Roman" w:cs="Times New Roman"/>
          <w:i/>
          <w:sz w:val="24"/>
          <w:szCs w:val="24"/>
        </w:rPr>
        <w:t>Philosophical Studies</w:t>
      </w:r>
      <w:r w:rsidRPr="00522258">
        <w:rPr>
          <w:rFonts w:ascii="Times New Roman" w:eastAsia="Times New Roman" w:hAnsi="Times New Roman" w:cs="Times New Roman"/>
          <w:sz w:val="24"/>
          <w:szCs w:val="24"/>
        </w:rPr>
        <w:t> 43.2: 201-210.</w:t>
      </w:r>
    </w:p>
    <w:p w14:paraId="5EDF8B7B" w14:textId="77777777" w:rsidR="00A03DA8" w:rsidRPr="00522258" w:rsidRDefault="00A03DA8" w:rsidP="00A03DA8">
      <w:pPr>
        <w:spacing w:after="120"/>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Suárez, J. 2018. The importance of symbiosis in philosophy of biology: An analysis of the current debate on biological individuality and its historical roots. </w:t>
      </w:r>
      <w:r w:rsidRPr="00522258">
        <w:rPr>
          <w:rFonts w:ascii="Times New Roman" w:eastAsia="Times New Roman" w:hAnsi="Times New Roman" w:cs="Times New Roman"/>
          <w:i/>
          <w:sz w:val="24"/>
          <w:szCs w:val="24"/>
        </w:rPr>
        <w:t>Symbiosis</w:t>
      </w:r>
      <w:r w:rsidRPr="00522258">
        <w:rPr>
          <w:rFonts w:ascii="Times New Roman" w:eastAsia="Times New Roman" w:hAnsi="Times New Roman" w:cs="Times New Roman"/>
          <w:sz w:val="24"/>
          <w:szCs w:val="24"/>
        </w:rPr>
        <w:t xml:space="preserve"> 76(2): 77-96.</w:t>
      </w:r>
    </w:p>
    <w:p w14:paraId="40F6CEF1" w14:textId="77777777" w:rsidR="00A03DA8" w:rsidRPr="000414F4" w:rsidRDefault="00A03DA8" w:rsidP="00A03DA8">
      <w:pPr>
        <w:spacing w:after="120"/>
        <w:rPr>
          <w:rFonts w:ascii="Times New Roman" w:eastAsia="Times New Roman" w:hAnsi="Times New Roman" w:cs="Times New Roman"/>
          <w:sz w:val="24"/>
          <w:szCs w:val="24"/>
          <w:lang w:val="es-ES"/>
        </w:rPr>
      </w:pPr>
      <w:r w:rsidRPr="002A3E16">
        <w:rPr>
          <w:rFonts w:ascii="Times New Roman" w:eastAsia="Times New Roman" w:hAnsi="Times New Roman" w:cs="Times New Roman"/>
          <w:sz w:val="24"/>
          <w:szCs w:val="24"/>
        </w:rPr>
        <w:t xml:space="preserve">Suárez, J. &amp; V. </w:t>
      </w:r>
      <w:proofErr w:type="spellStart"/>
      <w:r w:rsidRPr="002A3E16">
        <w:rPr>
          <w:rFonts w:ascii="Times New Roman" w:eastAsia="Times New Roman" w:hAnsi="Times New Roman" w:cs="Times New Roman"/>
          <w:sz w:val="24"/>
          <w:szCs w:val="24"/>
        </w:rPr>
        <w:t>Triviño</w:t>
      </w:r>
      <w:proofErr w:type="spellEnd"/>
      <w:r w:rsidRPr="002A3E16">
        <w:rPr>
          <w:rFonts w:ascii="Times New Roman" w:eastAsia="Times New Roman" w:hAnsi="Times New Roman" w:cs="Times New Roman"/>
          <w:sz w:val="24"/>
          <w:szCs w:val="24"/>
        </w:rPr>
        <w:t xml:space="preserve">. 2019. </w:t>
      </w:r>
      <w:r w:rsidRPr="00522258">
        <w:rPr>
          <w:rFonts w:ascii="Times New Roman" w:eastAsia="Times New Roman" w:hAnsi="Times New Roman" w:cs="Times New Roman"/>
          <w:sz w:val="24"/>
          <w:szCs w:val="24"/>
        </w:rPr>
        <w:t xml:space="preserve">A metaphysical approach to </w:t>
      </w:r>
      <w:proofErr w:type="spellStart"/>
      <w:r w:rsidRPr="00522258">
        <w:rPr>
          <w:rFonts w:ascii="Times New Roman" w:eastAsia="Times New Roman" w:hAnsi="Times New Roman" w:cs="Times New Roman"/>
          <w:sz w:val="24"/>
          <w:szCs w:val="24"/>
        </w:rPr>
        <w:t>holobiont</w:t>
      </w:r>
      <w:proofErr w:type="spellEnd"/>
      <w:r w:rsidRPr="00522258">
        <w:rPr>
          <w:rFonts w:ascii="Times New Roman" w:eastAsia="Times New Roman" w:hAnsi="Times New Roman" w:cs="Times New Roman"/>
          <w:sz w:val="24"/>
          <w:szCs w:val="24"/>
        </w:rPr>
        <w:t xml:space="preserve"> individuality: </w:t>
      </w:r>
      <w:proofErr w:type="spellStart"/>
      <w:r w:rsidRPr="00522258">
        <w:rPr>
          <w:rFonts w:ascii="Times New Roman" w:eastAsia="Times New Roman" w:hAnsi="Times New Roman" w:cs="Times New Roman"/>
          <w:sz w:val="24"/>
          <w:szCs w:val="24"/>
        </w:rPr>
        <w:t>Holobionts</w:t>
      </w:r>
      <w:proofErr w:type="spellEnd"/>
      <w:r w:rsidRPr="00522258">
        <w:rPr>
          <w:rFonts w:ascii="Times New Roman" w:eastAsia="Times New Roman" w:hAnsi="Times New Roman" w:cs="Times New Roman"/>
          <w:sz w:val="24"/>
          <w:szCs w:val="24"/>
        </w:rPr>
        <w:t xml:space="preserve"> as emergent individuals. </w:t>
      </w:r>
      <w:proofErr w:type="spellStart"/>
      <w:r w:rsidRPr="000414F4">
        <w:rPr>
          <w:rFonts w:ascii="Times New Roman" w:eastAsia="Times New Roman" w:hAnsi="Times New Roman" w:cs="Times New Roman"/>
          <w:i/>
          <w:sz w:val="24"/>
          <w:szCs w:val="24"/>
          <w:lang w:val="es-ES"/>
        </w:rPr>
        <w:t>Quaderns</w:t>
      </w:r>
      <w:proofErr w:type="spellEnd"/>
      <w:r w:rsidRPr="000414F4">
        <w:rPr>
          <w:rFonts w:ascii="Times New Roman" w:eastAsia="Times New Roman" w:hAnsi="Times New Roman" w:cs="Times New Roman"/>
          <w:i/>
          <w:sz w:val="24"/>
          <w:szCs w:val="24"/>
          <w:lang w:val="es-ES"/>
        </w:rPr>
        <w:t xml:space="preserve"> de </w:t>
      </w:r>
      <w:proofErr w:type="spellStart"/>
      <w:r w:rsidRPr="000414F4">
        <w:rPr>
          <w:rFonts w:ascii="Times New Roman" w:eastAsia="Times New Roman" w:hAnsi="Times New Roman" w:cs="Times New Roman"/>
          <w:i/>
          <w:sz w:val="24"/>
          <w:szCs w:val="24"/>
          <w:lang w:val="es-ES"/>
        </w:rPr>
        <w:t>Filosofia</w:t>
      </w:r>
      <w:proofErr w:type="spellEnd"/>
      <w:r w:rsidRPr="000414F4">
        <w:rPr>
          <w:rFonts w:ascii="Times New Roman" w:eastAsia="Times New Roman" w:hAnsi="Times New Roman" w:cs="Times New Roman"/>
          <w:sz w:val="24"/>
          <w:szCs w:val="24"/>
          <w:lang w:val="es-ES"/>
        </w:rPr>
        <w:t xml:space="preserve"> 6(1): 59-76.</w:t>
      </w:r>
    </w:p>
    <w:p w14:paraId="576DC48C" w14:textId="77777777" w:rsidR="00A03DA8" w:rsidRPr="00522258" w:rsidRDefault="00A03DA8" w:rsidP="00A03DA8">
      <w:pPr>
        <w:rPr>
          <w:rFonts w:ascii="Times New Roman" w:eastAsia="Times New Roman" w:hAnsi="Times New Roman" w:cs="Times New Roman"/>
          <w:sz w:val="24"/>
          <w:szCs w:val="24"/>
        </w:rPr>
      </w:pPr>
      <w:r w:rsidRPr="000414F4">
        <w:rPr>
          <w:rFonts w:ascii="Times New Roman" w:eastAsia="Times New Roman" w:hAnsi="Times New Roman" w:cs="Times New Roman"/>
          <w:sz w:val="24"/>
          <w:szCs w:val="24"/>
          <w:lang w:val="es-ES"/>
        </w:rPr>
        <w:t xml:space="preserve">Van </w:t>
      </w:r>
      <w:proofErr w:type="spellStart"/>
      <w:r w:rsidRPr="000414F4">
        <w:rPr>
          <w:rFonts w:ascii="Times New Roman" w:eastAsia="Times New Roman" w:hAnsi="Times New Roman" w:cs="Times New Roman"/>
          <w:sz w:val="24"/>
          <w:szCs w:val="24"/>
          <w:lang w:val="es-ES"/>
        </w:rPr>
        <w:t>Baalen</w:t>
      </w:r>
      <w:proofErr w:type="spellEnd"/>
      <w:r w:rsidRPr="000414F4">
        <w:rPr>
          <w:rFonts w:ascii="Times New Roman" w:eastAsia="Times New Roman" w:hAnsi="Times New Roman" w:cs="Times New Roman"/>
          <w:sz w:val="24"/>
          <w:szCs w:val="24"/>
          <w:lang w:val="es-ES"/>
        </w:rPr>
        <w:t xml:space="preserve">, M., and V.A. Jansen. </w:t>
      </w:r>
      <w:r w:rsidRPr="00522258">
        <w:rPr>
          <w:rFonts w:ascii="Times New Roman" w:eastAsia="Times New Roman" w:hAnsi="Times New Roman" w:cs="Times New Roman"/>
          <w:sz w:val="24"/>
          <w:szCs w:val="24"/>
        </w:rPr>
        <w:t>2001. Dangerous liaisons: the ecology of private interest and common good. </w:t>
      </w:r>
      <w:r w:rsidRPr="00522258">
        <w:rPr>
          <w:rFonts w:ascii="Times New Roman" w:eastAsia="Times New Roman" w:hAnsi="Times New Roman" w:cs="Times New Roman"/>
          <w:i/>
          <w:sz w:val="24"/>
          <w:szCs w:val="24"/>
        </w:rPr>
        <w:t>Oikos</w:t>
      </w:r>
      <w:r w:rsidRPr="00522258">
        <w:rPr>
          <w:rFonts w:ascii="Times New Roman" w:eastAsia="Times New Roman" w:hAnsi="Times New Roman" w:cs="Times New Roman"/>
          <w:sz w:val="24"/>
          <w:szCs w:val="24"/>
        </w:rPr>
        <w:t>, </w:t>
      </w:r>
      <w:r w:rsidRPr="00522258">
        <w:rPr>
          <w:rFonts w:ascii="Times New Roman" w:eastAsia="Times New Roman" w:hAnsi="Times New Roman" w:cs="Times New Roman"/>
          <w:i/>
          <w:sz w:val="24"/>
          <w:szCs w:val="24"/>
        </w:rPr>
        <w:t>95</w:t>
      </w:r>
      <w:r w:rsidRPr="00522258">
        <w:rPr>
          <w:rFonts w:ascii="Times New Roman" w:eastAsia="Times New Roman" w:hAnsi="Times New Roman" w:cs="Times New Roman"/>
          <w:sz w:val="24"/>
          <w:szCs w:val="24"/>
        </w:rPr>
        <w:t>(2), 211-224.</w:t>
      </w:r>
    </w:p>
    <w:p w14:paraId="291A1643" w14:textId="77777777" w:rsidR="00A03DA8" w:rsidRPr="00522258" w:rsidRDefault="00A03DA8" w:rsidP="00A03DA8">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lastRenderedPageBreak/>
        <w:t xml:space="preserve">Woodward, J. 2003. </w:t>
      </w:r>
      <w:r w:rsidRPr="00522258">
        <w:rPr>
          <w:rFonts w:ascii="Times New Roman" w:eastAsia="Times New Roman" w:hAnsi="Times New Roman" w:cs="Times New Roman"/>
          <w:i/>
          <w:sz w:val="24"/>
          <w:szCs w:val="24"/>
        </w:rPr>
        <w:t>Making things happen: A theory of causal explanation</w:t>
      </w:r>
      <w:r w:rsidRPr="00522258">
        <w:rPr>
          <w:rFonts w:ascii="Times New Roman" w:eastAsia="Times New Roman" w:hAnsi="Times New Roman" w:cs="Times New Roman"/>
          <w:sz w:val="24"/>
          <w:szCs w:val="24"/>
        </w:rPr>
        <w:t>. New York: Oxford University Press.</w:t>
      </w:r>
    </w:p>
    <w:p w14:paraId="68D4D54A" w14:textId="77777777" w:rsidR="003C7E2C" w:rsidRPr="000A4300" w:rsidRDefault="00A03DA8" w:rsidP="000A4300">
      <w:pPr>
        <w:rPr>
          <w:rFonts w:ascii="Times New Roman" w:eastAsia="Times New Roman" w:hAnsi="Times New Roman" w:cs="Times New Roman"/>
          <w:sz w:val="24"/>
          <w:szCs w:val="24"/>
        </w:rPr>
      </w:pPr>
      <w:r w:rsidRPr="00522258">
        <w:rPr>
          <w:rFonts w:ascii="Times New Roman" w:eastAsia="Times New Roman" w:hAnsi="Times New Roman" w:cs="Times New Roman"/>
          <w:sz w:val="24"/>
          <w:szCs w:val="24"/>
        </w:rPr>
        <w:t xml:space="preserve">Woodward, J. 2013. Mechanistic explanation: Its scope and limits. </w:t>
      </w:r>
      <w:r w:rsidRPr="00522258">
        <w:rPr>
          <w:rFonts w:ascii="Times New Roman" w:eastAsia="Times New Roman" w:hAnsi="Times New Roman" w:cs="Times New Roman"/>
          <w:i/>
          <w:sz w:val="24"/>
          <w:szCs w:val="24"/>
        </w:rPr>
        <w:t xml:space="preserve">Aristotelian Society Supplementary Volume </w:t>
      </w:r>
      <w:r w:rsidRPr="00522258">
        <w:rPr>
          <w:rFonts w:ascii="Times New Roman" w:eastAsia="Times New Roman" w:hAnsi="Times New Roman" w:cs="Times New Roman"/>
          <w:sz w:val="24"/>
          <w:szCs w:val="24"/>
        </w:rPr>
        <w:t>87 (1): 39–65.</w:t>
      </w:r>
    </w:p>
    <w:sectPr w:rsidR="003C7E2C" w:rsidRPr="000A4300">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6E98" w14:textId="77777777" w:rsidR="000D14D6" w:rsidRDefault="000D14D6">
      <w:pPr>
        <w:spacing w:after="0" w:line="240" w:lineRule="auto"/>
      </w:pPr>
      <w:r>
        <w:separator/>
      </w:r>
    </w:p>
  </w:endnote>
  <w:endnote w:type="continuationSeparator" w:id="0">
    <w:p w14:paraId="5D652D78" w14:textId="77777777" w:rsidR="000D14D6" w:rsidRDefault="000D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A554" w14:textId="77777777" w:rsidR="005302B2" w:rsidRDefault="004813F9">
    <w:pPr>
      <w:jc w:val="right"/>
    </w:pPr>
    <w:r>
      <w:fldChar w:fldCharType="begin"/>
    </w:r>
    <w:r>
      <w:instrText>PAGE</w:instrText>
    </w:r>
    <w:r>
      <w:fldChar w:fldCharType="separate"/>
    </w:r>
    <w:r w:rsidR="00670C5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4BC1" w14:textId="77777777" w:rsidR="000D14D6" w:rsidRDefault="000D14D6">
      <w:pPr>
        <w:spacing w:after="0" w:line="240" w:lineRule="auto"/>
      </w:pPr>
      <w:r>
        <w:separator/>
      </w:r>
    </w:p>
  </w:footnote>
  <w:footnote w:type="continuationSeparator" w:id="0">
    <w:p w14:paraId="2CECED05" w14:textId="77777777" w:rsidR="000D14D6" w:rsidRDefault="000D14D6">
      <w:pPr>
        <w:spacing w:after="0" w:line="240" w:lineRule="auto"/>
      </w:pPr>
      <w:r>
        <w:continuationSeparator/>
      </w:r>
    </w:p>
  </w:footnote>
  <w:footnote w:id="1">
    <w:p w14:paraId="1DDAAF43" w14:textId="2835D3AD" w:rsidR="00051670" w:rsidRPr="00051670" w:rsidRDefault="00051670">
      <w:pPr>
        <w:pStyle w:val="Textonotapie"/>
        <w:rPr>
          <w:rFonts w:ascii="Times New Roman" w:hAnsi="Times New Roman" w:cs="Times New Roman"/>
        </w:rPr>
      </w:pPr>
      <w:r w:rsidRPr="00051670">
        <w:rPr>
          <w:rStyle w:val="Refdenotaalpie"/>
          <w:rFonts w:ascii="Times New Roman" w:hAnsi="Times New Roman" w:cs="Times New Roman"/>
        </w:rPr>
        <w:footnoteRef/>
      </w:r>
      <w:r w:rsidRPr="00051670">
        <w:rPr>
          <w:rFonts w:ascii="Times New Roman" w:hAnsi="Times New Roman" w:cs="Times New Roman"/>
        </w:rPr>
        <w:t xml:space="preserve"> Logos/BIAP, Department of </w:t>
      </w:r>
      <w:r>
        <w:rPr>
          <w:rFonts w:ascii="Times New Roman" w:hAnsi="Times New Roman" w:cs="Times New Roman"/>
        </w:rPr>
        <w:t xml:space="preserve">Philosophy, </w:t>
      </w:r>
      <w:r w:rsidRPr="00051670">
        <w:rPr>
          <w:rFonts w:ascii="Times New Roman" w:hAnsi="Times New Roman" w:cs="Times New Roman"/>
        </w:rPr>
        <w:t>University of Barcelona, Barcelona (Spain)</w:t>
      </w:r>
    </w:p>
  </w:footnote>
  <w:footnote w:id="2">
    <w:p w14:paraId="09258BE8" w14:textId="2430691A" w:rsidR="00051670" w:rsidRPr="00051670" w:rsidRDefault="00051670">
      <w:pPr>
        <w:pStyle w:val="Textonotapie"/>
        <w:rPr>
          <w:rFonts w:ascii="Times New Roman" w:hAnsi="Times New Roman" w:cs="Times New Roman"/>
        </w:rPr>
      </w:pPr>
      <w:r w:rsidRPr="00051670">
        <w:rPr>
          <w:rStyle w:val="Refdenotaalpie"/>
          <w:rFonts w:ascii="Times New Roman" w:hAnsi="Times New Roman" w:cs="Times New Roman"/>
        </w:rPr>
        <w:footnoteRef/>
      </w:r>
      <w:r w:rsidRPr="00051670">
        <w:rPr>
          <w:rFonts w:ascii="Times New Roman" w:hAnsi="Times New Roman" w:cs="Times New Roman"/>
        </w:rPr>
        <w:t xml:space="preserve"> </w:t>
      </w:r>
      <w:proofErr w:type="spellStart"/>
      <w:r w:rsidRPr="00051670">
        <w:rPr>
          <w:rFonts w:ascii="Times New Roman" w:hAnsi="Times New Roman" w:cs="Times New Roman"/>
        </w:rPr>
        <w:t>Egenis</w:t>
      </w:r>
      <w:proofErr w:type="spellEnd"/>
      <w:r w:rsidRPr="00051670">
        <w:rPr>
          <w:rFonts w:ascii="Times New Roman" w:hAnsi="Times New Roman" w:cs="Times New Roman"/>
        </w:rPr>
        <w:t>: The Centre for t</w:t>
      </w:r>
      <w:r>
        <w:rPr>
          <w:rFonts w:ascii="Times New Roman" w:hAnsi="Times New Roman" w:cs="Times New Roman"/>
        </w:rPr>
        <w:t>he Study of Life Sciences, University of Exeter, Exeter (UK)</w:t>
      </w:r>
    </w:p>
  </w:footnote>
  <w:footnote w:id="3">
    <w:p w14:paraId="523E2332" w14:textId="74BC40D8" w:rsidR="00051670" w:rsidRPr="00051670" w:rsidRDefault="00051670">
      <w:pPr>
        <w:pStyle w:val="Textonotapie"/>
        <w:rPr>
          <w:rFonts w:ascii="Times New Roman" w:hAnsi="Times New Roman" w:cs="Times New Roman"/>
        </w:rPr>
      </w:pPr>
      <w:r w:rsidRPr="00051670">
        <w:rPr>
          <w:rStyle w:val="Refdenotaalpie"/>
          <w:rFonts w:ascii="Times New Roman" w:hAnsi="Times New Roman" w:cs="Times New Roman"/>
        </w:rPr>
        <w:footnoteRef/>
      </w:r>
      <w:r w:rsidRPr="00051670">
        <w:t xml:space="preserve"> </w:t>
      </w:r>
      <w:r w:rsidRPr="00051670">
        <w:rPr>
          <w:rFonts w:ascii="Times New Roman" w:hAnsi="Times New Roman" w:cs="Times New Roman"/>
        </w:rPr>
        <w:t xml:space="preserve">Logos/BIAP, Department of </w:t>
      </w:r>
      <w:r>
        <w:rPr>
          <w:rFonts w:ascii="Times New Roman" w:hAnsi="Times New Roman" w:cs="Times New Roman"/>
        </w:rPr>
        <w:t xml:space="preserve">Philosophy, </w:t>
      </w:r>
      <w:r w:rsidRPr="00051670">
        <w:rPr>
          <w:rFonts w:ascii="Times New Roman" w:hAnsi="Times New Roman" w:cs="Times New Roman"/>
        </w:rPr>
        <w:t>University of Barcelona, Barcelona (Spain)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2D9B" w14:textId="77777777" w:rsidR="005302B2" w:rsidRDefault="00530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A7B09"/>
    <w:multiLevelType w:val="hybridMultilevel"/>
    <w:tmpl w:val="E37CA314"/>
    <w:lvl w:ilvl="0" w:tplc="6D96B488">
      <w:start w:val="1"/>
      <w:numFmt w:val="decimal"/>
      <w:lvlText w:val="%1."/>
      <w:lvlJc w:val="left"/>
      <w:pPr>
        <w:ind w:left="720" w:hanging="360"/>
      </w:pPr>
      <w:rPr>
        <w:rFonts w:eastAsia="Calibri"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B2"/>
    <w:rsid w:val="000414F4"/>
    <w:rsid w:val="00051670"/>
    <w:rsid w:val="000A4300"/>
    <w:rsid w:val="000C4163"/>
    <w:rsid w:val="000D14D6"/>
    <w:rsid w:val="00203E3E"/>
    <w:rsid w:val="00260666"/>
    <w:rsid w:val="002A3E16"/>
    <w:rsid w:val="00350637"/>
    <w:rsid w:val="003B242C"/>
    <w:rsid w:val="003C7E2C"/>
    <w:rsid w:val="003E7B7D"/>
    <w:rsid w:val="004813F9"/>
    <w:rsid w:val="004B559F"/>
    <w:rsid w:val="004E7069"/>
    <w:rsid w:val="00522258"/>
    <w:rsid w:val="005302B2"/>
    <w:rsid w:val="00541005"/>
    <w:rsid w:val="005D19E1"/>
    <w:rsid w:val="00617D37"/>
    <w:rsid w:val="00670C55"/>
    <w:rsid w:val="006C3653"/>
    <w:rsid w:val="007026FF"/>
    <w:rsid w:val="00893A9B"/>
    <w:rsid w:val="00893ADF"/>
    <w:rsid w:val="00975A1A"/>
    <w:rsid w:val="0098662D"/>
    <w:rsid w:val="009E4E33"/>
    <w:rsid w:val="009F1BF7"/>
    <w:rsid w:val="00A0275C"/>
    <w:rsid w:val="00A03DA8"/>
    <w:rsid w:val="00A20661"/>
    <w:rsid w:val="00A468AC"/>
    <w:rsid w:val="00AD5D94"/>
    <w:rsid w:val="00B03F12"/>
    <w:rsid w:val="00B207E7"/>
    <w:rsid w:val="00B27904"/>
    <w:rsid w:val="00B5347E"/>
    <w:rsid w:val="00B800FE"/>
    <w:rsid w:val="00B865F4"/>
    <w:rsid w:val="00BC16F5"/>
    <w:rsid w:val="00CF310C"/>
    <w:rsid w:val="00D25490"/>
    <w:rsid w:val="00DE5F2D"/>
    <w:rsid w:val="00E81A52"/>
    <w:rsid w:val="00EA3CBF"/>
    <w:rsid w:val="00EF3F87"/>
    <w:rsid w:val="00F30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0B0B"/>
  <w15:docId w15:val="{CF0F0CC2-5C1D-4841-929F-2BE1A218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s-ES_trad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nota pie"/>
    <w:basedOn w:val="Sinespaciado"/>
    <w:next w:val="Sinespaciado"/>
    <w:uiPriority w:val="9"/>
    <w:qFormat/>
    <w:rsid w:val="0098662D"/>
    <w:pPr>
      <w:keepNext/>
      <w:keepLines/>
      <w:spacing w:before="480" w:after="120"/>
      <w:outlineLvl w:val="0"/>
    </w:pPr>
    <w:rPr>
      <w:rFonts w:ascii="Times New Roman" w:hAnsi="Times New Roman"/>
      <w:sz w:val="20"/>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Textonotaalfinal">
    <w:name w:val="endnote text"/>
    <w:basedOn w:val="Normal"/>
    <w:link w:val="TextonotaalfinalCar"/>
    <w:uiPriority w:val="99"/>
    <w:semiHidden/>
    <w:unhideWhenUsed/>
    <w:rsid w:val="006C365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3653"/>
    <w:rPr>
      <w:sz w:val="20"/>
      <w:szCs w:val="20"/>
    </w:rPr>
  </w:style>
  <w:style w:type="character" w:styleId="Refdenotaalfinal">
    <w:name w:val="endnote reference"/>
    <w:basedOn w:val="Fuentedeprrafopredeter"/>
    <w:uiPriority w:val="99"/>
    <w:semiHidden/>
    <w:unhideWhenUsed/>
    <w:rsid w:val="006C3653"/>
    <w:rPr>
      <w:vertAlign w:val="superscript"/>
    </w:rPr>
  </w:style>
  <w:style w:type="paragraph" w:styleId="Prrafodelista">
    <w:name w:val="List Paragraph"/>
    <w:basedOn w:val="Normal"/>
    <w:uiPriority w:val="34"/>
    <w:qFormat/>
    <w:rsid w:val="003C7E2C"/>
    <w:pPr>
      <w:ind w:left="720"/>
      <w:contextualSpacing/>
    </w:pPr>
  </w:style>
  <w:style w:type="paragraph" w:styleId="Sinespaciado">
    <w:name w:val="No Spacing"/>
    <w:uiPriority w:val="1"/>
    <w:qFormat/>
    <w:rsid w:val="0098662D"/>
    <w:pPr>
      <w:spacing w:after="0" w:line="240" w:lineRule="auto"/>
    </w:pPr>
  </w:style>
  <w:style w:type="character" w:styleId="Hipervnculo">
    <w:name w:val="Hyperlink"/>
    <w:basedOn w:val="Fuentedeprrafopredeter"/>
    <w:uiPriority w:val="99"/>
    <w:unhideWhenUsed/>
    <w:rsid w:val="00CF310C"/>
    <w:rPr>
      <w:color w:val="0000FF" w:themeColor="hyperlink"/>
      <w:u w:val="single"/>
    </w:rPr>
  </w:style>
  <w:style w:type="paragraph" w:styleId="Textodeglobo">
    <w:name w:val="Balloon Text"/>
    <w:basedOn w:val="Normal"/>
    <w:link w:val="TextodegloboCar"/>
    <w:uiPriority w:val="99"/>
    <w:semiHidden/>
    <w:unhideWhenUsed/>
    <w:rsid w:val="00A03DA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03DA8"/>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893A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3A9B"/>
    <w:rPr>
      <w:sz w:val="20"/>
      <w:szCs w:val="20"/>
    </w:rPr>
  </w:style>
  <w:style w:type="character" w:styleId="Refdenotaalpie">
    <w:name w:val="footnote reference"/>
    <w:basedOn w:val="Fuentedeprrafopredeter"/>
    <w:uiPriority w:val="99"/>
    <w:semiHidden/>
    <w:unhideWhenUsed/>
    <w:rsid w:val="00893A9B"/>
    <w:rPr>
      <w:vertAlign w:val="superscript"/>
    </w:rPr>
  </w:style>
  <w:style w:type="character" w:styleId="Refdecomentario">
    <w:name w:val="annotation reference"/>
    <w:basedOn w:val="Fuentedeprrafopredeter"/>
    <w:uiPriority w:val="99"/>
    <w:semiHidden/>
    <w:unhideWhenUsed/>
    <w:rsid w:val="003E7B7D"/>
    <w:rPr>
      <w:sz w:val="16"/>
      <w:szCs w:val="16"/>
    </w:rPr>
  </w:style>
  <w:style w:type="paragraph" w:styleId="Textocomentario">
    <w:name w:val="annotation text"/>
    <w:basedOn w:val="Normal"/>
    <w:link w:val="TextocomentarioCar"/>
    <w:uiPriority w:val="99"/>
    <w:semiHidden/>
    <w:unhideWhenUsed/>
    <w:rsid w:val="003E7B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7B7D"/>
    <w:rPr>
      <w:sz w:val="20"/>
      <w:szCs w:val="20"/>
    </w:rPr>
  </w:style>
  <w:style w:type="paragraph" w:styleId="Asuntodelcomentario">
    <w:name w:val="annotation subject"/>
    <w:basedOn w:val="Textocomentario"/>
    <w:next w:val="Textocomentario"/>
    <w:link w:val="AsuntodelcomentarioCar"/>
    <w:uiPriority w:val="99"/>
    <w:semiHidden/>
    <w:unhideWhenUsed/>
    <w:rsid w:val="003E7B7D"/>
    <w:rPr>
      <w:b/>
      <w:bCs/>
    </w:rPr>
  </w:style>
  <w:style w:type="character" w:customStyle="1" w:styleId="AsuntodelcomentarioCar">
    <w:name w:val="Asunto del comentario Car"/>
    <w:basedOn w:val="TextocomentarioCar"/>
    <w:link w:val="Asuntodelcomentario"/>
    <w:uiPriority w:val="99"/>
    <w:semiHidden/>
    <w:rsid w:val="003E7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21003">
      <w:bodyDiv w:val="1"/>
      <w:marLeft w:val="0"/>
      <w:marRight w:val="0"/>
      <w:marTop w:val="0"/>
      <w:marBottom w:val="0"/>
      <w:divBdr>
        <w:top w:val="none" w:sz="0" w:space="0" w:color="auto"/>
        <w:left w:val="none" w:sz="0" w:space="0" w:color="auto"/>
        <w:bottom w:val="none" w:sz="0" w:space="0" w:color="auto"/>
        <w:right w:val="none" w:sz="0" w:space="0" w:color="auto"/>
      </w:divBdr>
    </w:div>
    <w:div w:id="1151171093">
      <w:bodyDiv w:val="1"/>
      <w:marLeft w:val="0"/>
      <w:marRight w:val="0"/>
      <w:marTop w:val="0"/>
      <w:marBottom w:val="0"/>
      <w:divBdr>
        <w:top w:val="none" w:sz="0" w:space="0" w:color="auto"/>
        <w:left w:val="none" w:sz="0" w:space="0" w:color="auto"/>
        <w:bottom w:val="none" w:sz="0" w:space="0" w:color="auto"/>
        <w:right w:val="none" w:sz="0" w:space="0" w:color="auto"/>
      </w:divBdr>
    </w:div>
    <w:div w:id="1344822917">
      <w:bodyDiv w:val="1"/>
      <w:marLeft w:val="0"/>
      <w:marRight w:val="0"/>
      <w:marTop w:val="0"/>
      <w:marBottom w:val="0"/>
      <w:divBdr>
        <w:top w:val="none" w:sz="0" w:space="0" w:color="auto"/>
        <w:left w:val="none" w:sz="0" w:space="0" w:color="auto"/>
        <w:bottom w:val="none" w:sz="0" w:space="0" w:color="auto"/>
        <w:right w:val="none" w:sz="0" w:space="0" w:color="auto"/>
      </w:divBdr>
    </w:div>
    <w:div w:id="15184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29-019-021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shpsa.2018.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E0E5-484E-40B2-BB31-7676605B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23</Pages>
  <Words>9339</Words>
  <Characters>53238</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Suarez</cp:lastModifiedBy>
  <cp:revision>33</cp:revision>
  <cp:lastPrinted>2019-09-11T09:26:00Z</cp:lastPrinted>
  <dcterms:created xsi:type="dcterms:W3CDTF">2019-09-03T14:51:00Z</dcterms:created>
  <dcterms:modified xsi:type="dcterms:W3CDTF">2019-09-16T15:49:00Z</dcterms:modified>
</cp:coreProperties>
</file>