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6CC78" w14:textId="77777777" w:rsidR="004D6BEF" w:rsidRDefault="004D6BEF" w:rsidP="004D6BEF">
      <w:r>
        <w:t>What are the Major Transitions?</w:t>
      </w:r>
    </w:p>
    <w:p w14:paraId="2B2EFE2C" w14:textId="77777777" w:rsidR="004D6BEF" w:rsidRDefault="004D6BEF" w:rsidP="004D6BEF">
      <w:r>
        <w:t>Matthew D. Herron</w:t>
      </w:r>
    </w:p>
    <w:p w14:paraId="44D9AB03" w14:textId="77777777" w:rsidR="004D6BEF" w:rsidRDefault="004D6BEF" w:rsidP="004D6BEF">
      <w:r>
        <w:t>Georgia Institute of Technology, School of Biological Sciences, Atlanta, GA, USA</w:t>
      </w:r>
    </w:p>
    <w:p w14:paraId="6D826170" w14:textId="77777777" w:rsidR="004D6BEF" w:rsidRDefault="004D6BEF" w:rsidP="004D6BEF">
      <w:r>
        <w:t>xprinceps@gmail.com</w:t>
      </w:r>
    </w:p>
    <w:p w14:paraId="3DE0ED3D" w14:textId="77777777" w:rsidR="004D6BEF" w:rsidRDefault="004D6BEF" w:rsidP="004D6BEF">
      <w:r>
        <w:t xml:space="preserve">ORCID: </w:t>
      </w:r>
      <w:r w:rsidRPr="009526F3">
        <w:t>0000-0002-9578-0972</w:t>
      </w:r>
    </w:p>
    <w:p w14:paraId="78FA1832" w14:textId="77777777" w:rsidR="004D6BEF" w:rsidRDefault="004D6BEF" w:rsidP="004D6BEF">
      <w:pPr>
        <w:pStyle w:val="Heading1"/>
      </w:pPr>
      <w:r>
        <w:t>Acknowledgments</w:t>
      </w:r>
    </w:p>
    <w:p w14:paraId="2D7F2A9B" w14:textId="42BF418C" w:rsidR="004D6BEF" w:rsidRDefault="004D6BEF" w:rsidP="004D6BEF">
      <w:r>
        <w:t xml:space="preserve">This work was inspired by a conversation with Maureen O'Malley and Russell Powell that played out on my personal blog, and I am grateful for their thoughtful discussion. Some of the ideas herein undoubtedly originated in conversations with my Ph.D. co-advisor, Rick Michod, whose influence on my thinking has been profound. Will Ratcliff, Peter </w:t>
      </w:r>
      <w:proofErr w:type="spellStart"/>
      <w:r>
        <w:t>Conlin</w:t>
      </w:r>
      <w:proofErr w:type="spellEnd"/>
      <w:r>
        <w:t xml:space="preserve">, </w:t>
      </w:r>
      <w:r w:rsidRPr="006922E3">
        <w:t>Javier Suárez Díaz</w:t>
      </w:r>
      <w:r>
        <w:t>, and Charles Lindsey provided useful feedback on an early draft. Thoughtful comments from Rick Michod</w:t>
      </w:r>
      <w:r w:rsidR="00F60B24">
        <w:t xml:space="preserve">, Sam </w:t>
      </w:r>
      <w:proofErr w:type="spellStart"/>
      <w:r w:rsidR="00F60B24">
        <w:t>Scheiner</w:t>
      </w:r>
      <w:proofErr w:type="spellEnd"/>
      <w:r w:rsidR="00F60B24">
        <w:t>,</w:t>
      </w:r>
      <w:r>
        <w:t xml:space="preserve"> and two anonymous reviewers substantially improved the manuscript, for which I am grateful. This material is based upon work while serving at the National Science Foundation and while supported by grants from the National Science Foundation (DEB-1723293) and the National Aeronautics and Space Administration (NNA17BB05A).</w:t>
      </w:r>
    </w:p>
    <w:p w14:paraId="02923A47" w14:textId="77777777" w:rsidR="004D6BEF" w:rsidRDefault="004D6BEF" w:rsidP="004D6BEF">
      <w:pPr>
        <w:pStyle w:val="Heading1"/>
      </w:pPr>
      <w:r>
        <w:t>Declarations</w:t>
      </w:r>
    </w:p>
    <w:p w14:paraId="3ED27196" w14:textId="77777777" w:rsidR="004D6BEF" w:rsidRDefault="004D6BEF" w:rsidP="004D6BEF">
      <w:r>
        <w:rPr>
          <w:b/>
          <w:bCs/>
        </w:rPr>
        <w:t xml:space="preserve">Funding: </w:t>
      </w:r>
      <w:r>
        <w:t>This material is based upon work while serving at the National Science Foundation and while supported by grants from the National Science Foundation (DEB-1723293) and the National Aeronautics and Space Administration (NNA17BB05A).</w:t>
      </w:r>
    </w:p>
    <w:p w14:paraId="2A5C5F63" w14:textId="77777777" w:rsidR="004D6BEF" w:rsidRDefault="004D6BEF" w:rsidP="004D6BEF">
      <w:r>
        <w:rPr>
          <w:b/>
          <w:bCs/>
        </w:rPr>
        <w:t xml:space="preserve">Conflicts of interest/Competing interests: </w:t>
      </w:r>
      <w:r>
        <w:t>Richard Michod was the author's Ph.D. co-advisor.</w:t>
      </w:r>
    </w:p>
    <w:p w14:paraId="1DFF9CF8" w14:textId="71F5A287" w:rsidR="0017425E" w:rsidRDefault="0017425E" w:rsidP="004D6BEF">
      <w:r>
        <w:rPr>
          <w:b/>
          <w:bCs/>
        </w:rPr>
        <w:t xml:space="preserve">Ethics approval: </w:t>
      </w:r>
      <w:r>
        <w:t>Not applicable</w:t>
      </w:r>
    </w:p>
    <w:p w14:paraId="77690B47" w14:textId="11617A9E" w:rsidR="0017425E" w:rsidRDefault="0017425E" w:rsidP="004D6BEF">
      <w:r>
        <w:rPr>
          <w:b/>
          <w:bCs/>
        </w:rPr>
        <w:t xml:space="preserve">Consent to participate: </w:t>
      </w:r>
      <w:r>
        <w:t>Not applicable</w:t>
      </w:r>
    </w:p>
    <w:p w14:paraId="63A9CCB9" w14:textId="6058C501" w:rsidR="0017425E" w:rsidRPr="0017425E" w:rsidRDefault="0017425E" w:rsidP="004D6BEF">
      <w:r>
        <w:rPr>
          <w:b/>
          <w:bCs/>
        </w:rPr>
        <w:t xml:space="preserve">Consent for publication: </w:t>
      </w:r>
      <w:r>
        <w:t>Not applicable</w:t>
      </w:r>
    </w:p>
    <w:p w14:paraId="34C425EB" w14:textId="28F6C566" w:rsidR="004D6BEF" w:rsidRDefault="004D6BEF" w:rsidP="004D6BEF">
      <w:r>
        <w:rPr>
          <w:b/>
          <w:bCs/>
        </w:rPr>
        <w:lastRenderedPageBreak/>
        <w:t xml:space="preserve">Availability of data and material: </w:t>
      </w:r>
      <w:r>
        <w:t>Not applicable</w:t>
      </w:r>
    </w:p>
    <w:p w14:paraId="1DC14323" w14:textId="77777777" w:rsidR="0017425E" w:rsidRDefault="004D6BEF" w:rsidP="0017425E">
      <w:r>
        <w:rPr>
          <w:b/>
          <w:bCs/>
        </w:rPr>
        <w:t xml:space="preserve">Code availability: </w:t>
      </w:r>
      <w:r>
        <w:t>Not applicable</w:t>
      </w:r>
    </w:p>
    <w:p w14:paraId="2DC76D0C" w14:textId="10A825DD" w:rsidR="004D6BEF" w:rsidRPr="0017425E" w:rsidRDefault="004D6BEF" w:rsidP="0017425E">
      <w:r w:rsidRPr="0017425E">
        <w:rPr>
          <w:b/>
        </w:rPr>
        <w:t xml:space="preserve">Authors' contributions: </w:t>
      </w:r>
      <w:r w:rsidRPr="0017425E">
        <w:t>MDH conceived of and wrote the manuscript.</w:t>
      </w:r>
    </w:p>
    <w:p w14:paraId="22EFD7FB" w14:textId="6F65C1C4" w:rsidR="00AE1DEB" w:rsidRDefault="00AE1DEB" w:rsidP="004D6BEF">
      <w:pPr>
        <w:pStyle w:val="Heading1"/>
        <w:tabs>
          <w:tab w:val="center" w:pos="4680"/>
        </w:tabs>
      </w:pPr>
      <w:r>
        <w:t>Abstract</w:t>
      </w:r>
      <w:r w:rsidR="00221061">
        <w:tab/>
      </w:r>
    </w:p>
    <w:p w14:paraId="2D26906F" w14:textId="6DA5B712" w:rsidR="009B4B74" w:rsidRDefault="009B4B74" w:rsidP="00C02D1E">
      <w:r>
        <w:t xml:space="preserve">The ‘Major Transitions in Evolution’ (MTE) framework has emerged as the dominant paradigm for understanding the origins of life's hierarchical organization, but it has been criticized on the grounds that it lacks theoretical unity, that is, that the events </w:t>
      </w:r>
      <w:r w:rsidR="002D2D5C">
        <w:t>included in the framework</w:t>
      </w:r>
      <w:r>
        <w:t xml:space="preserve"> do not constitute a </w:t>
      </w:r>
      <w:r w:rsidR="009D4FFC">
        <w:t>coherent category</w:t>
      </w:r>
      <w:r>
        <w:t xml:space="preserve">. I agree with this criticism, and I argue that the best response is to modify the </w:t>
      </w:r>
      <w:r w:rsidR="002D2D5C">
        <w:t xml:space="preserve">framework </w:t>
      </w:r>
      <w:r>
        <w:t xml:space="preserve">so that </w:t>
      </w:r>
      <w:r w:rsidR="002D2D5C">
        <w:t xml:space="preserve">the events it includes </w:t>
      </w:r>
      <w:r>
        <w:t xml:space="preserve">do </w:t>
      </w:r>
      <w:r w:rsidR="002D2D5C">
        <w:t xml:space="preserve">comprise </w:t>
      </w:r>
      <w:r>
        <w:t xml:space="preserve">a </w:t>
      </w:r>
      <w:r w:rsidR="009D4FFC">
        <w:t>coherent category</w:t>
      </w:r>
      <w:r w:rsidR="002D2D5C">
        <w:t>, one whose members share fundamental similarities</w:t>
      </w:r>
      <w:r>
        <w:t xml:space="preserve">. Specifically, I recommend defining major transitions as all those, and only those, events and processes that result in the emergence of a new </w:t>
      </w:r>
      <w:r w:rsidR="00454994">
        <w:t>population of evolutionary individuals</w:t>
      </w:r>
      <w:r>
        <w:t>. Two sorts of change will be required to achieve this. First, events and processes that do not meet this criterion, such as the origins of the genetic code and of human language, should be excluded. Second, events and processes that do meet the criterion, but which have generally been neglected, should be included. These changes would have the dual benefits of making MTEs a philosophically coherent category and of increasing the sample size on which we may infer trends and general principles that may apply to all MTEs.</w:t>
      </w:r>
    </w:p>
    <w:p w14:paraId="3B7FBB3B" w14:textId="360F2DEB" w:rsidR="009B4B74" w:rsidRDefault="009B4B74" w:rsidP="00C02D1E"/>
    <w:p w14:paraId="7F6162CA" w14:textId="395BC7FB" w:rsidR="00101D06" w:rsidRDefault="00101D06" w:rsidP="00C02D1E">
      <w:r w:rsidRPr="00101D06">
        <w:rPr>
          <w:b/>
          <w:bCs/>
        </w:rPr>
        <w:t>Keywords</w:t>
      </w:r>
      <w:r>
        <w:t xml:space="preserve">: </w:t>
      </w:r>
      <w:r w:rsidR="000B1127">
        <w:t>Evolution, Individuality, Major Transitions,</w:t>
      </w:r>
      <w:r w:rsidR="001F0D72">
        <w:t xml:space="preserve"> Transitions in individuality</w:t>
      </w:r>
    </w:p>
    <w:p w14:paraId="19B989BC" w14:textId="77777777" w:rsidR="00287B27" w:rsidRPr="00287B27" w:rsidRDefault="009B4B74" w:rsidP="00C02D1E">
      <w:pPr>
        <w:pStyle w:val="Heading1"/>
      </w:pPr>
      <w:r w:rsidRPr="00287B27">
        <w:t>Introduction</w:t>
      </w:r>
    </w:p>
    <w:p w14:paraId="32B07571" w14:textId="2A83DF4D" w:rsidR="009B4B74" w:rsidRDefault="009B4B74" w:rsidP="00C02D1E">
      <w:r>
        <w:t>I grew up thinking that Pluto was a planet. In 2006, however, the International Astronomical Union formally defined the word “planet"</w:t>
      </w:r>
      <w:r w:rsidR="00E17A6A">
        <w:t xml:space="preserve"> </w:t>
      </w:r>
      <w:r w:rsidR="00AF0EB5">
        <w:rPr>
          <w:noProof/>
        </w:rPr>
        <w:t>(International Astronomical Union 2006a)</w:t>
      </w:r>
      <w:r>
        <w:t>, and because it had failed to “clear the neighborhood" around its orbit, Pluto didn't make the cut</w:t>
      </w:r>
      <w:r w:rsidR="00E17A6A">
        <w:t xml:space="preserve"> </w:t>
      </w:r>
      <w:r w:rsidR="00AF0EB5">
        <w:rPr>
          <w:noProof/>
        </w:rPr>
        <w:t xml:space="preserve">(International </w:t>
      </w:r>
      <w:r w:rsidR="00AF0EB5">
        <w:rPr>
          <w:noProof/>
        </w:rPr>
        <w:lastRenderedPageBreak/>
        <w:t>Astronomical Union 2006b)</w:t>
      </w:r>
      <w:r>
        <w:t>. As a result, textbooks will have to be revised, posters redesigned, museum displays rebuilt...there are real economic costs to this change. Why, then, did they do it? Pluto has changed little since its discovery in 1930. Why couldn't the IAU leave well enough alone?</w:t>
      </w:r>
    </w:p>
    <w:p w14:paraId="36963A3B" w14:textId="77777777" w:rsidR="009B4B74" w:rsidRDefault="009B4B74" w:rsidP="00C02D1E"/>
    <w:p w14:paraId="3C44BC88" w14:textId="4FA62324" w:rsidR="009B4B74" w:rsidRDefault="00AE1DEB" w:rsidP="00C02D1E">
      <w:r>
        <w:tab/>
      </w:r>
      <w:r w:rsidR="009B4B74">
        <w:t>Humans classify the things we observe. We all agree that celestial bodies, biological organisms, and musical compositions should be sorted into categories, taxa, or genres, but why? One reason is that we think there is value in grouping like things, because doing so allows us to make generalizations. Mammals are warm-blooded and produce milk. Rockabilly combines elements of blues and country music</w:t>
      </w:r>
      <w:r w:rsidR="00A6312C">
        <w:t xml:space="preserve"> </w:t>
      </w:r>
      <w:r w:rsidR="00A6312C">
        <w:rPr>
          <w:noProof/>
        </w:rPr>
        <w:t>(Brewer 1999; Akerson 2008)</w:t>
      </w:r>
      <w:r w:rsidR="009B4B74">
        <w:t>. Planets are roundish, orbit the sun, and clear the neighborhood around their orbit</w:t>
      </w:r>
      <w:r w:rsidR="00E17A6A">
        <w:t xml:space="preserve"> </w:t>
      </w:r>
      <w:r w:rsidR="00AF0EB5">
        <w:rPr>
          <w:noProof/>
        </w:rPr>
        <w:t>(International Astronomical Union 2006a)</w:t>
      </w:r>
      <w:r w:rsidR="009B4B74">
        <w:t>. Generalizing, in turn, allows us to ask questions about the group as a whole, with some hope that the answers will apply to all of its members. Why are mammals warm-blooded? Who were the pioneers of rockabilly? How do planets form?</w:t>
      </w:r>
    </w:p>
    <w:p w14:paraId="340171BE" w14:textId="77777777" w:rsidR="009B4B74" w:rsidRDefault="009B4B74" w:rsidP="00C02D1E"/>
    <w:p w14:paraId="367552AD" w14:textId="2F35CF7D" w:rsidR="009B4B74" w:rsidRDefault="00AE1DEB" w:rsidP="00C02D1E">
      <w:r>
        <w:tab/>
      </w:r>
      <w:r w:rsidR="009B4B74">
        <w:t>As we discover more things, or more properties of known things, sometimes we have to reconsider the boundaries of a category. Classifications that we thought were discrete and unambiguous turn out to grade into each other and to include marginal cases, requiring refinement or revision of the criteria for inclusion. The discovery of monotremes, for example, required removing live birth from the criteria for mammals. The discovery of over 1000 Trans-Neptunian Objects required refining the criteria for planets</w:t>
      </w:r>
      <w:r w:rsidR="00E17A6A">
        <w:t xml:space="preserve"> </w:t>
      </w:r>
      <w:r w:rsidR="00AF0EB5">
        <w:rPr>
          <w:noProof/>
        </w:rPr>
        <w:t>(International Astronomical Union 2006a)</w:t>
      </w:r>
      <w:r w:rsidR="009B4B74">
        <w:t xml:space="preserve">.  Genre-straddling musicians spark debates over, for example, whether Lil </w:t>
      </w:r>
      <w:proofErr w:type="spellStart"/>
      <w:r w:rsidR="009B4B74">
        <w:t>Nas</w:t>
      </w:r>
      <w:proofErr w:type="spellEnd"/>
      <w:r w:rsidR="009B4B74">
        <w:t xml:space="preserve"> X's “Old Town Road" should be ranked on country music charts</w:t>
      </w:r>
      <w:r w:rsidR="00E17A6A">
        <w:t xml:space="preserve"> </w:t>
      </w:r>
      <w:r w:rsidR="00AF0EB5">
        <w:rPr>
          <w:noProof/>
        </w:rPr>
        <w:t>(Leight 2019)</w:t>
      </w:r>
      <w:r w:rsidR="009B4B74">
        <w:t>.</w:t>
      </w:r>
    </w:p>
    <w:p w14:paraId="4DF189B8" w14:textId="77777777" w:rsidR="009B4B74" w:rsidRDefault="009B4B74" w:rsidP="00C02D1E"/>
    <w:p w14:paraId="463D2DA3" w14:textId="36DE94BD" w:rsidR="009B4B74" w:rsidRDefault="00AE1DEB" w:rsidP="00C02D1E">
      <w:r>
        <w:tab/>
      </w:r>
      <w:r w:rsidR="009B4B74">
        <w:t>The reason, in a nutshell, that the IAU couldn't leave well enough alone is that the existing classification would have identified all of the trans-Neptunian Objects as planets, and there was no way short of blatant gerrymandering to change the definition to exclude them but include Pluto.</w:t>
      </w:r>
      <w:r w:rsidR="00B45BE6">
        <w:t xml:space="preserve"> </w:t>
      </w:r>
      <w:r w:rsidR="009B4B74">
        <w:t>So why not just include all of the Trans-Neptunian Objects? Celestial bodies that fail to clear their orbital neighborhoods differ from planets in both their mechanisms of formation and their roles in the orbital mechanics of the solar system. Classifying bodies as planets is useful because it allows us to generalize about these mechanisms and roles and to have some confidence that our generalizations will be true for all planets, including extrasolar planets. Including trans-Neptunian Objects that fail to clear their orbital neighborhoods would invalidate some of these generalizations, making the classification less useful.</w:t>
      </w:r>
    </w:p>
    <w:p w14:paraId="340C9F3B" w14:textId="77777777" w:rsidR="009B4B74" w:rsidRDefault="009B4B74" w:rsidP="00C02D1E"/>
    <w:p w14:paraId="63456C2E" w14:textId="69FED9B2" w:rsidR="009B4B74" w:rsidRDefault="00AE1DEB" w:rsidP="00C02D1E">
      <w:r>
        <w:tab/>
      </w:r>
      <w:r w:rsidR="004E4E41">
        <w:t xml:space="preserve">These topics may seem to have little relevance to the philosophy of biology. </w:t>
      </w:r>
      <w:r w:rsidR="005E577F">
        <w:t xml:space="preserve">I intend this discussion </w:t>
      </w:r>
      <w:r w:rsidR="004E4E41">
        <w:t xml:space="preserve">of planets, music, and mammals </w:t>
      </w:r>
      <w:r w:rsidR="005E577F">
        <w:t xml:space="preserve">to support the general principle that categories are most useful when their members </w:t>
      </w:r>
      <w:r w:rsidR="000A48C2">
        <w:t>are united by fundamental similarities. I will refer back to these examples in my discussion of a topic of direct relevance to the philosophy of</w:t>
      </w:r>
      <w:r w:rsidR="009B4B74">
        <w:t xml:space="preserve"> biology</w:t>
      </w:r>
      <w:r w:rsidR="000A48C2">
        <w:t>,</w:t>
      </w:r>
      <w:r w:rsidR="009B4B74">
        <w:t xml:space="preserve"> that of the so-called ‘Major Transitions in Evolution’ (MTE). The MTE framework is an attempt to explain the hierarchical structure of life on Earth: genes within chromosomes, chromosomes within cells, cells within cells (eukaryotic cells), individuals within sexual partnerships, cells within multicellular organisms, and organisms within societies. </w:t>
      </w:r>
    </w:p>
    <w:p w14:paraId="79540111" w14:textId="77777777" w:rsidR="009B4B74" w:rsidRDefault="009B4B74" w:rsidP="00C02D1E"/>
    <w:p w14:paraId="0DB869DE" w14:textId="7D1DAD1A" w:rsidR="009B4B74" w:rsidRDefault="00AE1DEB" w:rsidP="00C02D1E">
      <w:r>
        <w:tab/>
      </w:r>
      <w:r w:rsidR="009B4B74">
        <w:t xml:space="preserve">The best-known effort to unify the origins of these relationships is a book by John Maynard Smith and </w:t>
      </w:r>
      <w:proofErr w:type="spellStart"/>
      <w:r w:rsidR="009B4B74">
        <w:t>Eörs</w:t>
      </w:r>
      <w:proofErr w:type="spellEnd"/>
      <w:r w:rsidR="009B4B74">
        <w:t xml:space="preserve"> </w:t>
      </w:r>
      <w:proofErr w:type="spellStart"/>
      <w:r w:rsidR="009B4B74">
        <w:t>Szathmáry</w:t>
      </w:r>
      <w:proofErr w:type="spellEnd"/>
      <w:r w:rsidR="009B4B74">
        <w:t xml:space="preserve">, </w:t>
      </w:r>
      <w:r w:rsidR="009B4B74" w:rsidRPr="007E7415">
        <w:rPr>
          <w:i/>
          <w:iCs/>
        </w:rPr>
        <w:t>The Major Transitions in Evolution</w:t>
      </w:r>
      <w:r w:rsidR="00D73738">
        <w:rPr>
          <w:i/>
          <w:iCs/>
        </w:rPr>
        <w:t xml:space="preserve"> </w:t>
      </w:r>
      <w:r w:rsidR="00AF0EB5" w:rsidRPr="00AF0EB5">
        <w:rPr>
          <w:rFonts w:cs="Times New Roman"/>
        </w:rPr>
        <w:t xml:space="preserve">(Maynard Smith and </w:t>
      </w:r>
      <w:proofErr w:type="spellStart"/>
      <w:r w:rsidR="00AF0EB5" w:rsidRPr="00AF0EB5">
        <w:rPr>
          <w:rFonts w:cs="Times New Roman"/>
        </w:rPr>
        <w:t>Szathmáry</w:t>
      </w:r>
      <w:proofErr w:type="spellEnd"/>
      <w:r w:rsidR="00AF0EB5" w:rsidRPr="00AF0EB5">
        <w:rPr>
          <w:rFonts w:cs="Times New Roman"/>
        </w:rPr>
        <w:t xml:space="preserve"> </w:t>
      </w:r>
      <w:r w:rsidR="00AF0EB5" w:rsidRPr="00AF0EB5">
        <w:rPr>
          <w:rFonts w:cs="Times New Roman"/>
        </w:rPr>
        <w:lastRenderedPageBreak/>
        <w:t>1995)</w:t>
      </w:r>
      <w:r w:rsidR="009B4B74">
        <w:t>. First published in 1995, the book focused on the origins of these hierarchical leve</w:t>
      </w:r>
      <w:r w:rsidR="00481702">
        <w:t xml:space="preserve">ls. </w:t>
      </w:r>
      <w:r w:rsidR="009B4B74">
        <w:t xml:space="preserve">Michod </w:t>
      </w:r>
      <w:r w:rsidR="00AC099A">
        <w:t xml:space="preserve">and colleagues have </w:t>
      </w:r>
      <w:r w:rsidR="009B4B74">
        <w:t xml:space="preserve">revised this idea, focusing </w:t>
      </w:r>
      <w:r w:rsidR="00782C52">
        <w:t>on the emergence of new evolutionary individuals</w:t>
      </w:r>
      <w:r w:rsidR="002E1ABD">
        <w:t xml:space="preserve"> </w:t>
      </w:r>
      <w:r w:rsidR="00AC099A">
        <w:rPr>
          <w:noProof/>
        </w:rPr>
        <w:t>(Michod and Roze 1997; Michod 1999, 2005; Hanschen et al. 2018)</w:t>
      </w:r>
      <w:r w:rsidR="009B4B74">
        <w:t xml:space="preserve">. An edited volume intended to update the Major Transitions framework, including chapters by </w:t>
      </w:r>
      <w:proofErr w:type="spellStart"/>
      <w:r w:rsidR="009B4B74">
        <w:t>Szathmáry</w:t>
      </w:r>
      <w:proofErr w:type="spellEnd"/>
      <w:r w:rsidR="009B4B74">
        <w:t xml:space="preserve"> </w:t>
      </w:r>
      <w:r w:rsidR="00AF0EB5" w:rsidRPr="00AF0EB5">
        <w:rPr>
          <w:rFonts w:cs="Times New Roman"/>
        </w:rPr>
        <w:t>(</w:t>
      </w:r>
      <w:proofErr w:type="spellStart"/>
      <w:r w:rsidR="00AF0EB5" w:rsidRPr="00AF0EB5">
        <w:rPr>
          <w:rFonts w:cs="Times New Roman"/>
        </w:rPr>
        <w:t>Szathmáry</w:t>
      </w:r>
      <w:proofErr w:type="spellEnd"/>
      <w:r w:rsidR="00AF0EB5" w:rsidRPr="00AF0EB5">
        <w:rPr>
          <w:rFonts w:cs="Times New Roman"/>
        </w:rPr>
        <w:t xml:space="preserve"> and Fernando 2011)</w:t>
      </w:r>
      <w:r w:rsidR="009B4B74">
        <w:t xml:space="preserve"> and Michod</w:t>
      </w:r>
      <w:r w:rsidR="002E1ABD">
        <w:t xml:space="preserve"> </w:t>
      </w:r>
      <w:r w:rsidR="00AF0EB5">
        <w:rPr>
          <w:noProof/>
        </w:rPr>
        <w:t>(Michod 2011)</w:t>
      </w:r>
      <w:r w:rsidR="009B4B74">
        <w:t xml:space="preserve"> was published in 2011. More recently, </w:t>
      </w:r>
      <w:proofErr w:type="spellStart"/>
      <w:r w:rsidR="009B4B74">
        <w:t>Szathmáry</w:t>
      </w:r>
      <w:proofErr w:type="spellEnd"/>
      <w:r w:rsidR="009B4B74">
        <w:t xml:space="preserve"> </w:t>
      </w:r>
      <w:r w:rsidR="00AF0EB5">
        <w:rPr>
          <w:rFonts w:cs="Times New Roman"/>
        </w:rPr>
        <w:t>(2015)</w:t>
      </w:r>
      <w:r w:rsidR="009B4B74">
        <w:t xml:space="preserve"> himself has updated the framework he developed with Maynard Smith, removing sex from the list, adding endosymbiotic events, and folding in David </w:t>
      </w:r>
      <w:proofErr w:type="spellStart"/>
      <w:r w:rsidR="009B4B74">
        <w:t>Queller’s</w:t>
      </w:r>
      <w:proofErr w:type="spellEnd"/>
      <w:r w:rsidR="009B4B74">
        <w:t xml:space="preserve"> </w:t>
      </w:r>
      <w:r w:rsidR="00AF0EB5">
        <w:rPr>
          <w:noProof/>
        </w:rPr>
        <w:t>(1997)</w:t>
      </w:r>
      <w:r w:rsidR="002E1ABD">
        <w:t xml:space="preserve"> </w:t>
      </w:r>
      <w:r w:rsidR="009B4B74">
        <w:t>fraternal/egalitarian distinction</w:t>
      </w:r>
      <w:r w:rsidR="00C20728">
        <w:t>.</w:t>
      </w:r>
      <w:r w:rsidR="009B4B74">
        <w:t xml:space="preserve"> </w:t>
      </w:r>
    </w:p>
    <w:p w14:paraId="76C231CD" w14:textId="77777777" w:rsidR="009B4B74" w:rsidRDefault="009B4B74" w:rsidP="00C02D1E"/>
    <w:p w14:paraId="12FD829B" w14:textId="249294A7" w:rsidR="009B4B74" w:rsidRDefault="00AE1DEB" w:rsidP="00C02D1E">
      <w:r>
        <w:tab/>
      </w:r>
      <w:r w:rsidR="009B4B74">
        <w:t xml:space="preserve">Thus, the MTE framework has itself evolved, diversifying into several different versions that nevertheless retain some ancestral characters. I will briefly review these variants, focusing on the </w:t>
      </w:r>
      <w:r w:rsidR="000810BE">
        <w:t xml:space="preserve">shared features </w:t>
      </w:r>
      <w:r w:rsidR="009B4B74">
        <w:t xml:space="preserve">that unite them and the </w:t>
      </w:r>
      <w:r w:rsidR="000810BE">
        <w:t xml:space="preserve">unique features </w:t>
      </w:r>
      <w:r w:rsidR="009B4B74">
        <w:t xml:space="preserve">that distinguish them. I will argue that the most useful definition of an MTE is ‘an evolutionary change that gives rise to a new </w:t>
      </w:r>
      <w:r w:rsidR="00573B14">
        <w:t>population of evolutionary individuals</w:t>
      </w:r>
      <w:r w:rsidR="009B4B74">
        <w:t xml:space="preserve">,’ and I will discuss the ambiguities that follow from this definition. I will explore the practical implications of applying this definition and explore ambiguous cases near the margins. Finally, I will </w:t>
      </w:r>
      <w:r w:rsidR="005F52D0">
        <w:t>address some of the objections that have been raised, or that I expect to be raised, to the course I advocate</w:t>
      </w:r>
      <w:r w:rsidR="009B4B74">
        <w:t>.</w:t>
      </w:r>
    </w:p>
    <w:p w14:paraId="228834F9" w14:textId="77777777" w:rsidR="009B4B74" w:rsidRDefault="009B4B74" w:rsidP="00C02D1E"/>
    <w:p w14:paraId="5E6504EE" w14:textId="03D21948" w:rsidR="009B4B74" w:rsidRDefault="009B4B74" w:rsidP="00C02D1E">
      <w:pPr>
        <w:pStyle w:val="Heading1"/>
      </w:pPr>
      <w:r>
        <w:t>The radiation of frameworks</w:t>
      </w:r>
    </w:p>
    <w:p w14:paraId="647AFB72" w14:textId="0C6C38E7" w:rsidR="009B4B74" w:rsidRDefault="009B4B74" w:rsidP="00C02D1E">
      <w:r>
        <w:t>Maynard Smith and Szathmáry's Major Transitions framework was foreshadowed by a long tradition of viewing life as hierarchically organized and, in some cases, of viewing more inclusive units as having evolved from less inclusive units. August Weismann, for example, recognized that multicellular organisms had evolved from unicellular</w:t>
      </w:r>
      <w:r w:rsidR="000B55E3">
        <w:t xml:space="preserve"> organisms</w:t>
      </w:r>
      <w:r w:rsidR="006B50A5">
        <w:t xml:space="preserve"> </w:t>
      </w:r>
      <w:r w:rsidR="00AF0EB5">
        <w:rPr>
          <w:noProof/>
        </w:rPr>
        <w:t>(Weismann 1889)</w:t>
      </w:r>
      <w:r>
        <w:t xml:space="preserve">, and further </w:t>
      </w:r>
      <w:r>
        <w:lastRenderedPageBreak/>
        <w:t xml:space="preserve">postulated that cells were made up of groups of molecules that he called </w:t>
      </w:r>
      <w:proofErr w:type="spellStart"/>
      <w:r>
        <w:t>biophors</w:t>
      </w:r>
      <w:proofErr w:type="spellEnd"/>
      <w:r w:rsidR="006B50A5">
        <w:t xml:space="preserve"> </w:t>
      </w:r>
      <w:r w:rsidR="00AF0EB5">
        <w:rPr>
          <w:noProof/>
        </w:rPr>
        <w:t>(Weismann 1893)</w:t>
      </w:r>
      <w:r>
        <w:t>. Similarly, Herbert Spencer argued that cells must consist of subcellular components he called physiological units, which were formed by “further compounding of highly compound molecules"</w:t>
      </w:r>
      <w:r w:rsidR="006B50A5">
        <w:t xml:space="preserve"> </w:t>
      </w:r>
      <w:r w:rsidR="00AF0EB5">
        <w:rPr>
          <w:noProof/>
        </w:rPr>
        <w:t>(Spencer 1910, p. 226)</w:t>
      </w:r>
      <w:r w:rsidR="006B50A5">
        <w:t>.</w:t>
      </w:r>
      <w:r>
        <w:t xml:space="preserve"> William Morton Wheeler extended the hierarchy to include societies of social insects and of humans, both of which he considered real organisms</w:t>
      </w:r>
      <w:r w:rsidR="006B50A5">
        <w:t xml:space="preserve"> </w:t>
      </w:r>
      <w:r w:rsidR="00AF0EB5">
        <w:rPr>
          <w:noProof/>
        </w:rPr>
        <w:t>(Wheeler 1911)</w:t>
      </w:r>
      <w:r>
        <w:t xml:space="preserve">. John Tyler Bonner wrote of “leaps from one level of complexity to the next," including the origins of life, of eukaryotes, of multicellularity, and of sociality (Table </w:t>
      </w:r>
      <w:r w:rsidR="00241439">
        <w:t>1</w:t>
      </w:r>
      <w:r>
        <w:t>)</w:t>
      </w:r>
      <w:r w:rsidR="006B50A5">
        <w:t xml:space="preserve"> </w:t>
      </w:r>
      <w:r w:rsidR="00AF0EB5">
        <w:rPr>
          <w:noProof/>
        </w:rPr>
        <w:t>(Bonner 1974)</w:t>
      </w:r>
      <w:r>
        <w:t>. Leo Buss interpreted the hierarchy of life as one of increasingly inclusive units of selection</w:t>
      </w:r>
      <w:r w:rsidR="006978D4">
        <w:t xml:space="preserve"> (see quote above) —</w:t>
      </w:r>
      <w:r>
        <w:t xml:space="preserve"> “species composed of populations, populations of individuals, individuals of cells, cells of organelles, organelles of genomes, genomes of chromosomes, and chromosomes of gene</w:t>
      </w:r>
      <w:r w:rsidR="00481702">
        <w:t>s</w:t>
      </w:r>
      <w:r>
        <w:t>,"</w:t>
      </w:r>
      <w:r w:rsidR="006978D4">
        <w:t xml:space="preserve"> —</w:t>
      </w:r>
      <w:r>
        <w:t xml:space="preserve"> and he proposed </w:t>
      </w:r>
      <w:r w:rsidR="005F0D1A">
        <w:t>that this results from a series of transitions to increasingly inclusive units of selection</w:t>
      </w:r>
      <w:r>
        <w:t xml:space="preserve"> (Table </w:t>
      </w:r>
      <w:r w:rsidR="00241439">
        <w:t>1</w:t>
      </w:r>
      <w:r>
        <w:t>)</w:t>
      </w:r>
      <w:r w:rsidR="006B50A5">
        <w:t xml:space="preserve"> </w:t>
      </w:r>
      <w:r w:rsidR="00AF0EB5" w:rsidRPr="00AF0EB5">
        <w:rPr>
          <w:rFonts w:cs="Times New Roman"/>
        </w:rPr>
        <w:t>(Buss 1987, pp. 183–184)</w:t>
      </w:r>
      <w:r>
        <w:t>.</w:t>
      </w:r>
    </w:p>
    <w:p w14:paraId="5D0D2E36" w14:textId="77777777" w:rsidR="009B4B74" w:rsidRDefault="009B4B74" w:rsidP="00C02D1E"/>
    <w:p w14:paraId="5DB2B9BD" w14:textId="2FCF96E9" w:rsidR="009B4B74" w:rsidRDefault="00AE1DEB" w:rsidP="00C02D1E">
      <w:r>
        <w:tab/>
      </w:r>
      <w:r w:rsidR="009B4B74" w:rsidRPr="00E71C91">
        <w:t xml:space="preserve">The first comprehensive effort to understand these transitions within a unified framework, though, was Maynard Smith and Szathmáry's 1995 book </w:t>
      </w:r>
      <w:r w:rsidR="009B4B74" w:rsidRPr="00E71C91">
        <w:rPr>
          <w:i/>
          <w:iCs/>
        </w:rPr>
        <w:t>The Major Transitions in Evolution</w:t>
      </w:r>
      <w:r w:rsidR="009B4B74" w:rsidRPr="00E71C91">
        <w:t xml:space="preserve"> (Table </w:t>
      </w:r>
      <w:r w:rsidR="00241439" w:rsidRPr="00E71C91">
        <w:t>1</w:t>
      </w:r>
      <w:r w:rsidR="009B4B74" w:rsidRPr="00E71C91">
        <w:t>)</w:t>
      </w:r>
      <w:r w:rsidR="008750E6" w:rsidRPr="00E71C91">
        <w:t xml:space="preserve"> </w:t>
      </w:r>
      <w:r w:rsidR="00AF0EB5" w:rsidRPr="00E71C91">
        <w:rPr>
          <w:rFonts w:cs="Times New Roman"/>
        </w:rPr>
        <w:t xml:space="preserve">(Maynard Smith and </w:t>
      </w:r>
      <w:proofErr w:type="spellStart"/>
      <w:r w:rsidR="00AF0EB5" w:rsidRPr="00E71C91">
        <w:rPr>
          <w:rFonts w:cs="Times New Roman"/>
        </w:rPr>
        <w:t>Szathmáry</w:t>
      </w:r>
      <w:proofErr w:type="spellEnd"/>
      <w:r w:rsidR="00AF0EB5" w:rsidRPr="00E71C91">
        <w:rPr>
          <w:rFonts w:cs="Times New Roman"/>
        </w:rPr>
        <w:t xml:space="preserve"> 1995)</w:t>
      </w:r>
      <w:r w:rsidR="009B4B74" w:rsidRPr="00E71C91">
        <w:t xml:space="preserve">. This book, and an accompanying paper in </w:t>
      </w:r>
      <w:r w:rsidR="009B4B74" w:rsidRPr="00E71C91">
        <w:rPr>
          <w:i/>
          <w:iCs/>
        </w:rPr>
        <w:t>Nature</w:t>
      </w:r>
      <w:r w:rsidR="009B4B74" w:rsidRPr="00E71C91">
        <w:t xml:space="preserve"> </w:t>
      </w:r>
      <w:r w:rsidR="00AF0EB5" w:rsidRPr="00E71C91">
        <w:rPr>
          <w:rFonts w:cs="Times New Roman"/>
        </w:rPr>
        <w:t>(</w:t>
      </w:r>
      <w:proofErr w:type="spellStart"/>
      <w:r w:rsidR="00AF0EB5" w:rsidRPr="00E71C91">
        <w:rPr>
          <w:rFonts w:cs="Times New Roman"/>
        </w:rPr>
        <w:t>Szathmáry</w:t>
      </w:r>
      <w:proofErr w:type="spellEnd"/>
      <w:r w:rsidR="00AF0EB5" w:rsidRPr="00E71C91">
        <w:rPr>
          <w:rFonts w:cs="Times New Roman"/>
        </w:rPr>
        <w:t xml:space="preserve"> and Maynard Smith 1995)</w:t>
      </w:r>
      <w:r w:rsidR="009B4B74" w:rsidRPr="00E71C91">
        <w:t>, attempted to explain the existence of biological units with different levels of complexity as the result of a series of events in which existing units became integrated into new, higher-level units. The most important feature of these events was that “entities that were capable of independent replication before the transition can replicate only as part of a larger whole after it"</w:t>
      </w:r>
      <w:r w:rsidR="008750E6" w:rsidRPr="00E71C91">
        <w:t xml:space="preserve"> </w:t>
      </w:r>
      <w:r w:rsidR="00AF0EB5" w:rsidRPr="00E71C91">
        <w:rPr>
          <w:rFonts w:cs="Times New Roman"/>
        </w:rPr>
        <w:t xml:space="preserve">(Maynard Smith and </w:t>
      </w:r>
      <w:proofErr w:type="spellStart"/>
      <w:r w:rsidR="00AF0EB5" w:rsidRPr="00E71C91">
        <w:rPr>
          <w:rFonts w:cs="Times New Roman"/>
        </w:rPr>
        <w:t>Szathmáry</w:t>
      </w:r>
      <w:proofErr w:type="spellEnd"/>
      <w:r w:rsidR="00AF0EB5" w:rsidRPr="00E71C91">
        <w:rPr>
          <w:rFonts w:cs="Times New Roman"/>
        </w:rPr>
        <w:t xml:space="preserve"> 1995, p. 4)</w:t>
      </w:r>
      <w:r w:rsidR="008750E6" w:rsidRPr="00E71C91">
        <w:t>.</w:t>
      </w:r>
      <w:r w:rsidR="009B4B74" w:rsidRPr="00E71C91">
        <w:t xml:space="preserve"> Other important features included division of labor among the lower-level units and changes in the way information is transmitted.</w:t>
      </w:r>
    </w:p>
    <w:p w14:paraId="2C8C659F" w14:textId="77777777" w:rsidR="009B4B74" w:rsidRDefault="009B4B74" w:rsidP="00C02D1E"/>
    <w:p w14:paraId="21235610" w14:textId="75B8403E" w:rsidR="009B4B74" w:rsidRDefault="00AE1DEB" w:rsidP="00C02D1E">
      <w:r>
        <w:tab/>
      </w:r>
      <w:r w:rsidR="009B4B74">
        <w:t xml:space="preserve">In his review of </w:t>
      </w:r>
      <w:r w:rsidR="009B4B74" w:rsidRPr="00AE1DEB">
        <w:rPr>
          <w:i/>
          <w:iCs/>
        </w:rPr>
        <w:t>The Major Transitions in Evolution</w:t>
      </w:r>
      <w:r w:rsidR="009B4B74">
        <w:t>, David Queller observed that Maynard Smith and Szathmáry's framework included two distinct sorts of transitions, with different initial advantages and eventual outcomes</w:t>
      </w:r>
      <w:r w:rsidR="00D65D94">
        <w:t xml:space="preserve"> </w:t>
      </w:r>
      <w:r w:rsidR="00AF0EB5">
        <w:rPr>
          <w:noProof/>
        </w:rPr>
        <w:t>(Queller 1997)</w:t>
      </w:r>
      <w:r w:rsidR="009B4B74">
        <w:t xml:space="preserve">. Fraternal transitions occur among genetically similar units, such as the cells in a multicellular organism or the ants in a colony, and a reproductive division of labor can evolve through kin selection. Egalitarian transitions involve unlike or unrelated units, such as the </w:t>
      </w:r>
      <w:r w:rsidR="00527AB5">
        <w:t>archaeon</w:t>
      </w:r>
      <w:r w:rsidR="009B4B74">
        <w:t xml:space="preserve"> and bacterium that combined to form the eukaryotic cell, and although both partners benefit from the alliance, both retain the ability to reproduce.</w:t>
      </w:r>
    </w:p>
    <w:p w14:paraId="63A95A5C" w14:textId="77777777" w:rsidR="009B4B74" w:rsidRDefault="009B4B74" w:rsidP="00C02D1E"/>
    <w:p w14:paraId="72FC5E40" w14:textId="008CC65A" w:rsidR="009B4B74" w:rsidRDefault="00483E1D" w:rsidP="00C02D1E">
      <w:r>
        <w:tab/>
      </w:r>
      <w:r w:rsidR="009B4B74">
        <w:t xml:space="preserve">Richard Michod has focused on the subset of the major transitions that, in his view, result in a new unit of selection, including those “from individual genes to networks of genes, from gene networks to bacteria-like cells, from bacteria-like cells to eukaryotic cells with organelles, from cells to multicellular organisms, and from solitary organisms to societies" (Table </w:t>
      </w:r>
      <w:r w:rsidR="00EA1F39">
        <w:t>1</w:t>
      </w:r>
      <w:r w:rsidR="009B4B74">
        <w:t>)</w:t>
      </w:r>
      <w:r w:rsidR="00D65D94">
        <w:t xml:space="preserve"> </w:t>
      </w:r>
      <w:r w:rsidR="00AF0EB5">
        <w:rPr>
          <w:noProof/>
        </w:rPr>
        <w:t>(Michod 1999, p. 7)</w:t>
      </w:r>
      <w:r w:rsidR="009B4B74">
        <w:t>. His more recent works also include the origins of sexual reproduction</w:t>
      </w:r>
      <w:r w:rsidR="00D65D94">
        <w:t xml:space="preserve"> </w:t>
      </w:r>
      <w:r w:rsidR="00AF0EB5">
        <w:rPr>
          <w:noProof/>
        </w:rPr>
        <w:t>(Michod 2011)</w:t>
      </w:r>
      <w:r w:rsidR="009B4B74">
        <w:t xml:space="preserve">. </w:t>
      </w:r>
      <w:proofErr w:type="spellStart"/>
      <w:r w:rsidR="009B4B74">
        <w:t>Michod's</w:t>
      </w:r>
      <w:proofErr w:type="spellEnd"/>
      <w:r w:rsidR="009B4B74">
        <w:t xml:space="preserve"> focus on units of selection is consistent with the view of Buss</w:t>
      </w:r>
      <w:r w:rsidR="00D65D94">
        <w:t xml:space="preserve"> </w:t>
      </w:r>
      <w:r w:rsidR="00AF0EB5">
        <w:rPr>
          <w:noProof/>
        </w:rPr>
        <w:t>(1987)</w:t>
      </w:r>
      <w:r w:rsidR="009B4B74">
        <w:t xml:space="preserve"> but narrower than that of Maynard Smith and </w:t>
      </w:r>
      <w:proofErr w:type="spellStart"/>
      <w:r w:rsidR="009B4B74">
        <w:t>Szathmáry</w:t>
      </w:r>
      <w:proofErr w:type="spellEnd"/>
      <w:r w:rsidR="009B4B74">
        <w:t>, who acknowledged that some, but not all, of their major transitions involved a change in the units of evolution; for example, the origin of the genetic code does not fit this scheme</w:t>
      </w:r>
      <w:r w:rsidR="00D65D94">
        <w:t xml:space="preserve"> </w:t>
      </w:r>
      <w:r w:rsidR="00AF0EB5" w:rsidRPr="00AF0EB5">
        <w:rPr>
          <w:rFonts w:cs="Times New Roman"/>
        </w:rPr>
        <w:t xml:space="preserve">(Maynard Smith and </w:t>
      </w:r>
      <w:proofErr w:type="spellStart"/>
      <w:r w:rsidR="00AF0EB5" w:rsidRPr="00AF0EB5">
        <w:rPr>
          <w:rFonts w:cs="Times New Roman"/>
        </w:rPr>
        <w:t>Szathmáry</w:t>
      </w:r>
      <w:proofErr w:type="spellEnd"/>
      <w:r w:rsidR="00AF0EB5" w:rsidRPr="00AF0EB5">
        <w:rPr>
          <w:rFonts w:cs="Times New Roman"/>
        </w:rPr>
        <w:t xml:space="preserve"> 1995)</w:t>
      </w:r>
      <w:r w:rsidR="009B4B74">
        <w:t>. In accordance with this narrower focus, Michod prefers to call the transitions in his framework evolutionary transitions in individuality rather than major transitions</w:t>
      </w:r>
      <w:r w:rsidR="00A5175B">
        <w:t xml:space="preserve"> </w:t>
      </w:r>
      <w:r w:rsidR="00AC099A">
        <w:rPr>
          <w:noProof/>
        </w:rPr>
        <w:t>(Michod and Roze 1997; Michod 1999, 2005, 2011; Hanschen et al. 2017, 2018)</w:t>
      </w:r>
      <w:r w:rsidR="009B4B74">
        <w:t>.</w:t>
      </w:r>
    </w:p>
    <w:p w14:paraId="56B8AD7E" w14:textId="77777777" w:rsidR="009B4B74" w:rsidRDefault="009B4B74" w:rsidP="00C02D1E"/>
    <w:p w14:paraId="05E49883" w14:textId="3E5D9767" w:rsidR="009B4B74" w:rsidRDefault="00483E1D" w:rsidP="00C02D1E">
      <w:r>
        <w:lastRenderedPageBreak/>
        <w:tab/>
      </w:r>
      <w:r w:rsidR="009B4B74">
        <w:t xml:space="preserve">In 2011, Brett </w:t>
      </w:r>
      <w:proofErr w:type="spellStart"/>
      <w:r w:rsidR="009B4B74">
        <w:t>Calcott</w:t>
      </w:r>
      <w:proofErr w:type="spellEnd"/>
      <w:r w:rsidR="009B4B74">
        <w:t xml:space="preserve"> and Kim </w:t>
      </w:r>
      <w:proofErr w:type="spellStart"/>
      <w:r w:rsidR="009B4B74">
        <w:t>Sterelny</w:t>
      </w:r>
      <w:proofErr w:type="spellEnd"/>
      <w:r w:rsidR="009B4B74">
        <w:t xml:space="preserve"> published an edited volume, </w:t>
      </w:r>
      <w:r w:rsidR="009B4B74" w:rsidRPr="00483E1D">
        <w:rPr>
          <w:i/>
          <w:iCs/>
        </w:rPr>
        <w:t>The Major Transitions in Evolution Revisited</w:t>
      </w:r>
      <w:r w:rsidR="009B4B74">
        <w:t>, with a diverse set of perspectives</w:t>
      </w:r>
      <w:r w:rsidR="00A5175B">
        <w:t xml:space="preserve"> </w:t>
      </w:r>
      <w:r w:rsidR="00AF0EB5">
        <w:rPr>
          <w:noProof/>
        </w:rPr>
        <w:t>(Calcott et al. 2011)</w:t>
      </w:r>
      <w:r w:rsidR="009B4B74">
        <w:t xml:space="preserve">. Several of the authors accepted </w:t>
      </w:r>
      <w:proofErr w:type="spellStart"/>
      <w:r w:rsidR="009B4B74">
        <w:t>Michod's</w:t>
      </w:r>
      <w:proofErr w:type="spellEnd"/>
      <w:r w:rsidR="009B4B74">
        <w:t xml:space="preserve"> view either explicitly or implicitly</w:t>
      </w:r>
      <w:r w:rsidR="00270AE4">
        <w:t>,</w:t>
      </w:r>
      <w:r w:rsidR="009B4B74">
        <w:t xml:space="preserve"> by only considering the subset of the major transitions that are also transitions in individuality</w:t>
      </w:r>
      <w:r w:rsidR="00A5175B">
        <w:t xml:space="preserve"> </w:t>
      </w:r>
      <w:r w:rsidR="00AF0EB5">
        <w:rPr>
          <w:noProof/>
        </w:rPr>
        <w:t>(Godfrey-Smith 2011; Michod 2011; Simpson 2011)</w:t>
      </w:r>
      <w:r w:rsidR="009B4B74">
        <w:t>. Others advocated expanding the framework to include, for example, the endosymbiotic origins of plastids</w:t>
      </w:r>
      <w:r w:rsidR="00A5175B">
        <w:t xml:space="preserve"> </w:t>
      </w:r>
      <w:r w:rsidR="00AF0EB5">
        <w:rPr>
          <w:noProof/>
        </w:rPr>
        <w:t>(Kerr and Nahum 2011)</w:t>
      </w:r>
      <w:r w:rsidR="009B4B74">
        <w:t xml:space="preserve">, the Cambrian explosion </w:t>
      </w:r>
      <w:r w:rsidR="00AF0EB5">
        <w:rPr>
          <w:noProof/>
        </w:rPr>
        <w:t>(Calcott and Sterelny 2011)</w:t>
      </w:r>
      <w:r w:rsidR="009B4B74">
        <w:t xml:space="preserve">, the mutualistic association between corals and zooxanthellae </w:t>
      </w:r>
      <w:r w:rsidR="00AF0EB5">
        <w:rPr>
          <w:noProof/>
        </w:rPr>
        <w:t>(Kerr and Nahum 2011)</w:t>
      </w:r>
      <w:r w:rsidR="009B4B74">
        <w:t xml:space="preserve">, and other evolutionary innovations within the </w:t>
      </w:r>
      <w:proofErr w:type="spellStart"/>
      <w:r w:rsidR="009B4B74">
        <w:t>metazoa</w:t>
      </w:r>
      <w:proofErr w:type="spellEnd"/>
      <w:r w:rsidR="009B4B74">
        <w:t xml:space="preserve"> </w:t>
      </w:r>
      <w:r w:rsidR="00AF0EB5" w:rsidRPr="00AF0EB5">
        <w:rPr>
          <w:rFonts w:cs="Times New Roman"/>
        </w:rPr>
        <w:t>(</w:t>
      </w:r>
      <w:proofErr w:type="spellStart"/>
      <w:r w:rsidR="00AF0EB5" w:rsidRPr="00AF0EB5">
        <w:rPr>
          <w:rFonts w:cs="Times New Roman"/>
        </w:rPr>
        <w:t>Szathmáry</w:t>
      </w:r>
      <w:proofErr w:type="spellEnd"/>
      <w:r w:rsidR="00AF0EB5" w:rsidRPr="00AF0EB5">
        <w:rPr>
          <w:rFonts w:cs="Times New Roman"/>
        </w:rPr>
        <w:t xml:space="preserve"> and Fernando 2011)</w:t>
      </w:r>
      <w:r w:rsidR="009B4B74">
        <w:t>.</w:t>
      </w:r>
    </w:p>
    <w:p w14:paraId="2DBB95FC" w14:textId="77777777" w:rsidR="009B4B74" w:rsidRDefault="009B4B74" w:rsidP="00C02D1E"/>
    <w:p w14:paraId="1075A776" w14:textId="7C9C9F64" w:rsidR="009B4B74" w:rsidRDefault="00483E1D" w:rsidP="00C02D1E">
      <w:r>
        <w:tab/>
      </w:r>
      <w:r w:rsidR="009B4B74">
        <w:t xml:space="preserve">Twenty years after the publication of </w:t>
      </w:r>
      <w:r w:rsidR="009B4B74" w:rsidRPr="00483E1D">
        <w:rPr>
          <w:i/>
          <w:iCs/>
        </w:rPr>
        <w:t>The Major Transitions in Evolution</w:t>
      </w:r>
      <w:r w:rsidR="009B4B74">
        <w:t xml:space="preserve">, </w:t>
      </w:r>
      <w:proofErr w:type="spellStart"/>
      <w:r w:rsidR="009B4B74">
        <w:t>Szathmáry</w:t>
      </w:r>
      <w:proofErr w:type="spellEnd"/>
      <w:r w:rsidR="009B4B74">
        <w:t xml:space="preserve"> revisited the topic, presenting his conception for a “Major evolutionary transitions theory 2.0" (Table 1)</w:t>
      </w:r>
      <w:r w:rsidR="00BD7136">
        <w:t xml:space="preserve"> </w:t>
      </w:r>
      <w:r w:rsidR="00AF0EB5" w:rsidRPr="00AF0EB5">
        <w:rPr>
          <w:rFonts w:cs="Times New Roman"/>
        </w:rPr>
        <w:t>(</w:t>
      </w:r>
      <w:proofErr w:type="spellStart"/>
      <w:r w:rsidR="00AF0EB5" w:rsidRPr="00AF0EB5">
        <w:rPr>
          <w:rFonts w:cs="Times New Roman"/>
        </w:rPr>
        <w:t>Szathmáry</w:t>
      </w:r>
      <w:proofErr w:type="spellEnd"/>
      <w:r w:rsidR="00AF0EB5" w:rsidRPr="00AF0EB5">
        <w:rPr>
          <w:rFonts w:cs="Times New Roman"/>
        </w:rPr>
        <w:t xml:space="preserve"> 2015)</w:t>
      </w:r>
      <w:r w:rsidR="009B4B74">
        <w:t>. He advocated two major changes: the removal of sex and the inclusion of plastid acquisition. Sex, he argued, was best viewed not as a separate major transition, but “as a coevolving form of maintenance or transformation of an emerging higher-level evolutionary unit," namely the eukaryotic cell</w:t>
      </w:r>
      <w:r w:rsidR="00BD7136">
        <w:t xml:space="preserve"> </w:t>
      </w:r>
      <w:r w:rsidR="00AF0EB5" w:rsidRPr="00AF0EB5">
        <w:rPr>
          <w:rFonts w:cs="Times New Roman"/>
        </w:rPr>
        <w:t>(</w:t>
      </w:r>
      <w:proofErr w:type="spellStart"/>
      <w:r w:rsidR="00AF0EB5" w:rsidRPr="00AF0EB5">
        <w:rPr>
          <w:rFonts w:cs="Times New Roman"/>
        </w:rPr>
        <w:t>Szathmáry</w:t>
      </w:r>
      <w:proofErr w:type="spellEnd"/>
      <w:r w:rsidR="00AF0EB5" w:rsidRPr="00AF0EB5">
        <w:rPr>
          <w:rFonts w:cs="Times New Roman"/>
        </w:rPr>
        <w:t xml:space="preserve"> 2015, p. 10108)</w:t>
      </w:r>
      <w:r w:rsidR="009B4B74">
        <w:t xml:space="preserve">. Since plastids are now understood to result from endosymbiotic events analogous to the acquisition of the mitochondrion, </w:t>
      </w:r>
      <w:proofErr w:type="spellStart"/>
      <w:r w:rsidR="009B4B74">
        <w:t>Szathmáry</w:t>
      </w:r>
      <w:proofErr w:type="spellEnd"/>
      <w:r w:rsidR="009B4B74">
        <w:t xml:space="preserve"> argued for the inclusion of both primary and recursive (secondary, tertiary, and quaternary) plastid acquisition events within the major transitions framework. </w:t>
      </w:r>
    </w:p>
    <w:p w14:paraId="0CA61537" w14:textId="77777777" w:rsidR="009B4B74" w:rsidRDefault="009B4B74" w:rsidP="00C02D1E"/>
    <w:p w14:paraId="123BF14A" w14:textId="17A8CBA6" w:rsidR="009B4B74" w:rsidRPr="008F5B09" w:rsidRDefault="00CF3F02" w:rsidP="00C02D1E">
      <w:r w:rsidRPr="004049B7">
        <w:rPr>
          <w:b/>
          <w:bCs/>
        </w:rPr>
        <w:t>Table 1.</w:t>
      </w:r>
      <w:r>
        <w:t xml:space="preserve"> </w:t>
      </w:r>
      <w:r w:rsidR="009B4B74">
        <w:t>A partial list of versions of the major transitions or transitions in individuality framework. This is not intended to be a comprehensive list, but a sampling of works that have attempted to present or revise a framework for the evolution of life's hierarchical structure</w:t>
      </w:r>
      <w:r w:rsidR="00BD7136">
        <w:t xml:space="preserve"> </w:t>
      </w:r>
      <w:r w:rsidR="00AF0EB5" w:rsidRPr="00AF0EB5">
        <w:rPr>
          <w:rFonts w:cs="Times New Roman"/>
        </w:rPr>
        <w:t xml:space="preserve">(Bonner 1974; Buss </w:t>
      </w:r>
      <w:r w:rsidR="00AF0EB5" w:rsidRPr="00AF0EB5">
        <w:rPr>
          <w:rFonts w:cs="Times New Roman"/>
        </w:rPr>
        <w:lastRenderedPageBreak/>
        <w:t xml:space="preserve">1987; Maynard Smith and </w:t>
      </w:r>
      <w:proofErr w:type="spellStart"/>
      <w:r w:rsidR="00AF0EB5" w:rsidRPr="00AF0EB5">
        <w:rPr>
          <w:rFonts w:cs="Times New Roman"/>
        </w:rPr>
        <w:t>Szathmáry</w:t>
      </w:r>
      <w:proofErr w:type="spellEnd"/>
      <w:r w:rsidR="00AF0EB5" w:rsidRPr="00AF0EB5">
        <w:rPr>
          <w:rFonts w:cs="Times New Roman"/>
        </w:rPr>
        <w:t xml:space="preserve"> 1995; Bourke 2011; Michod 2011; </w:t>
      </w:r>
      <w:proofErr w:type="spellStart"/>
      <w:r w:rsidR="00AF0EB5" w:rsidRPr="00AF0EB5">
        <w:rPr>
          <w:rFonts w:cs="Times New Roman"/>
        </w:rPr>
        <w:t>Szathmáry</w:t>
      </w:r>
      <w:proofErr w:type="spellEnd"/>
      <w:r w:rsidR="00AF0EB5" w:rsidRPr="00AF0EB5">
        <w:rPr>
          <w:rFonts w:cs="Times New Roman"/>
        </w:rPr>
        <w:t xml:space="preserve"> 2015; West et al. 2015)</w:t>
      </w:r>
      <w:r w:rsidR="009B4B74">
        <w:t>.</w:t>
      </w:r>
      <w:r w:rsidR="008F5B09">
        <w:t xml:space="preserve"> See also Fig. 20.1 in </w:t>
      </w:r>
      <w:proofErr w:type="spellStart"/>
      <w:r w:rsidR="008F5B09">
        <w:t>Hanschen</w:t>
      </w:r>
      <w:proofErr w:type="spellEnd"/>
      <w:r w:rsidR="008F5B09">
        <w:t xml:space="preserve"> </w:t>
      </w:r>
      <w:r w:rsidR="008F5B09">
        <w:rPr>
          <w:i/>
          <w:iCs/>
        </w:rPr>
        <w:t>et al.</w:t>
      </w:r>
      <w:r w:rsidR="008F5B09">
        <w:t xml:space="preserve"> </w:t>
      </w:r>
      <w:r w:rsidR="008F5B09">
        <w:rPr>
          <w:noProof/>
        </w:rPr>
        <w:t>(2018)</w:t>
      </w:r>
      <w:r w:rsidR="008F5B09">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926"/>
        <w:gridCol w:w="699"/>
        <w:gridCol w:w="1257"/>
        <w:gridCol w:w="966"/>
        <w:gridCol w:w="926"/>
        <w:gridCol w:w="1246"/>
        <w:gridCol w:w="717"/>
        <w:gridCol w:w="713"/>
      </w:tblGrid>
      <w:tr w:rsidR="00583E82" w14:paraId="53630012" w14:textId="77777777" w:rsidTr="0062239E">
        <w:tc>
          <w:tcPr>
            <w:tcW w:w="0" w:type="auto"/>
            <w:tcBorders>
              <w:top w:val="single" w:sz="4" w:space="0" w:color="auto"/>
              <w:bottom w:val="single" w:sz="4" w:space="0" w:color="auto"/>
            </w:tcBorders>
            <w:vAlign w:val="bottom"/>
          </w:tcPr>
          <w:p w14:paraId="0262750C" w14:textId="1A7FF350" w:rsidR="00022C45" w:rsidRDefault="00B31D2F" w:rsidP="00C02D1E">
            <w:pPr>
              <w:jc w:val="left"/>
            </w:pPr>
            <w:r>
              <w:t>Origin of...</w:t>
            </w:r>
          </w:p>
        </w:tc>
        <w:tc>
          <w:tcPr>
            <w:tcW w:w="0" w:type="auto"/>
            <w:tcBorders>
              <w:top w:val="single" w:sz="4" w:space="0" w:color="auto"/>
              <w:bottom w:val="single" w:sz="4" w:space="0" w:color="auto"/>
            </w:tcBorders>
            <w:vAlign w:val="bottom"/>
          </w:tcPr>
          <w:p w14:paraId="1630FC1E" w14:textId="062A2B18" w:rsidR="00022C45" w:rsidRDefault="00B31D2F" w:rsidP="00C02D1E">
            <w:pPr>
              <w:jc w:val="center"/>
            </w:pPr>
            <w:r>
              <w:t>Bonner 1974</w:t>
            </w:r>
          </w:p>
        </w:tc>
        <w:tc>
          <w:tcPr>
            <w:tcW w:w="0" w:type="auto"/>
            <w:tcBorders>
              <w:top w:val="single" w:sz="4" w:space="0" w:color="auto"/>
              <w:bottom w:val="single" w:sz="4" w:space="0" w:color="auto"/>
            </w:tcBorders>
            <w:vAlign w:val="bottom"/>
          </w:tcPr>
          <w:p w14:paraId="7044CB90" w14:textId="1733AF06" w:rsidR="00022C45" w:rsidRDefault="00B31D2F" w:rsidP="00C02D1E">
            <w:pPr>
              <w:jc w:val="center"/>
            </w:pPr>
            <w:r>
              <w:t>Buss 1987</w:t>
            </w:r>
          </w:p>
        </w:tc>
        <w:tc>
          <w:tcPr>
            <w:tcW w:w="0" w:type="auto"/>
            <w:tcBorders>
              <w:top w:val="single" w:sz="4" w:space="0" w:color="auto"/>
              <w:bottom w:val="single" w:sz="4" w:space="0" w:color="auto"/>
            </w:tcBorders>
            <w:vAlign w:val="bottom"/>
          </w:tcPr>
          <w:p w14:paraId="1A423ACB" w14:textId="0C4F758F" w:rsidR="00022C45" w:rsidRDefault="00B31D2F" w:rsidP="00C02D1E">
            <w:pPr>
              <w:jc w:val="center"/>
            </w:pPr>
            <w:r>
              <w:t xml:space="preserve">Maynard Smith &amp; </w:t>
            </w:r>
            <w:proofErr w:type="spellStart"/>
            <w:r>
              <w:t>Szathmáry</w:t>
            </w:r>
            <w:proofErr w:type="spellEnd"/>
            <w:r>
              <w:t xml:space="preserve"> 1995</w:t>
            </w:r>
          </w:p>
        </w:tc>
        <w:tc>
          <w:tcPr>
            <w:tcW w:w="0" w:type="auto"/>
            <w:tcBorders>
              <w:top w:val="single" w:sz="4" w:space="0" w:color="auto"/>
              <w:bottom w:val="single" w:sz="4" w:space="0" w:color="auto"/>
            </w:tcBorders>
            <w:vAlign w:val="bottom"/>
          </w:tcPr>
          <w:p w14:paraId="79D62B60" w14:textId="4B878AC1" w:rsidR="00022C45" w:rsidRDefault="00B31D2F" w:rsidP="00C02D1E">
            <w:pPr>
              <w:jc w:val="center"/>
            </w:pPr>
            <w:r>
              <w:t>Michod 2011</w:t>
            </w:r>
          </w:p>
        </w:tc>
        <w:tc>
          <w:tcPr>
            <w:tcW w:w="0" w:type="auto"/>
            <w:tcBorders>
              <w:top w:val="single" w:sz="4" w:space="0" w:color="auto"/>
              <w:bottom w:val="single" w:sz="4" w:space="0" w:color="auto"/>
            </w:tcBorders>
            <w:vAlign w:val="bottom"/>
          </w:tcPr>
          <w:p w14:paraId="284AF378" w14:textId="5160A88E" w:rsidR="00022C45" w:rsidRDefault="00E469B7" w:rsidP="00C02D1E">
            <w:pPr>
              <w:jc w:val="center"/>
            </w:pPr>
            <w:r>
              <w:t>Bourke 2011</w:t>
            </w:r>
          </w:p>
        </w:tc>
        <w:tc>
          <w:tcPr>
            <w:tcW w:w="0" w:type="auto"/>
            <w:tcBorders>
              <w:top w:val="single" w:sz="4" w:space="0" w:color="auto"/>
              <w:bottom w:val="single" w:sz="4" w:space="0" w:color="auto"/>
            </w:tcBorders>
            <w:vAlign w:val="bottom"/>
          </w:tcPr>
          <w:p w14:paraId="5E6B0428" w14:textId="16C86AC4" w:rsidR="00022C45" w:rsidRDefault="00E469B7" w:rsidP="00C02D1E">
            <w:pPr>
              <w:jc w:val="center"/>
            </w:pPr>
            <w:proofErr w:type="spellStart"/>
            <w:r>
              <w:t>Szathmáry</w:t>
            </w:r>
            <w:proofErr w:type="spellEnd"/>
            <w:r>
              <w:t xml:space="preserve"> 2015</w:t>
            </w:r>
          </w:p>
        </w:tc>
        <w:tc>
          <w:tcPr>
            <w:tcW w:w="0" w:type="auto"/>
            <w:tcBorders>
              <w:top w:val="single" w:sz="4" w:space="0" w:color="auto"/>
              <w:bottom w:val="single" w:sz="4" w:space="0" w:color="auto"/>
            </w:tcBorders>
            <w:vAlign w:val="bottom"/>
          </w:tcPr>
          <w:p w14:paraId="4A8B49E6" w14:textId="1456962D" w:rsidR="00022C45" w:rsidRPr="00E469B7" w:rsidRDefault="00E469B7" w:rsidP="00C02D1E">
            <w:pPr>
              <w:jc w:val="center"/>
            </w:pPr>
            <w:r>
              <w:t xml:space="preserve">West </w:t>
            </w:r>
            <w:r>
              <w:rPr>
                <w:i/>
                <w:iCs/>
              </w:rPr>
              <w:t>et al.</w:t>
            </w:r>
            <w:r>
              <w:t xml:space="preserve"> 2015</w:t>
            </w:r>
          </w:p>
        </w:tc>
        <w:tc>
          <w:tcPr>
            <w:tcW w:w="0" w:type="auto"/>
            <w:tcBorders>
              <w:top w:val="single" w:sz="4" w:space="0" w:color="auto"/>
              <w:bottom w:val="single" w:sz="4" w:space="0" w:color="auto"/>
            </w:tcBorders>
            <w:vAlign w:val="bottom"/>
          </w:tcPr>
          <w:p w14:paraId="5C9ECE73" w14:textId="6B9CF783" w:rsidR="00022C45" w:rsidRDefault="00E469B7" w:rsidP="00C02D1E">
            <w:pPr>
              <w:jc w:val="center"/>
            </w:pPr>
            <w:r>
              <w:t>This work</w:t>
            </w:r>
          </w:p>
        </w:tc>
      </w:tr>
      <w:tr w:rsidR="00583E82" w14:paraId="1B6ED352" w14:textId="77777777" w:rsidTr="00102777">
        <w:tc>
          <w:tcPr>
            <w:tcW w:w="0" w:type="auto"/>
            <w:tcBorders>
              <w:top w:val="single" w:sz="4" w:space="0" w:color="auto"/>
            </w:tcBorders>
          </w:tcPr>
          <w:p w14:paraId="18069AC4" w14:textId="33E9FBAB" w:rsidR="00022C45" w:rsidRDefault="00343A43" w:rsidP="00C02D1E">
            <w:r>
              <w:t>Eukaryotes</w:t>
            </w:r>
          </w:p>
        </w:tc>
        <w:tc>
          <w:tcPr>
            <w:tcW w:w="0" w:type="auto"/>
            <w:tcBorders>
              <w:top w:val="single" w:sz="4" w:space="0" w:color="auto"/>
            </w:tcBorders>
            <w:vAlign w:val="center"/>
          </w:tcPr>
          <w:p w14:paraId="506C1E14" w14:textId="5FDCBCFE" w:rsidR="00022C45" w:rsidRDefault="00B50DDC" w:rsidP="00C02D1E">
            <w:pPr>
              <w:jc w:val="center"/>
            </w:pPr>
            <w:r>
              <w:t>X</w:t>
            </w:r>
          </w:p>
        </w:tc>
        <w:tc>
          <w:tcPr>
            <w:tcW w:w="0" w:type="auto"/>
            <w:tcBorders>
              <w:top w:val="single" w:sz="4" w:space="0" w:color="auto"/>
            </w:tcBorders>
            <w:vAlign w:val="center"/>
          </w:tcPr>
          <w:p w14:paraId="5ECACD0A" w14:textId="324B4BEB" w:rsidR="00022C45" w:rsidRDefault="00B50DDC" w:rsidP="00C02D1E">
            <w:pPr>
              <w:jc w:val="center"/>
            </w:pPr>
            <w:r>
              <w:t>X</w:t>
            </w:r>
          </w:p>
        </w:tc>
        <w:tc>
          <w:tcPr>
            <w:tcW w:w="0" w:type="auto"/>
            <w:tcBorders>
              <w:top w:val="single" w:sz="4" w:space="0" w:color="auto"/>
            </w:tcBorders>
            <w:vAlign w:val="center"/>
          </w:tcPr>
          <w:p w14:paraId="2528E86E" w14:textId="0DAC4294" w:rsidR="00022C45" w:rsidRDefault="00B50DDC" w:rsidP="00C02D1E">
            <w:pPr>
              <w:jc w:val="center"/>
            </w:pPr>
            <w:r>
              <w:t>X</w:t>
            </w:r>
          </w:p>
        </w:tc>
        <w:tc>
          <w:tcPr>
            <w:tcW w:w="0" w:type="auto"/>
            <w:tcBorders>
              <w:top w:val="single" w:sz="4" w:space="0" w:color="auto"/>
            </w:tcBorders>
            <w:vAlign w:val="center"/>
          </w:tcPr>
          <w:p w14:paraId="2D6977BD" w14:textId="2482D0D4" w:rsidR="00022C45" w:rsidRDefault="00B50DDC" w:rsidP="00C02D1E">
            <w:pPr>
              <w:jc w:val="center"/>
            </w:pPr>
            <w:r>
              <w:t>X</w:t>
            </w:r>
          </w:p>
        </w:tc>
        <w:tc>
          <w:tcPr>
            <w:tcW w:w="0" w:type="auto"/>
            <w:tcBorders>
              <w:top w:val="single" w:sz="4" w:space="0" w:color="auto"/>
            </w:tcBorders>
            <w:vAlign w:val="center"/>
          </w:tcPr>
          <w:p w14:paraId="422354D8" w14:textId="49921D2C" w:rsidR="00022C45" w:rsidRDefault="00B50DDC" w:rsidP="00C02D1E">
            <w:pPr>
              <w:jc w:val="center"/>
            </w:pPr>
            <w:r>
              <w:t>X</w:t>
            </w:r>
          </w:p>
        </w:tc>
        <w:tc>
          <w:tcPr>
            <w:tcW w:w="0" w:type="auto"/>
            <w:tcBorders>
              <w:top w:val="single" w:sz="4" w:space="0" w:color="auto"/>
            </w:tcBorders>
            <w:vAlign w:val="center"/>
          </w:tcPr>
          <w:p w14:paraId="607AAB5F" w14:textId="0575F7C1" w:rsidR="00022C45" w:rsidRDefault="00B50DDC" w:rsidP="00C02D1E">
            <w:pPr>
              <w:jc w:val="center"/>
            </w:pPr>
            <w:r>
              <w:t>X</w:t>
            </w:r>
          </w:p>
        </w:tc>
        <w:tc>
          <w:tcPr>
            <w:tcW w:w="0" w:type="auto"/>
            <w:tcBorders>
              <w:top w:val="single" w:sz="4" w:space="0" w:color="auto"/>
            </w:tcBorders>
            <w:vAlign w:val="center"/>
          </w:tcPr>
          <w:p w14:paraId="5D0D5199" w14:textId="19AE67A1" w:rsidR="00022C45" w:rsidRDefault="00B50DDC" w:rsidP="00C02D1E">
            <w:pPr>
              <w:jc w:val="center"/>
            </w:pPr>
            <w:r>
              <w:t>X</w:t>
            </w:r>
          </w:p>
        </w:tc>
        <w:tc>
          <w:tcPr>
            <w:tcW w:w="0" w:type="auto"/>
            <w:tcBorders>
              <w:top w:val="single" w:sz="4" w:space="0" w:color="auto"/>
            </w:tcBorders>
            <w:vAlign w:val="center"/>
          </w:tcPr>
          <w:p w14:paraId="63003E9C" w14:textId="52CA4E06" w:rsidR="00022C45" w:rsidRDefault="00B50DDC" w:rsidP="00C02D1E">
            <w:pPr>
              <w:jc w:val="center"/>
            </w:pPr>
            <w:r>
              <w:t>X</w:t>
            </w:r>
          </w:p>
        </w:tc>
      </w:tr>
      <w:tr w:rsidR="00583E82" w14:paraId="6367E12B" w14:textId="77777777" w:rsidTr="00D2428A">
        <w:tc>
          <w:tcPr>
            <w:tcW w:w="0" w:type="auto"/>
          </w:tcPr>
          <w:p w14:paraId="05ADB2CE" w14:textId="686E9980" w:rsidR="00022C45" w:rsidRDefault="00343A43" w:rsidP="00C02D1E">
            <w:r>
              <w:t>Multicellularity</w:t>
            </w:r>
          </w:p>
        </w:tc>
        <w:tc>
          <w:tcPr>
            <w:tcW w:w="0" w:type="auto"/>
            <w:vAlign w:val="center"/>
          </w:tcPr>
          <w:p w14:paraId="73B13D48" w14:textId="4D703085" w:rsidR="00022C45" w:rsidRDefault="00B50DDC" w:rsidP="00C02D1E">
            <w:pPr>
              <w:jc w:val="center"/>
            </w:pPr>
            <w:r>
              <w:t>X</w:t>
            </w:r>
          </w:p>
        </w:tc>
        <w:tc>
          <w:tcPr>
            <w:tcW w:w="0" w:type="auto"/>
            <w:vAlign w:val="center"/>
          </w:tcPr>
          <w:p w14:paraId="7188F90D" w14:textId="64022BDE" w:rsidR="00022C45" w:rsidRDefault="00B50DDC" w:rsidP="00C02D1E">
            <w:pPr>
              <w:jc w:val="center"/>
            </w:pPr>
            <w:r>
              <w:t>X</w:t>
            </w:r>
          </w:p>
        </w:tc>
        <w:tc>
          <w:tcPr>
            <w:tcW w:w="0" w:type="auto"/>
            <w:vAlign w:val="center"/>
          </w:tcPr>
          <w:p w14:paraId="2EC75857" w14:textId="4259BD6A" w:rsidR="00022C45" w:rsidRDefault="00B50DDC" w:rsidP="00C02D1E">
            <w:pPr>
              <w:jc w:val="center"/>
            </w:pPr>
            <w:r>
              <w:t>X</w:t>
            </w:r>
          </w:p>
        </w:tc>
        <w:tc>
          <w:tcPr>
            <w:tcW w:w="0" w:type="auto"/>
            <w:vAlign w:val="center"/>
          </w:tcPr>
          <w:p w14:paraId="3094DBBF" w14:textId="07C45637" w:rsidR="00022C45" w:rsidRDefault="00B50DDC" w:rsidP="00C02D1E">
            <w:pPr>
              <w:jc w:val="center"/>
            </w:pPr>
            <w:r>
              <w:t>X</w:t>
            </w:r>
          </w:p>
        </w:tc>
        <w:tc>
          <w:tcPr>
            <w:tcW w:w="0" w:type="auto"/>
            <w:vAlign w:val="center"/>
          </w:tcPr>
          <w:p w14:paraId="59BEF591" w14:textId="122C3321" w:rsidR="00022C45" w:rsidRDefault="00B50DDC" w:rsidP="00C02D1E">
            <w:pPr>
              <w:jc w:val="center"/>
            </w:pPr>
            <w:r>
              <w:t>X</w:t>
            </w:r>
          </w:p>
        </w:tc>
        <w:tc>
          <w:tcPr>
            <w:tcW w:w="0" w:type="auto"/>
            <w:vAlign w:val="center"/>
          </w:tcPr>
          <w:p w14:paraId="0DDFAAF3" w14:textId="44B246D7" w:rsidR="00022C45" w:rsidRDefault="00B50DDC" w:rsidP="00C02D1E">
            <w:pPr>
              <w:jc w:val="center"/>
            </w:pPr>
            <w:r>
              <w:t>X</w:t>
            </w:r>
          </w:p>
        </w:tc>
        <w:tc>
          <w:tcPr>
            <w:tcW w:w="0" w:type="auto"/>
            <w:vAlign w:val="center"/>
          </w:tcPr>
          <w:p w14:paraId="58ADD5A3" w14:textId="06547562" w:rsidR="00022C45" w:rsidRDefault="00B50DDC" w:rsidP="00C02D1E">
            <w:pPr>
              <w:jc w:val="center"/>
            </w:pPr>
            <w:r>
              <w:t>X</w:t>
            </w:r>
          </w:p>
        </w:tc>
        <w:tc>
          <w:tcPr>
            <w:tcW w:w="0" w:type="auto"/>
            <w:vAlign w:val="center"/>
          </w:tcPr>
          <w:p w14:paraId="1FE9B23F" w14:textId="05D1672F" w:rsidR="00022C45" w:rsidRDefault="00B50DDC" w:rsidP="00C02D1E">
            <w:pPr>
              <w:jc w:val="center"/>
            </w:pPr>
            <w:r>
              <w:t>X</w:t>
            </w:r>
          </w:p>
        </w:tc>
      </w:tr>
      <w:tr w:rsidR="00583E82" w14:paraId="1B0A8AF5" w14:textId="77777777" w:rsidTr="00D2428A">
        <w:tc>
          <w:tcPr>
            <w:tcW w:w="0" w:type="auto"/>
          </w:tcPr>
          <w:p w14:paraId="23361700" w14:textId="77E4B0D7" w:rsidR="00022C45" w:rsidRDefault="001C73CD" w:rsidP="00C02D1E">
            <w:r>
              <w:t>Eusociality</w:t>
            </w:r>
          </w:p>
        </w:tc>
        <w:tc>
          <w:tcPr>
            <w:tcW w:w="0" w:type="auto"/>
            <w:vAlign w:val="center"/>
          </w:tcPr>
          <w:p w14:paraId="6D1D0F73" w14:textId="7127EAD1" w:rsidR="00022C45" w:rsidRDefault="00B50DDC" w:rsidP="00C02D1E">
            <w:pPr>
              <w:jc w:val="center"/>
            </w:pPr>
            <w:r>
              <w:t>X</w:t>
            </w:r>
          </w:p>
        </w:tc>
        <w:tc>
          <w:tcPr>
            <w:tcW w:w="0" w:type="auto"/>
            <w:vAlign w:val="center"/>
          </w:tcPr>
          <w:p w14:paraId="0EE68E50" w14:textId="2368594D" w:rsidR="00022C45" w:rsidRDefault="00B50DDC" w:rsidP="00C02D1E">
            <w:pPr>
              <w:jc w:val="center"/>
            </w:pPr>
            <w:r>
              <w:t>X</w:t>
            </w:r>
          </w:p>
        </w:tc>
        <w:tc>
          <w:tcPr>
            <w:tcW w:w="0" w:type="auto"/>
            <w:vAlign w:val="center"/>
          </w:tcPr>
          <w:p w14:paraId="3DEE5D51" w14:textId="75369EBC" w:rsidR="00022C45" w:rsidRDefault="00B50DDC" w:rsidP="00C02D1E">
            <w:pPr>
              <w:jc w:val="center"/>
            </w:pPr>
            <w:r>
              <w:t>X</w:t>
            </w:r>
          </w:p>
        </w:tc>
        <w:tc>
          <w:tcPr>
            <w:tcW w:w="0" w:type="auto"/>
            <w:vAlign w:val="center"/>
          </w:tcPr>
          <w:p w14:paraId="7C7EC67C" w14:textId="4B74823D" w:rsidR="00022C45" w:rsidRDefault="00B50DDC" w:rsidP="00C02D1E">
            <w:pPr>
              <w:jc w:val="center"/>
            </w:pPr>
            <w:r>
              <w:t>X</w:t>
            </w:r>
          </w:p>
        </w:tc>
        <w:tc>
          <w:tcPr>
            <w:tcW w:w="0" w:type="auto"/>
            <w:vAlign w:val="center"/>
          </w:tcPr>
          <w:p w14:paraId="26918FFD" w14:textId="4FB54663" w:rsidR="00022C45" w:rsidRDefault="00B50DDC" w:rsidP="00C02D1E">
            <w:pPr>
              <w:jc w:val="center"/>
            </w:pPr>
            <w:r>
              <w:t>X</w:t>
            </w:r>
          </w:p>
        </w:tc>
        <w:tc>
          <w:tcPr>
            <w:tcW w:w="0" w:type="auto"/>
            <w:vAlign w:val="center"/>
          </w:tcPr>
          <w:p w14:paraId="394DAA03" w14:textId="785A10D7" w:rsidR="00022C45" w:rsidRDefault="00B50DDC" w:rsidP="00C02D1E">
            <w:pPr>
              <w:jc w:val="center"/>
            </w:pPr>
            <w:r>
              <w:t>X</w:t>
            </w:r>
          </w:p>
        </w:tc>
        <w:tc>
          <w:tcPr>
            <w:tcW w:w="0" w:type="auto"/>
            <w:vAlign w:val="center"/>
          </w:tcPr>
          <w:p w14:paraId="73800B68" w14:textId="3244EFE2" w:rsidR="00022C45" w:rsidRDefault="00B50DDC" w:rsidP="00C02D1E">
            <w:pPr>
              <w:jc w:val="center"/>
            </w:pPr>
            <w:r>
              <w:t>X</w:t>
            </w:r>
          </w:p>
        </w:tc>
        <w:tc>
          <w:tcPr>
            <w:tcW w:w="0" w:type="auto"/>
            <w:vAlign w:val="center"/>
          </w:tcPr>
          <w:p w14:paraId="12427837" w14:textId="19B37A9C" w:rsidR="00022C45" w:rsidRDefault="00B50DDC" w:rsidP="00C02D1E">
            <w:pPr>
              <w:jc w:val="center"/>
            </w:pPr>
            <w:r>
              <w:t>X</w:t>
            </w:r>
          </w:p>
        </w:tc>
      </w:tr>
      <w:tr w:rsidR="00583E82" w14:paraId="0FFA5BF3" w14:textId="77777777" w:rsidTr="00D2428A">
        <w:tc>
          <w:tcPr>
            <w:tcW w:w="0" w:type="auto"/>
          </w:tcPr>
          <w:p w14:paraId="7E819C96" w14:textId="4335E890" w:rsidR="00022C45" w:rsidRDefault="001C73CD" w:rsidP="00C02D1E">
            <w:r>
              <w:t>Protocells/life</w:t>
            </w:r>
          </w:p>
        </w:tc>
        <w:tc>
          <w:tcPr>
            <w:tcW w:w="0" w:type="auto"/>
            <w:vAlign w:val="center"/>
          </w:tcPr>
          <w:p w14:paraId="4D61208D" w14:textId="15736D6B" w:rsidR="00022C45" w:rsidRDefault="00B50DDC" w:rsidP="00C02D1E">
            <w:pPr>
              <w:jc w:val="center"/>
            </w:pPr>
            <w:r>
              <w:t>X</w:t>
            </w:r>
          </w:p>
        </w:tc>
        <w:tc>
          <w:tcPr>
            <w:tcW w:w="0" w:type="auto"/>
            <w:vAlign w:val="center"/>
          </w:tcPr>
          <w:p w14:paraId="222A9705" w14:textId="083964F0" w:rsidR="00022C45" w:rsidRDefault="00B50DDC" w:rsidP="00C02D1E">
            <w:pPr>
              <w:jc w:val="center"/>
            </w:pPr>
            <w:r>
              <w:t>X</w:t>
            </w:r>
          </w:p>
        </w:tc>
        <w:tc>
          <w:tcPr>
            <w:tcW w:w="0" w:type="auto"/>
            <w:vAlign w:val="center"/>
          </w:tcPr>
          <w:p w14:paraId="56F04D78" w14:textId="1CE1EE1B" w:rsidR="00022C45" w:rsidRDefault="00B50DDC" w:rsidP="00C02D1E">
            <w:pPr>
              <w:jc w:val="center"/>
            </w:pPr>
            <w:r>
              <w:t>X</w:t>
            </w:r>
          </w:p>
        </w:tc>
        <w:tc>
          <w:tcPr>
            <w:tcW w:w="0" w:type="auto"/>
            <w:vAlign w:val="center"/>
          </w:tcPr>
          <w:p w14:paraId="5BD8C657" w14:textId="22784E03" w:rsidR="00022C45" w:rsidRDefault="00B50DDC" w:rsidP="00C02D1E">
            <w:pPr>
              <w:jc w:val="center"/>
            </w:pPr>
            <w:r>
              <w:t>X</w:t>
            </w:r>
          </w:p>
        </w:tc>
        <w:tc>
          <w:tcPr>
            <w:tcW w:w="0" w:type="auto"/>
            <w:vAlign w:val="center"/>
          </w:tcPr>
          <w:p w14:paraId="263DD7F7" w14:textId="7C559883" w:rsidR="00022C45" w:rsidRDefault="00B50DDC" w:rsidP="00C02D1E">
            <w:pPr>
              <w:jc w:val="center"/>
            </w:pPr>
            <w:r>
              <w:t>X</w:t>
            </w:r>
          </w:p>
        </w:tc>
        <w:tc>
          <w:tcPr>
            <w:tcW w:w="0" w:type="auto"/>
            <w:vAlign w:val="center"/>
          </w:tcPr>
          <w:p w14:paraId="2D92E8D6" w14:textId="7AC8C81B" w:rsidR="00022C45" w:rsidRDefault="00B50DDC" w:rsidP="00C02D1E">
            <w:pPr>
              <w:jc w:val="center"/>
            </w:pPr>
            <w:r>
              <w:t>X</w:t>
            </w:r>
          </w:p>
        </w:tc>
        <w:tc>
          <w:tcPr>
            <w:tcW w:w="0" w:type="auto"/>
            <w:vAlign w:val="center"/>
          </w:tcPr>
          <w:p w14:paraId="77FB25DE" w14:textId="77777777" w:rsidR="00022C45" w:rsidRDefault="00022C45" w:rsidP="00C02D1E">
            <w:pPr>
              <w:jc w:val="center"/>
            </w:pPr>
          </w:p>
        </w:tc>
        <w:tc>
          <w:tcPr>
            <w:tcW w:w="0" w:type="auto"/>
            <w:vAlign w:val="center"/>
          </w:tcPr>
          <w:p w14:paraId="78E8A477" w14:textId="03B1B105" w:rsidR="00022C45" w:rsidRDefault="00B50DDC" w:rsidP="00C02D1E">
            <w:pPr>
              <w:jc w:val="center"/>
            </w:pPr>
            <w:r>
              <w:t>X</w:t>
            </w:r>
          </w:p>
        </w:tc>
      </w:tr>
      <w:tr w:rsidR="00583E82" w14:paraId="23161DBC" w14:textId="77777777" w:rsidTr="00D2428A">
        <w:tc>
          <w:tcPr>
            <w:tcW w:w="0" w:type="auto"/>
          </w:tcPr>
          <w:p w14:paraId="12A6305A" w14:textId="1C206E0E" w:rsidR="00022C45" w:rsidRDefault="001F552C" w:rsidP="00C02D1E">
            <w:r>
              <w:t>Chromosomes</w:t>
            </w:r>
          </w:p>
        </w:tc>
        <w:tc>
          <w:tcPr>
            <w:tcW w:w="0" w:type="auto"/>
            <w:vAlign w:val="center"/>
          </w:tcPr>
          <w:p w14:paraId="0C99B395" w14:textId="77777777" w:rsidR="00022C45" w:rsidRDefault="00022C45" w:rsidP="00C02D1E">
            <w:pPr>
              <w:jc w:val="center"/>
            </w:pPr>
          </w:p>
        </w:tc>
        <w:tc>
          <w:tcPr>
            <w:tcW w:w="0" w:type="auto"/>
            <w:vAlign w:val="center"/>
          </w:tcPr>
          <w:p w14:paraId="7F8B0828" w14:textId="52E0AE02" w:rsidR="00022C45" w:rsidRDefault="00B50DDC" w:rsidP="00C02D1E">
            <w:pPr>
              <w:jc w:val="center"/>
            </w:pPr>
            <w:r>
              <w:t>X</w:t>
            </w:r>
          </w:p>
        </w:tc>
        <w:tc>
          <w:tcPr>
            <w:tcW w:w="0" w:type="auto"/>
            <w:vAlign w:val="center"/>
          </w:tcPr>
          <w:p w14:paraId="13C4ED1B" w14:textId="5BD716B2" w:rsidR="00022C45" w:rsidRDefault="005A35BD" w:rsidP="00C02D1E">
            <w:pPr>
              <w:jc w:val="center"/>
            </w:pPr>
            <w:r>
              <w:t>X</w:t>
            </w:r>
          </w:p>
        </w:tc>
        <w:tc>
          <w:tcPr>
            <w:tcW w:w="0" w:type="auto"/>
            <w:vAlign w:val="center"/>
          </w:tcPr>
          <w:p w14:paraId="04C8E0FB" w14:textId="658E8939" w:rsidR="00022C45" w:rsidRDefault="005A35BD" w:rsidP="00C02D1E">
            <w:pPr>
              <w:jc w:val="center"/>
            </w:pPr>
            <w:r>
              <w:t>X</w:t>
            </w:r>
          </w:p>
        </w:tc>
        <w:tc>
          <w:tcPr>
            <w:tcW w:w="0" w:type="auto"/>
            <w:vAlign w:val="center"/>
          </w:tcPr>
          <w:p w14:paraId="296BAB31" w14:textId="77777777" w:rsidR="00022C45" w:rsidRDefault="00022C45" w:rsidP="00C02D1E">
            <w:pPr>
              <w:jc w:val="center"/>
            </w:pPr>
          </w:p>
        </w:tc>
        <w:tc>
          <w:tcPr>
            <w:tcW w:w="0" w:type="auto"/>
            <w:vAlign w:val="center"/>
          </w:tcPr>
          <w:p w14:paraId="22933E82" w14:textId="28333264" w:rsidR="00022C45" w:rsidRDefault="005A35BD" w:rsidP="00C02D1E">
            <w:pPr>
              <w:jc w:val="center"/>
            </w:pPr>
            <w:r>
              <w:t>X</w:t>
            </w:r>
          </w:p>
        </w:tc>
        <w:tc>
          <w:tcPr>
            <w:tcW w:w="0" w:type="auto"/>
            <w:vAlign w:val="center"/>
          </w:tcPr>
          <w:p w14:paraId="05D1D48D" w14:textId="4F20E245" w:rsidR="00022C45" w:rsidRDefault="005A35BD" w:rsidP="00C02D1E">
            <w:pPr>
              <w:jc w:val="center"/>
            </w:pPr>
            <w:r>
              <w:t>X</w:t>
            </w:r>
          </w:p>
        </w:tc>
        <w:tc>
          <w:tcPr>
            <w:tcW w:w="0" w:type="auto"/>
            <w:vAlign w:val="center"/>
          </w:tcPr>
          <w:p w14:paraId="5DD3D819" w14:textId="3B9556E5" w:rsidR="00022C45" w:rsidRDefault="005A35BD" w:rsidP="00C02D1E">
            <w:pPr>
              <w:jc w:val="center"/>
            </w:pPr>
            <w:r>
              <w:t>X</w:t>
            </w:r>
          </w:p>
        </w:tc>
      </w:tr>
      <w:tr w:rsidR="00583E82" w14:paraId="32F9397F" w14:textId="77777777" w:rsidTr="00D2428A">
        <w:tc>
          <w:tcPr>
            <w:tcW w:w="0" w:type="auto"/>
          </w:tcPr>
          <w:p w14:paraId="227F894B" w14:textId="697DCE71" w:rsidR="00022C45" w:rsidRDefault="001F552C" w:rsidP="00C02D1E">
            <w:r>
              <w:t>Sex</w:t>
            </w:r>
          </w:p>
        </w:tc>
        <w:tc>
          <w:tcPr>
            <w:tcW w:w="0" w:type="auto"/>
            <w:vAlign w:val="center"/>
          </w:tcPr>
          <w:p w14:paraId="11C2CD7A" w14:textId="77777777" w:rsidR="00022C45" w:rsidRDefault="00022C45" w:rsidP="00C02D1E">
            <w:pPr>
              <w:jc w:val="center"/>
            </w:pPr>
          </w:p>
        </w:tc>
        <w:tc>
          <w:tcPr>
            <w:tcW w:w="0" w:type="auto"/>
            <w:vAlign w:val="center"/>
          </w:tcPr>
          <w:p w14:paraId="795182E1" w14:textId="75DD259E" w:rsidR="00022C45" w:rsidRDefault="00022C45" w:rsidP="00C02D1E">
            <w:pPr>
              <w:jc w:val="center"/>
            </w:pPr>
          </w:p>
        </w:tc>
        <w:tc>
          <w:tcPr>
            <w:tcW w:w="0" w:type="auto"/>
            <w:vAlign w:val="center"/>
          </w:tcPr>
          <w:p w14:paraId="4716EF78" w14:textId="2D73D38A" w:rsidR="00022C45" w:rsidRDefault="005A35BD" w:rsidP="00C02D1E">
            <w:pPr>
              <w:jc w:val="center"/>
            </w:pPr>
            <w:r>
              <w:t>X</w:t>
            </w:r>
          </w:p>
        </w:tc>
        <w:tc>
          <w:tcPr>
            <w:tcW w:w="0" w:type="auto"/>
            <w:vAlign w:val="center"/>
          </w:tcPr>
          <w:p w14:paraId="55EDA0A4" w14:textId="4F8712A6" w:rsidR="00022C45" w:rsidRDefault="005A35BD" w:rsidP="00C02D1E">
            <w:pPr>
              <w:jc w:val="center"/>
            </w:pPr>
            <w:r>
              <w:t>X</w:t>
            </w:r>
          </w:p>
        </w:tc>
        <w:tc>
          <w:tcPr>
            <w:tcW w:w="0" w:type="auto"/>
            <w:vAlign w:val="center"/>
          </w:tcPr>
          <w:p w14:paraId="18388973" w14:textId="0BE34904" w:rsidR="00022C45" w:rsidRDefault="005A35BD" w:rsidP="00C02D1E">
            <w:pPr>
              <w:jc w:val="center"/>
            </w:pPr>
            <w:r>
              <w:t>X</w:t>
            </w:r>
          </w:p>
        </w:tc>
        <w:tc>
          <w:tcPr>
            <w:tcW w:w="0" w:type="auto"/>
            <w:vAlign w:val="center"/>
          </w:tcPr>
          <w:p w14:paraId="4BFDBA66" w14:textId="77777777" w:rsidR="00022C45" w:rsidRDefault="00022C45" w:rsidP="00C02D1E">
            <w:pPr>
              <w:jc w:val="center"/>
            </w:pPr>
          </w:p>
        </w:tc>
        <w:tc>
          <w:tcPr>
            <w:tcW w:w="0" w:type="auto"/>
            <w:vAlign w:val="center"/>
          </w:tcPr>
          <w:p w14:paraId="5FE4A8AE" w14:textId="77777777" w:rsidR="00022C45" w:rsidRDefault="00022C45" w:rsidP="00C02D1E">
            <w:pPr>
              <w:jc w:val="center"/>
            </w:pPr>
          </w:p>
        </w:tc>
        <w:tc>
          <w:tcPr>
            <w:tcW w:w="0" w:type="auto"/>
            <w:vAlign w:val="center"/>
          </w:tcPr>
          <w:p w14:paraId="6227FBF1" w14:textId="77777777" w:rsidR="00022C45" w:rsidRDefault="00022C45" w:rsidP="00C02D1E">
            <w:pPr>
              <w:jc w:val="center"/>
            </w:pPr>
          </w:p>
        </w:tc>
      </w:tr>
      <w:tr w:rsidR="00583E82" w14:paraId="1E6B75CA" w14:textId="77777777" w:rsidTr="00D2428A">
        <w:tc>
          <w:tcPr>
            <w:tcW w:w="0" w:type="auto"/>
          </w:tcPr>
          <w:p w14:paraId="1E1F9B06" w14:textId="2FD9EC77" w:rsidR="00022C45" w:rsidRDefault="001F552C" w:rsidP="00C02D1E">
            <w:r>
              <w:t>Language</w:t>
            </w:r>
            <w:r w:rsidR="00583E82">
              <w:t>/memes</w:t>
            </w:r>
          </w:p>
        </w:tc>
        <w:tc>
          <w:tcPr>
            <w:tcW w:w="0" w:type="auto"/>
            <w:vAlign w:val="center"/>
          </w:tcPr>
          <w:p w14:paraId="3D8AFF82" w14:textId="77777777" w:rsidR="00022C45" w:rsidRDefault="00022C45" w:rsidP="00C02D1E">
            <w:pPr>
              <w:jc w:val="center"/>
            </w:pPr>
          </w:p>
        </w:tc>
        <w:tc>
          <w:tcPr>
            <w:tcW w:w="0" w:type="auto"/>
            <w:vAlign w:val="center"/>
          </w:tcPr>
          <w:p w14:paraId="1878FF43" w14:textId="2974E8B5" w:rsidR="00022C45" w:rsidRDefault="005A35BD" w:rsidP="00C02D1E">
            <w:pPr>
              <w:jc w:val="center"/>
            </w:pPr>
            <w:r>
              <w:t>X</w:t>
            </w:r>
          </w:p>
        </w:tc>
        <w:tc>
          <w:tcPr>
            <w:tcW w:w="0" w:type="auto"/>
            <w:vAlign w:val="center"/>
          </w:tcPr>
          <w:p w14:paraId="74E5696E" w14:textId="1AB7F43D" w:rsidR="00022C45" w:rsidRDefault="000E1862" w:rsidP="00C02D1E">
            <w:pPr>
              <w:jc w:val="center"/>
            </w:pPr>
            <w:r>
              <w:t>X</w:t>
            </w:r>
          </w:p>
        </w:tc>
        <w:tc>
          <w:tcPr>
            <w:tcW w:w="0" w:type="auto"/>
            <w:vAlign w:val="center"/>
          </w:tcPr>
          <w:p w14:paraId="200A94BA" w14:textId="77777777" w:rsidR="00022C45" w:rsidRDefault="00022C45" w:rsidP="00C02D1E">
            <w:pPr>
              <w:jc w:val="center"/>
            </w:pPr>
          </w:p>
        </w:tc>
        <w:tc>
          <w:tcPr>
            <w:tcW w:w="0" w:type="auto"/>
            <w:vAlign w:val="center"/>
          </w:tcPr>
          <w:p w14:paraId="50F86F79" w14:textId="77777777" w:rsidR="00022C45" w:rsidRDefault="00022C45" w:rsidP="00C02D1E">
            <w:pPr>
              <w:jc w:val="center"/>
            </w:pPr>
          </w:p>
        </w:tc>
        <w:tc>
          <w:tcPr>
            <w:tcW w:w="0" w:type="auto"/>
            <w:vAlign w:val="center"/>
          </w:tcPr>
          <w:p w14:paraId="65D94EDE" w14:textId="1E2175CB" w:rsidR="00022C45" w:rsidRDefault="000E1862" w:rsidP="00C02D1E">
            <w:pPr>
              <w:jc w:val="center"/>
            </w:pPr>
            <w:r>
              <w:t>X</w:t>
            </w:r>
          </w:p>
        </w:tc>
        <w:tc>
          <w:tcPr>
            <w:tcW w:w="0" w:type="auto"/>
            <w:vAlign w:val="center"/>
          </w:tcPr>
          <w:p w14:paraId="5CB399A7" w14:textId="77777777" w:rsidR="00022C45" w:rsidRDefault="00022C45" w:rsidP="00C02D1E">
            <w:pPr>
              <w:jc w:val="center"/>
            </w:pPr>
          </w:p>
        </w:tc>
        <w:tc>
          <w:tcPr>
            <w:tcW w:w="0" w:type="auto"/>
            <w:vAlign w:val="center"/>
          </w:tcPr>
          <w:p w14:paraId="711A70EF" w14:textId="77777777" w:rsidR="00022C45" w:rsidRDefault="00022C45" w:rsidP="00C02D1E">
            <w:pPr>
              <w:jc w:val="center"/>
            </w:pPr>
          </w:p>
        </w:tc>
      </w:tr>
      <w:tr w:rsidR="00583E82" w14:paraId="2B228157" w14:textId="77777777" w:rsidTr="00D2428A">
        <w:tc>
          <w:tcPr>
            <w:tcW w:w="0" w:type="auto"/>
          </w:tcPr>
          <w:p w14:paraId="1B928EB1" w14:textId="0644DB01" w:rsidR="00022C45" w:rsidRDefault="00583E82" w:rsidP="00C02D1E">
            <w:r>
              <w:t>Genetic code</w:t>
            </w:r>
          </w:p>
        </w:tc>
        <w:tc>
          <w:tcPr>
            <w:tcW w:w="0" w:type="auto"/>
            <w:vAlign w:val="center"/>
          </w:tcPr>
          <w:p w14:paraId="6078DAA4" w14:textId="77777777" w:rsidR="00022C45" w:rsidRDefault="00022C45" w:rsidP="00C02D1E">
            <w:pPr>
              <w:jc w:val="center"/>
            </w:pPr>
          </w:p>
        </w:tc>
        <w:tc>
          <w:tcPr>
            <w:tcW w:w="0" w:type="auto"/>
            <w:vAlign w:val="center"/>
          </w:tcPr>
          <w:p w14:paraId="1768A437" w14:textId="77777777" w:rsidR="00022C45" w:rsidRDefault="00022C45" w:rsidP="00C02D1E">
            <w:pPr>
              <w:jc w:val="center"/>
            </w:pPr>
          </w:p>
        </w:tc>
        <w:tc>
          <w:tcPr>
            <w:tcW w:w="0" w:type="auto"/>
            <w:vAlign w:val="center"/>
          </w:tcPr>
          <w:p w14:paraId="24709545" w14:textId="04B0B7FA" w:rsidR="00022C45" w:rsidRDefault="000E1862" w:rsidP="00C02D1E">
            <w:pPr>
              <w:jc w:val="center"/>
            </w:pPr>
            <w:r>
              <w:t>X</w:t>
            </w:r>
          </w:p>
        </w:tc>
        <w:tc>
          <w:tcPr>
            <w:tcW w:w="0" w:type="auto"/>
            <w:vAlign w:val="center"/>
          </w:tcPr>
          <w:p w14:paraId="0E1B2FE4" w14:textId="77777777" w:rsidR="00022C45" w:rsidRDefault="00022C45" w:rsidP="00C02D1E">
            <w:pPr>
              <w:jc w:val="center"/>
            </w:pPr>
          </w:p>
        </w:tc>
        <w:tc>
          <w:tcPr>
            <w:tcW w:w="0" w:type="auto"/>
            <w:vAlign w:val="center"/>
          </w:tcPr>
          <w:p w14:paraId="4408FDAB" w14:textId="77777777" w:rsidR="00022C45" w:rsidRDefault="00022C45" w:rsidP="00C02D1E">
            <w:pPr>
              <w:jc w:val="center"/>
            </w:pPr>
          </w:p>
        </w:tc>
        <w:tc>
          <w:tcPr>
            <w:tcW w:w="0" w:type="auto"/>
            <w:vAlign w:val="center"/>
          </w:tcPr>
          <w:p w14:paraId="27F859AC" w14:textId="0A8EB363" w:rsidR="00022C45" w:rsidRDefault="000E1862" w:rsidP="00C02D1E">
            <w:pPr>
              <w:jc w:val="center"/>
            </w:pPr>
            <w:r>
              <w:t>X</w:t>
            </w:r>
          </w:p>
        </w:tc>
        <w:tc>
          <w:tcPr>
            <w:tcW w:w="0" w:type="auto"/>
            <w:vAlign w:val="center"/>
          </w:tcPr>
          <w:p w14:paraId="7D94D912" w14:textId="77777777" w:rsidR="00022C45" w:rsidRDefault="00022C45" w:rsidP="00C02D1E">
            <w:pPr>
              <w:jc w:val="center"/>
            </w:pPr>
          </w:p>
        </w:tc>
        <w:tc>
          <w:tcPr>
            <w:tcW w:w="0" w:type="auto"/>
            <w:vAlign w:val="center"/>
          </w:tcPr>
          <w:p w14:paraId="52589394" w14:textId="77777777" w:rsidR="00022C45" w:rsidRDefault="00022C45" w:rsidP="00C02D1E">
            <w:pPr>
              <w:jc w:val="center"/>
            </w:pPr>
          </w:p>
        </w:tc>
      </w:tr>
      <w:tr w:rsidR="00583E82" w14:paraId="7DEF94D0" w14:textId="77777777" w:rsidTr="00D2428A">
        <w:tc>
          <w:tcPr>
            <w:tcW w:w="0" w:type="auto"/>
          </w:tcPr>
          <w:p w14:paraId="65C8A1A6" w14:textId="21553596" w:rsidR="00022C45" w:rsidRDefault="00583E82" w:rsidP="00C02D1E">
            <w:r>
              <w:t>Plastids</w:t>
            </w:r>
          </w:p>
        </w:tc>
        <w:tc>
          <w:tcPr>
            <w:tcW w:w="0" w:type="auto"/>
            <w:vAlign w:val="center"/>
          </w:tcPr>
          <w:p w14:paraId="5CEE3C3D" w14:textId="77777777" w:rsidR="00022C45" w:rsidRDefault="00022C45" w:rsidP="00C02D1E">
            <w:pPr>
              <w:jc w:val="center"/>
            </w:pPr>
          </w:p>
        </w:tc>
        <w:tc>
          <w:tcPr>
            <w:tcW w:w="0" w:type="auto"/>
            <w:vAlign w:val="center"/>
          </w:tcPr>
          <w:p w14:paraId="3A89CF52" w14:textId="77777777" w:rsidR="00022C45" w:rsidRDefault="00022C45" w:rsidP="00C02D1E">
            <w:pPr>
              <w:jc w:val="center"/>
            </w:pPr>
          </w:p>
        </w:tc>
        <w:tc>
          <w:tcPr>
            <w:tcW w:w="0" w:type="auto"/>
            <w:vAlign w:val="center"/>
          </w:tcPr>
          <w:p w14:paraId="53E34A7D" w14:textId="77777777" w:rsidR="00022C45" w:rsidRDefault="00022C45" w:rsidP="00C02D1E">
            <w:pPr>
              <w:jc w:val="center"/>
            </w:pPr>
          </w:p>
        </w:tc>
        <w:tc>
          <w:tcPr>
            <w:tcW w:w="0" w:type="auto"/>
            <w:vAlign w:val="center"/>
          </w:tcPr>
          <w:p w14:paraId="51AD851C" w14:textId="77777777" w:rsidR="00022C45" w:rsidRDefault="00022C45" w:rsidP="00C02D1E">
            <w:pPr>
              <w:jc w:val="center"/>
            </w:pPr>
          </w:p>
        </w:tc>
        <w:tc>
          <w:tcPr>
            <w:tcW w:w="0" w:type="auto"/>
            <w:vAlign w:val="center"/>
          </w:tcPr>
          <w:p w14:paraId="08D86C00" w14:textId="77777777" w:rsidR="00022C45" w:rsidRDefault="00022C45" w:rsidP="00C02D1E">
            <w:pPr>
              <w:jc w:val="center"/>
            </w:pPr>
          </w:p>
        </w:tc>
        <w:tc>
          <w:tcPr>
            <w:tcW w:w="0" w:type="auto"/>
            <w:vAlign w:val="center"/>
          </w:tcPr>
          <w:p w14:paraId="71B3F3E5" w14:textId="1F848DF8" w:rsidR="00022C45" w:rsidRDefault="000E1862" w:rsidP="00C02D1E">
            <w:pPr>
              <w:jc w:val="center"/>
            </w:pPr>
            <w:r>
              <w:t>X</w:t>
            </w:r>
          </w:p>
        </w:tc>
        <w:tc>
          <w:tcPr>
            <w:tcW w:w="0" w:type="auto"/>
            <w:vAlign w:val="center"/>
          </w:tcPr>
          <w:p w14:paraId="1FA0855D" w14:textId="3B4734FE" w:rsidR="00022C45" w:rsidRDefault="000E1862" w:rsidP="00C02D1E">
            <w:pPr>
              <w:jc w:val="center"/>
            </w:pPr>
            <w:r>
              <w:t>X</w:t>
            </w:r>
          </w:p>
        </w:tc>
        <w:tc>
          <w:tcPr>
            <w:tcW w:w="0" w:type="auto"/>
            <w:vAlign w:val="center"/>
          </w:tcPr>
          <w:p w14:paraId="6C290D49" w14:textId="35C8BC35" w:rsidR="00022C45" w:rsidRDefault="000E1862" w:rsidP="00C02D1E">
            <w:pPr>
              <w:jc w:val="center"/>
            </w:pPr>
            <w:r>
              <w:t>X</w:t>
            </w:r>
          </w:p>
        </w:tc>
      </w:tr>
      <w:tr w:rsidR="00583E82" w14:paraId="48C951DA" w14:textId="77777777" w:rsidTr="00D2428A">
        <w:tc>
          <w:tcPr>
            <w:tcW w:w="0" w:type="auto"/>
          </w:tcPr>
          <w:p w14:paraId="6B2CF3F5" w14:textId="383C7879" w:rsidR="00022C45" w:rsidRDefault="00583E82" w:rsidP="00C02D1E">
            <w:r>
              <w:t>Mutualisms</w:t>
            </w:r>
          </w:p>
        </w:tc>
        <w:tc>
          <w:tcPr>
            <w:tcW w:w="0" w:type="auto"/>
            <w:vAlign w:val="center"/>
          </w:tcPr>
          <w:p w14:paraId="3697FCB5" w14:textId="77777777" w:rsidR="00022C45" w:rsidRDefault="00022C45" w:rsidP="00C02D1E">
            <w:pPr>
              <w:jc w:val="center"/>
            </w:pPr>
          </w:p>
        </w:tc>
        <w:tc>
          <w:tcPr>
            <w:tcW w:w="0" w:type="auto"/>
            <w:vAlign w:val="center"/>
          </w:tcPr>
          <w:p w14:paraId="7FC68B95" w14:textId="77777777" w:rsidR="00022C45" w:rsidRDefault="00022C45" w:rsidP="00C02D1E">
            <w:pPr>
              <w:jc w:val="center"/>
            </w:pPr>
          </w:p>
        </w:tc>
        <w:tc>
          <w:tcPr>
            <w:tcW w:w="0" w:type="auto"/>
            <w:vAlign w:val="center"/>
          </w:tcPr>
          <w:p w14:paraId="7EE5DF8B" w14:textId="77777777" w:rsidR="00022C45" w:rsidRDefault="00022C45" w:rsidP="00C02D1E">
            <w:pPr>
              <w:jc w:val="center"/>
            </w:pPr>
          </w:p>
        </w:tc>
        <w:tc>
          <w:tcPr>
            <w:tcW w:w="0" w:type="auto"/>
            <w:vAlign w:val="center"/>
          </w:tcPr>
          <w:p w14:paraId="53BDC09F" w14:textId="77777777" w:rsidR="00022C45" w:rsidRDefault="00022C45" w:rsidP="00C02D1E">
            <w:pPr>
              <w:jc w:val="center"/>
            </w:pPr>
          </w:p>
        </w:tc>
        <w:tc>
          <w:tcPr>
            <w:tcW w:w="0" w:type="auto"/>
            <w:vAlign w:val="center"/>
          </w:tcPr>
          <w:p w14:paraId="3193679C" w14:textId="70E8FF1D" w:rsidR="00022C45" w:rsidRDefault="000E1862" w:rsidP="00C02D1E">
            <w:pPr>
              <w:jc w:val="center"/>
            </w:pPr>
            <w:r>
              <w:t>X</w:t>
            </w:r>
          </w:p>
        </w:tc>
        <w:tc>
          <w:tcPr>
            <w:tcW w:w="0" w:type="auto"/>
            <w:vAlign w:val="center"/>
          </w:tcPr>
          <w:p w14:paraId="7EFA88F6" w14:textId="77777777" w:rsidR="00022C45" w:rsidRDefault="00022C45" w:rsidP="00C02D1E">
            <w:pPr>
              <w:jc w:val="center"/>
            </w:pPr>
          </w:p>
        </w:tc>
        <w:tc>
          <w:tcPr>
            <w:tcW w:w="0" w:type="auto"/>
            <w:vAlign w:val="center"/>
          </w:tcPr>
          <w:p w14:paraId="6C653588" w14:textId="358FEEC7" w:rsidR="00022C45" w:rsidRDefault="000E1862" w:rsidP="00C02D1E">
            <w:pPr>
              <w:jc w:val="center"/>
            </w:pPr>
            <w:r>
              <w:t>X</w:t>
            </w:r>
          </w:p>
        </w:tc>
        <w:tc>
          <w:tcPr>
            <w:tcW w:w="0" w:type="auto"/>
            <w:vAlign w:val="center"/>
          </w:tcPr>
          <w:p w14:paraId="01C39F77" w14:textId="6DC809DA" w:rsidR="00022C45" w:rsidRDefault="000E1862" w:rsidP="00C02D1E">
            <w:pPr>
              <w:jc w:val="center"/>
            </w:pPr>
            <w:r>
              <w:t>X</w:t>
            </w:r>
          </w:p>
        </w:tc>
      </w:tr>
      <w:tr w:rsidR="00583E82" w14:paraId="46953AD3" w14:textId="77777777" w:rsidTr="00D2428A">
        <w:tc>
          <w:tcPr>
            <w:tcW w:w="0" w:type="auto"/>
          </w:tcPr>
          <w:p w14:paraId="6E55E5D2" w14:textId="0E1D24B5" w:rsidR="00022C45" w:rsidRDefault="00583E82" w:rsidP="00C02D1E">
            <w:r>
              <w:t>Colonial animals</w:t>
            </w:r>
          </w:p>
        </w:tc>
        <w:tc>
          <w:tcPr>
            <w:tcW w:w="0" w:type="auto"/>
            <w:vAlign w:val="center"/>
          </w:tcPr>
          <w:p w14:paraId="705EA106" w14:textId="77777777" w:rsidR="00022C45" w:rsidRDefault="00022C45" w:rsidP="00C02D1E">
            <w:pPr>
              <w:jc w:val="center"/>
            </w:pPr>
          </w:p>
        </w:tc>
        <w:tc>
          <w:tcPr>
            <w:tcW w:w="0" w:type="auto"/>
            <w:vAlign w:val="center"/>
          </w:tcPr>
          <w:p w14:paraId="79544735" w14:textId="6F15441C" w:rsidR="00022C45" w:rsidRDefault="007B4529" w:rsidP="00C02D1E">
            <w:pPr>
              <w:jc w:val="center"/>
            </w:pPr>
            <w:r>
              <w:t>X</w:t>
            </w:r>
          </w:p>
        </w:tc>
        <w:tc>
          <w:tcPr>
            <w:tcW w:w="0" w:type="auto"/>
            <w:vAlign w:val="center"/>
          </w:tcPr>
          <w:p w14:paraId="313CA8FA" w14:textId="77777777" w:rsidR="00022C45" w:rsidRDefault="00022C45" w:rsidP="00C02D1E">
            <w:pPr>
              <w:jc w:val="center"/>
            </w:pPr>
          </w:p>
        </w:tc>
        <w:tc>
          <w:tcPr>
            <w:tcW w:w="0" w:type="auto"/>
            <w:vAlign w:val="center"/>
          </w:tcPr>
          <w:p w14:paraId="7F2B47DF" w14:textId="77777777" w:rsidR="00022C45" w:rsidRDefault="00022C45" w:rsidP="00C02D1E">
            <w:pPr>
              <w:jc w:val="center"/>
            </w:pPr>
          </w:p>
        </w:tc>
        <w:tc>
          <w:tcPr>
            <w:tcW w:w="0" w:type="auto"/>
            <w:vAlign w:val="center"/>
          </w:tcPr>
          <w:p w14:paraId="3A713A09" w14:textId="1DE2D990" w:rsidR="00022C45" w:rsidRDefault="007B4529" w:rsidP="00C02D1E">
            <w:pPr>
              <w:jc w:val="center"/>
            </w:pPr>
            <w:r>
              <w:t>X</w:t>
            </w:r>
          </w:p>
        </w:tc>
        <w:tc>
          <w:tcPr>
            <w:tcW w:w="0" w:type="auto"/>
            <w:vAlign w:val="center"/>
          </w:tcPr>
          <w:p w14:paraId="24CC4735" w14:textId="77777777" w:rsidR="00022C45" w:rsidRDefault="00022C45" w:rsidP="00C02D1E">
            <w:pPr>
              <w:jc w:val="center"/>
            </w:pPr>
          </w:p>
        </w:tc>
        <w:tc>
          <w:tcPr>
            <w:tcW w:w="0" w:type="auto"/>
            <w:vAlign w:val="center"/>
          </w:tcPr>
          <w:p w14:paraId="4BD49139" w14:textId="77777777" w:rsidR="00022C45" w:rsidRDefault="00022C45" w:rsidP="00C02D1E">
            <w:pPr>
              <w:jc w:val="center"/>
            </w:pPr>
          </w:p>
        </w:tc>
        <w:tc>
          <w:tcPr>
            <w:tcW w:w="0" w:type="auto"/>
            <w:vAlign w:val="center"/>
          </w:tcPr>
          <w:p w14:paraId="34D410CC" w14:textId="22C138AA" w:rsidR="00022C45" w:rsidRDefault="007B4529" w:rsidP="00C02D1E">
            <w:pPr>
              <w:jc w:val="center"/>
            </w:pPr>
            <w:r>
              <w:t>X</w:t>
            </w:r>
          </w:p>
        </w:tc>
      </w:tr>
    </w:tbl>
    <w:p w14:paraId="6F105FA8" w14:textId="77777777" w:rsidR="009B4B74" w:rsidRDefault="009B4B74" w:rsidP="00C02D1E"/>
    <w:p w14:paraId="6232A3B8" w14:textId="6CB87EEC" w:rsidR="009B4B74" w:rsidRDefault="009D4FFC" w:rsidP="00C02D1E">
      <w:pPr>
        <w:pStyle w:val="Heading1"/>
      </w:pPr>
      <w:r>
        <w:t>Theoretical consistency</w:t>
      </w:r>
    </w:p>
    <w:p w14:paraId="15DDB2BF" w14:textId="3140F670" w:rsidR="0079666B" w:rsidRDefault="009B4B74" w:rsidP="00C02D1E">
      <w:pPr>
        <w:pStyle w:val="Quote"/>
      </w:pPr>
      <w:r>
        <w:t xml:space="preserve">There is something philosophically muddled and scientifically casual about [the major transitions </w:t>
      </w:r>
      <w:proofErr w:type="gramStart"/>
      <w:r>
        <w:t>framework]...</w:t>
      </w:r>
      <w:proofErr w:type="gramEnd"/>
      <w:r>
        <w:t>The fault has been the yielding to theoretical inconsistency. Enough is enough.</w:t>
      </w:r>
      <w:r w:rsidR="00F5127A" w:rsidRPr="00F5127A">
        <w:rPr>
          <w:i w:val="0"/>
          <w:iCs w:val="0"/>
        </w:rPr>
        <w:t xml:space="preserve"> </w:t>
      </w:r>
      <w:r w:rsidR="00AF0EB5">
        <w:rPr>
          <w:i w:val="0"/>
          <w:iCs w:val="0"/>
          <w:noProof/>
        </w:rPr>
        <w:t>(McShea and Simpson 2011, p. 32)</w:t>
      </w:r>
    </w:p>
    <w:p w14:paraId="2331D510" w14:textId="53EECE7B" w:rsidR="009B4B74" w:rsidRDefault="009B4B74" w:rsidP="00C02D1E">
      <w:r>
        <w:lastRenderedPageBreak/>
        <w:t xml:space="preserve">From the beginning, the major transitions framework has been criticized for lumping together dissimilar events. Maynard Smith and </w:t>
      </w:r>
      <w:proofErr w:type="spellStart"/>
      <w:r>
        <w:t>Szathmáry</w:t>
      </w:r>
      <w:proofErr w:type="spellEnd"/>
      <w:r>
        <w:t xml:space="preserve"> acknowledged that their list was somewhat arbitrary</w:t>
      </w:r>
      <w:r w:rsidR="00A8113A">
        <w:t xml:space="preserve"> </w:t>
      </w:r>
      <w:r w:rsidR="00AF0EB5" w:rsidRPr="00AF0EB5">
        <w:rPr>
          <w:rFonts w:cs="Times New Roman"/>
        </w:rPr>
        <w:t xml:space="preserve">(Maynard Smith and </w:t>
      </w:r>
      <w:proofErr w:type="spellStart"/>
      <w:r w:rsidR="00AF0EB5" w:rsidRPr="00AF0EB5">
        <w:rPr>
          <w:rFonts w:cs="Times New Roman"/>
        </w:rPr>
        <w:t>Szathmáry</w:t>
      </w:r>
      <w:proofErr w:type="spellEnd"/>
      <w:r w:rsidR="00AF0EB5" w:rsidRPr="00AF0EB5">
        <w:rPr>
          <w:rFonts w:cs="Times New Roman"/>
        </w:rPr>
        <w:t xml:space="preserve"> 1995)</w:t>
      </w:r>
      <w:r>
        <w:t xml:space="preserve">, and Queller, in his review of </w:t>
      </w:r>
      <w:r w:rsidRPr="00EB53FB">
        <w:rPr>
          <w:i/>
          <w:iCs/>
        </w:rPr>
        <w:t>The Major Transitions</w:t>
      </w:r>
      <w:r>
        <w:t>, suggested that it was really two books, one describing changes in the mechanisms of inheritance and one addressing the evolution of cooperation</w:t>
      </w:r>
      <w:r w:rsidR="00A8113A">
        <w:t xml:space="preserve"> </w:t>
      </w:r>
      <w:r w:rsidR="00AF0EB5">
        <w:rPr>
          <w:noProof/>
        </w:rPr>
        <w:t>(Queller 1997)</w:t>
      </w:r>
      <w:r>
        <w:t xml:space="preserve">. In their chapter in </w:t>
      </w:r>
      <w:r w:rsidRPr="00340A9C">
        <w:rPr>
          <w:i/>
          <w:iCs/>
        </w:rPr>
        <w:t>The Major Transitions in Evolution Revisited</w:t>
      </w:r>
      <w:r>
        <w:t xml:space="preserve">, Daniel </w:t>
      </w:r>
      <w:proofErr w:type="spellStart"/>
      <w:r>
        <w:t>McShea</w:t>
      </w:r>
      <w:proofErr w:type="spellEnd"/>
      <w:r>
        <w:t xml:space="preserve"> and Carl Simpson argued that Maynard Smith and Szathmáry's list of major transitions lacks theoretical unity and needs to be revised</w:t>
      </w:r>
      <w:r w:rsidR="00A8113A">
        <w:t xml:space="preserve"> </w:t>
      </w:r>
      <w:r w:rsidR="00AF0EB5">
        <w:rPr>
          <w:noProof/>
        </w:rPr>
        <w:t>(McShea and Simpson 2011)</w:t>
      </w:r>
      <w:r>
        <w:t>. Michod, in the same volume, defended his shorter list of transitions in individuality on the grounds that, unlike Maynard Smith and Szathmáry's list, his constituted a natural kind</w:t>
      </w:r>
      <w:r w:rsidR="009D4FFC">
        <w:t>, which he defines as "</w:t>
      </w:r>
      <w:r w:rsidR="009D4FFC" w:rsidRPr="009D4FFC">
        <w:t>a natural grouping of phenomena involving common problems and sharing common solutions</w:t>
      </w:r>
      <w:r w:rsidR="009D4FFC">
        <w:t>"</w:t>
      </w:r>
      <w:r w:rsidR="00A8113A">
        <w:t xml:space="preserve"> </w:t>
      </w:r>
      <w:r w:rsidR="007942C0">
        <w:rPr>
          <w:noProof/>
        </w:rPr>
        <w:t>(Michod 2011, p. 170)</w:t>
      </w:r>
      <w:r>
        <w:t xml:space="preserve">. </w:t>
      </w:r>
      <w:r w:rsidR="00DE3DF6">
        <w:t xml:space="preserve">This is </w:t>
      </w:r>
      <w:r w:rsidR="00B64A37">
        <w:t xml:space="preserve">similar to </w:t>
      </w:r>
      <w:r w:rsidR="00DE3DF6">
        <w:t>what I have in mind when I refer to a "coherent category"</w:t>
      </w:r>
      <w:r w:rsidR="00FD002B">
        <w:t>.</w:t>
      </w:r>
      <w:r w:rsidR="00DE3DF6">
        <w:t xml:space="preserve"> </w:t>
      </w:r>
      <w:r>
        <w:t xml:space="preserve">More recently, O’Malley and Powell pointed out that both the original and revised forms of the major </w:t>
      </w:r>
      <w:proofErr w:type="gramStart"/>
      <w:r>
        <w:t>transitions</w:t>
      </w:r>
      <w:proofErr w:type="gramEnd"/>
      <w:r>
        <w:t xml:space="preserve"> framework </w:t>
      </w:r>
      <w:r w:rsidR="009D4FFC">
        <w:t>lack theoretical unity</w:t>
      </w:r>
      <w:r>
        <w:t>, shoehorning in events that fail to meet any common set of criteria and failing to include some events that do</w:t>
      </w:r>
      <w:r w:rsidR="00A8113A">
        <w:t xml:space="preserve"> </w:t>
      </w:r>
      <w:r w:rsidR="00AF0EB5" w:rsidRPr="00AF0EB5">
        <w:rPr>
          <w:rFonts w:cs="Times New Roman"/>
        </w:rPr>
        <w:t>(O’Malley and Powell 2016)</w:t>
      </w:r>
      <w:r>
        <w:t>.</w:t>
      </w:r>
    </w:p>
    <w:p w14:paraId="49C7872D" w14:textId="77777777" w:rsidR="009B4B74" w:rsidRDefault="009B4B74" w:rsidP="00C02D1E"/>
    <w:p w14:paraId="798B73BE" w14:textId="20BD956E" w:rsidR="00D67F1A" w:rsidRDefault="00E408C7" w:rsidP="00C02D1E">
      <w:r>
        <w:tab/>
      </w:r>
      <w:r w:rsidR="009B4B74">
        <w:t xml:space="preserve">I agree with </w:t>
      </w:r>
      <w:proofErr w:type="spellStart"/>
      <w:r w:rsidR="009B4B74">
        <w:t>McShea</w:t>
      </w:r>
      <w:proofErr w:type="spellEnd"/>
      <w:r w:rsidR="009B4B74">
        <w:t xml:space="preserve"> and Simpson: enough </w:t>
      </w:r>
      <w:r w:rsidR="009B4B74" w:rsidRPr="007E7415">
        <w:rPr>
          <w:i/>
          <w:iCs/>
        </w:rPr>
        <w:t>is</w:t>
      </w:r>
      <w:r w:rsidR="009B4B74">
        <w:t xml:space="preserve"> enough. To be most useful, the MTE framework should be modified so that the events and processes included approximate a </w:t>
      </w:r>
      <w:r w:rsidR="007942C0">
        <w:t>coherent category</w:t>
      </w:r>
      <w:r w:rsidR="009B4B74">
        <w:t xml:space="preserve">. As the IAU did with planets, we should define the qualifications, then include or exclude particular examples based on the degree to which those qualifications are met. The criterion that comes closest to current and historical usage is ‘an evolutionary change that gives rise to a new level of </w:t>
      </w:r>
      <w:r w:rsidR="001F3E22">
        <w:t>selection</w:t>
      </w:r>
      <w:r w:rsidR="007B1A4A">
        <w:t>,</w:t>
      </w:r>
      <w:r w:rsidR="009B4B74">
        <w:t>'</w:t>
      </w:r>
      <w:r w:rsidR="00D67F1A">
        <w:t xml:space="preserve"> in other words to a new </w:t>
      </w:r>
      <w:r w:rsidR="00C36149">
        <w:t xml:space="preserve">population </w:t>
      </w:r>
      <w:r w:rsidR="00D67F1A">
        <w:t>of evolutionary individual</w:t>
      </w:r>
      <w:r w:rsidR="00C36149">
        <w:t>s</w:t>
      </w:r>
      <w:r w:rsidR="00D67F1A">
        <w:t>.</w:t>
      </w:r>
      <w:r w:rsidR="009B4B74">
        <w:t xml:space="preserve"> </w:t>
      </w:r>
    </w:p>
    <w:p w14:paraId="4C2C3634" w14:textId="77777777" w:rsidR="000369D3" w:rsidRDefault="00D67F1A" w:rsidP="00C02D1E">
      <w:r>
        <w:tab/>
      </w:r>
    </w:p>
    <w:p w14:paraId="03154FEB" w14:textId="72D862BA" w:rsidR="000369D3" w:rsidRDefault="008A7D94" w:rsidP="00C02D1E">
      <w:r>
        <w:lastRenderedPageBreak/>
        <w:tab/>
      </w:r>
      <w:r w:rsidR="003C63C2">
        <w:t xml:space="preserve">There are a large number of different conceptions of what constitutes a biological individual, </w:t>
      </w:r>
      <w:r w:rsidR="005C247B">
        <w:t xml:space="preserve">far too many to review here. </w:t>
      </w:r>
      <w:r w:rsidR="000369D3">
        <w:t>Since the MTE framework, in any version, is a set of questions about evolutionary processes, the most relevant concept of individuality is an evolutionary one. The concept of individuality that has been embraced by most MTE authors is that of units of selection</w:t>
      </w:r>
      <w:r w:rsidR="00A8113A">
        <w:t xml:space="preserve"> </w:t>
      </w:r>
      <w:r w:rsidR="00AF0EB5">
        <w:rPr>
          <w:noProof/>
        </w:rPr>
        <w:t>(Lewontin 1970; Hull 1981)</w:t>
      </w:r>
      <w:r w:rsidR="000369D3">
        <w:t>. Buss</w:t>
      </w:r>
      <w:r w:rsidR="00A8113A">
        <w:t xml:space="preserve"> </w:t>
      </w:r>
      <w:r w:rsidR="00AF0EB5">
        <w:rPr>
          <w:noProof/>
        </w:rPr>
        <w:t>(1987)</w:t>
      </w:r>
      <w:r w:rsidR="000369D3">
        <w:t xml:space="preserve">, Maynard Smith and </w:t>
      </w:r>
      <w:proofErr w:type="spellStart"/>
      <w:r w:rsidR="000369D3">
        <w:t>Szathmáry</w:t>
      </w:r>
      <w:proofErr w:type="spellEnd"/>
      <w:r w:rsidR="000369D3">
        <w:t xml:space="preserve"> </w:t>
      </w:r>
      <w:r w:rsidR="00AF0EB5">
        <w:rPr>
          <w:noProof/>
        </w:rPr>
        <w:t>(1995)</w:t>
      </w:r>
      <w:r w:rsidR="000369D3">
        <w:t xml:space="preserve">, Michod </w:t>
      </w:r>
      <w:r w:rsidR="00AF0EB5">
        <w:rPr>
          <w:noProof/>
        </w:rPr>
        <w:t>(Michod and Roze 1997)</w:t>
      </w:r>
      <w:r w:rsidR="000369D3">
        <w:t xml:space="preserve">, </w:t>
      </w:r>
      <w:proofErr w:type="spellStart"/>
      <w:r w:rsidR="000369D3">
        <w:t>Szathmáry</w:t>
      </w:r>
      <w:proofErr w:type="spellEnd"/>
      <w:r w:rsidR="000369D3">
        <w:t xml:space="preserve"> </w:t>
      </w:r>
      <w:r w:rsidR="00AF0EB5">
        <w:rPr>
          <w:noProof/>
        </w:rPr>
        <w:t>(2015)</w:t>
      </w:r>
      <w:r w:rsidR="000369D3">
        <w:t xml:space="preserve">, and West and colleagues </w:t>
      </w:r>
      <w:r w:rsidR="00AF0EB5">
        <w:rPr>
          <w:noProof/>
        </w:rPr>
        <w:t>(2015)</w:t>
      </w:r>
      <w:r w:rsidR="000369D3">
        <w:t xml:space="preserve">, among many others, have all employed some form of this criterion. </w:t>
      </w:r>
    </w:p>
    <w:p w14:paraId="62265EDB" w14:textId="63A78B0A" w:rsidR="00D67F1A" w:rsidRDefault="00D67F1A" w:rsidP="00C02D1E"/>
    <w:p w14:paraId="0699A450" w14:textId="5CD27325" w:rsidR="009B4B74" w:rsidRDefault="00D67F1A" w:rsidP="00C02D1E">
      <w:r>
        <w:tab/>
      </w:r>
      <w:r w:rsidR="008A7D94">
        <w:t xml:space="preserve">Treating MTEs as </w:t>
      </w:r>
      <w:r w:rsidR="00D36794">
        <w:t>the emergence of new levels of selection</w:t>
      </w:r>
      <w:r w:rsidR="009B4B74" w:rsidRPr="00B63E68">
        <w:t xml:space="preserve"> is consistent with </w:t>
      </w:r>
      <w:r w:rsidR="00A26002">
        <w:t xml:space="preserve">Bonner's </w:t>
      </w:r>
      <w:r w:rsidR="00AF0EB5">
        <w:rPr>
          <w:noProof/>
        </w:rPr>
        <w:t>(1974)</w:t>
      </w:r>
      <w:r w:rsidR="004049B7">
        <w:t xml:space="preserve"> </w:t>
      </w:r>
      <w:r w:rsidR="00A26002">
        <w:t xml:space="preserve">"levels of complexity" and with </w:t>
      </w:r>
      <w:r w:rsidR="009B4B74" w:rsidRPr="00B63E68">
        <w:t xml:space="preserve">Buss's </w:t>
      </w:r>
      <w:r w:rsidR="00DE1528">
        <w:t xml:space="preserve">"transitions </w:t>
      </w:r>
      <w:r w:rsidR="00D34245">
        <w:t>between units of selection"</w:t>
      </w:r>
      <w:r w:rsidR="00A80FCD">
        <w:t xml:space="preserve"> </w:t>
      </w:r>
      <w:r w:rsidR="00AF0EB5">
        <w:rPr>
          <w:noProof/>
        </w:rPr>
        <w:t>(Buss 1987, p. viii)</w:t>
      </w:r>
      <w:r w:rsidR="00A26002">
        <w:t>.</w:t>
      </w:r>
      <w:r w:rsidR="00A80FCD">
        <w:t xml:space="preserve"> </w:t>
      </w:r>
      <w:r w:rsidR="00962A8C">
        <w:t>Although i</w:t>
      </w:r>
      <w:r w:rsidR="009B4B74">
        <w:t>t does not apply to all of Maynard Smith and Szathmáry's transitions (as they acknowledge), it does apply to those that meet the criterion they considered most important, the shift from independent to group replication</w:t>
      </w:r>
      <w:r w:rsidR="00CB2254">
        <w:t xml:space="preserve"> </w:t>
      </w:r>
      <w:r w:rsidR="00AF0EB5" w:rsidRPr="00AF0EB5">
        <w:rPr>
          <w:rFonts w:cs="Times New Roman"/>
        </w:rPr>
        <w:t xml:space="preserve">(Maynard Smith and </w:t>
      </w:r>
      <w:proofErr w:type="spellStart"/>
      <w:r w:rsidR="00AF0EB5" w:rsidRPr="00AF0EB5">
        <w:rPr>
          <w:rFonts w:cs="Times New Roman"/>
        </w:rPr>
        <w:t>Szathmáry</w:t>
      </w:r>
      <w:proofErr w:type="spellEnd"/>
      <w:r w:rsidR="00AF0EB5" w:rsidRPr="00AF0EB5">
        <w:rPr>
          <w:rFonts w:cs="Times New Roman"/>
        </w:rPr>
        <w:t xml:space="preserve"> 1995)</w:t>
      </w:r>
      <w:r w:rsidR="009B4B74">
        <w:t xml:space="preserve"> and is consistent with Maynard Smith's earlier work on the topic</w:t>
      </w:r>
      <w:r w:rsidR="00CB2254">
        <w:t xml:space="preserve"> </w:t>
      </w:r>
      <w:r w:rsidR="00AF0EB5">
        <w:rPr>
          <w:noProof/>
        </w:rPr>
        <w:t>(Maynard Smith 1988)</w:t>
      </w:r>
      <w:r w:rsidR="009B4B74">
        <w:t xml:space="preserve">. It is also the criterion explicitly advocated by Michod and colleagues </w:t>
      </w:r>
      <w:r w:rsidR="00B47C44">
        <w:rPr>
          <w:noProof/>
        </w:rPr>
        <w:t>(Michod and Roze 1997; Michod 1999, 2005, 2011; Hanschen et al. 2018)</w:t>
      </w:r>
      <w:r w:rsidR="009B4B74">
        <w:t xml:space="preserve"> and by West </w:t>
      </w:r>
      <w:r w:rsidR="00CB2254">
        <w:t xml:space="preserve">and colleagues </w:t>
      </w:r>
      <w:r w:rsidR="00AF0EB5">
        <w:rPr>
          <w:noProof/>
        </w:rPr>
        <w:t>(2015)</w:t>
      </w:r>
      <w:r w:rsidR="009B4B74">
        <w:t xml:space="preserve">. </w:t>
      </w:r>
      <w:r w:rsidR="00FD002B">
        <w:t xml:space="preserve">In fact, the view I am advocating might fairly be described as </w:t>
      </w:r>
      <w:r w:rsidR="00FD002B" w:rsidRPr="00FD002B">
        <w:t xml:space="preserve">taking </w:t>
      </w:r>
      <w:proofErr w:type="spellStart"/>
      <w:r w:rsidR="00FD002B" w:rsidRPr="00FD002B">
        <w:t>Michod's</w:t>
      </w:r>
      <w:proofErr w:type="spellEnd"/>
      <w:r w:rsidR="00FD002B" w:rsidRPr="00FD002B">
        <w:t xml:space="preserve"> criterion of the emergence of new </w:t>
      </w:r>
      <w:r w:rsidR="00B64A37">
        <w:t>units of selection</w:t>
      </w:r>
      <w:r w:rsidR="00FD002B" w:rsidRPr="00FD002B">
        <w:t xml:space="preserve"> to (what I consider) its logical conclusion</w:t>
      </w:r>
      <w:r w:rsidR="00FD002B">
        <w:t>.</w:t>
      </w:r>
      <w:r w:rsidR="00FD002B" w:rsidRPr="00FD002B">
        <w:t xml:space="preserve"> </w:t>
      </w:r>
      <w:r w:rsidR="009B4B74">
        <w:t xml:space="preserve">Even </w:t>
      </w:r>
      <w:proofErr w:type="spellStart"/>
      <w:r w:rsidR="009B4B74">
        <w:t>Szathmáry</w:t>
      </w:r>
      <w:proofErr w:type="spellEnd"/>
      <w:r w:rsidR="009B4B74">
        <w:t xml:space="preserve"> seems to have recently come around to viewing major transitions as transitions in </w:t>
      </w:r>
      <w:r w:rsidR="00DA7B2D">
        <w:t>the units of selection</w:t>
      </w:r>
      <w:r w:rsidR="00CB2254">
        <w:t xml:space="preserve"> </w:t>
      </w:r>
      <w:r w:rsidR="00AF0EB5" w:rsidRPr="00AF0EB5">
        <w:rPr>
          <w:rFonts w:cs="Times New Roman"/>
        </w:rPr>
        <w:t>(</w:t>
      </w:r>
      <w:proofErr w:type="spellStart"/>
      <w:r w:rsidR="00AF0EB5" w:rsidRPr="00AF0EB5">
        <w:rPr>
          <w:rFonts w:cs="Times New Roman"/>
        </w:rPr>
        <w:t>Czégel</w:t>
      </w:r>
      <w:proofErr w:type="spellEnd"/>
      <w:r w:rsidR="00AF0EB5" w:rsidRPr="00AF0EB5">
        <w:rPr>
          <w:rFonts w:cs="Times New Roman"/>
        </w:rPr>
        <w:t xml:space="preserve"> et al. 2019)</w:t>
      </w:r>
      <w:r w:rsidR="009B4B74">
        <w:t>.</w:t>
      </w:r>
    </w:p>
    <w:p w14:paraId="743DF80E" w14:textId="77777777" w:rsidR="001D5393" w:rsidRDefault="001D5393" w:rsidP="00C02D1E"/>
    <w:p w14:paraId="1B203D10" w14:textId="77777777" w:rsidR="001D5393" w:rsidRDefault="001D5393" w:rsidP="00C02D1E">
      <w:pPr>
        <w:pStyle w:val="Heading1"/>
      </w:pPr>
      <w:r>
        <w:t>Ambiguities</w:t>
      </w:r>
    </w:p>
    <w:p w14:paraId="3ED36116" w14:textId="7B171F80" w:rsidR="001D5393" w:rsidRDefault="001D5393" w:rsidP="00C02D1E">
      <w:pPr>
        <w:pStyle w:val="Quote"/>
      </w:pPr>
      <w:r>
        <w:t xml:space="preserve">We designate something as an organism, not because it is </w:t>
      </w:r>
      <w:r w:rsidRPr="00BB4770">
        <w:rPr>
          <w:i w:val="0"/>
          <w:iCs w:val="0"/>
        </w:rPr>
        <w:t>n</w:t>
      </w:r>
      <w:r>
        <w:t xml:space="preserve"> steps up on the ladder of life, but because it is a consolidated unit of design, the focal point where lines of adaptation </w:t>
      </w:r>
      <w:r>
        <w:lastRenderedPageBreak/>
        <w:t>converge. It is where history has conspired to make between-unit selection efficacious and within-unit selection impotent</w:t>
      </w:r>
      <w:r w:rsidRPr="00CB2254">
        <w:rPr>
          <w:i w:val="0"/>
          <w:iCs w:val="0"/>
        </w:rPr>
        <w:t xml:space="preserve">.  </w:t>
      </w:r>
      <w:r w:rsidR="00AF0EB5">
        <w:rPr>
          <w:i w:val="0"/>
          <w:iCs w:val="0"/>
          <w:noProof/>
        </w:rPr>
        <w:t>(Queller 1997, p. 187)</w:t>
      </w:r>
    </w:p>
    <w:p w14:paraId="4BC25863" w14:textId="77777777" w:rsidR="00DF23AC" w:rsidRDefault="001D5393" w:rsidP="00C02D1E">
      <w:r>
        <w:t>I do not imagine or intend that this essay will end disagreements about what processes</w:t>
      </w:r>
      <w:r w:rsidR="00C92252">
        <w:t xml:space="preserve"> </w:t>
      </w:r>
      <w:r>
        <w:t xml:space="preserve">belong in the MTE framework. I have advocated for an explicit criterion—those that result in a new </w:t>
      </w:r>
      <w:r w:rsidR="00C30EB0">
        <w:t>population of evolutionary individuals</w:t>
      </w:r>
      <w:r>
        <w:t xml:space="preserve">—but that, of course, raises a new problem: what constitutes a new </w:t>
      </w:r>
      <w:r w:rsidR="00C30EB0">
        <w:t>evolutionary individual</w:t>
      </w:r>
      <w:r>
        <w:t xml:space="preserve">? </w:t>
      </w:r>
    </w:p>
    <w:p w14:paraId="709CE330" w14:textId="77777777" w:rsidR="00DF23AC" w:rsidRDefault="00DF23AC" w:rsidP="00C02D1E"/>
    <w:p w14:paraId="391D0D3B" w14:textId="372E0283" w:rsidR="002923A4" w:rsidRDefault="00DF23AC" w:rsidP="00C02D1E">
      <w:r>
        <w:tab/>
      </w:r>
      <w:r w:rsidR="00900C64" w:rsidRPr="00B75833">
        <w:t>The view I have embraced</w:t>
      </w:r>
      <w:r w:rsidR="002923A4">
        <w:t xml:space="preserve"> here</w:t>
      </w:r>
      <w:r w:rsidR="00900C64" w:rsidRPr="00B75833">
        <w:t xml:space="preserve">, of evolutionary individuals as units of selection, is </w:t>
      </w:r>
      <w:r w:rsidR="00900C64">
        <w:t>similar to those</w:t>
      </w:r>
      <w:r w:rsidR="00900C64" w:rsidRPr="00B75833">
        <w:t xml:space="preserve"> advocated by </w:t>
      </w:r>
      <w:proofErr w:type="spellStart"/>
      <w:r w:rsidR="00900C64" w:rsidRPr="00B75833">
        <w:t>Lewontin</w:t>
      </w:r>
      <w:proofErr w:type="spellEnd"/>
      <w:r w:rsidR="00900C64" w:rsidRPr="00B75833">
        <w:t xml:space="preserve"> </w:t>
      </w:r>
      <w:r w:rsidR="00900C64">
        <w:rPr>
          <w:noProof/>
        </w:rPr>
        <w:t>(1970)</w:t>
      </w:r>
      <w:r w:rsidR="00900C64" w:rsidRPr="00B75833">
        <w:t>, Janzen</w:t>
      </w:r>
      <w:r w:rsidR="00900C64">
        <w:t xml:space="preserve"> </w:t>
      </w:r>
      <w:r w:rsidR="00900C64">
        <w:rPr>
          <w:noProof/>
        </w:rPr>
        <w:t>(1977)</w:t>
      </w:r>
      <w:r w:rsidR="00900C64" w:rsidRPr="00B75833">
        <w:t>, Hull</w:t>
      </w:r>
      <w:r w:rsidR="00900C64">
        <w:t xml:space="preserve"> </w:t>
      </w:r>
      <w:r w:rsidR="00900C64">
        <w:rPr>
          <w:noProof/>
        </w:rPr>
        <w:t>(1981)</w:t>
      </w:r>
      <w:r w:rsidR="00900C64" w:rsidRPr="00B75833">
        <w:t xml:space="preserve">, Michod &amp; </w:t>
      </w:r>
      <w:proofErr w:type="spellStart"/>
      <w:r w:rsidR="00900C64" w:rsidRPr="00B75833">
        <w:t>Roze</w:t>
      </w:r>
      <w:proofErr w:type="spellEnd"/>
      <w:r w:rsidR="00900C64" w:rsidRPr="00B75833">
        <w:t xml:space="preserve"> </w:t>
      </w:r>
      <w:r w:rsidR="00900C64">
        <w:rPr>
          <w:noProof/>
        </w:rPr>
        <w:t>(1997)</w:t>
      </w:r>
      <w:r w:rsidR="00900C64" w:rsidRPr="00B75833">
        <w:t xml:space="preserve">, Queller </w:t>
      </w:r>
      <w:r w:rsidR="00B45A65">
        <w:rPr>
          <w:noProof/>
        </w:rPr>
        <w:t>(1997; see quote above)</w:t>
      </w:r>
      <w:r w:rsidR="00900C64" w:rsidRPr="00B75833">
        <w:t>,</w:t>
      </w:r>
      <w:r w:rsidR="00900C64">
        <w:t xml:space="preserve"> </w:t>
      </w:r>
      <w:proofErr w:type="spellStart"/>
      <w:r w:rsidR="00900C64" w:rsidRPr="00B75833">
        <w:t>Santilices</w:t>
      </w:r>
      <w:proofErr w:type="spellEnd"/>
      <w:r w:rsidR="00900C64" w:rsidRPr="00B75833">
        <w:t xml:space="preserve"> </w:t>
      </w:r>
      <w:r w:rsidR="00900C64">
        <w:rPr>
          <w:noProof/>
        </w:rPr>
        <w:t>(1999)</w:t>
      </w:r>
      <w:r w:rsidR="00900C64" w:rsidRPr="00B75833">
        <w:t xml:space="preserve">, Godfrey-Smith </w:t>
      </w:r>
      <w:r w:rsidR="00900C64">
        <w:rPr>
          <w:noProof/>
        </w:rPr>
        <w:t>(2009)</w:t>
      </w:r>
      <w:r w:rsidR="00900C64" w:rsidRPr="00B75833">
        <w:t>, Clarke</w:t>
      </w:r>
      <w:r w:rsidR="00900C64">
        <w:t xml:space="preserve"> </w:t>
      </w:r>
      <w:r w:rsidR="00900C64">
        <w:rPr>
          <w:noProof/>
        </w:rPr>
        <w:t>(2016)</w:t>
      </w:r>
      <w:r w:rsidR="00900C64" w:rsidRPr="00B75833">
        <w:t xml:space="preserve">, and many others. </w:t>
      </w:r>
      <w:r w:rsidR="002923A4">
        <w:t>I do not, however, mean to be dogmatic about this choice, and I recognize that a range of views exists about how evolutionary individuals should be defined. It is my view that</w:t>
      </w:r>
      <w:r>
        <w:t xml:space="preserve"> </w:t>
      </w:r>
      <w:r w:rsidR="00925FE8">
        <w:t>w</w:t>
      </w:r>
      <w:r>
        <w:t>e can afford to be pluralistic, because in practice diverse definitions of evolutionary individuality</w:t>
      </w:r>
      <w:r w:rsidR="007C1013">
        <w:t xml:space="preserve"> will</w:t>
      </w:r>
      <w:r>
        <w:t xml:space="preserve"> nevertheless tend to identify the same kinds of </w:t>
      </w:r>
      <w:r w:rsidR="007C1013">
        <w:t>processes as MTEs</w:t>
      </w:r>
      <w:r>
        <w:t>.</w:t>
      </w:r>
    </w:p>
    <w:p w14:paraId="6C081C1B" w14:textId="77777777" w:rsidR="002923A4" w:rsidRDefault="002923A4" w:rsidP="00C02D1E"/>
    <w:p w14:paraId="4E52092C" w14:textId="1175E2FA" w:rsidR="00AB311D" w:rsidRDefault="002923A4" w:rsidP="00C02D1E">
      <w:r>
        <w:tab/>
      </w:r>
      <w:r w:rsidR="00900C64">
        <w:t xml:space="preserve">The most thorough exploration of </w:t>
      </w:r>
      <w:r w:rsidR="005A73C9">
        <w:t>the individuals as units of selection</w:t>
      </w:r>
      <w:r w:rsidR="00900C64">
        <w:t xml:space="preserve"> </w:t>
      </w:r>
      <w:r w:rsidR="00E2388E">
        <w:t xml:space="preserve">view </w:t>
      </w:r>
      <w:r w:rsidR="00900C64">
        <w:t>is probably</w:t>
      </w:r>
      <w:r w:rsidR="003572EC">
        <w:t xml:space="preserve"> Peter Godfrey-Smith's conception of a Darwinian population</w:t>
      </w:r>
      <w:r w:rsidR="004968E0">
        <w:t xml:space="preserve"> </w:t>
      </w:r>
      <w:r w:rsidR="00AF0EB5">
        <w:rPr>
          <w:noProof/>
        </w:rPr>
        <w:t>(Godfrey-Smith 2009)</w:t>
      </w:r>
      <w:r w:rsidR="003572EC">
        <w:t>.</w:t>
      </w:r>
      <w:r w:rsidR="00EB7BFC">
        <w:t xml:space="preserve"> </w:t>
      </w:r>
      <w:r w:rsidR="00DB5F72">
        <w:t>Evolutionary individuals</w:t>
      </w:r>
      <w:r w:rsidR="00AD515F">
        <w:t xml:space="preserve">, </w:t>
      </w:r>
      <w:r w:rsidR="00DB5F72">
        <w:t>in this view</w:t>
      </w:r>
      <w:r w:rsidR="0036200B">
        <w:t>,</w:t>
      </w:r>
      <w:r w:rsidR="00AD515F">
        <w:t xml:space="preserve"> </w:t>
      </w:r>
      <w:r w:rsidR="00DB5F72">
        <w:t xml:space="preserve">are members of </w:t>
      </w:r>
      <w:r w:rsidR="00AD515F">
        <w:t>a</w:t>
      </w:r>
      <w:r w:rsidR="003B47E0">
        <w:t xml:space="preserve"> </w:t>
      </w:r>
      <w:r w:rsidR="00AD515F">
        <w:t xml:space="preserve">population </w:t>
      </w:r>
      <w:r w:rsidR="0079654F">
        <w:t>that is capable</w:t>
      </w:r>
      <w:r w:rsidR="00780FEA">
        <w:t>, because it</w:t>
      </w:r>
      <w:r w:rsidR="00C93BBF">
        <w:t>s members possess</w:t>
      </w:r>
      <w:r w:rsidR="00D97779">
        <w:t xml:space="preserve"> heritable variation in fitness</w:t>
      </w:r>
      <w:r w:rsidR="0029579E">
        <w:t xml:space="preserve"> </w:t>
      </w:r>
      <w:r w:rsidR="00AF0EB5">
        <w:rPr>
          <w:noProof/>
        </w:rPr>
        <w:t>(Lewontin 1970)</w:t>
      </w:r>
      <w:r w:rsidR="00D97779">
        <w:t>,</w:t>
      </w:r>
      <w:r w:rsidR="0079654F">
        <w:t xml:space="preserve"> of evolving </w:t>
      </w:r>
      <w:r w:rsidR="00D97779">
        <w:t xml:space="preserve">due </w:t>
      </w:r>
      <w:r w:rsidR="007A5387">
        <w:t>to natural selection.</w:t>
      </w:r>
      <w:r w:rsidR="002C3AD4">
        <w:t xml:space="preserve"> </w:t>
      </w:r>
      <w:r w:rsidR="00713A42">
        <w:t xml:space="preserve">They </w:t>
      </w:r>
      <w:r w:rsidR="00E65A45">
        <w:t>are</w:t>
      </w:r>
      <w:r w:rsidR="00713A42">
        <w:t>, in other words,</w:t>
      </w:r>
      <w:r w:rsidR="00532A9C">
        <w:t xml:space="preserve"> units of selection</w:t>
      </w:r>
      <w:r w:rsidR="00C93BBF">
        <w:t>.</w:t>
      </w:r>
      <w:r w:rsidR="00D9240E">
        <w:t xml:space="preserve"> A major transition occurs when </w:t>
      </w:r>
      <w:r w:rsidR="00CB2933">
        <w:t xml:space="preserve">a new </w:t>
      </w:r>
      <w:r w:rsidR="00DB5437">
        <w:t xml:space="preserve">kind of entity emerges with </w:t>
      </w:r>
      <w:r w:rsidR="002F096D">
        <w:t>heritable variation in fitness, that is, when a new Darwinian population emerges</w:t>
      </w:r>
      <w:r w:rsidR="003E2E10">
        <w:t xml:space="preserve"> through interactions among previously existing </w:t>
      </w:r>
      <w:r w:rsidR="004F12B2">
        <w:t>individuals.</w:t>
      </w:r>
    </w:p>
    <w:p w14:paraId="7831F72C" w14:textId="77777777" w:rsidR="00825D43" w:rsidRDefault="00825D43" w:rsidP="00C02D1E"/>
    <w:p w14:paraId="2A6FDED9" w14:textId="32602F87" w:rsidR="00DF1C0B" w:rsidRDefault="00DF1C0B" w:rsidP="00C02D1E">
      <w:r>
        <w:lastRenderedPageBreak/>
        <w:tab/>
        <w:t xml:space="preserve">Godfrey-Smith's </w:t>
      </w:r>
      <w:r w:rsidR="00A237FC">
        <w:t xml:space="preserve">account of Darwinian populations is, of course, much </w:t>
      </w:r>
      <w:r w:rsidR="006E2401">
        <w:t xml:space="preserve">more </w:t>
      </w:r>
      <w:r w:rsidR="00AD6CBD">
        <w:t>thorough</w:t>
      </w:r>
      <w:r w:rsidR="006E2401">
        <w:t xml:space="preserve"> </w:t>
      </w:r>
      <w:r w:rsidR="00C35287">
        <w:t xml:space="preserve">and cogent </w:t>
      </w:r>
      <w:r w:rsidR="006E2401">
        <w:t>than th</w:t>
      </w:r>
      <w:r w:rsidR="00192F27">
        <w:t>is short summary.</w:t>
      </w:r>
      <w:r w:rsidR="002D0A09">
        <w:t xml:space="preserve"> </w:t>
      </w:r>
      <w:r w:rsidR="007318F8">
        <w:t xml:space="preserve">It recognizes multiple dimensions that contribute to </w:t>
      </w:r>
      <w:r w:rsidR="00713A42">
        <w:t>heritable variation in fitness</w:t>
      </w:r>
      <w:r w:rsidR="00E57734">
        <w:t>, it emphasizes that all of them, and as a result individuality itself, co</w:t>
      </w:r>
      <w:r w:rsidR="009C1006">
        <w:t>me in degrees</w:t>
      </w:r>
      <w:r w:rsidR="0020202F">
        <w:t>, and it acknowledges that some degree of individuality can simultaneously exist at multiple levels</w:t>
      </w:r>
      <w:r w:rsidR="009C1006">
        <w:t xml:space="preserve">. </w:t>
      </w:r>
      <w:r w:rsidR="00DC1B0D" w:rsidRPr="00DC1B0D">
        <w:t>It</w:t>
      </w:r>
      <w:r w:rsidR="00C07A02">
        <w:t>s concept</w:t>
      </w:r>
      <w:r w:rsidR="00DC1B0D" w:rsidRPr="00DC1B0D">
        <w:t xml:space="preserve"> of individuality is </w:t>
      </w:r>
      <w:r w:rsidR="00C07A02">
        <w:t xml:space="preserve">thus </w:t>
      </w:r>
      <w:r w:rsidR="00DC1B0D" w:rsidRPr="00DC1B0D">
        <w:t xml:space="preserve">well suited to examining </w:t>
      </w:r>
      <w:r w:rsidR="008E72B0">
        <w:t xml:space="preserve">major transitions, </w:t>
      </w:r>
      <w:r w:rsidR="00717DC2">
        <w:t>during which intermediate degrees of individuality exist at multiple levels of organization</w:t>
      </w:r>
      <w:r w:rsidR="00DC1B0D" w:rsidRPr="00DC1B0D">
        <w:t>.</w:t>
      </w:r>
    </w:p>
    <w:p w14:paraId="6CF2F7C4" w14:textId="78BB50FA" w:rsidR="001D5393" w:rsidRDefault="001D5393" w:rsidP="00C02D1E"/>
    <w:p w14:paraId="40181610" w14:textId="2C201CD5" w:rsidR="001D5393" w:rsidRDefault="001D5393" w:rsidP="00C02D1E">
      <w:r>
        <w:tab/>
        <w:t xml:space="preserve">Even if we agree that a major transition is an evolutionary process that results in a new </w:t>
      </w:r>
      <w:r w:rsidR="007131A0">
        <w:t>population of evolutionary individuals</w:t>
      </w:r>
      <w:r>
        <w:t xml:space="preserve">, we will still be left with marginal cases. </w:t>
      </w:r>
      <w:r w:rsidR="00403C8D">
        <w:t>Because i</w:t>
      </w:r>
      <w:r>
        <w:t>ndividuality comes in degrees, any line we draw will</w:t>
      </w:r>
      <w:r w:rsidR="00247CC2">
        <w:t xml:space="preserve"> necessarily </w:t>
      </w:r>
      <w:r>
        <w:t>be arbitrary</w:t>
      </w:r>
      <w:r w:rsidR="004968E0">
        <w:t xml:space="preserve"> </w:t>
      </w:r>
      <w:r w:rsidR="00AF0EB5">
        <w:rPr>
          <w:noProof/>
        </w:rPr>
        <w:t>(Pepper and Herron 2008; Godfrey-Smith 2009; Herron et al. 2013)</w:t>
      </w:r>
      <w:r>
        <w:t>. In fact, since most such transitions probably play out over geological time scales, while we can generally only see a snapshot, we should expect to see many incomplete transitions at any given time. These may be on their way to a complete transition, or they may be stable arrangements in their own right</w:t>
      </w:r>
      <w:r w:rsidR="004968E0">
        <w:t xml:space="preserve"> </w:t>
      </w:r>
      <w:r w:rsidR="00AF0EB5">
        <w:rPr>
          <w:noProof/>
        </w:rPr>
        <w:t>(Herron et al. 2013)</w:t>
      </w:r>
      <w:r>
        <w:t>.</w:t>
      </w:r>
      <w:r w:rsidR="00800DA7">
        <w:t xml:space="preserve"> </w:t>
      </w:r>
      <w:r w:rsidR="00800DA7" w:rsidRPr="00800DA7">
        <w:t xml:space="preserve">My goal is not to identify the </w:t>
      </w:r>
      <w:r w:rsidR="00C35387">
        <w:t xml:space="preserve">point </w:t>
      </w:r>
      <w:r w:rsidR="00F959F1">
        <w:t>at which</w:t>
      </w:r>
      <w:r w:rsidR="00800DA7" w:rsidRPr="00800DA7">
        <w:t xml:space="preserve"> a major transition should be considered complete, but rather to identify the sorts of processes that should be considered within the MTE framework</w:t>
      </w:r>
      <w:r w:rsidR="00F60B24">
        <w:t xml:space="preserve"> </w:t>
      </w:r>
      <w:r w:rsidR="00F60B24">
        <w:rPr>
          <w:noProof/>
        </w:rPr>
        <w:t>(defining the domain of a constitutive theory, in the terminology of Scheiner 2010)</w:t>
      </w:r>
      <w:r w:rsidR="00800DA7" w:rsidRPr="00800DA7">
        <w:t>.</w:t>
      </w:r>
      <w:r w:rsidR="00F60B24">
        <w:t xml:space="preserve"> </w:t>
      </w:r>
    </w:p>
    <w:p w14:paraId="771337F4" w14:textId="77777777" w:rsidR="001D5393" w:rsidRDefault="001D5393" w:rsidP="00C02D1E"/>
    <w:p w14:paraId="37568B2B" w14:textId="6E7ACECB" w:rsidR="001D5393" w:rsidRDefault="001D5393" w:rsidP="00C02D1E">
      <w:r>
        <w:tab/>
        <w:t xml:space="preserve">Intermediate cases, in which a new </w:t>
      </w:r>
      <w:r w:rsidR="002923A4">
        <w:t>population of evolutionary individuals</w:t>
      </w:r>
      <w:r>
        <w:t xml:space="preserve"> has partially or debatably emerged, should be part of the MTE conversation</w:t>
      </w:r>
      <w:r w:rsidR="00510F23">
        <w:t>, with the recognition that they may not share all of the features of the more familiar, arguably 'completed' transitions</w:t>
      </w:r>
      <w:r>
        <w:t xml:space="preserve">. They are our best window into the processes and intermediate states that occur during a major transition. When </w:t>
      </w:r>
      <w:r>
        <w:lastRenderedPageBreak/>
        <w:t>we look at only the ends of a spectrum, we may miss the middle, which is where the interesting stuff is happening.</w:t>
      </w:r>
    </w:p>
    <w:p w14:paraId="4F41582B" w14:textId="77777777" w:rsidR="009B4B74" w:rsidRDefault="009B4B74" w:rsidP="00C02D1E"/>
    <w:p w14:paraId="18E051ED" w14:textId="2F0C1D9E" w:rsidR="009B4B74" w:rsidRDefault="005A0EB9" w:rsidP="00C02D1E">
      <w:pPr>
        <w:pStyle w:val="Heading1"/>
      </w:pPr>
      <w:r>
        <w:t xml:space="preserve">Transitions that </w:t>
      </w:r>
      <w:r w:rsidR="005E577F">
        <w:t xml:space="preserve">are often included but </w:t>
      </w:r>
      <w:r>
        <w:t>do not meet the criteria</w:t>
      </w:r>
    </w:p>
    <w:p w14:paraId="72B021F9" w14:textId="2C98B9E1" w:rsidR="0032357E" w:rsidRPr="0032357E" w:rsidRDefault="0075103C" w:rsidP="00C02D1E">
      <w:pPr>
        <w:pStyle w:val="Quote"/>
      </w:pPr>
      <w:r w:rsidRPr="0075103C">
        <w:t>For</w:t>
      </w:r>
      <w:r>
        <w:t xml:space="preserve"> </w:t>
      </w:r>
      <w:r w:rsidRPr="0075103C">
        <w:t>it</w:t>
      </w:r>
      <w:r>
        <w:t xml:space="preserve"> </w:t>
      </w:r>
      <w:r w:rsidRPr="0075103C">
        <w:t>to</w:t>
      </w:r>
      <w:r>
        <w:t xml:space="preserve"> </w:t>
      </w:r>
      <w:r w:rsidRPr="0075103C">
        <w:t>be</w:t>
      </w:r>
      <w:r>
        <w:t xml:space="preserve"> </w:t>
      </w:r>
      <w:r w:rsidRPr="0075103C">
        <w:t>useful</w:t>
      </w:r>
      <w:r>
        <w:t xml:space="preserve"> </w:t>
      </w:r>
      <w:r w:rsidRPr="0075103C">
        <w:t>to</w:t>
      </w:r>
      <w:r>
        <w:t xml:space="preserve"> </w:t>
      </w:r>
      <w:r w:rsidRPr="0075103C">
        <w:t>study</w:t>
      </w:r>
      <w:r>
        <w:t xml:space="preserve"> </w:t>
      </w:r>
      <w:r w:rsidRPr="0075103C">
        <w:t>transitions</w:t>
      </w:r>
      <w:r>
        <w:t xml:space="preserve"> </w:t>
      </w:r>
      <w:r w:rsidRPr="0075103C">
        <w:t>as</w:t>
      </w:r>
      <w:r>
        <w:t xml:space="preserve"> </w:t>
      </w:r>
      <w:r w:rsidRPr="0075103C">
        <w:t>a</w:t>
      </w:r>
      <w:r>
        <w:t xml:space="preserve"> </w:t>
      </w:r>
      <w:r w:rsidRPr="0075103C">
        <w:t>group,</w:t>
      </w:r>
      <w:r>
        <w:t xml:space="preserve"> </w:t>
      </w:r>
      <w:r w:rsidRPr="0075103C">
        <w:t>there</w:t>
      </w:r>
      <w:r>
        <w:t xml:space="preserve"> </w:t>
      </w:r>
      <w:r w:rsidRPr="0075103C">
        <w:t>is</w:t>
      </w:r>
      <w:r>
        <w:t xml:space="preserve"> </w:t>
      </w:r>
      <w:r w:rsidRPr="0075103C">
        <w:t>a</w:t>
      </w:r>
      <w:r>
        <w:t xml:space="preserve"> </w:t>
      </w:r>
      <w:r w:rsidRPr="0075103C">
        <w:t>need</w:t>
      </w:r>
      <w:r>
        <w:t xml:space="preserve"> </w:t>
      </w:r>
      <w:r w:rsidRPr="0075103C">
        <w:t>for</w:t>
      </w:r>
      <w:r>
        <w:t xml:space="preserve"> </w:t>
      </w:r>
      <w:r w:rsidRPr="0075103C">
        <w:t>conceptual</w:t>
      </w:r>
      <w:r>
        <w:t xml:space="preserve"> </w:t>
      </w:r>
      <w:r w:rsidRPr="0075103C">
        <w:t>unity.</w:t>
      </w:r>
      <w:r>
        <w:t xml:space="preserve"> </w:t>
      </w:r>
      <w:r w:rsidRPr="0075103C">
        <w:t>Without</w:t>
      </w:r>
      <w:r>
        <w:t xml:space="preserve"> </w:t>
      </w:r>
      <w:r w:rsidRPr="0075103C">
        <w:t>conceptual</w:t>
      </w:r>
      <w:r>
        <w:t xml:space="preserve"> </w:t>
      </w:r>
      <w:r w:rsidRPr="0075103C">
        <w:t>unity,</w:t>
      </w:r>
      <w:r>
        <w:t xml:space="preserve"> </w:t>
      </w:r>
      <w:r w:rsidRPr="0075103C">
        <w:t>they</w:t>
      </w:r>
      <w:r>
        <w:t xml:space="preserve"> </w:t>
      </w:r>
      <w:r w:rsidRPr="0075103C">
        <w:t>may</w:t>
      </w:r>
      <w:r>
        <w:t xml:space="preserve"> </w:t>
      </w:r>
      <w:r w:rsidRPr="0075103C">
        <w:t>as</w:t>
      </w:r>
      <w:r>
        <w:t xml:space="preserve"> </w:t>
      </w:r>
      <w:r w:rsidRPr="0075103C">
        <w:t>well</w:t>
      </w:r>
      <w:r>
        <w:t xml:space="preserve"> </w:t>
      </w:r>
      <w:r w:rsidRPr="0075103C">
        <w:t>be</w:t>
      </w:r>
      <w:r>
        <w:t xml:space="preserve"> </w:t>
      </w:r>
      <w:r w:rsidRPr="0075103C">
        <w:t>grouped</w:t>
      </w:r>
      <w:r>
        <w:t xml:space="preserve"> </w:t>
      </w:r>
      <w:r w:rsidRPr="0075103C">
        <w:t>together</w:t>
      </w:r>
      <w:r>
        <w:t xml:space="preserve"> </w:t>
      </w:r>
      <w:r w:rsidRPr="0075103C">
        <w:t>under</w:t>
      </w:r>
      <w:r>
        <w:t xml:space="preserve"> </w:t>
      </w:r>
      <w:r w:rsidRPr="0075103C">
        <w:t>the</w:t>
      </w:r>
      <w:r>
        <w:t xml:space="preserve"> </w:t>
      </w:r>
      <w:r w:rsidRPr="0075103C">
        <w:t>heading</w:t>
      </w:r>
      <w:r>
        <w:t xml:space="preserve"> </w:t>
      </w:r>
      <w:r w:rsidRPr="0075103C">
        <w:t>‘a</w:t>
      </w:r>
      <w:r>
        <w:t xml:space="preserve"> </w:t>
      </w:r>
      <w:r w:rsidRPr="0075103C">
        <w:t>list</w:t>
      </w:r>
      <w:r>
        <w:t xml:space="preserve"> </w:t>
      </w:r>
      <w:r w:rsidRPr="0075103C">
        <w:t>of</w:t>
      </w:r>
      <w:r>
        <w:t xml:space="preserve"> </w:t>
      </w:r>
      <w:r w:rsidRPr="0075103C">
        <w:t>interesting</w:t>
      </w:r>
      <w:r>
        <w:t xml:space="preserve"> </w:t>
      </w:r>
      <w:r w:rsidRPr="0075103C">
        <w:t>and</w:t>
      </w:r>
      <w:r>
        <w:t xml:space="preserve"> </w:t>
      </w:r>
      <w:r w:rsidRPr="0075103C">
        <w:t>important</w:t>
      </w:r>
      <w:r>
        <w:t xml:space="preserve"> </w:t>
      </w:r>
      <w:r w:rsidRPr="0075103C">
        <w:t>events</w:t>
      </w:r>
      <w:r>
        <w:t xml:space="preserve"> </w:t>
      </w:r>
      <w:r w:rsidRPr="0075103C">
        <w:t>in</w:t>
      </w:r>
      <w:r>
        <w:t xml:space="preserve"> </w:t>
      </w:r>
      <w:r w:rsidRPr="0075103C">
        <w:t>the</w:t>
      </w:r>
      <w:r>
        <w:t xml:space="preserve"> </w:t>
      </w:r>
      <w:r w:rsidRPr="0075103C">
        <w:t>history</w:t>
      </w:r>
      <w:r>
        <w:t xml:space="preserve"> </w:t>
      </w:r>
      <w:r w:rsidRPr="0075103C">
        <w:t>of</w:t>
      </w:r>
      <w:r>
        <w:t xml:space="preserve"> </w:t>
      </w:r>
      <w:r w:rsidRPr="0075103C">
        <w:t>life’.</w:t>
      </w:r>
      <w:r w:rsidRPr="008230AE">
        <w:rPr>
          <w:i w:val="0"/>
          <w:iCs w:val="0"/>
        </w:rPr>
        <w:t xml:space="preserve"> </w:t>
      </w:r>
      <w:r w:rsidR="00AF0EB5" w:rsidRPr="00AF0EB5">
        <w:rPr>
          <w:rFonts w:cs="Times New Roman"/>
          <w:color w:val="000000"/>
        </w:rPr>
        <w:t>(</w:t>
      </w:r>
      <w:proofErr w:type="spellStart"/>
      <w:r w:rsidR="00AF0EB5" w:rsidRPr="00AF0EB5">
        <w:rPr>
          <w:rFonts w:cs="Times New Roman"/>
          <w:color w:val="000000"/>
        </w:rPr>
        <w:t>Ågren</w:t>
      </w:r>
      <w:proofErr w:type="spellEnd"/>
      <w:r w:rsidR="00AF0EB5" w:rsidRPr="00AF0EB5">
        <w:rPr>
          <w:rFonts w:cs="Times New Roman"/>
          <w:color w:val="000000"/>
        </w:rPr>
        <w:t xml:space="preserve"> 2014, p. 91)</w:t>
      </w:r>
    </w:p>
    <w:p w14:paraId="6397F9FD" w14:textId="0D4B285B" w:rsidR="009B4B74" w:rsidRDefault="009B4B74" w:rsidP="00C02D1E">
      <w:r>
        <w:t xml:space="preserve">Having chosen a criterion, we should apply it consistently. Two kinds of change will be needed. First, events and processes that don't fit the criterion of resulting in a new </w:t>
      </w:r>
      <w:r w:rsidR="00C35387">
        <w:t>population of evolutionary individuals</w:t>
      </w:r>
      <w:r>
        <w:t xml:space="preserve"> should be ruthlessly pruned. The most obvious candidate for expulsion is the origin of the genetic code. The fact that this transition is rarely discussed in the MTE framework constitutes an implicit acknowledgement of its poor fit, and various authors have pointed out explicitly that it does not belong</w:t>
      </w:r>
      <w:r w:rsidR="004968E0">
        <w:t xml:space="preserve"> </w:t>
      </w:r>
      <w:r w:rsidR="00AF0EB5" w:rsidRPr="00AF0EB5">
        <w:rPr>
          <w:rFonts w:cs="Times New Roman"/>
        </w:rPr>
        <w:t xml:space="preserve">(Michod 2011; </w:t>
      </w:r>
      <w:proofErr w:type="spellStart"/>
      <w:r w:rsidR="00AF0EB5" w:rsidRPr="00AF0EB5">
        <w:rPr>
          <w:rFonts w:cs="Times New Roman"/>
        </w:rPr>
        <w:t>Ågren</w:t>
      </w:r>
      <w:proofErr w:type="spellEnd"/>
      <w:r w:rsidR="00AF0EB5" w:rsidRPr="00AF0EB5">
        <w:rPr>
          <w:rFonts w:cs="Times New Roman"/>
        </w:rPr>
        <w:t xml:space="preserve"> 2014; West et al. 2015; O’Malley and Powell 2016)</w:t>
      </w:r>
      <w:r w:rsidR="00EF0225">
        <w:t>.</w:t>
      </w:r>
      <w:r>
        <w:t xml:space="preserve"> Similarly, the origin of language has been largely absent from discussions of major transitions, and several authors have argued that it should be excluded for the sake of theoretical consistency</w:t>
      </w:r>
      <w:r w:rsidR="004968E0">
        <w:t xml:space="preserve"> </w:t>
      </w:r>
      <w:r w:rsidR="00B47C44" w:rsidRPr="00B47C44">
        <w:rPr>
          <w:rFonts w:cs="Times New Roman"/>
        </w:rPr>
        <w:t>(</w:t>
      </w:r>
      <w:proofErr w:type="spellStart"/>
      <w:r w:rsidR="00B47C44" w:rsidRPr="00B47C44">
        <w:rPr>
          <w:rFonts w:cs="Times New Roman"/>
        </w:rPr>
        <w:t>McShea</w:t>
      </w:r>
      <w:proofErr w:type="spellEnd"/>
      <w:r w:rsidR="00B47C44" w:rsidRPr="00B47C44">
        <w:rPr>
          <w:rFonts w:cs="Times New Roman"/>
        </w:rPr>
        <w:t xml:space="preserve"> and Simpson 2011; Michod 2011; West et al. 2015; O’Malley and Powell 2016; </w:t>
      </w:r>
      <w:proofErr w:type="spellStart"/>
      <w:r w:rsidR="00B47C44" w:rsidRPr="00B47C44">
        <w:rPr>
          <w:rFonts w:cs="Times New Roman"/>
        </w:rPr>
        <w:t>Hanschen</w:t>
      </w:r>
      <w:proofErr w:type="spellEnd"/>
      <w:r w:rsidR="00B47C44" w:rsidRPr="00B47C44">
        <w:rPr>
          <w:rFonts w:cs="Times New Roman"/>
        </w:rPr>
        <w:t xml:space="preserve"> et al. 2018)</w:t>
      </w:r>
      <w:r>
        <w:t xml:space="preserve">. Neither innovation meets what Maynard Smith and </w:t>
      </w:r>
      <w:proofErr w:type="spellStart"/>
      <w:r>
        <w:t>Szathmáry</w:t>
      </w:r>
      <w:proofErr w:type="spellEnd"/>
      <w:r>
        <w:t xml:space="preserve"> themselves identify as their most important criterion, the shift from independent to group replication</w:t>
      </w:r>
      <w:r w:rsidR="00B16C22">
        <w:t xml:space="preserve">, and neither results in new </w:t>
      </w:r>
      <w:r w:rsidR="00C35387">
        <w:t xml:space="preserve">units </w:t>
      </w:r>
      <w:r w:rsidR="00B16C22">
        <w:t>of selection.</w:t>
      </w:r>
      <w:r>
        <w:t xml:space="preserve"> Two of these things are not like the others; let us follow the IAU's example and excise that which does not belong. </w:t>
      </w:r>
    </w:p>
    <w:p w14:paraId="585E55F8" w14:textId="77777777" w:rsidR="009B4B74" w:rsidRDefault="009B4B74" w:rsidP="00C02D1E"/>
    <w:p w14:paraId="3614FCFC" w14:textId="11262464" w:rsidR="009B4B74" w:rsidRDefault="007B6526" w:rsidP="00C02D1E">
      <w:r>
        <w:lastRenderedPageBreak/>
        <w:tab/>
      </w:r>
      <w:r w:rsidR="009B4B74">
        <w:t xml:space="preserve">Surprisingly, several recent proposals have gone the opposite direction. Various modifications have been proposed that would, if implemented, exacerbate the lack of theoretical unity by adding </w:t>
      </w:r>
      <w:r w:rsidR="004852B6">
        <w:t>events</w:t>
      </w:r>
      <w:r w:rsidR="009B4B74">
        <w:t xml:space="preserve"> that have very little in common with the transitions traditionally included within the MTE framework. Proposed additions include the origin of oxygenic photosynthesis and the resulting oxygenation of the Earth's atmosphere </w:t>
      </w:r>
      <w:r w:rsidR="00AF0EB5" w:rsidRPr="00AF0EB5">
        <w:rPr>
          <w:rFonts w:cs="Times New Roman"/>
        </w:rPr>
        <w:t>(</w:t>
      </w:r>
      <w:proofErr w:type="spellStart"/>
      <w:r w:rsidR="00AF0EB5" w:rsidRPr="00AF0EB5">
        <w:rPr>
          <w:rFonts w:cs="Times New Roman"/>
        </w:rPr>
        <w:t>Szathmáry</w:t>
      </w:r>
      <w:proofErr w:type="spellEnd"/>
      <w:r w:rsidR="00AF0EB5" w:rsidRPr="00AF0EB5">
        <w:rPr>
          <w:rFonts w:cs="Times New Roman"/>
        </w:rPr>
        <w:t xml:space="preserve"> and Fernando 2011; O’Malley and Powell 2016)</w:t>
      </w:r>
      <w:r w:rsidR="009B4B74">
        <w:t xml:space="preserve">; the origin of a nervous system in animals </w:t>
      </w:r>
      <w:r w:rsidR="00AF0EB5">
        <w:rPr>
          <w:noProof/>
        </w:rPr>
        <w:t>(Jablonka and Lamb 2006)</w:t>
      </w:r>
      <w:r w:rsidR="009B4B74">
        <w:t xml:space="preserve">; the Cambrian Explosion </w:t>
      </w:r>
      <w:r w:rsidR="00AF0EB5">
        <w:rPr>
          <w:noProof/>
        </w:rPr>
        <w:t>(Calcott and Sterelny 2011)</w:t>
      </w:r>
      <w:r w:rsidR="009B4B74">
        <w:t>; the origin of closed circulation systems in vertebrates, annelids, and cephalopods</w:t>
      </w:r>
      <w:r w:rsidR="00C34FE1">
        <w:t xml:space="preserve"> </w:t>
      </w:r>
      <w:r w:rsidR="00AF0EB5" w:rsidRPr="00AF0EB5">
        <w:rPr>
          <w:rFonts w:cs="Times New Roman"/>
        </w:rPr>
        <w:t>(</w:t>
      </w:r>
      <w:proofErr w:type="spellStart"/>
      <w:r w:rsidR="00AF0EB5" w:rsidRPr="00AF0EB5">
        <w:rPr>
          <w:rFonts w:cs="Times New Roman"/>
        </w:rPr>
        <w:t>Szathmáry</w:t>
      </w:r>
      <w:proofErr w:type="spellEnd"/>
      <w:r w:rsidR="00AF0EB5" w:rsidRPr="00AF0EB5">
        <w:rPr>
          <w:rFonts w:cs="Times New Roman"/>
        </w:rPr>
        <w:t xml:space="preserve"> and Fernando 2011)</w:t>
      </w:r>
      <w:r w:rsidR="009B4B74">
        <w:t xml:space="preserve">; the origin of a rigid cell wall </w:t>
      </w:r>
      <w:r w:rsidR="00AF0EB5" w:rsidRPr="00AF0EB5">
        <w:rPr>
          <w:rFonts w:cs="Times New Roman"/>
        </w:rPr>
        <w:t>(</w:t>
      </w:r>
      <w:proofErr w:type="spellStart"/>
      <w:r w:rsidR="00AF0EB5" w:rsidRPr="00AF0EB5">
        <w:rPr>
          <w:rFonts w:cs="Times New Roman"/>
        </w:rPr>
        <w:t>Szathmáry</w:t>
      </w:r>
      <w:proofErr w:type="spellEnd"/>
      <w:r w:rsidR="00AF0EB5" w:rsidRPr="00AF0EB5">
        <w:rPr>
          <w:rFonts w:cs="Times New Roman"/>
        </w:rPr>
        <w:t xml:space="preserve"> and Fernando 2011)</w:t>
      </w:r>
      <w:r w:rsidR="009B4B74">
        <w:t xml:space="preserve">; the origin of an exoskeleton in </w:t>
      </w:r>
      <w:proofErr w:type="spellStart"/>
      <w:r w:rsidR="009B4B74">
        <w:t>Ecdysozo</w:t>
      </w:r>
      <w:r w:rsidR="00C34FE1">
        <w:t>a</w:t>
      </w:r>
      <w:proofErr w:type="spellEnd"/>
      <w:r w:rsidR="00C34FE1">
        <w:t xml:space="preserve"> </w:t>
      </w:r>
      <w:r w:rsidR="00AF0EB5" w:rsidRPr="00AF0EB5">
        <w:rPr>
          <w:rFonts w:cs="Times New Roman"/>
        </w:rPr>
        <w:t>(</w:t>
      </w:r>
      <w:proofErr w:type="spellStart"/>
      <w:r w:rsidR="00AF0EB5" w:rsidRPr="00AF0EB5">
        <w:rPr>
          <w:rFonts w:cs="Times New Roman"/>
        </w:rPr>
        <w:t>Szathmáry</w:t>
      </w:r>
      <w:proofErr w:type="spellEnd"/>
      <w:r w:rsidR="00AF0EB5" w:rsidRPr="00AF0EB5">
        <w:rPr>
          <w:rFonts w:cs="Times New Roman"/>
        </w:rPr>
        <w:t xml:space="preserve"> and Fernando 2011)</w:t>
      </w:r>
      <w:r w:rsidR="009B4B74">
        <w:t>; the origin of the immune system</w:t>
      </w:r>
      <w:r w:rsidR="00C34FE1">
        <w:t xml:space="preserve"> </w:t>
      </w:r>
      <w:r w:rsidR="00AF0EB5" w:rsidRPr="00AF0EB5">
        <w:rPr>
          <w:rFonts w:cs="Times New Roman"/>
        </w:rPr>
        <w:t>(</w:t>
      </w:r>
      <w:proofErr w:type="spellStart"/>
      <w:r w:rsidR="00AF0EB5" w:rsidRPr="00AF0EB5">
        <w:rPr>
          <w:rFonts w:cs="Times New Roman"/>
        </w:rPr>
        <w:t>Szathmáry</w:t>
      </w:r>
      <w:proofErr w:type="spellEnd"/>
      <w:r w:rsidR="00AF0EB5" w:rsidRPr="00AF0EB5">
        <w:rPr>
          <w:rFonts w:cs="Times New Roman"/>
        </w:rPr>
        <w:t xml:space="preserve"> and Fernando 2011)</w:t>
      </w:r>
      <w:r w:rsidR="00D21BC8">
        <w:t xml:space="preserve">; and the origin of paired fins in fishes </w:t>
      </w:r>
      <w:r w:rsidR="00D21BC8">
        <w:rPr>
          <w:noProof/>
        </w:rPr>
        <w:t>(Currie 2019)</w:t>
      </w:r>
      <w:r w:rsidR="009B4B74">
        <w:t>.</w:t>
      </w:r>
    </w:p>
    <w:p w14:paraId="5E3A2CFB" w14:textId="77777777" w:rsidR="009B4B74" w:rsidRDefault="009B4B74" w:rsidP="00C02D1E"/>
    <w:p w14:paraId="78DC866D" w14:textId="0EFE2BF2" w:rsidR="009B4B74" w:rsidRDefault="007B6526" w:rsidP="00C02D1E">
      <w:r>
        <w:tab/>
      </w:r>
      <w:r w:rsidR="009B4B74">
        <w:t xml:space="preserve">All of these proposed additions are undoubtedly </w:t>
      </w:r>
      <w:r w:rsidR="00EB08B7">
        <w:t>major</w:t>
      </w:r>
      <w:r w:rsidR="009B4B74">
        <w:t xml:space="preserve"> evolutionary events, but none of them belong in the MTE framework. They don't meet Buss's criteria of transitions between units of selection </w:t>
      </w:r>
      <w:r w:rsidR="00AF0EB5">
        <w:rPr>
          <w:noProof/>
        </w:rPr>
        <w:t>(Buss 1987)</w:t>
      </w:r>
      <w:r w:rsidR="009B4B74">
        <w:t xml:space="preserve">, Maynard Smith and Szathmáry's of independently replicating entities shifting to group replication </w:t>
      </w:r>
      <w:r w:rsidR="00AF0EB5" w:rsidRPr="00AF0EB5">
        <w:rPr>
          <w:rFonts w:cs="Times New Roman"/>
        </w:rPr>
        <w:t xml:space="preserve">(Maynard Smith and </w:t>
      </w:r>
      <w:proofErr w:type="spellStart"/>
      <w:r w:rsidR="00AF0EB5" w:rsidRPr="00AF0EB5">
        <w:rPr>
          <w:rFonts w:cs="Times New Roman"/>
        </w:rPr>
        <w:t>Szathmáry</w:t>
      </w:r>
      <w:proofErr w:type="spellEnd"/>
      <w:r w:rsidR="00AF0EB5" w:rsidRPr="00AF0EB5">
        <w:rPr>
          <w:rFonts w:cs="Times New Roman"/>
        </w:rPr>
        <w:t xml:space="preserve"> 1995)</w:t>
      </w:r>
      <w:r w:rsidR="009B4B74">
        <w:t xml:space="preserve">, or </w:t>
      </w:r>
      <w:proofErr w:type="spellStart"/>
      <w:r w:rsidR="009B4B74">
        <w:t>Michod's</w:t>
      </w:r>
      <w:proofErr w:type="spellEnd"/>
      <w:r w:rsidR="009B4B74">
        <w:t xml:space="preserve"> of the emergence of new evolutionary individuals</w:t>
      </w:r>
      <w:r w:rsidR="00454180">
        <w:t xml:space="preserve"> </w:t>
      </w:r>
      <w:r w:rsidR="00B47C44">
        <w:rPr>
          <w:noProof/>
        </w:rPr>
        <w:t>(Michod and Roze 1997; Michod 1999, 2005, 2011; Hanschen et al. 2018)</w:t>
      </w:r>
      <w:r w:rsidR="009B4B74">
        <w:t xml:space="preserve">. Adding the origins </w:t>
      </w:r>
      <w:r w:rsidR="00C77D09">
        <w:t xml:space="preserve">of </w:t>
      </w:r>
      <w:r w:rsidR="009B4B74">
        <w:t xml:space="preserve">photosynthesis, nervous systems, cell walls, </w:t>
      </w:r>
      <w:r w:rsidR="009D5BFB">
        <w:t xml:space="preserve">paired fins, </w:t>
      </w:r>
      <w:r w:rsidR="009B4B74">
        <w:t>etc. to the MTE framework is analogous to expanding the definition of planets to include not only trans-Neptunian objects but comets, asteroids, and moons as well.</w:t>
      </w:r>
      <w:r w:rsidR="00A3615B">
        <w:t xml:space="preserve"> </w:t>
      </w:r>
      <w:r w:rsidR="004852B6">
        <w:t>By expanding the category to include</w:t>
      </w:r>
      <w:r w:rsidR="000564AA">
        <w:t xml:space="preserve"> a grab-bag of unrelated items, we would sacrifice any semblance of theoretical unity.</w:t>
      </w:r>
    </w:p>
    <w:p w14:paraId="3F1DFD5B" w14:textId="77777777" w:rsidR="009B4B74" w:rsidRDefault="009B4B74" w:rsidP="00C02D1E"/>
    <w:p w14:paraId="6915ACB9" w14:textId="4F89DBD4" w:rsidR="003957B5" w:rsidRDefault="007B6526" w:rsidP="00C02D1E">
      <w:r>
        <w:lastRenderedPageBreak/>
        <w:tab/>
      </w:r>
      <w:r w:rsidR="009B4B74">
        <w:t>The justification for most of the proposed additions is their</w:t>
      </w:r>
      <w:r w:rsidR="00EB08B7">
        <w:t xml:space="preserve"> importance, usually in terms of their</w:t>
      </w:r>
      <w:r w:rsidR="009B4B74">
        <w:t xml:space="preserve"> outsized effects on the biosphere and on subsequent evolutionary processes. Importance, though, is </w:t>
      </w:r>
      <w:r w:rsidR="00C34024">
        <w:t xml:space="preserve">not </w:t>
      </w:r>
      <w:r w:rsidR="009B4B74">
        <w:t xml:space="preserve">a </w:t>
      </w:r>
      <w:r w:rsidR="00C34024">
        <w:t xml:space="preserve">useful </w:t>
      </w:r>
      <w:r w:rsidR="009B4B74">
        <w:t>criterion for grouping evolutionary processe</w:t>
      </w:r>
      <w:r w:rsidR="003957B5">
        <w:t>s</w:t>
      </w:r>
      <w:r w:rsidR="009D5FE4">
        <w:t>,</w:t>
      </w:r>
      <w:r w:rsidR="003957B5">
        <w:t xml:space="preserve"> because it is based on outcomes, not on fundamental similarities. Maynard Smith and Szathmáry's list was not intended to be a list of the most important evolutionary changes (in spite of the title of their book). In fact, they specifically exclude consideration of such "major phenotypic changes" as </w:t>
      </w:r>
      <w:proofErr w:type="spellStart"/>
      <w:r w:rsidR="003957B5">
        <w:t>terrestrialization</w:t>
      </w:r>
      <w:proofErr w:type="spellEnd"/>
      <w:r w:rsidR="003957B5">
        <w:t xml:space="preserve"> and the origins of vision, flight, and homeothermy </w:t>
      </w:r>
      <w:r w:rsidR="003957B5" w:rsidRPr="00CF4E82">
        <w:rPr>
          <w:rFonts w:cs="Times New Roman"/>
        </w:rPr>
        <w:t xml:space="preserve">(Maynard Smith and </w:t>
      </w:r>
      <w:proofErr w:type="spellStart"/>
      <w:r w:rsidR="003957B5" w:rsidRPr="00CF4E82">
        <w:rPr>
          <w:rFonts w:cs="Times New Roman"/>
        </w:rPr>
        <w:t>Szathmáry</w:t>
      </w:r>
      <w:proofErr w:type="spellEnd"/>
      <w:r w:rsidR="003957B5" w:rsidRPr="00CF4E82">
        <w:rPr>
          <w:rFonts w:cs="Times New Roman"/>
        </w:rPr>
        <w:t xml:space="preserve"> 1995)</w:t>
      </w:r>
      <w:r w:rsidR="003957B5">
        <w:t>. The framework that explains processes as diverse as the evolution of multicellularity, of nervous systems, and of cell walls might be best described as ‘evolutionary biology’; no smaller category will suffice. Aside from preventing theoretical unity, using importance as a criterion precludes consideration of recent or in-progress transitions, the eventual importance of which we can't yet evaluate.</w:t>
      </w:r>
    </w:p>
    <w:p w14:paraId="174D03ED" w14:textId="4214CD5D" w:rsidR="00EB08B7" w:rsidRDefault="00EB08B7" w:rsidP="00C02D1E"/>
    <w:p w14:paraId="33173E48" w14:textId="1D1B70E6" w:rsidR="003957B5" w:rsidRDefault="003957B5" w:rsidP="00C02D1E">
      <w:r>
        <w:tab/>
        <w:t xml:space="preserve">In addition, </w:t>
      </w:r>
      <w:r w:rsidR="00725D86">
        <w:t xml:space="preserve">the perceived </w:t>
      </w:r>
      <w:r>
        <w:t xml:space="preserve">importance </w:t>
      </w:r>
      <w:r w:rsidR="00725D86">
        <w:t xml:space="preserve">of a process or event </w:t>
      </w:r>
      <w:r>
        <w:t xml:space="preserve">is subjective and ambiguous. </w:t>
      </w:r>
      <w:r w:rsidR="00725D86">
        <w:t xml:space="preserve">In evolutionary biology, importance might reasonably be evaluated in terms of the scale of phenotypic change, the effects on subsequent evolutionary processes, the effects on other species or on the abiotic environment, the fitness advantage gained, </w:t>
      </w:r>
      <w:r w:rsidR="009D5FE4">
        <w:t xml:space="preserve">the relevance to an adaptive radiation, </w:t>
      </w:r>
      <w:r w:rsidR="00FD0BD4">
        <w:t xml:space="preserve">taxonomic breadth, </w:t>
      </w:r>
      <w:r w:rsidR="00725D86">
        <w:t xml:space="preserve">or any number of other criteria. Different researchers are unlikely to agree on how importance should be defined or on how it </w:t>
      </w:r>
      <w:r w:rsidR="00CF5828">
        <w:t xml:space="preserve">should be measured, and we see some of this disagreement in the variety of events and processes that have been proposed for inclusion within the MTE framework. </w:t>
      </w:r>
      <w:r w:rsidR="00716F98">
        <w:t>My purpose here is not to define importance but to argue that however it is defined, it is a poor criterion for</w:t>
      </w:r>
      <w:r w:rsidR="00910225">
        <w:t xml:space="preserve"> establishing</w:t>
      </w:r>
      <w:r w:rsidR="009D5FE4">
        <w:t xml:space="preserve"> a coherent category</w:t>
      </w:r>
      <w:r w:rsidR="00910225">
        <w:t xml:space="preserve">. </w:t>
      </w:r>
    </w:p>
    <w:p w14:paraId="2683D010" w14:textId="77777777" w:rsidR="003957B5" w:rsidRDefault="003957B5" w:rsidP="00C02D1E"/>
    <w:p w14:paraId="7C8D6C57" w14:textId="3D67B0AB" w:rsidR="009B4B74" w:rsidRDefault="00EB08B7" w:rsidP="00C02D1E">
      <w:r>
        <w:lastRenderedPageBreak/>
        <w:tab/>
      </w:r>
      <w:r w:rsidR="009B4B74">
        <w:t>The MTE framework is a part of evolutionary theory in the same way that behavioral ecology, quantitative genetics, evo-devo, and inclusive fitness are parts of evolutionary theory</w:t>
      </w:r>
      <w:r w:rsidR="004E3C27">
        <w:t xml:space="preserve"> </w:t>
      </w:r>
      <w:r w:rsidR="004E3C27">
        <w:rPr>
          <w:noProof/>
        </w:rPr>
        <w:t>(constitutive theories; Scheiner 2010)</w:t>
      </w:r>
      <w:r w:rsidR="009B4B74">
        <w:t xml:space="preserve">. Each seeks to explain some aspect of biology and includes within its purview all of the relevant examples without regard for the magnitude of their effect. Behavioral ecology does not exclude behaviors unique to a single species, nor does evo-devo exclude monotreme development because monotremes have not experienced a large adaptive radiation. In each case, the fit of a particular process to a subfield is a matter of similarity to other processes in the same subfield, not of perceived importance. </w:t>
      </w:r>
      <w:r w:rsidR="003957B5">
        <w:t>There is no obvious reason that the subfield of evolutionary biology concerned with understanding the origins of life's hierarchical organization should</w:t>
      </w:r>
      <w:r w:rsidR="00725D86">
        <w:t xml:space="preserve"> proceed differently.</w:t>
      </w:r>
      <w:r w:rsidR="009D5FE4">
        <w:t xml:space="preserve"> A subfield that defines its boundaries in terms of importance is unlikely to ever come to consensus on what fits within those boundaries.</w:t>
      </w:r>
    </w:p>
    <w:p w14:paraId="1CC0DA88" w14:textId="309A1366" w:rsidR="009B4B74" w:rsidRDefault="009B4B74" w:rsidP="00C02D1E"/>
    <w:p w14:paraId="51967637" w14:textId="30DF8FD7" w:rsidR="00423FDB" w:rsidRDefault="005E577F" w:rsidP="00C02D1E">
      <w:pPr>
        <w:pStyle w:val="Heading1"/>
      </w:pPr>
      <w:r>
        <w:t>Transitions that meet the criteria but are often overlooked</w:t>
      </w:r>
    </w:p>
    <w:p w14:paraId="3E270D56" w14:textId="7DEB9CA1" w:rsidR="00423FDB" w:rsidRPr="00423FDB" w:rsidRDefault="00423FDB" w:rsidP="00C02D1E">
      <w:pPr>
        <w:pStyle w:val="Quote"/>
        <w:rPr>
          <w:i w:val="0"/>
          <w:iCs w:val="0"/>
        </w:rPr>
      </w:pPr>
      <w:r>
        <w:t xml:space="preserve">Each polypus, though closely united to its brethren, has a distinct mouth, body, and </w:t>
      </w:r>
      <w:proofErr w:type="spellStart"/>
      <w:r>
        <w:t>tentacula</w:t>
      </w:r>
      <w:proofErr w:type="spellEnd"/>
      <w:r>
        <w:t>. Of these polypi, in a large specimen, there must be many thousands; yet we see that they act by one movement; that they have one central axis connected with a system of obscure circulation; and that the ova are produced in an organ distinct from the separate individuals. Well may one be allowed to ask, what is an individual?</w:t>
      </w:r>
      <w:r w:rsidRPr="004968E0">
        <w:rPr>
          <w:i w:val="0"/>
          <w:iCs w:val="0"/>
        </w:rPr>
        <w:t xml:space="preserve"> </w:t>
      </w:r>
      <w:r w:rsidR="00CF4E82">
        <w:rPr>
          <w:i w:val="0"/>
          <w:iCs w:val="0"/>
          <w:noProof/>
        </w:rPr>
        <w:t>(Darwin 1839, p. 117, referring to a colonial cnidarian sea pen)</w:t>
      </w:r>
      <w:r w:rsidRPr="004968E0">
        <w:rPr>
          <w:i w:val="0"/>
          <w:iCs w:val="0"/>
        </w:rPr>
        <w:t>.</w:t>
      </w:r>
    </w:p>
    <w:p w14:paraId="2D8C6335" w14:textId="0A08861D" w:rsidR="009B4B74" w:rsidRDefault="009B4B74" w:rsidP="00C02D1E">
      <w:r>
        <w:t xml:space="preserve">The second kind of change that will be needed to make the MTE framework approximate a </w:t>
      </w:r>
      <w:r w:rsidR="007942C0">
        <w:t>coherent category</w:t>
      </w:r>
      <w:r>
        <w:t xml:space="preserve"> is to include events and processes that meet the criteria of resulting in a new </w:t>
      </w:r>
      <w:r w:rsidR="00F8669C">
        <w:t>population of evolutionary individuals</w:t>
      </w:r>
      <w:r>
        <w:t xml:space="preserve">, but which have generally been ignored. Some such </w:t>
      </w:r>
      <w:r>
        <w:lastRenderedPageBreak/>
        <w:t>additions have already been suggested. For example, the endosymbiosis of a cyanobacterium that resulted in the primary acquisition of a chloroplast, and secondary and higher-order acquisitions of eukaryotic algae, are egalitarian transitions that parallel the endosymbiotic origin of mitochondria. Although they have been relatively neglected in the MTE literature, several authors have pointed out that they belong</w:t>
      </w:r>
      <w:r w:rsidR="00454180">
        <w:t xml:space="preserve"> </w:t>
      </w:r>
      <w:r w:rsidR="009D5BFB" w:rsidRPr="009D5BFB">
        <w:rPr>
          <w:rFonts w:cs="Times New Roman"/>
        </w:rPr>
        <w:t xml:space="preserve">(Keeling 2010; Bourke 2011; Erwin 2015; </w:t>
      </w:r>
      <w:proofErr w:type="spellStart"/>
      <w:r w:rsidR="009D5BFB" w:rsidRPr="009D5BFB">
        <w:rPr>
          <w:rFonts w:cs="Times New Roman"/>
        </w:rPr>
        <w:t>Szathmáry</w:t>
      </w:r>
      <w:proofErr w:type="spellEnd"/>
      <w:r w:rsidR="009D5BFB" w:rsidRPr="009D5BFB">
        <w:rPr>
          <w:rFonts w:cs="Times New Roman"/>
        </w:rPr>
        <w:t xml:space="preserve"> 2015; O’Malley and Powell 2016; </w:t>
      </w:r>
      <w:proofErr w:type="spellStart"/>
      <w:r w:rsidR="009D5BFB" w:rsidRPr="009D5BFB">
        <w:rPr>
          <w:rFonts w:cs="Times New Roman"/>
        </w:rPr>
        <w:t>Hanschen</w:t>
      </w:r>
      <w:proofErr w:type="spellEnd"/>
      <w:r w:rsidR="009D5BFB" w:rsidRPr="009D5BFB">
        <w:rPr>
          <w:rFonts w:cs="Times New Roman"/>
        </w:rPr>
        <w:t xml:space="preserve"> et al. 2018)</w:t>
      </w:r>
      <w:r>
        <w:t xml:space="preserve">. The relatively recent domestication of a cyanobacterium by the filose amoeba </w:t>
      </w:r>
      <w:proofErr w:type="spellStart"/>
      <w:r w:rsidRPr="006314C3">
        <w:rPr>
          <w:i/>
          <w:iCs/>
        </w:rPr>
        <w:t>Paulinella</w:t>
      </w:r>
      <w:proofErr w:type="spellEnd"/>
      <w:r>
        <w:t>, which may represent a second origin of a primary chloroplast, has also been nominated for inclusion</w:t>
      </w:r>
      <w:r w:rsidR="00454180">
        <w:t xml:space="preserve"> </w:t>
      </w:r>
      <w:r w:rsidR="00CF4E82" w:rsidRPr="00CF4E82">
        <w:rPr>
          <w:rFonts w:cs="Times New Roman"/>
        </w:rPr>
        <w:t xml:space="preserve">(Booth 2014; </w:t>
      </w:r>
      <w:proofErr w:type="spellStart"/>
      <w:r w:rsidR="00CF4E82" w:rsidRPr="00CF4E82">
        <w:rPr>
          <w:rFonts w:cs="Times New Roman"/>
        </w:rPr>
        <w:t>Szathmáry</w:t>
      </w:r>
      <w:proofErr w:type="spellEnd"/>
      <w:r w:rsidR="00CF4E82" w:rsidRPr="00CF4E82">
        <w:rPr>
          <w:rFonts w:cs="Times New Roman"/>
        </w:rPr>
        <w:t xml:space="preserve"> 2015)</w:t>
      </w:r>
      <w:r>
        <w:t>.</w:t>
      </w:r>
    </w:p>
    <w:p w14:paraId="7DC6ACE3" w14:textId="77777777" w:rsidR="009B4B74" w:rsidRDefault="009B4B74" w:rsidP="00C02D1E"/>
    <w:p w14:paraId="49E368FD" w14:textId="462A2A61" w:rsidR="009B4B74" w:rsidRDefault="00A3615B" w:rsidP="00C02D1E">
      <w:r>
        <w:tab/>
      </w:r>
      <w:r w:rsidR="009B4B74">
        <w:t>Other kinds of multispecies coalitions have also been proposed for inclusion in the MTE framework. Benjamin Kerr and Joshua Nahum, for example, argue that the association between corals and single-celled algae called zooxanthellae qualifies</w:t>
      </w:r>
      <w:r w:rsidR="00454180">
        <w:t xml:space="preserve"> </w:t>
      </w:r>
      <w:r w:rsidR="00CF4E82">
        <w:rPr>
          <w:noProof/>
        </w:rPr>
        <w:t>(Kerr and Nahum 2011)</w:t>
      </w:r>
      <w:r w:rsidR="009B4B74">
        <w:t xml:space="preserve">. Andrew Bourke and </w:t>
      </w:r>
      <w:proofErr w:type="spellStart"/>
      <w:r w:rsidR="009B4B74">
        <w:t>Szathmáry</w:t>
      </w:r>
      <w:proofErr w:type="spellEnd"/>
      <w:r w:rsidR="009B4B74">
        <w:t xml:space="preserve"> both consider the origins of lichens as major transitions </w:t>
      </w:r>
      <w:r w:rsidR="00CF4E82" w:rsidRPr="00CF4E82">
        <w:rPr>
          <w:rFonts w:cs="Times New Roman"/>
        </w:rPr>
        <w:t xml:space="preserve">(Bourke 2011; </w:t>
      </w:r>
      <w:proofErr w:type="spellStart"/>
      <w:r w:rsidR="00CF4E82" w:rsidRPr="00CF4E82">
        <w:rPr>
          <w:rFonts w:cs="Times New Roman"/>
        </w:rPr>
        <w:t>Szathmáry</w:t>
      </w:r>
      <w:proofErr w:type="spellEnd"/>
      <w:r w:rsidR="00CF4E82" w:rsidRPr="00CF4E82">
        <w:rPr>
          <w:rFonts w:cs="Times New Roman"/>
        </w:rPr>
        <w:t xml:space="preserve"> 2015)</w:t>
      </w:r>
      <w:r w:rsidR="009B4B74">
        <w:t xml:space="preserve">, and </w:t>
      </w:r>
      <w:proofErr w:type="spellStart"/>
      <w:r w:rsidR="009B4B74">
        <w:t>Szathmáry</w:t>
      </w:r>
      <w:proofErr w:type="spellEnd"/>
      <w:r w:rsidR="009B4B74">
        <w:t xml:space="preserve"> also includes the </w:t>
      </w:r>
      <w:proofErr w:type="spellStart"/>
      <w:r w:rsidR="009B4B74" w:rsidRPr="00A3615B">
        <w:rPr>
          <w:i/>
          <w:iCs/>
        </w:rPr>
        <w:t>Buchnera</w:t>
      </w:r>
      <w:proofErr w:type="spellEnd"/>
      <w:r w:rsidR="009B4B74">
        <w:t>-aphid symbiosis within his 'Major Transitions 2.0'</w:t>
      </w:r>
      <w:r w:rsidR="008825D3">
        <w:t xml:space="preserve"> </w:t>
      </w:r>
      <w:r w:rsidR="00CF4E82" w:rsidRPr="00CF4E82">
        <w:rPr>
          <w:rFonts w:cs="Times New Roman"/>
        </w:rPr>
        <w:t>(</w:t>
      </w:r>
      <w:proofErr w:type="spellStart"/>
      <w:r w:rsidR="00CF4E82" w:rsidRPr="00CF4E82">
        <w:rPr>
          <w:rFonts w:cs="Times New Roman"/>
        </w:rPr>
        <w:t>Szathmáry</w:t>
      </w:r>
      <w:proofErr w:type="spellEnd"/>
      <w:r w:rsidR="00CF4E82" w:rsidRPr="00CF4E82">
        <w:rPr>
          <w:rFonts w:cs="Times New Roman"/>
        </w:rPr>
        <w:t xml:space="preserve"> 2015)</w:t>
      </w:r>
      <w:r w:rsidR="009B4B74">
        <w:t>.</w:t>
      </w:r>
    </w:p>
    <w:p w14:paraId="343F9ABC" w14:textId="77777777" w:rsidR="009B4B74" w:rsidRDefault="009B4B74" w:rsidP="00C02D1E"/>
    <w:p w14:paraId="071FFC8F" w14:textId="63C72E3D" w:rsidR="009B4B74" w:rsidRDefault="00A3615B" w:rsidP="00C02D1E">
      <w:r>
        <w:tab/>
      </w:r>
      <w:r w:rsidR="009B4B74">
        <w:t xml:space="preserve">Symbiotic associations occupy a spectrum of degrees of intimacy from casual to mitochondria. Which of these qualify as a composite individual, or </w:t>
      </w:r>
      <w:proofErr w:type="spellStart"/>
      <w:r w:rsidR="009B4B74">
        <w:t>holobiont</w:t>
      </w:r>
      <w:proofErr w:type="spellEnd"/>
      <w:r w:rsidR="009B4B74">
        <w:t xml:space="preserve">, will undoubtedly differ among </w:t>
      </w:r>
      <w:proofErr w:type="gramStart"/>
      <w:r w:rsidR="009B4B74">
        <w:t>readers.</w:t>
      </w:r>
      <w:proofErr w:type="gramEnd"/>
      <w:r w:rsidR="009B4B74">
        <w:t xml:space="preserve"> Most would, I think, agree that free-living protists, with their bacterial and archaeal components, qualify; few would, I think, extend that to oxpeckers and wildebeest. In between, there is a range of associations that may or may not constitute major transitions. What I am advocating is a standard by which we can judge: does the association constitute a composite </w:t>
      </w:r>
      <w:r w:rsidR="00F8669C">
        <w:lastRenderedPageBreak/>
        <w:t xml:space="preserve">evolutionary </w:t>
      </w:r>
      <w:r w:rsidR="009B4B74">
        <w:t>individual</w:t>
      </w:r>
      <w:r w:rsidR="00E23D09">
        <w:t>, in the sen</w:t>
      </w:r>
      <w:r w:rsidR="002F6E27">
        <w:t>se of a unit of selection</w:t>
      </w:r>
      <w:r w:rsidR="009B4B74">
        <w:t>? If so, it should be included within the MTE framework.</w:t>
      </w:r>
    </w:p>
    <w:p w14:paraId="7128C0C1" w14:textId="77777777" w:rsidR="009B4B74" w:rsidRDefault="009B4B74" w:rsidP="00C02D1E"/>
    <w:p w14:paraId="43779EE7" w14:textId="4AA1FB3E" w:rsidR="009B4B74" w:rsidRDefault="00A3615B" w:rsidP="00C02D1E">
      <w:r>
        <w:tab/>
      </w:r>
      <w:r w:rsidR="009B4B74">
        <w:t xml:space="preserve">Among the fraternal transitions, the most egregious oversight is the exclusion of colonial animals, such as </w:t>
      </w:r>
      <w:r w:rsidR="006F0CB8">
        <w:t>colonial trematodes</w:t>
      </w:r>
      <w:r w:rsidR="002C2893">
        <w:t xml:space="preserve"> </w:t>
      </w:r>
      <w:r w:rsidR="00CF4E82">
        <w:rPr>
          <w:noProof/>
        </w:rPr>
        <w:t>(Hechinger et al. 2011; Resetarits et al. 2020)</w:t>
      </w:r>
      <w:r w:rsidR="00FE79C6">
        <w:t xml:space="preserve"> </w:t>
      </w:r>
      <w:r w:rsidR="006F0CB8">
        <w:t xml:space="preserve">and </w:t>
      </w:r>
      <w:r w:rsidR="009B4B74">
        <w:t>marine invertebrates within the zoantharian and anthozoan corals, hydrozoans, bryozoans, graptolites, and ascidians. Many have differentiated zooids, some even with reproductive specialization, a striking parallel to differentiated cells in multicellular organisms. Buss hints that he does consider such 'metameric organisms' to constitute a new level of selection</w:t>
      </w:r>
      <w:r w:rsidR="002C2893">
        <w:t xml:space="preserve"> </w:t>
      </w:r>
      <w:r w:rsidR="00CF4E82">
        <w:rPr>
          <w:noProof/>
        </w:rPr>
        <w:t>(Buss 1987, p. 195)</w:t>
      </w:r>
      <w:r w:rsidR="009B4B74">
        <w:t>, and Bourke argues explicitly for their inclusion</w:t>
      </w:r>
      <w:r w:rsidR="002C2893">
        <w:t xml:space="preserve"> </w:t>
      </w:r>
      <w:r w:rsidR="00CF4E82">
        <w:rPr>
          <w:noProof/>
        </w:rPr>
        <w:t>(Bourke 2011)</w:t>
      </w:r>
      <w:r w:rsidR="009B4B74">
        <w:t xml:space="preserve">. As with the putative egalitarian transitions discussed above, the question of whether or not a coral or graptolite colony is the outcome of a major transition hinges on whether or not it qualifies as an </w:t>
      </w:r>
      <w:r w:rsidR="00F8669C">
        <w:t xml:space="preserve">evolutionary </w:t>
      </w:r>
      <w:r w:rsidR="009B4B74">
        <w:t>individual. The most integrated of these, for example Portuguese man o' war, certainly do.</w:t>
      </w:r>
    </w:p>
    <w:p w14:paraId="5F17E83F" w14:textId="77777777" w:rsidR="009B4B74" w:rsidRDefault="009B4B74" w:rsidP="00C02D1E"/>
    <w:p w14:paraId="64E82183" w14:textId="6FECD5A7" w:rsidR="009B4B74" w:rsidRDefault="0061064A" w:rsidP="00C02D1E">
      <w:pPr>
        <w:pStyle w:val="Heading1"/>
      </w:pPr>
      <w:r>
        <w:t>Sex as a Major Transition</w:t>
      </w:r>
    </w:p>
    <w:p w14:paraId="0509A043" w14:textId="578F66FA" w:rsidR="009B4B74" w:rsidRDefault="009B4B74" w:rsidP="00C02D1E">
      <w:pPr>
        <w:pStyle w:val="Quote"/>
      </w:pPr>
      <w:r>
        <w:t xml:space="preserve">[S]ex requires the coordination of two individuals, and, so implies the existence of a higher-level unit, the reproductive pair...Though I argue that viewing sex as an ETI may help integrate different perspectives on the problem of the evolution of sex, there are several senses in which the evolution of sex is not an ETI in the same sense as, say, multicellularity. </w:t>
      </w:r>
      <w:r w:rsidRPr="00F5417A">
        <w:rPr>
          <w:i w:val="0"/>
          <w:iCs w:val="0"/>
        </w:rPr>
        <w:t xml:space="preserve"> </w:t>
      </w:r>
      <w:r w:rsidR="00CF4E82">
        <w:rPr>
          <w:i w:val="0"/>
          <w:iCs w:val="0"/>
          <w:noProof/>
        </w:rPr>
        <w:t>(Michod 2011, p. 186)</w:t>
      </w:r>
    </w:p>
    <w:p w14:paraId="41D81059" w14:textId="3595B5B3" w:rsidR="009B4B74" w:rsidRDefault="009B4B74" w:rsidP="00C02D1E">
      <w:r>
        <w:t xml:space="preserve">I have so far largely ignored one of Maynard Smith and Szathmáry's </w:t>
      </w:r>
      <w:r w:rsidR="00CF4E82">
        <w:rPr>
          <w:noProof/>
        </w:rPr>
        <w:t>(1995)</w:t>
      </w:r>
      <w:r>
        <w:t xml:space="preserve"> transitions, that from asexual to sexual populations. Whether or not the origin of sex should be included within the MTE </w:t>
      </w:r>
      <w:r>
        <w:lastRenderedPageBreak/>
        <w:t xml:space="preserve">framework is a more difficult question than those I considered in the previous sections. The origins of the genetic code and of language are clearly not origins of </w:t>
      </w:r>
      <w:r w:rsidR="007D63B1">
        <w:t>populations of evolutionary individuals</w:t>
      </w:r>
      <w:r>
        <w:t>. The origins of plastids and other endosymbionts, of lichens, and of colonial marine invertebrates clearly are.</w:t>
      </w:r>
    </w:p>
    <w:p w14:paraId="18F80425" w14:textId="77777777" w:rsidR="009B4B74" w:rsidRDefault="009B4B74" w:rsidP="00C02D1E"/>
    <w:p w14:paraId="7DC3C2CC" w14:textId="5EBFF34A" w:rsidR="009B4B74" w:rsidRDefault="0004042E" w:rsidP="00C02D1E">
      <w:r>
        <w:tab/>
      </w:r>
      <w:r w:rsidR="009B4B74">
        <w:t>The evolution of eukaryotic sex was one of Maynard Smith and Szathmáry's major transitions</w:t>
      </w:r>
      <w:r w:rsidR="00F5417A">
        <w:t xml:space="preserve"> </w:t>
      </w:r>
      <w:r w:rsidR="00CF4E82" w:rsidRPr="00CF4E82">
        <w:rPr>
          <w:rFonts w:cs="Times New Roman"/>
        </w:rPr>
        <w:t xml:space="preserve">(Maynard Smith and </w:t>
      </w:r>
      <w:proofErr w:type="spellStart"/>
      <w:r w:rsidR="00CF4E82" w:rsidRPr="00CF4E82">
        <w:rPr>
          <w:rFonts w:cs="Times New Roman"/>
        </w:rPr>
        <w:t>Szathmáry</w:t>
      </w:r>
      <w:proofErr w:type="spellEnd"/>
      <w:r w:rsidR="00CF4E82" w:rsidRPr="00CF4E82">
        <w:rPr>
          <w:rFonts w:cs="Times New Roman"/>
        </w:rPr>
        <w:t xml:space="preserve"> 1995)</w:t>
      </w:r>
      <w:r w:rsidR="009B4B74">
        <w:t>. Michod generally includes it within his evolutionary transitions in individuality, though he admits that there are important differences between sex and other such transitions</w:t>
      </w:r>
      <w:r w:rsidR="00F5417A">
        <w:t xml:space="preserve"> </w:t>
      </w:r>
      <w:r w:rsidR="00403C8D">
        <w:rPr>
          <w:noProof/>
        </w:rPr>
        <w:t>(Michod 2011, see quote above)</w:t>
      </w:r>
      <w:r w:rsidR="009B4B74">
        <w:t>. Bourke also includes sex as a transition in individuality</w:t>
      </w:r>
      <w:r w:rsidR="00F5417A">
        <w:t xml:space="preserve"> </w:t>
      </w:r>
      <w:r w:rsidR="00CF4E82">
        <w:rPr>
          <w:noProof/>
        </w:rPr>
        <w:t>(Bourke 2011)</w:t>
      </w:r>
      <w:r w:rsidR="009B4B74">
        <w:t xml:space="preserve">. On the other hand, Queller pointed out the poor fit of sex within the major </w:t>
      </w:r>
      <w:proofErr w:type="gramStart"/>
      <w:r w:rsidR="009B4B74">
        <w:t>transitions</w:t>
      </w:r>
      <w:proofErr w:type="gramEnd"/>
      <w:r w:rsidR="009B4B74">
        <w:t xml:space="preserve"> framework </w:t>
      </w:r>
      <w:r w:rsidR="00CF4E82">
        <w:rPr>
          <w:noProof/>
        </w:rPr>
        <w:t>(Queller 1997)</w:t>
      </w:r>
      <w:r w:rsidR="009B4B74">
        <w:t xml:space="preserve">, </w:t>
      </w:r>
      <w:proofErr w:type="spellStart"/>
      <w:r w:rsidR="009B4B74">
        <w:t>Szathmáry</w:t>
      </w:r>
      <w:proofErr w:type="spellEnd"/>
      <w:r w:rsidR="009B4B74">
        <w:t xml:space="preserve"> demoted it to a subprocess within the evolution of eukaryotes </w:t>
      </w:r>
      <w:r w:rsidR="00CF4E82" w:rsidRPr="00CF4E82">
        <w:rPr>
          <w:rFonts w:cs="Times New Roman"/>
        </w:rPr>
        <w:t>(</w:t>
      </w:r>
      <w:proofErr w:type="spellStart"/>
      <w:r w:rsidR="00CF4E82" w:rsidRPr="00CF4E82">
        <w:rPr>
          <w:rFonts w:cs="Times New Roman"/>
        </w:rPr>
        <w:t>Szathmáry</w:t>
      </w:r>
      <w:proofErr w:type="spellEnd"/>
      <w:r w:rsidR="00CF4E82" w:rsidRPr="00CF4E82">
        <w:rPr>
          <w:rFonts w:cs="Times New Roman"/>
        </w:rPr>
        <w:t xml:space="preserve"> 2015)</w:t>
      </w:r>
      <w:r w:rsidR="009B4B74">
        <w:t>, and West and colleagues excluded it altogether</w:t>
      </w:r>
      <w:r w:rsidR="00F5417A">
        <w:t xml:space="preserve"> </w:t>
      </w:r>
      <w:r w:rsidR="00CF4E82">
        <w:rPr>
          <w:noProof/>
        </w:rPr>
        <w:t>(West et al. 2015)</w:t>
      </w:r>
      <w:r w:rsidR="009B4B74">
        <w:t xml:space="preserve">. </w:t>
      </w:r>
    </w:p>
    <w:p w14:paraId="5A1517A0" w14:textId="77777777" w:rsidR="009B4B74" w:rsidRDefault="009B4B74" w:rsidP="00C02D1E"/>
    <w:p w14:paraId="7638375A" w14:textId="31F77C42" w:rsidR="009B4B74" w:rsidRDefault="0004042E" w:rsidP="00C02D1E">
      <w:r>
        <w:tab/>
      </w:r>
      <w:r w:rsidR="009B4B74">
        <w:t xml:space="preserve">The evolution of sex has some fundamental similarities to that of eukaryotes, multicellularity, and eusociality, but important differences from these processes as well. But viewing major transitions in the way I advocate gives us a grip on the question. Whether or not sex </w:t>
      </w:r>
      <w:r w:rsidR="00467610">
        <w:t>should be considered a</w:t>
      </w:r>
      <w:r w:rsidR="009B4B74">
        <w:t xml:space="preserve"> major transition should be decided on the same basis as other transitions: does it result in new </w:t>
      </w:r>
      <w:r w:rsidR="004E3C27">
        <w:t>evolutionary individuals</w:t>
      </w:r>
      <w:r w:rsidR="009B4B74">
        <w:t xml:space="preserve">? </w:t>
      </w:r>
    </w:p>
    <w:p w14:paraId="65B07CEA" w14:textId="77777777" w:rsidR="009B4B74" w:rsidRDefault="009B4B74" w:rsidP="00C02D1E"/>
    <w:p w14:paraId="3EB51BB6" w14:textId="23E31A0F" w:rsidR="009B4B74" w:rsidRDefault="0004042E" w:rsidP="00C02D1E">
      <w:r>
        <w:tab/>
      </w:r>
      <w:r w:rsidR="009B4B74">
        <w:t xml:space="preserve">My assessment is that in most cases, it does not. In the view I have outlined here, sex would be a major transition if the mated pair constitutes a unit of selection. Indeed, these are the grounds on which Michod </w:t>
      </w:r>
      <w:r w:rsidR="00CF4E82">
        <w:rPr>
          <w:noProof/>
        </w:rPr>
        <w:t>(2011, p. 186)</w:t>
      </w:r>
      <w:r w:rsidR="009B4B74">
        <w:t xml:space="preserve"> justifies viewing sex as an ETI: "...fitness is a property of the </w:t>
      </w:r>
      <w:r w:rsidR="009B4B74">
        <w:lastRenderedPageBreak/>
        <w:t xml:space="preserve">reproductive pair, not of individual organisms. In this sense, the reproductive pair is the real evolutionary individual in obligate sexual species."  </w:t>
      </w:r>
    </w:p>
    <w:p w14:paraId="44F4F4E0" w14:textId="77777777" w:rsidR="009B4B74" w:rsidRDefault="009B4B74" w:rsidP="00C02D1E"/>
    <w:p w14:paraId="04631477" w14:textId="7B7DC14D" w:rsidR="009B4B74" w:rsidRDefault="0004042E" w:rsidP="00C02D1E">
      <w:r>
        <w:tab/>
      </w:r>
      <w:r w:rsidR="009B4B74">
        <w:t xml:space="preserve">It is true that the members of a mated pair often cooperate. But is the mated pair an evolutionary individual in the sense of a unit of selection? Each has its own genetic interest, </w:t>
      </w:r>
      <w:proofErr w:type="gramStart"/>
      <w:r w:rsidR="009B4B74">
        <w:t>namely</w:t>
      </w:r>
      <w:proofErr w:type="gramEnd"/>
      <w:r w:rsidR="009B4B74">
        <w:t xml:space="preserve"> to increase the representation of the alleles it carries in future generations. These different interests cause conflicts, both intra- and </w:t>
      </w:r>
      <w:proofErr w:type="spellStart"/>
      <w:r w:rsidR="009B4B74">
        <w:t>interlocus</w:t>
      </w:r>
      <w:proofErr w:type="spellEnd"/>
      <w:r w:rsidR="009B4B74">
        <w:t>, and in some cases these conflicts are so severe as to be fatal</w:t>
      </w:r>
      <w:r w:rsidR="00F5417A">
        <w:t xml:space="preserve"> </w:t>
      </w:r>
      <w:r w:rsidR="00CF4E82">
        <w:rPr>
          <w:noProof/>
        </w:rPr>
        <w:t>(Chapman et al. 2003)</w:t>
      </w:r>
      <w:r w:rsidR="009B4B74">
        <w:t>. Often each partner has its own preference regarding how often and with whom the other mates, and arms races occur in an escalating contest to enforce (or escape enforcement of) these preferences</w:t>
      </w:r>
      <w:r w:rsidR="00F5417A">
        <w:t xml:space="preserve"> </w:t>
      </w:r>
      <w:r w:rsidR="00CF4E82">
        <w:rPr>
          <w:noProof/>
        </w:rPr>
        <w:t>(Chapman et al. 2003)</w:t>
      </w:r>
      <w:r w:rsidR="009B4B74">
        <w:t>. Even in cases of strict genetic monogamy, each partner has a different optimal level of resource investment, which manifests as conflicts over such things as clutch size and parental care.</w:t>
      </w:r>
    </w:p>
    <w:p w14:paraId="6814B999" w14:textId="77777777" w:rsidR="009B4B74" w:rsidRDefault="009B4B74" w:rsidP="00C02D1E"/>
    <w:p w14:paraId="7E210E66" w14:textId="20D7096E" w:rsidR="009B4B74" w:rsidRDefault="0004042E" w:rsidP="00C02D1E">
      <w:r>
        <w:tab/>
      </w:r>
      <w:r w:rsidR="009B4B74">
        <w:t xml:space="preserve">Perhaps the strongest argument against viewing the mated pair as a unit of selection is that the members' fitnesses are not generally the same. Although their fecundities are certainly linked, they are only likely to be equal in cases of strict genetic monogamy. Worse, their viabilities are, in most cases, quite independent, since the death of one does not </w:t>
      </w:r>
      <w:r w:rsidR="00467610">
        <w:t xml:space="preserve">generally </w:t>
      </w:r>
      <w:r w:rsidR="009B4B74">
        <w:t>imply the death of the other.</w:t>
      </w:r>
    </w:p>
    <w:p w14:paraId="55326DDE" w14:textId="77777777" w:rsidR="009B4B74" w:rsidRDefault="009B4B74" w:rsidP="00C02D1E"/>
    <w:p w14:paraId="0AADBF95" w14:textId="422E913A" w:rsidR="009B4B74" w:rsidRDefault="0004042E" w:rsidP="00C02D1E">
      <w:r>
        <w:tab/>
      </w:r>
      <w:r w:rsidR="009B4B74">
        <w:t>The best example supporting the view of sex as an MTE is probably cases of so-called "sexual parasites" as found in some anglerfish</w:t>
      </w:r>
      <w:r w:rsidR="00F5417A">
        <w:t xml:space="preserve"> </w:t>
      </w:r>
      <w:r w:rsidR="00CF4E82">
        <w:rPr>
          <w:noProof/>
        </w:rPr>
        <w:t>(Regan 1925)</w:t>
      </w:r>
      <w:r w:rsidR="009B4B74">
        <w:t xml:space="preserve">. In such cases, the male may be a half million times smaller than the female, with whom he permanently fuses, eventually devolving to little more than a gonad. Even so, the male and female retain separate reproductive interests, as </w:t>
      </w:r>
      <w:r w:rsidR="009B4B74">
        <w:lastRenderedPageBreak/>
        <w:t xml:space="preserve">the female often multiply mates </w:t>
      </w:r>
      <w:r w:rsidR="00CF4E82">
        <w:rPr>
          <w:noProof/>
        </w:rPr>
        <w:t>(Pietsch 2005)</w:t>
      </w:r>
      <w:r w:rsidR="009B4B74">
        <w:t>, while the male would surely prefer an exclusive partnership in which he fertilizes all of the female's eggs. Thus, even in the best</w:t>
      </w:r>
      <w:r w:rsidR="00301ECA">
        <w:t>-</w:t>
      </w:r>
      <w:r w:rsidR="009B4B74">
        <w:t xml:space="preserve">case scenario, the mated pair is a poor candidate for individuality, undermining the case for </w:t>
      </w:r>
      <w:r w:rsidR="00467610">
        <w:t>treating sex as a major transition</w:t>
      </w:r>
      <w:r w:rsidR="009B4B74">
        <w:t>.</w:t>
      </w:r>
      <w:r w:rsidR="00467610">
        <w:t xml:space="preserve"> This is not to say that there is nothing to be gained by thinking about sex within the MTE framework, but </w:t>
      </w:r>
      <w:r w:rsidR="008F07D5">
        <w:t>that it should be considered as one of the intermediate cases I referred to at the end of the "Ambiguities" section, one where a new level of selection has only partially or debatably emerged.</w:t>
      </w:r>
    </w:p>
    <w:p w14:paraId="469B7A1D" w14:textId="77777777" w:rsidR="009B4B74" w:rsidRDefault="009B4B74" w:rsidP="00C02D1E"/>
    <w:p w14:paraId="55A89335" w14:textId="117AA3C5" w:rsidR="009B4B74" w:rsidRDefault="009B4B74" w:rsidP="00C02D1E">
      <w:pPr>
        <w:pStyle w:val="Heading1"/>
      </w:pPr>
      <w:r>
        <w:t>The payoff: common themes</w:t>
      </w:r>
    </w:p>
    <w:p w14:paraId="6EF54299" w14:textId="7C5C97D0" w:rsidR="009B4B74" w:rsidRPr="000850FF" w:rsidRDefault="009B4B74" w:rsidP="00C02D1E">
      <w:pPr>
        <w:pStyle w:val="Quote"/>
        <w:rPr>
          <w:i w:val="0"/>
          <w:iCs w:val="0"/>
        </w:rPr>
      </w:pPr>
      <w:r>
        <w:t>There is sufficient formal similarity between the various transitions to hold out the hope that progress in understanding any one of them will help illuminate the others</w:t>
      </w:r>
      <w:r w:rsidRPr="000850FF">
        <w:rPr>
          <w:i w:val="0"/>
          <w:iCs w:val="0"/>
        </w:rPr>
        <w:t>.</w:t>
      </w:r>
      <w:r w:rsidR="000850FF" w:rsidRPr="000850FF">
        <w:rPr>
          <w:i w:val="0"/>
          <w:iCs w:val="0"/>
        </w:rPr>
        <w:t xml:space="preserve"> </w:t>
      </w:r>
      <w:r w:rsidR="00CF4E82" w:rsidRPr="00CF4E82">
        <w:rPr>
          <w:rFonts w:cs="Times New Roman"/>
          <w:color w:val="000000"/>
        </w:rPr>
        <w:t>(</w:t>
      </w:r>
      <w:proofErr w:type="spellStart"/>
      <w:r w:rsidR="00CF4E82" w:rsidRPr="00CF4E82">
        <w:rPr>
          <w:rFonts w:cs="Times New Roman"/>
          <w:color w:val="000000"/>
        </w:rPr>
        <w:t>Szathmáry</w:t>
      </w:r>
      <w:proofErr w:type="spellEnd"/>
      <w:r w:rsidR="00CF4E82" w:rsidRPr="00CF4E82">
        <w:rPr>
          <w:rFonts w:cs="Times New Roman"/>
          <w:color w:val="000000"/>
        </w:rPr>
        <w:t xml:space="preserve"> and Maynard Smith 1995, p. 23)</w:t>
      </w:r>
    </w:p>
    <w:p w14:paraId="38919449" w14:textId="55F2D5C9" w:rsidR="009B4B74" w:rsidRDefault="009B4B74" w:rsidP="00C02D1E">
      <w:r>
        <w:t>Rocky planets are generally thought to form inside, and gas giants outside, the snow line (the distance from the central protostar at which water condensation becomes possible)</w:t>
      </w:r>
      <w:r w:rsidR="008230AE">
        <w:t xml:space="preserve"> </w:t>
      </w:r>
      <w:r w:rsidR="00CF4E82">
        <w:rPr>
          <w:noProof/>
        </w:rPr>
        <w:t>(Kokubo and Ida 2002)</w:t>
      </w:r>
      <w:r>
        <w:t>. Trans-Neptunian objects (including Pluto) do not fit this generalization, because they formed through fundamentally different processes</w:t>
      </w:r>
      <w:r w:rsidR="000D7E52">
        <w:t xml:space="preserve"> </w:t>
      </w:r>
      <w:r w:rsidR="00CF4E82">
        <w:rPr>
          <w:noProof/>
        </w:rPr>
        <w:t>(Lykawka and Mukai 2007)</w:t>
      </w:r>
      <w:r>
        <w:t>. If current models of planetary formation are correct, we can expect to find exoplanets dominated by rocky planets inside, and gas giants outside, their systems' snow lines. A contrary finding would imply that planetary migration is common, that snow lines frequently move, or that current models are wrong</w:t>
      </w:r>
      <w:r w:rsidR="000D7E52">
        <w:t xml:space="preserve"> </w:t>
      </w:r>
      <w:r w:rsidR="00CF4E82">
        <w:rPr>
          <w:noProof/>
        </w:rPr>
        <w:t>(Ida and Lin 2005)</w:t>
      </w:r>
      <w:r>
        <w:t xml:space="preserve">. By choosing objective criteria and applying them consistently, the IAU has made planets a </w:t>
      </w:r>
      <w:r w:rsidR="007942C0">
        <w:t>coherent category</w:t>
      </w:r>
      <w:r>
        <w:t xml:space="preserve">, allowing </w:t>
      </w:r>
      <w:r w:rsidR="00BB4D4D">
        <w:t>such</w:t>
      </w:r>
      <w:r>
        <w:t xml:space="preserve"> generalizations and increasing the utility of the category.</w:t>
      </w:r>
    </w:p>
    <w:p w14:paraId="43F28119" w14:textId="77777777" w:rsidR="009B4B74" w:rsidRDefault="009B4B74" w:rsidP="00C02D1E"/>
    <w:p w14:paraId="494F67FC" w14:textId="1D3AD7DD" w:rsidR="009B4B74" w:rsidRDefault="0004042E" w:rsidP="00C02D1E">
      <w:r>
        <w:tab/>
      </w:r>
      <w:r w:rsidR="009B4B74">
        <w:t xml:space="preserve">Similarly, if we define MTEs </w:t>
      </w:r>
      <w:r w:rsidR="009D5BFB">
        <w:t>consistently</w:t>
      </w:r>
      <w:r w:rsidR="009B4B74">
        <w:t xml:space="preserve">, we can hope to fulfill </w:t>
      </w:r>
      <w:proofErr w:type="spellStart"/>
      <w:r w:rsidR="009B4B74">
        <w:t>Szathmáry</w:t>
      </w:r>
      <w:proofErr w:type="spellEnd"/>
      <w:r w:rsidR="009B4B74">
        <w:t xml:space="preserve"> and Maynard Smith's</w:t>
      </w:r>
      <w:r w:rsidR="000D7E52">
        <w:t xml:space="preserve"> </w:t>
      </w:r>
      <w:r w:rsidR="009B4B74">
        <w:t xml:space="preserve">vision </w:t>
      </w:r>
      <w:r w:rsidR="00BB4D4D">
        <w:t xml:space="preserve">(see quote above) </w:t>
      </w:r>
      <w:r w:rsidR="009B4B74">
        <w:t>by finding principles that apply across levels of organization, from chromosomes to societies</w:t>
      </w:r>
      <w:r w:rsidR="00E100AA">
        <w:t>.</w:t>
      </w:r>
      <w:r w:rsidR="009B4B74">
        <w:t xml:space="preserve"> Some of these principles have already been inferred</w:t>
      </w:r>
      <w:r w:rsidR="00EF249C">
        <w:t xml:space="preserve"> by comparing across different transitions</w:t>
      </w:r>
      <w:r w:rsidR="009B4B74">
        <w:t>, for example that cooperation among the lower-level units plays an important role in the emergence of a higher-level individual</w:t>
      </w:r>
      <w:r w:rsidR="008230AE">
        <w:t xml:space="preserve"> </w:t>
      </w:r>
      <w:r w:rsidR="009D5BFB">
        <w:rPr>
          <w:noProof/>
        </w:rPr>
        <w:t>(Michod et al. 2003; Michod and Herron 2006; Hanschen et al. 2018)</w:t>
      </w:r>
      <w:r w:rsidR="000A5FC1">
        <w:t>,</w:t>
      </w:r>
      <w:r w:rsidR="009B4B74">
        <w:t xml:space="preserve"> that such transitions often lead to division of labor among the lower-level units</w:t>
      </w:r>
      <w:r w:rsidR="000D7E52">
        <w:t xml:space="preserve"> </w:t>
      </w:r>
      <w:r w:rsidR="00CF4E82" w:rsidRPr="00CF4E82">
        <w:rPr>
          <w:rFonts w:cs="Times New Roman"/>
        </w:rPr>
        <w:t xml:space="preserve">(Maynard Smith and </w:t>
      </w:r>
      <w:proofErr w:type="spellStart"/>
      <w:r w:rsidR="00CF4E82" w:rsidRPr="00CF4E82">
        <w:rPr>
          <w:rFonts w:cs="Times New Roman"/>
        </w:rPr>
        <w:t>Szathmáry</w:t>
      </w:r>
      <w:proofErr w:type="spellEnd"/>
      <w:r w:rsidR="00CF4E82" w:rsidRPr="00CF4E82">
        <w:rPr>
          <w:rFonts w:cs="Times New Roman"/>
        </w:rPr>
        <w:t xml:space="preserve"> 1995; Michod 2007)</w:t>
      </w:r>
      <w:r w:rsidR="009F35D7">
        <w:t>, and that the number of subunits correlates with other measures of complexity</w:t>
      </w:r>
      <w:r w:rsidR="008230AE">
        <w:t xml:space="preserve"> </w:t>
      </w:r>
      <w:r w:rsidR="00CF4E82">
        <w:rPr>
          <w:noProof/>
        </w:rPr>
        <w:t>(Carmel and Shavit 2020)</w:t>
      </w:r>
      <w:r w:rsidR="009B4B74">
        <w:t>. If these principles truly are general, we can expect that they will hold wherever life exists. A contrary finding would force a revision of our models of major transitions, or at least a narrowing of their scope.</w:t>
      </w:r>
    </w:p>
    <w:p w14:paraId="06550877" w14:textId="77777777" w:rsidR="009B4B74" w:rsidRDefault="009B4B74" w:rsidP="00C02D1E"/>
    <w:p w14:paraId="07326F83" w14:textId="0DF21D16" w:rsidR="009B4B74" w:rsidRDefault="0004042E" w:rsidP="00C02D1E">
      <w:r>
        <w:tab/>
      </w:r>
      <w:r w:rsidR="009B4B74">
        <w:t>Defining MTEs this way allows us to ask questions about the processes and outcomes of major transitions that are not possible if those processes and outcomes are treated as criteria. Is cooperation among the lower-level units always necessary? Under what conditions do major transitions lead to division of labor? How consistently, and in what sense, do major transitions involve a change in the mechanism of inheritance?</w:t>
      </w:r>
      <w:r w:rsidR="00A21BDC">
        <w:t xml:space="preserve"> </w:t>
      </w:r>
    </w:p>
    <w:p w14:paraId="34ECA37F" w14:textId="77777777" w:rsidR="009B4B74" w:rsidRDefault="009B4B74" w:rsidP="00C02D1E"/>
    <w:p w14:paraId="75490DBC" w14:textId="4CCAE491" w:rsidR="009B4B74" w:rsidRDefault="0004042E" w:rsidP="00C02D1E">
      <w:r>
        <w:tab/>
      </w:r>
      <w:r w:rsidR="009B4B74">
        <w:t xml:space="preserve">By excluding criteria based on importance, </w:t>
      </w:r>
      <w:r w:rsidR="00716F98">
        <w:t xml:space="preserve">however that term is defined, </w:t>
      </w:r>
      <w:r w:rsidR="009B4B74">
        <w:t xml:space="preserve">we can also ask meaningful questions about the outcomes of major transitions. </w:t>
      </w:r>
      <w:r w:rsidR="00716F98">
        <w:t>For example, w</w:t>
      </w:r>
      <w:r w:rsidR="009B4B74">
        <w:t xml:space="preserve">hat are the factors that determine whether or not a major transition leads to a large adaptive radiation, or to biosphere-altering ecological effects? These questions are rendered meaningless if large adaptive radiations </w:t>
      </w:r>
      <w:r w:rsidR="009B4B74">
        <w:lastRenderedPageBreak/>
        <w:t xml:space="preserve">and biosphere-altering effects are qualifications for major transitions, just as using ‘has a biosphere' as a criterion for a celestial body to qualify as a planet would render meaningless questions about what kinds of planets can support life. We can only answer such questions by comparing transitions that have had </w:t>
      </w:r>
      <w:r w:rsidR="000F6C30">
        <w:t>these kinds of outcomes</w:t>
      </w:r>
      <w:r w:rsidR="009B4B74">
        <w:t xml:space="preserve"> with those that have not. </w:t>
      </w:r>
    </w:p>
    <w:p w14:paraId="0EA0D3E5" w14:textId="77777777" w:rsidR="009B4B74" w:rsidRDefault="009B4B74" w:rsidP="00C02D1E"/>
    <w:p w14:paraId="4AEDAF90" w14:textId="21273126" w:rsidR="009B4B74" w:rsidRDefault="0004042E" w:rsidP="00C02D1E">
      <w:r>
        <w:tab/>
      </w:r>
      <w:r w:rsidR="009B4B74">
        <w:t>Including transitions</w:t>
      </w:r>
      <w:r w:rsidR="00DB0A7A">
        <w:t xml:space="preserve"> that have not led to large adaptive radiations </w:t>
      </w:r>
      <w:r w:rsidR="009B4B74">
        <w:t>also has the benefit of increasing sample size. In our search for trends and general principles, we now have access to a census (at least of known cases) instead of a biased sample. By examining similar processes, regardless of their outcomes, we can potentially learn about watershed transitions whose origins have been obscured by the eons, for example about the origin</w:t>
      </w:r>
      <w:r w:rsidR="00D55D4E">
        <w:t>s</w:t>
      </w:r>
      <w:r w:rsidR="009B4B74">
        <w:t xml:space="preserve"> of chloroplasts from subsequent </w:t>
      </w:r>
      <w:proofErr w:type="spellStart"/>
      <w:r w:rsidR="009B4B74">
        <w:t>endosymbioses</w:t>
      </w:r>
      <w:proofErr w:type="spellEnd"/>
      <w:r w:rsidR="009B4B74">
        <w:t xml:space="preserve"> between heterotrophs and photoautotrophs</w:t>
      </w:r>
      <w:r w:rsidR="000D7E52">
        <w:t xml:space="preserve"> </w:t>
      </w:r>
      <w:r w:rsidR="00CF4E82">
        <w:rPr>
          <w:noProof/>
        </w:rPr>
        <w:t>(Gavelis and Gile 2018; Husnik and Keeling 2019)</w:t>
      </w:r>
      <w:r w:rsidR="009B4B74">
        <w:t xml:space="preserve">. What might we learn about intracellular symbioses by considering not only the origin of eukaryotes but of primary and higher-order plastids, insect endosymbionts (and endo-endosymbionts </w:t>
      </w:r>
      <w:r w:rsidR="00CF4E82">
        <w:rPr>
          <w:noProof/>
        </w:rPr>
        <w:t>(Dohlen et al. 2001)</w:t>
      </w:r>
      <w:r w:rsidR="009B4B74">
        <w:t xml:space="preserve">), and algal cells that harbor </w:t>
      </w:r>
      <w:proofErr w:type="spellStart"/>
      <w:r w:rsidR="009B4B74">
        <w:t>Rickettsial</w:t>
      </w:r>
      <w:proofErr w:type="spellEnd"/>
      <w:r w:rsidR="009B4B74">
        <w:t xml:space="preserve"> bacteria</w:t>
      </w:r>
      <w:r w:rsidR="000D7E52">
        <w:t xml:space="preserve"> </w:t>
      </w:r>
      <w:r w:rsidR="00CF4E82">
        <w:rPr>
          <w:noProof/>
        </w:rPr>
        <w:t>(Kawafune et al. 2014)</w:t>
      </w:r>
      <w:r w:rsidR="009B4B74">
        <w:t xml:space="preserve">? What might we learn about clonal multicellularity from the </w:t>
      </w:r>
      <w:proofErr w:type="spellStart"/>
      <w:r w:rsidR="009B4B74">
        <w:t>spondylomoracean</w:t>
      </w:r>
      <w:proofErr w:type="spellEnd"/>
      <w:r w:rsidR="009B4B74">
        <w:t xml:space="preserve"> green alga </w:t>
      </w:r>
      <w:proofErr w:type="spellStart"/>
      <w:r w:rsidR="009B4B74" w:rsidRPr="000D7E52">
        <w:rPr>
          <w:i/>
          <w:iCs/>
        </w:rPr>
        <w:t>Pyrobotrys</w:t>
      </w:r>
      <w:proofErr w:type="spellEnd"/>
      <w:r w:rsidR="009B4B74">
        <w:t xml:space="preserve"> </w:t>
      </w:r>
      <w:r w:rsidR="00CF4E82">
        <w:rPr>
          <w:noProof/>
        </w:rPr>
        <w:t>(Nakada et al. 2010)</w:t>
      </w:r>
      <w:r w:rsidR="009B4B74">
        <w:t>, colonial choanoflagellates</w:t>
      </w:r>
      <w:r w:rsidR="000D7E52">
        <w:t xml:space="preserve"> </w:t>
      </w:r>
      <w:r w:rsidR="00CF4E82">
        <w:rPr>
          <w:noProof/>
        </w:rPr>
        <w:t>(Fairclough et al. 2010)</w:t>
      </w:r>
      <w:r w:rsidR="009B4B74">
        <w:t xml:space="preserve">, and multicellular ciliates such as </w:t>
      </w:r>
      <w:proofErr w:type="spellStart"/>
      <w:r w:rsidR="009B4B74" w:rsidRPr="000D7E52">
        <w:rPr>
          <w:i/>
          <w:iCs/>
        </w:rPr>
        <w:t>Zoothamnium</w:t>
      </w:r>
      <w:proofErr w:type="spellEnd"/>
      <w:r w:rsidR="009B4B74">
        <w:t xml:space="preserve">, or about societies from </w:t>
      </w:r>
      <w:r w:rsidR="000859B6">
        <w:t xml:space="preserve">colonial trematodes, </w:t>
      </w:r>
      <w:r w:rsidR="009B4B74">
        <w:t>bryophytes, graptolites, and corals?</w:t>
      </w:r>
    </w:p>
    <w:p w14:paraId="1B750A12" w14:textId="77777777" w:rsidR="009B4B74" w:rsidRDefault="009B4B74" w:rsidP="00C02D1E"/>
    <w:p w14:paraId="74101772" w14:textId="175F3D7B" w:rsidR="009B4B74" w:rsidRDefault="009B4B74" w:rsidP="00C02D1E">
      <w:pPr>
        <w:pStyle w:val="Heading1"/>
      </w:pPr>
      <w:r>
        <w:t>Objections</w:t>
      </w:r>
    </w:p>
    <w:p w14:paraId="17FB017E" w14:textId="67CA4D3A" w:rsidR="009B4B74" w:rsidRPr="00D01618" w:rsidRDefault="009B4B74" w:rsidP="00C02D1E">
      <w:pPr>
        <w:pStyle w:val="Quote"/>
        <w:rPr>
          <w:i w:val="0"/>
          <w:iCs w:val="0"/>
        </w:rPr>
      </w:pPr>
      <w:r>
        <w:t>The question can justifiably be raised whether we have a theory or not. I think we do, but with qualifications</w:t>
      </w:r>
      <w:r w:rsidRPr="00D01618">
        <w:rPr>
          <w:i w:val="0"/>
          <w:iCs w:val="0"/>
        </w:rPr>
        <w:t>.</w:t>
      </w:r>
      <w:r w:rsidR="00D01618" w:rsidRPr="00D01618">
        <w:rPr>
          <w:i w:val="0"/>
          <w:iCs w:val="0"/>
        </w:rPr>
        <w:t xml:space="preserve"> </w:t>
      </w:r>
      <w:r w:rsidR="00CF4E82" w:rsidRPr="00CF4E82">
        <w:rPr>
          <w:rFonts w:cs="Times New Roman"/>
          <w:color w:val="000000"/>
        </w:rPr>
        <w:t>(</w:t>
      </w:r>
      <w:proofErr w:type="spellStart"/>
      <w:r w:rsidR="00CF4E82" w:rsidRPr="00CF4E82">
        <w:rPr>
          <w:rFonts w:cs="Times New Roman"/>
          <w:color w:val="000000"/>
        </w:rPr>
        <w:t>Szathmáry</w:t>
      </w:r>
      <w:proofErr w:type="spellEnd"/>
      <w:r w:rsidR="00CF4E82" w:rsidRPr="00CF4E82">
        <w:rPr>
          <w:rFonts w:cs="Times New Roman"/>
          <w:color w:val="000000"/>
        </w:rPr>
        <w:t xml:space="preserve"> 2015, p. 10110)</w:t>
      </w:r>
    </w:p>
    <w:p w14:paraId="0C91C3FB" w14:textId="77777777" w:rsidR="009B4B74" w:rsidRDefault="009B4B74" w:rsidP="00C02D1E">
      <w:r>
        <w:lastRenderedPageBreak/>
        <w:t>Though they won't match the outcry over Pluto's exclusion, I expect that objections will be raised against the revision I have proposed. In this section, I will attempt to answer some that have already been raised and some that seem obvious.</w:t>
      </w:r>
    </w:p>
    <w:p w14:paraId="4F18276F" w14:textId="77777777" w:rsidR="009B4B74" w:rsidRDefault="009B4B74" w:rsidP="00C02D1E"/>
    <w:p w14:paraId="6CADB074" w14:textId="5740C827" w:rsidR="009B4B74" w:rsidRDefault="009B4B74" w:rsidP="00C02D1E">
      <w:r w:rsidRPr="006B7D4D">
        <w:rPr>
          <w:b/>
          <w:bCs/>
        </w:rPr>
        <w:t>Fraternal and egalitarian transitions</w:t>
      </w:r>
      <w:r w:rsidR="00135633">
        <w:rPr>
          <w:b/>
          <w:bCs/>
        </w:rPr>
        <w:t xml:space="preserve"> </w:t>
      </w:r>
      <w:r w:rsidR="00CF4E82">
        <w:rPr>
          <w:b/>
          <w:bCs/>
          <w:noProof/>
        </w:rPr>
        <w:t>(Queller 1997)</w:t>
      </w:r>
      <w:r w:rsidRPr="006B7D4D">
        <w:rPr>
          <w:b/>
          <w:bCs/>
        </w:rPr>
        <w:t xml:space="preserve"> are fundamentally different processes. </w:t>
      </w:r>
      <w:r>
        <w:t xml:space="preserve">This is true, but they also have important characteristics in common, and historically both have been included in every version of the MTE framework (Table </w:t>
      </w:r>
      <w:r w:rsidR="005E7D68">
        <w:t>1</w:t>
      </w:r>
      <w:r>
        <w:t xml:space="preserve">). Fraternal and egalitarian are useful subcategories within the larger category of major transitions, just as rocky and gas giant are useful subcategories within the larger category of planets. Both </w:t>
      </w:r>
      <w:r w:rsidR="00C22A60">
        <w:t xml:space="preserve">result in new </w:t>
      </w:r>
      <w:r w:rsidR="009F39DD">
        <w:t>evolutionary individuals</w:t>
      </w:r>
      <w:r w:rsidR="00C22A60">
        <w:t xml:space="preserve">, and both </w:t>
      </w:r>
      <w:r>
        <w:t>contribute to our understanding of the origins of life's hierarchical organization.</w:t>
      </w:r>
    </w:p>
    <w:p w14:paraId="5E5737E4" w14:textId="77777777" w:rsidR="009B4B74" w:rsidRDefault="009B4B74" w:rsidP="00C02D1E"/>
    <w:p w14:paraId="53081971" w14:textId="173F25C0" w:rsidR="009B4B74" w:rsidRDefault="009B4B74" w:rsidP="00C02D1E">
      <w:r w:rsidRPr="006B7D4D">
        <w:rPr>
          <w:b/>
          <w:bCs/>
        </w:rPr>
        <w:t>Viewing MTEs as transitions in individuality still lumps unique, one-off transitions with repeated, somewhat predictable events</w:t>
      </w:r>
      <w:r w:rsidR="00135633" w:rsidRPr="00135633">
        <w:rPr>
          <w:b/>
          <w:bCs/>
        </w:rPr>
        <w:t xml:space="preserve"> </w:t>
      </w:r>
      <w:r w:rsidR="00CF4E82" w:rsidRPr="00CF4E82">
        <w:rPr>
          <w:rFonts w:cs="Times New Roman"/>
        </w:rPr>
        <w:t>(O’Malley and Powell 2016)</w:t>
      </w:r>
      <w:r w:rsidRPr="00135633">
        <w:t>.</w:t>
      </w:r>
      <w:r>
        <w:t xml:space="preserve"> This too is true: some major transitions, such as the origins of multicellularity, have happened many times, while others, such as the endosymbiotic origin of eukaryotes, are unique. I don’t see this as a problem. First of all, we don’t know which events are, as O’Malley and Powell put it, “non-replicable, one-off events”</w:t>
      </w:r>
      <w:r w:rsidR="00607A44">
        <w:t xml:space="preserve"> </w:t>
      </w:r>
      <w:r w:rsidR="00CF4E82" w:rsidRPr="00CF4E82">
        <w:rPr>
          <w:rFonts w:cs="Times New Roman"/>
        </w:rPr>
        <w:t>(O’Malley and Powell 2016, p. 163)</w:t>
      </w:r>
      <w:r w:rsidR="00607A44">
        <w:t>.</w:t>
      </w:r>
      <w:r>
        <w:t xml:space="preserve"> The origin of eukaryotes is an obvious candidate, but we don’t actually know that, if it hadn't happened in the </w:t>
      </w:r>
      <w:proofErr w:type="spellStart"/>
      <w:r>
        <w:t>Lokiarchaeota</w:t>
      </w:r>
      <w:proofErr w:type="spellEnd"/>
      <w:r>
        <w:t>, something like eukaryotes would not have arisen elsewhere in the tree of life. Even if some of the transitions truly are non-replicable, though, this does not threaten the coherence of the category.</w:t>
      </w:r>
      <w:r w:rsidR="00C5056D">
        <w:t xml:space="preserve"> </w:t>
      </w:r>
      <w:r>
        <w:t>Evolution, after all, is a combination of repeatable and contingent events</w:t>
      </w:r>
      <w:r w:rsidR="000A2574">
        <w:t xml:space="preserve">, and the MTE framework is a subset of </w:t>
      </w:r>
      <w:r w:rsidR="000A2574">
        <w:lastRenderedPageBreak/>
        <w:t>evolutionary theory. Neither mine nor any of the previous conceptions of MTEs include either repeatability or uniqueness as a criterion.</w:t>
      </w:r>
    </w:p>
    <w:p w14:paraId="78C4E84D" w14:textId="77777777" w:rsidR="009B4B74" w:rsidRDefault="009B4B74" w:rsidP="00C02D1E"/>
    <w:p w14:paraId="3510D386" w14:textId="38E9CB6A" w:rsidR="009B4B74" w:rsidRDefault="009B4B74" w:rsidP="00C02D1E">
      <w:r w:rsidRPr="006B7D4D">
        <w:rPr>
          <w:b/>
          <w:bCs/>
        </w:rPr>
        <w:t>Limiting MTEs to transitions in individuality excludes many events of fundamental importance to evolutionary processes and to the biosphe</w:t>
      </w:r>
      <w:r w:rsidRPr="00135633">
        <w:rPr>
          <w:b/>
          <w:bCs/>
        </w:rPr>
        <w:t>re</w:t>
      </w:r>
      <w:r w:rsidR="00135633" w:rsidRPr="00135633">
        <w:rPr>
          <w:b/>
          <w:bCs/>
        </w:rPr>
        <w:t xml:space="preserve"> </w:t>
      </w:r>
      <w:r w:rsidR="00CF4E82" w:rsidRPr="00CF4E82">
        <w:rPr>
          <w:rFonts w:cs="Times New Roman"/>
        </w:rPr>
        <w:t>(O’Malley and Powell 2016; Powell and O’Malley 2019)</w:t>
      </w:r>
      <w:r w:rsidRPr="00135633">
        <w:t>.</w:t>
      </w:r>
      <w:r>
        <w:t xml:space="preserve"> Furthermore, including all of the transitions that result in </w:t>
      </w:r>
      <w:r w:rsidR="009F39DD">
        <w:t>new evolutionary individuals</w:t>
      </w:r>
      <w:r w:rsidR="007A0846">
        <w:t xml:space="preserve"> </w:t>
      </w:r>
      <w:r>
        <w:t>would mean including some events that have not (yet) had major evolutionary consequences</w:t>
      </w:r>
      <w:r w:rsidR="00135633">
        <w:t xml:space="preserve"> </w:t>
      </w:r>
      <w:r w:rsidR="00CF4E82" w:rsidRPr="00CF4E82">
        <w:rPr>
          <w:rFonts w:cs="Times New Roman"/>
        </w:rPr>
        <w:t>(O’Malley and Powell 2016)</w:t>
      </w:r>
      <w:r>
        <w:t>. These are only disadvantages if we think important consequences should be one of the criteria. I have explained in the previous sections why I think importance</w:t>
      </w:r>
      <w:r w:rsidR="004E74BC">
        <w:t>, however it is evaluated,</w:t>
      </w:r>
      <w:r>
        <w:t xml:space="preserve"> is better treated as an outcome than as a criterion. Having major consequences is surely contingent, and we can’t say which recent transitions in individuality might have major consequences in the future. Furthermore, some events without major consequences have traditionally been included within the MTE framework, for example origins of multicellularity that have not led to major adaptive radiations or biosphere-altering ecological impacts, such as the volvocine algae.</w:t>
      </w:r>
    </w:p>
    <w:p w14:paraId="618F97C4" w14:textId="77777777" w:rsidR="009B4B74" w:rsidRDefault="009B4B74" w:rsidP="00C02D1E"/>
    <w:p w14:paraId="5CBE1D1B" w14:textId="085F0C31" w:rsidR="009B4B74" w:rsidRDefault="009B4B74" w:rsidP="00C02D1E">
      <w:r w:rsidRPr="00CF7F5C">
        <w:rPr>
          <w:b/>
          <w:bCs/>
        </w:rPr>
        <w:t>Even in its revised form, the MTE framework remains progressivist, encouraging a ‘monads to man' view of evolution</w:t>
      </w:r>
      <w:r w:rsidR="00135633">
        <w:rPr>
          <w:b/>
          <w:bCs/>
        </w:rPr>
        <w:t xml:space="preserve"> </w:t>
      </w:r>
      <w:r w:rsidR="00CF4E82" w:rsidRPr="00CF4E82">
        <w:rPr>
          <w:rFonts w:cs="Times New Roman"/>
        </w:rPr>
        <w:t>(O’Malley and Powell 2016; Powell and O’Malley 2019)</w:t>
      </w:r>
      <w:r w:rsidR="00135633" w:rsidRPr="00135633">
        <w:t>.</w:t>
      </w:r>
      <w:r>
        <w:t xml:space="preserve"> If this is true, it is an argument about how we should interpret the MTE framework, not about how we should define it. There is nothing inherently progressivist in recognizing that in some lineages, at </w:t>
      </w:r>
      <w:proofErr w:type="gramStart"/>
      <w:r>
        <w:t>some times</w:t>
      </w:r>
      <w:proofErr w:type="gramEnd"/>
      <w:r>
        <w:t xml:space="preserve">, complexity, in the sense of the number of hierarchically nested levels </w:t>
      </w:r>
      <w:r w:rsidR="00CF4E82">
        <w:rPr>
          <w:noProof/>
        </w:rPr>
        <w:t>(McShea 1996, 2001)</w:t>
      </w:r>
      <w:r>
        <w:t xml:space="preserve">, has increased. This is simply true. As Maynard Smith and </w:t>
      </w:r>
      <w:proofErr w:type="spellStart"/>
      <w:r>
        <w:t>Száthmary</w:t>
      </w:r>
      <w:proofErr w:type="spellEnd"/>
      <w:r>
        <w:t xml:space="preserve"> put it, "...there is surely some sense in which elephants and oak trees are more complex than bacteria, and bacteria </w:t>
      </w:r>
      <w:r>
        <w:lastRenderedPageBreak/>
        <w:t>than the first replicating molecules”</w:t>
      </w:r>
      <w:r w:rsidR="00135633">
        <w:t xml:space="preserve"> </w:t>
      </w:r>
      <w:r w:rsidR="00CF4E82" w:rsidRPr="00CF4E82">
        <w:rPr>
          <w:rFonts w:cs="Times New Roman"/>
        </w:rPr>
        <w:t xml:space="preserve">(Maynard Smith and </w:t>
      </w:r>
      <w:proofErr w:type="spellStart"/>
      <w:r w:rsidR="00CF4E82" w:rsidRPr="00CF4E82">
        <w:rPr>
          <w:rFonts w:cs="Times New Roman"/>
        </w:rPr>
        <w:t>Szathmáry</w:t>
      </w:r>
      <w:proofErr w:type="spellEnd"/>
      <w:r w:rsidR="00CF4E82" w:rsidRPr="00CF4E82">
        <w:rPr>
          <w:rFonts w:cs="Times New Roman"/>
        </w:rPr>
        <w:t xml:space="preserve"> 1995, p. 23)</w:t>
      </w:r>
      <w:r w:rsidR="00135633">
        <w:t>.</w:t>
      </w:r>
      <w:r>
        <w:t xml:space="preserve"> A claim that such increases are universal or inevitable would be progressivist, but I am unfamiliar with any such claim in the peer-reviewed literature. Furthermore, in the view I advocate, humans occupy no privileged position, and the vast majority of MTEs—most endosymbiotic events, most origins of multicellularity, all origins of eusociality—did not lead to humans. If there is a ‘highest’ level (again, in terms of number of nested levels within), it would be that of quaking aspen groves, of eusocial insects and colonial marine invertebrates, of quaternary endosymbiosis-derived dinoflagellates, or possibly of ant ‘</w:t>
      </w:r>
      <w:proofErr w:type="spellStart"/>
      <w:r>
        <w:t>supercolonies</w:t>
      </w:r>
      <w:proofErr w:type="spellEnd"/>
      <w:r>
        <w:t>’</w:t>
      </w:r>
      <w:r w:rsidR="00135633">
        <w:t xml:space="preserve"> </w:t>
      </w:r>
      <w:r w:rsidR="00CF4E82">
        <w:rPr>
          <w:noProof/>
        </w:rPr>
        <w:t>(Giraud et al. 2002)</w:t>
      </w:r>
      <w:r>
        <w:t xml:space="preserve">.  </w:t>
      </w:r>
    </w:p>
    <w:p w14:paraId="046F8C06" w14:textId="77777777" w:rsidR="009B4B74" w:rsidRDefault="009B4B74" w:rsidP="00C02D1E"/>
    <w:p w14:paraId="465B7548" w14:textId="6F69409A" w:rsidR="009B4B74" w:rsidRDefault="009B4B74" w:rsidP="00C02D1E">
      <w:pPr>
        <w:pStyle w:val="Heading1"/>
      </w:pPr>
      <w:r>
        <w:t>Conclusions</w:t>
      </w:r>
    </w:p>
    <w:p w14:paraId="74A52B28" w14:textId="4B6CAE77" w:rsidR="0007314E" w:rsidRPr="00135633" w:rsidRDefault="009B4B74" w:rsidP="00C02D1E">
      <w:pPr>
        <w:pStyle w:val="Quote"/>
        <w:rPr>
          <w:i w:val="0"/>
          <w:iCs w:val="0"/>
        </w:rPr>
      </w:pPr>
      <w:r w:rsidRPr="0007314E">
        <w:t xml:space="preserve">At the heart of my arguments is the simple observation that the history of life is a history of the elaboration of new self-replicating entities by the self-replicating entities contained within them (or the incorporation of some self-replicating entities by </w:t>
      </w:r>
      <w:proofErr w:type="gramStart"/>
      <w:r w:rsidRPr="0007314E">
        <w:t>others)</w:t>
      </w:r>
      <w:r w:rsidR="000114CE">
        <w:t>..</w:t>
      </w:r>
      <w:r w:rsidRPr="0007314E">
        <w:t>.</w:t>
      </w:r>
      <w:proofErr w:type="gramEnd"/>
      <w:r w:rsidR="000114CE">
        <w:t>The history of life is a history of different units of selection.</w:t>
      </w:r>
      <w:r w:rsidR="00135633" w:rsidRPr="00135633">
        <w:rPr>
          <w:i w:val="0"/>
          <w:iCs w:val="0"/>
        </w:rPr>
        <w:t xml:space="preserve"> </w:t>
      </w:r>
      <w:r w:rsidR="00CF4E82">
        <w:rPr>
          <w:i w:val="0"/>
          <w:iCs w:val="0"/>
          <w:noProof/>
        </w:rPr>
        <w:t>(Buss 1987, p. viii)</w:t>
      </w:r>
    </w:p>
    <w:p w14:paraId="0531C004" w14:textId="0B86D5C1" w:rsidR="009B4B74" w:rsidRDefault="009B4B74" w:rsidP="00C02D1E">
      <w:r>
        <w:t>I take the purpose of the major transitions framework to be explaining the hierarchical organization of life on Earth: societies made up of organisms, which are in turn made up of cells, cells within cells, and so on</w:t>
      </w:r>
      <w:r w:rsidR="00627BAD">
        <w:t xml:space="preserve"> </w:t>
      </w:r>
      <w:r w:rsidR="00CF4E82" w:rsidRPr="00CF4E82">
        <w:rPr>
          <w:rFonts w:cs="Times New Roman"/>
        </w:rPr>
        <w:t xml:space="preserve">(Buss 1987; Michod 1999; Bourke 2011; Simpson 2011; </w:t>
      </w:r>
      <w:proofErr w:type="spellStart"/>
      <w:r w:rsidR="00CF4E82" w:rsidRPr="00CF4E82">
        <w:rPr>
          <w:rFonts w:cs="Times New Roman"/>
        </w:rPr>
        <w:t>Ågren</w:t>
      </w:r>
      <w:proofErr w:type="spellEnd"/>
      <w:r w:rsidR="00CF4E82" w:rsidRPr="00CF4E82">
        <w:rPr>
          <w:rFonts w:cs="Times New Roman"/>
        </w:rPr>
        <w:t xml:space="preserve"> 2014)</w:t>
      </w:r>
      <w:r>
        <w:t xml:space="preserve">. Each level of the hierarchy, from chromosomes to superorganisms, has or is thought to have emerged from components that were previously evolutionary individuals in their own right. I advocate including within the major </w:t>
      </w:r>
      <w:proofErr w:type="gramStart"/>
      <w:r>
        <w:t>transitions</w:t>
      </w:r>
      <w:proofErr w:type="gramEnd"/>
      <w:r>
        <w:t xml:space="preserve"> framework all those, and only those, events and processes in which a new </w:t>
      </w:r>
      <w:r w:rsidR="007A0846">
        <w:t>population of evolutionary individuals</w:t>
      </w:r>
      <w:r>
        <w:t xml:space="preserve"> has emerged. Applying this criterion consistently would make the major transitions framework philosophically coherent. By including events and </w:t>
      </w:r>
      <w:r>
        <w:lastRenderedPageBreak/>
        <w:t>processes that have mostly been neglected, it would also increase the number of events from which we can draw inferences.</w:t>
      </w:r>
    </w:p>
    <w:p w14:paraId="60A00A14" w14:textId="77777777" w:rsidR="009B4B74" w:rsidRDefault="009B4B74" w:rsidP="00C02D1E"/>
    <w:p w14:paraId="76AF9D0B" w14:textId="7F75A35A" w:rsidR="009B4B74" w:rsidRDefault="0007314E" w:rsidP="00C02D1E">
      <w:r>
        <w:tab/>
      </w:r>
      <w:r w:rsidR="009B4B74">
        <w:t xml:space="preserve">We do need a theoretical framework to explain other events of momentous consequence, such as the origin of the genetic code, the Cambrian explosion, the biotic oxygenation of Earth's atmosphere, and the origins of powered flight. Thankfully, such a framework exists. We could call it macroevolution, or simply evolutionary biology. No smaller category can hope to both explain such a wide variety of events and retain a semblance of coherence. </w:t>
      </w:r>
    </w:p>
    <w:p w14:paraId="4A28B1E5" w14:textId="77777777" w:rsidR="009B4B74" w:rsidRDefault="009B4B74" w:rsidP="00C02D1E"/>
    <w:p w14:paraId="163D849F" w14:textId="365C19B8" w:rsidR="009B4B74" w:rsidRDefault="0007314E" w:rsidP="00C02D1E">
      <w:r>
        <w:tab/>
      </w:r>
      <w:r w:rsidR="009B4B74">
        <w:t>The course I advocate is a minimal intervention and much less invasive than other proposed treatments. Biologists and philosophers who write about the MTE framework, particularly those who seek general principles, have, by and large, already converged on something like the definition I advocate</w:t>
      </w:r>
      <w:r w:rsidR="00983053">
        <w:t xml:space="preserve"> </w:t>
      </w:r>
      <w:r w:rsidR="009D5BFB" w:rsidRPr="009D5BFB">
        <w:rPr>
          <w:rFonts w:cs="Times New Roman"/>
        </w:rPr>
        <w:t xml:space="preserve">(e.g., Bonner 1974; </w:t>
      </w:r>
      <w:proofErr w:type="spellStart"/>
      <w:r w:rsidR="009D5BFB" w:rsidRPr="009D5BFB">
        <w:rPr>
          <w:rFonts w:cs="Times New Roman"/>
        </w:rPr>
        <w:t>McShea</w:t>
      </w:r>
      <w:proofErr w:type="spellEnd"/>
      <w:r w:rsidR="009D5BFB" w:rsidRPr="009D5BFB">
        <w:rPr>
          <w:rFonts w:cs="Times New Roman"/>
        </w:rPr>
        <w:t xml:space="preserve"> 2001, 2016; Wilson 2010; Bourke 2011; Godfrey-Smith 2011; Simpson 2011; </w:t>
      </w:r>
      <w:proofErr w:type="spellStart"/>
      <w:r w:rsidR="009D5BFB" w:rsidRPr="009D5BFB">
        <w:rPr>
          <w:rFonts w:cs="Times New Roman"/>
        </w:rPr>
        <w:t>Ågren</w:t>
      </w:r>
      <w:proofErr w:type="spellEnd"/>
      <w:r w:rsidR="009D5BFB" w:rsidRPr="009D5BFB">
        <w:rPr>
          <w:rFonts w:cs="Times New Roman"/>
        </w:rPr>
        <w:t xml:space="preserve"> 2014; Clarke 2014; West et al. 2015; </w:t>
      </w:r>
      <w:proofErr w:type="spellStart"/>
      <w:r w:rsidR="009D5BFB" w:rsidRPr="009D5BFB">
        <w:rPr>
          <w:rFonts w:cs="Times New Roman"/>
        </w:rPr>
        <w:t>Hanschen</w:t>
      </w:r>
      <w:proofErr w:type="spellEnd"/>
      <w:r w:rsidR="009D5BFB" w:rsidRPr="009D5BFB">
        <w:rPr>
          <w:rFonts w:cs="Times New Roman"/>
        </w:rPr>
        <w:t xml:space="preserve"> et al. 2018; </w:t>
      </w:r>
      <w:proofErr w:type="spellStart"/>
      <w:r w:rsidR="009D5BFB" w:rsidRPr="009D5BFB">
        <w:rPr>
          <w:rFonts w:cs="Times New Roman"/>
        </w:rPr>
        <w:t>Czégel</w:t>
      </w:r>
      <w:proofErr w:type="spellEnd"/>
      <w:r w:rsidR="009D5BFB" w:rsidRPr="009D5BFB">
        <w:rPr>
          <w:rFonts w:cs="Times New Roman"/>
        </w:rPr>
        <w:t xml:space="preserve"> et al. 2019; Carmel and </w:t>
      </w:r>
      <w:proofErr w:type="spellStart"/>
      <w:r w:rsidR="009D5BFB" w:rsidRPr="009D5BFB">
        <w:rPr>
          <w:rFonts w:cs="Times New Roman"/>
        </w:rPr>
        <w:t>Shavit</w:t>
      </w:r>
      <w:proofErr w:type="spellEnd"/>
      <w:r w:rsidR="009D5BFB" w:rsidRPr="009D5BFB">
        <w:rPr>
          <w:rFonts w:cs="Times New Roman"/>
        </w:rPr>
        <w:t xml:space="preserve"> 2020)</w:t>
      </w:r>
      <w:r w:rsidR="009B4B74">
        <w:t xml:space="preserve">. In some </w:t>
      </w:r>
      <w:proofErr w:type="gramStart"/>
      <w:r w:rsidR="009B4B74">
        <w:t>cases</w:t>
      </w:r>
      <w:proofErr w:type="gramEnd"/>
      <w:r w:rsidR="009B4B74">
        <w:t xml:space="preserve"> this has been explicit; in others the authors have simply ignored MTEs that do not result in new levels of </w:t>
      </w:r>
      <w:r w:rsidR="001C4E24">
        <w:t>selection</w:t>
      </w:r>
      <w:r w:rsidR="009B4B74">
        <w:t>. In fact, aside from their inclusion by Maynard Smith and Szathmary</w:t>
      </w:r>
      <w:r w:rsidR="00607A44">
        <w:t xml:space="preserve"> </w:t>
      </w:r>
      <w:r w:rsidR="00CF4E82">
        <w:rPr>
          <w:noProof/>
        </w:rPr>
        <w:t>(1995)</w:t>
      </w:r>
      <w:r w:rsidR="009B4B74">
        <w:t>, the origins of the genetic code and language have played virtually no role in the development of the MTE framework, probably because there is nothing to be gained by their inclusion. The impracticality of including fundamentally different processes has, in other words, already driven the field toward adopting a coherent category. Recent proposals to include additional unrelated processes would reverse this trend, radically redefining the MTE framework into something unrecognizable and less useful.</w:t>
      </w:r>
    </w:p>
    <w:p w14:paraId="511586DA" w14:textId="77777777" w:rsidR="009B4B74" w:rsidRDefault="009B4B74" w:rsidP="00C02D1E"/>
    <w:p w14:paraId="41E330C9" w14:textId="29410961" w:rsidR="009B4B74" w:rsidRDefault="0007314E" w:rsidP="00C02D1E">
      <w:r>
        <w:lastRenderedPageBreak/>
        <w:tab/>
      </w:r>
      <w:r w:rsidR="009B4B74">
        <w:t xml:space="preserve">There is no equivalent of the IAU for evolutionary biology, no final authority to impose a definition on the field. Definitions are not right or wrong anyway, but more or less useful. I have argued for a particular definition of major transitions on the grounds that it closely approximates a </w:t>
      </w:r>
      <w:r w:rsidR="007942C0">
        <w:t>coherent category</w:t>
      </w:r>
      <w:r w:rsidR="009B4B74">
        <w:t xml:space="preserve">, making it more useful than less </w:t>
      </w:r>
      <w:r w:rsidR="004A1253">
        <w:t xml:space="preserve">consistent </w:t>
      </w:r>
      <w:r w:rsidR="009B4B74">
        <w:t xml:space="preserve">definitions. Having a clear criterion will allow us to objectively evaluate whether a particular process or event constitutes a major </w:t>
      </w:r>
      <w:proofErr w:type="gramStart"/>
      <w:r w:rsidR="009B4B74">
        <w:t>transition, and</w:t>
      </w:r>
      <w:proofErr w:type="gramEnd"/>
      <w:r w:rsidR="009B4B74">
        <w:t xml:space="preserve"> grouping like processes and events will allow us to identify trends and general principles that may be true for all.</w:t>
      </w:r>
    </w:p>
    <w:p w14:paraId="43D375D2" w14:textId="05CDDF17" w:rsidR="009B4B74" w:rsidRDefault="009B4B74" w:rsidP="00C02D1E"/>
    <w:p w14:paraId="45F43AE4" w14:textId="2D86A733" w:rsidR="0046791C" w:rsidRPr="002B090B" w:rsidRDefault="0046791C" w:rsidP="00C02D1E">
      <w:pPr>
        <w:rPr>
          <w:b/>
          <w:bCs/>
        </w:rPr>
      </w:pPr>
      <w:r w:rsidRPr="002B090B">
        <w:rPr>
          <w:b/>
          <w:bCs/>
        </w:rPr>
        <w:t>References</w:t>
      </w:r>
    </w:p>
    <w:p w14:paraId="23F059FE" w14:textId="3D506E09" w:rsidR="001A240C" w:rsidRPr="001A240C" w:rsidRDefault="001A240C" w:rsidP="001A240C">
      <w:pPr>
        <w:pStyle w:val="Bibliography"/>
      </w:pPr>
      <w:proofErr w:type="spellStart"/>
      <w:r w:rsidRPr="001A240C">
        <w:t>Ågren</w:t>
      </w:r>
      <w:proofErr w:type="spellEnd"/>
      <w:r w:rsidRPr="001A240C">
        <w:t xml:space="preserve"> JA (2014) Evolutionary transitions in individuality: insights from transposable elements. Trends in Ecology &amp; Evolution 29:90–96. https://doi.org/10.1016/j.tree.2013.10.007</w:t>
      </w:r>
    </w:p>
    <w:p w14:paraId="56B9331F" w14:textId="77777777" w:rsidR="001A240C" w:rsidRPr="001A240C" w:rsidRDefault="001A240C" w:rsidP="001A240C">
      <w:pPr>
        <w:pStyle w:val="Bibliography"/>
      </w:pPr>
      <w:proofErr w:type="spellStart"/>
      <w:r w:rsidRPr="001A240C">
        <w:t>Akerson</w:t>
      </w:r>
      <w:proofErr w:type="spellEnd"/>
      <w:r w:rsidRPr="001A240C">
        <w:t xml:space="preserve"> EE (2008) Rockabilly rumble: an examination of a Southern California subculture. Master’s thesis, California State University, Fullerton</w:t>
      </w:r>
    </w:p>
    <w:p w14:paraId="19EB21E7" w14:textId="77777777" w:rsidR="001A240C" w:rsidRPr="001A240C" w:rsidRDefault="001A240C" w:rsidP="001A240C">
      <w:pPr>
        <w:pStyle w:val="Bibliography"/>
      </w:pPr>
      <w:r w:rsidRPr="001A240C">
        <w:t>Bonner JT (1974) On Development: The Biology of Form. Harvard University Press, Boston</w:t>
      </w:r>
    </w:p>
    <w:p w14:paraId="6C805523" w14:textId="77777777" w:rsidR="001A240C" w:rsidRPr="001A240C" w:rsidRDefault="001A240C" w:rsidP="001A240C">
      <w:pPr>
        <w:pStyle w:val="Bibliography"/>
      </w:pPr>
      <w:r w:rsidRPr="001A240C">
        <w:t>Booth A (2014) Populations and individuals in heterokaryotic fungi: a multilevel perspective. Philosophy of Science 81:612–632. https://doi.org/10.1086/677953</w:t>
      </w:r>
    </w:p>
    <w:p w14:paraId="124EFEBA" w14:textId="77777777" w:rsidR="001A240C" w:rsidRPr="001A240C" w:rsidRDefault="001A240C" w:rsidP="001A240C">
      <w:pPr>
        <w:pStyle w:val="Bibliography"/>
      </w:pPr>
      <w:r w:rsidRPr="001A240C">
        <w:t>Bourke AFG (2011) Principles of Social Evolution. Oxford University Press, Oxford</w:t>
      </w:r>
    </w:p>
    <w:p w14:paraId="7B8EE555" w14:textId="77777777" w:rsidR="001A240C" w:rsidRPr="001A240C" w:rsidRDefault="001A240C" w:rsidP="001A240C">
      <w:pPr>
        <w:pStyle w:val="Bibliography"/>
      </w:pPr>
      <w:r w:rsidRPr="001A240C">
        <w:t>Brewer R (1999) The use of Habanera rhythm in rockabilly music. American Music 17:300–317. https://doi.org/10.2307/3052665</w:t>
      </w:r>
    </w:p>
    <w:p w14:paraId="3400DDD3" w14:textId="77777777" w:rsidR="001A240C" w:rsidRPr="001A240C" w:rsidRDefault="001A240C" w:rsidP="001A240C">
      <w:pPr>
        <w:pStyle w:val="Bibliography"/>
      </w:pPr>
      <w:r w:rsidRPr="001A240C">
        <w:t>Buss LW (1987) The Evolution of Individuality. Princeton University Press, Princeton</w:t>
      </w:r>
    </w:p>
    <w:p w14:paraId="204AA984" w14:textId="77777777" w:rsidR="001A240C" w:rsidRPr="001A240C" w:rsidRDefault="001A240C" w:rsidP="001A240C">
      <w:pPr>
        <w:pStyle w:val="Bibliography"/>
      </w:pPr>
      <w:proofErr w:type="spellStart"/>
      <w:r w:rsidRPr="001A240C">
        <w:t>Calcott</w:t>
      </w:r>
      <w:proofErr w:type="spellEnd"/>
      <w:r w:rsidRPr="001A240C">
        <w:t xml:space="preserve"> B, </w:t>
      </w:r>
      <w:proofErr w:type="spellStart"/>
      <w:r w:rsidRPr="001A240C">
        <w:t>Sterelny</w:t>
      </w:r>
      <w:proofErr w:type="spellEnd"/>
      <w:r w:rsidRPr="001A240C">
        <w:t xml:space="preserve"> K (2011) Introduction: a dynamic view of evolution. In: </w:t>
      </w:r>
      <w:proofErr w:type="spellStart"/>
      <w:r w:rsidRPr="001A240C">
        <w:t>Calcott</w:t>
      </w:r>
      <w:proofErr w:type="spellEnd"/>
      <w:r w:rsidRPr="001A240C">
        <w:t xml:space="preserve"> B, </w:t>
      </w:r>
      <w:proofErr w:type="spellStart"/>
      <w:r w:rsidRPr="001A240C">
        <w:t>Sterelny</w:t>
      </w:r>
      <w:proofErr w:type="spellEnd"/>
      <w:r w:rsidRPr="001A240C">
        <w:t xml:space="preserve"> K (eds) The Major Transitions in Evolution Revisited. pp 1–14</w:t>
      </w:r>
    </w:p>
    <w:p w14:paraId="6B55F9D4" w14:textId="77777777" w:rsidR="001A240C" w:rsidRPr="001A240C" w:rsidRDefault="001A240C" w:rsidP="001A240C">
      <w:pPr>
        <w:pStyle w:val="Bibliography"/>
      </w:pPr>
      <w:proofErr w:type="spellStart"/>
      <w:r w:rsidRPr="001A240C">
        <w:t>Calcott</w:t>
      </w:r>
      <w:proofErr w:type="spellEnd"/>
      <w:r w:rsidRPr="001A240C">
        <w:t xml:space="preserve"> B, </w:t>
      </w:r>
      <w:proofErr w:type="spellStart"/>
      <w:r w:rsidRPr="001A240C">
        <w:t>Sterelny</w:t>
      </w:r>
      <w:proofErr w:type="spellEnd"/>
      <w:r w:rsidRPr="001A240C">
        <w:t xml:space="preserve"> K, </w:t>
      </w:r>
      <w:proofErr w:type="spellStart"/>
      <w:r w:rsidRPr="001A240C">
        <w:t>Calcott</w:t>
      </w:r>
      <w:proofErr w:type="spellEnd"/>
      <w:r w:rsidRPr="001A240C">
        <w:t xml:space="preserve"> B, </w:t>
      </w:r>
      <w:proofErr w:type="spellStart"/>
      <w:r w:rsidRPr="001A240C">
        <w:t>Sterelny</w:t>
      </w:r>
      <w:proofErr w:type="spellEnd"/>
      <w:r w:rsidRPr="001A240C">
        <w:t xml:space="preserve"> K (eds) (2011) The Major Transitions in Evolution Revisited. Cambridge University Press, Cambridge</w:t>
      </w:r>
    </w:p>
    <w:p w14:paraId="5C5E21CA" w14:textId="77777777" w:rsidR="001A240C" w:rsidRPr="001A240C" w:rsidRDefault="001A240C" w:rsidP="001A240C">
      <w:pPr>
        <w:pStyle w:val="Bibliography"/>
      </w:pPr>
      <w:r w:rsidRPr="001A240C">
        <w:t xml:space="preserve">Carmel Y, </w:t>
      </w:r>
      <w:proofErr w:type="spellStart"/>
      <w:r w:rsidRPr="001A240C">
        <w:t>Shavit</w:t>
      </w:r>
      <w:proofErr w:type="spellEnd"/>
      <w:r w:rsidRPr="001A240C">
        <w:t xml:space="preserve"> A (2020) Operationalizing evolutionary transitions in individuality. Proceedings of the Royal Society B: Biological Sciences 287:20192805. https://doi.org/10.1098/rspb.2019.2805</w:t>
      </w:r>
    </w:p>
    <w:p w14:paraId="22433241" w14:textId="77777777" w:rsidR="001A240C" w:rsidRPr="001A240C" w:rsidRDefault="001A240C" w:rsidP="001A240C">
      <w:pPr>
        <w:pStyle w:val="Bibliography"/>
      </w:pPr>
      <w:r w:rsidRPr="001A240C">
        <w:t xml:space="preserve">Chapman T, </w:t>
      </w:r>
      <w:proofErr w:type="spellStart"/>
      <w:r w:rsidRPr="001A240C">
        <w:t>Arnqvist</w:t>
      </w:r>
      <w:proofErr w:type="spellEnd"/>
      <w:r w:rsidRPr="001A240C">
        <w:t xml:space="preserve"> G, </w:t>
      </w:r>
      <w:proofErr w:type="spellStart"/>
      <w:r w:rsidRPr="001A240C">
        <w:t>Bangham</w:t>
      </w:r>
      <w:proofErr w:type="spellEnd"/>
      <w:r w:rsidRPr="001A240C">
        <w:t xml:space="preserve"> J, Rowe L (2003) Sexual conflict. Trends in Ecology &amp; Evolution 18:41–47. https://doi.org/10.1016/S0169-5347(02)00004-6</w:t>
      </w:r>
    </w:p>
    <w:p w14:paraId="06EBA25C" w14:textId="77777777" w:rsidR="001A240C" w:rsidRPr="001A240C" w:rsidRDefault="001A240C" w:rsidP="001A240C">
      <w:pPr>
        <w:pStyle w:val="Bibliography"/>
      </w:pPr>
      <w:r w:rsidRPr="001A240C">
        <w:lastRenderedPageBreak/>
        <w:t xml:space="preserve">Clarke E (2016) A levels-of-selection approach to evolutionary individuality. Biol </w:t>
      </w:r>
      <w:proofErr w:type="spellStart"/>
      <w:r w:rsidRPr="001A240C">
        <w:t>Philos</w:t>
      </w:r>
      <w:proofErr w:type="spellEnd"/>
      <w:r w:rsidRPr="001A240C">
        <w:t xml:space="preserve"> 31:893–911. https://doi.org/10.1007/s10539-016-9540-4</w:t>
      </w:r>
    </w:p>
    <w:p w14:paraId="18C0667C" w14:textId="77777777" w:rsidR="001A240C" w:rsidRPr="001A240C" w:rsidRDefault="001A240C" w:rsidP="001A240C">
      <w:pPr>
        <w:pStyle w:val="Bibliography"/>
      </w:pPr>
      <w:r w:rsidRPr="001A240C">
        <w:t xml:space="preserve">Clarke E (2014) Origins of evolutionary transitions. J </w:t>
      </w:r>
      <w:proofErr w:type="spellStart"/>
      <w:r w:rsidRPr="001A240C">
        <w:t>Biosci</w:t>
      </w:r>
      <w:proofErr w:type="spellEnd"/>
      <w:r w:rsidRPr="001A240C">
        <w:t xml:space="preserve"> 39:303–317. https://doi.org/10.1007/s12038-013-9375-y</w:t>
      </w:r>
    </w:p>
    <w:p w14:paraId="28286C54" w14:textId="77777777" w:rsidR="001A240C" w:rsidRPr="001A240C" w:rsidRDefault="001A240C" w:rsidP="001A240C">
      <w:pPr>
        <w:pStyle w:val="Bibliography"/>
      </w:pPr>
      <w:r w:rsidRPr="001A240C">
        <w:t xml:space="preserve">Currie A (2019) Mass extinctions as major transitions. Biol </w:t>
      </w:r>
      <w:proofErr w:type="spellStart"/>
      <w:r w:rsidRPr="001A240C">
        <w:t>Philos</w:t>
      </w:r>
      <w:proofErr w:type="spellEnd"/>
      <w:r w:rsidRPr="001A240C">
        <w:t xml:space="preserve"> 34:29. https://doi.org/10.1007/s10539-019-9676-0</w:t>
      </w:r>
    </w:p>
    <w:p w14:paraId="31D09EB8" w14:textId="77777777" w:rsidR="001A240C" w:rsidRPr="001A240C" w:rsidRDefault="001A240C" w:rsidP="001A240C">
      <w:pPr>
        <w:pStyle w:val="Bibliography"/>
      </w:pPr>
      <w:proofErr w:type="spellStart"/>
      <w:r w:rsidRPr="001A240C">
        <w:t>Czégel</w:t>
      </w:r>
      <w:proofErr w:type="spellEnd"/>
      <w:r w:rsidRPr="001A240C">
        <w:t xml:space="preserve"> D, </w:t>
      </w:r>
      <w:proofErr w:type="spellStart"/>
      <w:r w:rsidRPr="001A240C">
        <w:t>Zachar</w:t>
      </w:r>
      <w:proofErr w:type="spellEnd"/>
      <w:r w:rsidRPr="001A240C">
        <w:t xml:space="preserve"> I, </w:t>
      </w:r>
      <w:proofErr w:type="spellStart"/>
      <w:r w:rsidRPr="001A240C">
        <w:t>Szathmáry</w:t>
      </w:r>
      <w:proofErr w:type="spellEnd"/>
      <w:r w:rsidRPr="001A240C">
        <w:t xml:space="preserve"> E (2019) Multilevel selection as Bayesian inference, major transitions in individuality as structure learning. Royal Society Open Science 6:190202–190202. https://doi.org/10.1098/rsos.190202</w:t>
      </w:r>
    </w:p>
    <w:p w14:paraId="2B65C845" w14:textId="77777777" w:rsidR="001A240C" w:rsidRPr="001A240C" w:rsidRDefault="001A240C" w:rsidP="001A240C">
      <w:pPr>
        <w:pStyle w:val="Bibliography"/>
      </w:pPr>
      <w:r w:rsidRPr="001A240C">
        <w:t>Darwin CR (1839) Narrative of the surveying voyages of His Majesty’s Ships Adventure and Beagle between the years 1826 and 1836, describing their examination of the southern shores of South America, and the Beagle’s circumnavigation of the globe. Journal and remarks. 1832-1836. Henry Colburn, London</w:t>
      </w:r>
    </w:p>
    <w:p w14:paraId="7AC0C738" w14:textId="77777777" w:rsidR="001A240C" w:rsidRPr="001A240C" w:rsidRDefault="001A240C" w:rsidP="001A240C">
      <w:pPr>
        <w:pStyle w:val="Bibliography"/>
      </w:pPr>
      <w:proofErr w:type="spellStart"/>
      <w:r w:rsidRPr="001A240C">
        <w:t>Dohlen</w:t>
      </w:r>
      <w:proofErr w:type="spellEnd"/>
      <w:r w:rsidRPr="001A240C">
        <w:t xml:space="preserve"> CD von, Kohler S, Alsop ST, McManus WR (2001) Mealybug β-proteobacterial endosymbionts contain γ-proteobacterial symbionts. Nature 412:433–436. https://doi.org/10.1038/35086563</w:t>
      </w:r>
    </w:p>
    <w:p w14:paraId="50A7AC79" w14:textId="77777777" w:rsidR="001A240C" w:rsidRPr="001A240C" w:rsidRDefault="001A240C" w:rsidP="001A240C">
      <w:pPr>
        <w:pStyle w:val="Bibliography"/>
      </w:pPr>
      <w:r w:rsidRPr="001A240C">
        <w:t>Erwin DH (2015) A public goods approach to major evolutionary innovations. Geobiology 13:308–315. https://doi.org/10.1111/gbi.12137</w:t>
      </w:r>
    </w:p>
    <w:p w14:paraId="4B9084FC" w14:textId="77777777" w:rsidR="001A240C" w:rsidRPr="001A240C" w:rsidRDefault="001A240C" w:rsidP="001A240C">
      <w:pPr>
        <w:pStyle w:val="Bibliography"/>
      </w:pPr>
      <w:r w:rsidRPr="001A240C">
        <w:t xml:space="preserve">Fairclough SR, </w:t>
      </w:r>
      <w:proofErr w:type="spellStart"/>
      <w:r w:rsidRPr="001A240C">
        <w:t>Dayel</w:t>
      </w:r>
      <w:proofErr w:type="spellEnd"/>
      <w:r w:rsidRPr="001A240C">
        <w:t xml:space="preserve"> MJ, King N (2010) Multicellular development in a choanoflagellate. Current Biology </w:t>
      </w:r>
      <w:proofErr w:type="gramStart"/>
      <w:r w:rsidRPr="001A240C">
        <w:t>20:R</w:t>
      </w:r>
      <w:proofErr w:type="gramEnd"/>
      <w:r w:rsidRPr="001A240C">
        <w:t>875–R876. https://doi.org/10.1016/j.cub.2010.09.014</w:t>
      </w:r>
    </w:p>
    <w:p w14:paraId="024A8806" w14:textId="77777777" w:rsidR="001A240C" w:rsidRPr="001A240C" w:rsidRDefault="001A240C" w:rsidP="001A240C">
      <w:pPr>
        <w:pStyle w:val="Bibliography"/>
      </w:pPr>
      <w:proofErr w:type="spellStart"/>
      <w:r w:rsidRPr="001A240C">
        <w:t>Gavelis</w:t>
      </w:r>
      <w:proofErr w:type="spellEnd"/>
      <w:r w:rsidRPr="001A240C">
        <w:t xml:space="preserve"> GS, </w:t>
      </w:r>
      <w:proofErr w:type="spellStart"/>
      <w:r w:rsidRPr="001A240C">
        <w:t>Gile</w:t>
      </w:r>
      <w:proofErr w:type="spellEnd"/>
      <w:r w:rsidRPr="001A240C">
        <w:t xml:space="preserve"> GH (2018) How did cyanobacteria first embark on the path to becoming </w:t>
      </w:r>
      <w:proofErr w:type="gramStart"/>
      <w:r w:rsidRPr="001A240C">
        <w:t>plastids?:</w:t>
      </w:r>
      <w:proofErr w:type="gramEnd"/>
      <w:r w:rsidRPr="001A240C">
        <w:t xml:space="preserve"> lessons from protist symbioses. FEMS Microbiol Lett </w:t>
      </w:r>
      <w:proofErr w:type="gramStart"/>
      <w:r w:rsidRPr="001A240C">
        <w:t>365:.</w:t>
      </w:r>
      <w:proofErr w:type="gramEnd"/>
      <w:r w:rsidRPr="001A240C">
        <w:t xml:space="preserve"> https://doi.org/10.1093/femsle/fny209</w:t>
      </w:r>
    </w:p>
    <w:p w14:paraId="005104CE" w14:textId="77777777" w:rsidR="001A240C" w:rsidRPr="001A240C" w:rsidRDefault="001A240C" w:rsidP="001A240C">
      <w:pPr>
        <w:pStyle w:val="Bibliography"/>
      </w:pPr>
      <w:r w:rsidRPr="001A240C">
        <w:t xml:space="preserve">Giraud T, Pedersen JS, Keller L (2002) Evolution of </w:t>
      </w:r>
      <w:proofErr w:type="spellStart"/>
      <w:r w:rsidRPr="001A240C">
        <w:t>supercolonies</w:t>
      </w:r>
      <w:proofErr w:type="spellEnd"/>
      <w:r w:rsidRPr="001A240C">
        <w:t xml:space="preserve">: </w:t>
      </w:r>
      <w:proofErr w:type="gramStart"/>
      <w:r w:rsidRPr="001A240C">
        <w:t>the</w:t>
      </w:r>
      <w:proofErr w:type="gramEnd"/>
      <w:r w:rsidRPr="001A240C">
        <w:t xml:space="preserve"> Argentine ants of southern Europe. PNAS 99:6075–6079. https://doi.org/10.1073/pnas.092694199</w:t>
      </w:r>
    </w:p>
    <w:p w14:paraId="3F321646" w14:textId="77777777" w:rsidR="001A240C" w:rsidRPr="001A240C" w:rsidRDefault="001A240C" w:rsidP="001A240C">
      <w:pPr>
        <w:pStyle w:val="Bibliography"/>
      </w:pPr>
      <w:r w:rsidRPr="001A240C">
        <w:t xml:space="preserve">Godfrey-Smith P (2011) Darwinian populations and transitions in individuality. In: </w:t>
      </w:r>
      <w:proofErr w:type="spellStart"/>
      <w:r w:rsidRPr="001A240C">
        <w:t>Calcott</w:t>
      </w:r>
      <w:proofErr w:type="spellEnd"/>
      <w:r w:rsidRPr="001A240C">
        <w:t xml:space="preserve"> B, </w:t>
      </w:r>
      <w:proofErr w:type="spellStart"/>
      <w:r w:rsidRPr="001A240C">
        <w:t>Sterelny</w:t>
      </w:r>
      <w:proofErr w:type="spellEnd"/>
      <w:r w:rsidRPr="001A240C">
        <w:t xml:space="preserve"> K (eds) The Major Transitions in Evolution Revisited. MIT Press, pp 65–81</w:t>
      </w:r>
    </w:p>
    <w:p w14:paraId="7F8D582F" w14:textId="77777777" w:rsidR="001A240C" w:rsidRPr="001A240C" w:rsidRDefault="001A240C" w:rsidP="001A240C">
      <w:pPr>
        <w:pStyle w:val="Bibliography"/>
      </w:pPr>
      <w:r w:rsidRPr="001A240C">
        <w:t>Godfrey-Smith P (2009) Darwinian Populations and Natural Selection. Oxford University Press, Oxford</w:t>
      </w:r>
    </w:p>
    <w:p w14:paraId="6C7CEE12" w14:textId="77777777" w:rsidR="001A240C" w:rsidRPr="001A240C" w:rsidRDefault="001A240C" w:rsidP="001A240C">
      <w:pPr>
        <w:pStyle w:val="Bibliography"/>
      </w:pPr>
      <w:proofErr w:type="spellStart"/>
      <w:r w:rsidRPr="001A240C">
        <w:t>Hanschen</w:t>
      </w:r>
      <w:proofErr w:type="spellEnd"/>
      <w:r w:rsidRPr="001A240C">
        <w:t xml:space="preserve"> ER, Davison DR, </w:t>
      </w:r>
      <w:proofErr w:type="spellStart"/>
      <w:r w:rsidRPr="001A240C">
        <w:t>Grochau</w:t>
      </w:r>
      <w:proofErr w:type="spellEnd"/>
      <w:r w:rsidRPr="001A240C">
        <w:t xml:space="preserve">-Wright ZI, Michod RE (2018) Individuality and the major evolutionary transitions. In: </w:t>
      </w:r>
      <w:proofErr w:type="spellStart"/>
      <w:r w:rsidRPr="001A240C">
        <w:t>Gissis</w:t>
      </w:r>
      <w:proofErr w:type="spellEnd"/>
      <w:r w:rsidRPr="001A240C">
        <w:t xml:space="preserve"> SB, </w:t>
      </w:r>
      <w:proofErr w:type="spellStart"/>
      <w:r w:rsidRPr="001A240C">
        <w:t>Lamm</w:t>
      </w:r>
      <w:proofErr w:type="spellEnd"/>
      <w:r w:rsidRPr="001A240C">
        <w:t xml:space="preserve"> E, </w:t>
      </w:r>
      <w:proofErr w:type="spellStart"/>
      <w:r w:rsidRPr="001A240C">
        <w:t>Shavit</w:t>
      </w:r>
      <w:proofErr w:type="spellEnd"/>
      <w:r w:rsidRPr="001A240C">
        <w:t xml:space="preserve"> A (eds) Landscapes of Collectivity in the Life Sciences. MIT Press, Cambridge, MA, pp 255–268</w:t>
      </w:r>
    </w:p>
    <w:p w14:paraId="0FC61111" w14:textId="77777777" w:rsidR="001A240C" w:rsidRPr="001A240C" w:rsidRDefault="001A240C" w:rsidP="001A240C">
      <w:pPr>
        <w:pStyle w:val="Bibliography"/>
      </w:pPr>
      <w:proofErr w:type="spellStart"/>
      <w:r w:rsidRPr="001A240C">
        <w:t>Hanschen</w:t>
      </w:r>
      <w:proofErr w:type="spellEnd"/>
      <w:r w:rsidRPr="001A240C">
        <w:t xml:space="preserve"> ER, Davison DR, </w:t>
      </w:r>
      <w:proofErr w:type="spellStart"/>
      <w:r w:rsidRPr="001A240C">
        <w:t>Grochau</w:t>
      </w:r>
      <w:proofErr w:type="spellEnd"/>
      <w:r w:rsidRPr="001A240C">
        <w:t>-Wright ZI, Michod RE (2017) Evolution of individuality: a case study in the volvocine green algae. Philosophy, Theory, and Practice in Biology 9:3. https://doi.org/10.3998/ptb.6959004.0009.003</w:t>
      </w:r>
    </w:p>
    <w:p w14:paraId="3C897BA3" w14:textId="77777777" w:rsidR="001A240C" w:rsidRPr="001A240C" w:rsidRDefault="001A240C" w:rsidP="001A240C">
      <w:pPr>
        <w:pStyle w:val="Bibliography"/>
      </w:pPr>
      <w:r w:rsidRPr="001A240C">
        <w:lastRenderedPageBreak/>
        <w:t xml:space="preserve">Hechinger RF, Wood AC, </w:t>
      </w:r>
      <w:proofErr w:type="spellStart"/>
      <w:r w:rsidRPr="001A240C">
        <w:t>Kuris</w:t>
      </w:r>
      <w:proofErr w:type="spellEnd"/>
      <w:r w:rsidRPr="001A240C">
        <w:t xml:space="preserve"> AM (2011) Social organization in a flatworm: trematode parasites form soldier and reproductive castes. Proceedings of the Royal Society B: Biological Sciences 278:656–665. https://doi.org/10.1098/rspb.2010.1753</w:t>
      </w:r>
    </w:p>
    <w:p w14:paraId="0158FA7B" w14:textId="77777777" w:rsidR="001A240C" w:rsidRPr="001A240C" w:rsidRDefault="001A240C" w:rsidP="001A240C">
      <w:pPr>
        <w:pStyle w:val="Bibliography"/>
      </w:pPr>
      <w:r w:rsidRPr="001A240C">
        <w:t>Herron MDMD, Rashidi A, Shelton DEE, Driscoll WW (2013) Cellular differentiation and individuality in the “minor” multicellular taxa. Biological Reviews of the Cambridge Philosophical Society 88:844–861. https://doi.org/10.1111/brv.12031</w:t>
      </w:r>
    </w:p>
    <w:p w14:paraId="4D8DE121" w14:textId="77777777" w:rsidR="001A240C" w:rsidRPr="001A240C" w:rsidRDefault="001A240C" w:rsidP="001A240C">
      <w:pPr>
        <w:pStyle w:val="Bibliography"/>
      </w:pPr>
      <w:r w:rsidRPr="001A240C">
        <w:t xml:space="preserve">Hull DL (1981) Units of evolution: a metaphysical essay. In: Jensen VJ, </w:t>
      </w:r>
      <w:proofErr w:type="spellStart"/>
      <w:r w:rsidRPr="001A240C">
        <w:t>Harre</w:t>
      </w:r>
      <w:proofErr w:type="spellEnd"/>
      <w:r w:rsidRPr="001A240C">
        <w:t xml:space="preserve"> R (eds) The Philosophy of Evolution. Harvester Press, Brighton, England, pp 23–44</w:t>
      </w:r>
    </w:p>
    <w:p w14:paraId="57027B6A" w14:textId="77777777" w:rsidR="001A240C" w:rsidRPr="001A240C" w:rsidRDefault="001A240C" w:rsidP="001A240C">
      <w:pPr>
        <w:pStyle w:val="Bibliography"/>
      </w:pPr>
      <w:proofErr w:type="spellStart"/>
      <w:r w:rsidRPr="001A240C">
        <w:t>Husnik</w:t>
      </w:r>
      <w:proofErr w:type="spellEnd"/>
      <w:r w:rsidRPr="001A240C">
        <w:t xml:space="preserve"> F, Keeling PJ (2019) The fate of obligate endosymbionts: reduction, integration, or extinction. Current Opinion in Genetics &amp; Development 58–59:1–8. https://doi.org/10.1016/j.gde.2019.07.014</w:t>
      </w:r>
    </w:p>
    <w:p w14:paraId="1545814E" w14:textId="77777777" w:rsidR="001A240C" w:rsidRPr="001A240C" w:rsidRDefault="001A240C" w:rsidP="001A240C">
      <w:pPr>
        <w:pStyle w:val="Bibliography"/>
      </w:pPr>
      <w:r w:rsidRPr="001A240C">
        <w:t>Ida S, Lin DNC (2005) Toward a deterministic model of planetary formation. III. Mass distribution of short-period planets around stars of various masses. The Astrophysical Journal 626:1045–1060. https://doi.org/10.1086/429953</w:t>
      </w:r>
    </w:p>
    <w:p w14:paraId="267E411D" w14:textId="3DA27FF5" w:rsidR="001A240C" w:rsidRPr="001A240C" w:rsidRDefault="001A240C" w:rsidP="001A240C">
      <w:pPr>
        <w:pStyle w:val="Bibliography"/>
      </w:pPr>
      <w:r w:rsidRPr="001A240C">
        <w:t>International Astronomical Union (2006a) IAU Resolution 5a: definition of a “planet” in the solar system</w:t>
      </w:r>
      <w:r w:rsidR="00DF3853">
        <w:t xml:space="preserve"> </w:t>
      </w:r>
      <w:r w:rsidR="00DF3853" w:rsidRPr="00DF3853">
        <w:t>https://www.iau.org/news/pressreleases/detail/iau0603/</w:t>
      </w:r>
    </w:p>
    <w:p w14:paraId="5494BCB7" w14:textId="140C8B0E" w:rsidR="001A240C" w:rsidRPr="001A240C" w:rsidRDefault="001A240C" w:rsidP="001A240C">
      <w:pPr>
        <w:pStyle w:val="Bibliography"/>
      </w:pPr>
      <w:r w:rsidRPr="001A240C">
        <w:t>International Astronomical Union (2006b) IAU Resolution 6a: definition of Pluto-class objects</w:t>
      </w:r>
      <w:r w:rsidR="00DF3853">
        <w:t xml:space="preserve"> </w:t>
      </w:r>
      <w:r w:rsidR="00DF3853" w:rsidRPr="00DF3853">
        <w:t>https://www.iau.org/news/pressreleases/detail/iau0603/</w:t>
      </w:r>
    </w:p>
    <w:p w14:paraId="6918A7BF" w14:textId="77777777" w:rsidR="001A240C" w:rsidRPr="001A240C" w:rsidRDefault="001A240C" w:rsidP="001A240C">
      <w:pPr>
        <w:pStyle w:val="Bibliography"/>
      </w:pPr>
      <w:proofErr w:type="spellStart"/>
      <w:r w:rsidRPr="001A240C">
        <w:t>Jablonka</w:t>
      </w:r>
      <w:proofErr w:type="spellEnd"/>
      <w:r w:rsidRPr="001A240C">
        <w:t xml:space="preserve"> E, Lamb MJ (2006) The evolution of information in the major transitions. Journal of Theoretical Biology 239:236–246. https://doi.org/10.1016/j.jtbi.2005.08.038</w:t>
      </w:r>
    </w:p>
    <w:p w14:paraId="71E84079" w14:textId="77777777" w:rsidR="001A240C" w:rsidRPr="001A240C" w:rsidRDefault="001A240C" w:rsidP="001A240C">
      <w:pPr>
        <w:pStyle w:val="Bibliography"/>
      </w:pPr>
      <w:r w:rsidRPr="001A240C">
        <w:t>Janzen DH (1977) What are dandelions and aphids? The American Naturalist 111:586–589. https://doi.org/10.1086/283186</w:t>
      </w:r>
    </w:p>
    <w:p w14:paraId="75FE45FC" w14:textId="77777777" w:rsidR="001A240C" w:rsidRPr="001A240C" w:rsidRDefault="001A240C" w:rsidP="001A240C">
      <w:pPr>
        <w:pStyle w:val="Bibliography"/>
      </w:pPr>
      <w:proofErr w:type="spellStart"/>
      <w:r w:rsidRPr="001A240C">
        <w:t>Kawafune</w:t>
      </w:r>
      <w:proofErr w:type="spellEnd"/>
      <w:r w:rsidRPr="001A240C">
        <w:t xml:space="preserve"> K, </w:t>
      </w:r>
      <w:proofErr w:type="spellStart"/>
      <w:r w:rsidRPr="001A240C">
        <w:t>Hongoh</w:t>
      </w:r>
      <w:proofErr w:type="spellEnd"/>
      <w:r w:rsidRPr="001A240C">
        <w:t xml:space="preserve"> Y, Nozaki H (2014) A </w:t>
      </w:r>
      <w:proofErr w:type="spellStart"/>
      <w:r w:rsidRPr="001A240C">
        <w:t>rickettsial</w:t>
      </w:r>
      <w:proofErr w:type="spellEnd"/>
      <w:r w:rsidRPr="001A240C">
        <w:t xml:space="preserve"> endosymbiont inhabiting the cytoplasm of </w:t>
      </w:r>
      <w:r w:rsidRPr="001A240C">
        <w:rPr>
          <w:i/>
          <w:iCs/>
        </w:rPr>
        <w:t>Volvox carteri</w:t>
      </w:r>
      <w:r w:rsidRPr="001A240C">
        <w:t xml:space="preserve"> (Volvocales, Chlorophyceae). </w:t>
      </w:r>
      <w:proofErr w:type="spellStart"/>
      <w:r w:rsidRPr="001A240C">
        <w:t>Phycologia</w:t>
      </w:r>
      <w:proofErr w:type="spellEnd"/>
      <w:r w:rsidRPr="001A240C">
        <w:t xml:space="preserve"> 53:95–99. https://doi.org/10.2216/13-193.1</w:t>
      </w:r>
    </w:p>
    <w:p w14:paraId="36CFC145" w14:textId="77777777" w:rsidR="001A240C" w:rsidRPr="001A240C" w:rsidRDefault="001A240C" w:rsidP="001A240C">
      <w:pPr>
        <w:pStyle w:val="Bibliography"/>
      </w:pPr>
      <w:r w:rsidRPr="001A240C">
        <w:t>Keeling PJ (2010) The endosymbiotic origin, diversification and fate of plastids. Philosophical Transactions of the Royal Society of London Series B, Biological sciences 365:729–748. https://doi.org/10.1098/rstb.2009.0103</w:t>
      </w:r>
    </w:p>
    <w:p w14:paraId="5B363D1F" w14:textId="77777777" w:rsidR="001A240C" w:rsidRPr="001A240C" w:rsidRDefault="001A240C" w:rsidP="001A240C">
      <w:pPr>
        <w:pStyle w:val="Bibliography"/>
      </w:pPr>
      <w:r w:rsidRPr="001A240C">
        <w:t xml:space="preserve">Kerr B, Nahum J (2011) The evolution of restraint in structured populations: setting the stage for an egalitarian major transition. In: </w:t>
      </w:r>
      <w:proofErr w:type="spellStart"/>
      <w:r w:rsidRPr="001A240C">
        <w:t>Calcott</w:t>
      </w:r>
      <w:proofErr w:type="spellEnd"/>
      <w:r w:rsidRPr="001A240C">
        <w:t xml:space="preserve"> B, </w:t>
      </w:r>
      <w:proofErr w:type="spellStart"/>
      <w:r w:rsidRPr="001A240C">
        <w:t>Sterelny</w:t>
      </w:r>
      <w:proofErr w:type="spellEnd"/>
      <w:r w:rsidRPr="001A240C">
        <w:t xml:space="preserve"> K (eds) The Major Transitions in Evolution Revisited. The MIT Press, Cambridge, MA, pp 127–140</w:t>
      </w:r>
    </w:p>
    <w:p w14:paraId="4AD3ABEC" w14:textId="77777777" w:rsidR="001A240C" w:rsidRPr="001A240C" w:rsidRDefault="001A240C" w:rsidP="001A240C">
      <w:pPr>
        <w:pStyle w:val="Bibliography"/>
      </w:pPr>
      <w:proofErr w:type="spellStart"/>
      <w:r w:rsidRPr="001A240C">
        <w:t>Kokubo</w:t>
      </w:r>
      <w:proofErr w:type="spellEnd"/>
      <w:r w:rsidRPr="001A240C">
        <w:t xml:space="preserve"> E, Ida S (2002) Formation of protoplanet systems and diversity of planetary systems. The Astrophysical Journal 581:666–680. https://doi.org/10.1086/344105</w:t>
      </w:r>
    </w:p>
    <w:p w14:paraId="35775886" w14:textId="72E7FE54" w:rsidR="001A240C" w:rsidRPr="001A240C" w:rsidRDefault="001A240C" w:rsidP="001A240C">
      <w:pPr>
        <w:pStyle w:val="Bibliography"/>
      </w:pPr>
      <w:proofErr w:type="spellStart"/>
      <w:r w:rsidRPr="001A240C">
        <w:lastRenderedPageBreak/>
        <w:t>Leight</w:t>
      </w:r>
      <w:proofErr w:type="spellEnd"/>
      <w:r w:rsidRPr="001A240C">
        <w:t xml:space="preserve"> E (2019) Lil </w:t>
      </w:r>
      <w:proofErr w:type="spellStart"/>
      <w:r w:rsidRPr="001A240C">
        <w:t>Nas</w:t>
      </w:r>
      <w:proofErr w:type="spellEnd"/>
      <w:r w:rsidRPr="001A240C">
        <w:t xml:space="preserve"> X’s ‘Old Town Road’ was a country hit. Then country changed its mind. Rolling Stone</w:t>
      </w:r>
      <w:r w:rsidR="00DF3853">
        <w:t xml:space="preserve"> </w:t>
      </w:r>
      <w:r w:rsidR="00DF3853" w:rsidRPr="00DF3853">
        <w:t>https://www.rollingstone.com/music/music-features/lil-nas-x-old-town-road-810844/</w:t>
      </w:r>
    </w:p>
    <w:p w14:paraId="3E8BD3B6" w14:textId="77777777" w:rsidR="001A240C" w:rsidRPr="001A240C" w:rsidRDefault="001A240C" w:rsidP="001A240C">
      <w:pPr>
        <w:pStyle w:val="Bibliography"/>
      </w:pPr>
      <w:proofErr w:type="spellStart"/>
      <w:r w:rsidRPr="001A240C">
        <w:t>Lewontin</w:t>
      </w:r>
      <w:proofErr w:type="spellEnd"/>
      <w:r w:rsidRPr="001A240C">
        <w:t xml:space="preserve"> RC (1970) The units of selection. Annual Review of Ecology and Systematics 1:1–18. https://doi.org/10.1146/annurev.es.01.110170.000245</w:t>
      </w:r>
    </w:p>
    <w:p w14:paraId="1545CE74" w14:textId="77777777" w:rsidR="001A240C" w:rsidRPr="001A240C" w:rsidRDefault="001A240C" w:rsidP="001A240C">
      <w:pPr>
        <w:pStyle w:val="Bibliography"/>
      </w:pPr>
      <w:proofErr w:type="spellStart"/>
      <w:r w:rsidRPr="001A240C">
        <w:t>Lykawka</w:t>
      </w:r>
      <w:proofErr w:type="spellEnd"/>
      <w:r w:rsidRPr="001A240C">
        <w:t xml:space="preserve"> PS, Mukai T (2007) Dynamical classification of trans-</w:t>
      </w:r>
      <w:proofErr w:type="spellStart"/>
      <w:r w:rsidRPr="001A240C">
        <w:t>neptunian</w:t>
      </w:r>
      <w:proofErr w:type="spellEnd"/>
      <w:r w:rsidRPr="001A240C">
        <w:t xml:space="preserve"> objects: Probing their origin, evolution, and interrelation. Icarus 189:213–232. https://doi.org/10.1016/j.icarus.2007.01.001</w:t>
      </w:r>
    </w:p>
    <w:p w14:paraId="320DE9BF" w14:textId="77777777" w:rsidR="001A240C" w:rsidRPr="001A240C" w:rsidRDefault="001A240C" w:rsidP="001A240C">
      <w:pPr>
        <w:pStyle w:val="Bibliography"/>
      </w:pPr>
      <w:r w:rsidRPr="001A240C">
        <w:t xml:space="preserve">Maynard Smith J (1988) Evolutionary progress and levels of selection. In: </w:t>
      </w:r>
      <w:proofErr w:type="spellStart"/>
      <w:r w:rsidRPr="001A240C">
        <w:t>Nitecki</w:t>
      </w:r>
      <w:proofErr w:type="spellEnd"/>
      <w:r w:rsidRPr="001A240C">
        <w:t xml:space="preserve"> MH (ed) Evolutionary Progress. The University of Chicago Press, Chicago, pp 219–230</w:t>
      </w:r>
    </w:p>
    <w:p w14:paraId="5ACD014D" w14:textId="77777777" w:rsidR="001A240C" w:rsidRPr="001A240C" w:rsidRDefault="001A240C" w:rsidP="001A240C">
      <w:pPr>
        <w:pStyle w:val="Bibliography"/>
      </w:pPr>
      <w:r w:rsidRPr="001A240C">
        <w:t xml:space="preserve">Maynard Smith J, </w:t>
      </w:r>
      <w:proofErr w:type="spellStart"/>
      <w:r w:rsidRPr="001A240C">
        <w:t>Szathmáry</w:t>
      </w:r>
      <w:proofErr w:type="spellEnd"/>
      <w:r w:rsidRPr="001A240C">
        <w:t xml:space="preserve"> E (1995) The Major Transitions in Evolution. Oxford University Press, Oxford</w:t>
      </w:r>
    </w:p>
    <w:p w14:paraId="05B7DAAA" w14:textId="77777777" w:rsidR="001A240C" w:rsidRPr="001A240C" w:rsidRDefault="001A240C" w:rsidP="001A240C">
      <w:pPr>
        <w:pStyle w:val="Bibliography"/>
      </w:pPr>
      <w:proofErr w:type="spellStart"/>
      <w:r w:rsidRPr="001A240C">
        <w:t>McShea</w:t>
      </w:r>
      <w:proofErr w:type="spellEnd"/>
      <w:r w:rsidRPr="001A240C">
        <w:t xml:space="preserve"> DW (1996) Perspective: metazoan complexity and evolution: is there a trend? Evolution 50:477–492. https://doi.org/10.1111/j.1558-5646.1996.tb03861.x</w:t>
      </w:r>
    </w:p>
    <w:p w14:paraId="794C709D" w14:textId="77777777" w:rsidR="001A240C" w:rsidRPr="001A240C" w:rsidRDefault="001A240C" w:rsidP="001A240C">
      <w:pPr>
        <w:pStyle w:val="Bibliography"/>
      </w:pPr>
      <w:proofErr w:type="spellStart"/>
      <w:r w:rsidRPr="001A240C">
        <w:t>McShea</w:t>
      </w:r>
      <w:proofErr w:type="spellEnd"/>
      <w:r w:rsidRPr="001A240C">
        <w:t xml:space="preserve"> DW (2001) The hierarchical structure of organisms: a scale and documentation of a trend in the maximum. Paleobiology 27:405–423. https://doi.org/10.1666/0094-8373(2001)027&lt;</w:t>
      </w:r>
      <w:proofErr w:type="gramStart"/>
      <w:r w:rsidRPr="001A240C">
        <w:t>0405:THSOOA</w:t>
      </w:r>
      <w:proofErr w:type="gramEnd"/>
      <w:r w:rsidRPr="001A240C">
        <w:t>&gt;2.0.CO;2</w:t>
      </w:r>
    </w:p>
    <w:p w14:paraId="04893478" w14:textId="77777777" w:rsidR="001A240C" w:rsidRPr="001A240C" w:rsidRDefault="001A240C" w:rsidP="001A240C">
      <w:pPr>
        <w:pStyle w:val="Bibliography"/>
      </w:pPr>
      <w:proofErr w:type="spellStart"/>
      <w:r w:rsidRPr="001A240C">
        <w:t>McShea</w:t>
      </w:r>
      <w:proofErr w:type="spellEnd"/>
      <w:r w:rsidRPr="001A240C">
        <w:t xml:space="preserve"> DW (2016) Three trends in the history of life: an evolutionary syndrome. </w:t>
      </w:r>
      <w:proofErr w:type="spellStart"/>
      <w:r w:rsidRPr="001A240C">
        <w:t>Evol</w:t>
      </w:r>
      <w:proofErr w:type="spellEnd"/>
      <w:r w:rsidRPr="001A240C">
        <w:t xml:space="preserve"> Biol 43:531–542. https://doi.org/10.1007/s11692-015-9323-x</w:t>
      </w:r>
    </w:p>
    <w:p w14:paraId="1EAE95C5" w14:textId="77777777" w:rsidR="001A240C" w:rsidRPr="001A240C" w:rsidRDefault="001A240C" w:rsidP="001A240C">
      <w:pPr>
        <w:pStyle w:val="Bibliography"/>
      </w:pPr>
      <w:proofErr w:type="spellStart"/>
      <w:r w:rsidRPr="001A240C">
        <w:t>McShea</w:t>
      </w:r>
      <w:proofErr w:type="spellEnd"/>
      <w:r w:rsidRPr="001A240C">
        <w:t xml:space="preserve"> DW, Simpson C (2011) The miscellaneous transitions in evolution. In: </w:t>
      </w:r>
      <w:proofErr w:type="spellStart"/>
      <w:r w:rsidRPr="001A240C">
        <w:t>Calcott</w:t>
      </w:r>
      <w:proofErr w:type="spellEnd"/>
      <w:r w:rsidRPr="001A240C">
        <w:t xml:space="preserve"> B, </w:t>
      </w:r>
      <w:proofErr w:type="spellStart"/>
      <w:r w:rsidRPr="001A240C">
        <w:t>Sterelny</w:t>
      </w:r>
      <w:proofErr w:type="spellEnd"/>
      <w:r w:rsidRPr="001A240C">
        <w:t xml:space="preserve"> K (eds) The Major Transitions in Evolution Revisited. pp 19–33</w:t>
      </w:r>
    </w:p>
    <w:p w14:paraId="2AB4668F" w14:textId="77777777" w:rsidR="001A240C" w:rsidRPr="001A240C" w:rsidRDefault="001A240C" w:rsidP="001A240C">
      <w:pPr>
        <w:pStyle w:val="Bibliography"/>
      </w:pPr>
      <w:r w:rsidRPr="001A240C">
        <w:t>Michod RE (1999) Darwinian Dynamics: Evolutionary Transitions in Fitness and Individuality. Princeton University Press, Princeton, NJ</w:t>
      </w:r>
    </w:p>
    <w:p w14:paraId="65CF3412" w14:textId="77777777" w:rsidR="001A240C" w:rsidRPr="001A240C" w:rsidRDefault="001A240C" w:rsidP="001A240C">
      <w:pPr>
        <w:pStyle w:val="Bibliography"/>
      </w:pPr>
      <w:r w:rsidRPr="001A240C">
        <w:t>Michod RE (2005) On the transfer of fitness from the cell to the multicellular organism. Biology &amp; Philosophy 20:967–987. https://doi.org/10.1007/s10539-005-9018-2</w:t>
      </w:r>
    </w:p>
    <w:p w14:paraId="590D7240" w14:textId="77777777" w:rsidR="001A240C" w:rsidRPr="001A240C" w:rsidRDefault="001A240C" w:rsidP="001A240C">
      <w:pPr>
        <w:pStyle w:val="Bibliography"/>
      </w:pPr>
      <w:r w:rsidRPr="001A240C">
        <w:t xml:space="preserve">Michod RE (2011) Evolutionary transitions in individuality: multicellularity and sex. In: </w:t>
      </w:r>
      <w:proofErr w:type="spellStart"/>
      <w:r w:rsidRPr="001A240C">
        <w:t>Calcott</w:t>
      </w:r>
      <w:proofErr w:type="spellEnd"/>
      <w:r w:rsidRPr="001A240C">
        <w:t xml:space="preserve"> B, </w:t>
      </w:r>
      <w:proofErr w:type="spellStart"/>
      <w:r w:rsidRPr="001A240C">
        <w:t>Sterelny</w:t>
      </w:r>
      <w:proofErr w:type="spellEnd"/>
      <w:r w:rsidRPr="001A240C">
        <w:t xml:space="preserve"> K (eds) The Major Transitions in Evolution Revisited. MIT Press, pp 167–197</w:t>
      </w:r>
    </w:p>
    <w:p w14:paraId="73E4E7AD" w14:textId="77777777" w:rsidR="001A240C" w:rsidRPr="001A240C" w:rsidRDefault="001A240C" w:rsidP="001A240C">
      <w:pPr>
        <w:pStyle w:val="Bibliography"/>
      </w:pPr>
      <w:r w:rsidRPr="001A240C">
        <w:t>Michod RE (2007) Evolution of individuality during the transition from unicellular to multicellular life. PNAS 104:8613–8618. https://doi.org/10.1073/pnas.0701489104</w:t>
      </w:r>
    </w:p>
    <w:p w14:paraId="2F98BD4D" w14:textId="77777777" w:rsidR="001A240C" w:rsidRPr="001A240C" w:rsidRDefault="001A240C" w:rsidP="001A240C">
      <w:pPr>
        <w:pStyle w:val="Bibliography"/>
      </w:pPr>
      <w:r w:rsidRPr="001A240C">
        <w:t>Michod RE, Herron MD (2006) Cooperation and conflict during evolutionary transitions in individuality. Journal of Evolutionary Biology 19:1406–1409. https://doi.org/10.1111/j.1420-9101.2006.01142.x</w:t>
      </w:r>
    </w:p>
    <w:p w14:paraId="11A30AB8" w14:textId="77777777" w:rsidR="001A240C" w:rsidRPr="001A240C" w:rsidRDefault="001A240C" w:rsidP="001A240C">
      <w:pPr>
        <w:pStyle w:val="Bibliography"/>
      </w:pPr>
      <w:r w:rsidRPr="001A240C">
        <w:lastRenderedPageBreak/>
        <w:t xml:space="preserve">Michod RE, Nedelcu AM, </w:t>
      </w:r>
      <w:proofErr w:type="spellStart"/>
      <w:r w:rsidRPr="001A240C">
        <w:t>Roze</w:t>
      </w:r>
      <w:proofErr w:type="spellEnd"/>
      <w:r w:rsidRPr="001A240C">
        <w:t xml:space="preserve"> D (2003) Cooperation and conflict in the evolution of individuality. IV. Conflict mediation and evolvability in Volvox carteri. </w:t>
      </w:r>
      <w:proofErr w:type="spellStart"/>
      <w:r w:rsidRPr="001A240C">
        <w:t>BioSystems</w:t>
      </w:r>
      <w:proofErr w:type="spellEnd"/>
      <w:r w:rsidRPr="001A240C">
        <w:t xml:space="preserve"> 69:95–114. https://doi.org/10.1016/S0303-2647(02)00133-8</w:t>
      </w:r>
    </w:p>
    <w:p w14:paraId="36DEDCDB" w14:textId="77777777" w:rsidR="001A240C" w:rsidRPr="001A240C" w:rsidRDefault="001A240C" w:rsidP="001A240C">
      <w:pPr>
        <w:pStyle w:val="Bibliography"/>
      </w:pPr>
      <w:r w:rsidRPr="001A240C">
        <w:t xml:space="preserve">Michod RE, </w:t>
      </w:r>
      <w:proofErr w:type="spellStart"/>
      <w:r w:rsidRPr="001A240C">
        <w:t>Roze</w:t>
      </w:r>
      <w:proofErr w:type="spellEnd"/>
      <w:r w:rsidRPr="001A240C">
        <w:t xml:space="preserve"> D (1997) Transitions in individuality. Proceedings: Biological Sciences 264:853–857. https://doi.org/10.1098/rspb.1997.0119</w:t>
      </w:r>
    </w:p>
    <w:p w14:paraId="1ECB9740" w14:textId="77777777" w:rsidR="001A240C" w:rsidRPr="001A240C" w:rsidRDefault="001A240C" w:rsidP="001A240C">
      <w:pPr>
        <w:pStyle w:val="Bibliography"/>
      </w:pPr>
      <w:r w:rsidRPr="001A240C">
        <w:t xml:space="preserve">Nakada T, Nozaki H, Tomita M (2010) Another origin of coloniality in </w:t>
      </w:r>
      <w:proofErr w:type="spellStart"/>
      <w:r w:rsidRPr="001A240C">
        <w:t>Volvocaleans</w:t>
      </w:r>
      <w:proofErr w:type="spellEnd"/>
      <w:r w:rsidRPr="001A240C">
        <w:t xml:space="preserve">: the phylogenetic position of </w:t>
      </w:r>
      <w:proofErr w:type="spellStart"/>
      <w:r w:rsidRPr="001A240C">
        <w:rPr>
          <w:i/>
          <w:iCs/>
        </w:rPr>
        <w:t>Pyrobotrys</w:t>
      </w:r>
      <w:proofErr w:type="spellEnd"/>
      <w:r w:rsidRPr="001A240C">
        <w:t xml:space="preserve"> </w:t>
      </w:r>
      <w:proofErr w:type="spellStart"/>
      <w:r w:rsidRPr="001A240C">
        <w:t>Arnoldi</w:t>
      </w:r>
      <w:proofErr w:type="spellEnd"/>
      <w:r w:rsidRPr="001A240C">
        <w:t xml:space="preserve"> (</w:t>
      </w:r>
      <w:proofErr w:type="spellStart"/>
      <w:r w:rsidRPr="001A240C">
        <w:t>Spondylomoraceae</w:t>
      </w:r>
      <w:proofErr w:type="spellEnd"/>
      <w:r w:rsidRPr="001A240C">
        <w:t>, Volvocales). Journal of Eukaryotic Microbiology 57:379–382. https://doi.org/10.1111/j.1550-7408.2010.00488.x</w:t>
      </w:r>
    </w:p>
    <w:p w14:paraId="037635FD" w14:textId="77777777" w:rsidR="001A240C" w:rsidRPr="001A240C" w:rsidRDefault="001A240C" w:rsidP="001A240C">
      <w:pPr>
        <w:pStyle w:val="Bibliography"/>
      </w:pPr>
      <w:r w:rsidRPr="001A240C">
        <w:t>O’Malley MA, Powell R (2016) Major problems in evolutionary transitions: how a metabolic perspective can enrich our understanding of macroevolution. Biology &amp; Philosophy 31:159–189. https://doi.org/10.1007/s10539-015-9513-z</w:t>
      </w:r>
    </w:p>
    <w:p w14:paraId="6901E62D" w14:textId="77777777" w:rsidR="001A240C" w:rsidRPr="001A240C" w:rsidRDefault="001A240C" w:rsidP="001A240C">
      <w:pPr>
        <w:pStyle w:val="Bibliography"/>
      </w:pPr>
      <w:r w:rsidRPr="001A240C">
        <w:t>Pepper JW, Herron MD (2008) Does biology need an organism concept? Biological Reviews of the Cambridge Philosophical Society 83:621–627. https://doi.org/10.1111/j.1469-185X.2008.00057.x</w:t>
      </w:r>
    </w:p>
    <w:p w14:paraId="08E84031" w14:textId="77777777" w:rsidR="001A240C" w:rsidRPr="001A240C" w:rsidRDefault="001A240C" w:rsidP="001A240C">
      <w:pPr>
        <w:pStyle w:val="Bibliography"/>
      </w:pPr>
      <w:r w:rsidRPr="001A240C">
        <w:t xml:space="preserve">Pietsch TW (2005) Dimorphism, parasitism, and sex revisited: modes of reproduction among deep-sea ceratioid anglerfishes (Teleostei: </w:t>
      </w:r>
      <w:proofErr w:type="spellStart"/>
      <w:r w:rsidRPr="001A240C">
        <w:t>Lophiiformes</w:t>
      </w:r>
      <w:proofErr w:type="spellEnd"/>
      <w:r w:rsidRPr="001A240C">
        <w:t>). Ichthyological Research 52:207–236. https://doi.org/10.1007/s10228-005-0286-2</w:t>
      </w:r>
    </w:p>
    <w:p w14:paraId="50F3443C" w14:textId="77777777" w:rsidR="001A240C" w:rsidRPr="001A240C" w:rsidRDefault="001A240C" w:rsidP="001A240C">
      <w:pPr>
        <w:pStyle w:val="Bibliography"/>
      </w:pPr>
      <w:r w:rsidRPr="001A240C">
        <w:t>Powell R, O’Malley MA (2019) Metabolic and microbial perspectives on the “evolution of evolution.” Journal of Experimental Zoology Part B: Molecular and Developmental Evolution 332:321–330. https://doi.org/10.1002/jez.b.22898</w:t>
      </w:r>
    </w:p>
    <w:p w14:paraId="1F8D80A0" w14:textId="77777777" w:rsidR="001A240C" w:rsidRPr="001A240C" w:rsidRDefault="001A240C" w:rsidP="001A240C">
      <w:pPr>
        <w:pStyle w:val="Bibliography"/>
      </w:pPr>
      <w:r w:rsidRPr="001A240C">
        <w:t>Queller DC (1997) Cooperators since life began. Quarterly Review of Biology 72:184–188. https://doi.org/10.1086/419766</w:t>
      </w:r>
    </w:p>
    <w:p w14:paraId="128C30E7" w14:textId="77777777" w:rsidR="001A240C" w:rsidRPr="001A240C" w:rsidRDefault="001A240C" w:rsidP="001A240C">
      <w:pPr>
        <w:pStyle w:val="Bibliography"/>
      </w:pPr>
      <w:r w:rsidRPr="001A240C">
        <w:t xml:space="preserve">Regan CT (1925) Dwarfed males parasitic on the females in oceanic </w:t>
      </w:r>
      <w:proofErr w:type="gramStart"/>
      <w:r w:rsidRPr="001A240C">
        <w:t>angler-fishes</w:t>
      </w:r>
      <w:proofErr w:type="gramEnd"/>
      <w:r w:rsidRPr="001A240C">
        <w:t xml:space="preserve"> (</w:t>
      </w:r>
      <w:proofErr w:type="spellStart"/>
      <w:r w:rsidRPr="001A240C">
        <w:rPr>
          <w:i/>
          <w:iCs/>
        </w:rPr>
        <w:t>Pediculati</w:t>
      </w:r>
      <w:proofErr w:type="spellEnd"/>
      <w:r w:rsidRPr="001A240C">
        <w:rPr>
          <w:i/>
          <w:iCs/>
        </w:rPr>
        <w:t xml:space="preserve"> </w:t>
      </w:r>
      <w:proofErr w:type="spellStart"/>
      <w:r w:rsidRPr="001A240C">
        <w:rPr>
          <w:i/>
          <w:iCs/>
        </w:rPr>
        <w:t>ceratioidea</w:t>
      </w:r>
      <w:proofErr w:type="spellEnd"/>
      <w:r w:rsidRPr="001A240C">
        <w:t>). Proceedings of the Royal Society B 97:386–400. https://doi.org/10.1098/rspb.1925.0006</w:t>
      </w:r>
    </w:p>
    <w:p w14:paraId="273CB8EE" w14:textId="77777777" w:rsidR="001A240C" w:rsidRPr="001A240C" w:rsidRDefault="001A240C" w:rsidP="001A240C">
      <w:pPr>
        <w:pStyle w:val="Bibliography"/>
      </w:pPr>
      <w:proofErr w:type="spellStart"/>
      <w:r w:rsidRPr="001A240C">
        <w:t>Resetarits</w:t>
      </w:r>
      <w:proofErr w:type="spellEnd"/>
      <w:r w:rsidRPr="001A240C">
        <w:t xml:space="preserve"> EJ, </w:t>
      </w:r>
      <w:proofErr w:type="spellStart"/>
      <w:r w:rsidRPr="001A240C">
        <w:t>Torchin</w:t>
      </w:r>
      <w:proofErr w:type="spellEnd"/>
      <w:r w:rsidRPr="001A240C">
        <w:t xml:space="preserve"> ME, Hechinger RF (2020) Social trematode parasites increase standing army size in areas of greater invasion threat. Biology Letters 16:20190765. https://doi.org/10.1098/rsbl.2019.0765</w:t>
      </w:r>
    </w:p>
    <w:p w14:paraId="5F8F3FFA" w14:textId="77777777" w:rsidR="001A240C" w:rsidRPr="001A240C" w:rsidRDefault="001A240C" w:rsidP="001A240C">
      <w:pPr>
        <w:pStyle w:val="Bibliography"/>
      </w:pPr>
      <w:proofErr w:type="spellStart"/>
      <w:r w:rsidRPr="001A240C">
        <w:t>Santelices</w:t>
      </w:r>
      <w:proofErr w:type="spellEnd"/>
      <w:r w:rsidRPr="001A240C">
        <w:t xml:space="preserve"> B (1999) How many kinds of individual are there? Trends in Ecology &amp; Evolution 14:152–155. https://doi.org/10.1016/S0169-5347(98)01519-5</w:t>
      </w:r>
    </w:p>
    <w:p w14:paraId="15963888" w14:textId="77777777" w:rsidR="001A240C" w:rsidRPr="001A240C" w:rsidRDefault="001A240C" w:rsidP="001A240C">
      <w:pPr>
        <w:pStyle w:val="Bibliography"/>
      </w:pPr>
      <w:proofErr w:type="spellStart"/>
      <w:r w:rsidRPr="001A240C">
        <w:t>Scheiner</w:t>
      </w:r>
      <w:proofErr w:type="spellEnd"/>
      <w:r w:rsidRPr="001A240C">
        <w:t xml:space="preserve"> SM (2010) Toward a conceptual framework for biology. The Quarterly Review of Biology 85:293–318. https://doi.org/10.1086/655117</w:t>
      </w:r>
    </w:p>
    <w:p w14:paraId="3F0383A9" w14:textId="77777777" w:rsidR="001A240C" w:rsidRPr="001A240C" w:rsidRDefault="001A240C" w:rsidP="001A240C">
      <w:pPr>
        <w:pStyle w:val="Bibliography"/>
      </w:pPr>
      <w:r w:rsidRPr="001A240C">
        <w:t xml:space="preserve">Simpson C (2011) How many levels are there? How insights from evolutionary transitions in individuality help measure the hierarchical complexity of life. In: </w:t>
      </w:r>
      <w:proofErr w:type="spellStart"/>
      <w:r w:rsidRPr="001A240C">
        <w:t>Calcott</w:t>
      </w:r>
      <w:proofErr w:type="spellEnd"/>
      <w:r w:rsidRPr="001A240C">
        <w:t xml:space="preserve"> B, </w:t>
      </w:r>
      <w:proofErr w:type="spellStart"/>
      <w:r w:rsidRPr="001A240C">
        <w:t>Sterelny</w:t>
      </w:r>
      <w:proofErr w:type="spellEnd"/>
      <w:r w:rsidRPr="001A240C">
        <w:t xml:space="preserve"> K (eds) The Major Transitions in Evolution Revisited. The MIT Press, Cambridge, pp 199–225</w:t>
      </w:r>
    </w:p>
    <w:p w14:paraId="04DEC476" w14:textId="77777777" w:rsidR="001A240C" w:rsidRPr="001A240C" w:rsidRDefault="001A240C" w:rsidP="001A240C">
      <w:pPr>
        <w:pStyle w:val="Bibliography"/>
      </w:pPr>
      <w:r w:rsidRPr="001A240C">
        <w:lastRenderedPageBreak/>
        <w:t>Spencer H (1910) The Principles of Biology, Volume 1. D. Appleton and Company, New York and London</w:t>
      </w:r>
    </w:p>
    <w:p w14:paraId="7123A314" w14:textId="77777777" w:rsidR="001A240C" w:rsidRPr="001A240C" w:rsidRDefault="001A240C" w:rsidP="001A240C">
      <w:pPr>
        <w:pStyle w:val="Bibliography"/>
      </w:pPr>
      <w:proofErr w:type="spellStart"/>
      <w:r w:rsidRPr="001A240C">
        <w:t>Szathmáry</w:t>
      </w:r>
      <w:proofErr w:type="spellEnd"/>
      <w:r w:rsidRPr="001A240C">
        <w:t xml:space="preserve"> E (2015) Toward major evolutionary transitions theory 2.0. Proceedings of the National Academy of Sciences 10104–10111. https://doi.org/10.1073/pnas.1421398112</w:t>
      </w:r>
    </w:p>
    <w:p w14:paraId="7F3429A7" w14:textId="77777777" w:rsidR="001A240C" w:rsidRPr="001A240C" w:rsidRDefault="001A240C" w:rsidP="001A240C">
      <w:pPr>
        <w:pStyle w:val="Bibliography"/>
      </w:pPr>
      <w:proofErr w:type="spellStart"/>
      <w:r w:rsidRPr="001A240C">
        <w:t>Szathmáry</w:t>
      </w:r>
      <w:proofErr w:type="spellEnd"/>
      <w:r w:rsidRPr="001A240C">
        <w:t xml:space="preserve"> E, Fernando C (2011) Concluding remarks. In: </w:t>
      </w:r>
      <w:proofErr w:type="spellStart"/>
      <w:r w:rsidRPr="001A240C">
        <w:t>Calcott</w:t>
      </w:r>
      <w:proofErr w:type="spellEnd"/>
      <w:r w:rsidRPr="001A240C">
        <w:t xml:space="preserve"> B, </w:t>
      </w:r>
      <w:proofErr w:type="spellStart"/>
      <w:r w:rsidRPr="001A240C">
        <w:t>Sterelny</w:t>
      </w:r>
      <w:proofErr w:type="spellEnd"/>
      <w:r w:rsidRPr="001A240C">
        <w:t xml:space="preserve"> K (eds) The Major Transitions in Evolution Revisited. The MIT Press, Cambridge, MA, pp 301–310</w:t>
      </w:r>
    </w:p>
    <w:p w14:paraId="0F2EE162" w14:textId="77777777" w:rsidR="001A240C" w:rsidRPr="001A240C" w:rsidRDefault="001A240C" w:rsidP="001A240C">
      <w:pPr>
        <w:pStyle w:val="Bibliography"/>
      </w:pPr>
      <w:proofErr w:type="spellStart"/>
      <w:r w:rsidRPr="001A240C">
        <w:t>Szathmáry</w:t>
      </w:r>
      <w:proofErr w:type="spellEnd"/>
      <w:r w:rsidRPr="001A240C">
        <w:t xml:space="preserve"> E, Maynard Smith J (1995) The major evolutionary transitions. Nature 374:227–232. https://doi.org/10.1038/374227a0</w:t>
      </w:r>
    </w:p>
    <w:p w14:paraId="14892DDE" w14:textId="77777777" w:rsidR="001A240C" w:rsidRPr="001A240C" w:rsidRDefault="001A240C" w:rsidP="001A240C">
      <w:pPr>
        <w:pStyle w:val="Bibliography"/>
      </w:pPr>
      <w:r w:rsidRPr="001A240C">
        <w:t>Weismann A (1889) Essays Upon Heredity and Kindred Biological Problems (</w:t>
      </w:r>
      <w:proofErr w:type="spellStart"/>
      <w:r w:rsidRPr="001A240C">
        <w:t>Authorised</w:t>
      </w:r>
      <w:proofErr w:type="spellEnd"/>
      <w:r w:rsidRPr="001A240C">
        <w:t xml:space="preserve"> Translation). Clarendon Press, Oxford</w:t>
      </w:r>
    </w:p>
    <w:p w14:paraId="6DB15924" w14:textId="77777777" w:rsidR="001A240C" w:rsidRPr="001A240C" w:rsidRDefault="001A240C" w:rsidP="001A240C">
      <w:pPr>
        <w:pStyle w:val="Bibliography"/>
      </w:pPr>
      <w:r w:rsidRPr="001A240C">
        <w:t xml:space="preserve">Weismann A (1893) The </w:t>
      </w:r>
      <w:proofErr w:type="gramStart"/>
      <w:r w:rsidRPr="001A240C">
        <w:t>Germ-Plasm</w:t>
      </w:r>
      <w:proofErr w:type="gramEnd"/>
      <w:r w:rsidRPr="001A240C">
        <w:t xml:space="preserve">: a Theory of Heredity (English Translation by W. N. Parker &amp; H. </w:t>
      </w:r>
      <w:proofErr w:type="spellStart"/>
      <w:r w:rsidRPr="001A240C">
        <w:t>Rönnfeldt</w:t>
      </w:r>
      <w:proofErr w:type="spellEnd"/>
      <w:r w:rsidRPr="001A240C">
        <w:t>). Charles Scribner’s Sons, New York</w:t>
      </w:r>
    </w:p>
    <w:p w14:paraId="47B59C75" w14:textId="77777777" w:rsidR="001A240C" w:rsidRPr="001A240C" w:rsidRDefault="001A240C" w:rsidP="001A240C">
      <w:pPr>
        <w:pStyle w:val="Bibliography"/>
      </w:pPr>
      <w:r w:rsidRPr="001A240C">
        <w:t>West SA, Fisher RM, Gardner A, Kiers ET (2015) Major evolutionary transitions in individuality. Proceedings of the National Academy of Sciences 112:10112–10119. https://doi.org/10.1073/pnas.1421402112</w:t>
      </w:r>
    </w:p>
    <w:p w14:paraId="1D402161" w14:textId="77777777" w:rsidR="001A240C" w:rsidRPr="001A240C" w:rsidRDefault="001A240C" w:rsidP="001A240C">
      <w:pPr>
        <w:pStyle w:val="Bibliography"/>
      </w:pPr>
      <w:r w:rsidRPr="001A240C">
        <w:t>Wheeler WM (1911) The ant-colony as an organism. Journal of Morphology 22:307–325. https://doi.org/10.1002/jmor.1050220206</w:t>
      </w:r>
    </w:p>
    <w:p w14:paraId="404D36CB" w14:textId="77777777" w:rsidR="001A240C" w:rsidRPr="001A240C" w:rsidRDefault="001A240C" w:rsidP="001A240C">
      <w:pPr>
        <w:pStyle w:val="Bibliography"/>
      </w:pPr>
      <w:r w:rsidRPr="001A240C">
        <w:t xml:space="preserve">Wilson DS (2010) Multilevel selection and major transitions. In: </w:t>
      </w:r>
      <w:proofErr w:type="spellStart"/>
      <w:r w:rsidRPr="001A240C">
        <w:t>Pigliucci</w:t>
      </w:r>
      <w:proofErr w:type="spellEnd"/>
      <w:r w:rsidRPr="001A240C">
        <w:t xml:space="preserve"> M, Müller GG (eds) Evolution: The Extended Synthesis. The MIT Press, Cambridge, MA, pp 81–93</w:t>
      </w:r>
    </w:p>
    <w:p w14:paraId="21C90939" w14:textId="217FC25F" w:rsidR="0046791C" w:rsidRDefault="0046791C" w:rsidP="00111F56">
      <w:pPr>
        <w:pStyle w:val="Bibliography"/>
      </w:pPr>
    </w:p>
    <w:sectPr w:rsidR="0046791C" w:rsidSect="00A0623F">
      <w:footerReference w:type="even" r:id="rId7"/>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CC731" w14:textId="77777777" w:rsidR="008A2A10" w:rsidRDefault="008A2A10" w:rsidP="007C6894">
      <w:pPr>
        <w:spacing w:line="240" w:lineRule="auto"/>
      </w:pPr>
      <w:r>
        <w:separator/>
      </w:r>
    </w:p>
  </w:endnote>
  <w:endnote w:type="continuationSeparator" w:id="0">
    <w:p w14:paraId="6E4D1B43" w14:textId="77777777" w:rsidR="008A2A10" w:rsidRDefault="008A2A10" w:rsidP="007C68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6100284"/>
      <w:docPartObj>
        <w:docPartGallery w:val="Page Numbers (Bottom of Page)"/>
        <w:docPartUnique/>
      </w:docPartObj>
    </w:sdtPr>
    <w:sdtContent>
      <w:p w14:paraId="34E66477" w14:textId="407754BF" w:rsidR="00920BA6" w:rsidRDefault="00920BA6" w:rsidP="00D016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607E9E" w14:textId="77777777" w:rsidR="00920BA6" w:rsidRDefault="00920BA6" w:rsidP="007C68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70868977"/>
      <w:docPartObj>
        <w:docPartGallery w:val="Page Numbers (Bottom of Page)"/>
        <w:docPartUnique/>
      </w:docPartObj>
    </w:sdtPr>
    <w:sdtContent>
      <w:p w14:paraId="063A883B" w14:textId="00E11344" w:rsidR="00920BA6" w:rsidRDefault="00920BA6" w:rsidP="00D016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4A15FF" w14:textId="77777777" w:rsidR="00920BA6" w:rsidRDefault="00920BA6" w:rsidP="007C68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CBAE9" w14:textId="77777777" w:rsidR="008A2A10" w:rsidRDefault="008A2A10" w:rsidP="007C6894">
      <w:pPr>
        <w:spacing w:line="240" w:lineRule="auto"/>
      </w:pPr>
      <w:r>
        <w:separator/>
      </w:r>
    </w:p>
  </w:footnote>
  <w:footnote w:type="continuationSeparator" w:id="0">
    <w:p w14:paraId="2EA2D364" w14:textId="77777777" w:rsidR="008A2A10" w:rsidRDefault="008A2A10" w:rsidP="007C68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74"/>
    <w:rsid w:val="000114CE"/>
    <w:rsid w:val="00017F74"/>
    <w:rsid w:val="00022C45"/>
    <w:rsid w:val="000369D3"/>
    <w:rsid w:val="0004042E"/>
    <w:rsid w:val="0004349D"/>
    <w:rsid w:val="000564AA"/>
    <w:rsid w:val="0007314E"/>
    <w:rsid w:val="000810BE"/>
    <w:rsid w:val="000850FF"/>
    <w:rsid w:val="000859B6"/>
    <w:rsid w:val="000A2574"/>
    <w:rsid w:val="000A48C2"/>
    <w:rsid w:val="000A5FC1"/>
    <w:rsid w:val="000A7949"/>
    <w:rsid w:val="000B1127"/>
    <w:rsid w:val="000B55E3"/>
    <w:rsid w:val="000D527D"/>
    <w:rsid w:val="000D7E52"/>
    <w:rsid w:val="000E1862"/>
    <w:rsid w:val="000F6144"/>
    <w:rsid w:val="000F6C30"/>
    <w:rsid w:val="00101D06"/>
    <w:rsid w:val="00102777"/>
    <w:rsid w:val="00111F56"/>
    <w:rsid w:val="0013160F"/>
    <w:rsid w:val="00135633"/>
    <w:rsid w:val="00145218"/>
    <w:rsid w:val="00151128"/>
    <w:rsid w:val="00161C1C"/>
    <w:rsid w:val="00163D7F"/>
    <w:rsid w:val="0016518C"/>
    <w:rsid w:val="0017425E"/>
    <w:rsid w:val="001807BE"/>
    <w:rsid w:val="00192F27"/>
    <w:rsid w:val="00193842"/>
    <w:rsid w:val="001A240C"/>
    <w:rsid w:val="001A5D8F"/>
    <w:rsid w:val="001C4E24"/>
    <w:rsid w:val="001C691E"/>
    <w:rsid w:val="001C73CD"/>
    <w:rsid w:val="001D5393"/>
    <w:rsid w:val="001F0D72"/>
    <w:rsid w:val="001F3E22"/>
    <w:rsid w:val="001F552C"/>
    <w:rsid w:val="0020202F"/>
    <w:rsid w:val="00221061"/>
    <w:rsid w:val="002212AF"/>
    <w:rsid w:val="002238C3"/>
    <w:rsid w:val="00241439"/>
    <w:rsid w:val="00247CC2"/>
    <w:rsid w:val="002565CD"/>
    <w:rsid w:val="00270AE4"/>
    <w:rsid w:val="00287B27"/>
    <w:rsid w:val="002923A4"/>
    <w:rsid w:val="0029579E"/>
    <w:rsid w:val="002B090B"/>
    <w:rsid w:val="002C2893"/>
    <w:rsid w:val="002C3AD4"/>
    <w:rsid w:val="002D0A09"/>
    <w:rsid w:val="002D1F84"/>
    <w:rsid w:val="002D2D5C"/>
    <w:rsid w:val="002E03AC"/>
    <w:rsid w:val="002E1ABD"/>
    <w:rsid w:val="002F096D"/>
    <w:rsid w:val="002F677E"/>
    <w:rsid w:val="002F6E27"/>
    <w:rsid w:val="00301ECA"/>
    <w:rsid w:val="003130DE"/>
    <w:rsid w:val="003140F7"/>
    <w:rsid w:val="0032357E"/>
    <w:rsid w:val="00340A9C"/>
    <w:rsid w:val="00343A43"/>
    <w:rsid w:val="00344823"/>
    <w:rsid w:val="00355279"/>
    <w:rsid w:val="003572EC"/>
    <w:rsid w:val="0035763D"/>
    <w:rsid w:val="00360C9E"/>
    <w:rsid w:val="0036200B"/>
    <w:rsid w:val="00391240"/>
    <w:rsid w:val="003957B5"/>
    <w:rsid w:val="00396BC5"/>
    <w:rsid w:val="003A46F3"/>
    <w:rsid w:val="003B47E0"/>
    <w:rsid w:val="003C63C2"/>
    <w:rsid w:val="003D12A1"/>
    <w:rsid w:val="003E2E10"/>
    <w:rsid w:val="003E78E6"/>
    <w:rsid w:val="00403C8D"/>
    <w:rsid w:val="004049B7"/>
    <w:rsid w:val="004125F0"/>
    <w:rsid w:val="00423FDB"/>
    <w:rsid w:val="0043296F"/>
    <w:rsid w:val="00453714"/>
    <w:rsid w:val="00454180"/>
    <w:rsid w:val="00454994"/>
    <w:rsid w:val="00467610"/>
    <w:rsid w:val="0046791C"/>
    <w:rsid w:val="00481702"/>
    <w:rsid w:val="0048285D"/>
    <w:rsid w:val="00483E1D"/>
    <w:rsid w:val="004852B6"/>
    <w:rsid w:val="00495911"/>
    <w:rsid w:val="004968E0"/>
    <w:rsid w:val="004A1253"/>
    <w:rsid w:val="004B1ECA"/>
    <w:rsid w:val="004D6BEF"/>
    <w:rsid w:val="004E3C27"/>
    <w:rsid w:val="004E4E41"/>
    <w:rsid w:val="004E74BC"/>
    <w:rsid w:val="004F0EB3"/>
    <w:rsid w:val="004F12B2"/>
    <w:rsid w:val="00503CED"/>
    <w:rsid w:val="00510F23"/>
    <w:rsid w:val="00527AB5"/>
    <w:rsid w:val="00532A9C"/>
    <w:rsid w:val="00543653"/>
    <w:rsid w:val="005462A3"/>
    <w:rsid w:val="005635F7"/>
    <w:rsid w:val="00573B14"/>
    <w:rsid w:val="00574180"/>
    <w:rsid w:val="00583E82"/>
    <w:rsid w:val="00587C2B"/>
    <w:rsid w:val="00593F35"/>
    <w:rsid w:val="005A0EB9"/>
    <w:rsid w:val="005A35BD"/>
    <w:rsid w:val="005A73C9"/>
    <w:rsid w:val="005B47B2"/>
    <w:rsid w:val="005C247B"/>
    <w:rsid w:val="005E12B0"/>
    <w:rsid w:val="005E45AF"/>
    <w:rsid w:val="005E577F"/>
    <w:rsid w:val="005E6976"/>
    <w:rsid w:val="005E7D68"/>
    <w:rsid w:val="005F0241"/>
    <w:rsid w:val="005F0D1A"/>
    <w:rsid w:val="005F52D0"/>
    <w:rsid w:val="00607A44"/>
    <w:rsid w:val="0061064A"/>
    <w:rsid w:val="0062239E"/>
    <w:rsid w:val="00627BAD"/>
    <w:rsid w:val="006314C3"/>
    <w:rsid w:val="00651CCB"/>
    <w:rsid w:val="006922E3"/>
    <w:rsid w:val="006978D4"/>
    <w:rsid w:val="006A5763"/>
    <w:rsid w:val="006B50A5"/>
    <w:rsid w:val="006B7D4D"/>
    <w:rsid w:val="006C2930"/>
    <w:rsid w:val="006E0745"/>
    <w:rsid w:val="006E2401"/>
    <w:rsid w:val="006F0CB8"/>
    <w:rsid w:val="007131A0"/>
    <w:rsid w:val="00713A42"/>
    <w:rsid w:val="00716F98"/>
    <w:rsid w:val="00717DC2"/>
    <w:rsid w:val="00725D86"/>
    <w:rsid w:val="007318F8"/>
    <w:rsid w:val="00737A48"/>
    <w:rsid w:val="00737AAB"/>
    <w:rsid w:val="0075103C"/>
    <w:rsid w:val="00780FEA"/>
    <w:rsid w:val="00782C52"/>
    <w:rsid w:val="007942C0"/>
    <w:rsid w:val="00794B10"/>
    <w:rsid w:val="0079654F"/>
    <w:rsid w:val="0079666B"/>
    <w:rsid w:val="007A0846"/>
    <w:rsid w:val="007A5387"/>
    <w:rsid w:val="007B1A4A"/>
    <w:rsid w:val="007B28A9"/>
    <w:rsid w:val="007B4529"/>
    <w:rsid w:val="007B6526"/>
    <w:rsid w:val="007C1013"/>
    <w:rsid w:val="007C6894"/>
    <w:rsid w:val="007D63B1"/>
    <w:rsid w:val="007E1503"/>
    <w:rsid w:val="007E2069"/>
    <w:rsid w:val="007E7415"/>
    <w:rsid w:val="007E7A02"/>
    <w:rsid w:val="007F1C8D"/>
    <w:rsid w:val="00800DA7"/>
    <w:rsid w:val="00804ECC"/>
    <w:rsid w:val="00820C10"/>
    <w:rsid w:val="00822396"/>
    <w:rsid w:val="008230AE"/>
    <w:rsid w:val="00825D43"/>
    <w:rsid w:val="008265D5"/>
    <w:rsid w:val="00830286"/>
    <w:rsid w:val="0084794E"/>
    <w:rsid w:val="008711A9"/>
    <w:rsid w:val="008750E6"/>
    <w:rsid w:val="008825D3"/>
    <w:rsid w:val="008A2A10"/>
    <w:rsid w:val="008A7D94"/>
    <w:rsid w:val="008B6260"/>
    <w:rsid w:val="008E72B0"/>
    <w:rsid w:val="008F07D5"/>
    <w:rsid w:val="008F5B09"/>
    <w:rsid w:val="008F7F84"/>
    <w:rsid w:val="009006F1"/>
    <w:rsid w:val="00900C64"/>
    <w:rsid w:val="00910225"/>
    <w:rsid w:val="009116ED"/>
    <w:rsid w:val="00920BA6"/>
    <w:rsid w:val="00925FE8"/>
    <w:rsid w:val="0093181E"/>
    <w:rsid w:val="00950EF6"/>
    <w:rsid w:val="009526F3"/>
    <w:rsid w:val="00962A8C"/>
    <w:rsid w:val="00983053"/>
    <w:rsid w:val="009A4D07"/>
    <w:rsid w:val="009B498C"/>
    <w:rsid w:val="009B4B74"/>
    <w:rsid w:val="009C1006"/>
    <w:rsid w:val="009C4481"/>
    <w:rsid w:val="009D4FFC"/>
    <w:rsid w:val="009D5BFB"/>
    <w:rsid w:val="009D5FE4"/>
    <w:rsid w:val="009E0437"/>
    <w:rsid w:val="009E07F2"/>
    <w:rsid w:val="009F0B5B"/>
    <w:rsid w:val="009F35D7"/>
    <w:rsid w:val="009F39DD"/>
    <w:rsid w:val="009F48A1"/>
    <w:rsid w:val="00A0623F"/>
    <w:rsid w:val="00A21BDC"/>
    <w:rsid w:val="00A237FC"/>
    <w:rsid w:val="00A26002"/>
    <w:rsid w:val="00A3615B"/>
    <w:rsid w:val="00A5175B"/>
    <w:rsid w:val="00A5354A"/>
    <w:rsid w:val="00A61CAE"/>
    <w:rsid w:val="00A6312C"/>
    <w:rsid w:val="00A80FCD"/>
    <w:rsid w:val="00A8113A"/>
    <w:rsid w:val="00A82A4E"/>
    <w:rsid w:val="00AB311D"/>
    <w:rsid w:val="00AB550B"/>
    <w:rsid w:val="00AC099A"/>
    <w:rsid w:val="00AD515F"/>
    <w:rsid w:val="00AD6CBD"/>
    <w:rsid w:val="00AE0236"/>
    <w:rsid w:val="00AE1361"/>
    <w:rsid w:val="00AE1DEB"/>
    <w:rsid w:val="00AF0EB5"/>
    <w:rsid w:val="00B16C22"/>
    <w:rsid w:val="00B16CE0"/>
    <w:rsid w:val="00B272D4"/>
    <w:rsid w:val="00B307AB"/>
    <w:rsid w:val="00B31D2F"/>
    <w:rsid w:val="00B40067"/>
    <w:rsid w:val="00B45A65"/>
    <w:rsid w:val="00B45BE6"/>
    <w:rsid w:val="00B47C44"/>
    <w:rsid w:val="00B47D84"/>
    <w:rsid w:val="00B50DDC"/>
    <w:rsid w:val="00B627B6"/>
    <w:rsid w:val="00B63E68"/>
    <w:rsid w:val="00B64A37"/>
    <w:rsid w:val="00B75833"/>
    <w:rsid w:val="00B93AD5"/>
    <w:rsid w:val="00BB4770"/>
    <w:rsid w:val="00BB4D4D"/>
    <w:rsid w:val="00BC698F"/>
    <w:rsid w:val="00BD7136"/>
    <w:rsid w:val="00C00478"/>
    <w:rsid w:val="00C02D1E"/>
    <w:rsid w:val="00C07A02"/>
    <w:rsid w:val="00C12ECA"/>
    <w:rsid w:val="00C20728"/>
    <w:rsid w:val="00C22A60"/>
    <w:rsid w:val="00C23935"/>
    <w:rsid w:val="00C30EB0"/>
    <w:rsid w:val="00C34024"/>
    <w:rsid w:val="00C34025"/>
    <w:rsid w:val="00C34FE1"/>
    <w:rsid w:val="00C35287"/>
    <w:rsid w:val="00C35387"/>
    <w:rsid w:val="00C36149"/>
    <w:rsid w:val="00C5056D"/>
    <w:rsid w:val="00C52036"/>
    <w:rsid w:val="00C77D09"/>
    <w:rsid w:val="00C800DF"/>
    <w:rsid w:val="00C84FAE"/>
    <w:rsid w:val="00C91B48"/>
    <w:rsid w:val="00C92252"/>
    <w:rsid w:val="00C93BBF"/>
    <w:rsid w:val="00CA4533"/>
    <w:rsid w:val="00CB1235"/>
    <w:rsid w:val="00CB2254"/>
    <w:rsid w:val="00CB2933"/>
    <w:rsid w:val="00CE609F"/>
    <w:rsid w:val="00CE7521"/>
    <w:rsid w:val="00CF3F02"/>
    <w:rsid w:val="00CF4E82"/>
    <w:rsid w:val="00CF5828"/>
    <w:rsid w:val="00CF7F5C"/>
    <w:rsid w:val="00D01618"/>
    <w:rsid w:val="00D21BC8"/>
    <w:rsid w:val="00D2428A"/>
    <w:rsid w:val="00D34245"/>
    <w:rsid w:val="00D36794"/>
    <w:rsid w:val="00D4354E"/>
    <w:rsid w:val="00D46DDD"/>
    <w:rsid w:val="00D55D4E"/>
    <w:rsid w:val="00D60447"/>
    <w:rsid w:val="00D65D94"/>
    <w:rsid w:val="00D67F1A"/>
    <w:rsid w:val="00D72133"/>
    <w:rsid w:val="00D73419"/>
    <w:rsid w:val="00D73738"/>
    <w:rsid w:val="00D845E3"/>
    <w:rsid w:val="00D9240E"/>
    <w:rsid w:val="00D97779"/>
    <w:rsid w:val="00DA7B2D"/>
    <w:rsid w:val="00DB0A7A"/>
    <w:rsid w:val="00DB5437"/>
    <w:rsid w:val="00DB5F72"/>
    <w:rsid w:val="00DC1B0D"/>
    <w:rsid w:val="00DE1528"/>
    <w:rsid w:val="00DE3DF6"/>
    <w:rsid w:val="00DE6840"/>
    <w:rsid w:val="00DF1C0B"/>
    <w:rsid w:val="00DF23AC"/>
    <w:rsid w:val="00DF3853"/>
    <w:rsid w:val="00DF3D11"/>
    <w:rsid w:val="00E100AA"/>
    <w:rsid w:val="00E17A6A"/>
    <w:rsid w:val="00E2388E"/>
    <w:rsid w:val="00E23D09"/>
    <w:rsid w:val="00E33696"/>
    <w:rsid w:val="00E33E5D"/>
    <w:rsid w:val="00E408C7"/>
    <w:rsid w:val="00E469B7"/>
    <w:rsid w:val="00E52443"/>
    <w:rsid w:val="00E57734"/>
    <w:rsid w:val="00E65A45"/>
    <w:rsid w:val="00E71C91"/>
    <w:rsid w:val="00E75724"/>
    <w:rsid w:val="00E765D8"/>
    <w:rsid w:val="00EA1F39"/>
    <w:rsid w:val="00EB08B7"/>
    <w:rsid w:val="00EB53FB"/>
    <w:rsid w:val="00EB7BFC"/>
    <w:rsid w:val="00ED5A6D"/>
    <w:rsid w:val="00EE03EE"/>
    <w:rsid w:val="00EF0225"/>
    <w:rsid w:val="00EF249C"/>
    <w:rsid w:val="00F11DD0"/>
    <w:rsid w:val="00F13F4E"/>
    <w:rsid w:val="00F326AC"/>
    <w:rsid w:val="00F426EF"/>
    <w:rsid w:val="00F5127A"/>
    <w:rsid w:val="00F5417A"/>
    <w:rsid w:val="00F60B24"/>
    <w:rsid w:val="00F70805"/>
    <w:rsid w:val="00F80F64"/>
    <w:rsid w:val="00F8669C"/>
    <w:rsid w:val="00F959F1"/>
    <w:rsid w:val="00FB6E7E"/>
    <w:rsid w:val="00FD002B"/>
    <w:rsid w:val="00FD0BD4"/>
    <w:rsid w:val="00FE4884"/>
    <w:rsid w:val="00FE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FCE074"/>
  <w15:chartTrackingRefBased/>
  <w15:docId w15:val="{DDC69D85-8885-8746-82EF-9893AEEA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6F3"/>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287B27"/>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87B27"/>
    <w:pPr>
      <w:keepNext/>
      <w:keepLines/>
      <w:spacing w:before="40"/>
      <w:outlineLvl w:val="1"/>
    </w:pPr>
    <w:rPr>
      <w:rFonts w:eastAsiaTheme="majorEastAsia" w:cstheme="majorBidi"/>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6F3"/>
    <w:rPr>
      <w:color w:val="0563C1" w:themeColor="hyperlink"/>
      <w:u w:val="single"/>
    </w:rPr>
  </w:style>
  <w:style w:type="character" w:styleId="UnresolvedMention">
    <w:name w:val="Unresolved Mention"/>
    <w:basedOn w:val="DefaultParagraphFont"/>
    <w:uiPriority w:val="99"/>
    <w:semiHidden/>
    <w:unhideWhenUsed/>
    <w:rsid w:val="009526F3"/>
    <w:rPr>
      <w:color w:val="605E5C"/>
      <w:shd w:val="clear" w:color="auto" w:fill="E1DFDD"/>
    </w:rPr>
  </w:style>
  <w:style w:type="character" w:customStyle="1" w:styleId="Heading1Char">
    <w:name w:val="Heading 1 Char"/>
    <w:basedOn w:val="DefaultParagraphFont"/>
    <w:link w:val="Heading1"/>
    <w:uiPriority w:val="9"/>
    <w:rsid w:val="00287B27"/>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semiHidden/>
    <w:rsid w:val="00287B27"/>
    <w:rPr>
      <w:rFonts w:ascii="Times New Roman" w:eastAsiaTheme="majorEastAsia" w:hAnsi="Times New Roman" w:cstheme="majorBidi"/>
      <w:i/>
      <w:color w:val="000000" w:themeColor="text1"/>
      <w:szCs w:val="26"/>
    </w:rPr>
  </w:style>
  <w:style w:type="paragraph" w:styleId="Quote">
    <w:name w:val="Quote"/>
    <w:basedOn w:val="Normal"/>
    <w:next w:val="Normal"/>
    <w:link w:val="QuoteChar"/>
    <w:uiPriority w:val="29"/>
    <w:qFormat/>
    <w:rsid w:val="0079666B"/>
    <w:pPr>
      <w:tabs>
        <w:tab w:val="left" w:pos="720"/>
      </w:tabs>
      <w:spacing w:before="200" w:after="160"/>
      <w:ind w:left="720"/>
    </w:pPr>
    <w:rPr>
      <w:i/>
      <w:iCs/>
      <w:color w:val="000000" w:themeColor="text1"/>
    </w:rPr>
  </w:style>
  <w:style w:type="character" w:customStyle="1" w:styleId="QuoteChar">
    <w:name w:val="Quote Char"/>
    <w:basedOn w:val="DefaultParagraphFont"/>
    <w:link w:val="Quote"/>
    <w:uiPriority w:val="29"/>
    <w:rsid w:val="0079666B"/>
    <w:rPr>
      <w:rFonts w:ascii="Times New Roman" w:hAnsi="Times New Roman"/>
      <w:i/>
      <w:iCs/>
      <w:color w:val="000000" w:themeColor="text1"/>
    </w:rPr>
  </w:style>
  <w:style w:type="paragraph" w:styleId="Footer">
    <w:name w:val="footer"/>
    <w:basedOn w:val="Normal"/>
    <w:link w:val="FooterChar"/>
    <w:uiPriority w:val="99"/>
    <w:unhideWhenUsed/>
    <w:rsid w:val="007C6894"/>
    <w:pPr>
      <w:tabs>
        <w:tab w:val="center" w:pos="4680"/>
        <w:tab w:val="right" w:pos="9360"/>
      </w:tabs>
      <w:spacing w:line="240" w:lineRule="auto"/>
    </w:pPr>
  </w:style>
  <w:style w:type="character" w:customStyle="1" w:styleId="FooterChar">
    <w:name w:val="Footer Char"/>
    <w:basedOn w:val="DefaultParagraphFont"/>
    <w:link w:val="Footer"/>
    <w:uiPriority w:val="99"/>
    <w:rsid w:val="007C6894"/>
    <w:rPr>
      <w:rFonts w:ascii="Times New Roman" w:hAnsi="Times New Roman"/>
    </w:rPr>
  </w:style>
  <w:style w:type="character" w:styleId="PageNumber">
    <w:name w:val="page number"/>
    <w:basedOn w:val="DefaultParagraphFont"/>
    <w:uiPriority w:val="99"/>
    <w:semiHidden/>
    <w:unhideWhenUsed/>
    <w:rsid w:val="007C6894"/>
  </w:style>
  <w:style w:type="table" w:styleId="TableGrid">
    <w:name w:val="Table Grid"/>
    <w:basedOn w:val="TableNormal"/>
    <w:uiPriority w:val="39"/>
    <w:rsid w:val="00022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0623F"/>
  </w:style>
  <w:style w:type="paragraph" w:styleId="Bibliography">
    <w:name w:val="Bibliography"/>
    <w:basedOn w:val="Normal"/>
    <w:next w:val="Normal"/>
    <w:uiPriority w:val="37"/>
    <w:unhideWhenUsed/>
    <w:rsid w:val="0046791C"/>
    <w:pPr>
      <w:spacing w:after="240" w:line="240" w:lineRule="auto"/>
      <w:ind w:left="720" w:hanging="720"/>
    </w:pPr>
  </w:style>
  <w:style w:type="paragraph" w:styleId="BalloonText">
    <w:name w:val="Balloon Text"/>
    <w:basedOn w:val="Normal"/>
    <w:link w:val="BalloonTextChar"/>
    <w:uiPriority w:val="99"/>
    <w:semiHidden/>
    <w:unhideWhenUsed/>
    <w:rsid w:val="009D4FFC"/>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9D4FF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76773">
      <w:bodyDiv w:val="1"/>
      <w:marLeft w:val="0"/>
      <w:marRight w:val="0"/>
      <w:marTop w:val="0"/>
      <w:marBottom w:val="0"/>
      <w:divBdr>
        <w:top w:val="none" w:sz="0" w:space="0" w:color="auto"/>
        <w:left w:val="none" w:sz="0" w:space="0" w:color="auto"/>
        <w:bottom w:val="none" w:sz="0" w:space="0" w:color="auto"/>
        <w:right w:val="none" w:sz="0" w:space="0" w:color="auto"/>
      </w:divBdr>
      <w:divsChild>
        <w:div w:id="2066678531">
          <w:marLeft w:val="0"/>
          <w:marRight w:val="0"/>
          <w:marTop w:val="0"/>
          <w:marBottom w:val="0"/>
          <w:divBdr>
            <w:top w:val="none" w:sz="0" w:space="0" w:color="auto"/>
            <w:left w:val="none" w:sz="0" w:space="0" w:color="auto"/>
            <w:bottom w:val="none" w:sz="0" w:space="0" w:color="auto"/>
            <w:right w:val="none" w:sz="0" w:space="0" w:color="auto"/>
          </w:divBdr>
          <w:divsChild>
            <w:div w:id="1487550264">
              <w:marLeft w:val="0"/>
              <w:marRight w:val="0"/>
              <w:marTop w:val="0"/>
              <w:marBottom w:val="0"/>
              <w:divBdr>
                <w:top w:val="none" w:sz="0" w:space="0" w:color="auto"/>
                <w:left w:val="none" w:sz="0" w:space="0" w:color="auto"/>
                <w:bottom w:val="none" w:sz="0" w:space="0" w:color="auto"/>
                <w:right w:val="none" w:sz="0" w:space="0" w:color="auto"/>
              </w:divBdr>
              <w:divsChild>
                <w:div w:id="1171529669">
                  <w:marLeft w:val="0"/>
                  <w:marRight w:val="0"/>
                  <w:marTop w:val="0"/>
                  <w:marBottom w:val="0"/>
                  <w:divBdr>
                    <w:top w:val="none" w:sz="0" w:space="0" w:color="auto"/>
                    <w:left w:val="none" w:sz="0" w:space="0" w:color="auto"/>
                    <w:bottom w:val="none" w:sz="0" w:space="0" w:color="auto"/>
                    <w:right w:val="none" w:sz="0" w:space="0" w:color="auto"/>
                  </w:divBdr>
                  <w:divsChild>
                    <w:div w:id="7496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17372">
      <w:bodyDiv w:val="1"/>
      <w:marLeft w:val="0"/>
      <w:marRight w:val="0"/>
      <w:marTop w:val="0"/>
      <w:marBottom w:val="0"/>
      <w:divBdr>
        <w:top w:val="none" w:sz="0" w:space="0" w:color="auto"/>
        <w:left w:val="none" w:sz="0" w:space="0" w:color="auto"/>
        <w:bottom w:val="none" w:sz="0" w:space="0" w:color="auto"/>
        <w:right w:val="none" w:sz="0" w:space="0" w:color="auto"/>
      </w:divBdr>
    </w:div>
    <w:div w:id="559556707">
      <w:bodyDiv w:val="1"/>
      <w:marLeft w:val="0"/>
      <w:marRight w:val="0"/>
      <w:marTop w:val="0"/>
      <w:marBottom w:val="0"/>
      <w:divBdr>
        <w:top w:val="none" w:sz="0" w:space="0" w:color="auto"/>
        <w:left w:val="none" w:sz="0" w:space="0" w:color="auto"/>
        <w:bottom w:val="none" w:sz="0" w:space="0" w:color="auto"/>
        <w:right w:val="none" w:sz="0" w:space="0" w:color="auto"/>
      </w:divBdr>
    </w:div>
    <w:div w:id="110546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E92F8-F341-A341-ADD2-B2DDF78F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9315</Words>
  <Characters>53101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Herron, Matthew</dc:creator>
  <cp:keywords/>
  <dc:description/>
  <cp:lastModifiedBy>Herron, Matthew D</cp:lastModifiedBy>
  <cp:revision>4</cp:revision>
  <cp:lastPrinted>2020-03-04T17:42:00Z</cp:lastPrinted>
  <dcterms:created xsi:type="dcterms:W3CDTF">2020-10-20T12:12:00Z</dcterms:created>
  <dcterms:modified xsi:type="dcterms:W3CDTF">2020-10-20T12:19:00Z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c7e78dee-1bbb-3d35-99b6-fce635407708</vt:lpwstr>
  </property>
  <property fmtid="{D5CDD505-2E9C-101B-9397-08002B2CF9AE}" pid="4" name="ZOTERO_PREF_1">
    <vt:lpwstr>&lt;data data-version="3" zotero-version="5.0.89"&gt;&lt;session id="tQoPeDb6"/&gt;&lt;style id="http://www.zotero.org/styles/biology-and-philosophy" hasBibliography="1" bibliographyStyleHasBeenSet="1"/&gt;&lt;prefs&gt;&lt;pref name="fieldType" value="Field"/&gt;&lt;pref name="dontAskDel</vt:lpwstr>
  </property>
  <property fmtid="{D5CDD505-2E9C-101B-9397-08002B2CF9AE}" pid="5" name="ZOTERO_PREF_2">
    <vt:lpwstr>ayCitationUpdates" value="true"/&gt;&lt;/prefs&gt;&lt;/data&gt;</vt:lpwstr>
  </property>
</Properties>
</file>