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830" w:rsidRPr="00521C34" w:rsidRDefault="00521C34" w:rsidP="00521C34">
      <w:pPr>
        <w:jc w:val="center"/>
        <w:rPr>
          <w:sz w:val="28"/>
          <w:szCs w:val="28"/>
        </w:rPr>
      </w:pPr>
      <w:r w:rsidRPr="00521C34">
        <w:rPr>
          <w:sz w:val="28"/>
          <w:szCs w:val="28"/>
        </w:rPr>
        <w:t>ALETHEIA</w:t>
      </w:r>
      <w:r w:rsidR="000430B7">
        <w:rPr>
          <w:sz w:val="28"/>
          <w:szCs w:val="28"/>
        </w:rPr>
        <w:t>, DOUBLE NEGATION</w:t>
      </w:r>
      <w:r w:rsidR="00C34FD3" w:rsidRPr="00C34FD3">
        <w:rPr>
          <w:sz w:val="28"/>
          <w:szCs w:val="28"/>
        </w:rPr>
        <w:t xml:space="preserve"> </w:t>
      </w:r>
      <w:r w:rsidR="00C34FD3" w:rsidRPr="00521C34">
        <w:rPr>
          <w:sz w:val="28"/>
          <w:szCs w:val="28"/>
        </w:rPr>
        <w:t>AND</w:t>
      </w:r>
      <w:r w:rsidR="00C34FD3" w:rsidRPr="00C34FD3">
        <w:rPr>
          <w:sz w:val="28"/>
          <w:szCs w:val="28"/>
        </w:rPr>
        <w:t xml:space="preserve"> </w:t>
      </w:r>
      <w:r w:rsidR="00C34FD3" w:rsidRPr="00521C34">
        <w:rPr>
          <w:sz w:val="28"/>
          <w:szCs w:val="28"/>
        </w:rPr>
        <w:t>NEGATION</w:t>
      </w:r>
    </w:p>
    <w:p w:rsidR="00521C34" w:rsidRDefault="00521C34" w:rsidP="00521C34">
      <w:pPr>
        <w:jc w:val="center"/>
      </w:pPr>
      <w:proofErr w:type="spellStart"/>
      <w:r>
        <w:t>Antonino</w:t>
      </w:r>
      <w:proofErr w:type="spellEnd"/>
      <w:r>
        <w:t xml:space="preserve"> </w:t>
      </w:r>
      <w:proofErr w:type="spellStart"/>
      <w:r>
        <w:t>Drago</w:t>
      </w:r>
      <w:proofErr w:type="spellEnd"/>
    </w:p>
    <w:p w:rsidR="00521C34" w:rsidRPr="00EF0F6B" w:rsidRDefault="00521C34" w:rsidP="00521C34">
      <w:pPr>
        <w:jc w:val="center"/>
        <w:rPr>
          <w:lang w:val="it-IT"/>
        </w:rPr>
      </w:pPr>
      <w:proofErr w:type="spellStart"/>
      <w:r w:rsidRPr="00EF0F6B">
        <w:rPr>
          <w:lang w:val="it-IT"/>
        </w:rPr>
        <w:t>University</w:t>
      </w:r>
      <w:proofErr w:type="spellEnd"/>
      <w:r w:rsidRPr="00EF0F6B">
        <w:rPr>
          <w:lang w:val="it-IT"/>
        </w:rPr>
        <w:t xml:space="preserve"> “Federico II” </w:t>
      </w:r>
      <w:proofErr w:type="spellStart"/>
      <w:r w:rsidRPr="00EF0F6B">
        <w:rPr>
          <w:lang w:val="it-IT"/>
        </w:rPr>
        <w:t>Naples</w:t>
      </w:r>
      <w:proofErr w:type="spellEnd"/>
      <w:r w:rsidRPr="00EF0F6B">
        <w:rPr>
          <w:lang w:val="it-IT"/>
        </w:rPr>
        <w:t xml:space="preserve"> – I-, </w:t>
      </w:r>
      <w:hyperlink r:id="rId7" w:history="1">
        <w:r w:rsidRPr="00EF0F6B">
          <w:rPr>
            <w:rStyle w:val="Collegamentoipertestuale"/>
            <w:lang w:val="it-IT"/>
          </w:rPr>
          <w:t>drago@unina.it</w:t>
        </w:r>
      </w:hyperlink>
    </w:p>
    <w:p w:rsidR="00521C34" w:rsidRPr="00EF0F6B" w:rsidRDefault="00521C34" w:rsidP="004C3174">
      <w:pPr>
        <w:jc w:val="both"/>
        <w:rPr>
          <w:sz w:val="24"/>
          <w:szCs w:val="24"/>
          <w:lang w:val="it-IT"/>
        </w:rPr>
      </w:pPr>
    </w:p>
    <w:p w:rsidR="00C34FD3" w:rsidRPr="0099532E" w:rsidRDefault="00C34FD3" w:rsidP="004C3174">
      <w:pPr>
        <w:ind w:firstLine="426"/>
        <w:jc w:val="both"/>
      </w:pPr>
      <w:r w:rsidRPr="0099532E">
        <w:rPr>
          <w:b/>
        </w:rPr>
        <w:t xml:space="preserve">Abstract. </w:t>
      </w:r>
      <w:r w:rsidRPr="0099532E">
        <w:t xml:space="preserve">The main </w:t>
      </w:r>
      <w:r w:rsidR="00850915">
        <w:t>result</w:t>
      </w:r>
      <w:r w:rsidRPr="0099532E">
        <w:t xml:space="preserve"> of present paper is that the definition of negation has to be referred to the totality of a theory and at last to what is defined as </w:t>
      </w:r>
      <w:r w:rsidR="00975AC4">
        <w:t xml:space="preserve">the organization of </w:t>
      </w:r>
      <w:r w:rsidRPr="0099532E">
        <w:t>a scientific theory</w:t>
      </w:r>
      <w:r w:rsidR="00AE00BC">
        <w:t>;</w:t>
      </w:r>
      <w:r w:rsidRPr="0099532E">
        <w:t xml:space="preserve"> in other words, negation’s definition is of a structural kind, rather than of an objective kind or a subjective ki</w:t>
      </w:r>
      <w:r w:rsidR="00AE00BC">
        <w:t>n</w:t>
      </w:r>
      <w:r w:rsidRPr="0099532E">
        <w:t>d. The</w:t>
      </w:r>
      <w:r w:rsidR="00AE00BC">
        <w:t xml:space="preserve"> </w:t>
      </w:r>
      <w:r w:rsidRPr="0099532E">
        <w:t>paper starts by remarking that the ancient Greek word for truth</w:t>
      </w:r>
      <w:r w:rsidR="00AE00BC">
        <w:t xml:space="preserve"> was “</w:t>
      </w:r>
      <w:proofErr w:type="spellStart"/>
      <w:r w:rsidRPr="0099532E">
        <w:t>aletheia</w:t>
      </w:r>
      <w:proofErr w:type="spellEnd"/>
      <w:r w:rsidR="00AE00BC">
        <w:t>”</w:t>
      </w:r>
      <w:r w:rsidRPr="0099532E">
        <w:t xml:space="preserve">, </w:t>
      </w:r>
      <w:r w:rsidR="00AE00BC">
        <w:t xml:space="preserve">which is </w:t>
      </w:r>
      <w:r w:rsidRPr="0099532E">
        <w:t>a double negation</w:t>
      </w:r>
      <w:r w:rsidR="00AE00BC">
        <w:t>,</w:t>
      </w:r>
      <w:r w:rsidR="00AE00BC" w:rsidRPr="00AE00BC">
        <w:t xml:space="preserve"> </w:t>
      </w:r>
      <w:r w:rsidR="00AE00BC" w:rsidRPr="0099532E">
        <w:t>i.e. “</w:t>
      </w:r>
      <w:r w:rsidR="00916DD4">
        <w:t>un</w:t>
      </w:r>
      <w:r w:rsidR="00AE00BC" w:rsidRPr="0099532E">
        <w:t>ve</w:t>
      </w:r>
      <w:r w:rsidR="00975AC4">
        <w:t>i</w:t>
      </w:r>
      <w:r w:rsidR="00AE00BC" w:rsidRPr="0099532E">
        <w:t>ling”</w:t>
      </w:r>
      <w:r w:rsidRPr="0099532E">
        <w:t xml:space="preserve">. </w:t>
      </w:r>
      <w:r w:rsidR="00975AC4">
        <w:t>Bu</w:t>
      </w:r>
      <w:r w:rsidR="00850915">
        <w:t>t, a</w:t>
      </w:r>
      <w:r w:rsidRPr="0099532E">
        <w:t xml:space="preserve">fter Plato and Romans the affirmative meaning of the </w:t>
      </w:r>
      <w:r w:rsidR="00F906D9">
        <w:t xml:space="preserve">idea of </w:t>
      </w:r>
      <w:r w:rsidRPr="0099532E">
        <w:t xml:space="preserve">truth prevailed. Not before the 1968 the double negation </w:t>
      </w:r>
      <w:r w:rsidR="00BE538D">
        <w:t xml:space="preserve">law was </w:t>
      </w:r>
      <w:r w:rsidR="00F906D9">
        <w:t xml:space="preserve">re-evaluated, since it was recognized that its failure represents </w:t>
      </w:r>
      <w:r w:rsidR="00BE538D">
        <w:t xml:space="preserve">more </w:t>
      </w:r>
      <w:r w:rsidRPr="0099532E">
        <w:t>appropriate</w:t>
      </w:r>
      <w:r w:rsidR="00F906D9">
        <w:t xml:space="preserve">ly than the failure of </w:t>
      </w:r>
      <w:proofErr w:type="spellStart"/>
      <w:r w:rsidR="00F906D9">
        <w:t>of</w:t>
      </w:r>
      <w:proofErr w:type="spellEnd"/>
      <w:r w:rsidR="00F906D9">
        <w:t xml:space="preserve"> excluded middle law the </w:t>
      </w:r>
      <w:r w:rsidRPr="0099532E">
        <w:t xml:space="preserve">borderline between </w:t>
      </w:r>
      <w:r w:rsidR="00F906D9">
        <w:t>classical logic</w:t>
      </w:r>
      <w:r w:rsidRPr="0099532E">
        <w:t xml:space="preserve"> and almost all non-classical </w:t>
      </w:r>
      <w:r w:rsidR="00AE00BC">
        <w:t xml:space="preserve">kinds of </w:t>
      </w:r>
      <w:r w:rsidRPr="0099532E">
        <w:t xml:space="preserve">logic. </w:t>
      </w:r>
      <w:r w:rsidR="00F906D9">
        <w:t xml:space="preserve">Moreover, </w:t>
      </w:r>
      <w:r w:rsidR="00BE4C24" w:rsidRPr="0099532E">
        <w:t xml:space="preserve">the failure </w:t>
      </w:r>
      <w:r w:rsidR="00AE00BC" w:rsidRPr="0099532E">
        <w:t xml:space="preserve">of this law </w:t>
      </w:r>
      <w:r w:rsidR="00BE4C24" w:rsidRPr="0099532E">
        <w:t>is easily recognized within a (scientific) text</w:t>
      </w:r>
      <w:r w:rsidR="00F906D9">
        <w:t xml:space="preserve">; this fact allows </w:t>
      </w:r>
      <w:r w:rsidR="00BE4C24" w:rsidRPr="0099532E">
        <w:t>a new kind of logical analysis of a text</w:t>
      </w:r>
      <w:r w:rsidR="00F906D9">
        <w:t>. A</w:t>
      </w:r>
      <w:r w:rsidR="00BE4C24" w:rsidRPr="0099532E">
        <w:t>s an example</w:t>
      </w:r>
      <w:r w:rsidR="00AE00BC">
        <w:t>,</w:t>
      </w:r>
      <w:r w:rsidR="00BE4C24" w:rsidRPr="0099532E">
        <w:t xml:space="preserve"> the analysis of </w:t>
      </w:r>
      <w:proofErr w:type="spellStart"/>
      <w:r w:rsidR="00BE4C24" w:rsidRPr="0099532E">
        <w:t>Kolmogorov’s</w:t>
      </w:r>
      <w:proofErr w:type="spellEnd"/>
      <w:r w:rsidR="00BE4C24" w:rsidRPr="0099532E">
        <w:t xml:space="preserve"> 1932 paper</w:t>
      </w:r>
      <w:r w:rsidR="00F906D9">
        <w:t xml:space="preserve"> is summarized</w:t>
      </w:r>
      <w:r w:rsidR="00EE4CD6">
        <w:t>. It</w:t>
      </w:r>
      <w:r w:rsidR="00BE4C24" w:rsidRPr="0099532E">
        <w:t xml:space="preserve"> shows that he reason</w:t>
      </w:r>
      <w:r w:rsidR="00AE00BC">
        <w:t>ed</w:t>
      </w:r>
      <w:r w:rsidR="00BE4C24" w:rsidRPr="0099532E">
        <w:t xml:space="preserve"> </w:t>
      </w:r>
      <w:r w:rsidR="00F906D9">
        <w:t xml:space="preserve">according to </w:t>
      </w:r>
      <w:r w:rsidR="00975AC4">
        <w:t xml:space="preserve">arguments of </w:t>
      </w:r>
      <w:r w:rsidR="00F906D9">
        <w:t xml:space="preserve">non-classical logic </w:t>
      </w:r>
      <w:r w:rsidR="00BE4C24" w:rsidRPr="0099532E">
        <w:t xml:space="preserve">about the foundations of the </w:t>
      </w:r>
      <w:r w:rsidR="00F906D9">
        <w:t xml:space="preserve">intuitionist </w:t>
      </w:r>
      <w:r w:rsidR="00BE4C24" w:rsidRPr="0099532E">
        <w:t xml:space="preserve">logic. </w:t>
      </w:r>
      <w:r w:rsidR="00F906D9">
        <w:t>Through a</w:t>
      </w:r>
      <w:r w:rsidR="00BE4C24" w:rsidRPr="0099532E">
        <w:t xml:space="preserve"> comparative analysis of all scientific theories</w:t>
      </w:r>
      <w:r w:rsidR="00AE00BC">
        <w:t xml:space="preserve"> which are </w:t>
      </w:r>
      <w:r w:rsidR="00BE4C24" w:rsidRPr="0099532E">
        <w:t>based</w:t>
      </w:r>
      <w:r w:rsidR="00F906D9">
        <w:t xml:space="preserve">, like the previous one, </w:t>
      </w:r>
      <w:r w:rsidR="00BE4C24" w:rsidRPr="0099532E">
        <w:t>on a</w:t>
      </w:r>
      <w:r w:rsidR="00850915">
        <w:t xml:space="preserve"> general </w:t>
      </w:r>
      <w:r w:rsidR="00BE4C24" w:rsidRPr="0099532E">
        <w:t xml:space="preserve">problem </w:t>
      </w:r>
      <w:r w:rsidR="00850915">
        <w:t xml:space="preserve">my previous paper </w:t>
      </w:r>
      <w:r w:rsidR="00BE4C24" w:rsidRPr="0099532E">
        <w:t xml:space="preserve">suggested an alternative </w:t>
      </w:r>
      <w:r w:rsidR="00EE4CD6" w:rsidRPr="0099532E">
        <w:t xml:space="preserve">model of </w:t>
      </w:r>
      <w:r w:rsidR="00EE4CD6">
        <w:t xml:space="preserve">organization of </w:t>
      </w:r>
      <w:r w:rsidR="00EE4CD6" w:rsidRPr="0099532E">
        <w:t xml:space="preserve">a theory </w:t>
      </w:r>
      <w:r w:rsidR="00BE4C24" w:rsidRPr="0099532E">
        <w:t xml:space="preserve">to the deductive-axiomatic one. </w:t>
      </w:r>
      <w:r w:rsidR="000A09C8">
        <w:t xml:space="preserve">Then </w:t>
      </w:r>
      <w:r w:rsidR="000A09C8" w:rsidRPr="0099532E">
        <w:t>general informal logic</w:t>
      </w:r>
      <w:r w:rsidR="000A09C8">
        <w:t xml:space="preserve"> is founded according to this model. T</w:t>
      </w:r>
      <w:r w:rsidR="00BE4C24" w:rsidRPr="0099532E">
        <w:t xml:space="preserve">he negation is defined as a unary operation </w:t>
      </w:r>
      <w:r w:rsidR="0099532E" w:rsidRPr="0099532E">
        <w:t>which</w:t>
      </w:r>
      <w:r w:rsidR="000A09C8">
        <w:t>,</w:t>
      </w:r>
      <w:r w:rsidR="0099532E" w:rsidRPr="0099532E">
        <w:t xml:space="preserve"> under the problem of deciding whether </w:t>
      </w:r>
      <w:r w:rsidR="00AE00BC">
        <w:t xml:space="preserve">a doubly negated proposition is </w:t>
      </w:r>
      <w:r w:rsidR="0099532E" w:rsidRPr="0099532E">
        <w:t>equal to the corresponding affirmative proposition or not</w:t>
      </w:r>
      <w:r w:rsidR="000A09C8">
        <w:t>,</w:t>
      </w:r>
      <w:r w:rsidR="000A09C8" w:rsidRPr="000A09C8">
        <w:t xml:space="preserve"> </w:t>
      </w:r>
      <w:r w:rsidR="000A09C8" w:rsidRPr="0099532E">
        <w:t xml:space="preserve">leads to a </w:t>
      </w:r>
      <w:r w:rsidR="00916DD4">
        <w:t xml:space="preserve">subdivision into </w:t>
      </w:r>
      <w:r w:rsidR="000A09C8">
        <w:t>classical logic</w:t>
      </w:r>
      <w:r w:rsidR="000A09C8" w:rsidRPr="0099532E">
        <w:t xml:space="preserve"> and </w:t>
      </w:r>
      <w:r w:rsidR="000A09C8">
        <w:t>intuitionist</w:t>
      </w:r>
      <w:r w:rsidR="00850915">
        <w:t xml:space="preserve"> logic</w:t>
      </w:r>
      <w:r w:rsidR="0099532E" w:rsidRPr="0099532E">
        <w:t xml:space="preserve">. </w:t>
      </w:r>
      <w:r w:rsidR="000A09C8">
        <w:t>Hence, n</w:t>
      </w:r>
      <w:r w:rsidR="0099532E" w:rsidRPr="0099532E">
        <w:t xml:space="preserve">egation </w:t>
      </w:r>
      <w:r w:rsidR="00EE4CD6">
        <w:t xml:space="preserve">takes two </w:t>
      </w:r>
      <w:r w:rsidR="0099532E" w:rsidRPr="0099532E">
        <w:t xml:space="preserve">specific </w:t>
      </w:r>
      <w:r w:rsidR="00EE4CD6">
        <w:t xml:space="preserve">and mutually </w:t>
      </w:r>
      <w:r w:rsidR="0099532E" w:rsidRPr="0099532E">
        <w:t xml:space="preserve">incompatible </w:t>
      </w:r>
      <w:r w:rsidR="00EE4CD6" w:rsidRPr="0099532E">
        <w:t>meaning</w:t>
      </w:r>
      <w:r w:rsidR="00EE4CD6">
        <w:t>s</w:t>
      </w:r>
      <w:r w:rsidR="0099532E" w:rsidRPr="0099532E">
        <w:t xml:space="preserve">; in </w:t>
      </w:r>
      <w:r w:rsidR="000A09C8">
        <w:t>classical logic</w:t>
      </w:r>
      <w:r w:rsidR="0099532E" w:rsidRPr="0099532E">
        <w:t xml:space="preserve"> it leads to the non</w:t>
      </w:r>
      <w:r w:rsidR="000A09C8">
        <w:t>-</w:t>
      </w:r>
      <w:r w:rsidR="0099532E" w:rsidRPr="0099532E">
        <w:t xml:space="preserve">contradiction principle, whereas in </w:t>
      </w:r>
      <w:r w:rsidR="000A09C8">
        <w:t>intuitionist logic</w:t>
      </w:r>
      <w:r w:rsidR="0099532E" w:rsidRPr="0099532E">
        <w:t xml:space="preserve"> it does not opposes to the corresponding affirmati</w:t>
      </w:r>
      <w:r w:rsidR="000A09C8">
        <w:t>on</w:t>
      </w:r>
      <w:r w:rsidR="0099532E" w:rsidRPr="0099532E">
        <w:t xml:space="preserve">. This </w:t>
      </w:r>
      <w:r w:rsidR="004904F1">
        <w:t xml:space="preserve">essentially ambiguous nature of the negation </w:t>
      </w:r>
      <w:r w:rsidR="0099532E" w:rsidRPr="0099532E">
        <w:t xml:space="preserve">gives reason of </w:t>
      </w:r>
      <w:r w:rsidR="00916DD4">
        <w:t xml:space="preserve">the </w:t>
      </w:r>
      <w:r w:rsidR="00EE4CD6">
        <w:t xml:space="preserve">insufficiency of Natural Deduction. </w:t>
      </w:r>
    </w:p>
    <w:p w:rsidR="00C34FD3" w:rsidRPr="00C34FD3" w:rsidRDefault="00C34FD3" w:rsidP="004C3174">
      <w:pPr>
        <w:ind w:firstLine="426"/>
        <w:jc w:val="both"/>
        <w:rPr>
          <w:sz w:val="24"/>
          <w:szCs w:val="24"/>
        </w:rPr>
      </w:pPr>
    </w:p>
    <w:p w:rsidR="0099532E" w:rsidRDefault="00C34FD3" w:rsidP="004C3174">
      <w:pPr>
        <w:ind w:firstLine="426"/>
        <w:jc w:val="both"/>
      </w:pPr>
      <w:r w:rsidRPr="0099532E">
        <w:rPr>
          <w:b/>
        </w:rPr>
        <w:t>Keywords</w:t>
      </w:r>
      <w:r w:rsidRPr="0099532E">
        <w:t>:</w:t>
      </w:r>
      <w:r w:rsidR="0099532E" w:rsidRPr="0099532E">
        <w:t xml:space="preserve"> Double negation, </w:t>
      </w:r>
      <w:proofErr w:type="spellStart"/>
      <w:r w:rsidR="0099532E">
        <w:t>Kolmogorov’s</w:t>
      </w:r>
      <w:proofErr w:type="spellEnd"/>
      <w:r w:rsidR="0099532E">
        <w:t xml:space="preserve"> 1932 paper, </w:t>
      </w:r>
      <w:r w:rsidR="0099532E" w:rsidRPr="0099532E">
        <w:t>Problem-based organization of a scientific theory, Structure of a theory,</w:t>
      </w:r>
      <w:r w:rsidR="00850915" w:rsidRPr="00850915">
        <w:t xml:space="preserve"> </w:t>
      </w:r>
      <w:r w:rsidR="00850915" w:rsidRPr="0099532E">
        <w:t>Negation,</w:t>
      </w:r>
      <w:r w:rsidR="0099532E" w:rsidRPr="0099532E">
        <w:t xml:space="preserve"> </w:t>
      </w:r>
      <w:r w:rsidR="00260DEF">
        <w:t>IL</w:t>
      </w:r>
      <w:r w:rsidR="0099532E" w:rsidRPr="0099532E">
        <w:t xml:space="preserve">, </w:t>
      </w:r>
      <w:r w:rsidR="002E6FC0">
        <w:t>CL</w:t>
      </w:r>
      <w:r w:rsidR="0099532E">
        <w:t xml:space="preserve">, </w:t>
      </w:r>
      <w:proofErr w:type="spellStart"/>
      <w:r w:rsidR="00883CBE">
        <w:t>Possibilis</w:t>
      </w:r>
      <w:r w:rsidR="00D10D9F">
        <w:t>m</w:t>
      </w:r>
      <w:proofErr w:type="spellEnd"/>
      <w:r w:rsidR="00883CBE">
        <w:t xml:space="preserve"> or </w:t>
      </w:r>
      <w:proofErr w:type="spellStart"/>
      <w:r w:rsidR="00883CBE">
        <w:t>actualis</w:t>
      </w:r>
      <w:r w:rsidR="00D10D9F">
        <w:t>m</w:t>
      </w:r>
      <w:proofErr w:type="spellEnd"/>
      <w:r w:rsidR="004D1C08">
        <w:t xml:space="preserve"> </w:t>
      </w:r>
    </w:p>
    <w:p w:rsidR="00C34FD3" w:rsidRPr="0099532E" w:rsidRDefault="0099532E" w:rsidP="004C3174">
      <w:pPr>
        <w:ind w:firstLine="426"/>
        <w:jc w:val="both"/>
      </w:pPr>
      <w:r w:rsidRPr="0099532E">
        <w:t xml:space="preserve"> </w:t>
      </w:r>
    </w:p>
    <w:p w:rsidR="00521C34" w:rsidRPr="004C3174" w:rsidRDefault="00521C34" w:rsidP="004C3174">
      <w:pPr>
        <w:ind w:firstLine="426"/>
        <w:jc w:val="both"/>
        <w:rPr>
          <w:b/>
          <w:sz w:val="24"/>
          <w:szCs w:val="24"/>
        </w:rPr>
      </w:pPr>
      <w:r w:rsidRPr="004C3174">
        <w:rPr>
          <w:b/>
          <w:sz w:val="24"/>
          <w:szCs w:val="24"/>
        </w:rPr>
        <w:t>1. A dichotomy on the kind of logic</w:t>
      </w:r>
      <w:r w:rsidR="00F23A47">
        <w:rPr>
          <w:b/>
          <w:sz w:val="24"/>
          <w:szCs w:val="24"/>
        </w:rPr>
        <w:t>:</w:t>
      </w:r>
      <w:r w:rsidR="00F23A47" w:rsidRPr="00E25D7E">
        <w:rPr>
          <w:b/>
          <w:sz w:val="24"/>
          <w:szCs w:val="24"/>
        </w:rPr>
        <w:t xml:space="preserve"> </w:t>
      </w:r>
      <w:proofErr w:type="spellStart"/>
      <w:r w:rsidR="00F23A47" w:rsidRPr="009857B9">
        <w:rPr>
          <w:b/>
          <w:i/>
          <w:sz w:val="24"/>
          <w:szCs w:val="24"/>
        </w:rPr>
        <w:t>Aletheia</w:t>
      </w:r>
      <w:proofErr w:type="spellEnd"/>
      <w:r w:rsidR="00F23A47" w:rsidRPr="00E25D7E">
        <w:rPr>
          <w:b/>
          <w:sz w:val="24"/>
          <w:szCs w:val="24"/>
        </w:rPr>
        <w:t xml:space="preserve"> </w:t>
      </w:r>
      <w:r w:rsidR="0099532E">
        <w:rPr>
          <w:b/>
          <w:sz w:val="24"/>
          <w:szCs w:val="24"/>
        </w:rPr>
        <w:t>vs.</w:t>
      </w:r>
      <w:r w:rsidR="00F23A47">
        <w:rPr>
          <w:b/>
          <w:sz w:val="24"/>
          <w:szCs w:val="24"/>
        </w:rPr>
        <w:t xml:space="preserve"> truth</w:t>
      </w:r>
    </w:p>
    <w:p w:rsidR="00BE538D" w:rsidRDefault="006F0500" w:rsidP="006F050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Let us consider how in the past times </w:t>
      </w:r>
      <w:r w:rsidR="00AE00BC">
        <w:rPr>
          <w:sz w:val="24"/>
          <w:szCs w:val="24"/>
        </w:rPr>
        <w:t>the notion of “</w:t>
      </w:r>
      <w:r>
        <w:rPr>
          <w:sz w:val="24"/>
          <w:szCs w:val="24"/>
        </w:rPr>
        <w:t>truth</w:t>
      </w:r>
      <w:r w:rsidR="00AE00BC">
        <w:rPr>
          <w:sz w:val="24"/>
          <w:szCs w:val="24"/>
        </w:rPr>
        <w:t>”</w:t>
      </w:r>
      <w:r>
        <w:rPr>
          <w:sz w:val="24"/>
          <w:szCs w:val="24"/>
        </w:rPr>
        <w:t xml:space="preserve"> has been expressed by a word</w:t>
      </w:r>
      <w:r w:rsidR="00AE00BC">
        <w:rPr>
          <w:sz w:val="24"/>
          <w:szCs w:val="24"/>
        </w:rPr>
        <w:t>. T</w:t>
      </w:r>
      <w:r w:rsidRPr="004C3174">
        <w:rPr>
          <w:sz w:val="24"/>
          <w:szCs w:val="24"/>
        </w:rPr>
        <w:t xml:space="preserve">he </w:t>
      </w:r>
      <w:r>
        <w:rPr>
          <w:sz w:val="24"/>
          <w:szCs w:val="24"/>
        </w:rPr>
        <w:t>ancient Greek</w:t>
      </w:r>
      <w:r w:rsidR="00A762D9">
        <w:rPr>
          <w:sz w:val="24"/>
          <w:szCs w:val="24"/>
        </w:rPr>
        <w:t>s</w:t>
      </w:r>
      <w:r w:rsidRPr="004C31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had </w:t>
      </w:r>
      <w:r w:rsidR="00A762D9">
        <w:rPr>
          <w:sz w:val="24"/>
          <w:szCs w:val="24"/>
        </w:rPr>
        <w:t xml:space="preserve">the word </w:t>
      </w:r>
      <w:proofErr w:type="spellStart"/>
      <w:r w:rsidRPr="004C3174">
        <w:rPr>
          <w:i/>
          <w:sz w:val="24"/>
          <w:szCs w:val="24"/>
        </w:rPr>
        <w:t>aleth</w:t>
      </w:r>
      <w:r w:rsidR="00A762D9">
        <w:rPr>
          <w:i/>
          <w:sz w:val="24"/>
          <w:szCs w:val="24"/>
        </w:rPr>
        <w:t>é</w:t>
      </w:r>
      <w:r w:rsidRPr="004C3174">
        <w:rPr>
          <w:i/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and the Romans the word </w:t>
      </w:r>
      <w:proofErr w:type="spellStart"/>
      <w:r w:rsidRPr="004C3174">
        <w:rPr>
          <w:i/>
          <w:sz w:val="24"/>
          <w:szCs w:val="24"/>
        </w:rPr>
        <w:t>veritas</w:t>
      </w:r>
      <w:proofErr w:type="spellEnd"/>
      <w:r>
        <w:rPr>
          <w:i/>
          <w:sz w:val="24"/>
          <w:szCs w:val="24"/>
        </w:rPr>
        <w:t xml:space="preserve">. </w:t>
      </w:r>
      <w:r w:rsidRPr="000430B7">
        <w:rPr>
          <w:sz w:val="24"/>
          <w:szCs w:val="24"/>
        </w:rPr>
        <w:t xml:space="preserve">The </w:t>
      </w:r>
      <w:r>
        <w:rPr>
          <w:sz w:val="24"/>
          <w:szCs w:val="24"/>
        </w:rPr>
        <w:t>first word</w:t>
      </w:r>
      <w:r w:rsidRPr="000430B7">
        <w:rPr>
          <w:sz w:val="24"/>
          <w:szCs w:val="24"/>
        </w:rPr>
        <w:t xml:space="preserve"> comes from a privative α and </w:t>
      </w:r>
      <w:proofErr w:type="spellStart"/>
      <w:r w:rsidRPr="000430B7">
        <w:rPr>
          <w:sz w:val="24"/>
          <w:szCs w:val="24"/>
        </w:rPr>
        <w:t>λανθάνω</w:t>
      </w:r>
      <w:proofErr w:type="spellEnd"/>
      <w:r w:rsidRPr="000430B7">
        <w:rPr>
          <w:sz w:val="24"/>
          <w:szCs w:val="24"/>
        </w:rPr>
        <w:t xml:space="preserve"> which means </w:t>
      </w:r>
      <w:r>
        <w:rPr>
          <w:sz w:val="24"/>
          <w:szCs w:val="24"/>
        </w:rPr>
        <w:t>“</w:t>
      </w:r>
      <w:r w:rsidRPr="000430B7">
        <w:rPr>
          <w:sz w:val="24"/>
          <w:szCs w:val="24"/>
        </w:rPr>
        <w:t>I am hidden</w:t>
      </w:r>
      <w:r>
        <w:rPr>
          <w:sz w:val="24"/>
          <w:szCs w:val="24"/>
        </w:rPr>
        <w:t>”</w:t>
      </w:r>
      <w:r w:rsidRPr="000430B7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like </w:t>
      </w:r>
      <w:r w:rsidRPr="000430B7">
        <w:rPr>
          <w:sz w:val="24"/>
          <w:szCs w:val="24"/>
        </w:rPr>
        <w:t xml:space="preserve">the mythological river </w:t>
      </w:r>
      <w:proofErr w:type="spellStart"/>
      <w:r w:rsidRPr="00DB49CA">
        <w:rPr>
          <w:i/>
          <w:sz w:val="24"/>
          <w:szCs w:val="24"/>
        </w:rPr>
        <w:t>Lete</w:t>
      </w:r>
      <w:proofErr w:type="spellEnd"/>
      <w:r w:rsidRPr="000430B7">
        <w:rPr>
          <w:sz w:val="24"/>
          <w:szCs w:val="24"/>
        </w:rPr>
        <w:t xml:space="preserve">, ἡ </w:t>
      </w:r>
      <w:proofErr w:type="spellStart"/>
      <w:r w:rsidRPr="000430B7">
        <w:rPr>
          <w:sz w:val="24"/>
          <w:szCs w:val="24"/>
        </w:rPr>
        <w:t>Λήθη</w:t>
      </w:r>
      <w:proofErr w:type="spellEnd"/>
      <w:r w:rsidRPr="000430B7">
        <w:rPr>
          <w:sz w:val="24"/>
          <w:szCs w:val="24"/>
        </w:rPr>
        <w:t xml:space="preserve">, of which Plato speaks for example in the tenth book of </w:t>
      </w:r>
      <w:r w:rsidRPr="00DB49CA">
        <w:rPr>
          <w:i/>
          <w:sz w:val="24"/>
          <w:szCs w:val="24"/>
        </w:rPr>
        <w:t>Republic</w:t>
      </w:r>
      <w:r w:rsidRPr="000430B7">
        <w:rPr>
          <w:sz w:val="24"/>
          <w:szCs w:val="24"/>
        </w:rPr>
        <w:t xml:space="preserve">, is the river of oblivion)​​. So </w:t>
      </w:r>
      <w:proofErr w:type="spellStart"/>
      <w:r w:rsidRPr="000430B7">
        <w:rPr>
          <w:sz w:val="24"/>
          <w:szCs w:val="24"/>
        </w:rPr>
        <w:t>ἀλήθεια</w:t>
      </w:r>
      <w:proofErr w:type="spellEnd"/>
      <w:r w:rsidRPr="000430B7">
        <w:rPr>
          <w:sz w:val="24"/>
          <w:szCs w:val="24"/>
        </w:rPr>
        <w:t xml:space="preserve"> is the state of </w:t>
      </w:r>
      <w:r>
        <w:rPr>
          <w:sz w:val="24"/>
          <w:szCs w:val="24"/>
        </w:rPr>
        <w:t>“</w:t>
      </w:r>
      <w:r w:rsidRPr="000430B7">
        <w:rPr>
          <w:sz w:val="24"/>
          <w:szCs w:val="24"/>
        </w:rPr>
        <w:t>not being hidden</w:t>
      </w:r>
      <w:r>
        <w:rPr>
          <w:sz w:val="24"/>
          <w:szCs w:val="24"/>
        </w:rPr>
        <w:t>”; w</w:t>
      </w:r>
      <w:r w:rsidRPr="000430B7">
        <w:rPr>
          <w:sz w:val="24"/>
          <w:szCs w:val="24"/>
        </w:rPr>
        <w:t xml:space="preserve">e could say </w:t>
      </w:r>
      <w:r>
        <w:rPr>
          <w:sz w:val="24"/>
          <w:szCs w:val="24"/>
        </w:rPr>
        <w:t>“</w:t>
      </w:r>
      <w:r w:rsidRPr="000430B7">
        <w:rPr>
          <w:sz w:val="24"/>
          <w:szCs w:val="24"/>
        </w:rPr>
        <w:t>unveiling</w:t>
      </w:r>
      <w:r>
        <w:rPr>
          <w:sz w:val="24"/>
          <w:szCs w:val="24"/>
        </w:rPr>
        <w:t>”</w:t>
      </w:r>
      <w:r w:rsidRPr="000430B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E00BC">
        <w:rPr>
          <w:sz w:val="24"/>
          <w:szCs w:val="24"/>
        </w:rPr>
        <w:t>Thus, i</w:t>
      </w:r>
      <w:r w:rsidRPr="000430B7">
        <w:rPr>
          <w:sz w:val="24"/>
          <w:szCs w:val="24"/>
        </w:rPr>
        <w:t xml:space="preserve">t </w:t>
      </w:r>
      <w:r w:rsidR="008B2FEF">
        <w:rPr>
          <w:sz w:val="24"/>
          <w:szCs w:val="24"/>
        </w:rPr>
        <w:t>h</w:t>
      </w:r>
      <w:r w:rsidRPr="000430B7">
        <w:rPr>
          <w:sz w:val="24"/>
          <w:szCs w:val="24"/>
        </w:rPr>
        <w:t xml:space="preserve">as </w:t>
      </w:r>
      <w:r w:rsidR="008B2FEF">
        <w:rPr>
          <w:sz w:val="24"/>
          <w:szCs w:val="24"/>
        </w:rPr>
        <w:t xml:space="preserve">to be regarded </w:t>
      </w:r>
      <w:r w:rsidRPr="000430B7">
        <w:rPr>
          <w:sz w:val="24"/>
          <w:szCs w:val="24"/>
        </w:rPr>
        <w:t>not as a simple factual reality</w:t>
      </w:r>
      <w:r w:rsidR="00AE00BC">
        <w:rPr>
          <w:sz w:val="24"/>
          <w:szCs w:val="24"/>
        </w:rPr>
        <w:t xml:space="preserve"> or as a hypostatized idea</w:t>
      </w:r>
      <w:r w:rsidRPr="000430B7">
        <w:rPr>
          <w:sz w:val="24"/>
          <w:szCs w:val="24"/>
        </w:rPr>
        <w:t xml:space="preserve">, but as a dynamic act, through which the recognition </w:t>
      </w:r>
      <w:r w:rsidR="00AE00BC">
        <w:rPr>
          <w:sz w:val="24"/>
          <w:szCs w:val="24"/>
        </w:rPr>
        <w:t xml:space="preserve">and </w:t>
      </w:r>
      <w:r w:rsidRPr="000430B7">
        <w:rPr>
          <w:sz w:val="24"/>
          <w:szCs w:val="24"/>
        </w:rPr>
        <w:t xml:space="preserve">the </w:t>
      </w:r>
      <w:r w:rsidR="008B2FEF" w:rsidRPr="000430B7">
        <w:rPr>
          <w:sz w:val="24"/>
          <w:szCs w:val="24"/>
        </w:rPr>
        <w:t>refutation of error</w:t>
      </w:r>
      <w:r w:rsidR="00AE00BC">
        <w:rPr>
          <w:sz w:val="24"/>
          <w:szCs w:val="24"/>
        </w:rPr>
        <w:t>s</w:t>
      </w:r>
      <w:r w:rsidRPr="000430B7">
        <w:rPr>
          <w:sz w:val="24"/>
          <w:szCs w:val="24"/>
        </w:rPr>
        <w:t xml:space="preserve"> occur: </w:t>
      </w:r>
      <w:r>
        <w:rPr>
          <w:sz w:val="24"/>
          <w:szCs w:val="24"/>
        </w:rPr>
        <w:t xml:space="preserve">hence, </w:t>
      </w:r>
      <w:r w:rsidRPr="000430B7">
        <w:rPr>
          <w:sz w:val="24"/>
          <w:szCs w:val="24"/>
        </w:rPr>
        <w:t xml:space="preserve">not a static and defined thought once and for all, but a revelatory movement. </w:t>
      </w:r>
      <w:r w:rsidR="00BF4D03">
        <w:rPr>
          <w:sz w:val="24"/>
          <w:szCs w:val="24"/>
        </w:rPr>
        <w:t>O</w:t>
      </w:r>
      <w:r w:rsidR="00BF4D03" w:rsidRPr="004C3174">
        <w:rPr>
          <w:sz w:val="24"/>
          <w:szCs w:val="24"/>
        </w:rPr>
        <w:t xml:space="preserve">ne </w:t>
      </w:r>
      <w:r w:rsidR="00BF4D03">
        <w:rPr>
          <w:sz w:val="24"/>
          <w:szCs w:val="24"/>
        </w:rPr>
        <w:t>easily</w:t>
      </w:r>
      <w:r w:rsidR="00BF4D03" w:rsidRPr="004C3174">
        <w:rPr>
          <w:sz w:val="24"/>
          <w:szCs w:val="24"/>
        </w:rPr>
        <w:t xml:space="preserve"> recognize</w:t>
      </w:r>
      <w:r w:rsidR="00BF4D03">
        <w:rPr>
          <w:sz w:val="24"/>
          <w:szCs w:val="24"/>
        </w:rPr>
        <w:t>s</w:t>
      </w:r>
      <w:r w:rsidR="00BF4D03" w:rsidRPr="004C3174">
        <w:rPr>
          <w:sz w:val="24"/>
          <w:szCs w:val="24"/>
        </w:rPr>
        <w:t xml:space="preserve"> that n</w:t>
      </w:r>
      <w:r w:rsidR="00BF4D03">
        <w:rPr>
          <w:sz w:val="24"/>
          <w:szCs w:val="24"/>
        </w:rPr>
        <w:t>a</w:t>
      </w:r>
      <w:r w:rsidR="00BF4D03" w:rsidRPr="004C3174">
        <w:rPr>
          <w:sz w:val="24"/>
          <w:szCs w:val="24"/>
        </w:rPr>
        <w:t>t</w:t>
      </w:r>
      <w:r w:rsidR="00BF4D03">
        <w:rPr>
          <w:sz w:val="24"/>
          <w:szCs w:val="24"/>
        </w:rPr>
        <w:t xml:space="preserve">ural language includes </w:t>
      </w:r>
      <w:r w:rsidR="00BF4D03" w:rsidRPr="004C3174">
        <w:rPr>
          <w:sz w:val="24"/>
          <w:szCs w:val="24"/>
        </w:rPr>
        <w:t>several doubly negated words</w:t>
      </w:r>
      <w:r w:rsidR="00BF4D03">
        <w:rPr>
          <w:sz w:val="24"/>
          <w:szCs w:val="24"/>
        </w:rPr>
        <w:t xml:space="preserve"> (e.g. </w:t>
      </w:r>
      <w:r w:rsidR="00BF4D03" w:rsidRPr="004C3174">
        <w:rPr>
          <w:sz w:val="24"/>
          <w:szCs w:val="24"/>
        </w:rPr>
        <w:t>in-</w:t>
      </w:r>
      <w:proofErr w:type="spellStart"/>
      <w:r w:rsidR="00BF4D03" w:rsidRPr="004C3174">
        <w:rPr>
          <w:sz w:val="24"/>
          <w:szCs w:val="24"/>
        </w:rPr>
        <w:t>nocent</w:t>
      </w:r>
      <w:proofErr w:type="spellEnd"/>
      <w:r w:rsidR="00BF4D03" w:rsidRPr="004C3174">
        <w:rPr>
          <w:sz w:val="24"/>
          <w:szCs w:val="24"/>
        </w:rPr>
        <w:t>, in-nocuous, non-violent, etc.</w:t>
      </w:r>
      <w:r w:rsidR="00BF4D03">
        <w:rPr>
          <w:sz w:val="24"/>
          <w:szCs w:val="24"/>
        </w:rPr>
        <w:t>).</w:t>
      </w:r>
    </w:p>
    <w:p w:rsidR="00FB2DD7" w:rsidRDefault="006F0500" w:rsidP="00A94E60">
      <w:pPr>
        <w:ind w:firstLine="426"/>
        <w:jc w:val="both"/>
        <w:rPr>
          <w:sz w:val="24"/>
          <w:szCs w:val="24"/>
        </w:rPr>
      </w:pPr>
      <w:r w:rsidRPr="000430B7">
        <w:rPr>
          <w:sz w:val="24"/>
          <w:szCs w:val="24"/>
        </w:rPr>
        <w:t xml:space="preserve">The term </w:t>
      </w:r>
      <w:proofErr w:type="spellStart"/>
      <w:r w:rsidRPr="000430B7">
        <w:rPr>
          <w:i/>
          <w:sz w:val="24"/>
          <w:szCs w:val="24"/>
        </w:rPr>
        <w:t>veritas</w:t>
      </w:r>
      <w:proofErr w:type="spellEnd"/>
      <w:r w:rsidRPr="000430B7">
        <w:rPr>
          <w:sz w:val="24"/>
          <w:szCs w:val="24"/>
        </w:rPr>
        <w:t xml:space="preserve">, on the other hand, comes from the Balkan and Slavic areas and, according to its original meaning, means "faith" (the fact that the wedding ring </w:t>
      </w:r>
      <w:r w:rsidR="008B2FEF">
        <w:rPr>
          <w:sz w:val="24"/>
          <w:szCs w:val="24"/>
        </w:rPr>
        <w:t>in Italian</w:t>
      </w:r>
      <w:r w:rsidRPr="000430B7">
        <w:rPr>
          <w:sz w:val="24"/>
          <w:szCs w:val="24"/>
        </w:rPr>
        <w:t xml:space="preserve"> </w:t>
      </w:r>
      <w:r w:rsidR="00AE00BC">
        <w:rPr>
          <w:sz w:val="24"/>
          <w:szCs w:val="24"/>
        </w:rPr>
        <w:t xml:space="preserve">is </w:t>
      </w:r>
      <w:r w:rsidRPr="000430B7">
        <w:rPr>
          <w:sz w:val="24"/>
          <w:szCs w:val="24"/>
        </w:rPr>
        <w:t xml:space="preserve">called </w:t>
      </w:r>
      <w:r w:rsidR="008B2FEF">
        <w:rPr>
          <w:sz w:val="24"/>
          <w:szCs w:val="24"/>
        </w:rPr>
        <w:t>“</w:t>
      </w:r>
      <w:proofErr w:type="spellStart"/>
      <w:r w:rsidR="008B2FEF">
        <w:rPr>
          <w:sz w:val="24"/>
          <w:szCs w:val="24"/>
        </w:rPr>
        <w:t>vera</w:t>
      </w:r>
      <w:proofErr w:type="spellEnd"/>
      <w:r w:rsidR="008B2FEF">
        <w:rPr>
          <w:sz w:val="24"/>
          <w:szCs w:val="24"/>
        </w:rPr>
        <w:t>”</w:t>
      </w:r>
      <w:r w:rsidRPr="000430B7">
        <w:rPr>
          <w:sz w:val="24"/>
          <w:szCs w:val="24"/>
        </w:rPr>
        <w:t xml:space="preserve"> confirms this</w:t>
      </w:r>
      <w:r w:rsidR="00850915">
        <w:rPr>
          <w:sz w:val="24"/>
          <w:szCs w:val="24"/>
        </w:rPr>
        <w:t xml:space="preserve"> </w:t>
      </w:r>
      <w:proofErr w:type="spellStart"/>
      <w:r w:rsidR="00850915">
        <w:rPr>
          <w:sz w:val="24"/>
          <w:szCs w:val="24"/>
        </w:rPr>
        <w:t>ethimology</w:t>
      </w:r>
      <w:proofErr w:type="spellEnd"/>
      <w:r w:rsidRPr="000430B7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BA3C7E" w:rsidRPr="000430B7">
        <w:rPr>
          <w:sz w:val="24"/>
          <w:szCs w:val="24"/>
        </w:rPr>
        <w:t>and therefore the fact is true without any need for critical scrutiny.</w:t>
      </w:r>
      <w:r w:rsidR="00BA3C7E" w:rsidRPr="00E27A4B">
        <w:rPr>
          <w:sz w:val="24"/>
          <w:szCs w:val="24"/>
        </w:rPr>
        <w:t xml:space="preserve"> </w:t>
      </w:r>
    </w:p>
    <w:p w:rsidR="009B7F59" w:rsidRDefault="00BA3C7E" w:rsidP="00BA3C7E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Plato changed</w:t>
      </w:r>
      <w:r w:rsidRPr="004C3174">
        <w:rPr>
          <w:sz w:val="24"/>
          <w:szCs w:val="24"/>
        </w:rPr>
        <w:t xml:space="preserve"> </w:t>
      </w:r>
      <w:r w:rsidR="00AE00BC">
        <w:rPr>
          <w:sz w:val="24"/>
          <w:szCs w:val="24"/>
        </w:rPr>
        <w:t>the meaning o</w:t>
      </w:r>
      <w:r w:rsidR="00850915">
        <w:rPr>
          <w:sz w:val="24"/>
          <w:szCs w:val="24"/>
        </w:rPr>
        <w:t>f</w:t>
      </w:r>
      <w:r w:rsidR="00AE00BC">
        <w:rPr>
          <w:sz w:val="24"/>
          <w:szCs w:val="24"/>
        </w:rPr>
        <w:t xml:space="preserve"> </w:t>
      </w:r>
      <w:proofErr w:type="spellStart"/>
      <w:r w:rsidR="00AE00BC">
        <w:rPr>
          <w:sz w:val="24"/>
          <w:szCs w:val="24"/>
        </w:rPr>
        <w:t>aletheia</w:t>
      </w:r>
      <w:proofErr w:type="spellEnd"/>
      <w:r w:rsidR="00AE00BC">
        <w:rPr>
          <w:sz w:val="24"/>
          <w:szCs w:val="24"/>
        </w:rPr>
        <w:t xml:space="preserve"> </w:t>
      </w:r>
      <w:r w:rsidRPr="004C3174">
        <w:rPr>
          <w:sz w:val="24"/>
          <w:szCs w:val="24"/>
        </w:rPr>
        <w:t>in</w:t>
      </w:r>
      <w:r w:rsidR="00AE00BC">
        <w:rPr>
          <w:sz w:val="24"/>
          <w:szCs w:val="24"/>
        </w:rPr>
        <w:t>to</w:t>
      </w:r>
      <w:r w:rsidRPr="004C3174">
        <w:rPr>
          <w:sz w:val="24"/>
          <w:szCs w:val="24"/>
        </w:rPr>
        <w:t xml:space="preserve"> a fixed, metaphysical me</w:t>
      </w:r>
      <w:r>
        <w:rPr>
          <w:sz w:val="24"/>
          <w:szCs w:val="24"/>
        </w:rPr>
        <w:t>a</w:t>
      </w:r>
      <w:r w:rsidRPr="004C3174">
        <w:rPr>
          <w:sz w:val="24"/>
          <w:szCs w:val="24"/>
        </w:rPr>
        <w:t>ning</w:t>
      </w:r>
      <w:r>
        <w:rPr>
          <w:sz w:val="24"/>
          <w:szCs w:val="24"/>
        </w:rPr>
        <w:t xml:space="preserve">. </w:t>
      </w:r>
      <w:r w:rsidRPr="004C3174">
        <w:rPr>
          <w:sz w:val="24"/>
          <w:szCs w:val="24"/>
        </w:rPr>
        <w:t xml:space="preserve">Aristotle </w:t>
      </w:r>
      <w:r w:rsidR="00AE00BC">
        <w:rPr>
          <w:sz w:val="24"/>
          <w:szCs w:val="24"/>
        </w:rPr>
        <w:t>wa</w:t>
      </w:r>
      <w:r>
        <w:rPr>
          <w:sz w:val="24"/>
          <w:szCs w:val="24"/>
        </w:rPr>
        <w:t xml:space="preserve">s immersed within the new meaning; he stated: </w:t>
      </w:r>
      <w:r w:rsidR="00850915">
        <w:rPr>
          <w:sz w:val="24"/>
          <w:szCs w:val="24"/>
        </w:rPr>
        <w:t>“</w:t>
      </w:r>
      <w:r w:rsidR="00EE4CD6" w:rsidRPr="00EE4CD6">
        <w:rPr>
          <w:sz w:val="24"/>
          <w:szCs w:val="24"/>
        </w:rPr>
        <w:t>To say of what is that it is, and of what is not that it is not, is true.</w:t>
      </w:r>
      <w:r w:rsidR="00850915">
        <w:rPr>
          <w:sz w:val="24"/>
          <w:szCs w:val="24"/>
        </w:rPr>
        <w:t>”</w:t>
      </w:r>
      <w:r w:rsidR="00EE4CD6" w:rsidRPr="00EE4CD6">
        <w:rPr>
          <w:sz w:val="24"/>
          <w:szCs w:val="24"/>
        </w:rPr>
        <w:t xml:space="preserve"> (Metaphysics 1011b)</w:t>
      </w:r>
      <w:r w:rsidRPr="00EE4CD6">
        <w:rPr>
          <w:sz w:val="24"/>
          <w:szCs w:val="24"/>
        </w:rPr>
        <w:t xml:space="preserve"> </w:t>
      </w:r>
      <w:r w:rsidRPr="004C3174">
        <w:rPr>
          <w:sz w:val="24"/>
          <w:szCs w:val="24"/>
        </w:rPr>
        <w:t xml:space="preserve">This fact means that the history </w:t>
      </w:r>
      <w:r>
        <w:rPr>
          <w:sz w:val="24"/>
          <w:szCs w:val="24"/>
        </w:rPr>
        <w:t>o</w:t>
      </w:r>
      <w:r w:rsidRPr="004C3174">
        <w:rPr>
          <w:sz w:val="24"/>
          <w:szCs w:val="24"/>
        </w:rPr>
        <w:t xml:space="preserve">f the Greek-Roman civilization was marked by an unrecognized inner conflict between two meanings of the same word, truth. </w:t>
      </w:r>
      <w:r w:rsidR="009B7F59">
        <w:rPr>
          <w:sz w:val="24"/>
          <w:szCs w:val="24"/>
        </w:rPr>
        <w:t>Th</w:t>
      </w:r>
      <w:r w:rsidR="00916DD4">
        <w:rPr>
          <w:sz w:val="24"/>
          <w:szCs w:val="24"/>
        </w:rPr>
        <w:t>is</w:t>
      </w:r>
      <w:r w:rsidR="009B7F59">
        <w:rPr>
          <w:sz w:val="24"/>
          <w:szCs w:val="24"/>
        </w:rPr>
        <w:t xml:space="preserve"> conflict was won by the idealistic meaning of truth.</w:t>
      </w:r>
    </w:p>
    <w:p w:rsidR="00850915" w:rsidRDefault="00BF4D03" w:rsidP="0085091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850915" w:rsidRPr="00EF0F6B">
        <w:rPr>
          <w:sz w:val="24"/>
          <w:szCs w:val="24"/>
        </w:rPr>
        <w:t>wing to the introd</w:t>
      </w:r>
      <w:r w:rsidR="00850915">
        <w:rPr>
          <w:sz w:val="24"/>
          <w:szCs w:val="24"/>
        </w:rPr>
        <w:t xml:space="preserve">uction of an </w:t>
      </w:r>
      <w:r w:rsidR="00850915" w:rsidRPr="00EF0F6B">
        <w:rPr>
          <w:sz w:val="24"/>
          <w:szCs w:val="24"/>
        </w:rPr>
        <w:t xml:space="preserve">ever </w:t>
      </w:r>
      <w:r w:rsidR="00850915">
        <w:rPr>
          <w:sz w:val="24"/>
          <w:szCs w:val="24"/>
        </w:rPr>
        <w:t>great number of abstract ideas, the n</w:t>
      </w:r>
      <w:r w:rsidR="00850915" w:rsidRPr="00EF0F6B">
        <w:rPr>
          <w:sz w:val="24"/>
          <w:szCs w:val="24"/>
        </w:rPr>
        <w:t>atural languages so much lost</w:t>
      </w:r>
      <w:r w:rsidR="00850915">
        <w:rPr>
          <w:sz w:val="24"/>
          <w:szCs w:val="24"/>
        </w:rPr>
        <w:t xml:space="preserve"> a</w:t>
      </w:r>
      <w:r w:rsidR="00850915" w:rsidRPr="00EF0F6B">
        <w:rPr>
          <w:sz w:val="24"/>
          <w:szCs w:val="24"/>
        </w:rPr>
        <w:t xml:space="preserve"> strict corre</w:t>
      </w:r>
      <w:r w:rsidR="00850915">
        <w:rPr>
          <w:sz w:val="24"/>
          <w:szCs w:val="24"/>
        </w:rPr>
        <w:t>s</w:t>
      </w:r>
      <w:r w:rsidR="00850915" w:rsidRPr="00EF0F6B">
        <w:rPr>
          <w:sz w:val="24"/>
          <w:szCs w:val="24"/>
        </w:rPr>
        <w:t>pondence</w:t>
      </w:r>
      <w:r w:rsidR="00850915">
        <w:rPr>
          <w:sz w:val="24"/>
          <w:szCs w:val="24"/>
        </w:rPr>
        <w:t xml:space="preserve"> </w:t>
      </w:r>
      <w:r w:rsidR="00850915" w:rsidRPr="00EF0F6B">
        <w:rPr>
          <w:sz w:val="24"/>
          <w:szCs w:val="24"/>
        </w:rPr>
        <w:t>with facts, that often no attention is done whether</w:t>
      </w:r>
      <w:r w:rsidR="00850915">
        <w:rPr>
          <w:sz w:val="24"/>
          <w:szCs w:val="24"/>
        </w:rPr>
        <w:t xml:space="preserve"> </w:t>
      </w:r>
      <w:r w:rsidR="00850915" w:rsidRPr="00EF0F6B">
        <w:rPr>
          <w:sz w:val="24"/>
          <w:szCs w:val="24"/>
        </w:rPr>
        <w:t>a DN</w:t>
      </w:r>
      <w:r w:rsidR="00850915">
        <w:rPr>
          <w:sz w:val="24"/>
          <w:szCs w:val="24"/>
        </w:rPr>
        <w:t xml:space="preserve"> proposition</w:t>
      </w:r>
      <w:r w:rsidR="00850915" w:rsidRPr="00EF0F6B">
        <w:rPr>
          <w:sz w:val="24"/>
          <w:szCs w:val="24"/>
        </w:rPr>
        <w:t xml:space="preserve"> is supported by evidence or</w:t>
      </w:r>
      <w:r w:rsidR="00850915">
        <w:rPr>
          <w:sz w:val="24"/>
          <w:szCs w:val="24"/>
        </w:rPr>
        <w:t xml:space="preserve"> </w:t>
      </w:r>
      <w:r w:rsidR="00850915" w:rsidRPr="00EF0F6B">
        <w:rPr>
          <w:sz w:val="24"/>
          <w:szCs w:val="24"/>
        </w:rPr>
        <w:t xml:space="preserve">not; this </w:t>
      </w:r>
      <w:r>
        <w:rPr>
          <w:sz w:val="24"/>
          <w:szCs w:val="24"/>
        </w:rPr>
        <w:t xml:space="preserve">trend was not shared by </w:t>
      </w:r>
      <w:r w:rsidR="00850915">
        <w:rPr>
          <w:sz w:val="24"/>
          <w:szCs w:val="24"/>
        </w:rPr>
        <w:t>C</w:t>
      </w:r>
      <w:r w:rsidR="00850915" w:rsidRPr="00EF0F6B">
        <w:rPr>
          <w:sz w:val="24"/>
          <w:szCs w:val="24"/>
        </w:rPr>
        <w:t xml:space="preserve">ourt's language which </w:t>
      </w:r>
      <w:r w:rsidR="00850915">
        <w:rPr>
          <w:sz w:val="24"/>
          <w:szCs w:val="24"/>
        </w:rPr>
        <w:t xml:space="preserve">has to be </w:t>
      </w:r>
      <w:r w:rsidR="00850915" w:rsidRPr="00EF0F6B">
        <w:rPr>
          <w:sz w:val="24"/>
          <w:szCs w:val="24"/>
        </w:rPr>
        <w:t>relie</w:t>
      </w:r>
      <w:r w:rsidR="00850915">
        <w:rPr>
          <w:sz w:val="24"/>
          <w:szCs w:val="24"/>
        </w:rPr>
        <w:t>d</w:t>
      </w:r>
      <w:r w:rsidR="00850915" w:rsidRPr="00EF0F6B">
        <w:rPr>
          <w:sz w:val="24"/>
          <w:szCs w:val="24"/>
        </w:rPr>
        <w:t xml:space="preserve"> upon </w:t>
      </w:r>
      <w:r>
        <w:rPr>
          <w:sz w:val="24"/>
          <w:szCs w:val="24"/>
        </w:rPr>
        <w:t xml:space="preserve">safe </w:t>
      </w:r>
      <w:r w:rsidR="00850915" w:rsidRPr="00EF0F6B">
        <w:rPr>
          <w:sz w:val="24"/>
          <w:szCs w:val="24"/>
        </w:rPr>
        <w:t>evidence and</w:t>
      </w:r>
      <w:r w:rsidR="00850915">
        <w:rPr>
          <w:sz w:val="24"/>
          <w:szCs w:val="24"/>
        </w:rPr>
        <w:t xml:space="preserve"> </w:t>
      </w:r>
      <w:r w:rsidR="00850915" w:rsidRPr="00EF0F6B">
        <w:rPr>
          <w:sz w:val="24"/>
          <w:szCs w:val="24"/>
        </w:rPr>
        <w:t xml:space="preserve">moreover the language of experimental science which </w:t>
      </w:r>
      <w:r w:rsidR="00850915">
        <w:rPr>
          <w:sz w:val="24"/>
          <w:szCs w:val="24"/>
        </w:rPr>
        <w:t xml:space="preserve">is essentially </w:t>
      </w:r>
      <w:r w:rsidR="00850915" w:rsidRPr="00EF0F6B">
        <w:rPr>
          <w:sz w:val="24"/>
          <w:szCs w:val="24"/>
        </w:rPr>
        <w:t>link</w:t>
      </w:r>
      <w:r w:rsidR="00850915">
        <w:rPr>
          <w:sz w:val="24"/>
          <w:szCs w:val="24"/>
        </w:rPr>
        <w:t>ed to</w:t>
      </w:r>
      <w:r w:rsidR="00850915" w:rsidRPr="00EF0F6B">
        <w:rPr>
          <w:sz w:val="24"/>
          <w:szCs w:val="24"/>
        </w:rPr>
        <w:t xml:space="preserve"> facts </w:t>
      </w:r>
      <w:r w:rsidR="00850915">
        <w:rPr>
          <w:sz w:val="24"/>
          <w:szCs w:val="24"/>
        </w:rPr>
        <w:t xml:space="preserve">(although </w:t>
      </w:r>
      <w:r w:rsidR="00850915" w:rsidRPr="00EF0F6B">
        <w:rPr>
          <w:sz w:val="24"/>
          <w:szCs w:val="24"/>
        </w:rPr>
        <w:t xml:space="preserve">also natural science and mathematics introduced </w:t>
      </w:r>
      <w:r w:rsidR="00850915">
        <w:rPr>
          <w:sz w:val="24"/>
          <w:szCs w:val="24"/>
        </w:rPr>
        <w:t xml:space="preserve">some </w:t>
      </w:r>
      <w:r w:rsidR="00850915" w:rsidRPr="00EF0F6B">
        <w:rPr>
          <w:sz w:val="24"/>
          <w:szCs w:val="24"/>
        </w:rPr>
        <w:t>idealistic ideas</w:t>
      </w:r>
      <w:r w:rsidR="00850915">
        <w:rPr>
          <w:sz w:val="24"/>
          <w:szCs w:val="24"/>
        </w:rPr>
        <w:t>)</w:t>
      </w:r>
      <w:r w:rsidR="00850915" w:rsidRPr="00EF0F6B">
        <w:rPr>
          <w:sz w:val="24"/>
          <w:szCs w:val="24"/>
        </w:rPr>
        <w:t xml:space="preserve">. </w:t>
      </w:r>
    </w:p>
    <w:p w:rsidR="00BA3C7E" w:rsidRDefault="00850915" w:rsidP="00BA3C7E">
      <w:pPr>
        <w:ind w:firstLine="426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Indeed, </w:t>
      </w:r>
      <w:proofErr w:type="spellStart"/>
      <w:r w:rsidR="00BA3C7E" w:rsidRPr="00794E29">
        <w:rPr>
          <w:rFonts w:eastAsia="Times New Roman" w:cs="Times New Roman"/>
          <w:sz w:val="24"/>
          <w:szCs w:val="24"/>
          <w:lang w:eastAsia="it-IT"/>
        </w:rPr>
        <w:t>Gal</w:t>
      </w:r>
      <w:r w:rsidR="00BA3C7E">
        <w:rPr>
          <w:rFonts w:eastAsia="Times New Roman" w:cs="Times New Roman"/>
          <w:sz w:val="24"/>
          <w:szCs w:val="24"/>
          <w:lang w:eastAsia="it-IT"/>
        </w:rPr>
        <w:t>i</w:t>
      </w:r>
      <w:r w:rsidR="00BA3C7E" w:rsidRPr="00794E29">
        <w:rPr>
          <w:rFonts w:eastAsia="Times New Roman" w:cs="Times New Roman"/>
          <w:sz w:val="24"/>
          <w:szCs w:val="24"/>
          <w:lang w:eastAsia="it-IT"/>
        </w:rPr>
        <w:t>l</w:t>
      </w:r>
      <w:r w:rsidR="00BA3C7E">
        <w:rPr>
          <w:rFonts w:eastAsia="Times New Roman" w:cs="Times New Roman"/>
          <w:sz w:val="24"/>
          <w:szCs w:val="24"/>
          <w:lang w:eastAsia="it-IT"/>
        </w:rPr>
        <w:t>e</w:t>
      </w:r>
      <w:r w:rsidR="00BA3C7E" w:rsidRPr="00794E29">
        <w:rPr>
          <w:rFonts w:eastAsia="Times New Roman" w:cs="Times New Roman"/>
          <w:sz w:val="24"/>
          <w:szCs w:val="24"/>
          <w:lang w:eastAsia="it-IT"/>
        </w:rPr>
        <w:t>i</w:t>
      </w:r>
      <w:r w:rsidR="00BA3C7E">
        <w:rPr>
          <w:rFonts w:eastAsia="Times New Roman" w:cs="Times New Roman"/>
          <w:sz w:val="24"/>
          <w:szCs w:val="24"/>
          <w:lang w:eastAsia="it-IT"/>
        </w:rPr>
        <w:t>’s</w:t>
      </w:r>
      <w:proofErr w:type="spellEnd"/>
      <w:r w:rsidR="00BA3C7E" w:rsidRPr="00794E29">
        <w:rPr>
          <w:rFonts w:eastAsia="Times New Roman" w:cs="Times New Roman"/>
          <w:sz w:val="24"/>
          <w:szCs w:val="24"/>
          <w:lang w:eastAsia="it-IT"/>
        </w:rPr>
        <w:t xml:space="preserve"> revolution </w:t>
      </w:r>
      <w:r w:rsidR="00BA3C7E">
        <w:rPr>
          <w:rFonts w:eastAsia="Times New Roman" w:cs="Times New Roman"/>
          <w:sz w:val="24"/>
          <w:szCs w:val="24"/>
          <w:lang w:eastAsia="it-IT"/>
        </w:rPr>
        <w:t xml:space="preserve">in the </w:t>
      </w:r>
      <w:r w:rsidR="00BA3C7E" w:rsidRPr="00794E29">
        <w:rPr>
          <w:rFonts w:eastAsia="Times New Roman" w:cs="Times New Roman"/>
          <w:sz w:val="24"/>
          <w:szCs w:val="24"/>
          <w:lang w:eastAsia="it-IT"/>
        </w:rPr>
        <w:t xml:space="preserve">methodology of science </w:t>
      </w:r>
      <w:r w:rsidR="00BA3C7E">
        <w:rPr>
          <w:rFonts w:eastAsia="Times New Roman" w:cs="Times New Roman"/>
          <w:sz w:val="24"/>
          <w:szCs w:val="24"/>
          <w:lang w:eastAsia="it-IT"/>
        </w:rPr>
        <w:t>require</w:t>
      </w:r>
      <w:r>
        <w:rPr>
          <w:rFonts w:eastAsia="Times New Roman" w:cs="Times New Roman"/>
          <w:sz w:val="24"/>
          <w:szCs w:val="24"/>
          <w:lang w:eastAsia="it-IT"/>
        </w:rPr>
        <w:t xml:space="preserve">d that </w:t>
      </w:r>
      <w:r w:rsidR="009B7F59">
        <w:rPr>
          <w:rFonts w:eastAsia="Times New Roman" w:cs="Times New Roman"/>
          <w:sz w:val="24"/>
          <w:szCs w:val="24"/>
          <w:lang w:eastAsia="it-IT"/>
        </w:rPr>
        <w:t xml:space="preserve">the truth of </w:t>
      </w:r>
      <w:r w:rsidR="00BA3C7E" w:rsidRPr="00794E29">
        <w:rPr>
          <w:rFonts w:eastAsia="Times New Roman" w:cs="Times New Roman"/>
          <w:sz w:val="24"/>
          <w:szCs w:val="24"/>
          <w:lang w:eastAsia="it-IT"/>
        </w:rPr>
        <w:t>a scientific proposition</w:t>
      </w:r>
      <w:r w:rsidRPr="00794E29">
        <w:rPr>
          <w:rFonts w:eastAsia="Times New Roman" w:cs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/>
          <w:sz w:val="24"/>
          <w:szCs w:val="24"/>
          <w:lang w:eastAsia="it-IT"/>
        </w:rPr>
        <w:t xml:space="preserve">be supported by </w:t>
      </w:r>
      <w:r w:rsidRPr="00794E29">
        <w:rPr>
          <w:rFonts w:eastAsia="Times New Roman" w:cs="Times New Roman"/>
          <w:sz w:val="24"/>
          <w:szCs w:val="24"/>
          <w:lang w:eastAsia="it-IT"/>
        </w:rPr>
        <w:t xml:space="preserve">experimental </w:t>
      </w:r>
      <w:r>
        <w:rPr>
          <w:rFonts w:eastAsia="Times New Roman" w:cs="Times New Roman"/>
          <w:sz w:val="24"/>
          <w:szCs w:val="24"/>
          <w:lang w:eastAsia="it-IT"/>
        </w:rPr>
        <w:t>data</w:t>
      </w:r>
      <w:r w:rsidR="00BA3C7E" w:rsidRPr="00794E29">
        <w:rPr>
          <w:rFonts w:eastAsia="Times New Roman" w:cs="Times New Roman"/>
          <w:sz w:val="24"/>
          <w:szCs w:val="24"/>
          <w:lang w:eastAsia="it-IT"/>
        </w:rPr>
        <w:t xml:space="preserve">. </w:t>
      </w:r>
      <w:r w:rsidR="00BA3C7E">
        <w:rPr>
          <w:rFonts w:eastAsia="Times New Roman" w:cs="Times New Roman"/>
          <w:sz w:val="24"/>
          <w:szCs w:val="24"/>
          <w:lang w:eastAsia="it-IT"/>
        </w:rPr>
        <w:t xml:space="preserve">Yet, this requirement has been </w:t>
      </w:r>
      <w:r w:rsidR="00BA3C7E" w:rsidRPr="00794E29">
        <w:rPr>
          <w:rFonts w:eastAsia="Times New Roman" w:cs="Times New Roman"/>
          <w:sz w:val="24"/>
          <w:szCs w:val="24"/>
          <w:lang w:eastAsia="it-IT"/>
        </w:rPr>
        <w:t xml:space="preserve">ignored by </w:t>
      </w:r>
      <w:r w:rsidR="00BA3C7E">
        <w:rPr>
          <w:rFonts w:eastAsia="Times New Roman" w:cs="Times New Roman"/>
          <w:sz w:val="24"/>
          <w:szCs w:val="24"/>
          <w:lang w:eastAsia="it-IT"/>
        </w:rPr>
        <w:t xml:space="preserve">the </w:t>
      </w:r>
      <w:r>
        <w:rPr>
          <w:rFonts w:eastAsia="Times New Roman" w:cs="Times New Roman"/>
          <w:sz w:val="24"/>
          <w:szCs w:val="24"/>
          <w:lang w:eastAsia="it-IT"/>
        </w:rPr>
        <w:lastRenderedPageBreak/>
        <w:t xml:space="preserve">language of </w:t>
      </w:r>
      <w:r w:rsidR="00BA3C7E" w:rsidRPr="00794E29">
        <w:rPr>
          <w:rFonts w:eastAsia="Times New Roman" w:cs="Times New Roman"/>
          <w:sz w:val="24"/>
          <w:szCs w:val="24"/>
          <w:lang w:eastAsia="it-IT"/>
        </w:rPr>
        <w:t xml:space="preserve">philosophers and </w:t>
      </w:r>
      <w:r w:rsidR="00BA3C7E">
        <w:rPr>
          <w:rFonts w:eastAsia="Times New Roman" w:cs="Times New Roman"/>
          <w:sz w:val="24"/>
          <w:szCs w:val="24"/>
          <w:lang w:eastAsia="it-IT"/>
        </w:rPr>
        <w:t xml:space="preserve">in partial way also scientists, because since the </w:t>
      </w:r>
      <w:r w:rsidR="00BA3C7E" w:rsidRPr="00794E29">
        <w:rPr>
          <w:rFonts w:eastAsia="Times New Roman" w:cs="Times New Roman"/>
          <w:sz w:val="24"/>
          <w:szCs w:val="24"/>
          <w:lang w:eastAsia="it-IT"/>
        </w:rPr>
        <w:t xml:space="preserve">birth of modern </w:t>
      </w:r>
      <w:r w:rsidR="00BA3C7E">
        <w:rPr>
          <w:rFonts w:eastAsia="Times New Roman" w:cs="Times New Roman"/>
          <w:sz w:val="24"/>
          <w:szCs w:val="24"/>
          <w:lang w:eastAsia="it-IT"/>
        </w:rPr>
        <w:t>M</w:t>
      </w:r>
      <w:r w:rsidR="00BA3C7E" w:rsidRPr="00794E29">
        <w:rPr>
          <w:rFonts w:eastAsia="Times New Roman" w:cs="Times New Roman"/>
          <w:sz w:val="24"/>
          <w:szCs w:val="24"/>
          <w:lang w:eastAsia="it-IT"/>
        </w:rPr>
        <w:t>athematics</w:t>
      </w:r>
      <w:r w:rsidR="004C323E">
        <w:rPr>
          <w:rFonts w:eastAsia="Times New Roman" w:cs="Times New Roman"/>
          <w:sz w:val="24"/>
          <w:szCs w:val="24"/>
          <w:lang w:eastAsia="it-IT"/>
        </w:rPr>
        <w:t>,</w:t>
      </w:r>
      <w:r w:rsidR="00BA3C7E" w:rsidRPr="00794E29">
        <w:rPr>
          <w:rFonts w:eastAsia="Times New Roman" w:cs="Times New Roman"/>
          <w:sz w:val="24"/>
          <w:szCs w:val="24"/>
          <w:lang w:eastAsia="it-IT"/>
        </w:rPr>
        <w:t xml:space="preserve"> mathematicians </w:t>
      </w:r>
      <w:r w:rsidR="00BA3C7E">
        <w:rPr>
          <w:rFonts w:eastAsia="Times New Roman" w:cs="Times New Roman"/>
          <w:sz w:val="24"/>
          <w:szCs w:val="24"/>
          <w:lang w:eastAsia="it-IT"/>
        </w:rPr>
        <w:t xml:space="preserve">made use of </w:t>
      </w:r>
      <w:r w:rsidR="00BA3C7E" w:rsidRPr="00794E29">
        <w:rPr>
          <w:rFonts w:eastAsia="Times New Roman" w:cs="Times New Roman"/>
          <w:sz w:val="24"/>
          <w:szCs w:val="24"/>
          <w:lang w:eastAsia="it-IT"/>
        </w:rPr>
        <w:t xml:space="preserve">metaphysical infinitesimals </w:t>
      </w:r>
      <w:r w:rsidR="00BA3C7E">
        <w:rPr>
          <w:rFonts w:eastAsia="Times New Roman" w:cs="Times New Roman"/>
          <w:sz w:val="24"/>
          <w:szCs w:val="24"/>
          <w:lang w:eastAsia="it-IT"/>
        </w:rPr>
        <w:t>(</w:t>
      </w:r>
      <w:r w:rsidR="00BA3C7E" w:rsidRPr="00794E29">
        <w:rPr>
          <w:rFonts w:eastAsia="Times New Roman" w:cs="Times New Roman"/>
          <w:sz w:val="24"/>
          <w:szCs w:val="24"/>
          <w:lang w:eastAsia="it-IT"/>
        </w:rPr>
        <w:t>and then idealistic axioms</w:t>
      </w:r>
      <w:r w:rsidR="00BA3C7E">
        <w:rPr>
          <w:rFonts w:eastAsia="Times New Roman" w:cs="Times New Roman"/>
          <w:sz w:val="24"/>
          <w:szCs w:val="24"/>
          <w:lang w:eastAsia="it-IT"/>
        </w:rPr>
        <w:t xml:space="preserve">, </w:t>
      </w:r>
      <w:r w:rsidR="00BA3C7E" w:rsidRPr="00794E29">
        <w:rPr>
          <w:rFonts w:eastAsia="Times New Roman" w:cs="Times New Roman"/>
          <w:sz w:val="24"/>
          <w:szCs w:val="24"/>
          <w:lang w:eastAsia="it-IT"/>
        </w:rPr>
        <w:t xml:space="preserve">as </w:t>
      </w:r>
      <w:proofErr w:type="spellStart"/>
      <w:r w:rsidR="00BA3C7E" w:rsidRPr="00794E29">
        <w:rPr>
          <w:rFonts w:eastAsia="Times New Roman" w:cs="Times New Roman"/>
          <w:sz w:val="24"/>
          <w:szCs w:val="24"/>
          <w:lang w:eastAsia="it-IT"/>
        </w:rPr>
        <w:t>Zermelo’s</w:t>
      </w:r>
      <w:proofErr w:type="spellEnd"/>
      <w:r w:rsidR="00BA3C7E" w:rsidRPr="00794E29">
        <w:rPr>
          <w:rFonts w:eastAsia="Times New Roman" w:cs="Times New Roman"/>
          <w:sz w:val="24"/>
          <w:szCs w:val="24"/>
          <w:lang w:eastAsia="it-IT"/>
        </w:rPr>
        <w:t xml:space="preserve">) and </w:t>
      </w:r>
      <w:r w:rsidR="009B7F59">
        <w:rPr>
          <w:rFonts w:eastAsia="Times New Roman" w:cs="Times New Roman"/>
          <w:sz w:val="24"/>
          <w:szCs w:val="24"/>
          <w:lang w:eastAsia="it-IT"/>
        </w:rPr>
        <w:t xml:space="preserve">subsequently </w:t>
      </w:r>
      <w:r w:rsidR="00BA3C7E">
        <w:rPr>
          <w:rFonts w:eastAsia="Times New Roman" w:cs="Times New Roman"/>
          <w:sz w:val="24"/>
          <w:szCs w:val="24"/>
          <w:lang w:eastAsia="it-IT"/>
        </w:rPr>
        <w:t xml:space="preserve">also </w:t>
      </w:r>
      <w:r w:rsidR="00BA3C7E" w:rsidRPr="00794E29">
        <w:rPr>
          <w:rFonts w:eastAsia="Times New Roman" w:cs="Times New Roman"/>
          <w:sz w:val="24"/>
          <w:szCs w:val="24"/>
          <w:lang w:eastAsia="it-IT"/>
        </w:rPr>
        <w:t xml:space="preserve">the logicians </w:t>
      </w:r>
      <w:r w:rsidR="00BA3C7E">
        <w:rPr>
          <w:rFonts w:eastAsia="Times New Roman" w:cs="Times New Roman"/>
          <w:sz w:val="24"/>
          <w:szCs w:val="24"/>
          <w:lang w:eastAsia="it-IT"/>
        </w:rPr>
        <w:t>made a</w:t>
      </w:r>
      <w:r w:rsidR="00BA3C7E" w:rsidRPr="00794E29">
        <w:rPr>
          <w:rFonts w:eastAsia="Times New Roman" w:cs="Times New Roman"/>
          <w:sz w:val="24"/>
          <w:szCs w:val="24"/>
          <w:lang w:eastAsia="it-IT"/>
        </w:rPr>
        <w:t xml:space="preserve"> unrestricted </w:t>
      </w:r>
      <w:r w:rsidR="00BA3C7E">
        <w:rPr>
          <w:rFonts w:eastAsia="Times New Roman" w:cs="Times New Roman"/>
          <w:sz w:val="24"/>
          <w:szCs w:val="24"/>
          <w:lang w:eastAsia="it-IT"/>
        </w:rPr>
        <w:t xml:space="preserve">use of </w:t>
      </w:r>
      <w:r w:rsidR="00BA3C7E" w:rsidRPr="00794E29">
        <w:rPr>
          <w:rFonts w:eastAsia="Times New Roman" w:cs="Times New Roman"/>
          <w:sz w:val="24"/>
          <w:szCs w:val="24"/>
          <w:lang w:eastAsia="it-IT"/>
        </w:rPr>
        <w:t>predicate calculus. Hence</w:t>
      </w:r>
      <w:r w:rsidR="00BA3C7E">
        <w:rPr>
          <w:rFonts w:eastAsia="Times New Roman" w:cs="Times New Roman"/>
          <w:sz w:val="24"/>
          <w:szCs w:val="24"/>
          <w:lang w:eastAsia="it-IT"/>
        </w:rPr>
        <w:t>,</w:t>
      </w:r>
      <w:r w:rsidR="00BA3C7E" w:rsidRPr="00794E29">
        <w:rPr>
          <w:rFonts w:eastAsia="Times New Roman" w:cs="Times New Roman"/>
          <w:sz w:val="24"/>
          <w:szCs w:val="24"/>
          <w:lang w:eastAsia="it-IT"/>
        </w:rPr>
        <w:t xml:space="preserve"> linguists had good reasons for re</w:t>
      </w:r>
      <w:r w:rsidR="004C323E">
        <w:rPr>
          <w:rFonts w:eastAsia="Times New Roman" w:cs="Times New Roman"/>
          <w:sz w:val="24"/>
          <w:szCs w:val="24"/>
          <w:lang w:eastAsia="it-IT"/>
        </w:rPr>
        <w:t xml:space="preserve">sisting to </w:t>
      </w:r>
      <w:r w:rsidR="00BA3C7E" w:rsidRPr="00794E29">
        <w:rPr>
          <w:rFonts w:eastAsia="Times New Roman" w:cs="Times New Roman"/>
          <w:sz w:val="24"/>
          <w:szCs w:val="24"/>
          <w:lang w:eastAsia="it-IT"/>
        </w:rPr>
        <w:t>this re</w:t>
      </w:r>
      <w:r w:rsidR="00BA3C7E">
        <w:rPr>
          <w:rFonts w:eastAsia="Times New Roman" w:cs="Times New Roman"/>
          <w:sz w:val="24"/>
          <w:szCs w:val="24"/>
          <w:lang w:eastAsia="it-IT"/>
        </w:rPr>
        <w:t>quirement</w:t>
      </w:r>
      <w:r w:rsidR="00BA3C7E" w:rsidRPr="00794E29">
        <w:rPr>
          <w:rFonts w:eastAsia="Times New Roman" w:cs="Times New Roman"/>
          <w:sz w:val="24"/>
          <w:szCs w:val="24"/>
          <w:lang w:eastAsia="it-IT"/>
        </w:rPr>
        <w:t xml:space="preserve">. </w:t>
      </w:r>
    </w:p>
    <w:p w:rsidR="003D5D8F" w:rsidRDefault="00DE4381" w:rsidP="006F0500">
      <w:pPr>
        <w:ind w:firstLine="426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However, </w:t>
      </w:r>
      <w:r w:rsidRPr="00794E29">
        <w:rPr>
          <w:rFonts w:eastAsia="Times New Roman" w:cs="Times New Roman"/>
          <w:sz w:val="24"/>
          <w:szCs w:val="24"/>
          <w:lang w:eastAsia="it-IT"/>
        </w:rPr>
        <w:t xml:space="preserve">in </w:t>
      </w:r>
      <w:r>
        <w:rPr>
          <w:rFonts w:eastAsia="Times New Roman" w:cs="Times New Roman"/>
          <w:sz w:val="24"/>
          <w:szCs w:val="24"/>
          <w:lang w:eastAsia="it-IT"/>
        </w:rPr>
        <w:t>p</w:t>
      </w:r>
      <w:r w:rsidRPr="00794E29">
        <w:rPr>
          <w:rFonts w:eastAsia="Times New Roman" w:cs="Times New Roman"/>
          <w:sz w:val="24"/>
          <w:szCs w:val="24"/>
          <w:lang w:eastAsia="it-IT"/>
        </w:rPr>
        <w:t>ast century some Intuitionists</w:t>
      </w:r>
      <w:r w:rsidR="002E6FC0" w:rsidRPr="002E6FC0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260DEF">
        <w:rPr>
          <w:rFonts w:eastAsia="Times New Roman" w:cs="Times New Roman"/>
          <w:sz w:val="24"/>
          <w:szCs w:val="24"/>
          <w:lang w:eastAsia="it-IT"/>
        </w:rPr>
        <w:t>(</w:t>
      </w:r>
      <w:proofErr w:type="spellStart"/>
      <w:r w:rsidR="00260DEF">
        <w:rPr>
          <w:rFonts w:eastAsia="Times New Roman" w:cs="Times New Roman"/>
          <w:sz w:val="24"/>
          <w:szCs w:val="24"/>
          <w:lang w:eastAsia="it-IT"/>
        </w:rPr>
        <w:t>Dummett</w:t>
      </w:r>
      <w:proofErr w:type="spellEnd"/>
      <w:r w:rsidR="00260DEF">
        <w:rPr>
          <w:rFonts w:eastAsia="Times New Roman" w:cs="Times New Roman"/>
          <w:sz w:val="24"/>
          <w:szCs w:val="24"/>
          <w:lang w:eastAsia="it-IT"/>
        </w:rPr>
        <w:t xml:space="preserve"> 1977) </w:t>
      </w:r>
      <w:r w:rsidR="002E6FC0">
        <w:rPr>
          <w:rFonts w:eastAsia="Times New Roman" w:cs="Times New Roman"/>
          <w:sz w:val="24"/>
          <w:szCs w:val="24"/>
          <w:lang w:eastAsia="it-IT"/>
        </w:rPr>
        <w:t>and</w:t>
      </w:r>
      <w:r w:rsidR="002E6FC0" w:rsidRPr="002E6FC0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2E6FC0" w:rsidRPr="00260DEF">
        <w:rPr>
          <w:rFonts w:eastAsia="Times New Roman" w:cs="Times New Roman"/>
          <w:sz w:val="24"/>
          <w:szCs w:val="24"/>
          <w:lang w:eastAsia="it-IT"/>
        </w:rPr>
        <w:t>Constructivists</w:t>
      </w:r>
      <w:r w:rsidR="00260DEF" w:rsidRPr="00260DEF">
        <w:rPr>
          <w:rFonts w:cs="Times New Roman"/>
          <w:sz w:val="24"/>
          <w:szCs w:val="24"/>
        </w:rPr>
        <w:t xml:space="preserve"> (Bishop</w:t>
      </w:r>
      <w:r w:rsidR="00A762D9">
        <w:rPr>
          <w:rFonts w:cs="Times New Roman"/>
          <w:sz w:val="24"/>
          <w:szCs w:val="24"/>
        </w:rPr>
        <w:t xml:space="preserve"> </w:t>
      </w:r>
      <w:r w:rsidR="00260DEF" w:rsidRPr="00260DEF">
        <w:rPr>
          <w:rFonts w:cs="Times New Roman"/>
          <w:sz w:val="24"/>
          <w:szCs w:val="24"/>
        </w:rPr>
        <w:t xml:space="preserve">1967, </w:t>
      </w:r>
      <w:r w:rsidR="00260DEF">
        <w:rPr>
          <w:rFonts w:cs="Times New Roman"/>
          <w:sz w:val="24"/>
          <w:szCs w:val="24"/>
        </w:rPr>
        <w:t xml:space="preserve"> </w:t>
      </w:r>
      <w:r w:rsidR="00260DEF" w:rsidRPr="00260DEF">
        <w:rPr>
          <w:rFonts w:cs="Times New Roman"/>
          <w:sz w:val="24"/>
          <w:szCs w:val="24"/>
        </w:rPr>
        <w:t>pp. 1-10</w:t>
      </w:r>
      <w:r w:rsidRPr="00260DEF">
        <w:rPr>
          <w:rFonts w:eastAsia="Times New Roman" w:cs="Times New Roman"/>
          <w:sz w:val="24"/>
          <w:szCs w:val="24"/>
          <w:lang w:eastAsia="it-IT"/>
        </w:rPr>
        <w:t xml:space="preserve">) </w:t>
      </w:r>
      <w:r w:rsidR="004C323E" w:rsidRPr="00794E29">
        <w:rPr>
          <w:rFonts w:eastAsia="Times New Roman" w:cs="Times New Roman"/>
          <w:sz w:val="24"/>
          <w:szCs w:val="24"/>
          <w:lang w:eastAsia="it-IT"/>
        </w:rPr>
        <w:t xml:space="preserve">scholars </w:t>
      </w:r>
      <w:r w:rsidRPr="00794E29">
        <w:rPr>
          <w:rFonts w:eastAsia="Times New Roman" w:cs="Times New Roman"/>
          <w:sz w:val="24"/>
          <w:szCs w:val="24"/>
          <w:lang w:eastAsia="it-IT"/>
        </w:rPr>
        <w:t>claimed in</w:t>
      </w:r>
      <w:r>
        <w:rPr>
          <w:rFonts w:eastAsia="Times New Roman" w:cs="Times New Roman"/>
          <w:sz w:val="24"/>
          <w:szCs w:val="24"/>
          <w:lang w:eastAsia="it-IT"/>
        </w:rPr>
        <w:t>side</w:t>
      </w:r>
      <w:r w:rsidRPr="00794E29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DF49DF" w:rsidRPr="00794E29">
        <w:rPr>
          <w:rFonts w:eastAsia="Times New Roman" w:cs="Times New Roman"/>
          <w:sz w:val="24"/>
          <w:szCs w:val="24"/>
          <w:lang w:eastAsia="it-IT"/>
        </w:rPr>
        <w:t>respectively</w:t>
      </w:r>
      <w:r w:rsidR="00DF49DF">
        <w:rPr>
          <w:rFonts w:eastAsia="Times New Roman" w:cs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/>
          <w:sz w:val="24"/>
          <w:szCs w:val="24"/>
          <w:lang w:eastAsia="it-IT"/>
        </w:rPr>
        <w:t>L</w:t>
      </w:r>
      <w:r w:rsidRPr="00794E29">
        <w:rPr>
          <w:rFonts w:eastAsia="Times New Roman" w:cs="Times New Roman"/>
          <w:sz w:val="24"/>
          <w:szCs w:val="24"/>
          <w:lang w:eastAsia="it-IT"/>
        </w:rPr>
        <w:t>ogic</w:t>
      </w:r>
      <w:r w:rsidR="002E6FC0" w:rsidRPr="002E6FC0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DF49DF" w:rsidRPr="00794E29">
        <w:rPr>
          <w:rFonts w:eastAsia="Times New Roman" w:cs="Times New Roman"/>
          <w:sz w:val="24"/>
          <w:szCs w:val="24"/>
          <w:lang w:eastAsia="it-IT"/>
        </w:rPr>
        <w:t xml:space="preserve">and </w:t>
      </w:r>
      <w:r w:rsidR="00DF49DF">
        <w:rPr>
          <w:rFonts w:eastAsia="Times New Roman" w:cs="Times New Roman"/>
          <w:sz w:val="24"/>
          <w:szCs w:val="24"/>
          <w:lang w:eastAsia="it-IT"/>
        </w:rPr>
        <w:t>M</w:t>
      </w:r>
      <w:r w:rsidR="00DF49DF" w:rsidRPr="00794E29">
        <w:rPr>
          <w:rFonts w:eastAsia="Times New Roman" w:cs="Times New Roman"/>
          <w:sz w:val="24"/>
          <w:szCs w:val="24"/>
          <w:lang w:eastAsia="it-IT"/>
        </w:rPr>
        <w:t xml:space="preserve">athematics </w:t>
      </w:r>
      <w:r w:rsidR="002E6FC0">
        <w:rPr>
          <w:rFonts w:eastAsia="Times New Roman" w:cs="Times New Roman"/>
          <w:sz w:val="24"/>
          <w:szCs w:val="24"/>
          <w:lang w:eastAsia="it-IT"/>
        </w:rPr>
        <w:t>a similar requirement to the Galilean one</w:t>
      </w:r>
      <w:r w:rsidR="00850915">
        <w:rPr>
          <w:rFonts w:eastAsia="Times New Roman" w:cs="Times New Roman"/>
          <w:sz w:val="24"/>
          <w:szCs w:val="24"/>
          <w:lang w:eastAsia="it-IT"/>
        </w:rPr>
        <w:t xml:space="preserve">; when a proposition does not satisfy such a requirement,  </w:t>
      </w:r>
      <w:proofErr w:type="spellStart"/>
      <w:r w:rsidR="00850915">
        <w:rPr>
          <w:rFonts w:eastAsia="Times New Roman" w:cs="Times New Roman"/>
          <w:sz w:val="24"/>
          <w:szCs w:val="24"/>
          <w:lang w:eastAsia="it-IT"/>
        </w:rPr>
        <w:t>its</w:t>
      </w:r>
      <w:proofErr w:type="spellEnd"/>
      <w:r w:rsidR="00850915">
        <w:rPr>
          <w:rFonts w:eastAsia="Times New Roman" w:cs="Times New Roman"/>
          <w:sz w:val="24"/>
          <w:szCs w:val="24"/>
          <w:lang w:eastAsia="it-IT"/>
        </w:rPr>
        <w:t xml:space="preserve"> doubly negated versions</w:t>
      </w:r>
      <w:r w:rsidR="00850915" w:rsidRPr="00850915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850915">
        <w:rPr>
          <w:rFonts w:eastAsia="Times New Roman" w:cs="Times New Roman"/>
          <w:sz w:val="24"/>
          <w:szCs w:val="24"/>
          <w:lang w:eastAsia="it-IT"/>
        </w:rPr>
        <w:t>can be however stated. Moreover</w:t>
      </w:r>
      <w:r w:rsidR="003D5D8F">
        <w:rPr>
          <w:rFonts w:eastAsia="Times New Roman" w:cs="Times New Roman"/>
          <w:sz w:val="24"/>
          <w:szCs w:val="24"/>
          <w:lang w:eastAsia="it-IT"/>
        </w:rPr>
        <w:t>,</w:t>
      </w:r>
      <w:r w:rsidR="00850915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775843">
        <w:rPr>
          <w:rFonts w:eastAsia="Times New Roman" w:cs="Times New Roman"/>
          <w:sz w:val="24"/>
          <w:szCs w:val="24"/>
          <w:lang w:eastAsia="it-IT"/>
        </w:rPr>
        <w:t xml:space="preserve">Dag </w:t>
      </w:r>
      <w:proofErr w:type="spellStart"/>
      <w:r w:rsidR="00BA3C7E" w:rsidRPr="004C3174">
        <w:rPr>
          <w:sz w:val="24"/>
          <w:szCs w:val="24"/>
        </w:rPr>
        <w:t>Prawitz</w:t>
      </w:r>
      <w:proofErr w:type="spellEnd"/>
      <w:r w:rsidR="00BA3C7E" w:rsidRPr="004C3174">
        <w:rPr>
          <w:sz w:val="24"/>
          <w:szCs w:val="24"/>
        </w:rPr>
        <w:t xml:space="preserve"> and </w:t>
      </w:r>
      <w:r w:rsidR="00775843">
        <w:rPr>
          <w:sz w:val="24"/>
          <w:szCs w:val="24"/>
        </w:rPr>
        <w:t>Pe</w:t>
      </w:r>
      <w:r w:rsidR="00A762D9">
        <w:rPr>
          <w:sz w:val="24"/>
          <w:szCs w:val="24"/>
        </w:rPr>
        <w:t>e</w:t>
      </w:r>
      <w:r w:rsidR="00775843">
        <w:rPr>
          <w:sz w:val="24"/>
          <w:szCs w:val="24"/>
        </w:rPr>
        <w:t xml:space="preserve">r </w:t>
      </w:r>
      <w:proofErr w:type="spellStart"/>
      <w:r w:rsidR="00BA3C7E" w:rsidRPr="004C3174">
        <w:rPr>
          <w:sz w:val="24"/>
          <w:szCs w:val="24"/>
        </w:rPr>
        <w:t>Melmnaas</w:t>
      </w:r>
      <w:proofErr w:type="spellEnd"/>
      <w:r w:rsidR="00BA3C7E" w:rsidRPr="004C3174">
        <w:rPr>
          <w:sz w:val="24"/>
          <w:szCs w:val="24"/>
        </w:rPr>
        <w:t xml:space="preserve"> (1968) stated that the validity or not of the law of double negation separates </w:t>
      </w:r>
      <w:r w:rsidR="00775843">
        <w:rPr>
          <w:sz w:val="24"/>
          <w:szCs w:val="24"/>
        </w:rPr>
        <w:t>classical logic</w:t>
      </w:r>
      <w:r w:rsidR="00BA3C7E" w:rsidRPr="004C3174">
        <w:rPr>
          <w:sz w:val="24"/>
          <w:szCs w:val="24"/>
        </w:rPr>
        <w:t xml:space="preserve"> </w:t>
      </w:r>
      <w:r w:rsidR="002E6FC0">
        <w:rPr>
          <w:sz w:val="24"/>
          <w:szCs w:val="24"/>
        </w:rPr>
        <w:t xml:space="preserve">(CL) </w:t>
      </w:r>
      <w:r w:rsidR="00BA3C7E" w:rsidRPr="004C3174">
        <w:rPr>
          <w:sz w:val="24"/>
          <w:szCs w:val="24"/>
        </w:rPr>
        <w:t>from almost all non-classical</w:t>
      </w:r>
      <w:r w:rsidR="002E6FC0">
        <w:rPr>
          <w:sz w:val="24"/>
          <w:szCs w:val="24"/>
        </w:rPr>
        <w:t xml:space="preserve"> kinds of</w:t>
      </w:r>
      <w:r w:rsidR="00BA3C7E" w:rsidRPr="004C3174">
        <w:rPr>
          <w:sz w:val="24"/>
          <w:szCs w:val="24"/>
        </w:rPr>
        <w:t xml:space="preserve"> logic, first of all the intuitionist one, and then the minimal one, the positive one, etc.</w:t>
      </w:r>
      <w:r w:rsidR="00BA3C7E">
        <w:rPr>
          <w:sz w:val="24"/>
          <w:szCs w:val="24"/>
        </w:rPr>
        <w:t xml:space="preserve"> </w:t>
      </w:r>
    </w:p>
    <w:p w:rsidR="002E6FC0" w:rsidRDefault="00BA3C7E" w:rsidP="003D5D8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the light of this result the two </w:t>
      </w:r>
      <w:r w:rsidR="004C323E">
        <w:rPr>
          <w:sz w:val="24"/>
          <w:szCs w:val="24"/>
        </w:rPr>
        <w:t xml:space="preserve">old words </w:t>
      </w:r>
      <w:r w:rsidR="002E6FC0">
        <w:rPr>
          <w:sz w:val="24"/>
          <w:szCs w:val="24"/>
        </w:rPr>
        <w:t xml:space="preserve">of truth </w:t>
      </w:r>
      <w:r w:rsidR="004C323E" w:rsidRPr="004C3174">
        <w:rPr>
          <w:sz w:val="24"/>
          <w:szCs w:val="24"/>
        </w:rPr>
        <w:t>al</w:t>
      </w:r>
      <w:r w:rsidR="004C323E">
        <w:rPr>
          <w:sz w:val="24"/>
          <w:szCs w:val="24"/>
        </w:rPr>
        <w:t xml:space="preserve">so represent e </w:t>
      </w:r>
      <w:r w:rsidR="002E6FC0">
        <w:rPr>
          <w:sz w:val="24"/>
          <w:szCs w:val="24"/>
        </w:rPr>
        <w:t>formally</w:t>
      </w:r>
      <w:r w:rsidR="006F0500" w:rsidRPr="004C3174">
        <w:rPr>
          <w:sz w:val="24"/>
          <w:szCs w:val="24"/>
        </w:rPr>
        <w:t xml:space="preserve"> </w:t>
      </w:r>
      <w:r w:rsidR="004C323E">
        <w:rPr>
          <w:sz w:val="24"/>
          <w:szCs w:val="24"/>
        </w:rPr>
        <w:t xml:space="preserve">logical </w:t>
      </w:r>
      <w:r w:rsidR="006F0500" w:rsidRPr="004C3174">
        <w:rPr>
          <w:sz w:val="24"/>
          <w:szCs w:val="24"/>
        </w:rPr>
        <w:t>differen</w:t>
      </w:r>
      <w:r w:rsidR="004C323E">
        <w:rPr>
          <w:sz w:val="24"/>
          <w:szCs w:val="24"/>
        </w:rPr>
        <w:t>ce</w:t>
      </w:r>
      <w:r w:rsidR="006F0500" w:rsidRPr="004C3174">
        <w:rPr>
          <w:sz w:val="24"/>
          <w:szCs w:val="24"/>
        </w:rPr>
        <w:t xml:space="preserve">, because the </w:t>
      </w:r>
      <w:r w:rsidR="002E6FC0">
        <w:rPr>
          <w:sz w:val="24"/>
          <w:szCs w:val="24"/>
        </w:rPr>
        <w:t xml:space="preserve">double negation </w:t>
      </w:r>
      <w:r w:rsidR="003D5D8F">
        <w:rPr>
          <w:sz w:val="24"/>
          <w:szCs w:val="24"/>
        </w:rPr>
        <w:t>‘</w:t>
      </w:r>
      <w:proofErr w:type="spellStart"/>
      <w:r w:rsidR="002E6FC0">
        <w:rPr>
          <w:sz w:val="24"/>
          <w:szCs w:val="24"/>
        </w:rPr>
        <w:t>aletheia</w:t>
      </w:r>
      <w:proofErr w:type="spellEnd"/>
      <w:r w:rsidR="003D5D8F">
        <w:rPr>
          <w:sz w:val="24"/>
          <w:szCs w:val="24"/>
        </w:rPr>
        <w:t>’</w:t>
      </w:r>
      <w:r w:rsidR="002E6FC0">
        <w:rPr>
          <w:sz w:val="24"/>
          <w:szCs w:val="24"/>
        </w:rPr>
        <w:t xml:space="preserve"> </w:t>
      </w:r>
      <w:r w:rsidR="006F0500" w:rsidRPr="004C3174">
        <w:rPr>
          <w:sz w:val="24"/>
          <w:szCs w:val="24"/>
        </w:rPr>
        <w:t>belongs to non-</w:t>
      </w:r>
      <w:proofErr w:type="spellStart"/>
      <w:r w:rsidR="00775843">
        <w:rPr>
          <w:sz w:val="24"/>
          <w:szCs w:val="24"/>
        </w:rPr>
        <w:t>classicl</w:t>
      </w:r>
      <w:proofErr w:type="spellEnd"/>
      <w:r w:rsidR="00775843">
        <w:rPr>
          <w:sz w:val="24"/>
          <w:szCs w:val="24"/>
        </w:rPr>
        <w:t xml:space="preserve"> logic (N</w:t>
      </w:r>
      <w:r w:rsidR="002E6FC0">
        <w:rPr>
          <w:sz w:val="24"/>
          <w:szCs w:val="24"/>
        </w:rPr>
        <w:t>CL</w:t>
      </w:r>
      <w:r w:rsidR="00775843">
        <w:rPr>
          <w:sz w:val="24"/>
          <w:szCs w:val="24"/>
        </w:rPr>
        <w:t>)</w:t>
      </w:r>
      <w:r w:rsidR="006F0500" w:rsidRPr="004C3174">
        <w:rPr>
          <w:sz w:val="24"/>
          <w:szCs w:val="24"/>
        </w:rPr>
        <w:t xml:space="preserve"> and </w:t>
      </w:r>
      <w:r w:rsidR="003D5D8F">
        <w:rPr>
          <w:sz w:val="24"/>
          <w:szCs w:val="24"/>
        </w:rPr>
        <w:t>‘</w:t>
      </w:r>
      <w:r w:rsidR="002E6FC0">
        <w:rPr>
          <w:sz w:val="24"/>
          <w:szCs w:val="24"/>
        </w:rPr>
        <w:t>truth</w:t>
      </w:r>
      <w:r w:rsidR="003D5D8F">
        <w:rPr>
          <w:sz w:val="24"/>
          <w:szCs w:val="24"/>
        </w:rPr>
        <w:t>’</w:t>
      </w:r>
      <w:r w:rsidR="002E6FC0">
        <w:rPr>
          <w:sz w:val="24"/>
          <w:szCs w:val="24"/>
        </w:rPr>
        <w:t xml:space="preserve"> </w:t>
      </w:r>
      <w:r w:rsidR="006F0500" w:rsidRPr="004C3174">
        <w:rPr>
          <w:sz w:val="24"/>
          <w:szCs w:val="24"/>
        </w:rPr>
        <w:t>to</w:t>
      </w:r>
      <w:r w:rsidR="002E6FC0">
        <w:rPr>
          <w:sz w:val="24"/>
          <w:szCs w:val="24"/>
        </w:rPr>
        <w:t xml:space="preserve"> CL</w:t>
      </w:r>
      <w:r w:rsidR="006F0500" w:rsidRPr="004C3174">
        <w:rPr>
          <w:sz w:val="24"/>
          <w:szCs w:val="24"/>
        </w:rPr>
        <w:t xml:space="preserve">. </w:t>
      </w:r>
      <w:r w:rsidRPr="004C3174">
        <w:rPr>
          <w:sz w:val="24"/>
          <w:szCs w:val="24"/>
        </w:rPr>
        <w:t>The</w:t>
      </w:r>
      <w:r>
        <w:rPr>
          <w:sz w:val="24"/>
          <w:szCs w:val="24"/>
        </w:rPr>
        <w:t xml:space="preserve"> two words represent a radical variation in </w:t>
      </w:r>
      <w:r w:rsidR="004C323E">
        <w:rPr>
          <w:sz w:val="24"/>
          <w:szCs w:val="24"/>
        </w:rPr>
        <w:t xml:space="preserve">the logical </w:t>
      </w:r>
      <w:r>
        <w:rPr>
          <w:sz w:val="24"/>
          <w:szCs w:val="24"/>
        </w:rPr>
        <w:t xml:space="preserve">meaning of </w:t>
      </w:r>
      <w:r w:rsidR="003D5D8F">
        <w:rPr>
          <w:sz w:val="24"/>
          <w:szCs w:val="24"/>
        </w:rPr>
        <w:t>a same</w:t>
      </w:r>
      <w:r w:rsidR="002E6FC0">
        <w:rPr>
          <w:sz w:val="24"/>
          <w:szCs w:val="24"/>
        </w:rPr>
        <w:t xml:space="preserve"> notion</w:t>
      </w:r>
      <w:r w:rsidR="004C323E" w:rsidRPr="004C323E">
        <w:rPr>
          <w:sz w:val="24"/>
          <w:szCs w:val="24"/>
        </w:rPr>
        <w:t xml:space="preserve"> </w:t>
      </w:r>
      <w:r w:rsidR="004C323E">
        <w:rPr>
          <w:sz w:val="24"/>
          <w:szCs w:val="24"/>
        </w:rPr>
        <w:t>shared by the two logical theories.</w:t>
      </w:r>
    </w:p>
    <w:p w:rsidR="002E6FC0" w:rsidRDefault="00DE4381" w:rsidP="006F050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In retrospect, we see that t</w:t>
      </w:r>
      <w:r w:rsidR="00BA3C7E">
        <w:rPr>
          <w:sz w:val="24"/>
          <w:szCs w:val="24"/>
        </w:rPr>
        <w:t xml:space="preserve">he culture of </w:t>
      </w:r>
      <w:r w:rsidR="006F0500" w:rsidRPr="004C3174">
        <w:rPr>
          <w:sz w:val="24"/>
          <w:szCs w:val="24"/>
        </w:rPr>
        <w:t xml:space="preserve">Western civilization </w:t>
      </w:r>
      <w:r w:rsidR="00BA3C7E" w:rsidRPr="00BA3C7E">
        <w:rPr>
          <w:sz w:val="24"/>
          <w:szCs w:val="24"/>
        </w:rPr>
        <w:t xml:space="preserve">was </w:t>
      </w:r>
      <w:r w:rsidR="006F0500" w:rsidRPr="00BA3C7E">
        <w:rPr>
          <w:sz w:val="24"/>
          <w:szCs w:val="24"/>
        </w:rPr>
        <w:t xml:space="preserve">linked to the word </w:t>
      </w:r>
      <w:proofErr w:type="spellStart"/>
      <w:r w:rsidR="006F0500" w:rsidRPr="00BA3C7E">
        <w:rPr>
          <w:i/>
          <w:sz w:val="24"/>
          <w:szCs w:val="24"/>
        </w:rPr>
        <w:t>veritas</w:t>
      </w:r>
      <w:proofErr w:type="spellEnd"/>
      <w:r w:rsidR="006F0500" w:rsidRPr="00BA3C7E">
        <w:rPr>
          <w:sz w:val="24"/>
          <w:szCs w:val="24"/>
        </w:rPr>
        <w:t xml:space="preserve"> and </w:t>
      </w:r>
      <w:r w:rsidR="00BA3C7E" w:rsidRPr="00BA3C7E">
        <w:rPr>
          <w:sz w:val="24"/>
          <w:szCs w:val="24"/>
        </w:rPr>
        <w:t xml:space="preserve">hence </w:t>
      </w:r>
      <w:r w:rsidR="006F0500" w:rsidRPr="00BA3C7E">
        <w:rPr>
          <w:sz w:val="24"/>
          <w:szCs w:val="24"/>
        </w:rPr>
        <w:t xml:space="preserve">to only </w:t>
      </w:r>
      <w:r w:rsidR="002E6FC0">
        <w:rPr>
          <w:sz w:val="24"/>
          <w:szCs w:val="24"/>
        </w:rPr>
        <w:t>CL</w:t>
      </w:r>
      <w:r w:rsidR="006F0500" w:rsidRPr="00BA3C7E">
        <w:rPr>
          <w:sz w:val="24"/>
          <w:szCs w:val="24"/>
        </w:rPr>
        <w:t xml:space="preserve"> (recall </w:t>
      </w:r>
      <w:r w:rsidR="00775843">
        <w:rPr>
          <w:sz w:val="24"/>
          <w:szCs w:val="24"/>
        </w:rPr>
        <w:t xml:space="preserve">Immanuel </w:t>
      </w:r>
      <w:r w:rsidR="006F0500" w:rsidRPr="00BA3C7E">
        <w:rPr>
          <w:sz w:val="24"/>
          <w:szCs w:val="24"/>
        </w:rPr>
        <w:t>Kant</w:t>
      </w:r>
      <w:r w:rsidR="00775843">
        <w:rPr>
          <w:sz w:val="24"/>
          <w:szCs w:val="24"/>
        </w:rPr>
        <w:t>’s</w:t>
      </w:r>
      <w:r w:rsidR="006F0500" w:rsidRPr="00BA3C7E">
        <w:rPr>
          <w:sz w:val="24"/>
          <w:szCs w:val="24"/>
        </w:rPr>
        <w:t xml:space="preserve"> faith on </w:t>
      </w:r>
      <w:r w:rsidR="002E6FC0">
        <w:rPr>
          <w:sz w:val="24"/>
          <w:szCs w:val="24"/>
        </w:rPr>
        <w:t>CL</w:t>
      </w:r>
      <w:r w:rsidR="006F0500" w:rsidRPr="00BA3C7E">
        <w:rPr>
          <w:sz w:val="24"/>
          <w:szCs w:val="24"/>
        </w:rPr>
        <w:t xml:space="preserve"> as </w:t>
      </w:r>
      <w:r w:rsidR="002E6FC0" w:rsidRPr="00BA3C7E">
        <w:rPr>
          <w:sz w:val="24"/>
          <w:szCs w:val="24"/>
        </w:rPr>
        <w:t xml:space="preserve">already </w:t>
      </w:r>
      <w:r w:rsidR="006F0500" w:rsidRPr="00BA3C7E">
        <w:rPr>
          <w:sz w:val="24"/>
          <w:szCs w:val="24"/>
        </w:rPr>
        <w:t xml:space="preserve">completed since </w:t>
      </w:r>
      <w:r w:rsidR="002E6FC0">
        <w:rPr>
          <w:sz w:val="24"/>
          <w:szCs w:val="24"/>
        </w:rPr>
        <w:t>longtime</w:t>
      </w:r>
      <w:r w:rsidR="006F0500" w:rsidRPr="00BA3C7E">
        <w:rPr>
          <w:rStyle w:val="Rimandonotaapidipagina"/>
          <w:sz w:val="24"/>
          <w:szCs w:val="24"/>
        </w:rPr>
        <w:footnoteReference w:id="1"/>
      </w:r>
      <w:r w:rsidR="006F0500" w:rsidRPr="00BA3C7E">
        <w:rPr>
          <w:sz w:val="24"/>
          <w:szCs w:val="24"/>
        </w:rPr>
        <w:t xml:space="preserve">). </w:t>
      </w:r>
    </w:p>
    <w:p w:rsidR="006F0500" w:rsidRPr="004C3174" w:rsidRDefault="006F0500" w:rsidP="006F0500">
      <w:pPr>
        <w:ind w:firstLine="426"/>
        <w:jc w:val="both"/>
        <w:rPr>
          <w:sz w:val="24"/>
          <w:szCs w:val="24"/>
        </w:rPr>
      </w:pPr>
      <w:r w:rsidRPr="00BA3C7E">
        <w:rPr>
          <w:sz w:val="24"/>
          <w:szCs w:val="24"/>
        </w:rPr>
        <w:t xml:space="preserve">Truly, Thomas </w:t>
      </w:r>
      <w:proofErr w:type="spellStart"/>
      <w:r w:rsidRPr="00BA3C7E">
        <w:rPr>
          <w:sz w:val="24"/>
          <w:szCs w:val="24"/>
        </w:rPr>
        <w:t>Aquinates</w:t>
      </w:r>
      <w:proofErr w:type="spellEnd"/>
      <w:r w:rsidRPr="00BA3C7E">
        <w:rPr>
          <w:sz w:val="24"/>
          <w:szCs w:val="24"/>
        </w:rPr>
        <w:t xml:space="preserve"> </w:t>
      </w:r>
      <w:r w:rsidR="002E6FC0">
        <w:rPr>
          <w:sz w:val="24"/>
          <w:szCs w:val="24"/>
        </w:rPr>
        <w:t xml:space="preserve">had </w:t>
      </w:r>
      <w:r w:rsidRPr="00BA3C7E">
        <w:rPr>
          <w:sz w:val="24"/>
          <w:szCs w:val="24"/>
        </w:rPr>
        <w:t>suggested a new definition: "</w:t>
      </w:r>
      <w:proofErr w:type="spellStart"/>
      <w:r w:rsidR="00BA1714" w:rsidRPr="00BA3C7E">
        <w:rPr>
          <w:i/>
          <w:sz w:val="24"/>
          <w:szCs w:val="24"/>
        </w:rPr>
        <w:fldChar w:fldCharType="begin"/>
      </w:r>
      <w:r w:rsidRPr="00BA3C7E">
        <w:rPr>
          <w:i/>
          <w:sz w:val="24"/>
          <w:szCs w:val="24"/>
        </w:rPr>
        <w:instrText xml:space="preserve"> HYPERLINK "https://en.wikipedia.org/wiki/Veritas_est_adaequatio_rei_et_intellectus" \o "Veritas est adaequatio rei et intellectus" </w:instrText>
      </w:r>
      <w:r w:rsidR="00BA1714" w:rsidRPr="00BA3C7E">
        <w:rPr>
          <w:i/>
          <w:sz w:val="24"/>
          <w:szCs w:val="24"/>
        </w:rPr>
        <w:fldChar w:fldCharType="separate"/>
      </w:r>
      <w:r w:rsidRPr="00BA3C7E">
        <w:rPr>
          <w:rStyle w:val="Collegamentoipertestuale"/>
          <w:i/>
          <w:color w:val="auto"/>
          <w:sz w:val="24"/>
          <w:szCs w:val="24"/>
          <w:u w:val="none"/>
        </w:rPr>
        <w:t>Veritas</w:t>
      </w:r>
      <w:proofErr w:type="spellEnd"/>
      <w:r w:rsidRPr="00BA3C7E">
        <w:rPr>
          <w:rStyle w:val="Collegamentoipertestuale"/>
          <w:i/>
          <w:color w:val="auto"/>
          <w:sz w:val="24"/>
          <w:szCs w:val="24"/>
          <w:u w:val="none"/>
        </w:rPr>
        <w:t xml:space="preserve"> </w:t>
      </w:r>
      <w:proofErr w:type="spellStart"/>
      <w:r w:rsidRPr="00BA3C7E">
        <w:rPr>
          <w:rStyle w:val="Collegamentoipertestuale"/>
          <w:i/>
          <w:color w:val="auto"/>
          <w:sz w:val="24"/>
          <w:szCs w:val="24"/>
          <w:u w:val="none"/>
        </w:rPr>
        <w:t>est</w:t>
      </w:r>
      <w:proofErr w:type="spellEnd"/>
      <w:r w:rsidRPr="00BA3C7E">
        <w:rPr>
          <w:rStyle w:val="Collegamentoipertestuale"/>
          <w:i/>
          <w:color w:val="auto"/>
          <w:sz w:val="24"/>
          <w:szCs w:val="24"/>
          <w:u w:val="none"/>
        </w:rPr>
        <w:t xml:space="preserve"> </w:t>
      </w:r>
      <w:proofErr w:type="spellStart"/>
      <w:r w:rsidRPr="00BA3C7E">
        <w:rPr>
          <w:rStyle w:val="Collegamentoipertestuale"/>
          <w:i/>
          <w:color w:val="auto"/>
          <w:sz w:val="24"/>
          <w:szCs w:val="24"/>
          <w:u w:val="none"/>
        </w:rPr>
        <w:t>adaequatio</w:t>
      </w:r>
      <w:proofErr w:type="spellEnd"/>
      <w:r w:rsidRPr="00BA3C7E">
        <w:rPr>
          <w:rStyle w:val="Collegamentoipertestuale"/>
          <w:i/>
          <w:color w:val="auto"/>
          <w:sz w:val="24"/>
          <w:szCs w:val="24"/>
          <w:u w:val="none"/>
        </w:rPr>
        <w:t xml:space="preserve"> </w:t>
      </w:r>
      <w:proofErr w:type="spellStart"/>
      <w:r w:rsidRPr="00BA3C7E">
        <w:rPr>
          <w:rStyle w:val="Collegamentoipertestuale"/>
          <w:i/>
          <w:color w:val="auto"/>
          <w:sz w:val="24"/>
          <w:szCs w:val="24"/>
          <w:u w:val="none"/>
        </w:rPr>
        <w:t>rei</w:t>
      </w:r>
      <w:proofErr w:type="spellEnd"/>
      <w:r w:rsidRPr="00BA3C7E">
        <w:rPr>
          <w:rStyle w:val="Collegamentoipertestuale"/>
          <w:i/>
          <w:color w:val="auto"/>
          <w:sz w:val="24"/>
          <w:szCs w:val="24"/>
          <w:u w:val="none"/>
        </w:rPr>
        <w:t xml:space="preserve"> et </w:t>
      </w:r>
      <w:proofErr w:type="spellStart"/>
      <w:r w:rsidRPr="00BA3C7E">
        <w:rPr>
          <w:rStyle w:val="Collegamentoipertestuale"/>
          <w:i/>
          <w:color w:val="auto"/>
          <w:sz w:val="24"/>
          <w:szCs w:val="24"/>
          <w:u w:val="none"/>
        </w:rPr>
        <w:t>intellectus</w:t>
      </w:r>
      <w:proofErr w:type="spellEnd"/>
      <w:r w:rsidR="00BA1714" w:rsidRPr="00BA3C7E">
        <w:rPr>
          <w:i/>
          <w:sz w:val="24"/>
          <w:szCs w:val="24"/>
        </w:rPr>
        <w:fldChar w:fldCharType="end"/>
      </w:r>
      <w:r w:rsidRPr="00BA3C7E">
        <w:rPr>
          <w:sz w:val="24"/>
          <w:szCs w:val="24"/>
        </w:rPr>
        <w:t>"</w:t>
      </w:r>
      <w:r w:rsidRPr="00BA3C7E">
        <w:rPr>
          <w:i/>
          <w:sz w:val="24"/>
          <w:szCs w:val="24"/>
        </w:rPr>
        <w:t xml:space="preserve">. </w:t>
      </w:r>
      <w:r w:rsidRPr="00BA3C7E">
        <w:rPr>
          <w:sz w:val="24"/>
          <w:szCs w:val="24"/>
        </w:rPr>
        <w:t xml:space="preserve">It leaves to intend </w:t>
      </w:r>
      <w:r w:rsidR="002E6FC0">
        <w:rPr>
          <w:sz w:val="24"/>
          <w:szCs w:val="24"/>
        </w:rPr>
        <w:t xml:space="preserve">that </w:t>
      </w:r>
      <w:r w:rsidRPr="00BA3C7E">
        <w:rPr>
          <w:sz w:val="24"/>
          <w:szCs w:val="24"/>
        </w:rPr>
        <w:t xml:space="preserve">truth </w:t>
      </w:r>
      <w:r w:rsidR="002E6FC0">
        <w:rPr>
          <w:sz w:val="24"/>
          <w:szCs w:val="24"/>
        </w:rPr>
        <w:t xml:space="preserve">is </w:t>
      </w:r>
      <w:r w:rsidRPr="00BA3C7E">
        <w:rPr>
          <w:sz w:val="24"/>
          <w:szCs w:val="24"/>
        </w:rPr>
        <w:t xml:space="preserve">reachable by means of an approximation process, </w:t>
      </w:r>
      <w:r w:rsidR="002E6FC0">
        <w:rPr>
          <w:sz w:val="24"/>
          <w:szCs w:val="24"/>
        </w:rPr>
        <w:t xml:space="preserve">which </w:t>
      </w:r>
      <w:r w:rsidR="00BA3C7E">
        <w:rPr>
          <w:sz w:val="24"/>
          <w:szCs w:val="24"/>
        </w:rPr>
        <w:t>at last achiev</w:t>
      </w:r>
      <w:r w:rsidR="002E6FC0">
        <w:rPr>
          <w:sz w:val="24"/>
          <w:szCs w:val="24"/>
        </w:rPr>
        <w:t>es</w:t>
      </w:r>
      <w:r w:rsidR="00BA3C7E">
        <w:rPr>
          <w:sz w:val="24"/>
          <w:szCs w:val="24"/>
        </w:rPr>
        <w:t xml:space="preserve"> </w:t>
      </w:r>
      <w:r w:rsidRPr="00BA3C7E">
        <w:rPr>
          <w:sz w:val="24"/>
          <w:szCs w:val="24"/>
        </w:rPr>
        <w:t xml:space="preserve">an affirmative term, as “equality”. </w:t>
      </w:r>
      <w:r w:rsidR="002E6FC0">
        <w:rPr>
          <w:sz w:val="24"/>
          <w:szCs w:val="24"/>
        </w:rPr>
        <w:t>Instead</w:t>
      </w:r>
      <w:r w:rsidRPr="00BA3C7E">
        <w:rPr>
          <w:sz w:val="24"/>
          <w:szCs w:val="24"/>
        </w:rPr>
        <w:t xml:space="preserve">, </w:t>
      </w:r>
      <w:proofErr w:type="spellStart"/>
      <w:r w:rsidRPr="00BA3C7E">
        <w:rPr>
          <w:i/>
          <w:sz w:val="24"/>
          <w:szCs w:val="24"/>
        </w:rPr>
        <w:t>ad</w:t>
      </w:r>
      <w:r w:rsidR="00483116">
        <w:rPr>
          <w:i/>
          <w:sz w:val="24"/>
          <w:szCs w:val="24"/>
        </w:rPr>
        <w:t>a</w:t>
      </w:r>
      <w:r w:rsidRPr="00BA3C7E">
        <w:rPr>
          <w:i/>
          <w:sz w:val="24"/>
          <w:szCs w:val="24"/>
        </w:rPr>
        <w:t>equatio</w:t>
      </w:r>
      <w:proofErr w:type="spellEnd"/>
      <w:r w:rsidRPr="004C3174">
        <w:rPr>
          <w:sz w:val="24"/>
          <w:szCs w:val="24"/>
        </w:rPr>
        <w:t xml:space="preserve"> is a modal word; </w:t>
      </w:r>
      <w:r>
        <w:rPr>
          <w:sz w:val="24"/>
          <w:szCs w:val="24"/>
        </w:rPr>
        <w:t xml:space="preserve">it </w:t>
      </w:r>
      <w:r w:rsidRPr="004C3174">
        <w:rPr>
          <w:sz w:val="24"/>
          <w:szCs w:val="24"/>
        </w:rPr>
        <w:t xml:space="preserve">means </w:t>
      </w:r>
      <w:r>
        <w:rPr>
          <w:sz w:val="24"/>
          <w:szCs w:val="24"/>
        </w:rPr>
        <w:t>“</w:t>
      </w:r>
      <w:r w:rsidRPr="004C3174">
        <w:rPr>
          <w:sz w:val="24"/>
          <w:szCs w:val="24"/>
        </w:rPr>
        <w:t>to become similar</w:t>
      </w:r>
      <w:r>
        <w:rPr>
          <w:sz w:val="24"/>
          <w:szCs w:val="24"/>
        </w:rPr>
        <w:t>”</w:t>
      </w:r>
      <w:r w:rsidRPr="004C3174">
        <w:rPr>
          <w:sz w:val="24"/>
          <w:szCs w:val="24"/>
        </w:rPr>
        <w:t xml:space="preserve">. Being the modal logic translatable </w:t>
      </w:r>
      <w:r w:rsidR="002E6FC0" w:rsidRPr="004C3174">
        <w:rPr>
          <w:sz w:val="24"/>
          <w:szCs w:val="24"/>
        </w:rPr>
        <w:t xml:space="preserve">into </w:t>
      </w:r>
      <w:r w:rsidR="00260DEF">
        <w:rPr>
          <w:sz w:val="24"/>
          <w:szCs w:val="24"/>
        </w:rPr>
        <w:t>intuitionist logic (IL)</w:t>
      </w:r>
      <w:r w:rsidR="002E6FC0">
        <w:rPr>
          <w:sz w:val="24"/>
          <w:szCs w:val="24"/>
        </w:rPr>
        <w:t xml:space="preserve"> </w:t>
      </w:r>
      <w:r w:rsidRPr="004C3174">
        <w:rPr>
          <w:sz w:val="24"/>
          <w:szCs w:val="24"/>
        </w:rPr>
        <w:t xml:space="preserve">through the S4 model </w:t>
      </w:r>
      <w:r w:rsidR="002E6FC0" w:rsidRPr="00835186">
        <w:rPr>
          <w:sz w:val="24"/>
          <w:szCs w:val="24"/>
          <w:lang w:val="en-GB"/>
        </w:rPr>
        <w:t xml:space="preserve">(Hughes and </w:t>
      </w:r>
      <w:proofErr w:type="spellStart"/>
      <w:r w:rsidR="002E6FC0" w:rsidRPr="00835186">
        <w:rPr>
          <w:sz w:val="24"/>
          <w:szCs w:val="24"/>
          <w:lang w:val="en-GB"/>
        </w:rPr>
        <w:t>Cresswell</w:t>
      </w:r>
      <w:proofErr w:type="spellEnd"/>
      <w:r w:rsidR="002E6FC0" w:rsidRPr="00835186">
        <w:rPr>
          <w:sz w:val="24"/>
          <w:szCs w:val="24"/>
          <w:lang w:val="en-GB"/>
        </w:rPr>
        <w:t xml:space="preserve"> 1996, pp. 224ff.)</w:t>
      </w:r>
      <w:r w:rsidRPr="004C3174">
        <w:rPr>
          <w:sz w:val="24"/>
          <w:szCs w:val="24"/>
        </w:rPr>
        <w:t xml:space="preserve">, this </w:t>
      </w:r>
      <w:r>
        <w:rPr>
          <w:sz w:val="24"/>
          <w:szCs w:val="24"/>
        </w:rPr>
        <w:t xml:space="preserve">novelty actually generated a </w:t>
      </w:r>
      <w:r w:rsidRPr="004C3174">
        <w:rPr>
          <w:sz w:val="24"/>
          <w:szCs w:val="24"/>
        </w:rPr>
        <w:t>compromise</w:t>
      </w:r>
      <w:r>
        <w:rPr>
          <w:sz w:val="24"/>
          <w:szCs w:val="24"/>
        </w:rPr>
        <w:t xml:space="preserve"> between </w:t>
      </w:r>
      <w:r w:rsidR="002E6FC0">
        <w:rPr>
          <w:sz w:val="24"/>
          <w:szCs w:val="24"/>
        </w:rPr>
        <w:t>CL</w:t>
      </w:r>
      <w:r w:rsidRPr="004C3174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4C3174">
        <w:rPr>
          <w:sz w:val="24"/>
          <w:szCs w:val="24"/>
        </w:rPr>
        <w:t>n</w:t>
      </w:r>
      <w:r>
        <w:rPr>
          <w:sz w:val="24"/>
          <w:szCs w:val="24"/>
        </w:rPr>
        <w:t>d</w:t>
      </w:r>
      <w:r w:rsidRPr="004C3174">
        <w:rPr>
          <w:sz w:val="24"/>
          <w:szCs w:val="24"/>
        </w:rPr>
        <w:t xml:space="preserve"> </w:t>
      </w:r>
      <w:r w:rsidR="00775843">
        <w:rPr>
          <w:sz w:val="24"/>
          <w:szCs w:val="24"/>
        </w:rPr>
        <w:t>N</w:t>
      </w:r>
      <w:r w:rsidR="002E6FC0">
        <w:rPr>
          <w:sz w:val="24"/>
          <w:szCs w:val="24"/>
        </w:rPr>
        <w:t>CL</w:t>
      </w:r>
      <w:r w:rsidR="007E769F">
        <w:rPr>
          <w:sz w:val="24"/>
          <w:szCs w:val="24"/>
        </w:rPr>
        <w:t>, which represented</w:t>
      </w:r>
      <w:r w:rsidR="007E769F" w:rsidRPr="007E769F">
        <w:rPr>
          <w:sz w:val="24"/>
          <w:szCs w:val="24"/>
        </w:rPr>
        <w:t xml:space="preserve"> </w:t>
      </w:r>
      <w:r w:rsidR="007E769F">
        <w:rPr>
          <w:sz w:val="24"/>
          <w:szCs w:val="24"/>
        </w:rPr>
        <w:t>an ambiguous way of intending the truth</w:t>
      </w:r>
      <w:r w:rsidRPr="004C3174">
        <w:rPr>
          <w:sz w:val="24"/>
          <w:szCs w:val="24"/>
        </w:rPr>
        <w:t>. No surprise if the debate on the notion of truth</w:t>
      </w:r>
      <w:r>
        <w:rPr>
          <w:sz w:val="24"/>
          <w:szCs w:val="24"/>
        </w:rPr>
        <w:t>, although</w:t>
      </w:r>
      <w:r w:rsidRPr="004C31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absorbing the </w:t>
      </w:r>
      <w:r w:rsidR="002E6FC0">
        <w:rPr>
          <w:sz w:val="24"/>
          <w:szCs w:val="24"/>
        </w:rPr>
        <w:t xml:space="preserve">reflections of the </w:t>
      </w:r>
      <w:r>
        <w:rPr>
          <w:sz w:val="24"/>
          <w:szCs w:val="24"/>
        </w:rPr>
        <w:t xml:space="preserve">major minds of </w:t>
      </w:r>
      <w:r w:rsidRPr="004C3174">
        <w:rPr>
          <w:sz w:val="24"/>
          <w:szCs w:val="24"/>
        </w:rPr>
        <w:t>all past centuries</w:t>
      </w:r>
      <w:r>
        <w:rPr>
          <w:sz w:val="24"/>
          <w:szCs w:val="24"/>
        </w:rPr>
        <w:t>, did not</w:t>
      </w:r>
      <w:r w:rsidRPr="004C3174">
        <w:rPr>
          <w:sz w:val="24"/>
          <w:szCs w:val="24"/>
        </w:rPr>
        <w:t xml:space="preserve"> achiev</w:t>
      </w:r>
      <w:r>
        <w:rPr>
          <w:sz w:val="24"/>
          <w:szCs w:val="24"/>
        </w:rPr>
        <w:t>ed</w:t>
      </w:r>
      <w:r w:rsidRPr="004C3174">
        <w:rPr>
          <w:sz w:val="24"/>
          <w:szCs w:val="24"/>
        </w:rPr>
        <w:t xml:space="preserve"> a stable </w:t>
      </w:r>
      <w:r>
        <w:rPr>
          <w:sz w:val="24"/>
          <w:szCs w:val="24"/>
        </w:rPr>
        <w:t xml:space="preserve">and commonly accepted </w:t>
      </w:r>
      <w:r w:rsidRPr="004C3174">
        <w:rPr>
          <w:sz w:val="24"/>
          <w:szCs w:val="24"/>
        </w:rPr>
        <w:t>result</w:t>
      </w:r>
      <w:r w:rsidR="009B7F59">
        <w:rPr>
          <w:sz w:val="24"/>
          <w:szCs w:val="24"/>
        </w:rPr>
        <w:t xml:space="preserve"> and</w:t>
      </w:r>
      <w:r w:rsidR="009B7F59" w:rsidRPr="009B7F59">
        <w:rPr>
          <w:sz w:val="24"/>
          <w:szCs w:val="24"/>
        </w:rPr>
        <w:t xml:space="preserve"> </w:t>
      </w:r>
      <w:r w:rsidR="009B7F59" w:rsidRPr="000430B7">
        <w:rPr>
          <w:sz w:val="24"/>
          <w:szCs w:val="24"/>
        </w:rPr>
        <w:t xml:space="preserve">many troubles arise </w:t>
      </w:r>
      <w:r w:rsidR="009B7F59">
        <w:rPr>
          <w:sz w:val="24"/>
          <w:szCs w:val="24"/>
        </w:rPr>
        <w:t xml:space="preserve">also at present time </w:t>
      </w:r>
      <w:r w:rsidR="009B7F59" w:rsidRPr="000430B7">
        <w:rPr>
          <w:sz w:val="24"/>
          <w:szCs w:val="24"/>
        </w:rPr>
        <w:t>from the confusion of these two conceptions of truth.</w:t>
      </w:r>
      <w:r w:rsidR="009B7F59">
        <w:rPr>
          <w:rStyle w:val="Rimandonotaapidipagina"/>
          <w:sz w:val="24"/>
          <w:szCs w:val="24"/>
        </w:rPr>
        <w:footnoteReference w:id="2"/>
      </w:r>
      <w:r w:rsidR="003D5D8F">
        <w:rPr>
          <w:sz w:val="24"/>
          <w:szCs w:val="24"/>
        </w:rPr>
        <w:t xml:space="preserve"> No surprise if the notion of negation represents a great problem. </w:t>
      </w:r>
    </w:p>
    <w:p w:rsidR="006F0500" w:rsidRPr="004C3174" w:rsidRDefault="006F0500" w:rsidP="006F0500">
      <w:pPr>
        <w:ind w:firstLine="426"/>
        <w:jc w:val="both"/>
        <w:rPr>
          <w:sz w:val="24"/>
          <w:szCs w:val="24"/>
        </w:rPr>
      </w:pPr>
    </w:p>
    <w:p w:rsidR="006F0500" w:rsidRPr="004C3174" w:rsidRDefault="008625AC" w:rsidP="006F0500">
      <w:pPr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6F0500" w:rsidRPr="004C3174">
        <w:rPr>
          <w:b/>
          <w:sz w:val="24"/>
          <w:szCs w:val="24"/>
        </w:rPr>
        <w:t xml:space="preserve">Analysis of </w:t>
      </w:r>
      <w:r w:rsidR="006F0500">
        <w:rPr>
          <w:b/>
          <w:sz w:val="24"/>
          <w:szCs w:val="24"/>
        </w:rPr>
        <w:t xml:space="preserve">a </w:t>
      </w:r>
      <w:r w:rsidR="006F0500" w:rsidRPr="004C3174">
        <w:rPr>
          <w:b/>
          <w:sz w:val="24"/>
          <w:szCs w:val="24"/>
        </w:rPr>
        <w:t>scientific text through the law of the double negation</w:t>
      </w:r>
      <w:r>
        <w:rPr>
          <w:b/>
          <w:sz w:val="24"/>
          <w:szCs w:val="24"/>
        </w:rPr>
        <w:t>:</w:t>
      </w:r>
      <w:r w:rsidRPr="008625A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How many double negations?</w:t>
      </w:r>
    </w:p>
    <w:p w:rsidR="00EF0F6B" w:rsidRPr="00EF0F6B" w:rsidRDefault="004C3174" w:rsidP="00F23A4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Th</w:t>
      </w:r>
      <w:r w:rsidR="003D5D8F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521C34" w:rsidRPr="004C3174">
        <w:rPr>
          <w:sz w:val="24"/>
          <w:szCs w:val="24"/>
        </w:rPr>
        <w:t>shif</w:t>
      </w:r>
      <w:r w:rsidR="00DF49DF">
        <w:rPr>
          <w:sz w:val="24"/>
          <w:szCs w:val="24"/>
        </w:rPr>
        <w:t>t</w:t>
      </w:r>
      <w:r w:rsidR="00521C34" w:rsidRPr="004C3174">
        <w:rPr>
          <w:sz w:val="24"/>
          <w:szCs w:val="24"/>
        </w:rPr>
        <w:t xml:space="preserve"> from the law of the excluded middle </w:t>
      </w:r>
      <w:r>
        <w:rPr>
          <w:sz w:val="24"/>
          <w:szCs w:val="24"/>
        </w:rPr>
        <w:t xml:space="preserve">(LEM) </w:t>
      </w:r>
      <w:r w:rsidR="00521C34" w:rsidRPr="004C3174">
        <w:rPr>
          <w:sz w:val="24"/>
          <w:szCs w:val="24"/>
        </w:rPr>
        <w:t xml:space="preserve">to the </w:t>
      </w:r>
      <w:r>
        <w:rPr>
          <w:sz w:val="24"/>
          <w:szCs w:val="24"/>
        </w:rPr>
        <w:t>law of double negation (</w:t>
      </w:r>
      <w:r w:rsidR="00521C34" w:rsidRPr="004C3174">
        <w:rPr>
          <w:sz w:val="24"/>
          <w:szCs w:val="24"/>
        </w:rPr>
        <w:t>DN</w:t>
      </w:r>
      <w:r w:rsidR="009D4DB4">
        <w:rPr>
          <w:sz w:val="24"/>
          <w:szCs w:val="24"/>
        </w:rPr>
        <w:t>L</w:t>
      </w:r>
      <w:r>
        <w:rPr>
          <w:sz w:val="24"/>
          <w:szCs w:val="24"/>
        </w:rPr>
        <w:t xml:space="preserve">) </w:t>
      </w:r>
      <w:r w:rsidR="002E6FC0">
        <w:rPr>
          <w:sz w:val="24"/>
          <w:szCs w:val="24"/>
        </w:rPr>
        <w:t xml:space="preserve">as the borderline between CL and the main kinds of </w:t>
      </w:r>
      <w:r w:rsidR="00775843">
        <w:rPr>
          <w:sz w:val="24"/>
          <w:szCs w:val="24"/>
        </w:rPr>
        <w:t>NCL</w:t>
      </w:r>
      <w:r w:rsidR="002E6FC0">
        <w:rPr>
          <w:sz w:val="24"/>
          <w:szCs w:val="24"/>
        </w:rPr>
        <w:t xml:space="preserve"> </w:t>
      </w:r>
      <w:r>
        <w:rPr>
          <w:sz w:val="24"/>
          <w:szCs w:val="24"/>
        </w:rPr>
        <w:t>is of a g</w:t>
      </w:r>
      <w:r w:rsidRPr="004C3174">
        <w:rPr>
          <w:sz w:val="24"/>
          <w:szCs w:val="24"/>
        </w:rPr>
        <w:t>reat importance</w:t>
      </w:r>
      <w:r>
        <w:rPr>
          <w:sz w:val="24"/>
          <w:szCs w:val="24"/>
        </w:rPr>
        <w:t>.</w:t>
      </w:r>
      <w:r w:rsidR="00521C34" w:rsidRPr="004C3174">
        <w:rPr>
          <w:sz w:val="24"/>
          <w:szCs w:val="24"/>
        </w:rPr>
        <w:t xml:space="preserve"> </w:t>
      </w:r>
    </w:p>
    <w:p w:rsidR="009D4DB4" w:rsidRDefault="003D5D8F" w:rsidP="00F23A47">
      <w:pPr>
        <w:ind w:firstLine="426"/>
        <w:jc w:val="both"/>
      </w:pPr>
      <w:r>
        <w:rPr>
          <w:sz w:val="24"/>
          <w:szCs w:val="24"/>
        </w:rPr>
        <w:t xml:space="preserve">A </w:t>
      </w:r>
      <w:r w:rsidR="00F23A47" w:rsidRPr="00EF0F6B">
        <w:rPr>
          <w:sz w:val="24"/>
          <w:szCs w:val="24"/>
        </w:rPr>
        <w:t xml:space="preserve">very important fact is that </w:t>
      </w:r>
      <w:r>
        <w:rPr>
          <w:sz w:val="24"/>
          <w:szCs w:val="24"/>
        </w:rPr>
        <w:t>w</w:t>
      </w:r>
      <w:r w:rsidR="00F23A47">
        <w:rPr>
          <w:sz w:val="24"/>
          <w:szCs w:val="24"/>
        </w:rPr>
        <w:t xml:space="preserve">ithin </w:t>
      </w:r>
      <w:r w:rsidR="00F23A47" w:rsidRPr="004C3174">
        <w:rPr>
          <w:sz w:val="24"/>
          <w:szCs w:val="24"/>
        </w:rPr>
        <w:t xml:space="preserve">a text </w:t>
      </w:r>
      <w:r w:rsidR="009D4DB4">
        <w:rPr>
          <w:sz w:val="24"/>
          <w:szCs w:val="24"/>
        </w:rPr>
        <w:t>LEM</w:t>
      </w:r>
      <w:r w:rsidR="00F23A47" w:rsidRPr="004C3174">
        <w:rPr>
          <w:sz w:val="24"/>
          <w:szCs w:val="24"/>
        </w:rPr>
        <w:t xml:space="preserve"> is rare</w:t>
      </w:r>
      <w:r w:rsidR="00F23A47">
        <w:rPr>
          <w:sz w:val="24"/>
          <w:szCs w:val="24"/>
        </w:rPr>
        <w:t>ly manifested</w:t>
      </w:r>
      <w:r w:rsidR="00F23A47" w:rsidRPr="004C3174">
        <w:rPr>
          <w:sz w:val="24"/>
          <w:szCs w:val="24"/>
        </w:rPr>
        <w:t xml:space="preserve"> </w:t>
      </w:r>
      <w:r w:rsidR="009D4DB4">
        <w:rPr>
          <w:sz w:val="24"/>
          <w:szCs w:val="24"/>
        </w:rPr>
        <w:t xml:space="preserve">(possibly </w:t>
      </w:r>
      <w:r w:rsidR="00F23A47" w:rsidRPr="004C3174">
        <w:rPr>
          <w:sz w:val="24"/>
          <w:szCs w:val="24"/>
        </w:rPr>
        <w:t>as dilemmas</w:t>
      </w:r>
      <w:r w:rsidR="009D4DB4">
        <w:rPr>
          <w:sz w:val="24"/>
          <w:szCs w:val="24"/>
        </w:rPr>
        <w:t>)</w:t>
      </w:r>
      <w:r w:rsidR="00F23A47">
        <w:rPr>
          <w:sz w:val="24"/>
          <w:szCs w:val="24"/>
        </w:rPr>
        <w:t>; h</w:t>
      </w:r>
      <w:r w:rsidR="00F23A47" w:rsidRPr="004C3174">
        <w:rPr>
          <w:sz w:val="24"/>
          <w:szCs w:val="24"/>
        </w:rPr>
        <w:t xml:space="preserve">ence, </w:t>
      </w:r>
      <w:r w:rsidR="009D4DB4">
        <w:rPr>
          <w:sz w:val="24"/>
          <w:szCs w:val="24"/>
        </w:rPr>
        <w:t xml:space="preserve">almost </w:t>
      </w:r>
      <w:r w:rsidR="00F23A47" w:rsidRPr="004C3174">
        <w:rPr>
          <w:sz w:val="24"/>
          <w:szCs w:val="24"/>
        </w:rPr>
        <w:t xml:space="preserve">never a text reveals </w:t>
      </w:r>
      <w:r w:rsidR="009D4DB4">
        <w:rPr>
          <w:sz w:val="24"/>
          <w:szCs w:val="24"/>
        </w:rPr>
        <w:t xml:space="preserve">through </w:t>
      </w:r>
      <w:r w:rsidR="009D4DB4" w:rsidRPr="004C3174">
        <w:rPr>
          <w:sz w:val="24"/>
          <w:szCs w:val="24"/>
        </w:rPr>
        <w:t xml:space="preserve">the LEM </w:t>
      </w:r>
      <w:r>
        <w:rPr>
          <w:sz w:val="24"/>
          <w:szCs w:val="24"/>
        </w:rPr>
        <w:t xml:space="preserve">whether </w:t>
      </w:r>
      <w:r w:rsidR="00260DEF">
        <w:rPr>
          <w:sz w:val="24"/>
          <w:szCs w:val="24"/>
        </w:rPr>
        <w:t>the underlying</w:t>
      </w:r>
      <w:r w:rsidR="00F23A47" w:rsidRPr="004C3174">
        <w:rPr>
          <w:sz w:val="24"/>
          <w:szCs w:val="24"/>
        </w:rPr>
        <w:t xml:space="preserve"> logic </w:t>
      </w:r>
      <w:r>
        <w:rPr>
          <w:sz w:val="24"/>
          <w:szCs w:val="24"/>
        </w:rPr>
        <w:t xml:space="preserve">is </w:t>
      </w:r>
      <w:r w:rsidR="00F23A47" w:rsidRPr="004C3174">
        <w:rPr>
          <w:sz w:val="24"/>
          <w:szCs w:val="24"/>
        </w:rPr>
        <w:t>different from the classical one. Instead</w:t>
      </w:r>
      <w:r w:rsidR="00F23A47">
        <w:rPr>
          <w:sz w:val="24"/>
          <w:szCs w:val="24"/>
        </w:rPr>
        <w:t xml:space="preserve">, </w:t>
      </w:r>
      <w:r w:rsidR="00F23A47" w:rsidRPr="004C3174">
        <w:rPr>
          <w:sz w:val="24"/>
          <w:szCs w:val="24"/>
        </w:rPr>
        <w:t xml:space="preserve">the </w:t>
      </w:r>
      <w:r w:rsidR="00F23A47">
        <w:rPr>
          <w:sz w:val="24"/>
          <w:szCs w:val="24"/>
        </w:rPr>
        <w:t>reading of a text</w:t>
      </w:r>
      <w:r w:rsidR="00F23A47" w:rsidRPr="004C3174">
        <w:rPr>
          <w:sz w:val="24"/>
          <w:szCs w:val="24"/>
        </w:rPr>
        <w:t xml:space="preserve"> eas</w:t>
      </w:r>
      <w:r w:rsidR="00F23A47">
        <w:rPr>
          <w:sz w:val="24"/>
          <w:szCs w:val="24"/>
        </w:rPr>
        <w:t>il</w:t>
      </w:r>
      <w:r w:rsidR="00F23A47" w:rsidRPr="004C3174">
        <w:rPr>
          <w:sz w:val="24"/>
          <w:szCs w:val="24"/>
        </w:rPr>
        <w:t>y</w:t>
      </w:r>
      <w:r w:rsidR="00F23A47">
        <w:rPr>
          <w:sz w:val="24"/>
          <w:szCs w:val="24"/>
        </w:rPr>
        <w:t xml:space="preserve"> manifests author’s use of a </w:t>
      </w:r>
      <w:r>
        <w:rPr>
          <w:sz w:val="24"/>
          <w:szCs w:val="24"/>
        </w:rPr>
        <w:t>N</w:t>
      </w:r>
      <w:r w:rsidR="002E6FC0">
        <w:rPr>
          <w:sz w:val="24"/>
          <w:szCs w:val="24"/>
        </w:rPr>
        <w:t>CL</w:t>
      </w:r>
      <w:r w:rsidR="00F23A47">
        <w:rPr>
          <w:sz w:val="24"/>
          <w:szCs w:val="24"/>
        </w:rPr>
        <w:t xml:space="preserve"> by means of </w:t>
      </w:r>
      <w:r w:rsidR="009D4DB4">
        <w:rPr>
          <w:sz w:val="24"/>
          <w:szCs w:val="24"/>
        </w:rPr>
        <w:t>the failure</w:t>
      </w:r>
      <w:r w:rsidR="00F23A47">
        <w:rPr>
          <w:sz w:val="24"/>
          <w:szCs w:val="24"/>
        </w:rPr>
        <w:t xml:space="preserve"> of </w:t>
      </w:r>
      <w:r w:rsidR="009D4DB4">
        <w:rPr>
          <w:sz w:val="24"/>
          <w:szCs w:val="24"/>
        </w:rPr>
        <w:t xml:space="preserve">the </w:t>
      </w:r>
      <w:r w:rsidR="00F23A47" w:rsidRPr="004C3174">
        <w:rPr>
          <w:sz w:val="24"/>
          <w:szCs w:val="24"/>
        </w:rPr>
        <w:t>DN</w:t>
      </w:r>
      <w:r w:rsidR="009D4DB4">
        <w:rPr>
          <w:sz w:val="24"/>
          <w:szCs w:val="24"/>
        </w:rPr>
        <w:t>L,</w:t>
      </w:r>
      <w:r w:rsidR="00F23A47">
        <w:rPr>
          <w:sz w:val="24"/>
          <w:szCs w:val="24"/>
        </w:rPr>
        <w:t xml:space="preserve"> provided that one </w:t>
      </w:r>
      <w:r w:rsidR="00F23A47" w:rsidRPr="004C3174">
        <w:rPr>
          <w:sz w:val="24"/>
          <w:szCs w:val="24"/>
        </w:rPr>
        <w:t>recognize</w:t>
      </w:r>
      <w:r w:rsidR="00F23A47">
        <w:rPr>
          <w:sz w:val="24"/>
          <w:szCs w:val="24"/>
        </w:rPr>
        <w:t>s</w:t>
      </w:r>
      <w:r w:rsidR="00F23A47" w:rsidRPr="004C3174">
        <w:rPr>
          <w:sz w:val="24"/>
          <w:szCs w:val="24"/>
        </w:rPr>
        <w:t xml:space="preserve"> two negations </w:t>
      </w:r>
      <w:r>
        <w:rPr>
          <w:sz w:val="24"/>
          <w:szCs w:val="24"/>
        </w:rPr>
        <w:t>with</w:t>
      </w:r>
      <w:r w:rsidR="00F23A47" w:rsidRPr="004C3174">
        <w:rPr>
          <w:sz w:val="24"/>
          <w:szCs w:val="24"/>
        </w:rPr>
        <w:t>in a proposition</w:t>
      </w:r>
      <w:r w:rsidR="007E769F">
        <w:rPr>
          <w:sz w:val="24"/>
          <w:szCs w:val="24"/>
        </w:rPr>
        <w:t xml:space="preserve"> and moreover proves that its </w:t>
      </w:r>
      <w:r w:rsidR="00260DEF">
        <w:rPr>
          <w:sz w:val="24"/>
          <w:szCs w:val="24"/>
        </w:rPr>
        <w:t xml:space="preserve">meaning is different from that of </w:t>
      </w:r>
      <w:r w:rsidR="00F23A47">
        <w:rPr>
          <w:sz w:val="24"/>
          <w:szCs w:val="24"/>
        </w:rPr>
        <w:t>the corresponding affirmative proposition (DNP)</w:t>
      </w:r>
      <w:r>
        <w:rPr>
          <w:sz w:val="24"/>
          <w:szCs w:val="24"/>
        </w:rPr>
        <w:t xml:space="preserve">. For instance, </w:t>
      </w:r>
      <w:proofErr w:type="spellStart"/>
      <w:r>
        <w:rPr>
          <w:sz w:val="24"/>
          <w:szCs w:val="24"/>
        </w:rPr>
        <w:t>Hyppocrates</w:t>
      </w:r>
      <w:proofErr w:type="spellEnd"/>
      <w:r>
        <w:rPr>
          <w:sz w:val="24"/>
          <w:szCs w:val="24"/>
        </w:rPr>
        <w:t xml:space="preserve">’ maxim: “First, do </w:t>
      </w:r>
      <w:r w:rsidRPr="003D5D8F">
        <w:rPr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</w:t>
      </w:r>
      <w:r w:rsidRPr="003D5D8F">
        <w:rPr>
          <w:sz w:val="24"/>
          <w:szCs w:val="24"/>
          <w:u w:val="single"/>
        </w:rPr>
        <w:t>harm</w:t>
      </w:r>
      <w:r>
        <w:rPr>
          <w:sz w:val="24"/>
          <w:szCs w:val="24"/>
        </w:rPr>
        <w:t>”</w:t>
      </w:r>
      <w:r w:rsidR="007E769F">
        <w:rPr>
          <w:sz w:val="24"/>
          <w:szCs w:val="24"/>
        </w:rPr>
        <w:t xml:space="preserve"> (</w:t>
      </w:r>
      <w:r w:rsidR="007E769F">
        <w:rPr>
          <w:rFonts w:cs="Times New Roman"/>
          <w:sz w:val="24"/>
          <w:szCs w:val="24"/>
        </w:rPr>
        <w:t>≠</w:t>
      </w:r>
      <w:r w:rsidR="007E769F">
        <w:rPr>
          <w:sz w:val="24"/>
          <w:szCs w:val="24"/>
        </w:rPr>
        <w:t xml:space="preserve"> “Do the good”)</w:t>
      </w:r>
      <w:r>
        <w:rPr>
          <w:sz w:val="24"/>
          <w:szCs w:val="24"/>
        </w:rPr>
        <w:t xml:space="preserve">; or the </w:t>
      </w:r>
      <w:proofErr w:type="spellStart"/>
      <w:r>
        <w:rPr>
          <w:sz w:val="24"/>
          <w:szCs w:val="24"/>
        </w:rPr>
        <w:t>Decalog’s</w:t>
      </w:r>
      <w:proofErr w:type="spellEnd"/>
      <w:r>
        <w:rPr>
          <w:sz w:val="24"/>
          <w:szCs w:val="24"/>
        </w:rPr>
        <w:t xml:space="preserve"> </w:t>
      </w:r>
      <w:r w:rsidR="007E769F">
        <w:rPr>
          <w:sz w:val="24"/>
          <w:szCs w:val="24"/>
        </w:rPr>
        <w:t xml:space="preserve">maxim </w:t>
      </w:r>
      <w:r>
        <w:rPr>
          <w:sz w:val="24"/>
          <w:szCs w:val="24"/>
        </w:rPr>
        <w:t xml:space="preserve">“Thou do </w:t>
      </w:r>
      <w:r w:rsidRPr="003D5D8F">
        <w:rPr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</w:t>
      </w:r>
      <w:r w:rsidRPr="003D5D8F">
        <w:rPr>
          <w:sz w:val="24"/>
          <w:szCs w:val="24"/>
          <w:u w:val="single"/>
        </w:rPr>
        <w:t>kill</w:t>
      </w:r>
      <w:r>
        <w:rPr>
          <w:sz w:val="24"/>
          <w:szCs w:val="24"/>
        </w:rPr>
        <w:t>”</w:t>
      </w:r>
      <w:r w:rsidR="007E769F">
        <w:rPr>
          <w:sz w:val="24"/>
          <w:szCs w:val="24"/>
        </w:rPr>
        <w:t xml:space="preserve"> (</w:t>
      </w:r>
      <w:r w:rsidR="007E769F">
        <w:rPr>
          <w:rFonts w:cs="Times New Roman"/>
          <w:sz w:val="24"/>
          <w:szCs w:val="24"/>
        </w:rPr>
        <w:t>≠ “Save life”)</w:t>
      </w:r>
      <w:r>
        <w:rPr>
          <w:sz w:val="24"/>
          <w:szCs w:val="24"/>
        </w:rPr>
        <w:t xml:space="preserve">. </w:t>
      </w:r>
    </w:p>
    <w:p w:rsidR="00F23A47" w:rsidRPr="00EF0F6B" w:rsidRDefault="00F23A47" w:rsidP="00F23A47">
      <w:pPr>
        <w:ind w:firstLine="426"/>
        <w:jc w:val="both"/>
        <w:rPr>
          <w:sz w:val="24"/>
          <w:szCs w:val="24"/>
        </w:rPr>
      </w:pPr>
      <w:r w:rsidRPr="00EF0F6B">
        <w:rPr>
          <w:sz w:val="24"/>
          <w:szCs w:val="24"/>
        </w:rPr>
        <w:t>From my experience of t</w:t>
      </w:r>
      <w:r>
        <w:rPr>
          <w:sz w:val="24"/>
          <w:szCs w:val="24"/>
        </w:rPr>
        <w:t>hirt</w:t>
      </w:r>
      <w:r w:rsidRPr="00EF0F6B">
        <w:rPr>
          <w:sz w:val="24"/>
          <w:szCs w:val="24"/>
        </w:rPr>
        <w:t xml:space="preserve">y years of </w:t>
      </w:r>
      <w:r w:rsidR="00260DEF">
        <w:rPr>
          <w:sz w:val="24"/>
          <w:szCs w:val="24"/>
        </w:rPr>
        <w:t xml:space="preserve">recognizing </w:t>
      </w:r>
      <w:r w:rsidRPr="00EF0F6B">
        <w:rPr>
          <w:sz w:val="24"/>
          <w:szCs w:val="24"/>
        </w:rPr>
        <w:t xml:space="preserve">double negations in </w:t>
      </w:r>
      <w:r w:rsidR="00260DEF">
        <w:rPr>
          <w:sz w:val="24"/>
          <w:szCs w:val="24"/>
        </w:rPr>
        <w:t xml:space="preserve">the original </w:t>
      </w:r>
      <w:r w:rsidRPr="00EF0F6B">
        <w:rPr>
          <w:sz w:val="24"/>
          <w:szCs w:val="24"/>
        </w:rPr>
        <w:t>texts</w:t>
      </w:r>
      <w:r w:rsidR="00260DEF" w:rsidRPr="00260DEF">
        <w:rPr>
          <w:sz w:val="24"/>
          <w:szCs w:val="24"/>
        </w:rPr>
        <w:t xml:space="preserve"> </w:t>
      </w:r>
      <w:r w:rsidR="00260DEF">
        <w:rPr>
          <w:sz w:val="24"/>
          <w:szCs w:val="24"/>
        </w:rPr>
        <w:t>of logic, mathematics, physics and chemistry</w:t>
      </w:r>
      <w:r w:rsidRPr="00EF0F6B">
        <w:rPr>
          <w:sz w:val="24"/>
          <w:szCs w:val="24"/>
        </w:rPr>
        <w:t>,</w:t>
      </w:r>
      <w:r w:rsidR="00BE538D">
        <w:rPr>
          <w:sz w:val="24"/>
          <w:szCs w:val="24"/>
        </w:rPr>
        <w:t xml:space="preserve"> I extracted the following rules: </w:t>
      </w:r>
    </w:p>
    <w:p w:rsidR="003D5D8F" w:rsidRDefault="00BE538D" w:rsidP="00F23A47">
      <w:pPr>
        <w:ind w:firstLine="426"/>
        <w:jc w:val="both"/>
      </w:pPr>
      <w:r>
        <w:rPr>
          <w:sz w:val="24"/>
          <w:szCs w:val="24"/>
        </w:rPr>
        <w:t>1</w:t>
      </w:r>
      <w:r w:rsidR="00F23A47" w:rsidRPr="00EF0F6B">
        <w:rPr>
          <w:sz w:val="24"/>
          <w:szCs w:val="24"/>
        </w:rPr>
        <w:t xml:space="preserve">) </w:t>
      </w:r>
      <w:r w:rsidR="003D5D8F">
        <w:rPr>
          <w:sz w:val="24"/>
          <w:szCs w:val="24"/>
        </w:rPr>
        <w:t xml:space="preserve">One has to exclude </w:t>
      </w:r>
      <w:r w:rsidR="003D5D8F" w:rsidRPr="004C3174">
        <w:rPr>
          <w:sz w:val="24"/>
          <w:szCs w:val="24"/>
        </w:rPr>
        <w:t xml:space="preserve">the rhetoric use of the double negations </w:t>
      </w:r>
      <w:r w:rsidR="003D5D8F">
        <w:rPr>
          <w:sz w:val="24"/>
          <w:szCs w:val="24"/>
        </w:rPr>
        <w:t xml:space="preserve">(e.g. “I have </w:t>
      </w:r>
      <w:r w:rsidR="003D5D8F" w:rsidRPr="009D4DB4">
        <w:rPr>
          <w:sz w:val="24"/>
          <w:szCs w:val="24"/>
          <w:u w:val="single"/>
        </w:rPr>
        <w:t>nothing</w:t>
      </w:r>
      <w:r w:rsidR="003D5D8F">
        <w:rPr>
          <w:sz w:val="24"/>
          <w:szCs w:val="24"/>
        </w:rPr>
        <w:t xml:space="preserve"> </w:t>
      </w:r>
      <w:r w:rsidR="003D5D8F" w:rsidRPr="009D4DB4">
        <w:rPr>
          <w:sz w:val="24"/>
          <w:szCs w:val="24"/>
          <w:u w:val="single"/>
        </w:rPr>
        <w:t>else</w:t>
      </w:r>
      <w:r w:rsidR="003D5D8F">
        <w:rPr>
          <w:sz w:val="24"/>
          <w:szCs w:val="24"/>
        </w:rPr>
        <w:t xml:space="preserve"> than 10$”, which corresponds to the</w:t>
      </w:r>
      <w:r w:rsidR="007E769F">
        <w:rPr>
          <w:sz w:val="24"/>
          <w:szCs w:val="24"/>
        </w:rPr>
        <w:t xml:space="preserve"> proposition obtained by making </w:t>
      </w:r>
      <w:r w:rsidR="003D5D8F">
        <w:rPr>
          <w:sz w:val="24"/>
          <w:szCs w:val="24"/>
        </w:rPr>
        <w:t xml:space="preserve">use </w:t>
      </w:r>
      <w:r w:rsidR="007E769F">
        <w:rPr>
          <w:sz w:val="24"/>
          <w:szCs w:val="24"/>
        </w:rPr>
        <w:t xml:space="preserve">of the law classical </w:t>
      </w:r>
      <w:r w:rsidR="003D5D8F">
        <w:rPr>
          <w:sz w:val="24"/>
          <w:szCs w:val="24"/>
        </w:rPr>
        <w:t>of double negation: “I have 10$</w:t>
      </w:r>
      <w:r w:rsidR="00171864">
        <w:rPr>
          <w:sz w:val="24"/>
          <w:szCs w:val="24"/>
        </w:rPr>
        <w:t>”</w:t>
      </w:r>
      <w:r w:rsidR="003D5D8F">
        <w:rPr>
          <w:sz w:val="24"/>
          <w:szCs w:val="24"/>
        </w:rPr>
        <w:t>)</w:t>
      </w:r>
      <w:r w:rsidR="003D5D8F" w:rsidRPr="004C3174">
        <w:rPr>
          <w:sz w:val="24"/>
          <w:szCs w:val="24"/>
        </w:rPr>
        <w:t>.</w:t>
      </w:r>
      <w:r w:rsidR="003D5D8F" w:rsidRPr="00EF0F6B">
        <w:t xml:space="preserve"> </w:t>
      </w:r>
    </w:p>
    <w:p w:rsidR="00F23A47" w:rsidRPr="00EF0F6B" w:rsidRDefault="00171864" w:rsidP="00F23A47">
      <w:pPr>
        <w:ind w:firstLine="426"/>
        <w:jc w:val="both"/>
        <w:rPr>
          <w:sz w:val="24"/>
          <w:szCs w:val="24"/>
        </w:rPr>
      </w:pPr>
      <w:r w:rsidRPr="00EF0F6B">
        <w:rPr>
          <w:sz w:val="24"/>
          <w:szCs w:val="24"/>
        </w:rPr>
        <w:t>2)</w:t>
      </w:r>
      <w:r w:rsidR="00BE538D">
        <w:rPr>
          <w:sz w:val="24"/>
          <w:szCs w:val="24"/>
        </w:rPr>
        <w:t>T</w:t>
      </w:r>
      <w:r w:rsidR="00F23A47" w:rsidRPr="00EF0F6B">
        <w:rPr>
          <w:sz w:val="24"/>
          <w:szCs w:val="24"/>
        </w:rPr>
        <w:t xml:space="preserve">he word </w:t>
      </w:r>
      <w:r w:rsidR="00BE538D">
        <w:rPr>
          <w:sz w:val="24"/>
          <w:szCs w:val="24"/>
        </w:rPr>
        <w:t>“</w:t>
      </w:r>
      <w:r w:rsidR="00F23A47" w:rsidRPr="00EF0F6B">
        <w:rPr>
          <w:sz w:val="24"/>
          <w:szCs w:val="24"/>
        </w:rPr>
        <w:t>only</w:t>
      </w:r>
      <w:r w:rsidR="00BE538D">
        <w:rPr>
          <w:sz w:val="24"/>
          <w:szCs w:val="24"/>
        </w:rPr>
        <w:t>”</w:t>
      </w:r>
      <w:r w:rsidR="00F23A47" w:rsidRPr="00EF0F6B">
        <w:rPr>
          <w:sz w:val="24"/>
          <w:szCs w:val="24"/>
        </w:rPr>
        <w:t xml:space="preserve">, </w:t>
      </w:r>
      <w:r w:rsidR="00BE538D">
        <w:rPr>
          <w:sz w:val="24"/>
          <w:szCs w:val="24"/>
        </w:rPr>
        <w:t xml:space="preserve">i.e. </w:t>
      </w:r>
      <w:r w:rsidR="00F23A47" w:rsidRPr="00EF0F6B">
        <w:rPr>
          <w:sz w:val="24"/>
          <w:szCs w:val="24"/>
          <w:u w:val="single"/>
        </w:rPr>
        <w:t>nothing</w:t>
      </w:r>
      <w:r w:rsidR="00F23A47" w:rsidRPr="00EF0F6B">
        <w:rPr>
          <w:sz w:val="24"/>
          <w:szCs w:val="24"/>
        </w:rPr>
        <w:t xml:space="preserve"> </w:t>
      </w:r>
      <w:r w:rsidR="00F23A47" w:rsidRPr="00EF0F6B">
        <w:rPr>
          <w:sz w:val="24"/>
          <w:szCs w:val="24"/>
          <w:u w:val="single"/>
        </w:rPr>
        <w:t>else</w:t>
      </w:r>
      <w:r w:rsidR="00BE538D">
        <w:rPr>
          <w:sz w:val="24"/>
          <w:szCs w:val="24"/>
        </w:rPr>
        <w:t xml:space="preserve">, </w:t>
      </w:r>
      <w:r w:rsidR="00BE538D" w:rsidRPr="00EF0F6B">
        <w:rPr>
          <w:sz w:val="24"/>
          <w:szCs w:val="24"/>
        </w:rPr>
        <w:t>works as a DN</w:t>
      </w:r>
      <w:r w:rsidR="00BE538D">
        <w:rPr>
          <w:sz w:val="24"/>
          <w:szCs w:val="24"/>
        </w:rPr>
        <w:t xml:space="preserve">P. </w:t>
      </w:r>
    </w:p>
    <w:p w:rsidR="008625AC" w:rsidRDefault="00171864" w:rsidP="00F23A4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EF0F6B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BE538D">
        <w:rPr>
          <w:sz w:val="24"/>
          <w:szCs w:val="24"/>
        </w:rPr>
        <w:t>M</w:t>
      </w:r>
      <w:r w:rsidR="00BE538D" w:rsidRPr="00EF0F6B">
        <w:rPr>
          <w:sz w:val="24"/>
          <w:szCs w:val="24"/>
        </w:rPr>
        <w:t>odal word</w:t>
      </w:r>
      <w:r w:rsidR="00BE538D">
        <w:rPr>
          <w:sz w:val="24"/>
          <w:szCs w:val="24"/>
        </w:rPr>
        <w:t>s</w:t>
      </w:r>
      <w:r w:rsidR="00BE538D" w:rsidRPr="00EF0F6B">
        <w:rPr>
          <w:sz w:val="24"/>
          <w:szCs w:val="24"/>
        </w:rPr>
        <w:t xml:space="preserve"> </w:t>
      </w:r>
      <w:r w:rsidR="00BE538D">
        <w:rPr>
          <w:sz w:val="24"/>
          <w:szCs w:val="24"/>
        </w:rPr>
        <w:t>“</w:t>
      </w:r>
      <w:r w:rsidR="00BE538D" w:rsidRPr="00EF0F6B">
        <w:rPr>
          <w:sz w:val="24"/>
          <w:szCs w:val="24"/>
        </w:rPr>
        <w:t>must</w:t>
      </w:r>
      <w:r w:rsidR="00BE538D">
        <w:rPr>
          <w:sz w:val="24"/>
          <w:szCs w:val="24"/>
        </w:rPr>
        <w:t>”</w:t>
      </w:r>
      <w:r w:rsidR="00BE538D" w:rsidRPr="00EF0F6B">
        <w:rPr>
          <w:sz w:val="24"/>
          <w:szCs w:val="24"/>
        </w:rPr>
        <w:t xml:space="preserve">, </w:t>
      </w:r>
      <w:r w:rsidR="00BE538D">
        <w:rPr>
          <w:sz w:val="24"/>
          <w:szCs w:val="24"/>
        </w:rPr>
        <w:t>“</w:t>
      </w:r>
      <w:r w:rsidR="00BE538D" w:rsidRPr="00EF0F6B">
        <w:rPr>
          <w:sz w:val="24"/>
          <w:szCs w:val="24"/>
        </w:rPr>
        <w:t>possible</w:t>
      </w:r>
      <w:r w:rsidR="00BE538D">
        <w:rPr>
          <w:sz w:val="24"/>
          <w:szCs w:val="24"/>
        </w:rPr>
        <w:t>”</w:t>
      </w:r>
      <w:r w:rsidR="00BE538D" w:rsidRPr="00EF0F6B">
        <w:rPr>
          <w:sz w:val="24"/>
          <w:szCs w:val="24"/>
        </w:rPr>
        <w:t xml:space="preserve">, </w:t>
      </w:r>
      <w:r w:rsidR="00BE538D">
        <w:rPr>
          <w:sz w:val="24"/>
          <w:szCs w:val="24"/>
        </w:rPr>
        <w:t>“</w:t>
      </w:r>
      <w:r w:rsidR="00BE538D" w:rsidRPr="00EF0F6B">
        <w:rPr>
          <w:sz w:val="24"/>
          <w:szCs w:val="24"/>
        </w:rPr>
        <w:t>necessary</w:t>
      </w:r>
      <w:r w:rsidR="00BE538D">
        <w:rPr>
          <w:sz w:val="24"/>
          <w:szCs w:val="24"/>
        </w:rPr>
        <w:t>”</w:t>
      </w:r>
      <w:r w:rsidR="00BE538D" w:rsidRPr="00EF0F6B">
        <w:rPr>
          <w:sz w:val="24"/>
          <w:szCs w:val="24"/>
        </w:rPr>
        <w:t xml:space="preserve">, etc. work as </w:t>
      </w:r>
      <w:r w:rsidR="00BE538D">
        <w:rPr>
          <w:sz w:val="24"/>
          <w:szCs w:val="24"/>
        </w:rPr>
        <w:t>DNPs</w:t>
      </w:r>
      <w:r w:rsidR="00BE538D" w:rsidRPr="00EF0F6B">
        <w:rPr>
          <w:sz w:val="24"/>
          <w:szCs w:val="24"/>
        </w:rPr>
        <w:t xml:space="preserve">, </w:t>
      </w:r>
      <w:r w:rsidR="00DE4C66">
        <w:rPr>
          <w:sz w:val="24"/>
          <w:szCs w:val="24"/>
        </w:rPr>
        <w:t xml:space="preserve">owing to </w:t>
      </w:r>
      <w:r w:rsidR="00BE538D" w:rsidRPr="00EF0F6B">
        <w:rPr>
          <w:sz w:val="24"/>
          <w:szCs w:val="24"/>
        </w:rPr>
        <w:t>the S4 translation</w:t>
      </w:r>
      <w:r w:rsidR="00BE538D">
        <w:rPr>
          <w:sz w:val="24"/>
          <w:szCs w:val="24"/>
        </w:rPr>
        <w:t xml:space="preserve"> </w:t>
      </w:r>
      <w:r w:rsidR="00BE538D" w:rsidRPr="00EF0F6B">
        <w:rPr>
          <w:sz w:val="24"/>
          <w:szCs w:val="24"/>
        </w:rPr>
        <w:t xml:space="preserve">between </w:t>
      </w:r>
      <w:r w:rsidR="008625AC">
        <w:rPr>
          <w:sz w:val="24"/>
          <w:szCs w:val="24"/>
        </w:rPr>
        <w:t xml:space="preserve">modal </w:t>
      </w:r>
      <w:r w:rsidR="00BE538D" w:rsidRPr="00EF0F6B">
        <w:rPr>
          <w:sz w:val="24"/>
          <w:szCs w:val="24"/>
        </w:rPr>
        <w:t xml:space="preserve">logic and </w:t>
      </w:r>
      <w:r w:rsidR="00260DEF">
        <w:rPr>
          <w:sz w:val="24"/>
          <w:szCs w:val="24"/>
        </w:rPr>
        <w:t>IL</w:t>
      </w:r>
      <w:r w:rsidR="00BE538D">
        <w:rPr>
          <w:sz w:val="24"/>
          <w:szCs w:val="24"/>
        </w:rPr>
        <w:t>.</w:t>
      </w:r>
    </w:p>
    <w:p w:rsidR="00F23A47" w:rsidRPr="00EF0F6B" w:rsidRDefault="00171864" w:rsidP="00F23A4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EF0F6B">
        <w:rPr>
          <w:sz w:val="24"/>
          <w:szCs w:val="24"/>
        </w:rPr>
        <w:t xml:space="preserve">) </w:t>
      </w:r>
      <w:r w:rsidR="008625AC">
        <w:rPr>
          <w:sz w:val="24"/>
          <w:szCs w:val="24"/>
        </w:rPr>
        <w:t>A</w:t>
      </w:r>
      <w:r w:rsidR="00F23A47" w:rsidRPr="00EF0F6B">
        <w:rPr>
          <w:sz w:val="24"/>
          <w:szCs w:val="24"/>
        </w:rPr>
        <w:t xml:space="preserve"> comparison as </w:t>
      </w:r>
      <w:r w:rsidR="008625AC">
        <w:rPr>
          <w:sz w:val="24"/>
          <w:szCs w:val="24"/>
        </w:rPr>
        <w:t>“</w:t>
      </w:r>
      <w:r w:rsidR="00F23A47" w:rsidRPr="00171864">
        <w:rPr>
          <w:sz w:val="24"/>
          <w:szCs w:val="24"/>
          <w:u w:val="single"/>
        </w:rPr>
        <w:t>no</w:t>
      </w:r>
      <w:r w:rsidR="00F23A47" w:rsidRPr="00EF0F6B">
        <w:rPr>
          <w:sz w:val="24"/>
          <w:szCs w:val="24"/>
        </w:rPr>
        <w:t xml:space="preserve"> </w:t>
      </w:r>
      <w:r w:rsidR="00F23A47" w:rsidRPr="00171864">
        <w:rPr>
          <w:sz w:val="24"/>
          <w:szCs w:val="24"/>
          <w:u w:val="single"/>
        </w:rPr>
        <w:t>more</w:t>
      </w:r>
      <w:r w:rsidR="00F23A47" w:rsidRPr="00EF0F6B">
        <w:rPr>
          <w:sz w:val="24"/>
          <w:szCs w:val="24"/>
        </w:rPr>
        <w:t>... than...</w:t>
      </w:r>
      <w:r w:rsidR="008625AC">
        <w:rPr>
          <w:sz w:val="24"/>
          <w:szCs w:val="24"/>
        </w:rPr>
        <w:t>”,</w:t>
      </w:r>
      <w:r w:rsidR="00F23A47" w:rsidRPr="00EF0F6B">
        <w:rPr>
          <w:sz w:val="24"/>
          <w:szCs w:val="24"/>
        </w:rPr>
        <w:t xml:space="preserve"> </w:t>
      </w:r>
      <w:r w:rsidR="008625AC">
        <w:rPr>
          <w:sz w:val="24"/>
          <w:szCs w:val="24"/>
        </w:rPr>
        <w:t>“</w:t>
      </w:r>
      <w:r w:rsidR="00F23A47" w:rsidRPr="00171864">
        <w:rPr>
          <w:sz w:val="24"/>
          <w:szCs w:val="24"/>
          <w:u w:val="single"/>
        </w:rPr>
        <w:t>no</w:t>
      </w:r>
      <w:r w:rsidR="00F23A47" w:rsidRPr="00EF0F6B">
        <w:rPr>
          <w:sz w:val="24"/>
          <w:szCs w:val="24"/>
        </w:rPr>
        <w:t xml:space="preserve"> </w:t>
      </w:r>
      <w:r w:rsidR="00F23A47" w:rsidRPr="00171864">
        <w:rPr>
          <w:sz w:val="24"/>
          <w:szCs w:val="24"/>
          <w:u w:val="single"/>
        </w:rPr>
        <w:t>less</w:t>
      </w:r>
      <w:r w:rsidR="00F23A47" w:rsidRPr="00EF0F6B">
        <w:rPr>
          <w:sz w:val="24"/>
          <w:szCs w:val="24"/>
        </w:rPr>
        <w:t>... than...</w:t>
      </w:r>
      <w:r w:rsidR="008625AC">
        <w:rPr>
          <w:sz w:val="24"/>
          <w:szCs w:val="24"/>
        </w:rPr>
        <w:t>”</w:t>
      </w:r>
      <w:r w:rsidR="00F23A47" w:rsidRPr="00EF0F6B">
        <w:rPr>
          <w:sz w:val="24"/>
          <w:szCs w:val="24"/>
        </w:rPr>
        <w:t xml:space="preserve"> works as a DN</w:t>
      </w:r>
      <w:r w:rsidR="008625AC">
        <w:rPr>
          <w:sz w:val="24"/>
          <w:szCs w:val="24"/>
        </w:rPr>
        <w:t>P</w:t>
      </w:r>
      <w:r w:rsidR="00F23A47" w:rsidRPr="00EF0F6B">
        <w:rPr>
          <w:sz w:val="24"/>
          <w:szCs w:val="24"/>
        </w:rPr>
        <w:t xml:space="preserve">, </w:t>
      </w:r>
      <w:r w:rsidR="00A762D9">
        <w:rPr>
          <w:sz w:val="24"/>
          <w:szCs w:val="24"/>
        </w:rPr>
        <w:t>because</w:t>
      </w:r>
      <w:r w:rsidR="00F23A47" w:rsidRPr="00EF0F6B">
        <w:rPr>
          <w:sz w:val="24"/>
          <w:szCs w:val="24"/>
        </w:rPr>
        <w:t xml:space="preserve"> it is not equivalent to the</w:t>
      </w:r>
      <w:r w:rsidR="00F23A47">
        <w:rPr>
          <w:sz w:val="24"/>
          <w:szCs w:val="24"/>
        </w:rPr>
        <w:t xml:space="preserve"> </w:t>
      </w:r>
      <w:r w:rsidR="00F23A47" w:rsidRPr="00EF0F6B">
        <w:rPr>
          <w:sz w:val="24"/>
          <w:szCs w:val="24"/>
        </w:rPr>
        <w:t>identity (in mathe</w:t>
      </w:r>
      <w:r w:rsidR="00F23A47">
        <w:rPr>
          <w:sz w:val="24"/>
          <w:szCs w:val="24"/>
        </w:rPr>
        <w:t>m</w:t>
      </w:r>
      <w:r w:rsidR="00F23A47" w:rsidRPr="00EF0F6B">
        <w:rPr>
          <w:sz w:val="24"/>
          <w:szCs w:val="24"/>
        </w:rPr>
        <w:t xml:space="preserve">atical terms it corresponds to the Stone representation of </w:t>
      </w:r>
      <w:r w:rsidR="00260DEF">
        <w:rPr>
          <w:sz w:val="24"/>
          <w:szCs w:val="24"/>
        </w:rPr>
        <w:t>IL</w:t>
      </w:r>
      <w:r w:rsidR="00F23A47" w:rsidRPr="00EF0F6B">
        <w:rPr>
          <w:sz w:val="24"/>
          <w:szCs w:val="24"/>
        </w:rPr>
        <w:t xml:space="preserve"> by means of open</w:t>
      </w:r>
      <w:r w:rsidR="00F23A47">
        <w:rPr>
          <w:sz w:val="24"/>
          <w:szCs w:val="24"/>
        </w:rPr>
        <w:t xml:space="preserve"> </w:t>
      </w:r>
      <w:r w:rsidR="00F23A47" w:rsidRPr="00EF0F6B">
        <w:rPr>
          <w:sz w:val="24"/>
          <w:szCs w:val="24"/>
        </w:rPr>
        <w:t>sets)</w:t>
      </w:r>
      <w:r w:rsidR="00F23A47">
        <w:rPr>
          <w:sz w:val="24"/>
          <w:szCs w:val="24"/>
        </w:rPr>
        <w:t>.</w:t>
      </w:r>
    </w:p>
    <w:p w:rsidR="00F23A47" w:rsidRPr="00EF0F6B" w:rsidRDefault="00171864" w:rsidP="00F23A4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EF0F6B">
        <w:rPr>
          <w:sz w:val="24"/>
          <w:szCs w:val="24"/>
        </w:rPr>
        <w:t xml:space="preserve">) </w:t>
      </w:r>
      <w:r w:rsidR="00DF49DF">
        <w:rPr>
          <w:sz w:val="24"/>
          <w:szCs w:val="24"/>
        </w:rPr>
        <w:t>A</w:t>
      </w:r>
      <w:r w:rsidR="008625AC">
        <w:rPr>
          <w:sz w:val="24"/>
          <w:szCs w:val="24"/>
        </w:rPr>
        <w:t xml:space="preserve">n </w:t>
      </w:r>
      <w:r w:rsidR="008625AC" w:rsidRPr="00EF0F6B">
        <w:rPr>
          <w:sz w:val="24"/>
          <w:szCs w:val="24"/>
        </w:rPr>
        <w:t xml:space="preserve">interrogative negative </w:t>
      </w:r>
      <w:r w:rsidR="008625AC">
        <w:rPr>
          <w:sz w:val="24"/>
          <w:szCs w:val="24"/>
        </w:rPr>
        <w:t>proposition</w:t>
      </w:r>
      <w:r w:rsidR="008625AC" w:rsidRPr="00EF0F6B">
        <w:rPr>
          <w:sz w:val="24"/>
          <w:szCs w:val="24"/>
        </w:rPr>
        <w:t xml:space="preserve"> </w:t>
      </w:r>
      <w:r w:rsidR="008625AC">
        <w:rPr>
          <w:sz w:val="24"/>
          <w:szCs w:val="24"/>
        </w:rPr>
        <w:t>is a</w:t>
      </w:r>
      <w:r w:rsidR="008625AC" w:rsidRPr="00EF0F6B">
        <w:rPr>
          <w:sz w:val="24"/>
          <w:szCs w:val="24"/>
        </w:rPr>
        <w:t xml:space="preserve"> DN</w:t>
      </w:r>
      <w:r w:rsidR="008625AC">
        <w:rPr>
          <w:sz w:val="24"/>
          <w:szCs w:val="24"/>
        </w:rPr>
        <w:t>P</w:t>
      </w:r>
      <w:r w:rsidR="008625AC" w:rsidRPr="00EF0F6B">
        <w:rPr>
          <w:sz w:val="24"/>
          <w:szCs w:val="24"/>
        </w:rPr>
        <w:t>, when the answer is implicitly intended as a negative one</w:t>
      </w:r>
      <w:r w:rsidR="008625AC">
        <w:rPr>
          <w:sz w:val="24"/>
          <w:szCs w:val="24"/>
        </w:rPr>
        <w:t>.</w:t>
      </w:r>
    </w:p>
    <w:p w:rsidR="00F23A47" w:rsidRPr="00EF0F6B" w:rsidRDefault="00171864" w:rsidP="00F23A4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EF0F6B">
        <w:rPr>
          <w:sz w:val="24"/>
          <w:szCs w:val="24"/>
        </w:rPr>
        <w:t xml:space="preserve">) </w:t>
      </w:r>
      <w:r w:rsidR="008625AC">
        <w:rPr>
          <w:sz w:val="24"/>
          <w:szCs w:val="24"/>
        </w:rPr>
        <w:t>A</w:t>
      </w:r>
      <w:r w:rsidR="00F23A47" w:rsidRPr="00EF0F6B">
        <w:rPr>
          <w:sz w:val="24"/>
          <w:szCs w:val="24"/>
        </w:rPr>
        <w:t xml:space="preserve"> </w:t>
      </w:r>
      <w:r w:rsidR="00787445">
        <w:rPr>
          <w:sz w:val="24"/>
          <w:szCs w:val="24"/>
        </w:rPr>
        <w:t>proposition</w:t>
      </w:r>
      <w:r w:rsidR="008625AC">
        <w:rPr>
          <w:sz w:val="24"/>
          <w:szCs w:val="24"/>
        </w:rPr>
        <w:t xml:space="preserve"> may</w:t>
      </w:r>
      <w:r w:rsidR="00F23A47" w:rsidRPr="00EF0F6B">
        <w:rPr>
          <w:sz w:val="24"/>
          <w:szCs w:val="24"/>
        </w:rPr>
        <w:t xml:space="preserve"> </w:t>
      </w:r>
      <w:r w:rsidR="008625AC">
        <w:rPr>
          <w:sz w:val="24"/>
          <w:szCs w:val="24"/>
        </w:rPr>
        <w:t>understood</w:t>
      </w:r>
      <w:r w:rsidR="00F23A47" w:rsidRPr="00EF0F6B">
        <w:rPr>
          <w:sz w:val="24"/>
          <w:szCs w:val="24"/>
        </w:rPr>
        <w:t xml:space="preserve"> the second negation</w:t>
      </w:r>
      <w:r w:rsidR="008625AC">
        <w:rPr>
          <w:sz w:val="24"/>
          <w:szCs w:val="24"/>
        </w:rPr>
        <w:t>; it</w:t>
      </w:r>
      <w:r w:rsidR="00F23A47">
        <w:rPr>
          <w:sz w:val="24"/>
          <w:szCs w:val="24"/>
        </w:rPr>
        <w:t xml:space="preserve"> is recognized through the meaning of the entire discourse</w:t>
      </w:r>
      <w:r w:rsidR="00F23A47" w:rsidRPr="00EF0F6B">
        <w:rPr>
          <w:sz w:val="24"/>
          <w:szCs w:val="24"/>
        </w:rPr>
        <w:t xml:space="preserve">: Popper: </w:t>
      </w:r>
      <w:r w:rsidR="008625AC">
        <w:rPr>
          <w:sz w:val="24"/>
          <w:szCs w:val="24"/>
        </w:rPr>
        <w:t>“</w:t>
      </w:r>
      <w:r w:rsidR="00F23A47" w:rsidRPr="00EF0F6B">
        <w:rPr>
          <w:sz w:val="24"/>
          <w:szCs w:val="24"/>
        </w:rPr>
        <w:t xml:space="preserve">Science is </w:t>
      </w:r>
      <w:r w:rsidR="00F23A47" w:rsidRPr="00EF0F6B">
        <w:rPr>
          <w:sz w:val="24"/>
          <w:szCs w:val="24"/>
          <w:u w:val="single"/>
        </w:rPr>
        <w:t>fallible</w:t>
      </w:r>
      <w:r w:rsidR="00F23A47" w:rsidRPr="00EF0F6B">
        <w:rPr>
          <w:sz w:val="24"/>
          <w:szCs w:val="24"/>
        </w:rPr>
        <w:t xml:space="preserve"> [owing to </w:t>
      </w:r>
      <w:r w:rsidR="00F23A47" w:rsidRPr="00EF0F6B">
        <w:rPr>
          <w:sz w:val="24"/>
          <w:szCs w:val="24"/>
          <w:u w:val="single"/>
        </w:rPr>
        <w:t>negative</w:t>
      </w:r>
      <w:r w:rsidR="00F23A47" w:rsidRPr="00EF0F6B">
        <w:rPr>
          <w:sz w:val="24"/>
          <w:szCs w:val="24"/>
        </w:rPr>
        <w:t xml:space="preserve"> experimental</w:t>
      </w:r>
      <w:r w:rsidR="00F23A47">
        <w:rPr>
          <w:sz w:val="24"/>
          <w:szCs w:val="24"/>
        </w:rPr>
        <w:t xml:space="preserve"> </w:t>
      </w:r>
      <w:r w:rsidR="00F23A47" w:rsidRPr="00EF0F6B">
        <w:rPr>
          <w:sz w:val="24"/>
          <w:szCs w:val="24"/>
        </w:rPr>
        <w:t>data]</w:t>
      </w:r>
      <w:r w:rsidR="008625AC">
        <w:rPr>
          <w:sz w:val="24"/>
          <w:szCs w:val="24"/>
        </w:rPr>
        <w:t>”</w:t>
      </w:r>
      <w:r w:rsidR="00F23A47" w:rsidRPr="00EF0F6B">
        <w:rPr>
          <w:sz w:val="24"/>
          <w:szCs w:val="24"/>
        </w:rPr>
        <w:t xml:space="preserve">; Court's judgment: </w:t>
      </w:r>
      <w:r w:rsidR="008625AC">
        <w:rPr>
          <w:sz w:val="24"/>
          <w:szCs w:val="24"/>
        </w:rPr>
        <w:t>“A</w:t>
      </w:r>
      <w:r w:rsidR="00DF49DF">
        <w:rPr>
          <w:sz w:val="24"/>
          <w:szCs w:val="24"/>
        </w:rPr>
        <w:t>cquitted</w:t>
      </w:r>
      <w:r w:rsidR="00F23A47" w:rsidRPr="00EF0F6B">
        <w:rPr>
          <w:sz w:val="24"/>
          <w:szCs w:val="24"/>
        </w:rPr>
        <w:t xml:space="preserve"> for </w:t>
      </w:r>
      <w:r w:rsidR="00775843" w:rsidRPr="00775843">
        <w:rPr>
          <w:sz w:val="24"/>
          <w:szCs w:val="24"/>
          <w:u w:val="single"/>
        </w:rPr>
        <w:t>insufficient</w:t>
      </w:r>
      <w:r w:rsidR="00775843">
        <w:rPr>
          <w:sz w:val="24"/>
          <w:szCs w:val="24"/>
        </w:rPr>
        <w:t xml:space="preserve"> evidence </w:t>
      </w:r>
      <w:r w:rsidR="00F23A47" w:rsidRPr="00EF0F6B">
        <w:rPr>
          <w:sz w:val="24"/>
          <w:szCs w:val="24"/>
        </w:rPr>
        <w:t>[</w:t>
      </w:r>
      <w:r w:rsidR="00775843">
        <w:rPr>
          <w:sz w:val="24"/>
          <w:szCs w:val="24"/>
        </w:rPr>
        <w:t xml:space="preserve">of </w:t>
      </w:r>
      <w:r w:rsidR="00F23A47" w:rsidRPr="00EF0F6B">
        <w:rPr>
          <w:sz w:val="24"/>
          <w:szCs w:val="24"/>
          <w:u w:val="single"/>
        </w:rPr>
        <w:t>guilt</w:t>
      </w:r>
      <w:r w:rsidR="00F23A47" w:rsidRPr="00EF0F6B">
        <w:rPr>
          <w:sz w:val="24"/>
          <w:szCs w:val="24"/>
        </w:rPr>
        <w:t>]</w:t>
      </w:r>
      <w:r w:rsidR="008625AC">
        <w:rPr>
          <w:sz w:val="24"/>
          <w:szCs w:val="24"/>
        </w:rPr>
        <w:t>”</w:t>
      </w:r>
      <w:r w:rsidR="00F23A47" w:rsidRPr="00EF0F6B">
        <w:rPr>
          <w:sz w:val="24"/>
          <w:szCs w:val="24"/>
        </w:rPr>
        <w:t xml:space="preserve">; Jonas: </w:t>
      </w:r>
      <w:r w:rsidR="008625AC">
        <w:rPr>
          <w:sz w:val="24"/>
          <w:szCs w:val="24"/>
        </w:rPr>
        <w:t>“</w:t>
      </w:r>
      <w:r w:rsidR="00F23A47" w:rsidRPr="00EF0F6B">
        <w:rPr>
          <w:sz w:val="24"/>
          <w:szCs w:val="24"/>
        </w:rPr>
        <w:t xml:space="preserve">The ethics of the </w:t>
      </w:r>
      <w:r w:rsidR="00F23A47" w:rsidRPr="00EF0F6B">
        <w:rPr>
          <w:sz w:val="24"/>
          <w:szCs w:val="24"/>
          <w:u w:val="single"/>
        </w:rPr>
        <w:t>fear</w:t>
      </w:r>
      <w:r w:rsidR="00F23A47" w:rsidRPr="00EF0F6B">
        <w:rPr>
          <w:sz w:val="24"/>
          <w:szCs w:val="24"/>
        </w:rPr>
        <w:t xml:space="preserve"> [of the</w:t>
      </w:r>
      <w:r w:rsidR="00F23A47">
        <w:rPr>
          <w:sz w:val="24"/>
          <w:szCs w:val="24"/>
        </w:rPr>
        <w:t xml:space="preserve"> </w:t>
      </w:r>
      <w:r w:rsidR="00F23A47" w:rsidRPr="00EF0F6B">
        <w:rPr>
          <w:sz w:val="24"/>
          <w:szCs w:val="24"/>
        </w:rPr>
        <w:t>mankind</w:t>
      </w:r>
      <w:r w:rsidR="008625AC">
        <w:rPr>
          <w:sz w:val="24"/>
          <w:szCs w:val="24"/>
        </w:rPr>
        <w:t>’s</w:t>
      </w:r>
      <w:r w:rsidR="00F23A47" w:rsidRPr="00EF0F6B">
        <w:rPr>
          <w:sz w:val="24"/>
          <w:szCs w:val="24"/>
        </w:rPr>
        <w:t xml:space="preserve"> </w:t>
      </w:r>
      <w:r w:rsidR="00F23A47" w:rsidRPr="00EF0F6B">
        <w:rPr>
          <w:sz w:val="24"/>
          <w:szCs w:val="24"/>
          <w:u w:val="single"/>
        </w:rPr>
        <w:t>suicide</w:t>
      </w:r>
      <w:r w:rsidR="00F23A47" w:rsidRPr="00EF0F6B">
        <w:rPr>
          <w:sz w:val="24"/>
          <w:szCs w:val="24"/>
        </w:rPr>
        <w:t>]</w:t>
      </w:r>
      <w:r w:rsidR="008625AC">
        <w:rPr>
          <w:sz w:val="24"/>
          <w:szCs w:val="24"/>
        </w:rPr>
        <w:t>”</w:t>
      </w:r>
      <w:r w:rsidR="00F23A47" w:rsidRPr="00EF0F6B">
        <w:rPr>
          <w:sz w:val="24"/>
          <w:szCs w:val="24"/>
        </w:rPr>
        <w:t>; hence</w:t>
      </w:r>
      <w:r w:rsidR="00F23A47">
        <w:rPr>
          <w:sz w:val="24"/>
          <w:szCs w:val="24"/>
        </w:rPr>
        <w:t>,</w:t>
      </w:r>
      <w:r w:rsidR="00F23A47" w:rsidRPr="00EF0F6B">
        <w:rPr>
          <w:sz w:val="24"/>
          <w:szCs w:val="24"/>
        </w:rPr>
        <w:t xml:space="preserve"> one has to </w:t>
      </w:r>
      <w:r w:rsidR="008625AC">
        <w:rPr>
          <w:sz w:val="24"/>
          <w:szCs w:val="24"/>
        </w:rPr>
        <w:t xml:space="preserve">grasp the </w:t>
      </w:r>
      <w:r w:rsidR="00DE4C66">
        <w:rPr>
          <w:sz w:val="24"/>
          <w:szCs w:val="24"/>
        </w:rPr>
        <w:t xml:space="preserve">full </w:t>
      </w:r>
      <w:r w:rsidR="008625AC">
        <w:rPr>
          <w:sz w:val="24"/>
          <w:szCs w:val="24"/>
        </w:rPr>
        <w:t>meaning of a negated</w:t>
      </w:r>
      <w:r w:rsidR="00F23A47" w:rsidRPr="00EF0F6B">
        <w:rPr>
          <w:sz w:val="24"/>
          <w:szCs w:val="24"/>
        </w:rPr>
        <w:t xml:space="preserve"> </w:t>
      </w:r>
      <w:r w:rsidR="00787445">
        <w:rPr>
          <w:sz w:val="24"/>
          <w:szCs w:val="24"/>
        </w:rPr>
        <w:t>proposition</w:t>
      </w:r>
      <w:r w:rsidR="00F23A47" w:rsidRPr="00EF0F6B">
        <w:rPr>
          <w:sz w:val="24"/>
          <w:szCs w:val="24"/>
        </w:rPr>
        <w:t xml:space="preserve"> in order to discover </w:t>
      </w:r>
      <w:r w:rsidR="008625AC">
        <w:rPr>
          <w:sz w:val="24"/>
          <w:szCs w:val="24"/>
        </w:rPr>
        <w:t xml:space="preserve">a </w:t>
      </w:r>
      <w:r w:rsidR="00F23A47" w:rsidRPr="00EF0F6B">
        <w:rPr>
          <w:sz w:val="24"/>
          <w:szCs w:val="24"/>
        </w:rPr>
        <w:t>hidden</w:t>
      </w:r>
      <w:r w:rsidR="00F23A47">
        <w:rPr>
          <w:sz w:val="24"/>
          <w:szCs w:val="24"/>
        </w:rPr>
        <w:t xml:space="preserve"> </w:t>
      </w:r>
      <w:r w:rsidR="00F23A47" w:rsidRPr="00EF0F6B">
        <w:rPr>
          <w:sz w:val="24"/>
          <w:szCs w:val="24"/>
        </w:rPr>
        <w:t>second negation</w:t>
      </w:r>
      <w:r w:rsidR="00F23A47">
        <w:rPr>
          <w:sz w:val="24"/>
          <w:szCs w:val="24"/>
        </w:rPr>
        <w:t>.</w:t>
      </w:r>
    </w:p>
    <w:p w:rsidR="00F23A47" w:rsidRPr="00EF0F6B" w:rsidRDefault="00DF49DF" w:rsidP="00F23A4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23A47" w:rsidRPr="00EF0F6B">
        <w:rPr>
          <w:sz w:val="24"/>
          <w:szCs w:val="24"/>
        </w:rPr>
        <w:t xml:space="preserve">he character of being a negative word </w:t>
      </w:r>
      <w:r>
        <w:rPr>
          <w:sz w:val="24"/>
          <w:szCs w:val="24"/>
        </w:rPr>
        <w:t xml:space="preserve">may </w:t>
      </w:r>
      <w:r w:rsidR="00F23A47" w:rsidRPr="00EF0F6B">
        <w:rPr>
          <w:sz w:val="24"/>
          <w:szCs w:val="24"/>
        </w:rPr>
        <w:t>depend</w:t>
      </w:r>
      <w:r>
        <w:rPr>
          <w:sz w:val="24"/>
          <w:szCs w:val="24"/>
        </w:rPr>
        <w:t xml:space="preserve"> on</w:t>
      </w:r>
      <w:r w:rsidR="00F23A47" w:rsidRPr="00EF0F6B">
        <w:rPr>
          <w:sz w:val="24"/>
          <w:szCs w:val="24"/>
        </w:rPr>
        <w:t xml:space="preserve"> the context; for example in science the words </w:t>
      </w:r>
      <w:r w:rsidR="008625AC">
        <w:rPr>
          <w:sz w:val="24"/>
          <w:szCs w:val="24"/>
        </w:rPr>
        <w:t>“</w:t>
      </w:r>
      <w:r w:rsidR="00F23A47" w:rsidRPr="00EF0F6B">
        <w:rPr>
          <w:sz w:val="24"/>
          <w:szCs w:val="24"/>
        </w:rPr>
        <w:t>change</w:t>
      </w:r>
      <w:r w:rsidR="008625AC">
        <w:rPr>
          <w:sz w:val="24"/>
          <w:szCs w:val="24"/>
        </w:rPr>
        <w:t>”</w:t>
      </w:r>
      <w:r w:rsidR="00F23A47" w:rsidRPr="00EF0F6B">
        <w:rPr>
          <w:sz w:val="24"/>
          <w:szCs w:val="24"/>
        </w:rPr>
        <w:t xml:space="preserve">, </w:t>
      </w:r>
      <w:r w:rsidR="008625AC">
        <w:rPr>
          <w:sz w:val="24"/>
          <w:szCs w:val="24"/>
        </w:rPr>
        <w:t>“</w:t>
      </w:r>
      <w:r w:rsidR="00F23A47" w:rsidRPr="00EF0F6B">
        <w:rPr>
          <w:sz w:val="24"/>
          <w:szCs w:val="24"/>
        </w:rPr>
        <w:t>different</w:t>
      </w:r>
      <w:r w:rsidR="008625AC">
        <w:rPr>
          <w:sz w:val="24"/>
          <w:szCs w:val="24"/>
        </w:rPr>
        <w:t>”</w:t>
      </w:r>
      <w:r w:rsidR="00F23A47" w:rsidRPr="00EF0F6B">
        <w:rPr>
          <w:sz w:val="24"/>
          <w:szCs w:val="24"/>
        </w:rPr>
        <w:t xml:space="preserve">, </w:t>
      </w:r>
      <w:r w:rsidR="008625AC">
        <w:rPr>
          <w:sz w:val="24"/>
          <w:szCs w:val="24"/>
        </w:rPr>
        <w:t>“</w:t>
      </w:r>
      <w:r w:rsidR="00F23A47" w:rsidRPr="00EF0F6B">
        <w:rPr>
          <w:sz w:val="24"/>
          <w:szCs w:val="24"/>
        </w:rPr>
        <w:t>variation</w:t>
      </w:r>
      <w:r w:rsidR="008625AC">
        <w:rPr>
          <w:sz w:val="24"/>
          <w:szCs w:val="24"/>
        </w:rPr>
        <w:t>”</w:t>
      </w:r>
      <w:r w:rsidR="00F23A47">
        <w:rPr>
          <w:sz w:val="24"/>
          <w:szCs w:val="24"/>
        </w:rPr>
        <w:t>,</w:t>
      </w:r>
      <w:r w:rsidR="00F23A47" w:rsidRPr="00EF0F6B">
        <w:rPr>
          <w:sz w:val="24"/>
          <w:szCs w:val="24"/>
        </w:rPr>
        <w:t xml:space="preserve"> etc. all work as negative</w:t>
      </w:r>
      <w:r w:rsidR="00F23A47">
        <w:rPr>
          <w:sz w:val="24"/>
          <w:szCs w:val="24"/>
        </w:rPr>
        <w:t xml:space="preserve"> </w:t>
      </w:r>
      <w:r w:rsidR="00F23A47" w:rsidRPr="00EF0F6B">
        <w:rPr>
          <w:sz w:val="24"/>
          <w:szCs w:val="24"/>
        </w:rPr>
        <w:t>words because each of them represents a problem which requires to be explained</w:t>
      </w:r>
      <w:r>
        <w:rPr>
          <w:sz w:val="24"/>
          <w:szCs w:val="24"/>
        </w:rPr>
        <w:t xml:space="preserve"> by a scientist</w:t>
      </w:r>
      <w:r w:rsidR="00F23A47">
        <w:rPr>
          <w:sz w:val="24"/>
          <w:szCs w:val="24"/>
        </w:rPr>
        <w:t>.</w:t>
      </w:r>
    </w:p>
    <w:p w:rsidR="008625AC" w:rsidRDefault="00CB1BA3" w:rsidP="008625AC">
      <w:pPr>
        <w:ind w:firstLine="426"/>
        <w:jc w:val="both"/>
        <w:rPr>
          <w:rFonts w:cs="Times New Roman"/>
          <w:sz w:val="24"/>
          <w:szCs w:val="24"/>
          <w:lang w:val="en-GB"/>
        </w:rPr>
      </w:pPr>
      <w:r w:rsidRPr="001F561D">
        <w:rPr>
          <w:rFonts w:cs="Times New Roman"/>
          <w:sz w:val="24"/>
          <w:szCs w:val="24"/>
          <w:lang w:val="en-GB"/>
        </w:rPr>
        <w:t>Th</w:t>
      </w:r>
      <w:r>
        <w:rPr>
          <w:rFonts w:cs="Times New Roman"/>
          <w:sz w:val="24"/>
          <w:szCs w:val="24"/>
          <w:lang w:val="en-GB"/>
        </w:rPr>
        <w:t xml:space="preserve">rough the DNL one </w:t>
      </w:r>
      <w:r w:rsidRPr="001F561D">
        <w:rPr>
          <w:rFonts w:cs="Times New Roman"/>
          <w:sz w:val="24"/>
          <w:szCs w:val="24"/>
          <w:lang w:val="en-GB"/>
        </w:rPr>
        <w:t>easily recognize</w:t>
      </w:r>
      <w:r>
        <w:rPr>
          <w:rFonts w:cs="Times New Roman"/>
          <w:sz w:val="24"/>
          <w:szCs w:val="24"/>
          <w:lang w:val="en-GB"/>
        </w:rPr>
        <w:t>s</w:t>
      </w:r>
      <w:r w:rsidRPr="001F561D">
        <w:rPr>
          <w:rFonts w:cs="Times New Roman"/>
          <w:sz w:val="24"/>
          <w:szCs w:val="24"/>
          <w:lang w:val="en-GB"/>
        </w:rPr>
        <w:t xml:space="preserve"> </w:t>
      </w:r>
      <w:r>
        <w:rPr>
          <w:rFonts w:cs="Times New Roman"/>
          <w:sz w:val="24"/>
          <w:szCs w:val="24"/>
          <w:lang w:val="en-GB"/>
        </w:rPr>
        <w:t xml:space="preserve">in an original text </w:t>
      </w:r>
      <w:r w:rsidRPr="001F561D">
        <w:rPr>
          <w:rFonts w:cs="Times New Roman"/>
          <w:sz w:val="24"/>
          <w:szCs w:val="24"/>
          <w:lang w:val="en-GB"/>
        </w:rPr>
        <w:t xml:space="preserve">founding a scientific theory the kind of logic that </w:t>
      </w:r>
      <w:r>
        <w:rPr>
          <w:rFonts w:cs="Times New Roman"/>
          <w:sz w:val="24"/>
          <w:szCs w:val="24"/>
          <w:lang w:val="en-GB"/>
        </w:rPr>
        <w:t xml:space="preserve">its </w:t>
      </w:r>
      <w:r w:rsidRPr="001F561D">
        <w:rPr>
          <w:rFonts w:cs="Times New Roman"/>
          <w:sz w:val="24"/>
          <w:szCs w:val="24"/>
          <w:lang w:val="en-GB"/>
        </w:rPr>
        <w:t>author is following; one has to inspect whether the</w:t>
      </w:r>
      <w:r>
        <w:rPr>
          <w:rFonts w:cs="Times New Roman"/>
          <w:sz w:val="24"/>
          <w:szCs w:val="24"/>
          <w:lang w:val="en-GB"/>
        </w:rPr>
        <w:t xml:space="preserve">re exist </w:t>
      </w:r>
      <w:r w:rsidRPr="001F561D">
        <w:rPr>
          <w:rFonts w:cs="Times New Roman"/>
          <w:sz w:val="24"/>
          <w:szCs w:val="24"/>
          <w:lang w:val="en-GB"/>
        </w:rPr>
        <w:t xml:space="preserve">relevant </w:t>
      </w:r>
      <w:r>
        <w:rPr>
          <w:rFonts w:cs="Times New Roman"/>
          <w:sz w:val="24"/>
          <w:szCs w:val="24"/>
          <w:lang w:val="en-GB"/>
        </w:rPr>
        <w:t>DNPs</w:t>
      </w:r>
      <w:r w:rsidRPr="001F561D">
        <w:rPr>
          <w:rFonts w:cs="Times New Roman"/>
          <w:sz w:val="24"/>
          <w:szCs w:val="24"/>
          <w:lang w:val="en-GB"/>
        </w:rPr>
        <w:t xml:space="preserve">. </w:t>
      </w:r>
      <w:r w:rsidRPr="00E406A1">
        <w:rPr>
          <w:sz w:val="24"/>
          <w:szCs w:val="24"/>
        </w:rPr>
        <w:t xml:space="preserve">I discovered </w:t>
      </w:r>
      <w:r>
        <w:rPr>
          <w:sz w:val="24"/>
          <w:szCs w:val="24"/>
        </w:rPr>
        <w:t xml:space="preserve">that </w:t>
      </w:r>
      <w:r w:rsidRPr="004C3174">
        <w:rPr>
          <w:sz w:val="24"/>
          <w:szCs w:val="24"/>
        </w:rPr>
        <w:t>there exist several scientific theories that have been presented by their respective authors through text</w:t>
      </w:r>
      <w:r>
        <w:rPr>
          <w:sz w:val="24"/>
          <w:szCs w:val="24"/>
        </w:rPr>
        <w:t>s</w:t>
      </w:r>
      <w:r w:rsidRPr="004C3174">
        <w:rPr>
          <w:sz w:val="24"/>
          <w:szCs w:val="24"/>
        </w:rPr>
        <w:t xml:space="preserve"> </w:t>
      </w:r>
      <w:r w:rsidR="00DE4C66">
        <w:rPr>
          <w:sz w:val="24"/>
          <w:szCs w:val="24"/>
        </w:rPr>
        <w:t xml:space="preserve">containing </w:t>
      </w:r>
      <w:r w:rsidRPr="004C3174">
        <w:rPr>
          <w:sz w:val="24"/>
          <w:szCs w:val="24"/>
        </w:rPr>
        <w:t>several DNPs.</w:t>
      </w:r>
      <w:r>
        <w:rPr>
          <w:sz w:val="24"/>
          <w:szCs w:val="24"/>
        </w:rPr>
        <w:t xml:space="preserve"> In other words, the presentations of s</w:t>
      </w:r>
      <w:r w:rsidRPr="00E406A1">
        <w:rPr>
          <w:rStyle w:val="Corpodeltesto2Corsivo"/>
          <w:rFonts w:eastAsiaTheme="minorHAnsi"/>
          <w:i w:val="0"/>
          <w:lang w:val="en-US"/>
        </w:rPr>
        <w:t>everal theories instantiat</w:t>
      </w:r>
      <w:r>
        <w:rPr>
          <w:rStyle w:val="Corpodeltesto2Corsivo"/>
          <w:rFonts w:eastAsiaTheme="minorHAnsi"/>
          <w:i w:val="0"/>
          <w:lang w:val="en-US"/>
        </w:rPr>
        <w:t>ed a</w:t>
      </w:r>
      <w:r w:rsidRPr="00E406A1">
        <w:rPr>
          <w:rStyle w:val="Corpodeltesto2Corsivo"/>
          <w:rFonts w:eastAsiaTheme="minorHAnsi"/>
          <w:i w:val="0"/>
          <w:lang w:val="en-US"/>
        </w:rPr>
        <w:t xml:space="preserve"> specific use of non-classical logi</w:t>
      </w:r>
      <w:r w:rsidR="00DE4C66">
        <w:rPr>
          <w:rStyle w:val="Corpodeltesto2Corsivo"/>
          <w:rFonts w:eastAsiaTheme="minorHAnsi"/>
          <w:i w:val="0"/>
          <w:lang w:val="en-US"/>
        </w:rPr>
        <w:t>c</w:t>
      </w:r>
      <w:r w:rsidRPr="00E406A1">
        <w:rPr>
          <w:rStyle w:val="Corpodeltesto2Corsivo"/>
          <w:rFonts w:eastAsiaTheme="minorHAnsi"/>
          <w:i w:val="0"/>
          <w:lang w:val="en-US"/>
        </w:rPr>
        <w:t>, since they rel</w:t>
      </w:r>
      <w:r>
        <w:rPr>
          <w:rStyle w:val="Corpodeltesto2Corsivo"/>
          <w:rFonts w:eastAsiaTheme="minorHAnsi"/>
          <w:i w:val="0"/>
          <w:lang w:val="en-US"/>
        </w:rPr>
        <w:t>ied</w:t>
      </w:r>
      <w:r w:rsidRPr="00E406A1">
        <w:rPr>
          <w:rStyle w:val="Corpodeltesto2Corsivo"/>
          <w:rFonts w:eastAsiaTheme="minorHAnsi"/>
          <w:i w:val="0"/>
          <w:lang w:val="en-US"/>
        </w:rPr>
        <w:t xml:space="preserve"> in an essential way on DN</w:t>
      </w:r>
      <w:r>
        <w:rPr>
          <w:rStyle w:val="Corpodeltesto2Corsivo"/>
          <w:rFonts w:eastAsiaTheme="minorHAnsi"/>
          <w:i w:val="0"/>
          <w:lang w:val="en-US"/>
        </w:rPr>
        <w:t>P</w:t>
      </w:r>
      <w:r w:rsidRPr="00E406A1">
        <w:rPr>
          <w:rStyle w:val="Corpodeltesto2Corsivo"/>
          <w:rFonts w:eastAsiaTheme="minorHAnsi"/>
          <w:i w:val="0"/>
          <w:lang w:val="en-US"/>
        </w:rPr>
        <w:t>s</w:t>
      </w:r>
      <w:r w:rsidRPr="00E406A1">
        <w:rPr>
          <w:rStyle w:val="Corpodeltesto2Corsivo"/>
          <w:rFonts w:eastAsiaTheme="minorHAnsi"/>
          <w:lang w:val="en-US"/>
        </w:rPr>
        <w:t>.</w:t>
      </w:r>
      <w:r w:rsidRPr="001F561D">
        <w:rPr>
          <w:rFonts w:cs="Times New Roman"/>
          <w:sz w:val="24"/>
          <w:szCs w:val="24"/>
          <w:lang w:val="en-GB"/>
        </w:rPr>
        <w:t xml:space="preserve">This kind of analysis was successful in e.g. Avogadro’s atomic theory, S. Carnot’s thermodynamics, </w:t>
      </w:r>
      <w:proofErr w:type="spellStart"/>
      <w:r w:rsidRPr="001F561D">
        <w:rPr>
          <w:rFonts w:cs="Times New Roman"/>
          <w:sz w:val="24"/>
          <w:szCs w:val="24"/>
          <w:lang w:val="en-GB"/>
        </w:rPr>
        <w:t>Lobachevsky’s</w:t>
      </w:r>
      <w:proofErr w:type="spellEnd"/>
      <w:r w:rsidRPr="001F561D">
        <w:rPr>
          <w:rFonts w:cs="Times New Roman"/>
          <w:sz w:val="24"/>
          <w:szCs w:val="24"/>
          <w:lang w:val="en-GB"/>
        </w:rPr>
        <w:t xml:space="preserve"> hyperbolic geometry, Einstein’s </w:t>
      </w:r>
      <w:r>
        <w:rPr>
          <w:rFonts w:cs="Times New Roman"/>
          <w:sz w:val="24"/>
          <w:szCs w:val="24"/>
          <w:lang w:val="en-GB"/>
        </w:rPr>
        <w:t xml:space="preserve">1905 paper </w:t>
      </w:r>
      <w:r w:rsidRPr="001F561D">
        <w:rPr>
          <w:rFonts w:cs="Times New Roman"/>
          <w:sz w:val="24"/>
          <w:szCs w:val="24"/>
          <w:lang w:val="en-GB"/>
        </w:rPr>
        <w:t>o</w:t>
      </w:r>
      <w:r>
        <w:rPr>
          <w:rFonts w:cs="Times New Roman"/>
          <w:sz w:val="24"/>
          <w:szCs w:val="24"/>
          <w:lang w:val="en-GB"/>
        </w:rPr>
        <w:t>n</w:t>
      </w:r>
      <w:r w:rsidRPr="001F561D">
        <w:rPr>
          <w:rFonts w:cs="Times New Roman"/>
          <w:sz w:val="24"/>
          <w:szCs w:val="24"/>
          <w:lang w:val="en-GB"/>
        </w:rPr>
        <w:t xml:space="preserve"> quanta, </w:t>
      </w:r>
      <w:r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1F561D">
        <w:rPr>
          <w:rFonts w:cs="Times New Roman"/>
          <w:sz w:val="24"/>
          <w:szCs w:val="24"/>
          <w:lang w:val="en-GB"/>
        </w:rPr>
        <w:t>Kolmogorov’s</w:t>
      </w:r>
      <w:proofErr w:type="spellEnd"/>
      <w:r w:rsidRPr="001F561D">
        <w:rPr>
          <w:rFonts w:cs="Times New Roman"/>
          <w:sz w:val="24"/>
          <w:szCs w:val="24"/>
          <w:lang w:val="en-GB"/>
        </w:rPr>
        <w:t xml:space="preserve"> minimal logic and Markov’s theory of constructive numbers</w:t>
      </w:r>
      <w:r>
        <w:rPr>
          <w:rFonts w:cs="Times New Roman"/>
          <w:sz w:val="24"/>
          <w:szCs w:val="24"/>
          <w:lang w:val="en-GB"/>
        </w:rPr>
        <w:t>,</w:t>
      </w:r>
      <w:r w:rsidRPr="00CB1BA3">
        <w:rPr>
          <w:sz w:val="24"/>
          <w:szCs w:val="24"/>
        </w:rPr>
        <w:t xml:space="preserve"> </w:t>
      </w:r>
      <w:r>
        <w:rPr>
          <w:sz w:val="24"/>
          <w:szCs w:val="24"/>
        </w:rPr>
        <w:t>Computer science (</w:t>
      </w:r>
      <w:r w:rsidRPr="00E406A1">
        <w:rPr>
          <w:sz w:val="24"/>
          <w:szCs w:val="24"/>
        </w:rPr>
        <w:t>Church’s thesis</w:t>
      </w:r>
      <w:r>
        <w:rPr>
          <w:sz w:val="24"/>
          <w:szCs w:val="24"/>
        </w:rPr>
        <w:t>)</w:t>
      </w:r>
      <w:r w:rsidRPr="001F561D">
        <w:rPr>
          <w:rFonts w:cs="Times New Roman"/>
          <w:sz w:val="24"/>
          <w:szCs w:val="24"/>
          <w:lang w:val="en-GB"/>
        </w:rPr>
        <w:t>.</w:t>
      </w:r>
      <w:r w:rsidRPr="00CB1BA3">
        <w:rPr>
          <w:sz w:val="24"/>
          <w:szCs w:val="24"/>
        </w:rPr>
        <w:t xml:space="preserve"> </w:t>
      </w:r>
    </w:p>
    <w:p w:rsidR="00CB1BA3" w:rsidRDefault="00CB1BA3" w:rsidP="008625AC">
      <w:pPr>
        <w:ind w:firstLine="426"/>
        <w:jc w:val="both"/>
        <w:rPr>
          <w:sz w:val="24"/>
          <w:szCs w:val="24"/>
        </w:rPr>
      </w:pPr>
    </w:p>
    <w:p w:rsidR="008625AC" w:rsidRDefault="008625AC" w:rsidP="008625AC">
      <w:pPr>
        <w:ind w:firstLine="426"/>
        <w:jc w:val="both"/>
        <w:rPr>
          <w:sz w:val="24"/>
          <w:szCs w:val="24"/>
        </w:rPr>
      </w:pPr>
      <w:r w:rsidRPr="004C317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 w:rsidRPr="004C3174">
        <w:rPr>
          <w:b/>
          <w:sz w:val="24"/>
          <w:szCs w:val="24"/>
        </w:rPr>
        <w:t xml:space="preserve"> A</w:t>
      </w:r>
      <w:r w:rsidR="008B2FEF">
        <w:rPr>
          <w:b/>
          <w:sz w:val="24"/>
          <w:szCs w:val="24"/>
        </w:rPr>
        <w:t xml:space="preserve"> </w:t>
      </w:r>
      <w:r w:rsidRPr="004C3174">
        <w:rPr>
          <w:b/>
          <w:sz w:val="24"/>
          <w:szCs w:val="24"/>
        </w:rPr>
        <w:t>n</w:t>
      </w:r>
      <w:r w:rsidR="008B2FEF">
        <w:rPr>
          <w:b/>
          <w:sz w:val="24"/>
          <w:szCs w:val="24"/>
        </w:rPr>
        <w:t>ew model of organization of a scientific theory</w:t>
      </w:r>
      <w:r>
        <w:rPr>
          <w:b/>
          <w:sz w:val="24"/>
          <w:szCs w:val="24"/>
        </w:rPr>
        <w:t xml:space="preserve"> </w:t>
      </w:r>
      <w:r w:rsidR="00CB1BA3">
        <w:rPr>
          <w:b/>
          <w:sz w:val="24"/>
          <w:szCs w:val="24"/>
        </w:rPr>
        <w:t xml:space="preserve">and the two basic dichotomies </w:t>
      </w:r>
    </w:p>
    <w:p w:rsidR="00E406A1" w:rsidRPr="00E406A1" w:rsidRDefault="00CF5BB1" w:rsidP="00E406A1">
      <w:pPr>
        <w:ind w:firstLine="426"/>
        <w:jc w:val="both"/>
        <w:rPr>
          <w:sz w:val="24"/>
          <w:szCs w:val="24"/>
        </w:rPr>
      </w:pPr>
      <w:r w:rsidRPr="00E406A1">
        <w:rPr>
          <w:sz w:val="24"/>
          <w:szCs w:val="24"/>
        </w:rPr>
        <w:t xml:space="preserve">I performed a systematic research </w:t>
      </w:r>
      <w:r w:rsidR="00CB1BA3">
        <w:rPr>
          <w:sz w:val="24"/>
          <w:szCs w:val="24"/>
        </w:rPr>
        <w:t xml:space="preserve">on the </w:t>
      </w:r>
      <w:r w:rsidR="00CB1BA3" w:rsidRPr="00EF0F6B">
        <w:rPr>
          <w:sz w:val="24"/>
          <w:szCs w:val="24"/>
        </w:rPr>
        <w:t>original</w:t>
      </w:r>
      <w:r w:rsidR="00CB1BA3">
        <w:rPr>
          <w:sz w:val="24"/>
          <w:szCs w:val="24"/>
        </w:rPr>
        <w:t xml:space="preserve"> </w:t>
      </w:r>
      <w:r w:rsidR="00CB1BA3" w:rsidRPr="00EF0F6B">
        <w:rPr>
          <w:sz w:val="24"/>
          <w:szCs w:val="24"/>
        </w:rPr>
        <w:t>text</w:t>
      </w:r>
      <w:r w:rsidR="00CB1BA3">
        <w:rPr>
          <w:sz w:val="24"/>
          <w:szCs w:val="24"/>
        </w:rPr>
        <w:t>s</w:t>
      </w:r>
      <w:r w:rsidR="00CB1BA3" w:rsidRPr="00EF0F6B">
        <w:rPr>
          <w:sz w:val="24"/>
          <w:szCs w:val="24"/>
        </w:rPr>
        <w:t xml:space="preserve"> </w:t>
      </w:r>
      <w:r w:rsidR="00CB1BA3">
        <w:rPr>
          <w:sz w:val="24"/>
          <w:szCs w:val="24"/>
        </w:rPr>
        <w:t xml:space="preserve">of past theories of </w:t>
      </w:r>
      <w:r w:rsidRPr="00E406A1">
        <w:rPr>
          <w:sz w:val="24"/>
          <w:szCs w:val="24"/>
        </w:rPr>
        <w:t>the hard science</w:t>
      </w:r>
      <w:r w:rsidR="00CB1BA3">
        <w:rPr>
          <w:sz w:val="24"/>
          <w:szCs w:val="24"/>
        </w:rPr>
        <w:t xml:space="preserve"> </w:t>
      </w:r>
      <w:r w:rsidR="00A71F1B">
        <w:rPr>
          <w:sz w:val="24"/>
          <w:szCs w:val="24"/>
        </w:rPr>
        <w:t xml:space="preserve">containing </w:t>
      </w:r>
      <w:r w:rsidR="00CB1BA3">
        <w:rPr>
          <w:sz w:val="24"/>
          <w:szCs w:val="24"/>
        </w:rPr>
        <w:t>DNPs</w:t>
      </w:r>
      <w:r w:rsidRPr="00E406A1">
        <w:rPr>
          <w:sz w:val="24"/>
          <w:szCs w:val="24"/>
        </w:rPr>
        <w:t xml:space="preserve">. </w:t>
      </w:r>
      <w:r w:rsidR="00E406A1" w:rsidRPr="00E406A1">
        <w:rPr>
          <w:sz w:val="24"/>
          <w:szCs w:val="24"/>
        </w:rPr>
        <w:t>These theories are th</w:t>
      </w:r>
      <w:r w:rsidR="00CB1BA3">
        <w:rPr>
          <w:sz w:val="24"/>
          <w:szCs w:val="24"/>
        </w:rPr>
        <w:t>e</w:t>
      </w:r>
      <w:r w:rsidR="00E406A1" w:rsidRPr="00E406A1">
        <w:rPr>
          <w:sz w:val="24"/>
          <w:szCs w:val="24"/>
        </w:rPr>
        <w:t xml:space="preserve"> following ones: L. Ca</w:t>
      </w:r>
      <w:r w:rsidR="00DF49DF">
        <w:rPr>
          <w:sz w:val="24"/>
          <w:szCs w:val="24"/>
        </w:rPr>
        <w:t>rn</w:t>
      </w:r>
      <w:r w:rsidR="00E406A1" w:rsidRPr="00E406A1">
        <w:rPr>
          <w:sz w:val="24"/>
          <w:szCs w:val="24"/>
        </w:rPr>
        <w:t>ot's theories of calculus and geometry, Lagrange’s mechanics, Lavoisier's chemistry, Avogadro’s atomic theory, S. Ca</w:t>
      </w:r>
      <w:r w:rsidR="00DF49DF">
        <w:rPr>
          <w:sz w:val="24"/>
          <w:szCs w:val="24"/>
        </w:rPr>
        <w:t>rn</w:t>
      </w:r>
      <w:r w:rsidR="00E406A1" w:rsidRPr="00E406A1">
        <w:rPr>
          <w:sz w:val="24"/>
          <w:szCs w:val="24"/>
        </w:rPr>
        <w:t xml:space="preserve">ot's thermodynamics, </w:t>
      </w:r>
      <w:proofErr w:type="spellStart"/>
      <w:r w:rsidR="00E406A1" w:rsidRPr="00E406A1">
        <w:rPr>
          <w:sz w:val="24"/>
          <w:szCs w:val="24"/>
        </w:rPr>
        <w:t>Lobachevsky's</w:t>
      </w:r>
      <w:proofErr w:type="spellEnd"/>
      <w:r w:rsidR="00E406A1" w:rsidRPr="00E406A1">
        <w:rPr>
          <w:sz w:val="24"/>
          <w:szCs w:val="24"/>
        </w:rPr>
        <w:t xml:space="preserve"> non-Euclidean geometry, Galois’ theory of groups, Klein’s Erlanger program, </w:t>
      </w:r>
      <w:proofErr w:type="spellStart"/>
      <w:r w:rsidR="00E406A1" w:rsidRPr="00E406A1">
        <w:rPr>
          <w:sz w:val="24"/>
          <w:szCs w:val="24"/>
        </w:rPr>
        <w:t>Poincaré’s</w:t>
      </w:r>
      <w:proofErr w:type="spellEnd"/>
      <w:r w:rsidR="00E406A1" w:rsidRPr="00E406A1">
        <w:rPr>
          <w:sz w:val="24"/>
          <w:szCs w:val="24"/>
        </w:rPr>
        <w:t xml:space="preserve"> theory of integer numbers, Einstein’s theory of special relativity, both Planck’s and Einstein’s theories of quanta, </w:t>
      </w:r>
      <w:proofErr w:type="spellStart"/>
      <w:r w:rsidR="00E406A1" w:rsidRPr="00E406A1">
        <w:rPr>
          <w:sz w:val="24"/>
          <w:szCs w:val="24"/>
        </w:rPr>
        <w:t>Kolmogorov’s</w:t>
      </w:r>
      <w:proofErr w:type="spellEnd"/>
      <w:r w:rsidR="00E406A1" w:rsidRPr="00E406A1">
        <w:rPr>
          <w:sz w:val="24"/>
          <w:szCs w:val="24"/>
        </w:rPr>
        <w:t xml:space="preserve"> foundation of minimal </w:t>
      </w:r>
      <w:proofErr w:type="spellStart"/>
      <w:r w:rsidR="00E406A1" w:rsidRPr="00E406A1">
        <w:rPr>
          <w:sz w:val="24"/>
          <w:szCs w:val="24"/>
        </w:rPr>
        <w:t>logie</w:t>
      </w:r>
      <w:proofErr w:type="spellEnd"/>
      <w:r w:rsidR="00E406A1" w:rsidRPr="00E406A1">
        <w:rPr>
          <w:sz w:val="24"/>
          <w:szCs w:val="24"/>
        </w:rPr>
        <w:t>, Markov’s theory of constructive functions.</w:t>
      </w:r>
      <w:r w:rsidR="008102B8" w:rsidRPr="008102B8">
        <w:rPr>
          <w:rFonts w:cs="Times New Roman"/>
          <w:sz w:val="24"/>
          <w:szCs w:val="24"/>
          <w:lang w:val="en-GB"/>
        </w:rPr>
        <w:t xml:space="preserve"> </w:t>
      </w:r>
      <w:r w:rsidR="008102B8" w:rsidRPr="001F561D">
        <w:rPr>
          <w:rFonts w:cs="Times New Roman"/>
          <w:sz w:val="24"/>
          <w:szCs w:val="24"/>
          <w:lang w:val="en-GB"/>
        </w:rPr>
        <w:t>Remarkably, each of these theories is organized not in an axiomatic way, rather in order to solve a general problem (PO)</w:t>
      </w:r>
      <w:r w:rsidR="00B7441C">
        <w:rPr>
          <w:rFonts w:cs="Times New Roman"/>
          <w:sz w:val="24"/>
          <w:szCs w:val="24"/>
          <w:lang w:val="en-GB"/>
        </w:rPr>
        <w:t xml:space="preserve"> on the background of the common knowledge shared about the field at issue. </w:t>
      </w:r>
      <w:r w:rsidR="00171864" w:rsidRPr="00E406A1">
        <w:rPr>
          <w:sz w:val="24"/>
          <w:szCs w:val="24"/>
        </w:rPr>
        <w:t>By ingenuity an author makes use of DN</w:t>
      </w:r>
      <w:r w:rsidR="00171864">
        <w:rPr>
          <w:sz w:val="24"/>
          <w:szCs w:val="24"/>
        </w:rPr>
        <w:t>P</w:t>
      </w:r>
      <w:r w:rsidR="00171864" w:rsidRPr="00E406A1">
        <w:rPr>
          <w:sz w:val="24"/>
          <w:szCs w:val="24"/>
        </w:rPr>
        <w:t>s so that their mere sequence gives th</w:t>
      </w:r>
      <w:r w:rsidR="00171864">
        <w:rPr>
          <w:sz w:val="24"/>
          <w:szCs w:val="24"/>
        </w:rPr>
        <w:t>e</w:t>
      </w:r>
      <w:r w:rsidR="00171864" w:rsidRPr="00E406A1">
        <w:rPr>
          <w:sz w:val="24"/>
          <w:szCs w:val="24"/>
        </w:rPr>
        <w:t xml:space="preserve"> logica</w:t>
      </w:r>
      <w:r w:rsidR="00171864">
        <w:rPr>
          <w:sz w:val="24"/>
          <w:szCs w:val="24"/>
        </w:rPr>
        <w:t>l</w:t>
      </w:r>
      <w:r w:rsidR="00171864" w:rsidRPr="00E406A1">
        <w:rPr>
          <w:sz w:val="24"/>
          <w:szCs w:val="24"/>
        </w:rPr>
        <w:t xml:space="preserve"> thread of th</w:t>
      </w:r>
      <w:r w:rsidR="00171864">
        <w:rPr>
          <w:sz w:val="24"/>
          <w:szCs w:val="24"/>
        </w:rPr>
        <w:t>e</w:t>
      </w:r>
      <w:r w:rsidR="00171864" w:rsidRPr="00E406A1">
        <w:rPr>
          <w:sz w:val="24"/>
          <w:szCs w:val="24"/>
        </w:rPr>
        <w:t xml:space="preserve"> entire illustration.</w:t>
      </w:r>
      <w:r w:rsidR="00171864">
        <w:rPr>
          <w:sz w:val="24"/>
          <w:szCs w:val="24"/>
        </w:rPr>
        <w:t xml:space="preserve"> This fact proves that The DNPs ply an essential role in the author’s illustration.</w:t>
      </w:r>
    </w:p>
    <w:p w:rsidR="00DF49DF" w:rsidRDefault="00DF49DF" w:rsidP="00DF49D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Moreover</w:t>
      </w:r>
      <w:r w:rsidR="0017186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F0F6B">
        <w:rPr>
          <w:sz w:val="24"/>
          <w:szCs w:val="24"/>
        </w:rPr>
        <w:t xml:space="preserve"> </w:t>
      </w:r>
      <w:r w:rsidR="00623D23">
        <w:rPr>
          <w:sz w:val="24"/>
          <w:szCs w:val="24"/>
        </w:rPr>
        <w:t>I</w:t>
      </w:r>
      <w:r w:rsidR="00623D23" w:rsidRPr="00EF0F6B">
        <w:rPr>
          <w:sz w:val="24"/>
          <w:szCs w:val="24"/>
        </w:rPr>
        <w:t xml:space="preserve"> discovered </w:t>
      </w:r>
      <w:r>
        <w:rPr>
          <w:sz w:val="24"/>
          <w:szCs w:val="24"/>
        </w:rPr>
        <w:t>that</w:t>
      </w:r>
      <w:r w:rsidRPr="008B2FEF">
        <w:rPr>
          <w:sz w:val="24"/>
          <w:szCs w:val="24"/>
        </w:rPr>
        <w:t xml:space="preserve"> </w:t>
      </w:r>
      <w:r w:rsidRPr="00EF0F6B">
        <w:rPr>
          <w:sz w:val="24"/>
          <w:szCs w:val="24"/>
        </w:rPr>
        <w:t>an argument</w:t>
      </w:r>
      <w:r w:rsidR="00171864">
        <w:rPr>
          <w:sz w:val="24"/>
          <w:szCs w:val="24"/>
        </w:rPr>
        <w:t>ation</w:t>
      </w:r>
      <w:r w:rsidRPr="00EF0F6B">
        <w:rPr>
          <w:sz w:val="24"/>
          <w:szCs w:val="24"/>
        </w:rPr>
        <w:t xml:space="preserve"> including a DN</w:t>
      </w:r>
      <w:r w:rsidR="00CB1BA3">
        <w:rPr>
          <w:sz w:val="24"/>
          <w:szCs w:val="24"/>
        </w:rPr>
        <w:t>P</w:t>
      </w:r>
      <w:r w:rsidRPr="00EF0F6B">
        <w:rPr>
          <w:sz w:val="24"/>
          <w:szCs w:val="24"/>
        </w:rPr>
        <w:t>, if correctly formulated, leads to</w:t>
      </w:r>
      <w:r>
        <w:rPr>
          <w:sz w:val="24"/>
          <w:szCs w:val="24"/>
        </w:rPr>
        <w:t xml:space="preserve"> an </w:t>
      </w:r>
      <w:r w:rsidR="008102B8" w:rsidRPr="008102B8">
        <w:rPr>
          <w:i/>
          <w:sz w:val="24"/>
          <w:szCs w:val="24"/>
        </w:rPr>
        <w:t>ad absurdum</w:t>
      </w:r>
      <w:r w:rsidR="008102B8">
        <w:rPr>
          <w:sz w:val="24"/>
          <w:szCs w:val="24"/>
        </w:rPr>
        <w:t xml:space="preserve"> argument</w:t>
      </w:r>
      <w:r w:rsidR="008102B8" w:rsidRPr="008102B8">
        <w:rPr>
          <w:rFonts w:cs="Times New Roman"/>
          <w:sz w:val="24"/>
          <w:szCs w:val="24"/>
          <w:lang w:val="en-GB"/>
        </w:rPr>
        <w:t xml:space="preserve"> </w:t>
      </w:r>
      <w:r w:rsidR="008102B8">
        <w:rPr>
          <w:rFonts w:cs="Times New Roman"/>
          <w:sz w:val="24"/>
          <w:szCs w:val="24"/>
          <w:lang w:val="en-GB"/>
        </w:rPr>
        <w:t>(AAA)</w:t>
      </w:r>
      <w:r w:rsidR="004D1C08">
        <w:rPr>
          <w:rStyle w:val="Rimandonotaapidipagina"/>
          <w:rFonts w:cs="Times New Roman"/>
          <w:sz w:val="24"/>
          <w:szCs w:val="24"/>
          <w:lang w:val="en-GB"/>
        </w:rPr>
        <w:footnoteReference w:id="3"/>
      </w:r>
      <w:r>
        <w:rPr>
          <w:sz w:val="24"/>
          <w:szCs w:val="24"/>
        </w:rPr>
        <w:t xml:space="preserve">; as an instance S. Carnot’s </w:t>
      </w:r>
      <w:r w:rsidR="00A71F1B" w:rsidRPr="00A71F1B">
        <w:rPr>
          <w:i/>
          <w:sz w:val="24"/>
          <w:szCs w:val="24"/>
        </w:rPr>
        <w:t>ad absurdum</w:t>
      </w:r>
      <w:r w:rsidR="00A71F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theorem (based on the DNP “A motion </w:t>
      </w:r>
      <w:r w:rsidRPr="008B2FEF">
        <w:rPr>
          <w:sz w:val="24"/>
          <w:szCs w:val="24"/>
          <w:u w:val="single"/>
        </w:rPr>
        <w:t>without</w:t>
      </w:r>
      <w:r>
        <w:rPr>
          <w:sz w:val="24"/>
          <w:szCs w:val="24"/>
        </w:rPr>
        <w:t xml:space="preserve"> an end is </w:t>
      </w:r>
      <w:r w:rsidRPr="008B2FEF">
        <w:rPr>
          <w:sz w:val="24"/>
          <w:szCs w:val="24"/>
          <w:u w:val="single"/>
        </w:rPr>
        <w:t>impossible</w:t>
      </w:r>
      <w:r>
        <w:rPr>
          <w:sz w:val="24"/>
          <w:szCs w:val="24"/>
        </w:rPr>
        <w:t>” and proving a very concrete fact of machines!)</w:t>
      </w:r>
      <w:r w:rsidR="00171864">
        <w:rPr>
          <w:sz w:val="24"/>
          <w:szCs w:val="24"/>
        </w:rPr>
        <w:t xml:space="preserve"> is</w:t>
      </w:r>
      <w:r w:rsidR="00623D23" w:rsidRPr="00623D23">
        <w:rPr>
          <w:sz w:val="24"/>
          <w:szCs w:val="24"/>
        </w:rPr>
        <w:t xml:space="preserve"> </w:t>
      </w:r>
      <w:r w:rsidR="00171864">
        <w:rPr>
          <w:sz w:val="24"/>
          <w:szCs w:val="24"/>
        </w:rPr>
        <w:t xml:space="preserve">basic within thermodynamics, </w:t>
      </w:r>
      <w:r w:rsidR="00623D23" w:rsidRPr="00EF0F6B">
        <w:rPr>
          <w:sz w:val="24"/>
          <w:szCs w:val="24"/>
        </w:rPr>
        <w:t>Here</w:t>
      </w:r>
      <w:r w:rsidR="00171864">
        <w:rPr>
          <w:sz w:val="24"/>
          <w:szCs w:val="24"/>
        </w:rPr>
        <w:t>,</w:t>
      </w:r>
      <w:r w:rsidR="00623D23" w:rsidRPr="00EF0F6B">
        <w:rPr>
          <w:sz w:val="24"/>
          <w:szCs w:val="24"/>
        </w:rPr>
        <w:t xml:space="preserve"> </w:t>
      </w:r>
      <w:r w:rsidR="00171864">
        <w:rPr>
          <w:sz w:val="24"/>
          <w:szCs w:val="24"/>
        </w:rPr>
        <w:t>NCL</w:t>
      </w:r>
      <w:r w:rsidR="00171864" w:rsidRPr="00EF0F6B">
        <w:rPr>
          <w:sz w:val="24"/>
          <w:szCs w:val="24"/>
        </w:rPr>
        <w:t xml:space="preserve"> </w:t>
      </w:r>
      <w:r w:rsidR="00171864">
        <w:rPr>
          <w:sz w:val="24"/>
          <w:szCs w:val="24"/>
        </w:rPr>
        <w:t xml:space="preserve">manifests an </w:t>
      </w:r>
      <w:r w:rsidR="00623D23" w:rsidRPr="00EF0F6B">
        <w:rPr>
          <w:sz w:val="24"/>
          <w:szCs w:val="24"/>
        </w:rPr>
        <w:t>original way of arguing.</w:t>
      </w:r>
      <w:r w:rsidR="00CB1BA3" w:rsidRPr="00CB1BA3">
        <w:rPr>
          <w:sz w:val="24"/>
          <w:szCs w:val="24"/>
        </w:rPr>
        <w:t xml:space="preserve"> </w:t>
      </w:r>
      <w:r w:rsidR="00CB1BA3" w:rsidRPr="001F561D">
        <w:rPr>
          <w:rFonts w:cs="Times New Roman"/>
          <w:sz w:val="24"/>
          <w:szCs w:val="24"/>
          <w:lang w:val="en-GB"/>
        </w:rPr>
        <w:t xml:space="preserve">An analysis of his </w:t>
      </w:r>
      <w:r w:rsidR="00CB1BA3">
        <w:rPr>
          <w:rFonts w:cs="Times New Roman"/>
          <w:sz w:val="24"/>
          <w:szCs w:val="24"/>
          <w:lang w:val="en-GB"/>
        </w:rPr>
        <w:t xml:space="preserve">original </w:t>
      </w:r>
      <w:r w:rsidR="00CB1BA3" w:rsidRPr="001F561D">
        <w:rPr>
          <w:rFonts w:cs="Times New Roman"/>
          <w:sz w:val="24"/>
          <w:szCs w:val="24"/>
          <w:lang w:val="en-GB"/>
        </w:rPr>
        <w:t xml:space="preserve">text shows that </w:t>
      </w:r>
      <w:r w:rsidR="008102B8">
        <w:rPr>
          <w:rFonts w:cs="Times New Roman"/>
          <w:sz w:val="24"/>
          <w:szCs w:val="24"/>
          <w:lang w:val="en-GB"/>
        </w:rPr>
        <w:t>i</w:t>
      </w:r>
      <w:r w:rsidR="00CB1BA3" w:rsidRPr="001F561D">
        <w:rPr>
          <w:rFonts w:cs="Times New Roman"/>
          <w:sz w:val="24"/>
          <w:szCs w:val="24"/>
          <w:lang w:val="en-GB"/>
        </w:rPr>
        <w:t xml:space="preserve">t </w:t>
      </w:r>
      <w:r w:rsidR="008102B8">
        <w:rPr>
          <w:rFonts w:cs="Times New Roman"/>
          <w:sz w:val="24"/>
          <w:szCs w:val="24"/>
          <w:lang w:val="en-GB"/>
        </w:rPr>
        <w:t xml:space="preserve">includes </w:t>
      </w:r>
      <w:r w:rsidR="00CB1BA3" w:rsidRPr="001F561D">
        <w:rPr>
          <w:rFonts w:cs="Times New Roman"/>
          <w:sz w:val="24"/>
          <w:szCs w:val="24"/>
          <w:lang w:val="en-GB"/>
        </w:rPr>
        <w:t xml:space="preserve">seven </w:t>
      </w:r>
      <w:r w:rsidR="00CB1BA3">
        <w:rPr>
          <w:rFonts w:cs="Times New Roman"/>
          <w:sz w:val="24"/>
          <w:szCs w:val="24"/>
          <w:lang w:val="en-GB"/>
        </w:rPr>
        <w:t>AAAs</w:t>
      </w:r>
      <w:r w:rsidR="00CB1BA3" w:rsidRPr="001F561D">
        <w:rPr>
          <w:rFonts w:cs="Times New Roman"/>
          <w:sz w:val="24"/>
          <w:szCs w:val="24"/>
          <w:lang w:val="en-GB"/>
        </w:rPr>
        <w:t xml:space="preserve">. </w:t>
      </w:r>
      <w:r w:rsidR="008102B8" w:rsidRPr="001F561D">
        <w:rPr>
          <w:rFonts w:cs="Times New Roman"/>
          <w:sz w:val="24"/>
          <w:szCs w:val="24"/>
          <w:lang w:val="en-GB"/>
        </w:rPr>
        <w:t>A</w:t>
      </w:r>
      <w:r w:rsidR="008102B8">
        <w:rPr>
          <w:rFonts w:cs="Times New Roman"/>
          <w:sz w:val="24"/>
          <w:szCs w:val="24"/>
          <w:lang w:val="en-GB"/>
        </w:rPr>
        <w:t xml:space="preserve">lso </w:t>
      </w:r>
      <w:proofErr w:type="spellStart"/>
      <w:r w:rsidR="00CB1BA3" w:rsidRPr="001F561D">
        <w:rPr>
          <w:rFonts w:cs="Times New Roman"/>
          <w:sz w:val="24"/>
          <w:szCs w:val="24"/>
          <w:lang w:val="en-GB"/>
        </w:rPr>
        <w:t>Lobachevsky’</w:t>
      </w:r>
      <w:r w:rsidR="00CB1BA3">
        <w:rPr>
          <w:rFonts w:cs="Times New Roman"/>
          <w:sz w:val="24"/>
          <w:szCs w:val="24"/>
          <w:lang w:val="en-GB"/>
        </w:rPr>
        <w:t>s</w:t>
      </w:r>
      <w:proofErr w:type="spellEnd"/>
      <w:r w:rsidR="00CB1BA3" w:rsidRPr="001F561D">
        <w:rPr>
          <w:rFonts w:cs="Times New Roman"/>
          <w:sz w:val="24"/>
          <w:szCs w:val="24"/>
          <w:lang w:val="en-GB"/>
        </w:rPr>
        <w:t xml:space="preserve"> theory on the problem of parallel lines</w:t>
      </w:r>
      <w:r w:rsidR="008102B8" w:rsidRPr="008102B8">
        <w:rPr>
          <w:rFonts w:cs="Times New Roman"/>
          <w:sz w:val="24"/>
          <w:szCs w:val="24"/>
          <w:lang w:val="en-GB"/>
        </w:rPr>
        <w:t xml:space="preserve"> </w:t>
      </w:r>
      <w:r w:rsidR="008102B8">
        <w:rPr>
          <w:rFonts w:cs="Times New Roman"/>
          <w:sz w:val="24"/>
          <w:szCs w:val="24"/>
          <w:lang w:val="en-GB"/>
        </w:rPr>
        <w:t>includes a</w:t>
      </w:r>
      <w:r w:rsidR="008102B8" w:rsidRPr="001F561D">
        <w:rPr>
          <w:rFonts w:cs="Times New Roman"/>
          <w:sz w:val="24"/>
          <w:szCs w:val="24"/>
          <w:lang w:val="en-GB"/>
        </w:rPr>
        <w:t xml:space="preserve"> similar chain of </w:t>
      </w:r>
      <w:r w:rsidR="008102B8">
        <w:rPr>
          <w:rFonts w:cs="Times New Roman"/>
          <w:sz w:val="24"/>
          <w:szCs w:val="24"/>
          <w:lang w:val="en-GB"/>
        </w:rPr>
        <w:t>five AAAs</w:t>
      </w:r>
      <w:r w:rsidR="00CB1BA3">
        <w:rPr>
          <w:rFonts w:cs="Times New Roman"/>
          <w:sz w:val="24"/>
          <w:szCs w:val="24"/>
          <w:lang w:val="en-GB"/>
        </w:rPr>
        <w:t xml:space="preserve">. </w:t>
      </w:r>
    </w:p>
    <w:p w:rsidR="0037044B" w:rsidRDefault="008102B8" w:rsidP="00A22914">
      <w:pPr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</w:rPr>
        <w:tab/>
        <w:t xml:space="preserve">The </w:t>
      </w:r>
      <w:r w:rsidR="00A22914" w:rsidRPr="001F561D">
        <w:rPr>
          <w:rFonts w:cs="Times New Roman"/>
          <w:sz w:val="24"/>
          <w:szCs w:val="24"/>
          <w:lang w:val="en-GB"/>
        </w:rPr>
        <w:t xml:space="preserve">conclusion </w:t>
      </w:r>
      <w:r w:rsidR="00171864">
        <w:rPr>
          <w:rFonts w:cs="Times New Roman"/>
          <w:sz w:val="24"/>
          <w:szCs w:val="24"/>
          <w:lang w:val="en-GB"/>
        </w:rPr>
        <w:t xml:space="preserve">of such a chain of AAAs </w:t>
      </w:r>
      <w:r w:rsidR="00A22914" w:rsidRPr="001F561D">
        <w:rPr>
          <w:rFonts w:cs="Times New Roman"/>
          <w:sz w:val="24"/>
          <w:szCs w:val="24"/>
          <w:lang w:val="en-GB"/>
        </w:rPr>
        <w:t xml:space="preserve">is a predicate </w:t>
      </w:r>
      <w:r w:rsidR="00171864">
        <w:rPr>
          <w:rFonts w:cs="Times New Roman"/>
          <w:sz w:val="24"/>
          <w:szCs w:val="24"/>
          <w:lang w:val="en-GB"/>
        </w:rPr>
        <w:t xml:space="preserve">- </w:t>
      </w:r>
      <w:r w:rsidRPr="001F561D">
        <w:rPr>
          <w:rFonts w:cs="Times New Roman"/>
          <w:sz w:val="24"/>
          <w:szCs w:val="24"/>
          <w:lang w:val="en-GB"/>
        </w:rPr>
        <w:t>again a DNP</w:t>
      </w:r>
      <w:r w:rsidR="00171864" w:rsidRPr="00171864">
        <w:rPr>
          <w:rFonts w:cs="Times New Roman"/>
          <w:sz w:val="24"/>
          <w:szCs w:val="24"/>
          <w:lang w:val="en-GB"/>
        </w:rPr>
        <w:t xml:space="preserve"> </w:t>
      </w:r>
      <w:r w:rsidR="00A71F1B">
        <w:rPr>
          <w:rFonts w:cs="Times New Roman"/>
          <w:sz w:val="24"/>
          <w:szCs w:val="24"/>
          <w:lang w:val="en-GB"/>
        </w:rPr>
        <w:t>–</w:t>
      </w:r>
      <w:r w:rsidR="00171864">
        <w:rPr>
          <w:rFonts w:cs="Times New Roman"/>
          <w:sz w:val="24"/>
          <w:szCs w:val="24"/>
          <w:lang w:val="en-GB"/>
        </w:rPr>
        <w:t xml:space="preserve"> </w:t>
      </w:r>
      <w:r w:rsidR="00A71F1B">
        <w:rPr>
          <w:rFonts w:cs="Times New Roman"/>
          <w:sz w:val="24"/>
          <w:szCs w:val="24"/>
          <w:lang w:val="en-GB"/>
        </w:rPr>
        <w:t xml:space="preserve">which constitutes a surmise for the </w:t>
      </w:r>
      <w:r w:rsidR="00171864" w:rsidRPr="001F561D">
        <w:rPr>
          <w:rFonts w:cs="Times New Roman"/>
          <w:sz w:val="24"/>
          <w:szCs w:val="24"/>
          <w:lang w:val="en-GB"/>
        </w:rPr>
        <w:t>resolution o</w:t>
      </w:r>
      <w:r w:rsidR="00171864">
        <w:rPr>
          <w:rFonts w:cs="Times New Roman"/>
          <w:sz w:val="24"/>
          <w:szCs w:val="24"/>
          <w:lang w:val="en-GB"/>
        </w:rPr>
        <w:t>f</w:t>
      </w:r>
      <w:r w:rsidR="00171864" w:rsidRPr="001F561D">
        <w:rPr>
          <w:rFonts w:cs="Times New Roman"/>
          <w:sz w:val="24"/>
          <w:szCs w:val="24"/>
          <w:lang w:val="en-GB"/>
        </w:rPr>
        <w:t xml:space="preserve"> the stated problem</w:t>
      </w:r>
      <w:r w:rsidR="00171864">
        <w:rPr>
          <w:rFonts w:cs="Times New Roman"/>
          <w:sz w:val="24"/>
          <w:szCs w:val="24"/>
          <w:lang w:val="en-GB"/>
        </w:rPr>
        <w:t>.</w:t>
      </w:r>
      <w:r w:rsidR="00171864" w:rsidRPr="008102B8">
        <w:rPr>
          <w:rFonts w:cs="Times New Roman"/>
          <w:sz w:val="24"/>
          <w:szCs w:val="24"/>
          <w:lang w:val="en-GB"/>
        </w:rPr>
        <w:t xml:space="preserve"> </w:t>
      </w:r>
      <w:r w:rsidR="00A22914">
        <w:rPr>
          <w:rFonts w:cs="Times New Roman"/>
          <w:sz w:val="24"/>
          <w:szCs w:val="24"/>
          <w:lang w:val="en-GB"/>
        </w:rPr>
        <w:t>Its</w:t>
      </w:r>
      <w:r w:rsidR="00A22914" w:rsidRPr="001F561D">
        <w:rPr>
          <w:rFonts w:cs="Times New Roman"/>
          <w:sz w:val="24"/>
          <w:szCs w:val="24"/>
          <w:lang w:val="en-GB"/>
        </w:rPr>
        <w:t xml:space="preserve"> translation in a logical formula gives </w:t>
      </w:r>
      <w:r w:rsidR="00171864">
        <w:rPr>
          <w:rFonts w:cs="Times New Roman"/>
          <w:sz w:val="24"/>
          <w:szCs w:val="24"/>
          <w:lang w:val="en-GB"/>
        </w:rPr>
        <w:t xml:space="preserve">in some theories </w:t>
      </w:r>
      <w:r w:rsidR="00A22914" w:rsidRPr="001F561D">
        <w:rPr>
          <w:rFonts w:cs="Times New Roman"/>
          <w:i/>
          <w:sz w:val="24"/>
          <w:szCs w:val="24"/>
        </w:rPr>
        <w:sym w:font="Symbol" w:char="F0D8"/>
      </w:r>
      <w:r w:rsidR="00A22914" w:rsidRPr="001F561D">
        <w:rPr>
          <w:rFonts w:cs="Times New Roman"/>
          <w:i/>
          <w:sz w:val="24"/>
          <w:szCs w:val="24"/>
        </w:rPr>
        <w:sym w:font="Symbol" w:char="F024"/>
      </w:r>
      <w:r w:rsidR="00A22914" w:rsidRPr="001F561D">
        <w:rPr>
          <w:rFonts w:cs="Times New Roman"/>
          <w:i/>
          <w:sz w:val="24"/>
          <w:szCs w:val="24"/>
          <w:lang w:val="en-GB"/>
        </w:rPr>
        <w:t>x</w:t>
      </w:r>
      <w:r w:rsidR="00A22914" w:rsidRPr="001F561D">
        <w:rPr>
          <w:rFonts w:cs="Times New Roman"/>
          <w:i/>
          <w:sz w:val="24"/>
          <w:szCs w:val="24"/>
        </w:rPr>
        <w:sym w:font="Symbol" w:char="F0D8"/>
      </w:r>
      <w:r w:rsidR="00A22914" w:rsidRPr="001F561D">
        <w:rPr>
          <w:rFonts w:cs="Times New Roman"/>
          <w:i/>
          <w:sz w:val="24"/>
          <w:szCs w:val="24"/>
          <w:lang w:val="en-GB"/>
        </w:rPr>
        <w:t>f(x)</w:t>
      </w:r>
      <w:r w:rsidR="00171864">
        <w:rPr>
          <w:rFonts w:cs="Times New Roman"/>
          <w:sz w:val="24"/>
          <w:szCs w:val="24"/>
          <w:lang w:val="en-GB"/>
        </w:rPr>
        <w:t xml:space="preserve">, in the others </w:t>
      </w:r>
      <w:r w:rsidR="00A22914" w:rsidRPr="001F561D">
        <w:rPr>
          <w:rFonts w:cs="Times New Roman"/>
          <w:i/>
          <w:sz w:val="24"/>
          <w:szCs w:val="24"/>
        </w:rPr>
        <w:sym w:font="Symbol" w:char="F0D8"/>
      </w:r>
      <w:r w:rsidR="00A22914" w:rsidRPr="001F561D">
        <w:rPr>
          <w:rFonts w:cs="Times New Roman"/>
          <w:i/>
          <w:sz w:val="24"/>
          <w:szCs w:val="24"/>
        </w:rPr>
        <w:sym w:font="Symbol" w:char="F0D8"/>
      </w:r>
      <w:r w:rsidR="00A22914" w:rsidRPr="001F561D">
        <w:rPr>
          <w:rFonts w:cs="Times New Roman"/>
          <w:i/>
          <w:sz w:val="24"/>
          <w:szCs w:val="24"/>
        </w:rPr>
        <w:sym w:font="Symbol" w:char="F022"/>
      </w:r>
      <w:r w:rsidR="00A22914" w:rsidRPr="001F561D">
        <w:rPr>
          <w:rFonts w:cs="Times New Roman"/>
          <w:i/>
          <w:sz w:val="24"/>
          <w:szCs w:val="24"/>
          <w:lang w:val="en-GB"/>
        </w:rPr>
        <w:t>x f(x)</w:t>
      </w:r>
      <w:r>
        <w:rPr>
          <w:rFonts w:cs="Times New Roman"/>
          <w:sz w:val="24"/>
          <w:szCs w:val="24"/>
          <w:lang w:val="en-GB"/>
        </w:rPr>
        <w:t>. R</w:t>
      </w:r>
      <w:r w:rsidR="00A22914" w:rsidRPr="001F561D">
        <w:rPr>
          <w:rFonts w:cs="Times New Roman"/>
          <w:sz w:val="24"/>
          <w:szCs w:val="24"/>
          <w:lang w:val="en-GB"/>
        </w:rPr>
        <w:t xml:space="preserve">emarkably, </w:t>
      </w:r>
      <w:r w:rsidR="00A22914">
        <w:rPr>
          <w:rFonts w:cs="Times New Roman"/>
          <w:sz w:val="24"/>
          <w:szCs w:val="24"/>
          <w:lang w:val="en-GB"/>
        </w:rPr>
        <w:t>these</w:t>
      </w:r>
      <w:r w:rsidR="00A22914" w:rsidRPr="001F561D">
        <w:rPr>
          <w:rFonts w:cs="Times New Roman"/>
          <w:sz w:val="24"/>
          <w:szCs w:val="24"/>
          <w:lang w:val="en-GB"/>
        </w:rPr>
        <w:t xml:space="preserve"> </w:t>
      </w:r>
      <w:r>
        <w:rPr>
          <w:rFonts w:cs="Times New Roman"/>
          <w:sz w:val="24"/>
          <w:szCs w:val="24"/>
          <w:lang w:val="en-GB"/>
        </w:rPr>
        <w:t xml:space="preserve">two </w:t>
      </w:r>
      <w:r w:rsidR="00A22914" w:rsidRPr="001F561D">
        <w:rPr>
          <w:rFonts w:cs="Times New Roman"/>
          <w:sz w:val="24"/>
          <w:szCs w:val="24"/>
          <w:lang w:val="en-GB"/>
        </w:rPr>
        <w:t xml:space="preserve">intuitionist </w:t>
      </w:r>
      <w:r w:rsidR="00A22914">
        <w:rPr>
          <w:rFonts w:cs="Times New Roman"/>
          <w:sz w:val="24"/>
          <w:szCs w:val="24"/>
          <w:lang w:val="en-GB"/>
        </w:rPr>
        <w:t xml:space="preserve">predicates are equivalent, as </w:t>
      </w:r>
      <w:proofErr w:type="spellStart"/>
      <w:r w:rsidR="00A22914">
        <w:rPr>
          <w:rFonts w:cs="Times New Roman"/>
          <w:sz w:val="24"/>
          <w:szCs w:val="24"/>
          <w:lang w:val="en-GB"/>
        </w:rPr>
        <w:t>Dummett’s</w:t>
      </w:r>
      <w:proofErr w:type="spellEnd"/>
      <w:r w:rsidR="00A22914">
        <w:rPr>
          <w:rFonts w:cs="Times New Roman"/>
          <w:sz w:val="24"/>
          <w:szCs w:val="24"/>
          <w:lang w:val="en-GB"/>
        </w:rPr>
        <w:t xml:space="preserve"> table (1977, p. 29)</w:t>
      </w:r>
      <w:r w:rsidR="00A22914" w:rsidRPr="001F561D">
        <w:rPr>
          <w:rFonts w:cs="Times New Roman"/>
          <w:sz w:val="24"/>
          <w:szCs w:val="24"/>
          <w:lang w:val="en-GB"/>
        </w:rPr>
        <w:t xml:space="preserve"> </w:t>
      </w:r>
      <w:r w:rsidR="00A22914">
        <w:rPr>
          <w:rFonts w:cs="Times New Roman"/>
          <w:sz w:val="24"/>
          <w:szCs w:val="24"/>
          <w:lang w:val="en-GB"/>
        </w:rPr>
        <w:t xml:space="preserve">shows. </w:t>
      </w:r>
    </w:p>
    <w:p w:rsidR="008102B8" w:rsidRDefault="0037044B" w:rsidP="00A22914">
      <w:pPr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ab/>
      </w:r>
      <w:r w:rsidR="00A22914" w:rsidRPr="001F561D">
        <w:rPr>
          <w:rFonts w:cs="Times New Roman"/>
          <w:sz w:val="24"/>
          <w:szCs w:val="24"/>
          <w:lang w:val="en-GB"/>
        </w:rPr>
        <w:t>After</w:t>
      </w:r>
      <w:r>
        <w:rPr>
          <w:rFonts w:cs="Times New Roman"/>
          <w:sz w:val="24"/>
          <w:szCs w:val="24"/>
          <w:lang w:val="en-GB"/>
        </w:rPr>
        <w:t xml:space="preserve"> this conclusion</w:t>
      </w:r>
      <w:r w:rsidR="00A22914" w:rsidRPr="001F561D">
        <w:rPr>
          <w:rFonts w:cs="Times New Roman"/>
          <w:sz w:val="24"/>
          <w:szCs w:val="24"/>
          <w:lang w:val="en-GB"/>
        </w:rPr>
        <w:t xml:space="preserve">, </w:t>
      </w:r>
      <w:r>
        <w:rPr>
          <w:rFonts w:cs="Times New Roman"/>
          <w:sz w:val="24"/>
          <w:szCs w:val="24"/>
          <w:lang w:val="en-GB"/>
        </w:rPr>
        <w:t xml:space="preserve">it </w:t>
      </w:r>
      <w:r w:rsidRPr="001F561D">
        <w:rPr>
          <w:rFonts w:cs="Times New Roman"/>
          <w:sz w:val="24"/>
          <w:szCs w:val="24"/>
          <w:lang w:val="en-GB"/>
        </w:rPr>
        <w:t xml:space="preserve">is easily recognised </w:t>
      </w:r>
      <w:r>
        <w:rPr>
          <w:rFonts w:cs="Times New Roman"/>
          <w:sz w:val="24"/>
          <w:szCs w:val="24"/>
          <w:lang w:val="en-GB"/>
        </w:rPr>
        <w:t xml:space="preserve">that the </w:t>
      </w:r>
      <w:r w:rsidR="00A22914" w:rsidRPr="001F561D">
        <w:rPr>
          <w:rFonts w:cs="Times New Roman"/>
          <w:sz w:val="24"/>
          <w:szCs w:val="24"/>
          <w:lang w:val="en-GB"/>
        </w:rPr>
        <w:t xml:space="preserve">author of a PO theory </w:t>
      </w:r>
      <w:r>
        <w:rPr>
          <w:rFonts w:cs="Times New Roman"/>
          <w:sz w:val="24"/>
          <w:szCs w:val="24"/>
          <w:lang w:val="en-GB"/>
        </w:rPr>
        <w:t xml:space="preserve">refers to instead </w:t>
      </w:r>
      <w:r w:rsidR="00A71F1B">
        <w:rPr>
          <w:rFonts w:cs="Times New Roman"/>
          <w:sz w:val="24"/>
          <w:szCs w:val="24"/>
          <w:lang w:val="en-GB"/>
        </w:rPr>
        <w:t xml:space="preserve">of </w:t>
      </w:r>
      <w:r w:rsidRPr="001F561D">
        <w:rPr>
          <w:rFonts w:cs="Times New Roman"/>
          <w:sz w:val="24"/>
          <w:szCs w:val="24"/>
          <w:lang w:val="en-GB"/>
        </w:rPr>
        <w:t>the previous</w:t>
      </w:r>
      <w:r>
        <w:rPr>
          <w:rFonts w:cs="Times New Roman"/>
          <w:sz w:val="24"/>
          <w:szCs w:val="24"/>
          <w:lang w:val="en-GB"/>
        </w:rPr>
        <w:t xml:space="preserve"> predicate,</w:t>
      </w:r>
      <w:r w:rsidRPr="001F561D">
        <w:rPr>
          <w:rFonts w:cs="Times New Roman"/>
          <w:sz w:val="24"/>
          <w:szCs w:val="24"/>
          <w:lang w:val="en-GB"/>
        </w:rPr>
        <w:t xml:space="preserve"> the corresponding affirmative</w:t>
      </w:r>
      <w:r>
        <w:rPr>
          <w:rFonts w:cs="Times New Roman"/>
          <w:sz w:val="24"/>
          <w:szCs w:val="24"/>
          <w:lang w:val="en-GB"/>
        </w:rPr>
        <w:t xml:space="preserve">, in order to </w:t>
      </w:r>
      <w:r w:rsidRPr="001F561D">
        <w:rPr>
          <w:rFonts w:cs="Times New Roman"/>
          <w:sz w:val="24"/>
          <w:szCs w:val="24"/>
          <w:lang w:val="en-GB"/>
        </w:rPr>
        <w:t>deductively draw</w:t>
      </w:r>
      <w:r>
        <w:rPr>
          <w:rFonts w:cs="Times New Roman"/>
          <w:sz w:val="24"/>
          <w:szCs w:val="24"/>
          <w:lang w:val="en-GB"/>
        </w:rPr>
        <w:t xml:space="preserve"> from it,</w:t>
      </w:r>
      <w:r w:rsidRPr="001F561D">
        <w:rPr>
          <w:rFonts w:cs="Times New Roman"/>
          <w:sz w:val="24"/>
          <w:szCs w:val="24"/>
          <w:lang w:val="en-GB"/>
        </w:rPr>
        <w:t xml:space="preserve"> </w:t>
      </w:r>
      <w:r>
        <w:rPr>
          <w:rFonts w:cs="Times New Roman"/>
          <w:sz w:val="24"/>
          <w:szCs w:val="24"/>
          <w:lang w:val="en-GB"/>
        </w:rPr>
        <w:t>according to CL,</w:t>
      </w:r>
      <w:r w:rsidRPr="001F561D">
        <w:rPr>
          <w:rFonts w:cs="Times New Roman"/>
          <w:sz w:val="24"/>
          <w:szCs w:val="24"/>
          <w:lang w:val="en-GB"/>
        </w:rPr>
        <w:t xml:space="preserve"> all the relevant consequences</w:t>
      </w:r>
      <w:r>
        <w:rPr>
          <w:rFonts w:cs="Times New Roman"/>
          <w:sz w:val="24"/>
          <w:szCs w:val="24"/>
          <w:lang w:val="en-GB"/>
        </w:rPr>
        <w:t>, to be then tested with reality</w:t>
      </w:r>
      <w:r w:rsidR="00A22914" w:rsidRPr="001F561D">
        <w:rPr>
          <w:rFonts w:cs="Times New Roman"/>
          <w:sz w:val="24"/>
          <w:szCs w:val="24"/>
          <w:lang w:val="en-GB"/>
        </w:rPr>
        <w:t xml:space="preserve">. In other words, </w:t>
      </w:r>
      <w:r>
        <w:rPr>
          <w:rFonts w:cs="Times New Roman"/>
          <w:sz w:val="24"/>
          <w:szCs w:val="24"/>
          <w:lang w:val="en-GB"/>
        </w:rPr>
        <w:t>t</w:t>
      </w:r>
      <w:r w:rsidR="00A22914" w:rsidRPr="001F561D">
        <w:rPr>
          <w:rFonts w:cs="Times New Roman"/>
          <w:sz w:val="24"/>
          <w:szCs w:val="24"/>
          <w:lang w:val="en-GB"/>
        </w:rPr>
        <w:t xml:space="preserve">he </w:t>
      </w:r>
      <w:r>
        <w:rPr>
          <w:rFonts w:cs="Times New Roman"/>
          <w:sz w:val="24"/>
          <w:szCs w:val="24"/>
          <w:lang w:val="en-GB"/>
        </w:rPr>
        <w:lastRenderedPageBreak/>
        <w:t xml:space="preserve">author </w:t>
      </w:r>
      <w:r w:rsidR="008102B8">
        <w:rPr>
          <w:rFonts w:cs="Times New Roman"/>
          <w:sz w:val="24"/>
          <w:szCs w:val="24"/>
          <w:lang w:val="en-GB"/>
        </w:rPr>
        <w:t xml:space="preserve">has </w:t>
      </w:r>
      <w:r w:rsidR="00A22914" w:rsidRPr="001F561D">
        <w:rPr>
          <w:rFonts w:cs="Times New Roman"/>
          <w:sz w:val="24"/>
          <w:szCs w:val="24"/>
          <w:lang w:val="en-GB"/>
        </w:rPr>
        <w:t>assume</w:t>
      </w:r>
      <w:r w:rsidR="008102B8">
        <w:rPr>
          <w:rFonts w:cs="Times New Roman"/>
          <w:sz w:val="24"/>
          <w:szCs w:val="24"/>
          <w:lang w:val="en-GB"/>
        </w:rPr>
        <w:t>d</w:t>
      </w:r>
      <w:r w:rsidR="00A22914" w:rsidRPr="001F561D">
        <w:rPr>
          <w:rFonts w:cs="Times New Roman"/>
          <w:sz w:val="24"/>
          <w:szCs w:val="24"/>
          <w:lang w:val="en-GB"/>
        </w:rPr>
        <w:t xml:space="preserve"> the corresponding affirmative predicate as a new hypothesis f</w:t>
      </w:r>
      <w:r w:rsidR="00A22914">
        <w:rPr>
          <w:rFonts w:cs="Times New Roman"/>
          <w:sz w:val="24"/>
          <w:szCs w:val="24"/>
          <w:lang w:val="en-GB"/>
        </w:rPr>
        <w:t>or</w:t>
      </w:r>
      <w:r w:rsidR="00A22914" w:rsidRPr="001F561D">
        <w:rPr>
          <w:rFonts w:cs="Times New Roman"/>
          <w:sz w:val="24"/>
          <w:szCs w:val="24"/>
          <w:lang w:val="en-GB"/>
        </w:rPr>
        <w:t xml:space="preserve"> a subsequent deductive system. The formula of this logical </w:t>
      </w:r>
      <w:r>
        <w:rPr>
          <w:rFonts w:cs="Times New Roman"/>
          <w:sz w:val="24"/>
          <w:szCs w:val="24"/>
          <w:lang w:val="en-GB"/>
        </w:rPr>
        <w:t xml:space="preserve">change </w:t>
      </w:r>
      <w:r w:rsidR="00A22914" w:rsidRPr="001F561D">
        <w:rPr>
          <w:rFonts w:cs="Times New Roman"/>
          <w:sz w:val="24"/>
          <w:szCs w:val="24"/>
          <w:lang w:val="en-GB"/>
        </w:rPr>
        <w:t xml:space="preserve">is </w:t>
      </w:r>
      <w:r>
        <w:rPr>
          <w:rFonts w:cs="Times New Roman"/>
          <w:sz w:val="24"/>
          <w:szCs w:val="24"/>
          <w:lang w:val="en-GB"/>
        </w:rPr>
        <w:t xml:space="preserve">the following one: </w:t>
      </w:r>
    </w:p>
    <w:p w:rsidR="008102B8" w:rsidRDefault="008102B8" w:rsidP="00A22914">
      <w:pPr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ab/>
      </w:r>
      <w:r w:rsidR="0037044B">
        <w:rPr>
          <w:rFonts w:cs="Times New Roman"/>
          <w:sz w:val="24"/>
          <w:szCs w:val="24"/>
          <w:lang w:val="en-GB"/>
        </w:rPr>
        <w:tab/>
      </w:r>
      <w:r>
        <w:rPr>
          <w:rFonts w:cs="Times New Roman"/>
          <w:sz w:val="24"/>
          <w:szCs w:val="24"/>
          <w:lang w:val="en-GB"/>
        </w:rPr>
        <w:tab/>
      </w:r>
      <w:r w:rsidR="00A22914" w:rsidRPr="001F561D">
        <w:rPr>
          <w:rFonts w:cs="Times New Roman"/>
          <w:i/>
          <w:sz w:val="24"/>
          <w:szCs w:val="24"/>
        </w:rPr>
        <w:sym w:font="Symbol" w:char="F0D8"/>
      </w:r>
      <w:r w:rsidR="00A22914" w:rsidRPr="001F561D">
        <w:rPr>
          <w:rFonts w:cs="Times New Roman"/>
          <w:i/>
          <w:sz w:val="24"/>
          <w:szCs w:val="24"/>
        </w:rPr>
        <w:sym w:font="Symbol" w:char="F0D8"/>
      </w:r>
      <w:r w:rsidR="00A22914" w:rsidRPr="001F561D">
        <w:rPr>
          <w:rFonts w:cs="Times New Roman"/>
          <w:i/>
          <w:sz w:val="24"/>
          <w:szCs w:val="24"/>
        </w:rPr>
        <w:sym w:font="Symbol" w:char="F022"/>
      </w:r>
      <w:r w:rsidR="00A22914" w:rsidRPr="001F561D">
        <w:rPr>
          <w:rFonts w:cs="Times New Roman"/>
          <w:i/>
          <w:sz w:val="24"/>
          <w:szCs w:val="24"/>
          <w:lang w:val="en-GB"/>
        </w:rPr>
        <w:t>x f(x)</w:t>
      </w:r>
      <w:r w:rsidR="00A22914" w:rsidRPr="00811A60">
        <w:rPr>
          <w:rFonts w:cs="Times New Roman"/>
          <w:i/>
          <w:sz w:val="24"/>
          <w:szCs w:val="24"/>
        </w:rPr>
        <w:t xml:space="preserve"> </w:t>
      </w:r>
      <w:r w:rsidR="00A22914">
        <w:rPr>
          <w:rFonts w:cs="Times New Roman"/>
          <w:sz w:val="24"/>
          <w:szCs w:val="24"/>
        </w:rPr>
        <w:t>(</w:t>
      </w:r>
      <w:r w:rsidR="00A22914">
        <w:rPr>
          <w:rFonts w:cs="Times New Roman"/>
          <w:sz w:val="24"/>
          <w:szCs w:val="24"/>
          <w:lang w:val="en-GB"/>
        </w:rPr>
        <w:t>↔</w:t>
      </w:r>
      <w:r w:rsidR="00A22914" w:rsidRPr="001F561D">
        <w:rPr>
          <w:rFonts w:cs="Times New Roman"/>
          <w:i/>
          <w:sz w:val="24"/>
          <w:szCs w:val="24"/>
        </w:rPr>
        <w:sym w:font="Symbol" w:char="F0D8"/>
      </w:r>
      <w:r w:rsidR="00A22914" w:rsidRPr="001F561D">
        <w:rPr>
          <w:rFonts w:cs="Times New Roman"/>
          <w:i/>
          <w:sz w:val="24"/>
          <w:szCs w:val="24"/>
        </w:rPr>
        <w:sym w:font="Symbol" w:char="F024"/>
      </w:r>
      <w:r w:rsidR="00A22914" w:rsidRPr="001F561D">
        <w:rPr>
          <w:rFonts w:cs="Times New Roman"/>
          <w:i/>
          <w:sz w:val="24"/>
          <w:szCs w:val="24"/>
          <w:lang w:val="en-GB"/>
        </w:rPr>
        <w:t>x</w:t>
      </w:r>
      <w:r w:rsidR="00A22914" w:rsidRPr="001F561D">
        <w:rPr>
          <w:rFonts w:cs="Times New Roman"/>
          <w:i/>
          <w:sz w:val="24"/>
          <w:szCs w:val="24"/>
        </w:rPr>
        <w:sym w:font="Symbol" w:char="F0D8"/>
      </w:r>
      <w:r w:rsidR="00A22914" w:rsidRPr="001F561D">
        <w:rPr>
          <w:rFonts w:cs="Times New Roman"/>
          <w:i/>
          <w:sz w:val="24"/>
          <w:szCs w:val="24"/>
          <w:lang w:val="en-GB"/>
        </w:rPr>
        <w:t>f(x)</w:t>
      </w:r>
      <w:r w:rsidR="00A22914">
        <w:rPr>
          <w:rFonts w:cs="Times New Roman"/>
          <w:sz w:val="24"/>
          <w:szCs w:val="24"/>
          <w:lang w:val="en-GB"/>
        </w:rPr>
        <w:t xml:space="preserve">) </w:t>
      </w:r>
      <w:r w:rsidR="00A22914" w:rsidRPr="001F561D">
        <w:rPr>
          <w:rFonts w:cs="Times New Roman"/>
          <w:i/>
          <w:sz w:val="24"/>
          <w:szCs w:val="24"/>
          <w:lang w:val="en-GB"/>
        </w:rPr>
        <w:t xml:space="preserve"> =&gt;&gt;</w:t>
      </w:r>
      <w:r w:rsidR="00A22914" w:rsidRPr="001F561D">
        <w:rPr>
          <w:rFonts w:cs="Times New Roman"/>
          <w:i/>
          <w:sz w:val="24"/>
          <w:szCs w:val="24"/>
        </w:rPr>
        <w:sym w:font="Symbol" w:char="F022"/>
      </w:r>
      <w:r w:rsidR="00A22914" w:rsidRPr="001F561D">
        <w:rPr>
          <w:rFonts w:cs="Times New Roman"/>
          <w:i/>
          <w:sz w:val="24"/>
          <w:szCs w:val="24"/>
          <w:lang w:val="en-GB"/>
        </w:rPr>
        <w:t>x f(x)</w:t>
      </w:r>
      <w:r w:rsidR="00A22914" w:rsidRPr="001F561D">
        <w:rPr>
          <w:rFonts w:cs="Times New Roman"/>
          <w:sz w:val="24"/>
          <w:szCs w:val="24"/>
          <w:lang w:val="en-GB"/>
        </w:rPr>
        <w:t xml:space="preserve">. </w:t>
      </w:r>
    </w:p>
    <w:p w:rsidR="0037044B" w:rsidRDefault="008102B8" w:rsidP="00603594">
      <w:pPr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ab/>
        <w:t xml:space="preserve">Through </w:t>
      </w:r>
      <w:proofErr w:type="spellStart"/>
      <w:r w:rsidR="00A22914" w:rsidRPr="001F561D">
        <w:rPr>
          <w:rFonts w:cs="Times New Roman"/>
          <w:sz w:val="24"/>
          <w:szCs w:val="24"/>
          <w:lang w:val="en-GB"/>
        </w:rPr>
        <w:t>Dummett’s</w:t>
      </w:r>
      <w:proofErr w:type="spellEnd"/>
      <w:r w:rsidR="00A22914" w:rsidRPr="001F561D">
        <w:rPr>
          <w:rFonts w:cs="Times New Roman"/>
          <w:sz w:val="24"/>
          <w:szCs w:val="24"/>
          <w:lang w:val="en-GB"/>
        </w:rPr>
        <w:t xml:space="preserve"> table </w:t>
      </w:r>
      <w:r>
        <w:rPr>
          <w:rFonts w:cs="Times New Roman"/>
          <w:sz w:val="24"/>
          <w:szCs w:val="24"/>
          <w:lang w:val="en-GB"/>
        </w:rPr>
        <w:t xml:space="preserve">one easily </w:t>
      </w:r>
      <w:r w:rsidR="00A22914">
        <w:rPr>
          <w:rFonts w:cs="Times New Roman"/>
          <w:sz w:val="24"/>
          <w:szCs w:val="24"/>
          <w:lang w:val="en-GB"/>
        </w:rPr>
        <w:t xml:space="preserve">shows that </w:t>
      </w:r>
      <w:r w:rsidR="00A22914" w:rsidRPr="001F561D">
        <w:rPr>
          <w:rFonts w:cs="Times New Roman"/>
          <w:sz w:val="24"/>
          <w:szCs w:val="24"/>
          <w:lang w:val="en-GB"/>
        </w:rPr>
        <w:t xml:space="preserve">the above translation implies the translation of all intuitionist predicates </w:t>
      </w:r>
      <w:r w:rsidR="00A22914">
        <w:rPr>
          <w:rFonts w:cs="Times New Roman"/>
          <w:sz w:val="24"/>
          <w:szCs w:val="24"/>
          <w:lang w:val="en-GB"/>
        </w:rPr>
        <w:t>(</w:t>
      </w:r>
      <w:r w:rsidR="00A22914" w:rsidRPr="001F561D">
        <w:rPr>
          <w:rFonts w:cs="Times New Roman"/>
          <w:sz w:val="24"/>
          <w:szCs w:val="24"/>
          <w:lang w:val="en-GB"/>
        </w:rPr>
        <w:t xml:space="preserve">and </w:t>
      </w:r>
      <w:r w:rsidR="00A22914">
        <w:rPr>
          <w:rFonts w:cs="Times New Roman"/>
          <w:sz w:val="24"/>
          <w:szCs w:val="24"/>
          <w:lang w:val="en-GB"/>
        </w:rPr>
        <w:t>propo</w:t>
      </w:r>
      <w:r>
        <w:rPr>
          <w:rFonts w:cs="Times New Roman"/>
          <w:sz w:val="24"/>
          <w:szCs w:val="24"/>
          <w:lang w:val="en-GB"/>
        </w:rPr>
        <w:t>s</w:t>
      </w:r>
      <w:r w:rsidR="00A22914">
        <w:rPr>
          <w:rFonts w:cs="Times New Roman"/>
          <w:sz w:val="24"/>
          <w:szCs w:val="24"/>
          <w:lang w:val="en-GB"/>
        </w:rPr>
        <w:t>i</w:t>
      </w:r>
      <w:r>
        <w:rPr>
          <w:rFonts w:cs="Times New Roman"/>
          <w:sz w:val="24"/>
          <w:szCs w:val="24"/>
          <w:lang w:val="en-GB"/>
        </w:rPr>
        <w:t>ti</w:t>
      </w:r>
      <w:r w:rsidR="00A22914">
        <w:rPr>
          <w:rFonts w:cs="Times New Roman"/>
          <w:sz w:val="24"/>
          <w:szCs w:val="24"/>
          <w:lang w:val="en-GB"/>
        </w:rPr>
        <w:t>ons)</w:t>
      </w:r>
      <w:r w:rsidR="00A22914" w:rsidRPr="001F561D">
        <w:rPr>
          <w:rFonts w:cs="Times New Roman"/>
          <w:sz w:val="24"/>
          <w:szCs w:val="24"/>
          <w:lang w:val="en-GB"/>
        </w:rPr>
        <w:t xml:space="preserve"> on the same </w:t>
      </w:r>
      <w:r w:rsidR="00A22914">
        <w:rPr>
          <w:rFonts w:cs="Times New Roman"/>
          <w:sz w:val="24"/>
          <w:szCs w:val="24"/>
          <w:lang w:val="en-GB"/>
        </w:rPr>
        <w:t>subject</w:t>
      </w:r>
      <w:r w:rsidR="0037044B">
        <w:rPr>
          <w:rFonts w:cs="Times New Roman"/>
          <w:sz w:val="24"/>
          <w:szCs w:val="24"/>
          <w:lang w:val="en-GB"/>
        </w:rPr>
        <w:t xml:space="preserve"> into the corresponding classical predicates (and propositions)</w:t>
      </w:r>
      <w:r w:rsidR="00A22914" w:rsidRPr="001F561D">
        <w:rPr>
          <w:rFonts w:cs="Times New Roman"/>
          <w:sz w:val="24"/>
          <w:szCs w:val="24"/>
          <w:lang w:val="en-GB"/>
        </w:rPr>
        <w:t xml:space="preserve">; hence, </w:t>
      </w:r>
      <w:r>
        <w:rPr>
          <w:rFonts w:cs="Times New Roman"/>
          <w:sz w:val="24"/>
          <w:szCs w:val="24"/>
          <w:lang w:val="en-GB"/>
        </w:rPr>
        <w:t xml:space="preserve">after this move </w:t>
      </w:r>
      <w:r w:rsidR="00A22914" w:rsidRPr="001F561D">
        <w:rPr>
          <w:rFonts w:cs="Times New Roman"/>
          <w:sz w:val="24"/>
          <w:szCs w:val="24"/>
          <w:lang w:val="en-GB"/>
        </w:rPr>
        <w:t xml:space="preserve">an author </w:t>
      </w:r>
      <w:r w:rsidRPr="001F561D">
        <w:rPr>
          <w:rFonts w:cs="Times New Roman"/>
          <w:sz w:val="24"/>
          <w:szCs w:val="24"/>
          <w:lang w:val="en-GB"/>
        </w:rPr>
        <w:t xml:space="preserve">correctly </w:t>
      </w:r>
      <w:r w:rsidR="00A22914" w:rsidRPr="001F561D">
        <w:rPr>
          <w:rFonts w:cs="Times New Roman"/>
          <w:sz w:val="24"/>
          <w:szCs w:val="24"/>
          <w:lang w:val="en-GB"/>
        </w:rPr>
        <w:t xml:space="preserve">makes use of </w:t>
      </w:r>
      <w:r w:rsidR="00A22914">
        <w:rPr>
          <w:rFonts w:cs="Times New Roman"/>
          <w:sz w:val="24"/>
          <w:szCs w:val="24"/>
          <w:lang w:val="en-GB"/>
        </w:rPr>
        <w:t>CL</w:t>
      </w:r>
      <w:r w:rsidR="00A22914" w:rsidRPr="001F561D">
        <w:rPr>
          <w:rFonts w:cs="Times New Roman"/>
          <w:sz w:val="24"/>
          <w:szCs w:val="24"/>
          <w:lang w:val="en-GB"/>
        </w:rPr>
        <w:t xml:space="preserve">. </w:t>
      </w:r>
    </w:p>
    <w:p w:rsidR="00603594" w:rsidRPr="00603594" w:rsidRDefault="0037044B" w:rsidP="00603594">
      <w:pPr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ab/>
      </w:r>
      <w:r w:rsidR="00A22914" w:rsidRPr="001F561D">
        <w:rPr>
          <w:rFonts w:cs="Times New Roman"/>
          <w:sz w:val="24"/>
          <w:szCs w:val="24"/>
          <w:lang w:val="en-GB"/>
        </w:rPr>
        <w:t xml:space="preserve">Markov’s theory performs </w:t>
      </w:r>
      <w:r w:rsidR="00A22914">
        <w:rPr>
          <w:rFonts w:cs="Times New Roman"/>
          <w:sz w:val="24"/>
          <w:szCs w:val="24"/>
          <w:lang w:val="en-GB"/>
        </w:rPr>
        <w:t xml:space="preserve">this </w:t>
      </w:r>
      <w:r w:rsidR="00A22914" w:rsidRPr="001F561D">
        <w:rPr>
          <w:rFonts w:cs="Times New Roman"/>
          <w:sz w:val="24"/>
          <w:szCs w:val="24"/>
          <w:lang w:val="en-GB"/>
        </w:rPr>
        <w:t xml:space="preserve">translation </w:t>
      </w:r>
      <w:r w:rsidR="00A22914">
        <w:rPr>
          <w:rFonts w:cs="Times New Roman"/>
          <w:sz w:val="24"/>
          <w:szCs w:val="24"/>
          <w:lang w:val="en-GB"/>
        </w:rPr>
        <w:t xml:space="preserve">(in order to obtain his </w:t>
      </w:r>
      <w:r>
        <w:rPr>
          <w:rFonts w:cs="Times New Roman"/>
          <w:sz w:val="24"/>
          <w:szCs w:val="24"/>
          <w:lang w:val="en-GB"/>
        </w:rPr>
        <w:t xml:space="preserve">well-known </w:t>
      </w:r>
      <w:r w:rsidR="00A22914">
        <w:rPr>
          <w:rFonts w:cs="Times New Roman"/>
          <w:sz w:val="24"/>
          <w:szCs w:val="24"/>
          <w:lang w:val="en-GB"/>
        </w:rPr>
        <w:t xml:space="preserve">principle) </w:t>
      </w:r>
      <w:r w:rsidR="00A22914" w:rsidRPr="001F561D">
        <w:rPr>
          <w:rFonts w:cs="Times New Roman"/>
          <w:sz w:val="24"/>
          <w:szCs w:val="24"/>
          <w:lang w:val="en-GB"/>
        </w:rPr>
        <w:t xml:space="preserve">by </w:t>
      </w:r>
      <w:r>
        <w:rPr>
          <w:rFonts w:cs="Times New Roman"/>
          <w:sz w:val="24"/>
          <w:szCs w:val="24"/>
          <w:lang w:val="en-GB"/>
        </w:rPr>
        <w:t xml:space="preserve">means of </w:t>
      </w:r>
      <w:r w:rsidR="00A22914">
        <w:rPr>
          <w:rFonts w:cs="Times New Roman"/>
          <w:sz w:val="24"/>
          <w:szCs w:val="24"/>
          <w:lang w:val="en-GB"/>
        </w:rPr>
        <w:t>word</w:t>
      </w:r>
      <w:r>
        <w:rPr>
          <w:rFonts w:cs="Times New Roman"/>
          <w:sz w:val="24"/>
          <w:szCs w:val="24"/>
          <w:lang w:val="en-GB"/>
        </w:rPr>
        <w:t xml:space="preserve">s which represent </w:t>
      </w:r>
      <w:r w:rsidR="00A22914" w:rsidRPr="001F561D">
        <w:rPr>
          <w:rFonts w:cs="Times New Roman"/>
          <w:sz w:val="24"/>
          <w:szCs w:val="24"/>
          <w:lang w:val="en-GB"/>
        </w:rPr>
        <w:t>the principle of sufficient reason (PSR).</w:t>
      </w:r>
      <w:r w:rsidR="00A22914">
        <w:rPr>
          <w:rFonts w:cs="Times New Roman"/>
          <w:sz w:val="24"/>
          <w:szCs w:val="24"/>
          <w:lang w:val="en-GB"/>
        </w:rPr>
        <w:t>(Markov 1962, p. 5)</w:t>
      </w:r>
      <w:r w:rsidR="00A22914" w:rsidRPr="001F561D">
        <w:rPr>
          <w:rFonts w:cs="Times New Roman"/>
          <w:sz w:val="24"/>
          <w:szCs w:val="24"/>
          <w:lang w:val="en-GB"/>
        </w:rPr>
        <w:t xml:space="preserve"> This principle was suggested by Leibniz in alternative to the non-contradiction principle, </w:t>
      </w:r>
      <w:r w:rsidR="00A22914">
        <w:rPr>
          <w:rFonts w:cs="Times New Roman"/>
          <w:sz w:val="24"/>
          <w:szCs w:val="24"/>
          <w:lang w:val="en-GB"/>
        </w:rPr>
        <w:t xml:space="preserve">which </w:t>
      </w:r>
      <w:r w:rsidR="00A22914" w:rsidRPr="001F561D">
        <w:rPr>
          <w:rFonts w:cs="Times New Roman"/>
          <w:sz w:val="24"/>
          <w:szCs w:val="24"/>
          <w:lang w:val="en-GB"/>
        </w:rPr>
        <w:t>govern</w:t>
      </w:r>
      <w:r w:rsidR="00A22914">
        <w:rPr>
          <w:rFonts w:cs="Times New Roman"/>
          <w:sz w:val="24"/>
          <w:szCs w:val="24"/>
          <w:lang w:val="en-GB"/>
        </w:rPr>
        <w:t>s</w:t>
      </w:r>
      <w:r w:rsidR="00A22914" w:rsidRPr="001F561D">
        <w:rPr>
          <w:rFonts w:cs="Times New Roman"/>
          <w:sz w:val="24"/>
          <w:szCs w:val="24"/>
          <w:lang w:val="en-GB"/>
        </w:rPr>
        <w:t xml:space="preserve"> a</w:t>
      </w:r>
      <w:r>
        <w:rPr>
          <w:rFonts w:cs="Times New Roman"/>
          <w:sz w:val="24"/>
          <w:szCs w:val="24"/>
          <w:lang w:val="en-GB"/>
        </w:rPr>
        <w:t>n AO</w:t>
      </w:r>
      <w:r w:rsidR="00A22914" w:rsidRPr="001F561D">
        <w:rPr>
          <w:rFonts w:cs="Times New Roman"/>
          <w:sz w:val="24"/>
          <w:szCs w:val="24"/>
          <w:lang w:val="en-GB"/>
        </w:rPr>
        <w:t xml:space="preserve"> theory. By analysing Leibniz’ text presenting the PSR,</w:t>
      </w:r>
      <w:r w:rsidR="00A22914">
        <w:rPr>
          <w:rFonts w:cs="Times New Roman"/>
          <w:sz w:val="24"/>
          <w:szCs w:val="24"/>
          <w:lang w:val="en-GB"/>
        </w:rPr>
        <w:t xml:space="preserve"> (Leibniz 1686)</w:t>
      </w:r>
      <w:r w:rsidR="00A22914" w:rsidRPr="001F561D">
        <w:rPr>
          <w:rFonts w:cs="Times New Roman"/>
          <w:sz w:val="24"/>
          <w:szCs w:val="24"/>
          <w:lang w:val="en-GB"/>
        </w:rPr>
        <w:t xml:space="preserve"> at glance a DNP is recognized “</w:t>
      </w:r>
      <w:r w:rsidR="00A22914" w:rsidRPr="001F561D">
        <w:rPr>
          <w:rFonts w:cs="Times New Roman"/>
          <w:sz w:val="24"/>
          <w:szCs w:val="24"/>
          <w:u w:val="single"/>
          <w:lang w:val="en-GB"/>
        </w:rPr>
        <w:t>Nothing</w:t>
      </w:r>
      <w:r w:rsidR="00A22914" w:rsidRPr="001F561D">
        <w:rPr>
          <w:rFonts w:cs="Times New Roman"/>
          <w:sz w:val="24"/>
          <w:szCs w:val="24"/>
          <w:lang w:val="en-GB"/>
        </w:rPr>
        <w:t xml:space="preserve"> is </w:t>
      </w:r>
      <w:r w:rsidR="00A22914" w:rsidRPr="001F561D">
        <w:rPr>
          <w:rFonts w:cs="Times New Roman"/>
          <w:sz w:val="24"/>
          <w:szCs w:val="24"/>
          <w:u w:val="single"/>
          <w:lang w:val="en-GB"/>
        </w:rPr>
        <w:t>without</w:t>
      </w:r>
      <w:r w:rsidR="00A22914" w:rsidRPr="001F561D">
        <w:rPr>
          <w:rFonts w:cs="Times New Roman"/>
          <w:sz w:val="24"/>
          <w:szCs w:val="24"/>
          <w:lang w:val="en-GB"/>
        </w:rPr>
        <w:t xml:space="preserve"> </w:t>
      </w:r>
      <w:r w:rsidR="008102B8">
        <w:rPr>
          <w:rFonts w:cs="Times New Roman"/>
          <w:sz w:val="24"/>
          <w:szCs w:val="24"/>
          <w:lang w:val="en-GB"/>
        </w:rPr>
        <w:t>reason</w:t>
      </w:r>
      <w:r w:rsidR="00A22914" w:rsidRPr="001F561D">
        <w:rPr>
          <w:rFonts w:cs="Times New Roman"/>
          <w:sz w:val="24"/>
          <w:szCs w:val="24"/>
          <w:lang w:val="en-GB"/>
        </w:rPr>
        <w:t xml:space="preserve">”; its logical formula is </w:t>
      </w:r>
      <w:r w:rsidR="00A22914" w:rsidRPr="001F561D">
        <w:rPr>
          <w:rFonts w:cs="Times New Roman"/>
          <w:i/>
          <w:sz w:val="24"/>
          <w:szCs w:val="24"/>
        </w:rPr>
        <w:sym w:font="Symbol" w:char="F0D8"/>
      </w:r>
      <w:r w:rsidR="00A22914" w:rsidRPr="001F561D">
        <w:rPr>
          <w:rFonts w:cs="Times New Roman"/>
          <w:i/>
          <w:sz w:val="24"/>
          <w:szCs w:val="24"/>
        </w:rPr>
        <w:sym w:font="Symbol" w:char="F024"/>
      </w:r>
      <w:r w:rsidR="00A22914" w:rsidRPr="001F561D">
        <w:rPr>
          <w:rFonts w:cs="Times New Roman"/>
          <w:i/>
          <w:sz w:val="24"/>
          <w:szCs w:val="24"/>
          <w:lang w:val="en-GB"/>
        </w:rPr>
        <w:t>X</w:t>
      </w:r>
      <w:r w:rsidR="00A22914" w:rsidRPr="001F561D">
        <w:rPr>
          <w:rFonts w:cs="Times New Roman"/>
          <w:i/>
          <w:sz w:val="24"/>
          <w:szCs w:val="24"/>
        </w:rPr>
        <w:sym w:font="Symbol" w:char="F0D8"/>
      </w:r>
      <w:r w:rsidR="00A22914" w:rsidRPr="001F561D">
        <w:rPr>
          <w:rFonts w:cs="Times New Roman"/>
          <w:i/>
          <w:sz w:val="24"/>
          <w:szCs w:val="24"/>
          <w:lang w:val="en-GB"/>
        </w:rPr>
        <w:t xml:space="preserve"> f(X),</w:t>
      </w:r>
      <w:r w:rsidR="00A22914" w:rsidRPr="001F561D">
        <w:rPr>
          <w:rFonts w:cs="Times New Roman"/>
          <w:sz w:val="24"/>
          <w:szCs w:val="24"/>
          <w:lang w:val="en-GB"/>
        </w:rPr>
        <w:t xml:space="preserve"> i.e. the same as the predicate concluding the </w:t>
      </w:r>
      <w:r>
        <w:rPr>
          <w:rFonts w:cs="Times New Roman"/>
          <w:sz w:val="24"/>
          <w:szCs w:val="24"/>
          <w:lang w:val="en-GB"/>
        </w:rPr>
        <w:t>non-classical</w:t>
      </w:r>
      <w:r w:rsidR="00A22914" w:rsidRPr="001F561D">
        <w:rPr>
          <w:rFonts w:cs="Times New Roman"/>
          <w:sz w:val="24"/>
          <w:szCs w:val="24"/>
          <w:lang w:val="en-GB"/>
        </w:rPr>
        <w:t xml:space="preserve"> arguing in each PO theory, but now</w:t>
      </w:r>
      <w:r>
        <w:rPr>
          <w:rFonts w:cs="Times New Roman"/>
          <w:sz w:val="24"/>
          <w:szCs w:val="24"/>
          <w:lang w:val="en-GB"/>
        </w:rPr>
        <w:t>, owing to its nature of a principle,</w:t>
      </w:r>
      <w:r w:rsidR="00A22914" w:rsidRPr="001F561D">
        <w:rPr>
          <w:rFonts w:cs="Times New Roman"/>
          <w:sz w:val="24"/>
          <w:szCs w:val="24"/>
          <w:lang w:val="en-GB"/>
        </w:rPr>
        <w:t xml:space="preserve"> </w:t>
      </w:r>
      <w:r w:rsidR="00A22914">
        <w:rPr>
          <w:rFonts w:cs="Times New Roman"/>
          <w:sz w:val="24"/>
          <w:szCs w:val="24"/>
          <w:lang w:val="en-GB"/>
        </w:rPr>
        <w:t>it is applied to</w:t>
      </w:r>
      <w:r w:rsidR="00A22914" w:rsidRPr="001F561D">
        <w:rPr>
          <w:rFonts w:cs="Times New Roman"/>
          <w:sz w:val="24"/>
          <w:szCs w:val="24"/>
          <w:lang w:val="en-GB"/>
        </w:rPr>
        <w:t xml:space="preserve"> whatsoever </w:t>
      </w:r>
      <w:r w:rsidR="008102B8">
        <w:rPr>
          <w:rFonts w:cs="Times New Roman"/>
          <w:sz w:val="24"/>
          <w:szCs w:val="24"/>
          <w:lang w:val="en-GB"/>
        </w:rPr>
        <w:t>content</w:t>
      </w:r>
      <w:r w:rsidR="00A22914" w:rsidRPr="001F561D">
        <w:rPr>
          <w:rFonts w:cs="Times New Roman"/>
          <w:sz w:val="24"/>
          <w:szCs w:val="24"/>
          <w:lang w:val="en-GB"/>
        </w:rPr>
        <w:t xml:space="preserve">. </w:t>
      </w:r>
    </w:p>
    <w:p w:rsidR="0037044B" w:rsidRDefault="00603594" w:rsidP="00A22914">
      <w:pPr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ab/>
      </w:r>
      <w:r w:rsidRPr="00603594">
        <w:rPr>
          <w:rFonts w:cs="Times New Roman"/>
          <w:sz w:val="24"/>
          <w:szCs w:val="24"/>
          <w:lang w:val="en-GB"/>
        </w:rPr>
        <w:t>Leibniz continues as follows: ”..., or everything</w:t>
      </w:r>
      <w:r>
        <w:rPr>
          <w:rFonts w:cs="Times New Roman"/>
          <w:sz w:val="24"/>
          <w:szCs w:val="24"/>
          <w:lang w:val="en-GB"/>
        </w:rPr>
        <w:t xml:space="preserve"> </w:t>
      </w:r>
      <w:r w:rsidRPr="00603594">
        <w:rPr>
          <w:rFonts w:cs="Times New Roman"/>
          <w:sz w:val="24"/>
          <w:szCs w:val="24"/>
          <w:lang w:val="en-GB"/>
        </w:rPr>
        <w:t xml:space="preserve">has its reason, although we are not always capable of </w:t>
      </w:r>
      <w:r>
        <w:rPr>
          <w:rFonts w:cs="Times New Roman"/>
          <w:sz w:val="24"/>
          <w:szCs w:val="24"/>
          <w:lang w:val="en-GB"/>
        </w:rPr>
        <w:t>discovering this reason. . .”</w:t>
      </w:r>
      <w:r w:rsidRPr="00603594">
        <w:rPr>
          <w:rFonts w:cs="Times New Roman"/>
          <w:sz w:val="24"/>
          <w:szCs w:val="24"/>
          <w:lang w:val="en-GB"/>
        </w:rPr>
        <w:t xml:space="preserve"> Admirably, the</w:t>
      </w:r>
      <w:r>
        <w:rPr>
          <w:rFonts w:cs="Times New Roman"/>
          <w:sz w:val="24"/>
          <w:szCs w:val="24"/>
          <w:lang w:val="en-GB"/>
        </w:rPr>
        <w:t xml:space="preserve"> </w:t>
      </w:r>
      <w:r w:rsidRPr="00603594">
        <w:rPr>
          <w:rFonts w:cs="Times New Roman"/>
          <w:sz w:val="24"/>
          <w:szCs w:val="24"/>
          <w:lang w:val="en-GB"/>
        </w:rPr>
        <w:t>last proposition cleverly explains why the aff</w:t>
      </w:r>
      <w:r>
        <w:rPr>
          <w:rFonts w:cs="Times New Roman"/>
          <w:sz w:val="24"/>
          <w:szCs w:val="24"/>
          <w:lang w:val="en-GB"/>
        </w:rPr>
        <w:t>ir</w:t>
      </w:r>
      <w:r w:rsidRPr="00603594">
        <w:rPr>
          <w:rFonts w:cs="Times New Roman"/>
          <w:sz w:val="24"/>
          <w:szCs w:val="24"/>
          <w:lang w:val="en-GB"/>
        </w:rPr>
        <w:t>mative proposition is not equivalent to the former</w:t>
      </w:r>
      <w:r>
        <w:rPr>
          <w:rFonts w:cs="Times New Roman"/>
          <w:sz w:val="24"/>
          <w:szCs w:val="24"/>
          <w:lang w:val="en-GB"/>
        </w:rPr>
        <w:t xml:space="preserve"> </w:t>
      </w:r>
      <w:r w:rsidRPr="00603594">
        <w:rPr>
          <w:rFonts w:cs="Times New Roman"/>
          <w:sz w:val="24"/>
          <w:szCs w:val="24"/>
          <w:lang w:val="en-GB"/>
        </w:rPr>
        <w:t>proposition</w:t>
      </w:r>
      <w:r w:rsidR="0037044B">
        <w:rPr>
          <w:rFonts w:cs="Times New Roman"/>
          <w:sz w:val="24"/>
          <w:szCs w:val="24"/>
          <w:lang w:val="en-GB"/>
        </w:rPr>
        <w:t>, a DNP</w:t>
      </w:r>
      <w:r w:rsidRPr="00603594">
        <w:rPr>
          <w:rFonts w:cs="Times New Roman"/>
          <w:sz w:val="24"/>
          <w:szCs w:val="24"/>
          <w:lang w:val="en-GB"/>
        </w:rPr>
        <w:t xml:space="preserve">. </w:t>
      </w:r>
      <w:r w:rsidR="0037044B">
        <w:rPr>
          <w:rFonts w:cs="Times New Roman"/>
          <w:sz w:val="24"/>
          <w:szCs w:val="24"/>
          <w:lang w:val="en-GB"/>
        </w:rPr>
        <w:t xml:space="preserve">Owing to this </w:t>
      </w:r>
      <w:proofErr w:type="spellStart"/>
      <w:r w:rsidR="0037044B">
        <w:rPr>
          <w:rFonts w:cs="Times New Roman"/>
          <w:sz w:val="24"/>
          <w:szCs w:val="24"/>
          <w:lang w:val="en-GB"/>
        </w:rPr>
        <w:t>inequivaence</w:t>
      </w:r>
      <w:proofErr w:type="spellEnd"/>
      <w:r w:rsidRPr="00603594">
        <w:rPr>
          <w:rFonts w:cs="Times New Roman"/>
          <w:sz w:val="24"/>
          <w:szCs w:val="24"/>
          <w:lang w:val="en-GB"/>
        </w:rPr>
        <w:t>, this principle leads to enquire each case through a speci</w:t>
      </w:r>
      <w:r>
        <w:rPr>
          <w:rFonts w:cs="Times New Roman"/>
          <w:sz w:val="24"/>
          <w:szCs w:val="24"/>
          <w:lang w:val="en-GB"/>
        </w:rPr>
        <w:t>fi</w:t>
      </w:r>
      <w:r w:rsidRPr="00603594">
        <w:rPr>
          <w:rFonts w:cs="Times New Roman"/>
          <w:sz w:val="24"/>
          <w:szCs w:val="24"/>
          <w:lang w:val="en-GB"/>
        </w:rPr>
        <w:t>c method.</w:t>
      </w:r>
      <w:r w:rsidR="00A22914" w:rsidRPr="001F561D">
        <w:rPr>
          <w:rFonts w:cs="Times New Roman"/>
          <w:sz w:val="24"/>
          <w:szCs w:val="24"/>
          <w:lang w:val="en-GB"/>
        </w:rPr>
        <w:t xml:space="preserve"> </w:t>
      </w:r>
      <w:r w:rsidR="0037044B">
        <w:rPr>
          <w:rFonts w:cs="Times New Roman"/>
          <w:sz w:val="24"/>
          <w:szCs w:val="24"/>
          <w:lang w:val="en-GB"/>
        </w:rPr>
        <w:t>In formal terms,</w:t>
      </w:r>
      <w:r w:rsidR="00A22914" w:rsidRPr="001F561D">
        <w:rPr>
          <w:rFonts w:cs="Times New Roman"/>
          <w:sz w:val="24"/>
          <w:szCs w:val="24"/>
          <w:lang w:val="en-GB"/>
        </w:rPr>
        <w:t xml:space="preserve"> </w:t>
      </w:r>
      <w:r w:rsidR="00A22914">
        <w:rPr>
          <w:rFonts w:cs="Times New Roman"/>
          <w:sz w:val="24"/>
          <w:szCs w:val="24"/>
          <w:lang w:val="en-GB"/>
        </w:rPr>
        <w:t>Leibniz’</w:t>
      </w:r>
      <w:r w:rsidR="00A22914" w:rsidRPr="001F561D">
        <w:rPr>
          <w:rFonts w:cs="Times New Roman"/>
          <w:sz w:val="24"/>
          <w:szCs w:val="24"/>
          <w:lang w:val="en-GB"/>
        </w:rPr>
        <w:t xml:space="preserve"> application of PSR</w:t>
      </w:r>
      <w:r w:rsidR="00A22914">
        <w:rPr>
          <w:rFonts w:cs="Times New Roman"/>
          <w:sz w:val="24"/>
          <w:szCs w:val="24"/>
          <w:lang w:val="en-GB"/>
        </w:rPr>
        <w:t xml:space="preserve"> to a predicate </w:t>
      </w:r>
      <w:r w:rsidR="0037044B">
        <w:rPr>
          <w:rFonts w:cs="Times New Roman"/>
          <w:sz w:val="24"/>
          <w:szCs w:val="24"/>
          <w:lang w:val="en-GB"/>
        </w:rPr>
        <w:t xml:space="preserve">is represented by </w:t>
      </w:r>
    </w:p>
    <w:p w:rsidR="0037044B" w:rsidRDefault="0037044B" w:rsidP="00A22914">
      <w:pPr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ab/>
      </w:r>
      <w:r>
        <w:rPr>
          <w:rFonts w:cs="Times New Roman"/>
          <w:sz w:val="24"/>
          <w:szCs w:val="24"/>
          <w:lang w:val="en-GB"/>
        </w:rPr>
        <w:tab/>
      </w:r>
      <w:r>
        <w:rPr>
          <w:rFonts w:cs="Times New Roman"/>
          <w:sz w:val="24"/>
          <w:szCs w:val="24"/>
          <w:lang w:val="en-GB"/>
        </w:rPr>
        <w:tab/>
      </w:r>
      <w:r>
        <w:rPr>
          <w:rFonts w:cs="Times New Roman"/>
          <w:sz w:val="24"/>
          <w:szCs w:val="24"/>
          <w:lang w:val="en-GB"/>
        </w:rPr>
        <w:tab/>
      </w:r>
      <w:r w:rsidRPr="001F561D">
        <w:rPr>
          <w:rFonts w:cs="Times New Roman"/>
          <w:i/>
          <w:sz w:val="24"/>
          <w:szCs w:val="24"/>
        </w:rPr>
        <w:sym w:font="Symbol" w:char="F0D8"/>
      </w:r>
      <w:r w:rsidRPr="001F561D">
        <w:rPr>
          <w:rFonts w:cs="Times New Roman"/>
          <w:i/>
          <w:sz w:val="24"/>
          <w:szCs w:val="24"/>
        </w:rPr>
        <w:sym w:font="Symbol" w:char="F024"/>
      </w:r>
      <w:r w:rsidRPr="001F561D">
        <w:rPr>
          <w:rFonts w:cs="Times New Roman"/>
          <w:i/>
          <w:sz w:val="24"/>
          <w:szCs w:val="24"/>
          <w:lang w:val="en-GB"/>
        </w:rPr>
        <w:t>X</w:t>
      </w:r>
      <w:r w:rsidRPr="001F561D">
        <w:rPr>
          <w:rFonts w:cs="Times New Roman"/>
          <w:i/>
          <w:sz w:val="24"/>
          <w:szCs w:val="24"/>
        </w:rPr>
        <w:sym w:font="Symbol" w:char="F0D8"/>
      </w:r>
      <w:r w:rsidRPr="001F561D">
        <w:rPr>
          <w:rFonts w:cs="Times New Roman"/>
          <w:i/>
          <w:sz w:val="24"/>
          <w:szCs w:val="24"/>
          <w:lang w:val="en-GB"/>
        </w:rPr>
        <w:t xml:space="preserve"> f(X)</w:t>
      </w:r>
      <w:r>
        <w:rPr>
          <w:rFonts w:cs="Times New Roman"/>
          <w:i/>
          <w:sz w:val="24"/>
          <w:szCs w:val="24"/>
          <w:lang w:val="en-GB"/>
        </w:rPr>
        <w:t xml:space="preserve"> =&gt;&gt; </w:t>
      </w:r>
      <w:r w:rsidR="00603594" w:rsidRPr="001F561D">
        <w:rPr>
          <w:rFonts w:cs="Times New Roman"/>
          <w:i/>
          <w:sz w:val="24"/>
          <w:szCs w:val="24"/>
        </w:rPr>
        <w:sym w:font="Symbol" w:char="F022"/>
      </w:r>
      <w:proofErr w:type="spellStart"/>
      <w:r w:rsidR="00603594" w:rsidRPr="001F561D">
        <w:rPr>
          <w:rFonts w:cs="Times New Roman"/>
          <w:i/>
          <w:sz w:val="24"/>
          <w:szCs w:val="24"/>
          <w:lang w:val="en-GB"/>
        </w:rPr>
        <w:t>Xf</w:t>
      </w:r>
      <w:proofErr w:type="spellEnd"/>
      <w:r w:rsidR="00603594" w:rsidRPr="001F561D">
        <w:rPr>
          <w:rFonts w:cs="Times New Roman"/>
          <w:i/>
          <w:sz w:val="24"/>
          <w:szCs w:val="24"/>
          <w:lang w:val="en-GB"/>
        </w:rPr>
        <w:t>(X)</w:t>
      </w:r>
      <w:r w:rsidR="00603594">
        <w:rPr>
          <w:rFonts w:cs="Times New Roman"/>
          <w:sz w:val="24"/>
          <w:szCs w:val="24"/>
          <w:lang w:val="en-GB"/>
        </w:rPr>
        <w:t xml:space="preserve">. </w:t>
      </w:r>
    </w:p>
    <w:p w:rsidR="00603594" w:rsidRDefault="0037044B" w:rsidP="00A22914">
      <w:pPr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ab/>
      </w:r>
      <w:r w:rsidR="00603594">
        <w:rPr>
          <w:rFonts w:cs="Times New Roman"/>
          <w:sz w:val="24"/>
          <w:szCs w:val="24"/>
          <w:lang w:val="en-GB"/>
        </w:rPr>
        <w:t xml:space="preserve">This is </w:t>
      </w:r>
      <w:r w:rsidR="00603594" w:rsidRPr="001F561D">
        <w:rPr>
          <w:rFonts w:cs="Times New Roman"/>
          <w:sz w:val="24"/>
          <w:szCs w:val="24"/>
          <w:lang w:val="en-GB"/>
        </w:rPr>
        <w:t>t</w:t>
      </w:r>
      <w:r w:rsidR="00A22914" w:rsidRPr="001F561D">
        <w:rPr>
          <w:rFonts w:cs="Times New Roman"/>
          <w:sz w:val="24"/>
          <w:szCs w:val="24"/>
          <w:lang w:val="en-GB"/>
        </w:rPr>
        <w:t>he same translation o</w:t>
      </w:r>
      <w:r w:rsidR="00603594">
        <w:rPr>
          <w:rFonts w:cs="Times New Roman"/>
          <w:sz w:val="24"/>
          <w:szCs w:val="24"/>
          <w:lang w:val="en-GB"/>
        </w:rPr>
        <w:t>f</w:t>
      </w:r>
      <w:r w:rsidR="00A22914" w:rsidRPr="001F561D">
        <w:rPr>
          <w:rFonts w:cs="Times New Roman"/>
          <w:sz w:val="24"/>
          <w:szCs w:val="24"/>
          <w:lang w:val="en-GB"/>
        </w:rPr>
        <w:t xml:space="preserve"> the final predicate of a PO theory. For the same above mentioned reason, this move translates all </w:t>
      </w:r>
      <w:r w:rsidR="00A22914">
        <w:rPr>
          <w:rFonts w:cs="Times New Roman"/>
          <w:sz w:val="24"/>
          <w:szCs w:val="24"/>
          <w:lang w:val="en-GB"/>
        </w:rPr>
        <w:t xml:space="preserve">IL </w:t>
      </w:r>
      <w:r w:rsidR="00A22914" w:rsidRPr="001F561D">
        <w:rPr>
          <w:rFonts w:cs="Times New Roman"/>
          <w:sz w:val="24"/>
          <w:szCs w:val="24"/>
          <w:lang w:val="en-GB"/>
        </w:rPr>
        <w:t>predicates, now on whatsoever argument, in</w:t>
      </w:r>
      <w:r w:rsidR="00403188">
        <w:rPr>
          <w:rFonts w:cs="Times New Roman"/>
          <w:sz w:val="24"/>
          <w:szCs w:val="24"/>
          <w:lang w:val="en-GB"/>
        </w:rPr>
        <w:t>to</w:t>
      </w:r>
      <w:r w:rsidR="00A22914" w:rsidRPr="001F561D">
        <w:rPr>
          <w:rFonts w:cs="Times New Roman"/>
          <w:sz w:val="24"/>
          <w:szCs w:val="24"/>
          <w:lang w:val="en-GB"/>
        </w:rPr>
        <w:t xml:space="preserve"> </w:t>
      </w:r>
      <w:r w:rsidR="00A22914">
        <w:rPr>
          <w:rFonts w:cs="Times New Roman"/>
          <w:sz w:val="24"/>
          <w:szCs w:val="24"/>
          <w:lang w:val="en-GB"/>
        </w:rPr>
        <w:t>CL predicates</w:t>
      </w:r>
      <w:r w:rsidR="00A22914" w:rsidRPr="001F561D">
        <w:rPr>
          <w:rFonts w:cs="Times New Roman"/>
          <w:sz w:val="24"/>
          <w:szCs w:val="24"/>
          <w:lang w:val="en-GB"/>
        </w:rPr>
        <w:t xml:space="preserve">. </w:t>
      </w:r>
      <w:r w:rsidR="00603594">
        <w:rPr>
          <w:rFonts w:cs="Times New Roman"/>
          <w:sz w:val="24"/>
          <w:szCs w:val="24"/>
          <w:lang w:val="en-GB"/>
        </w:rPr>
        <w:t xml:space="preserve">Hence, </w:t>
      </w:r>
      <w:r w:rsidR="00403188">
        <w:rPr>
          <w:rFonts w:cs="Times New Roman"/>
          <w:sz w:val="24"/>
          <w:szCs w:val="24"/>
          <w:lang w:val="en-GB"/>
        </w:rPr>
        <w:t xml:space="preserve">it is </w:t>
      </w:r>
      <w:r w:rsidR="00603594">
        <w:rPr>
          <w:rFonts w:cs="Times New Roman"/>
          <w:sz w:val="24"/>
          <w:szCs w:val="24"/>
          <w:lang w:val="en-GB"/>
        </w:rPr>
        <w:t xml:space="preserve">the application of the PSR </w:t>
      </w:r>
      <w:r w:rsidR="00403188">
        <w:rPr>
          <w:rFonts w:cs="Times New Roman"/>
          <w:sz w:val="24"/>
          <w:szCs w:val="24"/>
          <w:lang w:val="en-GB"/>
        </w:rPr>
        <w:t xml:space="preserve">which </w:t>
      </w:r>
      <w:r w:rsidR="00603594">
        <w:rPr>
          <w:rFonts w:cs="Times New Roman"/>
          <w:sz w:val="24"/>
          <w:szCs w:val="24"/>
          <w:lang w:val="en-GB"/>
        </w:rPr>
        <w:t xml:space="preserve">governs the final step of a PO theory. </w:t>
      </w:r>
    </w:p>
    <w:p w:rsidR="00B51840" w:rsidRDefault="00603594" w:rsidP="00B51840">
      <w:pPr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  <w:lang w:val="en-GB"/>
        </w:rPr>
        <w:tab/>
      </w:r>
      <w:r w:rsidR="00A22914" w:rsidRPr="001F561D">
        <w:rPr>
          <w:rFonts w:cs="Times New Roman"/>
          <w:sz w:val="24"/>
          <w:szCs w:val="24"/>
          <w:lang w:val="en-GB"/>
        </w:rPr>
        <w:t>Markov</w:t>
      </w:r>
      <w:r w:rsidR="00A22914">
        <w:rPr>
          <w:rFonts w:cs="Times New Roman"/>
          <w:sz w:val="24"/>
          <w:szCs w:val="24"/>
          <w:lang w:val="en-GB"/>
        </w:rPr>
        <w:t xml:space="preserve"> </w:t>
      </w:r>
      <w:r w:rsidR="00A22914" w:rsidRPr="001F561D">
        <w:rPr>
          <w:rFonts w:cs="Times New Roman"/>
          <w:sz w:val="24"/>
          <w:szCs w:val="24"/>
          <w:lang w:val="en-GB"/>
        </w:rPr>
        <w:t xml:space="preserve">suggests two constraints </w:t>
      </w:r>
      <w:r w:rsidR="00A22914">
        <w:rPr>
          <w:rFonts w:cs="Times New Roman"/>
          <w:sz w:val="24"/>
          <w:szCs w:val="24"/>
          <w:lang w:val="en-GB"/>
        </w:rPr>
        <w:t>t</w:t>
      </w:r>
      <w:r w:rsidR="00A22914" w:rsidRPr="001F561D">
        <w:rPr>
          <w:rFonts w:cs="Times New Roman"/>
          <w:sz w:val="24"/>
          <w:szCs w:val="24"/>
          <w:lang w:val="en-GB"/>
        </w:rPr>
        <w:t xml:space="preserve">o the </w:t>
      </w:r>
      <w:r w:rsidR="00A22914">
        <w:rPr>
          <w:rFonts w:cs="Times New Roman"/>
          <w:sz w:val="24"/>
          <w:szCs w:val="24"/>
          <w:lang w:val="en-GB"/>
        </w:rPr>
        <w:t xml:space="preserve">application of PSR to the </w:t>
      </w:r>
      <w:r w:rsidR="00A22914" w:rsidRPr="001F561D">
        <w:rPr>
          <w:rFonts w:cs="Times New Roman"/>
          <w:sz w:val="24"/>
          <w:szCs w:val="24"/>
          <w:lang w:val="en-GB"/>
        </w:rPr>
        <w:t xml:space="preserve">conclusive predicate: </w:t>
      </w:r>
      <w:proofErr w:type="spellStart"/>
      <w:r w:rsidR="00A22914">
        <w:rPr>
          <w:rFonts w:cs="Times New Roman"/>
          <w:sz w:val="24"/>
          <w:szCs w:val="24"/>
          <w:lang w:val="en-GB"/>
        </w:rPr>
        <w:t>i</w:t>
      </w:r>
      <w:proofErr w:type="spellEnd"/>
      <w:r w:rsidR="00A22914">
        <w:rPr>
          <w:rFonts w:cs="Times New Roman"/>
          <w:sz w:val="24"/>
          <w:szCs w:val="24"/>
          <w:lang w:val="en-GB"/>
        </w:rPr>
        <w:t xml:space="preserve">) </w:t>
      </w:r>
      <w:r w:rsidR="00A22914" w:rsidRPr="001F561D">
        <w:rPr>
          <w:rFonts w:cs="Times New Roman"/>
          <w:sz w:val="24"/>
          <w:szCs w:val="24"/>
          <w:lang w:val="en-GB"/>
        </w:rPr>
        <w:t xml:space="preserve">to be the conclusion of an </w:t>
      </w:r>
      <w:r w:rsidR="00A22914">
        <w:rPr>
          <w:rFonts w:cs="Times New Roman"/>
          <w:sz w:val="24"/>
          <w:szCs w:val="24"/>
          <w:lang w:val="en-GB"/>
        </w:rPr>
        <w:t>AAA</w:t>
      </w:r>
      <w:r w:rsidR="00A22914" w:rsidRPr="001F561D">
        <w:rPr>
          <w:rFonts w:cs="Times New Roman"/>
          <w:sz w:val="24"/>
          <w:szCs w:val="24"/>
          <w:lang w:val="en-GB"/>
        </w:rPr>
        <w:t xml:space="preserve"> and </w:t>
      </w:r>
      <w:r w:rsidR="00A22914">
        <w:rPr>
          <w:rFonts w:cs="Times New Roman"/>
          <w:sz w:val="24"/>
          <w:szCs w:val="24"/>
          <w:lang w:val="en-GB"/>
        </w:rPr>
        <w:t xml:space="preserve">ii) </w:t>
      </w:r>
      <w:r w:rsidR="00A22914" w:rsidRPr="001F561D">
        <w:rPr>
          <w:rFonts w:cs="Times New Roman"/>
          <w:sz w:val="24"/>
          <w:szCs w:val="24"/>
          <w:lang w:val="en-GB"/>
        </w:rPr>
        <w:t>to be decidable</w:t>
      </w:r>
      <w:r w:rsidR="00A22914" w:rsidRPr="001F561D">
        <w:rPr>
          <w:rFonts w:cs="Times New Roman"/>
          <w:i/>
          <w:sz w:val="24"/>
          <w:szCs w:val="24"/>
          <w:lang w:val="en-GB"/>
        </w:rPr>
        <w:t xml:space="preserve">. </w:t>
      </w:r>
      <w:r w:rsidR="00A22914" w:rsidRPr="0009662B">
        <w:rPr>
          <w:rFonts w:cs="Times New Roman"/>
          <w:sz w:val="24"/>
          <w:szCs w:val="24"/>
          <w:lang w:val="en-GB"/>
        </w:rPr>
        <w:t>Both</w:t>
      </w:r>
      <w:r w:rsidR="00A22914">
        <w:rPr>
          <w:rFonts w:cs="Times New Roman"/>
          <w:i/>
          <w:sz w:val="24"/>
          <w:szCs w:val="24"/>
          <w:lang w:val="en-GB"/>
        </w:rPr>
        <w:t xml:space="preserve"> </w:t>
      </w:r>
      <w:r w:rsidR="00A22914" w:rsidRPr="001F561D">
        <w:rPr>
          <w:rFonts w:cs="Times New Roman"/>
          <w:sz w:val="24"/>
          <w:szCs w:val="24"/>
          <w:lang w:val="en-GB"/>
        </w:rPr>
        <w:t>are</w:t>
      </w:r>
      <w:r w:rsidR="00A22914" w:rsidRPr="001F561D">
        <w:rPr>
          <w:rFonts w:cs="Times New Roman"/>
          <w:i/>
          <w:sz w:val="24"/>
          <w:szCs w:val="24"/>
          <w:lang w:val="en-GB"/>
        </w:rPr>
        <w:t xml:space="preserve"> </w:t>
      </w:r>
      <w:r w:rsidR="00A22914" w:rsidRPr="001F561D">
        <w:rPr>
          <w:rFonts w:cs="Times New Roman"/>
          <w:sz w:val="24"/>
          <w:szCs w:val="24"/>
          <w:lang w:val="en-GB"/>
        </w:rPr>
        <w:t xml:space="preserve">appropriate for the application of PSR to the final predicate of each PO </w:t>
      </w:r>
      <w:r w:rsidR="00A22914">
        <w:rPr>
          <w:rFonts w:cs="Times New Roman"/>
          <w:sz w:val="24"/>
          <w:szCs w:val="24"/>
          <w:lang w:val="en-GB"/>
        </w:rPr>
        <w:t xml:space="preserve">scientific </w:t>
      </w:r>
      <w:r w:rsidR="00A22914" w:rsidRPr="001F561D">
        <w:rPr>
          <w:rFonts w:cs="Times New Roman"/>
          <w:sz w:val="24"/>
          <w:szCs w:val="24"/>
          <w:lang w:val="en-GB"/>
        </w:rPr>
        <w:t xml:space="preserve">theory; indeed, the conclusive predicate results from (the last) </w:t>
      </w:r>
      <w:r w:rsidR="00A22914">
        <w:rPr>
          <w:rFonts w:cs="Times New Roman"/>
          <w:sz w:val="24"/>
          <w:szCs w:val="24"/>
          <w:lang w:val="en-GB"/>
        </w:rPr>
        <w:t>AAA</w:t>
      </w:r>
      <w:r w:rsidR="00A22914" w:rsidRPr="001F561D">
        <w:rPr>
          <w:rFonts w:cs="Times New Roman"/>
          <w:sz w:val="24"/>
          <w:szCs w:val="24"/>
          <w:lang w:val="en-GB"/>
        </w:rPr>
        <w:t xml:space="preserve"> and moreover it is on operative - hence decidable – statement</w:t>
      </w:r>
      <w:r w:rsidR="00A22914">
        <w:rPr>
          <w:rFonts w:cs="Times New Roman"/>
          <w:sz w:val="24"/>
          <w:szCs w:val="24"/>
          <w:lang w:val="en-GB"/>
        </w:rPr>
        <w:t>,</w:t>
      </w:r>
      <w:r w:rsidR="00A22914" w:rsidRPr="001F561D">
        <w:rPr>
          <w:rFonts w:cs="Times New Roman"/>
          <w:sz w:val="24"/>
          <w:szCs w:val="24"/>
          <w:lang w:val="en-GB"/>
        </w:rPr>
        <w:t xml:space="preserve"> owing to the scientific nature of the method solving the problem of a PO theory</w:t>
      </w:r>
      <w:r w:rsidR="00883CBE">
        <w:rPr>
          <w:rStyle w:val="Rimandonotaapidipagina"/>
          <w:rFonts w:cs="Times New Roman"/>
          <w:sz w:val="24"/>
          <w:szCs w:val="24"/>
          <w:lang w:val="en-GB"/>
        </w:rPr>
        <w:footnoteReference w:id="4"/>
      </w:r>
      <w:r w:rsidR="00A22914" w:rsidRPr="001F561D">
        <w:rPr>
          <w:rFonts w:cs="Times New Roman"/>
          <w:sz w:val="24"/>
          <w:szCs w:val="24"/>
          <w:lang w:val="en-GB"/>
        </w:rPr>
        <w:t xml:space="preserve">. </w:t>
      </w:r>
    </w:p>
    <w:p w:rsidR="00FA6047" w:rsidRDefault="00603594" w:rsidP="004C31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In sum, a</w:t>
      </w:r>
      <w:r w:rsidR="00CF5BB1" w:rsidRPr="004C3174">
        <w:rPr>
          <w:sz w:val="24"/>
          <w:szCs w:val="24"/>
        </w:rPr>
        <w:t xml:space="preserve"> </w:t>
      </w:r>
      <w:r w:rsidR="00403188">
        <w:rPr>
          <w:sz w:val="24"/>
          <w:szCs w:val="24"/>
        </w:rPr>
        <w:t xml:space="preserve">formal </w:t>
      </w:r>
      <w:r w:rsidR="00CF5BB1" w:rsidRPr="004C3174">
        <w:rPr>
          <w:sz w:val="24"/>
          <w:szCs w:val="24"/>
        </w:rPr>
        <w:t xml:space="preserve">model of </w:t>
      </w:r>
      <w:r w:rsidR="00403188">
        <w:rPr>
          <w:sz w:val="24"/>
          <w:szCs w:val="24"/>
        </w:rPr>
        <w:t xml:space="preserve">a </w:t>
      </w:r>
      <w:r w:rsidR="00403188" w:rsidRPr="004C3174">
        <w:rPr>
          <w:sz w:val="24"/>
          <w:szCs w:val="24"/>
        </w:rPr>
        <w:t xml:space="preserve">new </w:t>
      </w:r>
      <w:r w:rsidR="00CF5BB1" w:rsidRPr="004C3174">
        <w:rPr>
          <w:sz w:val="24"/>
          <w:szCs w:val="24"/>
        </w:rPr>
        <w:t>organization of a scientific theory result</w:t>
      </w:r>
      <w:r>
        <w:rPr>
          <w:sz w:val="24"/>
          <w:szCs w:val="24"/>
        </w:rPr>
        <w:t>s</w:t>
      </w:r>
      <w:r w:rsidR="00775843" w:rsidRPr="00E406A1">
        <w:rPr>
          <w:sz w:val="24"/>
          <w:szCs w:val="24"/>
          <w:vertAlign w:val="superscript"/>
        </w:rPr>
        <w:footnoteReference w:id="5"/>
      </w:r>
      <w:r w:rsidR="00CF5BB1" w:rsidRPr="004C3174">
        <w:rPr>
          <w:sz w:val="24"/>
          <w:szCs w:val="24"/>
        </w:rPr>
        <w:t>. It s</w:t>
      </w:r>
      <w:r w:rsidR="004E4CFA">
        <w:rPr>
          <w:sz w:val="24"/>
          <w:szCs w:val="24"/>
        </w:rPr>
        <w:t>ta</w:t>
      </w:r>
      <w:r w:rsidR="00CF5BB1" w:rsidRPr="004C3174">
        <w:rPr>
          <w:sz w:val="24"/>
          <w:szCs w:val="24"/>
        </w:rPr>
        <w:t>rts fr</w:t>
      </w:r>
      <w:r w:rsidR="004E4CFA">
        <w:rPr>
          <w:sz w:val="24"/>
          <w:szCs w:val="24"/>
        </w:rPr>
        <w:t>o</w:t>
      </w:r>
      <w:r w:rsidR="00CF5BB1" w:rsidRPr="004C3174">
        <w:rPr>
          <w:sz w:val="24"/>
          <w:szCs w:val="24"/>
        </w:rPr>
        <w:t>m</w:t>
      </w:r>
      <w:r w:rsidR="004E4CFA">
        <w:rPr>
          <w:sz w:val="24"/>
          <w:szCs w:val="24"/>
        </w:rPr>
        <w:t xml:space="preserve"> </w:t>
      </w:r>
      <w:r w:rsidR="00CF5BB1" w:rsidRPr="004C3174">
        <w:rPr>
          <w:sz w:val="24"/>
          <w:szCs w:val="24"/>
        </w:rPr>
        <w:t xml:space="preserve">a crucial problem whose resolution requires a new scientific method. It proceeds through DNPs, composing </w:t>
      </w:r>
      <w:r w:rsidR="00FA6047">
        <w:rPr>
          <w:sz w:val="24"/>
          <w:szCs w:val="24"/>
        </w:rPr>
        <w:t>AAAs</w:t>
      </w:r>
      <w:r w:rsidR="00CF5BB1" w:rsidRPr="004C3174">
        <w:rPr>
          <w:sz w:val="24"/>
          <w:szCs w:val="24"/>
        </w:rPr>
        <w:t xml:space="preserve">, linked together in a chain of derivations, concluding a doubly negated predicate, to which the author implicitly applies </w:t>
      </w:r>
      <w:r w:rsidR="008A7E88">
        <w:rPr>
          <w:sz w:val="24"/>
          <w:szCs w:val="24"/>
        </w:rPr>
        <w:t xml:space="preserve">the methodological principle, </w:t>
      </w:r>
      <w:r w:rsidR="00403188">
        <w:rPr>
          <w:sz w:val="24"/>
          <w:szCs w:val="24"/>
        </w:rPr>
        <w:t>the PSR</w:t>
      </w:r>
      <w:r w:rsidR="008A7E88">
        <w:rPr>
          <w:sz w:val="24"/>
          <w:szCs w:val="24"/>
        </w:rPr>
        <w:t>,</w:t>
      </w:r>
      <w:r w:rsidR="00403188">
        <w:rPr>
          <w:sz w:val="24"/>
          <w:szCs w:val="24"/>
        </w:rPr>
        <w:t xml:space="preserve"> </w:t>
      </w:r>
      <w:r w:rsidR="00CF5BB1" w:rsidRPr="004C3174">
        <w:rPr>
          <w:sz w:val="24"/>
          <w:szCs w:val="24"/>
        </w:rPr>
        <w:t xml:space="preserve">for obtaining a new hypothesis, from which to derive </w:t>
      </w:r>
      <w:r w:rsidR="00BC2D82" w:rsidRPr="004C3174">
        <w:rPr>
          <w:sz w:val="24"/>
          <w:szCs w:val="24"/>
        </w:rPr>
        <w:t>consequences</w:t>
      </w:r>
      <w:r w:rsidR="00CF5BB1" w:rsidRPr="004C3174">
        <w:rPr>
          <w:sz w:val="24"/>
          <w:szCs w:val="24"/>
        </w:rPr>
        <w:t xml:space="preserve"> to be </w:t>
      </w:r>
      <w:r w:rsidR="008C1C98">
        <w:rPr>
          <w:sz w:val="24"/>
          <w:szCs w:val="24"/>
        </w:rPr>
        <w:t>tested</w:t>
      </w:r>
      <w:r w:rsidR="00CF5BB1" w:rsidRPr="004C3174">
        <w:rPr>
          <w:sz w:val="24"/>
          <w:szCs w:val="24"/>
        </w:rPr>
        <w:t xml:space="preserve"> with reality.</w:t>
      </w:r>
      <w:r w:rsidR="004E4CFA">
        <w:rPr>
          <w:sz w:val="24"/>
          <w:szCs w:val="24"/>
        </w:rPr>
        <w:t xml:space="preserve"> Notice that </w:t>
      </w:r>
      <w:proofErr w:type="spellStart"/>
      <w:r w:rsidR="002A1F5B">
        <w:rPr>
          <w:sz w:val="24"/>
          <w:szCs w:val="24"/>
        </w:rPr>
        <w:t>theapplication</w:t>
      </w:r>
      <w:proofErr w:type="spellEnd"/>
      <w:r w:rsidR="002A1F5B">
        <w:rPr>
          <w:sz w:val="24"/>
          <w:szCs w:val="24"/>
        </w:rPr>
        <w:t xml:space="preserve"> of </w:t>
      </w:r>
      <w:r w:rsidR="004E4CFA">
        <w:rPr>
          <w:sz w:val="24"/>
          <w:szCs w:val="24"/>
        </w:rPr>
        <w:t xml:space="preserve">PSR constitutes the inverse </w:t>
      </w:r>
      <w:r w:rsidR="00403188">
        <w:rPr>
          <w:sz w:val="24"/>
          <w:szCs w:val="24"/>
        </w:rPr>
        <w:t xml:space="preserve">(doubly) negative </w:t>
      </w:r>
      <w:r w:rsidR="00415492">
        <w:rPr>
          <w:sz w:val="24"/>
          <w:szCs w:val="24"/>
        </w:rPr>
        <w:t>translation</w:t>
      </w:r>
      <w:r w:rsidR="004E4CFA">
        <w:rPr>
          <w:sz w:val="24"/>
          <w:szCs w:val="24"/>
        </w:rPr>
        <w:t xml:space="preserve"> of </w:t>
      </w:r>
      <w:r w:rsidR="002E6FC0">
        <w:rPr>
          <w:sz w:val="24"/>
          <w:szCs w:val="24"/>
        </w:rPr>
        <w:t>CL</w:t>
      </w:r>
      <w:r w:rsidR="004E4CFA">
        <w:rPr>
          <w:sz w:val="24"/>
          <w:szCs w:val="24"/>
        </w:rPr>
        <w:t xml:space="preserve"> into </w:t>
      </w:r>
      <w:r w:rsidR="00260DEF">
        <w:rPr>
          <w:sz w:val="24"/>
          <w:szCs w:val="24"/>
        </w:rPr>
        <w:t>IL</w:t>
      </w:r>
      <w:r w:rsidR="00B7441C">
        <w:rPr>
          <w:sz w:val="24"/>
          <w:szCs w:val="24"/>
        </w:rPr>
        <w:t>; a translation which is not obtained by the application of the Markov’s principle</w:t>
      </w:r>
      <w:r w:rsidR="008C1C98">
        <w:rPr>
          <w:sz w:val="24"/>
          <w:szCs w:val="24"/>
        </w:rPr>
        <w:t xml:space="preserve">. </w:t>
      </w:r>
      <w:r w:rsidR="00775843">
        <w:rPr>
          <w:sz w:val="24"/>
          <w:szCs w:val="24"/>
        </w:rPr>
        <w:t>T</w:t>
      </w:r>
      <w:r w:rsidR="008C1C98" w:rsidRPr="004C3174">
        <w:rPr>
          <w:sz w:val="24"/>
          <w:szCs w:val="24"/>
        </w:rPr>
        <w:t xml:space="preserve">he </w:t>
      </w:r>
      <w:r w:rsidR="008C1C98">
        <w:rPr>
          <w:sz w:val="24"/>
          <w:szCs w:val="24"/>
        </w:rPr>
        <w:t xml:space="preserve">above </w:t>
      </w:r>
      <w:r w:rsidR="008C1C98" w:rsidRPr="004C3174">
        <w:rPr>
          <w:sz w:val="24"/>
          <w:szCs w:val="24"/>
        </w:rPr>
        <w:t>result</w:t>
      </w:r>
      <w:r w:rsidR="008C1C98">
        <w:rPr>
          <w:sz w:val="24"/>
          <w:szCs w:val="24"/>
        </w:rPr>
        <w:t>s</w:t>
      </w:r>
      <w:r w:rsidR="008C1C98" w:rsidRPr="004C3174">
        <w:rPr>
          <w:sz w:val="24"/>
          <w:szCs w:val="24"/>
        </w:rPr>
        <w:t xml:space="preserve"> </w:t>
      </w:r>
      <w:r w:rsidR="008C1C98">
        <w:rPr>
          <w:sz w:val="24"/>
          <w:szCs w:val="24"/>
        </w:rPr>
        <w:t>are</w:t>
      </w:r>
      <w:r w:rsidR="008C1C98" w:rsidRPr="004C3174">
        <w:rPr>
          <w:sz w:val="24"/>
          <w:szCs w:val="24"/>
        </w:rPr>
        <w:t xml:space="preserve"> </w:t>
      </w:r>
      <w:r w:rsidR="00775843">
        <w:rPr>
          <w:sz w:val="24"/>
          <w:szCs w:val="24"/>
        </w:rPr>
        <w:t xml:space="preserve">all </w:t>
      </w:r>
      <w:r w:rsidR="008C1C98" w:rsidRPr="004C3174">
        <w:rPr>
          <w:sz w:val="24"/>
          <w:szCs w:val="24"/>
        </w:rPr>
        <w:t xml:space="preserve">illustrated </w:t>
      </w:r>
      <w:r w:rsidR="008C1C98">
        <w:rPr>
          <w:sz w:val="24"/>
          <w:szCs w:val="24"/>
        </w:rPr>
        <w:t xml:space="preserve">by the papers </w:t>
      </w:r>
      <w:r w:rsidR="008C1C98" w:rsidRPr="004C3174">
        <w:rPr>
          <w:sz w:val="24"/>
          <w:szCs w:val="24"/>
        </w:rPr>
        <w:t>(</w:t>
      </w:r>
      <w:proofErr w:type="spellStart"/>
      <w:r w:rsidR="008C1C98" w:rsidRPr="004C3174">
        <w:rPr>
          <w:sz w:val="24"/>
          <w:szCs w:val="24"/>
        </w:rPr>
        <w:t>Drago</w:t>
      </w:r>
      <w:proofErr w:type="spellEnd"/>
      <w:r w:rsidR="008C1C98" w:rsidRPr="004C3174">
        <w:rPr>
          <w:sz w:val="24"/>
          <w:szCs w:val="24"/>
        </w:rPr>
        <w:t xml:space="preserve"> 2012</w:t>
      </w:r>
      <w:r w:rsidR="008C1C98">
        <w:rPr>
          <w:sz w:val="24"/>
          <w:szCs w:val="24"/>
        </w:rPr>
        <w:t xml:space="preserve">; </w:t>
      </w:r>
      <w:proofErr w:type="spellStart"/>
      <w:r w:rsidR="004E4CFA">
        <w:rPr>
          <w:sz w:val="24"/>
          <w:szCs w:val="24"/>
        </w:rPr>
        <w:t>Drago</w:t>
      </w:r>
      <w:proofErr w:type="spellEnd"/>
      <w:r w:rsidR="004E4CFA">
        <w:rPr>
          <w:sz w:val="24"/>
          <w:szCs w:val="24"/>
        </w:rPr>
        <w:t xml:space="preserve"> 2017</w:t>
      </w:r>
      <w:r w:rsidR="00B7704F">
        <w:rPr>
          <w:sz w:val="24"/>
          <w:szCs w:val="24"/>
        </w:rPr>
        <w:t>a</w:t>
      </w:r>
      <w:r w:rsidR="004E4CFA">
        <w:rPr>
          <w:sz w:val="24"/>
          <w:szCs w:val="24"/>
        </w:rPr>
        <w:t>)</w:t>
      </w:r>
      <w:r w:rsidR="008C1C98">
        <w:rPr>
          <w:sz w:val="24"/>
          <w:szCs w:val="24"/>
        </w:rPr>
        <w:t>.</w:t>
      </w:r>
      <w:r w:rsidR="004E4CFA">
        <w:rPr>
          <w:sz w:val="24"/>
          <w:szCs w:val="24"/>
        </w:rPr>
        <w:t xml:space="preserve"> </w:t>
      </w:r>
    </w:p>
    <w:p w:rsidR="00403188" w:rsidRDefault="00403188" w:rsidP="00FA604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Notice that if the PSR is not recognized as </w:t>
      </w:r>
      <w:r w:rsidR="00275845">
        <w:rPr>
          <w:sz w:val="24"/>
          <w:szCs w:val="24"/>
        </w:rPr>
        <w:t xml:space="preserve">a </w:t>
      </w:r>
      <w:r>
        <w:rPr>
          <w:sz w:val="24"/>
          <w:szCs w:val="24"/>
        </w:rPr>
        <w:t>logical operation (as it was in past centuries), only CL is a formal logic, where</w:t>
      </w:r>
      <w:r w:rsidR="00275845">
        <w:rPr>
          <w:sz w:val="24"/>
          <w:szCs w:val="24"/>
        </w:rPr>
        <w:t>as</w:t>
      </w:r>
      <w:r>
        <w:rPr>
          <w:sz w:val="24"/>
          <w:szCs w:val="24"/>
        </w:rPr>
        <w:t xml:space="preserve"> IL, whose </w:t>
      </w:r>
      <w:r w:rsidR="00275845">
        <w:rPr>
          <w:sz w:val="24"/>
          <w:szCs w:val="24"/>
        </w:rPr>
        <w:t xml:space="preserve">complete logical </w:t>
      </w:r>
      <w:r>
        <w:rPr>
          <w:sz w:val="24"/>
          <w:szCs w:val="24"/>
        </w:rPr>
        <w:t xml:space="preserve">foundation </w:t>
      </w:r>
      <w:r w:rsidR="00275845">
        <w:rPr>
          <w:sz w:val="24"/>
          <w:szCs w:val="24"/>
        </w:rPr>
        <w:t xml:space="preserve">requires </w:t>
      </w:r>
      <w:r>
        <w:rPr>
          <w:sz w:val="24"/>
          <w:szCs w:val="24"/>
        </w:rPr>
        <w:t xml:space="preserve">the use of PSR, </w:t>
      </w:r>
      <w:r w:rsidR="00275845">
        <w:rPr>
          <w:sz w:val="24"/>
          <w:szCs w:val="24"/>
        </w:rPr>
        <w:t xml:space="preserve">is no more than </w:t>
      </w:r>
      <w:r>
        <w:rPr>
          <w:sz w:val="24"/>
          <w:szCs w:val="24"/>
        </w:rPr>
        <w:t xml:space="preserve">an intuitive, informal kind of logic; </w:t>
      </w:r>
      <w:r w:rsidR="00275845">
        <w:rPr>
          <w:sz w:val="24"/>
          <w:szCs w:val="24"/>
        </w:rPr>
        <w:t xml:space="preserve">this </w:t>
      </w:r>
      <w:r>
        <w:rPr>
          <w:sz w:val="24"/>
          <w:szCs w:val="24"/>
        </w:rPr>
        <w:t>was the attitude of logicians of the past centuries, at the cost to be blind to half part of logical arguing, depreciated as a merely intuitive, informal one</w:t>
      </w:r>
      <w:r w:rsidR="00275845" w:rsidRPr="00275845">
        <w:rPr>
          <w:sz w:val="24"/>
          <w:szCs w:val="24"/>
        </w:rPr>
        <w:t xml:space="preserve"> </w:t>
      </w:r>
      <w:r w:rsidR="00275845">
        <w:rPr>
          <w:sz w:val="24"/>
          <w:szCs w:val="24"/>
        </w:rPr>
        <w:t xml:space="preserve">(also </w:t>
      </w:r>
      <w:proofErr w:type="spellStart"/>
      <w:r w:rsidR="00275845">
        <w:rPr>
          <w:sz w:val="24"/>
          <w:szCs w:val="24"/>
        </w:rPr>
        <w:t>Brouwer</w:t>
      </w:r>
      <w:proofErr w:type="spellEnd"/>
      <w:r w:rsidR="00275845">
        <w:rPr>
          <w:sz w:val="24"/>
          <w:szCs w:val="24"/>
        </w:rPr>
        <w:t xml:space="preserve"> perceived it in this way)</w:t>
      </w:r>
      <w:r>
        <w:rPr>
          <w:sz w:val="24"/>
          <w:szCs w:val="24"/>
        </w:rPr>
        <w:t xml:space="preserve">. If, on the contrary PR is recognized as a </w:t>
      </w:r>
      <w:proofErr w:type="spellStart"/>
      <w:r>
        <w:rPr>
          <w:sz w:val="24"/>
          <w:szCs w:val="24"/>
        </w:rPr>
        <w:t>logial</w:t>
      </w:r>
      <w:proofErr w:type="spellEnd"/>
      <w:r>
        <w:rPr>
          <w:sz w:val="24"/>
          <w:szCs w:val="24"/>
        </w:rPr>
        <w:t xml:space="preserve"> operation, i.e. the translation of the IL into CL, then we obtain a pluralism of formalizations of general logic and hence a great empowerment of past logical arguing. </w:t>
      </w:r>
    </w:p>
    <w:p w:rsidR="00403188" w:rsidRDefault="00CF5BB1" w:rsidP="00FA6047">
      <w:pPr>
        <w:ind w:firstLine="426"/>
        <w:jc w:val="both"/>
        <w:rPr>
          <w:sz w:val="24"/>
          <w:szCs w:val="24"/>
        </w:rPr>
      </w:pPr>
      <w:r w:rsidRPr="004C3174">
        <w:rPr>
          <w:sz w:val="24"/>
          <w:szCs w:val="24"/>
        </w:rPr>
        <w:lastRenderedPageBreak/>
        <w:t xml:space="preserve">    </w:t>
      </w:r>
      <w:r w:rsidR="00FA6047">
        <w:rPr>
          <w:sz w:val="24"/>
          <w:szCs w:val="24"/>
        </w:rPr>
        <w:t>All in the above illustrates a basic dichotom</w:t>
      </w:r>
      <w:r w:rsidR="00403188">
        <w:rPr>
          <w:sz w:val="24"/>
          <w:szCs w:val="24"/>
        </w:rPr>
        <w:t>y</w:t>
      </w:r>
      <w:r w:rsidR="00FA6047">
        <w:rPr>
          <w:sz w:val="24"/>
          <w:szCs w:val="24"/>
        </w:rPr>
        <w:t xml:space="preserve"> in the foundation of science; it concerns the philosophical notion of the organization of a theory and at the same time the corresponding formal theory of logic: either a problem-based organization (PO)</w:t>
      </w:r>
      <w:r w:rsidR="00403188">
        <w:rPr>
          <w:sz w:val="24"/>
          <w:szCs w:val="24"/>
        </w:rPr>
        <w:t xml:space="preserve"> with IL</w:t>
      </w:r>
      <w:r w:rsidR="00FA6047">
        <w:rPr>
          <w:sz w:val="24"/>
          <w:szCs w:val="24"/>
        </w:rPr>
        <w:t>, or an axiomatic organization (AO)</w:t>
      </w:r>
      <w:r w:rsidR="00403188">
        <w:rPr>
          <w:sz w:val="24"/>
          <w:szCs w:val="24"/>
        </w:rPr>
        <w:t xml:space="preserve"> with CL</w:t>
      </w:r>
      <w:r w:rsidR="00FA6047">
        <w:rPr>
          <w:sz w:val="24"/>
          <w:szCs w:val="24"/>
        </w:rPr>
        <w:t xml:space="preserve">.  </w:t>
      </w:r>
    </w:p>
    <w:p w:rsidR="00403188" w:rsidRDefault="00FA6047" w:rsidP="00FA604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There exists one more dichotomy which was long time debated by </w:t>
      </w:r>
      <w:r w:rsidR="00403188">
        <w:rPr>
          <w:sz w:val="24"/>
          <w:szCs w:val="24"/>
        </w:rPr>
        <w:t>I</w:t>
      </w:r>
      <w:r>
        <w:rPr>
          <w:sz w:val="24"/>
          <w:szCs w:val="24"/>
        </w:rPr>
        <w:t xml:space="preserve">ntuitionists and </w:t>
      </w:r>
      <w:proofErr w:type="spellStart"/>
      <w:r w:rsidR="00403188">
        <w:rPr>
          <w:sz w:val="24"/>
          <w:szCs w:val="24"/>
        </w:rPr>
        <w:t>C</w:t>
      </w:r>
      <w:r>
        <w:rPr>
          <w:sz w:val="24"/>
          <w:szCs w:val="24"/>
        </w:rPr>
        <w:t>ostructivists</w:t>
      </w:r>
      <w:proofErr w:type="spellEnd"/>
      <w:r w:rsidR="00403188" w:rsidRPr="00403188">
        <w:rPr>
          <w:sz w:val="24"/>
          <w:szCs w:val="24"/>
        </w:rPr>
        <w:t xml:space="preserve"> </w:t>
      </w:r>
      <w:r w:rsidR="00403188">
        <w:rPr>
          <w:sz w:val="24"/>
          <w:szCs w:val="24"/>
        </w:rPr>
        <w:t>in opposition to</w:t>
      </w:r>
      <w:r w:rsidR="00403188" w:rsidRPr="00403188">
        <w:rPr>
          <w:sz w:val="24"/>
          <w:szCs w:val="24"/>
        </w:rPr>
        <w:t xml:space="preserve"> </w:t>
      </w:r>
      <w:r w:rsidR="00403188">
        <w:rPr>
          <w:sz w:val="24"/>
          <w:szCs w:val="24"/>
        </w:rPr>
        <w:t xml:space="preserve">Formalists about </w:t>
      </w:r>
      <w:r>
        <w:rPr>
          <w:sz w:val="24"/>
          <w:szCs w:val="24"/>
        </w:rPr>
        <w:t xml:space="preserve">the two </w:t>
      </w:r>
      <w:r w:rsidR="008C1C98" w:rsidRPr="00FA6047">
        <w:rPr>
          <w:sz w:val="24"/>
          <w:szCs w:val="24"/>
        </w:rPr>
        <w:t>kind</w:t>
      </w:r>
      <w:r>
        <w:rPr>
          <w:sz w:val="24"/>
          <w:szCs w:val="24"/>
        </w:rPr>
        <w:t>s</w:t>
      </w:r>
      <w:r w:rsidR="008C1C98" w:rsidRPr="00FA6047">
        <w:rPr>
          <w:sz w:val="24"/>
          <w:szCs w:val="24"/>
        </w:rPr>
        <w:t xml:space="preserve"> of infinity</w:t>
      </w:r>
      <w:r>
        <w:rPr>
          <w:sz w:val="24"/>
          <w:szCs w:val="24"/>
        </w:rPr>
        <w:t>, either the potential infinity (PI) or the actual infinity (AI)</w:t>
      </w:r>
      <w:r w:rsidR="0040318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03188">
        <w:rPr>
          <w:sz w:val="24"/>
          <w:szCs w:val="24"/>
        </w:rPr>
        <w:t>After some decades of this debate, this dichotomy was translated in</w:t>
      </w:r>
      <w:r>
        <w:rPr>
          <w:sz w:val="24"/>
          <w:szCs w:val="24"/>
        </w:rPr>
        <w:t xml:space="preserve"> formal </w:t>
      </w:r>
      <w:r w:rsidR="00403188">
        <w:rPr>
          <w:sz w:val="24"/>
          <w:szCs w:val="24"/>
        </w:rPr>
        <w:t xml:space="preserve">terms </w:t>
      </w:r>
      <w:r>
        <w:rPr>
          <w:sz w:val="24"/>
          <w:szCs w:val="24"/>
        </w:rPr>
        <w:t xml:space="preserve">of mathematics, </w:t>
      </w:r>
      <w:r w:rsidR="00403188">
        <w:rPr>
          <w:sz w:val="24"/>
          <w:szCs w:val="24"/>
        </w:rPr>
        <w:t xml:space="preserve">obtaining a </w:t>
      </w:r>
      <w:r>
        <w:rPr>
          <w:sz w:val="24"/>
          <w:szCs w:val="24"/>
        </w:rPr>
        <w:t xml:space="preserve">constructive </w:t>
      </w:r>
      <w:r w:rsidR="00403188">
        <w:rPr>
          <w:sz w:val="24"/>
          <w:szCs w:val="24"/>
        </w:rPr>
        <w:t xml:space="preserve">mathematics </w:t>
      </w:r>
      <w:r>
        <w:rPr>
          <w:sz w:val="24"/>
          <w:szCs w:val="24"/>
        </w:rPr>
        <w:t>(Bishop 1967)</w:t>
      </w:r>
      <w:r w:rsidR="00403188">
        <w:rPr>
          <w:sz w:val="24"/>
          <w:szCs w:val="24"/>
        </w:rPr>
        <w:t xml:space="preserve"> in opposition to the classical one.</w:t>
      </w:r>
    </w:p>
    <w:p w:rsidR="008C1C98" w:rsidRDefault="00403188" w:rsidP="00FA604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A6047">
        <w:rPr>
          <w:sz w:val="24"/>
          <w:szCs w:val="24"/>
        </w:rPr>
        <w:t>In total, we have two dichotomies as the foundations of a scientific theory</w:t>
      </w:r>
      <w:r w:rsidR="008C1C98" w:rsidRPr="008C1C98">
        <w:rPr>
          <w:sz w:val="24"/>
          <w:szCs w:val="24"/>
        </w:rPr>
        <w:t xml:space="preserve">. </w:t>
      </w:r>
      <w:r w:rsidR="00275845">
        <w:rPr>
          <w:sz w:val="24"/>
          <w:szCs w:val="24"/>
        </w:rPr>
        <w:t xml:space="preserve">Being AI and PI mutually incompatible, </w:t>
      </w:r>
      <w:r w:rsidR="00275845" w:rsidRPr="00275845">
        <w:rPr>
          <w:sz w:val="24"/>
          <w:szCs w:val="24"/>
        </w:rPr>
        <w:t xml:space="preserve"> </w:t>
      </w:r>
      <w:r w:rsidR="00275845">
        <w:rPr>
          <w:sz w:val="24"/>
          <w:szCs w:val="24"/>
        </w:rPr>
        <w:t xml:space="preserve">as well </w:t>
      </w:r>
      <w:r w:rsidR="002A1F5B">
        <w:rPr>
          <w:sz w:val="24"/>
          <w:szCs w:val="24"/>
        </w:rPr>
        <w:t xml:space="preserve">as </w:t>
      </w:r>
      <w:r w:rsidR="00275845">
        <w:rPr>
          <w:sz w:val="24"/>
          <w:szCs w:val="24"/>
        </w:rPr>
        <w:t xml:space="preserve">AO and PO are </w:t>
      </w:r>
      <w:r w:rsidR="002A1F5B">
        <w:rPr>
          <w:sz w:val="24"/>
          <w:szCs w:val="24"/>
        </w:rPr>
        <w:t>(</w:t>
      </w:r>
      <w:r w:rsidR="00275845">
        <w:rPr>
          <w:sz w:val="24"/>
          <w:szCs w:val="24"/>
        </w:rPr>
        <w:t>for philosophical and formal terms</w:t>
      </w:r>
      <w:r w:rsidR="002A1F5B">
        <w:rPr>
          <w:sz w:val="24"/>
          <w:szCs w:val="24"/>
        </w:rPr>
        <w:t>)</w:t>
      </w:r>
      <w:r w:rsidR="00275845">
        <w:rPr>
          <w:sz w:val="24"/>
          <w:szCs w:val="24"/>
        </w:rPr>
        <w:t xml:space="preserve">, two theories which are based on different choices are called incommensurable. </w:t>
      </w:r>
    </w:p>
    <w:p w:rsidR="00A22914" w:rsidRPr="0086434D" w:rsidRDefault="00A22914" w:rsidP="00A22914">
      <w:pPr>
        <w:jc w:val="both"/>
        <w:rPr>
          <w:b/>
          <w:sz w:val="24"/>
          <w:szCs w:val="24"/>
        </w:rPr>
      </w:pPr>
    </w:p>
    <w:p w:rsidR="00BC2D82" w:rsidRPr="004C3174" w:rsidRDefault="001E5E16" w:rsidP="004C3174">
      <w:pPr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 </w:t>
      </w:r>
      <w:proofErr w:type="spellStart"/>
      <w:r>
        <w:rPr>
          <w:b/>
          <w:sz w:val="24"/>
          <w:szCs w:val="24"/>
        </w:rPr>
        <w:t>Aletheia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BC2D82" w:rsidRPr="004C3174">
        <w:rPr>
          <w:b/>
          <w:sz w:val="24"/>
          <w:szCs w:val="24"/>
        </w:rPr>
        <w:t>4.</w:t>
      </w:r>
      <w:r w:rsidR="00415492">
        <w:rPr>
          <w:b/>
          <w:sz w:val="24"/>
          <w:szCs w:val="24"/>
        </w:rPr>
        <w:t xml:space="preserve"> </w:t>
      </w:r>
      <w:proofErr w:type="spellStart"/>
      <w:r w:rsidR="00BC2D82" w:rsidRPr="004C3174">
        <w:rPr>
          <w:b/>
          <w:sz w:val="24"/>
          <w:szCs w:val="24"/>
        </w:rPr>
        <w:t>Kolmogorov’s</w:t>
      </w:r>
      <w:proofErr w:type="spellEnd"/>
      <w:r w:rsidR="00BC2D82" w:rsidRPr="004C3174">
        <w:rPr>
          <w:b/>
          <w:sz w:val="24"/>
          <w:szCs w:val="24"/>
        </w:rPr>
        <w:t xml:space="preserve"> 1932 paper</w:t>
      </w:r>
      <w:r w:rsidR="00FA6047" w:rsidRPr="00FA6047">
        <w:rPr>
          <w:b/>
          <w:sz w:val="24"/>
          <w:szCs w:val="24"/>
        </w:rPr>
        <w:t xml:space="preserve"> </w:t>
      </w:r>
      <w:r w:rsidR="00FA6047">
        <w:rPr>
          <w:b/>
          <w:sz w:val="24"/>
          <w:szCs w:val="24"/>
        </w:rPr>
        <w:t>and</w:t>
      </w:r>
      <w:r w:rsidR="00FA6047" w:rsidRPr="00FA6047">
        <w:rPr>
          <w:b/>
          <w:sz w:val="24"/>
          <w:szCs w:val="24"/>
        </w:rPr>
        <w:t xml:space="preserve"> </w:t>
      </w:r>
      <w:r w:rsidR="00FA6047">
        <w:rPr>
          <w:b/>
          <w:sz w:val="24"/>
          <w:szCs w:val="24"/>
        </w:rPr>
        <w:t>a</w:t>
      </w:r>
      <w:r w:rsidR="00FA6047" w:rsidRPr="004C3174">
        <w:rPr>
          <w:b/>
          <w:sz w:val="24"/>
          <w:szCs w:val="24"/>
        </w:rPr>
        <w:t xml:space="preserve"> </w:t>
      </w:r>
      <w:r w:rsidR="00FA6047">
        <w:rPr>
          <w:b/>
          <w:sz w:val="24"/>
          <w:szCs w:val="24"/>
        </w:rPr>
        <w:t xml:space="preserve">structural </w:t>
      </w:r>
      <w:r w:rsidR="00FA6047" w:rsidRPr="004C3174">
        <w:rPr>
          <w:b/>
          <w:sz w:val="24"/>
          <w:szCs w:val="24"/>
        </w:rPr>
        <w:t xml:space="preserve">foundation </w:t>
      </w:r>
      <w:r w:rsidR="00FA6047">
        <w:rPr>
          <w:b/>
          <w:sz w:val="24"/>
          <w:szCs w:val="24"/>
        </w:rPr>
        <w:t>of IL</w:t>
      </w:r>
      <w:r w:rsidR="00BC2D82" w:rsidRPr="004C3174">
        <w:rPr>
          <w:b/>
          <w:sz w:val="24"/>
          <w:szCs w:val="24"/>
        </w:rPr>
        <w:t xml:space="preserve"> </w:t>
      </w:r>
    </w:p>
    <w:p w:rsidR="00FC0BBD" w:rsidRPr="00C2680C" w:rsidRDefault="00FC0BBD" w:rsidP="00275845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the light of the </w:t>
      </w:r>
      <w:r w:rsidRPr="008C1C98">
        <w:rPr>
          <w:sz w:val="24"/>
          <w:szCs w:val="24"/>
        </w:rPr>
        <w:t xml:space="preserve">two dichotomies Hilbert’s program </w:t>
      </w:r>
      <w:r w:rsidR="00275845">
        <w:rPr>
          <w:sz w:val="24"/>
          <w:szCs w:val="24"/>
        </w:rPr>
        <w:t xml:space="preserve">is easily </w:t>
      </w:r>
      <w:r w:rsidR="00B7704F">
        <w:rPr>
          <w:sz w:val="24"/>
          <w:szCs w:val="24"/>
        </w:rPr>
        <w:t xml:space="preserve">recognized as </w:t>
      </w:r>
      <w:r w:rsidRPr="008C1C98">
        <w:rPr>
          <w:sz w:val="24"/>
          <w:szCs w:val="24"/>
        </w:rPr>
        <w:t xml:space="preserve">founded on </w:t>
      </w:r>
      <w:r w:rsidR="00275845">
        <w:rPr>
          <w:sz w:val="24"/>
          <w:szCs w:val="24"/>
        </w:rPr>
        <w:t xml:space="preserve">the pair </w:t>
      </w:r>
      <w:r w:rsidRPr="008C1C98">
        <w:rPr>
          <w:sz w:val="24"/>
          <w:szCs w:val="24"/>
        </w:rPr>
        <w:t>of choices on these dichotomies</w:t>
      </w:r>
      <w:r w:rsidR="00B7704F">
        <w:rPr>
          <w:sz w:val="24"/>
          <w:szCs w:val="24"/>
        </w:rPr>
        <w:t xml:space="preserve"> </w:t>
      </w:r>
      <w:r>
        <w:rPr>
          <w:sz w:val="24"/>
          <w:szCs w:val="24"/>
        </w:rPr>
        <w:t>AI&amp;AO</w:t>
      </w:r>
      <w:r w:rsidRPr="008C1C98">
        <w:rPr>
          <w:sz w:val="24"/>
          <w:szCs w:val="24"/>
        </w:rPr>
        <w:t xml:space="preserve">. </w:t>
      </w:r>
      <w:r w:rsidR="00275845">
        <w:rPr>
          <w:sz w:val="24"/>
          <w:szCs w:val="24"/>
        </w:rPr>
        <w:t>B</w:t>
      </w:r>
      <w:r w:rsidRPr="00C2680C">
        <w:rPr>
          <w:sz w:val="24"/>
          <w:szCs w:val="24"/>
        </w:rPr>
        <w:t xml:space="preserve">y </w:t>
      </w:r>
      <w:r w:rsidR="00275845">
        <w:rPr>
          <w:sz w:val="24"/>
          <w:szCs w:val="24"/>
        </w:rPr>
        <w:t xml:space="preserve">having well-defined this pair </w:t>
      </w:r>
      <w:r w:rsidRPr="00C2680C">
        <w:rPr>
          <w:sz w:val="24"/>
          <w:szCs w:val="24"/>
        </w:rPr>
        <w:t>of choices</w:t>
      </w:r>
      <w:r w:rsidR="00275845" w:rsidRPr="00275845">
        <w:rPr>
          <w:sz w:val="24"/>
          <w:szCs w:val="24"/>
        </w:rPr>
        <w:t xml:space="preserve"> </w:t>
      </w:r>
      <w:r w:rsidR="00275845" w:rsidRPr="00C2680C">
        <w:rPr>
          <w:sz w:val="24"/>
          <w:szCs w:val="24"/>
        </w:rPr>
        <w:t>Hilbert started the work of suggesting a structural foundation of the entire logic</w:t>
      </w:r>
      <w:r w:rsidR="003236DF">
        <w:rPr>
          <w:sz w:val="24"/>
          <w:szCs w:val="24"/>
        </w:rPr>
        <w:t>. Yet</w:t>
      </w:r>
      <w:r w:rsidR="00F36550">
        <w:rPr>
          <w:sz w:val="24"/>
          <w:szCs w:val="24"/>
        </w:rPr>
        <w:t>,</w:t>
      </w:r>
      <w:r w:rsidR="003236DF">
        <w:rPr>
          <w:sz w:val="24"/>
          <w:szCs w:val="24"/>
        </w:rPr>
        <w:t xml:space="preserve"> </w:t>
      </w:r>
      <w:r w:rsidRPr="00C2680C">
        <w:rPr>
          <w:sz w:val="24"/>
          <w:szCs w:val="24"/>
        </w:rPr>
        <w:t xml:space="preserve">he </w:t>
      </w:r>
      <w:r w:rsidR="003236DF">
        <w:rPr>
          <w:sz w:val="24"/>
          <w:szCs w:val="24"/>
        </w:rPr>
        <w:t>believed that this pair represented the unique way of founding logic (and science in general)</w:t>
      </w:r>
      <w:r w:rsidRPr="00C2680C">
        <w:rPr>
          <w:sz w:val="24"/>
          <w:szCs w:val="24"/>
        </w:rPr>
        <w:t xml:space="preserve">. </w:t>
      </w:r>
    </w:p>
    <w:p w:rsidR="000A1C34" w:rsidRDefault="00F36550" w:rsidP="00B1298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Instead</w:t>
      </w:r>
      <w:r w:rsidR="00275845">
        <w:rPr>
          <w:sz w:val="24"/>
          <w:szCs w:val="24"/>
        </w:rPr>
        <w:t xml:space="preserve"> the </w:t>
      </w:r>
      <w:r w:rsidR="00275845" w:rsidRPr="008C1C98">
        <w:rPr>
          <w:sz w:val="24"/>
          <w:szCs w:val="24"/>
        </w:rPr>
        <w:t xml:space="preserve">intuitionist program </w:t>
      </w:r>
      <w:r w:rsidR="003236DF">
        <w:rPr>
          <w:sz w:val="24"/>
          <w:szCs w:val="24"/>
        </w:rPr>
        <w:t xml:space="preserve">was founded </w:t>
      </w:r>
      <w:r w:rsidR="00275845">
        <w:rPr>
          <w:sz w:val="24"/>
          <w:szCs w:val="24"/>
        </w:rPr>
        <w:t xml:space="preserve">on </w:t>
      </w:r>
      <w:r w:rsidR="003236DF">
        <w:rPr>
          <w:sz w:val="24"/>
          <w:szCs w:val="24"/>
        </w:rPr>
        <w:t xml:space="preserve">subjective notions, which however implicitly represented </w:t>
      </w:r>
      <w:r w:rsidR="00275845">
        <w:rPr>
          <w:sz w:val="24"/>
          <w:szCs w:val="24"/>
        </w:rPr>
        <w:t xml:space="preserve">the </w:t>
      </w:r>
      <w:r w:rsidR="00275845" w:rsidRPr="008C1C98">
        <w:rPr>
          <w:sz w:val="24"/>
          <w:szCs w:val="24"/>
        </w:rPr>
        <w:t xml:space="preserve">alternative </w:t>
      </w:r>
      <w:r w:rsidR="00275845">
        <w:rPr>
          <w:sz w:val="24"/>
          <w:szCs w:val="24"/>
        </w:rPr>
        <w:t>pair, PI&amp;PO</w:t>
      </w:r>
      <w:r w:rsidR="003236DF">
        <w:rPr>
          <w:sz w:val="24"/>
          <w:szCs w:val="24"/>
        </w:rPr>
        <w:t xml:space="preserve">, i.e. the </w:t>
      </w:r>
      <w:r w:rsidR="003236DF" w:rsidRPr="00C2680C">
        <w:rPr>
          <w:sz w:val="24"/>
          <w:szCs w:val="24"/>
        </w:rPr>
        <w:t xml:space="preserve">opposite </w:t>
      </w:r>
      <w:r w:rsidR="003236DF">
        <w:rPr>
          <w:sz w:val="24"/>
          <w:szCs w:val="24"/>
        </w:rPr>
        <w:t xml:space="preserve">pair </w:t>
      </w:r>
      <w:r w:rsidR="003236DF" w:rsidRPr="00C2680C">
        <w:rPr>
          <w:sz w:val="24"/>
          <w:szCs w:val="24"/>
        </w:rPr>
        <w:t>of choices</w:t>
      </w:r>
      <w:r w:rsidR="003236DF">
        <w:rPr>
          <w:sz w:val="24"/>
          <w:szCs w:val="24"/>
        </w:rPr>
        <w:t xml:space="preserve"> to H</w:t>
      </w:r>
      <w:r w:rsidR="004D1C08">
        <w:rPr>
          <w:sz w:val="24"/>
          <w:szCs w:val="24"/>
        </w:rPr>
        <w:t>i</w:t>
      </w:r>
      <w:r w:rsidR="003236DF">
        <w:rPr>
          <w:sz w:val="24"/>
          <w:szCs w:val="24"/>
        </w:rPr>
        <w:t>lbert’s.</w:t>
      </w:r>
      <w:r w:rsidR="00275845" w:rsidRPr="00C2680C">
        <w:rPr>
          <w:sz w:val="24"/>
          <w:szCs w:val="24"/>
        </w:rPr>
        <w:t xml:space="preserve"> </w:t>
      </w:r>
      <w:r w:rsidR="003236DF">
        <w:rPr>
          <w:sz w:val="24"/>
          <w:szCs w:val="24"/>
        </w:rPr>
        <w:t xml:space="preserve">By going beyond </w:t>
      </w:r>
      <w:proofErr w:type="spellStart"/>
      <w:r w:rsidR="00A11A10">
        <w:rPr>
          <w:sz w:val="24"/>
          <w:szCs w:val="24"/>
        </w:rPr>
        <w:t>Luitzen</w:t>
      </w:r>
      <w:proofErr w:type="spellEnd"/>
      <w:r w:rsidR="00A11A10">
        <w:rPr>
          <w:sz w:val="24"/>
          <w:szCs w:val="24"/>
        </w:rPr>
        <w:t xml:space="preserve"> </w:t>
      </w:r>
      <w:proofErr w:type="spellStart"/>
      <w:r w:rsidR="002A1F5B">
        <w:rPr>
          <w:sz w:val="24"/>
          <w:szCs w:val="24"/>
        </w:rPr>
        <w:t>Brouwer’s</w:t>
      </w:r>
      <w:proofErr w:type="spellEnd"/>
      <w:r w:rsidR="002A1F5B">
        <w:rPr>
          <w:sz w:val="24"/>
          <w:szCs w:val="24"/>
        </w:rPr>
        <w:t xml:space="preserve"> </w:t>
      </w:r>
      <w:r w:rsidR="00A11A10">
        <w:rPr>
          <w:sz w:val="24"/>
          <w:szCs w:val="24"/>
        </w:rPr>
        <w:t>p</w:t>
      </w:r>
      <w:r w:rsidR="00FC0BBD" w:rsidRPr="00C2680C">
        <w:rPr>
          <w:sz w:val="24"/>
          <w:szCs w:val="24"/>
        </w:rPr>
        <w:t>ersonal</w:t>
      </w:r>
      <w:r w:rsidR="002A1F5B">
        <w:rPr>
          <w:sz w:val="24"/>
          <w:szCs w:val="24"/>
        </w:rPr>
        <w:t>, subjective</w:t>
      </w:r>
      <w:r w:rsidR="00FC0BBD" w:rsidRPr="00C2680C">
        <w:rPr>
          <w:sz w:val="24"/>
          <w:szCs w:val="24"/>
        </w:rPr>
        <w:t xml:space="preserve"> thinking</w:t>
      </w:r>
      <w:r w:rsidR="00A11A10">
        <w:rPr>
          <w:sz w:val="24"/>
          <w:szCs w:val="24"/>
        </w:rPr>
        <w:t xml:space="preserve"> mathematics and logic</w:t>
      </w:r>
      <w:r w:rsidR="003236DF">
        <w:rPr>
          <w:sz w:val="24"/>
          <w:szCs w:val="24"/>
        </w:rPr>
        <w:t>, i</w:t>
      </w:r>
      <w:r w:rsidR="003236DF" w:rsidRPr="00C2680C">
        <w:rPr>
          <w:sz w:val="24"/>
          <w:szCs w:val="24"/>
        </w:rPr>
        <w:t xml:space="preserve">n 1932 </w:t>
      </w:r>
      <w:r w:rsidR="003236DF">
        <w:rPr>
          <w:sz w:val="24"/>
          <w:szCs w:val="24"/>
        </w:rPr>
        <w:t xml:space="preserve">Andrei </w:t>
      </w:r>
      <w:proofErr w:type="spellStart"/>
      <w:r w:rsidR="003236DF" w:rsidRPr="00C2680C">
        <w:rPr>
          <w:sz w:val="24"/>
          <w:szCs w:val="24"/>
        </w:rPr>
        <w:t>Kolmogorov</w:t>
      </w:r>
      <w:proofErr w:type="spellEnd"/>
      <w:r w:rsidR="003236DF" w:rsidRPr="00C2680C">
        <w:rPr>
          <w:sz w:val="24"/>
          <w:szCs w:val="24"/>
        </w:rPr>
        <w:t xml:space="preserve"> suggested a foundation of IL as based on an objective pragmatic problem, the resolution</w:t>
      </w:r>
      <w:r w:rsidR="004D1C08">
        <w:rPr>
          <w:sz w:val="24"/>
          <w:szCs w:val="24"/>
        </w:rPr>
        <w:t>s</w:t>
      </w:r>
      <w:r w:rsidR="003236DF" w:rsidRPr="00C2680C">
        <w:rPr>
          <w:sz w:val="24"/>
          <w:szCs w:val="24"/>
        </w:rPr>
        <w:t xml:space="preserve"> of </w:t>
      </w:r>
      <w:r w:rsidR="004D1C08">
        <w:rPr>
          <w:sz w:val="24"/>
          <w:szCs w:val="24"/>
        </w:rPr>
        <w:t>mathematical problems through a calculus of them</w:t>
      </w:r>
      <w:r w:rsidR="003236DF" w:rsidRPr="00C2680C">
        <w:rPr>
          <w:sz w:val="24"/>
          <w:szCs w:val="24"/>
        </w:rPr>
        <w:t xml:space="preserve">. </w:t>
      </w:r>
      <w:r w:rsidR="003236DF">
        <w:rPr>
          <w:sz w:val="24"/>
          <w:szCs w:val="24"/>
        </w:rPr>
        <w:t xml:space="preserve">The author illustrated this </w:t>
      </w:r>
      <w:r w:rsidR="003236DF" w:rsidRPr="00C2680C">
        <w:rPr>
          <w:sz w:val="24"/>
          <w:szCs w:val="24"/>
        </w:rPr>
        <w:t xml:space="preserve">theory </w:t>
      </w:r>
      <w:r w:rsidR="003236DF">
        <w:rPr>
          <w:sz w:val="24"/>
          <w:szCs w:val="24"/>
        </w:rPr>
        <w:t xml:space="preserve">in a way which </w:t>
      </w:r>
      <w:r w:rsidR="003236DF" w:rsidRPr="00C2680C">
        <w:rPr>
          <w:sz w:val="24"/>
          <w:szCs w:val="24"/>
        </w:rPr>
        <w:t xml:space="preserve">closely corresponds to the </w:t>
      </w:r>
      <w:r w:rsidR="003236DF">
        <w:rPr>
          <w:sz w:val="24"/>
          <w:szCs w:val="24"/>
        </w:rPr>
        <w:t xml:space="preserve">pair </w:t>
      </w:r>
      <w:r w:rsidR="003236DF" w:rsidRPr="00C2680C">
        <w:rPr>
          <w:sz w:val="24"/>
          <w:szCs w:val="24"/>
        </w:rPr>
        <w:t xml:space="preserve">of choices of the intuitionist program. By a rational reconstruction of </w:t>
      </w:r>
      <w:proofErr w:type="spellStart"/>
      <w:r w:rsidR="003236DF" w:rsidRPr="00C2680C">
        <w:rPr>
          <w:sz w:val="24"/>
          <w:szCs w:val="24"/>
        </w:rPr>
        <w:t>Kolmogorov’s</w:t>
      </w:r>
      <w:proofErr w:type="spellEnd"/>
      <w:r w:rsidR="003236DF" w:rsidRPr="00C2680C">
        <w:rPr>
          <w:sz w:val="24"/>
          <w:szCs w:val="24"/>
        </w:rPr>
        <w:t xml:space="preserve"> system according to both the choice for </w:t>
      </w:r>
      <w:r w:rsidR="003236DF">
        <w:rPr>
          <w:sz w:val="24"/>
          <w:szCs w:val="24"/>
        </w:rPr>
        <w:t xml:space="preserve">the </w:t>
      </w:r>
      <w:r w:rsidR="003236DF" w:rsidRPr="00C2680C">
        <w:rPr>
          <w:sz w:val="24"/>
          <w:szCs w:val="24"/>
        </w:rPr>
        <w:t xml:space="preserve">PO model and the choice for </w:t>
      </w:r>
      <w:r w:rsidR="003236DF">
        <w:rPr>
          <w:sz w:val="24"/>
          <w:szCs w:val="24"/>
        </w:rPr>
        <w:t xml:space="preserve">the </w:t>
      </w:r>
      <w:r w:rsidR="003236DF" w:rsidRPr="00C2680C">
        <w:rPr>
          <w:sz w:val="24"/>
          <w:szCs w:val="24"/>
        </w:rPr>
        <w:t>PI</w:t>
      </w:r>
      <w:r w:rsidR="003236DF">
        <w:rPr>
          <w:sz w:val="24"/>
          <w:szCs w:val="24"/>
        </w:rPr>
        <w:t>,</w:t>
      </w:r>
      <w:r w:rsidR="003236DF" w:rsidRPr="00C2680C">
        <w:rPr>
          <w:sz w:val="24"/>
          <w:szCs w:val="24"/>
        </w:rPr>
        <w:t xml:space="preserve"> I obtained </w:t>
      </w:r>
      <w:r w:rsidR="003236DF">
        <w:rPr>
          <w:sz w:val="24"/>
          <w:szCs w:val="24"/>
        </w:rPr>
        <w:t xml:space="preserve">one more </w:t>
      </w:r>
      <w:r w:rsidR="003236DF" w:rsidRPr="00C2680C">
        <w:rPr>
          <w:sz w:val="24"/>
          <w:szCs w:val="24"/>
        </w:rPr>
        <w:t>instance of a rigorous</w:t>
      </w:r>
      <w:r w:rsidR="003236DF">
        <w:rPr>
          <w:sz w:val="24"/>
          <w:szCs w:val="24"/>
        </w:rPr>
        <w:t>ly</w:t>
      </w:r>
      <w:r w:rsidR="003236DF" w:rsidRPr="00C2680C">
        <w:rPr>
          <w:sz w:val="24"/>
          <w:szCs w:val="24"/>
        </w:rPr>
        <w:t xml:space="preserve"> intuitionist reasoning </w:t>
      </w:r>
      <w:r w:rsidR="003236DF">
        <w:rPr>
          <w:sz w:val="24"/>
          <w:szCs w:val="24"/>
        </w:rPr>
        <w:t xml:space="preserve">within </w:t>
      </w:r>
      <w:r w:rsidR="003236DF" w:rsidRPr="00C2680C">
        <w:rPr>
          <w:sz w:val="24"/>
          <w:szCs w:val="24"/>
        </w:rPr>
        <w:t>a scientific theory (the theory of IL)</w:t>
      </w:r>
      <w:r w:rsidR="003236DF">
        <w:rPr>
          <w:sz w:val="24"/>
          <w:szCs w:val="24"/>
        </w:rPr>
        <w:t>;</w:t>
      </w:r>
      <w:r w:rsidR="003236DF" w:rsidRPr="00C2680C">
        <w:rPr>
          <w:sz w:val="24"/>
          <w:szCs w:val="24"/>
        </w:rPr>
        <w:t xml:space="preserve"> and also </w:t>
      </w:r>
      <w:r w:rsidR="003236DF">
        <w:rPr>
          <w:sz w:val="24"/>
          <w:szCs w:val="24"/>
        </w:rPr>
        <w:t xml:space="preserve">I obtained </w:t>
      </w:r>
      <w:r w:rsidR="003236DF" w:rsidRPr="00C2680C">
        <w:rPr>
          <w:sz w:val="24"/>
          <w:szCs w:val="24"/>
        </w:rPr>
        <w:t xml:space="preserve">a </w:t>
      </w:r>
      <w:r w:rsidR="003236DF">
        <w:rPr>
          <w:sz w:val="24"/>
          <w:szCs w:val="24"/>
        </w:rPr>
        <w:t xml:space="preserve">structural </w:t>
      </w:r>
      <w:r w:rsidR="003236DF" w:rsidRPr="00C2680C">
        <w:rPr>
          <w:sz w:val="24"/>
          <w:szCs w:val="24"/>
        </w:rPr>
        <w:t xml:space="preserve">foundation of </w:t>
      </w:r>
      <w:r w:rsidR="003236DF">
        <w:rPr>
          <w:sz w:val="24"/>
          <w:szCs w:val="24"/>
        </w:rPr>
        <w:t>IL</w:t>
      </w:r>
      <w:r w:rsidR="003236DF" w:rsidRPr="00C2680C">
        <w:rPr>
          <w:sz w:val="24"/>
          <w:szCs w:val="24"/>
        </w:rPr>
        <w:t xml:space="preserve">, to be put on </w:t>
      </w:r>
      <w:proofErr w:type="spellStart"/>
      <w:r w:rsidR="003236DF" w:rsidRPr="00C2680C">
        <w:rPr>
          <w:sz w:val="24"/>
          <w:szCs w:val="24"/>
        </w:rPr>
        <w:t>par</w:t>
      </w:r>
      <w:proofErr w:type="spellEnd"/>
      <w:r w:rsidR="003236DF" w:rsidRPr="00C2680C">
        <w:rPr>
          <w:sz w:val="24"/>
          <w:szCs w:val="24"/>
        </w:rPr>
        <w:t xml:space="preserve"> of an </w:t>
      </w:r>
      <w:r w:rsidR="003236DF">
        <w:rPr>
          <w:sz w:val="24"/>
          <w:szCs w:val="24"/>
        </w:rPr>
        <w:t>AO</w:t>
      </w:r>
      <w:r w:rsidR="003236DF" w:rsidRPr="00C2680C">
        <w:rPr>
          <w:sz w:val="24"/>
          <w:szCs w:val="24"/>
        </w:rPr>
        <w:t xml:space="preserve"> theory of it. In such a way logic </w:t>
      </w:r>
      <w:r w:rsidR="003236DF">
        <w:rPr>
          <w:sz w:val="24"/>
          <w:szCs w:val="24"/>
        </w:rPr>
        <w:t>is</w:t>
      </w:r>
      <w:r w:rsidR="003236DF" w:rsidRPr="00C2680C">
        <w:rPr>
          <w:sz w:val="24"/>
          <w:szCs w:val="24"/>
        </w:rPr>
        <w:t xml:space="preserve"> founded in a structural way, going beyond the </w:t>
      </w:r>
      <w:r w:rsidR="003236DF">
        <w:rPr>
          <w:sz w:val="24"/>
          <w:szCs w:val="24"/>
        </w:rPr>
        <w:t xml:space="preserve">reference to </w:t>
      </w:r>
      <w:r w:rsidR="00FC0BBD" w:rsidRPr="00C2680C">
        <w:rPr>
          <w:sz w:val="24"/>
          <w:szCs w:val="24"/>
        </w:rPr>
        <w:t xml:space="preserve">the objective meanings of </w:t>
      </w:r>
      <w:r w:rsidR="00B7704F">
        <w:rPr>
          <w:sz w:val="24"/>
          <w:szCs w:val="24"/>
        </w:rPr>
        <w:t xml:space="preserve">some </w:t>
      </w:r>
      <w:r w:rsidR="00FC0BBD" w:rsidRPr="00C2680C">
        <w:rPr>
          <w:sz w:val="24"/>
          <w:szCs w:val="24"/>
        </w:rPr>
        <w:t>crucial notion</w:t>
      </w:r>
      <w:r w:rsidR="00B7704F">
        <w:rPr>
          <w:sz w:val="24"/>
          <w:szCs w:val="24"/>
        </w:rPr>
        <w:t>s</w:t>
      </w:r>
      <w:r w:rsidR="00FC0BBD" w:rsidRPr="00C2680C">
        <w:rPr>
          <w:sz w:val="24"/>
          <w:szCs w:val="24"/>
        </w:rPr>
        <w:t xml:space="preserve"> (</w:t>
      </w:r>
      <w:proofErr w:type="spellStart"/>
      <w:r w:rsidR="00FC0BBD" w:rsidRPr="00C2680C">
        <w:rPr>
          <w:sz w:val="24"/>
          <w:szCs w:val="24"/>
        </w:rPr>
        <w:t>eg</w:t>
      </w:r>
      <w:proofErr w:type="spellEnd"/>
      <w:r w:rsidR="00FC0BBD" w:rsidRPr="00C2680C">
        <w:rPr>
          <w:sz w:val="24"/>
          <w:szCs w:val="24"/>
        </w:rPr>
        <w:t xml:space="preserve"> inference, negation, etc.)</w:t>
      </w:r>
      <w:r w:rsidR="003236DF">
        <w:rPr>
          <w:sz w:val="24"/>
          <w:szCs w:val="24"/>
        </w:rPr>
        <w:t>, problems</w:t>
      </w:r>
      <w:r w:rsidR="00FC0BBD" w:rsidRPr="00C2680C">
        <w:rPr>
          <w:sz w:val="24"/>
          <w:szCs w:val="24"/>
        </w:rPr>
        <w:t xml:space="preserve">. </w:t>
      </w:r>
      <w:r w:rsidR="005D1442">
        <w:rPr>
          <w:sz w:val="24"/>
          <w:szCs w:val="24"/>
        </w:rPr>
        <w:t>(</w:t>
      </w:r>
      <w:proofErr w:type="spellStart"/>
      <w:r w:rsidR="005D1442">
        <w:rPr>
          <w:sz w:val="24"/>
          <w:szCs w:val="24"/>
        </w:rPr>
        <w:t>Drago</w:t>
      </w:r>
      <w:proofErr w:type="spellEnd"/>
      <w:r w:rsidR="005D1442">
        <w:rPr>
          <w:sz w:val="24"/>
          <w:szCs w:val="24"/>
        </w:rPr>
        <w:t xml:space="preserve"> 2020)</w:t>
      </w:r>
      <w:r w:rsidR="00B7441C">
        <w:rPr>
          <w:sz w:val="24"/>
          <w:szCs w:val="24"/>
        </w:rPr>
        <w:t>.</w:t>
      </w:r>
    </w:p>
    <w:p w:rsidR="00775843" w:rsidRPr="00C2680C" w:rsidRDefault="00C2680C" w:rsidP="003236DF">
      <w:pPr>
        <w:ind w:firstLine="284"/>
        <w:jc w:val="both"/>
        <w:rPr>
          <w:sz w:val="24"/>
          <w:szCs w:val="24"/>
        </w:rPr>
      </w:pPr>
      <w:r w:rsidRPr="00C2680C">
        <w:rPr>
          <w:sz w:val="24"/>
          <w:szCs w:val="24"/>
        </w:rPr>
        <w:t>Hence, there exist two separate formal formulations</w:t>
      </w:r>
      <w:r w:rsidR="00035454">
        <w:rPr>
          <w:sz w:val="24"/>
          <w:szCs w:val="24"/>
        </w:rPr>
        <w:t xml:space="preserve"> of </w:t>
      </w:r>
      <w:r w:rsidR="003236DF">
        <w:rPr>
          <w:sz w:val="24"/>
          <w:szCs w:val="24"/>
        </w:rPr>
        <w:t>‘</w:t>
      </w:r>
      <w:r w:rsidR="00035454">
        <w:rPr>
          <w:sz w:val="24"/>
          <w:szCs w:val="24"/>
        </w:rPr>
        <w:t>general logic</w:t>
      </w:r>
      <w:r w:rsidR="003236DF">
        <w:rPr>
          <w:sz w:val="24"/>
          <w:szCs w:val="24"/>
        </w:rPr>
        <w:t>’</w:t>
      </w:r>
      <w:r w:rsidRPr="00C2680C">
        <w:rPr>
          <w:sz w:val="24"/>
          <w:szCs w:val="24"/>
        </w:rPr>
        <w:t xml:space="preserve">, one </w:t>
      </w:r>
      <w:r w:rsidR="00035454">
        <w:rPr>
          <w:sz w:val="24"/>
          <w:szCs w:val="24"/>
        </w:rPr>
        <w:t xml:space="preserve">is </w:t>
      </w:r>
      <w:r w:rsidRPr="00C2680C">
        <w:rPr>
          <w:sz w:val="24"/>
          <w:szCs w:val="24"/>
        </w:rPr>
        <w:t xml:space="preserve">CL and </w:t>
      </w:r>
      <w:r w:rsidR="00035454">
        <w:rPr>
          <w:sz w:val="24"/>
          <w:szCs w:val="24"/>
        </w:rPr>
        <w:t xml:space="preserve">the </w:t>
      </w:r>
      <w:r w:rsidRPr="00C2680C">
        <w:rPr>
          <w:sz w:val="24"/>
          <w:szCs w:val="24"/>
        </w:rPr>
        <w:t xml:space="preserve">other </w:t>
      </w:r>
      <w:r w:rsidR="00035454">
        <w:rPr>
          <w:sz w:val="24"/>
          <w:szCs w:val="24"/>
        </w:rPr>
        <w:t>is</w:t>
      </w:r>
      <w:r w:rsidRPr="00C2680C">
        <w:rPr>
          <w:sz w:val="24"/>
          <w:szCs w:val="24"/>
        </w:rPr>
        <w:t xml:space="preserve"> IL. In other words, the work of founding </w:t>
      </w:r>
      <w:r w:rsidR="00A11A10">
        <w:rPr>
          <w:sz w:val="24"/>
          <w:szCs w:val="24"/>
        </w:rPr>
        <w:t xml:space="preserve">a </w:t>
      </w:r>
      <w:r w:rsidRPr="00C2680C">
        <w:rPr>
          <w:sz w:val="24"/>
          <w:szCs w:val="24"/>
        </w:rPr>
        <w:t xml:space="preserve">logic is essentially of a pluralist nature. </w:t>
      </w:r>
    </w:p>
    <w:p w:rsidR="00EC52E1" w:rsidRDefault="00EC52E1" w:rsidP="00C2680C">
      <w:pPr>
        <w:ind w:firstLine="284"/>
        <w:jc w:val="both"/>
        <w:rPr>
          <w:b/>
          <w:sz w:val="24"/>
          <w:szCs w:val="24"/>
        </w:rPr>
      </w:pPr>
    </w:p>
    <w:p w:rsidR="00C2680C" w:rsidRPr="00E27A4B" w:rsidRDefault="00C2680C" w:rsidP="00C2680C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F</w:t>
      </w:r>
      <w:r w:rsidRPr="00E27A4B">
        <w:rPr>
          <w:b/>
          <w:sz w:val="24"/>
          <w:szCs w:val="24"/>
        </w:rPr>
        <w:t>ound</w:t>
      </w:r>
      <w:r w:rsidR="00883CBE">
        <w:rPr>
          <w:b/>
          <w:sz w:val="24"/>
          <w:szCs w:val="24"/>
        </w:rPr>
        <w:t>ing</w:t>
      </w:r>
      <w:r w:rsidR="00883CBE">
        <w:rPr>
          <w:b/>
          <w:sz w:val="24"/>
          <w:szCs w:val="24"/>
        </w:rPr>
        <w:softHyphen/>
        <w:t xml:space="preserve"> </w:t>
      </w:r>
      <w:r w:rsidR="00E336F8">
        <w:rPr>
          <w:b/>
          <w:sz w:val="24"/>
          <w:szCs w:val="24"/>
        </w:rPr>
        <w:t>logic</w:t>
      </w:r>
      <w:r w:rsidR="00883CBE">
        <w:rPr>
          <w:b/>
          <w:sz w:val="24"/>
          <w:szCs w:val="24"/>
        </w:rPr>
        <w:t xml:space="preserve"> by means of a</w:t>
      </w:r>
      <w:r>
        <w:rPr>
          <w:b/>
          <w:sz w:val="24"/>
          <w:szCs w:val="24"/>
        </w:rPr>
        <w:t xml:space="preserve"> structural problem: What is </w:t>
      </w:r>
      <w:r w:rsidRPr="004C3174">
        <w:rPr>
          <w:b/>
          <w:sz w:val="24"/>
          <w:szCs w:val="24"/>
        </w:rPr>
        <w:t>Negation</w:t>
      </w:r>
      <w:r>
        <w:rPr>
          <w:b/>
          <w:sz w:val="24"/>
          <w:szCs w:val="24"/>
        </w:rPr>
        <w:t>?</w:t>
      </w:r>
    </w:p>
    <w:p w:rsidR="00677AAC" w:rsidRDefault="008C1C98" w:rsidP="00B7441C">
      <w:pPr>
        <w:ind w:firstLine="426"/>
        <w:jc w:val="both"/>
        <w:rPr>
          <w:sz w:val="24"/>
          <w:szCs w:val="24"/>
        </w:rPr>
      </w:pPr>
      <w:r w:rsidRPr="004C3174">
        <w:rPr>
          <w:sz w:val="24"/>
          <w:szCs w:val="24"/>
        </w:rPr>
        <w:t xml:space="preserve">However, </w:t>
      </w:r>
      <w:proofErr w:type="spellStart"/>
      <w:r w:rsidR="00D67AB9">
        <w:rPr>
          <w:sz w:val="24"/>
          <w:szCs w:val="24"/>
        </w:rPr>
        <w:t>Kolmogorov’s</w:t>
      </w:r>
      <w:proofErr w:type="spellEnd"/>
      <w:r w:rsidR="00D67AB9">
        <w:rPr>
          <w:sz w:val="24"/>
          <w:szCs w:val="24"/>
        </w:rPr>
        <w:t xml:space="preserve"> </w:t>
      </w:r>
      <w:r w:rsidRPr="004C3174">
        <w:rPr>
          <w:sz w:val="24"/>
          <w:szCs w:val="24"/>
        </w:rPr>
        <w:t>foundation of I</w:t>
      </w:r>
      <w:r>
        <w:rPr>
          <w:sz w:val="24"/>
          <w:szCs w:val="24"/>
        </w:rPr>
        <w:t>L</w:t>
      </w:r>
      <w:r w:rsidRPr="004C3174">
        <w:rPr>
          <w:sz w:val="24"/>
          <w:szCs w:val="24"/>
        </w:rPr>
        <w:t xml:space="preserve"> </w:t>
      </w:r>
      <w:r w:rsidR="00035454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based on </w:t>
      </w:r>
      <w:r w:rsidR="00B7441C">
        <w:rPr>
          <w:sz w:val="24"/>
          <w:szCs w:val="24"/>
        </w:rPr>
        <w:t xml:space="preserve">a </w:t>
      </w:r>
      <w:r w:rsidR="004D1C08">
        <w:rPr>
          <w:sz w:val="24"/>
          <w:szCs w:val="24"/>
        </w:rPr>
        <w:t>problem</w:t>
      </w:r>
      <w:r w:rsidR="00B7441C" w:rsidRPr="00B7441C">
        <w:rPr>
          <w:sz w:val="24"/>
          <w:szCs w:val="24"/>
        </w:rPr>
        <w:t xml:space="preserve"> </w:t>
      </w:r>
      <w:r w:rsidR="00B7441C">
        <w:rPr>
          <w:sz w:val="24"/>
          <w:szCs w:val="24"/>
        </w:rPr>
        <w:t>of an objective nature</w:t>
      </w:r>
      <w:r w:rsidR="00483116">
        <w:rPr>
          <w:sz w:val="24"/>
          <w:szCs w:val="24"/>
        </w:rPr>
        <w:t>:</w:t>
      </w:r>
      <w:r w:rsidR="004D1C08">
        <w:rPr>
          <w:sz w:val="24"/>
          <w:szCs w:val="24"/>
        </w:rPr>
        <w:t xml:space="preserve"> how </w:t>
      </w:r>
      <w:r w:rsidR="00483116">
        <w:rPr>
          <w:sz w:val="24"/>
          <w:szCs w:val="24"/>
        </w:rPr>
        <w:t>define</w:t>
      </w:r>
      <w:r w:rsidR="00876D0E">
        <w:rPr>
          <w:sz w:val="24"/>
          <w:szCs w:val="24"/>
        </w:rPr>
        <w:t xml:space="preserve"> </w:t>
      </w:r>
      <w:r w:rsidR="00483116">
        <w:rPr>
          <w:sz w:val="24"/>
          <w:szCs w:val="24"/>
        </w:rPr>
        <w:t>a calculus of the re</w:t>
      </w:r>
      <w:r w:rsidR="004D1C08">
        <w:rPr>
          <w:sz w:val="24"/>
          <w:szCs w:val="24"/>
        </w:rPr>
        <w:t>sol</w:t>
      </w:r>
      <w:r w:rsidR="00483116">
        <w:rPr>
          <w:sz w:val="24"/>
          <w:szCs w:val="24"/>
        </w:rPr>
        <w:t>utions of</w:t>
      </w:r>
      <w:r w:rsidR="004D1C08">
        <w:rPr>
          <w:sz w:val="24"/>
          <w:szCs w:val="24"/>
        </w:rPr>
        <w:t xml:space="preserve"> mathematical problems</w:t>
      </w:r>
      <w:r w:rsidR="00483116">
        <w:rPr>
          <w:sz w:val="24"/>
          <w:szCs w:val="24"/>
        </w:rPr>
        <w:t>.</w:t>
      </w:r>
      <w:r w:rsidR="008B311E">
        <w:rPr>
          <w:sz w:val="24"/>
          <w:szCs w:val="24"/>
        </w:rPr>
        <w:t xml:space="preserve"> </w:t>
      </w:r>
      <w:r w:rsidR="00483116">
        <w:rPr>
          <w:sz w:val="24"/>
          <w:szCs w:val="24"/>
        </w:rPr>
        <w:t xml:space="preserve">Decades </w:t>
      </w:r>
      <w:r w:rsidR="008B311E">
        <w:rPr>
          <w:sz w:val="24"/>
          <w:szCs w:val="24"/>
        </w:rPr>
        <w:t>later,</w:t>
      </w:r>
      <w:r w:rsidR="004D1C08">
        <w:rPr>
          <w:sz w:val="24"/>
          <w:szCs w:val="24"/>
        </w:rPr>
        <w:t xml:space="preserve"> </w:t>
      </w:r>
      <w:r w:rsidR="005B4479">
        <w:rPr>
          <w:sz w:val="24"/>
          <w:szCs w:val="24"/>
        </w:rPr>
        <w:t xml:space="preserve">Michael </w:t>
      </w:r>
      <w:proofErr w:type="spellStart"/>
      <w:r w:rsidR="004D1C08">
        <w:rPr>
          <w:sz w:val="24"/>
          <w:szCs w:val="24"/>
        </w:rPr>
        <w:t>Dummett</w:t>
      </w:r>
      <w:proofErr w:type="spellEnd"/>
      <w:r w:rsidR="004D1C08">
        <w:rPr>
          <w:sz w:val="24"/>
          <w:szCs w:val="24"/>
        </w:rPr>
        <w:t xml:space="preserve"> (1977) </w:t>
      </w:r>
      <w:r w:rsidR="008B311E">
        <w:rPr>
          <w:sz w:val="24"/>
          <w:szCs w:val="24"/>
        </w:rPr>
        <w:t xml:space="preserve">has suggested a </w:t>
      </w:r>
      <w:r w:rsidR="00B7441C">
        <w:rPr>
          <w:sz w:val="24"/>
          <w:szCs w:val="24"/>
        </w:rPr>
        <w:t xml:space="preserve">new </w:t>
      </w:r>
      <w:r w:rsidR="008B311E">
        <w:rPr>
          <w:sz w:val="24"/>
          <w:szCs w:val="24"/>
        </w:rPr>
        <w:t>foundation</w:t>
      </w:r>
      <w:r w:rsidR="005B4479">
        <w:rPr>
          <w:sz w:val="24"/>
          <w:szCs w:val="24"/>
        </w:rPr>
        <w:t>:</w:t>
      </w:r>
      <w:r w:rsidR="008B311E">
        <w:rPr>
          <w:sz w:val="24"/>
          <w:szCs w:val="24"/>
        </w:rPr>
        <w:t xml:space="preserve"> </w:t>
      </w:r>
      <w:r w:rsidR="005B4479">
        <w:rPr>
          <w:sz w:val="24"/>
          <w:szCs w:val="24"/>
        </w:rPr>
        <w:t xml:space="preserve">it is based on </w:t>
      </w:r>
      <w:r w:rsidR="008B311E">
        <w:rPr>
          <w:sz w:val="24"/>
          <w:szCs w:val="24"/>
        </w:rPr>
        <w:t xml:space="preserve">the problem of </w:t>
      </w:r>
      <w:r w:rsidR="00483116">
        <w:rPr>
          <w:sz w:val="24"/>
          <w:szCs w:val="24"/>
        </w:rPr>
        <w:t xml:space="preserve">how verify </w:t>
      </w:r>
      <w:r w:rsidR="008B311E">
        <w:rPr>
          <w:sz w:val="24"/>
          <w:szCs w:val="24"/>
        </w:rPr>
        <w:t>intuitionist proposition</w:t>
      </w:r>
      <w:r w:rsidR="00483116">
        <w:rPr>
          <w:sz w:val="24"/>
          <w:szCs w:val="24"/>
        </w:rPr>
        <w:t xml:space="preserve">s through </w:t>
      </w:r>
      <w:r w:rsidR="00B7441C">
        <w:rPr>
          <w:sz w:val="24"/>
          <w:szCs w:val="24"/>
        </w:rPr>
        <w:t>proofs</w:t>
      </w:r>
      <w:r w:rsidR="00677AAC">
        <w:rPr>
          <w:sz w:val="24"/>
          <w:szCs w:val="24"/>
        </w:rPr>
        <w:t>:</w:t>
      </w:r>
    </w:p>
    <w:p w:rsidR="00677AAC" w:rsidRPr="00677AAC" w:rsidRDefault="00677AAC" w:rsidP="00677AAC">
      <w:pPr>
        <w:ind w:left="426" w:right="282"/>
        <w:jc w:val="both"/>
      </w:pPr>
      <w:r w:rsidRPr="00677AAC">
        <w:t>From an intuitionist standpoint…. an understanding of a mathematical statement consists in the capacity to recognize a proof when presented with one; and a proof of such a statement can consist only in the existence of such a proof. (</w:t>
      </w:r>
      <w:proofErr w:type="spellStart"/>
      <w:r w:rsidRPr="00677AAC">
        <w:t>Dummett</w:t>
      </w:r>
      <w:proofErr w:type="spellEnd"/>
      <w:r w:rsidRPr="00677AAC">
        <w:t xml:space="preserve"> 1977, p. 6)</w:t>
      </w:r>
    </w:p>
    <w:p w:rsidR="00876D0E" w:rsidRDefault="00677AAC" w:rsidP="00B7441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Again this problem is of an objective nature.</w:t>
      </w:r>
      <w:r w:rsidR="00483116">
        <w:rPr>
          <w:sz w:val="24"/>
          <w:szCs w:val="24"/>
        </w:rPr>
        <w:t xml:space="preserve"> </w:t>
      </w:r>
      <w:r w:rsidR="00B7441C">
        <w:rPr>
          <w:sz w:val="24"/>
          <w:szCs w:val="24"/>
        </w:rPr>
        <w:t xml:space="preserve">A </w:t>
      </w:r>
      <w:r w:rsidR="008B311E">
        <w:rPr>
          <w:sz w:val="24"/>
          <w:szCs w:val="24"/>
        </w:rPr>
        <w:t xml:space="preserve">foundation </w:t>
      </w:r>
      <w:r w:rsidR="005B4479">
        <w:rPr>
          <w:sz w:val="24"/>
          <w:szCs w:val="24"/>
        </w:rPr>
        <w:t xml:space="preserve">which is </w:t>
      </w:r>
      <w:r w:rsidR="008B311E">
        <w:rPr>
          <w:sz w:val="24"/>
          <w:szCs w:val="24"/>
        </w:rPr>
        <w:t xml:space="preserve">based on </w:t>
      </w:r>
      <w:r w:rsidR="00B7441C">
        <w:rPr>
          <w:sz w:val="24"/>
          <w:szCs w:val="24"/>
        </w:rPr>
        <w:t xml:space="preserve">a </w:t>
      </w:r>
      <w:r w:rsidR="008C1C98">
        <w:rPr>
          <w:sz w:val="24"/>
          <w:szCs w:val="24"/>
        </w:rPr>
        <w:t xml:space="preserve">problem concerning </w:t>
      </w:r>
      <w:r w:rsidR="00483116">
        <w:rPr>
          <w:sz w:val="24"/>
          <w:szCs w:val="24"/>
        </w:rPr>
        <w:t xml:space="preserve">a basic </w:t>
      </w:r>
      <w:r w:rsidR="008C1C98">
        <w:rPr>
          <w:sz w:val="24"/>
          <w:szCs w:val="24"/>
        </w:rPr>
        <w:t xml:space="preserve">feature </w:t>
      </w:r>
      <w:r w:rsidR="00483116">
        <w:rPr>
          <w:sz w:val="24"/>
          <w:szCs w:val="24"/>
        </w:rPr>
        <w:t xml:space="preserve">or element </w:t>
      </w:r>
      <w:r w:rsidR="008C1C98">
        <w:rPr>
          <w:sz w:val="24"/>
          <w:szCs w:val="24"/>
        </w:rPr>
        <w:t xml:space="preserve">of IL </w:t>
      </w:r>
      <w:r w:rsidR="008C1C98" w:rsidRPr="004C3174">
        <w:rPr>
          <w:sz w:val="24"/>
          <w:szCs w:val="24"/>
        </w:rPr>
        <w:t xml:space="preserve">is not </w:t>
      </w:r>
      <w:r w:rsidR="008C1C98">
        <w:rPr>
          <w:sz w:val="24"/>
          <w:szCs w:val="24"/>
        </w:rPr>
        <w:t xml:space="preserve">still </w:t>
      </w:r>
      <w:r w:rsidR="008C1C98" w:rsidRPr="004C3174">
        <w:rPr>
          <w:sz w:val="24"/>
          <w:szCs w:val="24"/>
        </w:rPr>
        <w:t>known.</w:t>
      </w:r>
      <w:r w:rsidR="002D62F3">
        <w:rPr>
          <w:rStyle w:val="Rimandonotaapidipagina"/>
          <w:sz w:val="24"/>
          <w:szCs w:val="24"/>
        </w:rPr>
        <w:footnoteReference w:id="6"/>
      </w:r>
      <w:r w:rsidR="00B7441C">
        <w:rPr>
          <w:sz w:val="24"/>
          <w:szCs w:val="24"/>
        </w:rPr>
        <w:t xml:space="preserve"> In the following such a kind of foundation will be suggested for </w:t>
      </w:r>
      <w:r w:rsidR="00E37B4C">
        <w:rPr>
          <w:sz w:val="24"/>
          <w:szCs w:val="24"/>
        </w:rPr>
        <w:t xml:space="preserve">what </w:t>
      </w:r>
      <w:proofErr w:type="spellStart"/>
      <w:r w:rsidR="00E37B4C">
        <w:rPr>
          <w:sz w:val="24"/>
          <w:szCs w:val="24"/>
        </w:rPr>
        <w:t>Kolmogorov</w:t>
      </w:r>
      <w:proofErr w:type="spellEnd"/>
      <w:r w:rsidR="00E37B4C">
        <w:rPr>
          <w:sz w:val="24"/>
          <w:szCs w:val="24"/>
        </w:rPr>
        <w:t xml:space="preserve"> (1924/25, p. 418) called “general logic’, i.e. informal logic including both CL and IL. </w:t>
      </w:r>
      <w:r w:rsidR="00876D0E">
        <w:rPr>
          <w:sz w:val="24"/>
          <w:szCs w:val="24"/>
        </w:rPr>
        <w:t xml:space="preserve">By clarifying </w:t>
      </w:r>
      <w:r w:rsidR="00E336F8">
        <w:rPr>
          <w:sz w:val="24"/>
          <w:szCs w:val="24"/>
        </w:rPr>
        <w:t xml:space="preserve">what is a negation within </w:t>
      </w:r>
      <w:r w:rsidR="00876D0E">
        <w:rPr>
          <w:sz w:val="24"/>
          <w:szCs w:val="24"/>
        </w:rPr>
        <w:t xml:space="preserve">general logic we will obtain the foundations of both formal kinds of logic, CL and IL. </w:t>
      </w:r>
    </w:p>
    <w:p w:rsidR="00E37B4C" w:rsidRDefault="004228F6" w:rsidP="00B7441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Being impossible an axiomatic (AO) within </w:t>
      </w:r>
      <w:r w:rsidR="00677AAC">
        <w:rPr>
          <w:sz w:val="24"/>
          <w:szCs w:val="24"/>
        </w:rPr>
        <w:t xml:space="preserve">the </w:t>
      </w:r>
      <w:r>
        <w:rPr>
          <w:sz w:val="24"/>
          <w:szCs w:val="24"/>
        </w:rPr>
        <w:t>informal context</w:t>
      </w:r>
      <w:r w:rsidR="00876D0E">
        <w:rPr>
          <w:sz w:val="24"/>
          <w:szCs w:val="24"/>
        </w:rPr>
        <w:t xml:space="preserve"> </w:t>
      </w:r>
      <w:r w:rsidR="00677AAC">
        <w:rPr>
          <w:sz w:val="24"/>
          <w:szCs w:val="24"/>
        </w:rPr>
        <w:t xml:space="preserve">of </w:t>
      </w:r>
      <w:r w:rsidR="00876D0E">
        <w:rPr>
          <w:sz w:val="24"/>
          <w:szCs w:val="24"/>
        </w:rPr>
        <w:t>general logic</w:t>
      </w:r>
      <w:r>
        <w:rPr>
          <w:sz w:val="24"/>
          <w:szCs w:val="24"/>
        </w:rPr>
        <w:t xml:space="preserve"> only a P</w:t>
      </w:r>
      <w:r w:rsidR="00B7441C">
        <w:rPr>
          <w:sz w:val="24"/>
          <w:szCs w:val="24"/>
        </w:rPr>
        <w:t>O</w:t>
      </w:r>
      <w:r>
        <w:rPr>
          <w:sz w:val="24"/>
          <w:szCs w:val="24"/>
        </w:rPr>
        <w:t xml:space="preserve"> of </w:t>
      </w:r>
      <w:r w:rsidR="00876D0E">
        <w:rPr>
          <w:sz w:val="24"/>
          <w:szCs w:val="24"/>
        </w:rPr>
        <w:t>this</w:t>
      </w:r>
      <w:r>
        <w:rPr>
          <w:sz w:val="24"/>
          <w:szCs w:val="24"/>
        </w:rPr>
        <w:t xml:space="preserve"> theory is possible. </w:t>
      </w:r>
    </w:p>
    <w:p w:rsidR="00677AAC" w:rsidRDefault="00E37B4C" w:rsidP="00677AA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Th</w:t>
      </w:r>
      <w:r w:rsidRPr="004C3174">
        <w:rPr>
          <w:sz w:val="24"/>
          <w:szCs w:val="24"/>
        </w:rPr>
        <w:t xml:space="preserve">e </w:t>
      </w:r>
      <w:proofErr w:type="spellStart"/>
      <w:r w:rsidRPr="004C3174">
        <w:rPr>
          <w:sz w:val="24"/>
          <w:szCs w:val="24"/>
        </w:rPr>
        <w:t>ﬁrst</w:t>
      </w:r>
      <w:proofErr w:type="spellEnd"/>
      <w:r w:rsidRPr="004C3174">
        <w:rPr>
          <w:sz w:val="24"/>
          <w:szCs w:val="24"/>
        </w:rPr>
        <w:t xml:space="preserve"> step </w:t>
      </w:r>
      <w:r>
        <w:rPr>
          <w:sz w:val="24"/>
          <w:szCs w:val="24"/>
        </w:rPr>
        <w:t>of th</w:t>
      </w:r>
      <w:r w:rsidR="00876D0E">
        <w:rPr>
          <w:sz w:val="24"/>
          <w:szCs w:val="24"/>
        </w:rPr>
        <w:t xml:space="preserve">e theoretical development of a </w:t>
      </w:r>
      <w:r>
        <w:rPr>
          <w:sz w:val="24"/>
          <w:szCs w:val="24"/>
        </w:rPr>
        <w:t xml:space="preserve">PO </w:t>
      </w:r>
      <w:r w:rsidR="00876D0E">
        <w:rPr>
          <w:sz w:val="24"/>
          <w:szCs w:val="24"/>
        </w:rPr>
        <w:t>theory</w:t>
      </w:r>
      <w:r w:rsidR="00677AAC">
        <w:rPr>
          <w:sz w:val="24"/>
          <w:szCs w:val="24"/>
        </w:rPr>
        <w:t xml:space="preserve"> consists in</w:t>
      </w:r>
      <w:r w:rsidR="00D9759F">
        <w:rPr>
          <w:sz w:val="24"/>
          <w:szCs w:val="24"/>
        </w:rPr>
        <w:t xml:space="preserve"> stat</w:t>
      </w:r>
      <w:r w:rsidR="00677AAC">
        <w:rPr>
          <w:sz w:val="24"/>
          <w:szCs w:val="24"/>
        </w:rPr>
        <w:t>ing</w:t>
      </w:r>
      <w:r w:rsidR="00D9759F">
        <w:rPr>
          <w:sz w:val="24"/>
          <w:szCs w:val="24"/>
        </w:rPr>
        <w:t xml:space="preserve"> </w:t>
      </w:r>
      <w:r w:rsidR="00BC2D82" w:rsidRPr="004C3174">
        <w:rPr>
          <w:sz w:val="24"/>
          <w:szCs w:val="24"/>
        </w:rPr>
        <w:t xml:space="preserve">the universal problem upon which </w:t>
      </w:r>
      <w:r w:rsidR="004228F6" w:rsidRPr="004C3174">
        <w:rPr>
          <w:sz w:val="24"/>
          <w:szCs w:val="24"/>
        </w:rPr>
        <w:t>organize</w:t>
      </w:r>
      <w:r w:rsidR="004228F6">
        <w:rPr>
          <w:sz w:val="24"/>
          <w:szCs w:val="24"/>
        </w:rPr>
        <w:t xml:space="preserve"> </w:t>
      </w:r>
      <w:r>
        <w:rPr>
          <w:sz w:val="24"/>
          <w:szCs w:val="24"/>
        </w:rPr>
        <w:t>the theory o</w:t>
      </w:r>
      <w:r w:rsidR="004228F6">
        <w:rPr>
          <w:sz w:val="24"/>
          <w:szCs w:val="24"/>
        </w:rPr>
        <w:t>f</w:t>
      </w:r>
      <w:r>
        <w:rPr>
          <w:sz w:val="24"/>
          <w:szCs w:val="24"/>
        </w:rPr>
        <w:t xml:space="preserve"> general logic</w:t>
      </w:r>
      <w:r w:rsidR="00BC2D82" w:rsidRPr="004C3174">
        <w:rPr>
          <w:sz w:val="24"/>
          <w:szCs w:val="24"/>
        </w:rPr>
        <w:t xml:space="preserve">. </w:t>
      </w:r>
      <w:r w:rsidR="004228F6">
        <w:rPr>
          <w:sz w:val="24"/>
          <w:szCs w:val="24"/>
        </w:rPr>
        <w:t>Let us t</w:t>
      </w:r>
      <w:r w:rsidR="00630A7A">
        <w:rPr>
          <w:sz w:val="24"/>
          <w:szCs w:val="24"/>
        </w:rPr>
        <w:t xml:space="preserve">ake </w:t>
      </w:r>
      <w:r w:rsidR="00155D9E">
        <w:rPr>
          <w:sz w:val="24"/>
          <w:szCs w:val="24"/>
        </w:rPr>
        <w:t xml:space="preserve">the </w:t>
      </w:r>
      <w:r w:rsidR="00155D9E" w:rsidRPr="004C3174">
        <w:rPr>
          <w:sz w:val="24"/>
          <w:szCs w:val="24"/>
        </w:rPr>
        <w:t xml:space="preserve">problem "What </w:t>
      </w:r>
      <w:r w:rsidR="00C2680C">
        <w:rPr>
          <w:sz w:val="24"/>
          <w:szCs w:val="24"/>
        </w:rPr>
        <w:t>i</w:t>
      </w:r>
      <w:r w:rsidR="00155D9E" w:rsidRPr="004C3174">
        <w:rPr>
          <w:sz w:val="24"/>
          <w:szCs w:val="24"/>
        </w:rPr>
        <w:t>s a negation?"</w:t>
      </w:r>
      <w:r w:rsidR="00B7441C">
        <w:rPr>
          <w:sz w:val="24"/>
          <w:szCs w:val="24"/>
        </w:rPr>
        <w:t xml:space="preserve">, which refers to a basic </w:t>
      </w:r>
      <w:r w:rsidR="00876D0E">
        <w:rPr>
          <w:sz w:val="24"/>
          <w:szCs w:val="24"/>
        </w:rPr>
        <w:t xml:space="preserve">logical </w:t>
      </w:r>
      <w:r w:rsidR="00B7441C">
        <w:rPr>
          <w:sz w:val="24"/>
          <w:szCs w:val="24"/>
        </w:rPr>
        <w:t>notion</w:t>
      </w:r>
      <w:r>
        <w:rPr>
          <w:sz w:val="24"/>
          <w:szCs w:val="24"/>
        </w:rPr>
        <w:t>.</w:t>
      </w:r>
      <w:r w:rsidR="00155D9E">
        <w:rPr>
          <w:sz w:val="24"/>
          <w:szCs w:val="24"/>
        </w:rPr>
        <w:t xml:space="preserve"> Surely</w:t>
      </w:r>
      <w:r w:rsidR="00D9759F">
        <w:rPr>
          <w:sz w:val="24"/>
          <w:szCs w:val="24"/>
        </w:rPr>
        <w:t>,</w:t>
      </w:r>
      <w:r w:rsidR="00155D9E">
        <w:rPr>
          <w:sz w:val="24"/>
          <w:szCs w:val="24"/>
        </w:rPr>
        <w:t xml:space="preserve"> </w:t>
      </w:r>
      <w:r w:rsidR="00D9759F">
        <w:rPr>
          <w:sz w:val="24"/>
          <w:szCs w:val="24"/>
        </w:rPr>
        <w:t xml:space="preserve">the negation is a unary operation on </w:t>
      </w:r>
      <w:r w:rsidR="004228F6">
        <w:rPr>
          <w:sz w:val="24"/>
          <w:szCs w:val="24"/>
        </w:rPr>
        <w:t xml:space="preserve">either </w:t>
      </w:r>
      <w:r w:rsidR="00D9759F">
        <w:rPr>
          <w:sz w:val="24"/>
          <w:szCs w:val="24"/>
        </w:rPr>
        <w:t>a term or a proposition</w:t>
      </w:r>
      <w:r w:rsidR="00E336F8">
        <w:rPr>
          <w:sz w:val="24"/>
          <w:szCs w:val="24"/>
        </w:rPr>
        <w:t>; its</w:t>
      </w:r>
      <w:r w:rsidR="00B7441C">
        <w:rPr>
          <w:sz w:val="24"/>
          <w:szCs w:val="24"/>
        </w:rPr>
        <w:t xml:space="preserve"> result</w:t>
      </w:r>
      <w:r w:rsidR="00E336F8">
        <w:rPr>
          <w:sz w:val="24"/>
          <w:szCs w:val="24"/>
        </w:rPr>
        <w:t xml:space="preserve"> is</w:t>
      </w:r>
      <w:r w:rsidR="00B7441C">
        <w:rPr>
          <w:sz w:val="24"/>
          <w:szCs w:val="24"/>
        </w:rPr>
        <w:t xml:space="preserve"> a corresponding (negative) </w:t>
      </w:r>
      <w:r w:rsidR="00D9759F">
        <w:rPr>
          <w:sz w:val="24"/>
          <w:szCs w:val="24"/>
        </w:rPr>
        <w:t xml:space="preserve">term or </w:t>
      </w:r>
      <w:r w:rsidR="00155D9E">
        <w:rPr>
          <w:sz w:val="24"/>
          <w:szCs w:val="24"/>
        </w:rPr>
        <w:t xml:space="preserve">proposition </w:t>
      </w:r>
      <w:r w:rsidR="00B7441C">
        <w:rPr>
          <w:sz w:val="24"/>
          <w:szCs w:val="24"/>
        </w:rPr>
        <w:t xml:space="preserve">which </w:t>
      </w:r>
      <w:r w:rsidR="00E336F8">
        <w:rPr>
          <w:sz w:val="24"/>
          <w:szCs w:val="24"/>
        </w:rPr>
        <w:t>are</w:t>
      </w:r>
      <w:r w:rsidR="00155D9E">
        <w:rPr>
          <w:sz w:val="24"/>
          <w:szCs w:val="24"/>
        </w:rPr>
        <w:t xml:space="preserve"> different from the </w:t>
      </w:r>
      <w:r w:rsidR="00B7441C">
        <w:rPr>
          <w:sz w:val="24"/>
          <w:szCs w:val="24"/>
        </w:rPr>
        <w:t>previous ones</w:t>
      </w:r>
      <w:r w:rsidR="00155D9E">
        <w:rPr>
          <w:sz w:val="24"/>
          <w:szCs w:val="24"/>
        </w:rPr>
        <w:t xml:space="preserve">. </w:t>
      </w:r>
    </w:p>
    <w:p w:rsidR="00B12980" w:rsidRDefault="00677AAC" w:rsidP="00677AA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The second step</w:t>
      </w:r>
      <w:r w:rsidRPr="00677A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consists in </w:t>
      </w:r>
      <w:r w:rsidRPr="004C3174">
        <w:rPr>
          <w:sz w:val="24"/>
          <w:szCs w:val="24"/>
        </w:rPr>
        <w:t>recogniz</w:t>
      </w:r>
      <w:r>
        <w:rPr>
          <w:sz w:val="24"/>
          <w:szCs w:val="24"/>
        </w:rPr>
        <w:t>ing</w:t>
      </w:r>
      <w:r w:rsidRPr="004C31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its background the common logical knowledge; exactly what </w:t>
      </w:r>
      <w:r w:rsidR="005B4479">
        <w:rPr>
          <w:sz w:val="24"/>
          <w:szCs w:val="24"/>
        </w:rPr>
        <w:t xml:space="preserve">the PO theory of </w:t>
      </w:r>
      <w:proofErr w:type="spellStart"/>
      <w:r>
        <w:rPr>
          <w:sz w:val="24"/>
          <w:szCs w:val="24"/>
        </w:rPr>
        <w:t>Kolmogorov</w:t>
      </w:r>
      <w:r w:rsidR="005B4479">
        <w:rPr>
          <w:sz w:val="24"/>
          <w:szCs w:val="24"/>
        </w:rPr>
        <w:t>’s</w:t>
      </w:r>
      <w:proofErr w:type="spellEnd"/>
      <w:r>
        <w:rPr>
          <w:sz w:val="24"/>
          <w:szCs w:val="24"/>
        </w:rPr>
        <w:t xml:space="preserve"> 1932 paper </w:t>
      </w:r>
      <w:r w:rsidR="005B4479">
        <w:rPr>
          <w:sz w:val="24"/>
          <w:szCs w:val="24"/>
        </w:rPr>
        <w:t xml:space="preserve">did through the two lists A and B </w:t>
      </w:r>
      <w:r>
        <w:rPr>
          <w:sz w:val="24"/>
          <w:szCs w:val="24"/>
        </w:rPr>
        <w:t>concerning the calculus of problems</w:t>
      </w:r>
      <w:r w:rsidR="005B4479">
        <w:rPr>
          <w:sz w:val="24"/>
          <w:szCs w:val="24"/>
        </w:rPr>
        <w:t xml:space="preserve"> (pp. 330-331) </w:t>
      </w:r>
      <w:r>
        <w:rPr>
          <w:rStyle w:val="Rimandonotaapidipagina"/>
          <w:sz w:val="24"/>
          <w:szCs w:val="24"/>
        </w:rPr>
        <w:footnoteReference w:id="7"/>
      </w:r>
      <w:r>
        <w:rPr>
          <w:sz w:val="24"/>
          <w:szCs w:val="24"/>
        </w:rPr>
        <w:t xml:space="preserve">. We can reiterate </w:t>
      </w:r>
      <w:proofErr w:type="spellStart"/>
      <w:r>
        <w:rPr>
          <w:sz w:val="24"/>
          <w:szCs w:val="24"/>
        </w:rPr>
        <w:t>Kolmogorov’s</w:t>
      </w:r>
      <w:proofErr w:type="spellEnd"/>
      <w:r>
        <w:rPr>
          <w:sz w:val="24"/>
          <w:szCs w:val="24"/>
        </w:rPr>
        <w:t xml:space="preserve"> lists, apart 4.1 and 4.1.1 of A, both concerning negation.</w:t>
      </w:r>
    </w:p>
    <w:p w:rsidR="00223049" w:rsidRDefault="00035454" w:rsidP="00BC2D8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Let us remark that o</w:t>
      </w:r>
      <w:r w:rsidR="0086434D">
        <w:rPr>
          <w:sz w:val="24"/>
          <w:szCs w:val="24"/>
        </w:rPr>
        <w:t xml:space="preserve">ne </w:t>
      </w:r>
      <w:r w:rsidR="00D9759F">
        <w:rPr>
          <w:sz w:val="24"/>
          <w:szCs w:val="24"/>
        </w:rPr>
        <w:t xml:space="preserve">can </w:t>
      </w:r>
      <w:r w:rsidR="00630A7A">
        <w:rPr>
          <w:sz w:val="24"/>
          <w:szCs w:val="24"/>
        </w:rPr>
        <w:t xml:space="preserve">reiterate </w:t>
      </w:r>
      <w:r w:rsidR="00D9759F">
        <w:rPr>
          <w:sz w:val="24"/>
          <w:szCs w:val="24"/>
        </w:rPr>
        <w:t>this operation</w:t>
      </w:r>
      <w:r w:rsidR="00E37B4C">
        <w:rPr>
          <w:sz w:val="24"/>
          <w:szCs w:val="24"/>
        </w:rPr>
        <w:t xml:space="preserve"> of negation</w:t>
      </w:r>
      <w:r w:rsidR="00D9759F">
        <w:rPr>
          <w:sz w:val="24"/>
          <w:szCs w:val="24"/>
        </w:rPr>
        <w:t xml:space="preserve"> </w:t>
      </w:r>
      <w:r w:rsidR="000430B7">
        <w:rPr>
          <w:sz w:val="24"/>
          <w:szCs w:val="24"/>
        </w:rPr>
        <w:t xml:space="preserve">an unlimited number of </w:t>
      </w:r>
      <w:r w:rsidR="00D67AB9">
        <w:rPr>
          <w:sz w:val="24"/>
          <w:szCs w:val="24"/>
        </w:rPr>
        <w:t>times</w:t>
      </w:r>
      <w:r w:rsidR="00E37B4C">
        <w:rPr>
          <w:sz w:val="24"/>
          <w:szCs w:val="24"/>
        </w:rPr>
        <w:t>; we</w:t>
      </w:r>
      <w:r w:rsidR="00D9759F">
        <w:rPr>
          <w:sz w:val="24"/>
          <w:szCs w:val="24"/>
        </w:rPr>
        <w:t xml:space="preserve"> obtain an </w:t>
      </w:r>
      <w:r>
        <w:rPr>
          <w:sz w:val="24"/>
          <w:szCs w:val="24"/>
        </w:rPr>
        <w:t xml:space="preserve">infinite </w:t>
      </w:r>
      <w:r w:rsidR="00D9759F">
        <w:rPr>
          <w:sz w:val="24"/>
          <w:szCs w:val="24"/>
        </w:rPr>
        <w:t>number of propositions.</w:t>
      </w:r>
      <w:r w:rsidR="00D9759F" w:rsidRPr="00D9759F">
        <w:rPr>
          <w:sz w:val="24"/>
          <w:szCs w:val="24"/>
        </w:rPr>
        <w:t xml:space="preserve"> </w:t>
      </w:r>
      <w:r w:rsidR="000430B7">
        <w:rPr>
          <w:sz w:val="24"/>
          <w:szCs w:val="24"/>
        </w:rPr>
        <w:t>That give</w:t>
      </w:r>
      <w:r w:rsidR="0086434D">
        <w:rPr>
          <w:sz w:val="24"/>
          <w:szCs w:val="24"/>
        </w:rPr>
        <w:t>s</w:t>
      </w:r>
      <w:r w:rsidR="000430B7">
        <w:rPr>
          <w:sz w:val="24"/>
          <w:szCs w:val="24"/>
        </w:rPr>
        <w:t xml:space="preserve"> the problem</w:t>
      </w:r>
      <w:r w:rsidR="008B311E">
        <w:rPr>
          <w:sz w:val="24"/>
          <w:szCs w:val="24"/>
        </w:rPr>
        <w:t xml:space="preserve"> of how </w:t>
      </w:r>
      <w:r w:rsidR="00E37B4C">
        <w:rPr>
          <w:sz w:val="24"/>
          <w:szCs w:val="24"/>
        </w:rPr>
        <w:t xml:space="preserve">attribute </w:t>
      </w:r>
      <w:r w:rsidR="000430B7">
        <w:rPr>
          <w:sz w:val="24"/>
          <w:szCs w:val="24"/>
        </w:rPr>
        <w:t>meaning</w:t>
      </w:r>
      <w:r w:rsidR="00677AAC">
        <w:rPr>
          <w:sz w:val="24"/>
          <w:szCs w:val="24"/>
        </w:rPr>
        <w:t>s</w:t>
      </w:r>
      <w:r w:rsidR="000430B7">
        <w:rPr>
          <w:sz w:val="24"/>
          <w:szCs w:val="24"/>
        </w:rPr>
        <w:t xml:space="preserve"> to</w:t>
      </w:r>
      <w:r w:rsidR="00C2680C">
        <w:rPr>
          <w:sz w:val="24"/>
          <w:szCs w:val="24"/>
        </w:rPr>
        <w:t xml:space="preserve"> </w:t>
      </w:r>
      <w:r w:rsidR="00E336F8">
        <w:rPr>
          <w:sz w:val="24"/>
          <w:szCs w:val="24"/>
        </w:rPr>
        <w:t xml:space="preserve">all these </w:t>
      </w:r>
      <w:r w:rsidR="008B311E">
        <w:rPr>
          <w:sz w:val="24"/>
          <w:szCs w:val="24"/>
        </w:rPr>
        <w:t>propositions</w:t>
      </w:r>
      <w:r>
        <w:rPr>
          <w:sz w:val="24"/>
          <w:szCs w:val="24"/>
        </w:rPr>
        <w:t xml:space="preserve">. A simple way to </w:t>
      </w:r>
      <w:r w:rsidR="00B7441C">
        <w:rPr>
          <w:sz w:val="24"/>
          <w:szCs w:val="24"/>
        </w:rPr>
        <w:t>approach such a</w:t>
      </w:r>
      <w:r>
        <w:rPr>
          <w:sz w:val="24"/>
          <w:szCs w:val="24"/>
        </w:rPr>
        <w:t xml:space="preserve"> </w:t>
      </w:r>
      <w:r w:rsidR="00C2680C">
        <w:rPr>
          <w:sz w:val="24"/>
          <w:szCs w:val="24"/>
        </w:rPr>
        <w:t xml:space="preserve">uncontrollable </w:t>
      </w:r>
      <w:r>
        <w:rPr>
          <w:sz w:val="24"/>
          <w:szCs w:val="24"/>
        </w:rPr>
        <w:t xml:space="preserve">situation </w:t>
      </w:r>
      <w:r w:rsidR="000430B7">
        <w:rPr>
          <w:sz w:val="24"/>
          <w:szCs w:val="24"/>
        </w:rPr>
        <w:t xml:space="preserve">is to </w:t>
      </w:r>
      <w:r w:rsidR="00C2680C">
        <w:rPr>
          <w:sz w:val="24"/>
          <w:szCs w:val="24"/>
        </w:rPr>
        <w:t xml:space="preserve">focus the attention on </w:t>
      </w:r>
      <w:r w:rsidR="000430B7">
        <w:rPr>
          <w:sz w:val="24"/>
          <w:szCs w:val="24"/>
        </w:rPr>
        <w:t xml:space="preserve">the </w:t>
      </w:r>
      <w:r w:rsidR="00D67AB9">
        <w:rPr>
          <w:sz w:val="24"/>
          <w:szCs w:val="24"/>
        </w:rPr>
        <w:t>doubly</w:t>
      </w:r>
      <w:r w:rsidR="000430B7">
        <w:rPr>
          <w:sz w:val="24"/>
          <w:szCs w:val="24"/>
        </w:rPr>
        <w:t xml:space="preserve"> negat</w:t>
      </w:r>
      <w:r w:rsidR="00D9759F">
        <w:rPr>
          <w:sz w:val="24"/>
          <w:szCs w:val="24"/>
        </w:rPr>
        <w:t>ed proposition</w:t>
      </w:r>
      <w:r w:rsidR="000430B7">
        <w:rPr>
          <w:sz w:val="24"/>
          <w:szCs w:val="24"/>
        </w:rPr>
        <w:t xml:space="preserve"> and ask the simple question: </w:t>
      </w:r>
      <w:r w:rsidR="00BB3908">
        <w:rPr>
          <w:sz w:val="24"/>
          <w:szCs w:val="24"/>
        </w:rPr>
        <w:t>I</w:t>
      </w:r>
      <w:r w:rsidR="000430B7">
        <w:rPr>
          <w:sz w:val="24"/>
          <w:szCs w:val="24"/>
        </w:rPr>
        <w:t xml:space="preserve">s this doubly negated proposition </w:t>
      </w:r>
      <w:r w:rsidR="00BB3908">
        <w:rPr>
          <w:sz w:val="24"/>
          <w:szCs w:val="24"/>
        </w:rPr>
        <w:t xml:space="preserve">the same (i.e. </w:t>
      </w:r>
      <w:r w:rsidR="004228F6">
        <w:rPr>
          <w:sz w:val="24"/>
          <w:szCs w:val="24"/>
        </w:rPr>
        <w:t>not different</w:t>
      </w:r>
      <w:r w:rsidR="00BB3908">
        <w:rPr>
          <w:sz w:val="24"/>
          <w:szCs w:val="24"/>
        </w:rPr>
        <w:t>)</w:t>
      </w:r>
      <w:r w:rsidR="004228F6">
        <w:rPr>
          <w:sz w:val="24"/>
          <w:szCs w:val="24"/>
        </w:rPr>
        <w:t xml:space="preserve"> from </w:t>
      </w:r>
      <w:r w:rsidR="000430B7">
        <w:rPr>
          <w:sz w:val="24"/>
          <w:szCs w:val="24"/>
        </w:rPr>
        <w:t xml:space="preserve">the </w:t>
      </w:r>
      <w:r w:rsidR="00D67AB9">
        <w:rPr>
          <w:sz w:val="24"/>
          <w:szCs w:val="24"/>
        </w:rPr>
        <w:t>affirmati</w:t>
      </w:r>
      <w:r w:rsidR="008B311E">
        <w:rPr>
          <w:sz w:val="24"/>
          <w:szCs w:val="24"/>
        </w:rPr>
        <w:t>v</w:t>
      </w:r>
      <w:r w:rsidR="00D67AB9">
        <w:rPr>
          <w:sz w:val="24"/>
          <w:szCs w:val="24"/>
        </w:rPr>
        <w:t xml:space="preserve">e </w:t>
      </w:r>
      <w:r w:rsidR="000430B7">
        <w:rPr>
          <w:sz w:val="24"/>
          <w:szCs w:val="24"/>
        </w:rPr>
        <w:t>proposition</w:t>
      </w:r>
      <w:r w:rsidR="004228F6">
        <w:rPr>
          <w:sz w:val="24"/>
          <w:szCs w:val="24"/>
        </w:rPr>
        <w:t>,</w:t>
      </w:r>
      <w:r w:rsidR="000430B7">
        <w:rPr>
          <w:sz w:val="24"/>
          <w:szCs w:val="24"/>
        </w:rPr>
        <w:t xml:space="preserve"> or not? </w:t>
      </w:r>
    </w:p>
    <w:p w:rsidR="00C2680C" w:rsidRDefault="00223049" w:rsidP="00E37B4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B3908">
        <w:rPr>
          <w:sz w:val="24"/>
          <w:szCs w:val="24"/>
        </w:rPr>
        <w:t xml:space="preserve">The answer </w:t>
      </w:r>
      <w:r w:rsidR="00883CBE">
        <w:rPr>
          <w:sz w:val="24"/>
          <w:szCs w:val="24"/>
        </w:rPr>
        <w:t>‘</w:t>
      </w:r>
      <w:r w:rsidR="00BB3908">
        <w:rPr>
          <w:sz w:val="24"/>
          <w:szCs w:val="24"/>
        </w:rPr>
        <w:t>same</w:t>
      </w:r>
      <w:r w:rsidR="00883CBE">
        <w:rPr>
          <w:sz w:val="24"/>
          <w:szCs w:val="24"/>
        </w:rPr>
        <w:t>’</w:t>
      </w:r>
      <w:r w:rsidR="00BB3908">
        <w:rPr>
          <w:sz w:val="24"/>
          <w:szCs w:val="24"/>
        </w:rPr>
        <w:t xml:space="preserve"> </w:t>
      </w:r>
      <w:r w:rsidR="00883CBE">
        <w:rPr>
          <w:sz w:val="24"/>
          <w:szCs w:val="24"/>
        </w:rPr>
        <w:t xml:space="preserve">gives </w:t>
      </w:r>
      <w:r w:rsidR="00876D0E">
        <w:rPr>
          <w:sz w:val="24"/>
          <w:szCs w:val="24"/>
        </w:rPr>
        <w:t>the DNL</w:t>
      </w:r>
      <w:r w:rsidR="00883CBE" w:rsidRPr="00883CBE">
        <w:rPr>
          <w:sz w:val="24"/>
          <w:szCs w:val="24"/>
        </w:rPr>
        <w:t xml:space="preserve"> </w:t>
      </w:r>
      <w:r w:rsidR="00883CBE">
        <w:rPr>
          <w:sz w:val="24"/>
          <w:szCs w:val="24"/>
        </w:rPr>
        <w:t>and moreover leads to found CL through it</w:t>
      </w:r>
      <w:r w:rsidR="00D67AB9">
        <w:rPr>
          <w:sz w:val="24"/>
          <w:szCs w:val="24"/>
        </w:rPr>
        <w:t xml:space="preserve">. </w:t>
      </w:r>
      <w:r w:rsidR="00677AAC">
        <w:rPr>
          <w:sz w:val="24"/>
          <w:szCs w:val="24"/>
        </w:rPr>
        <w:t>The o</w:t>
      </w:r>
      <w:r w:rsidR="00883CBE">
        <w:rPr>
          <w:sz w:val="24"/>
          <w:szCs w:val="24"/>
        </w:rPr>
        <w:t>ther</w:t>
      </w:r>
      <w:r w:rsidR="00BB3908">
        <w:rPr>
          <w:sz w:val="24"/>
          <w:szCs w:val="24"/>
        </w:rPr>
        <w:t xml:space="preserve"> answer</w:t>
      </w:r>
      <w:r w:rsidR="00677AAC">
        <w:rPr>
          <w:sz w:val="24"/>
          <w:szCs w:val="24"/>
        </w:rPr>
        <w:t>,</w:t>
      </w:r>
      <w:r w:rsidR="00BB3908">
        <w:rPr>
          <w:sz w:val="24"/>
          <w:szCs w:val="24"/>
        </w:rPr>
        <w:t xml:space="preserve"> </w:t>
      </w:r>
      <w:r w:rsidR="00883CBE">
        <w:rPr>
          <w:sz w:val="24"/>
          <w:szCs w:val="24"/>
        </w:rPr>
        <w:t>‘</w:t>
      </w:r>
      <w:r w:rsidR="00BB3908">
        <w:rPr>
          <w:sz w:val="24"/>
          <w:szCs w:val="24"/>
        </w:rPr>
        <w:t>differen</w:t>
      </w:r>
      <w:r w:rsidR="00883CBE">
        <w:rPr>
          <w:sz w:val="24"/>
          <w:szCs w:val="24"/>
        </w:rPr>
        <w:t>t’</w:t>
      </w:r>
      <w:r w:rsidR="00677AAC">
        <w:rPr>
          <w:sz w:val="24"/>
          <w:szCs w:val="24"/>
        </w:rPr>
        <w:t>,</w:t>
      </w:r>
      <w:r w:rsidR="00BB3908">
        <w:rPr>
          <w:sz w:val="24"/>
          <w:szCs w:val="24"/>
        </w:rPr>
        <w:t xml:space="preserve"> le</w:t>
      </w:r>
      <w:r w:rsidR="00876D0E">
        <w:rPr>
          <w:sz w:val="24"/>
          <w:szCs w:val="24"/>
        </w:rPr>
        <w:t>a</w:t>
      </w:r>
      <w:r w:rsidR="00BB3908">
        <w:rPr>
          <w:sz w:val="24"/>
          <w:szCs w:val="24"/>
        </w:rPr>
        <w:t xml:space="preserve">ds to </w:t>
      </w:r>
      <w:r w:rsidR="008B311E">
        <w:rPr>
          <w:sz w:val="24"/>
          <w:szCs w:val="24"/>
        </w:rPr>
        <w:t>found</w:t>
      </w:r>
      <w:r w:rsidR="000430B7">
        <w:rPr>
          <w:sz w:val="24"/>
          <w:szCs w:val="24"/>
        </w:rPr>
        <w:t xml:space="preserve"> </w:t>
      </w:r>
      <w:r w:rsidR="00155D9E">
        <w:rPr>
          <w:sz w:val="24"/>
          <w:szCs w:val="24"/>
        </w:rPr>
        <w:t>N</w:t>
      </w:r>
      <w:r w:rsidR="002E6FC0">
        <w:rPr>
          <w:sz w:val="24"/>
          <w:szCs w:val="24"/>
        </w:rPr>
        <w:t>CL</w:t>
      </w:r>
      <w:r w:rsidR="00630A7A" w:rsidRPr="004C3174">
        <w:rPr>
          <w:sz w:val="24"/>
          <w:szCs w:val="24"/>
        </w:rPr>
        <w:t xml:space="preserve">. </w:t>
      </w:r>
      <w:r w:rsidR="00D67AB9" w:rsidRPr="004C3174">
        <w:rPr>
          <w:sz w:val="24"/>
          <w:szCs w:val="24"/>
        </w:rPr>
        <w:t>So</w:t>
      </w:r>
      <w:r w:rsidR="00D67AB9">
        <w:rPr>
          <w:sz w:val="24"/>
          <w:szCs w:val="24"/>
        </w:rPr>
        <w:t>,</w:t>
      </w:r>
      <w:r w:rsidR="00D67AB9" w:rsidRPr="004C3174">
        <w:rPr>
          <w:sz w:val="24"/>
          <w:szCs w:val="24"/>
        </w:rPr>
        <w:t xml:space="preserve"> </w:t>
      </w:r>
      <w:r w:rsidR="00D67AB9">
        <w:rPr>
          <w:sz w:val="24"/>
          <w:szCs w:val="24"/>
        </w:rPr>
        <w:t xml:space="preserve">the </w:t>
      </w:r>
      <w:r w:rsidR="00D67AB9" w:rsidRPr="004C3174">
        <w:rPr>
          <w:sz w:val="24"/>
          <w:szCs w:val="24"/>
        </w:rPr>
        <w:t xml:space="preserve">first </w:t>
      </w:r>
      <w:r w:rsidR="008B311E">
        <w:rPr>
          <w:sz w:val="24"/>
          <w:szCs w:val="24"/>
        </w:rPr>
        <w:t>decision</w:t>
      </w:r>
      <w:r w:rsidR="00D67AB9" w:rsidRPr="004C3174">
        <w:rPr>
          <w:sz w:val="24"/>
          <w:szCs w:val="24"/>
        </w:rPr>
        <w:t xml:space="preserve"> </w:t>
      </w:r>
      <w:r w:rsidR="00D67AB9">
        <w:rPr>
          <w:sz w:val="24"/>
          <w:szCs w:val="24"/>
        </w:rPr>
        <w:t xml:space="preserve">of </w:t>
      </w:r>
      <w:r w:rsidR="0056362B">
        <w:rPr>
          <w:sz w:val="24"/>
          <w:szCs w:val="24"/>
        </w:rPr>
        <w:t xml:space="preserve">general </w:t>
      </w:r>
      <w:r w:rsidR="00D67AB9">
        <w:rPr>
          <w:sz w:val="24"/>
          <w:szCs w:val="24"/>
        </w:rPr>
        <w:t xml:space="preserve">logic </w:t>
      </w:r>
      <w:r w:rsidR="0056362B">
        <w:rPr>
          <w:sz w:val="24"/>
          <w:szCs w:val="24"/>
        </w:rPr>
        <w:t>is to establish</w:t>
      </w:r>
      <w:r w:rsidR="00D67AB9">
        <w:rPr>
          <w:sz w:val="24"/>
          <w:szCs w:val="24"/>
        </w:rPr>
        <w:t xml:space="preserve"> </w:t>
      </w:r>
      <w:r w:rsidR="00D67AB9" w:rsidRPr="004C3174">
        <w:rPr>
          <w:sz w:val="24"/>
          <w:szCs w:val="24"/>
        </w:rPr>
        <w:t>not the tr</w:t>
      </w:r>
      <w:r w:rsidR="00D67AB9">
        <w:rPr>
          <w:sz w:val="24"/>
          <w:szCs w:val="24"/>
        </w:rPr>
        <w:t>u</w:t>
      </w:r>
      <w:r w:rsidR="00D67AB9" w:rsidRPr="004C3174">
        <w:rPr>
          <w:sz w:val="24"/>
          <w:szCs w:val="24"/>
        </w:rPr>
        <w:t xml:space="preserve">th or </w:t>
      </w:r>
      <w:r w:rsidR="00D67AB9">
        <w:rPr>
          <w:sz w:val="24"/>
          <w:szCs w:val="24"/>
        </w:rPr>
        <w:t xml:space="preserve">the </w:t>
      </w:r>
      <w:r w:rsidR="00D67AB9" w:rsidRPr="004C3174">
        <w:rPr>
          <w:sz w:val="24"/>
          <w:szCs w:val="24"/>
        </w:rPr>
        <w:t>falsity of a</w:t>
      </w:r>
      <w:r w:rsidR="00D67AB9">
        <w:rPr>
          <w:sz w:val="24"/>
          <w:szCs w:val="24"/>
        </w:rPr>
        <w:t>ll</w:t>
      </w:r>
      <w:r w:rsidR="00D67AB9" w:rsidRPr="004C3174">
        <w:rPr>
          <w:sz w:val="24"/>
          <w:szCs w:val="24"/>
        </w:rPr>
        <w:t xml:space="preserve"> </w:t>
      </w:r>
      <w:r w:rsidR="00677AAC">
        <w:rPr>
          <w:sz w:val="24"/>
          <w:szCs w:val="24"/>
        </w:rPr>
        <w:t xml:space="preserve">well-formed </w:t>
      </w:r>
      <w:r w:rsidR="00D67AB9" w:rsidRPr="004C3174">
        <w:rPr>
          <w:sz w:val="24"/>
          <w:szCs w:val="24"/>
        </w:rPr>
        <w:t>p</w:t>
      </w:r>
      <w:r w:rsidR="00D67AB9">
        <w:rPr>
          <w:sz w:val="24"/>
          <w:szCs w:val="24"/>
        </w:rPr>
        <w:t>r</w:t>
      </w:r>
      <w:r w:rsidR="00D67AB9" w:rsidRPr="004C3174">
        <w:rPr>
          <w:sz w:val="24"/>
          <w:szCs w:val="24"/>
        </w:rPr>
        <w:t>o</w:t>
      </w:r>
      <w:r w:rsidR="00D67AB9">
        <w:rPr>
          <w:sz w:val="24"/>
          <w:szCs w:val="24"/>
        </w:rPr>
        <w:t>po</w:t>
      </w:r>
      <w:r w:rsidR="00D67AB9" w:rsidRPr="004C3174">
        <w:rPr>
          <w:sz w:val="24"/>
          <w:szCs w:val="24"/>
        </w:rPr>
        <w:t>sition</w:t>
      </w:r>
      <w:r w:rsidR="00D67AB9">
        <w:rPr>
          <w:sz w:val="24"/>
          <w:szCs w:val="24"/>
        </w:rPr>
        <w:t>s</w:t>
      </w:r>
      <w:r w:rsidR="00D67AB9" w:rsidRPr="004C3174">
        <w:rPr>
          <w:sz w:val="24"/>
          <w:szCs w:val="24"/>
        </w:rPr>
        <w:t xml:space="preserve"> (as </w:t>
      </w:r>
      <w:r w:rsidR="00D67AB9">
        <w:rPr>
          <w:sz w:val="24"/>
          <w:szCs w:val="24"/>
        </w:rPr>
        <w:t>CL</w:t>
      </w:r>
      <w:r w:rsidR="00D67AB9" w:rsidRPr="004C3174">
        <w:rPr>
          <w:sz w:val="24"/>
          <w:szCs w:val="24"/>
        </w:rPr>
        <w:t xml:space="preserve"> does) but </w:t>
      </w:r>
      <w:r w:rsidR="00D67AB9">
        <w:rPr>
          <w:sz w:val="24"/>
          <w:szCs w:val="24"/>
        </w:rPr>
        <w:t xml:space="preserve">the </w:t>
      </w:r>
      <w:r w:rsidR="004228F6">
        <w:rPr>
          <w:sz w:val="24"/>
          <w:szCs w:val="24"/>
        </w:rPr>
        <w:t>sameness</w:t>
      </w:r>
      <w:r w:rsidR="00883CBE" w:rsidRPr="00C121AF">
        <w:rPr>
          <w:sz w:val="24"/>
          <w:szCs w:val="24"/>
        </w:rPr>
        <w:t xml:space="preserve"> </w:t>
      </w:r>
      <w:r w:rsidR="00883CBE">
        <w:rPr>
          <w:sz w:val="24"/>
          <w:szCs w:val="24"/>
        </w:rPr>
        <w:t xml:space="preserve">or not </w:t>
      </w:r>
      <w:r w:rsidR="00C121AF">
        <w:rPr>
          <w:sz w:val="24"/>
          <w:szCs w:val="24"/>
        </w:rPr>
        <w:t>of</w:t>
      </w:r>
      <w:r w:rsidR="00D67AB9" w:rsidRPr="004C3174">
        <w:rPr>
          <w:sz w:val="24"/>
          <w:szCs w:val="24"/>
        </w:rPr>
        <w:t xml:space="preserve"> </w:t>
      </w:r>
      <w:r w:rsidR="008B311E">
        <w:rPr>
          <w:sz w:val="24"/>
          <w:szCs w:val="24"/>
        </w:rPr>
        <w:t xml:space="preserve">a </w:t>
      </w:r>
      <w:r w:rsidR="00D67AB9">
        <w:rPr>
          <w:sz w:val="24"/>
          <w:szCs w:val="24"/>
        </w:rPr>
        <w:t xml:space="preserve">doubly </w:t>
      </w:r>
      <w:r w:rsidR="00D67AB9" w:rsidRPr="004C3174">
        <w:rPr>
          <w:sz w:val="24"/>
          <w:szCs w:val="24"/>
        </w:rPr>
        <w:t>negat</w:t>
      </w:r>
      <w:r w:rsidR="00D67AB9">
        <w:rPr>
          <w:sz w:val="24"/>
          <w:szCs w:val="24"/>
        </w:rPr>
        <w:t>ed proposition</w:t>
      </w:r>
      <w:r w:rsidR="00D67AB9" w:rsidRPr="004C3174">
        <w:rPr>
          <w:sz w:val="24"/>
          <w:szCs w:val="24"/>
        </w:rPr>
        <w:t xml:space="preserve"> </w:t>
      </w:r>
      <w:r w:rsidR="00C121AF">
        <w:rPr>
          <w:sz w:val="24"/>
          <w:szCs w:val="24"/>
        </w:rPr>
        <w:t xml:space="preserve">with </w:t>
      </w:r>
      <w:r w:rsidR="008B311E">
        <w:rPr>
          <w:sz w:val="24"/>
          <w:szCs w:val="24"/>
        </w:rPr>
        <w:t xml:space="preserve">its </w:t>
      </w:r>
      <w:r w:rsidR="00D67AB9">
        <w:rPr>
          <w:sz w:val="24"/>
          <w:szCs w:val="24"/>
        </w:rPr>
        <w:t xml:space="preserve">corresponding </w:t>
      </w:r>
      <w:r w:rsidR="00D67AB9" w:rsidRPr="004C3174">
        <w:rPr>
          <w:sz w:val="24"/>
          <w:szCs w:val="24"/>
        </w:rPr>
        <w:t>affirmative proposition.</w:t>
      </w:r>
      <w:r w:rsidR="00E336F8">
        <w:rPr>
          <w:rStyle w:val="Rimandonotaapidipagina"/>
          <w:sz w:val="24"/>
          <w:szCs w:val="24"/>
        </w:rPr>
        <w:footnoteReference w:id="8"/>
      </w:r>
      <w:r w:rsidR="00E37B4C" w:rsidRPr="00E37B4C">
        <w:rPr>
          <w:sz w:val="24"/>
          <w:szCs w:val="24"/>
        </w:rPr>
        <w:t xml:space="preserve"> </w:t>
      </w:r>
      <w:r w:rsidR="00E37B4C">
        <w:rPr>
          <w:sz w:val="24"/>
          <w:szCs w:val="24"/>
        </w:rPr>
        <w:t xml:space="preserve">In this way the infinite number of </w:t>
      </w:r>
      <w:r w:rsidR="00E37B4C" w:rsidRPr="000430B7">
        <w:rPr>
          <w:i/>
          <w:sz w:val="24"/>
          <w:szCs w:val="24"/>
        </w:rPr>
        <w:t>n</w:t>
      </w:r>
      <w:r w:rsidR="00E37B4C">
        <w:rPr>
          <w:sz w:val="24"/>
          <w:szCs w:val="24"/>
        </w:rPr>
        <w:t xml:space="preserve">-times negated propositions </w:t>
      </w:r>
      <w:r w:rsidR="00C121AF">
        <w:rPr>
          <w:sz w:val="24"/>
          <w:szCs w:val="24"/>
        </w:rPr>
        <w:t>collapse</w:t>
      </w:r>
      <w:r w:rsidR="00883CBE">
        <w:rPr>
          <w:sz w:val="24"/>
          <w:szCs w:val="24"/>
        </w:rPr>
        <w:t>s</w:t>
      </w:r>
      <w:r w:rsidR="00C121AF">
        <w:rPr>
          <w:sz w:val="24"/>
          <w:szCs w:val="24"/>
        </w:rPr>
        <w:t xml:space="preserve"> in</w:t>
      </w:r>
      <w:r w:rsidR="00E37B4C">
        <w:rPr>
          <w:sz w:val="24"/>
          <w:szCs w:val="24"/>
        </w:rPr>
        <w:t xml:space="preserve">to </w:t>
      </w:r>
      <w:r w:rsidR="004228F6">
        <w:rPr>
          <w:sz w:val="24"/>
          <w:szCs w:val="24"/>
        </w:rPr>
        <w:t xml:space="preserve">only </w:t>
      </w:r>
      <w:r w:rsidR="00E37B4C">
        <w:rPr>
          <w:sz w:val="24"/>
          <w:szCs w:val="24"/>
        </w:rPr>
        <w:t>three propositions: affirmative, negative and doubly negated.</w:t>
      </w:r>
      <w:r w:rsidR="00925FA7" w:rsidRPr="00925FA7">
        <w:rPr>
          <w:sz w:val="24"/>
          <w:szCs w:val="24"/>
        </w:rPr>
        <w:t xml:space="preserve"> </w:t>
      </w:r>
      <w:r w:rsidR="00925FA7">
        <w:rPr>
          <w:sz w:val="24"/>
          <w:szCs w:val="24"/>
        </w:rPr>
        <w:t xml:space="preserve">All that proves that the general notion of double negation precedes a specific kind of logic; </w:t>
      </w:r>
      <w:r w:rsidR="00925FA7" w:rsidRPr="00BB3908">
        <w:rPr>
          <w:sz w:val="24"/>
          <w:szCs w:val="24"/>
        </w:rPr>
        <w:t>it leads to</w:t>
      </w:r>
      <w:r w:rsidR="00925FA7" w:rsidRPr="004904F1">
        <w:rPr>
          <w:sz w:val="24"/>
          <w:szCs w:val="24"/>
        </w:rPr>
        <w:t xml:space="preserve"> a </w:t>
      </w:r>
      <w:r w:rsidR="00925FA7" w:rsidRPr="00E37B4C">
        <w:rPr>
          <w:i/>
          <w:sz w:val="24"/>
          <w:szCs w:val="24"/>
        </w:rPr>
        <w:t>choice</w:t>
      </w:r>
      <w:r w:rsidR="00925FA7" w:rsidRPr="004904F1">
        <w:rPr>
          <w:sz w:val="24"/>
          <w:szCs w:val="24"/>
        </w:rPr>
        <w:t xml:space="preserve"> on the kind of logic. Conversely</w:t>
      </w:r>
      <w:r w:rsidR="00925FA7">
        <w:rPr>
          <w:sz w:val="24"/>
          <w:szCs w:val="24"/>
        </w:rPr>
        <w:t>,</w:t>
      </w:r>
      <w:r w:rsidR="00925FA7" w:rsidRPr="004904F1">
        <w:rPr>
          <w:sz w:val="24"/>
          <w:szCs w:val="24"/>
        </w:rPr>
        <w:t xml:space="preserve"> its meaning is determined by the choice performed</w:t>
      </w:r>
      <w:r w:rsidR="00C121AF">
        <w:rPr>
          <w:sz w:val="24"/>
          <w:szCs w:val="24"/>
        </w:rPr>
        <w:t xml:space="preserve">: either </w:t>
      </w:r>
      <w:r w:rsidR="00883CBE">
        <w:rPr>
          <w:sz w:val="24"/>
          <w:szCs w:val="24"/>
        </w:rPr>
        <w:t xml:space="preserve">an </w:t>
      </w:r>
      <w:r w:rsidR="00C121AF">
        <w:rPr>
          <w:sz w:val="24"/>
          <w:szCs w:val="24"/>
        </w:rPr>
        <w:t>affirmation, or a surmise</w:t>
      </w:r>
      <w:r w:rsidR="00C121AF">
        <w:rPr>
          <w:rStyle w:val="Rimandonotaapidipagina"/>
          <w:sz w:val="24"/>
          <w:szCs w:val="24"/>
        </w:rPr>
        <w:footnoteReference w:id="9"/>
      </w:r>
      <w:r w:rsidR="00C121AF">
        <w:rPr>
          <w:sz w:val="24"/>
          <w:szCs w:val="24"/>
        </w:rPr>
        <w:t xml:space="preserve">. </w:t>
      </w:r>
    </w:p>
    <w:p w:rsidR="00C26238" w:rsidRDefault="008B311E" w:rsidP="00EC2BD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BB3908">
        <w:rPr>
          <w:sz w:val="24"/>
          <w:szCs w:val="24"/>
        </w:rPr>
        <w:t>s a consequence</w:t>
      </w:r>
      <w:r w:rsidR="004904F1" w:rsidRPr="004904F1">
        <w:rPr>
          <w:sz w:val="24"/>
          <w:szCs w:val="24"/>
        </w:rPr>
        <w:t xml:space="preserve">, </w:t>
      </w:r>
      <w:r w:rsidR="00BB3908">
        <w:rPr>
          <w:sz w:val="24"/>
          <w:szCs w:val="24"/>
        </w:rPr>
        <w:t xml:space="preserve">also a </w:t>
      </w:r>
      <w:r w:rsidR="004904F1" w:rsidRPr="004904F1">
        <w:rPr>
          <w:sz w:val="24"/>
          <w:szCs w:val="24"/>
        </w:rPr>
        <w:t>negation takes two specific and mutually incompatible meanings</w:t>
      </w:r>
      <w:r w:rsidR="00BB3908">
        <w:rPr>
          <w:sz w:val="24"/>
          <w:szCs w:val="24"/>
        </w:rPr>
        <w:t>. W</w:t>
      </w:r>
      <w:r w:rsidR="005710C7">
        <w:rPr>
          <w:sz w:val="24"/>
          <w:szCs w:val="24"/>
        </w:rPr>
        <w:t>ith</w:t>
      </w:r>
      <w:r w:rsidR="004904F1" w:rsidRPr="004904F1">
        <w:rPr>
          <w:sz w:val="24"/>
          <w:szCs w:val="24"/>
        </w:rPr>
        <w:t xml:space="preserve">in </w:t>
      </w:r>
      <w:r>
        <w:rPr>
          <w:sz w:val="24"/>
          <w:szCs w:val="24"/>
        </w:rPr>
        <w:t>CL</w:t>
      </w:r>
      <w:r w:rsidR="00DE21C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710C7">
        <w:rPr>
          <w:sz w:val="24"/>
          <w:szCs w:val="24"/>
        </w:rPr>
        <w:t>since two negations are equivalent to the corresponding affirmation</w:t>
      </w:r>
      <w:r w:rsidR="00C26238">
        <w:rPr>
          <w:sz w:val="24"/>
          <w:szCs w:val="24"/>
        </w:rPr>
        <w:t xml:space="preserve"> </w:t>
      </w:r>
      <w:r w:rsidR="00BD3234">
        <w:rPr>
          <w:sz w:val="24"/>
          <w:szCs w:val="24"/>
        </w:rPr>
        <w:t>(</w:t>
      </w:r>
      <w:r w:rsidR="00C26238">
        <w:rPr>
          <w:sz w:val="24"/>
          <w:szCs w:val="24"/>
        </w:rPr>
        <w:t xml:space="preserve">and all other </w:t>
      </w:r>
      <w:r w:rsidR="00BD3234" w:rsidRPr="00DE21CF">
        <w:rPr>
          <w:i/>
          <w:sz w:val="24"/>
          <w:szCs w:val="24"/>
        </w:rPr>
        <w:t>n-</w:t>
      </w:r>
      <w:r w:rsidR="00BD3234">
        <w:rPr>
          <w:sz w:val="24"/>
          <w:szCs w:val="24"/>
        </w:rPr>
        <w:t xml:space="preserve">times </w:t>
      </w:r>
      <w:r w:rsidR="00C26238">
        <w:rPr>
          <w:sz w:val="24"/>
          <w:szCs w:val="24"/>
        </w:rPr>
        <w:t xml:space="preserve">negated propositions are equivalent to </w:t>
      </w:r>
      <w:r w:rsidR="00BD3234">
        <w:rPr>
          <w:sz w:val="24"/>
          <w:szCs w:val="24"/>
        </w:rPr>
        <w:t>ei</w:t>
      </w:r>
      <w:r w:rsidR="00C26238">
        <w:rPr>
          <w:sz w:val="24"/>
          <w:szCs w:val="24"/>
        </w:rPr>
        <w:t xml:space="preserve">ther </w:t>
      </w:r>
      <w:r w:rsidR="00BD3234">
        <w:rPr>
          <w:sz w:val="24"/>
          <w:szCs w:val="24"/>
        </w:rPr>
        <w:t xml:space="preserve">the </w:t>
      </w:r>
      <w:r w:rsidR="00C26238">
        <w:rPr>
          <w:sz w:val="24"/>
          <w:szCs w:val="24"/>
        </w:rPr>
        <w:t>affirmati</w:t>
      </w:r>
      <w:r w:rsidR="00BD3234">
        <w:rPr>
          <w:sz w:val="24"/>
          <w:szCs w:val="24"/>
        </w:rPr>
        <w:t xml:space="preserve">ve corresponding proposition </w:t>
      </w:r>
      <w:r w:rsidR="00C26238">
        <w:rPr>
          <w:sz w:val="24"/>
          <w:szCs w:val="24"/>
        </w:rPr>
        <w:t xml:space="preserve">or </w:t>
      </w:r>
      <w:r w:rsidR="005710C7">
        <w:rPr>
          <w:sz w:val="24"/>
          <w:szCs w:val="24"/>
        </w:rPr>
        <w:t>the negati</w:t>
      </w:r>
      <w:r w:rsidR="005952CE">
        <w:rPr>
          <w:sz w:val="24"/>
          <w:szCs w:val="24"/>
        </w:rPr>
        <w:t>ve proposition</w:t>
      </w:r>
      <w:r w:rsidR="00BD3234">
        <w:rPr>
          <w:sz w:val="24"/>
          <w:szCs w:val="24"/>
        </w:rPr>
        <w:t>)</w:t>
      </w:r>
      <w:r w:rsidR="008B424E">
        <w:rPr>
          <w:sz w:val="24"/>
          <w:szCs w:val="24"/>
        </w:rPr>
        <w:t>,</w:t>
      </w:r>
      <w:r w:rsidR="00BD3234">
        <w:rPr>
          <w:sz w:val="24"/>
          <w:szCs w:val="24"/>
        </w:rPr>
        <w:t xml:space="preserve"> negation </w:t>
      </w:r>
      <w:r w:rsidR="004228F6">
        <w:rPr>
          <w:sz w:val="24"/>
          <w:szCs w:val="24"/>
        </w:rPr>
        <w:t xml:space="preserve">plays the role of representing the entire </w:t>
      </w:r>
      <w:r w:rsidR="00C26238">
        <w:rPr>
          <w:sz w:val="24"/>
          <w:szCs w:val="24"/>
        </w:rPr>
        <w:t xml:space="preserve">logical world </w:t>
      </w:r>
      <w:r w:rsidR="004228F6">
        <w:rPr>
          <w:sz w:val="24"/>
          <w:szCs w:val="24"/>
        </w:rPr>
        <w:t xml:space="preserve">outside the </w:t>
      </w:r>
      <w:r w:rsidR="0083517B" w:rsidRPr="004904F1">
        <w:rPr>
          <w:sz w:val="24"/>
          <w:szCs w:val="24"/>
        </w:rPr>
        <w:t xml:space="preserve">corresponding </w:t>
      </w:r>
      <w:r w:rsidR="004228F6">
        <w:rPr>
          <w:sz w:val="24"/>
          <w:szCs w:val="24"/>
        </w:rPr>
        <w:t xml:space="preserve">affirmation; in other words, </w:t>
      </w:r>
      <w:r w:rsidR="00C26238">
        <w:rPr>
          <w:sz w:val="24"/>
          <w:szCs w:val="24"/>
        </w:rPr>
        <w:t xml:space="preserve">it is </w:t>
      </w:r>
      <w:r w:rsidR="00C26238" w:rsidRPr="00C26238">
        <w:rPr>
          <w:sz w:val="24"/>
          <w:szCs w:val="24"/>
        </w:rPr>
        <w:t>complementary</w:t>
      </w:r>
      <w:r w:rsidR="00C26238">
        <w:rPr>
          <w:sz w:val="24"/>
          <w:szCs w:val="24"/>
        </w:rPr>
        <w:t xml:space="preserve"> </w:t>
      </w:r>
      <w:r w:rsidR="00BD3234">
        <w:rPr>
          <w:sz w:val="24"/>
          <w:szCs w:val="24"/>
        </w:rPr>
        <w:t xml:space="preserve">in a clear-cut way </w:t>
      </w:r>
      <w:r w:rsidR="00C26238">
        <w:rPr>
          <w:sz w:val="24"/>
          <w:szCs w:val="24"/>
        </w:rPr>
        <w:t>to the affirmation</w:t>
      </w:r>
      <w:r w:rsidR="004228F6">
        <w:rPr>
          <w:sz w:val="24"/>
          <w:szCs w:val="24"/>
        </w:rPr>
        <w:t>.</w:t>
      </w:r>
      <w:r w:rsidR="00DE21CF">
        <w:rPr>
          <w:sz w:val="24"/>
          <w:szCs w:val="24"/>
        </w:rPr>
        <w:t xml:space="preserve"> </w:t>
      </w:r>
      <w:r w:rsidR="00BD3234" w:rsidRPr="00705ADA">
        <w:rPr>
          <w:sz w:val="24"/>
          <w:szCs w:val="24"/>
        </w:rPr>
        <w:t>That implies that the opposition between the negation and the affirmation is of a</w:t>
      </w:r>
      <w:r w:rsidR="00BD3234">
        <w:rPr>
          <w:sz w:val="24"/>
          <w:szCs w:val="24"/>
        </w:rPr>
        <w:t>n antagonistic, exclusive</w:t>
      </w:r>
      <w:r w:rsidR="00BD3234" w:rsidRPr="00705ADA">
        <w:rPr>
          <w:sz w:val="24"/>
          <w:szCs w:val="24"/>
        </w:rPr>
        <w:t xml:space="preserve"> nature</w:t>
      </w:r>
      <w:r w:rsidR="00BD3234">
        <w:rPr>
          <w:sz w:val="24"/>
          <w:szCs w:val="24"/>
        </w:rPr>
        <w:t>.</w:t>
      </w:r>
      <w:r w:rsidR="00BD3234" w:rsidRPr="00705ADA">
        <w:rPr>
          <w:sz w:val="24"/>
          <w:szCs w:val="24"/>
        </w:rPr>
        <w:t xml:space="preserve"> </w:t>
      </w:r>
      <w:r w:rsidR="004228F6">
        <w:rPr>
          <w:sz w:val="24"/>
          <w:szCs w:val="24"/>
        </w:rPr>
        <w:t xml:space="preserve">This fact </w:t>
      </w:r>
      <w:r w:rsidR="004904F1" w:rsidRPr="004904F1">
        <w:rPr>
          <w:sz w:val="24"/>
          <w:szCs w:val="24"/>
        </w:rPr>
        <w:t xml:space="preserve">leads to </w:t>
      </w:r>
      <w:r w:rsidR="005710C7">
        <w:rPr>
          <w:sz w:val="24"/>
          <w:szCs w:val="24"/>
        </w:rPr>
        <w:t xml:space="preserve">establish </w:t>
      </w:r>
      <w:r w:rsidR="00C26238">
        <w:rPr>
          <w:sz w:val="24"/>
          <w:szCs w:val="24"/>
        </w:rPr>
        <w:t xml:space="preserve">both </w:t>
      </w:r>
      <w:r w:rsidR="004904F1" w:rsidRPr="004904F1">
        <w:rPr>
          <w:sz w:val="24"/>
          <w:szCs w:val="24"/>
        </w:rPr>
        <w:t xml:space="preserve">the </w:t>
      </w:r>
      <w:r w:rsidR="004228F6">
        <w:rPr>
          <w:sz w:val="24"/>
          <w:szCs w:val="24"/>
        </w:rPr>
        <w:t xml:space="preserve">bivalence principle on all proposition and in general the </w:t>
      </w:r>
      <w:r w:rsidR="004904F1" w:rsidRPr="004904F1">
        <w:rPr>
          <w:sz w:val="24"/>
          <w:szCs w:val="24"/>
        </w:rPr>
        <w:t>non-contradiction principle</w:t>
      </w:r>
      <w:r>
        <w:rPr>
          <w:sz w:val="24"/>
          <w:szCs w:val="24"/>
        </w:rPr>
        <w:t>: ”Either A or not A”</w:t>
      </w:r>
      <w:r w:rsidR="008B424E">
        <w:rPr>
          <w:sz w:val="24"/>
          <w:szCs w:val="24"/>
        </w:rPr>
        <w:t>.</w:t>
      </w:r>
      <w:r w:rsidR="005710C7">
        <w:rPr>
          <w:sz w:val="24"/>
          <w:szCs w:val="24"/>
        </w:rPr>
        <w:t xml:space="preserve"> </w:t>
      </w:r>
    </w:p>
    <w:p w:rsidR="00453DD0" w:rsidRDefault="005710C7" w:rsidP="00BB444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Instead with</w:t>
      </w:r>
      <w:r w:rsidR="004904F1" w:rsidRPr="004904F1">
        <w:rPr>
          <w:sz w:val="24"/>
          <w:szCs w:val="24"/>
        </w:rPr>
        <w:t xml:space="preserve">in </w:t>
      </w:r>
      <w:r w:rsidR="008B311E">
        <w:rPr>
          <w:sz w:val="24"/>
          <w:szCs w:val="24"/>
        </w:rPr>
        <w:t>IL</w:t>
      </w:r>
      <w:r w:rsidR="005952CE">
        <w:rPr>
          <w:sz w:val="24"/>
          <w:szCs w:val="24"/>
        </w:rPr>
        <w:t>,</w:t>
      </w:r>
      <w:r w:rsidR="00C26238">
        <w:rPr>
          <w:sz w:val="24"/>
          <w:szCs w:val="24"/>
        </w:rPr>
        <w:t xml:space="preserve"> negation </w:t>
      </w:r>
      <w:r w:rsidR="008B311E">
        <w:rPr>
          <w:sz w:val="24"/>
          <w:szCs w:val="24"/>
        </w:rPr>
        <w:t>cannot</w:t>
      </w:r>
      <w:r w:rsidR="004904F1" w:rsidRPr="004904F1">
        <w:rPr>
          <w:sz w:val="24"/>
          <w:szCs w:val="24"/>
        </w:rPr>
        <w:t xml:space="preserve"> oppose to the affirmation</w:t>
      </w:r>
      <w:r w:rsidR="00DE21CF">
        <w:rPr>
          <w:sz w:val="24"/>
          <w:szCs w:val="24"/>
        </w:rPr>
        <w:t xml:space="preserve"> because </w:t>
      </w:r>
      <w:r>
        <w:rPr>
          <w:sz w:val="24"/>
          <w:szCs w:val="24"/>
        </w:rPr>
        <w:t xml:space="preserve">it </w:t>
      </w:r>
      <w:r w:rsidR="00C26238">
        <w:rPr>
          <w:sz w:val="24"/>
          <w:szCs w:val="24"/>
        </w:rPr>
        <w:t xml:space="preserve">represents </w:t>
      </w:r>
      <w:r>
        <w:rPr>
          <w:sz w:val="24"/>
          <w:szCs w:val="24"/>
        </w:rPr>
        <w:t>an open situation</w:t>
      </w:r>
      <w:r w:rsidR="008B311E">
        <w:rPr>
          <w:rStyle w:val="Rimandonotaapidipagina"/>
          <w:sz w:val="24"/>
          <w:szCs w:val="24"/>
        </w:rPr>
        <w:footnoteReference w:id="10"/>
      </w:r>
      <w:r w:rsidR="00453DD0">
        <w:rPr>
          <w:sz w:val="24"/>
          <w:szCs w:val="24"/>
        </w:rPr>
        <w:t>;</w:t>
      </w:r>
      <w:r w:rsidR="004904F1">
        <w:rPr>
          <w:sz w:val="24"/>
          <w:szCs w:val="24"/>
        </w:rPr>
        <w:t xml:space="preserve"> </w:t>
      </w:r>
      <w:r w:rsidR="00BB4442">
        <w:rPr>
          <w:sz w:val="24"/>
          <w:szCs w:val="24"/>
        </w:rPr>
        <w:t>the proposition</w:t>
      </w:r>
      <w:r w:rsidR="003659AE">
        <w:rPr>
          <w:sz w:val="24"/>
          <w:szCs w:val="24"/>
        </w:rPr>
        <w:t xml:space="preserve">: “Acquitted for </w:t>
      </w:r>
      <w:r w:rsidR="003659AE" w:rsidRPr="003659AE">
        <w:rPr>
          <w:sz w:val="24"/>
          <w:szCs w:val="24"/>
          <w:u w:val="single"/>
        </w:rPr>
        <w:t>insufficiency</w:t>
      </w:r>
      <w:r w:rsidR="003659AE">
        <w:rPr>
          <w:sz w:val="24"/>
          <w:szCs w:val="24"/>
        </w:rPr>
        <w:t xml:space="preserve"> of evidence of </w:t>
      </w:r>
      <w:r w:rsidR="003659AE" w:rsidRPr="003659AE">
        <w:rPr>
          <w:sz w:val="24"/>
          <w:szCs w:val="24"/>
          <w:u w:val="single"/>
        </w:rPr>
        <w:t>guilty</w:t>
      </w:r>
      <w:r w:rsidR="003659AE">
        <w:rPr>
          <w:sz w:val="24"/>
          <w:szCs w:val="24"/>
        </w:rPr>
        <w:t>” does not means a correct behavior</w:t>
      </w:r>
      <w:r w:rsidR="00453DD0">
        <w:rPr>
          <w:sz w:val="24"/>
          <w:szCs w:val="24"/>
        </w:rPr>
        <w:t xml:space="preserve"> of the defendant and a misconduct either</w:t>
      </w:r>
      <w:r w:rsidR="003659AE">
        <w:rPr>
          <w:sz w:val="24"/>
          <w:szCs w:val="24"/>
        </w:rPr>
        <w:t xml:space="preserve">. </w:t>
      </w:r>
    </w:p>
    <w:p w:rsidR="003659AE" w:rsidRDefault="00453DD0" w:rsidP="00BB444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In</w:t>
      </w:r>
      <w:r w:rsidR="003659AE">
        <w:rPr>
          <w:sz w:val="24"/>
          <w:szCs w:val="24"/>
        </w:rPr>
        <w:t xml:space="preserve"> general one can attribute to the intuitionism the following principle:</w:t>
      </w:r>
    </w:p>
    <w:p w:rsidR="00DE21CF" w:rsidRDefault="003659AE" w:rsidP="003659AE">
      <w:pPr>
        <w:ind w:left="426" w:right="282"/>
        <w:jc w:val="both"/>
        <w:rPr>
          <w:sz w:val="24"/>
          <w:szCs w:val="24"/>
        </w:rPr>
      </w:pPr>
      <w:r w:rsidRPr="003659AE">
        <w:t xml:space="preserve">Any </w:t>
      </w:r>
      <w:r w:rsidR="00BB4442">
        <w:t xml:space="preserve">[affirmative] </w:t>
      </w:r>
      <w:r w:rsidRPr="003659AE">
        <w:t>proposition that is not without content</w:t>
      </w:r>
      <w:r>
        <w:t xml:space="preserve"> </w:t>
      </w:r>
      <w:r w:rsidRPr="003659AE">
        <w:t>sh</w:t>
      </w:r>
      <w:r>
        <w:t>o</w:t>
      </w:r>
      <w:r w:rsidRPr="003659AE">
        <w:t>uld refer to one or m</w:t>
      </w:r>
      <w:r>
        <w:t>o</w:t>
      </w:r>
      <w:r w:rsidRPr="003659AE">
        <w:t>re completely determine states of affairs</w:t>
      </w:r>
      <w:r>
        <w:t xml:space="preserve"> </w:t>
      </w:r>
      <w:r w:rsidRPr="003659AE">
        <w:t>accessible to our experience. (</w:t>
      </w:r>
      <w:proofErr w:type="spellStart"/>
      <w:r w:rsidRPr="003659AE">
        <w:t>Kolmogorov</w:t>
      </w:r>
      <w:proofErr w:type="spellEnd"/>
      <w:r w:rsidRPr="003659AE">
        <w:t xml:space="preserve"> 1932, p. 332), </w:t>
      </w:r>
      <w:r>
        <w:rPr>
          <w:sz w:val="24"/>
          <w:szCs w:val="24"/>
        </w:rPr>
        <w:t xml:space="preserve"> </w:t>
      </w:r>
    </w:p>
    <w:p w:rsidR="003659AE" w:rsidRDefault="003659AE" w:rsidP="003659A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Or, more shortly: “Any </w:t>
      </w:r>
      <w:r w:rsidR="00BB4442">
        <w:rPr>
          <w:sz w:val="24"/>
          <w:szCs w:val="24"/>
        </w:rPr>
        <w:t xml:space="preserve">intuitionist affirmative </w:t>
      </w:r>
      <w:r>
        <w:rPr>
          <w:sz w:val="24"/>
          <w:szCs w:val="24"/>
        </w:rPr>
        <w:t xml:space="preserve">proposition is supported by </w:t>
      </w:r>
      <w:r w:rsidR="00453DD0">
        <w:rPr>
          <w:sz w:val="24"/>
          <w:szCs w:val="24"/>
        </w:rPr>
        <w:t>full</w:t>
      </w:r>
      <w:r>
        <w:rPr>
          <w:sz w:val="24"/>
          <w:szCs w:val="24"/>
        </w:rPr>
        <w:t xml:space="preserve"> evidence”. That does not occurs in the case of a negation: </w:t>
      </w:r>
    </w:p>
    <w:p w:rsidR="003659AE" w:rsidRDefault="003659AE" w:rsidP="003659AE">
      <w:pPr>
        <w:ind w:left="426" w:right="282"/>
        <w:jc w:val="both"/>
        <w:rPr>
          <w:sz w:val="24"/>
          <w:szCs w:val="24"/>
        </w:rPr>
      </w:pPr>
      <w:r w:rsidRPr="003659AE">
        <w:rPr>
          <w:i/>
        </w:rPr>
        <w:t>For any universal proposition it is in general meaningless to consider its negation as a determinate proposition.</w:t>
      </w:r>
      <w:r w:rsidRPr="003659AE">
        <w:t xml:space="preserve"> (</w:t>
      </w:r>
      <w:proofErr w:type="spellStart"/>
      <w:r w:rsidRPr="003659AE">
        <w:t>Kolmogorov</w:t>
      </w:r>
      <w:proofErr w:type="spellEnd"/>
      <w:r w:rsidRPr="003659AE">
        <w:t xml:space="preserve"> 1932, p. 333)</w:t>
      </w:r>
      <w:r>
        <w:rPr>
          <w:sz w:val="24"/>
          <w:szCs w:val="24"/>
        </w:rPr>
        <w:t xml:space="preserve">  </w:t>
      </w:r>
    </w:p>
    <w:p w:rsidR="003659AE" w:rsidRDefault="003659AE" w:rsidP="00EC2BD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same hold true for affirmation, because double negation holds true exactly when the evidence of the affirmation is insufficient; that </w:t>
      </w:r>
      <w:r w:rsidR="00832859">
        <w:rPr>
          <w:sz w:val="24"/>
          <w:szCs w:val="24"/>
        </w:rPr>
        <w:t>m</w:t>
      </w:r>
      <w:r>
        <w:rPr>
          <w:sz w:val="24"/>
          <w:szCs w:val="24"/>
        </w:rPr>
        <w:t xml:space="preserve">eans that </w:t>
      </w:r>
      <w:r w:rsidR="00DA3C4B">
        <w:rPr>
          <w:sz w:val="24"/>
          <w:szCs w:val="24"/>
        </w:rPr>
        <w:t>also affirmation partakes absurdity (as it is apparent if one states: “</w:t>
      </w:r>
      <w:r w:rsidR="00832859">
        <w:rPr>
          <w:sz w:val="24"/>
          <w:szCs w:val="24"/>
        </w:rPr>
        <w:t>D</w:t>
      </w:r>
      <w:r w:rsidR="00DA3C4B">
        <w:rPr>
          <w:sz w:val="24"/>
          <w:szCs w:val="24"/>
        </w:rPr>
        <w:t>efendant</w:t>
      </w:r>
      <w:r w:rsidR="00832859">
        <w:rPr>
          <w:sz w:val="24"/>
          <w:szCs w:val="24"/>
        </w:rPr>
        <w:t xml:space="preserve">’s behavior </w:t>
      </w:r>
      <w:r w:rsidR="00DA3C4B">
        <w:rPr>
          <w:sz w:val="24"/>
          <w:szCs w:val="24"/>
        </w:rPr>
        <w:t xml:space="preserve">was correct” in the case </w:t>
      </w:r>
      <w:r w:rsidR="00832859">
        <w:rPr>
          <w:sz w:val="24"/>
          <w:szCs w:val="24"/>
        </w:rPr>
        <w:t>of</w:t>
      </w:r>
      <w:r w:rsidR="00DA3C4B">
        <w:rPr>
          <w:sz w:val="24"/>
          <w:szCs w:val="24"/>
        </w:rPr>
        <w:t xml:space="preserve"> insufficient</w:t>
      </w:r>
      <w:r w:rsidR="00832859" w:rsidRPr="00832859">
        <w:rPr>
          <w:sz w:val="24"/>
          <w:szCs w:val="24"/>
        </w:rPr>
        <w:t xml:space="preserve"> </w:t>
      </w:r>
      <w:r w:rsidR="00832859">
        <w:rPr>
          <w:sz w:val="24"/>
          <w:szCs w:val="24"/>
        </w:rPr>
        <w:t>evidence for his guilty</w:t>
      </w:r>
      <w:r w:rsidR="00DA3C4B">
        <w:rPr>
          <w:sz w:val="24"/>
          <w:szCs w:val="24"/>
        </w:rPr>
        <w:t xml:space="preserve">). </w:t>
      </w:r>
    </w:p>
    <w:p w:rsidR="00EC2BDA" w:rsidRPr="004C3174" w:rsidRDefault="00DA3C4B" w:rsidP="00EC2BD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Therefore</w:t>
      </w:r>
      <w:r w:rsidR="0056362B">
        <w:rPr>
          <w:sz w:val="24"/>
          <w:szCs w:val="24"/>
        </w:rPr>
        <w:t xml:space="preserve">, the </w:t>
      </w:r>
      <w:r w:rsidR="00C26238">
        <w:rPr>
          <w:sz w:val="24"/>
          <w:szCs w:val="24"/>
        </w:rPr>
        <w:t xml:space="preserve">definition of the </w:t>
      </w:r>
      <w:r w:rsidR="0056362B">
        <w:rPr>
          <w:sz w:val="24"/>
          <w:szCs w:val="24"/>
        </w:rPr>
        <w:t>logical operation of negation depends from the different kind of organization of th</w:t>
      </w:r>
      <w:r w:rsidR="00050EBD">
        <w:rPr>
          <w:sz w:val="24"/>
          <w:szCs w:val="24"/>
        </w:rPr>
        <w:t>e</w:t>
      </w:r>
      <w:r w:rsidR="0056362B">
        <w:rPr>
          <w:sz w:val="24"/>
          <w:szCs w:val="24"/>
        </w:rPr>
        <w:t xml:space="preserve"> logic</w:t>
      </w:r>
      <w:r w:rsidR="00925FA7">
        <w:rPr>
          <w:sz w:val="24"/>
          <w:szCs w:val="24"/>
        </w:rPr>
        <w:t>al theory</w:t>
      </w:r>
      <w:r w:rsidR="0056362B">
        <w:rPr>
          <w:sz w:val="24"/>
          <w:szCs w:val="24"/>
        </w:rPr>
        <w:t xml:space="preserve">, </w:t>
      </w:r>
      <w:r w:rsidR="00832859">
        <w:rPr>
          <w:sz w:val="24"/>
          <w:szCs w:val="24"/>
        </w:rPr>
        <w:t xml:space="preserve">either </w:t>
      </w:r>
      <w:r w:rsidR="0056362B">
        <w:rPr>
          <w:sz w:val="24"/>
          <w:szCs w:val="24"/>
        </w:rPr>
        <w:t xml:space="preserve">the AO </w:t>
      </w:r>
      <w:r w:rsidR="00832859">
        <w:rPr>
          <w:sz w:val="24"/>
          <w:szCs w:val="24"/>
        </w:rPr>
        <w:t xml:space="preserve">governed by </w:t>
      </w:r>
      <w:r w:rsidR="0056362B">
        <w:rPr>
          <w:sz w:val="24"/>
          <w:szCs w:val="24"/>
        </w:rPr>
        <w:t>CL</w:t>
      </w:r>
      <w:r w:rsidR="00832859">
        <w:rPr>
          <w:sz w:val="24"/>
          <w:szCs w:val="24"/>
        </w:rPr>
        <w:t xml:space="preserve"> which leaves no room to double negation</w:t>
      </w:r>
      <w:r w:rsidR="0056362B">
        <w:rPr>
          <w:sz w:val="24"/>
          <w:szCs w:val="24"/>
        </w:rPr>
        <w:t xml:space="preserve">, </w:t>
      </w:r>
      <w:r w:rsidR="00832859">
        <w:rPr>
          <w:sz w:val="24"/>
          <w:szCs w:val="24"/>
        </w:rPr>
        <w:t xml:space="preserve">or </w:t>
      </w:r>
      <w:r w:rsidR="0056362B">
        <w:rPr>
          <w:sz w:val="24"/>
          <w:szCs w:val="24"/>
        </w:rPr>
        <w:t xml:space="preserve">the PO </w:t>
      </w:r>
      <w:r w:rsidR="00832859">
        <w:rPr>
          <w:sz w:val="24"/>
          <w:szCs w:val="24"/>
        </w:rPr>
        <w:t xml:space="preserve">governed by </w:t>
      </w:r>
      <w:r w:rsidR="0056362B">
        <w:rPr>
          <w:sz w:val="24"/>
          <w:szCs w:val="24"/>
        </w:rPr>
        <w:t>NCL</w:t>
      </w:r>
      <w:r w:rsidR="00832859">
        <w:rPr>
          <w:sz w:val="24"/>
          <w:szCs w:val="24"/>
        </w:rPr>
        <w:t>, where double negation is more relevant than affirmation</w:t>
      </w:r>
      <w:r w:rsidR="0056362B">
        <w:rPr>
          <w:sz w:val="24"/>
          <w:szCs w:val="24"/>
        </w:rPr>
        <w:t xml:space="preserve">. </w:t>
      </w:r>
      <w:r w:rsidR="005710C7">
        <w:rPr>
          <w:sz w:val="24"/>
          <w:szCs w:val="24"/>
        </w:rPr>
        <w:t xml:space="preserve">Owing to this radical variation in meaning of </w:t>
      </w:r>
      <w:r w:rsidR="00925FA7">
        <w:rPr>
          <w:sz w:val="24"/>
          <w:szCs w:val="24"/>
        </w:rPr>
        <w:t xml:space="preserve">the shared </w:t>
      </w:r>
      <w:r w:rsidR="005710C7">
        <w:rPr>
          <w:sz w:val="24"/>
          <w:szCs w:val="24"/>
        </w:rPr>
        <w:t>basic notion</w:t>
      </w:r>
      <w:r w:rsidR="002C3953">
        <w:rPr>
          <w:sz w:val="24"/>
          <w:szCs w:val="24"/>
        </w:rPr>
        <w:t xml:space="preserve"> of negation</w:t>
      </w:r>
      <w:r w:rsidR="005710C7">
        <w:rPr>
          <w:sz w:val="24"/>
          <w:szCs w:val="24"/>
        </w:rPr>
        <w:t>, CL</w:t>
      </w:r>
      <w:r w:rsidR="005710C7" w:rsidRPr="004C3174">
        <w:rPr>
          <w:sz w:val="24"/>
          <w:szCs w:val="24"/>
        </w:rPr>
        <w:t xml:space="preserve"> </w:t>
      </w:r>
      <w:r w:rsidR="005710C7">
        <w:rPr>
          <w:sz w:val="24"/>
          <w:szCs w:val="24"/>
        </w:rPr>
        <w:t xml:space="preserve">has to be considered as </w:t>
      </w:r>
      <w:r w:rsidR="005710C7" w:rsidRPr="004C3174">
        <w:rPr>
          <w:sz w:val="24"/>
          <w:szCs w:val="24"/>
        </w:rPr>
        <w:t xml:space="preserve">incommensurable with </w:t>
      </w:r>
      <w:r w:rsidR="005710C7">
        <w:rPr>
          <w:sz w:val="24"/>
          <w:szCs w:val="24"/>
        </w:rPr>
        <w:t xml:space="preserve">IL and other </w:t>
      </w:r>
      <w:r w:rsidR="005710C7" w:rsidRPr="004C3174">
        <w:rPr>
          <w:sz w:val="24"/>
          <w:szCs w:val="24"/>
        </w:rPr>
        <w:t>kinds of logic</w:t>
      </w:r>
      <w:r w:rsidR="00925FA7">
        <w:rPr>
          <w:rStyle w:val="Rimandonotaapidipagina"/>
          <w:sz w:val="24"/>
          <w:szCs w:val="24"/>
        </w:rPr>
        <w:footnoteReference w:id="11"/>
      </w:r>
      <w:r w:rsidR="005710C7" w:rsidRPr="004C3174">
        <w:rPr>
          <w:sz w:val="24"/>
          <w:szCs w:val="24"/>
        </w:rPr>
        <w:t>.</w:t>
      </w:r>
      <w:r w:rsidR="005710C7" w:rsidRPr="00C2680C">
        <w:rPr>
          <w:sz w:val="24"/>
          <w:szCs w:val="24"/>
        </w:rPr>
        <w:t xml:space="preserve"> </w:t>
      </w:r>
      <w:r w:rsidR="00C2680C">
        <w:rPr>
          <w:sz w:val="24"/>
          <w:szCs w:val="24"/>
        </w:rPr>
        <w:t xml:space="preserve">All that </w:t>
      </w:r>
      <w:r w:rsidR="008B424E">
        <w:rPr>
          <w:sz w:val="24"/>
          <w:szCs w:val="24"/>
        </w:rPr>
        <w:t>gives</w:t>
      </w:r>
      <w:r w:rsidR="00C2680C">
        <w:rPr>
          <w:sz w:val="24"/>
          <w:szCs w:val="24"/>
        </w:rPr>
        <w:t xml:space="preserve"> </w:t>
      </w:r>
      <w:r w:rsidR="008B424E">
        <w:rPr>
          <w:sz w:val="24"/>
          <w:szCs w:val="24"/>
        </w:rPr>
        <w:t xml:space="preserve">reason </w:t>
      </w:r>
      <w:r w:rsidR="00050EBD">
        <w:rPr>
          <w:sz w:val="24"/>
          <w:szCs w:val="24"/>
        </w:rPr>
        <w:t xml:space="preserve">why </w:t>
      </w:r>
      <w:r w:rsidR="00C2680C">
        <w:rPr>
          <w:sz w:val="24"/>
          <w:szCs w:val="24"/>
        </w:rPr>
        <w:t xml:space="preserve">scholars wanting to define negation by considering </w:t>
      </w:r>
      <w:r w:rsidR="00832859">
        <w:rPr>
          <w:sz w:val="24"/>
          <w:szCs w:val="24"/>
        </w:rPr>
        <w:t xml:space="preserve">no more than </w:t>
      </w:r>
      <w:r w:rsidR="00C2680C">
        <w:rPr>
          <w:sz w:val="24"/>
          <w:szCs w:val="24"/>
        </w:rPr>
        <w:t xml:space="preserve">internal operations of </w:t>
      </w:r>
      <w:r w:rsidR="008B424E">
        <w:rPr>
          <w:sz w:val="24"/>
          <w:szCs w:val="24"/>
        </w:rPr>
        <w:t xml:space="preserve">a the </w:t>
      </w:r>
      <w:r w:rsidR="00C2680C">
        <w:rPr>
          <w:sz w:val="24"/>
          <w:szCs w:val="24"/>
        </w:rPr>
        <w:t>speci</w:t>
      </w:r>
      <w:r w:rsidR="008B424E">
        <w:rPr>
          <w:sz w:val="24"/>
          <w:szCs w:val="24"/>
        </w:rPr>
        <w:t xml:space="preserve">fic </w:t>
      </w:r>
      <w:r w:rsidR="00C2680C">
        <w:rPr>
          <w:sz w:val="24"/>
          <w:szCs w:val="24"/>
        </w:rPr>
        <w:t>kind of logic</w:t>
      </w:r>
      <w:r w:rsidR="005710C7" w:rsidRPr="005710C7">
        <w:rPr>
          <w:sz w:val="24"/>
          <w:szCs w:val="24"/>
        </w:rPr>
        <w:t xml:space="preserve"> </w:t>
      </w:r>
      <w:r w:rsidR="005710C7">
        <w:rPr>
          <w:sz w:val="24"/>
          <w:szCs w:val="24"/>
        </w:rPr>
        <w:t xml:space="preserve">met </w:t>
      </w:r>
      <w:r w:rsidR="00925FA7">
        <w:rPr>
          <w:sz w:val="24"/>
          <w:szCs w:val="24"/>
        </w:rPr>
        <w:t xml:space="preserve">with </w:t>
      </w:r>
      <w:r w:rsidR="005710C7">
        <w:rPr>
          <w:sz w:val="24"/>
          <w:szCs w:val="24"/>
        </w:rPr>
        <w:t>insurmountable difficulties</w:t>
      </w:r>
      <w:r w:rsidR="00C2680C">
        <w:rPr>
          <w:sz w:val="24"/>
          <w:szCs w:val="24"/>
        </w:rPr>
        <w:t>.</w:t>
      </w:r>
    </w:p>
    <w:p w:rsidR="00406D1E" w:rsidRDefault="002C3953" w:rsidP="00925FA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56362B">
        <w:rPr>
          <w:sz w:val="24"/>
          <w:szCs w:val="24"/>
        </w:rPr>
        <w:t>next</w:t>
      </w:r>
      <w:r w:rsidR="00223049">
        <w:rPr>
          <w:sz w:val="24"/>
          <w:szCs w:val="24"/>
        </w:rPr>
        <w:t xml:space="preserve"> </w:t>
      </w:r>
      <w:r w:rsidR="00BC2D82" w:rsidRPr="004C3174">
        <w:rPr>
          <w:sz w:val="24"/>
          <w:szCs w:val="24"/>
        </w:rPr>
        <w:t xml:space="preserve">step </w:t>
      </w:r>
      <w:r w:rsidR="00223049">
        <w:rPr>
          <w:sz w:val="24"/>
          <w:szCs w:val="24"/>
        </w:rPr>
        <w:t xml:space="preserve">of </w:t>
      </w:r>
      <w:r w:rsidR="0083517B">
        <w:rPr>
          <w:sz w:val="24"/>
          <w:szCs w:val="24"/>
        </w:rPr>
        <w:t xml:space="preserve">the specific </w:t>
      </w:r>
      <w:r w:rsidR="0083517B" w:rsidRPr="004C3174">
        <w:rPr>
          <w:sz w:val="24"/>
          <w:szCs w:val="24"/>
        </w:rPr>
        <w:t xml:space="preserve">development of </w:t>
      </w:r>
      <w:r w:rsidR="00BB4442">
        <w:rPr>
          <w:sz w:val="24"/>
          <w:szCs w:val="24"/>
        </w:rPr>
        <w:t xml:space="preserve">a </w:t>
      </w:r>
      <w:r w:rsidR="0083517B" w:rsidRPr="004C3174">
        <w:rPr>
          <w:sz w:val="24"/>
          <w:szCs w:val="24"/>
        </w:rPr>
        <w:t xml:space="preserve">PO theory </w:t>
      </w:r>
      <w:r>
        <w:rPr>
          <w:sz w:val="24"/>
          <w:szCs w:val="24"/>
        </w:rPr>
        <w:t xml:space="preserve">is </w:t>
      </w:r>
      <w:r w:rsidR="00223049">
        <w:rPr>
          <w:sz w:val="24"/>
          <w:szCs w:val="24"/>
        </w:rPr>
        <w:t>a</w:t>
      </w:r>
      <w:r>
        <w:rPr>
          <w:sz w:val="24"/>
          <w:szCs w:val="24"/>
        </w:rPr>
        <w:t>n</w:t>
      </w:r>
      <w:r w:rsidR="00223049">
        <w:rPr>
          <w:sz w:val="24"/>
          <w:szCs w:val="24"/>
        </w:rPr>
        <w:t xml:space="preserve"> AAA. </w:t>
      </w:r>
      <w:r w:rsidR="0083517B">
        <w:rPr>
          <w:sz w:val="24"/>
          <w:szCs w:val="24"/>
        </w:rPr>
        <w:t>Here, i</w:t>
      </w:r>
      <w:r w:rsidR="00223049">
        <w:rPr>
          <w:sz w:val="24"/>
          <w:szCs w:val="24"/>
        </w:rPr>
        <w:t xml:space="preserve">t is motivated by </w:t>
      </w:r>
      <w:r w:rsidR="00C2680C">
        <w:rPr>
          <w:sz w:val="24"/>
          <w:szCs w:val="24"/>
        </w:rPr>
        <w:t xml:space="preserve">the </w:t>
      </w:r>
      <w:r w:rsidR="0056362B">
        <w:rPr>
          <w:sz w:val="24"/>
          <w:szCs w:val="24"/>
        </w:rPr>
        <w:t>naturally next q</w:t>
      </w:r>
      <w:r w:rsidR="00C2680C">
        <w:rPr>
          <w:sz w:val="24"/>
          <w:szCs w:val="24"/>
        </w:rPr>
        <w:t>uestion</w:t>
      </w:r>
      <w:r w:rsidR="0083517B">
        <w:rPr>
          <w:sz w:val="24"/>
          <w:szCs w:val="24"/>
        </w:rPr>
        <w:t>,</w:t>
      </w:r>
      <w:r w:rsidR="00C2680C">
        <w:rPr>
          <w:sz w:val="24"/>
          <w:szCs w:val="24"/>
        </w:rPr>
        <w:t xml:space="preserve"> </w:t>
      </w:r>
      <w:r w:rsidR="008B424E">
        <w:rPr>
          <w:sz w:val="24"/>
          <w:szCs w:val="24"/>
        </w:rPr>
        <w:t xml:space="preserve">i.e. </w:t>
      </w:r>
      <w:r w:rsidR="00223049">
        <w:rPr>
          <w:sz w:val="24"/>
          <w:szCs w:val="24"/>
        </w:rPr>
        <w:t xml:space="preserve">whether negation </w:t>
      </w:r>
      <w:r>
        <w:rPr>
          <w:sz w:val="24"/>
          <w:szCs w:val="24"/>
        </w:rPr>
        <w:t xml:space="preserve">is connected to arguments resulting into </w:t>
      </w:r>
      <w:r w:rsidR="00223049">
        <w:rPr>
          <w:sz w:val="24"/>
          <w:szCs w:val="24"/>
        </w:rPr>
        <w:t>the absurd</w:t>
      </w:r>
      <w:r w:rsidR="00E6498A">
        <w:rPr>
          <w:sz w:val="24"/>
          <w:szCs w:val="24"/>
        </w:rPr>
        <w:t>; b</w:t>
      </w:r>
      <w:r w:rsidR="00925FA7">
        <w:rPr>
          <w:sz w:val="24"/>
          <w:szCs w:val="24"/>
        </w:rPr>
        <w:t xml:space="preserve">eing </w:t>
      </w:r>
      <w:r>
        <w:rPr>
          <w:sz w:val="24"/>
          <w:szCs w:val="24"/>
        </w:rPr>
        <w:t>impossible</w:t>
      </w:r>
      <w:r w:rsidR="008B424E" w:rsidRPr="008B424E">
        <w:rPr>
          <w:sz w:val="24"/>
          <w:szCs w:val="24"/>
        </w:rPr>
        <w:t xml:space="preserve"> </w:t>
      </w:r>
      <w:r w:rsidR="008B424E">
        <w:rPr>
          <w:sz w:val="24"/>
          <w:szCs w:val="24"/>
        </w:rPr>
        <w:t>a direct proof solving this question</w:t>
      </w:r>
      <w:r w:rsidR="008034BC">
        <w:rPr>
          <w:sz w:val="24"/>
          <w:szCs w:val="24"/>
        </w:rPr>
        <w:t xml:space="preserve">, one </w:t>
      </w:r>
      <w:r w:rsidR="00925FA7">
        <w:rPr>
          <w:sz w:val="24"/>
          <w:szCs w:val="24"/>
        </w:rPr>
        <w:t xml:space="preserve">has to </w:t>
      </w:r>
      <w:r w:rsidR="005710C7">
        <w:rPr>
          <w:sz w:val="24"/>
          <w:szCs w:val="24"/>
        </w:rPr>
        <w:t>apply</w:t>
      </w:r>
      <w:r w:rsidR="008034BC">
        <w:rPr>
          <w:sz w:val="24"/>
          <w:szCs w:val="24"/>
        </w:rPr>
        <w:t xml:space="preserve"> an </w:t>
      </w:r>
      <w:r w:rsidR="004904F1">
        <w:rPr>
          <w:sz w:val="24"/>
          <w:szCs w:val="24"/>
        </w:rPr>
        <w:t>AAA</w:t>
      </w:r>
      <w:r w:rsidR="005710C7">
        <w:rPr>
          <w:sz w:val="24"/>
          <w:szCs w:val="24"/>
        </w:rPr>
        <w:t xml:space="preserve">. It </w:t>
      </w:r>
      <w:r w:rsidR="00406D1E">
        <w:rPr>
          <w:sz w:val="24"/>
          <w:szCs w:val="24"/>
        </w:rPr>
        <w:t xml:space="preserve">starts by </w:t>
      </w:r>
      <w:r w:rsidR="008034BC">
        <w:rPr>
          <w:sz w:val="24"/>
          <w:szCs w:val="24"/>
        </w:rPr>
        <w:t>negat</w:t>
      </w:r>
      <w:r w:rsidR="00406D1E">
        <w:rPr>
          <w:sz w:val="24"/>
          <w:szCs w:val="24"/>
        </w:rPr>
        <w:t>ing</w:t>
      </w:r>
      <w:r w:rsidR="008034BC">
        <w:rPr>
          <w:sz w:val="24"/>
          <w:szCs w:val="24"/>
        </w:rPr>
        <w:t xml:space="preserve"> the thesis</w:t>
      </w:r>
      <w:r w:rsidR="00406D1E">
        <w:rPr>
          <w:sz w:val="24"/>
          <w:szCs w:val="24"/>
        </w:rPr>
        <w:t xml:space="preserve">; i.e. by putting as hypothesis </w:t>
      </w:r>
      <w:r w:rsidR="005710C7">
        <w:rPr>
          <w:sz w:val="24"/>
          <w:szCs w:val="24"/>
        </w:rPr>
        <w:t xml:space="preserve">of </w:t>
      </w:r>
      <w:r w:rsidR="00925FA7">
        <w:rPr>
          <w:sz w:val="24"/>
          <w:szCs w:val="24"/>
        </w:rPr>
        <w:t xml:space="preserve">a </w:t>
      </w:r>
      <w:r w:rsidR="0083517B">
        <w:rPr>
          <w:sz w:val="24"/>
          <w:szCs w:val="24"/>
        </w:rPr>
        <w:t xml:space="preserve">subsequent </w:t>
      </w:r>
      <w:r w:rsidR="005710C7">
        <w:rPr>
          <w:sz w:val="24"/>
          <w:szCs w:val="24"/>
        </w:rPr>
        <w:t xml:space="preserve">argumentation </w:t>
      </w:r>
      <w:r w:rsidR="00406D1E">
        <w:rPr>
          <w:sz w:val="24"/>
          <w:szCs w:val="24"/>
        </w:rPr>
        <w:t xml:space="preserve">the following </w:t>
      </w:r>
      <w:r w:rsidR="004904F1">
        <w:rPr>
          <w:sz w:val="24"/>
          <w:szCs w:val="24"/>
        </w:rPr>
        <w:t>proposition</w:t>
      </w:r>
      <w:r w:rsidR="00406D1E">
        <w:rPr>
          <w:sz w:val="24"/>
          <w:szCs w:val="24"/>
        </w:rPr>
        <w:t xml:space="preserve"> </w:t>
      </w:r>
      <w:r w:rsidR="008034BC">
        <w:rPr>
          <w:sz w:val="24"/>
          <w:szCs w:val="24"/>
        </w:rPr>
        <w:t>“</w:t>
      </w:r>
      <w:r w:rsidR="00406D1E">
        <w:rPr>
          <w:sz w:val="24"/>
          <w:szCs w:val="24"/>
        </w:rPr>
        <w:t>N</w:t>
      </w:r>
      <w:r w:rsidR="008034BC">
        <w:rPr>
          <w:sz w:val="24"/>
          <w:szCs w:val="24"/>
        </w:rPr>
        <w:t xml:space="preserve">egation </w:t>
      </w:r>
      <w:r w:rsidR="00406D1E" w:rsidRPr="00406D1E">
        <w:rPr>
          <w:sz w:val="24"/>
          <w:szCs w:val="24"/>
          <w:u w:val="single"/>
        </w:rPr>
        <w:t>does not</w:t>
      </w:r>
      <w:r w:rsidR="00406D1E">
        <w:rPr>
          <w:sz w:val="24"/>
          <w:szCs w:val="24"/>
        </w:rPr>
        <w:t xml:space="preserve"> </w:t>
      </w:r>
      <w:r w:rsidR="00A03FE7">
        <w:rPr>
          <w:sz w:val="24"/>
          <w:szCs w:val="24"/>
        </w:rPr>
        <w:t>partake</w:t>
      </w:r>
      <w:r w:rsidR="008034BC">
        <w:rPr>
          <w:sz w:val="24"/>
          <w:szCs w:val="24"/>
        </w:rPr>
        <w:t xml:space="preserve"> absurdity”. </w:t>
      </w:r>
      <w:r w:rsidR="00925FA7">
        <w:rPr>
          <w:sz w:val="24"/>
          <w:szCs w:val="24"/>
        </w:rPr>
        <w:t>Yet, let</w:t>
      </w:r>
      <w:r w:rsidR="008034BC">
        <w:rPr>
          <w:sz w:val="24"/>
          <w:szCs w:val="24"/>
        </w:rPr>
        <w:t xml:space="preserve"> us remark that affirmation</w:t>
      </w:r>
      <w:r w:rsidR="005710C7" w:rsidRPr="005710C7">
        <w:rPr>
          <w:sz w:val="24"/>
          <w:szCs w:val="24"/>
        </w:rPr>
        <w:t xml:space="preserve"> </w:t>
      </w:r>
      <w:r w:rsidR="005710C7">
        <w:rPr>
          <w:sz w:val="24"/>
          <w:szCs w:val="24"/>
        </w:rPr>
        <w:t xml:space="preserve">cannot </w:t>
      </w:r>
      <w:r w:rsidR="0083517B">
        <w:rPr>
          <w:sz w:val="24"/>
          <w:szCs w:val="24"/>
        </w:rPr>
        <w:t xml:space="preserve">of course </w:t>
      </w:r>
      <w:r w:rsidR="005710C7">
        <w:rPr>
          <w:sz w:val="24"/>
          <w:szCs w:val="24"/>
        </w:rPr>
        <w:t xml:space="preserve">play the role of </w:t>
      </w:r>
      <w:r w:rsidR="00BB4442">
        <w:rPr>
          <w:sz w:val="24"/>
          <w:szCs w:val="24"/>
        </w:rPr>
        <w:t>separation</w:t>
      </w:r>
      <w:r w:rsidR="005710C7">
        <w:rPr>
          <w:sz w:val="24"/>
          <w:szCs w:val="24"/>
        </w:rPr>
        <w:t xml:space="preserve"> between the logical discourse and absurdity</w:t>
      </w:r>
      <w:r w:rsidR="00406D1E">
        <w:rPr>
          <w:sz w:val="24"/>
          <w:szCs w:val="24"/>
        </w:rPr>
        <w:t>;</w:t>
      </w:r>
      <w:r w:rsidR="008034BC">
        <w:rPr>
          <w:sz w:val="24"/>
          <w:szCs w:val="24"/>
        </w:rPr>
        <w:t xml:space="preserve"> double negation</w:t>
      </w:r>
      <w:r w:rsidR="00406D1E">
        <w:rPr>
          <w:sz w:val="24"/>
          <w:szCs w:val="24"/>
        </w:rPr>
        <w:t xml:space="preserve"> either</w:t>
      </w:r>
      <w:r w:rsidR="008034BC">
        <w:rPr>
          <w:sz w:val="24"/>
          <w:szCs w:val="24"/>
        </w:rPr>
        <w:t xml:space="preserve">, because </w:t>
      </w:r>
      <w:r w:rsidR="00BB4442">
        <w:rPr>
          <w:sz w:val="24"/>
          <w:szCs w:val="24"/>
        </w:rPr>
        <w:t>within the specific</w:t>
      </w:r>
      <w:r w:rsidR="001654B7">
        <w:rPr>
          <w:sz w:val="24"/>
          <w:szCs w:val="24"/>
        </w:rPr>
        <w:t xml:space="preserve"> logic</w:t>
      </w:r>
      <w:r w:rsidR="00BB4442">
        <w:rPr>
          <w:sz w:val="24"/>
          <w:szCs w:val="24"/>
        </w:rPr>
        <w:t xml:space="preserve"> of general logic,</w:t>
      </w:r>
      <w:r w:rsidR="00406D1E">
        <w:rPr>
          <w:sz w:val="24"/>
          <w:szCs w:val="24"/>
        </w:rPr>
        <w:t xml:space="preserve"> </w:t>
      </w:r>
      <w:r>
        <w:rPr>
          <w:sz w:val="24"/>
          <w:szCs w:val="24"/>
        </w:rPr>
        <w:t>CL</w:t>
      </w:r>
      <w:r w:rsidR="00BB4442">
        <w:rPr>
          <w:sz w:val="24"/>
          <w:szCs w:val="24"/>
        </w:rPr>
        <w:t xml:space="preserve">, the double negation </w:t>
      </w:r>
      <w:r>
        <w:rPr>
          <w:sz w:val="24"/>
          <w:szCs w:val="24"/>
        </w:rPr>
        <w:t xml:space="preserve">version </w:t>
      </w:r>
      <w:r w:rsidR="001654B7">
        <w:rPr>
          <w:sz w:val="24"/>
          <w:szCs w:val="24"/>
        </w:rPr>
        <w:t xml:space="preserve">equates </w:t>
      </w:r>
      <w:r w:rsidR="008034BC">
        <w:rPr>
          <w:sz w:val="24"/>
          <w:szCs w:val="24"/>
        </w:rPr>
        <w:t>the corresponding affirmation</w:t>
      </w:r>
      <w:r w:rsidR="00BB4442">
        <w:rPr>
          <w:sz w:val="24"/>
          <w:szCs w:val="24"/>
        </w:rPr>
        <w:t xml:space="preserve"> which is separated from absurdity</w:t>
      </w:r>
      <w:r w:rsidR="008034BC">
        <w:rPr>
          <w:sz w:val="24"/>
          <w:szCs w:val="24"/>
        </w:rPr>
        <w:t xml:space="preserve">. </w:t>
      </w:r>
      <w:r w:rsidR="0056362B">
        <w:rPr>
          <w:sz w:val="24"/>
          <w:szCs w:val="24"/>
        </w:rPr>
        <w:t>Among the three versions of a proposition, o</w:t>
      </w:r>
      <w:r w:rsidR="00406D1E">
        <w:rPr>
          <w:sz w:val="24"/>
          <w:szCs w:val="24"/>
        </w:rPr>
        <w:t xml:space="preserve">nly </w:t>
      </w:r>
      <w:r w:rsidR="005710C7">
        <w:rPr>
          <w:sz w:val="24"/>
          <w:szCs w:val="24"/>
        </w:rPr>
        <w:t xml:space="preserve">the </w:t>
      </w:r>
      <w:r w:rsidR="00406D1E">
        <w:rPr>
          <w:sz w:val="24"/>
          <w:szCs w:val="24"/>
        </w:rPr>
        <w:t>negati</w:t>
      </w:r>
      <w:r w:rsidR="0056362B">
        <w:rPr>
          <w:sz w:val="24"/>
          <w:szCs w:val="24"/>
        </w:rPr>
        <w:t>ve one</w:t>
      </w:r>
      <w:r w:rsidR="00406D1E">
        <w:rPr>
          <w:sz w:val="24"/>
          <w:szCs w:val="24"/>
        </w:rPr>
        <w:t xml:space="preserve"> remains. </w:t>
      </w:r>
      <w:r w:rsidR="008034BC">
        <w:rPr>
          <w:sz w:val="24"/>
          <w:szCs w:val="24"/>
        </w:rPr>
        <w:t xml:space="preserve">If also negation </w:t>
      </w:r>
      <w:r w:rsidR="00406D1E">
        <w:rPr>
          <w:sz w:val="24"/>
          <w:szCs w:val="24"/>
        </w:rPr>
        <w:t xml:space="preserve">could </w:t>
      </w:r>
      <w:r w:rsidR="008034BC">
        <w:rPr>
          <w:sz w:val="24"/>
          <w:szCs w:val="24"/>
        </w:rPr>
        <w:t>not imply the absurdity, the</w:t>
      </w:r>
      <w:r w:rsidR="00406D1E">
        <w:rPr>
          <w:sz w:val="24"/>
          <w:szCs w:val="24"/>
        </w:rPr>
        <w:t>n the</w:t>
      </w:r>
      <w:r w:rsidR="008034BC">
        <w:rPr>
          <w:sz w:val="24"/>
          <w:szCs w:val="24"/>
        </w:rPr>
        <w:t xml:space="preserve"> </w:t>
      </w:r>
      <w:r w:rsidR="00E6498A">
        <w:rPr>
          <w:sz w:val="24"/>
          <w:szCs w:val="24"/>
        </w:rPr>
        <w:t>separation</w:t>
      </w:r>
      <w:r w:rsidR="008034BC">
        <w:rPr>
          <w:sz w:val="24"/>
          <w:szCs w:val="24"/>
        </w:rPr>
        <w:t xml:space="preserve"> </w:t>
      </w:r>
      <w:r w:rsidR="004904F1">
        <w:rPr>
          <w:sz w:val="24"/>
          <w:szCs w:val="24"/>
        </w:rPr>
        <w:t>of</w:t>
      </w:r>
      <w:r w:rsidR="008034BC">
        <w:rPr>
          <w:sz w:val="24"/>
          <w:szCs w:val="24"/>
        </w:rPr>
        <w:t xml:space="preserve"> </w:t>
      </w:r>
      <w:r w:rsidR="00925FA7">
        <w:rPr>
          <w:sz w:val="24"/>
          <w:szCs w:val="24"/>
        </w:rPr>
        <w:t xml:space="preserve">a </w:t>
      </w:r>
      <w:r w:rsidR="004904F1">
        <w:rPr>
          <w:sz w:val="24"/>
          <w:szCs w:val="24"/>
        </w:rPr>
        <w:t xml:space="preserve">logical </w:t>
      </w:r>
      <w:r w:rsidR="008034BC">
        <w:rPr>
          <w:sz w:val="24"/>
          <w:szCs w:val="24"/>
        </w:rPr>
        <w:t>discourse</w:t>
      </w:r>
      <w:r w:rsidR="004904F1" w:rsidRPr="004904F1">
        <w:rPr>
          <w:sz w:val="24"/>
          <w:szCs w:val="24"/>
        </w:rPr>
        <w:t xml:space="preserve"> </w:t>
      </w:r>
      <w:r w:rsidR="005710C7">
        <w:rPr>
          <w:sz w:val="24"/>
          <w:szCs w:val="24"/>
        </w:rPr>
        <w:t xml:space="preserve">from absurdity </w:t>
      </w:r>
      <w:r w:rsidR="004904F1">
        <w:rPr>
          <w:sz w:val="24"/>
          <w:szCs w:val="24"/>
        </w:rPr>
        <w:t xml:space="preserve">is lost and </w:t>
      </w:r>
      <w:r w:rsidR="00925FA7">
        <w:rPr>
          <w:sz w:val="24"/>
          <w:szCs w:val="24"/>
        </w:rPr>
        <w:t xml:space="preserve">we cannot avoid that </w:t>
      </w:r>
      <w:r w:rsidR="004904F1">
        <w:rPr>
          <w:sz w:val="24"/>
          <w:szCs w:val="24"/>
        </w:rPr>
        <w:t>this discourse includes a</w:t>
      </w:r>
      <w:r w:rsidR="00DB69E4">
        <w:rPr>
          <w:sz w:val="24"/>
          <w:szCs w:val="24"/>
        </w:rPr>
        <w:t>bs</w:t>
      </w:r>
      <w:r w:rsidR="00925FA7">
        <w:rPr>
          <w:sz w:val="24"/>
          <w:szCs w:val="24"/>
        </w:rPr>
        <w:t>u</w:t>
      </w:r>
      <w:r w:rsidR="00DB69E4">
        <w:rPr>
          <w:sz w:val="24"/>
          <w:szCs w:val="24"/>
        </w:rPr>
        <w:t>rd</w:t>
      </w:r>
      <w:r w:rsidR="008B424E">
        <w:rPr>
          <w:sz w:val="24"/>
          <w:szCs w:val="24"/>
        </w:rPr>
        <w:t xml:space="preserve"> </w:t>
      </w:r>
      <w:r w:rsidR="004904F1">
        <w:rPr>
          <w:sz w:val="24"/>
          <w:szCs w:val="24"/>
        </w:rPr>
        <w:t xml:space="preserve">propositions; that </w:t>
      </w:r>
      <w:r>
        <w:rPr>
          <w:sz w:val="24"/>
          <w:szCs w:val="24"/>
        </w:rPr>
        <w:t xml:space="preserve">means </w:t>
      </w:r>
      <w:r w:rsidR="004904F1">
        <w:rPr>
          <w:sz w:val="24"/>
          <w:szCs w:val="24"/>
        </w:rPr>
        <w:t>that</w:t>
      </w:r>
      <w:r w:rsidR="008034BC">
        <w:rPr>
          <w:sz w:val="24"/>
          <w:szCs w:val="24"/>
        </w:rPr>
        <w:t xml:space="preserve"> </w:t>
      </w:r>
      <w:r w:rsidR="00DB69E4">
        <w:rPr>
          <w:sz w:val="24"/>
          <w:szCs w:val="24"/>
        </w:rPr>
        <w:t xml:space="preserve">it </w:t>
      </w:r>
      <w:r w:rsidR="008034BC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essentially confuse and hence </w:t>
      </w:r>
      <w:r w:rsidR="00050EBD">
        <w:rPr>
          <w:sz w:val="24"/>
          <w:szCs w:val="24"/>
        </w:rPr>
        <w:t>point</w:t>
      </w:r>
      <w:r w:rsidR="008034BC">
        <w:rPr>
          <w:sz w:val="24"/>
          <w:szCs w:val="24"/>
        </w:rPr>
        <w:t xml:space="preserve">less. </w:t>
      </w:r>
      <w:r w:rsidR="00406D1E">
        <w:rPr>
          <w:sz w:val="24"/>
          <w:szCs w:val="24"/>
        </w:rPr>
        <w:t>Hence</w:t>
      </w:r>
      <w:r w:rsidR="0056362B">
        <w:rPr>
          <w:sz w:val="24"/>
          <w:szCs w:val="24"/>
        </w:rPr>
        <w:t>,</w:t>
      </w:r>
      <w:r w:rsidR="00406D1E">
        <w:rPr>
          <w:sz w:val="24"/>
          <w:szCs w:val="24"/>
        </w:rPr>
        <w:t xml:space="preserve"> we have to deny the denied</w:t>
      </w:r>
      <w:r w:rsidR="008034BC">
        <w:rPr>
          <w:sz w:val="24"/>
          <w:szCs w:val="24"/>
        </w:rPr>
        <w:t xml:space="preserve"> thesis</w:t>
      </w:r>
      <w:r w:rsidR="00FA5E35">
        <w:rPr>
          <w:sz w:val="24"/>
          <w:szCs w:val="24"/>
        </w:rPr>
        <w:t xml:space="preserve"> of </w:t>
      </w:r>
      <w:r w:rsidR="00E6498A">
        <w:rPr>
          <w:sz w:val="24"/>
          <w:szCs w:val="24"/>
        </w:rPr>
        <w:t xml:space="preserve">previous </w:t>
      </w:r>
      <w:r w:rsidR="00FA5E35">
        <w:rPr>
          <w:sz w:val="24"/>
          <w:szCs w:val="24"/>
        </w:rPr>
        <w:t>AAA</w:t>
      </w:r>
      <w:r w:rsidR="00406D1E">
        <w:rPr>
          <w:sz w:val="24"/>
          <w:szCs w:val="24"/>
        </w:rPr>
        <w:t>;</w:t>
      </w:r>
      <w:r w:rsidR="008034BC">
        <w:rPr>
          <w:sz w:val="24"/>
          <w:szCs w:val="24"/>
        </w:rPr>
        <w:t xml:space="preserve"> we obtain the DNP: “It is </w:t>
      </w:r>
      <w:r w:rsidR="008B424E">
        <w:rPr>
          <w:sz w:val="24"/>
          <w:szCs w:val="24"/>
          <w:u w:val="single"/>
        </w:rPr>
        <w:t>not</w:t>
      </w:r>
      <w:r w:rsidR="008034BC">
        <w:rPr>
          <w:sz w:val="24"/>
          <w:szCs w:val="24"/>
        </w:rPr>
        <w:t xml:space="preserve"> </w:t>
      </w:r>
      <w:r w:rsidR="008B424E">
        <w:rPr>
          <w:sz w:val="24"/>
          <w:szCs w:val="24"/>
        </w:rPr>
        <w:t xml:space="preserve">the case </w:t>
      </w:r>
      <w:r w:rsidR="008034BC">
        <w:rPr>
          <w:sz w:val="24"/>
          <w:szCs w:val="24"/>
        </w:rPr>
        <w:t xml:space="preserve">that </w:t>
      </w:r>
      <w:r w:rsidR="00705ADA">
        <w:rPr>
          <w:sz w:val="24"/>
          <w:szCs w:val="24"/>
        </w:rPr>
        <w:t>a</w:t>
      </w:r>
      <w:r w:rsidR="008034BC">
        <w:rPr>
          <w:sz w:val="24"/>
          <w:szCs w:val="24"/>
        </w:rPr>
        <w:t xml:space="preserve"> negation </w:t>
      </w:r>
      <w:r w:rsidR="008034BC" w:rsidRPr="00406D1E">
        <w:rPr>
          <w:sz w:val="24"/>
          <w:szCs w:val="24"/>
          <w:u w:val="single"/>
        </w:rPr>
        <w:t>does not</w:t>
      </w:r>
      <w:r w:rsidR="008034BC">
        <w:rPr>
          <w:sz w:val="24"/>
          <w:szCs w:val="24"/>
        </w:rPr>
        <w:t xml:space="preserve"> </w:t>
      </w:r>
      <w:r w:rsidR="00DB69E4">
        <w:rPr>
          <w:sz w:val="24"/>
          <w:szCs w:val="24"/>
        </w:rPr>
        <w:t xml:space="preserve">partake of </w:t>
      </w:r>
      <w:r w:rsidR="008034BC">
        <w:rPr>
          <w:sz w:val="24"/>
          <w:szCs w:val="24"/>
        </w:rPr>
        <w:t>absurdity”</w:t>
      </w:r>
      <w:r w:rsidR="004904F1">
        <w:rPr>
          <w:sz w:val="24"/>
          <w:szCs w:val="24"/>
        </w:rPr>
        <w:t>.</w:t>
      </w:r>
    </w:p>
    <w:p w:rsidR="00DB69E4" w:rsidRPr="00705ADA" w:rsidRDefault="002C3953" w:rsidP="001654B7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Within </w:t>
      </w:r>
      <w:r w:rsidR="00FA5E35">
        <w:rPr>
          <w:sz w:val="24"/>
          <w:szCs w:val="24"/>
        </w:rPr>
        <w:t>CL</w:t>
      </w:r>
      <w:r w:rsidRPr="002C3953">
        <w:rPr>
          <w:sz w:val="24"/>
          <w:szCs w:val="24"/>
        </w:rPr>
        <w:t xml:space="preserve"> </w:t>
      </w:r>
      <w:r>
        <w:rPr>
          <w:sz w:val="24"/>
          <w:szCs w:val="24"/>
        </w:rPr>
        <w:t>the application of DNL to this result of the theoretical development</w:t>
      </w:r>
      <w:r w:rsidR="00FA5E35">
        <w:rPr>
          <w:sz w:val="24"/>
          <w:szCs w:val="24"/>
        </w:rPr>
        <w:t xml:space="preserve"> gives the proposition: “Negation </w:t>
      </w:r>
      <w:r w:rsidR="00DB69E4">
        <w:rPr>
          <w:sz w:val="24"/>
          <w:szCs w:val="24"/>
        </w:rPr>
        <w:t>partakes</w:t>
      </w:r>
      <w:r w:rsidR="00FA5E35">
        <w:rPr>
          <w:sz w:val="24"/>
          <w:szCs w:val="24"/>
        </w:rPr>
        <w:t xml:space="preserve"> absurdity”</w:t>
      </w:r>
      <w:r w:rsidR="00051D7B">
        <w:rPr>
          <w:sz w:val="24"/>
          <w:szCs w:val="24"/>
        </w:rPr>
        <w:t xml:space="preserve"> as a valid proposition</w:t>
      </w:r>
      <w:r w:rsidR="00B00C65">
        <w:rPr>
          <w:sz w:val="24"/>
          <w:szCs w:val="24"/>
        </w:rPr>
        <w:t xml:space="preserve"> in general</w:t>
      </w:r>
      <w:r w:rsidR="00051D7B">
        <w:rPr>
          <w:sz w:val="24"/>
          <w:szCs w:val="24"/>
        </w:rPr>
        <w:t xml:space="preserve">. </w:t>
      </w:r>
      <w:r w:rsidR="00705ADA">
        <w:rPr>
          <w:sz w:val="24"/>
          <w:szCs w:val="24"/>
        </w:rPr>
        <w:t xml:space="preserve">Since </w:t>
      </w:r>
      <w:r w:rsidR="00DB69E4">
        <w:rPr>
          <w:sz w:val="24"/>
          <w:szCs w:val="24"/>
        </w:rPr>
        <w:t>by definition</w:t>
      </w:r>
      <w:r w:rsidR="00705ADA" w:rsidRPr="00705ADA">
        <w:rPr>
          <w:sz w:val="24"/>
          <w:szCs w:val="24"/>
        </w:rPr>
        <w:t xml:space="preserve"> </w:t>
      </w:r>
      <w:r w:rsidR="00705ADA">
        <w:rPr>
          <w:sz w:val="24"/>
          <w:szCs w:val="24"/>
        </w:rPr>
        <w:t xml:space="preserve">affirmation </w:t>
      </w:r>
      <w:r>
        <w:rPr>
          <w:sz w:val="24"/>
          <w:szCs w:val="24"/>
        </w:rPr>
        <w:t xml:space="preserve">(and hence the double negation too) </w:t>
      </w:r>
      <w:r w:rsidR="00705ADA">
        <w:rPr>
          <w:sz w:val="24"/>
          <w:szCs w:val="24"/>
        </w:rPr>
        <w:t>is absurdity-free</w:t>
      </w:r>
      <w:r w:rsidR="00DB69E4">
        <w:rPr>
          <w:sz w:val="24"/>
          <w:szCs w:val="24"/>
        </w:rPr>
        <w:t>, negation</w:t>
      </w:r>
      <w:r w:rsidR="00705ADA" w:rsidRPr="00705ADA">
        <w:rPr>
          <w:sz w:val="24"/>
          <w:szCs w:val="24"/>
        </w:rPr>
        <w:t xml:space="preserve"> </w:t>
      </w:r>
      <w:r w:rsidR="00705ADA">
        <w:rPr>
          <w:sz w:val="24"/>
          <w:szCs w:val="24"/>
        </w:rPr>
        <w:t>includes the</w:t>
      </w:r>
      <w:r w:rsidR="001654B7">
        <w:rPr>
          <w:sz w:val="24"/>
          <w:szCs w:val="24"/>
        </w:rPr>
        <w:t xml:space="preserve"> entire a</w:t>
      </w:r>
      <w:r w:rsidR="00705ADA">
        <w:rPr>
          <w:sz w:val="24"/>
          <w:szCs w:val="24"/>
        </w:rPr>
        <w:t>bsurdity</w:t>
      </w:r>
      <w:r w:rsidR="00DB69E4">
        <w:rPr>
          <w:sz w:val="24"/>
          <w:szCs w:val="24"/>
        </w:rPr>
        <w:t xml:space="preserve">. </w:t>
      </w:r>
      <w:r w:rsidR="00705ADA">
        <w:rPr>
          <w:sz w:val="24"/>
          <w:szCs w:val="24"/>
        </w:rPr>
        <w:t>In other terms, g</w:t>
      </w:r>
      <w:r w:rsidR="00DB69E4">
        <w:rPr>
          <w:sz w:val="24"/>
          <w:szCs w:val="24"/>
        </w:rPr>
        <w:t>iven the clear-cut separation between affirmation and negation</w:t>
      </w:r>
      <w:r w:rsidR="008B424E">
        <w:rPr>
          <w:sz w:val="24"/>
          <w:szCs w:val="24"/>
        </w:rPr>
        <w:t xml:space="preserve">, the </w:t>
      </w:r>
      <w:r w:rsidR="00DB69E4">
        <w:rPr>
          <w:sz w:val="24"/>
          <w:szCs w:val="24"/>
        </w:rPr>
        <w:t xml:space="preserve"> partak</w:t>
      </w:r>
      <w:r w:rsidR="008B424E">
        <w:rPr>
          <w:sz w:val="24"/>
          <w:szCs w:val="24"/>
        </w:rPr>
        <w:t>ing</w:t>
      </w:r>
      <w:r w:rsidR="00DB69E4">
        <w:rPr>
          <w:sz w:val="24"/>
          <w:szCs w:val="24"/>
        </w:rPr>
        <w:t xml:space="preserve"> of absurdity </w:t>
      </w:r>
      <w:r>
        <w:rPr>
          <w:sz w:val="24"/>
          <w:szCs w:val="24"/>
        </w:rPr>
        <w:t xml:space="preserve">by negation </w:t>
      </w:r>
      <w:r w:rsidR="00DB69E4">
        <w:rPr>
          <w:sz w:val="24"/>
          <w:szCs w:val="24"/>
        </w:rPr>
        <w:t xml:space="preserve">implies </w:t>
      </w:r>
      <w:r>
        <w:rPr>
          <w:sz w:val="24"/>
          <w:szCs w:val="24"/>
        </w:rPr>
        <w:t xml:space="preserve">its full </w:t>
      </w:r>
      <w:r w:rsidR="00DB69E4">
        <w:rPr>
          <w:sz w:val="24"/>
          <w:szCs w:val="24"/>
        </w:rPr>
        <w:t xml:space="preserve">relation with </w:t>
      </w:r>
      <w:r w:rsidR="008B424E">
        <w:rPr>
          <w:sz w:val="24"/>
          <w:szCs w:val="24"/>
        </w:rPr>
        <w:t>absurdity</w:t>
      </w:r>
      <w:r w:rsidR="00DB69E4">
        <w:rPr>
          <w:sz w:val="24"/>
          <w:szCs w:val="24"/>
        </w:rPr>
        <w:t xml:space="preserve">. Hence, the above </w:t>
      </w:r>
      <w:r w:rsidR="00705ADA">
        <w:rPr>
          <w:sz w:val="24"/>
          <w:szCs w:val="24"/>
        </w:rPr>
        <w:t xml:space="preserve">conclusion </w:t>
      </w:r>
      <w:r w:rsidR="00B31BF8">
        <w:rPr>
          <w:sz w:val="24"/>
          <w:szCs w:val="24"/>
        </w:rPr>
        <w:t xml:space="preserve">is changed </w:t>
      </w:r>
      <w:r w:rsidR="00DB69E4">
        <w:rPr>
          <w:sz w:val="24"/>
          <w:szCs w:val="24"/>
        </w:rPr>
        <w:t xml:space="preserve">into the following </w:t>
      </w:r>
      <w:r w:rsidR="00705ADA">
        <w:rPr>
          <w:sz w:val="24"/>
          <w:szCs w:val="24"/>
        </w:rPr>
        <w:t>proposition</w:t>
      </w:r>
      <w:r w:rsidR="00DB69E4">
        <w:rPr>
          <w:sz w:val="24"/>
          <w:szCs w:val="24"/>
        </w:rPr>
        <w:t xml:space="preserve">: “Negation </w:t>
      </w:r>
      <w:r w:rsidR="00705ADA">
        <w:rPr>
          <w:sz w:val="24"/>
          <w:szCs w:val="24"/>
        </w:rPr>
        <w:t xml:space="preserve">is </w:t>
      </w:r>
      <w:r w:rsidR="00DB69E4">
        <w:rPr>
          <w:sz w:val="24"/>
          <w:szCs w:val="24"/>
        </w:rPr>
        <w:t>absurdity”</w:t>
      </w:r>
      <w:r w:rsidR="00705ADA">
        <w:rPr>
          <w:sz w:val="24"/>
          <w:szCs w:val="24"/>
        </w:rPr>
        <w:t>.</w:t>
      </w:r>
      <w:r w:rsidR="001654B7">
        <w:rPr>
          <w:sz w:val="24"/>
          <w:szCs w:val="24"/>
        </w:rPr>
        <w:t xml:space="preserve"> </w:t>
      </w:r>
      <w:r w:rsidR="00705ADA">
        <w:rPr>
          <w:sz w:val="24"/>
          <w:szCs w:val="24"/>
        </w:rPr>
        <w:t>Within</w:t>
      </w:r>
      <w:r w:rsidR="001654B7">
        <w:rPr>
          <w:sz w:val="24"/>
          <w:szCs w:val="24"/>
        </w:rPr>
        <w:t xml:space="preserve"> </w:t>
      </w:r>
      <w:r w:rsidR="00BB4442">
        <w:rPr>
          <w:sz w:val="24"/>
          <w:szCs w:val="24"/>
        </w:rPr>
        <w:t>the</w:t>
      </w:r>
      <w:r w:rsidR="001654B7">
        <w:rPr>
          <w:sz w:val="24"/>
          <w:szCs w:val="24"/>
        </w:rPr>
        <w:t xml:space="preserve"> AO</w:t>
      </w:r>
      <w:r w:rsidR="00BB4442">
        <w:rPr>
          <w:sz w:val="24"/>
          <w:szCs w:val="24"/>
        </w:rPr>
        <w:t xml:space="preserve"> theory of </w:t>
      </w:r>
      <w:r w:rsidR="00705ADA">
        <w:rPr>
          <w:sz w:val="24"/>
          <w:szCs w:val="24"/>
        </w:rPr>
        <w:t>logic</w:t>
      </w:r>
      <w:r w:rsidR="00BB4442">
        <w:rPr>
          <w:sz w:val="24"/>
          <w:szCs w:val="24"/>
        </w:rPr>
        <w:t>,</w:t>
      </w:r>
      <w:r w:rsidR="00705ADA">
        <w:rPr>
          <w:sz w:val="24"/>
          <w:szCs w:val="24"/>
        </w:rPr>
        <w:t xml:space="preserve"> where all is mutually </w:t>
      </w:r>
      <w:r w:rsidR="00B31BF8">
        <w:rPr>
          <w:sz w:val="24"/>
          <w:szCs w:val="24"/>
        </w:rPr>
        <w:t>derived</w:t>
      </w:r>
      <w:r w:rsidR="00E6498A">
        <w:rPr>
          <w:sz w:val="24"/>
          <w:szCs w:val="24"/>
        </w:rPr>
        <w:t>,</w:t>
      </w:r>
      <w:r w:rsidR="00B31BF8">
        <w:rPr>
          <w:sz w:val="24"/>
          <w:szCs w:val="24"/>
        </w:rPr>
        <w:t xml:space="preserve"> </w:t>
      </w:r>
      <w:r w:rsidR="00DB69E4">
        <w:rPr>
          <w:sz w:val="24"/>
          <w:szCs w:val="24"/>
        </w:rPr>
        <w:t>it is more appropriate</w:t>
      </w:r>
      <w:r w:rsidR="00CC53FA" w:rsidRPr="00CC53FA">
        <w:rPr>
          <w:sz w:val="24"/>
          <w:szCs w:val="24"/>
        </w:rPr>
        <w:t xml:space="preserve"> </w:t>
      </w:r>
      <w:r w:rsidR="00CC53FA">
        <w:rPr>
          <w:sz w:val="24"/>
          <w:szCs w:val="24"/>
        </w:rPr>
        <w:t xml:space="preserve">to represent </w:t>
      </w:r>
      <w:r w:rsidR="00BB4442">
        <w:rPr>
          <w:sz w:val="24"/>
          <w:szCs w:val="24"/>
        </w:rPr>
        <w:t xml:space="preserve">this </w:t>
      </w:r>
      <w:r w:rsidR="00CC53FA">
        <w:rPr>
          <w:sz w:val="24"/>
          <w:szCs w:val="24"/>
        </w:rPr>
        <w:t xml:space="preserve">relation </w:t>
      </w:r>
      <w:r w:rsidR="00E6498A">
        <w:rPr>
          <w:sz w:val="24"/>
          <w:szCs w:val="24"/>
        </w:rPr>
        <w:t xml:space="preserve">(a copula) </w:t>
      </w:r>
      <w:r w:rsidR="00CC53FA">
        <w:rPr>
          <w:sz w:val="24"/>
          <w:szCs w:val="24"/>
        </w:rPr>
        <w:t>with absurdity through an implication</w:t>
      </w:r>
      <w:r w:rsidR="00B31BF8">
        <w:rPr>
          <w:sz w:val="24"/>
          <w:szCs w:val="24"/>
        </w:rPr>
        <w:t xml:space="preserve"> – i.e. one of the two mutual implication</w:t>
      </w:r>
      <w:r w:rsidR="00BB4442">
        <w:rPr>
          <w:sz w:val="24"/>
          <w:szCs w:val="24"/>
        </w:rPr>
        <w:t>s</w:t>
      </w:r>
      <w:r w:rsidR="00B31BF8">
        <w:rPr>
          <w:sz w:val="24"/>
          <w:szCs w:val="24"/>
        </w:rPr>
        <w:t xml:space="preserve"> (direct and inverse) summarized by a copula</w:t>
      </w:r>
      <w:r w:rsidR="00DB69E4">
        <w:rPr>
          <w:sz w:val="24"/>
          <w:szCs w:val="24"/>
        </w:rPr>
        <w:t xml:space="preserve">: </w:t>
      </w:r>
      <w:r w:rsidR="00705ADA">
        <w:rPr>
          <w:sz w:val="24"/>
          <w:szCs w:val="24"/>
        </w:rPr>
        <w:t>“Negation implies absurdity”</w:t>
      </w:r>
      <w:r w:rsidR="001654B7">
        <w:rPr>
          <w:sz w:val="24"/>
          <w:szCs w:val="24"/>
        </w:rPr>
        <w:t>. I</w:t>
      </w:r>
      <w:r w:rsidR="00E6498A">
        <w:rPr>
          <w:sz w:val="24"/>
          <w:szCs w:val="24"/>
        </w:rPr>
        <w:t xml:space="preserve">n this case the implication </w:t>
      </w:r>
      <w:r w:rsidR="00BB4442">
        <w:rPr>
          <w:sz w:val="24"/>
          <w:szCs w:val="24"/>
        </w:rPr>
        <w:t xml:space="preserve">proof </w:t>
      </w:r>
      <w:r w:rsidR="00E6498A">
        <w:rPr>
          <w:sz w:val="24"/>
          <w:szCs w:val="24"/>
        </w:rPr>
        <w:t>exists</w:t>
      </w:r>
      <w:r w:rsidR="00BB4442">
        <w:rPr>
          <w:sz w:val="24"/>
          <w:szCs w:val="24"/>
        </w:rPr>
        <w:t>,</w:t>
      </w:r>
      <w:r w:rsidR="00E6498A">
        <w:rPr>
          <w:sz w:val="24"/>
          <w:szCs w:val="24"/>
        </w:rPr>
        <w:t xml:space="preserve"> also </w:t>
      </w:r>
      <w:r w:rsidR="00BB4442">
        <w:rPr>
          <w:sz w:val="24"/>
          <w:szCs w:val="24"/>
        </w:rPr>
        <w:t xml:space="preserve">if it is intended </w:t>
      </w:r>
      <w:r w:rsidR="00E6498A">
        <w:rPr>
          <w:sz w:val="24"/>
          <w:szCs w:val="24"/>
        </w:rPr>
        <w:t xml:space="preserve">in an idealistic way, because </w:t>
      </w:r>
      <w:r w:rsidR="001654B7">
        <w:rPr>
          <w:sz w:val="24"/>
          <w:szCs w:val="24"/>
        </w:rPr>
        <w:t>in CL</w:t>
      </w:r>
      <w:r w:rsidR="00E6498A">
        <w:rPr>
          <w:sz w:val="24"/>
          <w:szCs w:val="24"/>
        </w:rPr>
        <w:t xml:space="preserve"> idealistic existence does not lead to contradiction.</w:t>
      </w:r>
      <w:r w:rsidR="00CC53FA">
        <w:rPr>
          <w:sz w:val="24"/>
          <w:szCs w:val="24"/>
        </w:rPr>
        <w:t xml:space="preserve"> </w:t>
      </w:r>
    </w:p>
    <w:p w:rsidR="00E6498A" w:rsidRDefault="0010119B" w:rsidP="00BC2D8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In sum,</w:t>
      </w:r>
      <w:r w:rsidR="00051D7B">
        <w:rPr>
          <w:sz w:val="24"/>
          <w:szCs w:val="24"/>
        </w:rPr>
        <w:t xml:space="preserve"> CL </w:t>
      </w:r>
      <w:r>
        <w:rPr>
          <w:sz w:val="24"/>
          <w:szCs w:val="24"/>
        </w:rPr>
        <w:t xml:space="preserve">reduces </w:t>
      </w:r>
      <w:r w:rsidR="00051D7B">
        <w:rPr>
          <w:sz w:val="24"/>
          <w:szCs w:val="24"/>
        </w:rPr>
        <w:t>the situation</w:t>
      </w:r>
      <w:r w:rsidR="00B00C65" w:rsidRPr="00B00C65">
        <w:rPr>
          <w:sz w:val="24"/>
          <w:szCs w:val="24"/>
        </w:rPr>
        <w:t xml:space="preserve"> </w:t>
      </w:r>
      <w:r w:rsidR="00B00C65">
        <w:rPr>
          <w:sz w:val="24"/>
          <w:szCs w:val="24"/>
        </w:rPr>
        <w:t>o</w:t>
      </w:r>
      <w:r>
        <w:rPr>
          <w:sz w:val="24"/>
          <w:szCs w:val="24"/>
        </w:rPr>
        <w:t>f the</w:t>
      </w:r>
      <w:r w:rsidR="00B00C65">
        <w:rPr>
          <w:sz w:val="24"/>
          <w:szCs w:val="24"/>
        </w:rPr>
        <w:t xml:space="preserve"> three </w:t>
      </w:r>
      <w:r>
        <w:rPr>
          <w:sz w:val="24"/>
          <w:szCs w:val="24"/>
        </w:rPr>
        <w:t>version</w:t>
      </w:r>
      <w:r w:rsidR="00DB69E4">
        <w:rPr>
          <w:sz w:val="24"/>
          <w:szCs w:val="24"/>
        </w:rPr>
        <w:t>s</w:t>
      </w:r>
      <w:r>
        <w:rPr>
          <w:sz w:val="24"/>
          <w:szCs w:val="24"/>
        </w:rPr>
        <w:t xml:space="preserve"> of a</w:t>
      </w:r>
      <w:r w:rsidR="00B00C65">
        <w:rPr>
          <w:sz w:val="24"/>
          <w:szCs w:val="24"/>
        </w:rPr>
        <w:t xml:space="preserve"> proposition to a sharply defined</w:t>
      </w:r>
      <w:r>
        <w:rPr>
          <w:sz w:val="24"/>
          <w:szCs w:val="24"/>
        </w:rPr>
        <w:t xml:space="preserve"> </w:t>
      </w:r>
      <w:r w:rsidR="00DB69E4">
        <w:rPr>
          <w:sz w:val="24"/>
          <w:szCs w:val="24"/>
        </w:rPr>
        <w:t>and very simple situation</w:t>
      </w:r>
      <w:r>
        <w:rPr>
          <w:sz w:val="24"/>
          <w:szCs w:val="24"/>
        </w:rPr>
        <w:t xml:space="preserve">; </w:t>
      </w:r>
      <w:r w:rsidR="00051D7B">
        <w:rPr>
          <w:sz w:val="24"/>
          <w:szCs w:val="24"/>
        </w:rPr>
        <w:t>the doubly negated proposition is</w:t>
      </w:r>
      <w:r w:rsidR="00E702C8">
        <w:rPr>
          <w:sz w:val="24"/>
          <w:szCs w:val="24"/>
        </w:rPr>
        <w:t xml:space="preserve"> </w:t>
      </w:r>
      <w:r w:rsidR="00E6498A">
        <w:rPr>
          <w:sz w:val="24"/>
          <w:szCs w:val="24"/>
        </w:rPr>
        <w:t xml:space="preserve">actually </w:t>
      </w:r>
      <w:r w:rsidR="00E702C8">
        <w:rPr>
          <w:sz w:val="24"/>
          <w:szCs w:val="24"/>
        </w:rPr>
        <w:t xml:space="preserve">cancelled because it is </w:t>
      </w:r>
      <w:r w:rsidR="00051D7B">
        <w:rPr>
          <w:sz w:val="24"/>
          <w:szCs w:val="24"/>
        </w:rPr>
        <w:t>the same affirmative proposition; whereas the negated propo</w:t>
      </w:r>
      <w:r w:rsidR="0038686C">
        <w:rPr>
          <w:sz w:val="24"/>
          <w:szCs w:val="24"/>
        </w:rPr>
        <w:t>si</w:t>
      </w:r>
      <w:r w:rsidR="00051D7B">
        <w:rPr>
          <w:sz w:val="24"/>
          <w:szCs w:val="24"/>
        </w:rPr>
        <w:t>tion</w:t>
      </w:r>
      <w:r w:rsidR="0038686C">
        <w:rPr>
          <w:sz w:val="24"/>
          <w:szCs w:val="24"/>
        </w:rPr>
        <w:t xml:space="preserve"> is defined as the</w:t>
      </w:r>
      <w:r w:rsidR="007A79BF">
        <w:rPr>
          <w:sz w:val="24"/>
          <w:szCs w:val="24"/>
        </w:rPr>
        <w:t xml:space="preserve"> mirror</w:t>
      </w:r>
      <w:r w:rsidR="0038686C">
        <w:rPr>
          <w:sz w:val="24"/>
          <w:szCs w:val="24"/>
        </w:rPr>
        <w:t xml:space="preserve"> </w:t>
      </w:r>
      <w:r w:rsidR="00E6498A">
        <w:rPr>
          <w:sz w:val="24"/>
          <w:szCs w:val="24"/>
        </w:rPr>
        <w:t xml:space="preserve">black </w:t>
      </w:r>
      <w:r w:rsidR="00B00C65">
        <w:rPr>
          <w:sz w:val="24"/>
          <w:szCs w:val="24"/>
        </w:rPr>
        <w:t xml:space="preserve">image </w:t>
      </w:r>
      <w:r w:rsidR="0038686C">
        <w:rPr>
          <w:sz w:val="24"/>
          <w:szCs w:val="24"/>
        </w:rPr>
        <w:t>of the affirmative proposition</w:t>
      </w:r>
      <w:r w:rsidR="00163026">
        <w:rPr>
          <w:sz w:val="24"/>
          <w:szCs w:val="24"/>
        </w:rPr>
        <w:t>. A</w:t>
      </w:r>
      <w:r>
        <w:rPr>
          <w:sz w:val="24"/>
          <w:szCs w:val="24"/>
        </w:rPr>
        <w:t>t last,</w:t>
      </w:r>
      <w:r w:rsidR="0038686C">
        <w:rPr>
          <w:sz w:val="24"/>
          <w:szCs w:val="24"/>
        </w:rPr>
        <w:t xml:space="preserve"> </w:t>
      </w:r>
      <w:r w:rsidR="00B00C65">
        <w:rPr>
          <w:sz w:val="24"/>
          <w:szCs w:val="24"/>
        </w:rPr>
        <w:t xml:space="preserve">the logical arguing </w:t>
      </w:r>
      <w:r w:rsidR="00163026">
        <w:rPr>
          <w:sz w:val="24"/>
          <w:szCs w:val="24"/>
        </w:rPr>
        <w:t xml:space="preserve">only </w:t>
      </w:r>
      <w:r w:rsidR="00DB69E4">
        <w:rPr>
          <w:sz w:val="24"/>
          <w:szCs w:val="24"/>
        </w:rPr>
        <w:t xml:space="preserve">has to </w:t>
      </w:r>
      <w:r>
        <w:rPr>
          <w:sz w:val="24"/>
          <w:szCs w:val="24"/>
        </w:rPr>
        <w:t>address attention</w:t>
      </w:r>
      <w:r w:rsidR="00B31BF8" w:rsidRPr="00B31BF8">
        <w:rPr>
          <w:sz w:val="24"/>
          <w:szCs w:val="24"/>
        </w:rPr>
        <w:t xml:space="preserve"> </w:t>
      </w:r>
      <w:r w:rsidR="00B31BF8">
        <w:rPr>
          <w:sz w:val="24"/>
          <w:szCs w:val="24"/>
        </w:rPr>
        <w:t xml:space="preserve">to, and entirely operate on </w:t>
      </w:r>
      <w:r w:rsidR="00061796">
        <w:rPr>
          <w:sz w:val="24"/>
          <w:szCs w:val="24"/>
        </w:rPr>
        <w:t xml:space="preserve">the affirmative </w:t>
      </w:r>
      <w:r w:rsidR="00B31BF8">
        <w:rPr>
          <w:sz w:val="24"/>
          <w:szCs w:val="24"/>
        </w:rPr>
        <w:t>proposition</w:t>
      </w:r>
      <w:r w:rsidR="00E6498A">
        <w:rPr>
          <w:sz w:val="24"/>
          <w:szCs w:val="24"/>
        </w:rPr>
        <w:t>.</w:t>
      </w:r>
    </w:p>
    <w:p w:rsidR="00163026" w:rsidRDefault="00B02024" w:rsidP="00BC2D8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6498A">
        <w:rPr>
          <w:sz w:val="24"/>
          <w:szCs w:val="24"/>
        </w:rPr>
        <w:t xml:space="preserve">Moreover, the usual illustration of CL </w:t>
      </w:r>
      <w:r w:rsidR="00E6498A" w:rsidRPr="00705ADA">
        <w:rPr>
          <w:sz w:val="24"/>
          <w:szCs w:val="24"/>
        </w:rPr>
        <w:t xml:space="preserve">translates this </w:t>
      </w:r>
      <w:r w:rsidR="00E6498A">
        <w:rPr>
          <w:sz w:val="24"/>
          <w:szCs w:val="24"/>
        </w:rPr>
        <w:t xml:space="preserve">reference of a negation to an unknown totality </w:t>
      </w:r>
      <w:r w:rsidR="00475FB9">
        <w:rPr>
          <w:sz w:val="24"/>
          <w:szCs w:val="24"/>
        </w:rPr>
        <w:t xml:space="preserve">of absurdity </w:t>
      </w:r>
      <w:r w:rsidR="00E6498A" w:rsidRPr="00705ADA">
        <w:rPr>
          <w:sz w:val="24"/>
          <w:szCs w:val="24"/>
        </w:rPr>
        <w:t xml:space="preserve">to a local opposition; </w:t>
      </w:r>
      <w:r w:rsidR="00E6498A">
        <w:rPr>
          <w:sz w:val="24"/>
          <w:szCs w:val="24"/>
        </w:rPr>
        <w:t>it calls through a specific name,</w:t>
      </w:r>
      <w:r w:rsidR="00E6498A" w:rsidRPr="00705ADA">
        <w:rPr>
          <w:sz w:val="24"/>
          <w:szCs w:val="24"/>
        </w:rPr>
        <w:t xml:space="preserve"> </w:t>
      </w:r>
      <w:r w:rsidR="00E6498A">
        <w:rPr>
          <w:sz w:val="24"/>
          <w:szCs w:val="24"/>
        </w:rPr>
        <w:t>“false”</w:t>
      </w:r>
      <w:r w:rsidR="00475FB9">
        <w:rPr>
          <w:sz w:val="24"/>
          <w:szCs w:val="24"/>
        </w:rPr>
        <w:t>,</w:t>
      </w:r>
      <w:r w:rsidR="00E6498A">
        <w:rPr>
          <w:sz w:val="24"/>
          <w:szCs w:val="24"/>
        </w:rPr>
        <w:t xml:space="preserve"> what</w:t>
      </w:r>
      <w:r w:rsidR="00163026">
        <w:rPr>
          <w:sz w:val="24"/>
          <w:szCs w:val="24"/>
        </w:rPr>
        <w:t xml:space="preserve">, by definition of negation, </w:t>
      </w:r>
      <w:r w:rsidR="00E6498A">
        <w:rPr>
          <w:sz w:val="24"/>
          <w:szCs w:val="24"/>
        </w:rPr>
        <w:t xml:space="preserve">is </w:t>
      </w:r>
      <w:r w:rsidR="00E6498A" w:rsidRPr="00705ADA">
        <w:rPr>
          <w:sz w:val="24"/>
          <w:szCs w:val="24"/>
        </w:rPr>
        <w:t>“not true”</w:t>
      </w:r>
      <w:r w:rsidR="00E6498A">
        <w:rPr>
          <w:sz w:val="24"/>
          <w:szCs w:val="24"/>
        </w:rPr>
        <w:t xml:space="preserve">. </w:t>
      </w:r>
      <w:r w:rsidR="00163026" w:rsidRPr="00705ADA">
        <w:rPr>
          <w:sz w:val="24"/>
          <w:szCs w:val="24"/>
        </w:rPr>
        <w:t xml:space="preserve">CL then </w:t>
      </w:r>
      <w:r w:rsidR="00163026">
        <w:rPr>
          <w:sz w:val="24"/>
          <w:szCs w:val="24"/>
        </w:rPr>
        <w:t xml:space="preserve">recuperates </w:t>
      </w:r>
      <w:r w:rsidR="00163026" w:rsidRPr="00705ADA">
        <w:rPr>
          <w:sz w:val="24"/>
          <w:szCs w:val="24"/>
        </w:rPr>
        <w:t xml:space="preserve">the </w:t>
      </w:r>
      <w:r w:rsidR="00163026">
        <w:rPr>
          <w:sz w:val="24"/>
          <w:szCs w:val="24"/>
        </w:rPr>
        <w:t xml:space="preserve">general </w:t>
      </w:r>
      <w:r w:rsidR="00163026" w:rsidRPr="00705ADA">
        <w:rPr>
          <w:sz w:val="24"/>
          <w:szCs w:val="24"/>
        </w:rPr>
        <w:t xml:space="preserve">law </w:t>
      </w:r>
      <w:r w:rsidR="00163026" w:rsidRPr="00705ADA">
        <w:rPr>
          <w:i/>
          <w:sz w:val="24"/>
          <w:szCs w:val="24"/>
        </w:rPr>
        <w:t xml:space="preserve">ex </w:t>
      </w:r>
      <w:proofErr w:type="spellStart"/>
      <w:r w:rsidR="00163026" w:rsidRPr="00705ADA">
        <w:rPr>
          <w:i/>
          <w:sz w:val="24"/>
          <w:szCs w:val="24"/>
        </w:rPr>
        <w:t>falso</w:t>
      </w:r>
      <w:proofErr w:type="spellEnd"/>
      <w:r w:rsidR="00163026" w:rsidRPr="00705ADA">
        <w:rPr>
          <w:i/>
          <w:sz w:val="24"/>
          <w:szCs w:val="24"/>
        </w:rPr>
        <w:t xml:space="preserve"> </w:t>
      </w:r>
      <w:r w:rsidR="00163026">
        <w:rPr>
          <w:i/>
          <w:sz w:val="24"/>
          <w:szCs w:val="24"/>
        </w:rPr>
        <w:t xml:space="preserve">[absurdum et </w:t>
      </w:r>
      <w:proofErr w:type="spellStart"/>
      <w:r w:rsidR="00163026">
        <w:rPr>
          <w:i/>
          <w:sz w:val="24"/>
          <w:szCs w:val="24"/>
        </w:rPr>
        <w:t>igitur</w:t>
      </w:r>
      <w:proofErr w:type="spellEnd"/>
      <w:r w:rsidR="00163026">
        <w:rPr>
          <w:i/>
          <w:sz w:val="24"/>
          <w:szCs w:val="24"/>
        </w:rPr>
        <w:t xml:space="preserve">] </w:t>
      </w:r>
      <w:proofErr w:type="spellStart"/>
      <w:r w:rsidR="00163026" w:rsidRPr="00705ADA">
        <w:rPr>
          <w:i/>
          <w:sz w:val="24"/>
          <w:szCs w:val="24"/>
        </w:rPr>
        <w:t>quodlibet</w:t>
      </w:r>
      <w:proofErr w:type="spellEnd"/>
      <w:r w:rsidR="00163026">
        <w:rPr>
          <w:sz w:val="24"/>
          <w:szCs w:val="24"/>
        </w:rPr>
        <w:t xml:space="preserve">; where the intermediate words about absurdity are deliberately </w:t>
      </w:r>
      <w:r w:rsidR="00BE649A">
        <w:rPr>
          <w:sz w:val="24"/>
          <w:szCs w:val="24"/>
        </w:rPr>
        <w:t>cancelled</w:t>
      </w:r>
      <w:r w:rsidR="00163026">
        <w:rPr>
          <w:sz w:val="24"/>
          <w:szCs w:val="24"/>
        </w:rPr>
        <w:t>.</w:t>
      </w:r>
      <w:r w:rsidR="00475FB9" w:rsidRPr="00475FB9">
        <w:rPr>
          <w:sz w:val="24"/>
          <w:szCs w:val="24"/>
        </w:rPr>
        <w:t xml:space="preserve"> </w:t>
      </w:r>
      <w:r w:rsidR="00475FB9">
        <w:rPr>
          <w:sz w:val="24"/>
          <w:szCs w:val="24"/>
        </w:rPr>
        <w:t xml:space="preserve">In such a way </w:t>
      </w:r>
      <w:r w:rsidR="00475FB9" w:rsidRPr="00705ADA">
        <w:rPr>
          <w:sz w:val="24"/>
          <w:szCs w:val="24"/>
        </w:rPr>
        <w:t xml:space="preserve">within CL the absurdity becomes a consequence of the definition of </w:t>
      </w:r>
      <w:r w:rsidR="00475FB9">
        <w:rPr>
          <w:sz w:val="24"/>
          <w:szCs w:val="24"/>
        </w:rPr>
        <w:t>false</w:t>
      </w:r>
      <w:r w:rsidR="00475FB9" w:rsidRPr="00705ADA">
        <w:rPr>
          <w:sz w:val="24"/>
          <w:szCs w:val="24"/>
        </w:rPr>
        <w:t xml:space="preserve">; </w:t>
      </w:r>
      <w:r w:rsidR="00475FB9">
        <w:rPr>
          <w:sz w:val="24"/>
          <w:szCs w:val="24"/>
        </w:rPr>
        <w:t>this move</w:t>
      </w:r>
      <w:r w:rsidR="00475FB9" w:rsidRPr="00705ADA">
        <w:rPr>
          <w:sz w:val="24"/>
          <w:szCs w:val="24"/>
        </w:rPr>
        <w:t xml:space="preserve"> exorcizes absurdity as a possib</w:t>
      </w:r>
      <w:r w:rsidR="00475FB9">
        <w:rPr>
          <w:sz w:val="24"/>
          <w:szCs w:val="24"/>
        </w:rPr>
        <w:t>le</w:t>
      </w:r>
      <w:r w:rsidR="00475FB9" w:rsidRPr="00705ADA">
        <w:rPr>
          <w:sz w:val="24"/>
          <w:szCs w:val="24"/>
        </w:rPr>
        <w:t xml:space="preserve"> occurr</w:t>
      </w:r>
      <w:r w:rsidR="00475FB9">
        <w:rPr>
          <w:sz w:val="24"/>
          <w:szCs w:val="24"/>
        </w:rPr>
        <w:t xml:space="preserve">ence along the entire development of the discourse; absurdity only occurs </w:t>
      </w:r>
      <w:r w:rsidR="00475FB9" w:rsidRPr="00705ADA">
        <w:rPr>
          <w:sz w:val="24"/>
          <w:szCs w:val="24"/>
        </w:rPr>
        <w:t>after hav</w:t>
      </w:r>
      <w:r w:rsidR="00475FB9">
        <w:rPr>
          <w:sz w:val="24"/>
          <w:szCs w:val="24"/>
        </w:rPr>
        <w:t>ing</w:t>
      </w:r>
      <w:r w:rsidR="00475FB9" w:rsidRPr="00705ADA">
        <w:rPr>
          <w:sz w:val="24"/>
          <w:szCs w:val="24"/>
        </w:rPr>
        <w:t xml:space="preserve"> met </w:t>
      </w:r>
      <w:r w:rsidR="00BE649A">
        <w:rPr>
          <w:sz w:val="24"/>
          <w:szCs w:val="24"/>
        </w:rPr>
        <w:t xml:space="preserve">with </w:t>
      </w:r>
      <w:r w:rsidR="00475FB9" w:rsidRPr="00705ADA">
        <w:rPr>
          <w:sz w:val="24"/>
          <w:szCs w:val="24"/>
        </w:rPr>
        <w:t>a fals</w:t>
      </w:r>
      <w:r w:rsidR="00475FB9">
        <w:rPr>
          <w:sz w:val="24"/>
          <w:szCs w:val="24"/>
        </w:rPr>
        <w:t xml:space="preserve">e proposition as </w:t>
      </w:r>
      <w:r w:rsidR="00475FB9" w:rsidRPr="00705ADA">
        <w:rPr>
          <w:sz w:val="24"/>
          <w:szCs w:val="24"/>
        </w:rPr>
        <w:t xml:space="preserve">a </w:t>
      </w:r>
      <w:r w:rsidR="00475FB9">
        <w:rPr>
          <w:sz w:val="24"/>
          <w:szCs w:val="24"/>
        </w:rPr>
        <w:t xml:space="preserve">local step and a </w:t>
      </w:r>
      <w:r w:rsidR="00475FB9" w:rsidRPr="00705ADA">
        <w:rPr>
          <w:sz w:val="24"/>
          <w:szCs w:val="24"/>
        </w:rPr>
        <w:t>second-step event.</w:t>
      </w:r>
      <w:r w:rsidR="00475FB9">
        <w:rPr>
          <w:sz w:val="24"/>
          <w:szCs w:val="24"/>
        </w:rPr>
        <w:t xml:space="preserve"> The separation from absurdity has been therefore </w:t>
      </w:r>
      <w:r w:rsidR="00BE649A">
        <w:rPr>
          <w:sz w:val="24"/>
          <w:szCs w:val="24"/>
        </w:rPr>
        <w:t xml:space="preserve">established </w:t>
      </w:r>
      <w:r w:rsidR="00475FB9">
        <w:rPr>
          <w:sz w:val="24"/>
          <w:szCs w:val="24"/>
        </w:rPr>
        <w:t>in premise to the entire arguing</w:t>
      </w:r>
      <w:r w:rsidR="00E6498A">
        <w:rPr>
          <w:sz w:val="24"/>
          <w:szCs w:val="24"/>
        </w:rPr>
        <w:tab/>
      </w:r>
    </w:p>
    <w:p w:rsidR="00135024" w:rsidRDefault="00163026" w:rsidP="0016302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</w:t>
      </w:r>
      <w:r w:rsidR="00B02024">
        <w:rPr>
          <w:sz w:val="24"/>
          <w:szCs w:val="24"/>
        </w:rPr>
        <w:t xml:space="preserve">oreover, the arguing is governed by </w:t>
      </w:r>
      <w:r w:rsidR="006A6FBC">
        <w:rPr>
          <w:sz w:val="24"/>
          <w:szCs w:val="24"/>
        </w:rPr>
        <w:t>t</w:t>
      </w:r>
      <w:r>
        <w:rPr>
          <w:sz w:val="24"/>
          <w:szCs w:val="24"/>
        </w:rPr>
        <w:t xml:space="preserve">wo </w:t>
      </w:r>
      <w:r w:rsidR="006A6FBC">
        <w:rPr>
          <w:sz w:val="24"/>
          <w:szCs w:val="24"/>
        </w:rPr>
        <w:t>principle</w:t>
      </w:r>
      <w:r>
        <w:rPr>
          <w:sz w:val="24"/>
          <w:szCs w:val="24"/>
        </w:rPr>
        <w:t xml:space="preserve">s, bivalence and </w:t>
      </w:r>
      <w:r w:rsidR="006A6FBC">
        <w:rPr>
          <w:sz w:val="24"/>
          <w:szCs w:val="24"/>
        </w:rPr>
        <w:t xml:space="preserve">non-contradiction, </w:t>
      </w:r>
      <w:r>
        <w:rPr>
          <w:sz w:val="24"/>
          <w:szCs w:val="24"/>
        </w:rPr>
        <w:t xml:space="preserve">which can </w:t>
      </w:r>
      <w:r w:rsidR="00B02024">
        <w:rPr>
          <w:sz w:val="24"/>
          <w:szCs w:val="24"/>
        </w:rPr>
        <w:t>deci</w:t>
      </w:r>
      <w:r w:rsidR="00DB69E4">
        <w:rPr>
          <w:sz w:val="24"/>
          <w:szCs w:val="24"/>
        </w:rPr>
        <w:t>de in a</w:t>
      </w:r>
      <w:r w:rsidR="00B02024">
        <w:rPr>
          <w:sz w:val="24"/>
          <w:szCs w:val="24"/>
        </w:rPr>
        <w:t xml:space="preserve"> </w:t>
      </w:r>
      <w:r w:rsidR="00DB69E4">
        <w:rPr>
          <w:sz w:val="24"/>
          <w:szCs w:val="24"/>
        </w:rPr>
        <w:t xml:space="preserve">clear-cut way </w:t>
      </w:r>
      <w:r w:rsidR="00B02024">
        <w:rPr>
          <w:sz w:val="24"/>
          <w:szCs w:val="24"/>
        </w:rPr>
        <w:t>the truth of the results</w:t>
      </w:r>
      <w:r w:rsidR="00DB69E4" w:rsidRPr="00DB69E4">
        <w:rPr>
          <w:sz w:val="24"/>
          <w:szCs w:val="24"/>
        </w:rPr>
        <w:t xml:space="preserve"> </w:t>
      </w:r>
      <w:r w:rsidR="00DB69E4">
        <w:rPr>
          <w:sz w:val="24"/>
          <w:szCs w:val="24"/>
        </w:rPr>
        <w:t xml:space="preserve">of </w:t>
      </w:r>
      <w:r w:rsidR="00475FB9">
        <w:rPr>
          <w:sz w:val="24"/>
          <w:szCs w:val="24"/>
        </w:rPr>
        <w:t xml:space="preserve">all </w:t>
      </w:r>
      <w:r w:rsidR="00061796">
        <w:rPr>
          <w:sz w:val="24"/>
          <w:szCs w:val="24"/>
        </w:rPr>
        <w:t>derivations</w:t>
      </w:r>
      <w:r w:rsidR="007A79BF" w:rsidRPr="00A03FE7">
        <w:rPr>
          <w:sz w:val="24"/>
          <w:szCs w:val="24"/>
        </w:rPr>
        <w:t xml:space="preserve">. </w:t>
      </w:r>
      <w:r w:rsidR="008A7E88" w:rsidRPr="00A03FE7">
        <w:rPr>
          <w:sz w:val="24"/>
          <w:szCs w:val="24"/>
        </w:rPr>
        <w:t>N</w:t>
      </w:r>
      <w:r w:rsidR="00B02024" w:rsidRPr="00A03FE7">
        <w:rPr>
          <w:sz w:val="24"/>
          <w:szCs w:val="24"/>
        </w:rPr>
        <w:t xml:space="preserve">o </w:t>
      </w:r>
      <w:r w:rsidR="006A6FBC" w:rsidRPr="00A03FE7">
        <w:rPr>
          <w:sz w:val="24"/>
          <w:szCs w:val="24"/>
        </w:rPr>
        <w:t>mo</w:t>
      </w:r>
      <w:r w:rsidR="00B02024" w:rsidRPr="00A03FE7">
        <w:rPr>
          <w:sz w:val="24"/>
          <w:szCs w:val="24"/>
        </w:rPr>
        <w:t>re</w:t>
      </w:r>
      <w:r w:rsidR="006A6FBC" w:rsidRPr="00A03FE7">
        <w:rPr>
          <w:sz w:val="24"/>
          <w:szCs w:val="24"/>
        </w:rPr>
        <w:t xml:space="preserve"> simple </w:t>
      </w:r>
      <w:r w:rsidR="00B02024" w:rsidRPr="00A03FE7">
        <w:rPr>
          <w:sz w:val="24"/>
          <w:szCs w:val="24"/>
        </w:rPr>
        <w:t>logical arguing</w:t>
      </w:r>
      <w:r w:rsidR="008A7E88" w:rsidRPr="00A03FE7">
        <w:rPr>
          <w:sz w:val="24"/>
          <w:szCs w:val="24"/>
        </w:rPr>
        <w:t xml:space="preserve"> </w:t>
      </w:r>
      <w:r w:rsidR="00061796">
        <w:rPr>
          <w:sz w:val="24"/>
          <w:szCs w:val="24"/>
        </w:rPr>
        <w:t>is possible</w:t>
      </w:r>
      <w:r w:rsidR="007A79BF" w:rsidRPr="00A03FE7">
        <w:rPr>
          <w:sz w:val="24"/>
          <w:szCs w:val="24"/>
        </w:rPr>
        <w:t xml:space="preserve">. </w:t>
      </w:r>
      <w:r w:rsidR="00061796">
        <w:rPr>
          <w:sz w:val="24"/>
          <w:szCs w:val="24"/>
        </w:rPr>
        <w:t xml:space="preserve">This fact justifies the dominant role </w:t>
      </w:r>
      <w:r w:rsidR="00475FB9">
        <w:rPr>
          <w:sz w:val="24"/>
          <w:szCs w:val="24"/>
        </w:rPr>
        <w:t xml:space="preserve">played </w:t>
      </w:r>
      <w:r w:rsidR="00061796">
        <w:rPr>
          <w:sz w:val="24"/>
          <w:szCs w:val="24"/>
        </w:rPr>
        <w:t>by CL and the kind of organization it governs, AO, along two millennia</w:t>
      </w:r>
      <w:r>
        <w:rPr>
          <w:sz w:val="24"/>
          <w:szCs w:val="24"/>
        </w:rPr>
        <w:t xml:space="preserve"> and more</w:t>
      </w:r>
      <w:r w:rsidR="00061796">
        <w:rPr>
          <w:sz w:val="24"/>
          <w:szCs w:val="24"/>
        </w:rPr>
        <w:t>.</w:t>
      </w:r>
    </w:p>
    <w:p w:rsidR="000A1C34" w:rsidRDefault="00705ADA" w:rsidP="00DE4381">
      <w:pPr>
        <w:ind w:firstLine="426"/>
        <w:jc w:val="both"/>
        <w:rPr>
          <w:sz w:val="24"/>
          <w:szCs w:val="24"/>
        </w:rPr>
      </w:pPr>
      <w:r w:rsidRPr="00A03FE7">
        <w:rPr>
          <w:sz w:val="24"/>
          <w:szCs w:val="24"/>
        </w:rPr>
        <w:t xml:space="preserve">Let us </w:t>
      </w:r>
      <w:r w:rsidR="005620E7">
        <w:rPr>
          <w:sz w:val="24"/>
          <w:szCs w:val="24"/>
        </w:rPr>
        <w:t>come back to previous AAA’</w:t>
      </w:r>
      <w:r w:rsidR="00163026">
        <w:rPr>
          <w:sz w:val="24"/>
          <w:szCs w:val="24"/>
        </w:rPr>
        <w:t>s</w:t>
      </w:r>
      <w:r w:rsidR="005620E7">
        <w:rPr>
          <w:sz w:val="24"/>
          <w:szCs w:val="24"/>
        </w:rPr>
        <w:t xml:space="preserve"> conclusion for establishing </w:t>
      </w:r>
      <w:r w:rsidRPr="00A03FE7">
        <w:rPr>
          <w:sz w:val="24"/>
          <w:szCs w:val="24"/>
        </w:rPr>
        <w:t xml:space="preserve">a structural foundation of IL according </w:t>
      </w:r>
      <w:r w:rsidR="00061796">
        <w:rPr>
          <w:sz w:val="24"/>
          <w:szCs w:val="24"/>
        </w:rPr>
        <w:t xml:space="preserve">to the </w:t>
      </w:r>
      <w:r w:rsidRPr="00A03FE7">
        <w:rPr>
          <w:sz w:val="24"/>
          <w:szCs w:val="24"/>
        </w:rPr>
        <w:t>choice PO</w:t>
      </w:r>
      <w:r w:rsidR="005620E7">
        <w:rPr>
          <w:sz w:val="24"/>
          <w:szCs w:val="24"/>
        </w:rPr>
        <w:t>:</w:t>
      </w:r>
      <w:r w:rsidRPr="00A03FE7">
        <w:rPr>
          <w:sz w:val="24"/>
          <w:szCs w:val="24"/>
        </w:rPr>
        <w:t xml:space="preserve"> </w:t>
      </w:r>
      <w:r w:rsidR="00A03FE7" w:rsidRPr="00A03FE7">
        <w:rPr>
          <w:sz w:val="24"/>
          <w:szCs w:val="24"/>
        </w:rPr>
        <w:t>“</w:t>
      </w:r>
      <w:r w:rsidR="005620E7">
        <w:rPr>
          <w:sz w:val="24"/>
          <w:szCs w:val="24"/>
        </w:rPr>
        <w:t xml:space="preserve">It is </w:t>
      </w:r>
      <w:r w:rsidR="005620E7">
        <w:rPr>
          <w:sz w:val="24"/>
          <w:szCs w:val="24"/>
          <w:u w:val="single"/>
        </w:rPr>
        <w:t>not</w:t>
      </w:r>
      <w:r w:rsidR="005620E7">
        <w:rPr>
          <w:sz w:val="24"/>
          <w:szCs w:val="24"/>
        </w:rPr>
        <w:t xml:space="preserve"> the case that a negation </w:t>
      </w:r>
      <w:r w:rsidR="00A03FE7" w:rsidRPr="00A03FE7">
        <w:rPr>
          <w:sz w:val="24"/>
          <w:szCs w:val="24"/>
          <w:u w:val="single"/>
        </w:rPr>
        <w:t>does not</w:t>
      </w:r>
      <w:r w:rsidR="00A03FE7" w:rsidRPr="00A03FE7">
        <w:rPr>
          <w:sz w:val="24"/>
          <w:szCs w:val="24"/>
        </w:rPr>
        <w:t xml:space="preserve"> partake absurdity”</w:t>
      </w:r>
      <w:r w:rsidR="00E702C8" w:rsidRPr="00A03FE7">
        <w:rPr>
          <w:sz w:val="24"/>
          <w:szCs w:val="24"/>
        </w:rPr>
        <w:t xml:space="preserve"> </w:t>
      </w:r>
      <w:r w:rsidR="005620E7" w:rsidRPr="00A03FE7">
        <w:rPr>
          <w:sz w:val="24"/>
          <w:szCs w:val="24"/>
        </w:rPr>
        <w:t xml:space="preserve">actually </w:t>
      </w:r>
      <w:r w:rsidR="00163026">
        <w:rPr>
          <w:sz w:val="24"/>
          <w:szCs w:val="24"/>
        </w:rPr>
        <w:t xml:space="preserve">it </w:t>
      </w:r>
      <w:r w:rsidR="00163026" w:rsidRPr="00A03FE7">
        <w:rPr>
          <w:sz w:val="24"/>
          <w:szCs w:val="24"/>
        </w:rPr>
        <w:t xml:space="preserve">is </w:t>
      </w:r>
      <w:r w:rsidR="005620E7" w:rsidRPr="00475FB9">
        <w:rPr>
          <w:sz w:val="24"/>
          <w:szCs w:val="24"/>
        </w:rPr>
        <w:t>two times</w:t>
      </w:r>
      <w:r w:rsidR="005620E7">
        <w:rPr>
          <w:sz w:val="24"/>
          <w:szCs w:val="24"/>
        </w:rPr>
        <w:t xml:space="preserve"> </w:t>
      </w:r>
      <w:r w:rsidR="00E702C8" w:rsidRPr="00A03FE7">
        <w:rPr>
          <w:sz w:val="24"/>
          <w:szCs w:val="24"/>
        </w:rPr>
        <w:t xml:space="preserve">a </w:t>
      </w:r>
      <w:r w:rsidR="005620E7">
        <w:rPr>
          <w:sz w:val="24"/>
          <w:szCs w:val="24"/>
        </w:rPr>
        <w:t>DNP</w:t>
      </w:r>
      <w:r w:rsidR="00E702C8" w:rsidRPr="00A03FE7">
        <w:rPr>
          <w:sz w:val="24"/>
          <w:szCs w:val="24"/>
        </w:rPr>
        <w:t xml:space="preserve">, because “partakes” means “share in part only”, i.e. “it is </w:t>
      </w:r>
      <w:r w:rsidR="00E702C8" w:rsidRPr="00A03FE7">
        <w:rPr>
          <w:sz w:val="24"/>
          <w:szCs w:val="24"/>
          <w:u w:val="single"/>
        </w:rPr>
        <w:t>not</w:t>
      </w:r>
      <w:r w:rsidR="00E702C8" w:rsidRPr="00A03FE7">
        <w:rPr>
          <w:sz w:val="24"/>
          <w:szCs w:val="24"/>
        </w:rPr>
        <w:t xml:space="preserve"> t</w:t>
      </w:r>
      <w:r w:rsidR="005620E7">
        <w:rPr>
          <w:sz w:val="24"/>
          <w:szCs w:val="24"/>
        </w:rPr>
        <w:t xml:space="preserve">he case that </w:t>
      </w:r>
      <w:r w:rsidR="00E702C8" w:rsidRPr="00A03FE7">
        <w:rPr>
          <w:sz w:val="24"/>
          <w:szCs w:val="24"/>
        </w:rPr>
        <w:t xml:space="preserve">it is </w:t>
      </w:r>
      <w:r w:rsidR="00E702C8" w:rsidRPr="00A03FE7">
        <w:rPr>
          <w:sz w:val="24"/>
          <w:szCs w:val="24"/>
          <w:u w:val="single"/>
        </w:rPr>
        <w:t>not</w:t>
      </w:r>
      <w:r w:rsidR="00E702C8" w:rsidRPr="00A03FE7">
        <w:rPr>
          <w:sz w:val="24"/>
          <w:szCs w:val="24"/>
        </w:rPr>
        <w:t xml:space="preserve"> …”</w:t>
      </w:r>
      <w:r w:rsidR="00A03FE7" w:rsidRPr="00A03FE7">
        <w:rPr>
          <w:sz w:val="24"/>
          <w:szCs w:val="24"/>
        </w:rPr>
        <w:t>.</w:t>
      </w:r>
      <w:r w:rsidR="00A03FE7" w:rsidRPr="00A03FE7">
        <w:rPr>
          <w:rStyle w:val="Rimandonotaapidipagina"/>
          <w:sz w:val="24"/>
          <w:szCs w:val="24"/>
        </w:rPr>
        <w:footnoteReference w:id="12"/>
      </w:r>
      <w:r w:rsidR="00E702C8" w:rsidRPr="00A03FE7">
        <w:rPr>
          <w:sz w:val="24"/>
          <w:szCs w:val="24"/>
        </w:rPr>
        <w:t xml:space="preserve"> </w:t>
      </w:r>
      <w:r w:rsidR="00475FB9">
        <w:rPr>
          <w:sz w:val="24"/>
          <w:szCs w:val="24"/>
        </w:rPr>
        <w:t>Let us recall that w</w:t>
      </w:r>
      <w:r w:rsidR="00FA5E35" w:rsidRPr="00A03FE7">
        <w:rPr>
          <w:sz w:val="24"/>
          <w:szCs w:val="24"/>
        </w:rPr>
        <w:t xml:space="preserve">ithin IL </w:t>
      </w:r>
      <w:r w:rsidR="00B02968">
        <w:rPr>
          <w:sz w:val="24"/>
          <w:szCs w:val="24"/>
        </w:rPr>
        <w:t xml:space="preserve">the </w:t>
      </w:r>
      <w:r w:rsidR="00FA5E35" w:rsidRPr="00A03FE7">
        <w:rPr>
          <w:sz w:val="24"/>
          <w:szCs w:val="24"/>
        </w:rPr>
        <w:t xml:space="preserve">DNL </w:t>
      </w:r>
      <w:r w:rsidR="003149FC">
        <w:rPr>
          <w:sz w:val="24"/>
          <w:szCs w:val="24"/>
        </w:rPr>
        <w:t>fail</w:t>
      </w:r>
      <w:r w:rsidR="00B02968">
        <w:rPr>
          <w:sz w:val="24"/>
          <w:szCs w:val="24"/>
        </w:rPr>
        <w:t>s</w:t>
      </w:r>
      <w:r w:rsidR="003149FC">
        <w:rPr>
          <w:sz w:val="24"/>
          <w:szCs w:val="24"/>
        </w:rPr>
        <w:t>; it cannot</w:t>
      </w:r>
      <w:r w:rsidR="00061796">
        <w:rPr>
          <w:sz w:val="24"/>
          <w:szCs w:val="24"/>
        </w:rPr>
        <w:t xml:space="preserve"> </w:t>
      </w:r>
      <w:r w:rsidR="003149FC">
        <w:rPr>
          <w:sz w:val="24"/>
          <w:szCs w:val="24"/>
        </w:rPr>
        <w:t xml:space="preserve">be </w:t>
      </w:r>
      <w:r w:rsidR="00FA5E35" w:rsidRPr="00A03FE7">
        <w:rPr>
          <w:sz w:val="24"/>
          <w:szCs w:val="24"/>
        </w:rPr>
        <w:t>appl</w:t>
      </w:r>
      <w:r w:rsidR="003149FC">
        <w:rPr>
          <w:sz w:val="24"/>
          <w:szCs w:val="24"/>
        </w:rPr>
        <w:t xml:space="preserve">ied </w:t>
      </w:r>
      <w:r w:rsidR="005620E7">
        <w:rPr>
          <w:sz w:val="24"/>
          <w:szCs w:val="24"/>
        </w:rPr>
        <w:t>to this conclusion</w:t>
      </w:r>
      <w:r w:rsidR="00FA5E35" w:rsidRPr="00A03FE7">
        <w:rPr>
          <w:sz w:val="24"/>
          <w:szCs w:val="24"/>
        </w:rPr>
        <w:t xml:space="preserve">. Rather, according to the model of a PO theory, we </w:t>
      </w:r>
      <w:r w:rsidR="003149FC">
        <w:rPr>
          <w:sz w:val="24"/>
          <w:szCs w:val="24"/>
        </w:rPr>
        <w:t xml:space="preserve">can </w:t>
      </w:r>
      <w:r w:rsidR="00FA5E35" w:rsidRPr="00A03FE7">
        <w:rPr>
          <w:sz w:val="24"/>
          <w:szCs w:val="24"/>
        </w:rPr>
        <w:t>apply PSR; which</w:t>
      </w:r>
      <w:r w:rsidR="00061796">
        <w:rPr>
          <w:sz w:val="24"/>
          <w:szCs w:val="24"/>
        </w:rPr>
        <w:t>, by changing at on</w:t>
      </w:r>
      <w:r w:rsidR="005620E7">
        <w:rPr>
          <w:sz w:val="24"/>
          <w:szCs w:val="24"/>
        </w:rPr>
        <w:t>c</w:t>
      </w:r>
      <w:r w:rsidR="00061796">
        <w:rPr>
          <w:sz w:val="24"/>
          <w:szCs w:val="24"/>
        </w:rPr>
        <w:t xml:space="preserve">e the double negation </w:t>
      </w:r>
      <w:r w:rsidR="00475FB9">
        <w:rPr>
          <w:sz w:val="24"/>
          <w:szCs w:val="24"/>
        </w:rPr>
        <w:t xml:space="preserve">of the proposition </w:t>
      </w:r>
      <w:r w:rsidR="00061796">
        <w:rPr>
          <w:sz w:val="24"/>
          <w:szCs w:val="24"/>
        </w:rPr>
        <w:t xml:space="preserve">and the double negation of “partakes”, </w:t>
      </w:r>
      <w:r w:rsidR="00FA5E35" w:rsidRPr="00A03FE7">
        <w:rPr>
          <w:sz w:val="24"/>
          <w:szCs w:val="24"/>
        </w:rPr>
        <w:t xml:space="preserve">gives </w:t>
      </w:r>
      <w:r w:rsidR="00A03FE7" w:rsidRPr="00A03FE7">
        <w:rPr>
          <w:sz w:val="24"/>
          <w:szCs w:val="24"/>
        </w:rPr>
        <w:t>the same proposition</w:t>
      </w:r>
      <w:r w:rsidR="00A03FE7">
        <w:rPr>
          <w:sz w:val="24"/>
          <w:szCs w:val="24"/>
        </w:rPr>
        <w:t xml:space="preserve"> </w:t>
      </w:r>
      <w:r w:rsidR="00A03FE7" w:rsidRPr="00A03FE7">
        <w:rPr>
          <w:sz w:val="24"/>
          <w:szCs w:val="24"/>
        </w:rPr>
        <w:t>as the above</w:t>
      </w:r>
      <w:r w:rsidR="00BE649A">
        <w:rPr>
          <w:sz w:val="24"/>
          <w:szCs w:val="24"/>
        </w:rPr>
        <w:t>,</w:t>
      </w:r>
      <w:r w:rsidR="00061796">
        <w:rPr>
          <w:sz w:val="24"/>
          <w:szCs w:val="24"/>
        </w:rPr>
        <w:t xml:space="preserve"> valid </w:t>
      </w:r>
      <w:r w:rsidR="003149FC">
        <w:rPr>
          <w:sz w:val="24"/>
          <w:szCs w:val="24"/>
        </w:rPr>
        <w:t>one with</w:t>
      </w:r>
      <w:r w:rsidR="00061796">
        <w:rPr>
          <w:sz w:val="24"/>
          <w:szCs w:val="24"/>
        </w:rPr>
        <w:t>in CL</w:t>
      </w:r>
      <w:r w:rsidR="00A03FE7" w:rsidRPr="00A03FE7">
        <w:rPr>
          <w:sz w:val="24"/>
          <w:szCs w:val="24"/>
        </w:rPr>
        <w:t xml:space="preserve">: “Negation </w:t>
      </w:r>
      <w:r w:rsidR="00061796">
        <w:rPr>
          <w:sz w:val="24"/>
          <w:szCs w:val="24"/>
        </w:rPr>
        <w:t>i</w:t>
      </w:r>
      <w:r w:rsidR="00A03FE7" w:rsidRPr="00A03FE7">
        <w:rPr>
          <w:sz w:val="24"/>
          <w:szCs w:val="24"/>
        </w:rPr>
        <w:t>s absurdity”</w:t>
      </w:r>
      <w:r w:rsidR="00475FB9">
        <w:rPr>
          <w:sz w:val="24"/>
          <w:szCs w:val="24"/>
        </w:rPr>
        <w:t>. H</w:t>
      </w:r>
      <w:r w:rsidR="008A7E88" w:rsidRPr="00A03FE7">
        <w:rPr>
          <w:sz w:val="24"/>
          <w:szCs w:val="24"/>
        </w:rPr>
        <w:t>owever</w:t>
      </w:r>
      <w:r w:rsidR="005620E7" w:rsidRPr="005620E7">
        <w:rPr>
          <w:sz w:val="24"/>
          <w:szCs w:val="24"/>
        </w:rPr>
        <w:t xml:space="preserve"> </w:t>
      </w:r>
      <w:r w:rsidR="005620E7">
        <w:rPr>
          <w:sz w:val="24"/>
          <w:szCs w:val="24"/>
        </w:rPr>
        <w:t xml:space="preserve">its </w:t>
      </w:r>
      <w:r w:rsidR="00475FB9">
        <w:rPr>
          <w:sz w:val="24"/>
          <w:szCs w:val="24"/>
        </w:rPr>
        <w:t xml:space="preserve">present </w:t>
      </w:r>
      <w:r w:rsidR="005620E7">
        <w:rPr>
          <w:sz w:val="24"/>
          <w:szCs w:val="24"/>
        </w:rPr>
        <w:t>context</w:t>
      </w:r>
      <w:r w:rsidR="00FA5E35" w:rsidRPr="00A03FE7">
        <w:rPr>
          <w:sz w:val="24"/>
          <w:szCs w:val="24"/>
        </w:rPr>
        <w:t xml:space="preserve"> </w:t>
      </w:r>
      <w:r w:rsidR="00061796">
        <w:rPr>
          <w:sz w:val="24"/>
          <w:szCs w:val="24"/>
        </w:rPr>
        <w:t xml:space="preserve">is </w:t>
      </w:r>
      <w:r w:rsidR="00FA5E35" w:rsidRPr="00A03FE7">
        <w:rPr>
          <w:sz w:val="24"/>
          <w:szCs w:val="24"/>
        </w:rPr>
        <w:t xml:space="preserve">not </w:t>
      </w:r>
      <w:r w:rsidR="005620E7">
        <w:rPr>
          <w:sz w:val="24"/>
          <w:szCs w:val="24"/>
        </w:rPr>
        <w:t xml:space="preserve">that of </w:t>
      </w:r>
      <w:r w:rsidR="00FA5E35" w:rsidRPr="00A03FE7">
        <w:rPr>
          <w:sz w:val="24"/>
          <w:szCs w:val="24"/>
        </w:rPr>
        <w:t xml:space="preserve">a certainty, but </w:t>
      </w:r>
      <w:r w:rsidR="005620E7">
        <w:rPr>
          <w:sz w:val="24"/>
          <w:szCs w:val="24"/>
        </w:rPr>
        <w:t xml:space="preserve">that of </w:t>
      </w:r>
      <w:r w:rsidR="00FA5E35" w:rsidRPr="00A03FE7">
        <w:rPr>
          <w:sz w:val="24"/>
          <w:szCs w:val="24"/>
        </w:rPr>
        <w:t xml:space="preserve">an </w:t>
      </w:r>
      <w:r w:rsidR="00A03FE7" w:rsidRPr="00A03FE7">
        <w:rPr>
          <w:sz w:val="24"/>
          <w:szCs w:val="24"/>
        </w:rPr>
        <w:t>open</w:t>
      </w:r>
      <w:r w:rsidR="005620E7">
        <w:rPr>
          <w:sz w:val="24"/>
          <w:szCs w:val="24"/>
        </w:rPr>
        <w:t>,</w:t>
      </w:r>
      <w:r w:rsidR="00A03FE7" w:rsidRPr="00A03FE7">
        <w:rPr>
          <w:sz w:val="24"/>
          <w:szCs w:val="24"/>
        </w:rPr>
        <w:t xml:space="preserve"> </w:t>
      </w:r>
      <w:r w:rsidR="005620E7">
        <w:rPr>
          <w:sz w:val="24"/>
          <w:szCs w:val="24"/>
        </w:rPr>
        <w:t>in progress</w:t>
      </w:r>
      <w:r w:rsidR="005620E7" w:rsidRPr="00A03FE7">
        <w:rPr>
          <w:sz w:val="24"/>
          <w:szCs w:val="24"/>
        </w:rPr>
        <w:t xml:space="preserve"> </w:t>
      </w:r>
      <w:r w:rsidR="00A03FE7" w:rsidRPr="00A03FE7">
        <w:rPr>
          <w:sz w:val="24"/>
          <w:szCs w:val="24"/>
        </w:rPr>
        <w:t>situation</w:t>
      </w:r>
      <w:r w:rsidR="00061796">
        <w:rPr>
          <w:sz w:val="24"/>
          <w:szCs w:val="24"/>
        </w:rPr>
        <w:t>,</w:t>
      </w:r>
      <w:r w:rsidR="000A1C34">
        <w:rPr>
          <w:sz w:val="24"/>
          <w:szCs w:val="24"/>
        </w:rPr>
        <w:t xml:space="preserve"> because the application of PSR</w:t>
      </w:r>
      <w:r w:rsidR="003149FC">
        <w:rPr>
          <w:sz w:val="24"/>
          <w:szCs w:val="24"/>
        </w:rPr>
        <w:t xml:space="preserve"> </w:t>
      </w:r>
      <w:r w:rsidR="000A1C34">
        <w:rPr>
          <w:sz w:val="24"/>
          <w:szCs w:val="24"/>
        </w:rPr>
        <w:t>is not a logical inference</w:t>
      </w:r>
      <w:r w:rsidR="003149FC">
        <w:rPr>
          <w:sz w:val="24"/>
          <w:szCs w:val="24"/>
        </w:rPr>
        <w:t xml:space="preserve"> bringing with it a compelling logical force; </w:t>
      </w:r>
      <w:r w:rsidR="000A1C34">
        <w:rPr>
          <w:sz w:val="24"/>
          <w:szCs w:val="24"/>
        </w:rPr>
        <w:t>rather</w:t>
      </w:r>
      <w:r w:rsidR="00475FB9">
        <w:rPr>
          <w:sz w:val="24"/>
          <w:szCs w:val="24"/>
        </w:rPr>
        <w:t>,</w:t>
      </w:r>
      <w:r w:rsidR="000A1C34">
        <w:rPr>
          <w:sz w:val="24"/>
          <w:szCs w:val="24"/>
        </w:rPr>
        <w:t xml:space="preserve"> it is a translation between two kinds of logic</w:t>
      </w:r>
      <w:r w:rsidR="003C31EB">
        <w:rPr>
          <w:sz w:val="24"/>
          <w:szCs w:val="24"/>
        </w:rPr>
        <w:t xml:space="preserve">; </w:t>
      </w:r>
      <w:r w:rsidR="003149FC">
        <w:rPr>
          <w:sz w:val="24"/>
          <w:szCs w:val="24"/>
        </w:rPr>
        <w:t>it</w:t>
      </w:r>
      <w:r w:rsidR="00475FB9">
        <w:rPr>
          <w:sz w:val="24"/>
          <w:szCs w:val="24"/>
        </w:rPr>
        <w:t xml:space="preserve"> </w:t>
      </w:r>
      <w:r w:rsidR="003C31EB">
        <w:rPr>
          <w:sz w:val="24"/>
          <w:szCs w:val="24"/>
        </w:rPr>
        <w:t>mere</w:t>
      </w:r>
      <w:r w:rsidR="00AB5809">
        <w:rPr>
          <w:sz w:val="24"/>
          <w:szCs w:val="24"/>
        </w:rPr>
        <w:t>l</w:t>
      </w:r>
      <w:r w:rsidR="003C31EB">
        <w:rPr>
          <w:sz w:val="24"/>
          <w:szCs w:val="24"/>
        </w:rPr>
        <w:t>y</w:t>
      </w:r>
      <w:r w:rsidR="00475FB9">
        <w:rPr>
          <w:sz w:val="24"/>
          <w:szCs w:val="24"/>
        </w:rPr>
        <w:t xml:space="preserve"> </w:t>
      </w:r>
      <w:r w:rsidR="000A1C34">
        <w:rPr>
          <w:sz w:val="24"/>
          <w:szCs w:val="24"/>
        </w:rPr>
        <w:t>appeals to a subjective belief on the completeness of the human reason; as such</w:t>
      </w:r>
      <w:r w:rsidR="00475FB9">
        <w:rPr>
          <w:sz w:val="24"/>
          <w:szCs w:val="24"/>
        </w:rPr>
        <w:t>,</w:t>
      </w:r>
      <w:r w:rsidR="000A1C34">
        <w:rPr>
          <w:sz w:val="24"/>
          <w:szCs w:val="24"/>
        </w:rPr>
        <w:t xml:space="preserve"> it works as </w:t>
      </w:r>
      <w:r w:rsidR="003149FC">
        <w:rPr>
          <w:sz w:val="24"/>
          <w:szCs w:val="24"/>
        </w:rPr>
        <w:t xml:space="preserve">a </w:t>
      </w:r>
      <w:r w:rsidR="000A1C34">
        <w:rPr>
          <w:sz w:val="24"/>
          <w:szCs w:val="24"/>
        </w:rPr>
        <w:t>suggesti</w:t>
      </w:r>
      <w:r w:rsidR="003149FC">
        <w:rPr>
          <w:sz w:val="24"/>
          <w:szCs w:val="24"/>
        </w:rPr>
        <w:t>o</w:t>
      </w:r>
      <w:r w:rsidR="000A1C34">
        <w:rPr>
          <w:sz w:val="24"/>
          <w:szCs w:val="24"/>
        </w:rPr>
        <w:t xml:space="preserve">n </w:t>
      </w:r>
      <w:r w:rsidR="003149FC">
        <w:rPr>
          <w:sz w:val="24"/>
          <w:szCs w:val="24"/>
        </w:rPr>
        <w:t xml:space="preserve">of </w:t>
      </w:r>
      <w:r w:rsidR="00BE649A">
        <w:rPr>
          <w:sz w:val="24"/>
          <w:szCs w:val="24"/>
        </w:rPr>
        <w:t>hypotheses</w:t>
      </w:r>
      <w:r w:rsidR="000A1C34">
        <w:rPr>
          <w:sz w:val="24"/>
          <w:szCs w:val="24"/>
        </w:rPr>
        <w:t xml:space="preserve">, not certainties.  </w:t>
      </w:r>
    </w:p>
    <w:p w:rsidR="00AB5809" w:rsidRDefault="00FA5E35" w:rsidP="00DE4381">
      <w:pPr>
        <w:ind w:firstLine="426"/>
        <w:jc w:val="both"/>
        <w:rPr>
          <w:sz w:val="24"/>
          <w:szCs w:val="24"/>
        </w:rPr>
      </w:pPr>
      <w:r w:rsidRPr="00A03FE7">
        <w:rPr>
          <w:sz w:val="24"/>
          <w:szCs w:val="24"/>
        </w:rPr>
        <w:t xml:space="preserve">That means that the resulting theory of logic </w:t>
      </w:r>
      <w:r w:rsidR="0010119B" w:rsidRPr="00A03FE7">
        <w:rPr>
          <w:sz w:val="24"/>
          <w:szCs w:val="24"/>
        </w:rPr>
        <w:t xml:space="preserve">(IL) </w:t>
      </w:r>
      <w:r w:rsidRPr="00A03FE7">
        <w:rPr>
          <w:sz w:val="24"/>
          <w:szCs w:val="24"/>
        </w:rPr>
        <w:t xml:space="preserve">represents not a </w:t>
      </w:r>
      <w:r w:rsidR="00AB5809" w:rsidRPr="00A03FE7">
        <w:rPr>
          <w:sz w:val="24"/>
          <w:szCs w:val="24"/>
        </w:rPr>
        <w:t xml:space="preserve">pyramid of </w:t>
      </w:r>
      <w:r w:rsidR="003149FC">
        <w:rPr>
          <w:sz w:val="24"/>
          <w:szCs w:val="24"/>
        </w:rPr>
        <w:t xml:space="preserve">infinite in number, </w:t>
      </w:r>
      <w:r w:rsidR="003149FC" w:rsidRPr="00A03FE7">
        <w:rPr>
          <w:sz w:val="24"/>
          <w:szCs w:val="24"/>
        </w:rPr>
        <w:t>static truths</w:t>
      </w:r>
      <w:r w:rsidR="003149FC">
        <w:rPr>
          <w:sz w:val="24"/>
          <w:szCs w:val="24"/>
        </w:rPr>
        <w:t>, like those which are obtained by applying CL within an AO theory;</w:t>
      </w:r>
      <w:r w:rsidR="003149FC" w:rsidRPr="00A03FE7">
        <w:rPr>
          <w:sz w:val="24"/>
          <w:szCs w:val="24"/>
        </w:rPr>
        <w:t xml:space="preserve"> but </w:t>
      </w:r>
      <w:r w:rsidR="00AB5809" w:rsidRPr="00A03FE7">
        <w:rPr>
          <w:sz w:val="24"/>
          <w:szCs w:val="24"/>
        </w:rPr>
        <w:t xml:space="preserve">an investigative process aimed </w:t>
      </w:r>
      <w:r w:rsidR="00372895">
        <w:rPr>
          <w:sz w:val="24"/>
          <w:szCs w:val="24"/>
        </w:rPr>
        <w:t>a</w:t>
      </w:r>
      <w:r w:rsidR="00AB5809" w:rsidRPr="00A03FE7">
        <w:rPr>
          <w:sz w:val="24"/>
          <w:szCs w:val="24"/>
        </w:rPr>
        <w:t xml:space="preserve">t </w:t>
      </w:r>
      <w:r w:rsidR="003149FC">
        <w:rPr>
          <w:sz w:val="24"/>
          <w:szCs w:val="24"/>
        </w:rPr>
        <w:t>test</w:t>
      </w:r>
      <w:r w:rsidR="00372895">
        <w:rPr>
          <w:sz w:val="24"/>
          <w:szCs w:val="24"/>
        </w:rPr>
        <w:t>ing</w:t>
      </w:r>
      <w:r w:rsidR="003149FC">
        <w:rPr>
          <w:sz w:val="24"/>
          <w:szCs w:val="24"/>
        </w:rPr>
        <w:t xml:space="preserve"> its </w:t>
      </w:r>
      <w:r w:rsidR="00475FB9">
        <w:rPr>
          <w:sz w:val="24"/>
          <w:szCs w:val="24"/>
        </w:rPr>
        <w:t xml:space="preserve">final </w:t>
      </w:r>
      <w:r w:rsidR="003149FC">
        <w:rPr>
          <w:sz w:val="24"/>
          <w:szCs w:val="24"/>
        </w:rPr>
        <w:t>results with</w:t>
      </w:r>
      <w:r w:rsidR="00AB5809" w:rsidRPr="00A03FE7">
        <w:rPr>
          <w:sz w:val="24"/>
          <w:szCs w:val="24"/>
        </w:rPr>
        <w:t xml:space="preserve"> reality.</w:t>
      </w:r>
      <w:r w:rsidR="00475FB9" w:rsidRPr="00475FB9">
        <w:rPr>
          <w:rStyle w:val="Rimandonotaapidipagina"/>
          <w:sz w:val="24"/>
          <w:szCs w:val="24"/>
        </w:rPr>
        <w:footnoteReference w:id="13"/>
      </w:r>
      <w:r w:rsidR="00AB5809" w:rsidRPr="00A03FE7">
        <w:rPr>
          <w:sz w:val="24"/>
          <w:szCs w:val="24"/>
        </w:rPr>
        <w:t xml:space="preserve"> </w:t>
      </w:r>
    </w:p>
    <w:p w:rsidR="00475FB9" w:rsidRDefault="00475FB9" w:rsidP="00475FB9">
      <w:pPr>
        <w:ind w:firstLine="426"/>
        <w:jc w:val="both"/>
        <w:rPr>
          <w:sz w:val="24"/>
          <w:szCs w:val="24"/>
        </w:rPr>
      </w:pPr>
    </w:p>
    <w:p w:rsidR="00475FB9" w:rsidRPr="00E370E3" w:rsidRDefault="00475FB9" w:rsidP="00475FB9">
      <w:pPr>
        <w:ind w:firstLine="426"/>
        <w:jc w:val="both"/>
        <w:rPr>
          <w:b/>
          <w:sz w:val="24"/>
          <w:szCs w:val="24"/>
        </w:rPr>
      </w:pPr>
      <w:r w:rsidRPr="00E370E3">
        <w:rPr>
          <w:b/>
          <w:sz w:val="24"/>
          <w:szCs w:val="24"/>
        </w:rPr>
        <w:t xml:space="preserve">6. </w:t>
      </w:r>
      <w:r>
        <w:rPr>
          <w:b/>
          <w:sz w:val="24"/>
          <w:szCs w:val="24"/>
        </w:rPr>
        <w:t>T</w:t>
      </w:r>
      <w:r w:rsidRPr="00E370E3">
        <w:rPr>
          <w:b/>
          <w:sz w:val="24"/>
          <w:szCs w:val="24"/>
        </w:rPr>
        <w:t xml:space="preserve">he </w:t>
      </w:r>
      <w:r w:rsidRPr="003664D0">
        <w:rPr>
          <w:b/>
          <w:i/>
          <w:sz w:val="24"/>
          <w:szCs w:val="24"/>
        </w:rPr>
        <w:t>ad absurdum</w:t>
      </w:r>
      <w:r>
        <w:rPr>
          <w:b/>
          <w:sz w:val="24"/>
          <w:szCs w:val="24"/>
        </w:rPr>
        <w:t xml:space="preserve"> </w:t>
      </w:r>
      <w:r w:rsidRPr="00E370E3">
        <w:rPr>
          <w:b/>
          <w:sz w:val="24"/>
          <w:szCs w:val="24"/>
        </w:rPr>
        <w:t>proof implied by a negation</w:t>
      </w:r>
      <w:r>
        <w:rPr>
          <w:b/>
          <w:sz w:val="24"/>
          <w:szCs w:val="24"/>
        </w:rPr>
        <w:t>:</w:t>
      </w:r>
      <w:r w:rsidRPr="00E370E3">
        <w:rPr>
          <w:b/>
          <w:sz w:val="24"/>
          <w:szCs w:val="24"/>
        </w:rPr>
        <w:t xml:space="preserve"> </w:t>
      </w:r>
      <w:proofErr w:type="spellStart"/>
      <w:r w:rsidRPr="00E370E3">
        <w:rPr>
          <w:b/>
          <w:sz w:val="24"/>
          <w:szCs w:val="24"/>
        </w:rPr>
        <w:t>Possibilism</w:t>
      </w:r>
      <w:proofErr w:type="spellEnd"/>
      <w:r w:rsidRPr="00E370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or</w:t>
      </w:r>
      <w:r w:rsidRPr="00E370E3">
        <w:rPr>
          <w:b/>
          <w:sz w:val="24"/>
          <w:szCs w:val="24"/>
        </w:rPr>
        <w:t xml:space="preserve"> </w:t>
      </w:r>
      <w:proofErr w:type="spellStart"/>
      <w:r w:rsidRPr="00E370E3">
        <w:rPr>
          <w:b/>
          <w:sz w:val="24"/>
          <w:szCs w:val="24"/>
        </w:rPr>
        <w:t>actualism</w:t>
      </w:r>
      <w:proofErr w:type="spellEnd"/>
      <w:r>
        <w:rPr>
          <w:b/>
          <w:sz w:val="24"/>
          <w:szCs w:val="24"/>
        </w:rPr>
        <w:t>?</w:t>
      </w:r>
      <w:r w:rsidRPr="00E370E3">
        <w:rPr>
          <w:b/>
          <w:sz w:val="24"/>
          <w:szCs w:val="24"/>
        </w:rPr>
        <w:t xml:space="preserve"> </w:t>
      </w:r>
    </w:p>
    <w:p w:rsidR="003934F2" w:rsidRPr="00A03FE7" w:rsidRDefault="00FA5E35" w:rsidP="00DE4381">
      <w:pPr>
        <w:ind w:firstLine="426"/>
        <w:jc w:val="both"/>
        <w:rPr>
          <w:sz w:val="24"/>
          <w:szCs w:val="24"/>
        </w:rPr>
      </w:pPr>
      <w:r w:rsidRPr="00A03FE7">
        <w:rPr>
          <w:sz w:val="24"/>
          <w:szCs w:val="24"/>
        </w:rPr>
        <w:t>Th</w:t>
      </w:r>
      <w:r w:rsidR="003149FC">
        <w:rPr>
          <w:sz w:val="24"/>
          <w:szCs w:val="24"/>
        </w:rPr>
        <w:t>is</w:t>
      </w:r>
      <w:r w:rsidR="00B02024" w:rsidRPr="00A03FE7">
        <w:rPr>
          <w:sz w:val="24"/>
          <w:szCs w:val="24"/>
        </w:rPr>
        <w:t xml:space="preserve"> difference between CL and IL about a negation i</w:t>
      </w:r>
      <w:r w:rsidR="00997E7B">
        <w:rPr>
          <w:sz w:val="24"/>
          <w:szCs w:val="24"/>
        </w:rPr>
        <w:t>s</w:t>
      </w:r>
      <w:r w:rsidR="00B02024" w:rsidRPr="00A03FE7">
        <w:rPr>
          <w:sz w:val="24"/>
          <w:szCs w:val="24"/>
        </w:rPr>
        <w:t xml:space="preserve"> a subtle</w:t>
      </w:r>
      <w:r w:rsidR="00997E7B">
        <w:rPr>
          <w:sz w:val="24"/>
          <w:szCs w:val="24"/>
        </w:rPr>
        <w:t xml:space="preserve"> one</w:t>
      </w:r>
      <w:r w:rsidR="00B02024" w:rsidRPr="00A03FE7">
        <w:rPr>
          <w:sz w:val="24"/>
          <w:szCs w:val="24"/>
        </w:rPr>
        <w:t xml:space="preserve">, </w:t>
      </w:r>
      <w:r w:rsidR="00372895">
        <w:rPr>
          <w:sz w:val="24"/>
          <w:szCs w:val="24"/>
        </w:rPr>
        <w:t xml:space="preserve">it </w:t>
      </w:r>
      <w:r w:rsidR="00B02024" w:rsidRPr="00A03FE7">
        <w:rPr>
          <w:sz w:val="24"/>
          <w:szCs w:val="24"/>
        </w:rPr>
        <w:t>concern</w:t>
      </w:r>
      <w:r w:rsidR="00372895">
        <w:rPr>
          <w:sz w:val="24"/>
          <w:szCs w:val="24"/>
        </w:rPr>
        <w:t>s</w:t>
      </w:r>
      <w:r w:rsidR="00B02024" w:rsidRPr="00A03FE7">
        <w:rPr>
          <w:sz w:val="24"/>
          <w:szCs w:val="24"/>
        </w:rPr>
        <w:t xml:space="preserve"> the method </w:t>
      </w:r>
      <w:r w:rsidR="00997E7B">
        <w:rPr>
          <w:sz w:val="24"/>
          <w:szCs w:val="24"/>
        </w:rPr>
        <w:t xml:space="preserve">– either DNL or PSR - </w:t>
      </w:r>
      <w:r w:rsidR="00B02024" w:rsidRPr="00A03FE7">
        <w:rPr>
          <w:sz w:val="24"/>
          <w:szCs w:val="24"/>
        </w:rPr>
        <w:t xml:space="preserve">for obtaining </w:t>
      </w:r>
      <w:r w:rsidR="00997E7B">
        <w:rPr>
          <w:sz w:val="24"/>
          <w:szCs w:val="24"/>
        </w:rPr>
        <w:t xml:space="preserve">an </w:t>
      </w:r>
      <w:r w:rsidR="00B02024" w:rsidRPr="00A03FE7">
        <w:rPr>
          <w:sz w:val="24"/>
          <w:szCs w:val="24"/>
        </w:rPr>
        <w:t xml:space="preserve">apparently same conclusion. </w:t>
      </w:r>
      <w:r w:rsidR="003934F2">
        <w:rPr>
          <w:sz w:val="24"/>
          <w:szCs w:val="24"/>
        </w:rPr>
        <w:t xml:space="preserve">The first method considers a negation as implying absurdity, i.e. as suggesting </w:t>
      </w:r>
      <w:r w:rsidR="003149FC">
        <w:rPr>
          <w:sz w:val="24"/>
          <w:szCs w:val="24"/>
        </w:rPr>
        <w:t xml:space="preserve">the existence of </w:t>
      </w:r>
      <w:r w:rsidR="003934F2">
        <w:rPr>
          <w:sz w:val="24"/>
          <w:szCs w:val="24"/>
        </w:rPr>
        <w:t>a proof of its absurdity; whereas the latter met</w:t>
      </w:r>
      <w:r w:rsidR="003149FC">
        <w:rPr>
          <w:sz w:val="24"/>
          <w:szCs w:val="24"/>
        </w:rPr>
        <w:t>h</w:t>
      </w:r>
      <w:r w:rsidR="003934F2">
        <w:rPr>
          <w:sz w:val="24"/>
          <w:szCs w:val="24"/>
        </w:rPr>
        <w:t>o</w:t>
      </w:r>
      <w:r w:rsidR="003149FC">
        <w:rPr>
          <w:sz w:val="24"/>
          <w:szCs w:val="24"/>
        </w:rPr>
        <w:t>d</w:t>
      </w:r>
      <w:r w:rsidR="003934F2">
        <w:rPr>
          <w:sz w:val="24"/>
          <w:szCs w:val="24"/>
        </w:rPr>
        <w:t xml:space="preserve">, since </w:t>
      </w:r>
      <w:r w:rsidR="00475FB9">
        <w:rPr>
          <w:sz w:val="24"/>
          <w:szCs w:val="24"/>
        </w:rPr>
        <w:t>achieves</w:t>
      </w:r>
      <w:r w:rsidR="003934F2">
        <w:rPr>
          <w:sz w:val="24"/>
          <w:szCs w:val="24"/>
        </w:rPr>
        <w:t xml:space="preserve"> the common affirmative conclusion by </w:t>
      </w:r>
      <w:r w:rsidR="003149FC">
        <w:rPr>
          <w:sz w:val="24"/>
          <w:szCs w:val="24"/>
        </w:rPr>
        <w:t xml:space="preserve">means of </w:t>
      </w:r>
      <w:r w:rsidR="003934F2">
        <w:rPr>
          <w:sz w:val="24"/>
          <w:szCs w:val="24"/>
        </w:rPr>
        <w:t xml:space="preserve">a change of </w:t>
      </w:r>
      <w:r w:rsidR="003149FC">
        <w:rPr>
          <w:sz w:val="24"/>
          <w:szCs w:val="24"/>
        </w:rPr>
        <w:t xml:space="preserve">the kind of </w:t>
      </w:r>
      <w:r w:rsidR="003934F2">
        <w:rPr>
          <w:sz w:val="24"/>
          <w:szCs w:val="24"/>
        </w:rPr>
        <w:t>logic supported by an appeal to the human rationality, suggest</w:t>
      </w:r>
      <w:r w:rsidR="003664D0">
        <w:rPr>
          <w:sz w:val="24"/>
          <w:szCs w:val="24"/>
        </w:rPr>
        <w:t xml:space="preserve">s the </w:t>
      </w:r>
      <w:r w:rsidR="00372895">
        <w:rPr>
          <w:sz w:val="24"/>
          <w:szCs w:val="24"/>
        </w:rPr>
        <w:t xml:space="preserve">hypothesis of the </w:t>
      </w:r>
      <w:r w:rsidR="003664D0">
        <w:rPr>
          <w:sz w:val="24"/>
          <w:szCs w:val="24"/>
        </w:rPr>
        <w:t xml:space="preserve">existence </w:t>
      </w:r>
      <w:r w:rsidR="00475FB9">
        <w:rPr>
          <w:sz w:val="24"/>
          <w:szCs w:val="24"/>
        </w:rPr>
        <w:t xml:space="preserve">of </w:t>
      </w:r>
      <w:r w:rsidR="003934F2">
        <w:rPr>
          <w:sz w:val="24"/>
          <w:szCs w:val="24"/>
        </w:rPr>
        <w:t>a proof</w:t>
      </w:r>
      <w:r w:rsidR="00372895">
        <w:rPr>
          <w:sz w:val="24"/>
          <w:szCs w:val="24"/>
        </w:rPr>
        <w:t xml:space="preserve"> of absurdity; which is not always manifest</w:t>
      </w:r>
      <w:r w:rsidR="003934F2">
        <w:rPr>
          <w:sz w:val="24"/>
          <w:szCs w:val="24"/>
        </w:rPr>
        <w:t xml:space="preserve">. In the first case the proof is actual, in the second case the proof is no more than possible. </w:t>
      </w:r>
    </w:p>
    <w:p w:rsidR="00475FB9" w:rsidRPr="003664D0" w:rsidRDefault="00475FB9" w:rsidP="00475FB9">
      <w:pPr>
        <w:ind w:left="426" w:right="282"/>
        <w:jc w:val="both"/>
        <w:rPr>
          <w:rFonts w:cs="Times New Roman"/>
        </w:rPr>
      </w:pPr>
      <w:r w:rsidRPr="003664D0">
        <w:t xml:space="preserve">Thus the negation of a is transformed into an </w:t>
      </w:r>
      <w:r w:rsidRPr="003664D0">
        <w:rPr>
          <w:i/>
        </w:rPr>
        <w:t>existential proposition:</w:t>
      </w:r>
      <w:r w:rsidRPr="003664D0">
        <w:t xml:space="preserve"> There exists a chain of logical inferences that, under the assumption of the </w:t>
      </w:r>
      <w:r w:rsidR="00372895" w:rsidRPr="003664D0">
        <w:t>correctness</w:t>
      </w:r>
      <w:r w:rsidRPr="003664D0">
        <w:t xml:space="preserve"> of a, leads to a contradiction. (</w:t>
      </w:r>
      <w:proofErr w:type="spellStart"/>
      <w:r w:rsidRPr="003664D0">
        <w:t>Kolmogorov</w:t>
      </w:r>
      <w:proofErr w:type="spellEnd"/>
      <w:r w:rsidRPr="003664D0">
        <w:t xml:space="preserve"> 1932, p. 332) </w:t>
      </w:r>
    </w:p>
    <w:p w:rsidR="006A6FBC" w:rsidRPr="00A03FE7" w:rsidRDefault="00B02024" w:rsidP="00DE4381">
      <w:pPr>
        <w:ind w:firstLine="426"/>
        <w:jc w:val="both"/>
        <w:rPr>
          <w:sz w:val="24"/>
          <w:szCs w:val="24"/>
        </w:rPr>
      </w:pPr>
      <w:r w:rsidRPr="00A03FE7">
        <w:rPr>
          <w:sz w:val="24"/>
          <w:szCs w:val="24"/>
        </w:rPr>
        <w:t>This subtle question actually represent</w:t>
      </w:r>
      <w:r w:rsidR="003934F2">
        <w:rPr>
          <w:sz w:val="24"/>
          <w:szCs w:val="24"/>
        </w:rPr>
        <w:t>s</w:t>
      </w:r>
      <w:r w:rsidRPr="00A03FE7">
        <w:rPr>
          <w:sz w:val="24"/>
          <w:szCs w:val="24"/>
        </w:rPr>
        <w:t xml:space="preserve"> the main basic problem </w:t>
      </w:r>
      <w:r w:rsidR="003934F2">
        <w:rPr>
          <w:sz w:val="24"/>
          <w:szCs w:val="24"/>
        </w:rPr>
        <w:t xml:space="preserve">of </w:t>
      </w:r>
      <w:r w:rsidR="00475FB9">
        <w:rPr>
          <w:sz w:val="24"/>
          <w:szCs w:val="24"/>
        </w:rPr>
        <w:t>present</w:t>
      </w:r>
      <w:r w:rsidR="003934F2">
        <w:rPr>
          <w:sz w:val="24"/>
          <w:szCs w:val="24"/>
        </w:rPr>
        <w:t xml:space="preserve"> philosophy of</w:t>
      </w:r>
      <w:r w:rsidR="00475FB9">
        <w:rPr>
          <w:sz w:val="24"/>
          <w:szCs w:val="24"/>
        </w:rPr>
        <w:t xml:space="preserve"> IL</w:t>
      </w:r>
      <w:r w:rsidR="003934F2">
        <w:rPr>
          <w:sz w:val="24"/>
          <w:szCs w:val="24"/>
        </w:rPr>
        <w:t xml:space="preserve">. </w:t>
      </w:r>
      <w:proofErr w:type="spellStart"/>
      <w:r w:rsidR="00406D1E" w:rsidRPr="00A03FE7">
        <w:rPr>
          <w:sz w:val="24"/>
          <w:szCs w:val="24"/>
        </w:rPr>
        <w:t>Brouwer</w:t>
      </w:r>
      <w:proofErr w:type="spellEnd"/>
      <w:r w:rsidR="00406D1E" w:rsidRPr="00A03FE7">
        <w:rPr>
          <w:sz w:val="24"/>
          <w:szCs w:val="24"/>
        </w:rPr>
        <w:t xml:space="preserve"> suggested </w:t>
      </w:r>
      <w:r w:rsidR="006A6FBC" w:rsidRPr="00A03FE7">
        <w:rPr>
          <w:sz w:val="24"/>
          <w:szCs w:val="24"/>
        </w:rPr>
        <w:t xml:space="preserve">that </w:t>
      </w:r>
      <w:r w:rsidR="008A7E88" w:rsidRPr="00A03FE7">
        <w:rPr>
          <w:sz w:val="24"/>
          <w:szCs w:val="24"/>
        </w:rPr>
        <w:t>a</w:t>
      </w:r>
      <w:r w:rsidR="006A6FBC" w:rsidRPr="00A03FE7">
        <w:rPr>
          <w:sz w:val="24"/>
          <w:szCs w:val="24"/>
        </w:rPr>
        <w:t xml:space="preserve"> negative proposition </w:t>
      </w:r>
      <w:r w:rsidR="008A7E88" w:rsidRPr="00A03FE7">
        <w:rPr>
          <w:sz w:val="24"/>
          <w:szCs w:val="24"/>
        </w:rPr>
        <w:t xml:space="preserve">exactly </w:t>
      </w:r>
      <w:r w:rsidR="006A6FBC" w:rsidRPr="00A03FE7">
        <w:rPr>
          <w:sz w:val="24"/>
          <w:szCs w:val="24"/>
        </w:rPr>
        <w:t>i</w:t>
      </w:r>
      <w:r w:rsidR="008A7E88" w:rsidRPr="00A03FE7">
        <w:rPr>
          <w:sz w:val="24"/>
          <w:szCs w:val="24"/>
        </w:rPr>
        <w:t>mplie</w:t>
      </w:r>
      <w:r w:rsidR="006A6FBC" w:rsidRPr="00A03FE7">
        <w:rPr>
          <w:sz w:val="24"/>
          <w:szCs w:val="24"/>
        </w:rPr>
        <w:t>s</w:t>
      </w:r>
      <w:r w:rsidR="003664D0">
        <w:rPr>
          <w:sz w:val="24"/>
          <w:szCs w:val="24"/>
        </w:rPr>
        <w:t>,</w:t>
      </w:r>
      <w:r w:rsidR="006A6FBC" w:rsidRPr="00A03FE7">
        <w:rPr>
          <w:sz w:val="24"/>
          <w:szCs w:val="24"/>
        </w:rPr>
        <w:t xml:space="preserve"> </w:t>
      </w:r>
      <w:r w:rsidR="008A7E88" w:rsidRPr="00A03FE7">
        <w:rPr>
          <w:sz w:val="24"/>
          <w:szCs w:val="24"/>
        </w:rPr>
        <w:t xml:space="preserve">through </w:t>
      </w:r>
      <w:r w:rsidR="00EF3EC3" w:rsidRPr="00A03FE7">
        <w:rPr>
          <w:sz w:val="24"/>
          <w:szCs w:val="24"/>
        </w:rPr>
        <w:t>a specific construction</w:t>
      </w:r>
      <w:r w:rsidR="008A7E88" w:rsidRPr="00A03FE7">
        <w:rPr>
          <w:sz w:val="24"/>
          <w:szCs w:val="24"/>
        </w:rPr>
        <w:t xml:space="preserve"> the absurdity</w:t>
      </w:r>
      <w:r w:rsidR="00406D1E" w:rsidRPr="00A03FE7">
        <w:rPr>
          <w:sz w:val="24"/>
          <w:szCs w:val="24"/>
        </w:rPr>
        <w:t xml:space="preserve">. </w:t>
      </w:r>
    </w:p>
    <w:p w:rsidR="007A79BF" w:rsidRPr="006A6FBC" w:rsidRDefault="007A79BF" w:rsidP="006A6FBC">
      <w:pPr>
        <w:ind w:left="426" w:right="282"/>
        <w:jc w:val="both"/>
      </w:pPr>
      <w:proofErr w:type="spellStart"/>
      <w:r w:rsidRPr="00E370E3">
        <w:t>Brouwer</w:t>
      </w:r>
      <w:proofErr w:type="spellEnd"/>
      <w:r w:rsidRPr="00E370E3">
        <w:t xml:space="preserve"> [from 1923a-c]… expressed negation as reasoning that leads to an absurdity, or, briefly, as an absurdity.(</w:t>
      </w:r>
      <w:proofErr w:type="spellStart"/>
      <w:r w:rsidRPr="00E370E3">
        <w:t>Franchella</w:t>
      </w:r>
      <w:proofErr w:type="spellEnd"/>
      <w:r w:rsidRPr="00E370E3">
        <w:t xml:space="preserve"> 1994, p. 258).</w:t>
      </w:r>
      <w:r w:rsidRPr="006A6FBC">
        <w:rPr>
          <w:rStyle w:val="Rimandonotaapidipagina"/>
        </w:rPr>
        <w:footnoteReference w:id="14"/>
      </w:r>
    </w:p>
    <w:p w:rsidR="00E370E3" w:rsidRDefault="00B8468B" w:rsidP="00BC2D8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 remarking that this formalization implies to have in precedence </w:t>
      </w:r>
      <w:r w:rsidR="003664D0">
        <w:rPr>
          <w:sz w:val="24"/>
          <w:szCs w:val="24"/>
        </w:rPr>
        <w:t xml:space="preserve">obtained </w:t>
      </w:r>
      <w:r w:rsidR="00AD1D7B">
        <w:rPr>
          <w:sz w:val="24"/>
          <w:szCs w:val="24"/>
        </w:rPr>
        <w:t>the notion o</w:t>
      </w:r>
      <w:r w:rsidR="009D7C3E">
        <w:rPr>
          <w:sz w:val="24"/>
          <w:szCs w:val="24"/>
        </w:rPr>
        <w:t>f</w:t>
      </w:r>
      <w:r w:rsidR="00AD1D7B">
        <w:rPr>
          <w:sz w:val="24"/>
          <w:szCs w:val="24"/>
        </w:rPr>
        <w:t xml:space="preserve"> negation in the </w:t>
      </w:r>
      <w:r w:rsidR="009D7C3E">
        <w:rPr>
          <w:sz w:val="24"/>
          <w:szCs w:val="24"/>
        </w:rPr>
        <w:t>A</w:t>
      </w:r>
      <w:r w:rsidR="00AD1D7B">
        <w:rPr>
          <w:sz w:val="24"/>
          <w:szCs w:val="24"/>
        </w:rPr>
        <w:t xml:space="preserve">AA or in the law of contradiction, </w:t>
      </w:r>
      <w:proofErr w:type="spellStart"/>
      <w:r w:rsidRPr="00B8468B">
        <w:rPr>
          <w:sz w:val="24"/>
          <w:szCs w:val="24"/>
        </w:rPr>
        <w:t>Kolmogorov</w:t>
      </w:r>
      <w:proofErr w:type="spellEnd"/>
      <w:r w:rsidRPr="00B8468B">
        <w:rPr>
          <w:sz w:val="24"/>
          <w:szCs w:val="24"/>
        </w:rPr>
        <w:t xml:space="preserve"> (1924/25</w:t>
      </w:r>
      <w:r w:rsidR="00AD1D7B">
        <w:rPr>
          <w:sz w:val="24"/>
          <w:szCs w:val="24"/>
        </w:rPr>
        <w:t>, §§3-6, pp. 420-422</w:t>
      </w:r>
      <w:r w:rsidRPr="00B8468B">
        <w:rPr>
          <w:sz w:val="24"/>
          <w:szCs w:val="24"/>
        </w:rPr>
        <w:t xml:space="preserve">) </w:t>
      </w:r>
      <w:r w:rsidR="002D62F3">
        <w:rPr>
          <w:sz w:val="24"/>
          <w:szCs w:val="24"/>
        </w:rPr>
        <w:t xml:space="preserve">distrusted in it. He </w:t>
      </w:r>
      <w:r w:rsidR="00AD1D7B">
        <w:rPr>
          <w:sz w:val="24"/>
          <w:szCs w:val="24"/>
        </w:rPr>
        <w:t xml:space="preserve">discussed </w:t>
      </w:r>
      <w:r w:rsidR="00E370E3">
        <w:rPr>
          <w:sz w:val="24"/>
          <w:szCs w:val="24"/>
        </w:rPr>
        <w:t xml:space="preserve">how </w:t>
      </w:r>
      <w:r w:rsidRPr="00B8468B">
        <w:rPr>
          <w:sz w:val="24"/>
          <w:szCs w:val="24"/>
        </w:rPr>
        <w:t>formaliz</w:t>
      </w:r>
      <w:r w:rsidR="00E370E3">
        <w:rPr>
          <w:sz w:val="24"/>
          <w:szCs w:val="24"/>
        </w:rPr>
        <w:t>e a</w:t>
      </w:r>
      <w:r w:rsidRPr="00B8468B">
        <w:rPr>
          <w:sz w:val="24"/>
          <w:szCs w:val="24"/>
        </w:rPr>
        <w:t xml:space="preserve"> negation</w:t>
      </w:r>
      <w:r w:rsidR="00372895">
        <w:rPr>
          <w:sz w:val="24"/>
          <w:szCs w:val="24"/>
        </w:rPr>
        <w:t>;</w:t>
      </w:r>
      <w:r w:rsidR="00E370E3">
        <w:rPr>
          <w:sz w:val="24"/>
          <w:szCs w:val="24"/>
        </w:rPr>
        <w:t xml:space="preserve"> yet </w:t>
      </w:r>
      <w:r w:rsidR="00475FB9">
        <w:rPr>
          <w:sz w:val="24"/>
          <w:szCs w:val="24"/>
        </w:rPr>
        <w:t>h</w:t>
      </w:r>
      <w:r w:rsidR="00E370E3">
        <w:rPr>
          <w:sz w:val="24"/>
          <w:szCs w:val="24"/>
        </w:rPr>
        <w:t xml:space="preserve">is arguing is disputable. </w:t>
      </w:r>
    </w:p>
    <w:p w:rsidR="003934F2" w:rsidRDefault="003934F2" w:rsidP="003934F2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question </w:t>
      </w:r>
      <w:r w:rsidRPr="00A03FE7">
        <w:rPr>
          <w:sz w:val="24"/>
          <w:szCs w:val="24"/>
        </w:rPr>
        <w:t xml:space="preserve">remained unresolved </w:t>
      </w:r>
      <w:r>
        <w:rPr>
          <w:sz w:val="24"/>
          <w:szCs w:val="24"/>
        </w:rPr>
        <w:t xml:space="preserve">also after </w:t>
      </w:r>
      <w:r w:rsidRPr="00A03FE7">
        <w:rPr>
          <w:sz w:val="24"/>
          <w:szCs w:val="24"/>
        </w:rPr>
        <w:t xml:space="preserve">a century long debate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Sundholm</w:t>
      </w:r>
      <w:proofErr w:type="spellEnd"/>
      <w:r>
        <w:rPr>
          <w:sz w:val="24"/>
          <w:szCs w:val="24"/>
        </w:rPr>
        <w:t xml:space="preserve"> 1994; </w:t>
      </w:r>
      <w:proofErr w:type="spellStart"/>
      <w:r>
        <w:rPr>
          <w:sz w:val="24"/>
          <w:szCs w:val="24"/>
        </w:rPr>
        <w:t>Raatikainen</w:t>
      </w:r>
      <w:proofErr w:type="spellEnd"/>
      <w:r>
        <w:rPr>
          <w:sz w:val="24"/>
          <w:szCs w:val="24"/>
        </w:rPr>
        <w:t xml:space="preserve"> 2004; </w:t>
      </w:r>
      <w:proofErr w:type="spellStart"/>
      <w:r>
        <w:rPr>
          <w:sz w:val="24"/>
          <w:szCs w:val="24"/>
        </w:rPr>
        <w:t>Raatikainen</w:t>
      </w:r>
      <w:proofErr w:type="spellEnd"/>
      <w:r>
        <w:rPr>
          <w:sz w:val="24"/>
          <w:szCs w:val="24"/>
        </w:rPr>
        <w:t xml:space="preserve"> 2013)</w:t>
      </w:r>
      <w:r w:rsidRPr="00A03FE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The second author concluded: </w:t>
      </w:r>
    </w:p>
    <w:p w:rsidR="003934F2" w:rsidRPr="00AB5809" w:rsidRDefault="003934F2" w:rsidP="003934F2">
      <w:pPr>
        <w:ind w:left="426" w:right="282"/>
        <w:jc w:val="both"/>
      </w:pPr>
      <w:r w:rsidRPr="00AB5809">
        <w:t>We have examined the three basic choices there for the intuitionist theory of tr</w:t>
      </w:r>
      <w:r w:rsidR="00475FB9">
        <w:t>u</w:t>
      </w:r>
      <w:r w:rsidRPr="00AB5809">
        <w:t xml:space="preserve">th, the strict </w:t>
      </w:r>
      <w:proofErr w:type="spellStart"/>
      <w:r w:rsidRPr="00AB5809">
        <w:t>actualism</w:t>
      </w:r>
      <w:proofErr w:type="spellEnd"/>
      <w:r w:rsidRPr="00AB5809">
        <w:t xml:space="preserve">, the liberalized </w:t>
      </w:r>
      <w:proofErr w:type="spellStart"/>
      <w:r w:rsidRPr="00AB5809">
        <w:t>actualism</w:t>
      </w:r>
      <w:proofErr w:type="spellEnd"/>
      <w:r w:rsidRPr="00AB5809">
        <w:t xml:space="preserve"> and </w:t>
      </w:r>
      <w:proofErr w:type="spellStart"/>
      <w:r w:rsidRPr="00AB5809">
        <w:t>possibilism</w:t>
      </w:r>
      <w:proofErr w:type="spellEnd"/>
      <w:r w:rsidRPr="00AB5809">
        <w:t>, and found all them want</w:t>
      </w:r>
      <w:r w:rsidR="002F1C6F">
        <w:t>i</w:t>
      </w:r>
      <w:r w:rsidRPr="00AB5809">
        <w:t>ng. (</w:t>
      </w:r>
      <w:proofErr w:type="spellStart"/>
      <w:r w:rsidRPr="00AB5809">
        <w:t>Raatikainen</w:t>
      </w:r>
      <w:proofErr w:type="spellEnd"/>
      <w:r w:rsidRPr="00AB5809">
        <w:t xml:space="preserve"> 2004, p. 143)</w:t>
      </w:r>
    </w:p>
    <w:p w:rsidR="00DD69C0" w:rsidRDefault="003934F2" w:rsidP="003934F2">
      <w:pPr>
        <w:ind w:firstLine="426"/>
        <w:jc w:val="both"/>
        <w:rPr>
          <w:sz w:val="24"/>
          <w:szCs w:val="24"/>
        </w:rPr>
      </w:pPr>
      <w:r w:rsidRPr="00A03F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suggest that the question is unresolved </w:t>
      </w:r>
      <w:r w:rsidR="00DD69C0">
        <w:rPr>
          <w:sz w:val="24"/>
          <w:szCs w:val="24"/>
        </w:rPr>
        <w:t xml:space="preserve">because it </w:t>
      </w:r>
      <w:r w:rsidR="00E91A06">
        <w:rPr>
          <w:sz w:val="24"/>
          <w:szCs w:val="24"/>
        </w:rPr>
        <w:t>was</w:t>
      </w:r>
      <w:r w:rsidR="00DD69C0">
        <w:rPr>
          <w:sz w:val="24"/>
          <w:szCs w:val="24"/>
        </w:rPr>
        <w:t xml:space="preserve"> </w:t>
      </w:r>
      <w:r w:rsidR="00E91A06">
        <w:rPr>
          <w:sz w:val="24"/>
          <w:szCs w:val="24"/>
        </w:rPr>
        <w:t>s</w:t>
      </w:r>
      <w:r w:rsidR="00DD69C0">
        <w:rPr>
          <w:sz w:val="24"/>
          <w:szCs w:val="24"/>
        </w:rPr>
        <w:t xml:space="preserve">crutinized with reference to connectives and proofs, but not the entire organization of </w:t>
      </w:r>
      <w:r w:rsidR="00E91A06">
        <w:rPr>
          <w:sz w:val="24"/>
          <w:szCs w:val="24"/>
        </w:rPr>
        <w:t>a</w:t>
      </w:r>
      <w:r w:rsidR="00DD69C0">
        <w:rPr>
          <w:sz w:val="24"/>
          <w:szCs w:val="24"/>
        </w:rPr>
        <w:t xml:space="preserve"> theory; it </w:t>
      </w:r>
      <w:r w:rsidR="00E91A06">
        <w:rPr>
          <w:sz w:val="24"/>
          <w:szCs w:val="24"/>
        </w:rPr>
        <w:t>wa</w:t>
      </w:r>
      <w:r w:rsidR="00DD69C0">
        <w:rPr>
          <w:sz w:val="24"/>
          <w:szCs w:val="24"/>
        </w:rPr>
        <w:t xml:space="preserve">s scrutinized inside the AO, i.e. without taking in account the PO. </w:t>
      </w:r>
    </w:p>
    <w:p w:rsidR="00DD69C0" w:rsidRDefault="00DD69C0" w:rsidP="003934F2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Let u</w:t>
      </w:r>
      <w:r w:rsidR="00E91A06">
        <w:rPr>
          <w:sz w:val="24"/>
          <w:szCs w:val="24"/>
        </w:rPr>
        <w:t>s</w:t>
      </w:r>
      <w:r>
        <w:rPr>
          <w:sz w:val="24"/>
          <w:szCs w:val="24"/>
        </w:rPr>
        <w:t xml:space="preserve"> consider a clear instance of a PO theory, </w:t>
      </w:r>
      <w:proofErr w:type="spellStart"/>
      <w:r>
        <w:rPr>
          <w:sz w:val="24"/>
          <w:szCs w:val="24"/>
        </w:rPr>
        <w:t>Lobachevsky’s</w:t>
      </w:r>
      <w:proofErr w:type="spellEnd"/>
      <w:r>
        <w:rPr>
          <w:sz w:val="24"/>
          <w:szCs w:val="24"/>
        </w:rPr>
        <w:t xml:space="preserve"> theory of parallel lines</w:t>
      </w:r>
      <w:r w:rsidR="00A25A04">
        <w:rPr>
          <w:sz w:val="24"/>
          <w:szCs w:val="24"/>
        </w:rPr>
        <w:t xml:space="preserve"> (1950)</w:t>
      </w:r>
      <w:r>
        <w:rPr>
          <w:sz w:val="24"/>
          <w:szCs w:val="24"/>
        </w:rPr>
        <w:t xml:space="preserve">. After fifteen </w:t>
      </w:r>
      <w:r w:rsidR="00E91A06">
        <w:rPr>
          <w:sz w:val="24"/>
          <w:szCs w:val="24"/>
        </w:rPr>
        <w:t xml:space="preserve">preliminary </w:t>
      </w:r>
      <w:r>
        <w:rPr>
          <w:sz w:val="24"/>
          <w:szCs w:val="24"/>
        </w:rPr>
        <w:t>proposition</w:t>
      </w:r>
      <w:r w:rsidR="00E91A06">
        <w:rPr>
          <w:sz w:val="24"/>
          <w:szCs w:val="24"/>
        </w:rPr>
        <w:t>s</w:t>
      </w:r>
      <w:r>
        <w:rPr>
          <w:sz w:val="24"/>
          <w:szCs w:val="24"/>
        </w:rPr>
        <w:t xml:space="preserve">, the proposition no. </w:t>
      </w:r>
      <w:r w:rsidR="00E91A06">
        <w:rPr>
          <w:sz w:val="24"/>
          <w:szCs w:val="24"/>
        </w:rPr>
        <w:t xml:space="preserve">16 </w:t>
      </w:r>
      <w:r>
        <w:rPr>
          <w:sz w:val="24"/>
          <w:szCs w:val="24"/>
        </w:rPr>
        <w:t>put the problem of how many are the parallels</w:t>
      </w:r>
      <w:r w:rsidR="00E91A06">
        <w:rPr>
          <w:sz w:val="24"/>
          <w:szCs w:val="24"/>
        </w:rPr>
        <w:t xml:space="preserve"> lines</w:t>
      </w:r>
      <w:r>
        <w:rPr>
          <w:sz w:val="24"/>
          <w:szCs w:val="24"/>
        </w:rPr>
        <w:t xml:space="preserve">; “in the uncertainty” he </w:t>
      </w:r>
      <w:r w:rsidR="00E91A06">
        <w:rPr>
          <w:sz w:val="24"/>
          <w:szCs w:val="24"/>
        </w:rPr>
        <w:t>decides to</w:t>
      </w:r>
      <w:r>
        <w:rPr>
          <w:sz w:val="24"/>
          <w:szCs w:val="24"/>
        </w:rPr>
        <w:t xml:space="preserve"> explo</w:t>
      </w:r>
      <w:r w:rsidR="00E91A06">
        <w:rPr>
          <w:sz w:val="24"/>
          <w:szCs w:val="24"/>
        </w:rPr>
        <w:t>re</w:t>
      </w:r>
      <w:r>
        <w:rPr>
          <w:sz w:val="24"/>
          <w:szCs w:val="24"/>
        </w:rPr>
        <w:t xml:space="preserve"> the case of two parallels</w:t>
      </w:r>
      <w:r w:rsidR="00E91A06">
        <w:rPr>
          <w:sz w:val="24"/>
          <w:szCs w:val="24"/>
        </w:rPr>
        <w:t xml:space="preserve"> lines. First, </w:t>
      </w:r>
      <w:r>
        <w:rPr>
          <w:sz w:val="24"/>
          <w:szCs w:val="24"/>
        </w:rPr>
        <w:t xml:space="preserve">he </w:t>
      </w:r>
      <w:r w:rsidR="00E91A06">
        <w:rPr>
          <w:sz w:val="24"/>
          <w:szCs w:val="24"/>
        </w:rPr>
        <w:t xml:space="preserve">suggests a </w:t>
      </w:r>
      <w:r>
        <w:rPr>
          <w:sz w:val="24"/>
          <w:szCs w:val="24"/>
        </w:rPr>
        <w:t>new</w:t>
      </w:r>
      <w:r w:rsidR="00E91A06">
        <w:rPr>
          <w:sz w:val="24"/>
          <w:szCs w:val="24"/>
        </w:rPr>
        <w:t>, more general</w:t>
      </w:r>
      <w:r>
        <w:rPr>
          <w:sz w:val="24"/>
          <w:szCs w:val="24"/>
        </w:rPr>
        <w:t xml:space="preserve"> definition of parallelism</w:t>
      </w:r>
      <w:r w:rsidR="00E91A06">
        <w:rPr>
          <w:sz w:val="24"/>
          <w:szCs w:val="24"/>
        </w:rPr>
        <w:t>; then he</w:t>
      </w:r>
      <w:r>
        <w:rPr>
          <w:sz w:val="24"/>
          <w:szCs w:val="24"/>
        </w:rPr>
        <w:t xml:space="preserve"> </w:t>
      </w:r>
      <w:r w:rsidR="00E91A06">
        <w:rPr>
          <w:sz w:val="24"/>
          <w:szCs w:val="24"/>
        </w:rPr>
        <w:t xml:space="preserve">states two theorems corroborating his definition </w:t>
      </w:r>
      <w:r>
        <w:rPr>
          <w:sz w:val="24"/>
          <w:szCs w:val="24"/>
        </w:rPr>
        <w:t xml:space="preserve">and then he proves four theorems whose </w:t>
      </w:r>
      <w:r w:rsidR="00E91A06">
        <w:rPr>
          <w:sz w:val="24"/>
          <w:szCs w:val="24"/>
        </w:rPr>
        <w:t xml:space="preserve">general </w:t>
      </w:r>
      <w:r>
        <w:rPr>
          <w:sz w:val="24"/>
          <w:szCs w:val="24"/>
        </w:rPr>
        <w:t xml:space="preserve">conclusion is the following proposition: </w:t>
      </w:r>
    </w:p>
    <w:p w:rsidR="000A1C34" w:rsidRPr="00DD69C0" w:rsidRDefault="00DD69C0" w:rsidP="00DD69C0">
      <w:pPr>
        <w:ind w:left="426" w:right="282"/>
        <w:jc w:val="both"/>
      </w:pPr>
      <w:r>
        <w:rPr>
          <w:sz w:val="24"/>
          <w:szCs w:val="24"/>
        </w:rPr>
        <w:tab/>
      </w:r>
      <w:r w:rsidRPr="00DD69C0">
        <w:t xml:space="preserve"> "The second assumption [of two parallel lines] can likewise be admitted </w:t>
      </w:r>
      <w:r w:rsidRPr="00DD69C0">
        <w:rPr>
          <w:u w:val="single"/>
        </w:rPr>
        <w:t>without</w:t>
      </w:r>
      <w:r w:rsidRPr="00DD69C0">
        <w:t xml:space="preserve"> leading to any </w:t>
      </w:r>
      <w:r w:rsidRPr="00DD69C0">
        <w:rPr>
          <w:u w:val="single"/>
        </w:rPr>
        <w:t>contradiction</w:t>
      </w:r>
      <w:r w:rsidRPr="00DD69C0">
        <w:t xml:space="preserve"> in the results..."</w:t>
      </w:r>
      <w:r w:rsidRPr="00DD69C0">
        <w:rPr>
          <w:rStyle w:val="Rimandonotaapidipagina"/>
        </w:rPr>
        <w:footnoteReference w:id="15"/>
      </w:r>
      <w:r w:rsidRPr="00DD69C0">
        <w:t xml:space="preserve">   </w:t>
      </w:r>
    </w:p>
    <w:p w:rsidR="00DD69C0" w:rsidRDefault="002F1C6F" w:rsidP="00BC2D8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DD69C0">
        <w:rPr>
          <w:sz w:val="24"/>
          <w:szCs w:val="24"/>
        </w:rPr>
        <w:t xml:space="preserve">This </w:t>
      </w:r>
      <w:r w:rsidR="00E91A06">
        <w:rPr>
          <w:sz w:val="24"/>
          <w:szCs w:val="24"/>
        </w:rPr>
        <w:t xml:space="preserve">proposition is a </w:t>
      </w:r>
      <w:r w:rsidR="00DD69C0">
        <w:rPr>
          <w:sz w:val="24"/>
          <w:szCs w:val="24"/>
        </w:rPr>
        <w:t xml:space="preserve">DNP </w:t>
      </w:r>
      <w:r w:rsidR="00E91A06">
        <w:rPr>
          <w:sz w:val="24"/>
          <w:szCs w:val="24"/>
        </w:rPr>
        <w:t xml:space="preserve">since it is </w:t>
      </w:r>
      <w:r w:rsidR="00E91A06" w:rsidRPr="00DD69C0">
        <w:t>not equivalent to</w:t>
      </w:r>
      <w:r w:rsidR="00E91A06">
        <w:t>:</w:t>
      </w:r>
      <w:r w:rsidR="00E91A06" w:rsidRPr="00DD69C0">
        <w:t xml:space="preserve"> “The second assumption is consistent”</w:t>
      </w:r>
      <w:r>
        <w:t>). T</w:t>
      </w:r>
      <w:r w:rsidR="00E91A06">
        <w:t xml:space="preserve">his proposition </w:t>
      </w:r>
      <w:r w:rsidR="00DD69C0">
        <w:rPr>
          <w:sz w:val="24"/>
          <w:szCs w:val="24"/>
        </w:rPr>
        <w:t>represents a surmise o</w:t>
      </w:r>
      <w:r w:rsidR="00E91A06">
        <w:rPr>
          <w:sz w:val="24"/>
          <w:szCs w:val="24"/>
        </w:rPr>
        <w:t>n</w:t>
      </w:r>
      <w:r w:rsidR="00DD69C0">
        <w:rPr>
          <w:sz w:val="24"/>
          <w:szCs w:val="24"/>
        </w:rPr>
        <w:t xml:space="preserve"> the possibility of correctly reasoning on the base of two parallel lines. In the subsequent proposition</w:t>
      </w:r>
      <w:r w:rsidR="00E91A06">
        <w:rPr>
          <w:sz w:val="24"/>
          <w:szCs w:val="24"/>
        </w:rPr>
        <w:t>s</w:t>
      </w:r>
      <w:r w:rsidR="00DD69C0">
        <w:rPr>
          <w:sz w:val="24"/>
          <w:szCs w:val="24"/>
        </w:rPr>
        <w:t xml:space="preserve"> he </w:t>
      </w:r>
      <w:r>
        <w:rPr>
          <w:sz w:val="24"/>
          <w:szCs w:val="24"/>
        </w:rPr>
        <w:t xml:space="preserve">actually </w:t>
      </w:r>
      <w:r w:rsidR="00DD69C0">
        <w:rPr>
          <w:sz w:val="24"/>
          <w:szCs w:val="24"/>
        </w:rPr>
        <w:t xml:space="preserve">argues </w:t>
      </w:r>
      <w:r w:rsidR="008E611F">
        <w:rPr>
          <w:sz w:val="24"/>
          <w:szCs w:val="24"/>
        </w:rPr>
        <w:t xml:space="preserve">on the base of the corresponding affirmative proposition; that means that he has applied the PSR to the </w:t>
      </w:r>
      <w:r>
        <w:rPr>
          <w:sz w:val="24"/>
          <w:szCs w:val="24"/>
        </w:rPr>
        <w:t xml:space="preserve">previous </w:t>
      </w:r>
      <w:r w:rsidR="008E611F">
        <w:rPr>
          <w:sz w:val="24"/>
          <w:szCs w:val="24"/>
        </w:rPr>
        <w:t>DNP. Afterwards</w:t>
      </w:r>
      <w:r w:rsidR="00AB13F0">
        <w:rPr>
          <w:sz w:val="24"/>
          <w:szCs w:val="24"/>
        </w:rPr>
        <w:t>, from it</w:t>
      </w:r>
      <w:r w:rsidR="008E611F">
        <w:rPr>
          <w:sz w:val="24"/>
          <w:szCs w:val="24"/>
        </w:rPr>
        <w:t xml:space="preserve"> he </w:t>
      </w:r>
      <w:r w:rsidR="00A25A04">
        <w:rPr>
          <w:sz w:val="24"/>
          <w:szCs w:val="24"/>
        </w:rPr>
        <w:t xml:space="preserve">deductively </w:t>
      </w:r>
      <w:r w:rsidR="008E611F">
        <w:rPr>
          <w:sz w:val="24"/>
          <w:szCs w:val="24"/>
        </w:rPr>
        <w:t>de</w:t>
      </w:r>
      <w:r w:rsidR="00AB13F0">
        <w:rPr>
          <w:sz w:val="24"/>
          <w:szCs w:val="24"/>
        </w:rPr>
        <w:t>rives</w:t>
      </w:r>
      <w:r w:rsidR="008E611F">
        <w:rPr>
          <w:sz w:val="24"/>
          <w:szCs w:val="24"/>
        </w:rPr>
        <w:t xml:space="preserve"> </w:t>
      </w:r>
      <w:r w:rsidR="00AB13F0">
        <w:rPr>
          <w:sz w:val="24"/>
          <w:szCs w:val="24"/>
        </w:rPr>
        <w:t xml:space="preserve">fourteen theorems of </w:t>
      </w:r>
      <w:r w:rsidR="008E611F">
        <w:rPr>
          <w:sz w:val="24"/>
          <w:szCs w:val="24"/>
        </w:rPr>
        <w:t xml:space="preserve">his non-Euclidean geometry. </w:t>
      </w:r>
      <w:r w:rsidR="00A25A04">
        <w:rPr>
          <w:sz w:val="24"/>
          <w:szCs w:val="24"/>
        </w:rPr>
        <w:t>(</w:t>
      </w:r>
      <w:proofErr w:type="spellStart"/>
      <w:r w:rsidR="00A25A04">
        <w:rPr>
          <w:sz w:val="24"/>
          <w:szCs w:val="24"/>
        </w:rPr>
        <w:t>Bazhanov</w:t>
      </w:r>
      <w:proofErr w:type="spellEnd"/>
      <w:r w:rsidR="00A25A04">
        <w:rPr>
          <w:sz w:val="24"/>
          <w:szCs w:val="24"/>
        </w:rPr>
        <w:t xml:space="preserve"> and </w:t>
      </w:r>
      <w:proofErr w:type="spellStart"/>
      <w:r w:rsidR="00A25A04">
        <w:rPr>
          <w:sz w:val="24"/>
          <w:szCs w:val="24"/>
        </w:rPr>
        <w:t>Drago</w:t>
      </w:r>
      <w:proofErr w:type="spellEnd"/>
      <w:r w:rsidR="00A25A04">
        <w:rPr>
          <w:sz w:val="24"/>
          <w:szCs w:val="24"/>
        </w:rPr>
        <w:t xml:space="preserve"> 2010)</w:t>
      </w:r>
    </w:p>
    <w:p w:rsidR="008E611F" w:rsidRDefault="008E611F" w:rsidP="00BC2D82">
      <w:pPr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Lobachevsky</w:t>
      </w:r>
      <w:proofErr w:type="spellEnd"/>
      <w:r>
        <w:rPr>
          <w:sz w:val="24"/>
          <w:szCs w:val="24"/>
        </w:rPr>
        <w:t xml:space="preserve"> never considered as proven his new geometry</w:t>
      </w:r>
      <w:r w:rsidR="00AB13F0">
        <w:rPr>
          <w:sz w:val="24"/>
          <w:szCs w:val="24"/>
        </w:rPr>
        <w:t xml:space="preserve">. His search for </w:t>
      </w:r>
      <w:r>
        <w:rPr>
          <w:sz w:val="24"/>
          <w:szCs w:val="24"/>
        </w:rPr>
        <w:t xml:space="preserve">an astronomical confirmation </w:t>
      </w:r>
      <w:r w:rsidR="00AB13F0">
        <w:rPr>
          <w:sz w:val="24"/>
          <w:szCs w:val="24"/>
        </w:rPr>
        <w:t xml:space="preserve">was unsuccessful. </w:t>
      </w:r>
      <w:r w:rsidR="002F1C6F">
        <w:rPr>
          <w:sz w:val="24"/>
          <w:szCs w:val="24"/>
        </w:rPr>
        <w:t xml:space="preserve">Moreover, </w:t>
      </w:r>
      <w:r>
        <w:rPr>
          <w:sz w:val="24"/>
          <w:szCs w:val="24"/>
        </w:rPr>
        <w:t xml:space="preserve">he had no decisive </w:t>
      </w:r>
      <w:r w:rsidR="00AB13F0">
        <w:rPr>
          <w:sz w:val="24"/>
          <w:szCs w:val="24"/>
        </w:rPr>
        <w:t xml:space="preserve">mathematical </w:t>
      </w:r>
      <w:r>
        <w:rPr>
          <w:sz w:val="24"/>
          <w:szCs w:val="24"/>
        </w:rPr>
        <w:t>proof of the truth of his geometry</w:t>
      </w:r>
      <w:r w:rsidR="00AB13F0">
        <w:rPr>
          <w:sz w:val="24"/>
          <w:szCs w:val="24"/>
        </w:rPr>
        <w:t xml:space="preserve"> (</w:t>
      </w:r>
      <w:r>
        <w:rPr>
          <w:sz w:val="24"/>
          <w:szCs w:val="24"/>
        </w:rPr>
        <w:t>only the translation of the Euclidean spherical trigonometry into the hyperbolic spherical trigonometry th</w:t>
      </w:r>
      <w:r w:rsidR="00AB13F0">
        <w:rPr>
          <w:sz w:val="24"/>
          <w:szCs w:val="24"/>
        </w:rPr>
        <w:t>r</w:t>
      </w:r>
      <w:r>
        <w:rPr>
          <w:sz w:val="24"/>
          <w:szCs w:val="24"/>
        </w:rPr>
        <w:t xml:space="preserve">ough the </w:t>
      </w:r>
      <w:r w:rsidR="002F1C6F">
        <w:rPr>
          <w:sz w:val="24"/>
          <w:szCs w:val="24"/>
        </w:rPr>
        <w:t xml:space="preserve">mere </w:t>
      </w:r>
      <w:r>
        <w:rPr>
          <w:sz w:val="24"/>
          <w:szCs w:val="24"/>
        </w:rPr>
        <w:t xml:space="preserve">change of the angle </w:t>
      </w:r>
      <w:r w:rsidRPr="008E611F">
        <w:rPr>
          <w:rFonts w:ascii="Symbol" w:hAnsi="Symbol"/>
          <w:sz w:val="24"/>
          <w:szCs w:val="24"/>
        </w:rPr>
        <w:t></w:t>
      </w:r>
      <w:r>
        <w:rPr>
          <w:sz w:val="24"/>
          <w:szCs w:val="24"/>
        </w:rPr>
        <w:t xml:space="preserve"> into the imaginary angle </w:t>
      </w:r>
      <w:proofErr w:type="spellStart"/>
      <w:r>
        <w:rPr>
          <w:sz w:val="24"/>
          <w:szCs w:val="24"/>
        </w:rPr>
        <w:t>i</w:t>
      </w:r>
      <w:proofErr w:type="spellEnd"/>
      <w:r w:rsidRPr="008E611F">
        <w:rPr>
          <w:rFonts w:ascii="Symbol" w:hAnsi="Symbol"/>
          <w:sz w:val="24"/>
          <w:szCs w:val="24"/>
        </w:rPr>
        <w:t></w:t>
      </w:r>
      <w:r w:rsidR="00AB13F0">
        <w:rPr>
          <w:rFonts w:ascii="Symbol" w:hAnsi="Symbol"/>
          <w:sz w:val="24"/>
          <w:szCs w:val="24"/>
        </w:rPr>
        <w:t></w:t>
      </w:r>
      <w:r>
        <w:rPr>
          <w:sz w:val="24"/>
          <w:szCs w:val="24"/>
        </w:rPr>
        <w:t>.</w:t>
      </w:r>
      <w:r w:rsidR="00AB13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this reason he called his geometry “imaginary”, </w:t>
      </w:r>
      <w:r w:rsidR="00AB13F0">
        <w:rPr>
          <w:sz w:val="24"/>
          <w:szCs w:val="24"/>
        </w:rPr>
        <w:t xml:space="preserve">a word </w:t>
      </w:r>
      <w:r>
        <w:rPr>
          <w:sz w:val="24"/>
          <w:szCs w:val="24"/>
        </w:rPr>
        <w:t xml:space="preserve">to be meant in the same sense of the imaginary numbers; i.e. numbers which are not real, </w:t>
      </w:r>
      <w:r w:rsidR="002F1C6F">
        <w:rPr>
          <w:sz w:val="24"/>
          <w:szCs w:val="24"/>
        </w:rPr>
        <w:t>ye</w:t>
      </w:r>
      <w:r>
        <w:rPr>
          <w:sz w:val="24"/>
          <w:szCs w:val="24"/>
        </w:rPr>
        <w:t xml:space="preserve">t through them it is possible to obtain real results. </w:t>
      </w:r>
    </w:p>
    <w:p w:rsidR="008E611F" w:rsidRDefault="008E611F" w:rsidP="00BC2D8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Actually, this is exactly the sense of a PO theory: the conclusion of the final AAA suggests a surmise</w:t>
      </w:r>
      <w:r w:rsidR="00135024">
        <w:rPr>
          <w:sz w:val="24"/>
          <w:szCs w:val="24"/>
        </w:rPr>
        <w:t xml:space="preserve">; </w:t>
      </w:r>
      <w:r w:rsidR="00AB13F0">
        <w:rPr>
          <w:sz w:val="24"/>
          <w:szCs w:val="24"/>
        </w:rPr>
        <w:t>but a surmise</w:t>
      </w:r>
      <w:r w:rsidR="002F1C6F">
        <w:rPr>
          <w:sz w:val="24"/>
          <w:szCs w:val="24"/>
        </w:rPr>
        <w:t>, being a DNP,</w:t>
      </w:r>
      <w:r w:rsidR="00AB13F0">
        <w:rPr>
          <w:sz w:val="24"/>
          <w:szCs w:val="24"/>
        </w:rPr>
        <w:t xml:space="preserve"> cannot be </w:t>
      </w:r>
      <w:r w:rsidR="002F1C6F">
        <w:rPr>
          <w:sz w:val="24"/>
          <w:szCs w:val="24"/>
        </w:rPr>
        <w:t xml:space="preserve">accurately </w:t>
      </w:r>
      <w:r w:rsidR="00AB13F0">
        <w:rPr>
          <w:sz w:val="24"/>
          <w:szCs w:val="24"/>
        </w:rPr>
        <w:t xml:space="preserve">tested with reality; therefore the application of </w:t>
      </w:r>
      <w:r w:rsidR="00135024">
        <w:rPr>
          <w:sz w:val="24"/>
          <w:szCs w:val="24"/>
        </w:rPr>
        <w:t xml:space="preserve">PSR translates </w:t>
      </w:r>
      <w:r w:rsidR="00AB13F0">
        <w:rPr>
          <w:sz w:val="24"/>
          <w:szCs w:val="24"/>
        </w:rPr>
        <w:t xml:space="preserve">this conclusion into an affirmation </w:t>
      </w:r>
      <w:r w:rsidR="00135024">
        <w:rPr>
          <w:sz w:val="24"/>
          <w:szCs w:val="24"/>
        </w:rPr>
        <w:t xml:space="preserve">and the logic into CL and </w:t>
      </w:r>
      <w:r w:rsidR="00AB13F0">
        <w:rPr>
          <w:sz w:val="24"/>
          <w:szCs w:val="24"/>
        </w:rPr>
        <w:t xml:space="preserve">the </w:t>
      </w:r>
      <w:r w:rsidR="00135024">
        <w:rPr>
          <w:sz w:val="24"/>
          <w:szCs w:val="24"/>
        </w:rPr>
        <w:t xml:space="preserve">entire </w:t>
      </w:r>
      <w:r w:rsidR="00AB13F0">
        <w:rPr>
          <w:sz w:val="24"/>
          <w:szCs w:val="24"/>
        </w:rPr>
        <w:t xml:space="preserve">PO </w:t>
      </w:r>
      <w:r w:rsidR="00135024">
        <w:rPr>
          <w:sz w:val="24"/>
          <w:szCs w:val="24"/>
        </w:rPr>
        <w:t>theory i</w:t>
      </w:r>
      <w:r w:rsidR="00AB13F0">
        <w:rPr>
          <w:sz w:val="24"/>
          <w:szCs w:val="24"/>
        </w:rPr>
        <w:t>n</w:t>
      </w:r>
      <w:r w:rsidR="00135024">
        <w:rPr>
          <w:sz w:val="24"/>
          <w:szCs w:val="24"/>
        </w:rPr>
        <w:t>to AO</w:t>
      </w:r>
      <w:r w:rsidR="00AB13F0">
        <w:rPr>
          <w:sz w:val="24"/>
          <w:szCs w:val="24"/>
        </w:rPr>
        <w:t>,</w:t>
      </w:r>
      <w:r w:rsidR="00135024">
        <w:rPr>
          <w:sz w:val="24"/>
          <w:szCs w:val="24"/>
        </w:rPr>
        <w:t xml:space="preserve"> in order to test </w:t>
      </w:r>
      <w:r w:rsidR="00AB13F0">
        <w:rPr>
          <w:sz w:val="24"/>
          <w:szCs w:val="24"/>
        </w:rPr>
        <w:t xml:space="preserve">all them </w:t>
      </w:r>
      <w:r w:rsidR="00135024">
        <w:rPr>
          <w:sz w:val="24"/>
          <w:szCs w:val="24"/>
        </w:rPr>
        <w:t>with r</w:t>
      </w:r>
      <w:r w:rsidR="00AB13F0">
        <w:rPr>
          <w:sz w:val="24"/>
          <w:szCs w:val="24"/>
        </w:rPr>
        <w:t>e</w:t>
      </w:r>
      <w:r w:rsidR="00135024">
        <w:rPr>
          <w:sz w:val="24"/>
          <w:szCs w:val="24"/>
        </w:rPr>
        <w:t xml:space="preserve">ality. If the answer </w:t>
      </w:r>
      <w:r w:rsidR="002F1C6F">
        <w:rPr>
          <w:sz w:val="24"/>
          <w:szCs w:val="24"/>
        </w:rPr>
        <w:t xml:space="preserve">obtained </w:t>
      </w:r>
      <w:r w:rsidR="00135024">
        <w:rPr>
          <w:sz w:val="24"/>
          <w:szCs w:val="24"/>
        </w:rPr>
        <w:t xml:space="preserve">is positive, the entire theory becomes </w:t>
      </w:r>
      <w:r w:rsidR="00AB13F0">
        <w:rPr>
          <w:sz w:val="24"/>
          <w:szCs w:val="24"/>
        </w:rPr>
        <w:t>effective</w:t>
      </w:r>
      <w:r w:rsidR="00135024">
        <w:rPr>
          <w:sz w:val="24"/>
          <w:szCs w:val="24"/>
        </w:rPr>
        <w:t>,</w:t>
      </w:r>
      <w:r w:rsidR="00AB13F0">
        <w:rPr>
          <w:sz w:val="24"/>
          <w:szCs w:val="24"/>
        </w:rPr>
        <w:t xml:space="preserve"> i.e.</w:t>
      </w:r>
      <w:r w:rsidR="00135024">
        <w:rPr>
          <w:sz w:val="24"/>
          <w:szCs w:val="24"/>
        </w:rPr>
        <w:t xml:space="preserve"> what was ‘imaginary’ is </w:t>
      </w:r>
      <w:r w:rsidR="00960A82">
        <w:rPr>
          <w:sz w:val="24"/>
          <w:szCs w:val="24"/>
        </w:rPr>
        <w:t>then</w:t>
      </w:r>
      <w:r w:rsidR="002F1C6F">
        <w:rPr>
          <w:sz w:val="24"/>
          <w:szCs w:val="24"/>
        </w:rPr>
        <w:t xml:space="preserve"> </w:t>
      </w:r>
      <w:r w:rsidR="00135024">
        <w:rPr>
          <w:sz w:val="24"/>
          <w:szCs w:val="24"/>
        </w:rPr>
        <w:t xml:space="preserve">real. The same for the proof implied by a negation; </w:t>
      </w:r>
      <w:r w:rsidR="002F1C6F">
        <w:rPr>
          <w:sz w:val="24"/>
          <w:szCs w:val="24"/>
        </w:rPr>
        <w:t xml:space="preserve">this </w:t>
      </w:r>
      <w:r w:rsidR="00135024">
        <w:rPr>
          <w:sz w:val="24"/>
          <w:szCs w:val="24"/>
        </w:rPr>
        <w:t>proof</w:t>
      </w:r>
      <w:r w:rsidR="002F1C6F">
        <w:rPr>
          <w:sz w:val="24"/>
          <w:szCs w:val="24"/>
        </w:rPr>
        <w:t xml:space="preserve"> is possible </w:t>
      </w:r>
      <w:r w:rsidR="00135024">
        <w:rPr>
          <w:sz w:val="24"/>
          <w:szCs w:val="24"/>
        </w:rPr>
        <w:t>before the theory is changed by the PSR</w:t>
      </w:r>
      <w:r w:rsidR="00AB13F0">
        <w:rPr>
          <w:sz w:val="24"/>
          <w:szCs w:val="24"/>
        </w:rPr>
        <w:t>;</w:t>
      </w:r>
      <w:r w:rsidR="002F1C6F">
        <w:rPr>
          <w:sz w:val="24"/>
          <w:szCs w:val="24"/>
        </w:rPr>
        <w:t xml:space="preserve"> </w:t>
      </w:r>
      <w:r w:rsidR="00960A82">
        <w:rPr>
          <w:sz w:val="24"/>
          <w:szCs w:val="24"/>
        </w:rPr>
        <w:t>afterwards, when the theory is governed by CL, it is an actual proof</w:t>
      </w:r>
      <w:r w:rsidR="002F1C6F">
        <w:rPr>
          <w:sz w:val="24"/>
          <w:szCs w:val="24"/>
        </w:rPr>
        <w:t xml:space="preserve">. </w:t>
      </w:r>
    </w:p>
    <w:p w:rsidR="002F1C6F" w:rsidRPr="00C94BAB" w:rsidRDefault="00AB13F0" w:rsidP="002F1C6F">
      <w:pPr>
        <w:spacing w:line="240" w:lineRule="atLeast"/>
        <w:ind w:firstLine="426"/>
        <w:jc w:val="both"/>
      </w:pPr>
      <w:r>
        <w:rPr>
          <w:sz w:val="24"/>
          <w:szCs w:val="24"/>
        </w:rPr>
        <w:t xml:space="preserve">As an application, let us consider Natural Deduction. </w:t>
      </w:r>
      <w:r w:rsidR="002F1C6F">
        <w:rPr>
          <w:sz w:val="24"/>
          <w:szCs w:val="24"/>
        </w:rPr>
        <w:t xml:space="preserve">Let us recall that Natural deduction is not completely well formalized:  </w:t>
      </w:r>
    </w:p>
    <w:p w:rsidR="002F1C6F" w:rsidRPr="00C94BAB" w:rsidRDefault="002F1C6F" w:rsidP="002F1C6F">
      <w:pPr>
        <w:spacing w:line="240" w:lineRule="atLeast"/>
        <w:ind w:left="426" w:right="282"/>
        <w:jc w:val="both"/>
      </w:pPr>
      <w:r w:rsidRPr="00C94BAB">
        <w:t xml:space="preserve"> There are no clear definitions of what is a proof theoretic formulation of a logic… and what is e.g. a </w:t>
      </w:r>
      <w:proofErr w:type="spellStart"/>
      <w:r w:rsidRPr="00C94BAB">
        <w:t>Gentzen</w:t>
      </w:r>
      <w:proofErr w:type="spellEnd"/>
      <w:r w:rsidRPr="00C94BAB">
        <w:t xml:space="preserve"> formulation. (</w:t>
      </w:r>
      <w:proofErr w:type="spellStart"/>
      <w:r w:rsidRPr="00C94BAB">
        <w:t>Gabb</w:t>
      </w:r>
      <w:r>
        <w:t>a</w:t>
      </w:r>
      <w:r w:rsidRPr="00C94BAB">
        <w:t>y</w:t>
      </w:r>
      <w:proofErr w:type="spellEnd"/>
      <w:r w:rsidRPr="00C94BAB">
        <w:t xml:space="preserve"> 2014, p. 44). </w:t>
      </w:r>
    </w:p>
    <w:p w:rsidR="002F1C6F" w:rsidRPr="00C94BAB" w:rsidRDefault="002F1C6F" w:rsidP="002F1C6F">
      <w:pPr>
        <w:spacing w:line="240" w:lineRule="atLeast"/>
        <w:ind w:left="426" w:right="282"/>
        <w:jc w:val="both"/>
      </w:pPr>
      <w:r w:rsidRPr="00C94BAB">
        <w:t>The notion of a proof system is not well defined in the literature.</w:t>
      </w:r>
      <w:r>
        <w:t xml:space="preserve"> </w:t>
      </w:r>
      <w:r w:rsidRPr="00C94BAB">
        <w:t>There are some recognized methodologies such as ‘</w:t>
      </w:r>
      <w:proofErr w:type="spellStart"/>
      <w:r w:rsidRPr="00C94BAB">
        <w:t>Gentzen</w:t>
      </w:r>
      <w:proofErr w:type="spellEnd"/>
      <w:r w:rsidRPr="00C94BAB">
        <w:t xml:space="preserve"> formulations’, ‘tableaux’, ‘Hilbert style axiomatic systems’, but these are not sharply defined. (</w:t>
      </w:r>
      <w:proofErr w:type="spellStart"/>
      <w:r w:rsidRPr="00C94BAB">
        <w:t>Gabbay</w:t>
      </w:r>
      <w:proofErr w:type="spellEnd"/>
      <w:r w:rsidRPr="00C94BAB">
        <w:t xml:space="preserve"> 2014, p. 45).  </w:t>
      </w:r>
    </w:p>
    <w:p w:rsidR="00AB13F0" w:rsidRDefault="00AB13F0" w:rsidP="00AB13F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One can see a reason of the insufficiency of Natural deduction in its </w:t>
      </w:r>
      <w:r w:rsidR="002F1C6F">
        <w:rPr>
          <w:sz w:val="24"/>
          <w:szCs w:val="24"/>
        </w:rPr>
        <w:t>ill-</w:t>
      </w:r>
      <w:r>
        <w:rPr>
          <w:sz w:val="24"/>
          <w:szCs w:val="24"/>
        </w:rPr>
        <w:t>definition of a</w:t>
      </w:r>
      <w:r w:rsidR="00B02968">
        <w:rPr>
          <w:sz w:val="24"/>
          <w:szCs w:val="24"/>
        </w:rPr>
        <w:t xml:space="preserve"> </w:t>
      </w:r>
      <w:r>
        <w:rPr>
          <w:sz w:val="24"/>
          <w:szCs w:val="24"/>
        </w:rPr>
        <w:t>negation</w:t>
      </w:r>
      <w:r w:rsidR="002F1C6F">
        <w:rPr>
          <w:sz w:val="24"/>
          <w:szCs w:val="24"/>
        </w:rPr>
        <w:t xml:space="preserve">; it is </w:t>
      </w:r>
      <w:r>
        <w:rPr>
          <w:sz w:val="24"/>
          <w:szCs w:val="24"/>
        </w:rPr>
        <w:t>defin</w:t>
      </w:r>
      <w:r w:rsidR="002F1C6F">
        <w:rPr>
          <w:sz w:val="24"/>
          <w:szCs w:val="24"/>
        </w:rPr>
        <w:t>ed</w:t>
      </w:r>
      <w:r>
        <w:rPr>
          <w:sz w:val="24"/>
          <w:szCs w:val="24"/>
        </w:rPr>
        <w:t xml:space="preserve"> as the classical one, i.e. a negation </w:t>
      </w:r>
      <w:r w:rsidR="002F1C6F">
        <w:rPr>
          <w:sz w:val="24"/>
          <w:szCs w:val="24"/>
        </w:rPr>
        <w:t xml:space="preserve">implies </w:t>
      </w:r>
      <w:r>
        <w:rPr>
          <w:sz w:val="24"/>
          <w:szCs w:val="24"/>
        </w:rPr>
        <w:t>absurdity</w:t>
      </w:r>
      <w:r w:rsidR="002F1C6F">
        <w:rPr>
          <w:sz w:val="24"/>
          <w:szCs w:val="24"/>
        </w:rPr>
        <w:t xml:space="preserve"> in an actual way</w:t>
      </w:r>
      <w:r>
        <w:rPr>
          <w:sz w:val="24"/>
          <w:szCs w:val="24"/>
        </w:rPr>
        <w:t xml:space="preserve">. That is, by going against the assumptions of IL, ND assumes in all cases that negation implies </w:t>
      </w:r>
      <w:r w:rsidR="00960A82">
        <w:rPr>
          <w:sz w:val="24"/>
          <w:szCs w:val="24"/>
        </w:rPr>
        <w:t xml:space="preserve">the existence of a proof of </w:t>
      </w:r>
      <w:r>
        <w:rPr>
          <w:sz w:val="24"/>
          <w:szCs w:val="24"/>
        </w:rPr>
        <w:t xml:space="preserve">absurdity, also when this </w:t>
      </w:r>
      <w:r w:rsidR="00960A82">
        <w:rPr>
          <w:sz w:val="24"/>
          <w:szCs w:val="24"/>
        </w:rPr>
        <w:t xml:space="preserve">proof </w:t>
      </w:r>
      <w:r>
        <w:rPr>
          <w:sz w:val="24"/>
          <w:szCs w:val="24"/>
        </w:rPr>
        <w:t xml:space="preserve">is not known. Only this </w:t>
      </w:r>
      <w:r w:rsidR="002F1C6F">
        <w:rPr>
          <w:sz w:val="24"/>
          <w:szCs w:val="24"/>
        </w:rPr>
        <w:t xml:space="preserve">choice allows </w:t>
      </w:r>
      <w:r w:rsidR="00960A82">
        <w:rPr>
          <w:sz w:val="24"/>
          <w:szCs w:val="24"/>
        </w:rPr>
        <w:t xml:space="preserve">current Natural Deduction </w:t>
      </w:r>
      <w:r w:rsidR="002F1C6F">
        <w:rPr>
          <w:sz w:val="24"/>
          <w:szCs w:val="24"/>
        </w:rPr>
        <w:t>to</w:t>
      </w:r>
      <w:r>
        <w:rPr>
          <w:sz w:val="24"/>
          <w:szCs w:val="24"/>
        </w:rPr>
        <w:t xml:space="preserve"> attribute the same introduction and elimination rules to the negation in both kinds of logic.</w:t>
      </w:r>
    </w:p>
    <w:p w:rsidR="00AB13F0" w:rsidRDefault="00AB13F0" w:rsidP="00AB13F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sum, present ND ignores that the difference between classical logic and intuitionist logic is not only a logical law, i.e. the  DNL, but also the definition of negation, which cannot be the same for the two kinds of logic. </w:t>
      </w:r>
    </w:p>
    <w:p w:rsidR="00AB13F0" w:rsidRDefault="00AB13F0" w:rsidP="00BC2D82">
      <w:pPr>
        <w:ind w:firstLine="284"/>
        <w:jc w:val="both"/>
        <w:rPr>
          <w:sz w:val="24"/>
          <w:szCs w:val="24"/>
        </w:rPr>
      </w:pPr>
    </w:p>
    <w:p w:rsidR="00066F8F" w:rsidRPr="00066F8F" w:rsidRDefault="00066F8F" w:rsidP="00BC2D82">
      <w:pPr>
        <w:ind w:firstLine="284"/>
        <w:jc w:val="both"/>
        <w:rPr>
          <w:b/>
          <w:sz w:val="24"/>
          <w:szCs w:val="24"/>
        </w:rPr>
      </w:pPr>
      <w:r w:rsidRPr="00066F8F">
        <w:rPr>
          <w:b/>
          <w:sz w:val="24"/>
          <w:szCs w:val="24"/>
        </w:rPr>
        <w:t>8. Conclusion</w:t>
      </w:r>
    </w:p>
    <w:p w:rsidR="00DA520B" w:rsidRDefault="00DA520B" w:rsidP="00DA520B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a well-known paper </w:t>
      </w:r>
      <w:r w:rsidR="00A94E60">
        <w:rPr>
          <w:sz w:val="24"/>
          <w:szCs w:val="24"/>
        </w:rPr>
        <w:t>concerning</w:t>
      </w:r>
      <w:r>
        <w:rPr>
          <w:sz w:val="24"/>
          <w:szCs w:val="24"/>
        </w:rPr>
        <w:t xml:space="preserve"> the difference</w:t>
      </w:r>
      <w:r w:rsidR="00CB460C">
        <w:rPr>
          <w:sz w:val="24"/>
          <w:szCs w:val="24"/>
        </w:rPr>
        <w:t xml:space="preserve"> between CL and other kinds of </w:t>
      </w:r>
      <w:r>
        <w:rPr>
          <w:sz w:val="24"/>
          <w:szCs w:val="24"/>
        </w:rPr>
        <w:t xml:space="preserve">NCL, </w:t>
      </w:r>
      <w:proofErr w:type="spellStart"/>
      <w:r>
        <w:rPr>
          <w:sz w:val="24"/>
          <w:szCs w:val="24"/>
        </w:rPr>
        <w:t>Prawitz</w:t>
      </w:r>
      <w:proofErr w:type="spellEnd"/>
      <w:r>
        <w:rPr>
          <w:sz w:val="24"/>
          <w:szCs w:val="24"/>
        </w:rPr>
        <w:t xml:space="preserve"> </w:t>
      </w:r>
      <w:r w:rsidR="00CB460C">
        <w:rPr>
          <w:sz w:val="24"/>
          <w:szCs w:val="24"/>
        </w:rPr>
        <w:t>recalled</w:t>
      </w:r>
      <w:r>
        <w:rPr>
          <w:sz w:val="24"/>
          <w:szCs w:val="24"/>
        </w:rPr>
        <w:t xml:space="preserve">: </w:t>
      </w:r>
    </w:p>
    <w:p w:rsidR="00066F8F" w:rsidRPr="00DA520B" w:rsidRDefault="00066F8F" w:rsidP="00DA520B">
      <w:pPr>
        <w:ind w:left="426" w:right="282"/>
        <w:jc w:val="both"/>
      </w:pPr>
      <w:r w:rsidRPr="00DA520B">
        <w:t>A basic tenet of i</w:t>
      </w:r>
      <w:r w:rsidR="00DA520B" w:rsidRPr="00DA520B">
        <w:t>nt</w:t>
      </w:r>
      <w:r w:rsidRPr="00DA520B">
        <w:t>uitionism is that cla</w:t>
      </w:r>
      <w:r w:rsidR="00DA520B" w:rsidRPr="00DA520B">
        <w:t>s</w:t>
      </w:r>
      <w:r w:rsidRPr="00DA520B">
        <w:t>sical logic contains some</w:t>
      </w:r>
      <w:r w:rsidR="00DA520B" w:rsidRPr="00DA520B">
        <w:t xml:space="preserve"> </w:t>
      </w:r>
      <w:r w:rsidRPr="00DA520B">
        <w:t>invalid forms of re</w:t>
      </w:r>
      <w:r w:rsidR="00DA520B" w:rsidRPr="00DA520B">
        <w:t>as</w:t>
      </w:r>
      <w:r w:rsidRPr="00DA520B">
        <w:t>oning and consequently has to be rejected</w:t>
      </w:r>
      <w:r w:rsidR="00DA520B" w:rsidRPr="00DA520B">
        <w:t xml:space="preserve"> </w:t>
      </w:r>
      <w:r w:rsidRPr="00DA520B">
        <w:t xml:space="preserve">and, at least within mathematics, </w:t>
      </w:r>
      <w:r w:rsidR="00DA520B" w:rsidRPr="00DA520B">
        <w:t>replaced</w:t>
      </w:r>
      <w:r w:rsidRPr="00DA520B">
        <w:t xml:space="preserve"> by </w:t>
      </w:r>
      <w:proofErr w:type="spellStart"/>
      <w:r w:rsidRPr="00DA520B">
        <w:t>intuitionistic</w:t>
      </w:r>
      <w:proofErr w:type="spellEnd"/>
      <w:r w:rsidRPr="00DA520B">
        <w:t xml:space="preserve"> logic.</w:t>
      </w:r>
      <w:r w:rsidR="00DA520B" w:rsidRPr="00DA520B">
        <w:t xml:space="preserve"> </w:t>
      </w:r>
      <w:r w:rsidRPr="00DA520B">
        <w:t xml:space="preserve">In discussions </w:t>
      </w:r>
      <w:r w:rsidR="00DA520B" w:rsidRPr="00DA520B">
        <w:t>of</w:t>
      </w:r>
      <w:r w:rsidRPr="00DA520B">
        <w:t xml:space="preserve"> </w:t>
      </w:r>
      <w:proofErr w:type="spellStart"/>
      <w:r w:rsidRPr="00DA520B">
        <w:t>intuitionistic</w:t>
      </w:r>
      <w:proofErr w:type="spellEnd"/>
      <w:r w:rsidRPr="00DA520B">
        <w:t xml:space="preserve"> logic the question of the validity</w:t>
      </w:r>
      <w:r w:rsidR="00DA520B" w:rsidRPr="00DA520B">
        <w:t xml:space="preserve"> </w:t>
      </w:r>
      <w:r w:rsidRPr="00DA520B">
        <w:t xml:space="preserve">of this claim is </w:t>
      </w:r>
      <w:r w:rsidR="00DA520B" w:rsidRPr="00DA520B">
        <w:t>o</w:t>
      </w:r>
      <w:r w:rsidRPr="00DA520B">
        <w:t>f</w:t>
      </w:r>
      <w:r w:rsidR="00DA520B" w:rsidRPr="00DA520B">
        <w:t>ten</w:t>
      </w:r>
      <w:r w:rsidRPr="00DA520B">
        <w:t xml:space="preserve"> evaded, and instead </w:t>
      </w:r>
      <w:proofErr w:type="spellStart"/>
      <w:r w:rsidRPr="00DA520B">
        <w:t>intuitionisti</w:t>
      </w:r>
      <w:r w:rsidR="00DA520B" w:rsidRPr="00DA520B">
        <w:t>c</w:t>
      </w:r>
      <w:proofErr w:type="spellEnd"/>
      <w:r w:rsidRPr="00DA520B">
        <w:t xml:space="preserve"> logic is</w:t>
      </w:r>
      <w:r w:rsidR="00DA520B" w:rsidRPr="00DA520B">
        <w:t xml:space="preserve"> </w:t>
      </w:r>
      <w:proofErr w:type="spellStart"/>
      <w:r w:rsidRPr="00DA520B">
        <w:t>justiﬁed</w:t>
      </w:r>
      <w:proofErr w:type="spellEnd"/>
      <w:r w:rsidRPr="00DA520B">
        <w:t xml:space="preserve"> as </w:t>
      </w:r>
      <w:r w:rsidR="00DA520B" w:rsidRPr="00DA520B">
        <w:t>bei</w:t>
      </w:r>
      <w:r w:rsidRPr="00DA520B">
        <w:t xml:space="preserve">ng </w:t>
      </w:r>
      <w:r w:rsidR="00DA520B" w:rsidRPr="00DA520B">
        <w:t>o</w:t>
      </w:r>
      <w:r w:rsidR="00463A43">
        <w:t>f</w:t>
      </w:r>
      <w:r w:rsidR="00DA520B" w:rsidRPr="00DA520B">
        <w:t xml:space="preserve"> </w:t>
      </w:r>
      <w:r w:rsidRPr="00DA520B">
        <w:t>int</w:t>
      </w:r>
      <w:r w:rsidR="00DA520B" w:rsidRPr="00DA520B">
        <w:t>e</w:t>
      </w:r>
      <w:r w:rsidRPr="00DA520B">
        <w:t>r</w:t>
      </w:r>
      <w:r w:rsidR="00DA520B" w:rsidRPr="00DA520B">
        <w:t>e</w:t>
      </w:r>
      <w:r w:rsidRPr="00DA520B">
        <w:t>st from same special point of view</w:t>
      </w:r>
      <w:r w:rsidR="00DA520B" w:rsidRPr="00DA520B">
        <w:t xml:space="preserve"> </w:t>
      </w:r>
      <w:r w:rsidRPr="00DA520B">
        <w:t>which do</w:t>
      </w:r>
      <w:r w:rsidR="00DA520B" w:rsidRPr="00DA520B">
        <w:t>e</w:t>
      </w:r>
      <w:r w:rsidRPr="00DA520B">
        <w:t xml:space="preserve">s </w:t>
      </w:r>
      <w:r w:rsidRPr="00DA520B">
        <w:lastRenderedPageBreak/>
        <w:t>not necessarily r</w:t>
      </w:r>
      <w:r w:rsidR="00DA520B" w:rsidRPr="00DA520B">
        <w:t>e</w:t>
      </w:r>
      <w:r w:rsidRPr="00DA520B">
        <w:t>p</w:t>
      </w:r>
      <w:r w:rsidR="00DA520B" w:rsidRPr="00DA520B">
        <w:t>u</w:t>
      </w:r>
      <w:r w:rsidRPr="00DA520B">
        <w:t>diate the canons of classical logic</w:t>
      </w:r>
      <w:r w:rsidR="00DA520B" w:rsidRPr="00DA520B">
        <w:t xml:space="preserve"> </w:t>
      </w:r>
      <w:r w:rsidRPr="00DA520B">
        <w:t>but allows the p</w:t>
      </w:r>
      <w:r w:rsidR="00DA520B" w:rsidRPr="00DA520B">
        <w:t>e</w:t>
      </w:r>
      <w:r w:rsidRPr="00DA520B">
        <w:t>a</w:t>
      </w:r>
      <w:r w:rsidR="00DA520B" w:rsidRPr="00DA520B">
        <w:t>c</w:t>
      </w:r>
      <w:r w:rsidRPr="00DA520B">
        <w:t>e</w:t>
      </w:r>
      <w:r w:rsidR="00DA520B" w:rsidRPr="00DA520B">
        <w:t>ful coe</w:t>
      </w:r>
      <w:r w:rsidRPr="00DA520B">
        <w:t>xis</w:t>
      </w:r>
      <w:r w:rsidR="00DA520B" w:rsidRPr="00DA520B">
        <w:t>te</w:t>
      </w:r>
      <w:r w:rsidRPr="00DA520B">
        <w:t>nce</w:t>
      </w:r>
      <w:r w:rsidR="00DA520B" w:rsidRPr="00DA520B">
        <w:t xml:space="preserve"> </w:t>
      </w:r>
      <w:r w:rsidRPr="00DA520B">
        <w:t xml:space="preserve">of the two systems. </w:t>
      </w:r>
      <w:proofErr w:type="spellStart"/>
      <w:r w:rsidRPr="00DA520B">
        <w:t>Howcve</w:t>
      </w:r>
      <w:r w:rsidR="00DA520B" w:rsidRPr="00DA520B">
        <w:t>r</w:t>
      </w:r>
      <w:proofErr w:type="spellEnd"/>
      <w:r w:rsidR="00DA520B" w:rsidRPr="00DA520B">
        <w:t xml:space="preserve">, </w:t>
      </w:r>
      <w:r w:rsidRPr="00DA520B">
        <w:t xml:space="preserve">for anybody concerned with logic, the </w:t>
      </w:r>
      <w:r w:rsidR="00DA520B" w:rsidRPr="00DA520B">
        <w:t xml:space="preserve">question </w:t>
      </w:r>
      <w:r w:rsidRPr="00DA520B">
        <w:t>whether the</w:t>
      </w:r>
      <w:r w:rsidR="00DA520B" w:rsidRPr="00DA520B">
        <w:t xml:space="preserve"> </w:t>
      </w:r>
      <w:proofErr w:type="spellStart"/>
      <w:r w:rsidRPr="00DA520B">
        <w:t>intuitionistic</w:t>
      </w:r>
      <w:proofErr w:type="spellEnd"/>
      <w:r w:rsidRPr="00DA520B">
        <w:t xml:space="preserve"> attack on classical logic is </w:t>
      </w:r>
      <w:r w:rsidR="00DA520B" w:rsidRPr="00DA520B">
        <w:t>j</w:t>
      </w:r>
      <w:r w:rsidRPr="00DA520B">
        <w:t>usti</w:t>
      </w:r>
      <w:r w:rsidR="00DA520B">
        <w:t>fi</w:t>
      </w:r>
      <w:r w:rsidR="00DA520B" w:rsidRPr="00DA520B">
        <w:t>e</w:t>
      </w:r>
      <w:r w:rsidRPr="00DA520B">
        <w:t>d must be a vital</w:t>
      </w:r>
      <w:r w:rsidR="00DA520B" w:rsidRPr="00DA520B">
        <w:t xml:space="preserve"> </w:t>
      </w:r>
      <w:r w:rsidRPr="00DA520B">
        <w:t>issue.</w:t>
      </w:r>
      <w:r w:rsidR="00DA520B" w:rsidRPr="00DA520B">
        <w:t xml:space="preserve"> </w:t>
      </w:r>
      <w:r w:rsidR="00DA520B">
        <w:t>(</w:t>
      </w:r>
      <w:proofErr w:type="spellStart"/>
      <w:r w:rsidR="00DA520B">
        <w:t>Prawitz</w:t>
      </w:r>
      <w:proofErr w:type="spellEnd"/>
      <w:r w:rsidR="00DA520B" w:rsidRPr="00DA520B">
        <w:t xml:space="preserve"> 1977, p. 2)</w:t>
      </w:r>
    </w:p>
    <w:p w:rsidR="00B240CA" w:rsidRDefault="00CB460C" w:rsidP="00BC2D8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The present paper sug</w:t>
      </w:r>
      <w:r w:rsidR="00463A43">
        <w:rPr>
          <w:sz w:val="24"/>
          <w:szCs w:val="24"/>
        </w:rPr>
        <w:t>g</w:t>
      </w:r>
      <w:r>
        <w:rPr>
          <w:sz w:val="24"/>
          <w:szCs w:val="24"/>
        </w:rPr>
        <w:t xml:space="preserve">ests that the attack of intuitionism was inappropriate; exclusivists are the choices, not the theories. A co-existence is </w:t>
      </w:r>
      <w:r w:rsidR="00463A43">
        <w:rPr>
          <w:sz w:val="24"/>
          <w:szCs w:val="24"/>
        </w:rPr>
        <w:t xml:space="preserve">therefore </w:t>
      </w:r>
      <w:r>
        <w:rPr>
          <w:sz w:val="24"/>
          <w:szCs w:val="24"/>
        </w:rPr>
        <w:t xml:space="preserve">the solution, but not in </w:t>
      </w:r>
      <w:r w:rsidR="00463A43">
        <w:rPr>
          <w:sz w:val="24"/>
          <w:szCs w:val="24"/>
        </w:rPr>
        <w:t xml:space="preserve">technical terms of indifferently adopting all technical tools, but distinguishing the theories according to the basic choices  on the two dichotomies; in particular by considering the radical variations of meaning given by the two basic choices, AO and PO, on the kind of organization of a theory. </w:t>
      </w:r>
    </w:p>
    <w:p w:rsidR="00463A43" w:rsidRDefault="00463A43" w:rsidP="00BC2D82">
      <w:pPr>
        <w:ind w:firstLine="284"/>
        <w:jc w:val="both"/>
        <w:rPr>
          <w:sz w:val="24"/>
          <w:szCs w:val="24"/>
        </w:rPr>
      </w:pPr>
    </w:p>
    <w:p w:rsidR="00463A43" w:rsidRDefault="00463A43" w:rsidP="00BC2D82">
      <w:pPr>
        <w:ind w:firstLine="284"/>
        <w:jc w:val="both"/>
        <w:rPr>
          <w:sz w:val="24"/>
          <w:szCs w:val="24"/>
        </w:rPr>
      </w:pPr>
    </w:p>
    <w:p w:rsidR="004C3174" w:rsidRPr="004C3174" w:rsidRDefault="004C3174" w:rsidP="00BC2D82">
      <w:pPr>
        <w:ind w:firstLine="284"/>
        <w:jc w:val="both"/>
        <w:rPr>
          <w:b/>
          <w:sz w:val="24"/>
          <w:szCs w:val="24"/>
        </w:rPr>
      </w:pPr>
      <w:proofErr w:type="spellStart"/>
      <w:r w:rsidRPr="004C3174">
        <w:rPr>
          <w:b/>
          <w:sz w:val="24"/>
          <w:szCs w:val="24"/>
        </w:rPr>
        <w:t>Bibiliography</w:t>
      </w:r>
      <w:proofErr w:type="spellEnd"/>
    </w:p>
    <w:p w:rsidR="00A25A04" w:rsidRDefault="00A25A04" w:rsidP="00066F8F">
      <w:pPr>
        <w:ind w:left="426" w:hanging="426"/>
        <w:jc w:val="both"/>
      </w:pPr>
      <w:proofErr w:type="spellStart"/>
      <w:r w:rsidRPr="00A25A04">
        <w:t>Bazhanov</w:t>
      </w:r>
      <w:proofErr w:type="spellEnd"/>
      <w:r w:rsidRPr="00A25A04">
        <w:t xml:space="preserve"> V. and </w:t>
      </w:r>
      <w:proofErr w:type="spellStart"/>
      <w:r w:rsidRPr="00A25A04">
        <w:t>Drago</w:t>
      </w:r>
      <w:proofErr w:type="spellEnd"/>
      <w:r w:rsidRPr="00A25A04">
        <w:t xml:space="preserve"> A. (2010), “A logical analysis of </w:t>
      </w:r>
      <w:proofErr w:type="spellStart"/>
      <w:r w:rsidRPr="00A25A04">
        <w:t>Lobachevsky’s</w:t>
      </w:r>
      <w:proofErr w:type="spellEnd"/>
      <w:r w:rsidRPr="00A25A04">
        <w:t xml:space="preserve"> geometrical theory”, </w:t>
      </w:r>
      <w:proofErr w:type="spellStart"/>
      <w:r w:rsidRPr="00A25A04">
        <w:rPr>
          <w:i/>
          <w:iCs/>
        </w:rPr>
        <w:t>Atti</w:t>
      </w:r>
      <w:proofErr w:type="spellEnd"/>
      <w:r w:rsidRPr="00A25A04">
        <w:rPr>
          <w:i/>
          <w:iCs/>
        </w:rPr>
        <w:t xml:space="preserve"> Fond. G. </w:t>
      </w:r>
      <w:proofErr w:type="spellStart"/>
      <w:r w:rsidRPr="00A25A04">
        <w:rPr>
          <w:i/>
          <w:iCs/>
        </w:rPr>
        <w:t>Ronchi</w:t>
      </w:r>
      <w:proofErr w:type="spellEnd"/>
      <w:r>
        <w:t>, 64 no. 4, pp. 453-468.</w:t>
      </w:r>
    </w:p>
    <w:p w:rsidR="009B7F59" w:rsidRPr="00A25A04" w:rsidRDefault="009B7F59" w:rsidP="00066F8F">
      <w:pPr>
        <w:ind w:left="426" w:hanging="426"/>
        <w:jc w:val="both"/>
        <w:rPr>
          <w:rFonts w:cs="Times New Roman"/>
        </w:rPr>
      </w:pPr>
      <w:r w:rsidRPr="00A25A04">
        <w:rPr>
          <w:rFonts w:cs="Times New Roman"/>
        </w:rPr>
        <w:t xml:space="preserve">Bishop E. (1967), “Manifesto”, in </w:t>
      </w:r>
      <w:r w:rsidRPr="00A25A04">
        <w:rPr>
          <w:rFonts w:cs="Times New Roman"/>
          <w:i/>
        </w:rPr>
        <w:t>Constructive Analysis</w:t>
      </w:r>
      <w:r w:rsidRPr="00A25A04">
        <w:rPr>
          <w:rFonts w:cs="Times New Roman"/>
        </w:rPr>
        <w:t xml:space="preserve">, New York: Mc </w:t>
      </w:r>
      <w:proofErr w:type="spellStart"/>
      <w:r w:rsidRPr="00A25A04">
        <w:rPr>
          <w:rFonts w:cs="Times New Roman"/>
        </w:rPr>
        <w:t>Graw</w:t>
      </w:r>
      <w:proofErr w:type="spellEnd"/>
      <w:r w:rsidRPr="00A25A04">
        <w:rPr>
          <w:rFonts w:cs="Times New Roman"/>
        </w:rPr>
        <w:t xml:space="preserve">-Hill. </w:t>
      </w:r>
    </w:p>
    <w:p w:rsidR="00BD3234" w:rsidRPr="00BD3234" w:rsidRDefault="00BD3234" w:rsidP="00066F8F">
      <w:pPr>
        <w:pStyle w:val="Testonotaapidipagina"/>
        <w:ind w:left="426" w:hanging="426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A25A04">
        <w:rPr>
          <w:rFonts w:ascii="Times New Roman" w:hAnsi="Times New Roman" w:cs="Times New Roman"/>
          <w:sz w:val="22"/>
          <w:szCs w:val="22"/>
          <w:lang w:val="fr-FR"/>
        </w:rPr>
        <w:t>Cusanus</w:t>
      </w:r>
      <w:proofErr w:type="spellEnd"/>
      <w:r w:rsidRPr="00A25A04">
        <w:rPr>
          <w:rFonts w:ascii="Times New Roman" w:hAnsi="Times New Roman" w:cs="Times New Roman"/>
          <w:sz w:val="22"/>
          <w:szCs w:val="22"/>
          <w:lang w:val="fr-FR"/>
        </w:rPr>
        <w:t xml:space="preserve"> N. (1441-1442),</w:t>
      </w:r>
      <w:r w:rsidRPr="00BD323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BD3234">
        <w:rPr>
          <w:rFonts w:ascii="Times New Roman" w:hAnsi="Times New Roman" w:cs="Times New Roman"/>
          <w:i/>
          <w:sz w:val="22"/>
          <w:szCs w:val="22"/>
          <w:lang w:val="fr-FR"/>
        </w:rPr>
        <w:t xml:space="preserve">De </w:t>
      </w:r>
      <w:proofErr w:type="spellStart"/>
      <w:r w:rsidRPr="00BD3234">
        <w:rPr>
          <w:rFonts w:ascii="Times New Roman" w:hAnsi="Times New Roman" w:cs="Times New Roman"/>
          <w:i/>
          <w:sz w:val="22"/>
          <w:szCs w:val="22"/>
          <w:lang w:val="fr-FR"/>
        </w:rPr>
        <w:t>Coniecturis</w:t>
      </w:r>
      <w:proofErr w:type="spellEnd"/>
      <w:r w:rsidRPr="00BD3234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proofErr w:type="spellStart"/>
      <w:r w:rsidRPr="00BD3234">
        <w:rPr>
          <w:rFonts w:ascii="Times New Roman" w:hAnsi="Times New Roman" w:cs="Times New Roman"/>
          <w:sz w:val="22"/>
          <w:szCs w:val="22"/>
          <w:lang w:val="fr-FR"/>
        </w:rPr>
        <w:t>Engl</w:t>
      </w:r>
      <w:proofErr w:type="spellEnd"/>
      <w:r w:rsidRPr="00BD3234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  <w:r w:rsidRPr="00BD3234">
        <w:rPr>
          <w:rFonts w:ascii="Times New Roman" w:hAnsi="Times New Roman" w:cs="Times New Roman"/>
          <w:sz w:val="22"/>
          <w:szCs w:val="22"/>
          <w:lang w:val="en-US"/>
        </w:rPr>
        <w:t>Translation by Jasper Hopkins in https://jasper-hopkins.info/DeConi12-2000.pdf</w:t>
      </w:r>
      <w:r>
        <w:rPr>
          <w:rFonts w:ascii="Times New Roman" w:hAnsi="Times New Roman" w:cs="Times New Roman"/>
          <w:sz w:val="22"/>
          <w:szCs w:val="22"/>
          <w:lang w:val="en-US"/>
        </w:rPr>
        <w:t>.</w:t>
      </w:r>
      <w:r w:rsidRPr="00BD32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:rsidR="002C3953" w:rsidRDefault="002C3953" w:rsidP="00066F8F">
      <w:pPr>
        <w:pStyle w:val="Testonotaapidipagina"/>
        <w:ind w:left="426" w:hanging="426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2C3953">
        <w:rPr>
          <w:rFonts w:ascii="Times New Roman" w:hAnsi="Times New Roman" w:cs="Times New Roman"/>
          <w:sz w:val="22"/>
          <w:szCs w:val="22"/>
          <w:lang w:val="fr-FR"/>
        </w:rPr>
        <w:t>Cusanus</w:t>
      </w:r>
      <w:proofErr w:type="spellEnd"/>
      <w:r w:rsidRPr="002C3953">
        <w:rPr>
          <w:rFonts w:ascii="Times New Roman" w:hAnsi="Times New Roman" w:cs="Times New Roman"/>
          <w:sz w:val="22"/>
          <w:szCs w:val="22"/>
          <w:lang w:val="fr-FR"/>
        </w:rPr>
        <w:t xml:space="preserve"> N. (1462), </w:t>
      </w:r>
      <w:r w:rsidRPr="002C3953">
        <w:rPr>
          <w:rFonts w:ascii="Times New Roman" w:hAnsi="Times New Roman" w:cs="Times New Roman"/>
          <w:i/>
          <w:sz w:val="22"/>
          <w:szCs w:val="22"/>
          <w:lang w:val="fr-FR"/>
        </w:rPr>
        <w:t xml:space="preserve">De Non </w:t>
      </w:r>
      <w:proofErr w:type="spellStart"/>
      <w:r w:rsidRPr="002C3953">
        <w:rPr>
          <w:rFonts w:ascii="Times New Roman" w:hAnsi="Times New Roman" w:cs="Times New Roman"/>
          <w:i/>
          <w:sz w:val="22"/>
          <w:szCs w:val="22"/>
          <w:lang w:val="fr-FR"/>
        </w:rPr>
        <w:t>Aliud</w:t>
      </w:r>
      <w:proofErr w:type="spellEnd"/>
      <w:r w:rsidRPr="002C3953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proofErr w:type="spellStart"/>
      <w:r w:rsidRPr="00BD3234">
        <w:rPr>
          <w:rFonts w:ascii="Times New Roman" w:hAnsi="Times New Roman" w:cs="Times New Roman"/>
          <w:sz w:val="22"/>
          <w:szCs w:val="22"/>
          <w:lang w:val="fr-FR"/>
        </w:rPr>
        <w:t>Engl</w:t>
      </w:r>
      <w:proofErr w:type="spellEnd"/>
      <w:r w:rsidRPr="00BD3234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  <w:r w:rsidRPr="00BD3234">
        <w:rPr>
          <w:rFonts w:ascii="Times New Roman" w:hAnsi="Times New Roman" w:cs="Times New Roman"/>
          <w:sz w:val="22"/>
          <w:szCs w:val="22"/>
          <w:lang w:val="en-US"/>
        </w:rPr>
        <w:t xml:space="preserve">Translation by Jasper </w:t>
      </w:r>
      <w:proofErr w:type="spellStart"/>
      <w:r w:rsidRPr="00BD3234">
        <w:rPr>
          <w:rFonts w:ascii="Times New Roman" w:hAnsi="Times New Roman" w:cs="Times New Roman"/>
          <w:sz w:val="22"/>
          <w:szCs w:val="22"/>
          <w:lang w:val="en-US"/>
        </w:rPr>
        <w:t>Hoplkins</w:t>
      </w:r>
      <w:proofErr w:type="spellEnd"/>
      <w:r w:rsidRPr="00BD3234">
        <w:rPr>
          <w:rFonts w:ascii="Times New Roman" w:hAnsi="Times New Roman" w:cs="Times New Roman"/>
          <w:sz w:val="22"/>
          <w:szCs w:val="22"/>
          <w:lang w:val="en-US"/>
        </w:rPr>
        <w:t xml:space="preserve"> in </w:t>
      </w:r>
      <w:r w:rsidRPr="002C3953">
        <w:rPr>
          <w:rFonts w:ascii="Times New Roman" w:hAnsi="Times New Roman" w:cs="Times New Roman"/>
          <w:sz w:val="22"/>
          <w:szCs w:val="22"/>
          <w:lang w:val="en-US"/>
        </w:rPr>
        <w:t>https://jasper-hopkins.info/NA12-2000.pdf</w:t>
      </w:r>
    </w:p>
    <w:p w:rsidR="00F241A7" w:rsidRPr="00066F8F" w:rsidRDefault="00F241A7" w:rsidP="00066F8F">
      <w:pPr>
        <w:pStyle w:val="Testonotaapidipagina"/>
        <w:ind w:left="426" w:hanging="426"/>
        <w:rPr>
          <w:rFonts w:ascii="Times New Roman" w:hAnsi="Times New Roman" w:cs="Times New Roman"/>
          <w:sz w:val="22"/>
          <w:szCs w:val="22"/>
          <w:lang w:val="en-US"/>
        </w:rPr>
      </w:pPr>
      <w:r w:rsidRPr="00066F8F">
        <w:rPr>
          <w:rFonts w:ascii="Times New Roman" w:hAnsi="Times New Roman" w:cs="Times New Roman"/>
          <w:sz w:val="22"/>
          <w:szCs w:val="22"/>
          <w:lang w:val="en-US"/>
        </w:rPr>
        <w:t xml:space="preserve">de </w:t>
      </w:r>
      <w:proofErr w:type="spellStart"/>
      <w:r w:rsidRPr="00066F8F">
        <w:rPr>
          <w:rFonts w:ascii="Times New Roman" w:hAnsi="Times New Roman" w:cs="Times New Roman"/>
          <w:sz w:val="22"/>
          <w:szCs w:val="22"/>
          <w:lang w:val="en-US"/>
        </w:rPr>
        <w:t>Stigt</w:t>
      </w:r>
      <w:proofErr w:type="spellEnd"/>
      <w:r w:rsidRPr="00066F8F">
        <w:rPr>
          <w:rFonts w:ascii="Times New Roman" w:hAnsi="Times New Roman" w:cs="Times New Roman"/>
          <w:sz w:val="22"/>
          <w:szCs w:val="22"/>
          <w:lang w:val="en-US"/>
        </w:rPr>
        <w:t xml:space="preserve"> W.P. (1990), </w:t>
      </w:r>
      <w:proofErr w:type="spellStart"/>
      <w:r w:rsidRPr="00066F8F">
        <w:rPr>
          <w:rFonts w:ascii="Times New Roman" w:hAnsi="Times New Roman" w:cs="Times New Roman"/>
          <w:i/>
          <w:sz w:val="22"/>
          <w:szCs w:val="22"/>
          <w:lang w:val="en-US"/>
        </w:rPr>
        <w:t>Brouwer’s</w:t>
      </w:r>
      <w:proofErr w:type="spellEnd"/>
      <w:r w:rsidRPr="00066F8F">
        <w:rPr>
          <w:rFonts w:ascii="Times New Roman" w:hAnsi="Times New Roman" w:cs="Times New Roman"/>
          <w:i/>
          <w:sz w:val="22"/>
          <w:szCs w:val="22"/>
          <w:lang w:val="en-US"/>
        </w:rPr>
        <w:t xml:space="preserve"> Intuitionism</w:t>
      </w:r>
      <w:r w:rsidRPr="00066F8F">
        <w:rPr>
          <w:rFonts w:ascii="Times New Roman" w:hAnsi="Times New Roman" w:cs="Times New Roman"/>
          <w:sz w:val="22"/>
          <w:szCs w:val="22"/>
          <w:lang w:val="en-US"/>
        </w:rPr>
        <w:t xml:space="preserve">, Amsterdam : </w:t>
      </w:r>
      <w:proofErr w:type="spellStart"/>
      <w:r w:rsidRPr="00066F8F">
        <w:rPr>
          <w:rFonts w:ascii="Times New Roman" w:hAnsi="Times New Roman" w:cs="Times New Roman"/>
          <w:sz w:val="22"/>
          <w:szCs w:val="22"/>
          <w:lang w:val="en-US"/>
        </w:rPr>
        <w:t>Noth</w:t>
      </w:r>
      <w:proofErr w:type="spellEnd"/>
      <w:r w:rsidRPr="00066F8F">
        <w:rPr>
          <w:rFonts w:ascii="Times New Roman" w:hAnsi="Times New Roman" w:cs="Times New Roman"/>
          <w:sz w:val="22"/>
          <w:szCs w:val="22"/>
          <w:lang w:val="en-US"/>
        </w:rPr>
        <w:t xml:space="preserve">-Holland. </w:t>
      </w:r>
    </w:p>
    <w:p w:rsidR="009B7F59" w:rsidRPr="00066F8F" w:rsidRDefault="009B7F59" w:rsidP="00066F8F">
      <w:pPr>
        <w:pStyle w:val="Testonotaapidipagina"/>
        <w:ind w:left="426" w:hanging="426"/>
        <w:rPr>
          <w:rFonts w:ascii="Times New Roman" w:hAnsi="Times New Roman" w:cs="Times New Roman"/>
          <w:sz w:val="22"/>
          <w:szCs w:val="22"/>
        </w:rPr>
      </w:pPr>
      <w:r w:rsidRPr="00066F8F">
        <w:rPr>
          <w:rFonts w:ascii="Times New Roman" w:hAnsi="Times New Roman" w:cs="Times New Roman"/>
          <w:sz w:val="22"/>
          <w:szCs w:val="22"/>
        </w:rPr>
        <w:t xml:space="preserve">Drago </w:t>
      </w:r>
      <w:r w:rsidR="00F241A7" w:rsidRPr="00066F8F">
        <w:rPr>
          <w:rFonts w:ascii="Times New Roman" w:hAnsi="Times New Roman" w:cs="Times New Roman"/>
          <w:sz w:val="22"/>
          <w:szCs w:val="22"/>
        </w:rPr>
        <w:t>A. (2</w:t>
      </w:r>
      <w:r w:rsidR="00930FEB">
        <w:rPr>
          <w:rFonts w:ascii="Times New Roman" w:hAnsi="Times New Roman" w:cs="Times New Roman"/>
          <w:sz w:val="22"/>
          <w:szCs w:val="22"/>
        </w:rPr>
        <w:t>0</w:t>
      </w:r>
      <w:r w:rsidR="00F241A7" w:rsidRPr="00066F8F">
        <w:rPr>
          <w:rFonts w:ascii="Times New Roman" w:hAnsi="Times New Roman" w:cs="Times New Roman"/>
          <w:sz w:val="22"/>
          <w:szCs w:val="22"/>
        </w:rPr>
        <w:t>10), “</w:t>
      </w:r>
      <w:proofErr w:type="spellStart"/>
      <w:r w:rsidR="00F241A7" w:rsidRPr="00066F8F">
        <w:rPr>
          <w:rFonts w:ascii="Times New Roman" w:eastAsia="Calibri" w:hAnsi="Times New Roman" w:cs="Times New Roman"/>
          <w:sz w:val="22"/>
          <w:szCs w:val="22"/>
        </w:rPr>
        <w:t>Dialectics</w:t>
      </w:r>
      <w:proofErr w:type="spellEnd"/>
      <w:r w:rsidR="00F241A7" w:rsidRPr="00066F8F">
        <w:rPr>
          <w:rFonts w:ascii="Times New Roman" w:eastAsia="Calibri" w:hAnsi="Times New Roman" w:cs="Times New Roman"/>
          <w:sz w:val="22"/>
          <w:szCs w:val="22"/>
        </w:rPr>
        <w:t xml:space="preserve"> in </w:t>
      </w:r>
      <w:proofErr w:type="spellStart"/>
      <w:r w:rsidR="00F241A7" w:rsidRPr="00066F8F">
        <w:rPr>
          <w:rFonts w:ascii="Times New Roman" w:eastAsia="Calibri" w:hAnsi="Times New Roman" w:cs="Times New Roman"/>
          <w:sz w:val="22"/>
          <w:szCs w:val="22"/>
        </w:rPr>
        <w:t>Cusanus</w:t>
      </w:r>
      <w:proofErr w:type="spellEnd"/>
      <w:r w:rsidR="00F241A7" w:rsidRPr="00066F8F">
        <w:rPr>
          <w:rFonts w:ascii="Times New Roman" w:eastAsia="Calibri" w:hAnsi="Times New Roman" w:cs="Times New Roman"/>
          <w:sz w:val="22"/>
          <w:szCs w:val="22"/>
        </w:rPr>
        <w:t xml:space="preserve"> (1401-1464), Lanza del Vasto (1901-1981) and </w:t>
      </w:r>
      <w:proofErr w:type="spellStart"/>
      <w:r w:rsidR="00F241A7" w:rsidRPr="00066F8F">
        <w:rPr>
          <w:rFonts w:ascii="Times New Roman" w:eastAsia="Calibri" w:hAnsi="Times New Roman" w:cs="Times New Roman"/>
          <w:sz w:val="22"/>
          <w:szCs w:val="22"/>
        </w:rPr>
        <w:t>beyond</w:t>
      </w:r>
      <w:proofErr w:type="spellEnd"/>
      <w:r w:rsidR="00F241A7" w:rsidRPr="00066F8F">
        <w:rPr>
          <w:rFonts w:ascii="Times New Roman" w:hAnsi="Times New Roman" w:cs="Times New Roman"/>
          <w:sz w:val="22"/>
          <w:szCs w:val="22"/>
        </w:rPr>
        <w:t>”</w:t>
      </w:r>
      <w:r w:rsidR="00F241A7" w:rsidRPr="00066F8F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 w:rsidR="00F241A7" w:rsidRPr="00066F8F">
        <w:rPr>
          <w:rFonts w:ascii="Times New Roman" w:eastAsia="Calibri" w:hAnsi="Times New Roman" w:cs="Times New Roman"/>
          <w:i/>
          <w:sz w:val="22"/>
          <w:szCs w:val="22"/>
        </w:rPr>
        <w:t>Epistemologia</w:t>
      </w:r>
      <w:r w:rsidR="00F241A7" w:rsidRPr="00066F8F">
        <w:rPr>
          <w:rFonts w:ascii="Times New Roman" w:eastAsia="Calibri" w:hAnsi="Times New Roman" w:cs="Times New Roman"/>
          <w:sz w:val="22"/>
          <w:szCs w:val="22"/>
        </w:rPr>
        <w:t>, 33 (2010), pp. 305-328.</w:t>
      </w:r>
    </w:p>
    <w:p w:rsidR="008102B8" w:rsidRPr="00066F8F" w:rsidRDefault="008102B8" w:rsidP="00066F8F">
      <w:pPr>
        <w:ind w:left="426" w:hanging="426"/>
        <w:jc w:val="both"/>
        <w:rPr>
          <w:rFonts w:eastAsia="Calibri" w:cs="Times New Roman"/>
        </w:rPr>
      </w:pPr>
      <w:proofErr w:type="spellStart"/>
      <w:r w:rsidRPr="00066F8F">
        <w:rPr>
          <w:rFonts w:eastAsia="Calibri" w:cs="Times New Roman"/>
        </w:rPr>
        <w:t>Drago</w:t>
      </w:r>
      <w:proofErr w:type="spellEnd"/>
      <w:r w:rsidRPr="00066F8F">
        <w:rPr>
          <w:rFonts w:eastAsia="Calibri" w:cs="Times New Roman"/>
        </w:rPr>
        <w:t xml:space="preserve"> A. (2012), </w:t>
      </w:r>
      <w:r w:rsidR="00C508E6" w:rsidRPr="00066F8F">
        <w:rPr>
          <w:rFonts w:eastAsia="Calibri" w:cs="Times New Roman"/>
        </w:rPr>
        <w:t>“Pluralism in Logic. The Square of opposition, Leibniz’s principle and Markov’s principle</w:t>
      </w:r>
      <w:r w:rsidR="00C508E6" w:rsidRPr="00066F8F">
        <w:rPr>
          <w:rFonts w:cs="Times New Roman"/>
        </w:rPr>
        <w:t>”</w:t>
      </w:r>
      <w:r w:rsidR="00C508E6" w:rsidRPr="00066F8F">
        <w:rPr>
          <w:rFonts w:eastAsia="Calibri" w:cs="Times New Roman"/>
        </w:rPr>
        <w:t xml:space="preserve">, in </w:t>
      </w:r>
      <w:r w:rsidR="00C508E6" w:rsidRPr="00066F8F">
        <w:rPr>
          <w:rFonts w:eastAsia="Calibri" w:cs="Times New Roman"/>
          <w:i/>
        </w:rPr>
        <w:t>Around and Beyond the Square of Opposition</w:t>
      </w:r>
      <w:r w:rsidR="00C508E6" w:rsidRPr="00066F8F">
        <w:rPr>
          <w:rFonts w:eastAsia="Calibri" w:cs="Times New Roman"/>
        </w:rPr>
        <w:t xml:space="preserve">, edited by J.-Y. </w:t>
      </w:r>
      <w:proofErr w:type="spellStart"/>
      <w:r w:rsidR="00C508E6" w:rsidRPr="00066F8F">
        <w:rPr>
          <w:rFonts w:eastAsia="Calibri" w:cs="Times New Roman"/>
        </w:rPr>
        <w:t>Béziau</w:t>
      </w:r>
      <w:proofErr w:type="spellEnd"/>
      <w:r w:rsidR="00C508E6" w:rsidRPr="00066F8F">
        <w:rPr>
          <w:rFonts w:eastAsia="Calibri" w:cs="Times New Roman"/>
        </w:rPr>
        <w:t xml:space="preserve"> and D. </w:t>
      </w:r>
      <w:proofErr w:type="spellStart"/>
      <w:r w:rsidR="00C508E6" w:rsidRPr="00066F8F">
        <w:rPr>
          <w:rFonts w:eastAsia="Calibri" w:cs="Times New Roman"/>
        </w:rPr>
        <w:t>Jacquette</w:t>
      </w:r>
      <w:proofErr w:type="spellEnd"/>
      <w:r w:rsidR="00C508E6" w:rsidRPr="00066F8F">
        <w:rPr>
          <w:rFonts w:eastAsia="Calibri" w:cs="Times New Roman"/>
        </w:rPr>
        <w:t xml:space="preserve">, Basel: </w:t>
      </w:r>
      <w:proofErr w:type="spellStart"/>
      <w:r w:rsidR="00C508E6" w:rsidRPr="00066F8F">
        <w:rPr>
          <w:rFonts w:eastAsia="Calibri" w:cs="Times New Roman"/>
        </w:rPr>
        <w:t>Birckhaueser</w:t>
      </w:r>
      <w:proofErr w:type="spellEnd"/>
      <w:r w:rsidR="00C508E6" w:rsidRPr="00066F8F">
        <w:rPr>
          <w:rFonts w:eastAsia="Calibri" w:cs="Times New Roman"/>
        </w:rPr>
        <w:t>,(2012), pp. 175-189.</w:t>
      </w:r>
    </w:p>
    <w:p w:rsidR="000A09C8" w:rsidRPr="00066F8F" w:rsidRDefault="000A09C8" w:rsidP="00066F8F">
      <w:pPr>
        <w:pStyle w:val="Testonotaapidipagina"/>
        <w:ind w:left="426" w:hanging="426"/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 w:rsidRPr="00066F8F">
        <w:rPr>
          <w:rFonts w:ascii="Times New Roman" w:hAnsi="Times New Roman" w:cs="Times New Roman"/>
          <w:sz w:val="22"/>
          <w:szCs w:val="22"/>
          <w:lang w:val="en-US"/>
        </w:rPr>
        <w:t>Drago</w:t>
      </w:r>
      <w:proofErr w:type="spellEnd"/>
      <w:r w:rsidRPr="00066F8F">
        <w:rPr>
          <w:rFonts w:ascii="Times New Roman" w:hAnsi="Times New Roman" w:cs="Times New Roman"/>
          <w:sz w:val="22"/>
          <w:szCs w:val="22"/>
          <w:lang w:val="en-US"/>
        </w:rPr>
        <w:t xml:space="preserve"> A. (2017a)</w:t>
      </w:r>
      <w:r w:rsidR="00C508E6" w:rsidRPr="00066F8F">
        <w:rPr>
          <w:rFonts w:ascii="Times New Roman" w:hAnsi="Times New Roman" w:cs="Times New Roman"/>
          <w:sz w:val="22"/>
          <w:szCs w:val="22"/>
          <w:lang w:val="en-US"/>
        </w:rPr>
        <w:t>, “</w:t>
      </w:r>
      <w:r w:rsidR="00C508E6" w:rsidRPr="00066F8F">
        <w:rPr>
          <w:rFonts w:ascii="Times New Roman" w:eastAsia="Calibri" w:hAnsi="Times New Roman" w:cs="Times New Roman"/>
          <w:sz w:val="22"/>
          <w:szCs w:val="22"/>
          <w:lang w:val="en-US"/>
        </w:rPr>
        <w:t>A Scientific Re-assessment of Leibniz’s principle of Sufficient Reason</w:t>
      </w:r>
      <w:r w:rsidR="00C508E6" w:rsidRPr="00066F8F">
        <w:rPr>
          <w:rFonts w:ascii="Times New Roman" w:hAnsi="Times New Roman" w:cs="Times New Roman"/>
          <w:sz w:val="22"/>
          <w:szCs w:val="22"/>
          <w:lang w:val="en-US"/>
        </w:rPr>
        <w:t>”</w:t>
      </w:r>
      <w:r w:rsidR="00C508E6" w:rsidRPr="00066F8F">
        <w:rPr>
          <w:rFonts w:ascii="Times New Roman" w:eastAsia="Calibri" w:hAnsi="Times New Roman" w:cs="Times New Roman"/>
          <w:sz w:val="22"/>
          <w:szCs w:val="22"/>
          <w:lang w:val="en-US"/>
        </w:rPr>
        <w:t>, in R. Pisano et al. (eds.)</w:t>
      </w:r>
      <w:r w:rsidR="00C508E6" w:rsidRPr="00066F8F">
        <w:rPr>
          <w:rFonts w:ascii="Times New Roman" w:eastAsia="Calibri" w:hAnsi="Times New Roman" w:cs="Times New Roman"/>
          <w:b/>
          <w:bCs/>
          <w:sz w:val="22"/>
          <w:szCs w:val="22"/>
          <w:lang w:val="en-US"/>
        </w:rPr>
        <w:t xml:space="preserve"> </w:t>
      </w:r>
      <w:r w:rsidR="00C508E6" w:rsidRPr="00066F8F">
        <w:rPr>
          <w:rFonts w:ascii="Times New Roman" w:eastAsia="Calibri" w:hAnsi="Times New Roman" w:cs="Times New Roman"/>
          <w:bCs/>
          <w:i/>
          <w:sz w:val="22"/>
          <w:szCs w:val="22"/>
          <w:lang w:val="en-US"/>
        </w:rPr>
        <w:t>The Dialogue between Sciences, Philosophy and Engineering. New Historical and Epistemological Insights</w:t>
      </w:r>
      <w:r w:rsidR="00C508E6" w:rsidRPr="00066F8F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. </w:t>
      </w:r>
      <w:proofErr w:type="spellStart"/>
      <w:r w:rsidR="00C508E6" w:rsidRPr="004D1C08">
        <w:rPr>
          <w:rFonts w:ascii="Times New Roman" w:eastAsia="Calibri" w:hAnsi="Times New Roman" w:cs="Times New Roman"/>
          <w:i/>
          <w:sz w:val="22"/>
          <w:szCs w:val="22"/>
          <w:lang w:val="fr-FR"/>
        </w:rPr>
        <w:t>Homage</w:t>
      </w:r>
      <w:proofErr w:type="spellEnd"/>
      <w:r w:rsidR="00C508E6" w:rsidRPr="004D1C08">
        <w:rPr>
          <w:rFonts w:ascii="Times New Roman" w:eastAsia="Calibri" w:hAnsi="Times New Roman" w:cs="Times New Roman"/>
          <w:i/>
          <w:sz w:val="22"/>
          <w:szCs w:val="22"/>
          <w:lang w:val="fr-FR"/>
        </w:rPr>
        <w:t xml:space="preserve"> to Gottfried W. Leibniz 1646-1716</w:t>
      </w:r>
      <w:r w:rsidR="00C508E6" w:rsidRPr="004D1C08">
        <w:rPr>
          <w:rFonts w:ascii="Times New Roman" w:eastAsia="Calibri" w:hAnsi="Times New Roman" w:cs="Times New Roman"/>
          <w:sz w:val="22"/>
          <w:szCs w:val="22"/>
          <w:lang w:val="fr-FR"/>
        </w:rPr>
        <w:t>,</w:t>
      </w:r>
      <w:r w:rsidR="00C508E6" w:rsidRPr="004D1C08">
        <w:rPr>
          <w:rFonts w:ascii="Times New Roman" w:eastAsia="Calibri" w:hAnsi="Times New Roman" w:cs="Times New Roman"/>
          <w:i/>
          <w:iCs/>
          <w:sz w:val="22"/>
          <w:szCs w:val="22"/>
          <w:lang w:val="fr-FR"/>
        </w:rPr>
        <w:t xml:space="preserve"> </w:t>
      </w:r>
      <w:r w:rsidR="00C508E6" w:rsidRPr="004D1C08">
        <w:rPr>
          <w:rFonts w:ascii="Times New Roman" w:eastAsia="Calibri" w:hAnsi="Times New Roman" w:cs="Times New Roman"/>
          <w:iCs/>
          <w:sz w:val="22"/>
          <w:szCs w:val="22"/>
          <w:lang w:val="fr-FR"/>
        </w:rPr>
        <w:t xml:space="preserve">London: </w:t>
      </w:r>
      <w:proofErr w:type="spellStart"/>
      <w:r w:rsidR="00C508E6" w:rsidRPr="004D1C08">
        <w:rPr>
          <w:rFonts w:ascii="Times New Roman" w:eastAsia="Calibri" w:hAnsi="Times New Roman" w:cs="Times New Roman"/>
          <w:iCs/>
          <w:sz w:val="22"/>
          <w:szCs w:val="22"/>
          <w:lang w:val="fr-FR"/>
        </w:rPr>
        <w:t>College</w:t>
      </w:r>
      <w:proofErr w:type="spellEnd"/>
      <w:r w:rsidR="00C508E6" w:rsidRPr="004D1C08">
        <w:rPr>
          <w:rFonts w:ascii="Times New Roman" w:eastAsia="Calibri" w:hAnsi="Times New Roman" w:cs="Times New Roman"/>
          <w:iCs/>
          <w:sz w:val="22"/>
          <w:szCs w:val="22"/>
          <w:lang w:val="fr-FR"/>
        </w:rPr>
        <w:t xml:space="preserve"> </w:t>
      </w:r>
      <w:r w:rsidR="00C508E6" w:rsidRPr="004D1C08">
        <w:rPr>
          <w:rFonts w:ascii="Times New Roman" w:eastAsia="Calibri" w:hAnsi="Times New Roman" w:cs="Times New Roman"/>
          <w:sz w:val="22"/>
          <w:szCs w:val="22"/>
          <w:lang w:val="fr-FR"/>
        </w:rPr>
        <w:t>Publications</w:t>
      </w:r>
      <w:r w:rsidR="00C508E6" w:rsidRPr="004D1C08">
        <w:rPr>
          <w:rFonts w:ascii="Times New Roman" w:eastAsia="Calibri" w:hAnsi="Times New Roman" w:cs="Times New Roman"/>
          <w:iCs/>
          <w:sz w:val="22"/>
          <w:szCs w:val="22"/>
          <w:lang w:val="fr-FR"/>
        </w:rPr>
        <w:t xml:space="preserve">, (2017), </w:t>
      </w:r>
      <w:r w:rsidR="00C508E6" w:rsidRPr="004D1C08">
        <w:rPr>
          <w:rFonts w:ascii="Times New Roman" w:eastAsia="Calibri" w:hAnsi="Times New Roman" w:cs="Times New Roman"/>
          <w:sz w:val="22"/>
          <w:szCs w:val="22"/>
          <w:lang w:val="fr-FR"/>
        </w:rPr>
        <w:t>pp. 121-140</w:t>
      </w:r>
      <w:r w:rsidR="00C508E6" w:rsidRPr="004D1C08">
        <w:rPr>
          <w:rFonts w:ascii="Times New Roman" w:hAnsi="Times New Roman" w:cs="Times New Roman"/>
          <w:sz w:val="22"/>
          <w:szCs w:val="22"/>
          <w:lang w:val="fr-FR"/>
        </w:rPr>
        <w:t>.</w:t>
      </w:r>
    </w:p>
    <w:p w:rsidR="000A09C8" w:rsidRPr="00066F8F" w:rsidRDefault="000A09C8" w:rsidP="00066F8F">
      <w:pPr>
        <w:autoSpaceDE w:val="0"/>
        <w:autoSpaceDN w:val="0"/>
        <w:adjustRightInd w:val="0"/>
        <w:ind w:left="426" w:hanging="426"/>
        <w:rPr>
          <w:rFonts w:eastAsia="Calibri" w:cs="Times New Roman"/>
          <w:lang w:val="fr-FR"/>
        </w:rPr>
      </w:pPr>
      <w:proofErr w:type="spellStart"/>
      <w:r w:rsidRPr="00066F8F">
        <w:rPr>
          <w:rFonts w:cs="Times New Roman"/>
          <w:bCs/>
          <w:lang w:val="fr-FR"/>
        </w:rPr>
        <w:t>Drago</w:t>
      </w:r>
      <w:proofErr w:type="spellEnd"/>
      <w:r w:rsidRPr="00066F8F">
        <w:rPr>
          <w:rFonts w:cs="Times New Roman"/>
          <w:bCs/>
          <w:lang w:val="fr-FR"/>
        </w:rPr>
        <w:t xml:space="preserve"> A. (</w:t>
      </w:r>
      <w:r w:rsidRPr="00066F8F">
        <w:rPr>
          <w:rFonts w:eastAsia="Calibri" w:cs="Times New Roman"/>
          <w:bCs/>
          <w:lang w:val="fr-FR"/>
        </w:rPr>
        <w:t>2017</w:t>
      </w:r>
      <w:r w:rsidRPr="00066F8F">
        <w:rPr>
          <w:rFonts w:cs="Times New Roman"/>
          <w:bCs/>
          <w:lang w:val="fr-FR"/>
        </w:rPr>
        <w:t>b</w:t>
      </w:r>
      <w:r w:rsidRPr="00066F8F">
        <w:rPr>
          <w:rFonts w:eastAsia="Calibri" w:cs="Times New Roman"/>
          <w:bCs/>
          <w:lang w:val="fr-FR"/>
        </w:rPr>
        <w:t>) “La pluralité des noms de Dieu selon Nicolas de Cues :</w:t>
      </w:r>
      <w:r w:rsidRPr="00066F8F">
        <w:rPr>
          <w:rFonts w:cs="Times New Roman"/>
          <w:bCs/>
          <w:lang w:val="fr-FR"/>
        </w:rPr>
        <w:t xml:space="preserve"> </w:t>
      </w:r>
      <w:r w:rsidRPr="00066F8F">
        <w:rPr>
          <w:rFonts w:eastAsia="Calibri" w:cs="Times New Roman"/>
          <w:bCs/>
          <w:lang w:val="fr-FR"/>
        </w:rPr>
        <w:t xml:space="preserve">leur progressive précision logique”, in </w:t>
      </w:r>
      <w:r w:rsidRPr="00066F8F">
        <w:rPr>
          <w:rFonts w:eastAsia="Calibri" w:cs="Times New Roman"/>
          <w:lang w:val="fr-FR"/>
        </w:rPr>
        <w:t>Pasqua H. (</w:t>
      </w:r>
      <w:proofErr w:type="spellStart"/>
      <w:r w:rsidRPr="00066F8F">
        <w:rPr>
          <w:rFonts w:eastAsia="Calibri" w:cs="Times New Roman"/>
          <w:lang w:val="fr-FR"/>
        </w:rPr>
        <w:t>ed</w:t>
      </w:r>
      <w:proofErr w:type="spellEnd"/>
      <w:r w:rsidRPr="00066F8F">
        <w:rPr>
          <w:rFonts w:eastAsia="Calibri" w:cs="Times New Roman"/>
          <w:lang w:val="fr-FR"/>
        </w:rPr>
        <w:t xml:space="preserve">.), </w:t>
      </w:r>
      <w:r w:rsidRPr="00066F8F">
        <w:rPr>
          <w:rFonts w:eastAsia="Calibri" w:cs="Times New Roman"/>
          <w:i/>
          <w:lang w:val="fr-FR"/>
        </w:rPr>
        <w:t>Infini et Altérité dans l’</w:t>
      </w:r>
      <w:proofErr w:type="spellStart"/>
      <w:r w:rsidRPr="00066F8F">
        <w:rPr>
          <w:rFonts w:eastAsia="Calibri" w:cs="Times New Roman"/>
          <w:i/>
          <w:lang w:val="fr-FR"/>
        </w:rPr>
        <w:t>OEuvre</w:t>
      </w:r>
      <w:proofErr w:type="spellEnd"/>
      <w:r w:rsidRPr="00066F8F">
        <w:rPr>
          <w:rFonts w:eastAsia="Calibri" w:cs="Times New Roman"/>
          <w:i/>
          <w:lang w:val="fr-FR"/>
        </w:rPr>
        <w:t xml:space="preserve"> de Nicolas de Cues (1401-1464)</w:t>
      </w:r>
      <w:r w:rsidRPr="00066F8F">
        <w:rPr>
          <w:rFonts w:eastAsia="Calibri" w:cs="Times New Roman"/>
          <w:lang w:val="fr-FR"/>
        </w:rPr>
        <w:t>, Louvain</w:t>
      </w:r>
      <w:r w:rsidRPr="00066F8F">
        <w:rPr>
          <w:rFonts w:cs="Times New Roman"/>
          <w:lang w:val="fr-FR"/>
        </w:rPr>
        <w:t> :</w:t>
      </w:r>
      <w:r w:rsidRPr="00066F8F">
        <w:rPr>
          <w:rFonts w:eastAsia="Calibri" w:cs="Times New Roman"/>
          <w:lang w:val="fr-FR"/>
        </w:rPr>
        <w:t xml:space="preserve"> Peeters,  pp. 133</w:t>
      </w:r>
      <w:r w:rsidRPr="00066F8F">
        <w:rPr>
          <w:rFonts w:cs="Times New Roman"/>
          <w:lang w:val="fr-FR"/>
        </w:rPr>
        <w:t>-</w:t>
      </w:r>
      <w:r w:rsidRPr="00066F8F">
        <w:rPr>
          <w:rFonts w:eastAsia="Calibri" w:cs="Times New Roman"/>
          <w:lang w:val="fr-FR"/>
        </w:rPr>
        <w:t>162.</w:t>
      </w:r>
    </w:p>
    <w:p w:rsidR="000A09C8" w:rsidRPr="00066F8F" w:rsidRDefault="005D1442" w:rsidP="00066F8F">
      <w:pPr>
        <w:pStyle w:val="Testonotaapidipagina"/>
        <w:ind w:left="426" w:hanging="426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066F8F">
        <w:rPr>
          <w:rFonts w:ascii="Times New Roman" w:hAnsi="Times New Roman" w:cs="Times New Roman"/>
          <w:sz w:val="22"/>
          <w:szCs w:val="22"/>
          <w:lang w:val="en-US"/>
        </w:rPr>
        <w:t>Drago</w:t>
      </w:r>
      <w:proofErr w:type="spellEnd"/>
      <w:r w:rsidRPr="00066F8F">
        <w:rPr>
          <w:rFonts w:ascii="Times New Roman" w:hAnsi="Times New Roman" w:cs="Times New Roman"/>
          <w:sz w:val="22"/>
          <w:szCs w:val="22"/>
          <w:lang w:val="en-US"/>
        </w:rPr>
        <w:t xml:space="preserve"> A : (2020), </w:t>
      </w:r>
      <w:r w:rsidR="00C508E6" w:rsidRPr="00066F8F">
        <w:rPr>
          <w:rFonts w:ascii="Times New Roman" w:hAnsi="Times New Roman" w:cs="Times New Roman"/>
          <w:sz w:val="22"/>
          <w:szCs w:val="22"/>
          <w:lang w:val="en-US"/>
        </w:rPr>
        <w:t xml:space="preserve">“Structural foundation of intuitionist logic”, submitted to </w:t>
      </w:r>
      <w:proofErr w:type="spellStart"/>
      <w:r w:rsidR="00C508E6" w:rsidRPr="00066F8F">
        <w:rPr>
          <w:rFonts w:ascii="Times New Roman" w:hAnsi="Times New Roman" w:cs="Times New Roman"/>
          <w:i/>
          <w:sz w:val="22"/>
          <w:szCs w:val="22"/>
          <w:lang w:val="en-US"/>
        </w:rPr>
        <w:t>Logica</w:t>
      </w:r>
      <w:proofErr w:type="spellEnd"/>
      <w:r w:rsidR="00C508E6" w:rsidRPr="00066F8F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="00C508E6" w:rsidRPr="00066F8F">
        <w:rPr>
          <w:rFonts w:ascii="Times New Roman" w:hAnsi="Times New Roman" w:cs="Times New Roman"/>
          <w:i/>
          <w:sz w:val="22"/>
          <w:szCs w:val="22"/>
          <w:lang w:val="en-US"/>
        </w:rPr>
        <w:t>universalis</w:t>
      </w:r>
      <w:proofErr w:type="spellEnd"/>
      <w:r w:rsidR="00C508E6" w:rsidRPr="00066F8F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="00FA6047" w:rsidRPr="00066F8F">
        <w:rPr>
          <w:rFonts w:ascii="Times New Roman" w:hAnsi="Times New Roman" w:cs="Times New Roman"/>
          <w:sz w:val="22"/>
          <w:szCs w:val="22"/>
          <w:lang w:val="en-US"/>
        </w:rPr>
        <w:tab/>
      </w:r>
    </w:p>
    <w:p w:rsidR="00930FEB" w:rsidRPr="00066F8F" w:rsidRDefault="00930FEB" w:rsidP="00930FEB">
      <w:pPr>
        <w:pStyle w:val="Testonotaapidipagina"/>
        <w:ind w:left="426" w:hanging="426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066F8F">
        <w:rPr>
          <w:rFonts w:ascii="Times New Roman" w:hAnsi="Times New Roman" w:cs="Times New Roman"/>
          <w:sz w:val="22"/>
          <w:szCs w:val="22"/>
          <w:lang w:val="en-US"/>
        </w:rPr>
        <w:t>Dummett</w:t>
      </w:r>
      <w:proofErr w:type="spellEnd"/>
      <w:r w:rsidRPr="00066F8F">
        <w:rPr>
          <w:rFonts w:ascii="Times New Roman" w:hAnsi="Times New Roman" w:cs="Times New Roman"/>
          <w:sz w:val="22"/>
          <w:szCs w:val="22"/>
          <w:lang w:val="en-US"/>
        </w:rPr>
        <w:t xml:space="preserve"> M. (1977), </w:t>
      </w:r>
      <w:r w:rsidRPr="00066F8F">
        <w:rPr>
          <w:rFonts w:ascii="Times New Roman" w:hAnsi="Times New Roman" w:cs="Times New Roman"/>
          <w:i/>
          <w:sz w:val="22"/>
          <w:szCs w:val="22"/>
          <w:lang w:val="en-US"/>
        </w:rPr>
        <w:t>Elements of Intuitionism</w:t>
      </w:r>
      <w:r w:rsidRPr="00066F8F">
        <w:rPr>
          <w:rFonts w:ascii="Times New Roman" w:hAnsi="Times New Roman" w:cs="Times New Roman"/>
          <w:sz w:val="22"/>
          <w:szCs w:val="22"/>
          <w:lang w:val="en-US"/>
        </w:rPr>
        <w:t xml:space="preserve">, Oxford: </w:t>
      </w:r>
      <w:proofErr w:type="spellStart"/>
      <w:r w:rsidRPr="00066F8F">
        <w:rPr>
          <w:rFonts w:ascii="Times New Roman" w:hAnsi="Times New Roman" w:cs="Times New Roman"/>
          <w:sz w:val="22"/>
          <w:szCs w:val="22"/>
          <w:lang w:val="en-US"/>
        </w:rPr>
        <w:t>Claredon</w:t>
      </w:r>
      <w:proofErr w:type="spellEnd"/>
      <w:r w:rsidRPr="00066F8F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:rsidR="007A79BF" w:rsidRPr="00066F8F" w:rsidRDefault="007A79BF" w:rsidP="00066F8F">
      <w:pPr>
        <w:ind w:left="426" w:hanging="426"/>
        <w:rPr>
          <w:rFonts w:cs="Times New Roman"/>
        </w:rPr>
      </w:pPr>
      <w:proofErr w:type="spellStart"/>
      <w:r w:rsidRPr="00066F8F">
        <w:rPr>
          <w:rFonts w:cs="Times New Roman"/>
        </w:rPr>
        <w:t>Franchella</w:t>
      </w:r>
      <w:proofErr w:type="spellEnd"/>
      <w:r w:rsidRPr="00066F8F">
        <w:rPr>
          <w:rFonts w:cs="Times New Roman"/>
        </w:rPr>
        <w:t xml:space="preserve"> M. 1994), “</w:t>
      </w:r>
      <w:proofErr w:type="spellStart"/>
      <w:r w:rsidRPr="00066F8F">
        <w:rPr>
          <w:rFonts w:cs="Times New Roman"/>
        </w:rPr>
        <w:t>Brouwer</w:t>
      </w:r>
      <w:proofErr w:type="spellEnd"/>
      <w:r w:rsidRPr="00066F8F">
        <w:rPr>
          <w:rFonts w:cs="Times New Roman"/>
        </w:rPr>
        <w:t xml:space="preserve"> and </w:t>
      </w:r>
      <w:proofErr w:type="spellStart"/>
      <w:r w:rsidRPr="00066F8F">
        <w:rPr>
          <w:rFonts w:cs="Times New Roman"/>
        </w:rPr>
        <w:t>Griss</w:t>
      </w:r>
      <w:proofErr w:type="spellEnd"/>
      <w:r w:rsidRPr="00066F8F">
        <w:rPr>
          <w:rFonts w:cs="Times New Roman"/>
        </w:rPr>
        <w:t xml:space="preserve"> on </w:t>
      </w:r>
      <w:proofErr w:type="spellStart"/>
      <w:r w:rsidRPr="00066F8F">
        <w:rPr>
          <w:rFonts w:cs="Times New Roman"/>
        </w:rPr>
        <w:t>intuitionistic</w:t>
      </w:r>
      <w:proofErr w:type="spellEnd"/>
      <w:r w:rsidRPr="00066F8F">
        <w:rPr>
          <w:rFonts w:cs="Times New Roman"/>
        </w:rPr>
        <w:t xml:space="preserve"> negation”, </w:t>
      </w:r>
      <w:r w:rsidRPr="00066F8F">
        <w:rPr>
          <w:rFonts w:cs="Times New Roman"/>
          <w:i/>
        </w:rPr>
        <w:t>Modern Logic</w:t>
      </w:r>
      <w:r w:rsidRPr="00066F8F">
        <w:rPr>
          <w:rFonts w:cs="Times New Roman"/>
        </w:rPr>
        <w:t xml:space="preserve">, 4, pp. 256-265. </w:t>
      </w:r>
    </w:p>
    <w:p w:rsidR="00C83CF2" w:rsidRPr="00066F8F" w:rsidRDefault="00C83CF2" w:rsidP="00066F8F">
      <w:pPr>
        <w:ind w:left="426" w:hanging="426"/>
        <w:rPr>
          <w:rFonts w:cs="Times New Roman"/>
        </w:rPr>
      </w:pPr>
      <w:proofErr w:type="spellStart"/>
      <w:r w:rsidRPr="00066F8F">
        <w:rPr>
          <w:rFonts w:cs="Times New Roman"/>
        </w:rPr>
        <w:t>Gabbey</w:t>
      </w:r>
      <w:proofErr w:type="spellEnd"/>
      <w:r w:rsidRPr="00066F8F">
        <w:rPr>
          <w:rFonts w:cs="Times New Roman"/>
        </w:rPr>
        <w:t xml:space="preserve"> D. (2014), “What is a logical system? An evolutionary view: 1964-2014”, in </w:t>
      </w:r>
      <w:proofErr w:type="spellStart"/>
      <w:r w:rsidRPr="00066F8F">
        <w:rPr>
          <w:rFonts w:cs="Times New Roman"/>
        </w:rPr>
        <w:t>Siekman</w:t>
      </w:r>
      <w:proofErr w:type="spellEnd"/>
      <w:r w:rsidRPr="00066F8F">
        <w:rPr>
          <w:rFonts w:cs="Times New Roman"/>
        </w:rPr>
        <w:t xml:space="preserve"> J. (ed.), </w:t>
      </w:r>
      <w:r w:rsidRPr="00066F8F">
        <w:rPr>
          <w:rFonts w:cs="Times New Roman"/>
          <w:i/>
        </w:rPr>
        <w:t>Handbook of History of Logic</w:t>
      </w:r>
      <w:r w:rsidRPr="00066F8F">
        <w:rPr>
          <w:rFonts w:cs="Times New Roman"/>
        </w:rPr>
        <w:t>, vol. 9, New York: Elsevier, pp. 43-132.</w:t>
      </w:r>
    </w:p>
    <w:p w:rsidR="00603594" w:rsidRPr="00066F8F" w:rsidRDefault="00603594" w:rsidP="00066F8F">
      <w:pPr>
        <w:ind w:left="426" w:hanging="426"/>
        <w:jc w:val="both"/>
        <w:rPr>
          <w:rFonts w:cs="Times New Roman"/>
          <w:lang w:val="fr-FR"/>
        </w:rPr>
      </w:pPr>
      <w:proofErr w:type="spellStart"/>
      <w:r w:rsidRPr="00066F8F">
        <w:rPr>
          <w:rFonts w:cs="Times New Roman"/>
          <w:lang w:val="fr-FR"/>
        </w:rPr>
        <w:t>Gardiès</w:t>
      </w:r>
      <w:proofErr w:type="spellEnd"/>
      <w:r w:rsidRPr="00066F8F">
        <w:rPr>
          <w:rFonts w:cs="Times New Roman"/>
          <w:lang w:val="fr-FR"/>
        </w:rPr>
        <w:t xml:space="preserve"> J.-L. (1991) </w:t>
      </w:r>
      <w:r w:rsidRPr="00066F8F">
        <w:rPr>
          <w:rFonts w:cs="Times New Roman"/>
          <w:i/>
          <w:lang w:val="fr-FR"/>
        </w:rPr>
        <w:t xml:space="preserve">Le </w:t>
      </w:r>
      <w:proofErr w:type="spellStart"/>
      <w:r w:rsidRPr="00066F8F">
        <w:rPr>
          <w:rFonts w:cs="Times New Roman"/>
          <w:i/>
          <w:lang w:val="fr-FR"/>
        </w:rPr>
        <w:t>rainsonnement</w:t>
      </w:r>
      <w:proofErr w:type="spellEnd"/>
      <w:r w:rsidRPr="00066F8F">
        <w:rPr>
          <w:rFonts w:cs="Times New Roman"/>
          <w:i/>
          <w:lang w:val="fr-FR"/>
        </w:rPr>
        <w:t xml:space="preserve"> par l’absurde</w:t>
      </w:r>
      <w:r w:rsidRPr="00066F8F">
        <w:rPr>
          <w:rFonts w:cs="Times New Roman"/>
          <w:lang w:val="fr-FR"/>
        </w:rPr>
        <w:t>, PUF, Paris.</w:t>
      </w:r>
    </w:p>
    <w:p w:rsidR="00C508E6" w:rsidRPr="00066F8F" w:rsidRDefault="009B7F59" w:rsidP="00066F8F">
      <w:pPr>
        <w:autoSpaceDE w:val="0"/>
        <w:autoSpaceDN w:val="0"/>
        <w:adjustRightInd w:val="0"/>
        <w:ind w:left="426" w:hanging="426"/>
        <w:rPr>
          <w:rFonts w:cs="Times New Roman"/>
        </w:rPr>
      </w:pPr>
      <w:r w:rsidRPr="00066F8F">
        <w:rPr>
          <w:rFonts w:eastAsia="Calibri" w:cs="Times New Roman"/>
        </w:rPr>
        <w:t xml:space="preserve">Horn </w:t>
      </w:r>
      <w:r w:rsidR="00C508E6" w:rsidRPr="00066F8F">
        <w:rPr>
          <w:rFonts w:eastAsia="Calibri" w:cs="Times New Roman"/>
        </w:rPr>
        <w:t xml:space="preserve">L.R. </w:t>
      </w:r>
      <w:r w:rsidR="00C508E6" w:rsidRPr="00066F8F">
        <w:rPr>
          <w:rFonts w:cs="Times New Roman"/>
        </w:rPr>
        <w:t>(2002),  “The Logic of logical double negation”. In: Kato Y (</w:t>
      </w:r>
      <w:proofErr w:type="spellStart"/>
      <w:r w:rsidR="00C508E6" w:rsidRPr="00066F8F">
        <w:rPr>
          <w:rFonts w:cs="Times New Roman"/>
        </w:rPr>
        <w:t>ed</w:t>
      </w:r>
      <w:proofErr w:type="spellEnd"/>
      <w:r w:rsidR="00C508E6" w:rsidRPr="00066F8F">
        <w:rPr>
          <w:rFonts w:cs="Times New Roman"/>
        </w:rPr>
        <w:t xml:space="preserve">) </w:t>
      </w:r>
      <w:r w:rsidR="00C508E6" w:rsidRPr="00066F8F">
        <w:rPr>
          <w:rFonts w:cs="Times New Roman"/>
          <w:i/>
        </w:rPr>
        <w:t>Proceedings of the Sophia Symposium on Negation</w:t>
      </w:r>
      <w:r w:rsidR="00C508E6" w:rsidRPr="00066F8F">
        <w:rPr>
          <w:rFonts w:cs="Times New Roman"/>
        </w:rPr>
        <w:t>. Tokyo: University of Sophia , pp 79–112.</w:t>
      </w:r>
    </w:p>
    <w:p w:rsidR="009B7F59" w:rsidRPr="00066F8F" w:rsidRDefault="00C508E6" w:rsidP="00066F8F">
      <w:pPr>
        <w:autoSpaceDE w:val="0"/>
        <w:autoSpaceDN w:val="0"/>
        <w:adjustRightInd w:val="0"/>
        <w:ind w:left="426" w:hanging="426"/>
        <w:rPr>
          <w:rFonts w:cs="Times New Roman"/>
        </w:rPr>
      </w:pPr>
      <w:r w:rsidRPr="00066F8F">
        <w:rPr>
          <w:rFonts w:cs="Times New Roman"/>
        </w:rPr>
        <w:t>Horn LR.  (2010), “Multiple negations in English and other languages”. In: Horn L (</w:t>
      </w:r>
      <w:proofErr w:type="spellStart"/>
      <w:r w:rsidRPr="00066F8F">
        <w:rPr>
          <w:rFonts w:cs="Times New Roman"/>
        </w:rPr>
        <w:t>ed</w:t>
      </w:r>
      <w:proofErr w:type="spellEnd"/>
      <w:r w:rsidRPr="00066F8F">
        <w:rPr>
          <w:rFonts w:cs="Times New Roman"/>
        </w:rPr>
        <w:t xml:space="preserve">) </w:t>
      </w:r>
      <w:r w:rsidRPr="00066F8F">
        <w:rPr>
          <w:rFonts w:cs="Times New Roman"/>
          <w:i/>
        </w:rPr>
        <w:t>The expression of negation</w:t>
      </w:r>
      <w:r w:rsidRPr="00066F8F">
        <w:rPr>
          <w:rFonts w:cs="Times New Roman"/>
        </w:rPr>
        <w:t xml:space="preserve">. de </w:t>
      </w:r>
      <w:proofErr w:type="spellStart"/>
      <w:r w:rsidRPr="00066F8F">
        <w:rPr>
          <w:rFonts w:cs="Times New Roman"/>
        </w:rPr>
        <w:t>Gruyter</w:t>
      </w:r>
      <w:proofErr w:type="spellEnd"/>
      <w:r w:rsidRPr="00066F8F">
        <w:rPr>
          <w:rFonts w:cs="Times New Roman"/>
        </w:rPr>
        <w:t>, Mouton, pp 111–148</w:t>
      </w:r>
    </w:p>
    <w:p w:rsidR="002E6FC0" w:rsidRPr="00066F8F" w:rsidRDefault="002E6FC0" w:rsidP="00066F8F">
      <w:pPr>
        <w:pStyle w:val="Nessunaspaziatura"/>
        <w:ind w:left="426" w:hanging="426"/>
        <w:jc w:val="both"/>
        <w:rPr>
          <w:rFonts w:ascii="Times New Roman" w:eastAsia="Calibri" w:hAnsi="Times New Roman" w:cs="Times New Roman"/>
          <w:lang w:val="en-US"/>
        </w:rPr>
      </w:pPr>
      <w:r w:rsidRPr="00066F8F">
        <w:rPr>
          <w:rFonts w:ascii="Times New Roman" w:eastAsia="Calibri" w:hAnsi="Times New Roman" w:cs="Times New Roman"/>
          <w:lang w:val="en-US"/>
        </w:rPr>
        <w:t xml:space="preserve">Hughes G.E. and </w:t>
      </w:r>
      <w:proofErr w:type="spellStart"/>
      <w:r w:rsidRPr="00066F8F">
        <w:rPr>
          <w:rFonts w:ascii="Times New Roman" w:eastAsia="Calibri" w:hAnsi="Times New Roman" w:cs="Times New Roman"/>
          <w:lang w:val="en-US"/>
        </w:rPr>
        <w:t>Cresswell</w:t>
      </w:r>
      <w:proofErr w:type="spellEnd"/>
      <w:r w:rsidRPr="00066F8F">
        <w:rPr>
          <w:rFonts w:ascii="Times New Roman" w:eastAsia="Calibri" w:hAnsi="Times New Roman" w:cs="Times New Roman"/>
          <w:lang w:val="en-US"/>
        </w:rPr>
        <w:t xml:space="preserve"> M.J. (1996) </w:t>
      </w:r>
      <w:r w:rsidRPr="00066F8F">
        <w:rPr>
          <w:rFonts w:ascii="Times New Roman" w:eastAsia="Calibri" w:hAnsi="Times New Roman" w:cs="Times New Roman"/>
          <w:i/>
          <w:lang w:val="en-US"/>
        </w:rPr>
        <w:t>A New Introduction to Modal Logic</w:t>
      </w:r>
      <w:r w:rsidRPr="00066F8F">
        <w:rPr>
          <w:rFonts w:ascii="Times New Roman" w:eastAsia="Calibri" w:hAnsi="Times New Roman" w:cs="Times New Roman"/>
          <w:lang w:val="en-US"/>
        </w:rPr>
        <w:t xml:space="preserve">, London: </w:t>
      </w:r>
      <w:proofErr w:type="spellStart"/>
      <w:r w:rsidRPr="00066F8F">
        <w:rPr>
          <w:rFonts w:ascii="Times New Roman" w:eastAsia="Calibri" w:hAnsi="Times New Roman" w:cs="Times New Roman"/>
          <w:lang w:val="en-US"/>
        </w:rPr>
        <w:t>Routledge</w:t>
      </w:r>
      <w:proofErr w:type="spellEnd"/>
      <w:r w:rsidRPr="00066F8F">
        <w:rPr>
          <w:rFonts w:ascii="Times New Roman" w:eastAsia="Calibri" w:hAnsi="Times New Roman" w:cs="Times New Roman"/>
          <w:lang w:val="en-US"/>
        </w:rPr>
        <w:t>.</w:t>
      </w:r>
    </w:p>
    <w:p w:rsidR="00066F8F" w:rsidRPr="00066F8F" w:rsidRDefault="00B7704F" w:rsidP="00066F8F">
      <w:pPr>
        <w:ind w:left="426" w:hanging="426"/>
        <w:jc w:val="both"/>
        <w:rPr>
          <w:rFonts w:eastAsia="Calibri" w:cs="Times New Roman"/>
        </w:rPr>
      </w:pPr>
      <w:proofErr w:type="spellStart"/>
      <w:r w:rsidRPr="00066F8F">
        <w:rPr>
          <w:rFonts w:eastAsia="Calibri" w:cs="Times New Roman"/>
        </w:rPr>
        <w:t>Kolmogorov</w:t>
      </w:r>
      <w:proofErr w:type="spellEnd"/>
      <w:r w:rsidRPr="00066F8F">
        <w:rPr>
          <w:rFonts w:eastAsia="Calibri" w:cs="Times New Roman"/>
        </w:rPr>
        <w:t xml:space="preserve"> </w:t>
      </w:r>
      <w:r w:rsidR="00D67AB9" w:rsidRPr="00066F8F">
        <w:rPr>
          <w:rFonts w:eastAsia="Calibri" w:cs="Times New Roman"/>
        </w:rPr>
        <w:t>A.</w:t>
      </w:r>
      <w:r w:rsidR="00066F8F" w:rsidRPr="00066F8F">
        <w:rPr>
          <w:rFonts w:eastAsia="Calibri" w:cs="Times New Roman"/>
        </w:rPr>
        <w:t>N.</w:t>
      </w:r>
      <w:r w:rsidR="00D67AB9" w:rsidRPr="00066F8F">
        <w:rPr>
          <w:rFonts w:eastAsia="Calibri" w:cs="Times New Roman"/>
        </w:rPr>
        <w:t xml:space="preserve"> (1924/25),</w:t>
      </w:r>
      <w:r w:rsidR="00066F8F" w:rsidRPr="00066F8F">
        <w:rPr>
          <w:rFonts w:cs="Times New Roman"/>
        </w:rPr>
        <w:t xml:space="preserve"> “</w:t>
      </w:r>
      <w:r w:rsidR="00066F8F" w:rsidRPr="00066F8F">
        <w:rPr>
          <w:rFonts w:eastAsia="Calibri" w:cs="Times New Roman"/>
        </w:rPr>
        <w:t>On the principle '</w:t>
      </w:r>
      <w:proofErr w:type="spellStart"/>
      <w:r w:rsidR="00066F8F" w:rsidRPr="00066F8F">
        <w:rPr>
          <w:rFonts w:eastAsia="Calibri" w:cs="Times New Roman"/>
        </w:rPr>
        <w:t>tertium</w:t>
      </w:r>
      <w:proofErr w:type="spellEnd"/>
      <w:r w:rsidR="00066F8F" w:rsidRPr="00066F8F">
        <w:rPr>
          <w:rFonts w:eastAsia="Calibri" w:cs="Times New Roman"/>
        </w:rPr>
        <w:t xml:space="preserve"> non </w:t>
      </w:r>
      <w:proofErr w:type="spellStart"/>
      <w:r w:rsidR="00066F8F" w:rsidRPr="00066F8F">
        <w:rPr>
          <w:rFonts w:eastAsia="Calibri" w:cs="Times New Roman"/>
        </w:rPr>
        <w:t>datur</w:t>
      </w:r>
      <w:proofErr w:type="spellEnd"/>
      <w:r w:rsidR="00066F8F" w:rsidRPr="00066F8F">
        <w:rPr>
          <w:rFonts w:eastAsia="Calibri" w:cs="Times New Roman"/>
        </w:rPr>
        <w:t>'</w:t>
      </w:r>
      <w:r w:rsidR="00066F8F" w:rsidRPr="00066F8F">
        <w:rPr>
          <w:rFonts w:cs="Times New Roman"/>
        </w:rPr>
        <w:t>”</w:t>
      </w:r>
      <w:r w:rsidR="00066F8F" w:rsidRPr="00066F8F">
        <w:rPr>
          <w:rFonts w:eastAsia="Calibri" w:cs="Times New Roman"/>
        </w:rPr>
        <w:t xml:space="preserve">. </w:t>
      </w:r>
      <w:proofErr w:type="spellStart"/>
      <w:r w:rsidR="00066F8F" w:rsidRPr="00066F8F">
        <w:rPr>
          <w:rFonts w:eastAsia="Calibri" w:cs="Times New Roman"/>
          <w:i/>
        </w:rPr>
        <w:t>Mathematicheskii</w:t>
      </w:r>
      <w:proofErr w:type="spellEnd"/>
      <w:r w:rsidR="00066F8F" w:rsidRPr="00066F8F">
        <w:rPr>
          <w:rFonts w:eastAsia="Calibri" w:cs="Times New Roman"/>
          <w:i/>
        </w:rPr>
        <w:t xml:space="preserve"> </w:t>
      </w:r>
      <w:proofErr w:type="spellStart"/>
      <w:r w:rsidR="00066F8F" w:rsidRPr="00066F8F">
        <w:rPr>
          <w:rFonts w:eastAsia="Calibri" w:cs="Times New Roman"/>
          <w:i/>
        </w:rPr>
        <w:t>Sbornik</w:t>
      </w:r>
      <w:proofErr w:type="spellEnd"/>
      <w:r w:rsidR="00066F8F" w:rsidRPr="00066F8F">
        <w:rPr>
          <w:rFonts w:eastAsia="Calibri" w:cs="Times New Roman"/>
        </w:rPr>
        <w:t xml:space="preserve">, </w:t>
      </w:r>
      <w:r w:rsidR="00066F8F" w:rsidRPr="00066F8F">
        <w:rPr>
          <w:rFonts w:eastAsia="Calibri" w:cs="Times New Roman"/>
          <w:b/>
        </w:rPr>
        <w:t xml:space="preserve">32 </w:t>
      </w:r>
      <w:r w:rsidR="00066F8F" w:rsidRPr="00066F8F">
        <w:rPr>
          <w:rFonts w:eastAsia="Calibri" w:cs="Times New Roman"/>
        </w:rPr>
        <w:t xml:space="preserve">646-667 (Engl. transl. in van </w:t>
      </w:r>
      <w:proofErr w:type="spellStart"/>
      <w:r w:rsidR="00066F8F" w:rsidRPr="00066F8F">
        <w:rPr>
          <w:rFonts w:eastAsia="Calibri" w:cs="Times New Roman"/>
        </w:rPr>
        <w:t>Heijenoorth</w:t>
      </w:r>
      <w:proofErr w:type="spellEnd"/>
      <w:r w:rsidR="00066F8F" w:rsidRPr="00066F8F">
        <w:rPr>
          <w:rFonts w:eastAsia="Calibri" w:cs="Times New Roman"/>
        </w:rPr>
        <w:t xml:space="preserve"> J. [1967] </w:t>
      </w:r>
      <w:r w:rsidR="00066F8F" w:rsidRPr="00066F8F">
        <w:rPr>
          <w:rFonts w:eastAsia="Calibri" w:cs="Times New Roman"/>
          <w:i/>
        </w:rPr>
        <w:t xml:space="preserve">From </w:t>
      </w:r>
      <w:proofErr w:type="spellStart"/>
      <w:r w:rsidR="00066F8F" w:rsidRPr="00066F8F">
        <w:rPr>
          <w:rFonts w:eastAsia="Calibri" w:cs="Times New Roman"/>
          <w:i/>
        </w:rPr>
        <w:t>Frege</w:t>
      </w:r>
      <w:proofErr w:type="spellEnd"/>
      <w:r w:rsidR="00066F8F" w:rsidRPr="00066F8F">
        <w:rPr>
          <w:rFonts w:eastAsia="Calibri" w:cs="Times New Roman"/>
          <w:i/>
        </w:rPr>
        <w:t xml:space="preserve"> to </w:t>
      </w:r>
      <w:proofErr w:type="spellStart"/>
      <w:r w:rsidR="00066F8F" w:rsidRPr="00066F8F">
        <w:rPr>
          <w:rFonts w:eastAsia="Calibri" w:cs="Times New Roman"/>
          <w:i/>
        </w:rPr>
        <w:t>Goedel</w:t>
      </w:r>
      <w:proofErr w:type="spellEnd"/>
      <w:r w:rsidR="00066F8F" w:rsidRPr="00066F8F">
        <w:rPr>
          <w:rFonts w:eastAsia="Calibri" w:cs="Times New Roman"/>
        </w:rPr>
        <w:t>. Harvard U.P., Cambridge, 416-437).</w:t>
      </w:r>
    </w:p>
    <w:p w:rsidR="00B7704F" w:rsidRPr="00066F8F" w:rsidRDefault="00066F8F" w:rsidP="00066F8F">
      <w:pPr>
        <w:ind w:left="426" w:hanging="426"/>
        <w:jc w:val="both"/>
        <w:rPr>
          <w:rFonts w:cs="Times New Roman"/>
        </w:rPr>
      </w:pPr>
      <w:proofErr w:type="spellStart"/>
      <w:r w:rsidRPr="00066F8F">
        <w:rPr>
          <w:rFonts w:eastAsia="Calibri" w:cs="Times New Roman"/>
        </w:rPr>
        <w:t>Kolmogorov</w:t>
      </w:r>
      <w:proofErr w:type="spellEnd"/>
      <w:r w:rsidRPr="00066F8F">
        <w:rPr>
          <w:rFonts w:eastAsia="Calibri" w:cs="Times New Roman"/>
        </w:rPr>
        <w:t xml:space="preserve"> A.N. </w:t>
      </w:r>
      <w:r w:rsidRPr="00066F8F">
        <w:rPr>
          <w:rFonts w:cs="Times New Roman"/>
        </w:rPr>
        <w:t>(</w:t>
      </w:r>
      <w:r w:rsidRPr="00066F8F">
        <w:rPr>
          <w:rFonts w:eastAsia="Calibri" w:cs="Times New Roman"/>
        </w:rPr>
        <w:t>1932</w:t>
      </w:r>
      <w:r w:rsidRPr="00066F8F">
        <w:rPr>
          <w:rFonts w:cs="Times New Roman"/>
        </w:rPr>
        <w:t>), “</w:t>
      </w:r>
      <w:proofErr w:type="spellStart"/>
      <w:r w:rsidRPr="00066F8F">
        <w:rPr>
          <w:rFonts w:eastAsia="Calibri" w:cs="Times New Roman"/>
        </w:rPr>
        <w:t>Zur</w:t>
      </w:r>
      <w:proofErr w:type="spellEnd"/>
      <w:r w:rsidRPr="00066F8F">
        <w:rPr>
          <w:rFonts w:eastAsia="Calibri" w:cs="Times New Roman"/>
        </w:rPr>
        <w:t xml:space="preserve"> </w:t>
      </w:r>
      <w:proofErr w:type="spellStart"/>
      <w:r w:rsidRPr="00066F8F">
        <w:rPr>
          <w:rFonts w:eastAsia="Calibri" w:cs="Times New Roman"/>
        </w:rPr>
        <w:t>Deutung</w:t>
      </w:r>
      <w:proofErr w:type="spellEnd"/>
      <w:r w:rsidRPr="00066F8F">
        <w:rPr>
          <w:rFonts w:eastAsia="Calibri" w:cs="Times New Roman"/>
        </w:rPr>
        <w:t xml:space="preserve"> </w:t>
      </w:r>
      <w:proofErr w:type="spellStart"/>
      <w:r w:rsidRPr="00066F8F">
        <w:rPr>
          <w:rFonts w:eastAsia="Calibri" w:cs="Times New Roman"/>
        </w:rPr>
        <w:t>der</w:t>
      </w:r>
      <w:proofErr w:type="spellEnd"/>
      <w:r w:rsidRPr="00066F8F">
        <w:rPr>
          <w:rFonts w:eastAsia="Calibri" w:cs="Times New Roman"/>
        </w:rPr>
        <w:t xml:space="preserve"> </w:t>
      </w:r>
      <w:proofErr w:type="spellStart"/>
      <w:r w:rsidRPr="00066F8F">
        <w:rPr>
          <w:rFonts w:eastAsia="Calibri" w:cs="Times New Roman"/>
        </w:rPr>
        <w:t>Intuitionistische</w:t>
      </w:r>
      <w:proofErr w:type="spellEnd"/>
      <w:r w:rsidRPr="00066F8F">
        <w:rPr>
          <w:rFonts w:eastAsia="Calibri" w:cs="Times New Roman"/>
        </w:rPr>
        <w:t xml:space="preserve"> </w:t>
      </w:r>
      <w:proofErr w:type="spellStart"/>
      <w:r w:rsidRPr="00066F8F">
        <w:rPr>
          <w:rFonts w:eastAsia="Calibri" w:cs="Times New Roman"/>
        </w:rPr>
        <w:t>Logik</w:t>
      </w:r>
      <w:proofErr w:type="spellEnd"/>
      <w:r w:rsidRPr="00066F8F">
        <w:rPr>
          <w:rFonts w:cs="Times New Roman"/>
        </w:rPr>
        <w:t>”</w:t>
      </w:r>
      <w:r w:rsidRPr="00066F8F">
        <w:rPr>
          <w:rFonts w:eastAsia="Calibri" w:cs="Times New Roman"/>
        </w:rPr>
        <w:t xml:space="preserve">. </w:t>
      </w:r>
      <w:r w:rsidRPr="00066F8F">
        <w:rPr>
          <w:rFonts w:eastAsia="Calibri" w:cs="Times New Roman"/>
          <w:i/>
        </w:rPr>
        <w:t xml:space="preserve">Mat. </w:t>
      </w:r>
      <w:proofErr w:type="spellStart"/>
      <w:r w:rsidRPr="00066F8F">
        <w:rPr>
          <w:rFonts w:eastAsia="Calibri" w:cs="Times New Roman"/>
          <w:i/>
        </w:rPr>
        <w:t>Zeitschrift</w:t>
      </w:r>
      <w:proofErr w:type="spellEnd"/>
      <w:r w:rsidRPr="00066F8F">
        <w:rPr>
          <w:rFonts w:eastAsia="Calibri" w:cs="Times New Roman"/>
        </w:rPr>
        <w:t xml:space="preserve">, </w:t>
      </w:r>
      <w:r w:rsidRPr="00066F8F">
        <w:rPr>
          <w:rFonts w:eastAsia="Calibri" w:cs="Times New Roman"/>
          <w:b/>
        </w:rPr>
        <w:t>35</w:t>
      </w:r>
      <w:r w:rsidRPr="00066F8F">
        <w:rPr>
          <w:rFonts w:eastAsia="Calibri" w:cs="Times New Roman"/>
        </w:rPr>
        <w:t xml:space="preserve">, 5865. </w:t>
      </w:r>
    </w:p>
    <w:p w:rsidR="00603594" w:rsidRPr="00DA520B" w:rsidRDefault="00603594" w:rsidP="00066F8F">
      <w:pPr>
        <w:pStyle w:val="Nessunaspaziatura"/>
        <w:ind w:left="426" w:hanging="426"/>
        <w:jc w:val="both"/>
        <w:rPr>
          <w:rFonts w:ascii="Times New Roman" w:eastAsia="Calibri" w:hAnsi="Times New Roman" w:cs="Times New Roman"/>
          <w:lang w:val="en-US"/>
        </w:rPr>
      </w:pPr>
      <w:r w:rsidRPr="00066F8F">
        <w:rPr>
          <w:rFonts w:ascii="Times New Roman" w:eastAsia="Calibri" w:hAnsi="Times New Roman" w:cs="Times New Roman"/>
          <w:lang w:val="en-US"/>
        </w:rPr>
        <w:t xml:space="preserve">Leibniz G.W. (1686), </w:t>
      </w:r>
      <w:r w:rsidR="00B240CA" w:rsidRPr="00066F8F">
        <w:rPr>
          <w:rFonts w:ascii="Times New Roman" w:eastAsia="Calibri" w:hAnsi="Times New Roman" w:cs="Times New Roman"/>
          <w:lang w:val="en-US"/>
        </w:rPr>
        <w:t>“</w:t>
      </w:r>
      <w:r w:rsidR="00B240CA" w:rsidRPr="00DA520B">
        <w:rPr>
          <w:rFonts w:ascii="Times New Roman" w:eastAsia="Calibri" w:hAnsi="Times New Roman" w:cs="Times New Roman"/>
          <w:lang w:val="en-US"/>
        </w:rPr>
        <w:t xml:space="preserve">Letter to Arnaud”, July. </w:t>
      </w:r>
    </w:p>
    <w:p w:rsidR="00A25A04" w:rsidRPr="00A25A04" w:rsidRDefault="00A25A04" w:rsidP="00A25A04">
      <w:pPr>
        <w:pStyle w:val="Testonotaapidipagina"/>
        <w:ind w:left="426" w:hanging="426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25A04">
        <w:rPr>
          <w:rFonts w:ascii="Times New Roman" w:eastAsia="Calibri" w:hAnsi="Times New Roman" w:cs="Times New Roman"/>
          <w:sz w:val="24"/>
          <w:szCs w:val="24"/>
          <w:lang w:val="en-US"/>
        </w:rPr>
        <w:t>Lobachevsky</w:t>
      </w:r>
      <w:proofErr w:type="spellEnd"/>
      <w:r w:rsidRPr="00A25A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5A04">
        <w:rPr>
          <w:rFonts w:ascii="Times New Roman" w:eastAsia="Calibri" w:hAnsi="Times New Roman" w:cs="Times New Roman"/>
          <w:sz w:val="24"/>
          <w:szCs w:val="24"/>
          <w:lang w:val="en-US"/>
        </w:rPr>
        <w:t>N.I.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(1950</w:t>
      </w:r>
      <w:r w:rsidRPr="00A25A0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A25A04">
        <w:rPr>
          <w:rFonts w:ascii="Times New Roman" w:eastAsia="Calibri" w:hAnsi="Times New Roman" w:cs="Times New Roman"/>
          <w:i/>
          <w:sz w:val="24"/>
          <w:szCs w:val="24"/>
          <w:lang w:val="en-US"/>
        </w:rPr>
        <w:t>Geometrische</w:t>
      </w:r>
      <w:proofErr w:type="spellEnd"/>
      <w:r w:rsidRPr="00A25A0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25A04">
        <w:rPr>
          <w:rFonts w:ascii="Times New Roman" w:eastAsia="Calibri" w:hAnsi="Times New Roman" w:cs="Times New Roman"/>
          <w:i/>
          <w:sz w:val="24"/>
          <w:szCs w:val="24"/>
          <w:lang w:val="en-US"/>
        </w:rPr>
        <w:t>Untersuchungen</w:t>
      </w:r>
      <w:proofErr w:type="spellEnd"/>
      <w:r w:rsidRPr="00A25A0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25A04">
        <w:rPr>
          <w:rFonts w:ascii="Times New Roman" w:eastAsia="Calibri" w:hAnsi="Times New Roman" w:cs="Times New Roman"/>
          <w:i/>
          <w:sz w:val="24"/>
          <w:szCs w:val="24"/>
          <w:lang w:val="en-US"/>
        </w:rPr>
        <w:t>zur</w:t>
      </w:r>
      <w:proofErr w:type="spellEnd"/>
      <w:r w:rsidRPr="00A25A0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25A04">
        <w:rPr>
          <w:rFonts w:ascii="Times New Roman" w:eastAsia="Calibri" w:hAnsi="Times New Roman" w:cs="Times New Roman"/>
          <w:i/>
          <w:sz w:val="24"/>
          <w:szCs w:val="24"/>
          <w:lang w:val="en-US"/>
        </w:rPr>
        <w:t>der</w:t>
      </w:r>
      <w:proofErr w:type="spellEnd"/>
      <w:r w:rsidRPr="00A25A0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25A04">
        <w:rPr>
          <w:rFonts w:ascii="Times New Roman" w:eastAsia="Calibri" w:hAnsi="Times New Roman" w:cs="Times New Roman"/>
          <w:i/>
          <w:sz w:val="24"/>
          <w:szCs w:val="24"/>
          <w:lang w:val="en-US"/>
        </w:rPr>
        <w:t>Theorien</w:t>
      </w:r>
      <w:proofErr w:type="spellEnd"/>
      <w:r w:rsidRPr="00A25A0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25A04">
        <w:rPr>
          <w:rFonts w:ascii="Times New Roman" w:eastAsia="Calibri" w:hAnsi="Times New Roman" w:cs="Times New Roman"/>
          <w:i/>
          <w:sz w:val="24"/>
          <w:szCs w:val="24"/>
          <w:lang w:val="en-US"/>
        </w:rPr>
        <w:t>der</w:t>
      </w:r>
      <w:proofErr w:type="spellEnd"/>
      <w:r w:rsidRPr="00A25A0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25A04">
        <w:rPr>
          <w:rFonts w:ascii="Times New Roman" w:eastAsia="Calibri" w:hAnsi="Times New Roman" w:cs="Times New Roman"/>
          <w:i/>
          <w:sz w:val="24"/>
          <w:szCs w:val="24"/>
          <w:lang w:val="en-US"/>
        </w:rPr>
        <w:t>Parallellinien</w:t>
      </w:r>
      <w:proofErr w:type="spellEnd"/>
      <w:r w:rsidRPr="00A25A04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A25A04">
        <w:rPr>
          <w:rFonts w:ascii="Times New Roman" w:hAnsi="Times New Roman" w:cs="Times New Roman"/>
          <w:sz w:val="24"/>
          <w:szCs w:val="24"/>
          <w:lang w:val="en-US"/>
        </w:rPr>
        <w:t>(orig.</w:t>
      </w:r>
      <w:r w:rsidRPr="00A25A0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A04">
        <w:rPr>
          <w:rFonts w:ascii="Times New Roman" w:eastAsia="Calibri" w:hAnsi="Times New Roman" w:cs="Times New Roman"/>
          <w:sz w:val="24"/>
          <w:szCs w:val="24"/>
          <w:lang w:val="en-US"/>
        </w:rPr>
        <w:t>Finkl</w:t>
      </w:r>
      <w:proofErr w:type="spellEnd"/>
      <w:r w:rsidRPr="00A25A04">
        <w:rPr>
          <w:rFonts w:ascii="Times New Roman" w:eastAsia="Calibri" w:hAnsi="Times New Roman" w:cs="Times New Roman"/>
          <w:sz w:val="24"/>
          <w:szCs w:val="24"/>
          <w:lang w:val="en-US"/>
        </w:rPr>
        <w:t>, Berlin, 1840</w:t>
      </w:r>
      <w:r>
        <w:rPr>
          <w:rFonts w:ascii="Times New Roman" w:hAnsi="Times New Roman" w:cs="Times New Roman"/>
          <w:sz w:val="24"/>
          <w:szCs w:val="24"/>
          <w:lang w:val="en-US"/>
        </w:rPr>
        <w:t>), a an A</w:t>
      </w:r>
      <w:r w:rsidRPr="00A25A04">
        <w:rPr>
          <w:rFonts w:ascii="Times New Roman" w:hAnsi="Times New Roman" w:cs="Times New Roman"/>
          <w:sz w:val="24"/>
          <w:szCs w:val="24"/>
          <w:lang w:val="en-US"/>
        </w:rPr>
        <w:t xml:space="preserve">ppendix to </w:t>
      </w:r>
      <w:proofErr w:type="spellStart"/>
      <w:r w:rsidRPr="00A25A04">
        <w:rPr>
          <w:rFonts w:ascii="Times New Roman" w:hAnsi="Times New Roman" w:cs="Times New Roman"/>
          <w:sz w:val="24"/>
          <w:szCs w:val="24"/>
          <w:lang w:val="en-US"/>
        </w:rPr>
        <w:t>Bonola</w:t>
      </w:r>
      <w:proofErr w:type="spellEnd"/>
      <w:r w:rsidRPr="00A25A04">
        <w:rPr>
          <w:rFonts w:ascii="Times New Roman" w:hAnsi="Times New Roman" w:cs="Times New Roman"/>
          <w:sz w:val="24"/>
          <w:szCs w:val="24"/>
          <w:lang w:val="en-US"/>
        </w:rPr>
        <w:t xml:space="preserve"> R. (1950), </w:t>
      </w:r>
      <w:r w:rsidRPr="00A25A04">
        <w:rPr>
          <w:rFonts w:ascii="Times New Roman" w:hAnsi="Times New Roman" w:cs="Times New Roman"/>
          <w:i/>
          <w:sz w:val="24"/>
          <w:szCs w:val="24"/>
          <w:lang w:val="en-US"/>
        </w:rPr>
        <w:t>Non-Euclidean Geometry</w:t>
      </w:r>
      <w:r w:rsidRPr="00A25A04">
        <w:rPr>
          <w:rFonts w:ascii="Times New Roman" w:hAnsi="Times New Roman" w:cs="Times New Roman"/>
          <w:sz w:val="24"/>
          <w:szCs w:val="24"/>
          <w:lang w:val="en-US"/>
        </w:rPr>
        <w:t xml:space="preserve">, Dover, New York. </w:t>
      </w:r>
    </w:p>
    <w:p w:rsidR="00DA520B" w:rsidRPr="00DA520B" w:rsidRDefault="00603594" w:rsidP="00DA520B">
      <w:pPr>
        <w:autoSpaceDE w:val="0"/>
        <w:autoSpaceDN w:val="0"/>
        <w:adjustRightInd w:val="0"/>
        <w:ind w:left="426" w:hanging="426"/>
        <w:rPr>
          <w:rFonts w:cs="Times New Roman"/>
        </w:rPr>
      </w:pPr>
      <w:r w:rsidRPr="00DA520B">
        <w:rPr>
          <w:rFonts w:eastAsia="Calibri" w:cs="Times New Roman"/>
        </w:rPr>
        <w:t>Markov A.A. (1961)</w:t>
      </w:r>
      <w:r w:rsidR="00066F8F" w:rsidRPr="00DA520B">
        <w:rPr>
          <w:rFonts w:eastAsia="Calibri" w:cs="Times New Roman"/>
        </w:rPr>
        <w:t>,</w:t>
      </w:r>
      <w:r w:rsidRPr="00DA520B">
        <w:rPr>
          <w:rFonts w:eastAsia="Calibri" w:cs="Times New Roman"/>
        </w:rPr>
        <w:t xml:space="preserve"> </w:t>
      </w:r>
      <w:r w:rsidR="00066F8F" w:rsidRPr="00DA520B">
        <w:rPr>
          <w:rFonts w:eastAsia="Calibri" w:cs="Times New Roman"/>
        </w:rPr>
        <w:t>“</w:t>
      </w:r>
      <w:r w:rsidR="00066F8F" w:rsidRPr="00DA520B">
        <w:rPr>
          <w:rFonts w:cs="Times New Roman"/>
        </w:rPr>
        <w:t xml:space="preserve">On constructive mathematics”. </w:t>
      </w:r>
      <w:r w:rsidR="00066F8F" w:rsidRPr="00DA520B">
        <w:rPr>
          <w:rFonts w:cs="Times New Roman"/>
          <w:i/>
        </w:rPr>
        <w:t xml:space="preserve">Trudy </w:t>
      </w:r>
      <w:proofErr w:type="spellStart"/>
      <w:r w:rsidR="00066F8F" w:rsidRPr="00DA520B">
        <w:rPr>
          <w:rFonts w:cs="Times New Roman"/>
          <w:i/>
        </w:rPr>
        <w:t>Mathematichieskie</w:t>
      </w:r>
      <w:proofErr w:type="spellEnd"/>
      <w:r w:rsidR="00066F8F" w:rsidRPr="00DA520B">
        <w:rPr>
          <w:rFonts w:cs="Times New Roman"/>
          <w:i/>
        </w:rPr>
        <w:t xml:space="preserve"> </w:t>
      </w:r>
      <w:proofErr w:type="spellStart"/>
      <w:r w:rsidR="00066F8F" w:rsidRPr="00DA520B">
        <w:rPr>
          <w:rFonts w:cs="Times New Roman"/>
          <w:i/>
        </w:rPr>
        <w:t>Institut</w:t>
      </w:r>
      <w:proofErr w:type="spellEnd"/>
      <w:r w:rsidR="00066F8F" w:rsidRPr="00DA520B">
        <w:rPr>
          <w:rFonts w:cs="Times New Roman"/>
          <w:i/>
        </w:rPr>
        <w:t xml:space="preserve"> </w:t>
      </w:r>
      <w:proofErr w:type="spellStart"/>
      <w:r w:rsidR="00066F8F" w:rsidRPr="00DA520B">
        <w:rPr>
          <w:rFonts w:cs="Times New Roman"/>
          <w:i/>
        </w:rPr>
        <w:t>Steklov</w:t>
      </w:r>
      <w:proofErr w:type="spellEnd"/>
      <w:r w:rsidR="00066F8F" w:rsidRPr="00DA520B">
        <w:rPr>
          <w:rFonts w:cs="Times New Roman"/>
          <w:i/>
        </w:rPr>
        <w:t xml:space="preserve">, </w:t>
      </w:r>
      <w:r w:rsidR="00066F8F" w:rsidRPr="00DA520B">
        <w:rPr>
          <w:rFonts w:cs="Times New Roman"/>
        </w:rPr>
        <w:t xml:space="preserve">67, pp. 8–14 English translation: 1971, </w:t>
      </w:r>
      <w:r w:rsidR="00066F8F" w:rsidRPr="00DA520B">
        <w:rPr>
          <w:rFonts w:cs="Times New Roman"/>
          <w:i/>
        </w:rPr>
        <w:t xml:space="preserve">Am. </w:t>
      </w:r>
      <w:r w:rsidR="00066F8F" w:rsidRPr="004D1C08">
        <w:rPr>
          <w:rFonts w:cs="Times New Roman"/>
          <w:i/>
        </w:rPr>
        <w:t xml:space="preserve">Math. Soc. </w:t>
      </w:r>
      <w:r w:rsidR="00066F8F" w:rsidRPr="00DA520B">
        <w:rPr>
          <w:rFonts w:cs="Times New Roman"/>
          <w:i/>
        </w:rPr>
        <w:t xml:space="preserve">Trans. </w:t>
      </w:r>
      <w:r w:rsidR="00066F8F" w:rsidRPr="00DA520B">
        <w:rPr>
          <w:rFonts w:cs="Times New Roman"/>
        </w:rPr>
        <w:t xml:space="preserve"> 98(2), pp.1–9.</w:t>
      </w:r>
    </w:p>
    <w:p w:rsidR="00DA520B" w:rsidRPr="00DA520B" w:rsidRDefault="00DA520B" w:rsidP="00DA520B">
      <w:pPr>
        <w:autoSpaceDE w:val="0"/>
        <w:autoSpaceDN w:val="0"/>
        <w:adjustRightInd w:val="0"/>
        <w:ind w:left="426" w:hanging="426"/>
        <w:rPr>
          <w:rFonts w:eastAsia="Calibri" w:cs="Times New Roman"/>
        </w:rPr>
      </w:pPr>
      <w:proofErr w:type="spellStart"/>
      <w:r w:rsidRPr="00DA520B">
        <w:rPr>
          <w:rFonts w:eastAsia="Calibri" w:cs="Times New Roman"/>
        </w:rPr>
        <w:t>Prawotz</w:t>
      </w:r>
      <w:proofErr w:type="spellEnd"/>
      <w:r w:rsidRPr="00DA520B">
        <w:rPr>
          <w:rFonts w:eastAsia="Calibri" w:cs="Times New Roman"/>
        </w:rPr>
        <w:t xml:space="preserve"> D.. (1977) “</w:t>
      </w:r>
      <w:r w:rsidRPr="00DA520B">
        <w:t xml:space="preserve">Meaning and proofs: on the conflict between classical and </w:t>
      </w:r>
      <w:proofErr w:type="spellStart"/>
      <w:r w:rsidRPr="00DA520B">
        <w:t>intuitionistic</w:t>
      </w:r>
      <w:proofErr w:type="spellEnd"/>
      <w:r w:rsidRPr="00DA520B">
        <w:t xml:space="preserve"> logic”, </w:t>
      </w:r>
      <w:proofErr w:type="spellStart"/>
      <w:r w:rsidRPr="00DA520B">
        <w:rPr>
          <w:i/>
        </w:rPr>
        <w:t>Theoria</w:t>
      </w:r>
      <w:proofErr w:type="spellEnd"/>
      <w:r w:rsidRPr="00DA520B">
        <w:t>,</w:t>
      </w:r>
      <w:r w:rsidRPr="00DA520B">
        <w:rPr>
          <w:rStyle w:val="Collegamentoipertestuale"/>
        </w:rPr>
        <w:t xml:space="preserve"> </w:t>
      </w:r>
      <w:r w:rsidRPr="00DA520B">
        <w:rPr>
          <w:rStyle w:val="st"/>
        </w:rPr>
        <w:t>43 (1), pp. 2-40.</w:t>
      </w:r>
    </w:p>
    <w:p w:rsidR="00C508E6" w:rsidRDefault="00C508E6" w:rsidP="00066F8F">
      <w:pPr>
        <w:autoSpaceDE w:val="0"/>
        <w:autoSpaceDN w:val="0"/>
        <w:adjustRightInd w:val="0"/>
        <w:ind w:left="426" w:hanging="426"/>
        <w:rPr>
          <w:rFonts w:cs="Times New Roman"/>
        </w:rPr>
      </w:pPr>
      <w:proofErr w:type="spellStart"/>
      <w:r w:rsidRPr="00DA520B">
        <w:rPr>
          <w:rFonts w:cs="Times New Roman"/>
        </w:rPr>
        <w:lastRenderedPageBreak/>
        <w:t>Prawitz</w:t>
      </w:r>
      <w:proofErr w:type="spellEnd"/>
      <w:r w:rsidRPr="00DA520B">
        <w:rPr>
          <w:rFonts w:cs="Times New Roman"/>
        </w:rPr>
        <w:t xml:space="preserve"> D</w:t>
      </w:r>
      <w:r w:rsidR="00066F8F" w:rsidRPr="00DA520B">
        <w:rPr>
          <w:rFonts w:cs="Times New Roman"/>
        </w:rPr>
        <w:t>.</w:t>
      </w:r>
      <w:r w:rsidRPr="00DA520B">
        <w:rPr>
          <w:rFonts w:cs="Times New Roman"/>
        </w:rPr>
        <w:t xml:space="preserve"> </w:t>
      </w:r>
      <w:proofErr w:type="spellStart"/>
      <w:r w:rsidRPr="00DA520B">
        <w:rPr>
          <w:rFonts w:cs="Times New Roman"/>
        </w:rPr>
        <w:t>Melmnaas</w:t>
      </w:r>
      <w:proofErr w:type="spellEnd"/>
      <w:r w:rsidRPr="00DA520B">
        <w:rPr>
          <w:rFonts w:cs="Times New Roman"/>
        </w:rPr>
        <w:t xml:space="preserve"> P</w:t>
      </w:r>
      <w:r w:rsidR="00066F8F" w:rsidRPr="00DA520B">
        <w:rPr>
          <w:rFonts w:cs="Times New Roman"/>
        </w:rPr>
        <w:t>.</w:t>
      </w:r>
      <w:r w:rsidRPr="00DA520B">
        <w:rPr>
          <w:rFonts w:cs="Times New Roman"/>
        </w:rPr>
        <w:t>-E</w:t>
      </w:r>
      <w:r w:rsidR="00066F8F" w:rsidRPr="00DA520B">
        <w:rPr>
          <w:rFonts w:cs="Times New Roman"/>
        </w:rPr>
        <w:t>.</w:t>
      </w:r>
      <w:r w:rsidRPr="00DA520B">
        <w:rPr>
          <w:rFonts w:cs="Times New Roman"/>
        </w:rPr>
        <w:t xml:space="preserve"> (1968)</w:t>
      </w:r>
      <w:r w:rsidR="00066F8F" w:rsidRPr="00DA520B">
        <w:rPr>
          <w:rFonts w:cs="Times New Roman"/>
        </w:rPr>
        <w:t>,</w:t>
      </w:r>
      <w:r w:rsidRPr="00DA520B">
        <w:rPr>
          <w:rFonts w:cs="Times New Roman"/>
        </w:rPr>
        <w:t xml:space="preserve"> </w:t>
      </w:r>
      <w:r w:rsidR="00066F8F" w:rsidRPr="00DA520B">
        <w:rPr>
          <w:rFonts w:cs="Times New Roman"/>
        </w:rPr>
        <w:t>“</w:t>
      </w:r>
      <w:r w:rsidRPr="00DA520B">
        <w:rPr>
          <w:rFonts w:cs="Times New Roman"/>
        </w:rPr>
        <w:t xml:space="preserve">A survey of some connections between classical </w:t>
      </w:r>
      <w:proofErr w:type="spellStart"/>
      <w:r w:rsidRPr="00DA520B">
        <w:rPr>
          <w:rFonts w:cs="Times New Roman"/>
        </w:rPr>
        <w:t>intuitionistic</w:t>
      </w:r>
      <w:proofErr w:type="spellEnd"/>
      <w:r w:rsidR="00066F8F" w:rsidRPr="00DA520B">
        <w:rPr>
          <w:rFonts w:cs="Times New Roman"/>
        </w:rPr>
        <w:t xml:space="preserve"> </w:t>
      </w:r>
      <w:r w:rsidRPr="00DA520B">
        <w:rPr>
          <w:rFonts w:cs="Times New Roman"/>
        </w:rPr>
        <w:t xml:space="preserve">and minimal logic. In: Schmidt HA, </w:t>
      </w:r>
      <w:proofErr w:type="spellStart"/>
      <w:r w:rsidRPr="00DA520B">
        <w:rPr>
          <w:rFonts w:cs="Times New Roman"/>
        </w:rPr>
        <w:t>Schütte</w:t>
      </w:r>
      <w:proofErr w:type="spellEnd"/>
      <w:r w:rsidRPr="00DA520B">
        <w:rPr>
          <w:rFonts w:cs="Times New Roman"/>
        </w:rPr>
        <w:t xml:space="preserve"> K, Thiele H-J (</w:t>
      </w:r>
      <w:proofErr w:type="spellStart"/>
      <w:r w:rsidRPr="00DA520B">
        <w:rPr>
          <w:rFonts w:cs="Times New Roman"/>
        </w:rPr>
        <w:t>eds</w:t>
      </w:r>
      <w:proofErr w:type="spellEnd"/>
      <w:r w:rsidRPr="00DA520B">
        <w:rPr>
          <w:rFonts w:cs="Times New Roman"/>
        </w:rPr>
        <w:t>)</w:t>
      </w:r>
      <w:r w:rsidR="00066F8F" w:rsidRPr="00DA520B">
        <w:rPr>
          <w:rFonts w:cs="Times New Roman"/>
        </w:rPr>
        <w:t>,</w:t>
      </w:r>
      <w:r w:rsidRPr="00DA520B">
        <w:rPr>
          <w:rFonts w:cs="Times New Roman"/>
        </w:rPr>
        <w:t xml:space="preserve"> </w:t>
      </w:r>
      <w:r w:rsidRPr="00DA520B">
        <w:rPr>
          <w:rFonts w:cs="Times New Roman"/>
          <w:i/>
        </w:rPr>
        <w:t>Contributions to</w:t>
      </w:r>
      <w:r w:rsidR="00066F8F" w:rsidRPr="00DA520B">
        <w:rPr>
          <w:rFonts w:cs="Times New Roman"/>
          <w:i/>
        </w:rPr>
        <w:t xml:space="preserve"> </w:t>
      </w:r>
      <w:r w:rsidRPr="00DA520B">
        <w:rPr>
          <w:rFonts w:cs="Times New Roman"/>
          <w:i/>
        </w:rPr>
        <w:t>mathematical logic</w:t>
      </w:r>
      <w:r w:rsidRPr="00DA520B">
        <w:rPr>
          <w:rFonts w:cs="Times New Roman"/>
        </w:rPr>
        <w:t>. Amsterdam</w:t>
      </w:r>
      <w:r w:rsidR="00066F8F" w:rsidRPr="00DA520B">
        <w:rPr>
          <w:rFonts w:cs="Times New Roman"/>
        </w:rPr>
        <w:t>: Elsevier</w:t>
      </w:r>
      <w:r w:rsidRPr="00DA520B">
        <w:rPr>
          <w:rFonts w:cs="Times New Roman"/>
        </w:rPr>
        <w:t>, pp</w:t>
      </w:r>
      <w:r w:rsidR="00066F8F" w:rsidRPr="00066F8F">
        <w:rPr>
          <w:rFonts w:cs="Times New Roman"/>
        </w:rPr>
        <w:t>.</w:t>
      </w:r>
      <w:r w:rsidRPr="00066F8F">
        <w:rPr>
          <w:rFonts w:cs="Times New Roman"/>
        </w:rPr>
        <w:t xml:space="preserve"> 215–229</w:t>
      </w:r>
      <w:r w:rsidR="00066F8F" w:rsidRPr="00066F8F">
        <w:rPr>
          <w:rFonts w:cs="Times New Roman"/>
        </w:rPr>
        <w:t>.</w:t>
      </w:r>
    </w:p>
    <w:p w:rsidR="003C31EB" w:rsidRPr="00066F8F" w:rsidRDefault="003C31EB" w:rsidP="00066F8F">
      <w:pPr>
        <w:autoSpaceDE w:val="0"/>
        <w:autoSpaceDN w:val="0"/>
        <w:adjustRightInd w:val="0"/>
        <w:ind w:left="426" w:hanging="426"/>
        <w:rPr>
          <w:rFonts w:cs="Times New Roman"/>
        </w:rPr>
      </w:pPr>
      <w:proofErr w:type="spellStart"/>
      <w:r>
        <w:rPr>
          <w:rFonts w:cs="Times New Roman"/>
        </w:rPr>
        <w:t>Raatikainen</w:t>
      </w:r>
      <w:proofErr w:type="spellEnd"/>
      <w:r>
        <w:rPr>
          <w:rFonts w:cs="Times New Roman"/>
        </w:rPr>
        <w:t xml:space="preserve"> P. (2004), “Conceptions of truth in intuitionism”, </w:t>
      </w:r>
      <w:r w:rsidRPr="003C31EB">
        <w:rPr>
          <w:rFonts w:cs="Times New Roman"/>
          <w:i/>
        </w:rPr>
        <w:t>History and Philosophy</w:t>
      </w:r>
      <w:r>
        <w:rPr>
          <w:rFonts w:cs="Times New Roman"/>
          <w:i/>
        </w:rPr>
        <w:t xml:space="preserve"> </w:t>
      </w:r>
      <w:r w:rsidRPr="003C31EB">
        <w:rPr>
          <w:rFonts w:cs="Times New Roman"/>
          <w:i/>
        </w:rPr>
        <w:t>of Logic</w:t>
      </w:r>
      <w:r>
        <w:rPr>
          <w:rFonts w:cs="Times New Roman"/>
        </w:rPr>
        <w:t>, 25, pp. 131-145.</w:t>
      </w:r>
    </w:p>
    <w:p w:rsidR="002F1C6F" w:rsidRDefault="003C31EB" w:rsidP="002F1C6F">
      <w:pPr>
        <w:ind w:left="284" w:hanging="284"/>
        <w:jc w:val="both"/>
        <w:rPr>
          <w:rFonts w:cs="Times New Roman"/>
        </w:rPr>
      </w:pPr>
      <w:proofErr w:type="spellStart"/>
      <w:r>
        <w:rPr>
          <w:rFonts w:cs="Times New Roman"/>
        </w:rPr>
        <w:t>Raatikainen</w:t>
      </w:r>
      <w:proofErr w:type="spellEnd"/>
      <w:r>
        <w:rPr>
          <w:rFonts w:cs="Times New Roman"/>
        </w:rPr>
        <w:t xml:space="preserve"> P. (2004), </w:t>
      </w:r>
      <w:r w:rsidRPr="003C31EB">
        <w:rPr>
          <w:rFonts w:cs="Times New Roman"/>
        </w:rPr>
        <w:t xml:space="preserve">“Intuitionist logic and its philosophy”, </w:t>
      </w:r>
      <w:r w:rsidRPr="003C31EB">
        <w:rPr>
          <w:rFonts w:cs="Times New Roman"/>
          <w:i/>
        </w:rPr>
        <w:t xml:space="preserve">Al </w:t>
      </w:r>
      <w:proofErr w:type="spellStart"/>
      <w:r w:rsidRPr="003C31EB">
        <w:rPr>
          <w:rFonts w:cs="Times New Roman"/>
          <w:i/>
        </w:rPr>
        <w:t>Mukhtabat</w:t>
      </w:r>
      <w:proofErr w:type="spellEnd"/>
      <w:r w:rsidR="002F1C6F">
        <w:rPr>
          <w:rFonts w:cs="Times New Roman"/>
        </w:rPr>
        <w:t>, 6, pp. 114-127.</w:t>
      </w:r>
    </w:p>
    <w:p w:rsidR="002F1C6F" w:rsidRDefault="003C31EB" w:rsidP="00930FEB">
      <w:pPr>
        <w:ind w:left="284" w:hanging="284"/>
        <w:jc w:val="both"/>
        <w:rPr>
          <w:sz w:val="24"/>
          <w:szCs w:val="24"/>
        </w:rPr>
      </w:pPr>
      <w:proofErr w:type="spellStart"/>
      <w:r w:rsidRPr="003C31EB">
        <w:t>Sundholm</w:t>
      </w:r>
      <w:proofErr w:type="spellEnd"/>
      <w:r w:rsidRPr="003C31EB">
        <w:t xml:space="preserve"> G. (1994), “Existence, proof and truth-making: A perspective on the intuitionist conception of truth”, </w:t>
      </w:r>
      <w:proofErr w:type="spellStart"/>
      <w:r w:rsidRPr="003C31EB">
        <w:rPr>
          <w:i/>
        </w:rPr>
        <w:t>Topoi</w:t>
      </w:r>
      <w:proofErr w:type="spellEnd"/>
      <w:r w:rsidRPr="003C31EB">
        <w:t>, 13, pp. 117-126.</w:t>
      </w:r>
    </w:p>
    <w:sectPr w:rsidR="002F1C6F" w:rsidSect="001E68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A91" w:rsidRDefault="00100A91" w:rsidP="00787445">
      <w:r>
        <w:separator/>
      </w:r>
    </w:p>
  </w:endnote>
  <w:endnote w:type="continuationSeparator" w:id="0">
    <w:p w:rsidR="00100A91" w:rsidRDefault="00100A91" w:rsidP="00787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A91" w:rsidRDefault="00100A91" w:rsidP="00787445">
      <w:r>
        <w:separator/>
      </w:r>
    </w:p>
  </w:footnote>
  <w:footnote w:type="continuationSeparator" w:id="0">
    <w:p w:rsidR="00100A91" w:rsidRDefault="00100A91" w:rsidP="00787445">
      <w:r>
        <w:continuationSeparator/>
      </w:r>
    </w:p>
  </w:footnote>
  <w:footnote w:id="1">
    <w:p w:rsidR="006F0500" w:rsidRPr="00415492" w:rsidRDefault="006F0500" w:rsidP="006F0500">
      <w:pPr>
        <w:pStyle w:val="Testonotaapidipagina"/>
        <w:rPr>
          <w:rFonts w:ascii="Times New Roman" w:hAnsi="Times New Roman" w:cs="Times New Roman"/>
          <w:lang w:val="en-US"/>
        </w:rPr>
      </w:pPr>
      <w:r w:rsidRPr="009B7F59">
        <w:rPr>
          <w:rStyle w:val="Rimandonotaapidipagina"/>
          <w:rFonts w:ascii="Times New Roman" w:hAnsi="Times New Roman" w:cs="Times New Roman"/>
        </w:rPr>
        <w:footnoteRef/>
      </w:r>
      <w:r w:rsidRPr="009B7F59">
        <w:rPr>
          <w:rFonts w:ascii="Times New Roman" w:hAnsi="Times New Roman" w:cs="Times New Roman"/>
          <w:lang w:val="en-US"/>
        </w:rPr>
        <w:t xml:space="preserve"> </w:t>
      </w:r>
      <w:r w:rsidRPr="009B7F59">
        <w:rPr>
          <w:rFonts w:ascii="Times New Roman" w:hAnsi="Times New Roman" w:cs="Times New Roman"/>
          <w:lang w:val="en-US"/>
        </w:rPr>
        <w:tab/>
      </w:r>
      <w:r w:rsidR="009B7F59" w:rsidRPr="009B7F59">
        <w:rPr>
          <w:rFonts w:ascii="Times New Roman" w:hAnsi="Times New Roman" w:cs="Times New Roman"/>
          <w:lang w:val="en-US"/>
        </w:rPr>
        <w:t xml:space="preserve">Truly, </w:t>
      </w:r>
      <w:r w:rsidRPr="00415492">
        <w:rPr>
          <w:rFonts w:ascii="Times New Roman" w:hAnsi="Times New Roman" w:cs="Times New Roman"/>
          <w:lang w:val="en-US"/>
        </w:rPr>
        <w:t>Hegel</w:t>
      </w:r>
      <w:r w:rsidR="009B7F59">
        <w:rPr>
          <w:rFonts w:ascii="Times New Roman" w:hAnsi="Times New Roman" w:cs="Times New Roman"/>
          <w:lang w:val="en-US"/>
        </w:rPr>
        <w:t xml:space="preserve"> tried to change the kind of logic. Unfortunately his </w:t>
      </w:r>
      <w:r w:rsidR="00775843">
        <w:rPr>
          <w:rFonts w:ascii="Times New Roman" w:hAnsi="Times New Roman" w:cs="Times New Roman"/>
          <w:lang w:val="en-US"/>
        </w:rPr>
        <w:t>result</w:t>
      </w:r>
      <w:r w:rsidR="009B7F59">
        <w:rPr>
          <w:rFonts w:ascii="Times New Roman" w:hAnsi="Times New Roman" w:cs="Times New Roman"/>
          <w:lang w:val="en-US"/>
        </w:rPr>
        <w:t xml:space="preserve"> was so confused that it is recalled as a negative instance. I</w:t>
      </w:r>
      <w:r w:rsidRPr="00415492">
        <w:rPr>
          <w:rFonts w:ascii="Times New Roman" w:hAnsi="Times New Roman" w:cs="Times New Roman"/>
          <w:lang w:val="en-US"/>
        </w:rPr>
        <w:t xml:space="preserve">nstead </w:t>
      </w:r>
      <w:proofErr w:type="spellStart"/>
      <w:r w:rsidRPr="00415492">
        <w:rPr>
          <w:rFonts w:ascii="Times New Roman" w:hAnsi="Times New Roman" w:cs="Times New Roman"/>
          <w:lang w:val="en-US"/>
        </w:rPr>
        <w:t>Cusanus</w:t>
      </w:r>
      <w:proofErr w:type="spellEnd"/>
      <w:r w:rsidRPr="00415492">
        <w:rPr>
          <w:rFonts w:ascii="Times New Roman" w:hAnsi="Times New Roman" w:cs="Times New Roman"/>
          <w:lang w:val="en-US"/>
        </w:rPr>
        <w:t xml:space="preserve"> in 15</w:t>
      </w:r>
      <w:r w:rsidRPr="00415492">
        <w:rPr>
          <w:rFonts w:ascii="Times New Roman" w:hAnsi="Times New Roman" w:cs="Times New Roman"/>
          <w:vertAlign w:val="superscript"/>
          <w:lang w:val="en-US"/>
        </w:rPr>
        <w:t>th</w:t>
      </w:r>
      <w:r w:rsidRPr="00415492">
        <w:rPr>
          <w:rFonts w:ascii="Times New Roman" w:hAnsi="Times New Roman" w:cs="Times New Roman"/>
          <w:lang w:val="en-US"/>
        </w:rPr>
        <w:t xml:space="preserve"> Cent</w:t>
      </w:r>
      <w:r w:rsidR="00DF49DF">
        <w:rPr>
          <w:rFonts w:ascii="Times New Roman" w:hAnsi="Times New Roman" w:cs="Times New Roman"/>
          <w:lang w:val="en-US"/>
        </w:rPr>
        <w:t>ury</w:t>
      </w:r>
      <w:r>
        <w:rPr>
          <w:rFonts w:ascii="Times New Roman" w:hAnsi="Times New Roman" w:cs="Times New Roman"/>
          <w:lang w:val="en-US"/>
        </w:rPr>
        <w:t xml:space="preserve"> made consistent use of non-</w:t>
      </w:r>
      <w:r w:rsidR="00DF49DF">
        <w:rPr>
          <w:rFonts w:ascii="Times New Roman" w:hAnsi="Times New Roman" w:cs="Times New Roman"/>
          <w:lang w:val="en-US"/>
        </w:rPr>
        <w:t>classical logic</w:t>
      </w:r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Drago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9B7F59">
        <w:rPr>
          <w:rFonts w:ascii="Times New Roman" w:hAnsi="Times New Roman" w:cs="Times New Roman"/>
          <w:lang w:val="en-US"/>
        </w:rPr>
        <w:t>2010</w:t>
      </w:r>
      <w:r>
        <w:rPr>
          <w:rFonts w:ascii="Times New Roman" w:hAnsi="Times New Roman" w:cs="Times New Roman"/>
          <w:lang w:val="en-US"/>
        </w:rPr>
        <w:t>)</w:t>
      </w:r>
    </w:p>
  </w:footnote>
  <w:footnote w:id="2">
    <w:p w:rsidR="009B7F59" w:rsidRPr="009B7F59" w:rsidRDefault="009B7F59">
      <w:pPr>
        <w:pStyle w:val="Testonotaapidipagina"/>
        <w:rPr>
          <w:rFonts w:ascii="Times New Roman" w:hAnsi="Times New Roman" w:cs="Times New Roman"/>
          <w:lang w:val="en-US"/>
        </w:rPr>
      </w:pPr>
      <w:r w:rsidRPr="009B7F59">
        <w:rPr>
          <w:rStyle w:val="Rimandonotaapidipagina"/>
          <w:rFonts w:ascii="Times New Roman" w:hAnsi="Times New Roman" w:cs="Times New Roman"/>
        </w:rPr>
        <w:footnoteRef/>
      </w:r>
      <w:r w:rsidRPr="009B7F59">
        <w:rPr>
          <w:rFonts w:ascii="Times New Roman" w:hAnsi="Times New Roman" w:cs="Times New Roman"/>
          <w:lang w:val="en-US"/>
        </w:rPr>
        <w:t xml:space="preserve"> </w:t>
      </w:r>
      <w:r w:rsidRPr="009B7F59">
        <w:rPr>
          <w:rFonts w:ascii="Times New Roman" w:hAnsi="Times New Roman" w:cs="Times New Roman"/>
          <w:lang w:val="en-US"/>
        </w:rPr>
        <w:tab/>
      </w:r>
      <w:r w:rsidRPr="009B7F59">
        <w:rPr>
          <w:rFonts w:ascii="Times New Roman" w:eastAsia="Calibri" w:hAnsi="Times New Roman" w:cs="Times New Roman"/>
          <w:lang w:val="en-GB"/>
        </w:rPr>
        <w:t xml:space="preserve">A longstanding tradition of English </w:t>
      </w:r>
      <w:r w:rsidRPr="009B7F59">
        <w:rPr>
          <w:rFonts w:ascii="Times New Roman" w:eastAsia="Calibri" w:hAnsi="Times New Roman" w:cs="Times New Roman"/>
          <w:lang w:val="en-US"/>
        </w:rPr>
        <w:t xml:space="preserve">linguists suggests what </w:t>
      </w:r>
      <w:r w:rsidRPr="009B7F59">
        <w:rPr>
          <w:rFonts w:ascii="Times New Roman" w:eastAsia="Calibri" w:hAnsi="Times New Roman" w:cs="Times New Roman"/>
          <w:lang w:val="en-GB"/>
        </w:rPr>
        <w:t>L</w:t>
      </w:r>
      <w:r w:rsidR="00775843">
        <w:rPr>
          <w:rFonts w:ascii="Times New Roman" w:eastAsia="Calibri" w:hAnsi="Times New Roman" w:cs="Times New Roman"/>
          <w:lang w:val="en-GB"/>
        </w:rPr>
        <w:t xml:space="preserve">awrence </w:t>
      </w:r>
      <w:r w:rsidRPr="009B7F59">
        <w:rPr>
          <w:rFonts w:ascii="Times New Roman" w:eastAsia="Calibri" w:hAnsi="Times New Roman" w:cs="Times New Roman"/>
          <w:lang w:val="en-GB"/>
        </w:rPr>
        <w:t>Horn called a ”dogma”</w:t>
      </w:r>
      <w:r w:rsidR="00171864">
        <w:rPr>
          <w:rFonts w:ascii="Times New Roman" w:eastAsia="Calibri" w:hAnsi="Times New Roman" w:cs="Times New Roman"/>
          <w:lang w:val="en-GB"/>
        </w:rPr>
        <w:t xml:space="preserve"> </w:t>
      </w:r>
      <w:r w:rsidR="00171864" w:rsidRPr="009B7F59">
        <w:rPr>
          <w:rFonts w:ascii="Times New Roman" w:eastAsia="Calibri" w:hAnsi="Times New Roman" w:cs="Times New Roman"/>
          <w:lang w:val="en-GB"/>
        </w:rPr>
        <w:t>about double negations</w:t>
      </w:r>
      <w:r w:rsidRPr="009B7F59">
        <w:rPr>
          <w:rFonts w:ascii="Times New Roman" w:eastAsia="Calibri" w:hAnsi="Times New Roman" w:cs="Times New Roman"/>
          <w:lang w:val="en-GB"/>
        </w:rPr>
        <w:t xml:space="preserve">. </w:t>
      </w:r>
      <w:r>
        <w:rPr>
          <w:rFonts w:ascii="Times New Roman" w:hAnsi="Times New Roman" w:cs="Times New Roman"/>
          <w:lang w:val="en-GB"/>
        </w:rPr>
        <w:t>(</w:t>
      </w:r>
      <w:r w:rsidRPr="009B7F59">
        <w:rPr>
          <w:rFonts w:ascii="Times New Roman" w:eastAsia="Calibri" w:hAnsi="Times New Roman" w:cs="Times New Roman"/>
          <w:lang w:val="en-GB"/>
        </w:rPr>
        <w:t>Horn 2001, pp. 79ff.; Horn 2008</w:t>
      </w:r>
      <w:r>
        <w:rPr>
          <w:rFonts w:ascii="Times New Roman" w:hAnsi="Times New Roman" w:cs="Times New Roman"/>
          <w:lang w:val="en-GB"/>
        </w:rPr>
        <w:t>)</w:t>
      </w:r>
      <w:r w:rsidRPr="009B7F59">
        <w:rPr>
          <w:rFonts w:ascii="Times New Roman" w:eastAsia="Calibri" w:hAnsi="Times New Roman" w:cs="Times New Roman"/>
          <w:lang w:val="en-GB"/>
        </w:rPr>
        <w:t xml:space="preserve">.This linguistic dogma asserts the absolute validity of the double negation law: </w:t>
      </w:r>
      <w:r w:rsidRPr="009B7F59">
        <w:rPr>
          <w:rFonts w:ascii="Times New Roman" w:eastAsia="Calibri" w:hAnsi="Times New Roman" w:cs="Times New Roman"/>
          <w:lang w:val="en-US"/>
        </w:rPr>
        <w:t xml:space="preserve">whenever a </w:t>
      </w:r>
      <w:r w:rsidRPr="009B7F59">
        <w:rPr>
          <w:rFonts w:ascii="Times New Roman" w:eastAsia="Calibri" w:hAnsi="Times New Roman" w:cs="Times New Roman"/>
          <w:lang w:val="en-GB"/>
        </w:rPr>
        <w:t>DNP is found in a text, it has to be changed into the corresponding affirmative proposition</w:t>
      </w:r>
      <w:r w:rsidRPr="009B7F59">
        <w:rPr>
          <w:rFonts w:ascii="Times New Roman" w:eastAsia="Calibri" w:hAnsi="Times New Roman" w:cs="Times New Roman"/>
          <w:lang w:val="en-US"/>
        </w:rPr>
        <w:t xml:space="preserve">, because those </w:t>
      </w:r>
      <w:r w:rsidRPr="009B7F59">
        <w:rPr>
          <w:rFonts w:ascii="Times New Roman" w:eastAsia="Calibri" w:hAnsi="Times New Roman" w:cs="Times New Roman"/>
          <w:lang w:val="en-GB"/>
        </w:rPr>
        <w:t xml:space="preserve">who speak by means of DNPs want to be, for instance, unclear. Evidence for this “dogma” is the small number of studies on </w:t>
      </w:r>
      <w:r w:rsidR="00DF49DF">
        <w:rPr>
          <w:rFonts w:ascii="Times New Roman" w:eastAsia="Calibri" w:hAnsi="Times New Roman" w:cs="Times New Roman"/>
          <w:lang w:val="en-GB"/>
        </w:rPr>
        <w:t xml:space="preserve">double negations </w:t>
      </w:r>
      <w:r w:rsidRPr="009B7F59">
        <w:rPr>
          <w:rFonts w:ascii="Times New Roman" w:eastAsia="Calibri" w:hAnsi="Times New Roman" w:cs="Times New Roman"/>
          <w:lang w:val="en-GB"/>
        </w:rPr>
        <w:t>in comparison with the innumerable studies on the single negation.</w:t>
      </w:r>
    </w:p>
  </w:footnote>
  <w:footnote w:id="3">
    <w:p w:rsidR="004D1C08" w:rsidRPr="004D1C08" w:rsidRDefault="004D1C08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4D1C08">
        <w:rPr>
          <w:lang w:val="en-US"/>
        </w:rPr>
        <w:t xml:space="preserve"> </w:t>
      </w:r>
      <w:r>
        <w:rPr>
          <w:lang w:val="en-US"/>
        </w:rPr>
        <w:tab/>
      </w:r>
      <w:r w:rsidRPr="004D1C08">
        <w:rPr>
          <w:rFonts w:ascii="Times New Roman" w:hAnsi="Times New Roman" w:cs="Times New Roman"/>
          <w:lang w:val="en-US"/>
        </w:rPr>
        <w:t xml:space="preserve">Indirect proofs have been considered equivalent to classical ones through the use of DNL (see e.g. </w:t>
      </w:r>
      <w:proofErr w:type="spellStart"/>
      <w:r w:rsidRPr="004D1C08">
        <w:rPr>
          <w:rFonts w:ascii="Times New Roman" w:hAnsi="Times New Roman" w:cs="Times New Roman"/>
          <w:lang w:val="en-US"/>
        </w:rPr>
        <w:t>Gardiès</w:t>
      </w:r>
      <w:proofErr w:type="spellEnd"/>
      <w:r w:rsidRPr="004D1C08">
        <w:rPr>
          <w:rFonts w:ascii="Times New Roman" w:hAnsi="Times New Roman" w:cs="Times New Roman"/>
          <w:lang w:val="en-US"/>
        </w:rPr>
        <w:t xml:space="preserve"> 1991)</w:t>
      </w:r>
    </w:p>
  </w:footnote>
  <w:footnote w:id="4">
    <w:p w:rsidR="00883CBE" w:rsidRPr="00883CBE" w:rsidRDefault="00883CBE">
      <w:pPr>
        <w:pStyle w:val="Testonotaapidipagina"/>
        <w:rPr>
          <w:rFonts w:ascii="Times New Roman" w:hAnsi="Times New Roman" w:cs="Times New Roman"/>
          <w:lang w:val="en-US"/>
        </w:rPr>
      </w:pPr>
      <w:r w:rsidRPr="00883CBE">
        <w:rPr>
          <w:rStyle w:val="Rimandonotaapidipagina"/>
          <w:rFonts w:ascii="Times New Roman" w:hAnsi="Times New Roman" w:cs="Times New Roman"/>
        </w:rPr>
        <w:footnoteRef/>
      </w:r>
      <w:r w:rsidRPr="00883CBE">
        <w:rPr>
          <w:rFonts w:ascii="Times New Roman" w:hAnsi="Times New Roman" w:cs="Times New Roman"/>
          <w:lang w:val="en-US"/>
        </w:rPr>
        <w:t xml:space="preserve"> </w:t>
      </w:r>
      <w:r w:rsidRPr="00883CBE">
        <w:rPr>
          <w:rFonts w:ascii="Times New Roman" w:hAnsi="Times New Roman" w:cs="Times New Roman"/>
          <w:lang w:val="en-US"/>
        </w:rPr>
        <w:tab/>
        <w:t xml:space="preserve">Instead, </w:t>
      </w:r>
      <w:proofErr w:type="spellStart"/>
      <w:r w:rsidRPr="00883CBE">
        <w:rPr>
          <w:rFonts w:ascii="Times New Roman" w:hAnsi="Times New Roman" w:cs="Times New Roman"/>
          <w:lang w:val="en-US"/>
        </w:rPr>
        <w:t>Dummett’s</w:t>
      </w:r>
      <w:proofErr w:type="spellEnd"/>
      <w:r w:rsidRPr="00883CBE">
        <w:rPr>
          <w:rFonts w:ascii="Times New Roman" w:hAnsi="Times New Roman" w:cs="Times New Roman"/>
          <w:lang w:val="en-US"/>
        </w:rPr>
        <w:t xml:space="preserve"> table shows that usual Markov’s principle cannot translate the entire IL into CL. </w:t>
      </w:r>
    </w:p>
  </w:footnote>
  <w:footnote w:id="5">
    <w:p w:rsidR="00775843" w:rsidRPr="00403188" w:rsidRDefault="00775843" w:rsidP="00775843">
      <w:pPr>
        <w:pStyle w:val="Notaapidipagina0"/>
        <w:shd w:val="clear" w:color="auto" w:fill="auto"/>
        <w:tabs>
          <w:tab w:val="left" w:pos="725"/>
        </w:tabs>
        <w:spacing w:line="235" w:lineRule="exact"/>
        <w:jc w:val="both"/>
        <w:rPr>
          <w:sz w:val="20"/>
          <w:szCs w:val="20"/>
          <w:lang w:val="en-US"/>
        </w:rPr>
      </w:pPr>
      <w:r w:rsidRPr="00483116">
        <w:rPr>
          <w:rStyle w:val="NotaapidipaginaGeorgia85ptNongrassetto"/>
          <w:sz w:val="20"/>
          <w:szCs w:val="20"/>
          <w:vertAlign w:val="superscript"/>
        </w:rPr>
        <w:footnoteRef/>
      </w:r>
      <w:r w:rsidRPr="00403188">
        <w:rPr>
          <w:b w:val="0"/>
          <w:sz w:val="20"/>
          <w:szCs w:val="20"/>
          <w:lang w:val="en-US"/>
        </w:rPr>
        <w:tab/>
        <w:t>Unsuccessfully</w:t>
      </w:r>
      <w:r w:rsidR="00035454" w:rsidRPr="00403188">
        <w:rPr>
          <w:b w:val="0"/>
          <w:sz w:val="20"/>
          <w:szCs w:val="20"/>
          <w:lang w:val="en-US"/>
        </w:rPr>
        <w:t xml:space="preserve"> William</w:t>
      </w:r>
      <w:r w:rsidRPr="00403188">
        <w:rPr>
          <w:b w:val="0"/>
          <w:sz w:val="20"/>
          <w:szCs w:val="20"/>
          <w:lang w:val="en-US"/>
        </w:rPr>
        <w:t xml:space="preserve"> Beth searched through a philosophical analysis, i.e. a non-deductive way of </w:t>
      </w:r>
      <w:r w:rsidR="00A22914" w:rsidRPr="00403188">
        <w:rPr>
          <w:b w:val="0"/>
          <w:sz w:val="20"/>
          <w:szCs w:val="20"/>
          <w:lang w:val="en-US"/>
        </w:rPr>
        <w:t>organizing</w:t>
      </w:r>
      <w:r w:rsidRPr="00403188">
        <w:rPr>
          <w:b w:val="0"/>
          <w:sz w:val="20"/>
          <w:szCs w:val="20"/>
          <w:lang w:val="en-US"/>
        </w:rPr>
        <w:t xml:space="preserve"> a mathematical theory. </w:t>
      </w:r>
      <w:r w:rsidR="008C4D14">
        <w:rPr>
          <w:b w:val="0"/>
          <w:sz w:val="20"/>
          <w:szCs w:val="20"/>
          <w:lang w:val="en-US"/>
        </w:rPr>
        <w:t>But he ignored that as f</w:t>
      </w:r>
      <w:r w:rsidRPr="00403188">
        <w:rPr>
          <w:b w:val="0"/>
          <w:sz w:val="20"/>
          <w:szCs w:val="20"/>
          <w:lang w:val="en-US"/>
        </w:rPr>
        <w:t xml:space="preserve">irst </w:t>
      </w:r>
      <w:proofErr w:type="spellStart"/>
      <w:r w:rsidRPr="00403188">
        <w:rPr>
          <w:b w:val="0"/>
          <w:sz w:val="20"/>
          <w:szCs w:val="20"/>
          <w:lang w:val="en-US"/>
        </w:rPr>
        <w:t>D’Alembert</w:t>
      </w:r>
      <w:proofErr w:type="spellEnd"/>
      <w:r w:rsidRPr="00403188">
        <w:rPr>
          <w:b w:val="0"/>
          <w:sz w:val="20"/>
          <w:szCs w:val="20"/>
          <w:lang w:val="en-US"/>
        </w:rPr>
        <w:t xml:space="preserve"> suggested that there exists two models of theory organization; he stressed that, beyond </w:t>
      </w:r>
      <w:proofErr w:type="spellStart"/>
      <w:r w:rsidRPr="00403188">
        <w:rPr>
          <w:b w:val="0"/>
          <w:sz w:val="20"/>
          <w:szCs w:val="20"/>
          <w:lang w:val="en-US"/>
        </w:rPr>
        <w:t>thè</w:t>
      </w:r>
      <w:proofErr w:type="spellEnd"/>
      <w:r w:rsidRPr="00403188">
        <w:rPr>
          <w:b w:val="0"/>
          <w:sz w:val="20"/>
          <w:szCs w:val="20"/>
          <w:lang w:val="en-US"/>
        </w:rPr>
        <w:t xml:space="preserve"> "rational" model, an "empirical" model exists. Subsequently, for illustrating these two different models </w:t>
      </w:r>
      <w:proofErr w:type="spellStart"/>
      <w:r w:rsidRPr="00403188">
        <w:rPr>
          <w:b w:val="0"/>
          <w:sz w:val="20"/>
          <w:szCs w:val="20"/>
          <w:lang w:val="en-US"/>
        </w:rPr>
        <w:t>L</w:t>
      </w:r>
      <w:r w:rsidR="00035454" w:rsidRPr="00403188">
        <w:rPr>
          <w:b w:val="0"/>
          <w:sz w:val="20"/>
          <w:szCs w:val="20"/>
          <w:lang w:val="en-US"/>
        </w:rPr>
        <w:t>azare</w:t>
      </w:r>
      <w:proofErr w:type="spellEnd"/>
      <w:r w:rsidRPr="00403188">
        <w:rPr>
          <w:b w:val="0"/>
          <w:sz w:val="20"/>
          <w:szCs w:val="20"/>
          <w:lang w:val="en-US"/>
        </w:rPr>
        <w:t xml:space="preserve"> Carnot devoted two pages of each </w:t>
      </w:r>
      <w:r w:rsidR="008C4D14">
        <w:rPr>
          <w:b w:val="0"/>
          <w:sz w:val="20"/>
          <w:szCs w:val="20"/>
          <w:lang w:val="en-US"/>
        </w:rPr>
        <w:t xml:space="preserve">of </w:t>
      </w:r>
      <w:r w:rsidRPr="00403188">
        <w:rPr>
          <w:b w:val="0"/>
          <w:sz w:val="20"/>
          <w:szCs w:val="20"/>
          <w:lang w:val="en-US"/>
        </w:rPr>
        <w:t>his two books on mechanics; in particular, he claimed to develop his theory in an “empirical” way. In past century both H</w:t>
      </w:r>
      <w:r w:rsidR="00035454" w:rsidRPr="00403188">
        <w:rPr>
          <w:b w:val="0"/>
          <w:sz w:val="20"/>
          <w:szCs w:val="20"/>
          <w:lang w:val="en-US"/>
        </w:rPr>
        <w:t>enri</w:t>
      </w:r>
      <w:r w:rsidRPr="00403188">
        <w:rPr>
          <w:b w:val="0"/>
          <w:sz w:val="20"/>
          <w:szCs w:val="20"/>
          <w:lang w:val="en-US"/>
        </w:rPr>
        <w:t xml:space="preserve"> </w:t>
      </w:r>
      <w:proofErr w:type="spellStart"/>
      <w:r w:rsidRPr="00403188">
        <w:rPr>
          <w:b w:val="0"/>
          <w:sz w:val="20"/>
          <w:szCs w:val="20"/>
          <w:lang w:val="en-US"/>
        </w:rPr>
        <w:t>Poincaré</w:t>
      </w:r>
      <w:proofErr w:type="spellEnd"/>
      <w:r w:rsidRPr="00403188">
        <w:rPr>
          <w:b w:val="0"/>
          <w:sz w:val="20"/>
          <w:szCs w:val="20"/>
          <w:lang w:val="en-US"/>
        </w:rPr>
        <w:t xml:space="preserve">  and independently A</w:t>
      </w:r>
      <w:r w:rsidR="00035454" w:rsidRPr="00403188">
        <w:rPr>
          <w:b w:val="0"/>
          <w:sz w:val="20"/>
          <w:szCs w:val="20"/>
          <w:lang w:val="en-US"/>
        </w:rPr>
        <w:t>lbert</w:t>
      </w:r>
      <w:r w:rsidRPr="00403188">
        <w:rPr>
          <w:b w:val="0"/>
          <w:sz w:val="20"/>
          <w:szCs w:val="20"/>
          <w:lang w:val="en-US"/>
        </w:rPr>
        <w:t xml:space="preserve"> Einstein again suggested two kinds of theory </w:t>
      </w:r>
      <w:r w:rsidR="00A22914" w:rsidRPr="00403188">
        <w:rPr>
          <w:b w:val="0"/>
          <w:sz w:val="20"/>
          <w:szCs w:val="20"/>
          <w:lang w:val="en-US"/>
        </w:rPr>
        <w:t>organization</w:t>
      </w:r>
      <w:r w:rsidR="008C4D14">
        <w:rPr>
          <w:b w:val="0"/>
          <w:sz w:val="20"/>
          <w:szCs w:val="20"/>
          <w:lang w:val="en-US"/>
        </w:rPr>
        <w:t xml:space="preserve"> which were similar to the previous ones</w:t>
      </w:r>
      <w:r w:rsidRPr="00403188">
        <w:rPr>
          <w:b w:val="0"/>
          <w:sz w:val="20"/>
          <w:szCs w:val="20"/>
          <w:lang w:val="en-US"/>
        </w:rPr>
        <w:t>. For the bibliography, see (</w:t>
      </w:r>
      <w:proofErr w:type="spellStart"/>
      <w:r w:rsidRPr="00403188">
        <w:rPr>
          <w:b w:val="0"/>
          <w:sz w:val="20"/>
          <w:szCs w:val="20"/>
          <w:lang w:val="en-US"/>
        </w:rPr>
        <w:t>Drago</w:t>
      </w:r>
      <w:proofErr w:type="spellEnd"/>
      <w:r w:rsidRPr="00403188">
        <w:rPr>
          <w:b w:val="0"/>
          <w:sz w:val="20"/>
          <w:szCs w:val="20"/>
          <w:lang w:val="en-US"/>
        </w:rPr>
        <w:t xml:space="preserve"> 2012)</w:t>
      </w:r>
    </w:p>
  </w:footnote>
  <w:footnote w:id="6">
    <w:p w:rsidR="002D62F3" w:rsidRPr="002D62F3" w:rsidRDefault="002D62F3" w:rsidP="002D62F3">
      <w:pPr>
        <w:jc w:val="both"/>
        <w:rPr>
          <w:sz w:val="20"/>
          <w:szCs w:val="20"/>
        </w:rPr>
      </w:pPr>
      <w:r w:rsidRPr="002D62F3">
        <w:rPr>
          <w:rStyle w:val="Rimandonotaapidipagina"/>
          <w:sz w:val="20"/>
          <w:szCs w:val="20"/>
        </w:rPr>
        <w:footnoteRef/>
      </w:r>
      <w:r w:rsidRPr="002D62F3">
        <w:rPr>
          <w:sz w:val="20"/>
          <w:szCs w:val="20"/>
        </w:rPr>
        <w:t xml:space="preserve"> </w:t>
      </w:r>
      <w:r w:rsidRPr="002D62F3">
        <w:rPr>
          <w:sz w:val="20"/>
          <w:szCs w:val="20"/>
        </w:rPr>
        <w:tab/>
        <w:t>The above foundation of I</w:t>
      </w:r>
      <w:r>
        <w:rPr>
          <w:sz w:val="20"/>
          <w:szCs w:val="20"/>
        </w:rPr>
        <w:t>L</w:t>
      </w:r>
      <w:r w:rsidRPr="002D62F3">
        <w:rPr>
          <w:sz w:val="20"/>
          <w:szCs w:val="20"/>
        </w:rPr>
        <w:t xml:space="preserve"> does not follow </w:t>
      </w:r>
      <w:proofErr w:type="spellStart"/>
      <w:r w:rsidRPr="002D62F3">
        <w:rPr>
          <w:sz w:val="20"/>
          <w:szCs w:val="20"/>
        </w:rPr>
        <w:t>Brouwer</w:t>
      </w:r>
      <w:r w:rsidR="00331ADA">
        <w:rPr>
          <w:sz w:val="20"/>
          <w:szCs w:val="20"/>
        </w:rPr>
        <w:t>’s</w:t>
      </w:r>
      <w:proofErr w:type="spellEnd"/>
      <w:r w:rsidRPr="002D62F3">
        <w:rPr>
          <w:sz w:val="20"/>
          <w:szCs w:val="20"/>
        </w:rPr>
        <w:t xml:space="preserve"> </w:t>
      </w:r>
      <w:r>
        <w:rPr>
          <w:sz w:val="20"/>
          <w:szCs w:val="20"/>
        </w:rPr>
        <w:t>views; he</w:t>
      </w:r>
      <w:r w:rsidRPr="002D62F3">
        <w:rPr>
          <w:sz w:val="20"/>
          <w:szCs w:val="20"/>
        </w:rPr>
        <w:t xml:space="preserve"> considered logic as </w:t>
      </w:r>
      <w:r w:rsidR="00677AAC">
        <w:rPr>
          <w:sz w:val="20"/>
          <w:szCs w:val="20"/>
        </w:rPr>
        <w:t xml:space="preserve">the </w:t>
      </w:r>
      <w:r w:rsidRPr="002D62F3">
        <w:rPr>
          <w:sz w:val="20"/>
          <w:szCs w:val="20"/>
        </w:rPr>
        <w:t>regularities of mathematical arguing; in particular</w:t>
      </w:r>
      <w:r w:rsidR="00677AAC">
        <w:rPr>
          <w:sz w:val="20"/>
          <w:szCs w:val="20"/>
        </w:rPr>
        <w:t>,</w:t>
      </w:r>
      <w:r w:rsidRPr="002D62F3">
        <w:rPr>
          <w:sz w:val="20"/>
          <w:szCs w:val="20"/>
        </w:rPr>
        <w:t xml:space="preserve"> he represented the absurd through a mathematical equality: 0=1.</w:t>
      </w:r>
      <w:r>
        <w:rPr>
          <w:sz w:val="20"/>
          <w:szCs w:val="20"/>
        </w:rPr>
        <w:t xml:space="preserve"> </w:t>
      </w:r>
      <w:r w:rsidR="00677AAC">
        <w:rPr>
          <w:sz w:val="20"/>
          <w:szCs w:val="20"/>
        </w:rPr>
        <w:t xml:space="preserve">Here, </w:t>
      </w:r>
      <w:r>
        <w:rPr>
          <w:sz w:val="20"/>
          <w:szCs w:val="20"/>
        </w:rPr>
        <w:t xml:space="preserve">IL will be </w:t>
      </w:r>
      <w:r w:rsidR="00677AAC">
        <w:rPr>
          <w:sz w:val="20"/>
          <w:szCs w:val="20"/>
        </w:rPr>
        <w:t xml:space="preserve">rather </w:t>
      </w:r>
      <w:r>
        <w:rPr>
          <w:sz w:val="20"/>
          <w:szCs w:val="20"/>
        </w:rPr>
        <w:t>found</w:t>
      </w:r>
      <w:r w:rsidR="00677AAC">
        <w:rPr>
          <w:sz w:val="20"/>
          <w:szCs w:val="20"/>
        </w:rPr>
        <w:t>ed</w:t>
      </w:r>
      <w:r>
        <w:rPr>
          <w:sz w:val="20"/>
          <w:szCs w:val="20"/>
        </w:rPr>
        <w:t xml:space="preserve"> as a self-reliant theory. </w:t>
      </w:r>
      <w:r w:rsidRPr="002D62F3">
        <w:rPr>
          <w:sz w:val="20"/>
          <w:szCs w:val="20"/>
        </w:rPr>
        <w:t xml:space="preserve"> </w:t>
      </w:r>
    </w:p>
  </w:footnote>
  <w:footnote w:id="7">
    <w:p w:rsidR="00677AAC" w:rsidRPr="00E336F8" w:rsidRDefault="00677AAC" w:rsidP="00677AAC">
      <w:pPr>
        <w:pStyle w:val="Testonotaapidipagina"/>
        <w:rPr>
          <w:rFonts w:ascii="Times New Roman" w:hAnsi="Times New Roman" w:cs="Times New Roman"/>
          <w:lang w:val="en-US"/>
        </w:rPr>
      </w:pPr>
      <w:r w:rsidRPr="00E336F8">
        <w:rPr>
          <w:rStyle w:val="Rimandonotaapidipagina"/>
          <w:rFonts w:ascii="Times New Roman" w:hAnsi="Times New Roman" w:cs="Times New Roman"/>
        </w:rPr>
        <w:footnoteRef/>
      </w:r>
      <w:r w:rsidRPr="00E336F8">
        <w:rPr>
          <w:rFonts w:ascii="Times New Roman" w:hAnsi="Times New Roman" w:cs="Times New Roman"/>
          <w:lang w:val="en-US"/>
        </w:rPr>
        <w:t xml:space="preserve"> </w:t>
      </w:r>
      <w:r w:rsidRPr="00E336F8">
        <w:rPr>
          <w:rFonts w:ascii="Times New Roman" w:hAnsi="Times New Roman" w:cs="Times New Roman"/>
          <w:lang w:val="en-US"/>
        </w:rPr>
        <w:tab/>
        <w:t xml:space="preserve">It is also what </w:t>
      </w:r>
      <w:proofErr w:type="spellStart"/>
      <w:r w:rsidRPr="00E336F8">
        <w:rPr>
          <w:rFonts w:ascii="Times New Roman" w:hAnsi="Times New Roman" w:cs="Times New Roman"/>
          <w:lang w:val="en-US"/>
        </w:rPr>
        <w:t>Lobachevsky</w:t>
      </w:r>
      <w:proofErr w:type="spellEnd"/>
      <w:r w:rsidRPr="00E336F8">
        <w:rPr>
          <w:rFonts w:ascii="Times New Roman" w:hAnsi="Times New Roman" w:cs="Times New Roman"/>
          <w:lang w:val="en-US"/>
        </w:rPr>
        <w:t xml:space="preserve"> did by carelessly listing fifteen preliminary propositions (the propositions </w:t>
      </w:r>
      <w:proofErr w:type="spellStart"/>
      <w:r w:rsidRPr="00E336F8">
        <w:rPr>
          <w:rFonts w:ascii="Times New Roman" w:hAnsi="Times New Roman" w:cs="Times New Roman"/>
          <w:lang w:val="en-US"/>
        </w:rPr>
        <w:t>no.s</w:t>
      </w:r>
      <w:proofErr w:type="spellEnd"/>
      <w:r w:rsidRPr="00E336F8">
        <w:rPr>
          <w:rFonts w:ascii="Times New Roman" w:hAnsi="Times New Roman" w:cs="Times New Roman"/>
          <w:lang w:val="en-US"/>
        </w:rPr>
        <w:t xml:space="preserve"> 4, 7, 9 are deducible form the previous ones) </w:t>
      </w:r>
      <w:r>
        <w:rPr>
          <w:rFonts w:ascii="Times New Roman" w:hAnsi="Times New Roman" w:cs="Times New Roman"/>
          <w:lang w:val="en-US"/>
        </w:rPr>
        <w:t>to his m</w:t>
      </w:r>
      <w:r w:rsidR="008C4D14">
        <w:rPr>
          <w:rFonts w:ascii="Times New Roman" w:hAnsi="Times New Roman" w:cs="Times New Roman"/>
          <w:lang w:val="en-US"/>
        </w:rPr>
        <w:t>ost</w:t>
      </w:r>
      <w:r>
        <w:rPr>
          <w:rFonts w:ascii="Times New Roman" w:hAnsi="Times New Roman" w:cs="Times New Roman"/>
          <w:lang w:val="en-US"/>
        </w:rPr>
        <w:t xml:space="preserve"> relevant illustration of non-Euclidean geometry. </w:t>
      </w:r>
      <w:r w:rsidRPr="00E336F8">
        <w:rPr>
          <w:rFonts w:ascii="Times New Roman" w:hAnsi="Times New Roman" w:cs="Times New Roman"/>
          <w:lang w:val="en-US"/>
        </w:rPr>
        <w:t>and</w:t>
      </w:r>
    </w:p>
  </w:footnote>
  <w:footnote w:id="8">
    <w:p w:rsidR="00E336F8" w:rsidRPr="00DE21CF" w:rsidRDefault="00E336F8">
      <w:pPr>
        <w:pStyle w:val="Testonotaapidipagina"/>
        <w:rPr>
          <w:rFonts w:ascii="Times New Roman" w:hAnsi="Times New Roman" w:cs="Times New Roman"/>
          <w:lang w:val="en-US"/>
        </w:rPr>
      </w:pPr>
      <w:r w:rsidRPr="00DE21CF">
        <w:rPr>
          <w:rStyle w:val="Rimandonotaapidipagina"/>
          <w:rFonts w:ascii="Times New Roman" w:hAnsi="Times New Roman" w:cs="Times New Roman"/>
        </w:rPr>
        <w:footnoteRef/>
      </w:r>
      <w:r w:rsidRPr="00DE21CF">
        <w:rPr>
          <w:rFonts w:ascii="Times New Roman" w:hAnsi="Times New Roman" w:cs="Times New Roman"/>
          <w:lang w:val="en-US"/>
        </w:rPr>
        <w:t xml:space="preserve"> </w:t>
      </w:r>
      <w:r w:rsidRPr="00DE21CF">
        <w:rPr>
          <w:rFonts w:ascii="Times New Roman" w:hAnsi="Times New Roman" w:cs="Times New Roman"/>
          <w:lang w:val="en-US"/>
        </w:rPr>
        <w:tab/>
        <w:t xml:space="preserve">However, also </w:t>
      </w:r>
      <w:r w:rsidR="00677AAC">
        <w:rPr>
          <w:rFonts w:ascii="Times New Roman" w:hAnsi="Times New Roman" w:cs="Times New Roman"/>
          <w:lang w:val="en-US"/>
        </w:rPr>
        <w:t>with</w:t>
      </w:r>
      <w:r w:rsidRPr="00DE21CF">
        <w:rPr>
          <w:rFonts w:ascii="Times New Roman" w:hAnsi="Times New Roman" w:cs="Times New Roman"/>
          <w:lang w:val="en-US"/>
        </w:rPr>
        <w:t xml:space="preserve">in </w:t>
      </w:r>
      <w:r w:rsidR="00DE21CF">
        <w:rPr>
          <w:rFonts w:ascii="Times New Roman" w:hAnsi="Times New Roman" w:cs="Times New Roman"/>
          <w:lang w:val="en-US"/>
        </w:rPr>
        <w:t>IL</w:t>
      </w:r>
      <w:r w:rsidR="00677AAC" w:rsidRPr="00677AAC">
        <w:rPr>
          <w:rFonts w:ascii="Times New Roman" w:hAnsi="Times New Roman" w:cs="Times New Roman"/>
          <w:lang w:val="en-US"/>
        </w:rPr>
        <w:t xml:space="preserve"> </w:t>
      </w:r>
      <w:r w:rsidR="00677AAC" w:rsidRPr="00DE21CF">
        <w:rPr>
          <w:rFonts w:ascii="Times New Roman" w:hAnsi="Times New Roman" w:cs="Times New Roman"/>
          <w:lang w:val="en-US"/>
        </w:rPr>
        <w:t>a sameness is established</w:t>
      </w:r>
      <w:r w:rsidRPr="00DE21CF">
        <w:rPr>
          <w:rFonts w:ascii="Times New Roman" w:hAnsi="Times New Roman" w:cs="Times New Roman"/>
          <w:lang w:val="en-US"/>
        </w:rPr>
        <w:t xml:space="preserve">, yet about the next number of negations of a proposition, three: ⌐⌐⌐ </w:t>
      </w:r>
      <w:r w:rsidR="00DE21CF">
        <w:rPr>
          <w:rFonts w:ascii="Times New Roman" w:hAnsi="Times New Roman" w:cs="Times New Roman"/>
          <w:lang w:val="en-US"/>
        </w:rPr>
        <w:t>a</w:t>
      </w:r>
      <w:r w:rsidRPr="00DE21CF">
        <w:rPr>
          <w:rFonts w:ascii="Times New Roman" w:hAnsi="Times New Roman" w:cs="Times New Roman"/>
          <w:lang w:val="en-US"/>
        </w:rPr>
        <w:t xml:space="preserve"> = ⌐ </w:t>
      </w:r>
      <w:r w:rsidR="00DE21CF">
        <w:rPr>
          <w:rFonts w:ascii="Times New Roman" w:hAnsi="Times New Roman" w:cs="Times New Roman"/>
          <w:lang w:val="en-US"/>
        </w:rPr>
        <w:t>a</w:t>
      </w:r>
      <w:r w:rsidRPr="00DE21C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E21CF">
        <w:rPr>
          <w:rFonts w:ascii="Times New Roman" w:hAnsi="Times New Roman" w:cs="Times New Roman"/>
          <w:lang w:val="en-US"/>
        </w:rPr>
        <w:t>Kolmogorov</w:t>
      </w:r>
      <w:proofErr w:type="spellEnd"/>
      <w:r w:rsidRPr="00DE21CF">
        <w:rPr>
          <w:rFonts w:ascii="Times New Roman" w:hAnsi="Times New Roman" w:cs="Times New Roman"/>
          <w:lang w:val="en-US"/>
        </w:rPr>
        <w:t xml:space="preserve"> suggested </w:t>
      </w:r>
      <w:r w:rsidR="00677AAC">
        <w:rPr>
          <w:rFonts w:ascii="Times New Roman" w:hAnsi="Times New Roman" w:cs="Times New Roman"/>
          <w:lang w:val="en-US"/>
        </w:rPr>
        <w:t xml:space="preserve">to </w:t>
      </w:r>
      <w:r w:rsidRPr="00DE21CF">
        <w:rPr>
          <w:rFonts w:ascii="Times New Roman" w:hAnsi="Times New Roman" w:cs="Times New Roman"/>
          <w:lang w:val="en-US"/>
        </w:rPr>
        <w:t>deriv</w:t>
      </w:r>
      <w:r w:rsidR="00677AAC">
        <w:rPr>
          <w:rFonts w:ascii="Times New Roman" w:hAnsi="Times New Roman" w:cs="Times New Roman"/>
          <w:lang w:val="en-US"/>
        </w:rPr>
        <w:t>e</w:t>
      </w:r>
      <w:r w:rsidR="00DE21CF" w:rsidRPr="00DE21CF">
        <w:rPr>
          <w:rFonts w:ascii="Times New Roman" w:hAnsi="Times New Roman" w:cs="Times New Roman"/>
          <w:lang w:val="en-US"/>
        </w:rPr>
        <w:t xml:space="preserve"> </w:t>
      </w:r>
      <w:r w:rsidR="00677AAC" w:rsidRPr="00DE21CF">
        <w:rPr>
          <w:rFonts w:ascii="Times New Roman" w:hAnsi="Times New Roman" w:cs="Times New Roman"/>
          <w:lang w:val="en-US"/>
        </w:rPr>
        <w:t xml:space="preserve">this equality </w:t>
      </w:r>
      <w:r w:rsidRPr="00DE21CF">
        <w:rPr>
          <w:rFonts w:ascii="Times New Roman" w:hAnsi="Times New Roman" w:cs="Times New Roman"/>
          <w:lang w:val="en-US"/>
        </w:rPr>
        <w:t xml:space="preserve">from </w:t>
      </w:r>
      <w:r w:rsidR="00DE21CF" w:rsidRPr="00DE21CF">
        <w:rPr>
          <w:rFonts w:ascii="Times New Roman" w:hAnsi="Times New Roman" w:cs="Times New Roman"/>
          <w:lang w:val="en-US"/>
        </w:rPr>
        <w:t xml:space="preserve">(a → b) </w:t>
      </w:r>
      <w:r w:rsidRPr="00DE21CF">
        <w:rPr>
          <w:rFonts w:ascii="Times New Roman" w:hAnsi="Times New Roman" w:cs="Times New Roman"/>
          <w:lang w:val="en-US"/>
        </w:rPr>
        <w:t>→</w:t>
      </w:r>
      <w:r w:rsidR="00DE21CF" w:rsidRPr="00DE21CF">
        <w:rPr>
          <w:rFonts w:ascii="Times New Roman" w:hAnsi="Times New Roman" w:cs="Times New Roman"/>
          <w:lang w:val="en-US"/>
        </w:rPr>
        <w:t xml:space="preserve"> (⌐ b → ⌐ a)</w:t>
      </w:r>
      <w:r w:rsidR="00677AAC">
        <w:rPr>
          <w:rFonts w:ascii="Times New Roman" w:hAnsi="Times New Roman" w:cs="Times New Roman"/>
          <w:lang w:val="en-US"/>
        </w:rPr>
        <w:t>,</w:t>
      </w:r>
      <w:r w:rsidR="00DE21CF" w:rsidRPr="00DE21CF">
        <w:rPr>
          <w:rFonts w:ascii="Times New Roman" w:hAnsi="Times New Roman" w:cs="Times New Roman"/>
          <w:lang w:val="en-US"/>
        </w:rPr>
        <w:t xml:space="preserve"> by replacing b with ⌐⌐ a (being of course a→ ⌐⌐ a).</w:t>
      </w:r>
      <w:r w:rsidR="00DE21CF">
        <w:rPr>
          <w:rFonts w:ascii="Times New Roman" w:hAnsi="Times New Roman" w:cs="Times New Roman"/>
          <w:lang w:val="en-US"/>
        </w:rPr>
        <w:t xml:space="preserve"> </w:t>
      </w:r>
    </w:p>
  </w:footnote>
  <w:footnote w:id="9">
    <w:p w:rsidR="00C121AF" w:rsidRPr="00B31BF8" w:rsidRDefault="00C121AF">
      <w:pPr>
        <w:pStyle w:val="Testonotaapidipagina"/>
        <w:rPr>
          <w:rFonts w:ascii="Times New Roman" w:hAnsi="Times New Roman" w:cs="Times New Roman"/>
          <w:lang w:val="en-US"/>
        </w:rPr>
      </w:pPr>
      <w:r>
        <w:rPr>
          <w:rStyle w:val="Rimandonotaapidipagina"/>
        </w:rPr>
        <w:footnoteRef/>
      </w:r>
      <w:r w:rsidRPr="00C121AF">
        <w:rPr>
          <w:lang w:val="en-US"/>
        </w:rPr>
        <w:t xml:space="preserve"> </w:t>
      </w:r>
      <w:r>
        <w:rPr>
          <w:lang w:val="en-US"/>
        </w:rPr>
        <w:tab/>
      </w:r>
      <w:r w:rsidR="008B424E">
        <w:rPr>
          <w:lang w:val="en-US"/>
        </w:rPr>
        <w:t>I</w:t>
      </w:r>
      <w:r w:rsidRPr="00B31BF8">
        <w:rPr>
          <w:rFonts w:ascii="Times New Roman" w:hAnsi="Times New Roman" w:cs="Times New Roman"/>
          <w:lang w:val="en-US"/>
        </w:rPr>
        <w:t>n complete isolation</w:t>
      </w:r>
      <w:r w:rsidR="00DA3C4B">
        <w:rPr>
          <w:rFonts w:ascii="Times New Roman" w:hAnsi="Times New Roman" w:cs="Times New Roman"/>
          <w:lang w:val="en-US"/>
        </w:rPr>
        <w:t>,</w:t>
      </w:r>
      <w:r w:rsidRPr="00B31B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424E" w:rsidRPr="00B31BF8">
        <w:rPr>
          <w:rFonts w:ascii="Times New Roman" w:hAnsi="Times New Roman" w:cs="Times New Roman"/>
          <w:lang w:val="en-US"/>
        </w:rPr>
        <w:t>Cusanus</w:t>
      </w:r>
      <w:proofErr w:type="spellEnd"/>
      <w:r w:rsidR="008B424E" w:rsidRPr="00B31BF8">
        <w:rPr>
          <w:rFonts w:ascii="Times New Roman" w:hAnsi="Times New Roman" w:cs="Times New Roman"/>
          <w:lang w:val="en-US"/>
        </w:rPr>
        <w:t xml:space="preserve"> (1401-1464) </w:t>
      </w:r>
      <w:r w:rsidRPr="00B31BF8">
        <w:rPr>
          <w:rFonts w:ascii="Times New Roman" w:hAnsi="Times New Roman" w:cs="Times New Roman"/>
          <w:lang w:val="en-US"/>
        </w:rPr>
        <w:t xml:space="preserve">anticipated some laws of IL (of terms) </w:t>
      </w:r>
      <w:r w:rsidR="008B424E">
        <w:rPr>
          <w:rFonts w:ascii="Times New Roman" w:hAnsi="Times New Roman" w:cs="Times New Roman"/>
          <w:lang w:val="en-US"/>
        </w:rPr>
        <w:t>by reasoning about theological subjects</w:t>
      </w:r>
      <w:r w:rsidR="00DE21CF">
        <w:rPr>
          <w:rFonts w:ascii="Times New Roman" w:hAnsi="Times New Roman" w:cs="Times New Roman"/>
          <w:lang w:val="en-US"/>
        </w:rPr>
        <w:t xml:space="preserve"> </w:t>
      </w:r>
      <w:r w:rsidRPr="00B31BF8">
        <w:rPr>
          <w:rFonts w:ascii="Times New Roman" w:hAnsi="Times New Roman" w:cs="Times New Roman"/>
          <w:lang w:val="en-US"/>
        </w:rPr>
        <w:t>(</w:t>
      </w:r>
      <w:proofErr w:type="spellStart"/>
      <w:r w:rsidRPr="00B31BF8">
        <w:rPr>
          <w:rFonts w:ascii="Times New Roman" w:hAnsi="Times New Roman" w:cs="Times New Roman"/>
          <w:lang w:val="en-US"/>
        </w:rPr>
        <w:t>Drago</w:t>
      </w:r>
      <w:proofErr w:type="spellEnd"/>
      <w:r w:rsidRPr="00B31BF8">
        <w:rPr>
          <w:rFonts w:ascii="Times New Roman" w:hAnsi="Times New Roman" w:cs="Times New Roman"/>
          <w:lang w:val="en-US"/>
        </w:rPr>
        <w:t xml:space="preserve"> 2017b)</w:t>
      </w:r>
      <w:r w:rsidR="00BD3234" w:rsidRPr="00B31BF8">
        <w:rPr>
          <w:rFonts w:ascii="Times New Roman" w:hAnsi="Times New Roman" w:cs="Times New Roman"/>
          <w:lang w:val="en-US"/>
        </w:rPr>
        <w:t xml:space="preserve">. He stated that  </w:t>
      </w:r>
      <w:r w:rsidR="00BD3234" w:rsidRPr="00B31BF8">
        <w:rPr>
          <w:rFonts w:ascii="Times New Roman" w:hAnsi="Times New Roman" w:cs="Times New Roman"/>
          <w:lang w:val="en-GB"/>
        </w:rPr>
        <w:t xml:space="preserve"> “… </w:t>
      </w:r>
      <w:r w:rsidR="00BD3234" w:rsidRPr="00B31BF8">
        <w:rPr>
          <w:rFonts w:ascii="Times New Roman" w:hAnsi="Times New Roman" w:cs="Times New Roman"/>
          <w:lang w:val="en-US"/>
        </w:rPr>
        <w:t>a surmise is a positive assertion that partakes—with a degree of otherness—of truth as it is.</w:t>
      </w:r>
      <w:r w:rsidR="008B424E">
        <w:rPr>
          <w:rFonts w:ascii="Times New Roman" w:hAnsi="Times New Roman" w:cs="Times New Roman"/>
          <w:lang w:val="en-US"/>
        </w:rPr>
        <w:t>”</w:t>
      </w:r>
      <w:r w:rsidR="00BD3234" w:rsidRPr="00B31BF8">
        <w:rPr>
          <w:rFonts w:ascii="Times New Roman" w:hAnsi="Times New Roman" w:cs="Times New Roman"/>
          <w:lang w:val="en-US"/>
        </w:rPr>
        <w:t xml:space="preserve"> </w:t>
      </w:r>
      <w:r w:rsidR="002C3953" w:rsidRPr="00B31BF8">
        <w:rPr>
          <w:rFonts w:ascii="Times New Roman" w:hAnsi="Times New Roman" w:cs="Times New Roman"/>
          <w:lang w:val="en-US"/>
        </w:rPr>
        <w:t>(</w:t>
      </w:r>
      <w:proofErr w:type="spellStart"/>
      <w:r w:rsidR="002C3953" w:rsidRPr="00B31BF8">
        <w:rPr>
          <w:rFonts w:ascii="Times New Roman" w:hAnsi="Times New Roman" w:cs="Times New Roman"/>
          <w:lang w:val="en-US"/>
        </w:rPr>
        <w:t>Cusanus</w:t>
      </w:r>
      <w:proofErr w:type="spellEnd"/>
      <w:r w:rsidR="002C3953" w:rsidRPr="00B31BF8">
        <w:rPr>
          <w:rFonts w:ascii="Times New Roman" w:hAnsi="Times New Roman" w:cs="Times New Roman"/>
          <w:lang w:val="en-US"/>
        </w:rPr>
        <w:t xml:space="preserve"> 1441-1442, I, 11, no. 57, p. 190) </w:t>
      </w:r>
      <w:r w:rsidR="00BB4442">
        <w:rPr>
          <w:rFonts w:ascii="Times New Roman" w:hAnsi="Times New Roman" w:cs="Times New Roman"/>
          <w:lang w:val="en-US"/>
        </w:rPr>
        <w:t xml:space="preserve">The word </w:t>
      </w:r>
      <w:r w:rsidR="00BB4442" w:rsidRPr="00B31BF8">
        <w:rPr>
          <w:rFonts w:ascii="Times New Roman" w:hAnsi="Times New Roman" w:cs="Times New Roman"/>
          <w:lang w:val="en-US"/>
        </w:rPr>
        <w:t xml:space="preserve">“partakes” </w:t>
      </w:r>
      <w:r w:rsidR="00BB4442">
        <w:rPr>
          <w:rFonts w:ascii="Times New Roman" w:hAnsi="Times New Roman" w:cs="Times New Roman"/>
          <w:lang w:val="en-US"/>
        </w:rPr>
        <w:t>summarizes a DNP</w:t>
      </w:r>
      <w:r w:rsidR="00BB4442" w:rsidRPr="00B31BF8">
        <w:rPr>
          <w:rFonts w:ascii="Times New Roman" w:hAnsi="Times New Roman" w:cs="Times New Roman"/>
          <w:lang w:val="en-US"/>
        </w:rPr>
        <w:t xml:space="preserve"> </w:t>
      </w:r>
      <w:r w:rsidR="00BB4442">
        <w:rPr>
          <w:rFonts w:ascii="Times New Roman" w:hAnsi="Times New Roman" w:cs="Times New Roman"/>
          <w:lang w:val="en-US"/>
        </w:rPr>
        <w:t xml:space="preserve">because it </w:t>
      </w:r>
      <w:r w:rsidR="00B31BF8" w:rsidRPr="00B31BF8">
        <w:rPr>
          <w:rFonts w:ascii="Times New Roman" w:hAnsi="Times New Roman" w:cs="Times New Roman"/>
          <w:lang w:val="en-US"/>
        </w:rPr>
        <w:t>is equivalent to</w:t>
      </w:r>
      <w:r w:rsidR="00B31BF8">
        <w:rPr>
          <w:rFonts w:ascii="Times New Roman" w:hAnsi="Times New Roman" w:cs="Times New Roman"/>
          <w:lang w:val="en-US"/>
        </w:rPr>
        <w:t>:</w:t>
      </w:r>
      <w:r w:rsidR="00B31BF8" w:rsidRPr="00B31BF8">
        <w:rPr>
          <w:rFonts w:ascii="Times New Roman" w:hAnsi="Times New Roman" w:cs="Times New Roman"/>
          <w:lang w:val="en-US"/>
        </w:rPr>
        <w:t xml:space="preserve"> “It is </w:t>
      </w:r>
      <w:r w:rsidR="00B31BF8" w:rsidRPr="00B31BF8">
        <w:rPr>
          <w:rFonts w:ascii="Times New Roman" w:hAnsi="Times New Roman" w:cs="Times New Roman"/>
          <w:u w:val="single"/>
          <w:lang w:val="en-US"/>
        </w:rPr>
        <w:t>not</w:t>
      </w:r>
      <w:r w:rsidR="00B31BF8" w:rsidRPr="00B31BF8">
        <w:rPr>
          <w:rFonts w:ascii="Times New Roman" w:hAnsi="Times New Roman" w:cs="Times New Roman"/>
          <w:lang w:val="en-US"/>
        </w:rPr>
        <w:t xml:space="preserve"> </w:t>
      </w:r>
      <w:r w:rsidR="00B31BF8">
        <w:rPr>
          <w:rFonts w:ascii="Times New Roman" w:hAnsi="Times New Roman" w:cs="Times New Roman"/>
          <w:lang w:val="en-US"/>
        </w:rPr>
        <w:t xml:space="preserve">the case that </w:t>
      </w:r>
      <w:r w:rsidR="00B31BF8" w:rsidRPr="00B31BF8">
        <w:rPr>
          <w:rFonts w:ascii="Times New Roman" w:hAnsi="Times New Roman" w:cs="Times New Roman"/>
          <w:lang w:val="en-US"/>
        </w:rPr>
        <w:t xml:space="preserve">it is </w:t>
      </w:r>
      <w:r w:rsidR="00B31BF8" w:rsidRPr="00B31BF8">
        <w:rPr>
          <w:rFonts w:ascii="Times New Roman" w:hAnsi="Times New Roman" w:cs="Times New Roman"/>
          <w:u w:val="single"/>
          <w:lang w:val="en-US"/>
        </w:rPr>
        <w:t>not</w:t>
      </w:r>
      <w:r w:rsidR="00B31BF8" w:rsidRPr="00B31BF8">
        <w:rPr>
          <w:rFonts w:ascii="Times New Roman" w:hAnsi="Times New Roman" w:cs="Times New Roman"/>
          <w:lang w:val="en-US"/>
        </w:rPr>
        <w:t>…”</w:t>
      </w:r>
      <w:r w:rsidR="00B31BF8">
        <w:rPr>
          <w:rFonts w:ascii="Times New Roman" w:hAnsi="Times New Roman" w:cs="Times New Roman"/>
          <w:lang w:val="en-US"/>
        </w:rPr>
        <w:t>.</w:t>
      </w:r>
    </w:p>
  </w:footnote>
  <w:footnote w:id="10">
    <w:p w:rsidR="008B311E" w:rsidRPr="00DA3C4B" w:rsidRDefault="008B311E" w:rsidP="00D14802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>
        <w:rPr>
          <w:rStyle w:val="Rimandonotaapidipagina"/>
        </w:rPr>
        <w:footnoteRef/>
      </w:r>
      <w:r w:rsidRPr="008B311E">
        <w:t xml:space="preserve"> </w:t>
      </w:r>
      <w:r>
        <w:tab/>
      </w:r>
      <w:r w:rsidR="002C3953">
        <w:t xml:space="preserve">Notice that </w:t>
      </w:r>
      <w:r w:rsidR="0083517B" w:rsidRPr="00050EBD">
        <w:rPr>
          <w:rFonts w:cs="Times New Roman"/>
        </w:rPr>
        <w:t xml:space="preserve">“Negation does not oppose </w:t>
      </w:r>
      <w:r w:rsidR="0083517B">
        <w:rPr>
          <w:rFonts w:cs="Times New Roman"/>
        </w:rPr>
        <w:t xml:space="preserve">to </w:t>
      </w:r>
      <w:r w:rsidR="0083517B" w:rsidRPr="00050EBD">
        <w:rPr>
          <w:rFonts w:cs="Times New Roman"/>
        </w:rPr>
        <w:t>affirmation”</w:t>
      </w:r>
      <w:r w:rsidR="00050EBD" w:rsidRPr="00050EBD">
        <w:rPr>
          <w:rFonts w:cs="Times New Roman"/>
        </w:rPr>
        <w:t xml:space="preserve"> was stated </w:t>
      </w:r>
      <w:r w:rsidR="0083517B">
        <w:rPr>
          <w:rFonts w:cs="Times New Roman"/>
        </w:rPr>
        <w:t xml:space="preserve">the first time </w:t>
      </w:r>
      <w:r w:rsidR="00050EBD" w:rsidRPr="00050EBD">
        <w:rPr>
          <w:rFonts w:cs="Times New Roman"/>
        </w:rPr>
        <w:t>by</w:t>
      </w:r>
      <w:r w:rsidR="00B31BF8">
        <w:rPr>
          <w:rFonts w:cs="Times New Roman"/>
        </w:rPr>
        <w:t xml:space="preserve"> </w:t>
      </w:r>
      <w:proofErr w:type="spellStart"/>
      <w:r w:rsidR="002C3953">
        <w:t>Cusanus</w:t>
      </w:r>
      <w:proofErr w:type="spellEnd"/>
      <w:r w:rsidR="002C3953">
        <w:t xml:space="preserve">. </w:t>
      </w:r>
      <w:r w:rsidR="0083517B" w:rsidRPr="00925FA7">
        <w:rPr>
          <w:rFonts w:cs="Times New Roman"/>
        </w:rPr>
        <w:t>Remarkably</w:t>
      </w:r>
      <w:r w:rsidR="00925FA7">
        <w:rPr>
          <w:rFonts w:cs="Times New Roman"/>
        </w:rPr>
        <w:t>,</w:t>
      </w:r>
      <w:r w:rsidR="0083517B">
        <w:rPr>
          <w:rFonts w:cs="Times New Roman"/>
        </w:rPr>
        <w:t xml:space="preserve"> he </w:t>
      </w:r>
      <w:r w:rsidR="002C3953">
        <w:rPr>
          <w:rFonts w:cs="Times New Roman"/>
        </w:rPr>
        <w:t xml:space="preserve">also </w:t>
      </w:r>
      <w:r w:rsidR="0083517B">
        <w:rPr>
          <w:rFonts w:cs="Times New Roman"/>
        </w:rPr>
        <w:t>stated: “</w:t>
      </w:r>
      <w:r w:rsidR="0083517B" w:rsidRPr="0083517B">
        <w:rPr>
          <w:rFonts w:eastAsia="Calibri" w:cs="Times New Roman"/>
          <w:sz w:val="20"/>
          <w:szCs w:val="20"/>
          <w:lang w:val="en-GB"/>
        </w:rPr>
        <w:t xml:space="preserve">the negation does not exists before the </w:t>
      </w:r>
      <w:r w:rsidR="0083517B" w:rsidRPr="0083517B">
        <w:rPr>
          <w:rFonts w:eastAsia="Calibri" w:cs="Times New Roman"/>
          <w:sz w:val="20"/>
          <w:szCs w:val="20"/>
          <w:u w:val="single"/>
          <w:lang w:val="en-GB"/>
        </w:rPr>
        <w:t>not</w:t>
      </w:r>
      <w:r w:rsidR="0083517B" w:rsidRPr="0083517B">
        <w:rPr>
          <w:rFonts w:eastAsia="Calibri" w:cs="Times New Roman"/>
          <w:sz w:val="20"/>
          <w:szCs w:val="20"/>
          <w:lang w:val="en-GB"/>
        </w:rPr>
        <w:t>-</w:t>
      </w:r>
      <w:r w:rsidR="0083517B" w:rsidRPr="0083517B">
        <w:rPr>
          <w:rFonts w:eastAsia="Calibri" w:cs="Times New Roman"/>
          <w:sz w:val="20"/>
          <w:szCs w:val="20"/>
          <w:u w:val="single"/>
          <w:lang w:val="en-GB"/>
        </w:rPr>
        <w:t>other</w:t>
      </w:r>
      <w:r w:rsidR="0083517B" w:rsidRPr="0083517B">
        <w:rPr>
          <w:rFonts w:eastAsia="Calibri" w:cs="Times New Roman"/>
          <w:sz w:val="20"/>
          <w:szCs w:val="20"/>
          <w:lang w:val="en-GB"/>
        </w:rPr>
        <w:t>.</w:t>
      </w:r>
      <w:r w:rsidR="0083517B">
        <w:rPr>
          <w:rFonts w:cs="Times New Roman"/>
          <w:lang w:val="en-GB"/>
        </w:rPr>
        <w:t>”</w:t>
      </w:r>
      <w:r w:rsidR="0083517B" w:rsidRPr="0083517B">
        <w:rPr>
          <w:rFonts w:eastAsia="Calibri" w:cs="Times New Roman"/>
          <w:sz w:val="20"/>
          <w:szCs w:val="20"/>
          <w:lang w:val="en-GB"/>
        </w:rPr>
        <w:t xml:space="preserve"> (</w:t>
      </w:r>
      <w:proofErr w:type="spellStart"/>
      <w:r w:rsidR="0083517B" w:rsidRPr="0083517B">
        <w:rPr>
          <w:rFonts w:eastAsia="Calibri" w:cs="Times New Roman"/>
          <w:sz w:val="20"/>
          <w:szCs w:val="20"/>
          <w:lang w:val="en-GB"/>
        </w:rPr>
        <w:t>Cusanus</w:t>
      </w:r>
      <w:proofErr w:type="spellEnd"/>
      <w:r w:rsidR="0083517B" w:rsidRPr="0083517B">
        <w:rPr>
          <w:rFonts w:eastAsia="Calibri" w:cs="Times New Roman"/>
          <w:sz w:val="20"/>
          <w:szCs w:val="20"/>
          <w:lang w:val="en-GB"/>
        </w:rPr>
        <w:t xml:space="preserve"> 1462, </w:t>
      </w:r>
      <w:proofErr w:type="spellStart"/>
      <w:r w:rsidR="0083517B" w:rsidRPr="0083517B">
        <w:rPr>
          <w:rFonts w:eastAsia="Calibri" w:cs="Times New Roman"/>
          <w:sz w:val="20"/>
          <w:szCs w:val="20"/>
          <w:lang w:val="en-GB"/>
        </w:rPr>
        <w:t>chp</w:t>
      </w:r>
      <w:proofErr w:type="spellEnd"/>
      <w:r w:rsidR="0083517B" w:rsidRPr="0083517B">
        <w:rPr>
          <w:rFonts w:eastAsia="Calibri" w:cs="Times New Roman"/>
          <w:sz w:val="20"/>
          <w:szCs w:val="20"/>
          <w:lang w:val="en-GB"/>
        </w:rPr>
        <w:t xml:space="preserve">. 4, p. </w:t>
      </w:r>
      <w:r w:rsidR="00E6498A">
        <w:rPr>
          <w:rFonts w:eastAsia="Calibri" w:cs="Times New Roman"/>
          <w:sz w:val="20"/>
          <w:szCs w:val="20"/>
          <w:lang w:val="en-GB"/>
        </w:rPr>
        <w:t>1</w:t>
      </w:r>
      <w:r w:rsidR="0083517B" w:rsidRPr="0083517B">
        <w:rPr>
          <w:rFonts w:eastAsia="Calibri" w:cs="Times New Roman"/>
          <w:sz w:val="20"/>
          <w:szCs w:val="20"/>
          <w:lang w:val="en-GB"/>
        </w:rPr>
        <w:t>113, no. 11)</w:t>
      </w:r>
      <w:r w:rsidR="00DA3C4B">
        <w:rPr>
          <w:rFonts w:eastAsia="Calibri" w:cs="Times New Roman"/>
          <w:sz w:val="20"/>
          <w:szCs w:val="20"/>
          <w:lang w:val="en-GB"/>
        </w:rPr>
        <w:t>; a</w:t>
      </w:r>
      <w:r w:rsidR="00DA3C4B">
        <w:rPr>
          <w:rFonts w:cs="Times New Roman"/>
          <w:lang w:val="en-GB"/>
        </w:rPr>
        <w:t xml:space="preserve">nd not other is not the </w:t>
      </w:r>
      <w:r w:rsidR="00DA3C4B" w:rsidRPr="00DA3C4B">
        <w:rPr>
          <w:rFonts w:cs="Times New Roman"/>
          <w:sz w:val="20"/>
          <w:szCs w:val="20"/>
          <w:lang w:val="en-GB"/>
        </w:rPr>
        <w:t>same (</w:t>
      </w:r>
      <w:proofErr w:type="spellStart"/>
      <w:r w:rsidR="00DA3C4B" w:rsidRPr="00E6498A">
        <w:rPr>
          <w:rFonts w:cs="Times New Roman"/>
          <w:i/>
          <w:sz w:val="20"/>
          <w:szCs w:val="20"/>
          <w:lang w:val="en-GB"/>
        </w:rPr>
        <w:t>ibidem</w:t>
      </w:r>
      <w:proofErr w:type="spellEnd"/>
      <w:r w:rsidR="00DA3C4B" w:rsidRPr="00DA3C4B">
        <w:rPr>
          <w:rFonts w:cs="Times New Roman"/>
          <w:sz w:val="20"/>
          <w:szCs w:val="20"/>
          <w:lang w:val="en-GB"/>
        </w:rPr>
        <w:t xml:space="preserve">, </w:t>
      </w:r>
      <w:proofErr w:type="spellStart"/>
      <w:r w:rsidR="00E6498A">
        <w:rPr>
          <w:rFonts w:cs="Times New Roman"/>
          <w:sz w:val="20"/>
          <w:szCs w:val="20"/>
          <w:lang w:val="en-GB"/>
        </w:rPr>
        <w:t>chp</w:t>
      </w:r>
      <w:proofErr w:type="spellEnd"/>
      <w:r w:rsidR="00E6498A">
        <w:rPr>
          <w:rFonts w:cs="Times New Roman"/>
          <w:sz w:val="20"/>
          <w:szCs w:val="20"/>
          <w:lang w:val="en-GB"/>
        </w:rPr>
        <w:t xml:space="preserve">. 5, </w:t>
      </w:r>
      <w:r w:rsidR="00DA3C4B" w:rsidRPr="00DA3C4B">
        <w:rPr>
          <w:rFonts w:cs="Times New Roman"/>
          <w:sz w:val="20"/>
          <w:szCs w:val="20"/>
          <w:lang w:val="en-GB"/>
        </w:rPr>
        <w:t>p.</w:t>
      </w:r>
      <w:r w:rsidR="00DA3C4B">
        <w:rPr>
          <w:rFonts w:cs="Times New Roman"/>
          <w:sz w:val="20"/>
          <w:szCs w:val="20"/>
          <w:lang w:val="en-GB"/>
        </w:rPr>
        <w:t xml:space="preserve"> </w:t>
      </w:r>
      <w:r w:rsidR="00DA3C4B" w:rsidRPr="00DA3C4B">
        <w:rPr>
          <w:rFonts w:cs="Times New Roman"/>
          <w:sz w:val="20"/>
          <w:szCs w:val="20"/>
          <w:lang w:val="en-GB"/>
        </w:rPr>
        <w:t>1117, n</w:t>
      </w:r>
      <w:r w:rsidR="00E6498A">
        <w:rPr>
          <w:rFonts w:cs="Times New Roman"/>
          <w:sz w:val="20"/>
          <w:szCs w:val="20"/>
          <w:lang w:val="en-GB"/>
        </w:rPr>
        <w:t>o</w:t>
      </w:r>
      <w:r w:rsidR="00DA3C4B" w:rsidRPr="00DA3C4B">
        <w:rPr>
          <w:rFonts w:cs="Times New Roman"/>
          <w:sz w:val="20"/>
          <w:szCs w:val="20"/>
          <w:lang w:val="en-GB"/>
        </w:rPr>
        <w:t>. 19</w:t>
      </w:r>
      <w:r w:rsidR="00DA3C4B">
        <w:rPr>
          <w:rFonts w:cs="Times New Roman"/>
          <w:sz w:val="20"/>
          <w:szCs w:val="20"/>
          <w:lang w:val="en-GB"/>
        </w:rPr>
        <w:t>; p. 1164, n</w:t>
      </w:r>
      <w:r w:rsidR="00E6498A">
        <w:rPr>
          <w:rFonts w:cs="Times New Roman"/>
          <w:sz w:val="20"/>
          <w:szCs w:val="20"/>
          <w:lang w:val="en-GB"/>
        </w:rPr>
        <w:t>o</w:t>
      </w:r>
      <w:r w:rsidR="00DA3C4B">
        <w:rPr>
          <w:rFonts w:cs="Times New Roman"/>
          <w:sz w:val="20"/>
          <w:szCs w:val="20"/>
          <w:lang w:val="en-GB"/>
        </w:rPr>
        <w:t>. 123</w:t>
      </w:r>
      <w:r w:rsidR="00DA3C4B" w:rsidRPr="00DA3C4B">
        <w:rPr>
          <w:rFonts w:cs="Times New Roman"/>
          <w:sz w:val="20"/>
          <w:szCs w:val="20"/>
          <w:lang w:val="en-GB"/>
        </w:rPr>
        <w:t>)</w:t>
      </w:r>
    </w:p>
  </w:footnote>
  <w:footnote w:id="11">
    <w:p w:rsidR="00925FA7" w:rsidRPr="00925FA7" w:rsidRDefault="00925FA7">
      <w:pPr>
        <w:pStyle w:val="Testonotaapidipagina"/>
        <w:rPr>
          <w:rFonts w:ascii="Times New Roman" w:hAnsi="Times New Roman" w:cs="Times New Roman"/>
          <w:lang w:val="en-US"/>
        </w:rPr>
      </w:pPr>
      <w:r w:rsidRPr="00925FA7">
        <w:rPr>
          <w:rStyle w:val="Rimandonotaapidipagina"/>
          <w:rFonts w:ascii="Times New Roman" w:hAnsi="Times New Roman" w:cs="Times New Roman"/>
        </w:rPr>
        <w:footnoteRef/>
      </w:r>
      <w:r w:rsidRPr="00925FA7">
        <w:rPr>
          <w:rFonts w:ascii="Times New Roman" w:hAnsi="Times New Roman" w:cs="Times New Roman"/>
          <w:lang w:val="en-US"/>
        </w:rPr>
        <w:t xml:space="preserve"> </w:t>
      </w:r>
      <w:r w:rsidRPr="00925FA7">
        <w:rPr>
          <w:rFonts w:ascii="Times New Roman" w:hAnsi="Times New Roman" w:cs="Times New Roman"/>
          <w:lang w:val="en-US"/>
        </w:rPr>
        <w:tab/>
        <w:t xml:space="preserve">Actually, one can conclude </w:t>
      </w:r>
      <w:r w:rsidR="008B424E">
        <w:rPr>
          <w:rFonts w:ascii="Times New Roman" w:hAnsi="Times New Roman" w:cs="Times New Roman"/>
          <w:lang w:val="en-US"/>
        </w:rPr>
        <w:t xml:space="preserve">the existence of </w:t>
      </w:r>
      <w:r w:rsidRPr="00925FA7">
        <w:rPr>
          <w:rFonts w:ascii="Times New Roman" w:hAnsi="Times New Roman" w:cs="Times New Roman"/>
          <w:lang w:val="en-US"/>
        </w:rPr>
        <w:t>this incommensurab</w:t>
      </w:r>
      <w:r>
        <w:rPr>
          <w:rFonts w:ascii="Times New Roman" w:hAnsi="Times New Roman" w:cs="Times New Roman"/>
          <w:lang w:val="en-US"/>
        </w:rPr>
        <w:t>i</w:t>
      </w:r>
      <w:r w:rsidRPr="00925FA7">
        <w:rPr>
          <w:rFonts w:ascii="Times New Roman" w:hAnsi="Times New Roman" w:cs="Times New Roman"/>
          <w:lang w:val="en-US"/>
        </w:rPr>
        <w:t xml:space="preserve">lity </w:t>
      </w:r>
      <w:r w:rsidR="00163026">
        <w:rPr>
          <w:rFonts w:ascii="Times New Roman" w:hAnsi="Times New Roman" w:cs="Times New Roman"/>
          <w:lang w:val="en-US"/>
        </w:rPr>
        <w:t xml:space="preserve">phenomenon </w:t>
      </w:r>
      <w:r w:rsidRPr="00925FA7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i</w:t>
      </w:r>
      <w:r w:rsidRPr="00925FA7"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lang w:val="en-US"/>
        </w:rPr>
        <w:t>c</w:t>
      </w:r>
      <w:r w:rsidRPr="00925FA7">
        <w:rPr>
          <w:rFonts w:ascii="Times New Roman" w:hAnsi="Times New Roman" w:cs="Times New Roman"/>
          <w:lang w:val="en-US"/>
        </w:rPr>
        <w:t xml:space="preserve">e the </w:t>
      </w:r>
      <w:r>
        <w:rPr>
          <w:rFonts w:ascii="Times New Roman" w:hAnsi="Times New Roman" w:cs="Times New Roman"/>
          <w:lang w:val="en-US"/>
        </w:rPr>
        <w:t xml:space="preserve">previous </w:t>
      </w:r>
      <w:r w:rsidRPr="00925FA7">
        <w:rPr>
          <w:rFonts w:ascii="Times New Roman" w:hAnsi="Times New Roman" w:cs="Times New Roman"/>
          <w:lang w:val="en-US"/>
        </w:rPr>
        <w:t xml:space="preserve">remarks on double negation; </w:t>
      </w:r>
      <w:r>
        <w:rPr>
          <w:rFonts w:ascii="Times New Roman" w:hAnsi="Times New Roman" w:cs="Times New Roman"/>
          <w:lang w:val="en-US"/>
        </w:rPr>
        <w:t xml:space="preserve">which </w:t>
      </w:r>
      <w:r w:rsidRPr="00925FA7">
        <w:rPr>
          <w:rFonts w:ascii="Times New Roman" w:hAnsi="Times New Roman" w:cs="Times New Roman"/>
          <w:lang w:val="en-US"/>
        </w:rPr>
        <w:t>is an affirmation within CL and a su</w:t>
      </w:r>
      <w:r w:rsidR="008B424E">
        <w:rPr>
          <w:rFonts w:ascii="Times New Roman" w:hAnsi="Times New Roman" w:cs="Times New Roman"/>
          <w:lang w:val="en-US"/>
        </w:rPr>
        <w:t>rmise</w:t>
      </w:r>
      <w:r w:rsidRPr="00925FA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with</w:t>
      </w:r>
      <w:r w:rsidRPr="00925FA7">
        <w:rPr>
          <w:rFonts w:ascii="Times New Roman" w:hAnsi="Times New Roman" w:cs="Times New Roman"/>
          <w:lang w:val="en-US"/>
        </w:rPr>
        <w:t>in NCL.</w:t>
      </w:r>
    </w:p>
  </w:footnote>
  <w:footnote w:id="12">
    <w:p w:rsidR="00A03FE7" w:rsidRPr="00A03FE7" w:rsidRDefault="00A03FE7" w:rsidP="003664D0">
      <w:pPr>
        <w:pStyle w:val="Testonotaapidipagina"/>
        <w:ind w:left="426" w:right="282"/>
        <w:rPr>
          <w:rFonts w:ascii="Times New Roman" w:hAnsi="Times New Roman" w:cs="Times New Roman"/>
          <w:lang w:val="en-US"/>
        </w:rPr>
      </w:pPr>
      <w:r>
        <w:rPr>
          <w:rStyle w:val="Rimandonotaapidipagina"/>
        </w:rPr>
        <w:footnoteRef/>
      </w:r>
      <w:r w:rsidRPr="00A03FE7">
        <w:rPr>
          <w:lang w:val="en-US"/>
        </w:rPr>
        <w:t xml:space="preserve"> </w:t>
      </w:r>
      <w:r>
        <w:rPr>
          <w:lang w:val="en-US"/>
        </w:rPr>
        <w:tab/>
      </w:r>
      <w:r w:rsidR="00061796">
        <w:rPr>
          <w:lang w:val="en-US"/>
        </w:rPr>
        <w:t>B</w:t>
      </w:r>
      <w:r w:rsidRPr="00A03FE7">
        <w:rPr>
          <w:rFonts w:ascii="Times New Roman" w:hAnsi="Times New Roman" w:cs="Times New Roman"/>
          <w:lang w:val="en-US"/>
        </w:rPr>
        <w:t xml:space="preserve">eing a cumbersome proposition, one may state </w:t>
      </w:r>
      <w:r w:rsidR="00061796">
        <w:rPr>
          <w:rFonts w:ascii="Times New Roman" w:hAnsi="Times New Roman" w:cs="Times New Roman"/>
          <w:lang w:val="en-US"/>
        </w:rPr>
        <w:t xml:space="preserve">it as </w:t>
      </w:r>
      <w:r w:rsidRPr="00A03FE7">
        <w:rPr>
          <w:rFonts w:ascii="Times New Roman" w:hAnsi="Times New Roman" w:cs="Times New Roman"/>
          <w:lang w:val="en-US"/>
        </w:rPr>
        <w:t xml:space="preserve">the corresponding S4 modal proposition: “Negation may partake absurdity” (“Ex </w:t>
      </w:r>
      <w:proofErr w:type="spellStart"/>
      <w:r w:rsidRPr="00A03FE7">
        <w:rPr>
          <w:rFonts w:ascii="Times New Roman" w:hAnsi="Times New Roman" w:cs="Times New Roman"/>
          <w:lang w:val="en-US"/>
        </w:rPr>
        <w:t>negatio</w:t>
      </w:r>
      <w:proofErr w:type="spellEnd"/>
      <w:r w:rsidRPr="00A03FE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3FE7">
        <w:rPr>
          <w:rFonts w:ascii="Times New Roman" w:hAnsi="Times New Roman" w:cs="Times New Roman"/>
          <w:lang w:val="en-US"/>
        </w:rPr>
        <w:t>quodlibet</w:t>
      </w:r>
      <w:proofErr w:type="spellEnd"/>
      <w:r w:rsidRPr="00A03FE7">
        <w:rPr>
          <w:rFonts w:ascii="Times New Roman" w:hAnsi="Times New Roman" w:cs="Times New Roman"/>
          <w:lang w:val="en-US"/>
        </w:rPr>
        <w:t xml:space="preserve"> posse </w:t>
      </w:r>
      <w:proofErr w:type="spellStart"/>
      <w:r w:rsidRPr="00A03FE7">
        <w:rPr>
          <w:rFonts w:ascii="Times New Roman" w:hAnsi="Times New Roman" w:cs="Times New Roman"/>
          <w:lang w:val="en-US"/>
        </w:rPr>
        <w:t>sequi</w:t>
      </w:r>
      <w:proofErr w:type="spellEnd"/>
      <w:r w:rsidRPr="00A03FE7">
        <w:rPr>
          <w:rFonts w:ascii="Times New Roman" w:hAnsi="Times New Roman" w:cs="Times New Roman"/>
          <w:lang w:val="en-US"/>
        </w:rPr>
        <w:t>”).</w:t>
      </w:r>
    </w:p>
  </w:footnote>
  <w:footnote w:id="13">
    <w:p w:rsidR="00475FB9" w:rsidRPr="00E370E3" w:rsidRDefault="00475FB9" w:rsidP="00475FB9">
      <w:pPr>
        <w:pStyle w:val="Testonotaapidipagina"/>
        <w:rPr>
          <w:rFonts w:ascii="Times New Roman" w:hAnsi="Times New Roman" w:cs="Times New Roman"/>
          <w:lang w:val="en-US"/>
        </w:rPr>
      </w:pPr>
      <w:r w:rsidRPr="00E370E3">
        <w:rPr>
          <w:rStyle w:val="Rimandonotaapidipagina"/>
          <w:rFonts w:ascii="Times New Roman" w:hAnsi="Times New Roman" w:cs="Times New Roman"/>
        </w:rPr>
        <w:footnoteRef/>
      </w:r>
      <w:r w:rsidRPr="00E370E3">
        <w:rPr>
          <w:rFonts w:ascii="Times New Roman" w:hAnsi="Times New Roman" w:cs="Times New Roman"/>
          <w:lang w:val="en-US"/>
        </w:rPr>
        <w:t xml:space="preserve"> </w:t>
      </w:r>
      <w:r w:rsidRPr="00E370E3">
        <w:rPr>
          <w:rFonts w:ascii="Times New Roman" w:hAnsi="Times New Roman" w:cs="Times New Roman"/>
          <w:lang w:val="en-US"/>
        </w:rPr>
        <w:tab/>
        <w:t xml:space="preserve">Notice that this </w:t>
      </w:r>
      <w:proofErr w:type="spellStart"/>
      <w:r w:rsidRPr="00E370E3">
        <w:rPr>
          <w:rFonts w:ascii="Times New Roman" w:hAnsi="Times New Roman" w:cs="Times New Roman"/>
          <w:lang w:val="en-US"/>
        </w:rPr>
        <w:t>dichotomic</w:t>
      </w:r>
      <w:proofErr w:type="spellEnd"/>
      <w:r w:rsidRPr="00E370E3">
        <w:rPr>
          <w:rFonts w:ascii="Times New Roman" w:hAnsi="Times New Roman" w:cs="Times New Roman"/>
          <w:lang w:val="en-US"/>
        </w:rPr>
        <w:t xml:space="preserve"> view of the entire theories is not apparent within a single proposition or implication of a specific logic, apart from the doubly negated propositions. Once the</w:t>
      </w:r>
      <w:r w:rsidR="008C4D14">
        <w:rPr>
          <w:rFonts w:ascii="Times New Roman" w:hAnsi="Times New Roman" w:cs="Times New Roman"/>
          <w:lang w:val="en-US"/>
        </w:rPr>
        <w:t>se propositions</w:t>
      </w:r>
      <w:r w:rsidRPr="00E370E3">
        <w:rPr>
          <w:rFonts w:ascii="Times New Roman" w:hAnsi="Times New Roman" w:cs="Times New Roman"/>
          <w:lang w:val="en-US"/>
        </w:rPr>
        <w:t xml:space="preserve"> are underestimated or exorcized </w:t>
      </w:r>
      <w:proofErr w:type="spellStart"/>
      <w:r w:rsidRPr="00E370E3">
        <w:rPr>
          <w:rFonts w:ascii="Times New Roman" w:hAnsi="Times New Roman" w:cs="Times New Roman"/>
          <w:lang w:val="en-US"/>
        </w:rPr>
        <w:t>Cl</w:t>
      </w:r>
      <w:proofErr w:type="spellEnd"/>
      <w:r w:rsidRPr="00E370E3">
        <w:rPr>
          <w:rFonts w:ascii="Times New Roman" w:hAnsi="Times New Roman" w:cs="Times New Roman"/>
          <w:lang w:val="en-US"/>
        </w:rPr>
        <w:t xml:space="preserve"> maintains his monopolistic domain on logic. </w:t>
      </w:r>
    </w:p>
  </w:footnote>
  <w:footnote w:id="14">
    <w:p w:rsidR="007A79BF" w:rsidRPr="007A79BF" w:rsidRDefault="007A79BF">
      <w:pPr>
        <w:pStyle w:val="Testonotaapidipagina"/>
        <w:rPr>
          <w:rFonts w:ascii="Times New Roman" w:hAnsi="Times New Roman" w:cs="Times New Roman"/>
          <w:lang w:val="en-US"/>
        </w:rPr>
      </w:pPr>
      <w:r w:rsidRPr="00A03FE7">
        <w:rPr>
          <w:rStyle w:val="Rimandonotaapidipagina"/>
          <w:rFonts w:ascii="Times New Roman" w:hAnsi="Times New Roman" w:cs="Times New Roman"/>
        </w:rPr>
        <w:footnoteRef/>
      </w:r>
      <w:r w:rsidRPr="00A03FE7">
        <w:rPr>
          <w:rFonts w:ascii="Times New Roman" w:hAnsi="Times New Roman" w:cs="Times New Roman"/>
          <w:lang w:val="en-US"/>
        </w:rPr>
        <w:t xml:space="preserve">  </w:t>
      </w:r>
      <w:r w:rsidRPr="00A03FE7">
        <w:rPr>
          <w:rFonts w:ascii="Times New Roman" w:hAnsi="Times New Roman" w:cs="Times New Roman"/>
          <w:lang w:val="en-US"/>
        </w:rPr>
        <w:tab/>
      </w:r>
      <w:r w:rsidR="00A03FE7">
        <w:rPr>
          <w:rFonts w:ascii="Times New Roman" w:hAnsi="Times New Roman" w:cs="Times New Roman"/>
          <w:lang w:val="en-US"/>
        </w:rPr>
        <w:t>T</w:t>
      </w:r>
      <w:r w:rsidR="00EF3EC3" w:rsidRPr="00A03FE7">
        <w:rPr>
          <w:rFonts w:ascii="Times New Roman" w:hAnsi="Times New Roman" w:cs="Times New Roman"/>
          <w:lang w:val="en-US"/>
        </w:rPr>
        <w:t xml:space="preserve">he book </w:t>
      </w:r>
      <w:r w:rsidRPr="00A03FE7">
        <w:rPr>
          <w:rFonts w:ascii="Times New Roman" w:hAnsi="Times New Roman" w:cs="Times New Roman"/>
          <w:lang w:val="en-US"/>
        </w:rPr>
        <w:t xml:space="preserve">(de </w:t>
      </w:r>
      <w:proofErr w:type="spellStart"/>
      <w:r w:rsidRPr="00A03FE7">
        <w:rPr>
          <w:rFonts w:ascii="Times New Roman" w:hAnsi="Times New Roman" w:cs="Times New Roman"/>
          <w:lang w:val="en-US"/>
        </w:rPr>
        <w:t>Stigt</w:t>
      </w:r>
      <w:proofErr w:type="spellEnd"/>
      <w:r w:rsidR="00F241A7" w:rsidRPr="00A03FE7">
        <w:rPr>
          <w:rFonts w:ascii="Times New Roman" w:hAnsi="Times New Roman" w:cs="Times New Roman"/>
          <w:lang w:val="en-US"/>
        </w:rPr>
        <w:t xml:space="preserve"> </w:t>
      </w:r>
      <w:r w:rsidRPr="00A03FE7">
        <w:rPr>
          <w:rFonts w:ascii="Times New Roman" w:hAnsi="Times New Roman" w:cs="Times New Roman"/>
          <w:lang w:val="en-US"/>
        </w:rPr>
        <w:t>1990, pp. 238-270)</w:t>
      </w:r>
      <w:r w:rsidR="00A03FE7">
        <w:rPr>
          <w:rFonts w:ascii="Times New Roman" w:hAnsi="Times New Roman" w:cs="Times New Roman"/>
          <w:lang w:val="en-US"/>
        </w:rPr>
        <w:t xml:space="preserve"> offers a </w:t>
      </w:r>
      <w:r w:rsidR="00A03FE7" w:rsidRPr="00A03FE7">
        <w:rPr>
          <w:rFonts w:ascii="Times New Roman" w:hAnsi="Times New Roman" w:cs="Times New Roman"/>
          <w:lang w:val="en-US"/>
        </w:rPr>
        <w:t xml:space="preserve">more detailed analysis </w:t>
      </w:r>
      <w:r w:rsidR="00A03FE7">
        <w:rPr>
          <w:rFonts w:ascii="Times New Roman" w:hAnsi="Times New Roman" w:cs="Times New Roman"/>
          <w:lang w:val="en-US"/>
        </w:rPr>
        <w:t>of the subject.</w:t>
      </w:r>
    </w:p>
  </w:footnote>
  <w:footnote w:id="15">
    <w:p w:rsidR="00DD69C0" w:rsidRPr="00135024" w:rsidRDefault="00DD69C0" w:rsidP="00DD69C0">
      <w:pPr>
        <w:pStyle w:val="Testonotaapidipagina"/>
        <w:rPr>
          <w:rFonts w:ascii="Times New Roman" w:hAnsi="Times New Roman" w:cs="Times New Roman"/>
          <w:lang w:val="en-US"/>
        </w:rPr>
      </w:pPr>
      <w:r w:rsidRPr="00135024">
        <w:rPr>
          <w:rStyle w:val="Rimandonotaapidipagina"/>
          <w:rFonts w:ascii="Times New Roman" w:hAnsi="Times New Roman" w:cs="Times New Roman"/>
        </w:rPr>
        <w:footnoteRef/>
      </w:r>
      <w:r w:rsidRPr="00135024">
        <w:rPr>
          <w:rFonts w:ascii="Times New Roman" w:hAnsi="Times New Roman" w:cs="Times New Roman"/>
          <w:lang w:val="en-US"/>
        </w:rPr>
        <w:t xml:space="preserve"> </w:t>
      </w:r>
      <w:r w:rsidR="00135024" w:rsidRPr="00135024">
        <w:rPr>
          <w:rFonts w:ascii="Times New Roman" w:hAnsi="Times New Roman" w:cs="Times New Roman"/>
          <w:lang w:val="en-US"/>
        </w:rPr>
        <w:tab/>
      </w:r>
      <w:r w:rsidRPr="00135024">
        <w:rPr>
          <w:rFonts w:ascii="Times New Roman" w:hAnsi="Times New Roman" w:cs="Times New Roman"/>
          <w:lang w:val="en-US"/>
        </w:rPr>
        <w:t xml:space="preserve">By passing, we remark that in all his writings about non-Euclidean geometries </w:t>
      </w:r>
      <w:proofErr w:type="spellStart"/>
      <w:r w:rsidRPr="00135024">
        <w:rPr>
          <w:rFonts w:ascii="Times New Roman" w:hAnsi="Times New Roman" w:cs="Times New Roman"/>
          <w:lang w:val="en-US"/>
        </w:rPr>
        <w:t>Lobachevsky</w:t>
      </w:r>
      <w:proofErr w:type="spellEnd"/>
      <w:r w:rsidRPr="00135024">
        <w:rPr>
          <w:rFonts w:ascii="Times New Roman" w:hAnsi="Times New Roman" w:cs="Times New Roman"/>
          <w:lang w:val="en-US"/>
        </w:rPr>
        <w:t xml:space="preserve"> never stated “There exist two parallel lines”; </w:t>
      </w:r>
      <w:r w:rsidR="00135024" w:rsidRPr="00135024">
        <w:rPr>
          <w:rFonts w:ascii="Times New Roman" w:hAnsi="Times New Roman" w:cs="Times New Roman"/>
          <w:lang w:val="en-US"/>
        </w:rPr>
        <w:t xml:space="preserve">instead </w:t>
      </w:r>
      <w:r w:rsidRPr="00135024">
        <w:rPr>
          <w:rFonts w:ascii="Times New Roman" w:hAnsi="Times New Roman" w:cs="Times New Roman"/>
          <w:lang w:val="en-US"/>
        </w:rPr>
        <w:t xml:space="preserve">he </w:t>
      </w:r>
      <w:r w:rsidR="00135024">
        <w:rPr>
          <w:rFonts w:ascii="Times New Roman" w:hAnsi="Times New Roman" w:cs="Times New Roman"/>
          <w:lang w:val="en-US"/>
        </w:rPr>
        <w:t xml:space="preserve">always </w:t>
      </w:r>
      <w:r w:rsidRPr="00135024">
        <w:rPr>
          <w:rFonts w:ascii="Times New Roman" w:hAnsi="Times New Roman" w:cs="Times New Roman"/>
          <w:lang w:val="en-US"/>
        </w:rPr>
        <w:t>wrote a DNS, like the previous one.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rewtLAwNTcxMDcxtDRV0lEKTi0uzszPAymwqAUANGzRGiwAAAA="/>
  </w:docVars>
  <w:rsids>
    <w:rsidRoot w:val="00521C34"/>
    <w:rsid w:val="00015F61"/>
    <w:rsid w:val="00035454"/>
    <w:rsid w:val="000430B7"/>
    <w:rsid w:val="00050EBD"/>
    <w:rsid w:val="00051D7B"/>
    <w:rsid w:val="00057319"/>
    <w:rsid w:val="00061796"/>
    <w:rsid w:val="0006642E"/>
    <w:rsid w:val="00066F8F"/>
    <w:rsid w:val="000A09C8"/>
    <w:rsid w:val="000A1C34"/>
    <w:rsid w:val="000B771E"/>
    <w:rsid w:val="000D79D7"/>
    <w:rsid w:val="000E3623"/>
    <w:rsid w:val="000F307D"/>
    <w:rsid w:val="00100A91"/>
    <w:rsid w:val="0010119B"/>
    <w:rsid w:val="001241E2"/>
    <w:rsid w:val="00135024"/>
    <w:rsid w:val="00155D9E"/>
    <w:rsid w:val="00163026"/>
    <w:rsid w:val="001654B7"/>
    <w:rsid w:val="00171864"/>
    <w:rsid w:val="001727C1"/>
    <w:rsid w:val="0019413C"/>
    <w:rsid w:val="001E5E16"/>
    <w:rsid w:val="001E6830"/>
    <w:rsid w:val="00223049"/>
    <w:rsid w:val="002327E2"/>
    <w:rsid w:val="002526CF"/>
    <w:rsid w:val="00260DEF"/>
    <w:rsid w:val="00275845"/>
    <w:rsid w:val="00281689"/>
    <w:rsid w:val="002878AB"/>
    <w:rsid w:val="00296100"/>
    <w:rsid w:val="002A1F5B"/>
    <w:rsid w:val="002C3953"/>
    <w:rsid w:val="002D62F3"/>
    <w:rsid w:val="002E6FC0"/>
    <w:rsid w:val="002F1C6F"/>
    <w:rsid w:val="003149FC"/>
    <w:rsid w:val="00314A32"/>
    <w:rsid w:val="003236DF"/>
    <w:rsid w:val="00331ADA"/>
    <w:rsid w:val="00352065"/>
    <w:rsid w:val="003659AE"/>
    <w:rsid w:val="003664D0"/>
    <w:rsid w:val="0037044B"/>
    <w:rsid w:val="00372895"/>
    <w:rsid w:val="00381FA8"/>
    <w:rsid w:val="0038686C"/>
    <w:rsid w:val="003934F2"/>
    <w:rsid w:val="003C31EB"/>
    <w:rsid w:val="003C4A2B"/>
    <w:rsid w:val="003D001D"/>
    <w:rsid w:val="003D191E"/>
    <w:rsid w:val="003D5D8F"/>
    <w:rsid w:val="00403188"/>
    <w:rsid w:val="00406D1E"/>
    <w:rsid w:val="00415492"/>
    <w:rsid w:val="004228F6"/>
    <w:rsid w:val="00444288"/>
    <w:rsid w:val="00453DD0"/>
    <w:rsid w:val="00463A43"/>
    <w:rsid w:val="00475FB9"/>
    <w:rsid w:val="00483116"/>
    <w:rsid w:val="004904F1"/>
    <w:rsid w:val="004C3174"/>
    <w:rsid w:val="004C323E"/>
    <w:rsid w:val="004D1C08"/>
    <w:rsid w:val="004D3C08"/>
    <w:rsid w:val="004E4CFA"/>
    <w:rsid w:val="004E5E04"/>
    <w:rsid w:val="00521C34"/>
    <w:rsid w:val="00531CAA"/>
    <w:rsid w:val="005620E7"/>
    <w:rsid w:val="0056362B"/>
    <w:rsid w:val="005710C7"/>
    <w:rsid w:val="00583CD8"/>
    <w:rsid w:val="00587201"/>
    <w:rsid w:val="005952CE"/>
    <w:rsid w:val="005966A3"/>
    <w:rsid w:val="005A3E16"/>
    <w:rsid w:val="005B4479"/>
    <w:rsid w:val="005B4A0F"/>
    <w:rsid w:val="005D1442"/>
    <w:rsid w:val="005E3CC1"/>
    <w:rsid w:val="005F5E05"/>
    <w:rsid w:val="00603594"/>
    <w:rsid w:val="00623D23"/>
    <w:rsid w:val="00630A7A"/>
    <w:rsid w:val="00677AAC"/>
    <w:rsid w:val="006A1257"/>
    <w:rsid w:val="006A133E"/>
    <w:rsid w:val="006A6FBC"/>
    <w:rsid w:val="006A79FE"/>
    <w:rsid w:val="006D25BA"/>
    <w:rsid w:val="006F0500"/>
    <w:rsid w:val="00703E0F"/>
    <w:rsid w:val="00705ADA"/>
    <w:rsid w:val="00775843"/>
    <w:rsid w:val="00777CB4"/>
    <w:rsid w:val="00787445"/>
    <w:rsid w:val="007A79BF"/>
    <w:rsid w:val="007C76C4"/>
    <w:rsid w:val="007E769F"/>
    <w:rsid w:val="008034BC"/>
    <w:rsid w:val="008102B8"/>
    <w:rsid w:val="00832859"/>
    <w:rsid w:val="0083517B"/>
    <w:rsid w:val="00835A9E"/>
    <w:rsid w:val="00850915"/>
    <w:rsid w:val="008625AC"/>
    <w:rsid w:val="0086434D"/>
    <w:rsid w:val="00876D0E"/>
    <w:rsid w:val="00883CBE"/>
    <w:rsid w:val="00892689"/>
    <w:rsid w:val="008A10A4"/>
    <w:rsid w:val="008A6BD2"/>
    <w:rsid w:val="008A7E88"/>
    <w:rsid w:val="008B2FEF"/>
    <w:rsid w:val="008B311E"/>
    <w:rsid w:val="008B424E"/>
    <w:rsid w:val="008C1C98"/>
    <w:rsid w:val="008C4D14"/>
    <w:rsid w:val="008E611F"/>
    <w:rsid w:val="00911BC2"/>
    <w:rsid w:val="009122C5"/>
    <w:rsid w:val="00915B9B"/>
    <w:rsid w:val="00916DD4"/>
    <w:rsid w:val="00925FA7"/>
    <w:rsid w:val="00930FEB"/>
    <w:rsid w:val="00933C2D"/>
    <w:rsid w:val="00960A82"/>
    <w:rsid w:val="00975AC4"/>
    <w:rsid w:val="00983DC2"/>
    <w:rsid w:val="009857B9"/>
    <w:rsid w:val="00986008"/>
    <w:rsid w:val="0099532E"/>
    <w:rsid w:val="00997E7B"/>
    <w:rsid w:val="009B7F59"/>
    <w:rsid w:val="009D4DB4"/>
    <w:rsid w:val="009D7C3E"/>
    <w:rsid w:val="009F2B4F"/>
    <w:rsid w:val="00A03FE7"/>
    <w:rsid w:val="00A04444"/>
    <w:rsid w:val="00A11A10"/>
    <w:rsid w:val="00A22914"/>
    <w:rsid w:val="00A25A04"/>
    <w:rsid w:val="00A312AD"/>
    <w:rsid w:val="00A35F9A"/>
    <w:rsid w:val="00A71F1B"/>
    <w:rsid w:val="00A762D9"/>
    <w:rsid w:val="00A772DE"/>
    <w:rsid w:val="00A94E60"/>
    <w:rsid w:val="00AB13F0"/>
    <w:rsid w:val="00AB5809"/>
    <w:rsid w:val="00AD1D7B"/>
    <w:rsid w:val="00AD5439"/>
    <w:rsid w:val="00AE00BC"/>
    <w:rsid w:val="00B00C65"/>
    <w:rsid w:val="00B02024"/>
    <w:rsid w:val="00B02968"/>
    <w:rsid w:val="00B03135"/>
    <w:rsid w:val="00B12980"/>
    <w:rsid w:val="00B240CA"/>
    <w:rsid w:val="00B31BF8"/>
    <w:rsid w:val="00B51840"/>
    <w:rsid w:val="00B65B47"/>
    <w:rsid w:val="00B7441C"/>
    <w:rsid w:val="00B7704F"/>
    <w:rsid w:val="00B8468B"/>
    <w:rsid w:val="00B87364"/>
    <w:rsid w:val="00B87B88"/>
    <w:rsid w:val="00B95487"/>
    <w:rsid w:val="00B97904"/>
    <w:rsid w:val="00BA1714"/>
    <w:rsid w:val="00BA3C7E"/>
    <w:rsid w:val="00BB3908"/>
    <w:rsid w:val="00BB4442"/>
    <w:rsid w:val="00BC2D82"/>
    <w:rsid w:val="00BC3933"/>
    <w:rsid w:val="00BD3234"/>
    <w:rsid w:val="00BE4C24"/>
    <w:rsid w:val="00BE538D"/>
    <w:rsid w:val="00BE649A"/>
    <w:rsid w:val="00BF4D03"/>
    <w:rsid w:val="00C121AF"/>
    <w:rsid w:val="00C26238"/>
    <w:rsid w:val="00C2680C"/>
    <w:rsid w:val="00C34FD3"/>
    <w:rsid w:val="00C3761F"/>
    <w:rsid w:val="00C508E6"/>
    <w:rsid w:val="00C83CF2"/>
    <w:rsid w:val="00CA0B6C"/>
    <w:rsid w:val="00CB1BA3"/>
    <w:rsid w:val="00CB460C"/>
    <w:rsid w:val="00CC53FA"/>
    <w:rsid w:val="00CF5BB1"/>
    <w:rsid w:val="00D006DF"/>
    <w:rsid w:val="00D10D9F"/>
    <w:rsid w:val="00D14802"/>
    <w:rsid w:val="00D669BB"/>
    <w:rsid w:val="00D67AB9"/>
    <w:rsid w:val="00D9759F"/>
    <w:rsid w:val="00DA3C4B"/>
    <w:rsid w:val="00DA520B"/>
    <w:rsid w:val="00DB49CA"/>
    <w:rsid w:val="00DB69E4"/>
    <w:rsid w:val="00DD69C0"/>
    <w:rsid w:val="00DE21CF"/>
    <w:rsid w:val="00DE4381"/>
    <w:rsid w:val="00DE4C66"/>
    <w:rsid w:val="00DF49DF"/>
    <w:rsid w:val="00E25D7E"/>
    <w:rsid w:val="00E27A4B"/>
    <w:rsid w:val="00E336F8"/>
    <w:rsid w:val="00E370E3"/>
    <w:rsid w:val="00E37B4C"/>
    <w:rsid w:val="00E406A1"/>
    <w:rsid w:val="00E519B5"/>
    <w:rsid w:val="00E6498A"/>
    <w:rsid w:val="00E702C8"/>
    <w:rsid w:val="00E806CA"/>
    <w:rsid w:val="00E83CE2"/>
    <w:rsid w:val="00E91A06"/>
    <w:rsid w:val="00E91FB8"/>
    <w:rsid w:val="00E95921"/>
    <w:rsid w:val="00EA12E4"/>
    <w:rsid w:val="00EC2BDA"/>
    <w:rsid w:val="00EC52E1"/>
    <w:rsid w:val="00EE4CD6"/>
    <w:rsid w:val="00EF0F6B"/>
    <w:rsid w:val="00EF3EC3"/>
    <w:rsid w:val="00F23A47"/>
    <w:rsid w:val="00F241A7"/>
    <w:rsid w:val="00F36550"/>
    <w:rsid w:val="00F3699E"/>
    <w:rsid w:val="00F431E0"/>
    <w:rsid w:val="00F906D9"/>
    <w:rsid w:val="00F927BA"/>
    <w:rsid w:val="00FA5E35"/>
    <w:rsid w:val="00FA6047"/>
    <w:rsid w:val="00FB2DD7"/>
    <w:rsid w:val="00FC0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699E"/>
    <w:pPr>
      <w:spacing w:after="0" w:line="240" w:lineRule="auto"/>
    </w:pPr>
    <w:rPr>
      <w:rFonts w:ascii="Times New Roman" w:hAnsi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21C34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87445"/>
    <w:rPr>
      <w:rFonts w:asciiTheme="minorHAnsi" w:hAnsiTheme="minorHAnsi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87445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787445"/>
    <w:rPr>
      <w:vertAlign w:val="superscript"/>
    </w:rPr>
  </w:style>
  <w:style w:type="character" w:customStyle="1" w:styleId="Notaapidipagina">
    <w:name w:val="Nota a piè di pagina_"/>
    <w:basedOn w:val="Carpredefinitoparagrafo"/>
    <w:link w:val="Notaapidipagina0"/>
    <w:rsid w:val="00E406A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Notaapidipagina95ptNongrassettoCorsivo">
    <w:name w:val="Nota a piè di pagina + 9;5 pt;Non grassetto;Corsivo"/>
    <w:basedOn w:val="Notaapidipagina"/>
    <w:rsid w:val="00E406A1"/>
    <w:rPr>
      <w:i/>
      <w:iCs/>
      <w:color w:val="000000"/>
      <w:spacing w:val="0"/>
      <w:w w:val="100"/>
      <w:position w:val="0"/>
      <w:sz w:val="19"/>
      <w:szCs w:val="19"/>
      <w:lang w:val="it-IT" w:eastAsia="it-IT" w:bidi="it-IT"/>
    </w:rPr>
  </w:style>
  <w:style w:type="character" w:customStyle="1" w:styleId="NotaapidipaginaGeorgia85ptNongrassetto">
    <w:name w:val="Nota a piè di pagina + Georgia;8;5 pt;Non grassetto"/>
    <w:basedOn w:val="Notaapidipagina"/>
    <w:rsid w:val="00E406A1"/>
    <w:rPr>
      <w:rFonts w:ascii="Georgia" w:eastAsia="Georgia" w:hAnsi="Georgia" w:cs="Georgia"/>
      <w:color w:val="000000"/>
      <w:spacing w:val="0"/>
      <w:w w:val="100"/>
      <w:position w:val="0"/>
      <w:sz w:val="17"/>
      <w:szCs w:val="17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sid w:val="00E406A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orpodeltesto2Corsivo">
    <w:name w:val="Corpo del testo (2) + Corsivo"/>
    <w:basedOn w:val="Corpodeltesto2"/>
    <w:rsid w:val="00E406A1"/>
    <w:rPr>
      <w:i/>
      <w:iCs/>
      <w:color w:val="000000"/>
      <w:spacing w:val="0"/>
      <w:w w:val="100"/>
      <w:position w:val="0"/>
      <w:sz w:val="24"/>
      <w:szCs w:val="24"/>
      <w:lang w:val="it-IT" w:eastAsia="it-IT" w:bidi="it-IT"/>
    </w:rPr>
  </w:style>
  <w:style w:type="paragraph" w:customStyle="1" w:styleId="Notaapidipagina0">
    <w:name w:val="Nota a piè di pagina"/>
    <w:basedOn w:val="Normale"/>
    <w:link w:val="Notaapidipagina"/>
    <w:rsid w:val="00E406A1"/>
    <w:pPr>
      <w:widowControl w:val="0"/>
      <w:shd w:val="clear" w:color="auto" w:fill="FFFFFF"/>
      <w:spacing w:line="0" w:lineRule="atLeast"/>
    </w:pPr>
    <w:rPr>
      <w:rFonts w:eastAsia="Times New Roman" w:cs="Times New Roman"/>
      <w:b/>
      <w:bCs/>
      <w:sz w:val="18"/>
      <w:szCs w:val="18"/>
      <w:lang w:val="it-IT"/>
    </w:rPr>
  </w:style>
  <w:style w:type="paragraph" w:customStyle="1" w:styleId="Corpodeltesto20">
    <w:name w:val="Corpo del testo (2)"/>
    <w:basedOn w:val="Normale"/>
    <w:link w:val="Corpodeltesto2"/>
    <w:rsid w:val="00E406A1"/>
    <w:pPr>
      <w:widowControl w:val="0"/>
      <w:shd w:val="clear" w:color="auto" w:fill="FFFFFF"/>
      <w:spacing w:before="240" w:line="312" w:lineRule="exact"/>
      <w:jc w:val="center"/>
    </w:pPr>
    <w:rPr>
      <w:rFonts w:eastAsia="Times New Roman" w:cs="Times New Roman"/>
      <w:lang w:val="it-IT"/>
    </w:rPr>
  </w:style>
  <w:style w:type="paragraph" w:styleId="Nessunaspaziatura">
    <w:name w:val="No Spacing"/>
    <w:uiPriority w:val="1"/>
    <w:qFormat/>
    <w:rsid w:val="002E6FC0"/>
    <w:pPr>
      <w:spacing w:after="0" w:line="240" w:lineRule="auto"/>
    </w:pPr>
    <w:rPr>
      <w:rFonts w:eastAsiaTheme="minorEastAsia"/>
      <w:lang w:eastAsia="it-IT"/>
    </w:rPr>
  </w:style>
  <w:style w:type="character" w:customStyle="1" w:styleId="st">
    <w:name w:val="st"/>
    <w:basedOn w:val="Carpredefinitoparagrafo"/>
    <w:rsid w:val="00DA5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ago@unin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90F26-B71A-4C60-8E7F-E7B8CF61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2221</TotalTime>
  <Pages>11</Pages>
  <Words>6045</Words>
  <Characters>34457</Characters>
  <Application>Microsoft Office Word</Application>
  <DocSecurity>0</DocSecurity>
  <Lines>287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38</cp:revision>
  <cp:lastPrinted>2020-07-30T12:21:00Z</cp:lastPrinted>
  <dcterms:created xsi:type="dcterms:W3CDTF">2020-06-29T10:07:00Z</dcterms:created>
  <dcterms:modified xsi:type="dcterms:W3CDTF">2020-10-08T10:32:00Z</dcterms:modified>
</cp:coreProperties>
</file>