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0C0E1FA" w14:textId="42AA1228" w:rsidR="001B1E6B" w:rsidRPr="00DE426A" w:rsidRDefault="001B1E6B" w:rsidP="001928E6">
      <w:pPr>
        <w:pStyle w:val="CommentText"/>
        <w:spacing w:line="480" w:lineRule="auto"/>
        <w:rPr>
          <w:rFonts w:ascii="Times New Roman" w:hAnsi="Times New Roman" w:cs="Times New Roman"/>
          <w:b/>
          <w:bCs/>
          <w:sz w:val="24"/>
          <w:szCs w:val="24"/>
        </w:rPr>
      </w:pPr>
      <w:r w:rsidRPr="00DE426A">
        <w:rPr>
          <w:rFonts w:ascii="Times New Roman" w:hAnsi="Times New Roman" w:cs="Times New Roman"/>
          <w:b/>
          <w:bCs/>
          <w:sz w:val="24"/>
          <w:szCs w:val="24"/>
        </w:rPr>
        <w:t>Cognitive Ontology and the Search for Neural Mechanisms: Three Foundational Problems</w:t>
      </w:r>
    </w:p>
    <w:p w14:paraId="65FBF347" w14:textId="77777777" w:rsidR="00690179" w:rsidRPr="00DE426A" w:rsidRDefault="00690179" w:rsidP="001928E6">
      <w:pPr>
        <w:spacing w:line="480" w:lineRule="auto"/>
        <w:jc w:val="both"/>
        <w:outlineLvl w:val="0"/>
        <w:rPr>
          <w:lang w:val="en-US"/>
        </w:rPr>
      </w:pPr>
    </w:p>
    <w:p w14:paraId="4563F4A1" w14:textId="19919676" w:rsidR="00DE426A" w:rsidRDefault="009702BC" w:rsidP="009702BC">
      <w:pPr>
        <w:pStyle w:val="ListParagraph"/>
        <w:spacing w:line="480" w:lineRule="auto"/>
        <w:ind w:left="0"/>
        <w:jc w:val="both"/>
        <w:rPr>
          <w:rFonts w:ascii="Times New Roman" w:eastAsia="Times New Roman" w:hAnsi="Times New Roman" w:cs="Times New Roman"/>
          <w:lang w:val="en-US" w:eastAsia="en-GB"/>
        </w:rPr>
      </w:pPr>
      <w:r w:rsidRPr="009702BC">
        <w:rPr>
          <w:rFonts w:ascii="Times New Roman" w:eastAsia="Times New Roman" w:hAnsi="Times New Roman" w:cs="Times New Roman"/>
          <w:lang w:val="en-US" w:eastAsia="en-GB"/>
        </w:rPr>
        <w:t>Mapping cognitive capacities on neural mechanisms faces three interlocking problems. First,</w:t>
      </w:r>
      <w:r>
        <w:rPr>
          <w:rFonts w:ascii="Times New Roman" w:eastAsia="Times New Roman" w:hAnsi="Times New Roman" w:cs="Times New Roman"/>
          <w:lang w:val="en-US" w:eastAsia="en-GB"/>
        </w:rPr>
        <w:t xml:space="preserve"> </w:t>
      </w:r>
      <w:r w:rsidRPr="009702BC">
        <w:rPr>
          <w:rFonts w:ascii="Times New Roman" w:eastAsia="Times New Roman" w:hAnsi="Times New Roman" w:cs="Times New Roman"/>
          <w:lang w:val="en-US" w:eastAsia="en-GB"/>
        </w:rPr>
        <w:t xml:space="preserve">when do different tasks elicit similar cognitive capacities? To address this </w:t>
      </w:r>
      <w:r w:rsidRPr="009702BC">
        <w:rPr>
          <w:rFonts w:ascii="Times New Roman" w:eastAsia="Times New Roman" w:hAnsi="Times New Roman" w:cs="Times New Roman"/>
          <w:i/>
          <w:iCs/>
          <w:lang w:val="en-US" w:eastAsia="en-GB"/>
        </w:rPr>
        <w:t>operationalization</w:t>
      </w:r>
      <w:r w:rsidRPr="009702BC">
        <w:rPr>
          <w:rFonts w:ascii="Times New Roman" w:eastAsia="Times New Roman" w:hAnsi="Times New Roman" w:cs="Times New Roman"/>
          <w:i/>
          <w:iCs/>
          <w:lang w:val="en-US" w:eastAsia="en-GB"/>
        </w:rPr>
        <w:t xml:space="preserve"> </w:t>
      </w:r>
      <w:r w:rsidRPr="009702BC">
        <w:rPr>
          <w:rFonts w:ascii="Times New Roman" w:eastAsia="Times New Roman" w:hAnsi="Times New Roman" w:cs="Times New Roman"/>
          <w:i/>
          <w:iCs/>
          <w:lang w:val="en-US" w:eastAsia="en-GB"/>
        </w:rPr>
        <w:t>problem</w:t>
      </w:r>
      <w:r w:rsidRPr="009702BC">
        <w:rPr>
          <w:rFonts w:ascii="Times New Roman" w:eastAsia="Times New Roman" w:hAnsi="Times New Roman" w:cs="Times New Roman"/>
          <w:lang w:val="en-US" w:eastAsia="en-GB"/>
        </w:rPr>
        <w:t>, scientists often assess whether tasks engage the same neural mechanisms. To</w:t>
      </w:r>
      <w:r>
        <w:rPr>
          <w:rFonts w:ascii="Times New Roman" w:eastAsia="Times New Roman" w:hAnsi="Times New Roman" w:cs="Times New Roman"/>
          <w:lang w:val="en-US" w:eastAsia="en-GB"/>
        </w:rPr>
        <w:t xml:space="preserve"> </w:t>
      </w:r>
      <w:r w:rsidRPr="009702BC">
        <w:rPr>
          <w:rFonts w:ascii="Times New Roman" w:eastAsia="Times New Roman" w:hAnsi="Times New Roman" w:cs="Times New Roman"/>
          <w:lang w:val="en-US" w:eastAsia="en-GB"/>
        </w:rPr>
        <w:t>determine whether mechanisms are of the same kind, however, we need to solve the</w:t>
      </w:r>
      <w:r>
        <w:rPr>
          <w:rFonts w:ascii="Times New Roman" w:eastAsia="Times New Roman" w:hAnsi="Times New Roman" w:cs="Times New Roman"/>
          <w:lang w:val="en-US" w:eastAsia="en-GB"/>
        </w:rPr>
        <w:t xml:space="preserve"> </w:t>
      </w:r>
      <w:r w:rsidRPr="009702BC">
        <w:rPr>
          <w:rFonts w:ascii="Times New Roman" w:eastAsia="Times New Roman" w:hAnsi="Times New Roman" w:cs="Times New Roman"/>
          <w:i/>
          <w:iCs/>
          <w:lang w:val="en-US" w:eastAsia="en-GB"/>
        </w:rPr>
        <w:t>abstraction problem</w:t>
      </w:r>
      <w:r w:rsidRPr="009702BC">
        <w:rPr>
          <w:rFonts w:ascii="Times New Roman" w:eastAsia="Times New Roman" w:hAnsi="Times New Roman" w:cs="Times New Roman"/>
          <w:lang w:val="en-US" w:eastAsia="en-GB"/>
        </w:rPr>
        <w:t xml:space="preserve"> by determining which physical differences we can gloss over, and the</w:t>
      </w:r>
      <w:r>
        <w:rPr>
          <w:rFonts w:ascii="Times New Roman" w:eastAsia="Times New Roman" w:hAnsi="Times New Roman" w:cs="Times New Roman"/>
          <w:lang w:val="en-US" w:eastAsia="en-GB"/>
        </w:rPr>
        <w:t xml:space="preserve"> </w:t>
      </w:r>
      <w:r w:rsidRPr="009702BC">
        <w:rPr>
          <w:rFonts w:ascii="Times New Roman" w:eastAsia="Times New Roman" w:hAnsi="Times New Roman" w:cs="Times New Roman"/>
          <w:i/>
          <w:iCs/>
          <w:lang w:val="en-US" w:eastAsia="en-GB"/>
        </w:rPr>
        <w:t>boundary problem</w:t>
      </w:r>
      <w:r w:rsidRPr="009702BC">
        <w:rPr>
          <w:rFonts w:ascii="Times New Roman" w:eastAsia="Times New Roman" w:hAnsi="Times New Roman" w:cs="Times New Roman"/>
          <w:lang w:val="en-US" w:eastAsia="en-GB"/>
        </w:rPr>
        <w:t xml:space="preserve"> by distinguishing the mechanism from its background conditions. Solving</w:t>
      </w:r>
      <w:r>
        <w:rPr>
          <w:rFonts w:ascii="Times New Roman" w:eastAsia="Times New Roman" w:hAnsi="Times New Roman" w:cs="Times New Roman"/>
          <w:lang w:val="en-US" w:eastAsia="en-GB"/>
        </w:rPr>
        <w:t xml:space="preserve"> </w:t>
      </w:r>
      <w:r w:rsidRPr="009702BC">
        <w:rPr>
          <w:rFonts w:ascii="Times New Roman" w:eastAsia="Times New Roman" w:hAnsi="Times New Roman" w:cs="Times New Roman"/>
          <w:lang w:val="en-US" w:eastAsia="en-GB"/>
        </w:rPr>
        <w:t>these problems requires understanding how cognitive capacities are elicited in tasks. We</w:t>
      </w:r>
      <w:r>
        <w:rPr>
          <w:rFonts w:ascii="Times New Roman" w:eastAsia="Times New Roman" w:hAnsi="Times New Roman" w:cs="Times New Roman"/>
          <w:lang w:val="en-US" w:eastAsia="en-GB"/>
        </w:rPr>
        <w:t xml:space="preserve"> </w:t>
      </w:r>
      <w:r w:rsidRPr="009702BC">
        <w:rPr>
          <w:rFonts w:ascii="Times New Roman" w:eastAsia="Times New Roman" w:hAnsi="Times New Roman" w:cs="Times New Roman"/>
          <w:lang w:val="en-US" w:eastAsia="en-GB"/>
        </w:rPr>
        <w:t>argue that this ‘cycle of kinds’ is an iterative process that yields progress only incrementally.</w:t>
      </w:r>
    </w:p>
    <w:p w14:paraId="58C5AFB9" w14:textId="77777777" w:rsidR="009702BC" w:rsidRDefault="009702BC" w:rsidP="009702BC">
      <w:pPr>
        <w:pStyle w:val="ListParagraph"/>
        <w:spacing w:line="480" w:lineRule="auto"/>
        <w:ind w:left="360"/>
        <w:jc w:val="both"/>
        <w:rPr>
          <w:rFonts w:ascii="Times New Roman" w:hAnsi="Times New Roman" w:cs="Times New Roman"/>
          <w:b/>
          <w:bCs/>
          <w:lang w:val="en-US"/>
        </w:rPr>
      </w:pPr>
    </w:p>
    <w:p w14:paraId="7BB5BE90" w14:textId="047631DF" w:rsidR="00B01CD6" w:rsidRPr="00DE426A" w:rsidRDefault="00F02A63" w:rsidP="001928E6">
      <w:pPr>
        <w:pStyle w:val="ListParagraph"/>
        <w:numPr>
          <w:ilvl w:val="0"/>
          <w:numId w:val="1"/>
        </w:numPr>
        <w:spacing w:line="480" w:lineRule="auto"/>
        <w:jc w:val="both"/>
        <w:rPr>
          <w:rFonts w:ascii="Times New Roman" w:hAnsi="Times New Roman" w:cs="Times New Roman"/>
          <w:b/>
          <w:bCs/>
          <w:lang w:val="en-US"/>
        </w:rPr>
      </w:pPr>
      <w:r w:rsidRPr="00DE426A">
        <w:rPr>
          <w:rFonts w:ascii="Times New Roman" w:hAnsi="Times New Roman" w:cs="Times New Roman"/>
          <w:b/>
          <w:bCs/>
          <w:lang w:val="en-US"/>
        </w:rPr>
        <w:t>I</w:t>
      </w:r>
      <w:r w:rsidR="00B01CD6" w:rsidRPr="00DE426A">
        <w:rPr>
          <w:rFonts w:ascii="Times New Roman" w:hAnsi="Times New Roman" w:cs="Times New Roman"/>
          <w:b/>
          <w:bCs/>
          <w:lang w:val="en-US"/>
        </w:rPr>
        <w:t>ntroduction</w:t>
      </w:r>
    </w:p>
    <w:p w14:paraId="2E6F22AB" w14:textId="3AC3EF7C" w:rsidR="00FE1FEB" w:rsidRPr="00DE426A" w:rsidRDefault="00DF47BB" w:rsidP="001928E6">
      <w:pPr>
        <w:spacing w:line="480" w:lineRule="auto"/>
        <w:jc w:val="both"/>
        <w:rPr>
          <w:lang w:val="en-US"/>
        </w:rPr>
      </w:pPr>
      <w:r w:rsidRPr="00DE426A">
        <w:rPr>
          <w:lang w:val="en-US"/>
        </w:rPr>
        <w:t>A fundamental goal of cognitive neuroscience</w:t>
      </w:r>
      <w:r w:rsidR="00D15C3F" w:rsidRPr="00DE426A">
        <w:rPr>
          <w:lang w:val="en-US"/>
        </w:rPr>
        <w:t xml:space="preserve"> is to </w:t>
      </w:r>
      <w:r w:rsidRPr="00DE426A">
        <w:rPr>
          <w:lang w:val="en-US"/>
        </w:rPr>
        <w:t xml:space="preserve">explain </w:t>
      </w:r>
      <w:r w:rsidR="00D15C3F" w:rsidRPr="00DE426A">
        <w:rPr>
          <w:lang w:val="en-US"/>
        </w:rPr>
        <w:t xml:space="preserve">the cognitive capacities </w:t>
      </w:r>
      <w:r w:rsidRPr="00DE426A">
        <w:rPr>
          <w:lang w:val="en-US"/>
        </w:rPr>
        <w:t xml:space="preserve">that collectively </w:t>
      </w:r>
      <w:r w:rsidR="00EE6A66" w:rsidRPr="00DE426A">
        <w:rPr>
          <w:lang w:val="en-US"/>
        </w:rPr>
        <w:t xml:space="preserve">make possible </w:t>
      </w:r>
      <w:r w:rsidRPr="00DE426A">
        <w:rPr>
          <w:lang w:val="en-US"/>
        </w:rPr>
        <w:t>the mental lives of persons</w:t>
      </w:r>
      <w:r w:rsidR="00D15C3F" w:rsidRPr="00DE426A">
        <w:rPr>
          <w:lang w:val="en-US"/>
        </w:rPr>
        <w:t xml:space="preserve">. </w:t>
      </w:r>
      <w:r w:rsidR="00726CF1" w:rsidRPr="00DE426A">
        <w:rPr>
          <w:lang w:val="en-US"/>
        </w:rPr>
        <w:t>To achieve this goal, we must answer</w:t>
      </w:r>
      <w:r w:rsidR="009A48DB" w:rsidRPr="00DE426A">
        <w:rPr>
          <w:lang w:val="en-US"/>
        </w:rPr>
        <w:t xml:space="preserve"> two basic questions</w:t>
      </w:r>
      <w:r w:rsidR="005109D3" w:rsidRPr="00DE426A">
        <w:rPr>
          <w:lang w:val="en-US"/>
        </w:rPr>
        <w:t>:</w:t>
      </w:r>
      <w:r w:rsidR="00C0167F" w:rsidRPr="00DE426A">
        <w:rPr>
          <w:lang w:val="en-US"/>
        </w:rPr>
        <w:t xml:space="preserve"> (1) </w:t>
      </w:r>
      <w:r w:rsidR="00FE1FEB" w:rsidRPr="00DE426A">
        <w:rPr>
          <w:lang w:val="en-US"/>
        </w:rPr>
        <w:t xml:space="preserve">What are these capacities? And </w:t>
      </w:r>
      <w:r w:rsidR="00C0167F" w:rsidRPr="00DE426A">
        <w:rPr>
          <w:lang w:val="en-US"/>
        </w:rPr>
        <w:t xml:space="preserve">(2) </w:t>
      </w:r>
      <w:r w:rsidRPr="00DE426A">
        <w:rPr>
          <w:lang w:val="en-US"/>
        </w:rPr>
        <w:t>H</w:t>
      </w:r>
      <w:r w:rsidR="00FE1FEB" w:rsidRPr="00DE426A">
        <w:rPr>
          <w:lang w:val="en-US"/>
        </w:rPr>
        <w:t xml:space="preserve">ow </w:t>
      </w:r>
      <w:r w:rsidR="00EE6A66" w:rsidRPr="00DE426A">
        <w:rPr>
          <w:lang w:val="en-US"/>
        </w:rPr>
        <w:t>do facts about brains</w:t>
      </w:r>
      <w:r w:rsidR="00FE1FEB" w:rsidRPr="00DE426A">
        <w:rPr>
          <w:lang w:val="en-US"/>
        </w:rPr>
        <w:t xml:space="preserve"> </w:t>
      </w:r>
      <w:r w:rsidRPr="00DE426A">
        <w:rPr>
          <w:lang w:val="en-US"/>
        </w:rPr>
        <w:t>explain</w:t>
      </w:r>
      <w:r w:rsidR="00EE6A66" w:rsidRPr="00DE426A">
        <w:rPr>
          <w:lang w:val="en-US"/>
        </w:rPr>
        <w:t xml:space="preserve"> them</w:t>
      </w:r>
      <w:r w:rsidR="00FE1FEB" w:rsidRPr="00DE426A">
        <w:rPr>
          <w:lang w:val="en-US"/>
        </w:rPr>
        <w:t>?</w:t>
      </w:r>
    </w:p>
    <w:p w14:paraId="7D988050" w14:textId="68F8F210" w:rsidR="00DF47BB" w:rsidRPr="00DE426A" w:rsidRDefault="00DF47BB" w:rsidP="001928E6">
      <w:pPr>
        <w:spacing w:line="480" w:lineRule="auto"/>
        <w:ind w:firstLine="720"/>
        <w:jc w:val="both"/>
        <w:rPr>
          <w:lang w:val="en-US"/>
        </w:rPr>
      </w:pPr>
      <w:r w:rsidRPr="00DE426A">
        <w:rPr>
          <w:lang w:val="en-US"/>
        </w:rPr>
        <w:t xml:space="preserve">In answering (2), a prevailing idea in both science and philosophy is that the brain </w:t>
      </w:r>
      <w:r w:rsidR="00726CF1" w:rsidRPr="00DE426A">
        <w:rPr>
          <w:lang w:val="en-US"/>
        </w:rPr>
        <w:t>has these</w:t>
      </w:r>
      <w:r w:rsidRPr="00DE426A">
        <w:rPr>
          <w:lang w:val="en-US"/>
        </w:rPr>
        <w:t xml:space="preserve"> definitive capacities in virtue of containing mechanisms that underlie (or mediate</w:t>
      </w:r>
      <w:r w:rsidR="00726CF1" w:rsidRPr="00DE426A">
        <w:rPr>
          <w:lang w:val="en-US"/>
        </w:rPr>
        <w:t>, or implement</w:t>
      </w:r>
      <w:r w:rsidRPr="00DE426A">
        <w:rPr>
          <w:lang w:val="en-US"/>
        </w:rPr>
        <w:t>) those capacities</w:t>
      </w:r>
      <w:r w:rsidR="00675572" w:rsidRPr="00DE426A">
        <w:rPr>
          <w:lang w:val="en-US"/>
        </w:rPr>
        <w:t xml:space="preserve"> </w:t>
      </w:r>
      <w:r w:rsidR="00675572" w:rsidRPr="00DE426A">
        <w:rPr>
          <w:lang w:val="en-US"/>
        </w:rPr>
        <w:fldChar w:fldCharType="begin" w:fldLock="1"/>
      </w:r>
      <w:r w:rsidR="00DE426A" w:rsidRPr="00DE426A">
        <w:rPr>
          <w:lang w:val="en-US"/>
        </w:rPr>
        <w:instrText>ADDIN CSL_CITATION {"citationItems":[{"id":"ITEM-1","itemData":{"author":[{"dropping-particle":"","family":"Craver","given":"C.F.","non-dropping-particle":"","parse-names":false,"suffix":""}],"id":"ITEM-1","issued":{"date-parts":[["2007"]]},"number-of-pages":"1-328","publisher":"Oxford University Press","publisher-place":"Oxford","title":"Explaining the Brain","type":"book"},"uris":["http://www.mendeley.com/documents/?uuid=42305764-1c11-44c7-9ca2-06354d7a0e2e"]},{"id":"ITEM-2","itemData":{"author":[{"dropping-particle":"","family":"Craver","given":"C.F.","non-dropping-particle":"","parse-names":false,"suffix":""},{"dropping-particle":"","family":"Darden","given":"L.","non-dropping-particle":"","parse-names":false,"suffix":""}],"container-title":"Theory and Method in the Neurosciences","editor":[{"dropping-particle":"","family":"Machamer","given":"P.K.","non-dropping-particle":"","parse-names":false,"suffix":""},{"dropping-particle":"","family":"Grush","given":"R.","non-dropping-particle":"","parse-names":false,"suffix":""},{"dropping-particle":"","family":"McLaughlin","given":"P.","non-dropping-particle":"","parse-names":false,"suffix":""}],"id":"ITEM-2","issued":{"date-parts":[["2001"]]},"page":"112-137","publisher":"University of Pitt Press","publisher-place":"Pittsburgh","title":"Discovering mechanisms in neurobiology: The case of spatial memory","type":"chapter"},"uris":["http://www.mendeley.com/documents/?uuid=ed51a793-888c-4025-a226-87d14452d850"]},{"id":"ITEM-3","itemData":{"abstract":"A variety of scientific disciplines have set as their task explaining mental activities, recognizing that in some way these activities depend upon our brain. But, until recently, the opportunities to conduct experiments directly on our brains were limited. As a result, research efforts were split between disciplines such as cognitive psychology, linguistics, and artificial intelligence that investigated behavior while disciplines such as neuroanatomy, neurophysiology, and genetics experimented on the brains of non-human animals. In recent decades these disciplines integrated, and with the advent of techniques for imaging activity in human brains, the term cognitive neuroscience has been applied to the integrated investigations of mind and brain. This book is a philosophical examination of how these disciplines continue in the mission of explaining our mental capacities.","author":[{"dropping-particle":"","family":"Bechtel","given":"W.","non-dropping-particle":"","parse-names":false,"suffix":""}],"id":"ITEM-3","issued":{"date-parts":[["2008"]]},"publisher":"Taylor &amp; Francis Group","title":"Mental Mechanisms: Philosophical Perspectives on Cognitive Neuroscience","type":"book"},"uris":["http://www.mendeley.com/documents/?uuid=596e21b5-5d52-40f9-9c73-50ffb5733f92"]},{"id":"ITEM-4","itemData":{"author":[{"dropping-particle":"","family":"Piccinini","given":"G.","non-dropping-particle":"","parse-names":false,"suffix":""}],"id":"ITEM-4","issued":{"date-parts":[["2020"]]},"publisher":"Oxford University Press","title":"Neurocognitive Mechanisms","type":"book"},"uris":["http://www.mendeley.com/documents/?uuid=2a56c052-2c95-4ff4-b94d-c2b1b7c30979"]}],"mendeley":{"formattedCitation":"(Craver 2007; Craver and Darden 2001; Bechtel 2008; Piccinini 2020)","plainTextFormattedCitation":"(Craver 2007; Craver and Darden 2001; Bechtel 2008; Piccinini 2020)","previouslyFormattedCitation":"(Bechtel, 2008; Craver, 2007; Craver &amp; Darden, 2001; Piccinini, 2020)"},"properties":{"noteIndex":0},"schema":"https://github.com/citation-style-language/schema/raw/master/csl-citation.json"}</w:instrText>
      </w:r>
      <w:r w:rsidR="00675572" w:rsidRPr="00DE426A">
        <w:rPr>
          <w:lang w:val="en-US"/>
        </w:rPr>
        <w:fldChar w:fldCharType="separate"/>
      </w:r>
      <w:r w:rsidR="00DE426A" w:rsidRPr="00DE426A">
        <w:rPr>
          <w:noProof/>
          <w:lang w:val="en-US"/>
        </w:rPr>
        <w:t>(Craver 2007; Craver and Darden 2001; Bechtel 2008; Piccinini 2020)</w:t>
      </w:r>
      <w:r w:rsidR="00675572" w:rsidRPr="00DE426A">
        <w:rPr>
          <w:lang w:val="en-US"/>
        </w:rPr>
        <w:fldChar w:fldCharType="end"/>
      </w:r>
      <w:r w:rsidRPr="00DE426A">
        <w:rPr>
          <w:lang w:val="en-US"/>
        </w:rPr>
        <w:t xml:space="preserve">. If capacities are defined in terms of functions relating input to output, the mechanism for a capacity involves the causally organized interactions </w:t>
      </w:r>
      <w:r w:rsidR="002B2ADB" w:rsidRPr="00DE426A">
        <w:rPr>
          <w:lang w:val="en-US"/>
        </w:rPr>
        <w:t>of</w:t>
      </w:r>
      <w:r w:rsidRPr="00DE426A">
        <w:rPr>
          <w:lang w:val="en-US"/>
        </w:rPr>
        <w:t xml:space="preserve"> entities and activities </w:t>
      </w:r>
      <w:r w:rsidR="002B2ADB" w:rsidRPr="00DE426A">
        <w:rPr>
          <w:lang w:val="en-US"/>
        </w:rPr>
        <w:t>in</w:t>
      </w:r>
      <w:r w:rsidRPr="00DE426A">
        <w:rPr>
          <w:lang w:val="en-US"/>
        </w:rPr>
        <w:t xml:space="preserve"> virtue of which the input is transformed into output.</w:t>
      </w:r>
      <w:r w:rsidR="00C42099" w:rsidRPr="00DE426A">
        <w:rPr>
          <w:lang w:val="en-US"/>
        </w:rPr>
        <w:t xml:space="preserve"> </w:t>
      </w:r>
      <w:r w:rsidR="002B2ADB" w:rsidRPr="00DE426A">
        <w:rPr>
          <w:lang w:val="en-US"/>
        </w:rPr>
        <w:t>Such m</w:t>
      </w:r>
      <w:r w:rsidR="00A66249" w:rsidRPr="00DE426A">
        <w:rPr>
          <w:lang w:val="en-US"/>
        </w:rPr>
        <w:t>echanistic explanations</w:t>
      </w:r>
      <w:r w:rsidRPr="00DE426A">
        <w:rPr>
          <w:lang w:val="en-US"/>
        </w:rPr>
        <w:t xml:space="preserve"> frequently span multiple levels of organization</w:t>
      </w:r>
      <w:r w:rsidR="00A66249" w:rsidRPr="00DE426A">
        <w:rPr>
          <w:lang w:val="en-US"/>
        </w:rPr>
        <w:t xml:space="preserve">: </w:t>
      </w:r>
      <w:r w:rsidR="003150E9" w:rsidRPr="00DE426A">
        <w:rPr>
          <w:lang w:val="en-US"/>
        </w:rPr>
        <w:t>T</w:t>
      </w:r>
      <w:r w:rsidR="00A66249" w:rsidRPr="00DE426A">
        <w:rPr>
          <w:lang w:val="en-US"/>
        </w:rPr>
        <w:t xml:space="preserve">he </w:t>
      </w:r>
      <w:r w:rsidRPr="00DE426A">
        <w:rPr>
          <w:lang w:val="en-US"/>
        </w:rPr>
        <w:t xml:space="preserve">activities of and interactions </w:t>
      </w:r>
      <w:r w:rsidR="002B2ADB" w:rsidRPr="00DE426A">
        <w:rPr>
          <w:lang w:val="en-US"/>
        </w:rPr>
        <w:t>composing</w:t>
      </w:r>
      <w:r w:rsidRPr="00DE426A">
        <w:rPr>
          <w:lang w:val="en-US"/>
        </w:rPr>
        <w:t xml:space="preserve"> </w:t>
      </w:r>
      <w:r w:rsidR="00A66249" w:rsidRPr="00DE426A">
        <w:rPr>
          <w:lang w:val="en-US"/>
        </w:rPr>
        <w:t xml:space="preserve">a neural mechanism </w:t>
      </w:r>
      <w:r w:rsidRPr="00DE426A">
        <w:rPr>
          <w:lang w:val="en-US"/>
        </w:rPr>
        <w:t xml:space="preserve">are themselves explained by lower-level mechanisms. </w:t>
      </w:r>
    </w:p>
    <w:p w14:paraId="0AE4AB8E" w14:textId="65B11725" w:rsidR="009150D2" w:rsidRPr="00DE426A" w:rsidRDefault="00DF47BB" w:rsidP="001928E6">
      <w:pPr>
        <w:spacing w:line="480" w:lineRule="auto"/>
        <w:ind w:firstLine="720"/>
        <w:jc w:val="both"/>
        <w:rPr>
          <w:lang w:val="en-US"/>
        </w:rPr>
      </w:pPr>
      <w:r w:rsidRPr="00DE426A">
        <w:rPr>
          <w:lang w:val="en-US"/>
        </w:rPr>
        <w:lastRenderedPageBreak/>
        <w:t xml:space="preserve">Question (1) is the focus of research </w:t>
      </w:r>
      <w:r w:rsidR="002B2ADB" w:rsidRPr="00DE426A">
        <w:rPr>
          <w:lang w:val="en-US"/>
        </w:rPr>
        <w:t>on</w:t>
      </w:r>
      <w:r w:rsidR="00A66249" w:rsidRPr="00DE426A">
        <w:rPr>
          <w:lang w:val="en-US"/>
        </w:rPr>
        <w:t xml:space="preserve"> </w:t>
      </w:r>
      <w:r w:rsidR="001925A5" w:rsidRPr="00DE426A">
        <w:rPr>
          <w:lang w:val="en-US"/>
        </w:rPr>
        <w:t>“</w:t>
      </w:r>
      <w:r w:rsidR="00A66249" w:rsidRPr="00DE426A">
        <w:rPr>
          <w:lang w:val="en-US"/>
        </w:rPr>
        <w:t>cognitive ontolog</w:t>
      </w:r>
      <w:r w:rsidRPr="00DE426A">
        <w:rPr>
          <w:lang w:val="en-US"/>
        </w:rPr>
        <w:t>y</w:t>
      </w:r>
      <w:r w:rsidR="001925A5" w:rsidRPr="00DE426A">
        <w:rPr>
          <w:lang w:val="en-US"/>
        </w:rPr>
        <w:t>”</w:t>
      </w:r>
      <w:r w:rsidR="009150D2" w:rsidRPr="00DE426A">
        <w:rPr>
          <w:lang w:val="en-US"/>
        </w:rPr>
        <w:t xml:space="preserve">, </w:t>
      </w:r>
      <w:r w:rsidR="001D1E1A" w:rsidRPr="00DE426A">
        <w:rPr>
          <w:lang w:val="en-US"/>
        </w:rPr>
        <w:t>which is dedicated</w:t>
      </w:r>
      <w:r w:rsidRPr="00DE426A">
        <w:rPr>
          <w:lang w:val="en-US"/>
        </w:rPr>
        <w:t xml:space="preserve"> to regimenting the</w:t>
      </w:r>
      <w:r w:rsidR="009150D2" w:rsidRPr="00DE426A">
        <w:rPr>
          <w:lang w:val="en-US"/>
        </w:rPr>
        <w:t xml:space="preserve"> taxonom</w:t>
      </w:r>
      <w:r w:rsidR="001D1E1A" w:rsidRPr="00DE426A">
        <w:rPr>
          <w:lang w:val="en-US"/>
        </w:rPr>
        <w:t>y</w:t>
      </w:r>
      <w:r w:rsidR="00A66249" w:rsidRPr="00DE426A">
        <w:rPr>
          <w:lang w:val="en-US"/>
        </w:rPr>
        <w:t xml:space="preserve"> of </w:t>
      </w:r>
      <w:r w:rsidR="009150D2" w:rsidRPr="00DE426A">
        <w:rPr>
          <w:lang w:val="en-US"/>
        </w:rPr>
        <w:t>cognitive</w:t>
      </w:r>
      <w:r w:rsidR="00A66249" w:rsidRPr="00DE426A">
        <w:rPr>
          <w:lang w:val="en-US"/>
        </w:rPr>
        <w:t xml:space="preserve"> capacities</w:t>
      </w:r>
      <w:r w:rsidR="009150D2" w:rsidRPr="00DE426A">
        <w:rPr>
          <w:lang w:val="en-US"/>
        </w:rPr>
        <w:t xml:space="preserve">. </w:t>
      </w:r>
      <w:r w:rsidR="002B2ADB" w:rsidRPr="00DE426A">
        <w:rPr>
          <w:lang w:val="en-US"/>
        </w:rPr>
        <w:t xml:space="preserve">Fierce controversies arise both locally and globally with some frequency over how </w:t>
      </w:r>
      <w:r w:rsidR="004572B0" w:rsidRPr="00DE426A">
        <w:rPr>
          <w:lang w:val="en-US"/>
        </w:rPr>
        <w:t>to de</w:t>
      </w:r>
      <w:r w:rsidRPr="00DE426A">
        <w:rPr>
          <w:lang w:val="en-US"/>
        </w:rPr>
        <w:t>fine</w:t>
      </w:r>
      <w:r w:rsidR="004572B0" w:rsidRPr="00DE426A">
        <w:rPr>
          <w:lang w:val="en-US"/>
        </w:rPr>
        <w:t xml:space="preserve"> cognitive capacities</w:t>
      </w:r>
      <w:r w:rsidRPr="00DE426A">
        <w:rPr>
          <w:lang w:val="en-US"/>
        </w:rPr>
        <w:t xml:space="preserve"> and</w:t>
      </w:r>
      <w:r w:rsidR="002B2ADB" w:rsidRPr="00DE426A">
        <w:rPr>
          <w:lang w:val="en-US"/>
        </w:rPr>
        <w:t xml:space="preserve"> how to</w:t>
      </w:r>
      <w:r w:rsidRPr="00DE426A">
        <w:rPr>
          <w:lang w:val="en-US"/>
        </w:rPr>
        <w:t xml:space="preserve"> distinguish them </w:t>
      </w:r>
      <w:r w:rsidR="001D1E1A" w:rsidRPr="00DE426A">
        <w:rPr>
          <w:lang w:val="en-US"/>
        </w:rPr>
        <w:t xml:space="preserve">one </w:t>
      </w:r>
      <w:r w:rsidRPr="00DE426A">
        <w:rPr>
          <w:lang w:val="en-US"/>
        </w:rPr>
        <w:t xml:space="preserve">from </w:t>
      </w:r>
      <w:r w:rsidR="001D1E1A" w:rsidRPr="00DE426A">
        <w:rPr>
          <w:lang w:val="en-US"/>
        </w:rPr>
        <w:t xml:space="preserve">the </w:t>
      </w:r>
      <w:r w:rsidRPr="00DE426A">
        <w:rPr>
          <w:lang w:val="en-US"/>
        </w:rPr>
        <w:t>other</w:t>
      </w:r>
      <w:r w:rsidR="000B04F7" w:rsidRPr="00DE426A">
        <w:rPr>
          <w:lang w:val="en-US"/>
        </w:rPr>
        <w:t xml:space="preserve"> </w:t>
      </w:r>
      <w:r w:rsidR="000B04F7" w:rsidRPr="00DE426A">
        <w:rPr>
          <w:lang w:val="en-US"/>
        </w:rPr>
        <w:fldChar w:fldCharType="begin" w:fldLock="1"/>
      </w:r>
      <w:r w:rsidR="00DE426A" w:rsidRPr="00DE426A">
        <w:rPr>
          <w:lang w:val="en-US"/>
        </w:rPr>
        <w:instrText>ADDIN CSL_CITATION {"citationItems":[{"id":"ITEM-1","itemData":{"abstract":"This special issue brings together philosophical perspectives on the debate over cognitive ontology. We contextualize the papers in this issue by considering several different senses of the term “cognitive ontology” and linking those debates to traditional debates in philosophy of mind.","author":[{"dropping-particle":"","family":"Janssen","given":"Annelli","non-dropping-particle":"","parse-names":false,"suffix":""},{"dropping-particle":"","family":"Klein","given":"Colin","non-dropping-particle":"","parse-names":false,"suffix":""},{"dropping-particle":"","family":"Slors","given":"Marc","non-dropping-particle":"","parse-names":false,"suffix":""}],"container-title":"Philosophical Explorations","id":"ITEM-1","issue":"2","issued":{"date-parts":[["2017","5","4"]]},"page":"123-128","publisher":"Routledge","title":"What is a cognitive ontology, anyway?","type":"article-journal","volume":"20"},"uris":["http://www.mendeley.com/documents/?uuid=e0b3ad64-a426-3ae1-b060-8e166153da62"]},{"id":"ITEM-2","itemData":{"abstract":"The interpretation of functional imaging experiments is complicated by the pluripotency of brain regions. As there is a many-to-one mapping between cognitive functions and their neural substrates, region-based analyses of imaging data provide only weak support for cognitive theories. Price and Friston argue that we need a ‘cognitive ontology’ that abstractly categorizes the function of regions. I argue that abstract characterizations are unlikely to be cognitively interesting. I argue instead that we should attribute functions to regions in a context-sensitive manner. I review recent meta-analyses that approach fMRI data in this light and argue that they have revisionary potential.","author":[{"dropping-particle":"","family":"Klein","given":"Colin","non-dropping-particle":"","parse-names":false,"suffix":""}],"container-title":"Philosophy of Science","id":"ITEM-2","issue":"5","issued":{"date-parts":[["2012"]]},"page":"952-960","title":"Cognitive Ontology and Region- versus Network-Oriented Analyses","type":"article-journal","volume":"79"},"uris":["http://www.mendeley.com/documents/?uuid=8bf9b54b-0304-4e30-913c-362fe2a62511"]},{"id":"ITEM-3","itemData":{"abstract":"In this paper, I summarize an emerging debate in the cognitive sciences over the right taxonomy for understanding cognition – the right theory of and vocabulary for describing the structure of the mind – and the proper role of neuroscientific evidence in specifying this taxonomy. In part because the discussion clearly entails a deep reconsideration of the supposed autonomy of psychology from neuroscience, this is a debate in which philosophers should be interested, with which they should be familiar, and to which they should contribute. Here, I outline some of the positions being advocated, and reflect on some of the possible implications of this work both for scientific and folk psychology. Everyone in the psychological sciences is united in the assumption that the mind is organized, but quite naturally there have been and continue to be debates about the best way for this organization to be described. The concepts and categories of psychology have generally emerged from the interactions between our stock of folk-psychological notions, large-scale metaphysical assumptions (e.g. biological mechanism), the analytic frameworks such as signal-detection and information processing theory that have been widely adopted in scientific psychology, and the need to explain specific observations. Thus, for instance, the psychological construct of 'motivation' emerged in part from a combination of the assumptions underlying the mechanistic perspective (every machine needs its driver) and the need to explain the fact that intelligence tests were often poor predictors of scholastic achievement. 'Motivation' was invented to explain, among other things, what a smart underachiever might be missing (see Danziger 1997 for an interesting extended discussion). It has recently occurred to many in psychology that the question of its ontology 1 might usefully be considered in a new light. Some early proponents of this basic perspective express it as follows:","author":[{"dropping-particle":"","family":"Anderson","given":"Michael L.","non-dropping-particle":"","parse-names":false,"suffix":""}],"container-title":"Philosophy Compass","id":"ITEM-3","issue":"1","issued":{"date-parts":[["2015"]]},"page":"68-77","title":"Mining the brain for a new taxonomy of the mind","type":"article-journal","volume":"10"},"uris":["http://www.mendeley.com/documents/?uuid=33914fe7-5179-4889-97e5-736c4830b608"]},{"id":"ITEM-4","itemData":{"abstract":"Intelligence, motivation, personality, learning, stimulation, behaviour and attitude are just some of the categories that map the terrain of `psychological reality'. These are the concepts which, among others, underpin theoretical and empirical work in modern psychology - and yet these concepts have only recently taken on their contemporary meanings. This fascinating work is a persuasive explanation of how modern psychology found its language. Kurt Danziger develops an account that goes beyond the taken-for-granted quality of psychological discourse to offer a profound and broad-ranging analysis of the recent evolution of the concepts and categories on which it depends. Danziger explores this process and shows how its conse","author":[{"dropping-particle":"","family":"Danziger","given":"Kurt","non-dropping-particle":"","parse-names":false,"suffix":""}],"id":"ITEM-4","issued":{"date-parts":[["1997"]]},"publisher":"SAGE Publications","publisher-place":"London","title":"Naming the Mind: How psychology found its language","type":"book"},"uris":["http://www.mendeley.com/documents/?uuid=9edef872-99ec-40f8-bb02-89038166184d"]},{"id":"ITEM-5","itemData":{"abstract":"The goal of cognitive neuroscience is to identify the mapping between brain function and mental processing. In this article, I examine the strategies that have been used to identify such mappings and argue that they may be fundamentally unable to identify selective structure–function mappings. To understand the functional anatomy of mental processes, it will be necessary for researchers to move from the brain-mapping strategies that the field has employed toward a search for selective associations. This will require a greater focus on the structure of cognitive processes, which can be achieved through the development of for- mal ontologies that describe the structure of mental processes. In this article, I outline the Cognitive Atlas Project, which is devel- oping such ontologies, and show how this knowledge could be used in conjunction with data-mining approaches to more directly relate mental processes and brain function.","author":[{"dropping-particle":"","family":"Poldrack","given":"Russell A.","non-dropping-particle":"","parse-names":false,"suffix":""}],"container-title":"Perspectives on Psychological Science","id":"ITEM-5","issue":"6","issued":{"date-parts":[["2010"]]},"page":"753-761","title":"Mapping Mental Function to Brain Structure: How Can Cognitive Neuroimaging Succeed?","type":"article-journal","volume":"5"},"uris":["http://www.mendeley.com/documents/?uuid=4c6be151-1cd5-4bee-8e7b-66ab23faf1a9"]},{"id":"ITEM-6","itemData":{"abstract":"In an effort to prove itself a hard science, psychology may have thrown away one of its most important methodological tools—a critical analysis of the fundamental assumptions that underlie day-to-day empirical research. In this book, the author addresses the question of localization: whether psychological processes can be defined and isolated in a way that permits them to be associated with particular brain regions.","author":[{"dropping-particle":"","family":"Uttal","given":"William R.","non-dropping-particle":"","parse-names":false,"suffix":""}],"id":"ITEM-6","issued":{"date-parts":[["2001"]]},"publisher":"MIT Press","publisher-place":"Cambridge","title":"The new phrenology: The limits of localizing cognitive processes in the brain.","type":"book"},"uris":["http://www.mendeley.com/documents/?uuid=850cbc4a-935c-4218-8c3c-f0afe2a09715"]},{"id":"ITEM-7","itemData":{"abstract":"A major goal of cognitive neuroscience is to delineate how brain systems give rise to mental function. Here we review the increasingly large role informatics-driven approaches are playing in such efforts. We begin by reviewing a number of challenges conventional neuroimaging approaches face in trying to delineate brain-cognition mappings-for example, the difficulty in establishing the specificity of postulated associations. Next, we demonstrate how these limitations can potentially be overcome using complementary approaches that emphasize large-scale analysis-including meta-analytic methods that synthesize hundreds or thousands of studies at a time; latent-variable approaches that seek to extract structure from data in a bottom-up manner; and predictive modeling approaches capable of quantitatively inferring mental states from patterns of brain activity. We highlight the underappreciated but critical role for formal cognitive ontologies in helping to clarify, refine, and test theories of brain and cognitive function. Finally, we conclude with a speculative discussion of what future informatics developments may hold for cognitive neuroscience.","author":[{"dropping-particle":"","family":"Poldrack","given":"Russell A.","non-dropping-particle":"","parse-names":false,"suffix":""},{"dropping-particle":"","family":"Yarkoni","given":"Tal","non-dropping-particle":"","parse-names":false,"suffix":""}],"container-title":"Annual Review of Psychology","id":"ITEM-7","issued":{"date-parts":[["2016"]]},"page":"587–612","title":"From brain maps to cognitive ontologies: Informatics and the search for mental structure","type":"article-journal","volume":"67"},"uris":["http://www.mendeley.com/documents/?uuid=0c63ce06-52de-4846-88ce-b71c69c02b32"]},{"id":"ITEM-8","itemData":{"abstract":"I will begin by proposing a taxonomy of taxonomic positions regarding the mind–brain: localism, globalism, revisionism, and contextualism, and will go on to focus on the last position. Although some versions of contextualism have been defended by various researchers, they largely limit themselves to a version of neural contextualism: different brain regions perform different functions in different neural contexts. I will defend what I call “environmental-etiological contextualism,” according to which the psychological functions carried out by various neural regions can only be identified and individuated against an environmental context or with reference to a causal history. While this idea may seem innocuous enough, it has important implications for a structure-to-function mapping in the mind and brain sciences. It entails that the same neural structures can subserve different psychological functions in different contexts, leading to crosscutting psycho-neural mappings. I will try to illustrate how this can occur with reference to recent research on episodic memory.","author":[{"dropping-particle":"","family":"Khalidi","given":"Muhammad Ali","non-dropping-particle":"","parse-names":false,"suffix":""}],"container-title":"Philosophical Explorations","id":"ITEM-8","issue":"2","issued":{"date-parts":[["2017"]]},"page":"191-208","title":"Crosscutting psycho-neural taxonomies: the case of episodic memory","type":"article-journal","volume":"20"},"uris":["http://www.mendeley.com/documents/?uuid=19c99190-093b-485f-b4b9-de6c4ad84604"]},{"id":"ITEM-9","itemData":{"abstract":"Cognitive scientists have traditionally specified the functional components of cognitive skills on the basis of behavioural studies of normal and neurologically impaired subjects. The results of functional imaging studies are challenging these classical models because there is a high degree of overlap among the neural systems activated by tasks that share no cognitive components. This suggests that a given neuronal structure can perform multiple functions that depend on the areas with which it interacts. However, there will be a limited range of functions that an area can perform given that its anatomical (intrinsic and extrinsic) connectivity is fixed. Assigning labels that encompass the operations that each area performs should enable a task to be re-described in terms of the functions of the areas activated. In other words, function should predict the structure and conversely structure should predict function. These systematic descriptions are referred to as ontologies. We argue that a systematic ontology for cognition would facilitate the integration of cognitive and anatomical models and organise the cognitive components of diverse tasks into a single framework. These points are illustrated with cognitive and anatomical models of reading and object recognition.","author":[{"dropping-particle":"","family":"Price","given":"Cathy J.","non-dropping-particle":"","parse-names":false,"suffix":""},{"dropping-particle":"","family":"Friston","given":"Karl J.","non-dropping-particle":"","parse-names":false,"suffix":""}],"container-title":"Cognitive Neuropsychology","id":"ITEM-9","issue":"3-4","issued":{"date-parts":[["2005"]]},"page":"262-275","title":"Functional ontologies for cognition: The systematic definition of structure and function","type":"article-journal","volume":"22"},"uris":["http://www.mendeley.com/documents/?uuid=ffcae038-2600-470e-9966-9b6e9b5ae529"]}],"mendeley":{"formattedCitation":"(Janssen, Klein, and Slors 2017; Klein 2012; Anderson 2015; Danziger 1997; Poldrack 2010; Uttal 2001; Poldrack and Yarkoni 2016; Khalidi 2017; Price and Friston 2005)","plainTextFormattedCitation":"(Janssen, Klein, and Slors 2017; Klein 2012; Anderson 2015; Danziger 1997; Poldrack 2010; Uttal 2001; Poldrack and Yarkoni 2016; Khalidi 2017; Price and Friston 2005)","previouslyFormattedCitation":"(Anderson, 2015; Danziger, 1997; Janssen, Klein, &amp; Slors, 2017; Khalidi, 2017; Klein, 2012; Poldrack, 2010; Poldrack &amp; Yarkoni, 2016; Price &amp; Friston, 2005; Uttal, 2001)"},"properties":{"noteIndex":0},"schema":"https://github.com/citation-style-language/schema/raw/master/csl-citation.json"}</w:instrText>
      </w:r>
      <w:r w:rsidR="000B04F7" w:rsidRPr="00DE426A">
        <w:rPr>
          <w:lang w:val="en-US"/>
        </w:rPr>
        <w:fldChar w:fldCharType="separate"/>
      </w:r>
      <w:r w:rsidR="00DE426A" w:rsidRPr="00DE426A">
        <w:rPr>
          <w:noProof/>
          <w:lang w:val="en-US"/>
        </w:rPr>
        <w:t>(Janssen, Klein, and Slors 2017; Klein 2012; Anderson 2015; Danziger 1997; Poldrack 2010; Uttal 2001; Poldrack and Yarkoni 2016; Khalidi 2017; Price and Friston 2005)</w:t>
      </w:r>
      <w:r w:rsidR="000B04F7" w:rsidRPr="00DE426A">
        <w:rPr>
          <w:lang w:val="en-US"/>
        </w:rPr>
        <w:fldChar w:fldCharType="end"/>
      </w:r>
      <w:r w:rsidR="000B04F7" w:rsidRPr="00DE426A">
        <w:rPr>
          <w:lang w:val="en-US"/>
        </w:rPr>
        <w:t>. In</w:t>
      </w:r>
      <w:r w:rsidRPr="00DE426A">
        <w:rPr>
          <w:lang w:val="en-US"/>
        </w:rPr>
        <w:t xml:space="preserve"> these discussions, the </w:t>
      </w:r>
      <w:r w:rsidR="00E14ABA" w:rsidRPr="00DE426A">
        <w:rPr>
          <w:lang w:val="en-US"/>
        </w:rPr>
        <w:t xml:space="preserve">mechanistic </w:t>
      </w:r>
      <w:r w:rsidRPr="00DE426A">
        <w:rPr>
          <w:lang w:val="en-US"/>
        </w:rPr>
        <w:t>answer to (2)</w:t>
      </w:r>
      <w:r w:rsidR="002B2ADB" w:rsidRPr="00DE426A">
        <w:rPr>
          <w:lang w:val="en-US"/>
        </w:rPr>
        <w:t xml:space="preserve"> is frequently called</w:t>
      </w:r>
      <w:r w:rsidRPr="00DE426A">
        <w:rPr>
          <w:lang w:val="en-US"/>
        </w:rPr>
        <w:t xml:space="preserve"> into service: </w:t>
      </w:r>
      <w:r w:rsidR="002B2ADB" w:rsidRPr="00DE426A">
        <w:rPr>
          <w:lang w:val="en-US"/>
        </w:rPr>
        <w:t xml:space="preserve">The legitimate ontology of cognitive capacities corresponds to the catalogue of distinct </w:t>
      </w:r>
      <w:r w:rsidRPr="00DE426A">
        <w:rPr>
          <w:lang w:val="en-US"/>
        </w:rPr>
        <w:t>neural mechanisms. The correct taxonomy of cognitive capacities, that is, is</w:t>
      </w:r>
      <w:r w:rsidR="00E14ABA" w:rsidRPr="00DE426A">
        <w:rPr>
          <w:lang w:val="en-US"/>
        </w:rPr>
        <w:t xml:space="preserve"> </w:t>
      </w:r>
      <w:r w:rsidRPr="00DE426A">
        <w:rPr>
          <w:lang w:val="en-US"/>
        </w:rPr>
        <w:t xml:space="preserve">anchored in the prior delineation of the brain into more or less independent mechanisms. </w:t>
      </w:r>
    </w:p>
    <w:p w14:paraId="2D4B73B7" w14:textId="7A38F186" w:rsidR="000134BB" w:rsidRPr="00DE426A" w:rsidRDefault="00CB1DD9" w:rsidP="001928E6">
      <w:pPr>
        <w:spacing w:line="480" w:lineRule="auto"/>
        <w:jc w:val="both"/>
        <w:rPr>
          <w:lang w:val="en-US"/>
        </w:rPr>
      </w:pPr>
      <w:r w:rsidRPr="00DE426A">
        <w:rPr>
          <w:lang w:val="en-US"/>
        </w:rPr>
        <w:t>Here, w</w:t>
      </w:r>
      <w:r w:rsidR="00394CAD" w:rsidRPr="00DE426A">
        <w:rPr>
          <w:lang w:val="en-US"/>
        </w:rPr>
        <w:t xml:space="preserve">e </w:t>
      </w:r>
      <w:r w:rsidR="00DF47BB" w:rsidRPr="00DE426A">
        <w:rPr>
          <w:lang w:val="en-US"/>
        </w:rPr>
        <w:t>characterize</w:t>
      </w:r>
      <w:r w:rsidR="00394CAD" w:rsidRPr="00DE426A">
        <w:rPr>
          <w:lang w:val="en-US"/>
        </w:rPr>
        <w:t xml:space="preserve"> three </w:t>
      </w:r>
      <w:r w:rsidRPr="00DE426A">
        <w:rPr>
          <w:lang w:val="en-US"/>
        </w:rPr>
        <w:t xml:space="preserve">interlocking </w:t>
      </w:r>
      <w:r w:rsidR="00394CAD" w:rsidRPr="00DE426A">
        <w:rPr>
          <w:lang w:val="en-US"/>
        </w:rPr>
        <w:t>problems</w:t>
      </w:r>
      <w:r w:rsidR="00DF47BB" w:rsidRPr="00DE426A">
        <w:rPr>
          <w:lang w:val="en-US"/>
        </w:rPr>
        <w:t xml:space="preserve"> this mechanistic anchoring approach to cognitive ontology must </w:t>
      </w:r>
      <w:r w:rsidR="006C16A5" w:rsidRPr="00DE426A">
        <w:rPr>
          <w:lang w:val="en-US"/>
        </w:rPr>
        <w:t>face</w:t>
      </w:r>
      <w:r w:rsidR="00DF47BB" w:rsidRPr="00DE426A">
        <w:rPr>
          <w:lang w:val="en-US"/>
        </w:rPr>
        <w:t xml:space="preserve">: </w:t>
      </w:r>
      <w:r w:rsidR="009150D2" w:rsidRPr="00DE426A">
        <w:rPr>
          <w:lang w:val="en-US"/>
        </w:rPr>
        <w:t xml:space="preserve"> </w:t>
      </w:r>
      <w:r w:rsidR="003150E9" w:rsidRPr="00DE426A">
        <w:rPr>
          <w:lang w:val="en-US"/>
        </w:rPr>
        <w:t>T</w:t>
      </w:r>
      <w:r w:rsidR="009150D2" w:rsidRPr="00DE426A">
        <w:rPr>
          <w:lang w:val="en-US"/>
        </w:rPr>
        <w:t xml:space="preserve">he </w:t>
      </w:r>
      <w:r w:rsidR="005D5C42" w:rsidRPr="00DE426A">
        <w:rPr>
          <w:lang w:val="en-US"/>
        </w:rPr>
        <w:t>O</w:t>
      </w:r>
      <w:r w:rsidR="009150D2" w:rsidRPr="00DE426A">
        <w:rPr>
          <w:lang w:val="en-US"/>
        </w:rPr>
        <w:t xml:space="preserve">perationalization </w:t>
      </w:r>
      <w:r w:rsidR="005D5C42" w:rsidRPr="00DE426A">
        <w:rPr>
          <w:lang w:val="en-US"/>
        </w:rPr>
        <w:t>P</w:t>
      </w:r>
      <w:r w:rsidR="009150D2" w:rsidRPr="00DE426A">
        <w:rPr>
          <w:lang w:val="en-US"/>
        </w:rPr>
        <w:t xml:space="preserve">roblem (Section 2), the </w:t>
      </w:r>
      <w:r w:rsidR="00C51281" w:rsidRPr="00DE426A">
        <w:rPr>
          <w:lang w:val="en-US"/>
        </w:rPr>
        <w:t>A</w:t>
      </w:r>
      <w:r w:rsidR="009150D2" w:rsidRPr="00DE426A">
        <w:rPr>
          <w:lang w:val="en-US"/>
        </w:rPr>
        <w:t xml:space="preserve">bstraction </w:t>
      </w:r>
      <w:r w:rsidR="00C51281" w:rsidRPr="00DE426A">
        <w:rPr>
          <w:lang w:val="en-US"/>
        </w:rPr>
        <w:t>P</w:t>
      </w:r>
      <w:r w:rsidR="009150D2" w:rsidRPr="00DE426A">
        <w:rPr>
          <w:lang w:val="en-US"/>
        </w:rPr>
        <w:t xml:space="preserve">roblem (Section 3), and the </w:t>
      </w:r>
      <w:r w:rsidR="008138DF" w:rsidRPr="00DE426A">
        <w:rPr>
          <w:lang w:val="en-US"/>
        </w:rPr>
        <w:t>B</w:t>
      </w:r>
      <w:r w:rsidR="009150D2" w:rsidRPr="00DE426A">
        <w:rPr>
          <w:lang w:val="en-US"/>
        </w:rPr>
        <w:t xml:space="preserve">oundary </w:t>
      </w:r>
      <w:r w:rsidR="008138DF" w:rsidRPr="00DE426A">
        <w:rPr>
          <w:lang w:val="en-US"/>
        </w:rPr>
        <w:t>P</w:t>
      </w:r>
      <w:r w:rsidR="009150D2" w:rsidRPr="00DE426A">
        <w:rPr>
          <w:lang w:val="en-US"/>
        </w:rPr>
        <w:t>roblem (Section 4).</w:t>
      </w:r>
      <w:r w:rsidRPr="00DE426A">
        <w:rPr>
          <w:lang w:val="en-US"/>
        </w:rPr>
        <w:t xml:space="preserve"> </w:t>
      </w:r>
      <w:r w:rsidR="00B27543" w:rsidRPr="00DE426A">
        <w:rPr>
          <w:lang w:val="en-US"/>
        </w:rPr>
        <w:t xml:space="preserve">Together, they form the </w:t>
      </w:r>
      <w:r w:rsidR="00FF37D1" w:rsidRPr="00DE426A">
        <w:rPr>
          <w:lang w:val="en-US"/>
        </w:rPr>
        <w:t>“</w:t>
      </w:r>
      <w:r w:rsidR="00B27543" w:rsidRPr="00DE426A">
        <w:rPr>
          <w:lang w:val="en-US"/>
        </w:rPr>
        <w:t>Cycle of Kinds</w:t>
      </w:r>
      <w:r w:rsidR="00FF37D1" w:rsidRPr="00DE426A">
        <w:rPr>
          <w:lang w:val="en-US"/>
        </w:rPr>
        <w:t>”</w:t>
      </w:r>
      <w:r w:rsidR="00B27543" w:rsidRPr="00DE426A">
        <w:rPr>
          <w:lang w:val="en-US"/>
        </w:rPr>
        <w:t xml:space="preserve"> depicted in Figure 1. </w:t>
      </w:r>
      <w:r w:rsidR="009150D2" w:rsidRPr="00DE426A">
        <w:rPr>
          <w:lang w:val="en-US"/>
        </w:rPr>
        <w:t xml:space="preserve">The </w:t>
      </w:r>
      <w:r w:rsidR="00C31223" w:rsidRPr="00DE426A">
        <w:rPr>
          <w:lang w:val="en-US"/>
        </w:rPr>
        <w:t>O</w:t>
      </w:r>
      <w:r w:rsidR="009150D2" w:rsidRPr="00DE426A">
        <w:rPr>
          <w:lang w:val="en-US"/>
        </w:rPr>
        <w:t xml:space="preserve">perationalization </w:t>
      </w:r>
      <w:r w:rsidR="00C31223" w:rsidRPr="00DE426A">
        <w:rPr>
          <w:lang w:val="en-US"/>
        </w:rPr>
        <w:t>P</w:t>
      </w:r>
      <w:r w:rsidR="009150D2" w:rsidRPr="00DE426A">
        <w:rPr>
          <w:lang w:val="en-US"/>
        </w:rPr>
        <w:t xml:space="preserve">roblem concerns </w:t>
      </w:r>
      <w:r w:rsidR="00CA4B92" w:rsidRPr="00DE426A">
        <w:rPr>
          <w:lang w:val="en-US"/>
        </w:rPr>
        <w:t xml:space="preserve">a principled uncertainty </w:t>
      </w:r>
      <w:r w:rsidR="00755342" w:rsidRPr="00DE426A">
        <w:rPr>
          <w:lang w:val="en-US"/>
        </w:rPr>
        <w:t xml:space="preserve">about </w:t>
      </w:r>
      <w:r w:rsidRPr="00DE426A">
        <w:rPr>
          <w:lang w:val="en-US"/>
        </w:rPr>
        <w:t>how specific experimental</w:t>
      </w:r>
      <w:r w:rsidR="009150D2" w:rsidRPr="00DE426A">
        <w:rPr>
          <w:lang w:val="en-US"/>
        </w:rPr>
        <w:t xml:space="preserve"> tasks</w:t>
      </w:r>
      <w:r w:rsidR="00755342" w:rsidRPr="00DE426A">
        <w:rPr>
          <w:lang w:val="en-US"/>
        </w:rPr>
        <w:t xml:space="preserve"> </w:t>
      </w:r>
      <w:r w:rsidRPr="00DE426A">
        <w:rPr>
          <w:lang w:val="en-US"/>
        </w:rPr>
        <w:t>correspond to</w:t>
      </w:r>
      <w:r w:rsidR="00755342" w:rsidRPr="00DE426A">
        <w:rPr>
          <w:lang w:val="en-US"/>
        </w:rPr>
        <w:t xml:space="preserve"> the </w:t>
      </w:r>
      <w:r w:rsidR="00E92D1D" w:rsidRPr="00DE426A">
        <w:rPr>
          <w:lang w:val="en-US"/>
        </w:rPr>
        <w:t xml:space="preserve">cognitive </w:t>
      </w:r>
      <w:r w:rsidR="00755342" w:rsidRPr="00DE426A">
        <w:rPr>
          <w:lang w:val="en-US"/>
        </w:rPr>
        <w:t xml:space="preserve">phenomena </w:t>
      </w:r>
      <w:r w:rsidR="009348F8" w:rsidRPr="00DE426A">
        <w:rPr>
          <w:lang w:val="en-US"/>
        </w:rPr>
        <w:t>they are used to study</w:t>
      </w:r>
      <w:r w:rsidR="00CA4B92" w:rsidRPr="00DE426A">
        <w:rPr>
          <w:lang w:val="en-US"/>
        </w:rPr>
        <w:t xml:space="preserve">. </w:t>
      </w:r>
      <w:r w:rsidR="00755342" w:rsidRPr="00DE426A">
        <w:rPr>
          <w:lang w:val="en-US"/>
        </w:rPr>
        <w:t>This uncertainty is frequently addressed by assessing whether the tasks engage the same</w:t>
      </w:r>
      <w:r w:rsidRPr="00DE426A">
        <w:rPr>
          <w:lang w:val="en-US"/>
        </w:rPr>
        <w:t xml:space="preserve"> or different</w:t>
      </w:r>
      <w:r w:rsidR="00755342" w:rsidRPr="00DE426A">
        <w:rPr>
          <w:lang w:val="en-US"/>
        </w:rPr>
        <w:t xml:space="preserve"> neural mechanisms. </w:t>
      </w:r>
      <w:r w:rsidR="00CA4B92" w:rsidRPr="00DE426A">
        <w:rPr>
          <w:lang w:val="en-US"/>
        </w:rPr>
        <w:t>However, we argue</w:t>
      </w:r>
      <w:r w:rsidR="00755342" w:rsidRPr="00DE426A">
        <w:rPr>
          <w:lang w:val="en-US"/>
        </w:rPr>
        <w:t xml:space="preserve">, the mechanistic structure of the world </w:t>
      </w:r>
      <w:r w:rsidR="0026576D" w:rsidRPr="00DE426A">
        <w:rPr>
          <w:lang w:val="en-US"/>
        </w:rPr>
        <w:t>is not simply perceived as such but requires theoretical reconstruction to be discovered.</w:t>
      </w:r>
      <w:r w:rsidR="00755342" w:rsidRPr="00DE426A">
        <w:rPr>
          <w:lang w:val="en-US"/>
        </w:rPr>
        <w:t xml:space="preserve"> T</w:t>
      </w:r>
      <w:r w:rsidR="00ED5189" w:rsidRPr="00DE426A">
        <w:rPr>
          <w:lang w:val="en-US"/>
        </w:rPr>
        <w:t xml:space="preserve">o identify </w:t>
      </w:r>
      <w:r w:rsidR="00755342" w:rsidRPr="00DE426A">
        <w:rPr>
          <w:lang w:val="en-US"/>
        </w:rPr>
        <w:t>mechanisms as such</w:t>
      </w:r>
      <w:r w:rsidR="002A7077" w:rsidRPr="00DE426A">
        <w:rPr>
          <w:lang w:val="en-US"/>
        </w:rPr>
        <w:t>,</w:t>
      </w:r>
      <w:r w:rsidR="00ED5189" w:rsidRPr="00DE426A">
        <w:rPr>
          <w:lang w:val="en-US"/>
        </w:rPr>
        <w:t xml:space="preserve"> we need to abstract away from </w:t>
      </w:r>
      <w:r w:rsidR="006D0EBF" w:rsidRPr="00DE426A">
        <w:rPr>
          <w:lang w:val="en-US"/>
        </w:rPr>
        <w:t xml:space="preserve">the </w:t>
      </w:r>
      <w:r w:rsidR="002A7077" w:rsidRPr="00DE426A">
        <w:rPr>
          <w:lang w:val="en-US"/>
        </w:rPr>
        <w:t>buzzing b</w:t>
      </w:r>
      <w:r w:rsidR="006D0EBF" w:rsidRPr="00DE426A">
        <w:rPr>
          <w:lang w:val="en-US"/>
        </w:rPr>
        <w:t>looming confusing</w:t>
      </w:r>
      <w:r w:rsidR="002A7077" w:rsidRPr="00DE426A">
        <w:rPr>
          <w:lang w:val="en-US"/>
        </w:rPr>
        <w:t xml:space="preserve"> of causal connections</w:t>
      </w:r>
      <w:r w:rsidR="00755342" w:rsidRPr="00DE426A">
        <w:rPr>
          <w:lang w:val="en-US"/>
        </w:rPr>
        <w:t xml:space="preserve"> (the </w:t>
      </w:r>
      <w:r w:rsidR="0058606B" w:rsidRPr="00DE426A">
        <w:rPr>
          <w:lang w:val="en-US"/>
        </w:rPr>
        <w:t>A</w:t>
      </w:r>
      <w:r w:rsidR="00755342" w:rsidRPr="00DE426A">
        <w:rPr>
          <w:lang w:val="en-US"/>
        </w:rPr>
        <w:t xml:space="preserve">bstraction </w:t>
      </w:r>
      <w:r w:rsidR="0058606B" w:rsidRPr="00DE426A">
        <w:rPr>
          <w:lang w:val="en-US"/>
        </w:rPr>
        <w:t>P</w:t>
      </w:r>
      <w:r w:rsidR="00755342" w:rsidRPr="00DE426A">
        <w:rPr>
          <w:lang w:val="en-US"/>
        </w:rPr>
        <w:t>roblem)</w:t>
      </w:r>
      <w:r w:rsidR="002A7077" w:rsidRPr="00DE426A">
        <w:rPr>
          <w:lang w:val="en-US"/>
        </w:rPr>
        <w:t xml:space="preserve"> and distinguish constituents of mechanisms from, e.g. background conditions</w:t>
      </w:r>
      <w:r w:rsidR="00755342" w:rsidRPr="00DE426A">
        <w:rPr>
          <w:lang w:val="en-US"/>
        </w:rPr>
        <w:t xml:space="preserve"> (the </w:t>
      </w:r>
      <w:r w:rsidR="00140907" w:rsidRPr="00DE426A">
        <w:rPr>
          <w:lang w:val="en-US"/>
        </w:rPr>
        <w:t>B</w:t>
      </w:r>
      <w:r w:rsidR="00755342" w:rsidRPr="00DE426A">
        <w:rPr>
          <w:lang w:val="en-US"/>
        </w:rPr>
        <w:t xml:space="preserve">oundary </w:t>
      </w:r>
      <w:r w:rsidR="00775037" w:rsidRPr="00DE426A">
        <w:rPr>
          <w:lang w:val="en-US"/>
        </w:rPr>
        <w:t>Pr</w:t>
      </w:r>
      <w:r w:rsidR="00755342" w:rsidRPr="00DE426A">
        <w:rPr>
          <w:lang w:val="en-US"/>
        </w:rPr>
        <w:t>oblem)</w:t>
      </w:r>
      <w:r w:rsidR="002A7077" w:rsidRPr="00DE426A">
        <w:rPr>
          <w:lang w:val="en-US"/>
        </w:rPr>
        <w:t>. These problems ca</w:t>
      </w:r>
      <w:r w:rsidR="00755342" w:rsidRPr="00DE426A">
        <w:rPr>
          <w:lang w:val="en-US"/>
        </w:rPr>
        <w:t>n</w:t>
      </w:r>
      <w:r w:rsidR="002A7077" w:rsidRPr="00DE426A">
        <w:rPr>
          <w:lang w:val="en-US"/>
        </w:rPr>
        <w:t xml:space="preserve"> be </w:t>
      </w:r>
      <w:r w:rsidR="006D0EBF" w:rsidRPr="00DE426A">
        <w:rPr>
          <w:lang w:val="en-US"/>
        </w:rPr>
        <w:t>re</w:t>
      </w:r>
      <w:r w:rsidR="002A7077" w:rsidRPr="00DE426A">
        <w:rPr>
          <w:lang w:val="en-US"/>
        </w:rPr>
        <w:t>solved</w:t>
      </w:r>
      <w:r w:rsidR="006D0EBF" w:rsidRPr="00DE426A">
        <w:rPr>
          <w:lang w:val="en-US"/>
        </w:rPr>
        <w:t>, we argue,</w:t>
      </w:r>
      <w:r w:rsidR="002A7077" w:rsidRPr="00DE426A">
        <w:rPr>
          <w:lang w:val="en-US"/>
        </w:rPr>
        <w:t xml:space="preserve"> </w:t>
      </w:r>
      <w:r w:rsidR="00755342" w:rsidRPr="00DE426A">
        <w:rPr>
          <w:lang w:val="en-US"/>
        </w:rPr>
        <w:t>only</w:t>
      </w:r>
      <w:r w:rsidR="002A7077" w:rsidRPr="00DE426A">
        <w:rPr>
          <w:lang w:val="en-US"/>
        </w:rPr>
        <w:t xml:space="preserve"> </w:t>
      </w:r>
      <w:r w:rsidR="00C61CFB" w:rsidRPr="00DE426A">
        <w:rPr>
          <w:lang w:val="en-US"/>
        </w:rPr>
        <w:t xml:space="preserve">by </w:t>
      </w:r>
      <w:r w:rsidR="002A7077" w:rsidRPr="00DE426A">
        <w:rPr>
          <w:lang w:val="en-US"/>
        </w:rPr>
        <w:t>having r</w:t>
      </w:r>
      <w:r w:rsidR="006D0EBF" w:rsidRPr="00DE426A">
        <w:rPr>
          <w:lang w:val="en-US"/>
        </w:rPr>
        <w:t>e</w:t>
      </w:r>
      <w:r w:rsidR="002A7077" w:rsidRPr="00DE426A">
        <w:rPr>
          <w:lang w:val="en-US"/>
        </w:rPr>
        <w:t xml:space="preserve">course to </w:t>
      </w:r>
      <w:r w:rsidR="00755342" w:rsidRPr="00DE426A">
        <w:rPr>
          <w:lang w:val="en-US"/>
        </w:rPr>
        <w:t>a prior under</w:t>
      </w:r>
      <w:r w:rsidR="008902E0" w:rsidRPr="00DE426A">
        <w:rPr>
          <w:lang w:val="en-US"/>
        </w:rPr>
        <w:t>st</w:t>
      </w:r>
      <w:r w:rsidR="00755342" w:rsidRPr="00DE426A">
        <w:rPr>
          <w:lang w:val="en-US"/>
        </w:rPr>
        <w:t>anding of what the relevant capacities are and</w:t>
      </w:r>
      <w:r w:rsidR="006C16A5" w:rsidRPr="00DE426A">
        <w:rPr>
          <w:lang w:val="en-US"/>
        </w:rPr>
        <w:t xml:space="preserve"> of</w:t>
      </w:r>
      <w:r w:rsidR="00755342" w:rsidRPr="00DE426A">
        <w:rPr>
          <w:lang w:val="en-US"/>
        </w:rPr>
        <w:t xml:space="preserve"> how they are elicited in cognitive tasks. Thus</w:t>
      </w:r>
      <w:r w:rsidR="00006E82" w:rsidRPr="00DE426A">
        <w:rPr>
          <w:lang w:val="en-US"/>
        </w:rPr>
        <w:t>,</w:t>
      </w:r>
      <w:r w:rsidR="00755342" w:rsidRPr="00DE426A">
        <w:rPr>
          <w:lang w:val="en-US"/>
        </w:rPr>
        <w:t xml:space="preserve"> we arrive</w:t>
      </w:r>
      <w:r w:rsidR="006D0EBF" w:rsidRPr="00DE426A">
        <w:rPr>
          <w:lang w:val="en-US"/>
        </w:rPr>
        <w:t xml:space="preserve"> back at the </w:t>
      </w:r>
      <w:r w:rsidR="002517AF" w:rsidRPr="00DE426A">
        <w:rPr>
          <w:lang w:val="en-US"/>
        </w:rPr>
        <w:t>O</w:t>
      </w:r>
      <w:r w:rsidR="006D0EBF" w:rsidRPr="00DE426A">
        <w:rPr>
          <w:lang w:val="en-US"/>
        </w:rPr>
        <w:t xml:space="preserve">perationalization </w:t>
      </w:r>
      <w:r w:rsidR="002517AF" w:rsidRPr="00DE426A">
        <w:rPr>
          <w:lang w:val="en-US"/>
        </w:rPr>
        <w:t>P</w:t>
      </w:r>
      <w:r w:rsidR="006D0EBF" w:rsidRPr="00DE426A">
        <w:rPr>
          <w:lang w:val="en-US"/>
        </w:rPr>
        <w:t>roblem</w:t>
      </w:r>
      <w:r w:rsidR="00870616" w:rsidRPr="00DE426A">
        <w:rPr>
          <w:lang w:val="en-US"/>
        </w:rPr>
        <w:t xml:space="preserve"> (</w:t>
      </w:r>
      <w:r w:rsidR="006158F3" w:rsidRPr="00DE426A">
        <w:rPr>
          <w:lang w:val="en-US"/>
        </w:rPr>
        <w:t>F</w:t>
      </w:r>
      <w:r w:rsidR="00870616" w:rsidRPr="00DE426A">
        <w:rPr>
          <w:lang w:val="en-US"/>
        </w:rPr>
        <w:t>igure 1)</w:t>
      </w:r>
      <w:r w:rsidR="006D0EBF" w:rsidRPr="00DE426A">
        <w:rPr>
          <w:lang w:val="en-US"/>
        </w:rPr>
        <w:t xml:space="preserve">. </w:t>
      </w:r>
      <w:r w:rsidR="001D1E1A" w:rsidRPr="00DE426A">
        <w:rPr>
          <w:lang w:val="en-US"/>
        </w:rPr>
        <w:t xml:space="preserve">In Section 5, we argue this circularity is neither unique to cognitive </w:t>
      </w:r>
      <w:r w:rsidR="000134BB" w:rsidRPr="00DE426A">
        <w:rPr>
          <w:lang w:val="en-US"/>
        </w:rPr>
        <w:t>(neuro)</w:t>
      </w:r>
      <w:r w:rsidR="001D1E1A" w:rsidRPr="00DE426A">
        <w:rPr>
          <w:lang w:val="en-US"/>
        </w:rPr>
        <w:t xml:space="preserve">science nor especially deadly </w:t>
      </w:r>
      <w:r w:rsidR="001D1E1A" w:rsidRPr="00DE426A">
        <w:rPr>
          <w:lang w:val="en-US"/>
        </w:rPr>
        <w:fldChar w:fldCharType="begin" w:fldLock="1"/>
      </w:r>
      <w:r w:rsidR="00DE426A" w:rsidRPr="00DE426A">
        <w:rPr>
          <w:lang w:val="en-US"/>
        </w:rPr>
        <w:instrText>ADDIN CSL_CITATION {"citationItems":[{"id":"ITEM-1","itemData":{"author":[{"dropping-particle":"","family":"Chang","given":"H.","non-dropping-particle":"","parse-names":false,"suffix":""}],"id":"ITEM-1","issued":{"date-parts":[["2004"]]},"publisher":"Oxford University Press","publisher-place":"New York","title":"Inventing Temperature: Measurement and Scientific Progress","type":"book"},"uris":["http://www.mendeley.com/documents/?uuid=a0a4a76d-e4ac-435d-9c27-13c5e66156c2"]}],"mendeley":{"formattedCitation":"(Chang 2004)","plainTextFormattedCitation":"(Chang 2004)","previouslyFormattedCitation":"(Chang, 2004)"},"properties":{"noteIndex":0},"schema":"https://github.com/citation-style-language/schema/raw/master/csl-citation.json"}</w:instrText>
      </w:r>
      <w:r w:rsidR="001D1E1A" w:rsidRPr="00DE426A">
        <w:rPr>
          <w:lang w:val="en-US"/>
        </w:rPr>
        <w:fldChar w:fldCharType="separate"/>
      </w:r>
      <w:r w:rsidR="00DE426A" w:rsidRPr="00DE426A">
        <w:rPr>
          <w:noProof/>
          <w:lang w:val="en-US"/>
        </w:rPr>
        <w:t>(Chang 2004)</w:t>
      </w:r>
      <w:r w:rsidR="001D1E1A" w:rsidRPr="00DE426A">
        <w:rPr>
          <w:lang w:val="en-US"/>
        </w:rPr>
        <w:fldChar w:fldCharType="end"/>
      </w:r>
      <w:r w:rsidR="001D1E1A" w:rsidRPr="00DE426A">
        <w:rPr>
          <w:lang w:val="en-US"/>
        </w:rPr>
        <w:t xml:space="preserve">; instead, we should </w:t>
      </w:r>
      <w:r w:rsidR="001D1E1A" w:rsidRPr="00DE426A">
        <w:rPr>
          <w:lang w:val="en-US"/>
        </w:rPr>
        <w:lastRenderedPageBreak/>
        <w:t xml:space="preserve">expect progress at this key interface to be incremental, iterative, and ultimately assessed globally for a system of interrelated concepts.  </w:t>
      </w:r>
    </w:p>
    <w:p w14:paraId="1D159F1C" w14:textId="77777777" w:rsidR="00A83042" w:rsidRPr="00DE426A" w:rsidRDefault="00A83042" w:rsidP="001928E6">
      <w:pPr>
        <w:spacing w:line="480" w:lineRule="auto"/>
        <w:ind w:firstLine="720"/>
        <w:jc w:val="both"/>
        <w:rPr>
          <w:lang w:val="en-US"/>
        </w:rPr>
      </w:pPr>
    </w:p>
    <w:p w14:paraId="3977199D" w14:textId="1DE0102C" w:rsidR="00870616" w:rsidRPr="00DE426A" w:rsidRDefault="00A83042" w:rsidP="001928E6">
      <w:pPr>
        <w:spacing w:line="480" w:lineRule="auto"/>
        <w:rPr>
          <w:lang w:val="en-US"/>
        </w:rPr>
      </w:pPr>
      <w:r w:rsidRPr="00DE426A">
        <w:rPr>
          <w:noProof/>
          <w:lang w:val="en-US"/>
        </w:rPr>
        <w:drawing>
          <wp:inline distT="0" distB="0" distL="0" distR="0" wp14:anchorId="37D9268D" wp14:editId="04507258">
            <wp:extent cx="4686300" cy="965200"/>
            <wp:effectExtent l="0" t="0" r="0" b="0"/>
            <wp:docPr id="3" name="Picture 3" descr="A picture containing drawing, foo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drawing, food&#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4686300" cy="965200"/>
                    </a:xfrm>
                    <a:prstGeom prst="rect">
                      <a:avLst/>
                    </a:prstGeom>
                  </pic:spPr>
                </pic:pic>
              </a:graphicData>
            </a:graphic>
          </wp:inline>
        </w:drawing>
      </w:r>
    </w:p>
    <w:p w14:paraId="0D80B642" w14:textId="7C94B535" w:rsidR="00870616" w:rsidRPr="00DE426A" w:rsidRDefault="00870616" w:rsidP="001928E6">
      <w:pPr>
        <w:spacing w:line="480" w:lineRule="auto"/>
        <w:rPr>
          <w:i/>
          <w:iCs/>
          <w:lang w:val="en-US"/>
        </w:rPr>
      </w:pPr>
      <w:r w:rsidRPr="00DE426A">
        <w:rPr>
          <w:i/>
          <w:iCs/>
          <w:lang w:val="en-US"/>
        </w:rPr>
        <w:t xml:space="preserve">Figure 1. </w:t>
      </w:r>
      <w:r w:rsidR="00B27543" w:rsidRPr="00DE426A">
        <w:rPr>
          <w:i/>
          <w:iCs/>
          <w:lang w:val="en-US"/>
        </w:rPr>
        <w:t>The Cycle of Kinds: An o</w:t>
      </w:r>
      <w:r w:rsidRPr="00DE426A">
        <w:rPr>
          <w:i/>
          <w:iCs/>
          <w:lang w:val="en-US"/>
        </w:rPr>
        <w:t xml:space="preserve">verview of the three problems and their interrelation for the </w:t>
      </w:r>
      <w:r w:rsidR="00B27543" w:rsidRPr="00DE426A">
        <w:rPr>
          <w:i/>
          <w:iCs/>
          <w:lang w:val="en-US"/>
        </w:rPr>
        <w:t xml:space="preserve">internalist, mechanistic </w:t>
      </w:r>
      <w:r w:rsidRPr="00DE426A">
        <w:rPr>
          <w:i/>
          <w:iCs/>
          <w:lang w:val="en-US"/>
        </w:rPr>
        <w:t>anchoring approach to cognitive ontology.</w:t>
      </w:r>
    </w:p>
    <w:p w14:paraId="69914D03" w14:textId="660ED5CB" w:rsidR="000B7595" w:rsidRPr="00DE426A" w:rsidRDefault="000B7595" w:rsidP="001928E6">
      <w:pPr>
        <w:spacing w:line="480" w:lineRule="auto"/>
        <w:jc w:val="both"/>
        <w:rPr>
          <w:lang w:val="en-US"/>
        </w:rPr>
      </w:pPr>
    </w:p>
    <w:p w14:paraId="21F43DCF" w14:textId="61DB3234" w:rsidR="00F97BB1" w:rsidRPr="00DE426A" w:rsidRDefault="00E77E4C" w:rsidP="001928E6">
      <w:pPr>
        <w:pStyle w:val="ListParagraph"/>
        <w:numPr>
          <w:ilvl w:val="0"/>
          <w:numId w:val="1"/>
        </w:numPr>
        <w:spacing w:line="480" w:lineRule="auto"/>
        <w:jc w:val="both"/>
        <w:rPr>
          <w:rFonts w:ascii="Times New Roman" w:eastAsia="Times New Roman" w:hAnsi="Times New Roman" w:cs="Times New Roman"/>
          <w:b/>
          <w:bCs/>
          <w:lang w:val="en-US"/>
        </w:rPr>
      </w:pPr>
      <w:r w:rsidRPr="00DE426A">
        <w:rPr>
          <w:rFonts w:ascii="Times New Roman" w:eastAsia="Times New Roman" w:hAnsi="Times New Roman" w:cs="Times New Roman"/>
          <w:b/>
          <w:bCs/>
          <w:lang w:val="en-US"/>
        </w:rPr>
        <w:t xml:space="preserve">The </w:t>
      </w:r>
      <w:r w:rsidR="00F97BB1" w:rsidRPr="00DE426A">
        <w:rPr>
          <w:rFonts w:ascii="Times New Roman" w:eastAsia="Times New Roman" w:hAnsi="Times New Roman" w:cs="Times New Roman"/>
          <w:b/>
          <w:bCs/>
          <w:lang w:val="en-US"/>
        </w:rPr>
        <w:t xml:space="preserve">Operationalization </w:t>
      </w:r>
      <w:r w:rsidRPr="00DE426A">
        <w:rPr>
          <w:rFonts w:ascii="Times New Roman" w:eastAsia="Times New Roman" w:hAnsi="Times New Roman" w:cs="Times New Roman"/>
          <w:b/>
          <w:bCs/>
          <w:lang w:val="en-US"/>
        </w:rPr>
        <w:t>P</w:t>
      </w:r>
      <w:r w:rsidR="00F97BB1" w:rsidRPr="00DE426A">
        <w:rPr>
          <w:rFonts w:ascii="Times New Roman" w:eastAsia="Times New Roman" w:hAnsi="Times New Roman" w:cs="Times New Roman"/>
          <w:b/>
          <w:bCs/>
          <w:lang w:val="en-US"/>
        </w:rPr>
        <w:t>roblem</w:t>
      </w:r>
    </w:p>
    <w:p w14:paraId="4523103B" w14:textId="61EFA0F5" w:rsidR="009348F8" w:rsidRPr="00DE426A" w:rsidRDefault="009348F8" w:rsidP="001928E6">
      <w:pPr>
        <w:spacing w:line="480" w:lineRule="auto"/>
        <w:jc w:val="both"/>
        <w:rPr>
          <w:lang w:val="en-US"/>
        </w:rPr>
      </w:pPr>
      <w:r w:rsidRPr="00DE426A">
        <w:rPr>
          <w:lang w:val="en-US"/>
        </w:rPr>
        <w:t xml:space="preserve">The </w:t>
      </w:r>
      <w:r w:rsidR="000134BB" w:rsidRPr="00DE426A">
        <w:rPr>
          <w:lang w:val="en-US"/>
        </w:rPr>
        <w:t>O</w:t>
      </w:r>
      <w:r w:rsidRPr="00DE426A">
        <w:rPr>
          <w:lang w:val="en-US"/>
        </w:rPr>
        <w:t xml:space="preserve">perationalization </w:t>
      </w:r>
      <w:r w:rsidR="000134BB" w:rsidRPr="00DE426A">
        <w:rPr>
          <w:lang w:val="en-US"/>
        </w:rPr>
        <w:t>P</w:t>
      </w:r>
      <w:r w:rsidRPr="00DE426A">
        <w:rPr>
          <w:lang w:val="en-US"/>
        </w:rPr>
        <w:t>roblem is faced by any project link</w:t>
      </w:r>
      <w:r w:rsidR="001D1E1A" w:rsidRPr="00DE426A">
        <w:rPr>
          <w:lang w:val="en-US"/>
        </w:rPr>
        <w:t>ing</w:t>
      </w:r>
      <w:r w:rsidRPr="00DE426A">
        <w:rPr>
          <w:lang w:val="en-US"/>
        </w:rPr>
        <w:t xml:space="preserve"> cognitive capacities to brain mechanisms. One cannot assess or establish such linkages without the use of tasks designed to elicit </w:t>
      </w:r>
      <w:r w:rsidR="001D1E1A" w:rsidRPr="00DE426A">
        <w:rPr>
          <w:lang w:val="en-US"/>
        </w:rPr>
        <w:t>behavior reflective of the</w:t>
      </w:r>
      <w:r w:rsidRPr="00DE426A">
        <w:rPr>
          <w:lang w:val="en-US"/>
        </w:rPr>
        <w:t xml:space="preserve"> capacity in question. Such tasks provide the stimulus conditions and behavioral measures that allow one to interpret brain activities (or the absence thereof) in cognitive terms. </w:t>
      </w:r>
      <w:r w:rsidR="00FF54A1" w:rsidRPr="00DE426A">
        <w:rPr>
          <w:lang w:val="en-US"/>
        </w:rPr>
        <w:t>In l</w:t>
      </w:r>
      <w:r w:rsidRPr="00DE426A">
        <w:rPr>
          <w:lang w:val="en-US"/>
        </w:rPr>
        <w:t>esion studies</w:t>
      </w:r>
      <w:r w:rsidR="00FF54A1" w:rsidRPr="00DE426A">
        <w:rPr>
          <w:lang w:val="en-US"/>
        </w:rPr>
        <w:t>, for example, s</w:t>
      </w:r>
      <w:r w:rsidRPr="00DE426A">
        <w:rPr>
          <w:lang w:val="en-US"/>
        </w:rPr>
        <w:t>ubtl</w:t>
      </w:r>
      <w:r w:rsidR="00FF54A1" w:rsidRPr="00DE426A">
        <w:rPr>
          <w:lang w:val="en-US"/>
        </w:rPr>
        <w:t>y different</w:t>
      </w:r>
      <w:r w:rsidRPr="00DE426A">
        <w:rPr>
          <w:lang w:val="en-US"/>
        </w:rPr>
        <w:t xml:space="preserve"> measures of behavior</w:t>
      </w:r>
      <w:r w:rsidR="00FF54A1" w:rsidRPr="00DE426A">
        <w:rPr>
          <w:lang w:val="en-US"/>
        </w:rPr>
        <w:t xml:space="preserve"> are necessary to interpret the lesion as producing a cognitive deficit. Neurologists use clinical tasks to localize possible lesions</w:t>
      </w:r>
      <w:r w:rsidR="001D1E1A" w:rsidRPr="00DE426A">
        <w:rPr>
          <w:lang w:val="en-US"/>
        </w:rPr>
        <w:t xml:space="preserve"> via functional loss</w:t>
      </w:r>
      <w:r w:rsidR="00FF54A1" w:rsidRPr="00DE426A">
        <w:rPr>
          <w:lang w:val="en-US"/>
        </w:rPr>
        <w:t xml:space="preserve">. </w:t>
      </w:r>
      <w:r w:rsidRPr="00DE426A">
        <w:rPr>
          <w:lang w:val="en-US"/>
        </w:rPr>
        <w:t>Imaging studies use tasks</w:t>
      </w:r>
      <w:r w:rsidR="001D1E1A" w:rsidRPr="00DE426A">
        <w:rPr>
          <w:lang w:val="en-US"/>
        </w:rPr>
        <w:t xml:space="preserve"> and </w:t>
      </w:r>
      <w:r w:rsidR="00FF37D1" w:rsidRPr="00DE426A">
        <w:rPr>
          <w:lang w:val="en-US"/>
        </w:rPr>
        <w:t>subtractions</w:t>
      </w:r>
      <w:r w:rsidRPr="00DE426A">
        <w:rPr>
          <w:lang w:val="en-US"/>
        </w:rPr>
        <w:t xml:space="preserve"> </w:t>
      </w:r>
      <w:r w:rsidR="00FF54A1" w:rsidRPr="00DE426A">
        <w:rPr>
          <w:lang w:val="en-US"/>
        </w:rPr>
        <w:t>to activate</w:t>
      </w:r>
      <w:r w:rsidR="001D1E1A" w:rsidRPr="00DE426A">
        <w:rPr>
          <w:lang w:val="en-US"/>
        </w:rPr>
        <w:t xml:space="preserve"> (and localize)</w:t>
      </w:r>
      <w:r w:rsidR="00FF54A1" w:rsidRPr="00DE426A">
        <w:rPr>
          <w:lang w:val="en-US"/>
        </w:rPr>
        <w:t xml:space="preserve"> </w:t>
      </w:r>
      <w:r w:rsidR="001D1E1A" w:rsidRPr="00DE426A">
        <w:rPr>
          <w:lang w:val="en-US"/>
        </w:rPr>
        <w:t>some capacities and not others</w:t>
      </w:r>
      <w:r w:rsidR="00FF54A1" w:rsidRPr="00DE426A">
        <w:rPr>
          <w:lang w:val="en-US"/>
        </w:rPr>
        <w:t xml:space="preserve">. </w:t>
      </w:r>
      <w:r w:rsidR="001337A2" w:rsidRPr="00DE426A">
        <w:rPr>
          <w:lang w:val="en-US"/>
        </w:rPr>
        <w:t xml:space="preserve">The </w:t>
      </w:r>
      <w:r w:rsidRPr="00DE426A">
        <w:rPr>
          <w:lang w:val="en-US"/>
        </w:rPr>
        <w:t xml:space="preserve">experimental </w:t>
      </w:r>
      <w:r w:rsidR="001337A2" w:rsidRPr="00DE426A">
        <w:rPr>
          <w:lang w:val="en-US"/>
        </w:rPr>
        <w:t>task engage</w:t>
      </w:r>
      <w:r w:rsidRPr="00DE426A">
        <w:rPr>
          <w:lang w:val="en-US"/>
        </w:rPr>
        <w:t>s</w:t>
      </w:r>
      <w:r w:rsidR="001337A2" w:rsidRPr="00DE426A">
        <w:rPr>
          <w:lang w:val="en-US"/>
        </w:rPr>
        <w:t xml:space="preserve"> the subject in a behavior </w:t>
      </w:r>
      <w:r w:rsidRPr="00DE426A">
        <w:rPr>
          <w:lang w:val="en-US"/>
        </w:rPr>
        <w:t>taken to</w:t>
      </w:r>
      <w:r w:rsidR="001337A2" w:rsidRPr="00DE426A">
        <w:rPr>
          <w:lang w:val="en-US"/>
        </w:rPr>
        <w:t xml:space="preserve"> indicate the operation</w:t>
      </w:r>
      <w:r w:rsidRPr="00DE426A">
        <w:rPr>
          <w:lang w:val="en-US"/>
        </w:rPr>
        <w:t xml:space="preserve"> (or absence)</w:t>
      </w:r>
      <w:r w:rsidR="001337A2" w:rsidRPr="00DE426A">
        <w:rPr>
          <w:lang w:val="en-US"/>
        </w:rPr>
        <w:t xml:space="preserve"> of the </w:t>
      </w:r>
      <w:r w:rsidR="0013583E" w:rsidRPr="00DE426A">
        <w:rPr>
          <w:lang w:val="en-US"/>
        </w:rPr>
        <w:t>cognitive capacity</w:t>
      </w:r>
      <w:r w:rsidRPr="00DE426A">
        <w:rPr>
          <w:lang w:val="en-US"/>
        </w:rPr>
        <w:t xml:space="preserve">. </w:t>
      </w:r>
      <w:r w:rsidR="00FF54A1" w:rsidRPr="00DE426A">
        <w:rPr>
          <w:lang w:val="en-US"/>
        </w:rPr>
        <w:t xml:space="preserve">Tasks </w:t>
      </w:r>
      <w:r w:rsidR="001D1E1A" w:rsidRPr="00DE426A">
        <w:rPr>
          <w:lang w:val="en-US"/>
        </w:rPr>
        <w:t xml:space="preserve">thus </w:t>
      </w:r>
      <w:r w:rsidR="00FF54A1" w:rsidRPr="00DE426A">
        <w:rPr>
          <w:lang w:val="en-US"/>
        </w:rPr>
        <w:t>anchor this integrative project.</w:t>
      </w:r>
    </w:p>
    <w:p w14:paraId="7C141998" w14:textId="105E5692" w:rsidR="00FF54A1" w:rsidRPr="00DE426A" w:rsidRDefault="00FF54A1" w:rsidP="001928E6">
      <w:pPr>
        <w:spacing w:line="480" w:lineRule="auto"/>
        <w:jc w:val="both"/>
        <w:rPr>
          <w:lang w:val="en-US"/>
        </w:rPr>
      </w:pPr>
      <w:r w:rsidRPr="00DE426A">
        <w:rPr>
          <w:lang w:val="en-US"/>
        </w:rPr>
        <w:tab/>
        <w:t>But h</w:t>
      </w:r>
      <w:r w:rsidR="00FD01FA" w:rsidRPr="00DE426A">
        <w:rPr>
          <w:lang w:val="en-US"/>
        </w:rPr>
        <w:t xml:space="preserve">ow </w:t>
      </w:r>
      <w:r w:rsidRPr="00DE426A">
        <w:rPr>
          <w:lang w:val="en-US"/>
        </w:rPr>
        <w:t>can we</w:t>
      </w:r>
      <w:r w:rsidR="008D4AFD" w:rsidRPr="00DE426A">
        <w:rPr>
          <w:lang w:val="en-US"/>
        </w:rPr>
        <w:t xml:space="preserve"> </w:t>
      </w:r>
      <w:r w:rsidRPr="00DE426A">
        <w:rPr>
          <w:lang w:val="en-US"/>
        </w:rPr>
        <w:t>be sure</w:t>
      </w:r>
      <w:r w:rsidR="008D4AFD" w:rsidRPr="00DE426A">
        <w:rPr>
          <w:lang w:val="en-US"/>
        </w:rPr>
        <w:t xml:space="preserve"> </w:t>
      </w:r>
      <w:r w:rsidRPr="00DE426A">
        <w:rPr>
          <w:lang w:val="en-US"/>
        </w:rPr>
        <w:t>that</w:t>
      </w:r>
      <w:r w:rsidR="008D4AFD" w:rsidRPr="00DE426A">
        <w:rPr>
          <w:lang w:val="en-US"/>
        </w:rPr>
        <w:t xml:space="preserve"> </w:t>
      </w:r>
      <w:r w:rsidRPr="00DE426A">
        <w:rPr>
          <w:lang w:val="en-US"/>
        </w:rPr>
        <w:t>our</w:t>
      </w:r>
      <w:r w:rsidR="00FD01FA" w:rsidRPr="00DE426A">
        <w:rPr>
          <w:lang w:val="en-US"/>
        </w:rPr>
        <w:t xml:space="preserve"> task </w:t>
      </w:r>
      <w:r w:rsidR="00033ED6" w:rsidRPr="00DE426A">
        <w:rPr>
          <w:lang w:val="en-US"/>
        </w:rPr>
        <w:t>measures</w:t>
      </w:r>
      <w:r w:rsidR="00FD01FA" w:rsidRPr="00DE426A">
        <w:rPr>
          <w:lang w:val="en-US"/>
        </w:rPr>
        <w:t xml:space="preserve"> </w:t>
      </w:r>
      <w:r w:rsidR="00B01BE7" w:rsidRPr="00DE426A">
        <w:rPr>
          <w:lang w:val="en-US"/>
        </w:rPr>
        <w:t>the</w:t>
      </w:r>
      <w:r w:rsidR="00FD01FA" w:rsidRPr="00DE426A">
        <w:rPr>
          <w:lang w:val="en-US"/>
        </w:rPr>
        <w:t xml:space="preserve"> capacity</w:t>
      </w:r>
      <w:r w:rsidRPr="00DE426A">
        <w:rPr>
          <w:lang w:val="en-US"/>
        </w:rPr>
        <w:t xml:space="preserve"> we think it measures</w:t>
      </w:r>
      <w:r w:rsidR="00FD01FA" w:rsidRPr="00DE426A">
        <w:rPr>
          <w:lang w:val="en-US"/>
        </w:rPr>
        <w:t>?</w:t>
      </w:r>
      <w:r w:rsidRPr="00DE426A">
        <w:rPr>
          <w:lang w:val="en-US"/>
        </w:rPr>
        <w:t xml:space="preserve"> We </w:t>
      </w:r>
      <w:r w:rsidR="006A71B1" w:rsidRPr="00DE426A">
        <w:rPr>
          <w:lang w:val="en-US"/>
        </w:rPr>
        <w:t>use</w:t>
      </w:r>
      <w:r w:rsidRPr="00DE426A">
        <w:rPr>
          <w:lang w:val="en-US"/>
        </w:rPr>
        <w:t xml:space="preserve"> task</w:t>
      </w:r>
      <w:r w:rsidR="006A71B1" w:rsidRPr="00DE426A">
        <w:rPr>
          <w:lang w:val="en-US"/>
        </w:rPr>
        <w:t>s</w:t>
      </w:r>
      <w:r w:rsidRPr="00DE426A">
        <w:rPr>
          <w:lang w:val="en-US"/>
        </w:rPr>
        <w:t xml:space="preserve"> because</w:t>
      </w:r>
      <w:r w:rsidR="00FD01FA" w:rsidRPr="00DE426A">
        <w:rPr>
          <w:lang w:val="en-US"/>
        </w:rPr>
        <w:t xml:space="preserve"> </w:t>
      </w:r>
      <w:r w:rsidRPr="00DE426A">
        <w:rPr>
          <w:lang w:val="en-US"/>
        </w:rPr>
        <w:t>we cannot observe the capacit</w:t>
      </w:r>
      <w:r w:rsidR="006A71B1" w:rsidRPr="00DE426A">
        <w:rPr>
          <w:lang w:val="en-US"/>
        </w:rPr>
        <w:t>ies</w:t>
      </w:r>
      <w:r w:rsidRPr="00DE426A">
        <w:rPr>
          <w:lang w:val="en-US"/>
        </w:rPr>
        <w:t xml:space="preserve"> directly; we infer </w:t>
      </w:r>
      <w:r w:rsidR="006A71B1" w:rsidRPr="00DE426A">
        <w:rPr>
          <w:lang w:val="en-US"/>
        </w:rPr>
        <w:t>the capacity</w:t>
      </w:r>
      <w:r w:rsidRPr="00DE426A">
        <w:rPr>
          <w:lang w:val="en-US"/>
        </w:rPr>
        <w:t xml:space="preserve"> from task performance. This crucial choice is routinely taken for granted as a bit of the inherited practice one obtains in graduate training and post-doctoral research: </w:t>
      </w:r>
      <w:r w:rsidR="0094210B" w:rsidRPr="00DE426A">
        <w:rPr>
          <w:lang w:val="en-US"/>
        </w:rPr>
        <w:t>We measure working memory with the n-back task or the complex span test</w:t>
      </w:r>
      <w:r w:rsidR="004C6C0A" w:rsidRPr="00DE426A">
        <w:rPr>
          <w:lang w:val="en-US"/>
        </w:rPr>
        <w:t>,</w:t>
      </w:r>
      <w:r w:rsidR="0094210B" w:rsidRPr="00DE426A">
        <w:rPr>
          <w:lang w:val="en-US"/>
        </w:rPr>
        <w:t xml:space="preserve"> and spatial memory is tested in a Mo</w:t>
      </w:r>
      <w:r w:rsidR="00454D21" w:rsidRPr="00DE426A">
        <w:rPr>
          <w:lang w:val="en-US"/>
        </w:rPr>
        <w:t>r</w:t>
      </w:r>
      <w:r w:rsidR="0094210B" w:rsidRPr="00DE426A">
        <w:rPr>
          <w:lang w:val="en-US"/>
        </w:rPr>
        <w:t xml:space="preserve">ris water maze </w:t>
      </w:r>
      <w:r w:rsidR="0094210B" w:rsidRPr="00DE426A">
        <w:rPr>
          <w:lang w:val="en-US"/>
        </w:rPr>
        <w:lastRenderedPageBreak/>
        <w:t xml:space="preserve">or scene recognition task. </w:t>
      </w:r>
      <w:r w:rsidRPr="00DE426A">
        <w:rPr>
          <w:lang w:val="en-US"/>
        </w:rPr>
        <w:t>But it is open to question whether the task</w:t>
      </w:r>
      <w:r w:rsidR="006C16A5" w:rsidRPr="00DE426A">
        <w:rPr>
          <w:lang w:val="en-US"/>
        </w:rPr>
        <w:t xml:space="preserve"> actually</w:t>
      </w:r>
      <w:r w:rsidRPr="00DE426A">
        <w:rPr>
          <w:lang w:val="en-US"/>
        </w:rPr>
        <w:t xml:space="preserve"> measure</w:t>
      </w:r>
      <w:r w:rsidR="006C16A5" w:rsidRPr="00DE426A">
        <w:rPr>
          <w:lang w:val="en-US"/>
        </w:rPr>
        <w:t>s</w:t>
      </w:r>
      <w:r w:rsidRPr="00DE426A">
        <w:rPr>
          <w:lang w:val="en-US"/>
        </w:rPr>
        <w:t xml:space="preserve"> the capacity and, if so, how well</w:t>
      </w:r>
      <w:r w:rsidR="006C16A5" w:rsidRPr="00DE426A">
        <w:rPr>
          <w:lang w:val="en-US"/>
        </w:rPr>
        <w:t xml:space="preserve"> it does so</w:t>
      </w:r>
      <w:r w:rsidRPr="00DE426A">
        <w:rPr>
          <w:lang w:val="en-US"/>
        </w:rPr>
        <w:t>.</w:t>
      </w:r>
      <w:r w:rsidR="006F2B3C" w:rsidRPr="00DE426A">
        <w:rPr>
          <w:lang w:val="en-US"/>
        </w:rPr>
        <w:t xml:space="preserve"> </w:t>
      </w:r>
      <w:r w:rsidR="004D04B8" w:rsidRPr="00DE426A">
        <w:rPr>
          <w:lang w:val="en-US"/>
        </w:rPr>
        <w:t xml:space="preserve">Failures at this locus produce confounded experiments and conceptual confusion </w:t>
      </w:r>
      <w:r w:rsidR="004D04B8" w:rsidRPr="00DE426A">
        <w:rPr>
          <w:lang w:val="en-US"/>
        </w:rPr>
        <w:fldChar w:fldCharType="begin" w:fldLock="1"/>
      </w:r>
      <w:r w:rsidR="00DE426A" w:rsidRPr="00DE426A">
        <w:rPr>
          <w:lang w:val="en-US"/>
        </w:rPr>
        <w:instrText>ADDIN CSL_CITATION {"citationItems":[{"id":"ITEM-1","itemData":{"abstract":"Commonsense cognitive concepts (CCCs) are the concepts used in daily life to explain, predict and interpret behaviour. CCCs are also used to convey neuroscientific results, not only to wider audiences but also to the scientific inner circle. We show that translations from CCCs to brain activity, and from brain data to CCCs are made in implicit, loose and unsystematic ways. This results in hard to connect data as well as possibly unwarranted extrapolations. We argue that the cause of these problems is a covert adherence to a position known in philosophy of mind as 'mental realism'. The most fruitful way forward to a clearer and more systematic employment of CCCs in cognitive neuroscience, we argue, is to explicitly adopt interpretivism as an alternative for mental realism. An interpretative stance will help to avoid conceptual confusion in cognitive science and implies caution when it comes to big conclusions about CCCs.","author":[{"dropping-particle":"","family":"Francken","given":"Jolien C.","non-dropping-particle":"","parse-names":false,"suffix":""},{"dropping-particle":"","family":"Slors","given":"Marc","non-dropping-particle":"","parse-names":false,"suffix":""}],"container-title":"Consciousness and Cognition","id":"ITEM-1","issued":{"date-parts":[["2014","10"]]},"page":"248-258","publisher":"Elsevier Inc.","title":"From commonsense to science, and back: The use of cognitive concepts in neuroscience","type":"article-journal","volume":"29"},"uris":["http://www.mendeley.com/documents/?uuid=c11f7c34-3bc7-4ea4-affb-a1d9cbb2cdf4"]}],"mendeley":{"formattedCitation":"(Francken and Slors 2014)","plainTextFormattedCitation":"(Francken and Slors 2014)","previouslyFormattedCitation":"(Francken &amp; Slors, 2014)"},"properties":{"noteIndex":0},"schema":"https://github.com/citation-style-language/schema/raw/master/csl-citation.json"}</w:instrText>
      </w:r>
      <w:r w:rsidR="004D04B8" w:rsidRPr="00DE426A">
        <w:rPr>
          <w:lang w:val="en-US"/>
        </w:rPr>
        <w:fldChar w:fldCharType="separate"/>
      </w:r>
      <w:r w:rsidR="00DE426A" w:rsidRPr="00DE426A">
        <w:rPr>
          <w:noProof/>
          <w:lang w:val="en-US"/>
        </w:rPr>
        <w:t>(Francken and Slors 2014)</w:t>
      </w:r>
      <w:r w:rsidR="004D04B8" w:rsidRPr="00DE426A">
        <w:rPr>
          <w:lang w:val="en-US"/>
        </w:rPr>
        <w:fldChar w:fldCharType="end"/>
      </w:r>
      <w:r w:rsidR="004D04B8" w:rsidRPr="00DE426A">
        <w:rPr>
          <w:lang w:val="en-US"/>
        </w:rPr>
        <w:t xml:space="preserve">. </w:t>
      </w:r>
      <w:r w:rsidR="008C0EB1" w:rsidRPr="00DE426A">
        <w:rPr>
          <w:lang w:val="en-US"/>
        </w:rPr>
        <w:t xml:space="preserve">Prior to cognitive neuroscience this question has been addressed through the concept of “construct validity” </w:t>
      </w:r>
      <w:r w:rsidR="008C0EB1" w:rsidRPr="00DE426A">
        <w:rPr>
          <w:lang w:val="en-US"/>
        </w:rPr>
        <w:fldChar w:fldCharType="begin" w:fldLock="1"/>
      </w:r>
      <w:r w:rsidR="00DE426A" w:rsidRPr="00DE426A">
        <w:rPr>
          <w:lang w:val="en-US"/>
        </w:rPr>
        <w:instrText>ADDIN CSL_CITATION {"citationItems":[{"id":"ITEM-1","itemData":{"abstract":"\"Construct validation was introduced in order to specify types of research required in developing tests for which the conventional views on validation are inappropriate. Personality tests, and some tests of ability, are interpreted in terms of attributes for which there is no adequate criterion. This paper indicates what sorts of evidence can substantiate such an interpretation, and how such evidence is to be interpreted.\" 60 references. (PsycINFO Database Record (c) 2006 APA, all rights reserved). © 1955 American Psychological Association.","author":[{"dropping-particle":"","family":"Cronbach","given":"Lee J.","non-dropping-particle":"","parse-names":false,"suffix":""},{"dropping-particle":"","family":"Meehl","given":"Paul E.","non-dropping-particle":"","parse-names":false,"suffix":""}],"container-title":"Psychological Bulletin","id":"ITEM-1","issue":"4","issued":{"date-parts":[["1955"]]},"page":"281-302","title":"Construct validity in psychological tests","type":"article-journal","volume":"52"},"prefix":"see","uris":["http://www.mendeley.com/documents/?uuid=ea11bf74-c6a9-45c8-b822-3427f2f5fd82"]}],"mendeley":{"formattedCitation":"(see Cronbach and Meehl 1955)","plainTextFormattedCitation":"(see Cronbach and Meehl 1955)","previouslyFormattedCitation":"(see Cronbach &amp; Meehl, 1955)"},"properties":{"noteIndex":0},"schema":"https://github.com/citation-style-language/schema/raw/master/csl-citation.json"}</w:instrText>
      </w:r>
      <w:r w:rsidR="008C0EB1" w:rsidRPr="00DE426A">
        <w:rPr>
          <w:lang w:val="en-US"/>
        </w:rPr>
        <w:fldChar w:fldCharType="separate"/>
      </w:r>
      <w:r w:rsidR="00DE426A" w:rsidRPr="00DE426A">
        <w:rPr>
          <w:noProof/>
          <w:lang w:val="en-US"/>
        </w:rPr>
        <w:t>(see Cronbach and Meehl 1955)</w:t>
      </w:r>
      <w:r w:rsidR="008C0EB1" w:rsidRPr="00DE426A">
        <w:rPr>
          <w:lang w:val="en-US"/>
        </w:rPr>
        <w:fldChar w:fldCharType="end"/>
      </w:r>
      <w:r w:rsidR="008C0EB1" w:rsidRPr="00DE426A">
        <w:rPr>
          <w:lang w:val="en-US"/>
        </w:rPr>
        <w:t xml:space="preserve"> yet the success of this strategy has been debated</w:t>
      </w:r>
      <w:r w:rsidR="00202EBE" w:rsidRPr="00DE426A">
        <w:rPr>
          <w:lang w:val="en-US"/>
        </w:rPr>
        <w:t>.</w:t>
      </w:r>
      <w:r w:rsidR="00985BA2" w:rsidRPr="00DE426A">
        <w:rPr>
          <w:lang w:val="en-US"/>
        </w:rPr>
        <w:t xml:space="preserve"> </w:t>
      </w:r>
      <w:r w:rsidR="00202EBE" w:rsidRPr="00DE426A">
        <w:rPr>
          <w:lang w:val="en-US"/>
        </w:rPr>
        <w:t>However,</w:t>
      </w:r>
      <w:r w:rsidR="00985BA2" w:rsidRPr="00DE426A">
        <w:rPr>
          <w:lang w:val="en-US"/>
        </w:rPr>
        <w:t xml:space="preserve"> this discussion has been conducted primarily within psychology and is hence beyond the scope of this paper</w:t>
      </w:r>
      <w:r w:rsidR="008C0EB1" w:rsidRPr="00DE426A">
        <w:rPr>
          <w:lang w:val="en-US"/>
        </w:rPr>
        <w:t xml:space="preserve"> </w:t>
      </w:r>
      <w:r w:rsidR="008C0EB1" w:rsidRPr="00DE426A">
        <w:rPr>
          <w:lang w:val="en-US"/>
        </w:rPr>
        <w:fldChar w:fldCharType="begin" w:fldLock="1"/>
      </w:r>
      <w:r w:rsidR="00DE426A" w:rsidRPr="00DE426A">
        <w:rPr>
          <w:lang w:val="en-US"/>
        </w:rPr>
        <w:instrText>ADDIN CSL_CITATION {"citationItems":[{"id":"ITEM-1","itemData":{"author":[{"dropping-particle":"","family":"Borsboom","given":"D.","non-dropping-particle":"","parse-names":false,"suffix":""},{"dropping-particle":"","family":"Cramer","given":"A.O.J.","non-dropping-particle":"","parse-names":false,"suffix":""},{"dropping-particle":"","family":"Kievit","given":"R.A.","non-dropping-particle":"","parse-names":false,"suffix":""},{"dropping-particle":"","family":"Zand Scholten","given":"A.","non-dropping-particle":"","parse-names":false,"suffix":""},{"dropping-particle":"","family":"Franic","given":"S.","non-dropping-particle":"","parse-names":false,"suffix":""}],"container-title":"The Concept of Validity","id":"ITEM-1","issued":{"date-parts":[["2009"]]},"page":"135-170","title":"The end of construct validity","type":"chapter"},"uris":["http://www.mendeley.com/documents/?uuid=1c0d70ff-b804-4376-a511-3754c6771efc"]}],"mendeley":{"formattedCitation":"(Borsboom et al. 2009)","plainTextFormattedCitation":"(Borsboom et al. 2009)","previouslyFormattedCitation":"(Borsboom, Cramer, Kievit, Zand Scholten, &amp; Franic, 2009)"},"properties":{"noteIndex":0},"schema":"https://github.com/citation-style-language/schema/raw/master/csl-citation.json"}</w:instrText>
      </w:r>
      <w:r w:rsidR="008C0EB1" w:rsidRPr="00DE426A">
        <w:rPr>
          <w:lang w:val="en-US"/>
        </w:rPr>
        <w:fldChar w:fldCharType="separate"/>
      </w:r>
      <w:r w:rsidR="00DE426A" w:rsidRPr="00DE426A">
        <w:rPr>
          <w:noProof/>
          <w:lang w:val="en-US"/>
        </w:rPr>
        <w:t>(Borsboom et al. 2009)</w:t>
      </w:r>
      <w:r w:rsidR="008C0EB1" w:rsidRPr="00DE426A">
        <w:rPr>
          <w:lang w:val="en-US"/>
        </w:rPr>
        <w:fldChar w:fldCharType="end"/>
      </w:r>
      <w:r w:rsidR="008C0EB1" w:rsidRPr="00DE426A">
        <w:rPr>
          <w:lang w:val="en-US"/>
        </w:rPr>
        <w:t xml:space="preserve">. </w:t>
      </w:r>
    </w:p>
    <w:p w14:paraId="12952168" w14:textId="5B6B4308" w:rsidR="00B843CB" w:rsidRPr="00DE426A" w:rsidRDefault="00FF54A1" w:rsidP="001928E6">
      <w:pPr>
        <w:spacing w:line="480" w:lineRule="auto"/>
        <w:ind w:firstLine="720"/>
        <w:jc w:val="both"/>
        <w:rPr>
          <w:lang w:val="en-US"/>
        </w:rPr>
      </w:pPr>
      <w:r w:rsidRPr="00DE426A">
        <w:rPr>
          <w:lang w:val="en-US"/>
        </w:rPr>
        <w:t xml:space="preserve">How must a task be related to a cognitive capacity </w:t>
      </w:r>
      <w:r w:rsidR="006A71B1" w:rsidRPr="00DE426A">
        <w:rPr>
          <w:lang w:val="en-US"/>
        </w:rPr>
        <w:t>for it</w:t>
      </w:r>
      <w:r w:rsidRPr="00DE426A">
        <w:rPr>
          <w:lang w:val="en-US"/>
        </w:rPr>
        <w:t xml:space="preserve"> to be used </w:t>
      </w:r>
      <w:r w:rsidR="006A71B1" w:rsidRPr="00DE426A">
        <w:rPr>
          <w:lang w:val="en-US"/>
        </w:rPr>
        <w:t>as an</w:t>
      </w:r>
      <w:r w:rsidRPr="00DE426A">
        <w:rPr>
          <w:lang w:val="en-US"/>
        </w:rPr>
        <w:t xml:space="preserve"> assay or measure </w:t>
      </w:r>
      <w:r w:rsidR="006C16A5" w:rsidRPr="00DE426A">
        <w:rPr>
          <w:lang w:val="en-US"/>
        </w:rPr>
        <w:t xml:space="preserve">of </w:t>
      </w:r>
      <w:r w:rsidRPr="00DE426A">
        <w:rPr>
          <w:lang w:val="en-US"/>
        </w:rPr>
        <w:t>that capacity</w:t>
      </w:r>
      <w:r w:rsidR="001543F8" w:rsidRPr="00DE426A">
        <w:rPr>
          <w:lang w:val="en-US"/>
        </w:rPr>
        <w:t xml:space="preserve"> </w:t>
      </w:r>
      <w:r w:rsidR="001543F8" w:rsidRPr="00DE426A">
        <w:rPr>
          <w:lang w:val="en-US"/>
        </w:rPr>
        <w:fldChar w:fldCharType="begin" w:fldLock="1"/>
      </w:r>
      <w:r w:rsidR="00DE426A" w:rsidRPr="00DE426A">
        <w:rPr>
          <w:lang w:val="en-US"/>
        </w:rPr>
        <w:instrText>ADDIN CSL_CITATION {"citationItems":[{"id":"ITEM-1","itemData":{"abstract":"This article advances a simple conception of test validity: A test is valid for measuring an attribute if (a) the attribute exists and (b) variations in the attribute causally produce variation in the measurement outcomes. This conception is shown to diverge from current validity theory in several respects. In particular, the emphasis in the proposed conception is on ontology, reference, and causality, whereas current validity theory focuses on epistemology, meaning, and correlation. It is argued that the proposed conception is not only simpler but also theoretically superior to the position taken in the existing literature. Further, it has clear theoretical and practical implications for validation research. Most important, validation research must not be directed at the relation between the measured attribute and other attributes but at the processes that convey the effect of the measured attribute on the test scores.","author":[{"dropping-particle":"","family":"Borsboom","given":"D.","non-dropping-particle":"","parse-names":false,"suffix":""},{"dropping-particle":"","family":"Mellenbergh","given":"G.J.","non-dropping-particle":"","parse-names":false,"suffix":""},{"dropping-particle":"","family":"Heerden","given":"J.","non-dropping-particle":"Van","parse-names":false,"suffix":""}],"container-title":"Psychological Review","id":"ITEM-1","issued":{"date-parts":[["2004"]]},"title":"The concept of validity","type":"article"},"uris":["http://www.mendeley.com/documents/?uuid=73057804-36cd-48d4-b3e3-5e97ecbcdda9"]},{"id":"ITEM-2","itemData":{"author":[{"dropping-particle":"","family":"Sullivan","given":"J.A.","non-dropping-particle":"","parse-names":false,"suffix":""}],"container-title":"Synthese","id":"ITEM-2","issue":"2","issued":{"date-parts":[["2010"]]},"page":"261-283","title":"Reconsidering 'spatial memory' and the Morris water maze","type":"article-journal","volume":"177"},"uris":["http://www.mendeley.com/documents/?uuid=19a3561e-1f5a-42ec-9b08-c52b8046d5dd"]}],"mendeley":{"formattedCitation":"(Borsboom, Mellenbergh, and Van Heerden 2004; Sullivan 2010)","plainTextFormattedCitation":"(Borsboom, Mellenbergh, and Van Heerden 2004; Sullivan 2010)","previouslyFormattedCitation":"(Borsboom, Mellenbergh, &amp; Van Heerden, 2004; Sullivan, 2010)"},"properties":{"noteIndex":0},"schema":"https://github.com/citation-style-language/schema/raw/master/csl-citation.json"}</w:instrText>
      </w:r>
      <w:r w:rsidR="001543F8" w:rsidRPr="00DE426A">
        <w:rPr>
          <w:lang w:val="en-US"/>
        </w:rPr>
        <w:fldChar w:fldCharType="separate"/>
      </w:r>
      <w:r w:rsidR="00DE426A" w:rsidRPr="00DE426A">
        <w:rPr>
          <w:noProof/>
          <w:lang w:val="en-US"/>
        </w:rPr>
        <w:t>(Borsboom, Mellenbergh, and Van Heerden 2004; Sullivan 2010)</w:t>
      </w:r>
      <w:r w:rsidR="001543F8" w:rsidRPr="00DE426A">
        <w:rPr>
          <w:lang w:val="en-US"/>
        </w:rPr>
        <w:fldChar w:fldCharType="end"/>
      </w:r>
      <w:r w:rsidRPr="00DE426A">
        <w:rPr>
          <w:lang w:val="en-US"/>
        </w:rPr>
        <w:t xml:space="preserve">? In adopting a task, the researcher at least tacitly embraces a set of assumptions about how the stimulus elicits the capacity in question and </w:t>
      </w:r>
      <w:r w:rsidR="0067564F" w:rsidRPr="00DE426A">
        <w:rPr>
          <w:lang w:val="en-US"/>
        </w:rPr>
        <w:t xml:space="preserve">how the capacity </w:t>
      </w:r>
      <w:r w:rsidRPr="00DE426A">
        <w:rPr>
          <w:lang w:val="en-US"/>
        </w:rPr>
        <w:t xml:space="preserve">drives the </w:t>
      </w:r>
      <w:r w:rsidR="00A558F8" w:rsidRPr="00DE426A">
        <w:rPr>
          <w:lang w:val="en-US"/>
        </w:rPr>
        <w:t xml:space="preserve">task-related </w:t>
      </w:r>
      <w:r w:rsidRPr="00DE426A">
        <w:rPr>
          <w:lang w:val="en-US"/>
        </w:rPr>
        <w:t xml:space="preserve">behavior. Call the collected set of these assumptions the </w:t>
      </w:r>
      <w:r w:rsidR="00755342" w:rsidRPr="00DE426A">
        <w:rPr>
          <w:i/>
          <w:iCs/>
          <w:lang w:val="en-US"/>
        </w:rPr>
        <w:t>model of the task</w:t>
      </w:r>
      <w:r w:rsidR="00755342" w:rsidRPr="00DE426A">
        <w:rPr>
          <w:lang w:val="en-US"/>
        </w:rPr>
        <w:t xml:space="preserve"> performance. This model describes in </w:t>
      </w:r>
      <w:r w:rsidRPr="00DE426A">
        <w:rPr>
          <w:lang w:val="en-US"/>
        </w:rPr>
        <w:t>more</w:t>
      </w:r>
      <w:r w:rsidR="00755342" w:rsidRPr="00DE426A">
        <w:rPr>
          <w:lang w:val="en-US"/>
        </w:rPr>
        <w:t xml:space="preserve"> or les</w:t>
      </w:r>
      <w:r w:rsidRPr="00DE426A">
        <w:rPr>
          <w:lang w:val="en-US"/>
        </w:rPr>
        <w:t>s</w:t>
      </w:r>
      <w:r w:rsidR="00755342" w:rsidRPr="00DE426A">
        <w:rPr>
          <w:lang w:val="en-US"/>
        </w:rPr>
        <w:t xml:space="preserve"> detail</w:t>
      </w:r>
      <w:r w:rsidR="00783A31" w:rsidRPr="00DE426A">
        <w:rPr>
          <w:lang w:val="en-US"/>
        </w:rPr>
        <w:t xml:space="preserve"> how</w:t>
      </w:r>
      <w:r w:rsidRPr="00DE426A">
        <w:rPr>
          <w:lang w:val="en-US"/>
        </w:rPr>
        <w:t xml:space="preserve"> one thinks the</w:t>
      </w:r>
      <w:r w:rsidR="00783A31" w:rsidRPr="00DE426A">
        <w:rPr>
          <w:lang w:val="en-US"/>
        </w:rPr>
        <w:t xml:space="preserve"> </w:t>
      </w:r>
      <w:r w:rsidR="00A83975" w:rsidRPr="00DE426A">
        <w:rPr>
          <w:lang w:val="en-US"/>
        </w:rPr>
        <w:t xml:space="preserve">task </w:t>
      </w:r>
      <w:r w:rsidRPr="00DE426A">
        <w:rPr>
          <w:lang w:val="en-US"/>
        </w:rPr>
        <w:t>conditions (stimulus</w:t>
      </w:r>
      <w:r w:rsidR="00755342" w:rsidRPr="00DE426A">
        <w:rPr>
          <w:lang w:val="en-US"/>
        </w:rPr>
        <w:t xml:space="preserve"> and background conditions)</w:t>
      </w:r>
      <w:r w:rsidR="00783A31" w:rsidRPr="00DE426A">
        <w:rPr>
          <w:lang w:val="en-US"/>
        </w:rPr>
        <w:t xml:space="preserve"> are transformed into </w:t>
      </w:r>
      <w:r w:rsidR="00A83975" w:rsidRPr="00DE426A">
        <w:rPr>
          <w:lang w:val="en-US"/>
        </w:rPr>
        <w:t xml:space="preserve">task </w:t>
      </w:r>
      <w:r w:rsidR="00783A31" w:rsidRPr="00DE426A">
        <w:rPr>
          <w:lang w:val="en-US"/>
        </w:rPr>
        <w:t>outputs</w:t>
      </w:r>
      <w:r w:rsidR="00755342" w:rsidRPr="00DE426A">
        <w:rPr>
          <w:lang w:val="en-US"/>
        </w:rPr>
        <w:t xml:space="preserve"> (</w:t>
      </w:r>
      <w:r w:rsidR="00A83975" w:rsidRPr="00DE426A">
        <w:rPr>
          <w:lang w:val="en-US"/>
        </w:rPr>
        <w:t xml:space="preserve">e.g., competent </w:t>
      </w:r>
      <w:r w:rsidR="00755342" w:rsidRPr="00DE426A">
        <w:rPr>
          <w:lang w:val="en-US"/>
        </w:rPr>
        <w:t>completion), revealing</w:t>
      </w:r>
      <w:r w:rsidR="00783A31" w:rsidRPr="00DE426A">
        <w:rPr>
          <w:lang w:val="en-US"/>
        </w:rPr>
        <w:t xml:space="preserve"> the stages and steps of a causal process, perhaps as</w:t>
      </w:r>
      <w:r w:rsidR="00A83975" w:rsidRPr="00DE426A">
        <w:rPr>
          <w:lang w:val="en-US"/>
        </w:rPr>
        <w:t>sociated with</w:t>
      </w:r>
      <w:r w:rsidR="00783A31" w:rsidRPr="00DE426A">
        <w:rPr>
          <w:lang w:val="en-US"/>
        </w:rPr>
        <w:t xml:space="preserve"> specific concrete structures and systems</w:t>
      </w:r>
      <w:r w:rsidR="00A83975" w:rsidRPr="00DE426A">
        <w:rPr>
          <w:lang w:val="en-US"/>
        </w:rPr>
        <w:t xml:space="preserve">, </w:t>
      </w:r>
      <w:r w:rsidR="006C16A5" w:rsidRPr="00DE426A">
        <w:rPr>
          <w:lang w:val="en-US"/>
        </w:rPr>
        <w:t>one</w:t>
      </w:r>
      <w:r w:rsidR="00A83975" w:rsidRPr="00DE426A">
        <w:rPr>
          <w:lang w:val="en-US"/>
        </w:rPr>
        <w:t xml:space="preserve"> must traverse if one is to perform the task. </w:t>
      </w:r>
    </w:p>
    <w:p w14:paraId="6339F8A1" w14:textId="3E1CAD63" w:rsidR="00FF54A1" w:rsidRPr="00DE426A" w:rsidRDefault="00FF54A1" w:rsidP="001928E6">
      <w:pPr>
        <w:spacing w:line="480" w:lineRule="auto"/>
        <w:ind w:firstLine="720"/>
        <w:jc w:val="both"/>
        <w:rPr>
          <w:lang w:val="en-US"/>
        </w:rPr>
      </w:pPr>
      <w:r w:rsidRPr="00DE426A">
        <w:rPr>
          <w:lang w:val="en-US"/>
        </w:rPr>
        <w:t>A textbook example</w:t>
      </w:r>
      <w:r w:rsidR="004444CC" w:rsidRPr="00DE426A">
        <w:rPr>
          <w:lang w:val="en-US"/>
        </w:rPr>
        <w:t xml:space="preserve"> is</w:t>
      </w:r>
      <w:r w:rsidRPr="00DE426A">
        <w:rPr>
          <w:lang w:val="en-US"/>
        </w:rPr>
        <w:t xml:space="preserve"> the stop</w:t>
      </w:r>
      <w:r w:rsidR="001730E9" w:rsidRPr="00DE426A">
        <w:rPr>
          <w:lang w:val="en-US"/>
        </w:rPr>
        <w:t xml:space="preserve"> </w:t>
      </w:r>
      <w:r w:rsidRPr="00DE426A">
        <w:rPr>
          <w:lang w:val="en-US"/>
        </w:rPr>
        <w:t>signal</w:t>
      </w:r>
      <w:r w:rsidR="00826DF4" w:rsidRPr="00DE426A">
        <w:rPr>
          <w:lang w:val="en-US"/>
        </w:rPr>
        <w:t xml:space="preserve"> </w:t>
      </w:r>
      <w:r w:rsidRPr="00DE426A">
        <w:rPr>
          <w:lang w:val="en-US"/>
        </w:rPr>
        <w:t xml:space="preserve">task </w:t>
      </w:r>
      <w:r w:rsidR="00602AEE" w:rsidRPr="00DE426A">
        <w:rPr>
          <w:lang w:val="en-US"/>
        </w:rPr>
        <w:t xml:space="preserve">which is </w:t>
      </w:r>
      <w:r w:rsidRPr="00DE426A">
        <w:rPr>
          <w:lang w:val="en-US"/>
        </w:rPr>
        <w:t xml:space="preserve">routinely used </w:t>
      </w:r>
      <w:r w:rsidR="009D475B" w:rsidRPr="00DE426A">
        <w:rPr>
          <w:lang w:val="en-US"/>
        </w:rPr>
        <w:t xml:space="preserve">as a </w:t>
      </w:r>
      <w:r w:rsidRPr="00DE426A">
        <w:rPr>
          <w:lang w:val="en-US"/>
        </w:rPr>
        <w:t>measure of “response inhibition</w:t>
      </w:r>
      <w:r w:rsidR="004444CC" w:rsidRPr="00DE426A">
        <w:rPr>
          <w:lang w:val="en-US"/>
        </w:rPr>
        <w:t>.</w:t>
      </w:r>
      <w:r w:rsidRPr="00DE426A">
        <w:rPr>
          <w:lang w:val="en-US"/>
        </w:rPr>
        <w:t>”</w:t>
      </w:r>
      <w:r w:rsidR="004444CC" w:rsidRPr="00DE426A">
        <w:rPr>
          <w:lang w:val="en-US"/>
        </w:rPr>
        <w:t xml:space="preserve"> This family of tasks has been endlessly varied in its use to study </w:t>
      </w:r>
      <w:r w:rsidR="00F21C6E" w:rsidRPr="00DE426A">
        <w:rPr>
          <w:lang w:val="en-US"/>
        </w:rPr>
        <w:t xml:space="preserve">this </w:t>
      </w:r>
      <w:r w:rsidR="004444CC" w:rsidRPr="00DE426A">
        <w:rPr>
          <w:lang w:val="en-US"/>
        </w:rPr>
        <w:t xml:space="preserve">cognitive </w:t>
      </w:r>
      <w:r w:rsidR="00F21C6E" w:rsidRPr="00DE426A">
        <w:rPr>
          <w:lang w:val="en-US"/>
        </w:rPr>
        <w:t xml:space="preserve">capacity </w:t>
      </w:r>
      <w:r w:rsidR="004444CC" w:rsidRPr="00DE426A">
        <w:rPr>
          <w:lang w:val="en-US"/>
        </w:rPr>
        <w:t>and disorders thought</w:t>
      </w:r>
      <w:r w:rsidR="00BF4779" w:rsidRPr="00DE426A">
        <w:rPr>
          <w:lang w:val="en-US"/>
        </w:rPr>
        <w:t xml:space="preserve"> to</w:t>
      </w:r>
      <w:r w:rsidR="004444CC" w:rsidRPr="00DE426A">
        <w:rPr>
          <w:lang w:val="en-US"/>
        </w:rPr>
        <w:t xml:space="preserve"> involve deficits in </w:t>
      </w:r>
      <w:r w:rsidR="00202EBE" w:rsidRPr="00DE426A">
        <w:rPr>
          <w:lang w:val="en-US"/>
        </w:rPr>
        <w:t>inhibitory control</w:t>
      </w:r>
      <w:r w:rsidR="00F06ACF" w:rsidRPr="00DE426A">
        <w:rPr>
          <w:lang w:val="en-US"/>
        </w:rPr>
        <w:t xml:space="preserve"> </w:t>
      </w:r>
      <w:r w:rsidR="00F06ACF" w:rsidRPr="00DE426A">
        <w:rPr>
          <w:lang w:val="en-US"/>
        </w:rPr>
        <w:fldChar w:fldCharType="begin" w:fldLock="1"/>
      </w:r>
      <w:r w:rsidR="00DE426A" w:rsidRPr="00DE426A">
        <w:rPr>
          <w:lang w:val="en-US"/>
        </w:rPr>
        <w:instrText>ADDIN CSL_CITATION {"citationItems":[{"id":"ITEM-1","itemData":{"abstract":"Presents a theory of the inhibition of thought and action to account for people's performance in situations that require them to stop or change their current thoughts and actions. The theory proposes that a control signal, such as an external stop signal or an error during performance, starts a stopping process that races against the processes underlying ongoing thought and action. If the stopping process wins, thought and action are inhibited; if the ongoing process wins, thought and action run on to completion. The theory is formally developed to account for many aspects of performance in situations with explicit stop signals, and it is applied to data obtained from 3 adult observers in a series of RT tasks. The relation between response inhibition and other acts of control in motor performance and in cognition is discussed, and the implications of the theory are considered in terms of current thinking about attentional control and automaticity. (69 ref) (PsycINFO Database Record (c) 2006 APA, all rights reserved).","author":[{"dropping-particle":"","family":"Logan","given":"Gordon D.","non-dropping-particle":"","parse-names":false,"suffix":""},{"dropping-particle":"","family":"Cowan","given":"William B.","non-dropping-particle":"","parse-names":false,"suffix":""}],"container-title":"Psychological Review","id":"ITEM-1","issue":"3","issued":{"date-parts":[["1984"]]},"page":"295-327","title":"On the ability to inhibit thought and action: A theory of an act of control","type":"article-journal","volume":"91"},"uris":["http://www.mendeley.com/documents/?uuid=02f26e29-cd82-42a8-b486-b29d7698e4a9"]},{"id":"ITEM-2","itemData":{"abstract":"Response inhibition is a hallmark of executive control. The concept refers to the suppression of actions that are no longer required or that are inappropriate, which supports flexible and goal-directed behavior in ever-changing environments. The stop-signal paradigm is most suitable for the study of response inhibition in a laboratory setting. The paradigm has become increasingly popular in cognitive psychology, cognitive neuroscience and psychopathology. We review recent findings in the stop-signal literature with the specific aim of demonstrating how each of these different fields contributes to a better understanding of the processes involved in inhibiting a response and monitoring stopping performance, and more generally, discovering how behavior is controlled. © 2008 Elsevier Ltd. All rights reserved.","author":[{"dropping-particle":"","family":"Verbruggen","given":"Frederick","non-dropping-particle":"","parse-names":false,"suffix":""},{"dropping-particle":"","family":"Logan","given":"Gordon D.","non-dropping-particle":"","parse-names":false,"suffix":""}],"container-title":"Trends in Cognitive Sciences","id":"ITEM-2","issue":"11","issued":{"date-parts":[["2008"]]},"page":"418-424","title":"Response inhibition in the stop-signal paradigm","type":"article-journal","volume":"12"},"uris":["http://www.mendeley.com/documents/?uuid=246c7a5a-9353-42c4-a1b8-322d867f6bbe"]}],"mendeley":{"formattedCitation":"(Logan and Cowan 1984; Verbruggen and Logan 2008)","plainTextFormattedCitation":"(Logan and Cowan 1984; Verbruggen and Logan 2008)","previouslyFormattedCitation":"(Logan &amp; Cowan, 1984; Verbruggen &amp; Logan, 2008)"},"properties":{"noteIndex":0},"schema":"https://github.com/citation-style-language/schema/raw/master/csl-citation.json"}</w:instrText>
      </w:r>
      <w:r w:rsidR="00F06ACF" w:rsidRPr="00DE426A">
        <w:rPr>
          <w:lang w:val="en-US"/>
        </w:rPr>
        <w:fldChar w:fldCharType="separate"/>
      </w:r>
      <w:r w:rsidR="00DE426A" w:rsidRPr="00DE426A">
        <w:rPr>
          <w:noProof/>
          <w:lang w:val="en-US"/>
        </w:rPr>
        <w:t>(Logan and Cowan 1984; Verbruggen and Logan 2008)</w:t>
      </w:r>
      <w:r w:rsidR="00F06ACF" w:rsidRPr="00DE426A">
        <w:rPr>
          <w:lang w:val="en-US"/>
        </w:rPr>
        <w:fldChar w:fldCharType="end"/>
      </w:r>
      <w:r w:rsidR="004444CC" w:rsidRPr="00DE426A">
        <w:rPr>
          <w:lang w:val="en-US"/>
        </w:rPr>
        <w:t xml:space="preserve">. It has also been varied to apply the task to adult, infant, and impaired humans, as well as to </w:t>
      </w:r>
      <w:r w:rsidR="006353AC" w:rsidRPr="00DE426A">
        <w:rPr>
          <w:lang w:val="en-US"/>
        </w:rPr>
        <w:t>monkeys</w:t>
      </w:r>
      <w:r w:rsidR="00F06ACF" w:rsidRPr="00DE426A">
        <w:rPr>
          <w:lang w:val="en-US"/>
        </w:rPr>
        <w:t xml:space="preserve"> </w:t>
      </w:r>
      <w:r w:rsidR="00F06ACF" w:rsidRPr="00DE426A">
        <w:rPr>
          <w:lang w:val="en-US"/>
        </w:rPr>
        <w:fldChar w:fldCharType="begin" w:fldLock="1"/>
      </w:r>
      <w:r w:rsidR="00DE426A" w:rsidRPr="00DE426A">
        <w:rPr>
          <w:lang w:val="en-US"/>
        </w:rPr>
        <w:instrText>ADDIN CSL_CITATION {"citationItems":[{"id":"ITEM-1","itemData":{"abstract":"The voluntary control of movement is often tested by using the countermanding, or stop-signal task that sporadically requires the suppression of a movement in response to an incoming stop-signal. Neurophysiological recordings in monkeys engaged in the countermanding task have shown that dorsal premotor cortex (PMd) is implicated in movement control. An open question is whether and how the perceptual demands inherent the stop-signal affects inhibitory performance and their underlying neuronal correlates. To this aim we recorded multi-unit activity (MUA) from the PMd of two male monkeys performing a countermanding task in which the salience of the stop-signals was modulated. Consistently to what has been observed in humans, we found that less salient stimuli worsened the inhibitory performance. At the neuronal level, these behavioral results were subtended by the following modulations: when the stop-signal was not noticeable compared to the salient condition the preparatory neuronal activity in PMd started to be affected later and with a less sharp dynamic. This neuronal pattern is probably the consequence of a less efficient inhibitory command useful to interrupt the neural dynamic that supports movement generation in PMd.","author":[{"dropping-particle":"","family":"Pani","given":"Pierpaolo","non-dropping-particle":"","parse-names":false,"suffix":""},{"dropping-particle":"","family":"Giarrocco","given":"Franco","non-dropping-particle":"","parse-names":false,"suffix":""},{"dropping-particle":"","family":"Giamundo","given":"Margherita","non-dropping-particle":"","parse-names":false,"suffix":""},{"dropping-particle":"","family":"Montanari","given":"Roberto","non-dropping-particle":"","parse-names":false,"suffix":""},{"dropping-particle":"","family":"Brunamonti","given":"Emiliano","non-dropping-particle":"","parse-names":false,"suffix":""},{"dropping-particle":"","family":"Ferraina","given":"Stefano","non-dropping-particle":"","parse-names":false,"suffix":""}],"container-title":"Scientific Reports","id":"ITEM-1","issued":{"date-parts":[["2018"]]},"page":"14265","title":"Visual salience of the stop signal affects the neuronal dynamics of controlled inhibition","type":"article-journal","volume":"8"},"uris":["http://www.mendeley.com/documents/?uuid=74151192-c3ed-4f73-b403-343effcc9f40"]}],"mendeley":{"formattedCitation":"(Pani et al. 2018)","plainTextFormattedCitation":"(Pani et al. 2018)","previouslyFormattedCitation":"(Pani et al., 2018)"},"properties":{"noteIndex":0},"schema":"https://github.com/citation-style-language/schema/raw/master/csl-citation.json"}</w:instrText>
      </w:r>
      <w:r w:rsidR="00F06ACF" w:rsidRPr="00DE426A">
        <w:rPr>
          <w:lang w:val="en-US"/>
        </w:rPr>
        <w:fldChar w:fldCharType="separate"/>
      </w:r>
      <w:r w:rsidR="00DE426A" w:rsidRPr="00DE426A">
        <w:rPr>
          <w:noProof/>
          <w:lang w:val="en-US"/>
        </w:rPr>
        <w:t>(Pani et al. 2018)</w:t>
      </w:r>
      <w:r w:rsidR="00F06ACF" w:rsidRPr="00DE426A">
        <w:rPr>
          <w:lang w:val="en-US"/>
        </w:rPr>
        <w:fldChar w:fldCharType="end"/>
      </w:r>
      <w:r w:rsidR="004444CC" w:rsidRPr="00DE426A">
        <w:rPr>
          <w:lang w:val="en-US"/>
        </w:rPr>
        <w:t>, rats</w:t>
      </w:r>
      <w:r w:rsidR="00F06ACF" w:rsidRPr="00DE426A">
        <w:rPr>
          <w:lang w:val="en-US"/>
        </w:rPr>
        <w:t xml:space="preserve"> </w:t>
      </w:r>
      <w:r w:rsidR="00F06ACF" w:rsidRPr="00DE426A">
        <w:rPr>
          <w:lang w:val="en-US"/>
        </w:rPr>
        <w:fldChar w:fldCharType="begin" w:fldLock="1"/>
      </w:r>
      <w:r w:rsidR="00DE426A" w:rsidRPr="00DE426A">
        <w:rPr>
          <w:lang w:val="en-US"/>
        </w:rPr>
        <w:instrText>ADDIN CSL_CITATION {"citationItems":[{"id":"ITEM-1","itemData":{"abstract":"The stop-signal reaction-time (SSRT) task measures inhibition of a response that has already been initiated, that is, the ability to stop. Human subjects classified as \"impulsive,\" for example, those with attention deficit and hyperactivity disorder, are slower to respond to the stop signal. Although functional and structural imaging studies in humans have implicated frontal and basal ganglia circuitry in the mediation of this form of response control, the precise roles of the cortex and basal ganglia in SSRT performance are far from understood. We describe effects of excitotoxic fiber-sparing lesions of the orbitofrontal cortex (OF), infralimbic cortex (IL), and subthalamic nucleus (STN) in rats performing a SSRT task. Lesions to the OF slowed SSRT, whereas lesions to the IL or the STN had no effect. On the go-signal trials, neither cortical lesion affected go-trial reaction time (GoRT), but STN lesions speeded such latencies. The STN lesion also significantly reduced accuracy of stopping at all stop-signal delays, indicative of a generalized stopping impairment that was independent of the SSRT itself. © The Author 2007. Published by Oxford University Press. All rights reserved.","author":[{"dropping-particle":"","family":"Eagle","given":"Dawn M.","non-dropping-particle":"","parse-names":false,"suffix":""},{"dropping-particle":"","family":"Baunez","given":"Christelle","non-dropping-particle":"","parse-names":false,"suffix":""},{"dropping-particle":"","family":"Hutcheson","given":"Daniel M.","non-dropping-particle":"","parse-names":false,"suffix":""},{"dropping-particle":"","family":"Lehmann","given":"Olivia","non-dropping-particle":"","parse-names":false,"suffix":""},{"dropping-particle":"","family":"Shah","given":"Aarti P.","non-dropping-particle":"","parse-names":false,"suffix":""},{"dropping-particle":"","family":"Robbins","given":"Trevor W.","non-dropping-particle":"","parse-names":false,"suffix":""}],"container-title":"Cerebral Cortex","id":"ITEM-1","issue":"1","issued":{"date-parts":[["2008"]]},"page":"178-188","title":"Stop-signal reaction-time task performance: Role of prefrontal cortex and subthalamic nucleus","type":"article-journal","volume":"18"},"uris":["http://www.mendeley.com/documents/?uuid=b5e6c7bf-c197-490d-95c7-7f5d09d6c6c2"]}],"mendeley":{"formattedCitation":"(Eagle et al. 2008)","plainTextFormattedCitation":"(Eagle et al. 2008)","previouslyFormattedCitation":"(Eagle et al., 2008)"},"properties":{"noteIndex":0},"schema":"https://github.com/citation-style-language/schema/raw/master/csl-citation.json"}</w:instrText>
      </w:r>
      <w:r w:rsidR="00F06ACF" w:rsidRPr="00DE426A">
        <w:rPr>
          <w:lang w:val="en-US"/>
        </w:rPr>
        <w:fldChar w:fldCharType="separate"/>
      </w:r>
      <w:r w:rsidR="00DE426A" w:rsidRPr="00DE426A">
        <w:rPr>
          <w:noProof/>
          <w:lang w:val="en-US"/>
        </w:rPr>
        <w:t>(Eagle et al. 2008)</w:t>
      </w:r>
      <w:r w:rsidR="00F06ACF" w:rsidRPr="00DE426A">
        <w:rPr>
          <w:lang w:val="en-US"/>
        </w:rPr>
        <w:fldChar w:fldCharType="end"/>
      </w:r>
      <w:r w:rsidR="004444CC" w:rsidRPr="00DE426A">
        <w:rPr>
          <w:lang w:val="en-US"/>
        </w:rPr>
        <w:t>, and sheep</w:t>
      </w:r>
      <w:r w:rsidR="00F06ACF" w:rsidRPr="00DE426A">
        <w:rPr>
          <w:lang w:val="en-US"/>
        </w:rPr>
        <w:t xml:space="preserve"> </w:t>
      </w:r>
      <w:r w:rsidR="00F06ACF" w:rsidRPr="00DE426A">
        <w:rPr>
          <w:lang w:val="en-US"/>
        </w:rPr>
        <w:fldChar w:fldCharType="begin" w:fldLock="1"/>
      </w:r>
      <w:r w:rsidR="00DE426A" w:rsidRPr="00DE426A">
        <w:rPr>
          <w:lang w:val="en-US"/>
        </w:rPr>
        <w:instrText>ADDIN CSL_CITATION {"citationItems":[{"id":"ITEM-1","itemData":{"abstract":"Huntington’s disease (HD) patients show reduced flexibility in inhibiting an already-started response. This can be quantified by the stop-signal task. The aim of this study was to develop and validate a sheep version of the stop-signal task that would be suitable for monitoring the progression of cognitive decline in a transgenic sheep model of HD. Using a semi-automated operant system, sheep were trained to perform in a two-choice discrimination task. In 22% of the trials, a stop-signal was presented. Upon the stop-signal presentation, the sheep had to inhibit their already-started response. The stopping behaviour was captured using an accelerometer mounted on the back of the sheep. This set-up provided a direct read-out of the individual stop-signal reaction time (SSRT). We also estimated the SSRT using the conventional approach of subtracting the stop-signal delay (i.e., time after which the stop-signal is presented) from the ranked reaction time during a trial without a stop-signal. We found that all sheep could inhibit an already-started response in 91% of the stop-trials. The directly measured SSRT (0.974 ± 0.04 s) was not significantly different from the estimated SSRT (0.938 ± 0.04 s). The sheep version of the stop-signal task adds to the repertoire of tests suitable for investigating both cognitive dysfunction and efficacy of therapeutic agents in sheep models of neurodegenerative disease such as HD, as well as neurological conditions such as attention deficit hyperactivity disorder.","author":[{"dropping-particle":"","family":"Knolle","given":"Franziska","non-dropping-particle":"","parse-names":false,"suffix":""},{"dropping-particle":"","family":"McBride","given":"Sebastian D.","non-dropping-particle":"","parse-names":false,"suffix":""},{"dropping-particle":"","family":"Stewart","given":"James E.","non-dropping-particle":"","parse-names":false,"suffix":""},{"dropping-particle":"","family":"Goncalves","given":"Rita P.","non-dropping-particle":"","parse-names":false,"suffix":""},{"dropping-particle":"","family":"Morton","given":"A. Jennifer","non-dropping-particle":"","parse-names":false,"suffix":""}],"container-title":"Animal Cognition","id":"ITEM-1","issue":"4","issued":{"date-parts":[["2017"]]},"page":"615-626","title":"A stop-signal task for sheep: introduction and validation of a direct measure for the stop-signal reaction time","type":"article-journal","volume":"20"},"uris":["http://www.mendeley.com/documents/?uuid=123df83b-2cdf-461c-8c6b-85ef4bc3a9ac"]}],"mendeley":{"formattedCitation":"(Knolle et al. 2017)","plainTextFormattedCitation":"(Knolle et al. 2017)","previouslyFormattedCitation":"(Knolle, McBride, Stewart, Goncalves, &amp; Morton, 2017)"},"properties":{"noteIndex":0},"schema":"https://github.com/citation-style-language/schema/raw/master/csl-citation.json"}</w:instrText>
      </w:r>
      <w:r w:rsidR="00F06ACF" w:rsidRPr="00DE426A">
        <w:rPr>
          <w:lang w:val="en-US"/>
        </w:rPr>
        <w:fldChar w:fldCharType="separate"/>
      </w:r>
      <w:r w:rsidR="00DE426A" w:rsidRPr="00DE426A">
        <w:rPr>
          <w:noProof/>
          <w:lang w:val="en-US"/>
        </w:rPr>
        <w:t>(Knolle et al. 2017)</w:t>
      </w:r>
      <w:r w:rsidR="00F06ACF" w:rsidRPr="00DE426A">
        <w:rPr>
          <w:lang w:val="en-US"/>
        </w:rPr>
        <w:fldChar w:fldCharType="end"/>
      </w:r>
      <w:r w:rsidR="004444CC" w:rsidRPr="00DE426A">
        <w:rPr>
          <w:lang w:val="en-US"/>
        </w:rPr>
        <w:t xml:space="preserve">. In this task, a subject is instructed to perform an action (e.g., pressing a key when you see a face) unless a stop signal is presented prior to the moment </w:t>
      </w:r>
      <w:r w:rsidR="00FF500C" w:rsidRPr="00DE426A">
        <w:rPr>
          <w:lang w:val="en-US"/>
        </w:rPr>
        <w:t xml:space="preserve">of </w:t>
      </w:r>
      <w:r w:rsidR="004444CC" w:rsidRPr="00DE426A">
        <w:rPr>
          <w:lang w:val="en-US"/>
        </w:rPr>
        <w:t>action. Researchers can vary the timing of the stop signal, for example, and determine the number of errors (in which the subject acts despite receiving the stop signal</w:t>
      </w:r>
      <w:r w:rsidR="00295D2B" w:rsidRPr="00DE426A">
        <w:rPr>
          <w:lang w:val="en-US"/>
        </w:rPr>
        <w:t>)</w:t>
      </w:r>
      <w:r w:rsidR="004444CC" w:rsidRPr="00DE426A">
        <w:rPr>
          <w:lang w:val="en-US"/>
        </w:rPr>
        <w:t xml:space="preserve">. Performance on </w:t>
      </w:r>
      <w:r w:rsidR="004444CC" w:rsidRPr="00DE426A">
        <w:rPr>
          <w:lang w:val="en-US"/>
        </w:rPr>
        <w:lastRenderedPageBreak/>
        <w:t xml:space="preserve">the task </w:t>
      </w:r>
      <w:r w:rsidR="00FF500C" w:rsidRPr="00DE426A">
        <w:rPr>
          <w:lang w:val="en-US"/>
        </w:rPr>
        <w:t xml:space="preserve">is usually characterized in terms of an estimated value called the </w:t>
      </w:r>
      <w:r w:rsidR="00FF500C" w:rsidRPr="00DE426A">
        <w:rPr>
          <w:i/>
          <w:lang w:val="en-US"/>
        </w:rPr>
        <w:t>stop signal reaction time</w:t>
      </w:r>
      <w:r w:rsidR="00AE7879" w:rsidRPr="00DE426A">
        <w:rPr>
          <w:i/>
          <w:lang w:val="en-US"/>
        </w:rPr>
        <w:t xml:space="preserve"> </w:t>
      </w:r>
      <w:r w:rsidR="00AE7879" w:rsidRPr="00DE426A">
        <w:rPr>
          <w:iCs/>
          <w:lang w:val="en-US"/>
        </w:rPr>
        <w:t>(SSRT)</w:t>
      </w:r>
      <w:r w:rsidR="004444CC" w:rsidRPr="00DE426A">
        <w:rPr>
          <w:lang w:val="en-US"/>
        </w:rPr>
        <w:t xml:space="preserve">, </w:t>
      </w:r>
      <w:r w:rsidR="00FF500C" w:rsidRPr="00DE426A">
        <w:rPr>
          <w:lang w:val="en-US"/>
        </w:rPr>
        <w:t xml:space="preserve">which </w:t>
      </w:r>
      <w:r w:rsidR="004444CC" w:rsidRPr="00DE426A">
        <w:rPr>
          <w:lang w:val="en-US"/>
        </w:rPr>
        <w:t>is taken to reflect the capacity to inhibit responses</w:t>
      </w:r>
      <w:r w:rsidR="004B094B" w:rsidRPr="00DE426A">
        <w:rPr>
          <w:lang w:val="en-US"/>
        </w:rPr>
        <w:t xml:space="preserve"> </w:t>
      </w:r>
      <w:r w:rsidR="004B094B" w:rsidRPr="00DE426A">
        <w:rPr>
          <w:lang w:val="en-US"/>
        </w:rPr>
        <w:fldChar w:fldCharType="begin" w:fldLock="1"/>
      </w:r>
      <w:r w:rsidR="00DE426A" w:rsidRPr="00DE426A">
        <w:rPr>
          <w:lang w:val="en-US"/>
        </w:rPr>
        <w:instrText>ADDIN CSL_CITATION {"citationItems":[{"id":"ITEM-1","itemData":{"abstract":"Title: Authors:","author":[{"dropping-particle":"","family":"Bissett","given":"P.G.","non-dropping-particle":"","parse-names":false,"suffix":""},{"dropping-particle":"","family":"Jones","given":"H.M.","non-dropping-particle":"","parse-names":false,"suffix":""},{"dropping-particle":"","family":"Poldrack","given":"R.A.","non-dropping-particle":"","parse-names":false,"suffix":""},{"dropping-particle":"","family":"Logan","given":"G.D.","non-dropping-particle":"","parse-names":false,"suffix":""}],"container-title":"PsyArXiv","id":"ITEM-1","issued":{"date-parts":[["2020"]]},"title":"Severe and pervasive violations of independence in response inhibition tasks","type":"article-journal"},"prefix":"but see","uris":["http://www.mendeley.com/documents/?uuid=6ba53e5b-3ad2-4761-9aa3-fd0795926242"]}],"mendeley":{"formattedCitation":"(but see Bissett et al. 2020)","plainTextFormattedCitation":"(but see Bissett et al. 2020)","previouslyFormattedCitation":"(but see Bissett, Jones, Poldrack, &amp; Logan, 2020)"},"properties":{"noteIndex":0},"schema":"https://github.com/citation-style-language/schema/raw/master/csl-citation.json"}</w:instrText>
      </w:r>
      <w:r w:rsidR="004B094B" w:rsidRPr="00DE426A">
        <w:rPr>
          <w:lang w:val="en-US"/>
        </w:rPr>
        <w:fldChar w:fldCharType="separate"/>
      </w:r>
      <w:r w:rsidR="00DE426A" w:rsidRPr="00DE426A">
        <w:rPr>
          <w:noProof/>
          <w:lang w:val="en-US"/>
        </w:rPr>
        <w:t>(but see Bissett et al. 2020)</w:t>
      </w:r>
      <w:r w:rsidR="004B094B" w:rsidRPr="00DE426A">
        <w:rPr>
          <w:lang w:val="en-US"/>
        </w:rPr>
        <w:fldChar w:fldCharType="end"/>
      </w:r>
      <w:r w:rsidR="00FF500C" w:rsidRPr="00DE426A">
        <w:rPr>
          <w:lang w:val="en-US"/>
        </w:rPr>
        <w:t xml:space="preserve">. This </w:t>
      </w:r>
      <w:r w:rsidR="004444CC" w:rsidRPr="00DE426A">
        <w:rPr>
          <w:lang w:val="en-US"/>
        </w:rPr>
        <w:t>capacity is</w:t>
      </w:r>
      <w:r w:rsidR="00FF500C" w:rsidRPr="00DE426A">
        <w:rPr>
          <w:lang w:val="en-US"/>
        </w:rPr>
        <w:t xml:space="preserve"> thought by some to be</w:t>
      </w:r>
      <w:r w:rsidR="004444CC" w:rsidRPr="00DE426A">
        <w:rPr>
          <w:lang w:val="en-US"/>
        </w:rPr>
        <w:t xml:space="preserve"> involved in any cognitive act that requires volitional control over fleeting desires (e.g., going home after two glasses of wine, or studying versus watching memes). </w:t>
      </w:r>
      <w:r w:rsidR="00BF4779" w:rsidRPr="00DE426A">
        <w:rPr>
          <w:lang w:val="en-US"/>
        </w:rPr>
        <w:t>Poor performance on such tasks is taken to indicate impulsivity,</w:t>
      </w:r>
      <w:r w:rsidR="00FF500C" w:rsidRPr="00DE426A">
        <w:rPr>
          <w:lang w:val="en-US"/>
        </w:rPr>
        <w:t xml:space="preserve"> and is associated with</w:t>
      </w:r>
      <w:r w:rsidR="00BF4779" w:rsidRPr="00DE426A">
        <w:rPr>
          <w:lang w:val="en-US"/>
        </w:rPr>
        <w:t xml:space="preserve"> attention deficit disorder</w:t>
      </w:r>
      <w:r w:rsidR="00FF500C" w:rsidRPr="00DE426A">
        <w:rPr>
          <w:lang w:val="en-US"/>
        </w:rPr>
        <w:t xml:space="preserve"> </w:t>
      </w:r>
      <w:r w:rsidR="00BF4779" w:rsidRPr="00DE426A">
        <w:rPr>
          <w:lang w:val="en-US"/>
        </w:rPr>
        <w:t xml:space="preserve">and proneness to risk-taking and addictive behaviors </w:t>
      </w:r>
      <w:r w:rsidR="00BF4779" w:rsidRPr="00DE426A">
        <w:rPr>
          <w:lang w:val="en-US"/>
        </w:rPr>
        <w:fldChar w:fldCharType="begin" w:fldLock="1"/>
      </w:r>
      <w:r w:rsidR="00DE426A" w:rsidRPr="00DE426A">
        <w:rPr>
          <w:lang w:val="en-US"/>
        </w:rPr>
        <w:instrText>ADDIN CSL_CITATION {"citationItems":[{"id":"ITEM-1","itemData":{"abstract":"The ability to make decisions and act quickly without hesitation can be advantageous in many settings. However, when persistently expressed, impulsive decisions and actions are considered risky, maladaptive and symptomatic of such diverse brain disorders as attention-deficit hyperactivity disorder, drug addiction and affective disorders. Over the past decade, rapid progress has been made in the identification of discrete neural networks that underlie different forms of impulsivity-from impaired response inhibition and risky decision making to a profound intolerance of delayed rewards. Herein, we review what is currently known about the neural and psychological mechanisms of impulsivity, and discuss the relevance and application of these new insights to various neuropsychiatric disorders.","author":[{"dropping-particle":"","family":"Dalley","given":"Jeffrey W.","non-dropping-particle":"","parse-names":false,"suffix":""},{"dropping-particle":"","family":"Robbins","given":"Trevor W.","non-dropping-particle":"","parse-names":false,"suffix":""}],"container-title":"Nature Reviews Neuroscience","id":"ITEM-1","issue":"3","issued":{"date-parts":[["2017"]]},"page":"158-171","title":"Fractionating impulsivity: Neuropsychiatric implications","type":"article-journal","volume":"18"},"uris":["http://www.mendeley.com/documents/?uuid=44ae2011-09bd-45db-b388-5a7290bb0787"]}],"mendeley":{"formattedCitation":"(Dalley and Robbins 2017)","plainTextFormattedCitation":"(Dalley and Robbins 2017)","previouslyFormattedCitation":"(Dalley &amp; Robbins, 2017)"},"properties":{"noteIndex":0},"schema":"https://github.com/citation-style-language/schema/raw/master/csl-citation.json"}</w:instrText>
      </w:r>
      <w:r w:rsidR="00BF4779" w:rsidRPr="00DE426A">
        <w:rPr>
          <w:lang w:val="en-US"/>
        </w:rPr>
        <w:fldChar w:fldCharType="separate"/>
      </w:r>
      <w:r w:rsidR="00DE426A" w:rsidRPr="00DE426A">
        <w:rPr>
          <w:noProof/>
          <w:lang w:val="en-US"/>
        </w:rPr>
        <w:t>(Dalley and Robbins 2017)</w:t>
      </w:r>
      <w:r w:rsidR="00BF4779" w:rsidRPr="00DE426A">
        <w:rPr>
          <w:lang w:val="en-US"/>
        </w:rPr>
        <w:fldChar w:fldCharType="end"/>
      </w:r>
      <w:r w:rsidR="00BF4779" w:rsidRPr="00DE426A">
        <w:rPr>
          <w:lang w:val="en-US"/>
        </w:rPr>
        <w:t>.</w:t>
      </w:r>
    </w:p>
    <w:p w14:paraId="493EBDD4" w14:textId="3A39B73C" w:rsidR="00FF54A1" w:rsidRPr="00DE426A" w:rsidRDefault="004444CC" w:rsidP="001928E6">
      <w:pPr>
        <w:spacing w:line="480" w:lineRule="auto"/>
        <w:ind w:firstLine="720"/>
        <w:jc w:val="both"/>
        <w:rPr>
          <w:lang w:val="en-US"/>
        </w:rPr>
      </w:pPr>
      <w:r w:rsidRPr="00DE426A">
        <w:rPr>
          <w:lang w:val="en-US"/>
        </w:rPr>
        <w:t xml:space="preserve">The precise task model for the </w:t>
      </w:r>
      <w:r w:rsidR="004D1ED0" w:rsidRPr="00DE426A">
        <w:rPr>
          <w:lang w:val="en-US"/>
        </w:rPr>
        <w:t>stop</w:t>
      </w:r>
      <w:r w:rsidR="001730E9" w:rsidRPr="00DE426A">
        <w:rPr>
          <w:lang w:val="en-US"/>
        </w:rPr>
        <w:t xml:space="preserve"> </w:t>
      </w:r>
      <w:r w:rsidR="004D1ED0" w:rsidRPr="00DE426A">
        <w:rPr>
          <w:lang w:val="en-US"/>
        </w:rPr>
        <w:t xml:space="preserve">signal </w:t>
      </w:r>
      <w:r w:rsidRPr="00DE426A">
        <w:rPr>
          <w:lang w:val="en-US"/>
        </w:rPr>
        <w:t>family of tasks depend</w:t>
      </w:r>
      <w:r w:rsidR="006F1BA8" w:rsidRPr="00DE426A">
        <w:rPr>
          <w:lang w:val="en-US"/>
        </w:rPr>
        <w:t>s</w:t>
      </w:r>
      <w:r w:rsidRPr="00DE426A">
        <w:rPr>
          <w:lang w:val="en-US"/>
        </w:rPr>
        <w:t xml:space="preserve"> on its</w:t>
      </w:r>
      <w:r w:rsidR="006F1BA8" w:rsidRPr="00DE426A">
        <w:rPr>
          <w:lang w:val="en-US"/>
        </w:rPr>
        <w:t xml:space="preserve"> particular</w:t>
      </w:r>
      <w:r w:rsidRPr="00DE426A">
        <w:rPr>
          <w:lang w:val="en-US"/>
        </w:rPr>
        <w:t xml:space="preserve"> instantiation. I</w:t>
      </w:r>
      <w:r w:rsidR="00950180" w:rsidRPr="00DE426A">
        <w:rPr>
          <w:lang w:val="en-US"/>
        </w:rPr>
        <w:t>t</w:t>
      </w:r>
      <w:r w:rsidRPr="00DE426A">
        <w:rPr>
          <w:lang w:val="en-US"/>
        </w:rPr>
        <w:t xml:space="preserve"> will include, minimally, the tendency of the subject to perform the dominant act (often acquired through pre-training), the ability to perceive the stop signal and to associate it with not acting (often acquired through training), and the ability to suppress the dominant behavioral tendency in light of that association. By shortening the time between the stop signal and the time for action, </w:t>
      </w:r>
      <w:r w:rsidR="009B0A16" w:rsidRPr="00DE426A">
        <w:rPr>
          <w:lang w:val="en-US"/>
        </w:rPr>
        <w:t>the go process finishes before the stop process</w:t>
      </w:r>
      <w:r w:rsidRPr="00DE426A">
        <w:rPr>
          <w:lang w:val="en-US"/>
        </w:rPr>
        <w:t xml:space="preserve">, and error frequency </w:t>
      </w:r>
      <w:r w:rsidR="00EB0C90" w:rsidRPr="00DE426A">
        <w:rPr>
          <w:lang w:val="en-US"/>
        </w:rPr>
        <w:t xml:space="preserve">(as well as SSRT) </w:t>
      </w:r>
      <w:r w:rsidRPr="00DE426A">
        <w:rPr>
          <w:lang w:val="en-US"/>
        </w:rPr>
        <w:t xml:space="preserve">increases. It increases faster for those who are impaired in response inhibition. The ability to inhibit responses is both affected by the task conditions and influences response time, according to this model. That is why the task can be used to measure this capacity.  </w:t>
      </w:r>
    </w:p>
    <w:p w14:paraId="2AAE2470" w14:textId="4687D0C6" w:rsidR="004444CC" w:rsidRPr="00DE426A" w:rsidRDefault="00F50BE7" w:rsidP="001928E6">
      <w:pPr>
        <w:spacing w:line="480" w:lineRule="auto"/>
        <w:ind w:firstLine="720"/>
        <w:jc w:val="both"/>
        <w:rPr>
          <w:lang w:val="en-US"/>
        </w:rPr>
      </w:pPr>
      <w:r w:rsidRPr="00DE426A">
        <w:rPr>
          <w:lang w:val="en-US"/>
        </w:rPr>
        <w:t>In perhaps the simplest kind of task model, the cognitive capacity</w:t>
      </w:r>
      <w:r w:rsidR="006F1BA8" w:rsidRPr="00DE426A">
        <w:rPr>
          <w:lang w:val="en-US"/>
        </w:rPr>
        <w:t xml:space="preserve"> in question</w:t>
      </w:r>
      <w:r w:rsidRPr="00DE426A">
        <w:rPr>
          <w:lang w:val="en-US"/>
        </w:rPr>
        <w:t xml:space="preserve"> is </w:t>
      </w:r>
      <w:r w:rsidR="00AC15D7" w:rsidRPr="00DE426A">
        <w:rPr>
          <w:lang w:val="en-US"/>
        </w:rPr>
        <w:t xml:space="preserve">posited as </w:t>
      </w:r>
      <w:r w:rsidRPr="00DE426A">
        <w:rPr>
          <w:lang w:val="en-US"/>
        </w:rPr>
        <w:t xml:space="preserve">necessary for </w:t>
      </w:r>
      <w:r w:rsidR="006F1BA8" w:rsidRPr="00DE426A">
        <w:rPr>
          <w:lang w:val="en-US"/>
        </w:rPr>
        <w:t xml:space="preserve">task </w:t>
      </w:r>
      <w:r w:rsidRPr="00DE426A">
        <w:rPr>
          <w:lang w:val="en-US"/>
        </w:rPr>
        <w:t>performance</w:t>
      </w:r>
      <w:r w:rsidR="00AC15D7" w:rsidRPr="00DE426A">
        <w:rPr>
          <w:lang w:val="en-US"/>
        </w:rPr>
        <w:t xml:space="preserve"> (or exhibit</w:t>
      </w:r>
      <w:r w:rsidR="006F1BA8" w:rsidRPr="00DE426A">
        <w:rPr>
          <w:lang w:val="en-US"/>
        </w:rPr>
        <w:t>ing</w:t>
      </w:r>
      <w:r w:rsidR="00AC15D7" w:rsidRPr="00DE426A">
        <w:rPr>
          <w:lang w:val="en-US"/>
        </w:rPr>
        <w:t xml:space="preserve"> the effect)</w:t>
      </w:r>
      <w:r w:rsidRPr="00DE426A">
        <w:rPr>
          <w:lang w:val="en-US"/>
        </w:rPr>
        <w:t xml:space="preserve">: Successful </w:t>
      </w:r>
      <w:r w:rsidR="004444CC" w:rsidRPr="00DE426A">
        <w:rPr>
          <w:lang w:val="en-US"/>
        </w:rPr>
        <w:t xml:space="preserve">halting after the stop signal </w:t>
      </w:r>
      <w:r w:rsidRPr="00DE426A">
        <w:rPr>
          <w:lang w:val="en-US"/>
        </w:rPr>
        <w:t>indicates th</w:t>
      </w:r>
      <w:r w:rsidR="004444CC" w:rsidRPr="00DE426A">
        <w:rPr>
          <w:lang w:val="en-US"/>
        </w:rPr>
        <w:t>at response inhibition</w:t>
      </w:r>
      <w:r w:rsidRPr="00DE426A">
        <w:rPr>
          <w:lang w:val="en-US"/>
        </w:rPr>
        <w:t xml:space="preserve"> capacity is intact</w:t>
      </w:r>
      <w:r w:rsidR="004444CC" w:rsidRPr="00DE426A">
        <w:rPr>
          <w:lang w:val="en-US"/>
        </w:rPr>
        <w:t xml:space="preserve">; </w:t>
      </w:r>
      <w:r w:rsidR="00AC15D7" w:rsidRPr="00DE426A">
        <w:rPr>
          <w:lang w:val="en-US"/>
        </w:rPr>
        <w:t xml:space="preserve">subjects </w:t>
      </w:r>
      <w:r w:rsidR="00FF500C" w:rsidRPr="00DE426A">
        <w:rPr>
          <w:lang w:val="en-US"/>
        </w:rPr>
        <w:t>who require greater time to stop are viewed as having less effective</w:t>
      </w:r>
      <w:r w:rsidR="004444CC" w:rsidRPr="00DE426A">
        <w:rPr>
          <w:lang w:val="en-US"/>
        </w:rPr>
        <w:t xml:space="preserve"> response inhibition</w:t>
      </w:r>
      <w:r w:rsidR="00AC15D7" w:rsidRPr="00DE426A">
        <w:rPr>
          <w:lang w:val="en-US"/>
        </w:rPr>
        <w:t xml:space="preserve">. </w:t>
      </w:r>
      <w:r w:rsidR="004444CC" w:rsidRPr="00DE426A">
        <w:rPr>
          <w:lang w:val="en-US"/>
        </w:rPr>
        <w:t xml:space="preserve">In this </w:t>
      </w:r>
      <w:r w:rsidR="005B2F50" w:rsidRPr="00DE426A">
        <w:rPr>
          <w:lang w:val="en-US"/>
        </w:rPr>
        <w:t>example of a task</w:t>
      </w:r>
      <w:r w:rsidR="004444CC" w:rsidRPr="00DE426A">
        <w:rPr>
          <w:lang w:val="en-US"/>
        </w:rPr>
        <w:t xml:space="preserve"> model, </w:t>
      </w:r>
      <w:r w:rsidR="005B2F50" w:rsidRPr="00DE426A">
        <w:rPr>
          <w:lang w:val="en-US"/>
        </w:rPr>
        <w:t xml:space="preserve">response inhibition is </w:t>
      </w:r>
      <w:r w:rsidR="004444CC" w:rsidRPr="00DE426A">
        <w:rPr>
          <w:lang w:val="en-US"/>
        </w:rPr>
        <w:t xml:space="preserve">necessary to </w:t>
      </w:r>
      <w:r w:rsidR="006F1BA8" w:rsidRPr="00DE426A">
        <w:rPr>
          <w:lang w:val="en-US"/>
        </w:rPr>
        <w:t>even perform</w:t>
      </w:r>
      <w:r w:rsidR="005B2F50" w:rsidRPr="00DE426A">
        <w:rPr>
          <w:lang w:val="en-US"/>
        </w:rPr>
        <w:t xml:space="preserve"> </w:t>
      </w:r>
      <w:r w:rsidR="00BF4779" w:rsidRPr="00DE426A">
        <w:rPr>
          <w:lang w:val="en-US"/>
        </w:rPr>
        <w:t xml:space="preserve">the </w:t>
      </w:r>
      <w:r w:rsidR="005B2F50" w:rsidRPr="00DE426A">
        <w:rPr>
          <w:lang w:val="en-US"/>
        </w:rPr>
        <w:t>task</w:t>
      </w:r>
      <w:r w:rsidR="004444CC" w:rsidRPr="00DE426A">
        <w:rPr>
          <w:lang w:val="en-US"/>
        </w:rPr>
        <w:t xml:space="preserve">, and the strength of that capacity is measured in </w:t>
      </w:r>
      <w:r w:rsidR="006F1BA8" w:rsidRPr="00DE426A">
        <w:rPr>
          <w:lang w:val="en-US"/>
        </w:rPr>
        <w:t xml:space="preserve">the subject’s </w:t>
      </w:r>
      <w:r w:rsidR="004444CC" w:rsidRPr="00DE426A">
        <w:rPr>
          <w:lang w:val="en-US"/>
        </w:rPr>
        <w:t>probability of success. More generally, w</w:t>
      </w:r>
      <w:r w:rsidR="00755342" w:rsidRPr="00DE426A">
        <w:rPr>
          <w:lang w:val="en-US"/>
        </w:rPr>
        <w:t xml:space="preserve">hat matters is that </w:t>
      </w:r>
      <w:r w:rsidR="004444CC" w:rsidRPr="00DE426A">
        <w:rPr>
          <w:lang w:val="en-US"/>
        </w:rPr>
        <w:t xml:space="preserve">the task conditions cause the cognitive capacity to be engaged and that the engagement of the capacity is a cause of the task output in such a way that the task output can be taken as an indicator of the capacity. </w:t>
      </w:r>
    </w:p>
    <w:p w14:paraId="49A8CA71" w14:textId="16365436" w:rsidR="00B94229" w:rsidRPr="00DE426A" w:rsidRDefault="00AE369E" w:rsidP="001928E6">
      <w:pPr>
        <w:spacing w:line="480" w:lineRule="auto"/>
        <w:jc w:val="both"/>
        <w:rPr>
          <w:lang w:val="en-US"/>
        </w:rPr>
      </w:pPr>
      <w:r w:rsidRPr="00DE426A">
        <w:rPr>
          <w:lang w:val="en-US"/>
        </w:rPr>
        <w:lastRenderedPageBreak/>
        <w:tab/>
      </w:r>
      <w:r w:rsidR="00B95DCB" w:rsidRPr="00DE426A">
        <w:rPr>
          <w:lang w:val="en-US"/>
        </w:rPr>
        <w:t xml:space="preserve">The Operationalization Problem is the problem of justifying the indicative relationship between a behavioral task and a </w:t>
      </w:r>
      <w:r w:rsidR="006F1BA8" w:rsidRPr="00DE426A">
        <w:rPr>
          <w:lang w:val="en-US"/>
        </w:rPr>
        <w:t xml:space="preserve">cognitive </w:t>
      </w:r>
      <w:r w:rsidR="00B95DCB" w:rsidRPr="00DE426A">
        <w:rPr>
          <w:lang w:val="en-US"/>
        </w:rPr>
        <w:t>capacity, of justifying the claim that one or more tasks measure</w:t>
      </w:r>
      <w:r w:rsidR="006F1BA8" w:rsidRPr="00DE426A">
        <w:rPr>
          <w:lang w:val="en-US"/>
        </w:rPr>
        <w:t>s</w:t>
      </w:r>
      <w:r w:rsidR="00B95DCB" w:rsidRPr="00DE426A">
        <w:rPr>
          <w:lang w:val="en-US"/>
        </w:rPr>
        <w:t xml:space="preserve"> the capacity in question</w:t>
      </w:r>
      <w:r w:rsidR="006158F3" w:rsidRPr="00DE426A">
        <w:rPr>
          <w:lang w:val="en-US"/>
        </w:rPr>
        <w:t xml:space="preserve"> (Figure 2)</w:t>
      </w:r>
      <w:r w:rsidR="00B95DCB" w:rsidRPr="00DE426A">
        <w:rPr>
          <w:lang w:val="en-US"/>
        </w:rPr>
        <w:t xml:space="preserve">. </w:t>
      </w:r>
      <w:r w:rsidRPr="00DE426A">
        <w:rPr>
          <w:lang w:val="en-US"/>
        </w:rPr>
        <w:t xml:space="preserve">The </w:t>
      </w:r>
      <w:r w:rsidR="00295D2B" w:rsidRPr="00DE426A">
        <w:rPr>
          <w:lang w:val="en-US"/>
        </w:rPr>
        <w:t>O</w:t>
      </w:r>
      <w:r w:rsidRPr="00DE426A">
        <w:rPr>
          <w:lang w:val="en-US"/>
        </w:rPr>
        <w:t>pera</w:t>
      </w:r>
      <w:r w:rsidR="004444CC" w:rsidRPr="00DE426A">
        <w:rPr>
          <w:lang w:val="en-US"/>
        </w:rPr>
        <w:t>tionaliz</w:t>
      </w:r>
      <w:r w:rsidRPr="00DE426A">
        <w:rPr>
          <w:lang w:val="en-US"/>
        </w:rPr>
        <w:t xml:space="preserve">ation </w:t>
      </w:r>
      <w:r w:rsidR="00295D2B" w:rsidRPr="00DE426A">
        <w:rPr>
          <w:lang w:val="en-US"/>
        </w:rPr>
        <w:t>P</w:t>
      </w:r>
      <w:r w:rsidRPr="00DE426A">
        <w:rPr>
          <w:lang w:val="en-US"/>
        </w:rPr>
        <w:t xml:space="preserve">roblem arises because </w:t>
      </w:r>
      <w:r w:rsidR="000A087B" w:rsidRPr="00DE426A">
        <w:rPr>
          <w:lang w:val="en-US"/>
        </w:rPr>
        <w:t>we cannot observe the cognitive capacity independently of our choice of task. To justify this choice, we have to provide evidence for causal facts about a cognitive capacity we cannot measure independently of</w:t>
      </w:r>
      <w:r w:rsidR="006F1BA8" w:rsidRPr="00DE426A">
        <w:rPr>
          <w:lang w:val="en-US"/>
        </w:rPr>
        <w:t xml:space="preserve"> the</w:t>
      </w:r>
      <w:r w:rsidR="000A087B" w:rsidRPr="00DE426A">
        <w:rPr>
          <w:lang w:val="en-US"/>
        </w:rPr>
        <w:t xml:space="preserve"> task. </w:t>
      </w:r>
    </w:p>
    <w:p w14:paraId="709C7D3A" w14:textId="09691407" w:rsidR="006F1BA8" w:rsidRPr="00DE426A" w:rsidRDefault="00B95DCB" w:rsidP="001928E6">
      <w:pPr>
        <w:spacing w:line="480" w:lineRule="auto"/>
        <w:ind w:firstLine="720"/>
        <w:jc w:val="both"/>
        <w:rPr>
          <w:lang w:val="en-US"/>
        </w:rPr>
      </w:pPr>
      <w:r w:rsidRPr="00DE426A">
        <w:rPr>
          <w:lang w:val="en-US"/>
        </w:rPr>
        <w:t>When it is possible to use more than one task to measure a capacity, we might take some comfort in their consilience. But this</w:t>
      </w:r>
      <w:r w:rsidR="00BF4779" w:rsidRPr="00DE426A">
        <w:rPr>
          <w:lang w:val="en-US"/>
        </w:rPr>
        <w:t xml:space="preserve"> comfort rests on blinding ourselves to</w:t>
      </w:r>
      <w:r w:rsidRPr="00DE426A">
        <w:rPr>
          <w:lang w:val="en-US"/>
        </w:rPr>
        <w:t xml:space="preserve"> the question of when any one of these tasks is measuring the capacity</w:t>
      </w:r>
      <w:r w:rsidR="006F1BA8" w:rsidRPr="00DE426A">
        <w:rPr>
          <w:lang w:val="en-US"/>
        </w:rPr>
        <w:t xml:space="preserve">; </w:t>
      </w:r>
      <w:r w:rsidR="00BF4779" w:rsidRPr="00DE426A">
        <w:rPr>
          <w:lang w:val="en-US"/>
        </w:rPr>
        <w:t>we also face</w:t>
      </w:r>
      <w:r w:rsidRPr="00DE426A">
        <w:rPr>
          <w:lang w:val="en-US"/>
        </w:rPr>
        <w:t xml:space="preserve"> the new </w:t>
      </w:r>
      <w:r w:rsidR="006F1BA8" w:rsidRPr="00DE426A">
        <w:rPr>
          <w:lang w:val="en-US"/>
        </w:rPr>
        <w:t xml:space="preserve">and thorny </w:t>
      </w:r>
      <w:r w:rsidRPr="00DE426A">
        <w:rPr>
          <w:lang w:val="en-US"/>
        </w:rPr>
        <w:t>question of when two tasks measur</w:t>
      </w:r>
      <w:r w:rsidR="006F1BA8" w:rsidRPr="00DE426A">
        <w:rPr>
          <w:lang w:val="en-US"/>
        </w:rPr>
        <w:t>e</w:t>
      </w:r>
      <w:r w:rsidRPr="00DE426A">
        <w:rPr>
          <w:lang w:val="en-US"/>
        </w:rPr>
        <w:t xml:space="preserve"> the same capacity </w:t>
      </w:r>
      <w:r w:rsidR="003A1E60" w:rsidRPr="00DE426A">
        <w:rPr>
          <w:lang w:val="en-US"/>
        </w:rPr>
        <w:fldChar w:fldCharType="begin" w:fldLock="1"/>
      </w:r>
      <w:r w:rsidR="00DE426A" w:rsidRPr="00DE426A">
        <w:rPr>
          <w:lang w:val="en-US"/>
        </w:rPr>
        <w:instrText>ADDIN CSL_CITATION {"citationItems":[{"id":"ITEM-1","itemData":{"abstract":"Commonsense cognitive concepts (CCCs) are the concepts used in daily life to explain, predict and interpret behaviour. CCCs are also used to convey neuroscientific results, not only to wider audiences but also to the scientific inner circle. We show that translations from CCCs to brain activity, and from brain data to CCCs are made in implicit, loose and unsystematic ways. This results in hard to connect data as well as possibly unwarranted extrapolations. We argue that the cause of these problems is a covert adherence to a position known in philosophy of mind as 'mental realism'. The most fruitful way forward to a clearer and more systematic employment of CCCs in cognitive neuroscience, we argue, is to explicitly adopt interpretivism as an alternative for mental realism. An interpretative stance will help to avoid conceptual confusion in cognitive science and implies caution when it comes to big conclusions about CCCs.","author":[{"dropping-particle":"","family":"Francken","given":"Jolien C.","non-dropping-particle":"","parse-names":false,"suffix":""},{"dropping-particle":"","family":"Slors","given":"Marc","non-dropping-particle":"","parse-names":false,"suffix":""}],"container-title":"Consciousness and Cognition","id":"ITEM-1","issued":{"date-parts":[["2014","10"]]},"page":"248-258","publisher":"Elsevier Inc.","title":"From commonsense to science, and back: The use of cognitive concepts in neuroscience","type":"article-journal","volume":"29"},"uris":["http://www.mendeley.com/documents/?uuid=c11f7c34-3bc7-4ea4-affb-a1d9cbb2cdf4"]}],"mendeley":{"formattedCitation":"(Francken and Slors 2014)","plainTextFormattedCitation":"(Francken and Slors 2014)","previouslyFormattedCitation":"(Francken &amp; Slors, 2014)"},"properties":{"noteIndex":0},"schema":"https://github.com/citation-style-language/schema/raw/master/csl-citation.json"}</w:instrText>
      </w:r>
      <w:r w:rsidR="003A1E60" w:rsidRPr="00DE426A">
        <w:rPr>
          <w:lang w:val="en-US"/>
        </w:rPr>
        <w:fldChar w:fldCharType="separate"/>
      </w:r>
      <w:r w:rsidR="00DE426A" w:rsidRPr="00DE426A">
        <w:rPr>
          <w:noProof/>
          <w:lang w:val="en-US"/>
        </w:rPr>
        <w:t>(Francken and Slors 2014)</w:t>
      </w:r>
      <w:r w:rsidR="003A1E60" w:rsidRPr="00DE426A">
        <w:rPr>
          <w:lang w:val="en-US"/>
        </w:rPr>
        <w:fldChar w:fldCharType="end"/>
      </w:r>
      <w:r w:rsidR="003A1E60" w:rsidRPr="00DE426A">
        <w:rPr>
          <w:lang w:val="en-US"/>
        </w:rPr>
        <w:t xml:space="preserve">. </w:t>
      </w:r>
      <w:r w:rsidR="00CA5097" w:rsidRPr="00DE426A">
        <w:rPr>
          <w:lang w:val="en-US"/>
        </w:rPr>
        <w:t xml:space="preserve">Typical tasks that are said to elicit </w:t>
      </w:r>
      <w:r w:rsidR="00DA013B" w:rsidRPr="00DE426A">
        <w:rPr>
          <w:lang w:val="en-US"/>
        </w:rPr>
        <w:t xml:space="preserve">response </w:t>
      </w:r>
      <w:r w:rsidR="00857DC6" w:rsidRPr="00DE426A">
        <w:rPr>
          <w:lang w:val="en-US"/>
        </w:rPr>
        <w:t>inhibition</w:t>
      </w:r>
      <w:r w:rsidR="00CA5097" w:rsidRPr="00DE426A">
        <w:rPr>
          <w:lang w:val="en-US"/>
        </w:rPr>
        <w:t xml:space="preserve"> as well are </w:t>
      </w:r>
      <w:r w:rsidR="00C144AA" w:rsidRPr="00DE426A">
        <w:rPr>
          <w:lang w:val="en-US"/>
        </w:rPr>
        <w:t>the Simon task</w:t>
      </w:r>
      <w:r w:rsidR="00414D0E" w:rsidRPr="00DE426A">
        <w:rPr>
          <w:lang w:val="en-US"/>
        </w:rPr>
        <w:t>, Stroop task</w:t>
      </w:r>
      <w:r w:rsidR="00C144AA" w:rsidRPr="00DE426A">
        <w:rPr>
          <w:lang w:val="en-US"/>
        </w:rPr>
        <w:t xml:space="preserve"> </w:t>
      </w:r>
      <w:r w:rsidR="00B544C9" w:rsidRPr="00DE426A">
        <w:rPr>
          <w:lang w:val="en-US"/>
        </w:rPr>
        <w:t>and the Eriks</w:t>
      </w:r>
      <w:r w:rsidR="00295D2B" w:rsidRPr="00DE426A">
        <w:rPr>
          <w:lang w:val="en-US"/>
        </w:rPr>
        <w:t>e</w:t>
      </w:r>
      <w:r w:rsidR="00B544C9" w:rsidRPr="00DE426A">
        <w:rPr>
          <w:lang w:val="en-US"/>
        </w:rPr>
        <w:t xml:space="preserve">n </w:t>
      </w:r>
      <w:r w:rsidR="00C93DAC" w:rsidRPr="00DE426A">
        <w:rPr>
          <w:lang w:val="en-US"/>
        </w:rPr>
        <w:t>f</w:t>
      </w:r>
      <w:r w:rsidR="00B544C9" w:rsidRPr="00DE426A">
        <w:rPr>
          <w:lang w:val="en-US"/>
        </w:rPr>
        <w:t xml:space="preserve">lanker task. </w:t>
      </w:r>
      <w:r w:rsidR="00F16CC9" w:rsidRPr="00DE426A">
        <w:rPr>
          <w:lang w:val="en-US"/>
        </w:rPr>
        <w:t>To give one more example</w:t>
      </w:r>
      <w:r w:rsidR="00414D0E" w:rsidRPr="00DE426A">
        <w:rPr>
          <w:lang w:val="en-US"/>
        </w:rPr>
        <w:t>, i</w:t>
      </w:r>
      <w:r w:rsidR="00B544C9" w:rsidRPr="00DE426A">
        <w:rPr>
          <w:lang w:val="en-US"/>
        </w:rPr>
        <w:t xml:space="preserve">n the Simon task, </w:t>
      </w:r>
      <w:r w:rsidR="001B41AA" w:rsidRPr="00DE426A">
        <w:rPr>
          <w:lang w:val="en-US"/>
        </w:rPr>
        <w:t xml:space="preserve">trials where the spatial location of the stimulus </w:t>
      </w:r>
      <w:r w:rsidR="00AB0CD6" w:rsidRPr="00DE426A">
        <w:rPr>
          <w:lang w:val="en-US"/>
        </w:rPr>
        <w:t xml:space="preserve">(e.g., right) </w:t>
      </w:r>
      <w:r w:rsidR="001B41AA" w:rsidRPr="00DE426A">
        <w:rPr>
          <w:lang w:val="en-US"/>
        </w:rPr>
        <w:t xml:space="preserve">mismatches the spatial location of the </w:t>
      </w:r>
      <w:r w:rsidR="004D2F8A" w:rsidRPr="00DE426A">
        <w:rPr>
          <w:lang w:val="en-US"/>
        </w:rPr>
        <w:t xml:space="preserve">required </w:t>
      </w:r>
      <w:r w:rsidR="001B41AA" w:rsidRPr="00DE426A">
        <w:rPr>
          <w:lang w:val="en-US"/>
        </w:rPr>
        <w:t>response</w:t>
      </w:r>
      <w:r w:rsidR="00AB0CD6" w:rsidRPr="00DE426A">
        <w:rPr>
          <w:lang w:val="en-US"/>
        </w:rPr>
        <w:t xml:space="preserve"> (e.g., left)</w:t>
      </w:r>
      <w:r w:rsidR="006F1BA8" w:rsidRPr="00DE426A">
        <w:rPr>
          <w:lang w:val="en-US"/>
        </w:rPr>
        <w:t xml:space="preserve"> </w:t>
      </w:r>
      <w:r w:rsidR="00B544C9" w:rsidRPr="00DE426A">
        <w:rPr>
          <w:lang w:val="en-US"/>
        </w:rPr>
        <w:t>typically yield slower responses</w:t>
      </w:r>
      <w:r w:rsidR="00AB0CD6" w:rsidRPr="00DE426A">
        <w:rPr>
          <w:lang w:val="en-US"/>
        </w:rPr>
        <w:t xml:space="preserve">, since we usually respond to things on the right with our right hand. </w:t>
      </w:r>
      <w:r w:rsidR="004D2F8A" w:rsidRPr="00DE426A">
        <w:rPr>
          <w:lang w:val="en-US"/>
        </w:rPr>
        <w:t>In other words, the unusual combination of stimulus and response locations induces</w:t>
      </w:r>
      <w:r w:rsidR="00AB0CD6" w:rsidRPr="00DE426A">
        <w:rPr>
          <w:lang w:val="en-US"/>
        </w:rPr>
        <w:t xml:space="preserve"> a conflict between those two sources of evidence, which requires time to resolve</w:t>
      </w:r>
      <w:r w:rsidR="004D2F8A" w:rsidRPr="00DE426A">
        <w:rPr>
          <w:lang w:val="en-US"/>
        </w:rPr>
        <w:t>.</w:t>
      </w:r>
      <w:r w:rsidR="00AB0CD6" w:rsidRPr="00DE426A">
        <w:rPr>
          <w:lang w:val="en-US"/>
        </w:rPr>
        <w:t xml:space="preserve"> </w:t>
      </w:r>
      <w:r w:rsidR="00B544C9" w:rsidRPr="00DE426A">
        <w:rPr>
          <w:lang w:val="en-US"/>
        </w:rPr>
        <w:t xml:space="preserve">The task model here </w:t>
      </w:r>
      <w:r w:rsidR="006F1BA8" w:rsidRPr="00DE426A">
        <w:rPr>
          <w:lang w:val="en-US"/>
        </w:rPr>
        <w:t xml:space="preserve">assumes </w:t>
      </w:r>
      <w:r w:rsidR="00B544C9" w:rsidRPr="00DE426A">
        <w:rPr>
          <w:lang w:val="en-US"/>
        </w:rPr>
        <w:t>that</w:t>
      </w:r>
      <w:r w:rsidR="005C1136" w:rsidRPr="00DE426A">
        <w:rPr>
          <w:lang w:val="en-US"/>
        </w:rPr>
        <w:t xml:space="preserve"> interference occurs in the response selection stage of decision making, and thus requires response inhibition (of the typical response) for successful task performance.</w:t>
      </w:r>
      <w:r w:rsidR="00921EDA" w:rsidRPr="00DE426A">
        <w:rPr>
          <w:lang w:val="en-US"/>
        </w:rPr>
        <w:t xml:space="preserve"> </w:t>
      </w:r>
      <w:r w:rsidR="00F045DD" w:rsidRPr="00DE426A">
        <w:rPr>
          <w:lang w:val="en-US"/>
        </w:rPr>
        <w:t xml:space="preserve">So, </w:t>
      </w:r>
      <w:r w:rsidR="00921EDA" w:rsidRPr="00DE426A">
        <w:rPr>
          <w:lang w:val="en-US"/>
        </w:rPr>
        <w:t>these different tasks</w:t>
      </w:r>
      <w:r w:rsidR="00F045DD" w:rsidRPr="00DE426A">
        <w:rPr>
          <w:lang w:val="en-US"/>
        </w:rPr>
        <w:t xml:space="preserve"> are all supposed to involve more or less the same cognitive capacity, known as </w:t>
      </w:r>
      <w:r w:rsidR="00921EDA" w:rsidRPr="00DE426A">
        <w:rPr>
          <w:lang w:val="en-US"/>
        </w:rPr>
        <w:t>response inhibition. Note however that it is o</w:t>
      </w:r>
      <w:r w:rsidR="00CF6F6F" w:rsidRPr="00DE426A">
        <w:rPr>
          <w:lang w:val="en-US"/>
        </w:rPr>
        <w:t xml:space="preserve">pen for discussion whether they measure </w:t>
      </w:r>
      <w:r w:rsidR="00CF6F6F" w:rsidRPr="00DE426A">
        <w:rPr>
          <w:i/>
          <w:iCs/>
          <w:lang w:val="en-US"/>
        </w:rPr>
        <w:t>exactly</w:t>
      </w:r>
      <w:r w:rsidR="00CF6F6F" w:rsidRPr="00DE426A">
        <w:rPr>
          <w:lang w:val="en-US"/>
        </w:rPr>
        <w:t xml:space="preserve"> the same capacity or rather slightly different, related capacities.</w:t>
      </w:r>
    </w:p>
    <w:p w14:paraId="7022DE2C" w14:textId="6D741B21" w:rsidR="00B3646E" w:rsidRPr="00DE426A" w:rsidRDefault="00FA5D3E" w:rsidP="001928E6">
      <w:pPr>
        <w:spacing w:line="480" w:lineRule="auto"/>
        <w:ind w:firstLine="720"/>
        <w:jc w:val="both"/>
        <w:rPr>
          <w:lang w:val="en-US"/>
        </w:rPr>
      </w:pPr>
      <w:r w:rsidRPr="00DE426A">
        <w:rPr>
          <w:lang w:val="en-US"/>
        </w:rPr>
        <w:t>Th</w:t>
      </w:r>
      <w:r w:rsidR="006F1BA8" w:rsidRPr="00DE426A">
        <w:rPr>
          <w:lang w:val="en-US"/>
        </w:rPr>
        <w:t>e</w:t>
      </w:r>
      <w:r w:rsidRPr="00DE426A">
        <w:rPr>
          <w:lang w:val="en-US"/>
        </w:rPr>
        <w:t xml:space="preserve"> similarity</w:t>
      </w:r>
      <w:r w:rsidR="006F1BA8" w:rsidRPr="00DE426A">
        <w:rPr>
          <w:lang w:val="en-US"/>
        </w:rPr>
        <w:t xml:space="preserve"> among these tasks</w:t>
      </w:r>
      <w:r w:rsidRPr="00DE426A">
        <w:rPr>
          <w:lang w:val="en-US"/>
        </w:rPr>
        <w:t xml:space="preserve"> is primarily intuitive and probably based</w:t>
      </w:r>
      <w:r w:rsidR="006F1BA8" w:rsidRPr="00DE426A">
        <w:rPr>
          <w:lang w:val="en-US"/>
        </w:rPr>
        <w:t xml:space="preserve"> at least partly</w:t>
      </w:r>
      <w:r w:rsidRPr="00DE426A">
        <w:rPr>
          <w:lang w:val="en-US"/>
        </w:rPr>
        <w:t xml:space="preserve"> on </w:t>
      </w:r>
      <w:r w:rsidR="006F1BA8" w:rsidRPr="00DE426A">
        <w:rPr>
          <w:lang w:val="en-US"/>
        </w:rPr>
        <w:t xml:space="preserve">the </w:t>
      </w:r>
      <w:r w:rsidRPr="00DE426A">
        <w:rPr>
          <w:lang w:val="en-US"/>
        </w:rPr>
        <w:t xml:space="preserve">phenomenological </w:t>
      </w:r>
      <w:r w:rsidR="006F1BA8" w:rsidRPr="00DE426A">
        <w:rPr>
          <w:lang w:val="en-US"/>
        </w:rPr>
        <w:t>sense that these tasks</w:t>
      </w:r>
      <w:r w:rsidRPr="00DE426A">
        <w:rPr>
          <w:lang w:val="en-US"/>
        </w:rPr>
        <w:t xml:space="preserve"> require </w:t>
      </w:r>
      <w:r w:rsidR="006F1BA8" w:rsidRPr="00DE426A">
        <w:rPr>
          <w:lang w:val="en-US"/>
        </w:rPr>
        <w:t>distinctive</w:t>
      </w:r>
      <w:r w:rsidRPr="00DE426A">
        <w:rPr>
          <w:lang w:val="en-US"/>
        </w:rPr>
        <w:t xml:space="preserve"> mental effort</w:t>
      </w:r>
      <w:r w:rsidR="00CF6F6F" w:rsidRPr="00DE426A">
        <w:rPr>
          <w:lang w:val="en-US"/>
        </w:rPr>
        <w:t xml:space="preserve"> </w:t>
      </w:r>
      <w:r w:rsidR="00CF6F6F" w:rsidRPr="00DE426A">
        <w:rPr>
          <w:lang w:val="en-US"/>
        </w:rPr>
        <w:fldChar w:fldCharType="begin" w:fldLock="1"/>
      </w:r>
      <w:r w:rsidR="00DE426A" w:rsidRPr="00DE426A">
        <w:rPr>
          <w:lang w:val="en-US"/>
        </w:rPr>
        <w:instrText>ADDIN CSL_CITATION {"citationItems":[{"id":"ITEM-1","itemData":{"abstract":"To enable the impact of neuroscientific insights on our daily lives, careful translation of research findings is required. However, neuroscientific terminology and common-sense concepts are often hard to square. For example, when neuroscientists study lying to allow the use of brain scans for lie-detection purposes, the concept of lying in the scientific case differs considerably from the concept in court. Furthermore, lying and other cognitive concepts are used unsystematically and have an indirect and divergent mapping onto brain activity. Therefore, scientific findings cannot inform our practical concerns in a straightforward way. How then can neuroscience ultimately help determine if a defendant is legally responsible, or help someone understand their addiction better? Since the above-mentioned problems provide serious obstacles to move from science to common-sense, we call this the 'translation problem'. Here, we describe three promising approaches for neuroscience to face this translation problem. First, neuroscience could propose new 'folk-neuroscience' concepts, beyond the traditional folk-psychological array, which might inform and alter our phenomenology. Second, neuroscience can modify our current array of common-sense concepts by refining and validating scientific concepts. Third, neuroscience can change our views on the application criteria of concepts such as responsibility and consciousness. We believe that these strategies to deal with the translation problem should guide the practice of neuroscientific research to be able to contribute to our day-to-day life more effectively.","author":[{"dropping-particle":"","family":"Francken","given":"Jolien C.","non-dropping-particle":"","parse-names":false,"suffix":""},{"dropping-particle":"","family":"Slors","given":"Marc","non-dropping-particle":"","parse-names":false,"suffix":""}],"container-title":"Brain and Cognition","id":"ITEM-1","issued":{"date-parts":[["2018"]]},"page":"67-74","title":"Neuroscience and everyday life: Facing the translation problem","type":"article-journal","volume":"120"},"uris":["http://www.mendeley.com/documents/?uuid=681c6930-fd64-4281-be32-a486fae9348a"]}],"mendeley":{"formattedCitation":"(Francken and Slors 2018)","plainTextFormattedCitation":"(Francken and Slors 2018)","previouslyFormattedCitation":"(Francken &amp; Slors, 2018)"},"properties":{"noteIndex":0},"schema":"https://github.com/citation-style-language/schema/raw/master/csl-citation.json"}</w:instrText>
      </w:r>
      <w:r w:rsidR="00CF6F6F" w:rsidRPr="00DE426A">
        <w:rPr>
          <w:lang w:val="en-US"/>
        </w:rPr>
        <w:fldChar w:fldCharType="separate"/>
      </w:r>
      <w:r w:rsidR="00DE426A" w:rsidRPr="00DE426A">
        <w:rPr>
          <w:noProof/>
          <w:lang w:val="en-US"/>
        </w:rPr>
        <w:t>(Francken and Slors 2018)</w:t>
      </w:r>
      <w:r w:rsidR="00CF6F6F" w:rsidRPr="00DE426A">
        <w:rPr>
          <w:lang w:val="en-US"/>
        </w:rPr>
        <w:fldChar w:fldCharType="end"/>
      </w:r>
      <w:r w:rsidRPr="00DE426A">
        <w:rPr>
          <w:lang w:val="en-US"/>
        </w:rPr>
        <w:t>. T</w:t>
      </w:r>
      <w:r w:rsidR="00B95DCB" w:rsidRPr="00DE426A">
        <w:rPr>
          <w:lang w:val="en-US"/>
        </w:rPr>
        <w:t xml:space="preserve">o </w:t>
      </w:r>
      <w:r w:rsidR="00655AA2" w:rsidRPr="00DE426A">
        <w:rPr>
          <w:lang w:val="en-US"/>
        </w:rPr>
        <w:t>consider</w:t>
      </w:r>
      <w:r w:rsidR="00B95DCB" w:rsidRPr="00DE426A">
        <w:rPr>
          <w:lang w:val="en-US"/>
        </w:rPr>
        <w:t xml:space="preserve"> </w:t>
      </w:r>
      <w:r w:rsidRPr="00DE426A">
        <w:rPr>
          <w:lang w:val="en-US"/>
        </w:rPr>
        <w:t>these tasks</w:t>
      </w:r>
      <w:r w:rsidR="00B95DCB" w:rsidRPr="00DE426A">
        <w:rPr>
          <w:lang w:val="en-US"/>
        </w:rPr>
        <w:t xml:space="preserve"> </w:t>
      </w:r>
      <w:r w:rsidR="00B94229" w:rsidRPr="00DE426A">
        <w:rPr>
          <w:lang w:val="en-US"/>
        </w:rPr>
        <w:t>consilient</w:t>
      </w:r>
      <w:r w:rsidR="00B95DCB" w:rsidRPr="00DE426A">
        <w:rPr>
          <w:lang w:val="en-US"/>
        </w:rPr>
        <w:t xml:space="preserve"> requires a prior decision that they measure the same thing. A similar problem arises in transferring tasks across species or subjects: Does the </w:t>
      </w:r>
      <w:r w:rsidR="00B95DCB" w:rsidRPr="00DE426A">
        <w:rPr>
          <w:lang w:val="en-US"/>
        </w:rPr>
        <w:lastRenderedPageBreak/>
        <w:t xml:space="preserve">same task model for </w:t>
      </w:r>
      <w:r w:rsidR="00FA22F6" w:rsidRPr="00DE426A">
        <w:rPr>
          <w:lang w:val="en-US"/>
        </w:rPr>
        <w:t xml:space="preserve">stop signal tasks </w:t>
      </w:r>
      <w:r w:rsidR="00B95DCB" w:rsidRPr="00DE426A">
        <w:rPr>
          <w:lang w:val="en-US"/>
        </w:rPr>
        <w:t xml:space="preserve">apply in humans and in sheep? Or might humans and sheep have different mechanisms controlling action? As has been noted for the study of the measurement of time </w:t>
      </w:r>
      <w:r w:rsidR="00B94229" w:rsidRPr="00DE426A">
        <w:rPr>
          <w:lang w:val="en-US"/>
        </w:rPr>
        <w:fldChar w:fldCharType="begin" w:fldLock="1"/>
      </w:r>
      <w:r w:rsidR="00DE426A" w:rsidRPr="00DE426A">
        <w:rPr>
          <w:lang w:val="en-US"/>
        </w:rPr>
        <w:instrText>ADDIN CSL_CITATION {"citationItems":[{"id":"ITEM-1","itemData":{"abstract":"This article develops a model-based account of the standardization of physical measurement, taking the contemporary standardization of time as its central case study. To standardize the measurement of a quantity, I argue, is to legislate the mode of application of a quantity concept to a collection of exemplary artefacts. Legislation involves an iterative exchange between top-down adjustments to theoretical and statistical models regulating the application of a concept, and bottom-up adjustments to material artefacts in light of remaining gaps. The model-based account clarifies the cognitive role of ad hoc corrections, arbitrary rules, and seemingly circular inferences involved in contemporary timekeeping, and explains the stability of networks of standards better than its conventionalist and constructivist counterparts.","author":[{"dropping-particle":"","family":"Tal","given":"Eran","non-dropping-particle":"","parse-names":false,"suffix":""}],"container-title":"British Journal for the Philosophy of Science","id":"ITEM-1","issue":"1","issued":{"date-parts":[["2016"]]},"page":"297-335","title":"Making Time: A Study in the Epistemology of Measurement","type":"article-journal","volume":"67"},"uris":["http://www.mendeley.com/documents/?uuid=9658d8e0-7070-411a-9592-cc2a18d097c9"]}],"mendeley":{"formattedCitation":"(Tal 2016)","plainTextFormattedCitation":"(Tal 2016)","previouslyFormattedCitation":"(Tal, 2016)"},"properties":{"noteIndex":0},"schema":"https://github.com/citation-style-language/schema/raw/master/csl-citation.json"}</w:instrText>
      </w:r>
      <w:r w:rsidR="00B94229" w:rsidRPr="00DE426A">
        <w:rPr>
          <w:lang w:val="en-US"/>
        </w:rPr>
        <w:fldChar w:fldCharType="separate"/>
      </w:r>
      <w:r w:rsidR="00DE426A" w:rsidRPr="00DE426A">
        <w:rPr>
          <w:noProof/>
          <w:lang w:val="en-US"/>
        </w:rPr>
        <w:t>(Tal 2016)</w:t>
      </w:r>
      <w:r w:rsidR="00B94229" w:rsidRPr="00DE426A">
        <w:rPr>
          <w:lang w:val="en-US"/>
        </w:rPr>
        <w:fldChar w:fldCharType="end"/>
      </w:r>
      <w:r w:rsidR="00B95DCB" w:rsidRPr="00DE426A">
        <w:rPr>
          <w:lang w:val="en-US"/>
        </w:rPr>
        <w:t xml:space="preserve"> and temperature</w:t>
      </w:r>
      <w:r w:rsidR="00B94229" w:rsidRPr="00DE426A">
        <w:rPr>
          <w:lang w:val="en-US"/>
        </w:rPr>
        <w:t xml:space="preserve"> </w:t>
      </w:r>
      <w:r w:rsidR="00B94229" w:rsidRPr="00DE426A">
        <w:rPr>
          <w:lang w:val="en-US"/>
        </w:rPr>
        <w:fldChar w:fldCharType="begin" w:fldLock="1"/>
      </w:r>
      <w:r w:rsidR="00DE426A" w:rsidRPr="00DE426A">
        <w:rPr>
          <w:lang w:val="en-US"/>
        </w:rPr>
        <w:instrText>ADDIN CSL_CITATION {"citationItems":[{"id":"ITEM-1","itemData":{"author":[{"dropping-particle":"","family":"Chang","given":"H.","non-dropping-particle":"","parse-names":false,"suffix":""}],"id":"ITEM-1","issued":{"date-parts":[["2004"]]},"publisher":"Oxford University Press","publisher-place":"New York","title":"Inventing Temperature: Measurement and Scientific Progress","type":"book"},"uris":["http://www.mendeley.com/documents/?uuid=a0a4a76d-e4ac-435d-9c27-13c5e66156c2"]}],"mendeley":{"formattedCitation":"(Chang 2004)","plainTextFormattedCitation":"(Chang 2004)","previouslyFormattedCitation":"(Chang, 2004)"},"properties":{"noteIndex":0},"schema":"https://github.com/citation-style-language/schema/raw/master/csl-citation.json"}</w:instrText>
      </w:r>
      <w:r w:rsidR="00B94229" w:rsidRPr="00DE426A">
        <w:rPr>
          <w:lang w:val="en-US"/>
        </w:rPr>
        <w:fldChar w:fldCharType="separate"/>
      </w:r>
      <w:r w:rsidR="00DE426A" w:rsidRPr="00DE426A">
        <w:rPr>
          <w:noProof/>
          <w:lang w:val="en-US"/>
        </w:rPr>
        <w:t>(Chang 2004)</w:t>
      </w:r>
      <w:r w:rsidR="00B94229" w:rsidRPr="00DE426A">
        <w:rPr>
          <w:lang w:val="en-US"/>
        </w:rPr>
        <w:fldChar w:fldCharType="end"/>
      </w:r>
      <w:r w:rsidR="00B95DCB" w:rsidRPr="00DE426A">
        <w:rPr>
          <w:lang w:val="en-US"/>
        </w:rPr>
        <w:t xml:space="preserve">, we seem to face a circle of reasoning: We (at least often) are asked to justify </w:t>
      </w:r>
      <w:r w:rsidR="006F1BA8" w:rsidRPr="00DE426A">
        <w:rPr>
          <w:lang w:val="en-US"/>
        </w:rPr>
        <w:t xml:space="preserve">a judgment of </w:t>
      </w:r>
      <w:r w:rsidR="00FF37D1" w:rsidRPr="00DE426A">
        <w:rPr>
          <w:lang w:val="en-US"/>
        </w:rPr>
        <w:t>consilience</w:t>
      </w:r>
      <w:r w:rsidR="00B95DCB" w:rsidRPr="00DE426A">
        <w:rPr>
          <w:lang w:val="en-US"/>
        </w:rPr>
        <w:t xml:space="preserve"> on grounds that cannot be established independently of decisions about </w:t>
      </w:r>
      <w:r w:rsidR="006F1BA8" w:rsidRPr="00DE426A">
        <w:rPr>
          <w:lang w:val="en-US"/>
        </w:rPr>
        <w:t>whether the tasks</w:t>
      </w:r>
      <w:r w:rsidR="00B95DCB" w:rsidRPr="00DE426A">
        <w:rPr>
          <w:lang w:val="en-US"/>
        </w:rPr>
        <w:t xml:space="preserve"> measure </w:t>
      </w:r>
      <w:r w:rsidR="006F1BA8" w:rsidRPr="00DE426A">
        <w:rPr>
          <w:lang w:val="en-US"/>
        </w:rPr>
        <w:t>the same capacity</w:t>
      </w:r>
      <w:r w:rsidR="00B95DCB" w:rsidRPr="00DE426A">
        <w:rPr>
          <w:lang w:val="en-US"/>
        </w:rPr>
        <w:t xml:space="preserve">. </w:t>
      </w:r>
    </w:p>
    <w:p w14:paraId="7028CA88" w14:textId="77777777" w:rsidR="00133975" w:rsidRPr="00DE426A" w:rsidRDefault="00133975" w:rsidP="001928E6">
      <w:pPr>
        <w:spacing w:line="480" w:lineRule="auto"/>
        <w:ind w:firstLine="720"/>
        <w:jc w:val="both"/>
        <w:rPr>
          <w:lang w:val="en-US"/>
        </w:rPr>
      </w:pPr>
    </w:p>
    <w:p w14:paraId="0C1CB1CF" w14:textId="4E6890BD" w:rsidR="008B2517" w:rsidRPr="00DE426A" w:rsidRDefault="00133975" w:rsidP="001928E6">
      <w:pPr>
        <w:spacing w:line="480" w:lineRule="auto"/>
        <w:rPr>
          <w:lang w:val="en-US"/>
        </w:rPr>
      </w:pPr>
      <w:r w:rsidRPr="00DE426A">
        <w:rPr>
          <w:noProof/>
          <w:lang w:val="en-US"/>
        </w:rPr>
        <w:drawing>
          <wp:inline distT="0" distB="0" distL="0" distR="0" wp14:anchorId="0F79344F" wp14:editId="46D28F62">
            <wp:extent cx="2336800" cy="1371600"/>
            <wp:effectExtent l="0" t="0" r="0" b="0"/>
            <wp:docPr id="1" name="Picture 1"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application&#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2336800" cy="1371600"/>
                    </a:xfrm>
                    <a:prstGeom prst="rect">
                      <a:avLst/>
                    </a:prstGeom>
                  </pic:spPr>
                </pic:pic>
              </a:graphicData>
            </a:graphic>
          </wp:inline>
        </w:drawing>
      </w:r>
    </w:p>
    <w:p w14:paraId="0F4D202D" w14:textId="54692FDA" w:rsidR="0088753E" w:rsidRPr="00DE426A" w:rsidRDefault="008B2517" w:rsidP="001928E6">
      <w:pPr>
        <w:spacing w:line="480" w:lineRule="auto"/>
        <w:rPr>
          <w:i/>
          <w:lang w:val="en-US"/>
        </w:rPr>
      </w:pPr>
      <w:r w:rsidRPr="00DE426A">
        <w:rPr>
          <w:i/>
          <w:lang w:val="en-US"/>
        </w:rPr>
        <w:t xml:space="preserve">Figure 2. Schematic depiction of the </w:t>
      </w:r>
      <w:r w:rsidR="00BB4AB3" w:rsidRPr="00DE426A">
        <w:rPr>
          <w:i/>
          <w:lang w:val="en-US"/>
        </w:rPr>
        <w:t>O</w:t>
      </w:r>
      <w:r w:rsidRPr="00DE426A">
        <w:rPr>
          <w:i/>
          <w:lang w:val="en-US"/>
        </w:rPr>
        <w:t>perationalization</w:t>
      </w:r>
      <w:r w:rsidR="003C7FBE" w:rsidRPr="00DE426A">
        <w:rPr>
          <w:i/>
          <w:lang w:val="en-US"/>
        </w:rPr>
        <w:t xml:space="preserve"> </w:t>
      </w:r>
      <w:r w:rsidR="00BB4AB3" w:rsidRPr="00DE426A">
        <w:rPr>
          <w:i/>
          <w:lang w:val="en-US"/>
        </w:rPr>
        <w:t>P</w:t>
      </w:r>
      <w:r w:rsidR="003C7FBE" w:rsidRPr="00DE426A">
        <w:rPr>
          <w:i/>
          <w:lang w:val="en-US"/>
        </w:rPr>
        <w:t>roblem</w:t>
      </w:r>
      <w:r w:rsidR="00A44617" w:rsidRPr="00DE426A">
        <w:rPr>
          <w:i/>
          <w:lang w:val="en-US"/>
        </w:rPr>
        <w:t>.</w:t>
      </w:r>
      <w:r w:rsidRPr="00DE426A">
        <w:rPr>
          <w:i/>
          <w:lang w:val="en-US"/>
        </w:rPr>
        <w:t xml:space="preserve"> </w:t>
      </w:r>
      <w:r w:rsidR="00DD024B" w:rsidRPr="00DE426A">
        <w:rPr>
          <w:i/>
          <w:lang w:val="en-US"/>
        </w:rPr>
        <w:t>D</w:t>
      </w:r>
      <w:r w:rsidRPr="00DE426A">
        <w:rPr>
          <w:i/>
          <w:lang w:val="en-US"/>
        </w:rPr>
        <w:t xml:space="preserve">ifferent </w:t>
      </w:r>
      <w:r w:rsidR="00E24764" w:rsidRPr="00DE426A">
        <w:rPr>
          <w:i/>
          <w:lang w:val="en-US"/>
        </w:rPr>
        <w:t xml:space="preserve">tasks elicit </w:t>
      </w:r>
      <w:r w:rsidR="00F0600F" w:rsidRPr="00DE426A">
        <w:rPr>
          <w:i/>
          <w:lang w:val="en-US"/>
        </w:rPr>
        <w:t>“</w:t>
      </w:r>
      <w:r w:rsidR="00E24764" w:rsidRPr="00DE426A">
        <w:rPr>
          <w:i/>
          <w:lang w:val="en-US"/>
        </w:rPr>
        <w:t>the same</w:t>
      </w:r>
      <w:r w:rsidR="00F0600F" w:rsidRPr="00DE426A">
        <w:rPr>
          <w:i/>
          <w:lang w:val="en-US"/>
        </w:rPr>
        <w:t>”</w:t>
      </w:r>
      <w:r w:rsidR="00843296" w:rsidRPr="00DE426A">
        <w:rPr>
          <w:i/>
          <w:lang w:val="en-US"/>
        </w:rPr>
        <w:t xml:space="preserve"> cognitive capacity. </w:t>
      </w:r>
      <w:r w:rsidR="00B04A02" w:rsidRPr="00DE426A">
        <w:rPr>
          <w:i/>
          <w:lang w:val="en-US"/>
        </w:rPr>
        <w:t>To what extent these capacities are sufficiently simila</w:t>
      </w:r>
      <w:r w:rsidR="00B94229" w:rsidRPr="00DE426A">
        <w:rPr>
          <w:i/>
          <w:lang w:val="en-US"/>
        </w:rPr>
        <w:t>r</w:t>
      </w:r>
      <w:r w:rsidR="00843296" w:rsidRPr="00DE426A">
        <w:rPr>
          <w:i/>
          <w:lang w:val="en-US"/>
        </w:rPr>
        <w:t xml:space="preserve"> </w:t>
      </w:r>
      <w:r w:rsidR="00B04A02" w:rsidRPr="00DE426A">
        <w:rPr>
          <w:i/>
          <w:lang w:val="en-US"/>
        </w:rPr>
        <w:t>is something that needs to be established independently.</w:t>
      </w:r>
    </w:p>
    <w:p w14:paraId="5B896681" w14:textId="77777777" w:rsidR="00F0600F" w:rsidRPr="00DE426A" w:rsidRDefault="00F0600F" w:rsidP="001928E6">
      <w:pPr>
        <w:spacing w:line="480" w:lineRule="auto"/>
        <w:rPr>
          <w:lang w:val="en-US"/>
        </w:rPr>
      </w:pPr>
    </w:p>
    <w:p w14:paraId="08D8C5AA" w14:textId="378EB4E9" w:rsidR="001B5B36" w:rsidRPr="00DE426A" w:rsidRDefault="00B95DCB" w:rsidP="001928E6">
      <w:pPr>
        <w:spacing w:line="480" w:lineRule="auto"/>
        <w:ind w:firstLine="720"/>
        <w:jc w:val="both"/>
        <w:rPr>
          <w:lang w:val="en-US"/>
        </w:rPr>
      </w:pPr>
      <w:r w:rsidRPr="00DE426A">
        <w:rPr>
          <w:lang w:val="en-US"/>
        </w:rPr>
        <w:t>Historically, operationalists had a</w:t>
      </w:r>
      <w:r w:rsidR="0016021E" w:rsidRPr="00DE426A">
        <w:rPr>
          <w:lang w:val="en-US"/>
        </w:rPr>
        <w:t xml:space="preserve"> radical solution</w:t>
      </w:r>
      <w:r w:rsidR="001B5B36" w:rsidRPr="00DE426A">
        <w:rPr>
          <w:lang w:val="en-US"/>
        </w:rPr>
        <w:t xml:space="preserve"> </w:t>
      </w:r>
      <w:r w:rsidR="00367F1B" w:rsidRPr="00DE426A">
        <w:rPr>
          <w:lang w:val="en-US"/>
        </w:rPr>
        <w:t xml:space="preserve">to </w:t>
      </w:r>
      <w:r w:rsidR="001B5B36" w:rsidRPr="00DE426A">
        <w:rPr>
          <w:lang w:val="en-US"/>
        </w:rPr>
        <w:t>this problem</w:t>
      </w:r>
      <w:r w:rsidRPr="00DE426A">
        <w:rPr>
          <w:lang w:val="en-US"/>
        </w:rPr>
        <w:t xml:space="preserve">: </w:t>
      </w:r>
      <w:r w:rsidR="00DF218E" w:rsidRPr="00DE426A">
        <w:rPr>
          <w:lang w:val="en-US"/>
        </w:rPr>
        <w:t>T</w:t>
      </w:r>
      <w:r w:rsidR="001B5B36" w:rsidRPr="00DE426A">
        <w:rPr>
          <w:lang w:val="en-US"/>
        </w:rPr>
        <w:t xml:space="preserve">hey </w:t>
      </w:r>
      <w:r w:rsidR="0016021E" w:rsidRPr="00DE426A">
        <w:rPr>
          <w:i/>
          <w:iCs/>
          <w:lang w:val="en-US"/>
        </w:rPr>
        <w:t>define</w:t>
      </w:r>
      <w:r w:rsidR="001B5B36" w:rsidRPr="00DE426A">
        <w:rPr>
          <w:i/>
          <w:iCs/>
          <w:lang w:val="en-US"/>
        </w:rPr>
        <w:t>d</w:t>
      </w:r>
      <w:r w:rsidR="00FE2923" w:rsidRPr="00DE426A">
        <w:rPr>
          <w:lang w:val="en-US"/>
        </w:rPr>
        <w:t xml:space="preserve"> </w:t>
      </w:r>
      <w:r w:rsidR="0016021E" w:rsidRPr="00DE426A">
        <w:rPr>
          <w:lang w:val="en-US"/>
        </w:rPr>
        <w:t>cognitive</w:t>
      </w:r>
      <w:r w:rsidR="00032FE0" w:rsidRPr="00DE426A">
        <w:rPr>
          <w:lang w:val="en-US"/>
        </w:rPr>
        <w:t xml:space="preserve"> capacit</w:t>
      </w:r>
      <w:r w:rsidR="00FE2923" w:rsidRPr="00DE426A">
        <w:rPr>
          <w:lang w:val="en-US"/>
        </w:rPr>
        <w:t>ies</w:t>
      </w:r>
      <w:r w:rsidR="00032FE0" w:rsidRPr="00DE426A">
        <w:rPr>
          <w:lang w:val="en-US"/>
        </w:rPr>
        <w:t xml:space="preserve"> in terms of the</w:t>
      </w:r>
      <w:r w:rsidR="00FE2923" w:rsidRPr="00DE426A">
        <w:rPr>
          <w:lang w:val="en-US"/>
        </w:rPr>
        <w:t>ir</w:t>
      </w:r>
      <w:r w:rsidR="00032FE0" w:rsidRPr="00DE426A">
        <w:rPr>
          <w:lang w:val="en-US"/>
        </w:rPr>
        <w:t xml:space="preserve"> task</w:t>
      </w:r>
      <w:r w:rsidR="00FE2923" w:rsidRPr="00DE426A">
        <w:rPr>
          <w:lang w:val="en-US"/>
        </w:rPr>
        <w:t>s</w:t>
      </w:r>
      <w:r w:rsidR="00032FE0" w:rsidRPr="00DE426A">
        <w:rPr>
          <w:lang w:val="en-US"/>
        </w:rPr>
        <w:t xml:space="preserve">. </w:t>
      </w:r>
      <w:r w:rsidR="006F1BA8" w:rsidRPr="00DE426A">
        <w:rPr>
          <w:lang w:val="en-US"/>
        </w:rPr>
        <w:t>On the strictest interpretation</w:t>
      </w:r>
      <w:r w:rsidR="005F629D" w:rsidRPr="00DE426A">
        <w:rPr>
          <w:lang w:val="en-US"/>
        </w:rPr>
        <w:t xml:space="preserve"> </w:t>
      </w:r>
      <w:r w:rsidR="004F200F" w:rsidRPr="00DE426A">
        <w:rPr>
          <w:lang w:val="en-US"/>
        </w:rPr>
        <w:fldChar w:fldCharType="begin" w:fldLock="1"/>
      </w:r>
      <w:r w:rsidR="00DE426A" w:rsidRPr="00DE426A">
        <w:rPr>
          <w:lang w:val="en-US"/>
        </w:rPr>
        <w:instrText>ADDIN CSL_CITATION {"citationItems":[{"id":"ITEM-1","itemData":{"author":[{"dropping-particle":"","family":"Bridgman","given":"P.W.","non-dropping-particle":"","parse-names":false,"suffix":""}],"id":"ITEM-1","issued":{"date-parts":[["1927"]]},"publisher":"Macmillan","publisher-place":"New York","title":"The logic of modern physics","type":"book"},"prefix":"e.g., ","uris":["http://www.mendeley.com/documents/?uuid=ade6ea03-f34f-4c95-802b-5560900452ac"]}],"mendeley":{"formattedCitation":"(e.g., Bridgman 1927)","plainTextFormattedCitation":"(e.g., Bridgman 1927)","previouslyFormattedCitation":"(e.g., Bridgman, 1927)"},"properties":{"noteIndex":0},"schema":"https://github.com/citation-style-language/schema/raw/master/csl-citation.json"}</w:instrText>
      </w:r>
      <w:r w:rsidR="004F200F" w:rsidRPr="00DE426A">
        <w:rPr>
          <w:lang w:val="en-US"/>
        </w:rPr>
        <w:fldChar w:fldCharType="separate"/>
      </w:r>
      <w:r w:rsidR="00DE426A" w:rsidRPr="00DE426A">
        <w:rPr>
          <w:noProof/>
          <w:lang w:val="en-US"/>
        </w:rPr>
        <w:t>(e.g., Bridgman 1927)</w:t>
      </w:r>
      <w:r w:rsidR="004F200F" w:rsidRPr="00DE426A">
        <w:rPr>
          <w:lang w:val="en-US"/>
        </w:rPr>
        <w:fldChar w:fldCharType="end"/>
      </w:r>
      <w:r w:rsidR="00FE2923" w:rsidRPr="00DE426A">
        <w:rPr>
          <w:lang w:val="en-US"/>
        </w:rPr>
        <w:t>,</w:t>
      </w:r>
      <w:r w:rsidR="005F629D" w:rsidRPr="00DE426A">
        <w:rPr>
          <w:lang w:val="en-US"/>
        </w:rPr>
        <w:t xml:space="preserve"> no two </w:t>
      </w:r>
      <w:r w:rsidR="00FE2923" w:rsidRPr="00DE426A">
        <w:rPr>
          <w:lang w:val="en-US"/>
        </w:rPr>
        <w:t xml:space="preserve">different </w:t>
      </w:r>
      <w:r w:rsidR="005F629D" w:rsidRPr="00DE426A">
        <w:rPr>
          <w:lang w:val="en-US"/>
        </w:rPr>
        <w:t xml:space="preserve">tasks </w:t>
      </w:r>
      <w:r w:rsidRPr="00DE426A">
        <w:rPr>
          <w:lang w:val="en-US"/>
        </w:rPr>
        <w:t>c</w:t>
      </w:r>
      <w:r w:rsidR="006F1BA8" w:rsidRPr="00DE426A">
        <w:rPr>
          <w:lang w:val="en-US"/>
        </w:rPr>
        <w:t>an possibly</w:t>
      </w:r>
      <w:r w:rsidRPr="00DE426A">
        <w:rPr>
          <w:lang w:val="en-US"/>
        </w:rPr>
        <w:t xml:space="preserve"> </w:t>
      </w:r>
      <w:r w:rsidR="005F629D" w:rsidRPr="00DE426A">
        <w:rPr>
          <w:lang w:val="en-US"/>
        </w:rPr>
        <w:t>measure the same cognitive capacity</w:t>
      </w:r>
      <w:r w:rsidRPr="00DE426A">
        <w:rPr>
          <w:lang w:val="en-US"/>
        </w:rPr>
        <w:t xml:space="preserve">. </w:t>
      </w:r>
      <w:r w:rsidR="0003222F" w:rsidRPr="00DE426A">
        <w:rPr>
          <w:lang w:val="en-US"/>
        </w:rPr>
        <w:t>Instead, m</w:t>
      </w:r>
      <w:r w:rsidR="006D02BE" w:rsidRPr="00DE426A">
        <w:rPr>
          <w:lang w:val="en-US"/>
        </w:rPr>
        <w:t xml:space="preserve">ost researchers </w:t>
      </w:r>
      <w:r w:rsidR="0003222F" w:rsidRPr="00DE426A">
        <w:rPr>
          <w:lang w:val="en-US"/>
        </w:rPr>
        <w:t xml:space="preserve">want to </w:t>
      </w:r>
      <w:r w:rsidR="006D02BE" w:rsidRPr="00DE426A">
        <w:rPr>
          <w:lang w:val="en-US"/>
        </w:rPr>
        <w:t xml:space="preserve">retain the logical distinction between cognitive capacities and </w:t>
      </w:r>
      <w:r w:rsidR="006F1BA8" w:rsidRPr="00DE426A">
        <w:rPr>
          <w:lang w:val="en-US"/>
        </w:rPr>
        <w:t>task performance</w:t>
      </w:r>
      <w:r w:rsidR="006D02BE" w:rsidRPr="00DE426A">
        <w:rPr>
          <w:lang w:val="en-US"/>
        </w:rPr>
        <w:t xml:space="preserve">, </w:t>
      </w:r>
      <w:r w:rsidR="00FE2923" w:rsidRPr="00DE426A">
        <w:rPr>
          <w:lang w:val="en-US"/>
        </w:rPr>
        <w:t>if only to allow</w:t>
      </w:r>
      <w:r w:rsidR="006D02BE" w:rsidRPr="00DE426A">
        <w:rPr>
          <w:lang w:val="en-US"/>
        </w:rPr>
        <w:t xml:space="preserve"> </w:t>
      </w:r>
      <w:r w:rsidRPr="00DE426A">
        <w:rPr>
          <w:lang w:val="en-US"/>
        </w:rPr>
        <w:t xml:space="preserve">for </w:t>
      </w:r>
      <w:r w:rsidR="006D02BE" w:rsidRPr="00DE426A">
        <w:rPr>
          <w:lang w:val="en-US"/>
        </w:rPr>
        <w:t>the possibility</w:t>
      </w:r>
      <w:r w:rsidR="00FE2923" w:rsidRPr="00DE426A">
        <w:rPr>
          <w:lang w:val="en-US"/>
        </w:rPr>
        <w:t xml:space="preserve"> that</w:t>
      </w:r>
      <w:r w:rsidR="006D02BE" w:rsidRPr="00DE426A">
        <w:rPr>
          <w:lang w:val="en-US"/>
        </w:rPr>
        <w:t xml:space="preserve"> </w:t>
      </w:r>
      <w:r w:rsidRPr="00DE426A">
        <w:rPr>
          <w:lang w:val="en-US"/>
        </w:rPr>
        <w:t>one and the same</w:t>
      </w:r>
      <w:r w:rsidR="006D02BE" w:rsidRPr="00DE426A">
        <w:rPr>
          <w:lang w:val="en-US"/>
        </w:rPr>
        <w:t xml:space="preserve"> cognitive capacity </w:t>
      </w:r>
      <w:r w:rsidR="00FE2923" w:rsidRPr="00DE426A">
        <w:rPr>
          <w:lang w:val="en-US"/>
        </w:rPr>
        <w:t xml:space="preserve">might </w:t>
      </w:r>
      <w:r w:rsidR="00771218" w:rsidRPr="00DE426A">
        <w:rPr>
          <w:lang w:val="en-US"/>
        </w:rPr>
        <w:t>be</w:t>
      </w:r>
      <w:r w:rsidR="006D02BE" w:rsidRPr="00DE426A">
        <w:rPr>
          <w:lang w:val="en-US"/>
        </w:rPr>
        <w:t xml:space="preserve"> involved in different tasks</w:t>
      </w:r>
      <w:r w:rsidRPr="00DE426A">
        <w:rPr>
          <w:lang w:val="en-US"/>
        </w:rPr>
        <w:t xml:space="preserve">, such as </w:t>
      </w:r>
      <w:r w:rsidR="006F1BA8" w:rsidRPr="00DE426A">
        <w:rPr>
          <w:lang w:val="en-US"/>
        </w:rPr>
        <w:t>tasks</w:t>
      </w:r>
      <w:r w:rsidRPr="00DE426A">
        <w:rPr>
          <w:lang w:val="en-US"/>
        </w:rPr>
        <w:t xml:space="preserve"> performed daily outside the laboratory. </w:t>
      </w:r>
    </w:p>
    <w:p w14:paraId="51F2B56F" w14:textId="20B3AF2E" w:rsidR="00B95DCB" w:rsidRPr="00DE426A" w:rsidRDefault="001B5B36" w:rsidP="001928E6">
      <w:pPr>
        <w:spacing w:line="480" w:lineRule="auto"/>
        <w:ind w:firstLine="720"/>
        <w:jc w:val="both"/>
        <w:rPr>
          <w:lang w:val="en-US"/>
        </w:rPr>
      </w:pPr>
      <w:r w:rsidRPr="00DE426A">
        <w:rPr>
          <w:lang w:val="en-US"/>
        </w:rPr>
        <w:t xml:space="preserve">A more plausible way of determining if two tasks measure the same capacity is by determining whether or not the two tasks involve </w:t>
      </w:r>
      <w:r w:rsidR="00C30671" w:rsidRPr="00DE426A">
        <w:rPr>
          <w:lang w:val="en-US"/>
        </w:rPr>
        <w:t xml:space="preserve">overlapping </w:t>
      </w:r>
      <w:r w:rsidRPr="00DE426A">
        <w:rPr>
          <w:lang w:val="en-US"/>
        </w:rPr>
        <w:t xml:space="preserve">neural mechanisms. After all, cognitive capacities are implemented by neural mechanisms, so similar neural mechanisms should indicate similar cognitive capacities. </w:t>
      </w:r>
      <w:r w:rsidR="00B95DCB" w:rsidRPr="00DE426A">
        <w:rPr>
          <w:lang w:val="en-US"/>
        </w:rPr>
        <w:t xml:space="preserve">Such “reverse inference” is widely, if </w:t>
      </w:r>
      <w:r w:rsidR="00B95DCB" w:rsidRPr="00DE426A">
        <w:rPr>
          <w:lang w:val="en-US"/>
        </w:rPr>
        <w:lastRenderedPageBreak/>
        <w:t xml:space="preserve">controversially, deployed in cognitive </w:t>
      </w:r>
      <w:r w:rsidR="00F20D59" w:rsidRPr="00DE426A">
        <w:rPr>
          <w:lang w:val="en-US"/>
        </w:rPr>
        <w:t>neuro</w:t>
      </w:r>
      <w:r w:rsidR="00B95DCB" w:rsidRPr="00DE426A">
        <w:rPr>
          <w:lang w:val="en-US"/>
        </w:rPr>
        <w:t>science</w:t>
      </w:r>
      <w:r w:rsidR="00F20D59" w:rsidRPr="00DE426A">
        <w:rPr>
          <w:lang w:val="en-US"/>
        </w:rPr>
        <w:t xml:space="preserve"> </w:t>
      </w:r>
      <w:r w:rsidR="00F20D59" w:rsidRPr="00DE426A">
        <w:rPr>
          <w:lang w:val="en-US"/>
        </w:rPr>
        <w:fldChar w:fldCharType="begin" w:fldLock="1"/>
      </w:r>
      <w:r w:rsidR="00DE426A" w:rsidRPr="00DE426A">
        <w:rPr>
          <w:lang w:val="en-US"/>
        </w:rPr>
        <w:instrText>ADDIN CSL_CITATION {"citationItems":[{"id":"ITEM-1","itemData":{"abstract":"There is much interest currently in using functional neuroimaging techniques to understand better the nature of cognition. One particular practice that has become common is 'reverse inference', by which the engagement of a particular cognitive process is inferred from the activation of a particular brain region. Such inferences are not deductively valid, but can still provide some information. Using a Bayesian analysis of the BrainMap neuroimaging database, I characterize the amount of additional evidence in favor of the engagement of a cognitive process that can be offered by a reverse inference. Its usefulness is particularly limited by the selectivity of activation in the region of interest. I argue that cognitive neuroscientists should be circumspect in the use of reverse inference, particularly when selectivity of the region in question cannot be established or is known to be weak.","author":[{"dropping-particle":"","family":"Poldrack","given":"Russell A","non-dropping-particle":"","parse-names":false,"suffix":""}],"container-title":"Trends in Cognitive Sciences","id":"ITEM-1","issue":"2","issued":{"date-parts":[["2006","3"]]},"page":"59-63","title":"Can cognitive processes be inferred from neuroimaging data?","type":"article-journal","volume":"10"},"uris":["http://www.mendeley.com/documents/?uuid=6c0e5b47-b19d-466b-80d3-5720d23d90cf"]}],"mendeley":{"formattedCitation":"(Poldrack 2006)","plainTextFormattedCitation":"(Poldrack 2006)","previouslyFormattedCitation":"(Poldrack, 2006)"},"properties":{"noteIndex":0},"schema":"https://github.com/citation-style-language/schema/raw/master/csl-citation.json"}</w:instrText>
      </w:r>
      <w:r w:rsidR="00F20D59" w:rsidRPr="00DE426A">
        <w:rPr>
          <w:lang w:val="en-US"/>
        </w:rPr>
        <w:fldChar w:fldCharType="separate"/>
      </w:r>
      <w:r w:rsidR="00DE426A" w:rsidRPr="00DE426A">
        <w:rPr>
          <w:noProof/>
          <w:lang w:val="en-US"/>
        </w:rPr>
        <w:t>(Poldrack 2006)</w:t>
      </w:r>
      <w:r w:rsidR="00F20D59" w:rsidRPr="00DE426A">
        <w:rPr>
          <w:lang w:val="en-US"/>
        </w:rPr>
        <w:fldChar w:fldCharType="end"/>
      </w:r>
      <w:r w:rsidR="00B95DCB" w:rsidRPr="00DE426A">
        <w:rPr>
          <w:lang w:val="en-US"/>
        </w:rPr>
        <w:t xml:space="preserve">. Less controversial is the </w:t>
      </w:r>
      <w:r w:rsidRPr="00DE426A">
        <w:rPr>
          <w:lang w:val="en-US"/>
        </w:rPr>
        <w:t>assumption</w:t>
      </w:r>
      <w:r w:rsidR="00B95DCB" w:rsidRPr="00DE426A">
        <w:rPr>
          <w:lang w:val="en-US"/>
        </w:rPr>
        <w:t xml:space="preserve"> that differences in neural activity observ</w:t>
      </w:r>
      <w:r w:rsidR="00780296" w:rsidRPr="00DE426A">
        <w:rPr>
          <w:lang w:val="en-US"/>
        </w:rPr>
        <w:t>e</w:t>
      </w:r>
      <w:r w:rsidR="00B95DCB" w:rsidRPr="00DE426A">
        <w:rPr>
          <w:lang w:val="en-US"/>
        </w:rPr>
        <w:t xml:space="preserve">d during task performance might well indicate differences in cognitive </w:t>
      </w:r>
      <w:r w:rsidRPr="00DE426A">
        <w:rPr>
          <w:lang w:val="en-US"/>
        </w:rPr>
        <w:t>processing</w:t>
      </w:r>
      <w:r w:rsidR="006F1BA8" w:rsidRPr="00DE426A">
        <w:rPr>
          <w:lang w:val="en-US"/>
        </w:rPr>
        <w:t xml:space="preserve">. For example, McDermott et al. </w:t>
      </w:r>
      <w:r w:rsidR="00AA05A1" w:rsidRPr="00DE426A">
        <w:rPr>
          <w:lang w:val="en-US"/>
        </w:rPr>
        <w:fldChar w:fldCharType="begin" w:fldLock="1"/>
      </w:r>
      <w:r w:rsidR="00103B54" w:rsidRPr="00DE426A">
        <w:rPr>
          <w:lang w:val="en-US"/>
        </w:rPr>
        <w:instrText>ADDIN CSL_CITATION {"citationItems":[{"id":"ITEM-1","itemData":{"abstract":"In designing experiments to investigate retrieval of event memory, researchers choose between utilizing laboratory-based methods (in which to-be-remembered materials are presented to participants) and autobiographical approaches (in which the to-be-remembered materials are events from the participant's pre-experimental life). In practice, most laboratory studies have utilized old/new recognition memory, and most autobiographical memory studies have used the Galton-Crovitz word cueing technique [Crovitz, H.F., &amp; Schiffman, H. (1974). Frequency of episodic memories as a function of their age. Bulletin of the Psychonomic Society, 4, 517-518]. What are the implications of these methodological choices for understanding the component processes and underlying neural substrates of memory retrieval? An Activation Likelihood Estimation (ALE) meta-analysis procedure [Turkeltaub, P., Eden, G., Jones, K., &amp; Zeffiro, TA. (2002). Meta-analysis of the functional neuroanatomy of single-word reading: Method and validation. NeuroImage, 16, 765-780] was used to construct two whole-brain statistical maps: one showing brain regions that are consistently implicated when the task utilized is old/new recognition memory and one showing regions that tend to emerge when autobiographical event memory is queried. A comparison of the two maps shows very few regions of overlap. This basic methodological choice has a profound impact on the conclusions reached regarding human memory retrieval and its neural substrates. © 2008 Elsevier Ltd. All rights reserved.","author":[{"dropping-particle":"","family":"McDermott","given":"Kathleen B.","non-dropping-particle":"","parse-names":false,"suffix":""},{"dropping-particle":"","family":"Szpunar","given":"Karl K.","non-dropping-particle":"","parse-names":false,"suffix":""},{"dropping-particle":"","family":"Christ","given":"Shawn E.","non-dropping-particle":"","parse-names":false,"suffix":""}],"container-title":"Neuropsychologia","id":"ITEM-1","issue":"11","issued":{"date-parts":[["2009"]]},"page":"2290-2298","title":"Laboratory-based and autobiographical retrieval tasks differ substantially in their neural substrates","type":"article-journal","volume":"47"},"suppress-author":1,"uris":["http://www.mendeley.com/documents/?uuid=3d130d28-eaec-4a77-a86d-bf39edc798f1"]}],"mendeley":{"formattedCitation":"(2009)","plainTextFormattedCitation":"(2009)","previouslyFormattedCitation":"(2009)"},"properties":{"noteIndex":0},"schema":"https://github.com/citation-style-language/schema/raw/master/csl-citation.json"}</w:instrText>
      </w:r>
      <w:r w:rsidR="00AA05A1" w:rsidRPr="00DE426A">
        <w:rPr>
          <w:lang w:val="en-US"/>
        </w:rPr>
        <w:fldChar w:fldCharType="separate"/>
      </w:r>
      <w:r w:rsidR="00AA05A1" w:rsidRPr="00DE426A">
        <w:rPr>
          <w:noProof/>
          <w:lang w:val="en-US"/>
        </w:rPr>
        <w:t>(2009)</w:t>
      </w:r>
      <w:r w:rsidR="00AA05A1" w:rsidRPr="00DE426A">
        <w:rPr>
          <w:lang w:val="en-US"/>
        </w:rPr>
        <w:fldChar w:fldCharType="end"/>
      </w:r>
      <w:r w:rsidR="00AA05A1" w:rsidRPr="00DE426A">
        <w:rPr>
          <w:lang w:val="en-US"/>
        </w:rPr>
        <w:t xml:space="preserve"> </w:t>
      </w:r>
      <w:r w:rsidR="006F1BA8" w:rsidRPr="00DE426A">
        <w:rPr>
          <w:lang w:val="en-US"/>
        </w:rPr>
        <w:t xml:space="preserve">show that standard “laboratory tasks” for remembering, such as memorization of word lists, activate </w:t>
      </w:r>
      <w:r w:rsidR="00CF6F6F" w:rsidRPr="00DE426A">
        <w:rPr>
          <w:lang w:val="en-US"/>
        </w:rPr>
        <w:t xml:space="preserve">partly </w:t>
      </w:r>
      <w:r w:rsidR="006F1BA8" w:rsidRPr="00DE426A">
        <w:rPr>
          <w:lang w:val="en-US"/>
        </w:rPr>
        <w:t>different regions of the brain than do “ordinary” memory tasks, such as recalling a childhood experience</w:t>
      </w:r>
      <w:r w:rsidR="00BF4779" w:rsidRPr="00DE426A">
        <w:rPr>
          <w:lang w:val="en-US"/>
        </w:rPr>
        <w:t>, though both of these tasks are routinely used in different laborat</w:t>
      </w:r>
      <w:r w:rsidR="00AA05A1" w:rsidRPr="00DE426A">
        <w:rPr>
          <w:lang w:val="en-US"/>
        </w:rPr>
        <w:t>or</w:t>
      </w:r>
      <w:r w:rsidR="00BF4779" w:rsidRPr="00DE426A">
        <w:rPr>
          <w:lang w:val="en-US"/>
        </w:rPr>
        <w:t xml:space="preserve">ies to assay this capacity. </w:t>
      </w:r>
      <w:r w:rsidR="006F1BA8" w:rsidRPr="00DE426A">
        <w:rPr>
          <w:lang w:val="en-US"/>
        </w:rPr>
        <w:t xml:space="preserve">Likewise, </w:t>
      </w:r>
      <w:r w:rsidR="00780296" w:rsidRPr="00DE426A">
        <w:rPr>
          <w:lang w:val="en-US"/>
        </w:rPr>
        <w:t>differential effects of local damage on performance of different tasks indicates independe</w:t>
      </w:r>
      <w:r w:rsidRPr="00DE426A">
        <w:rPr>
          <w:lang w:val="en-US"/>
        </w:rPr>
        <w:t>n</w:t>
      </w:r>
      <w:r w:rsidR="00780296" w:rsidRPr="00DE426A">
        <w:rPr>
          <w:lang w:val="en-US"/>
        </w:rPr>
        <w:t>ce of the capacities in question</w:t>
      </w:r>
      <w:r w:rsidR="006F1BA8" w:rsidRPr="00DE426A">
        <w:rPr>
          <w:lang w:val="en-US"/>
        </w:rPr>
        <w:t xml:space="preserve"> (as has been argued for declarative and non-declarative memory, episodic and semantic memory, etc.)</w:t>
      </w:r>
      <w:r w:rsidR="00780296" w:rsidRPr="00DE426A">
        <w:rPr>
          <w:lang w:val="en-US"/>
        </w:rPr>
        <w:t xml:space="preserve">. </w:t>
      </w:r>
      <w:r w:rsidR="006F1BA8" w:rsidRPr="00DE426A">
        <w:rPr>
          <w:lang w:val="en-US"/>
        </w:rPr>
        <w:t>Indeed, t</w:t>
      </w:r>
      <w:r w:rsidRPr="00DE426A">
        <w:rPr>
          <w:lang w:val="en-US"/>
        </w:rPr>
        <w:t>hese are common strategies</w:t>
      </w:r>
      <w:r w:rsidR="006F1BA8" w:rsidRPr="00DE426A">
        <w:rPr>
          <w:lang w:val="en-US"/>
        </w:rPr>
        <w:t xml:space="preserve"> for lumping and splitting kinds</w:t>
      </w:r>
      <w:r w:rsidRPr="00DE426A">
        <w:rPr>
          <w:lang w:val="en-US"/>
        </w:rPr>
        <w:t xml:space="preserve"> in mechanistic sciences generally. </w:t>
      </w:r>
    </w:p>
    <w:p w14:paraId="6F39894A" w14:textId="34A3559C" w:rsidR="00CC11E0" w:rsidRPr="00DE426A" w:rsidRDefault="001B5B36" w:rsidP="001928E6">
      <w:pPr>
        <w:spacing w:line="480" w:lineRule="auto"/>
        <w:ind w:firstLine="360"/>
        <w:jc w:val="both"/>
        <w:rPr>
          <w:lang w:val="en-US"/>
        </w:rPr>
      </w:pPr>
      <w:r w:rsidRPr="00DE426A">
        <w:rPr>
          <w:lang w:val="en-US"/>
        </w:rPr>
        <w:t>Th</w:t>
      </w:r>
      <w:r w:rsidR="006F1BA8" w:rsidRPr="00DE426A">
        <w:rPr>
          <w:lang w:val="en-US"/>
        </w:rPr>
        <w:t>e</w:t>
      </w:r>
      <w:r w:rsidRPr="00DE426A">
        <w:rPr>
          <w:lang w:val="en-US"/>
        </w:rPr>
        <w:t>s</w:t>
      </w:r>
      <w:r w:rsidR="006F1BA8" w:rsidRPr="00DE426A">
        <w:rPr>
          <w:lang w:val="en-US"/>
        </w:rPr>
        <w:t>e</w:t>
      </w:r>
      <w:r w:rsidRPr="00DE426A">
        <w:rPr>
          <w:lang w:val="en-US"/>
        </w:rPr>
        <w:t xml:space="preserve"> strateg</w:t>
      </w:r>
      <w:r w:rsidR="006F1BA8" w:rsidRPr="00DE426A">
        <w:rPr>
          <w:lang w:val="en-US"/>
        </w:rPr>
        <w:t>ies</w:t>
      </w:r>
      <w:r w:rsidRPr="00DE426A">
        <w:rPr>
          <w:lang w:val="en-US"/>
        </w:rPr>
        <w:t xml:space="preserve"> use neural mechanisms as the objective arbiter</w:t>
      </w:r>
      <w:r w:rsidR="006F1BA8" w:rsidRPr="00DE426A">
        <w:rPr>
          <w:lang w:val="en-US"/>
        </w:rPr>
        <w:t>s</w:t>
      </w:r>
      <w:r w:rsidRPr="00DE426A">
        <w:rPr>
          <w:lang w:val="en-US"/>
        </w:rPr>
        <w:t xml:space="preserve"> of cognitive similarity and the basis for revising our cognitive ontology. As we show in the next section, the judgment that two mechanism</w:t>
      </w:r>
      <w:r w:rsidR="00537D75" w:rsidRPr="00DE426A">
        <w:rPr>
          <w:lang w:val="en-US"/>
        </w:rPr>
        <w:t>s</w:t>
      </w:r>
      <w:r w:rsidRPr="00DE426A">
        <w:rPr>
          <w:lang w:val="en-US"/>
        </w:rPr>
        <w:t xml:space="preserve"> are identical or different </w:t>
      </w:r>
      <w:r w:rsidR="006F1BA8" w:rsidRPr="00DE426A">
        <w:rPr>
          <w:lang w:val="en-US"/>
        </w:rPr>
        <w:t>cannot be simply read off the causal structure of things;</w:t>
      </w:r>
      <w:r w:rsidRPr="00DE426A">
        <w:rPr>
          <w:lang w:val="en-US"/>
        </w:rPr>
        <w:t xml:space="preserve"> </w:t>
      </w:r>
      <w:r w:rsidR="006F1BA8" w:rsidRPr="00DE426A">
        <w:rPr>
          <w:lang w:val="en-US"/>
        </w:rPr>
        <w:t>any definitive judgment requires definitive</w:t>
      </w:r>
      <w:r w:rsidRPr="00DE426A">
        <w:rPr>
          <w:lang w:val="en-US"/>
        </w:rPr>
        <w:t xml:space="preserve"> solution</w:t>
      </w:r>
      <w:r w:rsidR="006F1BA8" w:rsidRPr="00DE426A">
        <w:rPr>
          <w:lang w:val="en-US"/>
        </w:rPr>
        <w:t>s</w:t>
      </w:r>
      <w:r w:rsidRPr="00DE426A">
        <w:rPr>
          <w:lang w:val="en-US"/>
        </w:rPr>
        <w:t xml:space="preserve"> to both the Abstraction Problem and the Boundary Problem, which we consider in turn. </w:t>
      </w:r>
    </w:p>
    <w:p w14:paraId="5EC683C3" w14:textId="77777777" w:rsidR="002616C3" w:rsidRPr="00DE426A" w:rsidRDefault="002616C3" w:rsidP="001928E6">
      <w:pPr>
        <w:spacing w:line="480" w:lineRule="auto"/>
        <w:jc w:val="both"/>
        <w:rPr>
          <w:lang w:val="en-US"/>
        </w:rPr>
      </w:pPr>
    </w:p>
    <w:p w14:paraId="306BE9EB" w14:textId="25542F5E" w:rsidR="005725EC" w:rsidRPr="00DE426A" w:rsidRDefault="00150845" w:rsidP="001928E6">
      <w:pPr>
        <w:pStyle w:val="ListParagraph"/>
        <w:numPr>
          <w:ilvl w:val="0"/>
          <w:numId w:val="1"/>
        </w:numPr>
        <w:spacing w:line="480" w:lineRule="auto"/>
        <w:jc w:val="both"/>
        <w:rPr>
          <w:rFonts w:ascii="Times New Roman" w:eastAsia="Times New Roman" w:hAnsi="Times New Roman" w:cs="Times New Roman"/>
          <w:lang w:val="en-US"/>
        </w:rPr>
      </w:pPr>
      <w:r w:rsidRPr="00DE426A">
        <w:rPr>
          <w:rFonts w:ascii="Times New Roman" w:eastAsia="Times New Roman" w:hAnsi="Times New Roman" w:cs="Times New Roman"/>
          <w:b/>
          <w:bCs/>
          <w:lang w:val="en-US"/>
        </w:rPr>
        <w:t>The Abstraction Problem</w:t>
      </w:r>
    </w:p>
    <w:p w14:paraId="0E746E25" w14:textId="625DB208" w:rsidR="001B5B36" w:rsidRPr="00DE426A" w:rsidRDefault="001B5B36" w:rsidP="001928E6">
      <w:pPr>
        <w:spacing w:line="480" w:lineRule="auto"/>
        <w:jc w:val="both"/>
        <w:rPr>
          <w:lang w:val="en-US"/>
        </w:rPr>
      </w:pPr>
      <w:r w:rsidRPr="00DE426A">
        <w:rPr>
          <w:lang w:val="en-US"/>
        </w:rPr>
        <w:t xml:space="preserve"> In order to</w:t>
      </w:r>
      <w:r w:rsidR="000A1C77" w:rsidRPr="00DE426A">
        <w:rPr>
          <w:lang w:val="en-US"/>
        </w:rPr>
        <w:t xml:space="preserve"> </w:t>
      </w:r>
      <w:r w:rsidR="000A1C77" w:rsidRPr="00DE426A">
        <w:rPr>
          <w:i/>
          <w:iCs/>
          <w:lang w:val="en-US"/>
        </w:rPr>
        <w:t>delineate</w:t>
      </w:r>
      <w:r w:rsidR="000A1C77" w:rsidRPr="00DE426A">
        <w:rPr>
          <w:lang w:val="en-US"/>
        </w:rPr>
        <w:t xml:space="preserve"> a cognitive </w:t>
      </w:r>
      <w:r w:rsidR="00265C5B" w:rsidRPr="00DE426A">
        <w:rPr>
          <w:lang w:val="en-US"/>
        </w:rPr>
        <w:t>capacity,</w:t>
      </w:r>
      <w:r w:rsidR="000A1C77" w:rsidRPr="00DE426A">
        <w:rPr>
          <w:lang w:val="en-US"/>
        </w:rPr>
        <w:t xml:space="preserve"> </w:t>
      </w:r>
      <w:r w:rsidRPr="00DE426A">
        <w:rPr>
          <w:lang w:val="en-US"/>
        </w:rPr>
        <w:t>we must</w:t>
      </w:r>
      <w:r w:rsidR="000A1C77" w:rsidRPr="00DE426A">
        <w:rPr>
          <w:lang w:val="en-US"/>
        </w:rPr>
        <w:t xml:space="preserve"> indicate wh</w:t>
      </w:r>
      <w:r w:rsidRPr="00DE426A">
        <w:rPr>
          <w:lang w:val="en-US"/>
        </w:rPr>
        <w:t>en</w:t>
      </w:r>
      <w:r w:rsidR="006F1BA8" w:rsidRPr="00DE426A">
        <w:rPr>
          <w:lang w:val="en-US"/>
        </w:rPr>
        <w:t xml:space="preserve"> two</w:t>
      </w:r>
      <w:r w:rsidR="000A1C77" w:rsidRPr="00DE426A">
        <w:rPr>
          <w:lang w:val="en-US"/>
        </w:rPr>
        <w:t xml:space="preserve"> </w:t>
      </w:r>
      <w:r w:rsidRPr="00DE426A">
        <w:rPr>
          <w:lang w:val="en-US"/>
        </w:rPr>
        <w:t>particular</w:t>
      </w:r>
      <w:r w:rsidR="006F1BA8" w:rsidRPr="00DE426A">
        <w:rPr>
          <w:lang w:val="en-US"/>
        </w:rPr>
        <w:t xml:space="preserve"> instances of the</w:t>
      </w:r>
      <w:r w:rsidRPr="00DE426A">
        <w:rPr>
          <w:lang w:val="en-US"/>
        </w:rPr>
        <w:t xml:space="preserve"> capacit</w:t>
      </w:r>
      <w:r w:rsidR="006F1BA8" w:rsidRPr="00DE426A">
        <w:rPr>
          <w:lang w:val="en-US"/>
        </w:rPr>
        <w:t>y</w:t>
      </w:r>
      <w:r w:rsidR="000A1C77" w:rsidRPr="00DE426A">
        <w:rPr>
          <w:lang w:val="en-US"/>
        </w:rPr>
        <w:t xml:space="preserve"> </w:t>
      </w:r>
      <w:r w:rsidRPr="00DE426A">
        <w:rPr>
          <w:lang w:val="en-US"/>
        </w:rPr>
        <w:t>are capacities of</w:t>
      </w:r>
      <w:r w:rsidR="000A1C77" w:rsidRPr="00DE426A">
        <w:rPr>
          <w:lang w:val="en-US"/>
        </w:rPr>
        <w:t xml:space="preserve"> the same kind</w:t>
      </w:r>
      <w:r w:rsidRPr="00DE426A">
        <w:rPr>
          <w:lang w:val="en-US"/>
        </w:rPr>
        <w:t xml:space="preserve">, just as to delineate a species one must indicate when two individuals belong to it. </w:t>
      </w:r>
    </w:p>
    <w:p w14:paraId="55406174" w14:textId="6AE80011" w:rsidR="002C76D7" w:rsidRPr="00DE426A" w:rsidRDefault="00A9468B" w:rsidP="001928E6">
      <w:pPr>
        <w:spacing w:line="480" w:lineRule="auto"/>
        <w:ind w:firstLine="720"/>
        <w:jc w:val="both"/>
        <w:rPr>
          <w:lang w:val="en-US"/>
        </w:rPr>
      </w:pPr>
      <w:r w:rsidRPr="00DE426A">
        <w:rPr>
          <w:lang w:val="en-US"/>
        </w:rPr>
        <w:t>In virtue of what does a given object</w:t>
      </w:r>
      <w:r w:rsidR="001B5B36" w:rsidRPr="00DE426A">
        <w:rPr>
          <w:lang w:val="en-US"/>
        </w:rPr>
        <w:t xml:space="preserve"> or capacity</w:t>
      </w:r>
      <w:r w:rsidRPr="00DE426A">
        <w:rPr>
          <w:lang w:val="en-US"/>
        </w:rPr>
        <w:t xml:space="preserve"> belong to scientific kind</w:t>
      </w:r>
      <w:r w:rsidR="00551F2B" w:rsidRPr="00DE426A">
        <w:rPr>
          <w:lang w:val="en-US"/>
        </w:rPr>
        <w:t>?</w:t>
      </w:r>
      <w:r w:rsidR="001B5B36" w:rsidRPr="00DE426A">
        <w:rPr>
          <w:lang w:val="en-US"/>
        </w:rPr>
        <w:t xml:space="preserve"> Dan Dennett, for example, asks</w:t>
      </w:r>
      <w:r w:rsidR="005E23E9" w:rsidRPr="00DE426A">
        <w:rPr>
          <w:lang w:val="en-US"/>
        </w:rPr>
        <w:t>:</w:t>
      </w:r>
      <w:r w:rsidR="001B5B36" w:rsidRPr="00DE426A">
        <w:rPr>
          <w:lang w:val="en-US"/>
        </w:rPr>
        <w:t xml:space="preserve"> What makes a given chunk of matter a magnet</w:t>
      </w:r>
      <w:r w:rsidR="003C14C5" w:rsidRPr="00DE426A">
        <w:rPr>
          <w:lang w:val="en-US"/>
        </w:rPr>
        <w:t>, or a particular kind of magnet, such as a ferromagnet</w:t>
      </w:r>
      <w:r w:rsidR="001B5B36" w:rsidRPr="00DE426A">
        <w:rPr>
          <w:lang w:val="en-US"/>
        </w:rPr>
        <w:t xml:space="preserve"> </w:t>
      </w:r>
      <w:r w:rsidR="00143A0F" w:rsidRPr="00DE426A">
        <w:rPr>
          <w:lang w:val="en-US"/>
        </w:rPr>
        <w:fldChar w:fldCharType="begin" w:fldLock="1"/>
      </w:r>
      <w:r w:rsidR="00DE426A" w:rsidRPr="00DE426A">
        <w:rPr>
          <w:lang w:val="en-US"/>
        </w:rPr>
        <w:instrText>ADDIN CSL_CITATION {"citationItems":[{"id":"ITEM-1","itemData":{"author":[{"dropping-particle":"","family":"Dennett","given":"Daniel C.","non-dropping-particle":"","parse-names":false,"suffix":""}],"id":"ITEM-1","issued":{"date-parts":[["1987"]]},"publisher":"MIT Press","publisher-place":"Cambridge","title":"The Intentional Stance","type":"book"},"locator":"43","suppress-author":1,"uris":["http://www.mendeley.com/documents/?uuid=a95e7deb-01e5-4ddf-b055-a163b0904897"]}],"mendeley":{"formattedCitation":"(1987, 43)","plainTextFormattedCitation":"(1987, 43)","previouslyFormattedCitation":"(1987, p. 43)"},"properties":{"noteIndex":0},"schema":"https://github.com/citation-style-language/schema/raw/master/csl-citation.json"}</w:instrText>
      </w:r>
      <w:r w:rsidR="00143A0F" w:rsidRPr="00DE426A">
        <w:rPr>
          <w:lang w:val="en-US"/>
        </w:rPr>
        <w:fldChar w:fldCharType="separate"/>
      </w:r>
      <w:r w:rsidR="00DE426A" w:rsidRPr="00DE426A">
        <w:rPr>
          <w:noProof/>
          <w:lang w:val="en-US"/>
        </w:rPr>
        <w:t>(1987, 43)</w:t>
      </w:r>
      <w:r w:rsidR="00143A0F" w:rsidRPr="00DE426A">
        <w:rPr>
          <w:lang w:val="en-US"/>
        </w:rPr>
        <w:fldChar w:fldCharType="end"/>
      </w:r>
      <w:r w:rsidR="001B5B36" w:rsidRPr="00DE426A">
        <w:rPr>
          <w:lang w:val="en-US"/>
        </w:rPr>
        <w:t xml:space="preserve">. </w:t>
      </w:r>
      <w:r w:rsidR="005E23E9" w:rsidRPr="00DE426A">
        <w:rPr>
          <w:lang w:val="en-US"/>
        </w:rPr>
        <w:t xml:space="preserve">He discusses two kinds of answer. </w:t>
      </w:r>
      <w:r w:rsidR="002C76D7" w:rsidRPr="00DE426A">
        <w:rPr>
          <w:lang w:val="en-US"/>
        </w:rPr>
        <w:t xml:space="preserve">One is </w:t>
      </w:r>
      <w:r w:rsidR="001B5B36" w:rsidRPr="00DE426A">
        <w:rPr>
          <w:lang w:val="en-US"/>
        </w:rPr>
        <w:t xml:space="preserve">broadly </w:t>
      </w:r>
      <w:r w:rsidR="003C14C5" w:rsidRPr="00DE426A">
        <w:rPr>
          <w:lang w:val="en-US"/>
        </w:rPr>
        <w:t>“externalist”</w:t>
      </w:r>
      <w:r w:rsidR="001B5B36" w:rsidRPr="00DE426A">
        <w:rPr>
          <w:lang w:val="en-US"/>
        </w:rPr>
        <w:t>:</w:t>
      </w:r>
      <w:r w:rsidR="002C76D7" w:rsidRPr="00DE426A">
        <w:rPr>
          <w:lang w:val="en-US"/>
        </w:rPr>
        <w:t xml:space="preserve"> </w:t>
      </w:r>
      <w:r w:rsidR="00DF218E" w:rsidRPr="00DE426A">
        <w:rPr>
          <w:lang w:val="en-US"/>
        </w:rPr>
        <w:t>T</w:t>
      </w:r>
      <w:r w:rsidR="001B5B36" w:rsidRPr="00DE426A">
        <w:rPr>
          <w:lang w:val="en-US"/>
        </w:rPr>
        <w:t>wo objects are of the same kind when they are disposed to act an</w:t>
      </w:r>
      <w:r w:rsidR="006425A4" w:rsidRPr="00DE426A">
        <w:rPr>
          <w:lang w:val="en-US"/>
        </w:rPr>
        <w:t>d</w:t>
      </w:r>
      <w:r w:rsidR="001B5B36" w:rsidRPr="00DE426A">
        <w:rPr>
          <w:lang w:val="en-US"/>
        </w:rPr>
        <w:t xml:space="preserve"> interact with other things in the same ways. A magnet is</w:t>
      </w:r>
      <w:r w:rsidR="002C76D7" w:rsidRPr="00DE426A">
        <w:rPr>
          <w:lang w:val="en-US"/>
        </w:rPr>
        <w:t xml:space="preserve"> a </w:t>
      </w:r>
      <w:r w:rsidR="003C14C5" w:rsidRPr="00DE426A">
        <w:rPr>
          <w:lang w:val="en-US"/>
        </w:rPr>
        <w:t>ferro</w:t>
      </w:r>
      <w:r w:rsidR="002C76D7" w:rsidRPr="00DE426A">
        <w:rPr>
          <w:lang w:val="en-US"/>
        </w:rPr>
        <w:t xml:space="preserve">magnet </w:t>
      </w:r>
      <w:r w:rsidR="001B5B36" w:rsidRPr="00DE426A">
        <w:rPr>
          <w:lang w:val="en-US"/>
        </w:rPr>
        <w:t>because</w:t>
      </w:r>
      <w:r w:rsidR="002C76D7" w:rsidRPr="00DE426A">
        <w:rPr>
          <w:lang w:val="en-US"/>
        </w:rPr>
        <w:t xml:space="preserve"> it behaves like a magnet: </w:t>
      </w:r>
      <w:r w:rsidR="00282C96" w:rsidRPr="00DE426A">
        <w:rPr>
          <w:lang w:val="en-US"/>
        </w:rPr>
        <w:t xml:space="preserve">It </w:t>
      </w:r>
      <w:r w:rsidR="00282C96" w:rsidRPr="00DE426A">
        <w:rPr>
          <w:lang w:val="en-US"/>
        </w:rPr>
        <w:lastRenderedPageBreak/>
        <w:t>a</w:t>
      </w:r>
      <w:r w:rsidR="002C76D7" w:rsidRPr="00DE426A">
        <w:rPr>
          <w:lang w:val="en-US"/>
        </w:rPr>
        <w:t xml:space="preserve">ttracts </w:t>
      </w:r>
      <w:r w:rsidR="001E5121" w:rsidRPr="00DE426A">
        <w:rPr>
          <w:lang w:val="en-US"/>
        </w:rPr>
        <w:t xml:space="preserve">ferrous </w:t>
      </w:r>
      <w:r w:rsidR="002C76D7" w:rsidRPr="00DE426A">
        <w:rPr>
          <w:lang w:val="en-US"/>
        </w:rPr>
        <w:t xml:space="preserve">materials, repels like poles, orients north to south, etc. </w:t>
      </w:r>
      <w:r w:rsidR="003F1B1E" w:rsidRPr="00DE426A">
        <w:rPr>
          <w:lang w:val="en-US"/>
        </w:rPr>
        <w:t xml:space="preserve">On this externalist view, lodestones, ceramic magnets and </w:t>
      </w:r>
      <w:r w:rsidR="00DB4656" w:rsidRPr="00DE426A">
        <w:rPr>
          <w:lang w:val="en-US"/>
        </w:rPr>
        <w:t>electromagnets</w:t>
      </w:r>
      <w:r w:rsidR="003F1B1E" w:rsidRPr="00DE426A">
        <w:rPr>
          <w:lang w:val="en-US"/>
        </w:rPr>
        <w:t xml:space="preserve"> belong to the same kind. </w:t>
      </w:r>
      <w:r w:rsidR="005E23E9" w:rsidRPr="00DE426A">
        <w:rPr>
          <w:lang w:val="en-US"/>
        </w:rPr>
        <w:t>He also considers a</w:t>
      </w:r>
      <w:r w:rsidR="002C76D7" w:rsidRPr="00DE426A">
        <w:rPr>
          <w:lang w:val="en-US"/>
        </w:rPr>
        <w:t xml:space="preserve"> second</w:t>
      </w:r>
      <w:r w:rsidR="003C14C5" w:rsidRPr="00DE426A">
        <w:rPr>
          <w:lang w:val="en-US"/>
        </w:rPr>
        <w:t>, “internalist,”</w:t>
      </w:r>
      <w:r w:rsidR="002C76D7" w:rsidRPr="00DE426A">
        <w:rPr>
          <w:lang w:val="en-US"/>
        </w:rPr>
        <w:t xml:space="preserve"> </w:t>
      </w:r>
      <w:r w:rsidR="005E23E9" w:rsidRPr="00DE426A">
        <w:rPr>
          <w:lang w:val="en-US"/>
        </w:rPr>
        <w:t xml:space="preserve">answer: </w:t>
      </w:r>
      <w:r w:rsidR="003C14C5" w:rsidRPr="00DE426A">
        <w:rPr>
          <w:lang w:val="en-US"/>
        </w:rPr>
        <w:t xml:space="preserve">Two objects are of the same kind when they have the same or similar organizations of components. </w:t>
      </w:r>
      <w:r w:rsidR="00CB48F5" w:rsidRPr="00DE426A">
        <w:rPr>
          <w:lang w:val="en-US"/>
        </w:rPr>
        <w:t>Magnets are magnets</w:t>
      </w:r>
      <w:r w:rsidR="003C14C5" w:rsidRPr="00DE426A">
        <w:rPr>
          <w:lang w:val="en-US"/>
        </w:rPr>
        <w:t xml:space="preserve"> in virtue of the fact that the spins on neighboring electrons are aligned in an exchange interaction. </w:t>
      </w:r>
      <w:r w:rsidR="00CB48F5" w:rsidRPr="00DE426A">
        <w:rPr>
          <w:lang w:val="en-US"/>
        </w:rPr>
        <w:t xml:space="preserve">But since the way in which this alignment induced is different in lodestones </w:t>
      </w:r>
      <w:r w:rsidR="00D74B58" w:rsidRPr="00DE426A">
        <w:rPr>
          <w:lang w:val="en-US"/>
        </w:rPr>
        <w:t>(which are possibly magnetized by lightning</w:t>
      </w:r>
      <w:r w:rsidR="00143A0F" w:rsidRPr="00DE426A">
        <w:rPr>
          <w:lang w:val="en-US"/>
        </w:rPr>
        <w:t xml:space="preserve"> </w:t>
      </w:r>
      <w:r w:rsidR="00143A0F" w:rsidRPr="00DE426A">
        <w:rPr>
          <w:lang w:val="en-US"/>
        </w:rPr>
        <w:fldChar w:fldCharType="begin" w:fldLock="1"/>
      </w:r>
      <w:r w:rsidR="00DE426A" w:rsidRPr="00DE426A">
        <w:rPr>
          <w:lang w:val="en-US"/>
        </w:rPr>
        <w:instrText>ADDIN CSL_CITATION {"citationItems":[{"id":"ITEM-1","itemData":{"abstract":"Magnetite and Titanomagnetite exhibit magnetic properties which are attributable to the micro-structures developed during oxidation and exsolution: All magnetite iron ores which are lodestones contain maghemite. These lodestones have He between 10 and 30 mT, SIRM between 8 and 18 Am2kg1, and R1 between 0.10 and 0.26. Magnetite, titanomagnetite and metals have REM values (ratio of NRM to SIRM) &lt; 0.05. Samples (called fulgarites) obtained from the Smithsonian Institution have REM values ranging from 0.45 to 0.92. The REM value serves as a witness parameter to the magnetic fields associated with the lightning bolt. If a high REM value (say &gt;&gt; 0.1) can be verified as not to be due to contamination by man and does not contain MD hematite then the rock has LRM (lightning remanent magnetization). The magnetic field associated with lightning can be revealed from an isothermal remanent acquisition (RA) curve. Copyright 1999 by the American Geophysical Union.","author":[{"dropping-particle":"","family":"Wasilewski","given":"Peter","non-dropping-particle":"","parse-names":false,"suffix":""},{"dropping-particle":"","family":"Kletetschka","given":"Günther","non-dropping-particle":"","parse-names":false,"suffix":""}],"container-title":"Geophysical Research Letters","id":"ITEM-1","issue":"15","issued":{"date-parts":[["1999"]]},"page":"2275-2278","title":"Lodestone: Natures only permanent magnet-what it is and how it gets charged","type":"article-journal","volume":"26"},"uris":["http://www.mendeley.com/documents/?uuid=786e51d6-da48-4a32-adfb-aaae932a14ba"]}],"mendeley":{"formattedCitation":"(Wasilewski and Kletetschka 1999)","plainTextFormattedCitation":"(Wasilewski and Kletetschka 1999)","previouslyFormattedCitation":"(Wasilewski &amp; Kletetschka, 1999)"},"properties":{"noteIndex":0},"schema":"https://github.com/citation-style-language/schema/raw/master/csl-citation.json"}</w:instrText>
      </w:r>
      <w:r w:rsidR="00143A0F" w:rsidRPr="00DE426A">
        <w:rPr>
          <w:lang w:val="en-US"/>
        </w:rPr>
        <w:fldChar w:fldCharType="separate"/>
      </w:r>
      <w:r w:rsidR="00DE426A" w:rsidRPr="00DE426A">
        <w:rPr>
          <w:noProof/>
          <w:lang w:val="en-US"/>
        </w:rPr>
        <w:t>(Wasilewski and Kletetschka 1999)</w:t>
      </w:r>
      <w:r w:rsidR="00143A0F" w:rsidRPr="00DE426A">
        <w:rPr>
          <w:lang w:val="en-US"/>
        </w:rPr>
        <w:fldChar w:fldCharType="end"/>
      </w:r>
      <w:r w:rsidR="001F17B3" w:rsidRPr="00DE426A">
        <w:rPr>
          <w:lang w:val="en-US"/>
        </w:rPr>
        <w:t>, ceramic magnets (where heated ferrite powder is compacted in the presence of a magnetic field), and electro magnets (</w:t>
      </w:r>
      <w:r w:rsidR="00EB2B30" w:rsidRPr="00DE426A">
        <w:rPr>
          <w:lang w:val="en-US"/>
        </w:rPr>
        <w:t xml:space="preserve">where the magnetic properties of many tiny electric currents are combined in a </w:t>
      </w:r>
      <w:r w:rsidR="00006BB2" w:rsidRPr="00DE426A">
        <w:rPr>
          <w:lang w:val="en-US"/>
        </w:rPr>
        <w:t xml:space="preserve">coil of isolated copper wire), the internalist outlook would not count them as belonging to the same kind. </w:t>
      </w:r>
      <w:r w:rsidR="001F17B3" w:rsidRPr="00DE426A">
        <w:rPr>
          <w:lang w:val="en-US"/>
        </w:rPr>
        <w:t xml:space="preserve"> </w:t>
      </w:r>
      <w:r w:rsidR="002C76D7" w:rsidRPr="00DE426A">
        <w:rPr>
          <w:lang w:val="en-US"/>
        </w:rPr>
        <w:t xml:space="preserve">These two answers about magnets </w:t>
      </w:r>
      <w:r w:rsidR="006F1BA8" w:rsidRPr="00DE426A">
        <w:rPr>
          <w:lang w:val="en-US"/>
        </w:rPr>
        <w:t>offer an</w:t>
      </w:r>
      <w:r w:rsidR="002C76D7" w:rsidRPr="00DE426A">
        <w:rPr>
          <w:lang w:val="en-US"/>
        </w:rPr>
        <w:t xml:space="preserve"> intuitive starting point for any effort to regiment </w:t>
      </w:r>
      <w:r w:rsidR="003C14C5" w:rsidRPr="00DE426A">
        <w:rPr>
          <w:lang w:val="en-US"/>
        </w:rPr>
        <w:t>our ontology of cognitive capacities</w:t>
      </w:r>
      <w:r w:rsidR="002C76D7" w:rsidRPr="00DE426A">
        <w:rPr>
          <w:lang w:val="en-US"/>
        </w:rPr>
        <w:t xml:space="preserve">. </w:t>
      </w:r>
    </w:p>
    <w:p w14:paraId="5BCFA03E" w14:textId="7D970604" w:rsidR="002905AE" w:rsidRPr="00DE426A" w:rsidRDefault="00FF67B1" w:rsidP="001928E6">
      <w:pPr>
        <w:spacing w:line="480" w:lineRule="auto"/>
        <w:ind w:firstLine="720"/>
        <w:jc w:val="both"/>
        <w:rPr>
          <w:lang w:val="en-US"/>
        </w:rPr>
      </w:pPr>
      <w:r w:rsidRPr="00DE426A">
        <w:rPr>
          <w:lang w:val="en-US"/>
        </w:rPr>
        <w:t>W</w:t>
      </w:r>
      <w:r w:rsidR="00AE516B" w:rsidRPr="00DE426A">
        <w:rPr>
          <w:lang w:val="en-US"/>
        </w:rPr>
        <w:t xml:space="preserve">hen are two cognitive capacities instances of the same kind? </w:t>
      </w:r>
      <w:r w:rsidR="005E23E9" w:rsidRPr="00DE426A">
        <w:rPr>
          <w:lang w:val="en-US"/>
        </w:rPr>
        <w:t xml:space="preserve">As with magnets, the </w:t>
      </w:r>
      <w:r w:rsidRPr="00DE426A">
        <w:rPr>
          <w:lang w:val="en-US"/>
        </w:rPr>
        <w:t>externalist—or functionalist—</w:t>
      </w:r>
      <w:r w:rsidR="005E23E9" w:rsidRPr="00DE426A">
        <w:rPr>
          <w:lang w:val="en-US"/>
        </w:rPr>
        <w:t xml:space="preserve">will emphasize </w:t>
      </w:r>
      <w:r w:rsidR="00AE516B" w:rsidRPr="00DE426A">
        <w:rPr>
          <w:lang w:val="en-US"/>
        </w:rPr>
        <w:t xml:space="preserve">how the capacity </w:t>
      </w:r>
      <w:r w:rsidR="005E23E9" w:rsidRPr="00DE426A">
        <w:rPr>
          <w:lang w:val="en-US"/>
        </w:rPr>
        <w:t>acts and interacts with its environment</w:t>
      </w:r>
      <w:r w:rsidR="00AE516B" w:rsidRPr="00DE426A">
        <w:rPr>
          <w:lang w:val="en-US"/>
        </w:rPr>
        <w:t xml:space="preserve">. </w:t>
      </w:r>
      <w:r w:rsidR="005E23E9" w:rsidRPr="00DE426A">
        <w:rPr>
          <w:lang w:val="en-US"/>
        </w:rPr>
        <w:t>T</w:t>
      </w:r>
      <w:r w:rsidR="00AE516B" w:rsidRPr="00DE426A">
        <w:rPr>
          <w:lang w:val="en-US"/>
        </w:rPr>
        <w:t xml:space="preserve">his strategy risks lumping things </w:t>
      </w:r>
      <w:r w:rsidR="005E23E9" w:rsidRPr="00DE426A">
        <w:rPr>
          <w:lang w:val="en-US"/>
        </w:rPr>
        <w:t xml:space="preserve">together </w:t>
      </w:r>
      <w:r w:rsidR="00AE516B" w:rsidRPr="00DE426A">
        <w:rPr>
          <w:lang w:val="en-US"/>
        </w:rPr>
        <w:t xml:space="preserve">that behave similarly but have different underlying explanations. </w:t>
      </w:r>
      <w:r w:rsidR="00AE516B" w:rsidRPr="00DE426A">
        <w:rPr>
          <w:color w:val="000000" w:themeColor="text1"/>
          <w:lang w:val="en-US"/>
        </w:rPr>
        <w:t xml:space="preserve">Clever Hans </w:t>
      </w:r>
      <w:r w:rsidR="006F1BA8" w:rsidRPr="00DE426A">
        <w:rPr>
          <w:color w:val="000000" w:themeColor="text1"/>
          <w:lang w:val="en-US"/>
        </w:rPr>
        <w:t>gives the correct answers to</w:t>
      </w:r>
      <w:r w:rsidR="00AE516B" w:rsidRPr="00DE426A">
        <w:rPr>
          <w:color w:val="000000" w:themeColor="text1"/>
          <w:lang w:val="en-US"/>
        </w:rPr>
        <w:t xml:space="preserve"> math problems</w:t>
      </w:r>
      <w:r w:rsidR="006F1BA8" w:rsidRPr="00DE426A">
        <w:rPr>
          <w:color w:val="000000" w:themeColor="text1"/>
          <w:lang w:val="en-US"/>
        </w:rPr>
        <w:t xml:space="preserve"> (etc.)</w:t>
      </w:r>
      <w:r w:rsidR="005E23E9" w:rsidRPr="00DE426A">
        <w:rPr>
          <w:color w:val="000000" w:themeColor="text1"/>
          <w:lang w:val="en-US"/>
        </w:rPr>
        <w:t>,</w:t>
      </w:r>
      <w:r w:rsidR="00AE516B" w:rsidRPr="00DE426A">
        <w:rPr>
          <w:color w:val="000000" w:themeColor="text1"/>
          <w:lang w:val="en-US"/>
        </w:rPr>
        <w:t xml:space="preserve"> but not the way </w:t>
      </w:r>
      <w:r w:rsidR="006F1BA8" w:rsidRPr="00DE426A">
        <w:rPr>
          <w:color w:val="000000" w:themeColor="text1"/>
          <w:lang w:val="en-US"/>
        </w:rPr>
        <w:t xml:space="preserve">mathematically trained </w:t>
      </w:r>
      <w:r w:rsidR="00755342" w:rsidRPr="00DE426A">
        <w:rPr>
          <w:color w:val="000000" w:themeColor="text1"/>
          <w:lang w:val="en-US"/>
        </w:rPr>
        <w:t>humans</w:t>
      </w:r>
      <w:r w:rsidR="00AE516B" w:rsidRPr="00DE426A">
        <w:rPr>
          <w:color w:val="000000" w:themeColor="text1"/>
          <w:lang w:val="en-US"/>
        </w:rPr>
        <w:t xml:space="preserve"> do</w:t>
      </w:r>
      <w:r w:rsidR="006F1BA8" w:rsidRPr="00DE426A">
        <w:rPr>
          <w:color w:val="000000" w:themeColor="text1"/>
          <w:lang w:val="en-US"/>
        </w:rPr>
        <w:t>.</w:t>
      </w:r>
      <w:r w:rsidR="00AE516B" w:rsidRPr="00DE426A">
        <w:rPr>
          <w:color w:val="000000" w:themeColor="text1"/>
          <w:lang w:val="en-US"/>
        </w:rPr>
        <w:t xml:space="preserve"> </w:t>
      </w:r>
      <w:r w:rsidR="006F1BA8" w:rsidRPr="00DE426A">
        <w:rPr>
          <w:color w:val="000000" w:themeColor="text1"/>
          <w:lang w:val="en-US"/>
        </w:rPr>
        <w:t>B</w:t>
      </w:r>
      <w:r w:rsidR="00AE516B" w:rsidRPr="00DE426A">
        <w:rPr>
          <w:color w:val="000000" w:themeColor="text1"/>
          <w:lang w:val="en-US"/>
        </w:rPr>
        <w:t xml:space="preserve">oth humans and cephalopods have </w:t>
      </w:r>
      <w:r w:rsidR="005E23E9" w:rsidRPr="00DE426A">
        <w:rPr>
          <w:color w:val="000000" w:themeColor="text1"/>
          <w:lang w:val="en-US"/>
        </w:rPr>
        <w:t xml:space="preserve">eyes and </w:t>
      </w:r>
      <w:proofErr w:type="spellStart"/>
      <w:r w:rsidR="00AE516B" w:rsidRPr="00DE426A">
        <w:rPr>
          <w:color w:val="000000" w:themeColor="text1"/>
          <w:lang w:val="en-US"/>
        </w:rPr>
        <w:t>phototransducers</w:t>
      </w:r>
      <w:proofErr w:type="spellEnd"/>
      <w:r w:rsidR="00AE516B" w:rsidRPr="00DE426A">
        <w:rPr>
          <w:color w:val="000000" w:themeColor="text1"/>
          <w:lang w:val="en-US"/>
        </w:rPr>
        <w:t xml:space="preserve">, </w:t>
      </w:r>
      <w:r w:rsidR="005E23E9" w:rsidRPr="00DE426A">
        <w:rPr>
          <w:color w:val="000000" w:themeColor="text1"/>
          <w:lang w:val="en-US"/>
        </w:rPr>
        <w:t>but</w:t>
      </w:r>
      <w:r w:rsidR="00AE516B" w:rsidRPr="00DE426A">
        <w:rPr>
          <w:color w:val="000000" w:themeColor="text1"/>
          <w:lang w:val="en-US"/>
        </w:rPr>
        <w:t xml:space="preserve"> </w:t>
      </w:r>
      <w:proofErr w:type="spellStart"/>
      <w:r w:rsidR="00AE516B" w:rsidRPr="00DE426A">
        <w:rPr>
          <w:color w:val="000000" w:themeColor="text1"/>
          <w:lang w:val="en-US"/>
        </w:rPr>
        <w:t>cephalods</w:t>
      </w:r>
      <w:proofErr w:type="spellEnd"/>
      <w:r w:rsidR="00AE516B" w:rsidRPr="00DE426A">
        <w:rPr>
          <w:color w:val="000000" w:themeColor="text1"/>
          <w:lang w:val="en-US"/>
        </w:rPr>
        <w:t xml:space="preserve"> </w:t>
      </w:r>
      <w:r w:rsidR="005E23E9" w:rsidRPr="00DE426A">
        <w:rPr>
          <w:color w:val="000000" w:themeColor="text1"/>
          <w:lang w:val="en-US"/>
        </w:rPr>
        <w:t>have</w:t>
      </w:r>
      <w:r w:rsidR="00AE516B" w:rsidRPr="00DE426A">
        <w:rPr>
          <w:color w:val="000000" w:themeColor="text1"/>
          <w:lang w:val="en-US"/>
        </w:rPr>
        <w:t xml:space="preserve"> a stunning variety and diversity of </w:t>
      </w:r>
      <w:r w:rsidR="007A62AE" w:rsidRPr="00DE426A">
        <w:rPr>
          <w:color w:val="000000" w:themeColor="text1"/>
          <w:lang w:val="en-US"/>
        </w:rPr>
        <w:t>photoreceptors</w:t>
      </w:r>
      <w:r w:rsidR="00AE516B" w:rsidRPr="00DE426A">
        <w:rPr>
          <w:color w:val="000000" w:themeColor="text1"/>
          <w:lang w:val="en-US"/>
        </w:rPr>
        <w:t xml:space="preserve"> relative to us</w:t>
      </w:r>
      <w:r w:rsidR="00D66EF2" w:rsidRPr="00DE426A">
        <w:rPr>
          <w:color w:val="000000" w:themeColor="text1"/>
          <w:lang w:val="en-US"/>
        </w:rPr>
        <w:t xml:space="preserve"> </w:t>
      </w:r>
      <w:r w:rsidR="00D66EF2" w:rsidRPr="00DE426A">
        <w:rPr>
          <w:color w:val="000000" w:themeColor="text1"/>
          <w:lang w:val="en-US"/>
        </w:rPr>
        <w:fldChar w:fldCharType="begin" w:fldLock="1"/>
      </w:r>
      <w:r w:rsidR="00DE426A" w:rsidRPr="00DE426A">
        <w:rPr>
          <w:color w:val="000000" w:themeColor="text1"/>
          <w:lang w:val="en-US"/>
        </w:rPr>
        <w:instrText>ADDIN CSL_CITATION {"citationItems":[{"id":"ITEM-1","itemData":{"abstract":"Cephalopods are famous for their ability to change color and pattern rapidly for signaling and camouflage. They have keen eyes and remarkable vision, made possible by photoreceptors in their retinas. External to the eyes, photoreceptors also exist in parolfactory vesicles and some light organs, where they function using a rhodopsin protein that is identical to that expressed in the retina. Furthermore, dermal chromatophore organs contain rhodopsin and other components of phototransduction (including retinochrome, a photoisomerase first found in the retina), suggesting that they are photoreceptive. In this study, we used a modified whole-mount immunohistochemical technique to explore rhodopsin and retinochrome expression in a number of tissues and organs in the longfin squid, Doryteuthis pealeii. We found that fin central muscles, hair cells (epithelial primary sensory neurons), arm axial ganglia, and sucker peduncle nerves all express rhodopsin and retinochrome proteins. Our findings indicate that these animals possess an unexpected diversity of extraocular photoreceptors and suggest that extraocular photoreception using visual opsins and visual phototransduction machinery is far more widespread throughout cephalopod tissues than previously recognized. Copyright:","author":[{"dropping-particle":"","family":"Kingston","given":"Alexandra C.N.","non-dropping-particle":"","parse-names":false,"suffix":""},{"dropping-particle":"","family":"Wardill","given":"Trevor J.","non-dropping-particle":"","parse-names":false,"suffix":""},{"dropping-particle":"","family":"Hanlon","given":"Roger T.","non-dropping-particle":"","parse-names":false,"suffix":""},{"dropping-particle":"","family":"Cronin","given":"Thomas W.","non-dropping-particle":"","parse-names":false,"suffix":""}],"container-title":"PLoS ONE","id":"ITEM-1","issue":"9","issued":{"date-parts":[["2015"]]},"page":"e0135381","title":"An unexpected diversity of photoreceptor classes in the longfin squid, Doryteuthis pealeii","type":"article-journal","volume":"10"},"uris":["http://www.mendeley.com/documents/?uuid=5c05a566-b343-42f9-b45f-ab188282082b"]}],"mendeley":{"formattedCitation":"(Kingston et al. 2015)","plainTextFormattedCitation":"(Kingston et al. 2015)","previouslyFormattedCitation":"(Kingston, Wardill, Hanlon, &amp; Cronin, 2015)"},"properties":{"noteIndex":0},"schema":"https://github.com/citation-style-language/schema/raw/master/csl-citation.json"}</w:instrText>
      </w:r>
      <w:r w:rsidR="00D66EF2" w:rsidRPr="00DE426A">
        <w:rPr>
          <w:color w:val="000000" w:themeColor="text1"/>
          <w:lang w:val="en-US"/>
        </w:rPr>
        <w:fldChar w:fldCharType="separate"/>
      </w:r>
      <w:r w:rsidR="00DE426A" w:rsidRPr="00DE426A">
        <w:rPr>
          <w:noProof/>
          <w:color w:val="000000" w:themeColor="text1"/>
          <w:lang w:val="en-US"/>
        </w:rPr>
        <w:t>(Kingston et al. 2015)</w:t>
      </w:r>
      <w:r w:rsidR="00D66EF2" w:rsidRPr="00DE426A">
        <w:rPr>
          <w:color w:val="000000" w:themeColor="text1"/>
          <w:lang w:val="en-US"/>
        </w:rPr>
        <w:fldChar w:fldCharType="end"/>
      </w:r>
      <w:r w:rsidR="00AE516B" w:rsidRPr="00DE426A">
        <w:rPr>
          <w:color w:val="000000" w:themeColor="text1"/>
          <w:lang w:val="en-US"/>
        </w:rPr>
        <w:t xml:space="preserve">. </w:t>
      </w:r>
      <w:r w:rsidR="00E6051B" w:rsidRPr="00DE426A">
        <w:rPr>
          <w:color w:val="000000" w:themeColor="text1"/>
          <w:lang w:val="en-US"/>
        </w:rPr>
        <w:t>So</w:t>
      </w:r>
      <w:r w:rsidR="00E6051B" w:rsidRPr="00DE426A">
        <w:rPr>
          <w:lang w:val="en-US"/>
        </w:rPr>
        <w:t>,</w:t>
      </w:r>
      <w:r w:rsidR="00AE516B" w:rsidRPr="00DE426A">
        <w:rPr>
          <w:lang w:val="en-US"/>
        </w:rPr>
        <w:t xml:space="preserve"> there is a temptation to look </w:t>
      </w:r>
      <w:r w:rsidR="005E23E9" w:rsidRPr="00DE426A">
        <w:rPr>
          <w:lang w:val="en-US"/>
        </w:rPr>
        <w:t>internally for relevant differences</w:t>
      </w:r>
      <w:r w:rsidR="00AE516B" w:rsidRPr="00DE426A">
        <w:rPr>
          <w:lang w:val="en-US"/>
        </w:rPr>
        <w:t xml:space="preserve">: </w:t>
      </w:r>
      <w:r w:rsidR="00BD322E" w:rsidRPr="00DE426A">
        <w:rPr>
          <w:lang w:val="en-US"/>
        </w:rPr>
        <w:t>T</w:t>
      </w:r>
      <w:r w:rsidR="00AE516B" w:rsidRPr="00DE426A">
        <w:rPr>
          <w:lang w:val="en-US"/>
        </w:rPr>
        <w:t>he mechanisms underl</w:t>
      </w:r>
      <w:r w:rsidR="00BF4779" w:rsidRPr="00DE426A">
        <w:rPr>
          <w:lang w:val="en-US"/>
        </w:rPr>
        <w:t>ying</w:t>
      </w:r>
      <w:r w:rsidR="00AE516B" w:rsidRPr="00DE426A">
        <w:rPr>
          <w:lang w:val="en-US"/>
        </w:rPr>
        <w:t xml:space="preserve"> these processes further distinguish which functionally similar processes belong in the same kind. </w:t>
      </w:r>
      <w:r w:rsidR="00755342" w:rsidRPr="00DE426A">
        <w:rPr>
          <w:lang w:val="en-US"/>
        </w:rPr>
        <w:t>Hans</w:t>
      </w:r>
      <w:r w:rsidR="005E23E9" w:rsidRPr="00DE426A">
        <w:rPr>
          <w:lang w:val="en-US"/>
        </w:rPr>
        <w:t xml:space="preserve"> answers questions</w:t>
      </w:r>
      <w:r w:rsidR="00755342" w:rsidRPr="00DE426A">
        <w:rPr>
          <w:lang w:val="en-US"/>
        </w:rPr>
        <w:t xml:space="preserve"> </w:t>
      </w:r>
      <w:r w:rsidR="005E23E9" w:rsidRPr="00DE426A">
        <w:rPr>
          <w:lang w:val="en-US"/>
        </w:rPr>
        <w:t>by tracking</w:t>
      </w:r>
      <w:r w:rsidR="00755342" w:rsidRPr="00DE426A">
        <w:rPr>
          <w:lang w:val="en-US"/>
        </w:rPr>
        <w:t xml:space="preserve"> the</w:t>
      </w:r>
      <w:r w:rsidR="005E23E9" w:rsidRPr="00DE426A">
        <w:rPr>
          <w:lang w:val="en-US"/>
        </w:rPr>
        <w:t xml:space="preserve"> subtle</w:t>
      </w:r>
      <w:r w:rsidR="00755342" w:rsidRPr="00DE426A">
        <w:rPr>
          <w:lang w:val="en-US"/>
        </w:rPr>
        <w:t xml:space="preserve"> head movements of the questioner</w:t>
      </w:r>
      <w:r w:rsidR="005E23E9" w:rsidRPr="00DE426A">
        <w:rPr>
          <w:lang w:val="en-US"/>
        </w:rPr>
        <w:t>, not from memory and reasoning</w:t>
      </w:r>
      <w:r w:rsidR="002009D3" w:rsidRPr="00DE426A">
        <w:rPr>
          <w:lang w:val="en-US"/>
        </w:rPr>
        <w:t xml:space="preserve">. </w:t>
      </w:r>
      <w:r w:rsidR="0037043F" w:rsidRPr="00DE426A">
        <w:rPr>
          <w:lang w:val="en-US"/>
        </w:rPr>
        <w:t xml:space="preserve">Human eyes have different receptors for different colors, but cephalopods have receptors that only track differences in the brightness of light. However, when cephalopod receptors are placed under cells that can change color, so-called chromatophores, they are able to detect differences in </w:t>
      </w:r>
      <w:r w:rsidR="0037043F" w:rsidRPr="00DE426A">
        <w:rPr>
          <w:lang w:val="en-US"/>
        </w:rPr>
        <w:lastRenderedPageBreak/>
        <w:t xml:space="preserve">color with the same brightness by changing the color of these chromatophores </w:t>
      </w:r>
      <w:r w:rsidR="00143A0F" w:rsidRPr="00DE426A">
        <w:rPr>
          <w:lang w:val="en-US"/>
        </w:rPr>
        <w:fldChar w:fldCharType="begin" w:fldLock="1"/>
      </w:r>
      <w:r w:rsidR="00DE426A" w:rsidRPr="00DE426A">
        <w:rPr>
          <w:lang w:val="en-US"/>
        </w:rPr>
        <w:instrText>ADDIN CSL_CITATION {"citationItems":[{"id":"ITEM-1","itemData":{"author":[{"dropping-particle":"","family":"Godfrey-Smith","given":"P.","non-dropping-particle":"","parse-names":false,"suffix":""}],"id":"ITEM-1","issued":{"date-parts":[["2016"]]},"publisher":"Earrar, Strauss and Giroux","publisher-place":"New York","title":"Other Minds. The Octopus, the Sea, and the Deep Origins of Consciousness","type":"book"},"locator":"77-79","uris":["http://www.mendeley.com/documents/?uuid=450f51f7-da13-4599-a150-05116eba5856"]},{"id":"ITEM-2","itemData":{"abstract":"Cephalopods are renowned for changing the color and pattern of their skin for both camouflage and communication. Yet, we do not fully understand how cephalopods control the pigmented chromatophore organs in their skin and change their body pattern. Although these changes primarily rely on eyesight, we found that light causes chromatophores to expand in excised pieces of Octopus bimaculoides skin. We call this behavior light-activated chromatophore expansion (or LACE). To uncover how octopus skin senses light, we used antibodies against r-opsin phototransduction proteinsto identify sensory neurons that express r-opsin in the skin.We hypothesized that octopus LACE relies on the same r-opsin phototransduction cascade found in octopus eyes. By creating an action spectrum for the latency to LACE, we found that LACE occurredmost quickly in response to blue light.We fit our action spectrum data to a standard opsin curve template and estimated the λmax of LACE to be 480 nm. Consistent with our hypothesis, the maximum sensitivity of the light sensors underlying LACE closely matches the known spectral sensitivity of opsin from octopus eyes. LACEin isolated preparations suggests that octopus skin is intrinsically light sensitive and that this dispersed light sense might contribute to their unique and novel patterning abilities. Finally, our data suggest that a common molecularmechanismfor light detection in eyes may have been co-opted for light sensing in octopus skin and then used for LACE.","author":[{"dropping-particle":"","family":"Desmond Ramirez","given":"M.","non-dropping-particle":"","parse-names":false,"suffix":""},{"dropping-particle":"","family":"Oakley","given":"Todd H.","non-dropping-particle":"","parse-names":false,"suffix":""}],"container-title":"Journal of Experimental Biology","id":"ITEM-2","issue":"10","issued":{"date-parts":[["2015"]]},"page":"1513-1520","title":"Eye-independent, light-activated chromatophore expansion (LACE) and expression of phototransduction genes in the skin of Octopus bimaculoides","type":"article-journal","volume":"218"},"uris":["http://www.mendeley.com/documents/?uuid=71dfa13c-340f-4007-8891-88be6b1b2011"]}],"mendeley":{"formattedCitation":"(Godfrey-Smith 2016, 77–79; Desmond Ramirez and Oakley 2015)","plainTextFormattedCitation":"(Godfrey-Smith 2016, 77–79; Desmond Ramirez and Oakley 2015)","previouslyFormattedCitation":"(Desmond Ramirez &amp; Oakley, 2015; Godfrey-Smith, 2016, pp. 77–79)"},"properties":{"noteIndex":0},"schema":"https://github.com/citation-style-language/schema/raw/master/csl-citation.json"}</w:instrText>
      </w:r>
      <w:r w:rsidR="00143A0F" w:rsidRPr="00DE426A">
        <w:rPr>
          <w:lang w:val="en-US"/>
        </w:rPr>
        <w:fldChar w:fldCharType="separate"/>
      </w:r>
      <w:r w:rsidR="00DE426A" w:rsidRPr="00DE426A">
        <w:rPr>
          <w:noProof/>
          <w:lang w:val="en-US"/>
        </w:rPr>
        <w:t>(Godfrey-Smith 2016, 77–79; Desmond Ramirez and Oakley 2015)</w:t>
      </w:r>
      <w:r w:rsidR="00143A0F" w:rsidRPr="00DE426A">
        <w:rPr>
          <w:lang w:val="en-US"/>
        </w:rPr>
        <w:fldChar w:fldCharType="end"/>
      </w:r>
      <w:r w:rsidR="00143A0F" w:rsidRPr="00DE426A">
        <w:rPr>
          <w:lang w:val="en-US"/>
        </w:rPr>
        <w:t xml:space="preserve">. </w:t>
      </w:r>
      <w:r w:rsidR="00AE516B" w:rsidRPr="00DE426A">
        <w:rPr>
          <w:lang w:val="en-US"/>
        </w:rPr>
        <w:t xml:space="preserve">If (behaviorally) similar processes turn out to have different underlying mechanisms, then the </w:t>
      </w:r>
      <w:r w:rsidR="005E23E9" w:rsidRPr="00DE426A">
        <w:rPr>
          <w:lang w:val="en-US"/>
        </w:rPr>
        <w:t xml:space="preserve">internalist </w:t>
      </w:r>
      <w:r w:rsidR="00755342" w:rsidRPr="00DE426A">
        <w:rPr>
          <w:lang w:val="en-US"/>
        </w:rPr>
        <w:t xml:space="preserve">approach to </w:t>
      </w:r>
      <w:r w:rsidR="005E23E9" w:rsidRPr="00DE426A">
        <w:rPr>
          <w:lang w:val="en-US"/>
        </w:rPr>
        <w:t xml:space="preserve">delimiting </w:t>
      </w:r>
      <w:r w:rsidR="00755342" w:rsidRPr="00DE426A">
        <w:rPr>
          <w:lang w:val="en-US"/>
        </w:rPr>
        <w:t>kind</w:t>
      </w:r>
      <w:r w:rsidR="005E23E9" w:rsidRPr="00DE426A">
        <w:rPr>
          <w:lang w:val="en-US"/>
        </w:rPr>
        <w:t xml:space="preserve">s of capacity </w:t>
      </w:r>
      <w:r w:rsidR="00AE516B" w:rsidRPr="00DE426A">
        <w:rPr>
          <w:lang w:val="en-US"/>
        </w:rPr>
        <w:t>enjoins us to split the kind, i.e., to consider each</w:t>
      </w:r>
      <w:r w:rsidR="005E23E9" w:rsidRPr="00DE426A">
        <w:rPr>
          <w:lang w:val="en-US"/>
        </w:rPr>
        <w:t xml:space="preserve"> as</w:t>
      </w:r>
      <w:r w:rsidR="00AE516B" w:rsidRPr="00DE426A">
        <w:rPr>
          <w:lang w:val="en-US"/>
        </w:rPr>
        <w:t xml:space="preserve"> an instance of a distinct cognitive kind.</w:t>
      </w:r>
      <w:r w:rsidR="006D5599" w:rsidRPr="00DE426A">
        <w:rPr>
          <w:lang w:val="en-US"/>
        </w:rPr>
        <w:t xml:space="preserve"> </w:t>
      </w:r>
    </w:p>
    <w:p w14:paraId="49C43D19" w14:textId="5822D6CF" w:rsidR="00895E35" w:rsidRPr="00DE426A" w:rsidRDefault="00A40F1D" w:rsidP="001928E6">
      <w:pPr>
        <w:spacing w:line="480" w:lineRule="auto"/>
        <w:ind w:firstLine="720"/>
        <w:jc w:val="both"/>
        <w:rPr>
          <w:lang w:val="en-US"/>
        </w:rPr>
      </w:pPr>
      <w:r w:rsidRPr="00DE426A">
        <w:rPr>
          <w:lang w:val="en-US"/>
        </w:rPr>
        <w:t>The</w:t>
      </w:r>
      <w:r w:rsidR="007B12AD" w:rsidRPr="00DE426A">
        <w:rPr>
          <w:lang w:val="en-US"/>
        </w:rPr>
        <w:t xml:space="preserve"> </w:t>
      </w:r>
      <w:r w:rsidR="009F0800" w:rsidRPr="00DE426A">
        <w:rPr>
          <w:lang w:val="en-US"/>
        </w:rPr>
        <w:t>internalist</w:t>
      </w:r>
      <w:r w:rsidR="007B12AD" w:rsidRPr="00DE426A">
        <w:rPr>
          <w:lang w:val="en-US"/>
        </w:rPr>
        <w:t xml:space="preserve"> </w:t>
      </w:r>
      <w:r w:rsidR="00BD7BEE" w:rsidRPr="00DE426A">
        <w:rPr>
          <w:lang w:val="en-US"/>
        </w:rPr>
        <w:t xml:space="preserve">approach is </w:t>
      </w:r>
      <w:r w:rsidR="009F0800" w:rsidRPr="00DE426A">
        <w:rPr>
          <w:lang w:val="en-US"/>
        </w:rPr>
        <w:t>very common and familiar in scientific arguments for revising cognitive ontology</w:t>
      </w:r>
      <w:r w:rsidR="008015AB" w:rsidRPr="00DE426A">
        <w:rPr>
          <w:lang w:val="en-US"/>
        </w:rPr>
        <w:t xml:space="preserve"> </w:t>
      </w:r>
      <w:r w:rsidR="00A114AB" w:rsidRPr="00DE426A">
        <w:rPr>
          <w:lang w:val="en-US"/>
        </w:rPr>
        <w:fldChar w:fldCharType="begin" w:fldLock="1"/>
      </w:r>
      <w:r w:rsidR="00DE426A" w:rsidRPr="00DE426A">
        <w:rPr>
          <w:lang w:val="en-US"/>
        </w:rPr>
        <w:instrText>ADDIN CSL_CITATION {"citationItems":[{"id":"ITEM-1","itemData":{"author":[{"dropping-particle":"","family":"Bechtel","given":"W.","non-dropping-particle":"","parse-names":false,"suffix":""},{"dropping-particle":"","family":"Richardson","given":"R.C.","non-dropping-particle":"","parse-names":false,"suffix":""}],"id":"ITEM-1","issued":{"date-parts":[["2010"]]},"publisher":"MIT Press","publisher-place":"Cambridge, MA","title":"Discovering complexity: Decomposition and localization as strategies in scientific research","type":"book"},"prefix":"or \"reconstituting the phenomenon\", see ","uris":["http://www.mendeley.com/documents/?uuid=ef8f0363-e732-4d7b-9ad6-f2b3a6ffcf89"]}],"mendeley":{"formattedCitation":"(or “reconstituting the phenomenon”, see Bechtel and Richardson 2010)","plainTextFormattedCitation":"(or “reconstituting the phenomenon”, see Bechtel and Richardson 2010)","previouslyFormattedCitation":"(or “reconstituting the phenomenon”, see Bechtel &amp; Richardson, 2010)"},"properties":{"noteIndex":0},"schema":"https://github.com/citation-style-language/schema/raw/master/csl-citation.json"}</w:instrText>
      </w:r>
      <w:r w:rsidR="00A114AB" w:rsidRPr="00DE426A">
        <w:rPr>
          <w:lang w:val="en-US"/>
        </w:rPr>
        <w:fldChar w:fldCharType="separate"/>
      </w:r>
      <w:r w:rsidR="00DE426A" w:rsidRPr="00DE426A">
        <w:rPr>
          <w:noProof/>
          <w:lang w:val="en-US"/>
        </w:rPr>
        <w:t>(or “reconstituting the phenomenon”, see Bechtel and Richardson 2010)</w:t>
      </w:r>
      <w:r w:rsidR="00A114AB" w:rsidRPr="00DE426A">
        <w:rPr>
          <w:lang w:val="en-US"/>
        </w:rPr>
        <w:fldChar w:fldCharType="end"/>
      </w:r>
      <w:r w:rsidR="00724932" w:rsidRPr="00DE426A">
        <w:rPr>
          <w:lang w:val="en-US"/>
        </w:rPr>
        <w:t>.</w:t>
      </w:r>
      <w:r w:rsidR="00980ED6" w:rsidRPr="00DE426A">
        <w:rPr>
          <w:lang w:val="en-US"/>
        </w:rPr>
        <w:t xml:space="preserve"> </w:t>
      </w:r>
      <w:r w:rsidR="009F0800" w:rsidRPr="00DE426A">
        <w:rPr>
          <w:lang w:val="en-US"/>
        </w:rPr>
        <w:t>To choose just one example among many</w:t>
      </w:r>
      <w:r w:rsidR="00950D60" w:rsidRPr="00DE426A">
        <w:rPr>
          <w:lang w:val="en-US"/>
        </w:rPr>
        <w:t xml:space="preserve">, </w:t>
      </w:r>
      <w:proofErr w:type="spellStart"/>
      <w:r w:rsidR="008A1B3D" w:rsidRPr="00DE426A">
        <w:rPr>
          <w:lang w:val="en-US"/>
        </w:rPr>
        <w:t>Kok</w:t>
      </w:r>
      <w:proofErr w:type="spellEnd"/>
      <w:r w:rsidR="00912494" w:rsidRPr="00DE426A">
        <w:rPr>
          <w:lang w:val="en-US"/>
        </w:rPr>
        <w:t xml:space="preserve"> and colleagues </w:t>
      </w:r>
      <w:r w:rsidR="008A1B3D" w:rsidRPr="00DE426A">
        <w:rPr>
          <w:lang w:val="en-US"/>
        </w:rPr>
        <w:t xml:space="preserve">study the phenomenon </w:t>
      </w:r>
      <w:r w:rsidR="00861B87" w:rsidRPr="00DE426A">
        <w:rPr>
          <w:lang w:val="en-US"/>
        </w:rPr>
        <w:t>“</w:t>
      </w:r>
      <w:r w:rsidR="008A1B3D" w:rsidRPr="00DE426A">
        <w:rPr>
          <w:lang w:val="en-US"/>
        </w:rPr>
        <w:t>prediction</w:t>
      </w:r>
      <w:r w:rsidR="006F1BA8" w:rsidRPr="00DE426A">
        <w:rPr>
          <w:lang w:val="en-US"/>
        </w:rPr>
        <w:t>.</w:t>
      </w:r>
      <w:r w:rsidR="00861B87" w:rsidRPr="00DE426A">
        <w:rPr>
          <w:lang w:val="en-US"/>
        </w:rPr>
        <w:t>”</w:t>
      </w:r>
      <w:r w:rsidR="008A1B3D" w:rsidRPr="00DE426A">
        <w:rPr>
          <w:lang w:val="en-US"/>
        </w:rPr>
        <w:t xml:space="preserve"> </w:t>
      </w:r>
      <w:r w:rsidR="006F1BA8" w:rsidRPr="00DE426A">
        <w:rPr>
          <w:lang w:val="en-US"/>
        </w:rPr>
        <w:t>They distinguish</w:t>
      </w:r>
      <w:r w:rsidR="008A1B3D" w:rsidRPr="00DE426A">
        <w:rPr>
          <w:lang w:val="en-US"/>
        </w:rPr>
        <w:t xml:space="preserve"> between attention and prediction</w:t>
      </w:r>
      <w:r w:rsidR="006F1BA8" w:rsidRPr="00DE426A">
        <w:rPr>
          <w:lang w:val="en-US"/>
        </w:rPr>
        <w:t>, despite the fact that they have similar facilitatory effects on behavior,</w:t>
      </w:r>
      <w:r w:rsidR="008A1B3D" w:rsidRPr="00DE426A">
        <w:rPr>
          <w:lang w:val="en-US"/>
        </w:rPr>
        <w:t xml:space="preserve"> </w:t>
      </w:r>
      <w:r w:rsidR="006F1BA8" w:rsidRPr="00DE426A">
        <w:rPr>
          <w:lang w:val="en-US"/>
        </w:rPr>
        <w:t xml:space="preserve">on the grounds that </w:t>
      </w:r>
      <w:r w:rsidR="009F0800" w:rsidRPr="00DE426A">
        <w:rPr>
          <w:lang w:val="en-US"/>
        </w:rPr>
        <w:t>they have different</w:t>
      </w:r>
      <w:r w:rsidR="003D0806" w:rsidRPr="00DE426A">
        <w:rPr>
          <w:lang w:val="en-US"/>
        </w:rPr>
        <w:t xml:space="preserve"> </w:t>
      </w:r>
      <w:r w:rsidR="006A2886" w:rsidRPr="00DE426A">
        <w:rPr>
          <w:lang w:val="en-US"/>
        </w:rPr>
        <w:t>effects on neural activation in visual cortex</w:t>
      </w:r>
      <w:r w:rsidR="006A346F" w:rsidRPr="00DE426A">
        <w:rPr>
          <w:lang w:val="en-US"/>
        </w:rPr>
        <w:t xml:space="preserve"> </w:t>
      </w:r>
      <w:r w:rsidR="006A346F" w:rsidRPr="00DE426A">
        <w:rPr>
          <w:lang w:val="en-US"/>
        </w:rPr>
        <w:fldChar w:fldCharType="begin" w:fldLock="1"/>
      </w:r>
      <w:r w:rsidR="00DE426A" w:rsidRPr="00DE426A">
        <w:rPr>
          <w:lang w:val="en-US"/>
        </w:rPr>
        <w:instrText>ADDIN CSL_CITATION {"citationItems":[{"id":"ITEM-1","itemData":{"abstract":"Predictive coding models suggest that predicted sensory signals are attenuated (silencing of prediction error). These models, though influential, are challenged by the fact that prediction sometimes seems to enhance rather than reduce sensory signals, as in the case of attentional cueing experiments. One possible explanation is that in these experiments, prediction (i.e., stimulus probability) is confounded with attention (i.e., task relevance), which is known to boost rather than reduce sensory signal. However, recent theoretical work on predictive coding inspires an alternative hypothesis and suggests that attention and prediction operate synergistically to improve the precision of perceptual inference. This model posits that attention leads to heightened weighting of sensory evidence, thereby reversing the sensory silencing by prediction. Here, we factorially manipulated attention and prediction in a functional magnetic resonance imaging study and distinguished between these 2 hypotheses. Our results support a predictive coding model wherein attention reverses the sensory attenuation of predicted signals.","author":[{"dropping-particle":"","family":"Kok","given":"Peter","non-dropping-particle":"","parse-names":false,"suffix":""},{"dropping-particle":"","family":"Rahnev","given":"Dobromir","non-dropping-particle":"","parse-names":false,"suffix":""},{"dropping-particle":"","family":"Jehee","given":"Janneke F.M. M","non-dropping-particle":"","parse-names":false,"suffix":""},{"dropping-particle":"","family":"Lau","given":"Hakwan C.","non-dropping-particle":"","parse-names":false,"suffix":""},{"dropping-particle":"","family":"Lange","given":"Floris P.","non-dropping-particle":"De","parse-names":false,"suffix":""}],"container-title":"Cerebral Cortex","id":"ITEM-1","issue":"9","issued":{"date-parts":[["2012","9"]]},"page":"2197-2206","title":"Attention reverses the effect of prediction in silencing sensory signals.","type":"article-journal","volume":"22"},"uris":["http://www.mendeley.com/documents/?uuid=7861b6c2-6833-4efc-8a06-ed19a9df754e"]}],"mendeley":{"formattedCitation":"(Kok et al. 2012)","plainTextFormattedCitation":"(Kok et al. 2012)","previouslyFormattedCitation":"(Kok, Rahnev, Jehee, Lau, &amp; De Lange, 2012)"},"properties":{"noteIndex":0},"schema":"https://github.com/citation-style-language/schema/raw/master/csl-citation.json"}</w:instrText>
      </w:r>
      <w:r w:rsidR="006A346F" w:rsidRPr="00DE426A">
        <w:rPr>
          <w:lang w:val="en-US"/>
        </w:rPr>
        <w:fldChar w:fldCharType="separate"/>
      </w:r>
      <w:r w:rsidR="00DE426A" w:rsidRPr="00DE426A">
        <w:rPr>
          <w:noProof/>
          <w:lang w:val="en-US"/>
        </w:rPr>
        <w:t>(Kok et al. 2012)</w:t>
      </w:r>
      <w:r w:rsidR="006A346F" w:rsidRPr="00DE426A">
        <w:rPr>
          <w:lang w:val="en-US"/>
        </w:rPr>
        <w:fldChar w:fldCharType="end"/>
      </w:r>
      <w:r w:rsidR="00152FDC" w:rsidRPr="00DE426A">
        <w:rPr>
          <w:lang w:val="en-US"/>
        </w:rPr>
        <w:t>.</w:t>
      </w:r>
      <w:r w:rsidR="008426DD" w:rsidRPr="00DE426A">
        <w:rPr>
          <w:lang w:val="en-US"/>
        </w:rPr>
        <w:t xml:space="preserve"> Recently, </w:t>
      </w:r>
      <w:r w:rsidR="00950D60" w:rsidRPr="00DE426A">
        <w:rPr>
          <w:lang w:val="en-US"/>
        </w:rPr>
        <w:t xml:space="preserve">Teufel </w:t>
      </w:r>
      <w:r w:rsidR="00237C3B" w:rsidRPr="00DE426A">
        <w:rPr>
          <w:lang w:val="en-US"/>
        </w:rPr>
        <w:t>and</w:t>
      </w:r>
      <w:r w:rsidR="00950D60" w:rsidRPr="00DE426A">
        <w:rPr>
          <w:lang w:val="en-US"/>
        </w:rPr>
        <w:t xml:space="preserve"> Fletcher propose </w:t>
      </w:r>
      <w:r w:rsidR="008426DD" w:rsidRPr="00DE426A">
        <w:rPr>
          <w:lang w:val="en-US"/>
        </w:rPr>
        <w:t xml:space="preserve">to </w:t>
      </w:r>
      <w:r w:rsidR="009F0800" w:rsidRPr="00DE426A">
        <w:rPr>
          <w:lang w:val="en-US"/>
        </w:rPr>
        <w:t>split</w:t>
      </w:r>
      <w:r w:rsidR="008426DD" w:rsidRPr="00DE426A">
        <w:rPr>
          <w:lang w:val="en-US"/>
        </w:rPr>
        <w:t xml:space="preserve"> the taxonomy even further</w:t>
      </w:r>
      <w:r w:rsidR="00755342" w:rsidRPr="00DE426A">
        <w:rPr>
          <w:lang w:val="en-US"/>
        </w:rPr>
        <w:t>, d</w:t>
      </w:r>
      <w:r w:rsidR="00134105" w:rsidRPr="00DE426A">
        <w:rPr>
          <w:lang w:val="en-US"/>
        </w:rPr>
        <w:t>istinguish</w:t>
      </w:r>
      <w:r w:rsidR="008426DD" w:rsidRPr="00DE426A">
        <w:rPr>
          <w:lang w:val="en-US"/>
        </w:rPr>
        <w:t>ing</w:t>
      </w:r>
      <w:r w:rsidR="00950D60" w:rsidRPr="00DE426A">
        <w:rPr>
          <w:lang w:val="en-US"/>
        </w:rPr>
        <w:t xml:space="preserve"> two types of predictions </w:t>
      </w:r>
      <w:r w:rsidR="00134105" w:rsidRPr="00DE426A">
        <w:rPr>
          <w:lang w:val="en-US"/>
        </w:rPr>
        <w:t>(constraints and expectations)</w:t>
      </w:r>
      <w:r w:rsidR="009A0DD9" w:rsidRPr="00DE426A">
        <w:rPr>
          <w:lang w:val="en-US"/>
        </w:rPr>
        <w:t xml:space="preserve"> </w:t>
      </w:r>
      <w:r w:rsidR="00755342" w:rsidRPr="00DE426A">
        <w:rPr>
          <w:lang w:val="en-US"/>
        </w:rPr>
        <w:t>on the grounds t</w:t>
      </w:r>
      <w:r w:rsidR="009F0800" w:rsidRPr="00DE426A">
        <w:rPr>
          <w:lang w:val="en-US"/>
        </w:rPr>
        <w:t>hat</w:t>
      </w:r>
      <w:r w:rsidR="00895E35" w:rsidRPr="00DE426A">
        <w:rPr>
          <w:lang w:val="en-US"/>
        </w:rPr>
        <w:t xml:space="preserve"> they </w:t>
      </w:r>
      <w:r w:rsidR="00755342" w:rsidRPr="00DE426A">
        <w:rPr>
          <w:lang w:val="en-US"/>
        </w:rPr>
        <w:t>have</w:t>
      </w:r>
      <w:r w:rsidR="00895E35" w:rsidRPr="00DE426A">
        <w:rPr>
          <w:lang w:val="en-US"/>
        </w:rPr>
        <w:t xml:space="preserve"> different mechanistic/implementation explanations</w:t>
      </w:r>
      <w:r w:rsidR="009F0800" w:rsidRPr="00DE426A">
        <w:rPr>
          <w:lang w:val="en-US"/>
        </w:rPr>
        <w:t>,</w:t>
      </w:r>
      <w:r w:rsidR="00895E35" w:rsidRPr="00DE426A">
        <w:rPr>
          <w:lang w:val="en-US"/>
        </w:rPr>
        <w:t xml:space="preserve"> </w:t>
      </w:r>
      <w:r w:rsidR="00755342" w:rsidRPr="00DE426A">
        <w:rPr>
          <w:lang w:val="en-US"/>
        </w:rPr>
        <w:t>despite their</w:t>
      </w:r>
      <w:r w:rsidR="00895E35" w:rsidRPr="00DE426A">
        <w:rPr>
          <w:lang w:val="en-US"/>
        </w:rPr>
        <w:t xml:space="preserve"> computational/functional</w:t>
      </w:r>
      <w:r w:rsidR="00755342" w:rsidRPr="00DE426A">
        <w:rPr>
          <w:lang w:val="en-US"/>
        </w:rPr>
        <w:t xml:space="preserve"> similarities</w:t>
      </w:r>
      <w:r w:rsidR="00CC3A9A" w:rsidRPr="00DE426A">
        <w:rPr>
          <w:lang w:val="en-US"/>
        </w:rPr>
        <w:t xml:space="preserve"> </w:t>
      </w:r>
      <w:r w:rsidR="00CC3A9A" w:rsidRPr="00DE426A">
        <w:rPr>
          <w:lang w:val="en-US"/>
        </w:rPr>
        <w:fldChar w:fldCharType="begin" w:fldLock="1"/>
      </w:r>
      <w:r w:rsidR="00DE426A" w:rsidRPr="00DE426A">
        <w:rPr>
          <w:lang w:val="en-US"/>
        </w:rPr>
        <w:instrText>ADDIN CSL_CITATION {"citationItems":[{"id":"ITEM-1","itemData":{"abstract":"The idea that predictions shape how we perceive and comprehend the world has become increasingly influential in the field of systems neuroscience. It also forms an important framework for understanding neuropsychiatric disorders, which are proposed to be the result of disturbances in the mechanisms through which prior information influences perception and belief, leading to the production of suboptimal models of the world. There is a widespread tendency to conceptualize the influence of predictions exclusively in terms of ‘top-down’ processes, whereby predictions generated in higher-level areas exert their influence on lower-level areas within an information processing hierarchy. However, this excludes from consideration the predictive information embedded in the ‘bottom-up’ stream of information processing. We describe evidence for the importance of this distinction and argue that it is critical for the development of the predictive processing framework and, ultimately, for an understanding of the perturbations that drive the emergence of neuropsychiatric symptoms and experiences.","author":[{"dropping-particle":"","family":"Teufel","given":"Christoph","non-dropping-particle":"","parse-names":false,"suffix":""},{"dropping-particle":"","family":"Fletcher","given":"Paul C.","non-dropping-particle":"","parse-names":false,"suffix":""}],"container-title":"Nature Reviews Neuroscience","id":"ITEM-1","issued":{"date-parts":[["2020"]]},"page":"231–242","title":"Forms of prediction in the nervous system","type":"article-journal","volume":"21"},"uris":["http://www.mendeley.com/documents/?uuid=5269f153-ac8f-4e37-b11e-fa14c72ee6a6"]}],"mendeley":{"formattedCitation":"(Teufel and Fletcher 2020)","plainTextFormattedCitation":"(Teufel and Fletcher 2020)","previouslyFormattedCitation":"(Teufel &amp; Fletcher, 2020)"},"properties":{"noteIndex":0},"schema":"https://github.com/citation-style-language/schema/raw/master/csl-citation.json"}</w:instrText>
      </w:r>
      <w:r w:rsidR="00CC3A9A" w:rsidRPr="00DE426A">
        <w:rPr>
          <w:lang w:val="en-US"/>
        </w:rPr>
        <w:fldChar w:fldCharType="separate"/>
      </w:r>
      <w:r w:rsidR="00DE426A" w:rsidRPr="00DE426A">
        <w:rPr>
          <w:noProof/>
          <w:lang w:val="en-US"/>
        </w:rPr>
        <w:t>(Teufel and Fletcher 2020)</w:t>
      </w:r>
      <w:r w:rsidR="00CC3A9A" w:rsidRPr="00DE426A">
        <w:rPr>
          <w:lang w:val="en-US"/>
        </w:rPr>
        <w:fldChar w:fldCharType="end"/>
      </w:r>
      <w:r w:rsidR="005F520F" w:rsidRPr="00DE426A">
        <w:rPr>
          <w:lang w:val="en-US"/>
        </w:rPr>
        <w:t xml:space="preserve">. </w:t>
      </w:r>
    </w:p>
    <w:p w14:paraId="016F7D95" w14:textId="7A71C436" w:rsidR="009F0800" w:rsidRPr="00DE426A" w:rsidRDefault="009F0800" w:rsidP="001928E6">
      <w:pPr>
        <w:spacing w:line="480" w:lineRule="auto"/>
        <w:ind w:firstLine="720"/>
        <w:jc w:val="both"/>
        <w:rPr>
          <w:lang w:val="en-US"/>
        </w:rPr>
      </w:pPr>
      <w:r w:rsidRPr="00DE426A">
        <w:rPr>
          <w:lang w:val="en-US"/>
        </w:rPr>
        <w:t xml:space="preserve">This is an important kind of ontological progress. But notice that it is predicated on an understanding of when two mechanisms are mechanisms of </w:t>
      </w:r>
      <w:r w:rsidR="00BF4779" w:rsidRPr="00DE426A">
        <w:rPr>
          <w:lang w:val="en-US"/>
        </w:rPr>
        <w:t>different</w:t>
      </w:r>
      <w:r w:rsidRPr="00DE426A">
        <w:rPr>
          <w:lang w:val="en-US"/>
        </w:rPr>
        <w:t xml:space="preserve"> kind</w:t>
      </w:r>
      <w:r w:rsidR="00BF4779" w:rsidRPr="00DE426A">
        <w:rPr>
          <w:lang w:val="en-US"/>
        </w:rPr>
        <w:t>s</w:t>
      </w:r>
      <w:r w:rsidRPr="00DE426A">
        <w:rPr>
          <w:lang w:val="en-US"/>
        </w:rPr>
        <w:t xml:space="preserve">. </w:t>
      </w:r>
      <w:r w:rsidR="00755342" w:rsidRPr="00DE426A">
        <w:rPr>
          <w:lang w:val="en-US"/>
        </w:rPr>
        <w:t>I</w:t>
      </w:r>
      <w:r w:rsidR="00B806B6" w:rsidRPr="00DE426A">
        <w:rPr>
          <w:lang w:val="en-US"/>
        </w:rPr>
        <w:t>f we are to follow the</w:t>
      </w:r>
      <w:r w:rsidR="006F1BA8" w:rsidRPr="00DE426A">
        <w:rPr>
          <w:lang w:val="en-US"/>
        </w:rPr>
        <w:t xml:space="preserve"> </w:t>
      </w:r>
      <w:r w:rsidRPr="00DE426A">
        <w:rPr>
          <w:lang w:val="en-US"/>
        </w:rPr>
        <w:t xml:space="preserve">rule </w:t>
      </w:r>
      <w:r w:rsidR="006F1BA8" w:rsidRPr="00DE426A">
        <w:rPr>
          <w:lang w:val="en-US"/>
        </w:rPr>
        <w:t>that we should</w:t>
      </w:r>
      <w:r w:rsidR="00B806B6" w:rsidRPr="00DE426A">
        <w:rPr>
          <w:lang w:val="en-US"/>
        </w:rPr>
        <w:t xml:space="preserve"> split higher-level kinds when we discover that the same phenomenon is produced by two distinct kinds of mechanism</w:t>
      </w:r>
      <w:r w:rsidRPr="00DE426A">
        <w:rPr>
          <w:lang w:val="en-US"/>
        </w:rPr>
        <w:t>,</w:t>
      </w:r>
      <w:r w:rsidR="00B806B6" w:rsidRPr="00DE426A">
        <w:rPr>
          <w:lang w:val="en-US"/>
        </w:rPr>
        <w:t xml:space="preserve"> we need a</w:t>
      </w:r>
      <w:r w:rsidRPr="00DE426A">
        <w:rPr>
          <w:lang w:val="en-US"/>
        </w:rPr>
        <w:t xml:space="preserve"> further</w:t>
      </w:r>
      <w:r w:rsidR="00B806B6" w:rsidRPr="00DE426A">
        <w:rPr>
          <w:lang w:val="en-US"/>
        </w:rPr>
        <w:t xml:space="preserve"> set of rules telling us when two </w:t>
      </w:r>
      <w:r w:rsidR="00143089" w:rsidRPr="00DE426A">
        <w:rPr>
          <w:lang w:val="en-US"/>
        </w:rPr>
        <w:t>mechanisms</w:t>
      </w:r>
      <w:r w:rsidR="00B806B6" w:rsidRPr="00DE426A">
        <w:rPr>
          <w:lang w:val="en-US"/>
        </w:rPr>
        <w:t xml:space="preserve"> </w:t>
      </w:r>
      <w:r w:rsidRPr="00DE426A">
        <w:rPr>
          <w:lang w:val="en-US"/>
        </w:rPr>
        <w:t>belong to</w:t>
      </w:r>
      <w:r w:rsidR="00B806B6" w:rsidRPr="00DE426A">
        <w:rPr>
          <w:lang w:val="en-US"/>
        </w:rPr>
        <w:t xml:space="preserve"> </w:t>
      </w:r>
      <w:r w:rsidR="00755342" w:rsidRPr="00DE426A">
        <w:rPr>
          <w:lang w:val="en-US"/>
        </w:rPr>
        <w:t xml:space="preserve">the same or </w:t>
      </w:r>
      <w:r w:rsidR="00B806B6" w:rsidRPr="00DE426A">
        <w:rPr>
          <w:lang w:val="en-US"/>
        </w:rPr>
        <w:t xml:space="preserve">different kinds. </w:t>
      </w:r>
      <w:r w:rsidR="00755342" w:rsidRPr="00DE426A">
        <w:rPr>
          <w:lang w:val="en-US"/>
        </w:rPr>
        <w:t>This is</w:t>
      </w:r>
      <w:r w:rsidR="00624F32" w:rsidRPr="00DE426A">
        <w:rPr>
          <w:lang w:val="en-US"/>
        </w:rPr>
        <w:t xml:space="preserve"> </w:t>
      </w:r>
      <w:r w:rsidR="00B806B6" w:rsidRPr="00DE426A">
        <w:rPr>
          <w:lang w:val="en-US"/>
        </w:rPr>
        <w:t xml:space="preserve">the same </w:t>
      </w:r>
      <w:r w:rsidR="00624F32" w:rsidRPr="00DE426A">
        <w:rPr>
          <w:lang w:val="en-US"/>
        </w:rPr>
        <w:t xml:space="preserve">type of </w:t>
      </w:r>
      <w:r w:rsidR="00B806B6" w:rsidRPr="00DE426A">
        <w:rPr>
          <w:lang w:val="en-US"/>
        </w:rPr>
        <w:t xml:space="preserve">question we started </w:t>
      </w:r>
      <w:r w:rsidR="00462301" w:rsidRPr="00DE426A">
        <w:rPr>
          <w:lang w:val="en-US"/>
        </w:rPr>
        <w:t xml:space="preserve">this section </w:t>
      </w:r>
      <w:r w:rsidR="00B806B6" w:rsidRPr="00DE426A">
        <w:rPr>
          <w:lang w:val="en-US"/>
        </w:rPr>
        <w:t xml:space="preserve">with. When are two mechanisms </w:t>
      </w:r>
      <w:proofErr w:type="spellStart"/>
      <w:r w:rsidR="00B806B6" w:rsidRPr="00DE426A">
        <w:rPr>
          <w:lang w:val="en-US"/>
        </w:rPr>
        <w:t>mechanisms</w:t>
      </w:r>
      <w:proofErr w:type="spellEnd"/>
      <w:r w:rsidR="00B806B6" w:rsidRPr="00DE426A">
        <w:rPr>
          <w:lang w:val="en-US"/>
        </w:rPr>
        <w:t xml:space="preserve"> of the same kind? Perhaps when they have the same kinds of parts, activities and organ</w:t>
      </w:r>
      <w:r w:rsidRPr="00DE426A">
        <w:rPr>
          <w:lang w:val="en-US"/>
        </w:rPr>
        <w:t>izing relations</w:t>
      </w:r>
      <w:r w:rsidR="00B806B6" w:rsidRPr="00DE426A">
        <w:rPr>
          <w:lang w:val="en-US"/>
        </w:rPr>
        <w:t xml:space="preserve">. But when are parts, activities and organizational </w:t>
      </w:r>
      <w:r w:rsidR="006F1BA8" w:rsidRPr="00DE426A">
        <w:rPr>
          <w:lang w:val="en-US"/>
        </w:rPr>
        <w:t>relations</w:t>
      </w:r>
      <w:r w:rsidR="00B806B6" w:rsidRPr="00DE426A">
        <w:rPr>
          <w:lang w:val="en-US"/>
        </w:rPr>
        <w:t xml:space="preserve"> </w:t>
      </w:r>
      <w:r w:rsidR="00755342" w:rsidRPr="00DE426A">
        <w:rPr>
          <w:lang w:val="en-US"/>
        </w:rPr>
        <w:t xml:space="preserve">of </w:t>
      </w:r>
      <w:r w:rsidR="00B806B6" w:rsidRPr="00DE426A">
        <w:rPr>
          <w:lang w:val="en-US"/>
        </w:rPr>
        <w:t>the same</w:t>
      </w:r>
      <w:r w:rsidR="00755342" w:rsidRPr="00DE426A">
        <w:rPr>
          <w:lang w:val="en-US"/>
        </w:rPr>
        <w:t xml:space="preserve"> kind</w:t>
      </w:r>
      <w:r w:rsidR="00B806B6" w:rsidRPr="00DE426A">
        <w:rPr>
          <w:lang w:val="en-US"/>
        </w:rPr>
        <w:t>?</w:t>
      </w:r>
    </w:p>
    <w:p w14:paraId="4E618C14" w14:textId="72855302" w:rsidR="00FF37D1" w:rsidRPr="00DE426A" w:rsidRDefault="00BF4779" w:rsidP="001928E6">
      <w:pPr>
        <w:spacing w:line="480" w:lineRule="auto"/>
        <w:jc w:val="both"/>
        <w:rPr>
          <w:lang w:val="en-US"/>
        </w:rPr>
      </w:pPr>
      <w:r w:rsidRPr="00DE426A">
        <w:rPr>
          <w:lang w:val="en-US"/>
        </w:rPr>
        <w:tab/>
      </w:r>
      <w:r w:rsidR="009F0800" w:rsidRPr="00DE426A">
        <w:rPr>
          <w:lang w:val="en-US"/>
        </w:rPr>
        <w:t xml:space="preserve">To judge two mechanisms </w:t>
      </w:r>
      <w:r w:rsidR="006F1BA8" w:rsidRPr="00DE426A">
        <w:rPr>
          <w:lang w:val="en-US"/>
        </w:rPr>
        <w:t>to be</w:t>
      </w:r>
      <w:r w:rsidR="009F0800" w:rsidRPr="00DE426A">
        <w:rPr>
          <w:lang w:val="en-US"/>
        </w:rPr>
        <w:t xml:space="preserve"> similar or different, </w:t>
      </w:r>
      <w:r w:rsidR="0051725C" w:rsidRPr="00DE426A">
        <w:rPr>
          <w:lang w:val="en-US"/>
        </w:rPr>
        <w:t xml:space="preserve">we have to decide on an appropriate grain of abstraction for describing those mechanisms. </w:t>
      </w:r>
      <w:r w:rsidR="00B806B6" w:rsidRPr="00DE426A">
        <w:rPr>
          <w:lang w:val="en-US"/>
        </w:rPr>
        <w:t xml:space="preserve">No two instances of ‘the same’ cognitive mechanism </w:t>
      </w:r>
      <w:proofErr w:type="gramStart"/>
      <w:r w:rsidR="0051725C" w:rsidRPr="00DE426A">
        <w:rPr>
          <w:lang w:val="en-US"/>
        </w:rPr>
        <w:t>are</w:t>
      </w:r>
      <w:proofErr w:type="gramEnd"/>
      <w:r w:rsidR="00B806B6" w:rsidRPr="00DE426A">
        <w:rPr>
          <w:lang w:val="en-US"/>
        </w:rPr>
        <w:t xml:space="preserve"> physically—</w:t>
      </w:r>
      <w:r w:rsidR="0051725C" w:rsidRPr="00DE426A">
        <w:rPr>
          <w:lang w:val="en-US"/>
        </w:rPr>
        <w:t xml:space="preserve">cell for cell, </w:t>
      </w:r>
      <w:r w:rsidR="00755342" w:rsidRPr="00DE426A">
        <w:rPr>
          <w:lang w:val="en-US"/>
        </w:rPr>
        <w:t>atom for atom</w:t>
      </w:r>
      <w:r w:rsidR="00B806B6" w:rsidRPr="00DE426A">
        <w:rPr>
          <w:lang w:val="en-US"/>
        </w:rPr>
        <w:t xml:space="preserve">—identical. There is inevitable </w:t>
      </w:r>
      <w:r w:rsidR="0051725C" w:rsidRPr="00DE426A">
        <w:rPr>
          <w:lang w:val="en-US"/>
        </w:rPr>
        <w:lastRenderedPageBreak/>
        <w:t>biological</w:t>
      </w:r>
      <w:r w:rsidR="00B806B6" w:rsidRPr="00DE426A">
        <w:rPr>
          <w:lang w:val="en-US"/>
        </w:rPr>
        <w:t xml:space="preserve"> variation </w:t>
      </w:r>
      <w:r w:rsidR="008C1AEA" w:rsidRPr="00DE426A">
        <w:rPr>
          <w:lang w:val="en-US"/>
        </w:rPr>
        <w:t xml:space="preserve">from </w:t>
      </w:r>
      <w:r w:rsidR="0051725C" w:rsidRPr="00DE426A">
        <w:rPr>
          <w:lang w:val="en-US"/>
        </w:rPr>
        <w:t>one person to the next, and even one instan</w:t>
      </w:r>
      <w:r w:rsidRPr="00DE426A">
        <w:rPr>
          <w:lang w:val="en-US"/>
        </w:rPr>
        <w:t>ce</w:t>
      </w:r>
      <w:r w:rsidR="0051725C" w:rsidRPr="00DE426A">
        <w:rPr>
          <w:lang w:val="en-US"/>
        </w:rPr>
        <w:t xml:space="preserve"> to the next in the same person</w:t>
      </w:r>
      <w:r w:rsidR="00B806B6" w:rsidRPr="00DE426A">
        <w:rPr>
          <w:lang w:val="en-US"/>
        </w:rPr>
        <w:t>.</w:t>
      </w:r>
      <w:r w:rsidR="009036B9" w:rsidRPr="00DE426A">
        <w:rPr>
          <w:lang w:val="en-US"/>
        </w:rPr>
        <w:t xml:space="preserve"> </w:t>
      </w:r>
      <w:r w:rsidR="00755342" w:rsidRPr="00DE426A">
        <w:rPr>
          <w:lang w:val="en-US"/>
        </w:rPr>
        <w:t>To see any two mechanisms as of the same kind is necessarily to abstract away from the</w:t>
      </w:r>
      <w:r w:rsidR="0051725C" w:rsidRPr="00DE426A">
        <w:rPr>
          <w:lang w:val="en-US"/>
        </w:rPr>
        <w:t>se</w:t>
      </w:r>
      <w:r w:rsidR="00755342" w:rsidRPr="00DE426A">
        <w:rPr>
          <w:lang w:val="en-US"/>
        </w:rPr>
        <w:t xml:space="preserve"> </w:t>
      </w:r>
      <w:r w:rsidR="0051725C" w:rsidRPr="00DE426A">
        <w:rPr>
          <w:lang w:val="en-US"/>
        </w:rPr>
        <w:t xml:space="preserve">internal </w:t>
      </w:r>
      <w:r w:rsidR="00755342" w:rsidRPr="00DE426A">
        <w:rPr>
          <w:lang w:val="en-US"/>
        </w:rPr>
        <w:t>differences</w:t>
      </w:r>
      <w:r w:rsidR="006F1BA8" w:rsidRPr="00DE426A">
        <w:rPr>
          <w:lang w:val="en-US"/>
        </w:rPr>
        <w:t>.</w:t>
      </w:r>
      <w:r w:rsidR="00755342" w:rsidRPr="00DE426A">
        <w:rPr>
          <w:lang w:val="en-US"/>
        </w:rPr>
        <w:t xml:space="preserve"> </w:t>
      </w:r>
      <w:r w:rsidR="006F1BA8" w:rsidRPr="00DE426A">
        <w:rPr>
          <w:lang w:val="en-US"/>
        </w:rPr>
        <w:t>F</w:t>
      </w:r>
      <w:r w:rsidR="0051725C" w:rsidRPr="00DE426A">
        <w:rPr>
          <w:lang w:val="en-US"/>
        </w:rPr>
        <w:t xml:space="preserve">urther, </w:t>
      </w:r>
      <w:r w:rsidR="00CF6F6F" w:rsidRPr="00DE426A">
        <w:rPr>
          <w:lang w:val="en-US"/>
        </w:rPr>
        <w:t xml:space="preserve">a </w:t>
      </w:r>
      <w:r w:rsidR="003226A2" w:rsidRPr="00DE426A">
        <w:rPr>
          <w:lang w:val="en-US"/>
        </w:rPr>
        <w:t xml:space="preserve">physical </w:t>
      </w:r>
      <w:r w:rsidR="00B806B6" w:rsidRPr="00DE426A">
        <w:rPr>
          <w:lang w:val="en-US"/>
        </w:rPr>
        <w:t xml:space="preserve">difference between two mechanisms is </w:t>
      </w:r>
      <w:r w:rsidR="0051725C" w:rsidRPr="00DE426A">
        <w:rPr>
          <w:lang w:val="en-US"/>
        </w:rPr>
        <w:t xml:space="preserve">also </w:t>
      </w:r>
      <w:r w:rsidR="00B806B6" w:rsidRPr="00DE426A">
        <w:rPr>
          <w:lang w:val="en-US"/>
        </w:rPr>
        <w:t>a causal</w:t>
      </w:r>
      <w:r w:rsidR="00755342" w:rsidRPr="00DE426A">
        <w:rPr>
          <w:lang w:val="en-US"/>
        </w:rPr>
        <w:t xml:space="preserve"> (and so </w:t>
      </w:r>
      <w:r w:rsidR="00CF6F6F" w:rsidRPr="00DE426A">
        <w:rPr>
          <w:lang w:val="en-US"/>
        </w:rPr>
        <w:t xml:space="preserve">likely also a </w:t>
      </w:r>
      <w:r w:rsidR="00755342" w:rsidRPr="00DE426A">
        <w:rPr>
          <w:lang w:val="en-US"/>
        </w:rPr>
        <w:t>functional)</w:t>
      </w:r>
      <w:r w:rsidR="00B806B6" w:rsidRPr="00DE426A">
        <w:rPr>
          <w:lang w:val="en-US"/>
        </w:rPr>
        <w:t xml:space="preserve"> difference between them</w:t>
      </w:r>
      <w:r w:rsidR="00624F32" w:rsidRPr="00DE426A">
        <w:rPr>
          <w:lang w:val="en-US"/>
        </w:rPr>
        <w:t xml:space="preserve">. </w:t>
      </w:r>
      <w:r w:rsidR="00B806B6" w:rsidRPr="00DE426A">
        <w:rPr>
          <w:lang w:val="en-US"/>
        </w:rPr>
        <w:t xml:space="preserve">So, </w:t>
      </w:r>
      <w:r w:rsidR="0051725C" w:rsidRPr="00DE426A">
        <w:rPr>
          <w:lang w:val="en-US"/>
        </w:rPr>
        <w:t xml:space="preserve">when we </w:t>
      </w:r>
      <w:r w:rsidR="00B806B6" w:rsidRPr="00DE426A">
        <w:rPr>
          <w:lang w:val="en-US"/>
        </w:rPr>
        <w:t xml:space="preserve">lump two </w:t>
      </w:r>
      <w:r w:rsidR="0051725C" w:rsidRPr="00DE426A">
        <w:rPr>
          <w:lang w:val="en-US"/>
        </w:rPr>
        <w:t xml:space="preserve">particular </w:t>
      </w:r>
      <w:r w:rsidR="00B806B6" w:rsidRPr="00DE426A">
        <w:rPr>
          <w:lang w:val="en-US"/>
        </w:rPr>
        <w:t>mechanisms under the same kind despite causal differences,</w:t>
      </w:r>
      <w:r w:rsidR="0051725C" w:rsidRPr="00DE426A">
        <w:rPr>
          <w:lang w:val="en-US"/>
        </w:rPr>
        <w:t xml:space="preserve"> we</w:t>
      </w:r>
      <w:r w:rsidR="00B806B6" w:rsidRPr="00DE426A">
        <w:rPr>
          <w:lang w:val="en-US"/>
        </w:rPr>
        <w:t xml:space="preserve"> necessarily gloss over causal differences between them. Alternatively, if </w:t>
      </w:r>
      <w:r w:rsidR="0051725C" w:rsidRPr="00DE426A">
        <w:rPr>
          <w:lang w:val="en-US"/>
        </w:rPr>
        <w:t xml:space="preserve">we </w:t>
      </w:r>
      <w:r w:rsidR="00B806B6" w:rsidRPr="00DE426A">
        <w:rPr>
          <w:lang w:val="en-US"/>
        </w:rPr>
        <w:t xml:space="preserve">assign them to different kinds on the basis of </w:t>
      </w:r>
      <w:r w:rsidR="0051725C" w:rsidRPr="00DE426A">
        <w:rPr>
          <w:lang w:val="en-US"/>
        </w:rPr>
        <w:t xml:space="preserve">only </w:t>
      </w:r>
      <w:r w:rsidR="00B806B6" w:rsidRPr="00DE426A">
        <w:rPr>
          <w:lang w:val="en-US"/>
        </w:rPr>
        <w:t xml:space="preserve">minor differences, every mechanism instance </w:t>
      </w:r>
      <w:r w:rsidR="0051725C" w:rsidRPr="00DE426A">
        <w:rPr>
          <w:lang w:val="en-US"/>
        </w:rPr>
        <w:t>becomes</w:t>
      </w:r>
      <w:r w:rsidR="00B806B6" w:rsidRPr="00DE426A">
        <w:rPr>
          <w:lang w:val="en-US"/>
        </w:rPr>
        <w:t xml:space="preserve"> a kind unto itself, and the concept of a scientific kind</w:t>
      </w:r>
      <w:r w:rsidR="00EB5EAB" w:rsidRPr="00DE426A">
        <w:rPr>
          <w:lang w:val="en-US"/>
        </w:rPr>
        <w:t xml:space="preserve"> </w:t>
      </w:r>
      <w:r w:rsidR="00B806B6" w:rsidRPr="00DE426A">
        <w:rPr>
          <w:lang w:val="en-US"/>
        </w:rPr>
        <w:t>cease</w:t>
      </w:r>
      <w:r w:rsidR="0051725C" w:rsidRPr="00DE426A">
        <w:rPr>
          <w:lang w:val="en-US"/>
        </w:rPr>
        <w:t>s</w:t>
      </w:r>
      <w:r w:rsidR="00B806B6" w:rsidRPr="00DE426A">
        <w:rPr>
          <w:lang w:val="en-US"/>
        </w:rPr>
        <w:t xml:space="preserve"> to be useful </w:t>
      </w:r>
      <w:r w:rsidR="0051725C" w:rsidRPr="00DE426A">
        <w:rPr>
          <w:lang w:val="en-US"/>
        </w:rPr>
        <w:t>for</w:t>
      </w:r>
      <w:r w:rsidR="00B806B6" w:rsidRPr="00DE426A">
        <w:rPr>
          <w:lang w:val="en-US"/>
        </w:rPr>
        <w:t xml:space="preserve"> putting like with like. There appears to be no uniquely correct degree of abstraction for describing any given system. Sometimes the differences matter; sometimes they do not</w:t>
      </w:r>
      <w:r w:rsidR="0080798D" w:rsidRPr="00DE426A">
        <w:rPr>
          <w:lang w:val="en-US"/>
        </w:rPr>
        <w:t xml:space="preserve"> (</w:t>
      </w:r>
      <w:r w:rsidR="00E63C64" w:rsidRPr="00DE426A">
        <w:rPr>
          <w:lang w:val="en-US"/>
        </w:rPr>
        <w:t>Figure</w:t>
      </w:r>
      <w:r w:rsidR="0080798D" w:rsidRPr="00DE426A">
        <w:rPr>
          <w:lang w:val="en-US"/>
        </w:rPr>
        <w:t xml:space="preserve"> 3)</w:t>
      </w:r>
      <w:r w:rsidR="00B806B6" w:rsidRPr="00DE426A">
        <w:rPr>
          <w:lang w:val="en-US"/>
        </w:rPr>
        <w:t>.</w:t>
      </w:r>
      <w:r w:rsidR="00FF37D1" w:rsidRPr="00DE426A">
        <w:rPr>
          <w:lang w:val="en-US"/>
        </w:rPr>
        <w:t xml:space="preserve"> The unfiltered causal structure of the world lacks the resources required to specify the appropriate degree of abstraction and so to specify on its own when internal differences do and do not warrant splitting the kind. This is what we label the Abstraction Problem. </w:t>
      </w:r>
    </w:p>
    <w:p w14:paraId="6A6B2FA4" w14:textId="77777777" w:rsidR="0053295C" w:rsidRPr="00DE426A" w:rsidRDefault="0053295C" w:rsidP="001928E6">
      <w:pPr>
        <w:spacing w:line="480" w:lineRule="auto"/>
        <w:ind w:firstLine="720"/>
        <w:jc w:val="both"/>
        <w:rPr>
          <w:lang w:val="en-US"/>
        </w:rPr>
      </w:pPr>
    </w:p>
    <w:p w14:paraId="6D458715" w14:textId="3CFCFFC9" w:rsidR="00192EBD" w:rsidRPr="00DE426A" w:rsidRDefault="00A65925" w:rsidP="001928E6">
      <w:pPr>
        <w:spacing w:line="480" w:lineRule="auto"/>
        <w:jc w:val="both"/>
        <w:rPr>
          <w:lang w:val="en-US"/>
        </w:rPr>
      </w:pPr>
      <w:r w:rsidRPr="00DE426A">
        <w:rPr>
          <w:noProof/>
          <w:lang w:val="en-US"/>
        </w:rPr>
        <w:lastRenderedPageBreak/>
        <w:drawing>
          <wp:inline distT="0" distB="0" distL="0" distR="0" wp14:anchorId="50ED9603" wp14:editId="50847286">
            <wp:extent cx="4914900" cy="5346700"/>
            <wp:effectExtent l="0" t="0" r="0" b="0"/>
            <wp:docPr id="12" name="Picture 12" descr="A picture containing clo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A picture containing clock&#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914900" cy="5346700"/>
                    </a:xfrm>
                    <a:prstGeom prst="rect">
                      <a:avLst/>
                    </a:prstGeom>
                  </pic:spPr>
                </pic:pic>
              </a:graphicData>
            </a:graphic>
          </wp:inline>
        </w:drawing>
      </w:r>
    </w:p>
    <w:p w14:paraId="7F9BB196" w14:textId="5F4A0CAD" w:rsidR="00192EBD" w:rsidRPr="00DE426A" w:rsidRDefault="00192EBD" w:rsidP="001928E6">
      <w:pPr>
        <w:spacing w:line="480" w:lineRule="auto"/>
        <w:rPr>
          <w:i/>
          <w:lang w:val="en-US"/>
        </w:rPr>
      </w:pPr>
    </w:p>
    <w:p w14:paraId="0FDFDA2A" w14:textId="1F5C1389" w:rsidR="00A91861" w:rsidRPr="00DE426A" w:rsidRDefault="00DE62F1" w:rsidP="001928E6">
      <w:pPr>
        <w:spacing w:line="480" w:lineRule="auto"/>
        <w:rPr>
          <w:i/>
          <w:lang w:val="en-US"/>
        </w:rPr>
      </w:pPr>
      <w:r w:rsidRPr="00DE426A">
        <w:rPr>
          <w:i/>
          <w:lang w:val="en-US"/>
        </w:rPr>
        <w:t xml:space="preserve">Figure 3. Schematic depiction of the </w:t>
      </w:r>
      <w:r w:rsidR="001C76CC" w:rsidRPr="00DE426A">
        <w:rPr>
          <w:i/>
          <w:lang w:val="en-US"/>
        </w:rPr>
        <w:t>A</w:t>
      </w:r>
      <w:r w:rsidRPr="00DE426A">
        <w:rPr>
          <w:i/>
          <w:lang w:val="en-US"/>
        </w:rPr>
        <w:t xml:space="preserve">bstraction </w:t>
      </w:r>
      <w:r w:rsidR="001C76CC" w:rsidRPr="00DE426A">
        <w:rPr>
          <w:i/>
          <w:lang w:val="en-US"/>
        </w:rPr>
        <w:t>P</w:t>
      </w:r>
      <w:r w:rsidRPr="00DE426A">
        <w:rPr>
          <w:i/>
          <w:lang w:val="en-US"/>
        </w:rPr>
        <w:t>roblem. Two neural mechanisms are abstracted twice. On the first degree of abstraction, the two mechanisms are not of the same kind. When abstracted further, however, both fall under the same kind of mechanism.</w:t>
      </w:r>
    </w:p>
    <w:p w14:paraId="2A663F9E" w14:textId="77777777" w:rsidR="00192EBD" w:rsidRPr="00DE426A" w:rsidRDefault="00192EBD" w:rsidP="001928E6">
      <w:pPr>
        <w:spacing w:line="480" w:lineRule="auto"/>
        <w:rPr>
          <w:i/>
          <w:lang w:val="en-US"/>
        </w:rPr>
      </w:pPr>
    </w:p>
    <w:p w14:paraId="4792ABBB" w14:textId="4EBF155A" w:rsidR="00B806B6" w:rsidRPr="00DE426A" w:rsidRDefault="0051725C" w:rsidP="001928E6">
      <w:pPr>
        <w:spacing w:line="480" w:lineRule="auto"/>
        <w:ind w:firstLine="720"/>
        <w:jc w:val="both"/>
        <w:rPr>
          <w:lang w:val="en-US"/>
        </w:rPr>
      </w:pPr>
      <w:r w:rsidRPr="00DE426A">
        <w:rPr>
          <w:lang w:val="en-US"/>
        </w:rPr>
        <w:t xml:space="preserve">The </w:t>
      </w:r>
      <w:proofErr w:type="gramStart"/>
      <w:r w:rsidRPr="00DE426A">
        <w:rPr>
          <w:lang w:val="en-US"/>
        </w:rPr>
        <w:t>practically</w:t>
      </w:r>
      <w:r w:rsidR="006F1BA8" w:rsidRPr="00DE426A">
        <w:rPr>
          <w:lang w:val="en-US"/>
        </w:rPr>
        <w:t>-</w:t>
      </w:r>
      <w:r w:rsidRPr="00DE426A">
        <w:rPr>
          <w:lang w:val="en-US"/>
        </w:rPr>
        <w:t>minded</w:t>
      </w:r>
      <w:proofErr w:type="gramEnd"/>
      <w:r w:rsidRPr="00DE426A">
        <w:rPr>
          <w:lang w:val="en-US"/>
        </w:rPr>
        <w:t xml:space="preserve"> </w:t>
      </w:r>
      <w:r w:rsidR="00B806B6" w:rsidRPr="00DE426A">
        <w:rPr>
          <w:lang w:val="en-US"/>
        </w:rPr>
        <w:t>might not find th</w:t>
      </w:r>
      <w:r w:rsidRPr="00DE426A">
        <w:rPr>
          <w:lang w:val="en-US"/>
        </w:rPr>
        <w:t>e abstraction problem all</w:t>
      </w:r>
      <w:r w:rsidR="00B806B6" w:rsidRPr="00DE426A">
        <w:rPr>
          <w:lang w:val="en-US"/>
        </w:rPr>
        <w:t xml:space="preserve"> that perplexing; it is simply a reason to be a pluralist about kinds, especially in the special sciences. </w:t>
      </w:r>
      <w:r w:rsidR="00B806B6" w:rsidRPr="00DE426A">
        <w:rPr>
          <w:color w:val="000000" w:themeColor="text1"/>
          <w:lang w:val="en-US"/>
        </w:rPr>
        <w:t>Plural</w:t>
      </w:r>
      <w:r w:rsidRPr="00DE426A">
        <w:rPr>
          <w:lang w:val="en-US"/>
        </w:rPr>
        <w:t>ists</w:t>
      </w:r>
      <w:r w:rsidR="00B806B6" w:rsidRPr="00DE426A">
        <w:rPr>
          <w:lang w:val="en-US"/>
        </w:rPr>
        <w:t xml:space="preserve"> acknowledge that the world contains many overlapping and at times cross-cutting kinds</w:t>
      </w:r>
      <w:r w:rsidR="006F1BA8" w:rsidRPr="00DE426A">
        <w:rPr>
          <w:lang w:val="en-US"/>
        </w:rPr>
        <w:t>.</w:t>
      </w:r>
      <w:r w:rsidR="00B806B6" w:rsidRPr="00DE426A">
        <w:rPr>
          <w:lang w:val="en-US"/>
        </w:rPr>
        <w:t xml:space="preserve"> </w:t>
      </w:r>
      <w:r w:rsidR="006F1BA8" w:rsidRPr="00DE426A">
        <w:rPr>
          <w:lang w:val="en-US"/>
        </w:rPr>
        <w:t>Pluralism</w:t>
      </w:r>
      <w:r w:rsidR="00B806B6" w:rsidRPr="00DE426A">
        <w:rPr>
          <w:lang w:val="en-US"/>
        </w:rPr>
        <w:t xml:space="preserve"> </w:t>
      </w:r>
      <w:r w:rsidR="006F1BA8" w:rsidRPr="00DE426A">
        <w:rPr>
          <w:lang w:val="en-US"/>
        </w:rPr>
        <w:t>is well suited</w:t>
      </w:r>
      <w:r w:rsidR="00B806B6" w:rsidRPr="00DE426A">
        <w:rPr>
          <w:lang w:val="en-US"/>
        </w:rPr>
        <w:t xml:space="preserve"> </w:t>
      </w:r>
      <w:r w:rsidR="006F1BA8" w:rsidRPr="00DE426A">
        <w:rPr>
          <w:lang w:val="en-US"/>
        </w:rPr>
        <w:t>to the wide</w:t>
      </w:r>
      <w:r w:rsidR="00B806B6" w:rsidRPr="00DE426A">
        <w:rPr>
          <w:lang w:val="en-US"/>
        </w:rPr>
        <w:t xml:space="preserve"> range of our</w:t>
      </w:r>
      <w:r w:rsidR="006F1BA8" w:rsidRPr="00DE426A">
        <w:rPr>
          <w:lang w:val="en-US"/>
        </w:rPr>
        <w:t xml:space="preserve"> actual and possible</w:t>
      </w:r>
      <w:r w:rsidR="00B806B6" w:rsidRPr="00DE426A">
        <w:rPr>
          <w:lang w:val="en-US"/>
        </w:rPr>
        <w:t xml:space="preserve"> practical needs and </w:t>
      </w:r>
      <w:r w:rsidR="006F1BA8" w:rsidRPr="00DE426A">
        <w:rPr>
          <w:lang w:val="en-US"/>
        </w:rPr>
        <w:t xml:space="preserve">to </w:t>
      </w:r>
      <w:r w:rsidR="00B806B6" w:rsidRPr="00DE426A">
        <w:rPr>
          <w:lang w:val="en-US"/>
        </w:rPr>
        <w:t xml:space="preserve">the character of contemporary science. </w:t>
      </w:r>
      <w:r w:rsidR="006F1BA8" w:rsidRPr="00DE426A">
        <w:rPr>
          <w:lang w:val="en-US"/>
        </w:rPr>
        <w:t xml:space="preserve">The pluralist will insist that the boundaries of kinds are </w:t>
      </w:r>
      <w:r w:rsidR="00B806B6" w:rsidRPr="00DE426A">
        <w:rPr>
          <w:lang w:val="en-US"/>
        </w:rPr>
        <w:t>not</w:t>
      </w:r>
      <w:r w:rsidR="006F1BA8" w:rsidRPr="00DE426A">
        <w:rPr>
          <w:lang w:val="en-US"/>
        </w:rPr>
        <w:t xml:space="preserve"> </w:t>
      </w:r>
      <w:r w:rsidR="006F1BA8" w:rsidRPr="00DE426A">
        <w:rPr>
          <w:lang w:val="en-US"/>
        </w:rPr>
        <w:lastRenderedPageBreak/>
        <w:t>completely</w:t>
      </w:r>
      <w:r w:rsidR="00B806B6" w:rsidRPr="00DE426A">
        <w:rPr>
          <w:lang w:val="en-US"/>
        </w:rPr>
        <w:t xml:space="preserve"> arbitrary—as radical constructivists </w:t>
      </w:r>
      <w:r w:rsidR="006F1BA8" w:rsidRPr="00DE426A">
        <w:rPr>
          <w:lang w:val="en-US"/>
        </w:rPr>
        <w:t>might hold</w:t>
      </w:r>
      <w:r w:rsidR="00B806B6" w:rsidRPr="00DE426A">
        <w:rPr>
          <w:lang w:val="en-US"/>
        </w:rPr>
        <w:t xml:space="preserve">. </w:t>
      </w:r>
      <w:r w:rsidR="006F1BA8" w:rsidRPr="00DE426A">
        <w:rPr>
          <w:lang w:val="en-US"/>
        </w:rPr>
        <w:t xml:space="preserve">The legitimate causal kinds have to respect the causal structure of things; but that causal structure can be described in many ways (abstracting more or less, and here rather than there) each yielding a possibly legitimate way of carving the taxonomy of kinds, depending on one’s needs. </w:t>
      </w:r>
      <w:r w:rsidR="000232D9" w:rsidRPr="00DE426A">
        <w:rPr>
          <w:lang w:val="en-US"/>
        </w:rPr>
        <w:t xml:space="preserve">For instance, </w:t>
      </w:r>
      <w:r w:rsidR="0066349C" w:rsidRPr="00DE426A">
        <w:rPr>
          <w:lang w:val="en-US"/>
        </w:rPr>
        <w:t xml:space="preserve">instead of splitting, </w:t>
      </w:r>
      <w:r w:rsidR="000232D9" w:rsidRPr="00DE426A">
        <w:rPr>
          <w:lang w:val="en-US"/>
        </w:rPr>
        <w:t xml:space="preserve">it might make </w:t>
      </w:r>
      <w:r w:rsidR="0079158C" w:rsidRPr="00DE426A">
        <w:rPr>
          <w:lang w:val="en-US"/>
        </w:rPr>
        <w:t xml:space="preserve">more </w:t>
      </w:r>
      <w:r w:rsidR="000232D9" w:rsidRPr="00DE426A">
        <w:rPr>
          <w:lang w:val="en-US"/>
        </w:rPr>
        <w:t xml:space="preserve">sense to lump different types of predictive brain mechanisms if </w:t>
      </w:r>
      <w:r w:rsidR="00242CD5" w:rsidRPr="00DE426A">
        <w:rPr>
          <w:lang w:val="en-US"/>
        </w:rPr>
        <w:t>our focus is</w:t>
      </w:r>
      <w:r w:rsidR="000232D9" w:rsidRPr="00DE426A">
        <w:rPr>
          <w:lang w:val="en-US"/>
        </w:rPr>
        <w:t xml:space="preserve"> on </w:t>
      </w:r>
      <w:r w:rsidR="003B019B" w:rsidRPr="00DE426A">
        <w:rPr>
          <w:lang w:val="en-US"/>
        </w:rPr>
        <w:t xml:space="preserve">varieties of </w:t>
      </w:r>
      <w:r w:rsidR="000232D9" w:rsidRPr="00DE426A">
        <w:rPr>
          <w:lang w:val="en-US"/>
        </w:rPr>
        <w:t xml:space="preserve">behavior </w:t>
      </w:r>
      <w:r w:rsidR="000A6F25" w:rsidRPr="00DE426A">
        <w:rPr>
          <w:lang w:val="en-US"/>
        </w:rPr>
        <w:t>serving</w:t>
      </w:r>
      <w:r w:rsidR="000232D9" w:rsidRPr="00DE426A">
        <w:rPr>
          <w:lang w:val="en-US"/>
        </w:rPr>
        <w:t xml:space="preserve"> a similar goal</w:t>
      </w:r>
      <w:r w:rsidR="00FE67D3" w:rsidRPr="00DE426A">
        <w:rPr>
          <w:lang w:val="en-US"/>
        </w:rPr>
        <w:t xml:space="preserve"> </w:t>
      </w:r>
      <w:r w:rsidR="00FE67D3" w:rsidRPr="00DE426A">
        <w:rPr>
          <w:lang w:val="en-US"/>
        </w:rPr>
        <w:fldChar w:fldCharType="begin" w:fldLock="1"/>
      </w:r>
      <w:r w:rsidR="00DE426A" w:rsidRPr="00DE426A">
        <w:rPr>
          <w:lang w:val="en-US"/>
        </w:rPr>
        <w:instrText>ADDIN CSL_CITATION {"citationItems":[{"id":"ITEM-1","itemData":{"abstract":"Perception and perceptual decision-making are strongly facilitated by prior knowledge about the probabilistic structure of the world. While the computational benefits of using prior expectation in perception are clear, there are myriad ways in which this computation can be realized. We review here recent advances in our understanding of the neural sources and targets of expectations in perception. Furthermore, we discuss Bayesian theories of perception that prescribe how an agent should integrate prior knowledge and sensory information, and investigate how current and future empirical data can inform and constrain computational frameworks that implement such probabilistic integration in perception.","author":[{"dropping-particle":"","family":"Lange","given":"Floris P.","non-dropping-particle":"de","parse-names":false,"suffix":""},{"dropping-particle":"","family":"Heilbron","given":"Micha","non-dropping-particle":"","parse-names":false,"suffix":""},{"dropping-particle":"","family":"Kok","given":"Peter","non-dropping-particle":"","parse-names":false,"suffix":""}],"container-title":"Trends in Cognitive Sciences","id":"ITEM-1","issue":"9","issued":{"date-parts":[["2018"]]},"page":"764-779","title":"How Do Expectations Shape Perception?","type":"article-journal","volume":"22"},"uris":["http://www.mendeley.com/documents/?uuid=e76dda87-8ef8-44ff-8acc-e553355ea59c"]}],"mendeley":{"formattedCitation":"(de Lange, Heilbron, and Kok 2018)","plainTextFormattedCitation":"(de Lange, Heilbron, and Kok 2018)","previouslyFormattedCitation":"(de Lange, Heilbron, &amp; Kok, 2018)"},"properties":{"noteIndex":0},"schema":"https://github.com/citation-style-language/schema/raw/master/csl-citation.json"}</w:instrText>
      </w:r>
      <w:r w:rsidR="00FE67D3" w:rsidRPr="00DE426A">
        <w:rPr>
          <w:lang w:val="en-US"/>
        </w:rPr>
        <w:fldChar w:fldCharType="separate"/>
      </w:r>
      <w:r w:rsidR="00DE426A" w:rsidRPr="00DE426A">
        <w:rPr>
          <w:noProof/>
          <w:lang w:val="en-US"/>
        </w:rPr>
        <w:t>(de Lange, Heilbron, and Kok 2018)</w:t>
      </w:r>
      <w:r w:rsidR="00FE67D3" w:rsidRPr="00DE426A">
        <w:rPr>
          <w:lang w:val="en-US"/>
        </w:rPr>
        <w:fldChar w:fldCharType="end"/>
      </w:r>
      <w:r w:rsidR="000232D9" w:rsidRPr="00DE426A">
        <w:rPr>
          <w:lang w:val="en-US"/>
        </w:rPr>
        <w:t>.</w:t>
      </w:r>
      <w:r w:rsidR="00564804" w:rsidRPr="00DE426A">
        <w:rPr>
          <w:lang w:val="en-US"/>
        </w:rPr>
        <w:t xml:space="preserve"> </w:t>
      </w:r>
      <w:r w:rsidR="006F1BA8" w:rsidRPr="00DE426A">
        <w:rPr>
          <w:lang w:val="en-US"/>
        </w:rPr>
        <w:t xml:space="preserve">But </w:t>
      </w:r>
      <w:r w:rsidR="00B806B6" w:rsidRPr="00DE426A">
        <w:rPr>
          <w:lang w:val="en-US"/>
        </w:rPr>
        <w:t xml:space="preserve">different categorizations </w:t>
      </w:r>
      <w:r w:rsidR="006F1BA8" w:rsidRPr="00DE426A">
        <w:rPr>
          <w:lang w:val="en-US"/>
        </w:rPr>
        <w:t xml:space="preserve">may </w:t>
      </w:r>
      <w:r w:rsidRPr="00DE426A">
        <w:rPr>
          <w:lang w:val="en-US"/>
        </w:rPr>
        <w:t>be more or less useful in</w:t>
      </w:r>
      <w:r w:rsidR="00B806B6" w:rsidRPr="00DE426A">
        <w:rPr>
          <w:lang w:val="en-US"/>
        </w:rPr>
        <w:t xml:space="preserve"> address</w:t>
      </w:r>
      <w:r w:rsidRPr="00DE426A">
        <w:rPr>
          <w:lang w:val="en-US"/>
        </w:rPr>
        <w:t>ing</w:t>
      </w:r>
      <w:r w:rsidR="00B806B6" w:rsidRPr="00DE426A">
        <w:rPr>
          <w:lang w:val="en-US"/>
        </w:rPr>
        <w:t xml:space="preserve"> competing </w:t>
      </w:r>
      <w:r w:rsidRPr="00DE426A">
        <w:rPr>
          <w:lang w:val="en-US"/>
        </w:rPr>
        <w:t>needs and interests</w:t>
      </w:r>
      <w:r w:rsidR="005B5E0F" w:rsidRPr="00DE426A">
        <w:rPr>
          <w:lang w:val="en-US"/>
        </w:rPr>
        <w:t xml:space="preserve"> </w:t>
      </w:r>
      <w:r w:rsidR="005B5E0F" w:rsidRPr="00DE426A">
        <w:rPr>
          <w:lang w:val="en-US"/>
        </w:rPr>
        <w:fldChar w:fldCharType="begin" w:fldLock="1"/>
      </w:r>
      <w:r w:rsidR="00DE426A" w:rsidRPr="00DE426A">
        <w:rPr>
          <w:lang w:val="en-US"/>
        </w:rPr>
        <w:instrText>ADDIN CSL_CITATION {"citationItems":[{"id":"ITEM-1","itemData":{"author":[{"dropping-particle":"","family":"Chang","given":"H.","non-dropping-particle":"","parse-names":false,"suffix":""}],"id":"ITEM-1","issued":{"date-parts":[["2004"]]},"publisher":"Oxford University Press","publisher-place":"New York","title":"Inventing Temperature: Measurement and Scientific Progress","type":"book"},"prefix":"see","uris":["http://www.mendeley.com/documents/?uuid=a0a4a76d-e4ac-435d-9c27-13c5e66156c2"]}],"mendeley":{"formattedCitation":"(see Chang 2004)","plainTextFormattedCitation":"(see Chang 2004)","previouslyFormattedCitation":"(see Chang, 2004)"},"properties":{"noteIndex":0},"schema":"https://github.com/citation-style-language/schema/raw/master/csl-citation.json"}</w:instrText>
      </w:r>
      <w:r w:rsidR="005B5E0F" w:rsidRPr="00DE426A">
        <w:rPr>
          <w:lang w:val="en-US"/>
        </w:rPr>
        <w:fldChar w:fldCharType="separate"/>
      </w:r>
      <w:r w:rsidR="00DE426A" w:rsidRPr="00DE426A">
        <w:rPr>
          <w:noProof/>
          <w:lang w:val="en-US"/>
        </w:rPr>
        <w:t>(see Chang 2004)</w:t>
      </w:r>
      <w:r w:rsidR="005B5E0F" w:rsidRPr="00DE426A">
        <w:rPr>
          <w:lang w:val="en-US"/>
        </w:rPr>
        <w:fldChar w:fldCharType="end"/>
      </w:r>
      <w:r w:rsidR="00B806B6" w:rsidRPr="00DE426A">
        <w:rPr>
          <w:lang w:val="en-US"/>
        </w:rPr>
        <w:t xml:space="preserve">. This form </w:t>
      </w:r>
      <w:r w:rsidR="00532435" w:rsidRPr="00DE426A">
        <w:rPr>
          <w:lang w:val="en-US"/>
        </w:rPr>
        <w:t xml:space="preserve">of </w:t>
      </w:r>
      <w:r w:rsidR="00B806B6" w:rsidRPr="00DE426A">
        <w:rPr>
          <w:lang w:val="en-US"/>
        </w:rPr>
        <w:t>principled pluralism, in our view</w:t>
      </w:r>
      <w:r w:rsidR="006F1BA8" w:rsidRPr="00DE426A">
        <w:rPr>
          <w:lang w:val="en-US"/>
        </w:rPr>
        <w:t>, is unobjectionable</w:t>
      </w:r>
      <w:r w:rsidR="00B806B6" w:rsidRPr="00DE426A">
        <w:rPr>
          <w:lang w:val="en-US"/>
        </w:rPr>
        <w:t xml:space="preserve">. </w:t>
      </w:r>
    </w:p>
    <w:p w14:paraId="60D2F687" w14:textId="146531D5" w:rsidR="00B806B6" w:rsidRPr="00DE426A" w:rsidRDefault="00351EC3" w:rsidP="001928E6">
      <w:pPr>
        <w:spacing w:line="480" w:lineRule="auto"/>
        <w:ind w:firstLine="720"/>
        <w:jc w:val="both"/>
        <w:rPr>
          <w:lang w:val="en-US"/>
        </w:rPr>
      </w:pPr>
      <w:r w:rsidRPr="00DE426A">
        <w:rPr>
          <w:lang w:val="en-US"/>
        </w:rPr>
        <w:t>O</w:t>
      </w:r>
      <w:r w:rsidR="00B806B6" w:rsidRPr="00DE426A">
        <w:rPr>
          <w:lang w:val="en-US"/>
        </w:rPr>
        <w:t xml:space="preserve">nce we take this pluralist implication on board, it turns out that two mechanisms will be mechanisms of the same kind when we see no relevant differences between them. </w:t>
      </w:r>
      <w:r w:rsidR="006F1BA8" w:rsidRPr="00DE426A">
        <w:rPr>
          <w:lang w:val="en-US"/>
        </w:rPr>
        <w:t>But r</w:t>
      </w:r>
      <w:r w:rsidR="00B806B6" w:rsidRPr="00DE426A">
        <w:rPr>
          <w:lang w:val="en-US"/>
        </w:rPr>
        <w:t xml:space="preserve">elevant to what? Well, relevant to the phenomenon we hope to control, explain, </w:t>
      </w:r>
      <w:r w:rsidR="006F1BA8" w:rsidRPr="00DE426A">
        <w:rPr>
          <w:lang w:val="en-US"/>
        </w:rPr>
        <w:t xml:space="preserve">or </w:t>
      </w:r>
      <w:r w:rsidR="00B806B6" w:rsidRPr="00DE426A">
        <w:rPr>
          <w:lang w:val="en-US"/>
        </w:rPr>
        <w:t>predict. But notice that we</w:t>
      </w:r>
      <w:r w:rsidR="00DF218E" w:rsidRPr="00DE426A">
        <w:rPr>
          <w:lang w:val="en-US"/>
        </w:rPr>
        <w:t xml:space="preserve"> ha</w:t>
      </w:r>
      <w:r w:rsidR="00B806B6" w:rsidRPr="00DE426A">
        <w:rPr>
          <w:lang w:val="en-US"/>
        </w:rPr>
        <w:t>ve now bitten our own tails. The causal structure of the world was supposed to tell us which phenomena to include or exclude</w:t>
      </w:r>
      <w:r w:rsidR="00A00326" w:rsidRPr="00DE426A">
        <w:rPr>
          <w:lang w:val="en-US"/>
        </w:rPr>
        <w:t xml:space="preserve"> in the mechanisms underlying cognitive capacities</w:t>
      </w:r>
      <w:r w:rsidR="00B806B6" w:rsidRPr="00DE426A">
        <w:rPr>
          <w:lang w:val="en-US"/>
        </w:rPr>
        <w:t xml:space="preserve">. But </w:t>
      </w:r>
      <w:r w:rsidR="006F1BA8" w:rsidRPr="00DE426A">
        <w:rPr>
          <w:lang w:val="en-US"/>
        </w:rPr>
        <w:t xml:space="preserve">the judgment of </w:t>
      </w:r>
      <w:r w:rsidR="00B806B6" w:rsidRPr="00DE426A">
        <w:rPr>
          <w:lang w:val="en-US"/>
        </w:rPr>
        <w:t>which causal structures count as relevant</w:t>
      </w:r>
      <w:r w:rsidR="006F1BA8" w:rsidRPr="00DE426A">
        <w:rPr>
          <w:lang w:val="en-US"/>
        </w:rPr>
        <w:t xml:space="preserve"> parts of those mechanisms</w:t>
      </w:r>
      <w:r w:rsidR="00B806B6" w:rsidRPr="00DE426A">
        <w:rPr>
          <w:lang w:val="en-US"/>
        </w:rPr>
        <w:t xml:space="preserve"> depend</w:t>
      </w:r>
      <w:r w:rsidR="00EB5EAB" w:rsidRPr="00DE426A">
        <w:rPr>
          <w:lang w:val="en-US"/>
        </w:rPr>
        <w:t>s</w:t>
      </w:r>
      <w:r w:rsidR="00B806B6" w:rsidRPr="00DE426A">
        <w:rPr>
          <w:lang w:val="en-US"/>
        </w:rPr>
        <w:t xml:space="preserve"> on how we have specified the </w:t>
      </w:r>
      <w:r w:rsidR="006F1BA8" w:rsidRPr="00DE426A">
        <w:rPr>
          <w:lang w:val="en-US"/>
        </w:rPr>
        <w:t>capacity to be explained</w:t>
      </w:r>
      <w:r w:rsidR="00EB5EAB" w:rsidRPr="00DE426A">
        <w:rPr>
          <w:lang w:val="en-US"/>
        </w:rPr>
        <w:t xml:space="preserve"> and the type of explanation required</w:t>
      </w:r>
      <w:r w:rsidR="006F1BA8" w:rsidRPr="00DE426A">
        <w:rPr>
          <w:lang w:val="en-US"/>
        </w:rPr>
        <w:t xml:space="preserve">— </w:t>
      </w:r>
      <w:r w:rsidR="00EA7482" w:rsidRPr="00DE426A">
        <w:rPr>
          <w:lang w:val="en-US"/>
        </w:rPr>
        <w:t>a conceptual decision</w:t>
      </w:r>
      <w:r w:rsidR="00EB5EAB" w:rsidRPr="00DE426A">
        <w:rPr>
          <w:lang w:val="en-US"/>
        </w:rPr>
        <w:t xml:space="preserve"> made at the beginning rather than discovered </w:t>
      </w:r>
      <w:r w:rsidR="006F1BA8" w:rsidRPr="00DE426A">
        <w:rPr>
          <w:lang w:val="en-US"/>
        </w:rPr>
        <w:t>with</w:t>
      </w:r>
      <w:r w:rsidR="00EB5EAB" w:rsidRPr="00DE426A">
        <w:rPr>
          <w:lang w:val="en-US"/>
        </w:rPr>
        <w:t>in the causal order of things</w:t>
      </w:r>
      <w:r w:rsidR="00B806B6" w:rsidRPr="00DE426A">
        <w:rPr>
          <w:lang w:val="en-US"/>
        </w:rPr>
        <w:t>. This</w:t>
      </w:r>
      <w:r w:rsidR="00EB5EAB" w:rsidRPr="00DE426A">
        <w:rPr>
          <w:lang w:val="en-US"/>
        </w:rPr>
        <w:t>, of course,</w:t>
      </w:r>
      <w:r w:rsidR="00B806B6" w:rsidRPr="00DE426A">
        <w:rPr>
          <w:lang w:val="en-US"/>
        </w:rPr>
        <w:t xml:space="preserve"> is directly the opposite of the direction of fit </w:t>
      </w:r>
      <w:r w:rsidR="00EB5EAB" w:rsidRPr="00DE426A">
        <w:rPr>
          <w:lang w:val="en-US"/>
        </w:rPr>
        <w:t xml:space="preserve">the </w:t>
      </w:r>
      <w:r w:rsidR="0051725C" w:rsidRPr="00DE426A">
        <w:rPr>
          <w:lang w:val="en-US"/>
        </w:rPr>
        <w:t xml:space="preserve">internalist </w:t>
      </w:r>
      <w:r w:rsidR="00EB5EAB" w:rsidRPr="00DE426A">
        <w:rPr>
          <w:lang w:val="en-US"/>
        </w:rPr>
        <w:t>strategy</w:t>
      </w:r>
      <w:r w:rsidR="006F1BA8" w:rsidRPr="00DE426A">
        <w:rPr>
          <w:lang w:val="en-US"/>
        </w:rPr>
        <w:t xml:space="preserve"> of kind </w:t>
      </w:r>
      <w:r w:rsidR="00FF37D1" w:rsidRPr="00DE426A">
        <w:rPr>
          <w:lang w:val="en-US"/>
        </w:rPr>
        <w:t>delineation</w:t>
      </w:r>
      <w:r w:rsidR="00EB5EAB" w:rsidRPr="00DE426A">
        <w:rPr>
          <w:lang w:val="en-US"/>
        </w:rPr>
        <w:t xml:space="preserve"> exploits: </w:t>
      </w:r>
      <w:r w:rsidR="003A3909" w:rsidRPr="00DE426A">
        <w:rPr>
          <w:lang w:val="en-US"/>
        </w:rPr>
        <w:t>W</w:t>
      </w:r>
      <w:r w:rsidR="00EB5EAB" w:rsidRPr="00DE426A">
        <w:rPr>
          <w:lang w:val="en-US"/>
        </w:rPr>
        <w:t xml:space="preserve">hether two mechanisms are of the same kind depends on what phenomenon they are called upon to explain and how that phenomenon is characterized. </w:t>
      </w:r>
    </w:p>
    <w:p w14:paraId="76D7E7B6" w14:textId="0E75DAA4" w:rsidR="007A37B7" w:rsidRPr="00DE426A" w:rsidRDefault="00EB5EAB" w:rsidP="001928E6">
      <w:pPr>
        <w:spacing w:line="480" w:lineRule="auto"/>
        <w:jc w:val="both"/>
        <w:rPr>
          <w:lang w:val="en-US"/>
        </w:rPr>
      </w:pPr>
      <w:r w:rsidRPr="00DE426A">
        <w:rPr>
          <w:lang w:val="en-US"/>
        </w:rPr>
        <w:tab/>
      </w:r>
      <w:r w:rsidR="006F1BA8" w:rsidRPr="00DE426A">
        <w:rPr>
          <w:lang w:val="en-US"/>
        </w:rPr>
        <w:t>T</w:t>
      </w:r>
      <w:r w:rsidRPr="00DE426A">
        <w:rPr>
          <w:lang w:val="en-US"/>
        </w:rPr>
        <w:t xml:space="preserve">he hope that the </w:t>
      </w:r>
      <w:r w:rsidR="002F7D68" w:rsidRPr="00DE426A">
        <w:rPr>
          <w:lang w:val="en-US"/>
        </w:rPr>
        <w:t>O</w:t>
      </w:r>
      <w:r w:rsidRPr="00DE426A">
        <w:rPr>
          <w:lang w:val="en-US"/>
        </w:rPr>
        <w:t xml:space="preserve">perationalization </w:t>
      </w:r>
      <w:r w:rsidR="002F7D68" w:rsidRPr="00DE426A">
        <w:rPr>
          <w:lang w:val="en-US"/>
        </w:rPr>
        <w:t>P</w:t>
      </w:r>
      <w:r w:rsidRPr="00DE426A">
        <w:rPr>
          <w:lang w:val="en-US"/>
        </w:rPr>
        <w:t xml:space="preserve">roblem </w:t>
      </w:r>
      <w:r w:rsidR="006F1BA8" w:rsidRPr="00DE426A">
        <w:rPr>
          <w:lang w:val="en-US"/>
        </w:rPr>
        <w:t xml:space="preserve">can </w:t>
      </w:r>
      <w:r w:rsidRPr="00DE426A">
        <w:rPr>
          <w:lang w:val="en-US"/>
        </w:rPr>
        <w:t xml:space="preserve">be solved by identifying </w:t>
      </w:r>
      <w:r w:rsidR="009234A4" w:rsidRPr="00DE426A">
        <w:rPr>
          <w:lang w:val="en-US"/>
        </w:rPr>
        <w:t>cognitive</w:t>
      </w:r>
      <w:r w:rsidRPr="00DE426A">
        <w:rPr>
          <w:lang w:val="en-US"/>
        </w:rPr>
        <w:t xml:space="preserve"> capacities with neural mechanisms and sorting kinds of mechanisms faces the </w:t>
      </w:r>
      <w:r w:rsidR="0051725C" w:rsidRPr="00DE426A">
        <w:rPr>
          <w:lang w:val="en-US"/>
        </w:rPr>
        <w:t xml:space="preserve">equally fraught </w:t>
      </w:r>
      <w:r w:rsidRPr="00DE426A">
        <w:rPr>
          <w:lang w:val="en-US"/>
        </w:rPr>
        <w:t xml:space="preserve">challenge of </w:t>
      </w:r>
      <w:r w:rsidR="0051725C" w:rsidRPr="00DE426A">
        <w:rPr>
          <w:lang w:val="en-US"/>
        </w:rPr>
        <w:t>sorting kinds of mechanism</w:t>
      </w:r>
      <w:r w:rsidRPr="00DE426A">
        <w:rPr>
          <w:lang w:val="en-US"/>
        </w:rPr>
        <w:t xml:space="preserve">: </w:t>
      </w:r>
      <w:r w:rsidR="003759F6" w:rsidRPr="00DE426A">
        <w:rPr>
          <w:lang w:val="en-US"/>
        </w:rPr>
        <w:t>T</w:t>
      </w:r>
      <w:r w:rsidRPr="00DE426A">
        <w:rPr>
          <w:lang w:val="en-US"/>
        </w:rPr>
        <w:t>o decide when t</w:t>
      </w:r>
      <w:r w:rsidR="00BF4779" w:rsidRPr="00DE426A">
        <w:rPr>
          <w:lang w:val="en-US"/>
        </w:rPr>
        <w:t>w</w:t>
      </w:r>
      <w:r w:rsidRPr="00DE426A">
        <w:rPr>
          <w:lang w:val="en-US"/>
        </w:rPr>
        <w:t xml:space="preserve">o tasks measure the same capacity, we appeal to the sameness of underlying mechanisms, but sameness of underlying mechanisms </w:t>
      </w:r>
      <w:r w:rsidRPr="00DE426A">
        <w:rPr>
          <w:lang w:val="en-US"/>
        </w:rPr>
        <w:lastRenderedPageBreak/>
        <w:t>depends on sameness of capacity, and judgments of the latter depend</w:t>
      </w:r>
      <w:r w:rsidR="0051725C" w:rsidRPr="00DE426A">
        <w:rPr>
          <w:lang w:val="en-US"/>
        </w:rPr>
        <w:t>, as we</w:t>
      </w:r>
      <w:r w:rsidR="003F5D13" w:rsidRPr="00DE426A">
        <w:rPr>
          <w:lang w:val="en-US"/>
        </w:rPr>
        <w:t xml:space="preserve"> ha</w:t>
      </w:r>
      <w:r w:rsidR="0051725C" w:rsidRPr="00DE426A">
        <w:rPr>
          <w:lang w:val="en-US"/>
        </w:rPr>
        <w:t>ve argued,</w:t>
      </w:r>
      <w:r w:rsidRPr="00DE426A">
        <w:rPr>
          <w:lang w:val="en-US"/>
        </w:rPr>
        <w:t xml:space="preserve"> upon </w:t>
      </w:r>
      <w:r w:rsidR="0051725C" w:rsidRPr="00DE426A">
        <w:rPr>
          <w:lang w:val="en-US"/>
        </w:rPr>
        <w:t xml:space="preserve">how capacities are </w:t>
      </w:r>
      <w:r w:rsidRPr="00DE426A">
        <w:rPr>
          <w:lang w:val="en-US"/>
        </w:rPr>
        <w:t>operationaliz</w:t>
      </w:r>
      <w:r w:rsidR="0051725C" w:rsidRPr="00DE426A">
        <w:rPr>
          <w:lang w:val="en-US"/>
        </w:rPr>
        <w:t>ed</w:t>
      </w:r>
      <w:r w:rsidRPr="00DE426A">
        <w:rPr>
          <w:lang w:val="en-US"/>
        </w:rPr>
        <w:t xml:space="preserve"> in tasks. </w:t>
      </w:r>
      <w:r w:rsidR="00B27543" w:rsidRPr="00DE426A">
        <w:rPr>
          <w:lang w:val="en-US"/>
        </w:rPr>
        <w:t xml:space="preserve">This is one loop in the cycle of kinds. </w:t>
      </w:r>
    </w:p>
    <w:p w14:paraId="16D4BCAC" w14:textId="66E54C9A" w:rsidR="009234A4" w:rsidRPr="00DE426A" w:rsidRDefault="009234A4" w:rsidP="001928E6">
      <w:pPr>
        <w:spacing w:line="480" w:lineRule="auto"/>
        <w:jc w:val="both"/>
        <w:rPr>
          <w:lang w:val="en-US"/>
        </w:rPr>
      </w:pPr>
    </w:p>
    <w:p w14:paraId="7F481E77" w14:textId="6602FA3E" w:rsidR="007A37B7" w:rsidRPr="00DE426A" w:rsidRDefault="007A37B7" w:rsidP="001928E6">
      <w:pPr>
        <w:pStyle w:val="ListParagraph"/>
        <w:numPr>
          <w:ilvl w:val="0"/>
          <w:numId w:val="1"/>
        </w:numPr>
        <w:spacing w:line="480" w:lineRule="auto"/>
        <w:jc w:val="both"/>
        <w:rPr>
          <w:rFonts w:ascii="Times New Roman" w:hAnsi="Times New Roman" w:cs="Times New Roman"/>
          <w:b/>
          <w:bCs/>
          <w:lang w:val="en-US"/>
        </w:rPr>
      </w:pPr>
      <w:r w:rsidRPr="00DE426A">
        <w:rPr>
          <w:rFonts w:ascii="Times New Roman" w:hAnsi="Times New Roman" w:cs="Times New Roman"/>
          <w:b/>
          <w:bCs/>
          <w:lang w:val="en-US"/>
        </w:rPr>
        <w:t>The Boundary Problem</w:t>
      </w:r>
    </w:p>
    <w:p w14:paraId="3B687553" w14:textId="230A6F57" w:rsidR="00853E5E" w:rsidRPr="00DE426A" w:rsidRDefault="00B813EB" w:rsidP="001928E6">
      <w:pPr>
        <w:spacing w:line="480" w:lineRule="auto"/>
        <w:jc w:val="both"/>
        <w:rPr>
          <w:lang w:val="en-US"/>
        </w:rPr>
      </w:pPr>
      <w:r w:rsidRPr="00DE426A">
        <w:rPr>
          <w:lang w:val="en-US"/>
        </w:rPr>
        <w:t xml:space="preserve">In addition to the </w:t>
      </w:r>
      <w:r w:rsidR="00ED1706" w:rsidRPr="00DE426A">
        <w:rPr>
          <w:lang w:val="en-US"/>
        </w:rPr>
        <w:t>A</w:t>
      </w:r>
      <w:r w:rsidRPr="00DE426A">
        <w:rPr>
          <w:lang w:val="en-US"/>
        </w:rPr>
        <w:t xml:space="preserve">bstraction </w:t>
      </w:r>
      <w:r w:rsidR="00ED1706" w:rsidRPr="00DE426A">
        <w:rPr>
          <w:lang w:val="en-US"/>
        </w:rPr>
        <w:t>P</w:t>
      </w:r>
      <w:r w:rsidRPr="00DE426A">
        <w:rPr>
          <w:lang w:val="en-US"/>
        </w:rPr>
        <w:t xml:space="preserve">roblem, the internalist strategy for fixing cognitive kinds also faces a Boundary </w:t>
      </w:r>
      <w:r w:rsidR="004416BD" w:rsidRPr="00DE426A">
        <w:rPr>
          <w:lang w:val="en-US"/>
        </w:rPr>
        <w:t>P</w:t>
      </w:r>
      <w:r w:rsidRPr="00DE426A">
        <w:rPr>
          <w:lang w:val="en-US"/>
        </w:rPr>
        <w:t xml:space="preserve">roblem. </w:t>
      </w:r>
      <w:r w:rsidR="007F36A3" w:rsidRPr="00DE426A">
        <w:rPr>
          <w:lang w:val="en-US"/>
        </w:rPr>
        <w:t xml:space="preserve">The </w:t>
      </w:r>
      <w:r w:rsidR="00156D42" w:rsidRPr="00DE426A">
        <w:rPr>
          <w:lang w:val="en-US"/>
        </w:rPr>
        <w:t>B</w:t>
      </w:r>
      <w:r w:rsidR="007F36A3" w:rsidRPr="00DE426A">
        <w:rPr>
          <w:lang w:val="en-US"/>
        </w:rPr>
        <w:t xml:space="preserve">oundary </w:t>
      </w:r>
      <w:r w:rsidR="00156D42" w:rsidRPr="00DE426A">
        <w:rPr>
          <w:lang w:val="en-US"/>
        </w:rPr>
        <w:t>P</w:t>
      </w:r>
      <w:r w:rsidR="007F36A3" w:rsidRPr="00DE426A">
        <w:rPr>
          <w:lang w:val="en-US"/>
        </w:rPr>
        <w:t xml:space="preserve">roblem is the </w:t>
      </w:r>
      <w:r w:rsidRPr="00DE426A">
        <w:rPr>
          <w:lang w:val="en-US"/>
        </w:rPr>
        <w:t>problem of saying</w:t>
      </w:r>
      <w:r w:rsidR="007F36A3" w:rsidRPr="00DE426A">
        <w:rPr>
          <w:lang w:val="en-US"/>
        </w:rPr>
        <w:t xml:space="preserve"> </w:t>
      </w:r>
      <w:r w:rsidRPr="00DE426A">
        <w:rPr>
          <w:lang w:val="en-US"/>
        </w:rPr>
        <w:t>which parts are</w:t>
      </w:r>
      <w:r w:rsidR="007F36A3" w:rsidRPr="00DE426A">
        <w:rPr>
          <w:lang w:val="en-US"/>
        </w:rPr>
        <w:t xml:space="preserve"> in the mechanism and wh</w:t>
      </w:r>
      <w:r w:rsidRPr="00DE426A">
        <w:rPr>
          <w:lang w:val="en-US"/>
        </w:rPr>
        <w:t>ich are</w:t>
      </w:r>
      <w:r w:rsidR="007F36A3" w:rsidRPr="00DE426A">
        <w:rPr>
          <w:lang w:val="en-US"/>
        </w:rPr>
        <w:t xml:space="preserve"> not. A solution to the </w:t>
      </w:r>
      <w:r w:rsidR="00F57E37" w:rsidRPr="00DE426A">
        <w:rPr>
          <w:lang w:val="en-US"/>
        </w:rPr>
        <w:t>B</w:t>
      </w:r>
      <w:r w:rsidR="007F36A3" w:rsidRPr="00DE426A">
        <w:rPr>
          <w:lang w:val="en-US"/>
        </w:rPr>
        <w:t xml:space="preserve">oundary </w:t>
      </w:r>
      <w:r w:rsidR="00F57E37" w:rsidRPr="00DE426A">
        <w:rPr>
          <w:lang w:val="en-US"/>
        </w:rPr>
        <w:t>P</w:t>
      </w:r>
      <w:r w:rsidR="007F36A3" w:rsidRPr="00DE426A">
        <w:rPr>
          <w:lang w:val="en-US"/>
        </w:rPr>
        <w:t xml:space="preserve">roblem is required, first, to say where one mechanism </w:t>
      </w:r>
      <w:r w:rsidR="00810688" w:rsidRPr="00DE426A">
        <w:rPr>
          <w:lang w:val="en-US"/>
        </w:rPr>
        <w:t>ends,</w:t>
      </w:r>
      <w:r w:rsidR="007F36A3" w:rsidRPr="00DE426A">
        <w:rPr>
          <w:lang w:val="en-US"/>
        </w:rPr>
        <w:t xml:space="preserve"> and another begins—both in space and in time. This problem might arise in a sequential mechanism, such as memory: </w:t>
      </w:r>
      <w:r w:rsidR="003A3909" w:rsidRPr="00DE426A">
        <w:rPr>
          <w:lang w:val="en-US"/>
        </w:rPr>
        <w:t>W</w:t>
      </w:r>
      <w:r w:rsidR="007F36A3" w:rsidRPr="00DE426A">
        <w:rPr>
          <w:lang w:val="en-US"/>
        </w:rPr>
        <w:t xml:space="preserve">here does the encoding mechanism end and the storage mechanism begin? </w:t>
      </w:r>
      <w:r w:rsidR="00B56950" w:rsidRPr="00DE426A">
        <w:rPr>
          <w:lang w:val="en-US"/>
        </w:rPr>
        <w:t>Secondly, a</w:t>
      </w:r>
      <w:r w:rsidR="007F36A3" w:rsidRPr="00DE426A">
        <w:rPr>
          <w:lang w:val="en-US"/>
        </w:rPr>
        <w:t xml:space="preserve"> solution to the boundary problem is required, to distinguish mechanisms from their environments and background conditions. </w:t>
      </w:r>
      <w:r w:rsidR="00C73EE0" w:rsidRPr="00DE426A">
        <w:rPr>
          <w:lang w:val="en-US"/>
        </w:rPr>
        <w:t>W</w:t>
      </w:r>
      <w:r w:rsidR="007F36A3" w:rsidRPr="00DE426A">
        <w:rPr>
          <w:lang w:val="en-US"/>
        </w:rPr>
        <w:t xml:space="preserve">hy </w:t>
      </w:r>
      <w:r w:rsidR="00C73EE0" w:rsidRPr="00DE426A">
        <w:rPr>
          <w:lang w:val="en-US"/>
        </w:rPr>
        <w:t xml:space="preserve">are </w:t>
      </w:r>
      <w:r w:rsidR="007F36A3" w:rsidRPr="00DE426A">
        <w:rPr>
          <w:lang w:val="en-US"/>
        </w:rPr>
        <w:t>some of the entities, activities, and organizational features in the mechanism (in the relevant causal structure) and others not</w:t>
      </w:r>
      <w:r w:rsidR="00717FD5" w:rsidRPr="00DE426A">
        <w:rPr>
          <w:lang w:val="en-US"/>
        </w:rPr>
        <w:t>?</w:t>
      </w:r>
      <w:r w:rsidR="007F36A3" w:rsidRPr="00DE426A">
        <w:rPr>
          <w:lang w:val="en-US"/>
        </w:rPr>
        <w:t xml:space="preserve"> While this problem might be understood both in terms of spatial containment (what is “in” the mechanism) and in terms of temporal inclusion (what lies </w:t>
      </w:r>
      <w:r w:rsidRPr="00DE426A">
        <w:rPr>
          <w:lang w:val="en-US"/>
        </w:rPr>
        <w:t>“</w:t>
      </w:r>
      <w:r w:rsidR="007F36A3" w:rsidRPr="00DE426A">
        <w:rPr>
          <w:lang w:val="en-US"/>
        </w:rPr>
        <w:t>between</w:t>
      </w:r>
      <w:r w:rsidRPr="00DE426A">
        <w:rPr>
          <w:lang w:val="en-US"/>
        </w:rPr>
        <w:t>”</w:t>
      </w:r>
      <w:r w:rsidR="007F36A3" w:rsidRPr="00DE426A">
        <w:rPr>
          <w:lang w:val="en-US"/>
        </w:rPr>
        <w:t xml:space="preserve"> input and output</w:t>
      </w:r>
      <w:r w:rsidR="00FF37D1" w:rsidRPr="00DE426A">
        <w:rPr>
          <w:lang w:val="en-US"/>
        </w:rPr>
        <w:t xml:space="preserve"> </w:t>
      </w:r>
      <w:r w:rsidR="00FF37D1" w:rsidRPr="00DE426A">
        <w:rPr>
          <w:lang w:val="en-US"/>
        </w:rPr>
        <w:fldChar w:fldCharType="begin" w:fldLock="1"/>
      </w:r>
      <w:r w:rsidR="00DE426A" w:rsidRPr="00DE426A">
        <w:rPr>
          <w:lang w:val="en-US"/>
        </w:rPr>
        <w:instrText>ADDIN CSL_CITATION {"citationItems":[{"id":"ITEM-1","itemData":{"abstract":"An epistemic account of constitutive relevance lists the criteria by which scientists can identify the components of mechanisms in empirical practice. Three prominent claims from Craver (Explaining the brain: mechanisms and the mosaic unity of neuroscience, Oxford University Press, Oxford, 2007) form a promising basis for an account. First, constitutive relevance is established by means of interlevel experiments. Second, interlevel experiments are executions of interventions. Third, there is no interlevel causation between a mechanism and its components. Currently, no account on offer respects all three claims. I offer my causal situationist account of constitutive relevance that respects the claims. By situating a part of a mechanism on the causal chain between the mechanism’s input and output, components can be identified with interventions, without the interventions suggesting interlevel causation. The causal situationist account is the only account on offer so far that clearly fits within Craver’s (2007) framework.","author":[{"dropping-particle":"","family":"Prychitko","given":"Emily","non-dropping-particle":"","parse-names":false,"suffix":""}],"container-title":"Synthese","id":"ITEM-1","issued":{"date-parts":[["2019"]]},"title":"The causal situationist account of constitutive relevance","type":"article-journal"},"uris":["http://www.mendeley.com/documents/?uuid=f5759a5c-3af8-48fe-84d0-4750943e0c7a"]}],"mendeley":{"formattedCitation":"(Prychitko 2019)","plainTextFormattedCitation":"(Prychitko 2019)","previouslyFormattedCitation":"(Prychitko, 2019)"},"properties":{"noteIndex":0},"schema":"https://github.com/citation-style-language/schema/raw/master/csl-citation.json"}</w:instrText>
      </w:r>
      <w:r w:rsidR="00FF37D1" w:rsidRPr="00DE426A">
        <w:rPr>
          <w:lang w:val="en-US"/>
        </w:rPr>
        <w:fldChar w:fldCharType="separate"/>
      </w:r>
      <w:r w:rsidR="00DE426A" w:rsidRPr="00DE426A">
        <w:rPr>
          <w:noProof/>
          <w:lang w:val="en-US"/>
        </w:rPr>
        <w:t>(Prychitko 2019)</w:t>
      </w:r>
      <w:r w:rsidR="00FF37D1" w:rsidRPr="00DE426A">
        <w:rPr>
          <w:lang w:val="en-US"/>
        </w:rPr>
        <w:fldChar w:fldCharType="end"/>
      </w:r>
      <w:r w:rsidR="00BF4779" w:rsidRPr="00DE426A">
        <w:rPr>
          <w:lang w:val="en-US"/>
        </w:rPr>
        <w:t>)</w:t>
      </w:r>
      <w:r w:rsidR="00FF37D1" w:rsidRPr="00DE426A">
        <w:rPr>
          <w:lang w:val="en-US"/>
        </w:rPr>
        <w:t xml:space="preserve"> </w:t>
      </w:r>
      <w:r w:rsidR="007F36A3" w:rsidRPr="00DE426A">
        <w:rPr>
          <w:lang w:val="en-US"/>
        </w:rPr>
        <w:t>the more fundamental matter here is relevance</w:t>
      </w:r>
      <w:r w:rsidR="00FF37D1" w:rsidRPr="00DE426A">
        <w:rPr>
          <w:lang w:val="en-US"/>
        </w:rPr>
        <w:t xml:space="preserve"> </w:t>
      </w:r>
      <w:r w:rsidR="00FF37D1" w:rsidRPr="00DE426A">
        <w:rPr>
          <w:lang w:val="en-US"/>
        </w:rPr>
        <w:fldChar w:fldCharType="begin" w:fldLock="1"/>
      </w:r>
      <w:r w:rsidR="00DE426A" w:rsidRPr="00DE426A">
        <w:rPr>
          <w:lang w:val="en-US"/>
        </w:rPr>
        <w:instrText>ADDIN CSL_CITATION {"citationItems":[{"id":"ITEM-1","itemData":{"author":[{"dropping-particle":"","family":"Craver","given":"C.F.","non-dropping-particle":"","parse-names":false,"suffix":""}],"id":"ITEM-1","issued":{"date-parts":[["2007"]]},"number-of-pages":"1-328","publisher":"Oxford University Press","publisher-place":"Oxford","title":"Explaining the Brain","type":"book"},"uris":["http://www.mendeley.com/documents/?uuid=42305764-1c11-44c7-9ca2-06354d7a0e2e"]}],"mendeley":{"formattedCitation":"(Craver 2007)","plainTextFormattedCitation":"(Craver 2007)","previouslyFormattedCitation":"(Craver, 2007)"},"properties":{"noteIndex":0},"schema":"https://github.com/citation-style-language/schema/raw/master/csl-citation.json"}</w:instrText>
      </w:r>
      <w:r w:rsidR="00FF37D1" w:rsidRPr="00DE426A">
        <w:rPr>
          <w:lang w:val="en-US"/>
        </w:rPr>
        <w:fldChar w:fldCharType="separate"/>
      </w:r>
      <w:r w:rsidR="00DE426A" w:rsidRPr="00DE426A">
        <w:rPr>
          <w:noProof/>
          <w:lang w:val="en-US"/>
        </w:rPr>
        <w:t>(Craver 2007)</w:t>
      </w:r>
      <w:r w:rsidR="00FF37D1" w:rsidRPr="00DE426A">
        <w:rPr>
          <w:lang w:val="en-US"/>
        </w:rPr>
        <w:fldChar w:fldCharType="end"/>
      </w:r>
      <w:r w:rsidR="00FF37D1" w:rsidRPr="00DE426A">
        <w:rPr>
          <w:lang w:val="en-US"/>
        </w:rPr>
        <w:t>.</w:t>
      </w:r>
      <w:r w:rsidR="007F36A3" w:rsidRPr="00DE426A">
        <w:rPr>
          <w:lang w:val="en-US"/>
        </w:rPr>
        <w:t xml:space="preserve"> To be in the mechanism is to be relevant to </w:t>
      </w:r>
      <w:r w:rsidR="00BF4779" w:rsidRPr="00DE426A">
        <w:rPr>
          <w:lang w:val="en-US"/>
        </w:rPr>
        <w:t>how it works</w:t>
      </w:r>
      <w:r w:rsidR="007F36A3" w:rsidRPr="00DE426A">
        <w:rPr>
          <w:lang w:val="en-US"/>
        </w:rPr>
        <w:t xml:space="preserve">. </w:t>
      </w:r>
    </w:p>
    <w:p w14:paraId="6E2B483F" w14:textId="1E0D6998" w:rsidR="00754283" w:rsidRPr="00DE426A" w:rsidRDefault="007F36A3" w:rsidP="001928E6">
      <w:pPr>
        <w:spacing w:line="480" w:lineRule="auto"/>
        <w:ind w:firstLine="720"/>
        <w:jc w:val="both"/>
        <w:rPr>
          <w:lang w:val="en-US"/>
        </w:rPr>
      </w:pPr>
      <w:r w:rsidRPr="00DE426A">
        <w:rPr>
          <w:lang w:val="en-US"/>
        </w:rPr>
        <w:t xml:space="preserve">The </w:t>
      </w:r>
      <w:r w:rsidR="00624903" w:rsidRPr="00DE426A">
        <w:rPr>
          <w:lang w:val="en-US"/>
        </w:rPr>
        <w:t>B</w:t>
      </w:r>
      <w:r w:rsidRPr="00DE426A">
        <w:rPr>
          <w:lang w:val="en-US"/>
        </w:rPr>
        <w:t>oundary</w:t>
      </w:r>
      <w:r w:rsidR="00B27543" w:rsidRPr="00DE426A">
        <w:rPr>
          <w:lang w:val="en-US"/>
        </w:rPr>
        <w:t xml:space="preserve"> and Abstraction</w:t>
      </w:r>
      <w:r w:rsidRPr="00DE426A">
        <w:rPr>
          <w:lang w:val="en-US"/>
        </w:rPr>
        <w:t xml:space="preserve"> </w:t>
      </w:r>
      <w:r w:rsidR="00624903" w:rsidRPr="00DE426A">
        <w:rPr>
          <w:lang w:val="en-US"/>
        </w:rPr>
        <w:t>P</w:t>
      </w:r>
      <w:r w:rsidRPr="00DE426A">
        <w:rPr>
          <w:lang w:val="en-US"/>
        </w:rPr>
        <w:t>roblem</w:t>
      </w:r>
      <w:r w:rsidR="00B27543" w:rsidRPr="00DE426A">
        <w:rPr>
          <w:lang w:val="en-US"/>
        </w:rPr>
        <w:t>s</w:t>
      </w:r>
      <w:r w:rsidRPr="00DE426A">
        <w:rPr>
          <w:lang w:val="en-US"/>
        </w:rPr>
        <w:t xml:space="preserve"> </w:t>
      </w:r>
      <w:r w:rsidR="00B27543" w:rsidRPr="00DE426A">
        <w:rPr>
          <w:lang w:val="en-US"/>
        </w:rPr>
        <w:t>are</w:t>
      </w:r>
      <w:r w:rsidRPr="00DE426A">
        <w:rPr>
          <w:lang w:val="en-US"/>
        </w:rPr>
        <w:t xml:space="preserve"> not completely independent; what count</w:t>
      </w:r>
      <w:r w:rsidR="00B27543" w:rsidRPr="00DE426A">
        <w:rPr>
          <w:lang w:val="en-US"/>
        </w:rPr>
        <w:t>s</w:t>
      </w:r>
      <w:r w:rsidRPr="00DE426A">
        <w:rPr>
          <w:lang w:val="en-US"/>
        </w:rPr>
        <w:t xml:space="preserve"> as</w:t>
      </w:r>
      <w:r w:rsidR="00B27543" w:rsidRPr="00DE426A">
        <w:rPr>
          <w:lang w:val="en-US"/>
        </w:rPr>
        <w:t xml:space="preserve"> a</w:t>
      </w:r>
      <w:r w:rsidRPr="00DE426A">
        <w:rPr>
          <w:lang w:val="en-US"/>
        </w:rPr>
        <w:t xml:space="preserve"> co</w:t>
      </w:r>
      <w:r w:rsidR="00B27543" w:rsidRPr="00DE426A">
        <w:rPr>
          <w:lang w:val="en-US"/>
        </w:rPr>
        <w:t>mponent</w:t>
      </w:r>
      <w:r w:rsidRPr="00DE426A">
        <w:rPr>
          <w:lang w:val="en-US"/>
        </w:rPr>
        <w:t xml:space="preserve"> of a given mechanism may sometimes depend on how </w:t>
      </w:r>
      <w:r w:rsidR="005B1FB0" w:rsidRPr="00DE426A">
        <w:rPr>
          <w:lang w:val="en-US"/>
        </w:rPr>
        <w:t xml:space="preserve">far </w:t>
      </w:r>
      <w:r w:rsidRPr="00DE426A">
        <w:rPr>
          <w:lang w:val="en-US"/>
        </w:rPr>
        <w:t xml:space="preserve">we </w:t>
      </w:r>
      <w:r w:rsidR="005B1FB0" w:rsidRPr="00DE426A">
        <w:rPr>
          <w:lang w:val="en-US"/>
        </w:rPr>
        <w:t xml:space="preserve">have </w:t>
      </w:r>
      <w:r w:rsidRPr="00DE426A">
        <w:rPr>
          <w:lang w:val="en-US"/>
        </w:rPr>
        <w:t>abstract</w:t>
      </w:r>
      <w:r w:rsidR="005B1FB0" w:rsidRPr="00DE426A">
        <w:rPr>
          <w:lang w:val="en-US"/>
        </w:rPr>
        <w:t>ed</w:t>
      </w:r>
      <w:r w:rsidRPr="00DE426A">
        <w:rPr>
          <w:lang w:val="en-US"/>
        </w:rPr>
        <w:t xml:space="preserve"> away from certain causal difference between instances of ‘the same’ mechanism. Yet these </w:t>
      </w:r>
      <w:r w:rsidR="00BF4779" w:rsidRPr="00DE426A">
        <w:rPr>
          <w:lang w:val="en-US"/>
        </w:rPr>
        <w:t xml:space="preserve">problems </w:t>
      </w:r>
      <w:r w:rsidRPr="00DE426A">
        <w:rPr>
          <w:lang w:val="en-US"/>
        </w:rPr>
        <w:t>are</w:t>
      </w:r>
      <w:r w:rsidR="005B1FB0" w:rsidRPr="00DE426A">
        <w:rPr>
          <w:lang w:val="en-US"/>
        </w:rPr>
        <w:t xml:space="preserve"> </w:t>
      </w:r>
      <w:r w:rsidRPr="00DE426A">
        <w:rPr>
          <w:lang w:val="en-US"/>
        </w:rPr>
        <w:t xml:space="preserve">logically distinct. </w:t>
      </w:r>
      <w:r w:rsidR="00B813EB" w:rsidRPr="00DE426A">
        <w:rPr>
          <w:lang w:val="en-US"/>
        </w:rPr>
        <w:t xml:space="preserve">Return to </w:t>
      </w:r>
      <w:r w:rsidRPr="00DE426A">
        <w:rPr>
          <w:lang w:val="en-US"/>
        </w:rPr>
        <w:t xml:space="preserve">the magnet example: </w:t>
      </w:r>
      <w:r w:rsidR="00FF2C08" w:rsidRPr="00DE426A">
        <w:rPr>
          <w:lang w:val="en-US"/>
        </w:rPr>
        <w:t>T</w:t>
      </w:r>
      <w:r w:rsidRPr="00DE426A">
        <w:rPr>
          <w:lang w:val="en-US"/>
        </w:rPr>
        <w:t xml:space="preserve">he </w:t>
      </w:r>
      <w:r w:rsidR="00C50E32" w:rsidRPr="00DE426A">
        <w:rPr>
          <w:lang w:val="en-US"/>
        </w:rPr>
        <w:t>A</w:t>
      </w:r>
      <w:r w:rsidRPr="00DE426A">
        <w:rPr>
          <w:lang w:val="en-US"/>
        </w:rPr>
        <w:t xml:space="preserve">bstraction </w:t>
      </w:r>
      <w:r w:rsidR="00C50E32" w:rsidRPr="00DE426A">
        <w:rPr>
          <w:lang w:val="en-US"/>
        </w:rPr>
        <w:t>P</w:t>
      </w:r>
      <w:r w:rsidRPr="00DE426A">
        <w:rPr>
          <w:lang w:val="en-US"/>
        </w:rPr>
        <w:t>roblem is the problem of deciding whether lodestone</w:t>
      </w:r>
      <w:r w:rsidR="00B813EB" w:rsidRPr="00DE426A">
        <w:rPr>
          <w:lang w:val="en-US"/>
        </w:rPr>
        <w:t>s</w:t>
      </w:r>
      <w:r w:rsidRPr="00DE426A">
        <w:rPr>
          <w:lang w:val="en-US"/>
        </w:rPr>
        <w:t xml:space="preserve">, ceramic magnets and electromagnets </w:t>
      </w:r>
      <w:r w:rsidR="00B813EB" w:rsidRPr="00DE426A">
        <w:rPr>
          <w:lang w:val="en-US"/>
        </w:rPr>
        <w:t xml:space="preserve">all </w:t>
      </w:r>
      <w:r w:rsidRPr="00DE426A">
        <w:rPr>
          <w:lang w:val="en-US"/>
        </w:rPr>
        <w:t>belong to the same kind.</w:t>
      </w:r>
      <w:r w:rsidR="00D10FC2" w:rsidRPr="00DE426A">
        <w:rPr>
          <w:lang w:val="en-US"/>
        </w:rPr>
        <w:t xml:space="preserve"> </w:t>
      </w:r>
      <w:r w:rsidRPr="00DE426A">
        <w:rPr>
          <w:lang w:val="en-US"/>
        </w:rPr>
        <w:t xml:space="preserve">The </w:t>
      </w:r>
      <w:r w:rsidR="00C50E32" w:rsidRPr="00DE426A">
        <w:rPr>
          <w:lang w:val="en-US"/>
        </w:rPr>
        <w:t>B</w:t>
      </w:r>
      <w:r w:rsidRPr="00DE426A">
        <w:rPr>
          <w:lang w:val="en-US"/>
        </w:rPr>
        <w:t xml:space="preserve">oundary </w:t>
      </w:r>
      <w:r w:rsidR="00C50E32" w:rsidRPr="00DE426A">
        <w:rPr>
          <w:lang w:val="en-US"/>
        </w:rPr>
        <w:t>P</w:t>
      </w:r>
      <w:r w:rsidRPr="00DE426A">
        <w:rPr>
          <w:lang w:val="en-US"/>
        </w:rPr>
        <w:t>roblem is the problem of determining whether the power source of an electromagnet is part of the magnet (without power the thing will not attract iron and hence not be a magnet) or merely a background condition for the magnet to function</w:t>
      </w:r>
      <w:r w:rsidR="005B1FB0" w:rsidRPr="00DE426A">
        <w:rPr>
          <w:lang w:val="en-US"/>
        </w:rPr>
        <w:t xml:space="preserve"> or, perhaps more </w:t>
      </w:r>
      <w:r w:rsidR="005B1FB0" w:rsidRPr="00DE426A">
        <w:rPr>
          <w:lang w:val="en-US"/>
        </w:rPr>
        <w:lastRenderedPageBreak/>
        <w:t xml:space="preserve">problematically, whether the ambient temperature is part of the magnet, given that its attractive force changes with temperature. </w:t>
      </w:r>
    </w:p>
    <w:p w14:paraId="7581943E" w14:textId="03478B21" w:rsidR="007F4296" w:rsidRPr="00DE426A" w:rsidRDefault="007F36A3" w:rsidP="001928E6">
      <w:pPr>
        <w:spacing w:line="480" w:lineRule="auto"/>
        <w:ind w:firstLine="720"/>
        <w:jc w:val="both"/>
        <w:rPr>
          <w:color w:val="000000" w:themeColor="text1"/>
          <w:lang w:val="en-US"/>
        </w:rPr>
      </w:pPr>
      <w:r w:rsidRPr="00DE426A">
        <w:rPr>
          <w:lang w:val="en-US"/>
        </w:rPr>
        <w:t xml:space="preserve">The problem for the </w:t>
      </w:r>
      <w:r w:rsidR="00B813EB" w:rsidRPr="00DE426A">
        <w:rPr>
          <w:lang w:val="en-US"/>
        </w:rPr>
        <w:t xml:space="preserve">internalist </w:t>
      </w:r>
      <w:r w:rsidRPr="00DE426A">
        <w:rPr>
          <w:lang w:val="en-US"/>
        </w:rPr>
        <w:t xml:space="preserve">answer to the question of cognitive kinds arises from the fact that the world does not come neatly packaged into mechanisms. The unfiltered causal structure of the world is busy, buzzing confusion. It takes considerable insight to carve away enough of the irregularities </w:t>
      </w:r>
      <w:r w:rsidR="00BF4779" w:rsidRPr="00DE426A">
        <w:rPr>
          <w:lang w:val="en-US"/>
        </w:rPr>
        <w:t xml:space="preserve">that allow one </w:t>
      </w:r>
      <w:r w:rsidRPr="00DE426A">
        <w:rPr>
          <w:lang w:val="en-US"/>
        </w:rPr>
        <w:t xml:space="preserve">to see the kind of orderly mechanistic structure </w:t>
      </w:r>
      <w:r w:rsidR="00B813EB" w:rsidRPr="00DE426A">
        <w:rPr>
          <w:lang w:val="en-US"/>
        </w:rPr>
        <w:t>depicted</w:t>
      </w:r>
      <w:r w:rsidRPr="00DE426A">
        <w:rPr>
          <w:lang w:val="en-US"/>
        </w:rPr>
        <w:t xml:space="preserve"> in the call-out boxes of our biology textbooks</w:t>
      </w:r>
      <w:r w:rsidR="00F82122" w:rsidRPr="00DE426A">
        <w:rPr>
          <w:lang w:val="en-US"/>
        </w:rPr>
        <w:t xml:space="preserve"> (which </w:t>
      </w:r>
      <w:r w:rsidR="00B813EB" w:rsidRPr="00DE426A">
        <w:rPr>
          <w:lang w:val="en-US"/>
        </w:rPr>
        <w:t xml:space="preserve">always </w:t>
      </w:r>
      <w:r w:rsidR="00F82122" w:rsidRPr="00DE426A">
        <w:rPr>
          <w:lang w:val="en-US"/>
        </w:rPr>
        <w:t>require</w:t>
      </w:r>
      <w:r w:rsidR="00B813EB" w:rsidRPr="00DE426A">
        <w:rPr>
          <w:lang w:val="en-US"/>
        </w:rPr>
        <w:t>s</w:t>
      </w:r>
      <w:r w:rsidR="00F82122" w:rsidRPr="00DE426A">
        <w:rPr>
          <w:lang w:val="en-US"/>
        </w:rPr>
        <w:t xml:space="preserve"> abstracting away from the unfiltered causal structure of the world—hence the connection between the </w:t>
      </w:r>
      <w:r w:rsidR="00B3537A" w:rsidRPr="00DE426A">
        <w:rPr>
          <w:lang w:val="en-US"/>
        </w:rPr>
        <w:t>A</w:t>
      </w:r>
      <w:r w:rsidR="00F82122" w:rsidRPr="00DE426A">
        <w:rPr>
          <w:lang w:val="en-US"/>
        </w:rPr>
        <w:t xml:space="preserve">bstraction </w:t>
      </w:r>
      <w:r w:rsidR="00B3537A" w:rsidRPr="00DE426A">
        <w:rPr>
          <w:lang w:val="en-US"/>
        </w:rPr>
        <w:t>P</w:t>
      </w:r>
      <w:r w:rsidR="00F82122" w:rsidRPr="00DE426A">
        <w:rPr>
          <w:lang w:val="en-US"/>
        </w:rPr>
        <w:t xml:space="preserve">roblem and the </w:t>
      </w:r>
      <w:r w:rsidR="00B3537A" w:rsidRPr="00DE426A">
        <w:rPr>
          <w:lang w:val="en-US"/>
        </w:rPr>
        <w:t>B</w:t>
      </w:r>
      <w:r w:rsidR="00F82122" w:rsidRPr="00DE426A">
        <w:rPr>
          <w:lang w:val="en-US"/>
        </w:rPr>
        <w:t xml:space="preserve">oundary </w:t>
      </w:r>
      <w:r w:rsidR="00B3537A" w:rsidRPr="00DE426A">
        <w:rPr>
          <w:lang w:val="en-US"/>
        </w:rPr>
        <w:t>P</w:t>
      </w:r>
      <w:r w:rsidR="00F82122" w:rsidRPr="00DE426A">
        <w:rPr>
          <w:lang w:val="en-US"/>
        </w:rPr>
        <w:t>roblem)</w:t>
      </w:r>
      <w:r w:rsidRPr="00DE426A">
        <w:rPr>
          <w:lang w:val="en-US"/>
        </w:rPr>
        <w:t>. This is why mechanism-discovery is an achievement and not merely a</w:t>
      </w:r>
      <w:r w:rsidR="00B813EB" w:rsidRPr="00DE426A">
        <w:rPr>
          <w:lang w:val="en-US"/>
        </w:rPr>
        <w:t xml:space="preserve"> matter of</w:t>
      </w:r>
      <w:r w:rsidRPr="00DE426A">
        <w:rPr>
          <w:lang w:val="en-US"/>
        </w:rPr>
        <w:t xml:space="preserve"> reading</w:t>
      </w:r>
      <w:r w:rsidR="00B813EB" w:rsidRPr="00DE426A">
        <w:rPr>
          <w:lang w:val="en-US"/>
        </w:rPr>
        <w:t xml:space="preserve"> </w:t>
      </w:r>
      <w:r w:rsidRPr="00DE426A">
        <w:rPr>
          <w:lang w:val="en-US"/>
        </w:rPr>
        <w:t>off what causes what.</w:t>
      </w:r>
      <w:r w:rsidR="00E70F9B" w:rsidRPr="00DE426A">
        <w:rPr>
          <w:lang w:val="en-US"/>
        </w:rPr>
        <w:t xml:space="preserve"> </w:t>
      </w:r>
      <w:r w:rsidR="006A4A7D" w:rsidRPr="00DE426A">
        <w:rPr>
          <w:color w:val="000000" w:themeColor="text1"/>
          <w:lang w:val="en-US"/>
        </w:rPr>
        <w:t>When we consider mechanical effects, diffusion of molecules, heat transfer, metabolic exchange</w:t>
      </w:r>
      <w:r w:rsidR="00B27543" w:rsidRPr="00DE426A">
        <w:rPr>
          <w:color w:val="000000" w:themeColor="text1"/>
          <w:lang w:val="en-US"/>
        </w:rPr>
        <w:t>,</w:t>
      </w:r>
      <w:r w:rsidR="006A4A7D" w:rsidRPr="00DE426A">
        <w:rPr>
          <w:color w:val="000000" w:themeColor="text1"/>
          <w:lang w:val="en-US"/>
        </w:rPr>
        <w:t xml:space="preserve"> waste production, electrical effects, etc., the causal structure of our bodies </w:t>
      </w:r>
      <w:r w:rsidR="00BF4779" w:rsidRPr="00DE426A">
        <w:rPr>
          <w:color w:val="000000" w:themeColor="text1"/>
          <w:lang w:val="en-US"/>
        </w:rPr>
        <w:t>bewilderingly complex and interwoven</w:t>
      </w:r>
      <w:r w:rsidR="006A4A7D" w:rsidRPr="00DE426A">
        <w:rPr>
          <w:color w:val="000000" w:themeColor="text1"/>
          <w:lang w:val="en-US"/>
        </w:rPr>
        <w:t xml:space="preserve">. And these are simply the occurrent mechanisms. One might appeal, in addition to physiological mechanisms at work in the here and now, </w:t>
      </w:r>
      <w:r w:rsidR="00BF4779" w:rsidRPr="00DE426A">
        <w:rPr>
          <w:color w:val="000000" w:themeColor="text1"/>
          <w:lang w:val="en-US"/>
        </w:rPr>
        <w:t xml:space="preserve">to </w:t>
      </w:r>
      <w:r w:rsidR="006A4A7D" w:rsidRPr="00DE426A">
        <w:rPr>
          <w:color w:val="000000" w:themeColor="text1"/>
          <w:lang w:val="en-US"/>
        </w:rPr>
        <w:t>regulatory mechanism</w:t>
      </w:r>
      <w:r w:rsidR="00BF4779" w:rsidRPr="00DE426A">
        <w:rPr>
          <w:color w:val="000000" w:themeColor="text1"/>
          <w:lang w:val="en-US"/>
        </w:rPr>
        <w:t>s</w:t>
      </w:r>
      <w:r w:rsidR="006A4A7D" w:rsidRPr="00DE426A">
        <w:rPr>
          <w:color w:val="000000" w:themeColor="text1"/>
          <w:lang w:val="en-US"/>
        </w:rPr>
        <w:t xml:space="preserve"> that keep these first-level mechanisms operating, developmental mechanisms that put them in place, and evolutionary mechanisms that brought them out in the first place. Which of these ways of situating a biological trait in the causal structure of the world is uniquely correct for determining </w:t>
      </w:r>
      <w:r w:rsidR="00B813EB" w:rsidRPr="00DE426A">
        <w:rPr>
          <w:color w:val="000000" w:themeColor="text1"/>
          <w:lang w:val="en-US"/>
        </w:rPr>
        <w:t>the</w:t>
      </w:r>
      <w:r w:rsidR="006A4A7D" w:rsidRPr="00DE426A">
        <w:rPr>
          <w:color w:val="000000" w:themeColor="text1"/>
          <w:lang w:val="en-US"/>
        </w:rPr>
        <w:t xml:space="preserve"> appropriate</w:t>
      </w:r>
      <w:r w:rsidR="00B813EB" w:rsidRPr="00DE426A">
        <w:rPr>
          <w:color w:val="000000" w:themeColor="text1"/>
          <w:lang w:val="en-US"/>
        </w:rPr>
        <w:t xml:space="preserve"> </w:t>
      </w:r>
      <w:r w:rsidR="00BF4779" w:rsidRPr="00DE426A">
        <w:rPr>
          <w:color w:val="000000" w:themeColor="text1"/>
          <w:lang w:val="en-US"/>
        </w:rPr>
        <w:t>cognitive ontology</w:t>
      </w:r>
      <w:r w:rsidR="00CE1544" w:rsidRPr="00DE426A">
        <w:rPr>
          <w:color w:val="000000" w:themeColor="text1"/>
          <w:lang w:val="en-US"/>
        </w:rPr>
        <w:t>?</w:t>
      </w:r>
      <w:r w:rsidR="005B1FB0" w:rsidRPr="00DE426A">
        <w:rPr>
          <w:color w:val="000000" w:themeColor="text1"/>
          <w:lang w:val="en-US"/>
        </w:rPr>
        <w:t xml:space="preserve"> </w:t>
      </w:r>
      <w:r w:rsidR="005A7B95" w:rsidRPr="00DE426A">
        <w:rPr>
          <w:color w:val="000000" w:themeColor="text1"/>
          <w:lang w:val="en-US"/>
        </w:rPr>
        <w:t>Which</w:t>
      </w:r>
      <w:r w:rsidR="005B1FB0" w:rsidRPr="00DE426A">
        <w:rPr>
          <w:color w:val="000000" w:themeColor="text1"/>
          <w:lang w:val="en-US"/>
        </w:rPr>
        <w:t xml:space="preserve"> of these mechanisms do we foreground and background in our search for kinds</w:t>
      </w:r>
      <w:r w:rsidR="007F4296" w:rsidRPr="00DE426A">
        <w:rPr>
          <w:color w:val="000000" w:themeColor="text1"/>
          <w:lang w:val="en-US"/>
        </w:rPr>
        <w:t xml:space="preserve"> (</w:t>
      </w:r>
      <w:r w:rsidR="003E27AA" w:rsidRPr="00DE426A">
        <w:rPr>
          <w:color w:val="000000" w:themeColor="text1"/>
          <w:lang w:val="en-US"/>
        </w:rPr>
        <w:t xml:space="preserve">Figure </w:t>
      </w:r>
      <w:r w:rsidR="007F4296" w:rsidRPr="00DE426A">
        <w:rPr>
          <w:color w:val="000000" w:themeColor="text1"/>
          <w:lang w:val="en-US"/>
        </w:rPr>
        <w:t>4)</w:t>
      </w:r>
      <w:r w:rsidR="005B1FB0" w:rsidRPr="00DE426A">
        <w:rPr>
          <w:color w:val="000000" w:themeColor="text1"/>
          <w:lang w:val="en-US"/>
        </w:rPr>
        <w:t xml:space="preserve">? </w:t>
      </w:r>
    </w:p>
    <w:p w14:paraId="592BC3E2" w14:textId="090086D9" w:rsidR="008F5DFA" w:rsidRPr="00DE426A" w:rsidRDefault="004644AA" w:rsidP="001928E6">
      <w:pPr>
        <w:spacing w:line="480" w:lineRule="auto"/>
        <w:rPr>
          <w:color w:val="000000" w:themeColor="text1"/>
          <w:lang w:val="en-US"/>
        </w:rPr>
      </w:pPr>
      <w:r w:rsidRPr="00DE426A">
        <w:rPr>
          <w:noProof/>
          <w:color w:val="000000" w:themeColor="text1"/>
          <w:lang w:val="en-US"/>
        </w:rPr>
        <w:lastRenderedPageBreak/>
        <w:drawing>
          <wp:inline distT="0" distB="0" distL="0" distR="0" wp14:anchorId="7441ED59" wp14:editId="226695A0">
            <wp:extent cx="2895600" cy="5499100"/>
            <wp:effectExtent l="0" t="0" r="0" b="0"/>
            <wp:docPr id="13" name="Picture 13" descr="A picture containing object, antenna, photo, differe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A picture containing object, antenna, photo, different&#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895600" cy="5499100"/>
                    </a:xfrm>
                    <a:prstGeom prst="rect">
                      <a:avLst/>
                    </a:prstGeom>
                  </pic:spPr>
                </pic:pic>
              </a:graphicData>
            </a:graphic>
          </wp:inline>
        </w:drawing>
      </w:r>
    </w:p>
    <w:p w14:paraId="218A6739" w14:textId="42457AFD" w:rsidR="00390B8F" w:rsidRPr="00DE426A" w:rsidRDefault="00390B8F" w:rsidP="001928E6">
      <w:pPr>
        <w:spacing w:line="480" w:lineRule="auto"/>
        <w:rPr>
          <w:i/>
          <w:color w:val="000000" w:themeColor="text1"/>
          <w:lang w:val="en-US"/>
        </w:rPr>
      </w:pPr>
      <w:r w:rsidRPr="00DE426A">
        <w:rPr>
          <w:i/>
          <w:color w:val="000000" w:themeColor="text1"/>
          <w:lang w:val="en-US"/>
        </w:rPr>
        <w:t xml:space="preserve">Figure 4. Schematic depiction of the </w:t>
      </w:r>
      <w:r w:rsidR="00415CA9" w:rsidRPr="00DE426A">
        <w:rPr>
          <w:i/>
          <w:color w:val="000000" w:themeColor="text1"/>
          <w:lang w:val="en-US"/>
        </w:rPr>
        <w:t>B</w:t>
      </w:r>
      <w:r w:rsidRPr="00DE426A">
        <w:rPr>
          <w:i/>
          <w:color w:val="000000" w:themeColor="text1"/>
          <w:lang w:val="en-US"/>
        </w:rPr>
        <w:t xml:space="preserve">oundary </w:t>
      </w:r>
      <w:r w:rsidR="00415CA9" w:rsidRPr="00DE426A">
        <w:rPr>
          <w:i/>
          <w:color w:val="000000" w:themeColor="text1"/>
          <w:lang w:val="en-US"/>
        </w:rPr>
        <w:t>P</w:t>
      </w:r>
      <w:r w:rsidRPr="00DE426A">
        <w:rPr>
          <w:i/>
          <w:color w:val="000000" w:themeColor="text1"/>
          <w:lang w:val="en-US"/>
        </w:rPr>
        <w:t>roblem</w:t>
      </w:r>
      <w:r w:rsidR="00936DC6" w:rsidRPr="00DE426A">
        <w:rPr>
          <w:i/>
          <w:color w:val="000000" w:themeColor="text1"/>
          <w:lang w:val="en-US"/>
        </w:rPr>
        <w:t>.</w:t>
      </w:r>
      <w:r w:rsidRPr="00DE426A">
        <w:rPr>
          <w:i/>
          <w:color w:val="000000" w:themeColor="text1"/>
          <w:lang w:val="en-US"/>
        </w:rPr>
        <w:t xml:space="preserve"> </w:t>
      </w:r>
      <w:r w:rsidR="00415CA9" w:rsidRPr="00DE426A">
        <w:rPr>
          <w:i/>
          <w:color w:val="000000" w:themeColor="text1"/>
          <w:lang w:val="en-US"/>
        </w:rPr>
        <w:t>D</w:t>
      </w:r>
      <w:r w:rsidRPr="00DE426A">
        <w:rPr>
          <w:i/>
          <w:color w:val="000000" w:themeColor="text1"/>
          <w:lang w:val="en-US"/>
        </w:rPr>
        <w:t>ifferent ways of distinguishing between mechanism and background conditions imply different mechanisms.</w:t>
      </w:r>
    </w:p>
    <w:p w14:paraId="01C9546D" w14:textId="77777777" w:rsidR="000778A7" w:rsidRPr="00DE426A" w:rsidRDefault="000778A7" w:rsidP="001928E6">
      <w:pPr>
        <w:spacing w:line="480" w:lineRule="auto"/>
        <w:ind w:firstLine="720"/>
        <w:jc w:val="center"/>
        <w:rPr>
          <w:i/>
          <w:color w:val="000000" w:themeColor="text1"/>
          <w:lang w:val="en-US"/>
        </w:rPr>
      </w:pPr>
    </w:p>
    <w:p w14:paraId="2389DE37" w14:textId="0C7DE1C3" w:rsidR="003F13EC" w:rsidRPr="00DE426A" w:rsidRDefault="007F36A3" w:rsidP="001928E6">
      <w:pPr>
        <w:spacing w:line="480" w:lineRule="auto"/>
        <w:jc w:val="both"/>
        <w:rPr>
          <w:lang w:val="en-US"/>
        </w:rPr>
      </w:pPr>
      <w:r w:rsidRPr="00DE426A">
        <w:rPr>
          <w:lang w:val="en-US"/>
        </w:rPr>
        <w:t xml:space="preserve">The problem is that one can be led to lump or split differently depending on which entanglements one decides to include in the mechanism. </w:t>
      </w:r>
      <w:r w:rsidR="00D71B0F" w:rsidRPr="00DE426A">
        <w:rPr>
          <w:lang w:val="en-US"/>
        </w:rPr>
        <w:t xml:space="preserve">To use prediction as an example again, </w:t>
      </w:r>
      <w:r w:rsidR="00CF3122" w:rsidRPr="00DE426A">
        <w:rPr>
          <w:lang w:val="en-US"/>
        </w:rPr>
        <w:t xml:space="preserve">does the mechanism of a prediction include both the </w:t>
      </w:r>
      <w:r w:rsidR="00140C41" w:rsidRPr="00DE426A">
        <w:rPr>
          <w:lang w:val="en-US"/>
        </w:rPr>
        <w:t>“</w:t>
      </w:r>
      <w:r w:rsidR="00CF3122" w:rsidRPr="00DE426A">
        <w:rPr>
          <w:lang w:val="en-US"/>
        </w:rPr>
        <w:t>sendin</w:t>
      </w:r>
      <w:r w:rsidR="00140C41" w:rsidRPr="00DE426A">
        <w:rPr>
          <w:lang w:val="en-US"/>
        </w:rPr>
        <w:t>g”</w:t>
      </w:r>
      <w:r w:rsidR="00CF3122" w:rsidRPr="00DE426A">
        <w:rPr>
          <w:lang w:val="en-US"/>
        </w:rPr>
        <w:t xml:space="preserve"> </w:t>
      </w:r>
      <w:r w:rsidR="00C03CD3" w:rsidRPr="00DE426A">
        <w:rPr>
          <w:lang w:val="en-US"/>
        </w:rPr>
        <w:t xml:space="preserve">brain area (sending a representation of </w:t>
      </w:r>
      <w:r w:rsidR="00D21F68" w:rsidRPr="00DE426A">
        <w:rPr>
          <w:lang w:val="en-US"/>
        </w:rPr>
        <w:t xml:space="preserve">predicted </w:t>
      </w:r>
      <w:r w:rsidR="00C03CD3" w:rsidRPr="00DE426A">
        <w:rPr>
          <w:lang w:val="en-US"/>
        </w:rPr>
        <w:t xml:space="preserve">input to another area) </w:t>
      </w:r>
      <w:r w:rsidR="00CF3122" w:rsidRPr="00DE426A">
        <w:rPr>
          <w:lang w:val="en-US"/>
        </w:rPr>
        <w:t>a</w:t>
      </w:r>
      <w:r w:rsidR="001B6424" w:rsidRPr="00DE426A">
        <w:rPr>
          <w:lang w:val="en-US"/>
        </w:rPr>
        <w:t>s well as the</w:t>
      </w:r>
      <w:r w:rsidR="00CF3122" w:rsidRPr="00DE426A">
        <w:rPr>
          <w:lang w:val="en-US"/>
        </w:rPr>
        <w:t xml:space="preserve"> </w:t>
      </w:r>
      <w:r w:rsidR="00CA73FF" w:rsidRPr="00DE426A">
        <w:rPr>
          <w:lang w:val="en-US"/>
        </w:rPr>
        <w:t>“</w:t>
      </w:r>
      <w:r w:rsidR="00CF3122" w:rsidRPr="00DE426A">
        <w:rPr>
          <w:lang w:val="en-US"/>
        </w:rPr>
        <w:t>receiving</w:t>
      </w:r>
      <w:r w:rsidR="00CA73FF" w:rsidRPr="00DE426A">
        <w:rPr>
          <w:lang w:val="en-US"/>
        </w:rPr>
        <w:t>”</w:t>
      </w:r>
      <w:r w:rsidR="00CF3122" w:rsidRPr="00DE426A">
        <w:rPr>
          <w:lang w:val="en-US"/>
        </w:rPr>
        <w:t xml:space="preserve"> brain area</w:t>
      </w:r>
      <w:r w:rsidR="001B6424" w:rsidRPr="00DE426A">
        <w:rPr>
          <w:lang w:val="en-US"/>
        </w:rPr>
        <w:t xml:space="preserve"> (where the prediction has its consequences)</w:t>
      </w:r>
      <w:r w:rsidR="00CF3122" w:rsidRPr="00DE426A">
        <w:rPr>
          <w:lang w:val="en-US"/>
        </w:rPr>
        <w:t xml:space="preserve">? </w:t>
      </w:r>
      <w:r w:rsidR="000934C7" w:rsidRPr="00DE426A">
        <w:rPr>
          <w:lang w:val="en-US"/>
        </w:rPr>
        <w:t>What if there is no sending area</w:t>
      </w:r>
      <w:r w:rsidR="00905431" w:rsidRPr="00DE426A">
        <w:rPr>
          <w:lang w:val="en-US"/>
        </w:rPr>
        <w:t>, such as</w:t>
      </w:r>
      <w:r w:rsidR="000934C7" w:rsidRPr="00DE426A">
        <w:rPr>
          <w:lang w:val="en-US"/>
        </w:rPr>
        <w:t xml:space="preserve"> in the case of the constraints-v</w:t>
      </w:r>
      <w:r w:rsidR="00627563" w:rsidRPr="00DE426A">
        <w:rPr>
          <w:lang w:val="en-US"/>
        </w:rPr>
        <w:t>ariant</w:t>
      </w:r>
      <w:r w:rsidR="000934C7" w:rsidRPr="00DE426A">
        <w:rPr>
          <w:lang w:val="en-US"/>
        </w:rPr>
        <w:t xml:space="preserve"> of predictions discussed above</w:t>
      </w:r>
      <w:r w:rsidR="003D0BFE" w:rsidRPr="00DE426A">
        <w:rPr>
          <w:lang w:val="en-US"/>
        </w:rPr>
        <w:t xml:space="preserve"> </w:t>
      </w:r>
      <w:r w:rsidR="003D0BFE" w:rsidRPr="00DE426A">
        <w:rPr>
          <w:lang w:val="en-US"/>
        </w:rPr>
        <w:fldChar w:fldCharType="begin" w:fldLock="1"/>
      </w:r>
      <w:r w:rsidR="00DE426A" w:rsidRPr="00DE426A">
        <w:rPr>
          <w:lang w:val="en-US"/>
        </w:rPr>
        <w:instrText>ADDIN CSL_CITATION {"citationItems":[{"id":"ITEM-1","itemData":{"abstract":"The idea that predictions shape how we perceive and comprehend the world has become increasingly influential in the field of systems neuroscience. It also forms an important framework for understanding neuropsychiatric disorders, which are proposed to be the result of disturbances in the mechanisms through which prior information influences perception and belief, leading to the production of suboptimal models of the world. There is a widespread tendency to conceptualize the influence of predictions exclusively in terms of ‘top-down’ processes, whereby predictions generated in higher-level areas exert their influence on lower-level areas within an information processing hierarchy. However, this excludes from consideration the predictive information embedded in the ‘bottom-up’ stream of information processing. We describe evidence for the importance of this distinction and argue that it is critical for the development of the predictive processing framework and, ultimately, for an understanding of the perturbations that drive the emergence of neuropsychiatric symptoms and experiences.","author":[{"dropping-particle":"","family":"Teufel","given":"Christoph","non-dropping-particle":"","parse-names":false,"suffix":""},{"dropping-particle":"","family":"Fletcher","given":"Paul C.","non-dropping-particle":"","parse-names":false,"suffix":""}],"container-title":"Nature Reviews Neuroscience","id":"ITEM-1","issued":{"date-parts":[["2020"]]},"page":"231–242","title":"Forms of prediction in the nervous system","type":"article-journal","volume":"21"},"uris":["http://www.mendeley.com/documents/?uuid=5269f153-ac8f-4e37-b11e-fa14c72ee6a6"]}],"mendeley":{"formattedCitation":"(Teufel and Fletcher 2020)","plainTextFormattedCitation":"(Teufel and Fletcher 2020)","previouslyFormattedCitation":"(Teufel &amp; Fletcher, 2020)"},"properties":{"noteIndex":0},"schema":"https://github.com/citation-style-language/schema/raw/master/csl-citation.json"}</w:instrText>
      </w:r>
      <w:r w:rsidR="003D0BFE" w:rsidRPr="00DE426A">
        <w:rPr>
          <w:lang w:val="en-US"/>
        </w:rPr>
        <w:fldChar w:fldCharType="separate"/>
      </w:r>
      <w:r w:rsidR="00DE426A" w:rsidRPr="00DE426A">
        <w:rPr>
          <w:noProof/>
          <w:lang w:val="en-US"/>
        </w:rPr>
        <w:t>(Teufel and Fletcher 2020)</w:t>
      </w:r>
      <w:r w:rsidR="003D0BFE" w:rsidRPr="00DE426A">
        <w:rPr>
          <w:lang w:val="en-US"/>
        </w:rPr>
        <w:fldChar w:fldCharType="end"/>
      </w:r>
      <w:r w:rsidR="000934C7" w:rsidRPr="00DE426A">
        <w:rPr>
          <w:lang w:val="en-US"/>
        </w:rPr>
        <w:t xml:space="preserve">? </w:t>
      </w:r>
    </w:p>
    <w:p w14:paraId="2A075A36" w14:textId="2D02EADC" w:rsidR="007F36A3" w:rsidRPr="00DE426A" w:rsidRDefault="007F36A3" w:rsidP="001928E6">
      <w:pPr>
        <w:spacing w:line="480" w:lineRule="auto"/>
        <w:ind w:firstLine="720"/>
        <w:jc w:val="both"/>
        <w:rPr>
          <w:lang w:val="en-US"/>
        </w:rPr>
      </w:pPr>
      <w:r w:rsidRPr="00DE426A">
        <w:rPr>
          <w:lang w:val="en-US"/>
        </w:rPr>
        <w:lastRenderedPageBreak/>
        <w:t>This, again, emphasize</w:t>
      </w:r>
      <w:r w:rsidR="008009AF" w:rsidRPr="00DE426A">
        <w:rPr>
          <w:lang w:val="en-US"/>
        </w:rPr>
        <w:t>s</w:t>
      </w:r>
      <w:r w:rsidRPr="00DE426A">
        <w:rPr>
          <w:lang w:val="en-US"/>
        </w:rPr>
        <w:t xml:space="preserve"> </w:t>
      </w:r>
      <w:r w:rsidR="00643924" w:rsidRPr="00DE426A">
        <w:rPr>
          <w:lang w:val="en-US"/>
        </w:rPr>
        <w:t xml:space="preserve">a degree of </w:t>
      </w:r>
      <w:r w:rsidR="00CE1544" w:rsidRPr="00DE426A">
        <w:rPr>
          <w:lang w:val="en-US"/>
        </w:rPr>
        <w:t xml:space="preserve">liberty </w:t>
      </w:r>
      <w:r w:rsidRPr="00DE426A">
        <w:rPr>
          <w:lang w:val="en-US"/>
        </w:rPr>
        <w:t xml:space="preserve">in this </w:t>
      </w:r>
      <w:r w:rsidR="00496851" w:rsidRPr="00DE426A">
        <w:rPr>
          <w:lang w:val="en-US"/>
        </w:rPr>
        <w:t xml:space="preserve">mechanistic </w:t>
      </w:r>
      <w:r w:rsidR="00FA7C00" w:rsidRPr="00DE426A">
        <w:rPr>
          <w:lang w:val="en-US"/>
        </w:rPr>
        <w:t>endeavor</w:t>
      </w:r>
      <w:r w:rsidRPr="00DE426A">
        <w:rPr>
          <w:lang w:val="en-US"/>
        </w:rPr>
        <w:t xml:space="preserve"> (allowing for </w:t>
      </w:r>
      <w:r w:rsidR="00643924" w:rsidRPr="00DE426A">
        <w:rPr>
          <w:lang w:val="en-US"/>
        </w:rPr>
        <w:t xml:space="preserve">many </w:t>
      </w:r>
      <w:r w:rsidRPr="00DE426A">
        <w:rPr>
          <w:lang w:val="en-US"/>
        </w:rPr>
        <w:t>possible, equally correct</w:t>
      </w:r>
      <w:r w:rsidR="00643924" w:rsidRPr="00DE426A">
        <w:rPr>
          <w:lang w:val="en-US"/>
        </w:rPr>
        <w:t xml:space="preserve"> reasons for</w:t>
      </w:r>
      <w:r w:rsidRPr="00DE426A">
        <w:rPr>
          <w:lang w:val="en-US"/>
        </w:rPr>
        <w:t xml:space="preserve"> lumping and splitting depending on which mechanism one attends to</w:t>
      </w:r>
      <w:r w:rsidR="00B27543" w:rsidRPr="00DE426A">
        <w:rPr>
          <w:lang w:val="en-US"/>
        </w:rPr>
        <w:t xml:space="preserve"> or how one attends to it</w:t>
      </w:r>
      <w:r w:rsidRPr="00DE426A">
        <w:rPr>
          <w:lang w:val="en-US"/>
        </w:rPr>
        <w:t xml:space="preserve">). And it again illustrates the fact that which of these mechanisms is relevant for the purposes of building our taxonomy depends on what we want our taxonomy to do. </w:t>
      </w:r>
      <w:r w:rsidR="005B1FB0" w:rsidRPr="00DE426A">
        <w:rPr>
          <w:lang w:val="en-US"/>
        </w:rPr>
        <w:t xml:space="preserve">And here is the key point: </w:t>
      </w:r>
      <w:r w:rsidRPr="00DE426A">
        <w:rPr>
          <w:lang w:val="en-US"/>
        </w:rPr>
        <w:t xml:space="preserve">The direction of fit is opposite </w:t>
      </w:r>
      <w:r w:rsidR="00933172" w:rsidRPr="00DE426A">
        <w:rPr>
          <w:lang w:val="en-US"/>
        </w:rPr>
        <w:t xml:space="preserve">of what we </w:t>
      </w:r>
      <w:r w:rsidR="004316C5" w:rsidRPr="00DE426A">
        <w:rPr>
          <w:lang w:val="en-US"/>
        </w:rPr>
        <w:t>were looking</w:t>
      </w:r>
      <w:r w:rsidR="00933172" w:rsidRPr="00DE426A">
        <w:rPr>
          <w:lang w:val="en-US"/>
        </w:rPr>
        <w:t xml:space="preserve"> for</w:t>
      </w:r>
      <w:r w:rsidR="00CE1544" w:rsidRPr="00DE426A">
        <w:rPr>
          <w:lang w:val="en-US"/>
        </w:rPr>
        <w:t xml:space="preserve"> when we want</w:t>
      </w:r>
      <w:r w:rsidR="00B27543" w:rsidRPr="00DE426A">
        <w:rPr>
          <w:lang w:val="en-US"/>
        </w:rPr>
        <w:t>ed</w:t>
      </w:r>
      <w:r w:rsidR="00CE1544" w:rsidRPr="00DE426A">
        <w:rPr>
          <w:lang w:val="en-US"/>
        </w:rPr>
        <w:t xml:space="preserve"> the mechanistic structure of the world to make </w:t>
      </w:r>
      <w:r w:rsidR="00B27543" w:rsidRPr="00DE426A">
        <w:rPr>
          <w:lang w:val="en-US"/>
        </w:rPr>
        <w:t xml:space="preserve">our </w:t>
      </w:r>
      <w:r w:rsidR="00CE1544" w:rsidRPr="00DE426A">
        <w:rPr>
          <w:lang w:val="en-US"/>
        </w:rPr>
        <w:t xml:space="preserve">taxonomic decisions </w:t>
      </w:r>
      <w:r w:rsidR="00B27543" w:rsidRPr="00DE426A">
        <w:rPr>
          <w:lang w:val="en-US"/>
        </w:rPr>
        <w:t>definitive</w:t>
      </w:r>
      <w:r w:rsidRPr="00DE426A">
        <w:rPr>
          <w:lang w:val="en-US"/>
        </w:rPr>
        <w:t xml:space="preserve">.  </w:t>
      </w:r>
    </w:p>
    <w:p w14:paraId="5FE923AB" w14:textId="260CFE56" w:rsidR="00734BDB" w:rsidRPr="00DE426A" w:rsidRDefault="003C35B8" w:rsidP="001928E6">
      <w:pPr>
        <w:spacing w:line="480" w:lineRule="auto"/>
        <w:ind w:firstLine="720"/>
        <w:jc w:val="both"/>
        <w:rPr>
          <w:lang w:val="en-US"/>
        </w:rPr>
      </w:pPr>
      <w:r w:rsidRPr="00DE426A">
        <w:rPr>
          <w:lang w:val="en-US"/>
        </w:rPr>
        <w:t xml:space="preserve">In </w:t>
      </w:r>
      <w:r w:rsidR="00174CB9" w:rsidRPr="00DE426A">
        <w:rPr>
          <w:lang w:val="en-US"/>
        </w:rPr>
        <w:t xml:space="preserve">practice in </w:t>
      </w:r>
      <w:r w:rsidRPr="00DE426A">
        <w:rPr>
          <w:lang w:val="en-US"/>
        </w:rPr>
        <w:t xml:space="preserve">cognitive neuroscience, the </w:t>
      </w:r>
      <w:r w:rsidR="007A6C9C" w:rsidRPr="00DE426A">
        <w:rPr>
          <w:lang w:val="en-US"/>
        </w:rPr>
        <w:t>B</w:t>
      </w:r>
      <w:r w:rsidRPr="00DE426A">
        <w:rPr>
          <w:lang w:val="en-US"/>
        </w:rPr>
        <w:t xml:space="preserve">oundary </w:t>
      </w:r>
      <w:r w:rsidR="007A6C9C" w:rsidRPr="00DE426A">
        <w:rPr>
          <w:lang w:val="en-US"/>
        </w:rPr>
        <w:t>P</w:t>
      </w:r>
      <w:r w:rsidRPr="00DE426A">
        <w:rPr>
          <w:lang w:val="en-US"/>
        </w:rPr>
        <w:t xml:space="preserve">roblem, while not often explicitly </w:t>
      </w:r>
      <w:r w:rsidR="002B174E" w:rsidRPr="00DE426A">
        <w:rPr>
          <w:lang w:val="en-US"/>
        </w:rPr>
        <w:t>recognized</w:t>
      </w:r>
      <w:r w:rsidRPr="00DE426A">
        <w:rPr>
          <w:lang w:val="en-US"/>
        </w:rPr>
        <w:t xml:space="preserve"> </w:t>
      </w:r>
      <w:r w:rsidR="00471E1F" w:rsidRPr="00DE426A">
        <w:rPr>
          <w:lang w:val="en-US"/>
        </w:rPr>
        <w:t>as such</w:t>
      </w:r>
      <w:r w:rsidRPr="00DE426A">
        <w:rPr>
          <w:lang w:val="en-US"/>
        </w:rPr>
        <w:t xml:space="preserve">, is </w:t>
      </w:r>
      <w:r w:rsidR="001972C4" w:rsidRPr="00DE426A">
        <w:rPr>
          <w:lang w:val="en-US"/>
        </w:rPr>
        <w:t>reduced</w:t>
      </w:r>
      <w:r w:rsidRPr="00DE426A">
        <w:rPr>
          <w:lang w:val="en-US"/>
        </w:rPr>
        <w:t xml:space="preserve"> by </w:t>
      </w:r>
      <w:r w:rsidR="00125FF9" w:rsidRPr="00DE426A">
        <w:rPr>
          <w:lang w:val="en-US"/>
        </w:rPr>
        <w:t xml:space="preserve">the </w:t>
      </w:r>
      <w:r w:rsidR="00487BBB" w:rsidRPr="00DE426A">
        <w:rPr>
          <w:lang w:val="en-US"/>
        </w:rPr>
        <w:t xml:space="preserve">methodological </w:t>
      </w:r>
      <w:r w:rsidR="00125FF9" w:rsidRPr="00DE426A">
        <w:rPr>
          <w:lang w:val="en-US"/>
        </w:rPr>
        <w:t xml:space="preserve">practice of </w:t>
      </w:r>
      <w:r w:rsidR="001B0BF5" w:rsidRPr="00DE426A">
        <w:rPr>
          <w:lang w:val="en-US"/>
        </w:rPr>
        <w:t>“</w:t>
      </w:r>
      <w:r w:rsidR="00125FF9" w:rsidRPr="00DE426A">
        <w:rPr>
          <w:lang w:val="en-US"/>
        </w:rPr>
        <w:t>subtraction</w:t>
      </w:r>
      <w:r w:rsidR="001B0BF5" w:rsidRPr="00DE426A">
        <w:rPr>
          <w:lang w:val="en-US"/>
        </w:rPr>
        <w:t>”</w:t>
      </w:r>
      <w:r w:rsidR="00125FF9" w:rsidRPr="00DE426A">
        <w:rPr>
          <w:lang w:val="en-US"/>
        </w:rPr>
        <w:t xml:space="preserve">. </w:t>
      </w:r>
      <w:r w:rsidR="00B16E72" w:rsidRPr="00DE426A">
        <w:rPr>
          <w:lang w:val="en-US"/>
        </w:rPr>
        <w:t>In order to</w:t>
      </w:r>
      <w:r w:rsidR="00BD56CC" w:rsidRPr="00DE426A">
        <w:rPr>
          <w:lang w:val="en-US"/>
        </w:rPr>
        <w:t xml:space="preserve"> find the neural activity associated with a particular cognitive capacity</w:t>
      </w:r>
      <w:r w:rsidR="00FA6915" w:rsidRPr="00DE426A">
        <w:rPr>
          <w:lang w:val="en-US"/>
        </w:rPr>
        <w:t xml:space="preserve">, one has to </w:t>
      </w:r>
      <w:r w:rsidR="009A12B3" w:rsidRPr="00DE426A">
        <w:rPr>
          <w:lang w:val="en-US"/>
        </w:rPr>
        <w:t>subtract</w:t>
      </w:r>
      <w:r w:rsidR="00996236" w:rsidRPr="00DE426A">
        <w:rPr>
          <w:lang w:val="en-US"/>
        </w:rPr>
        <w:t xml:space="preserve"> (or contrast)</w:t>
      </w:r>
      <w:r w:rsidR="00FA6915" w:rsidRPr="00DE426A">
        <w:rPr>
          <w:lang w:val="en-US"/>
        </w:rPr>
        <w:t xml:space="preserve"> the </w:t>
      </w:r>
      <w:r w:rsidR="009A12B3" w:rsidRPr="00DE426A">
        <w:rPr>
          <w:lang w:val="en-US"/>
        </w:rPr>
        <w:t xml:space="preserve">neural activity in a control condition </w:t>
      </w:r>
      <w:r w:rsidR="00897CD7" w:rsidRPr="00DE426A">
        <w:rPr>
          <w:lang w:val="en-US"/>
        </w:rPr>
        <w:t xml:space="preserve">of the task </w:t>
      </w:r>
      <w:r w:rsidR="009A12B3" w:rsidRPr="00DE426A">
        <w:rPr>
          <w:lang w:val="en-US"/>
        </w:rPr>
        <w:t>(not involving the cognitive capacity)</w:t>
      </w:r>
      <w:r w:rsidR="00D94118" w:rsidRPr="00DE426A">
        <w:rPr>
          <w:lang w:val="en-US"/>
        </w:rPr>
        <w:t xml:space="preserve"> </w:t>
      </w:r>
      <w:r w:rsidR="009A12B3" w:rsidRPr="00DE426A">
        <w:rPr>
          <w:lang w:val="en-US"/>
        </w:rPr>
        <w:t xml:space="preserve">from the neural activity in the experimental condition </w:t>
      </w:r>
      <w:r w:rsidR="006828F5" w:rsidRPr="00DE426A">
        <w:rPr>
          <w:lang w:val="en-US"/>
        </w:rPr>
        <w:t xml:space="preserve">of the task </w:t>
      </w:r>
      <w:r w:rsidR="009A12B3" w:rsidRPr="00DE426A">
        <w:rPr>
          <w:lang w:val="en-US"/>
        </w:rPr>
        <w:t>(involving the cognitive capacity</w:t>
      </w:r>
      <w:r w:rsidR="00301299" w:rsidRPr="00DE426A">
        <w:rPr>
          <w:lang w:val="en-US"/>
        </w:rPr>
        <w:t>; see also section 2)</w:t>
      </w:r>
      <w:r w:rsidR="00D94118" w:rsidRPr="00DE426A">
        <w:rPr>
          <w:lang w:val="en-US"/>
        </w:rPr>
        <w:t xml:space="preserve">. </w:t>
      </w:r>
      <w:r w:rsidR="008D1972" w:rsidRPr="00DE426A">
        <w:rPr>
          <w:lang w:val="en-US"/>
        </w:rPr>
        <w:t xml:space="preserve">In this way, </w:t>
      </w:r>
      <w:r w:rsidR="00246996" w:rsidRPr="00DE426A">
        <w:rPr>
          <w:lang w:val="en-US"/>
        </w:rPr>
        <w:t xml:space="preserve">the boundaries of a </w:t>
      </w:r>
      <w:r w:rsidR="006627FC" w:rsidRPr="00DE426A">
        <w:rPr>
          <w:lang w:val="en-US"/>
        </w:rPr>
        <w:t xml:space="preserve">neural </w:t>
      </w:r>
      <w:r w:rsidR="00246996" w:rsidRPr="00DE426A">
        <w:rPr>
          <w:lang w:val="en-US"/>
        </w:rPr>
        <w:t>mechanism are constrained by the task design</w:t>
      </w:r>
      <w:r w:rsidR="00D07B86" w:rsidRPr="00DE426A">
        <w:rPr>
          <w:lang w:val="en-US"/>
        </w:rPr>
        <w:t xml:space="preserve">, </w:t>
      </w:r>
      <w:r w:rsidR="005628A5" w:rsidRPr="00DE426A">
        <w:rPr>
          <w:lang w:val="en-US"/>
        </w:rPr>
        <w:t>since</w:t>
      </w:r>
      <w:r w:rsidR="00D07B86" w:rsidRPr="00DE426A">
        <w:rPr>
          <w:lang w:val="en-US"/>
        </w:rPr>
        <w:t xml:space="preserve"> </w:t>
      </w:r>
      <w:r w:rsidR="004009A1" w:rsidRPr="00DE426A">
        <w:rPr>
          <w:lang w:val="en-US"/>
        </w:rPr>
        <w:t>irrelevant</w:t>
      </w:r>
      <w:r w:rsidR="008653C3" w:rsidRPr="00DE426A">
        <w:rPr>
          <w:lang w:val="en-US"/>
        </w:rPr>
        <w:t xml:space="preserve"> factors that could cause the </w:t>
      </w:r>
      <w:r w:rsidR="00495AEF" w:rsidRPr="00DE426A">
        <w:rPr>
          <w:lang w:val="en-US"/>
        </w:rPr>
        <w:t>neural activity (</w:t>
      </w:r>
      <w:r w:rsidR="000536F1" w:rsidRPr="00DE426A">
        <w:rPr>
          <w:lang w:val="en-US"/>
        </w:rPr>
        <w:t xml:space="preserve">or </w:t>
      </w:r>
      <w:r w:rsidR="00495AEF" w:rsidRPr="00DE426A">
        <w:rPr>
          <w:lang w:val="en-US"/>
        </w:rPr>
        <w:t>confounds</w:t>
      </w:r>
      <w:r w:rsidR="003C7B73" w:rsidRPr="00DE426A">
        <w:rPr>
          <w:lang w:val="en-US"/>
        </w:rPr>
        <w:t>)</w:t>
      </w:r>
      <w:r w:rsidR="00495AEF" w:rsidRPr="00DE426A">
        <w:rPr>
          <w:lang w:val="en-US"/>
        </w:rPr>
        <w:t xml:space="preserve"> are </w:t>
      </w:r>
      <w:r w:rsidR="00AA5EF6" w:rsidRPr="00DE426A">
        <w:rPr>
          <w:lang w:val="en-US"/>
        </w:rPr>
        <w:t xml:space="preserve">supposed to be </w:t>
      </w:r>
      <w:r w:rsidR="00495AEF" w:rsidRPr="00DE426A">
        <w:rPr>
          <w:lang w:val="en-US"/>
        </w:rPr>
        <w:t xml:space="preserve">left out </w:t>
      </w:r>
      <w:r w:rsidR="007E535D" w:rsidRPr="00DE426A">
        <w:rPr>
          <w:lang w:val="en-US"/>
        </w:rPr>
        <w:t>of the equation</w:t>
      </w:r>
      <w:r w:rsidR="00246996" w:rsidRPr="00DE426A">
        <w:rPr>
          <w:lang w:val="en-US"/>
        </w:rPr>
        <w:t>.</w:t>
      </w:r>
      <w:r w:rsidR="00C77CA9" w:rsidRPr="00DE426A">
        <w:rPr>
          <w:lang w:val="en-US"/>
        </w:rPr>
        <w:t xml:space="preserve"> </w:t>
      </w:r>
    </w:p>
    <w:p w14:paraId="40E93A02" w14:textId="1184B647" w:rsidR="003C35B8" w:rsidRPr="00DE426A" w:rsidRDefault="00FD729F" w:rsidP="001928E6">
      <w:pPr>
        <w:spacing w:line="480" w:lineRule="auto"/>
        <w:ind w:firstLine="720"/>
        <w:jc w:val="both"/>
        <w:rPr>
          <w:lang w:val="en-US"/>
        </w:rPr>
      </w:pPr>
      <w:r w:rsidRPr="00DE426A">
        <w:rPr>
          <w:lang w:val="en-US"/>
        </w:rPr>
        <w:t xml:space="preserve">For example, </w:t>
      </w:r>
      <w:r w:rsidR="00587D9C" w:rsidRPr="00DE426A">
        <w:rPr>
          <w:lang w:val="en-US"/>
        </w:rPr>
        <w:t xml:space="preserve">when </w:t>
      </w:r>
      <w:r w:rsidR="00C5455C" w:rsidRPr="00DE426A">
        <w:rPr>
          <w:lang w:val="en-US"/>
        </w:rPr>
        <w:t xml:space="preserve">one aims to </w:t>
      </w:r>
      <w:r w:rsidR="007E5F4B" w:rsidRPr="00DE426A">
        <w:rPr>
          <w:lang w:val="en-US"/>
        </w:rPr>
        <w:t xml:space="preserve">identify the neural mechanism of motion </w:t>
      </w:r>
      <w:r w:rsidR="00091414" w:rsidRPr="00DE426A">
        <w:rPr>
          <w:lang w:val="en-US"/>
        </w:rPr>
        <w:t>perception</w:t>
      </w:r>
      <w:r w:rsidR="00E21EEE" w:rsidRPr="00DE426A">
        <w:rPr>
          <w:lang w:val="en-US"/>
        </w:rPr>
        <w:t xml:space="preserve">, </w:t>
      </w:r>
      <w:r w:rsidR="0074721D" w:rsidRPr="00DE426A">
        <w:rPr>
          <w:lang w:val="en-US"/>
        </w:rPr>
        <w:t xml:space="preserve">two task conditions are created: </w:t>
      </w:r>
      <w:r w:rsidR="00A95E50" w:rsidRPr="00DE426A">
        <w:rPr>
          <w:lang w:val="en-US"/>
        </w:rPr>
        <w:t>I</w:t>
      </w:r>
      <w:r w:rsidR="0074721D" w:rsidRPr="00DE426A">
        <w:rPr>
          <w:lang w:val="en-US"/>
        </w:rPr>
        <w:t xml:space="preserve">n the experimental condition, </w:t>
      </w:r>
      <w:r w:rsidR="00B167E5" w:rsidRPr="00DE426A">
        <w:rPr>
          <w:lang w:val="en-US"/>
        </w:rPr>
        <w:t xml:space="preserve">coherently moving dots are presented, while in the control condition static dots or randomly </w:t>
      </w:r>
      <w:r w:rsidR="00BA223B" w:rsidRPr="00DE426A">
        <w:rPr>
          <w:lang w:val="en-US"/>
        </w:rPr>
        <w:t xml:space="preserve">moving dots </w:t>
      </w:r>
      <w:r w:rsidR="00B167E5" w:rsidRPr="00DE426A">
        <w:rPr>
          <w:lang w:val="en-US"/>
        </w:rPr>
        <w:t xml:space="preserve">are presented. </w:t>
      </w:r>
      <w:r w:rsidR="006801D2" w:rsidRPr="00DE426A">
        <w:rPr>
          <w:lang w:val="en-US"/>
        </w:rPr>
        <w:t xml:space="preserve">When such a task is combined with fMRI measurements, </w:t>
      </w:r>
      <w:r w:rsidR="005F1291" w:rsidRPr="00DE426A">
        <w:rPr>
          <w:lang w:val="en-US"/>
        </w:rPr>
        <w:t xml:space="preserve">part of the </w:t>
      </w:r>
      <w:r w:rsidR="00924785" w:rsidRPr="00DE426A">
        <w:rPr>
          <w:lang w:val="en-US"/>
        </w:rPr>
        <w:t>neural mechanism of motion perception—</w:t>
      </w:r>
      <w:r w:rsidR="00392B61" w:rsidRPr="00DE426A">
        <w:rPr>
          <w:lang w:val="en-US"/>
        </w:rPr>
        <w:t>occipital area V5 (human MT+)</w:t>
      </w:r>
      <w:r w:rsidR="00AE6DFE" w:rsidRPr="00DE426A">
        <w:rPr>
          <w:lang w:val="en-US"/>
        </w:rPr>
        <w:t>—</w:t>
      </w:r>
      <w:r w:rsidR="00392B61" w:rsidRPr="00DE426A">
        <w:rPr>
          <w:lang w:val="en-US"/>
        </w:rPr>
        <w:t xml:space="preserve">can be </w:t>
      </w:r>
      <w:r w:rsidR="00DE52C9" w:rsidRPr="00DE426A">
        <w:rPr>
          <w:lang w:val="en-US"/>
        </w:rPr>
        <w:t xml:space="preserve">functionally </w:t>
      </w:r>
      <w:r w:rsidR="00392B61" w:rsidRPr="00DE426A">
        <w:rPr>
          <w:lang w:val="en-US"/>
        </w:rPr>
        <w:t xml:space="preserve">delineated </w:t>
      </w:r>
      <w:r w:rsidR="00BF4887" w:rsidRPr="00DE426A">
        <w:rPr>
          <w:lang w:val="en-US"/>
        </w:rPr>
        <w:t>upon contrasting experimental and control conditions.</w:t>
      </w:r>
      <w:r w:rsidR="00662B4F" w:rsidRPr="00DE426A">
        <w:rPr>
          <w:lang w:val="en-US"/>
        </w:rPr>
        <w:t xml:space="preserve"> </w:t>
      </w:r>
      <w:r w:rsidR="009164DF" w:rsidRPr="00DE426A">
        <w:rPr>
          <w:lang w:val="en-US"/>
        </w:rPr>
        <w:t xml:space="preserve">In this way, the boundary between V5 and </w:t>
      </w:r>
      <w:r w:rsidR="00FB7134" w:rsidRPr="00DE426A">
        <w:rPr>
          <w:lang w:val="en-US"/>
        </w:rPr>
        <w:t xml:space="preserve">e.g., </w:t>
      </w:r>
      <w:r w:rsidR="009164DF" w:rsidRPr="00DE426A">
        <w:rPr>
          <w:lang w:val="en-US"/>
        </w:rPr>
        <w:t>neighboring area V4 (which is color but not motion-sensitive)</w:t>
      </w:r>
      <w:r w:rsidR="00E659C2" w:rsidRPr="00DE426A">
        <w:rPr>
          <w:lang w:val="en-US"/>
        </w:rPr>
        <w:t xml:space="preserve"> can be </w:t>
      </w:r>
      <w:r w:rsidR="000B70D9" w:rsidRPr="00DE426A">
        <w:rPr>
          <w:lang w:val="en-US"/>
        </w:rPr>
        <w:t>found</w:t>
      </w:r>
      <w:r w:rsidR="00E56B9F" w:rsidRPr="00DE426A">
        <w:rPr>
          <w:lang w:val="en-US"/>
        </w:rPr>
        <w:t xml:space="preserve">. Note </w:t>
      </w:r>
      <w:r w:rsidR="002D532A" w:rsidRPr="00DE426A">
        <w:rPr>
          <w:lang w:val="en-US"/>
        </w:rPr>
        <w:t xml:space="preserve">though </w:t>
      </w:r>
      <w:r w:rsidR="009816A3" w:rsidRPr="00DE426A">
        <w:rPr>
          <w:lang w:val="en-US"/>
        </w:rPr>
        <w:t xml:space="preserve">that </w:t>
      </w:r>
      <w:r w:rsidR="00E56B9F" w:rsidRPr="00DE426A">
        <w:rPr>
          <w:lang w:val="en-US"/>
        </w:rPr>
        <w:t>these boundaries are</w:t>
      </w:r>
      <w:r w:rsidR="000B70D9" w:rsidRPr="00DE426A">
        <w:rPr>
          <w:lang w:val="en-US"/>
        </w:rPr>
        <w:t xml:space="preserve"> still depend</w:t>
      </w:r>
      <w:r w:rsidR="00E56B9F" w:rsidRPr="00DE426A">
        <w:rPr>
          <w:lang w:val="en-US"/>
        </w:rPr>
        <w:t>ent</w:t>
      </w:r>
      <w:r w:rsidR="000B70D9" w:rsidRPr="00DE426A">
        <w:rPr>
          <w:lang w:val="en-US"/>
        </w:rPr>
        <w:t xml:space="preserve"> on</w:t>
      </w:r>
      <w:r w:rsidR="007A5085" w:rsidRPr="00DE426A">
        <w:rPr>
          <w:lang w:val="en-US"/>
        </w:rPr>
        <w:t xml:space="preserve"> statistical </w:t>
      </w:r>
      <w:r w:rsidR="000B70D9" w:rsidRPr="00DE426A">
        <w:rPr>
          <w:lang w:val="en-US"/>
        </w:rPr>
        <w:t>choices</w:t>
      </w:r>
      <w:r w:rsidR="00C065AA" w:rsidRPr="00DE426A">
        <w:rPr>
          <w:lang w:val="en-US"/>
        </w:rPr>
        <w:t xml:space="preserve"> related to brain measurement</w:t>
      </w:r>
      <w:r w:rsidR="000B70D9" w:rsidRPr="00DE426A">
        <w:rPr>
          <w:lang w:val="en-US"/>
        </w:rPr>
        <w:t xml:space="preserve"> (e.g., </w:t>
      </w:r>
      <w:r w:rsidR="00FE5435" w:rsidRPr="00DE426A">
        <w:rPr>
          <w:lang w:val="en-US"/>
        </w:rPr>
        <w:t xml:space="preserve">BOLD </w:t>
      </w:r>
      <w:r w:rsidR="000B70D9" w:rsidRPr="00DE426A">
        <w:rPr>
          <w:lang w:val="en-US"/>
        </w:rPr>
        <w:t xml:space="preserve">activation threshold for </w:t>
      </w:r>
      <w:r w:rsidR="00FE5E0E" w:rsidRPr="00DE426A">
        <w:rPr>
          <w:lang w:val="en-US"/>
        </w:rPr>
        <w:t>voxels to be included)</w:t>
      </w:r>
      <w:r w:rsidR="009C1294" w:rsidRPr="00DE426A">
        <w:rPr>
          <w:lang w:val="en-US"/>
        </w:rPr>
        <w:t xml:space="preserve"> and methodological choices (e.g., </w:t>
      </w:r>
      <w:r w:rsidR="009C1294" w:rsidRPr="00DE426A">
        <w:rPr>
          <w:lang w:val="en-US"/>
        </w:rPr>
        <w:lastRenderedPageBreak/>
        <w:t>choosing the appropriate control condition)</w:t>
      </w:r>
      <w:r w:rsidR="00873098" w:rsidRPr="00DE426A">
        <w:rPr>
          <w:lang w:val="en-US"/>
        </w:rPr>
        <w:t xml:space="preserve"> and assumptions </w:t>
      </w:r>
      <w:r w:rsidR="00873098" w:rsidRPr="00DE426A">
        <w:rPr>
          <w:lang w:val="en-US"/>
        </w:rPr>
        <w:fldChar w:fldCharType="begin" w:fldLock="1"/>
      </w:r>
      <w:r w:rsidR="00DE426A" w:rsidRPr="00DE426A">
        <w:rPr>
          <w:lang w:val="en-US"/>
        </w:rPr>
        <w:instrText>ADDIN CSL_CITATION {"citationItems":[{"id":"ITEM-1","itemData":{"abstract":"In this paper we present a critique of pure insertion. Pure insertion represents an implicit assumption behind many (but not all) studies that employ cognitive subtraction. The main contention is that pure insertion is not valid in relation to the neuronal instantiation of cognitive processes. Pure insertion asserts that there are no interactions among the cognitive components of a task. It is possible to evaluate and refute this assumption by testing explicitly for interactions using factorial experimental designs. It is proposed that factorial designs are more powerful than subtraction designs in characterizing cognitive neuroanatomy, precisely because they allow for interactions and eschew notions like pure insertion. In particular we suggest that the effect of a cognitive component (i.e., an effect that is independent of other components) is best captured by the main (activation) effect of that component and that the integration among components (i.e., the expression of one cognitive process in the context of another) can be assessed with the interaction terms. In this framework a complete characterization of cognitive neuroanatomy includes both regionally specific activations and regionally specific interactions. To illustrate our point we have used a factorial experimental design to show that inferotemporal activations, due to object recognition, are profoundly modulated by phonological retrieval of the object's name. This interaction implicates the inferotemporal regions in phonological retrieval, during object naming, despite the fact that phonological retrieval does not, by itself, activate this region.","author":[{"dropping-particle":"","family":"Friston","given":"K. J.","non-dropping-particle":"","parse-names":false,"suffix":""},{"dropping-particle":"","family":"Price","given":"C. J.","non-dropping-particle":"","parse-names":false,"suffix":""},{"dropping-particle":"","family":"Fletcher","given":"P.","non-dropping-particle":"","parse-names":false,"suffix":""},{"dropping-particle":"","family":"Moore","given":"C.","non-dropping-particle":"","parse-names":false,"suffix":""},{"dropping-particle":"","family":"Frackowiak","given":"R. S.J.","non-dropping-particle":"","parse-names":false,"suffix":""},{"dropping-particle":"","family":"Dolan","given":"R. J.","non-dropping-particle":"","parse-names":false,"suffix":""}],"container-title":"NeuroImage","id":"ITEM-1","issue":"2","issued":{"date-parts":[["1996"]]},"page":"97-104","title":"The trouble with cognitive subtraction","type":"article-journal","volume":"4"},"prefix":"e.g., pure insertion, see","uris":["http://www.mendeley.com/documents/?uuid=6002bc00-5f43-49f2-9201-01ce2c654d48"]}],"mendeley":{"formattedCitation":"(e.g., pure insertion, see Friston et al. 1996)","plainTextFormattedCitation":"(e.g., pure insertion, see Friston et al. 1996)","previouslyFormattedCitation":"(e.g., pure insertion, see Friston et al., 1996)"},"properties":{"noteIndex":0},"schema":"https://github.com/citation-style-language/schema/raw/master/csl-citation.json"}</w:instrText>
      </w:r>
      <w:r w:rsidR="00873098" w:rsidRPr="00DE426A">
        <w:rPr>
          <w:lang w:val="en-US"/>
        </w:rPr>
        <w:fldChar w:fldCharType="separate"/>
      </w:r>
      <w:r w:rsidR="00DE426A" w:rsidRPr="00DE426A">
        <w:rPr>
          <w:noProof/>
          <w:lang w:val="en-US"/>
        </w:rPr>
        <w:t>(e.g., pure insertion, see Friston et al. 1996)</w:t>
      </w:r>
      <w:r w:rsidR="00873098" w:rsidRPr="00DE426A">
        <w:rPr>
          <w:lang w:val="en-US"/>
        </w:rPr>
        <w:fldChar w:fldCharType="end"/>
      </w:r>
      <w:r w:rsidR="00FE5E0E" w:rsidRPr="00DE426A">
        <w:rPr>
          <w:lang w:val="en-US"/>
        </w:rPr>
        <w:t>.</w:t>
      </w:r>
    </w:p>
    <w:p w14:paraId="6071DF26" w14:textId="3F83D611" w:rsidR="00D10FC2" w:rsidRPr="00DE426A" w:rsidRDefault="00BF4779" w:rsidP="001928E6">
      <w:pPr>
        <w:spacing w:line="480" w:lineRule="auto"/>
        <w:ind w:firstLine="360"/>
        <w:jc w:val="both"/>
        <w:rPr>
          <w:lang w:val="en-US"/>
        </w:rPr>
      </w:pPr>
      <w:proofErr w:type="gramStart"/>
      <w:r w:rsidRPr="00DE426A">
        <w:rPr>
          <w:lang w:val="en-US"/>
        </w:rPr>
        <w:t>So</w:t>
      </w:r>
      <w:proofErr w:type="gramEnd"/>
      <w:r w:rsidR="00643924" w:rsidRPr="00DE426A">
        <w:rPr>
          <w:lang w:val="en-US"/>
        </w:rPr>
        <w:t xml:space="preserve"> we </w:t>
      </w:r>
      <w:r w:rsidRPr="00DE426A">
        <w:rPr>
          <w:lang w:val="en-US"/>
        </w:rPr>
        <w:t xml:space="preserve">have </w:t>
      </w:r>
      <w:r w:rsidR="00643924" w:rsidRPr="00DE426A">
        <w:rPr>
          <w:lang w:val="en-US"/>
        </w:rPr>
        <w:t>again</w:t>
      </w:r>
      <w:r w:rsidR="00B27543" w:rsidRPr="00DE426A">
        <w:rPr>
          <w:lang w:val="en-US"/>
        </w:rPr>
        <w:t xml:space="preserve"> completed the Cycle of Kinds</w:t>
      </w:r>
      <w:r w:rsidR="00643924" w:rsidRPr="00DE426A">
        <w:rPr>
          <w:lang w:val="en-US"/>
        </w:rPr>
        <w:t xml:space="preserve">: </w:t>
      </w:r>
      <w:r w:rsidR="001E5777" w:rsidRPr="00DE426A">
        <w:rPr>
          <w:lang w:val="en-US"/>
        </w:rPr>
        <w:t>W</w:t>
      </w:r>
      <w:r w:rsidR="00643924" w:rsidRPr="00DE426A">
        <w:rPr>
          <w:lang w:val="en-US"/>
        </w:rPr>
        <w:t>hether we have one or two kinds of mechanism will depend on</w:t>
      </w:r>
      <w:r w:rsidRPr="00DE426A">
        <w:rPr>
          <w:lang w:val="en-US"/>
        </w:rPr>
        <w:t xml:space="preserve"> which </w:t>
      </w:r>
      <w:r w:rsidR="00643924" w:rsidRPr="00DE426A">
        <w:rPr>
          <w:lang w:val="en-US"/>
        </w:rPr>
        <w:t xml:space="preserve">task conditions we have taken as paradigmatic for the purposes of studying it and which control conditions properly exclude the appropriate confounds. </w:t>
      </w:r>
    </w:p>
    <w:p w14:paraId="589DD695" w14:textId="77777777" w:rsidR="00446F7C" w:rsidRPr="00DE426A" w:rsidRDefault="00446F7C" w:rsidP="001928E6">
      <w:pPr>
        <w:spacing w:line="480" w:lineRule="auto"/>
        <w:ind w:firstLine="360"/>
        <w:jc w:val="both"/>
        <w:rPr>
          <w:lang w:val="en-US"/>
        </w:rPr>
      </w:pPr>
    </w:p>
    <w:p w14:paraId="565AA176" w14:textId="14A3F224" w:rsidR="00D62223" w:rsidRPr="00DE426A" w:rsidRDefault="00AB1AFA" w:rsidP="001928E6">
      <w:pPr>
        <w:pStyle w:val="ListParagraph"/>
        <w:numPr>
          <w:ilvl w:val="0"/>
          <w:numId w:val="1"/>
        </w:numPr>
        <w:spacing w:line="480" w:lineRule="auto"/>
        <w:jc w:val="both"/>
        <w:rPr>
          <w:rFonts w:ascii="Times New Roman" w:hAnsi="Times New Roman" w:cs="Times New Roman"/>
          <w:b/>
          <w:bCs/>
          <w:iCs/>
          <w:lang w:val="en-US"/>
        </w:rPr>
      </w:pPr>
      <w:r w:rsidRPr="00DE426A">
        <w:rPr>
          <w:rFonts w:ascii="Times New Roman" w:hAnsi="Times New Roman" w:cs="Times New Roman"/>
          <w:b/>
          <w:bCs/>
          <w:iCs/>
          <w:lang w:val="en-US"/>
        </w:rPr>
        <w:t>Progress by moving</w:t>
      </w:r>
      <w:r w:rsidR="006A0EBF" w:rsidRPr="00DE426A">
        <w:rPr>
          <w:rFonts w:ascii="Times New Roman" w:hAnsi="Times New Roman" w:cs="Times New Roman"/>
          <w:b/>
          <w:bCs/>
          <w:iCs/>
          <w:lang w:val="en-US"/>
        </w:rPr>
        <w:t xml:space="preserve"> through </w:t>
      </w:r>
      <w:r w:rsidR="00B27543" w:rsidRPr="00DE426A">
        <w:rPr>
          <w:rFonts w:ascii="Times New Roman" w:hAnsi="Times New Roman" w:cs="Times New Roman"/>
          <w:b/>
          <w:bCs/>
          <w:iCs/>
          <w:lang w:val="en-US"/>
        </w:rPr>
        <w:t>the Cycle of Kinds</w:t>
      </w:r>
    </w:p>
    <w:p w14:paraId="4CC04BE9" w14:textId="29530C4B" w:rsidR="003D36B6" w:rsidRPr="00DE426A" w:rsidRDefault="005F5CCF" w:rsidP="001928E6">
      <w:pPr>
        <w:spacing w:line="480" w:lineRule="auto"/>
        <w:jc w:val="both"/>
        <w:rPr>
          <w:lang w:val="en-US"/>
        </w:rPr>
      </w:pPr>
      <w:r w:rsidRPr="00DE426A">
        <w:rPr>
          <w:color w:val="000000"/>
          <w:shd w:val="clear" w:color="auto" w:fill="FFFFFF"/>
          <w:lang w:val="en-GB"/>
        </w:rPr>
        <w:t xml:space="preserve">In the </w:t>
      </w:r>
      <w:r w:rsidR="00BF4779" w:rsidRPr="00DE426A">
        <w:rPr>
          <w:color w:val="000000"/>
          <w:shd w:val="clear" w:color="auto" w:fill="FFFFFF"/>
          <w:lang w:val="en-GB"/>
        </w:rPr>
        <w:t>above</w:t>
      </w:r>
      <w:r w:rsidRPr="00DE426A">
        <w:rPr>
          <w:color w:val="000000"/>
          <w:shd w:val="clear" w:color="auto" w:fill="FFFFFF"/>
          <w:lang w:val="en-GB"/>
        </w:rPr>
        <w:t xml:space="preserve"> sections, we argue that </w:t>
      </w:r>
      <w:r w:rsidR="009B0C38" w:rsidRPr="00DE426A">
        <w:rPr>
          <w:color w:val="000000"/>
          <w:shd w:val="clear" w:color="auto" w:fill="FFFFFF"/>
          <w:lang w:val="en-GB"/>
        </w:rPr>
        <w:t xml:space="preserve">the cognitive ontology project, i.e., the </w:t>
      </w:r>
      <w:r w:rsidR="007417D9" w:rsidRPr="00DE426A">
        <w:rPr>
          <w:color w:val="000000"/>
          <w:shd w:val="clear" w:color="auto" w:fill="FFFFFF"/>
          <w:lang w:val="en-GB"/>
        </w:rPr>
        <w:t xml:space="preserve">search for the </w:t>
      </w:r>
      <w:r w:rsidR="009B0C38" w:rsidRPr="00DE426A">
        <w:rPr>
          <w:color w:val="000000"/>
          <w:shd w:val="clear" w:color="auto" w:fill="FFFFFF"/>
          <w:lang w:val="en-GB"/>
        </w:rPr>
        <w:t xml:space="preserve">mapping between </w:t>
      </w:r>
      <w:r w:rsidR="004A27DF" w:rsidRPr="00DE426A">
        <w:rPr>
          <w:color w:val="000000"/>
          <w:shd w:val="clear" w:color="auto" w:fill="FFFFFF"/>
          <w:lang w:val="en-GB"/>
        </w:rPr>
        <w:t>cognitive capacities and the brain</w:t>
      </w:r>
      <w:r w:rsidR="00643924" w:rsidRPr="00DE426A">
        <w:rPr>
          <w:color w:val="000000"/>
          <w:shd w:val="clear" w:color="auto" w:fill="FFFFFF"/>
          <w:lang w:val="en-GB"/>
        </w:rPr>
        <w:t xml:space="preserve"> parts and processes, faces</w:t>
      </w:r>
      <w:r w:rsidR="007417D9" w:rsidRPr="00DE426A">
        <w:rPr>
          <w:color w:val="000000"/>
          <w:shd w:val="clear" w:color="auto" w:fill="FFFFFF"/>
          <w:lang w:val="en-GB"/>
        </w:rPr>
        <w:t xml:space="preserve"> three interlocking problems. </w:t>
      </w:r>
      <w:r w:rsidR="003900E2" w:rsidRPr="00DE426A">
        <w:rPr>
          <w:color w:val="000000"/>
          <w:shd w:val="clear" w:color="auto" w:fill="FFFFFF"/>
          <w:lang w:val="en-GB"/>
        </w:rPr>
        <w:t xml:space="preserve">First, we lack an independent ground for associating a given cognitive task with a given cognitive capacity. </w:t>
      </w:r>
      <w:r w:rsidR="00C05CB7" w:rsidRPr="00DE426A">
        <w:rPr>
          <w:lang w:val="en-US"/>
        </w:rPr>
        <w:t xml:space="preserve">To avoid this </w:t>
      </w:r>
      <w:r w:rsidR="009D7AB0" w:rsidRPr="00DE426A">
        <w:rPr>
          <w:lang w:val="en-US"/>
        </w:rPr>
        <w:t>O</w:t>
      </w:r>
      <w:r w:rsidR="00C05CB7" w:rsidRPr="00DE426A">
        <w:rPr>
          <w:lang w:val="en-US"/>
        </w:rPr>
        <w:t xml:space="preserve">perationalization </w:t>
      </w:r>
      <w:r w:rsidR="009D7AB0" w:rsidRPr="00DE426A">
        <w:rPr>
          <w:lang w:val="en-US"/>
        </w:rPr>
        <w:t>P</w:t>
      </w:r>
      <w:r w:rsidR="00C05CB7" w:rsidRPr="00DE426A">
        <w:rPr>
          <w:lang w:val="en-US"/>
        </w:rPr>
        <w:t xml:space="preserve">roblem, </w:t>
      </w:r>
      <w:r w:rsidR="00EF7C4A" w:rsidRPr="00DE426A">
        <w:rPr>
          <w:lang w:val="en-US"/>
        </w:rPr>
        <w:t xml:space="preserve">we might </w:t>
      </w:r>
      <w:r w:rsidR="00FE5E32" w:rsidRPr="00DE426A">
        <w:rPr>
          <w:lang w:val="en-US"/>
        </w:rPr>
        <w:t>look at the neural realizers of these capacities and compare the neural activity in different tasks that are supposed to invoke the same capacity</w:t>
      </w:r>
      <w:r w:rsidR="00EF7C4A" w:rsidRPr="00DE426A">
        <w:rPr>
          <w:lang w:val="en-US"/>
        </w:rPr>
        <w:t xml:space="preserve">. However, </w:t>
      </w:r>
      <w:r w:rsidR="0068097C" w:rsidRPr="00DE426A">
        <w:rPr>
          <w:lang w:val="en-US"/>
        </w:rPr>
        <w:t xml:space="preserve">this move leads us to two further problems. </w:t>
      </w:r>
      <w:r w:rsidR="00F77A8C" w:rsidRPr="00DE426A">
        <w:rPr>
          <w:lang w:val="en-US"/>
        </w:rPr>
        <w:t xml:space="preserve">First, </w:t>
      </w:r>
      <w:r w:rsidR="00607388" w:rsidRPr="00DE426A">
        <w:rPr>
          <w:lang w:val="en-US"/>
        </w:rPr>
        <w:t>we cannot determine whether two cognitive capacities are of the same kind by looking at their neural mechanisms</w:t>
      </w:r>
      <w:r w:rsidR="0029772B" w:rsidRPr="00DE426A">
        <w:rPr>
          <w:lang w:val="en-US"/>
        </w:rPr>
        <w:t xml:space="preserve"> only</w:t>
      </w:r>
      <w:r w:rsidR="003900E2" w:rsidRPr="00DE426A">
        <w:rPr>
          <w:lang w:val="en-US"/>
        </w:rPr>
        <w:t xml:space="preserve">. </w:t>
      </w:r>
      <w:r w:rsidR="00FE5E32" w:rsidRPr="00DE426A">
        <w:rPr>
          <w:lang w:val="en-US"/>
        </w:rPr>
        <w:t xml:space="preserve">For </w:t>
      </w:r>
      <w:r w:rsidR="0029772B" w:rsidRPr="00DE426A">
        <w:rPr>
          <w:lang w:val="en-US"/>
        </w:rPr>
        <w:t xml:space="preserve">we cannot </w:t>
      </w:r>
      <w:r w:rsidR="00607388" w:rsidRPr="00DE426A">
        <w:rPr>
          <w:lang w:val="en-US"/>
        </w:rPr>
        <w:t>decide when two mechanisms are mechanisms of the same kind</w:t>
      </w:r>
      <w:r w:rsidR="0029772B" w:rsidRPr="00DE426A">
        <w:rPr>
          <w:lang w:val="en-US"/>
        </w:rPr>
        <w:t xml:space="preserve"> by merely looking at </w:t>
      </w:r>
      <w:r w:rsidR="00643924" w:rsidRPr="00DE426A">
        <w:rPr>
          <w:lang w:val="en-US"/>
        </w:rPr>
        <w:t>their internal causal structure</w:t>
      </w:r>
      <w:r w:rsidR="00607388" w:rsidRPr="00DE426A">
        <w:rPr>
          <w:lang w:val="en-US"/>
        </w:rPr>
        <w:t>.</w:t>
      </w:r>
      <w:r w:rsidR="00FE5E32" w:rsidRPr="00DE426A">
        <w:rPr>
          <w:lang w:val="en-US"/>
        </w:rPr>
        <w:t xml:space="preserve"> </w:t>
      </w:r>
      <w:r w:rsidR="00643924" w:rsidRPr="00DE426A">
        <w:rPr>
          <w:lang w:val="en-US"/>
        </w:rPr>
        <w:t>Looking more or less abstractly at the mechanisms, we might lump and split one and the same mechanism differently</w:t>
      </w:r>
      <w:r w:rsidR="00372A76" w:rsidRPr="00DE426A">
        <w:rPr>
          <w:lang w:val="en-US"/>
        </w:rPr>
        <w:t xml:space="preserve">. </w:t>
      </w:r>
      <w:r w:rsidR="0029772B" w:rsidRPr="00DE426A">
        <w:rPr>
          <w:lang w:val="en-US"/>
        </w:rPr>
        <w:t>Furthermore, since n</w:t>
      </w:r>
      <w:r w:rsidR="00C458FE" w:rsidRPr="00DE426A">
        <w:rPr>
          <w:lang w:val="en-US"/>
        </w:rPr>
        <w:t>eural mechanisms do not come neatly packaged</w:t>
      </w:r>
      <w:r w:rsidR="00643924" w:rsidRPr="00DE426A">
        <w:rPr>
          <w:lang w:val="en-US"/>
        </w:rPr>
        <w:t xml:space="preserve"> for us</w:t>
      </w:r>
      <w:r w:rsidR="0029772B" w:rsidRPr="00DE426A">
        <w:rPr>
          <w:lang w:val="en-US"/>
        </w:rPr>
        <w:t>,</w:t>
      </w:r>
      <w:r w:rsidR="00C458FE" w:rsidRPr="00DE426A">
        <w:rPr>
          <w:lang w:val="en-US"/>
        </w:rPr>
        <w:t xml:space="preserve"> we have </w:t>
      </w:r>
      <w:r w:rsidR="004D22E7" w:rsidRPr="00DE426A">
        <w:rPr>
          <w:lang w:val="en-US"/>
        </w:rPr>
        <w:t>to decide which components and activities are part of the mechanism</w:t>
      </w:r>
      <w:r w:rsidR="00C458FE" w:rsidRPr="00DE426A">
        <w:rPr>
          <w:lang w:val="en-US"/>
        </w:rPr>
        <w:t xml:space="preserve"> </w:t>
      </w:r>
      <w:r w:rsidR="004D22E7" w:rsidRPr="00DE426A">
        <w:rPr>
          <w:lang w:val="en-US"/>
        </w:rPr>
        <w:t xml:space="preserve">and which are instead </w:t>
      </w:r>
      <w:r w:rsidR="00337AB4" w:rsidRPr="00DE426A">
        <w:rPr>
          <w:lang w:val="en-US"/>
        </w:rPr>
        <w:t>e.g., background conditions</w:t>
      </w:r>
      <w:r w:rsidR="00CD78F0" w:rsidRPr="00DE426A">
        <w:rPr>
          <w:lang w:val="en-US"/>
        </w:rPr>
        <w:t xml:space="preserve"> that do not fall within the mechanistic boundar</w:t>
      </w:r>
      <w:r w:rsidR="005B427A" w:rsidRPr="00DE426A">
        <w:rPr>
          <w:lang w:val="en-US"/>
        </w:rPr>
        <w:t xml:space="preserve">ies. </w:t>
      </w:r>
      <w:r w:rsidR="00B27543" w:rsidRPr="00DE426A">
        <w:rPr>
          <w:lang w:val="en-US"/>
        </w:rPr>
        <w:t>Indeed</w:t>
      </w:r>
      <w:r w:rsidR="00845D67" w:rsidRPr="00DE426A">
        <w:rPr>
          <w:lang w:val="en-US"/>
        </w:rPr>
        <w:t xml:space="preserve">, </w:t>
      </w:r>
      <w:r w:rsidR="00AC7933" w:rsidRPr="00DE426A">
        <w:rPr>
          <w:lang w:val="en-US"/>
        </w:rPr>
        <w:t xml:space="preserve">although cognitive neuroscientists </w:t>
      </w:r>
      <w:r w:rsidR="00B27543" w:rsidRPr="00DE426A">
        <w:rPr>
          <w:lang w:val="en-US"/>
        </w:rPr>
        <w:t>try</w:t>
      </w:r>
      <w:r w:rsidR="00AC7933" w:rsidRPr="00DE426A">
        <w:rPr>
          <w:lang w:val="en-US"/>
        </w:rPr>
        <w:t xml:space="preserve"> to escape the </w:t>
      </w:r>
      <w:r w:rsidR="004E49DC" w:rsidRPr="00DE426A">
        <w:rPr>
          <w:lang w:val="en-US"/>
        </w:rPr>
        <w:t>B</w:t>
      </w:r>
      <w:r w:rsidR="00AC7933" w:rsidRPr="00DE426A">
        <w:rPr>
          <w:lang w:val="en-US"/>
        </w:rPr>
        <w:t xml:space="preserve">oundary </w:t>
      </w:r>
      <w:r w:rsidR="004E49DC" w:rsidRPr="00DE426A">
        <w:rPr>
          <w:lang w:val="en-US"/>
        </w:rPr>
        <w:t>P</w:t>
      </w:r>
      <w:r w:rsidR="00AC7933" w:rsidRPr="00DE426A">
        <w:rPr>
          <w:lang w:val="en-US"/>
        </w:rPr>
        <w:t xml:space="preserve">roblem </w:t>
      </w:r>
      <w:r w:rsidR="00B27543" w:rsidRPr="00DE426A">
        <w:rPr>
          <w:lang w:val="en-US"/>
        </w:rPr>
        <w:t>with</w:t>
      </w:r>
      <w:r w:rsidR="00AC7933" w:rsidRPr="00DE426A">
        <w:rPr>
          <w:lang w:val="en-US"/>
        </w:rPr>
        <w:t xml:space="preserve"> their experimental </w:t>
      </w:r>
      <w:r w:rsidR="00B27543" w:rsidRPr="00DE426A">
        <w:rPr>
          <w:lang w:val="en-US"/>
        </w:rPr>
        <w:t xml:space="preserve">controls and </w:t>
      </w:r>
      <w:r w:rsidR="00AC7933" w:rsidRPr="00DE426A">
        <w:rPr>
          <w:lang w:val="en-US"/>
        </w:rPr>
        <w:t>subtraction</w:t>
      </w:r>
      <w:r w:rsidR="00B27543" w:rsidRPr="00DE426A">
        <w:rPr>
          <w:lang w:val="en-US"/>
        </w:rPr>
        <w:t>s</w:t>
      </w:r>
      <w:r w:rsidR="00AC7933" w:rsidRPr="00DE426A">
        <w:rPr>
          <w:lang w:val="en-US"/>
        </w:rPr>
        <w:t xml:space="preserve">, </w:t>
      </w:r>
      <w:r w:rsidR="00375CBE" w:rsidRPr="00DE426A">
        <w:rPr>
          <w:lang w:val="en-US"/>
        </w:rPr>
        <w:t>in fact this</w:t>
      </w:r>
      <w:r w:rsidR="00B27543" w:rsidRPr="00DE426A">
        <w:rPr>
          <w:lang w:val="en-US"/>
        </w:rPr>
        <w:t xml:space="preserve"> on</w:t>
      </w:r>
      <w:r w:rsidR="001130F1" w:rsidRPr="00DE426A">
        <w:rPr>
          <w:lang w:val="en-US"/>
        </w:rPr>
        <w:t>ly leads us through the Cycle of Kinds, back</w:t>
      </w:r>
      <w:r w:rsidR="00375CBE" w:rsidRPr="00DE426A">
        <w:rPr>
          <w:lang w:val="en-US"/>
        </w:rPr>
        <w:t xml:space="preserve"> to the </w:t>
      </w:r>
      <w:r w:rsidR="00F67772" w:rsidRPr="00DE426A">
        <w:rPr>
          <w:lang w:val="en-US"/>
        </w:rPr>
        <w:t>O</w:t>
      </w:r>
      <w:r w:rsidR="00375CBE" w:rsidRPr="00DE426A">
        <w:rPr>
          <w:lang w:val="en-US"/>
        </w:rPr>
        <w:t xml:space="preserve">perationalization </w:t>
      </w:r>
      <w:r w:rsidR="00F67772" w:rsidRPr="00DE426A">
        <w:rPr>
          <w:lang w:val="en-US"/>
        </w:rPr>
        <w:t>P</w:t>
      </w:r>
      <w:r w:rsidR="00375CBE" w:rsidRPr="00DE426A">
        <w:rPr>
          <w:lang w:val="en-US"/>
        </w:rPr>
        <w:t xml:space="preserve">roblem. </w:t>
      </w:r>
    </w:p>
    <w:p w14:paraId="38A0B672" w14:textId="5DFEAF9C" w:rsidR="00BF4779" w:rsidRPr="00DE426A" w:rsidRDefault="00A26629" w:rsidP="001928E6">
      <w:pPr>
        <w:spacing w:line="480" w:lineRule="auto"/>
        <w:ind w:firstLine="720"/>
        <w:jc w:val="both"/>
        <w:rPr>
          <w:lang w:val="en-US"/>
        </w:rPr>
      </w:pPr>
      <w:r w:rsidRPr="00DE426A">
        <w:rPr>
          <w:lang w:val="en-US"/>
        </w:rPr>
        <w:lastRenderedPageBreak/>
        <w:t xml:space="preserve">If the above analysis is correct, </w:t>
      </w:r>
      <w:r w:rsidR="00643924" w:rsidRPr="00DE426A">
        <w:rPr>
          <w:lang w:val="en-US"/>
        </w:rPr>
        <w:t xml:space="preserve">there is something </w:t>
      </w:r>
      <w:r w:rsidRPr="00DE426A">
        <w:rPr>
          <w:lang w:val="en-US"/>
        </w:rPr>
        <w:t>circular</w:t>
      </w:r>
      <w:r w:rsidR="00643924" w:rsidRPr="00DE426A">
        <w:rPr>
          <w:lang w:val="en-US"/>
        </w:rPr>
        <w:t xml:space="preserve"> in the search for a correct cognitive ontology</w:t>
      </w:r>
      <w:r w:rsidR="00A30D36" w:rsidRPr="00DE426A">
        <w:rPr>
          <w:lang w:val="en-US"/>
        </w:rPr>
        <w:t xml:space="preserve">—at least when </w:t>
      </w:r>
      <w:r w:rsidR="00FE5E32" w:rsidRPr="00DE426A">
        <w:rPr>
          <w:lang w:val="en-US"/>
        </w:rPr>
        <w:t xml:space="preserve">look </w:t>
      </w:r>
      <w:r w:rsidR="00BF4779" w:rsidRPr="00DE426A">
        <w:rPr>
          <w:lang w:val="en-US"/>
        </w:rPr>
        <w:t>to</w:t>
      </w:r>
      <w:r w:rsidR="00FE5E32" w:rsidRPr="00DE426A">
        <w:rPr>
          <w:lang w:val="en-US"/>
        </w:rPr>
        <w:t xml:space="preserve"> the neural mechanisms underlying cognitive capacities</w:t>
      </w:r>
      <w:r w:rsidR="00A30D36" w:rsidRPr="00DE426A">
        <w:rPr>
          <w:lang w:val="en-US"/>
        </w:rPr>
        <w:t xml:space="preserve"> to </w:t>
      </w:r>
      <w:r w:rsidR="00BF4779" w:rsidRPr="00DE426A">
        <w:rPr>
          <w:lang w:val="en-US"/>
        </w:rPr>
        <w:t>make our</w:t>
      </w:r>
      <w:r w:rsidR="00A30D36" w:rsidRPr="00DE426A">
        <w:rPr>
          <w:lang w:val="en-US"/>
        </w:rPr>
        <w:t xml:space="preserve"> ontological decisions</w:t>
      </w:r>
      <w:r w:rsidR="00BF4779" w:rsidRPr="00DE426A">
        <w:rPr>
          <w:lang w:val="en-US"/>
        </w:rPr>
        <w:t xml:space="preserve"> for us</w:t>
      </w:r>
      <w:r w:rsidRPr="00DE426A">
        <w:rPr>
          <w:lang w:val="en-US"/>
        </w:rPr>
        <w:t xml:space="preserve">. But is </w:t>
      </w:r>
      <w:r w:rsidR="00FE5E32" w:rsidRPr="00DE426A">
        <w:rPr>
          <w:lang w:val="en-US"/>
        </w:rPr>
        <w:t xml:space="preserve">this </w:t>
      </w:r>
      <w:r w:rsidR="001130F1" w:rsidRPr="00DE426A">
        <w:rPr>
          <w:lang w:val="en-US"/>
        </w:rPr>
        <w:t xml:space="preserve">approach </w:t>
      </w:r>
      <w:r w:rsidRPr="00DE426A">
        <w:rPr>
          <w:i/>
          <w:lang w:val="en-US"/>
        </w:rPr>
        <w:t>viciously</w:t>
      </w:r>
      <w:r w:rsidRPr="00DE426A">
        <w:rPr>
          <w:lang w:val="en-US"/>
        </w:rPr>
        <w:t xml:space="preserve"> circular? </w:t>
      </w:r>
      <w:r w:rsidR="00AB6D7C" w:rsidRPr="00DE426A">
        <w:rPr>
          <w:lang w:val="en-US"/>
        </w:rPr>
        <w:t xml:space="preserve">It would be if the </w:t>
      </w:r>
      <w:r w:rsidR="00875EA9" w:rsidRPr="00DE426A">
        <w:rPr>
          <w:lang w:val="en-US"/>
        </w:rPr>
        <w:t>O</w:t>
      </w:r>
      <w:r w:rsidR="00AB6D7C" w:rsidRPr="00DE426A">
        <w:rPr>
          <w:lang w:val="en-US"/>
        </w:rPr>
        <w:t xml:space="preserve">perationalization </w:t>
      </w:r>
      <w:r w:rsidR="00875EA9" w:rsidRPr="00DE426A">
        <w:rPr>
          <w:lang w:val="en-US"/>
        </w:rPr>
        <w:t>P</w:t>
      </w:r>
      <w:r w:rsidR="00AB6D7C" w:rsidRPr="00DE426A">
        <w:rPr>
          <w:lang w:val="en-US"/>
        </w:rPr>
        <w:t xml:space="preserve">roblem we end up with </w:t>
      </w:r>
      <w:r w:rsidR="007304FC" w:rsidRPr="00DE426A">
        <w:rPr>
          <w:lang w:val="en-US"/>
        </w:rPr>
        <w:t>when trying</w:t>
      </w:r>
      <w:r w:rsidR="00AB6D7C" w:rsidRPr="00DE426A">
        <w:rPr>
          <w:lang w:val="en-US"/>
        </w:rPr>
        <w:t xml:space="preserve"> </w:t>
      </w:r>
      <w:r w:rsidR="007304FC" w:rsidRPr="00DE426A">
        <w:rPr>
          <w:lang w:val="en-US"/>
        </w:rPr>
        <w:t>to</w:t>
      </w:r>
      <w:r w:rsidR="00AB6D7C" w:rsidRPr="00DE426A">
        <w:rPr>
          <w:lang w:val="en-US"/>
        </w:rPr>
        <w:t xml:space="preserve"> solve the </w:t>
      </w:r>
      <w:r w:rsidR="00875EA9" w:rsidRPr="00DE426A">
        <w:rPr>
          <w:lang w:val="en-US"/>
        </w:rPr>
        <w:t>B</w:t>
      </w:r>
      <w:r w:rsidR="00AB6D7C" w:rsidRPr="00DE426A">
        <w:rPr>
          <w:lang w:val="en-US"/>
        </w:rPr>
        <w:t xml:space="preserve">oundary </w:t>
      </w:r>
      <w:r w:rsidR="00875EA9" w:rsidRPr="00DE426A">
        <w:rPr>
          <w:lang w:val="en-US"/>
        </w:rPr>
        <w:t>P</w:t>
      </w:r>
      <w:r w:rsidR="00AB6D7C" w:rsidRPr="00DE426A">
        <w:rPr>
          <w:lang w:val="en-US"/>
        </w:rPr>
        <w:t xml:space="preserve">roblem and/or the </w:t>
      </w:r>
      <w:r w:rsidR="00875EA9" w:rsidRPr="00DE426A">
        <w:rPr>
          <w:lang w:val="en-US"/>
        </w:rPr>
        <w:t>A</w:t>
      </w:r>
      <w:r w:rsidR="00AB6D7C" w:rsidRPr="00DE426A">
        <w:rPr>
          <w:lang w:val="en-US"/>
        </w:rPr>
        <w:t xml:space="preserve">bstraction </w:t>
      </w:r>
      <w:r w:rsidR="00875EA9" w:rsidRPr="00DE426A">
        <w:rPr>
          <w:lang w:val="en-US"/>
        </w:rPr>
        <w:t>P</w:t>
      </w:r>
      <w:r w:rsidR="00AB6D7C" w:rsidRPr="00DE426A">
        <w:rPr>
          <w:lang w:val="en-US"/>
        </w:rPr>
        <w:t xml:space="preserve">roblem is exactly the same problem we wanted to solve by letting neural mechanisms make taxonomic decisions for us. </w:t>
      </w:r>
      <w:r w:rsidR="008E0D6D" w:rsidRPr="00DE426A">
        <w:rPr>
          <w:lang w:val="en-US"/>
        </w:rPr>
        <w:t xml:space="preserve">But that need not be the case. </w:t>
      </w:r>
      <w:r w:rsidR="00D726F4" w:rsidRPr="00DE426A">
        <w:rPr>
          <w:lang w:val="en-US"/>
        </w:rPr>
        <w:t xml:space="preserve">Although deciding on the boundaries and abstraction level of mechanisms cannot be done without having recourse to functional, task-related </w:t>
      </w:r>
      <w:r w:rsidR="00EE63F0" w:rsidRPr="00DE426A">
        <w:rPr>
          <w:lang w:val="en-US"/>
        </w:rPr>
        <w:t>considerations about</w:t>
      </w:r>
      <w:r w:rsidR="00D726F4" w:rsidRPr="00DE426A">
        <w:rPr>
          <w:lang w:val="en-US"/>
        </w:rPr>
        <w:t xml:space="preserve"> cognitive capacities, this does not mean that </w:t>
      </w:r>
      <w:r w:rsidR="00A30D36" w:rsidRPr="00DE426A">
        <w:rPr>
          <w:lang w:val="en-US"/>
        </w:rPr>
        <w:t xml:space="preserve">the tasks involved in these </w:t>
      </w:r>
      <w:r w:rsidR="002F03F5" w:rsidRPr="00DE426A">
        <w:rPr>
          <w:lang w:val="en-US"/>
        </w:rPr>
        <w:t>considerations</w:t>
      </w:r>
      <w:r w:rsidR="00D726F4" w:rsidRPr="00DE426A">
        <w:rPr>
          <w:lang w:val="en-US"/>
        </w:rPr>
        <w:t xml:space="preserve"> </w:t>
      </w:r>
      <w:r w:rsidR="00A30D36" w:rsidRPr="00DE426A">
        <w:rPr>
          <w:lang w:val="en-US"/>
        </w:rPr>
        <w:t>are</w:t>
      </w:r>
      <w:r w:rsidR="00FE5E32" w:rsidRPr="00DE426A">
        <w:rPr>
          <w:lang w:val="en-US"/>
        </w:rPr>
        <w:t xml:space="preserve"> the </w:t>
      </w:r>
      <w:r w:rsidR="00A30D36" w:rsidRPr="00DE426A">
        <w:rPr>
          <w:lang w:val="en-US"/>
        </w:rPr>
        <w:t xml:space="preserve">same </w:t>
      </w:r>
      <w:r w:rsidR="00FE5E32" w:rsidRPr="00DE426A">
        <w:rPr>
          <w:lang w:val="en-US"/>
        </w:rPr>
        <w:t>original task</w:t>
      </w:r>
      <w:r w:rsidR="00A30D36" w:rsidRPr="00DE426A">
        <w:rPr>
          <w:lang w:val="en-US"/>
        </w:rPr>
        <w:t>s</w:t>
      </w:r>
      <w:r w:rsidR="00FE5E32" w:rsidRPr="00DE426A">
        <w:rPr>
          <w:lang w:val="en-US"/>
        </w:rPr>
        <w:t xml:space="preserve"> we started out with</w:t>
      </w:r>
      <w:r w:rsidR="00D726F4" w:rsidRPr="00DE426A">
        <w:rPr>
          <w:lang w:val="en-US"/>
        </w:rPr>
        <w:t xml:space="preserve">. </w:t>
      </w:r>
      <w:r w:rsidR="002F03F5" w:rsidRPr="00DE426A">
        <w:rPr>
          <w:lang w:val="en-US"/>
        </w:rPr>
        <w:t>The</w:t>
      </w:r>
      <w:r w:rsidR="009275AD" w:rsidRPr="00DE426A">
        <w:rPr>
          <w:lang w:val="en-US"/>
        </w:rPr>
        <w:t xml:space="preserve"> part</w:t>
      </w:r>
      <w:r w:rsidR="00D726F4" w:rsidRPr="00DE426A">
        <w:rPr>
          <w:lang w:val="en-US"/>
        </w:rPr>
        <w:t xml:space="preserve"> </w:t>
      </w:r>
      <w:r w:rsidR="009275AD" w:rsidRPr="00DE426A">
        <w:rPr>
          <w:lang w:val="en-US"/>
        </w:rPr>
        <w:t xml:space="preserve">of the </w:t>
      </w:r>
      <w:r w:rsidR="00C82919" w:rsidRPr="00DE426A">
        <w:rPr>
          <w:lang w:val="en-US"/>
        </w:rPr>
        <w:t>B</w:t>
      </w:r>
      <w:r w:rsidR="009275AD" w:rsidRPr="00DE426A">
        <w:rPr>
          <w:lang w:val="en-US"/>
        </w:rPr>
        <w:t xml:space="preserve">oundary and </w:t>
      </w:r>
      <w:r w:rsidR="00C82919" w:rsidRPr="00DE426A">
        <w:rPr>
          <w:lang w:val="en-US"/>
        </w:rPr>
        <w:t>A</w:t>
      </w:r>
      <w:r w:rsidR="009275AD" w:rsidRPr="00DE426A">
        <w:rPr>
          <w:lang w:val="en-US"/>
        </w:rPr>
        <w:t xml:space="preserve">bstraction </w:t>
      </w:r>
      <w:r w:rsidR="00C82919" w:rsidRPr="00DE426A">
        <w:rPr>
          <w:lang w:val="en-US"/>
        </w:rPr>
        <w:t>P</w:t>
      </w:r>
      <w:r w:rsidR="009275AD" w:rsidRPr="00DE426A">
        <w:rPr>
          <w:lang w:val="en-US"/>
        </w:rPr>
        <w:t xml:space="preserve">roblem </w:t>
      </w:r>
      <w:r w:rsidR="002F03F5" w:rsidRPr="00DE426A">
        <w:rPr>
          <w:lang w:val="en-US"/>
        </w:rPr>
        <w:t xml:space="preserve">that </w:t>
      </w:r>
      <w:r w:rsidR="00D726F4" w:rsidRPr="00DE426A">
        <w:rPr>
          <w:lang w:val="en-US"/>
        </w:rPr>
        <w:t>need</w:t>
      </w:r>
      <w:r w:rsidR="009275AD" w:rsidRPr="00DE426A">
        <w:rPr>
          <w:lang w:val="en-US"/>
        </w:rPr>
        <w:t>s</w:t>
      </w:r>
      <w:r w:rsidR="00D726F4" w:rsidRPr="00DE426A">
        <w:rPr>
          <w:lang w:val="en-US"/>
        </w:rPr>
        <w:t xml:space="preserve"> to be settled by going back to functional, task-related considerations about cognitive </w:t>
      </w:r>
      <w:r w:rsidR="009275AD" w:rsidRPr="00DE426A">
        <w:rPr>
          <w:lang w:val="en-US"/>
        </w:rPr>
        <w:t>capacities</w:t>
      </w:r>
      <w:r w:rsidR="00685F4D" w:rsidRPr="00DE426A">
        <w:rPr>
          <w:lang w:val="en-US"/>
        </w:rPr>
        <w:t xml:space="preserve">, </w:t>
      </w:r>
      <w:r w:rsidR="00FE5E32" w:rsidRPr="00DE426A">
        <w:rPr>
          <w:lang w:val="en-US"/>
        </w:rPr>
        <w:t>need</w:t>
      </w:r>
      <w:r w:rsidR="002F03F5" w:rsidRPr="00DE426A">
        <w:rPr>
          <w:lang w:val="en-US"/>
        </w:rPr>
        <w:t xml:space="preserve"> </w:t>
      </w:r>
      <w:r w:rsidR="003A712E" w:rsidRPr="00DE426A">
        <w:rPr>
          <w:lang w:val="en-US"/>
        </w:rPr>
        <w:t>not overlap completely with the functional-level question</w:t>
      </w:r>
      <w:r w:rsidR="00685F4D" w:rsidRPr="00DE426A">
        <w:rPr>
          <w:lang w:val="en-US"/>
        </w:rPr>
        <w:t xml:space="preserve"> we started </w:t>
      </w:r>
      <w:r w:rsidR="003A712E" w:rsidRPr="00DE426A">
        <w:rPr>
          <w:lang w:val="en-US"/>
        </w:rPr>
        <w:t xml:space="preserve">out </w:t>
      </w:r>
      <w:r w:rsidR="00685F4D" w:rsidRPr="00DE426A">
        <w:rPr>
          <w:lang w:val="en-US"/>
        </w:rPr>
        <w:t xml:space="preserve">with when deciding to let neural mechanisms </w:t>
      </w:r>
      <w:r w:rsidR="003A712E" w:rsidRPr="00DE426A">
        <w:rPr>
          <w:lang w:val="en-US"/>
        </w:rPr>
        <w:t>make</w:t>
      </w:r>
      <w:r w:rsidR="00685F4D" w:rsidRPr="00DE426A">
        <w:rPr>
          <w:lang w:val="en-US"/>
        </w:rPr>
        <w:t xml:space="preserve"> taxonomic </w:t>
      </w:r>
      <w:r w:rsidR="003A712E" w:rsidRPr="00DE426A">
        <w:rPr>
          <w:lang w:val="en-US"/>
        </w:rPr>
        <w:t>decisions</w:t>
      </w:r>
      <w:r w:rsidR="00685F4D" w:rsidRPr="00DE426A">
        <w:rPr>
          <w:lang w:val="en-US"/>
        </w:rPr>
        <w:t>.</w:t>
      </w:r>
      <w:r w:rsidR="001130F1" w:rsidRPr="00DE426A">
        <w:rPr>
          <w:lang w:val="en-US"/>
        </w:rPr>
        <w:t xml:space="preserve"> The cycle can be iterative, fine-tuning answers to each problem under the constraint of the others, without being v</w:t>
      </w:r>
      <w:r w:rsidR="000F7997" w:rsidRPr="00DE426A">
        <w:rPr>
          <w:lang w:val="en-US"/>
        </w:rPr>
        <w:t>icious</w:t>
      </w:r>
      <w:r w:rsidR="001130F1" w:rsidRPr="00DE426A">
        <w:rPr>
          <w:lang w:val="en-US"/>
        </w:rPr>
        <w:t>ly circular</w:t>
      </w:r>
      <w:r w:rsidR="00103B54" w:rsidRPr="00DE426A">
        <w:rPr>
          <w:lang w:val="en-US"/>
        </w:rPr>
        <w:t xml:space="preserve"> </w:t>
      </w:r>
      <w:r w:rsidR="00103B54" w:rsidRPr="00DE426A">
        <w:rPr>
          <w:lang w:val="en-US"/>
        </w:rPr>
        <w:fldChar w:fldCharType="begin" w:fldLock="1"/>
      </w:r>
      <w:r w:rsidR="00DE426A" w:rsidRPr="00DE426A">
        <w:rPr>
          <w:lang w:val="en-US"/>
        </w:rPr>
        <w:instrText>ADDIN CSL_CITATION {"citationItems":[{"id":"ITEM-1","itemData":{"author":[{"dropping-particle":"","family":"Chang","given":"H.","non-dropping-particle":"","parse-names":false,"suffix":""}],"id":"ITEM-1","issued":{"date-parts":[["2004"]]},"publisher":"Oxford University Press","publisher-place":"New York","title":"Inventing Temperature: Measurement and Scientific Progress","type":"book"},"prefix":"see","uris":["http://www.mendeley.com/documents/?uuid=a0a4a76d-e4ac-435d-9c27-13c5e66156c2"]}],"mendeley":{"formattedCitation":"(see Chang 2004)","plainTextFormattedCitation":"(see Chang 2004)","previouslyFormattedCitation":"(see Chang, 2004)"},"properties":{"noteIndex":0},"schema":"https://github.com/citation-style-language/schema/raw/master/csl-citation.json"}</w:instrText>
      </w:r>
      <w:r w:rsidR="00103B54" w:rsidRPr="00DE426A">
        <w:rPr>
          <w:lang w:val="en-US"/>
        </w:rPr>
        <w:fldChar w:fldCharType="separate"/>
      </w:r>
      <w:r w:rsidR="00DE426A" w:rsidRPr="00DE426A">
        <w:rPr>
          <w:noProof/>
          <w:lang w:val="en-US"/>
        </w:rPr>
        <w:t>(see Chang 2004)</w:t>
      </w:r>
      <w:r w:rsidR="00103B54" w:rsidRPr="00DE426A">
        <w:rPr>
          <w:lang w:val="en-US"/>
        </w:rPr>
        <w:fldChar w:fldCharType="end"/>
      </w:r>
      <w:r w:rsidR="00103B54" w:rsidRPr="00DE426A">
        <w:rPr>
          <w:lang w:val="en-US"/>
        </w:rPr>
        <w:t xml:space="preserve">. </w:t>
      </w:r>
    </w:p>
    <w:p w14:paraId="4E84637B" w14:textId="2031084C" w:rsidR="00BA76B7" w:rsidRPr="00DE426A" w:rsidRDefault="00BA76B7" w:rsidP="001928E6">
      <w:pPr>
        <w:spacing w:line="480" w:lineRule="auto"/>
        <w:ind w:firstLine="720"/>
        <w:jc w:val="both"/>
        <w:rPr>
          <w:lang w:val="en-US"/>
        </w:rPr>
      </w:pPr>
      <w:r w:rsidRPr="00DE426A">
        <w:rPr>
          <w:lang w:val="en-US"/>
        </w:rPr>
        <w:t>Progress in this iterative practice involve</w:t>
      </w:r>
      <w:r w:rsidR="009124B7" w:rsidRPr="00DE426A">
        <w:rPr>
          <w:lang w:val="en-US"/>
        </w:rPr>
        <w:t>s</w:t>
      </w:r>
      <w:r w:rsidRPr="00DE426A">
        <w:rPr>
          <w:lang w:val="en-US"/>
        </w:rPr>
        <w:t xml:space="preserve"> reducing the incongruities among tasks, cognitive </w:t>
      </w:r>
      <w:r w:rsidR="009124B7" w:rsidRPr="00DE426A">
        <w:rPr>
          <w:lang w:val="en-US"/>
        </w:rPr>
        <w:t>ontologies</w:t>
      </w:r>
      <w:r w:rsidRPr="00DE426A">
        <w:rPr>
          <w:lang w:val="en-US"/>
        </w:rPr>
        <w:t>, and our understanding of mechanisms. We cycle from</w:t>
      </w:r>
      <w:r w:rsidR="00685F4D" w:rsidRPr="00DE426A">
        <w:rPr>
          <w:lang w:val="en-US"/>
        </w:rPr>
        <w:t xml:space="preserve"> a functional description of capacities</w:t>
      </w:r>
      <w:r w:rsidRPr="00DE426A">
        <w:rPr>
          <w:lang w:val="en-US"/>
        </w:rPr>
        <w:t>,</w:t>
      </w:r>
      <w:r w:rsidR="00685F4D" w:rsidRPr="00DE426A">
        <w:rPr>
          <w:lang w:val="en-US"/>
        </w:rPr>
        <w:t xml:space="preserve"> to the neural implementation</w:t>
      </w:r>
      <w:r w:rsidRPr="00DE426A">
        <w:rPr>
          <w:lang w:val="en-US"/>
        </w:rPr>
        <w:t>, to the task choice and task model,</w:t>
      </w:r>
      <w:r w:rsidR="00685F4D" w:rsidRPr="00DE426A">
        <w:rPr>
          <w:lang w:val="en-US"/>
        </w:rPr>
        <w:t xml:space="preserve"> and back</w:t>
      </w:r>
      <w:r w:rsidRPr="00DE426A">
        <w:rPr>
          <w:lang w:val="en-US"/>
        </w:rPr>
        <w:t xml:space="preserve"> again</w:t>
      </w:r>
      <w:r w:rsidR="00685F4D" w:rsidRPr="00DE426A">
        <w:rPr>
          <w:lang w:val="en-US"/>
        </w:rPr>
        <w:t>. Repetition of this circular process need not involve stagnation</w:t>
      </w:r>
      <w:r w:rsidR="007B15B1" w:rsidRPr="00DE426A">
        <w:rPr>
          <w:lang w:val="en-US"/>
        </w:rPr>
        <w:t xml:space="preserve"> </w:t>
      </w:r>
      <w:r w:rsidR="00685F4D" w:rsidRPr="00DE426A">
        <w:rPr>
          <w:lang w:val="en-US"/>
        </w:rPr>
        <w:t xml:space="preserve">but may yield increasingly more refined functional concepts and informed decisions about </w:t>
      </w:r>
      <w:r w:rsidR="001130F1" w:rsidRPr="00DE426A">
        <w:rPr>
          <w:lang w:val="en-US"/>
        </w:rPr>
        <w:t>what to count as and in a mechanism</w:t>
      </w:r>
      <w:r w:rsidR="00685F4D" w:rsidRPr="00DE426A">
        <w:rPr>
          <w:lang w:val="en-US"/>
        </w:rPr>
        <w:t>.</w:t>
      </w:r>
      <w:r w:rsidR="00643924" w:rsidRPr="00DE426A">
        <w:rPr>
          <w:lang w:val="en-US"/>
        </w:rPr>
        <w:t xml:space="preserve"> It would, after all, be a tremendous achievement to bring our </w:t>
      </w:r>
      <w:r w:rsidR="001130F1" w:rsidRPr="00DE426A">
        <w:rPr>
          <w:lang w:val="en-US"/>
        </w:rPr>
        <w:t>solutions to</w:t>
      </w:r>
      <w:r w:rsidR="00643924" w:rsidRPr="00DE426A">
        <w:rPr>
          <w:lang w:val="en-US"/>
        </w:rPr>
        <w:t xml:space="preserve"> these three</w:t>
      </w:r>
      <w:r w:rsidR="001130F1" w:rsidRPr="00DE426A">
        <w:rPr>
          <w:lang w:val="en-US"/>
        </w:rPr>
        <w:t xml:space="preserve"> </w:t>
      </w:r>
      <w:r w:rsidRPr="00DE426A">
        <w:rPr>
          <w:lang w:val="en-US"/>
        </w:rPr>
        <w:t>component problems in</w:t>
      </w:r>
      <w:r w:rsidR="001130F1" w:rsidRPr="00DE426A">
        <w:rPr>
          <w:lang w:val="en-US"/>
        </w:rPr>
        <w:t xml:space="preserve"> the cycle of kinds</w:t>
      </w:r>
      <w:r w:rsidR="00643924" w:rsidRPr="00DE426A">
        <w:rPr>
          <w:lang w:val="en-US"/>
        </w:rPr>
        <w:t xml:space="preserve"> (tasks, </w:t>
      </w:r>
      <w:r w:rsidR="001130F1" w:rsidRPr="00DE426A">
        <w:rPr>
          <w:lang w:val="en-US"/>
        </w:rPr>
        <w:t>capacities/</w:t>
      </w:r>
      <w:r w:rsidR="00643924" w:rsidRPr="00DE426A">
        <w:rPr>
          <w:lang w:val="en-US"/>
        </w:rPr>
        <w:t xml:space="preserve">functional roles, and mechanisms) into alignment for any given practical project. </w:t>
      </w:r>
      <w:r w:rsidRPr="00DE426A">
        <w:rPr>
          <w:lang w:val="en-US"/>
        </w:rPr>
        <w:t>Such alignment is the stop signal in the search for cognitive kinds, halting the cycle of accommodation.</w:t>
      </w:r>
    </w:p>
    <w:p w14:paraId="0110BC04" w14:textId="1CF0FABA" w:rsidR="001130F1" w:rsidRPr="00DE426A" w:rsidRDefault="00995A5D" w:rsidP="001928E6">
      <w:pPr>
        <w:spacing w:line="480" w:lineRule="auto"/>
        <w:ind w:firstLine="720"/>
        <w:jc w:val="both"/>
        <w:rPr>
          <w:lang w:val="en-US"/>
        </w:rPr>
      </w:pPr>
      <w:r w:rsidRPr="00DE426A">
        <w:rPr>
          <w:lang w:val="en-US"/>
        </w:rPr>
        <w:lastRenderedPageBreak/>
        <w:t>Our</w:t>
      </w:r>
      <w:r w:rsidR="00FC08D3" w:rsidRPr="00DE426A">
        <w:rPr>
          <w:lang w:val="en-US"/>
        </w:rPr>
        <w:t xml:space="preserve"> </w:t>
      </w:r>
      <w:r w:rsidRPr="00DE426A">
        <w:rPr>
          <w:lang w:val="en-US"/>
        </w:rPr>
        <w:t>proposal</w:t>
      </w:r>
      <w:r w:rsidR="00FC08D3" w:rsidRPr="00DE426A">
        <w:rPr>
          <w:lang w:val="en-US"/>
        </w:rPr>
        <w:t xml:space="preserve"> </w:t>
      </w:r>
      <w:r w:rsidR="00BA76B7" w:rsidRPr="00DE426A">
        <w:rPr>
          <w:lang w:val="en-US"/>
        </w:rPr>
        <w:t>aligns</w:t>
      </w:r>
      <w:r w:rsidR="00FC08D3" w:rsidRPr="00DE426A">
        <w:rPr>
          <w:lang w:val="en-US"/>
        </w:rPr>
        <w:t xml:space="preserve"> with</w:t>
      </w:r>
      <w:r w:rsidR="003900E2" w:rsidRPr="00DE426A">
        <w:rPr>
          <w:lang w:val="en-US"/>
        </w:rPr>
        <w:t xml:space="preserve"> key features of</w:t>
      </w:r>
      <w:r w:rsidR="00FC08D3" w:rsidRPr="00DE426A">
        <w:rPr>
          <w:lang w:val="en-US"/>
        </w:rPr>
        <w:t xml:space="preserve"> Boyd</w:t>
      </w:r>
      <w:r w:rsidR="003B3EC8" w:rsidRPr="00DE426A">
        <w:rPr>
          <w:lang w:val="en-US"/>
        </w:rPr>
        <w:t xml:space="preserve">’s </w:t>
      </w:r>
      <w:r w:rsidR="007F7CBA" w:rsidRPr="00DE426A">
        <w:rPr>
          <w:lang w:val="en-US"/>
        </w:rPr>
        <w:t>“homeostatic property cluster” theory of natural kinds</w:t>
      </w:r>
      <w:r w:rsidR="003B3EC8" w:rsidRPr="00DE426A">
        <w:rPr>
          <w:lang w:val="en-US"/>
        </w:rPr>
        <w:t xml:space="preserve"> </w:t>
      </w:r>
      <w:r w:rsidR="00B15F4F" w:rsidRPr="00DE426A">
        <w:rPr>
          <w:lang w:val="en-US"/>
        </w:rPr>
        <w:fldChar w:fldCharType="begin" w:fldLock="1"/>
      </w:r>
      <w:r w:rsidR="00DE426A" w:rsidRPr="00DE426A">
        <w:rPr>
          <w:lang w:val="en-US"/>
        </w:rPr>
        <w:instrText>ADDIN CSL_CITATION {"citationItems":[{"id":"ITEM-1","itemData":{"abstract":"This paper addresses the question of what scientific realism implies and what it does not when it is articulated so as to provide the best defense against plausible philosophical alternatives. A summary is presented of “abductive” arguments for scientific realism, and of the epistemological and semantic conceptions upon which they depend. Taking these arguments to be the best current defense of realism, it is inquired what, in the sense just mentioned, realism implies and what it does not. It is concluded that realism implies the strong rejection of epistemological foundationalism, a non‐Humean conception of causation and of explanation, and a causal rather than conceptual account of the unity of natural definitions. It is denied that realism implies bivalence or the existence of one true theory, one preferred vocabulary or one distinctly privileged science. It is further denied that realism implies that there are no unrecognized conventional aspects to scientific theorizing and it is denied that realism implies that scientists routinely do good experimental metaphysics. Copyright © 1989, Wiley Blackwell. All rights reserved","author":[{"dropping-particle":"","family":"Boyd","given":"Richard","non-dropping-particle":"","parse-names":false,"suffix":""}],"container-title":"Dialectica","id":"ITEM-1","issue":"1-2","issued":{"date-parts":[["1989"]]},"page":"5-29","title":"What Realism Implies and What it Does Not","type":"article-journal","volume":"43"},"uris":["http://www.mendeley.com/documents/?uuid=99b7b62b-249c-45e7-a3d0-665eadca6539"]}],"mendeley":{"formattedCitation":"(Boyd 1989)","plainTextFormattedCitation":"(Boyd 1989)","previouslyFormattedCitation":"(Boyd, 1989)"},"properties":{"noteIndex":0},"schema":"https://github.com/citation-style-language/schema/raw/master/csl-citation.json"}</w:instrText>
      </w:r>
      <w:r w:rsidR="00B15F4F" w:rsidRPr="00DE426A">
        <w:rPr>
          <w:lang w:val="en-US"/>
        </w:rPr>
        <w:fldChar w:fldCharType="separate"/>
      </w:r>
      <w:r w:rsidR="00DE426A" w:rsidRPr="00DE426A">
        <w:rPr>
          <w:noProof/>
          <w:lang w:val="en-US"/>
        </w:rPr>
        <w:t>(Boyd 1989)</w:t>
      </w:r>
      <w:r w:rsidR="00B15F4F" w:rsidRPr="00DE426A">
        <w:rPr>
          <w:lang w:val="en-US"/>
        </w:rPr>
        <w:fldChar w:fldCharType="end"/>
      </w:r>
      <w:r w:rsidR="003B3EC8" w:rsidRPr="00DE426A">
        <w:rPr>
          <w:lang w:val="en-US"/>
        </w:rPr>
        <w:t>. According to Boyd,</w:t>
      </w:r>
      <w:r w:rsidR="00035774" w:rsidRPr="00DE426A">
        <w:rPr>
          <w:lang w:val="en-US"/>
        </w:rPr>
        <w:t xml:space="preserve"> </w:t>
      </w:r>
      <w:r w:rsidR="001130F1" w:rsidRPr="00DE426A">
        <w:rPr>
          <w:lang w:val="en-US"/>
        </w:rPr>
        <w:t xml:space="preserve">externalist (functionalist) and internalist (mechanistic) approaches to kind </w:t>
      </w:r>
      <w:r w:rsidR="0001399C" w:rsidRPr="00DE426A">
        <w:rPr>
          <w:lang w:val="en-US"/>
        </w:rPr>
        <w:t>delineation</w:t>
      </w:r>
      <w:r w:rsidR="00035774" w:rsidRPr="00DE426A">
        <w:rPr>
          <w:lang w:val="en-US"/>
        </w:rPr>
        <w:t xml:space="preserve"> </w:t>
      </w:r>
      <w:r w:rsidR="001130F1" w:rsidRPr="00DE426A">
        <w:rPr>
          <w:lang w:val="en-US"/>
        </w:rPr>
        <w:t xml:space="preserve">can </w:t>
      </w:r>
      <w:r w:rsidR="00035774" w:rsidRPr="00DE426A">
        <w:rPr>
          <w:lang w:val="en-US"/>
        </w:rPr>
        <w:t>be conjoined</w:t>
      </w:r>
      <w:r w:rsidR="007F7CBA" w:rsidRPr="00DE426A">
        <w:rPr>
          <w:lang w:val="en-US"/>
        </w:rPr>
        <w:t xml:space="preserve">: </w:t>
      </w:r>
      <w:r w:rsidR="002C71BA" w:rsidRPr="00DE426A">
        <w:rPr>
          <w:lang w:val="en-US"/>
        </w:rPr>
        <w:t>A</w:t>
      </w:r>
      <w:r w:rsidR="007F7CBA" w:rsidRPr="00DE426A">
        <w:rPr>
          <w:lang w:val="en-US"/>
        </w:rPr>
        <w:t xml:space="preserve">n object or capacity is a member of a kind in virtue of the similarities both in how they regularly behave (the </w:t>
      </w:r>
      <w:r w:rsidR="001130F1" w:rsidRPr="00DE426A">
        <w:rPr>
          <w:lang w:val="en-US"/>
        </w:rPr>
        <w:t xml:space="preserve">externalist/functionalist </w:t>
      </w:r>
      <w:r w:rsidR="007F7CBA" w:rsidRPr="00DE426A">
        <w:rPr>
          <w:lang w:val="en-US"/>
        </w:rPr>
        <w:t>answer) and in the mechanism</w:t>
      </w:r>
      <w:r w:rsidR="00A30D36" w:rsidRPr="00DE426A">
        <w:rPr>
          <w:lang w:val="en-US"/>
        </w:rPr>
        <w:t>s</w:t>
      </w:r>
      <w:r w:rsidR="007F7CBA" w:rsidRPr="00DE426A">
        <w:rPr>
          <w:lang w:val="en-US"/>
        </w:rPr>
        <w:t xml:space="preserve"> that explain why they regularly behave that way. Boyd’s naturalistic “principle of accommodation” enjoins us to split kinds whenever we find inductively relevant differences; and these differences might be found either in the </w:t>
      </w:r>
      <w:r w:rsidR="001130F1" w:rsidRPr="00DE426A">
        <w:rPr>
          <w:lang w:val="en-US"/>
        </w:rPr>
        <w:t>cognitive function</w:t>
      </w:r>
      <w:r w:rsidR="007F7CBA" w:rsidRPr="00DE426A">
        <w:rPr>
          <w:lang w:val="en-US"/>
        </w:rPr>
        <w:t xml:space="preserve"> or in the mechanism. Boyd’s view expresses concisely the idea that scientists should populate their models and theories with kinds that best systematize our knowledge of the world’s causal structure </w:t>
      </w:r>
      <w:r w:rsidR="004D6608" w:rsidRPr="00DE426A">
        <w:rPr>
          <w:lang w:val="en-US"/>
        </w:rPr>
        <w:fldChar w:fldCharType="begin" w:fldLock="1"/>
      </w:r>
      <w:r w:rsidR="00DE426A" w:rsidRPr="00DE426A">
        <w:rPr>
          <w:lang w:val="en-US"/>
        </w:rPr>
        <w:instrText>ADDIN CSL_CITATION {"citationItems":[{"id":"ITEM-1","itemData":{"author":[{"dropping-particle":"","family":"Salmon","given":"W.","non-dropping-particle":"","parse-names":false,"suffix":""}],"id":"ITEM-1","issued":{"date-parts":[["1984"]]},"publisher":"Princeton University Press","title":"Scientific explanation and the causal structure of the world","type":"book"},"uris":["http://www.mendeley.com/documents/?uuid=d64a4d45-3036-4613-a0cc-d3ec4efed9ce"]}],"mendeley":{"formattedCitation":"(Salmon 1984)","plainTextFormattedCitation":"(Salmon 1984)","previouslyFormattedCitation":"(Salmon, 1984)"},"properties":{"noteIndex":0},"schema":"https://github.com/citation-style-language/schema/raw/master/csl-citation.json"}</w:instrText>
      </w:r>
      <w:r w:rsidR="004D6608" w:rsidRPr="00DE426A">
        <w:rPr>
          <w:lang w:val="en-US"/>
        </w:rPr>
        <w:fldChar w:fldCharType="separate"/>
      </w:r>
      <w:r w:rsidR="00DE426A" w:rsidRPr="00DE426A">
        <w:rPr>
          <w:noProof/>
          <w:lang w:val="en-US"/>
        </w:rPr>
        <w:t>(Salmon 1984)</w:t>
      </w:r>
      <w:r w:rsidR="004D6608" w:rsidRPr="00DE426A">
        <w:rPr>
          <w:lang w:val="en-US"/>
        </w:rPr>
        <w:fldChar w:fldCharType="end"/>
      </w:r>
      <w:r w:rsidR="007F7CBA" w:rsidRPr="00DE426A">
        <w:rPr>
          <w:lang w:val="en-US"/>
        </w:rPr>
        <w:t xml:space="preserve"> and that therefore offer the most “bang for the buck,” maximizing predictive leverage and instrumental control in the most economical way</w:t>
      </w:r>
      <w:r w:rsidR="00975159" w:rsidRPr="00DE426A">
        <w:rPr>
          <w:lang w:val="en-US"/>
        </w:rPr>
        <w:t xml:space="preserve"> </w:t>
      </w:r>
      <w:r w:rsidR="00975159" w:rsidRPr="00DE426A">
        <w:rPr>
          <w:lang w:val="en-US"/>
        </w:rPr>
        <w:fldChar w:fldCharType="begin" w:fldLock="1"/>
      </w:r>
      <w:r w:rsidR="00DE426A" w:rsidRPr="00DE426A">
        <w:rPr>
          <w:lang w:val="en-US"/>
        </w:rPr>
        <w:instrText>ADDIN CSL_CITATION {"citationItems":[{"id":"ITEM-1","itemData":{"author":[{"dropping-particle":"","family":"Strevens","given":"M.","non-dropping-particle":"","parse-names":false,"suffix":""}],"id":"ITEM-1","issued":{"date-parts":[["2008"]]},"publisher":"Harvard University Press","publisher-place":"Cambridge, MA","title":"Depth: An account of scientific explanation","type":"book"},"uris":["http://www.mendeley.com/documents/?uuid=d04a853e-94be-47bf-914c-8b1c0e703e71"]}],"mendeley":{"formattedCitation":"(Strevens 2008)","plainTextFormattedCitation":"(Strevens 2008)","previouslyFormattedCitation":"(Strevens, 2008)"},"properties":{"noteIndex":0},"schema":"https://github.com/citation-style-language/schema/raw/master/csl-citation.json"}</w:instrText>
      </w:r>
      <w:r w:rsidR="00975159" w:rsidRPr="00DE426A">
        <w:rPr>
          <w:lang w:val="en-US"/>
        </w:rPr>
        <w:fldChar w:fldCharType="separate"/>
      </w:r>
      <w:r w:rsidR="00DE426A" w:rsidRPr="00DE426A">
        <w:rPr>
          <w:noProof/>
          <w:lang w:val="en-US"/>
        </w:rPr>
        <w:t>(Strevens 2008)</w:t>
      </w:r>
      <w:r w:rsidR="00975159" w:rsidRPr="00DE426A">
        <w:rPr>
          <w:lang w:val="en-US"/>
        </w:rPr>
        <w:fldChar w:fldCharType="end"/>
      </w:r>
      <w:r w:rsidR="007F7CBA" w:rsidRPr="00DE426A">
        <w:rPr>
          <w:lang w:val="en-US"/>
        </w:rPr>
        <w:t xml:space="preserve">. If one fails to recognize real distinctions between kinds, one’s model or theory necessarily suffers in some prediction, instrumental application, and explanatory </w:t>
      </w:r>
      <w:r w:rsidR="00643924" w:rsidRPr="00DE426A">
        <w:rPr>
          <w:lang w:val="en-US"/>
        </w:rPr>
        <w:t xml:space="preserve">task </w:t>
      </w:r>
      <w:r w:rsidR="007F7CBA" w:rsidRPr="00DE426A">
        <w:rPr>
          <w:lang w:val="en-US"/>
        </w:rPr>
        <w:t xml:space="preserve">(reducing the bang). On the other hand, if one distinguishes in one’s models and theories functionally and mechanistically identical kinds of objects and capacities, one necessarily introduces predictively and instrumentally irrelevant and otiose detail (increasing buck). </w:t>
      </w:r>
      <w:r w:rsidR="001130F1" w:rsidRPr="00DE426A">
        <w:rPr>
          <w:lang w:val="en-US"/>
        </w:rPr>
        <w:t>Boyd</w:t>
      </w:r>
      <w:r w:rsidR="00BA76B7" w:rsidRPr="00DE426A">
        <w:rPr>
          <w:lang w:val="en-US"/>
        </w:rPr>
        <w:t xml:space="preserve"> is not </w:t>
      </w:r>
      <w:r w:rsidR="001130F1" w:rsidRPr="00DE426A">
        <w:rPr>
          <w:lang w:val="en-US"/>
        </w:rPr>
        <w:t>explicit</w:t>
      </w:r>
      <w:r w:rsidR="00BA76B7" w:rsidRPr="00DE426A">
        <w:rPr>
          <w:lang w:val="en-US"/>
        </w:rPr>
        <w:t>ly</w:t>
      </w:r>
      <w:r w:rsidR="001130F1" w:rsidRPr="00DE426A">
        <w:rPr>
          <w:lang w:val="en-US"/>
        </w:rPr>
        <w:t xml:space="preserve"> concern</w:t>
      </w:r>
      <w:r w:rsidR="00BA76B7" w:rsidRPr="00DE426A">
        <w:rPr>
          <w:lang w:val="en-US"/>
        </w:rPr>
        <w:t>ed</w:t>
      </w:r>
      <w:r w:rsidR="001130F1" w:rsidRPr="00DE426A">
        <w:rPr>
          <w:lang w:val="en-US"/>
        </w:rPr>
        <w:t xml:space="preserve"> with the experimental tasks used to operationalize the capacities in question. </w:t>
      </w:r>
      <w:r w:rsidR="00BA76B7" w:rsidRPr="00DE426A">
        <w:rPr>
          <w:lang w:val="en-US"/>
        </w:rPr>
        <w:t xml:space="preserve">But if we are to understand the process by which our understanding of cognitive ontology will be sharpened, we must include the tools and methods by which we induce and measure these capacities into account. They cannot simply be taken for granted but are themselves part of the intellectual background that embodies are ontology in our material practices. These practices are especially worth of attention in the cognitive sciences in part because </w:t>
      </w:r>
      <w:r w:rsidR="001130F1" w:rsidRPr="00DE426A">
        <w:rPr>
          <w:lang w:val="en-US"/>
        </w:rPr>
        <w:t xml:space="preserve">there is as much difference of opinion (if not open controversy) over the adequacy of different tasks as there is about the ontology. </w:t>
      </w:r>
      <w:r w:rsidR="00BA76B7" w:rsidRPr="00DE426A">
        <w:rPr>
          <w:lang w:val="en-US"/>
        </w:rPr>
        <w:t xml:space="preserve">The ability to construct any coherent and </w:t>
      </w:r>
      <w:proofErr w:type="spellStart"/>
      <w:r w:rsidR="00BA76B7" w:rsidRPr="00DE426A">
        <w:rPr>
          <w:lang w:val="en-US"/>
        </w:rPr>
        <w:lastRenderedPageBreak/>
        <w:t>economical</w:t>
      </w:r>
      <w:proofErr w:type="spellEnd"/>
      <w:r w:rsidR="00BA76B7" w:rsidRPr="00DE426A">
        <w:rPr>
          <w:lang w:val="en-US"/>
        </w:rPr>
        <w:t xml:space="preserve"> picture of how tasks, capacities, and mechanisms relate, is itself a scientific achievement of that deserves to be taken seriously.  </w:t>
      </w:r>
    </w:p>
    <w:p w14:paraId="5827DE46" w14:textId="1BD14497" w:rsidR="001130F1" w:rsidRPr="00DE426A" w:rsidRDefault="00BA76B7" w:rsidP="001928E6">
      <w:pPr>
        <w:spacing w:line="480" w:lineRule="auto"/>
        <w:ind w:firstLine="720"/>
        <w:jc w:val="both"/>
        <w:rPr>
          <w:lang w:val="en-US"/>
        </w:rPr>
      </w:pPr>
      <w:r w:rsidRPr="00DE426A">
        <w:rPr>
          <w:lang w:val="en-US"/>
        </w:rPr>
        <w:t xml:space="preserve">The iterative cycle we describe here is not unique to cognitive neuroscience but has analogues in even more “basic” sciences, especially in the early days of </w:t>
      </w:r>
      <w:r w:rsidR="007F65E6" w:rsidRPr="00DE426A">
        <w:rPr>
          <w:lang w:val="en-US"/>
        </w:rPr>
        <w:t>concept</w:t>
      </w:r>
      <w:r w:rsidRPr="00DE426A">
        <w:rPr>
          <w:lang w:val="en-US"/>
        </w:rPr>
        <w:t xml:space="preserve"> formation. For example, </w:t>
      </w:r>
      <w:proofErr w:type="spellStart"/>
      <w:r w:rsidRPr="00DE426A">
        <w:rPr>
          <w:lang w:val="en-US"/>
        </w:rPr>
        <w:t>Hasok</w:t>
      </w:r>
      <w:proofErr w:type="spellEnd"/>
      <w:r w:rsidRPr="00DE426A">
        <w:rPr>
          <w:lang w:val="en-US"/>
        </w:rPr>
        <w:t xml:space="preserve"> Chang describes a similar process of</w:t>
      </w:r>
      <w:r w:rsidR="007E7B61" w:rsidRPr="00DE426A">
        <w:rPr>
          <w:lang w:val="en-US"/>
        </w:rPr>
        <w:t xml:space="preserve"> “epistemic iteration” </w:t>
      </w:r>
      <w:r w:rsidRPr="00DE426A">
        <w:rPr>
          <w:lang w:val="en-US"/>
        </w:rPr>
        <w:t>for the concept of temperature, its mechanisms, and its measures</w:t>
      </w:r>
      <w:r w:rsidR="00FD3292" w:rsidRPr="00DE426A">
        <w:rPr>
          <w:lang w:val="en-US"/>
        </w:rPr>
        <w:t xml:space="preserve"> in the </w:t>
      </w:r>
      <w:r w:rsidR="001F4CC8" w:rsidRPr="00DE426A">
        <w:rPr>
          <w:lang w:val="en-US"/>
        </w:rPr>
        <w:t>study of temperature</w:t>
      </w:r>
      <w:r w:rsidRPr="00DE426A">
        <w:rPr>
          <w:lang w:val="en-US"/>
        </w:rPr>
        <w:t xml:space="preserve"> in the Eighteenth and Nineteenth Centuries </w:t>
      </w:r>
      <w:r w:rsidR="00A723F1" w:rsidRPr="00DE426A">
        <w:rPr>
          <w:lang w:val="en-US"/>
        </w:rPr>
        <w:t xml:space="preserve"> </w:t>
      </w:r>
      <w:r w:rsidR="00A723F1" w:rsidRPr="00DE426A">
        <w:rPr>
          <w:lang w:val="en-US"/>
        </w:rPr>
        <w:fldChar w:fldCharType="begin" w:fldLock="1"/>
      </w:r>
      <w:r w:rsidR="00DE426A" w:rsidRPr="00DE426A">
        <w:rPr>
          <w:lang w:val="en-US"/>
        </w:rPr>
        <w:instrText>ADDIN CSL_CITATION {"citationItems":[{"id":"ITEM-1","itemData":{"author":[{"dropping-particle":"","family":"Chang","given":"H.","non-dropping-particle":"","parse-names":false,"suffix":""}],"id":"ITEM-1","issued":{"date-parts":[["2004"]]},"publisher":"Oxford University Press","publisher-place":"New York","title":"Inventing Temperature: Measurement and Scientific Progress","type":"book"},"uris":["http://www.mendeley.com/documents/?uuid=a0a4a76d-e4ac-435d-9c27-13c5e66156c2"]}],"mendeley":{"formattedCitation":"(Chang 2004)","plainTextFormattedCitation":"(Chang 2004)","previouslyFormattedCitation":"(Chang, 2004)"},"properties":{"noteIndex":0},"schema":"https://github.com/citation-style-language/schema/raw/master/csl-citation.json"}</w:instrText>
      </w:r>
      <w:r w:rsidR="00A723F1" w:rsidRPr="00DE426A">
        <w:rPr>
          <w:lang w:val="en-US"/>
        </w:rPr>
        <w:fldChar w:fldCharType="separate"/>
      </w:r>
      <w:r w:rsidR="00DE426A" w:rsidRPr="00DE426A">
        <w:rPr>
          <w:noProof/>
          <w:lang w:val="en-US"/>
        </w:rPr>
        <w:t>(Chang 2004)</w:t>
      </w:r>
      <w:r w:rsidR="00A723F1" w:rsidRPr="00DE426A">
        <w:rPr>
          <w:lang w:val="en-US"/>
        </w:rPr>
        <w:fldChar w:fldCharType="end"/>
      </w:r>
      <w:r w:rsidR="00A723F1" w:rsidRPr="00DE426A">
        <w:rPr>
          <w:lang w:val="en-US"/>
        </w:rPr>
        <w:t>.</w:t>
      </w:r>
      <w:r w:rsidR="00B56CB4" w:rsidRPr="00DE426A">
        <w:rPr>
          <w:lang w:val="en-US"/>
        </w:rPr>
        <w:t xml:space="preserve"> </w:t>
      </w:r>
      <w:r w:rsidRPr="00DE426A">
        <w:rPr>
          <w:lang w:val="en-US"/>
        </w:rPr>
        <w:t xml:space="preserve">Knowledge accumulation is possible even where we can point to no secure and indubitable foundations, but it is measured in its coherence, its predictive adequacy, and its stability. The feeling of hotness acts as the first, intuitive and </w:t>
      </w:r>
      <w:proofErr w:type="gramStart"/>
      <w:r w:rsidRPr="00DE426A">
        <w:rPr>
          <w:lang w:val="en-US"/>
        </w:rPr>
        <w:t>roughly-hewn</w:t>
      </w:r>
      <w:proofErr w:type="gramEnd"/>
      <w:r w:rsidRPr="00DE426A">
        <w:rPr>
          <w:lang w:val="en-US"/>
        </w:rPr>
        <w:t xml:space="preserve"> touchstone guiding the search for the thing “heat” that might explain it, even when it is utterly unclear what, if anything, the feeling of hotness detects in things. Likewise, our intuitive interactions with </w:t>
      </w:r>
      <w:r w:rsidR="003132C1" w:rsidRPr="00DE426A">
        <w:rPr>
          <w:lang w:val="en-US"/>
        </w:rPr>
        <w:t>remembrance</w:t>
      </w:r>
      <w:r w:rsidRPr="00DE426A">
        <w:rPr>
          <w:lang w:val="en-US"/>
        </w:rPr>
        <w:t xml:space="preserve"> serve as the anchor point for scientific investigation, which involves the development of tasks, controls, and ontologies that can lead us productively away from that intuitive home. </w:t>
      </w:r>
      <w:r w:rsidR="001130F1" w:rsidRPr="00DE426A">
        <w:rPr>
          <w:lang w:val="en-US"/>
        </w:rPr>
        <w:t>It is</w:t>
      </w:r>
      <w:r w:rsidRPr="00DE426A">
        <w:rPr>
          <w:lang w:val="en-US"/>
        </w:rPr>
        <w:t xml:space="preserve"> therefore</w:t>
      </w:r>
      <w:r w:rsidR="001130F1" w:rsidRPr="00DE426A">
        <w:rPr>
          <w:lang w:val="en-US"/>
        </w:rPr>
        <w:t xml:space="preserve"> not a conceptual failing of contemporary cognitive science that its taxonomy of kinds is in flux; this is in keeping</w:t>
      </w:r>
      <w:r w:rsidRPr="00DE426A">
        <w:rPr>
          <w:lang w:val="en-US"/>
        </w:rPr>
        <w:t xml:space="preserve"> both with a healthy pluralism, as described above, and</w:t>
      </w:r>
      <w:r w:rsidR="001130F1" w:rsidRPr="00DE426A">
        <w:rPr>
          <w:lang w:val="en-US"/>
        </w:rPr>
        <w:t xml:space="preserve"> with the way that other sciences have developed</w:t>
      </w:r>
      <w:r w:rsidRPr="00DE426A">
        <w:rPr>
          <w:lang w:val="en-US"/>
        </w:rPr>
        <w:t>.</w:t>
      </w:r>
      <w:r w:rsidR="001130F1" w:rsidRPr="00DE426A">
        <w:rPr>
          <w:lang w:val="en-US"/>
        </w:rPr>
        <w:t xml:space="preserve"> </w:t>
      </w:r>
      <w:r w:rsidRPr="00DE426A">
        <w:rPr>
          <w:lang w:val="en-US"/>
        </w:rPr>
        <w:t>A certain looseness in kind definitions and matters of ontology, especially when such matters are (most would agree) far from settled,</w:t>
      </w:r>
      <w:r w:rsidR="001130F1" w:rsidRPr="00DE426A">
        <w:rPr>
          <w:lang w:val="en-US"/>
        </w:rPr>
        <w:t xml:space="preserve"> </w:t>
      </w:r>
      <w:r w:rsidRPr="00DE426A">
        <w:rPr>
          <w:lang w:val="en-US"/>
        </w:rPr>
        <w:t>provides</w:t>
      </w:r>
      <w:r w:rsidR="001130F1" w:rsidRPr="00DE426A">
        <w:rPr>
          <w:lang w:val="en-US"/>
        </w:rPr>
        <w:t xml:space="preserve"> space</w:t>
      </w:r>
      <w:r w:rsidRPr="00DE426A">
        <w:rPr>
          <w:lang w:val="en-US"/>
        </w:rPr>
        <w:t xml:space="preserve"> for scientific research programs</w:t>
      </w:r>
      <w:r w:rsidR="001130F1" w:rsidRPr="00DE426A">
        <w:rPr>
          <w:lang w:val="en-US"/>
        </w:rPr>
        <w:t xml:space="preserve"> t</w:t>
      </w:r>
      <w:r w:rsidRPr="00DE426A">
        <w:rPr>
          <w:lang w:val="en-US"/>
        </w:rPr>
        <w:t>o</w:t>
      </w:r>
      <w:r w:rsidR="001130F1" w:rsidRPr="00DE426A">
        <w:rPr>
          <w:lang w:val="en-US"/>
        </w:rPr>
        <w:t xml:space="preserve"> live and breathe. Yet th</w:t>
      </w:r>
      <w:r w:rsidRPr="00DE426A">
        <w:rPr>
          <w:lang w:val="en-US"/>
        </w:rPr>
        <w:t>eir</w:t>
      </w:r>
      <w:r w:rsidR="001130F1" w:rsidRPr="00DE426A">
        <w:rPr>
          <w:lang w:val="en-US"/>
        </w:rPr>
        <w:t xml:space="preserve"> work, if it is to make the iterative progress seen in other sciences, must be guided by an underlying recognition of the task</w:t>
      </w:r>
      <w:r w:rsidRPr="00DE426A">
        <w:rPr>
          <w:lang w:val="en-US"/>
        </w:rPr>
        <w:t xml:space="preserve">: </w:t>
      </w:r>
      <w:r w:rsidR="004D4868" w:rsidRPr="00DE426A">
        <w:rPr>
          <w:lang w:val="en-US"/>
        </w:rPr>
        <w:t>T</w:t>
      </w:r>
      <w:r w:rsidRPr="00DE426A">
        <w:rPr>
          <w:lang w:val="en-US"/>
        </w:rPr>
        <w:t xml:space="preserve">o </w:t>
      </w:r>
      <w:r w:rsidR="006A0EBF" w:rsidRPr="00DE426A">
        <w:rPr>
          <w:lang w:val="en-US"/>
        </w:rPr>
        <w:t>make progress by moving through</w:t>
      </w:r>
      <w:r w:rsidRPr="00DE426A">
        <w:rPr>
          <w:lang w:val="en-US"/>
        </w:rPr>
        <w:t xml:space="preserve"> </w:t>
      </w:r>
      <w:r w:rsidR="001130F1" w:rsidRPr="00DE426A">
        <w:rPr>
          <w:lang w:val="en-US"/>
        </w:rPr>
        <w:t>the cycle of kinds</w:t>
      </w:r>
      <w:r w:rsidRPr="00DE426A">
        <w:rPr>
          <w:lang w:val="en-US"/>
        </w:rPr>
        <w:t xml:space="preserve">, bringing our tasks, concepts, and explanations into stable </w:t>
      </w:r>
      <w:r w:rsidR="0087102A" w:rsidRPr="00DE426A">
        <w:rPr>
          <w:lang w:val="en-US"/>
        </w:rPr>
        <w:t>equilibrium</w:t>
      </w:r>
      <w:r w:rsidRPr="00DE426A">
        <w:rPr>
          <w:lang w:val="en-US"/>
        </w:rPr>
        <w:t xml:space="preserve">. </w:t>
      </w:r>
      <w:r w:rsidR="001130F1" w:rsidRPr="00DE426A">
        <w:rPr>
          <w:lang w:val="en-US"/>
        </w:rPr>
        <w:t xml:space="preserve"> </w:t>
      </w:r>
    </w:p>
    <w:p w14:paraId="21FB1638" w14:textId="1520FBBD" w:rsidR="00BA76B7" w:rsidRPr="00DE426A" w:rsidRDefault="00BA76B7" w:rsidP="001928E6">
      <w:pPr>
        <w:spacing w:line="480" w:lineRule="auto"/>
        <w:ind w:firstLine="720"/>
        <w:jc w:val="both"/>
        <w:rPr>
          <w:lang w:val="en-US"/>
        </w:rPr>
      </w:pPr>
      <w:proofErr w:type="gramStart"/>
      <w:r w:rsidRPr="00DE426A">
        <w:rPr>
          <w:lang w:val="en-US"/>
        </w:rPr>
        <w:t>So</w:t>
      </w:r>
      <w:proofErr w:type="gramEnd"/>
      <w:r w:rsidRPr="00DE426A">
        <w:rPr>
          <w:lang w:val="en-US"/>
        </w:rPr>
        <w:t xml:space="preserve"> here is</w:t>
      </w:r>
      <w:r w:rsidR="00473804" w:rsidRPr="00DE426A">
        <w:rPr>
          <w:lang w:val="en-US"/>
        </w:rPr>
        <w:t xml:space="preserve"> </w:t>
      </w:r>
      <w:r w:rsidR="0036211A" w:rsidRPr="00DE426A">
        <w:rPr>
          <w:lang w:val="en-US"/>
        </w:rPr>
        <w:t>a</w:t>
      </w:r>
      <w:r w:rsidR="00473804" w:rsidRPr="00DE426A">
        <w:rPr>
          <w:lang w:val="en-US"/>
        </w:rPr>
        <w:t xml:space="preserve"> practical </w:t>
      </w:r>
      <w:r w:rsidR="00BE4D08" w:rsidRPr="00DE426A">
        <w:rPr>
          <w:lang w:val="en-US"/>
        </w:rPr>
        <w:t>take-home message</w:t>
      </w:r>
      <w:r w:rsidR="00473804" w:rsidRPr="00DE426A">
        <w:rPr>
          <w:lang w:val="en-US"/>
        </w:rPr>
        <w:t xml:space="preserve"> </w:t>
      </w:r>
      <w:r w:rsidRPr="00DE426A">
        <w:rPr>
          <w:lang w:val="en-US"/>
        </w:rPr>
        <w:t xml:space="preserve">of these philosophical investigations </w:t>
      </w:r>
      <w:r w:rsidR="00473804" w:rsidRPr="00DE426A">
        <w:rPr>
          <w:lang w:val="en-US"/>
        </w:rPr>
        <w:t>for cognitive neuroscien</w:t>
      </w:r>
      <w:r w:rsidRPr="00DE426A">
        <w:rPr>
          <w:lang w:val="en-US"/>
        </w:rPr>
        <w:t>ce:</w:t>
      </w:r>
      <w:r w:rsidR="00473804" w:rsidRPr="00DE426A">
        <w:rPr>
          <w:lang w:val="en-US"/>
        </w:rPr>
        <w:t xml:space="preserve"> </w:t>
      </w:r>
      <w:r w:rsidR="0093468F" w:rsidRPr="00DE426A">
        <w:rPr>
          <w:lang w:val="en-US"/>
        </w:rPr>
        <w:t xml:space="preserve">We have argued that </w:t>
      </w:r>
      <w:r w:rsidR="001130F1" w:rsidRPr="00DE426A">
        <w:rPr>
          <w:lang w:val="en-US"/>
        </w:rPr>
        <w:t xml:space="preserve">progress in cognitive ontology will be iterative and cyclic, even in the best of conditions. </w:t>
      </w:r>
      <w:r w:rsidR="000977E8" w:rsidRPr="00DE426A">
        <w:rPr>
          <w:lang w:val="en-US"/>
        </w:rPr>
        <w:t xml:space="preserve">In practice, this </w:t>
      </w:r>
      <w:r w:rsidR="000B6FCC" w:rsidRPr="00DE426A">
        <w:rPr>
          <w:lang w:val="en-US"/>
        </w:rPr>
        <w:t>means</w:t>
      </w:r>
      <w:r w:rsidR="0024162C" w:rsidRPr="00DE426A">
        <w:rPr>
          <w:lang w:val="en-US"/>
        </w:rPr>
        <w:t xml:space="preserve"> that there is an important, </w:t>
      </w:r>
      <w:r w:rsidR="0024162C" w:rsidRPr="00DE426A">
        <w:rPr>
          <w:lang w:val="en-US"/>
        </w:rPr>
        <w:lastRenderedPageBreak/>
        <w:t>additional stage</w:t>
      </w:r>
      <w:r w:rsidR="000977E8" w:rsidRPr="00DE426A">
        <w:rPr>
          <w:lang w:val="en-US"/>
        </w:rPr>
        <w:t xml:space="preserve"> after data analysis and interpretation</w:t>
      </w:r>
      <w:r w:rsidR="006572A1" w:rsidRPr="00DE426A">
        <w:rPr>
          <w:lang w:val="en-US"/>
        </w:rPr>
        <w:t xml:space="preserve">: </w:t>
      </w:r>
      <w:r w:rsidR="00F13675" w:rsidRPr="00DE426A">
        <w:rPr>
          <w:lang w:val="en-US"/>
        </w:rPr>
        <w:t>Going back to, and possibly c</w:t>
      </w:r>
      <w:r w:rsidR="00571E6E" w:rsidRPr="00DE426A">
        <w:rPr>
          <w:lang w:val="en-US"/>
        </w:rPr>
        <w:t>orrect</w:t>
      </w:r>
      <w:r w:rsidRPr="00DE426A">
        <w:rPr>
          <w:lang w:val="en-US"/>
        </w:rPr>
        <w:t>ing or rejecting,</w:t>
      </w:r>
      <w:r w:rsidR="00571E6E" w:rsidRPr="00DE426A">
        <w:rPr>
          <w:lang w:val="en-US"/>
        </w:rPr>
        <w:t xml:space="preserve"> the</w:t>
      </w:r>
      <w:r w:rsidR="00557548" w:rsidRPr="00DE426A">
        <w:rPr>
          <w:lang w:val="en-US"/>
        </w:rPr>
        <w:t xml:space="preserve"> cognitive ontology</w:t>
      </w:r>
      <w:r w:rsidR="001130F1" w:rsidRPr="00DE426A">
        <w:rPr>
          <w:lang w:val="en-US"/>
        </w:rPr>
        <w:t>,</w:t>
      </w:r>
      <w:r w:rsidR="007E1A95" w:rsidRPr="00DE426A">
        <w:rPr>
          <w:lang w:val="en-US"/>
        </w:rPr>
        <w:t xml:space="preserve"> the </w:t>
      </w:r>
      <w:r w:rsidRPr="00DE426A">
        <w:rPr>
          <w:lang w:val="en-US"/>
        </w:rPr>
        <w:t>external (functional) description</w:t>
      </w:r>
      <w:r w:rsidR="001130F1" w:rsidRPr="00DE426A">
        <w:rPr>
          <w:lang w:val="en-US"/>
        </w:rPr>
        <w:t xml:space="preserve">, </w:t>
      </w:r>
      <w:r w:rsidRPr="00DE426A">
        <w:rPr>
          <w:lang w:val="en-US"/>
        </w:rPr>
        <w:t>one’s understanding of the mechanisms, and one’s model of the task</w:t>
      </w:r>
      <w:r w:rsidR="001130F1" w:rsidRPr="00DE426A">
        <w:rPr>
          <w:lang w:val="en-US"/>
        </w:rPr>
        <w:t xml:space="preserve"> models</w:t>
      </w:r>
      <w:r w:rsidR="00996F52" w:rsidRPr="00DE426A">
        <w:rPr>
          <w:lang w:val="en-US"/>
        </w:rPr>
        <w:t xml:space="preserve"> </w:t>
      </w:r>
      <w:r w:rsidR="00996F52" w:rsidRPr="00DE426A">
        <w:rPr>
          <w:lang w:val="en-US"/>
        </w:rPr>
        <w:fldChar w:fldCharType="begin" w:fldLock="1"/>
      </w:r>
      <w:r w:rsidR="00DE426A" w:rsidRPr="00DE426A">
        <w:rPr>
          <w:lang w:val="en-US"/>
        </w:rPr>
        <w:instrText>ADDIN CSL_CITATION {"citationItems":[{"id":"ITEM-1","itemData":{"abstract":"There are ever more compelling tools available for neuroscience research, ranging from selective genetic targeting to optogenetic circuit control to mapping whole connectomes. These approaches are coupled with a deep-seated, often tacit, belief in the reductionist program for understanding the link between the brain and behavior. The aim of this program is causal explanation through neural manipulations that allow testing of necessity and sufficiency claims. We argue, however, that another equally important approach seeks an alternative form of understanding through careful theoretical and experimental decomposition of behavior. Specifically, the detailed analysis of tasks and of the behavior they elicit is best suited for discovering component processes and their underlying algorithms. In most cases, we argue that study of the neural implementation of behavior is best investigated after such behavioral work. Thus, we advocate a more pluralistic notion of neuroscience when it comes to the brain-behavior relationship: behavioral work provides understanding, whereas neural interventions test causality.","author":[{"dropping-particle":"","family":"Krakauer","given":"John W.","non-dropping-particle":"","parse-names":false,"suffix":""},{"dropping-particle":"","family":"Ghazanfar","given":"Asif A.","non-dropping-particle":"","parse-names":false,"suffix":""},{"dropping-particle":"","family":"Gomez-Marin","given":"Alex","non-dropping-particle":"","parse-names":false,"suffix":""},{"dropping-particle":"","family":"MacIver","given":"Malcolm A.","non-dropping-particle":"","parse-names":false,"suffix":""},{"dropping-particle":"","family":"Poeppel","given":"David","non-dropping-particle":"","parse-names":false,"suffix":""}],"container-title":"Neuron","id":"ITEM-1","issue":"3","issued":{"date-parts":[["2017"]]},"page":"480-490","title":"Neuroscience Needs Behavior: Correcting a Reductionist Bias","type":"article-journal","volume":"93"},"prefix":"see also ","uris":["http://www.mendeley.com/documents/?uuid=3874da74-57ba-41aa-a380-d7249ffc38c6"]}],"mendeley":{"formattedCitation":"(see also Krakauer et al. 2017)","plainTextFormattedCitation":"(see also Krakauer et al. 2017)","previouslyFormattedCitation":"(see also Krakauer, Ghazanfar, Gomez-Marin, MacIver, &amp; Poeppel, 2017)"},"properties":{"noteIndex":0},"schema":"https://github.com/citation-style-language/schema/raw/master/csl-citation.json"}</w:instrText>
      </w:r>
      <w:r w:rsidR="00996F52" w:rsidRPr="00DE426A">
        <w:rPr>
          <w:lang w:val="en-US"/>
        </w:rPr>
        <w:fldChar w:fldCharType="separate"/>
      </w:r>
      <w:r w:rsidR="00DE426A" w:rsidRPr="00DE426A">
        <w:rPr>
          <w:noProof/>
          <w:lang w:val="en-US"/>
        </w:rPr>
        <w:t>(see also Krakauer et al. 2017)</w:t>
      </w:r>
      <w:r w:rsidR="00996F52" w:rsidRPr="00DE426A">
        <w:rPr>
          <w:lang w:val="en-US"/>
        </w:rPr>
        <w:fldChar w:fldCharType="end"/>
      </w:r>
      <w:r w:rsidR="00F75F01" w:rsidRPr="00DE426A">
        <w:rPr>
          <w:lang w:val="en-US"/>
        </w:rPr>
        <w:t xml:space="preserve">. </w:t>
      </w:r>
      <w:r w:rsidR="00FA6FF8" w:rsidRPr="00DE426A">
        <w:rPr>
          <w:lang w:val="en-US"/>
        </w:rPr>
        <w:t>The current emphasis on</w:t>
      </w:r>
      <w:r w:rsidR="00837BC6" w:rsidRPr="00DE426A">
        <w:rPr>
          <w:lang w:val="en-US"/>
        </w:rPr>
        <w:t xml:space="preserve"> neural mechanisms should </w:t>
      </w:r>
      <w:r w:rsidR="00D549C6" w:rsidRPr="00DE426A">
        <w:rPr>
          <w:lang w:val="en-US"/>
        </w:rPr>
        <w:t xml:space="preserve">therefore </w:t>
      </w:r>
      <w:r w:rsidR="00837BC6" w:rsidRPr="00DE426A">
        <w:rPr>
          <w:lang w:val="en-US"/>
        </w:rPr>
        <w:t xml:space="preserve">be balanced </w:t>
      </w:r>
      <w:r w:rsidR="005E4406" w:rsidRPr="00DE426A">
        <w:rPr>
          <w:lang w:val="en-US"/>
        </w:rPr>
        <w:t>by a renewed interest in the mind</w:t>
      </w:r>
      <w:r w:rsidR="001130F1" w:rsidRPr="00DE426A">
        <w:rPr>
          <w:lang w:val="en-US"/>
        </w:rPr>
        <w:t xml:space="preserve"> and </w:t>
      </w:r>
      <w:r w:rsidR="001E7F09" w:rsidRPr="00DE426A">
        <w:rPr>
          <w:lang w:val="en-US"/>
        </w:rPr>
        <w:t>behavior</w:t>
      </w:r>
      <w:r w:rsidR="001130F1" w:rsidRPr="00DE426A">
        <w:rPr>
          <w:lang w:val="en-US"/>
        </w:rPr>
        <w:t xml:space="preserve"> and how we study them experimentally. The cycle of kinds is deep and unbroken</w:t>
      </w:r>
      <w:r w:rsidRPr="00DE426A">
        <w:rPr>
          <w:lang w:val="en-US"/>
        </w:rPr>
        <w:t xml:space="preserve">, but it is the ineliminable tie </w:t>
      </w:r>
      <w:r w:rsidR="00484DC3" w:rsidRPr="00DE426A">
        <w:rPr>
          <w:lang w:val="en-US"/>
        </w:rPr>
        <w:t xml:space="preserve">that </w:t>
      </w:r>
      <w:r w:rsidRPr="00DE426A">
        <w:rPr>
          <w:lang w:val="en-US"/>
        </w:rPr>
        <w:t>binds our experimental practice</w:t>
      </w:r>
      <w:r w:rsidR="00F77BB3" w:rsidRPr="00DE426A">
        <w:rPr>
          <w:lang w:val="en-US"/>
        </w:rPr>
        <w:t>s</w:t>
      </w:r>
      <w:r w:rsidRPr="00DE426A">
        <w:rPr>
          <w:lang w:val="en-US"/>
        </w:rPr>
        <w:t xml:space="preserve"> to </w:t>
      </w:r>
      <w:r w:rsidR="00F77BB3" w:rsidRPr="00DE426A">
        <w:rPr>
          <w:lang w:val="en-US"/>
        </w:rPr>
        <w:t xml:space="preserve">our </w:t>
      </w:r>
      <w:r w:rsidRPr="00DE426A">
        <w:rPr>
          <w:lang w:val="en-US"/>
        </w:rPr>
        <w:t xml:space="preserve">ontological categories for </w:t>
      </w:r>
      <w:r w:rsidR="008E493A" w:rsidRPr="00DE426A">
        <w:rPr>
          <w:lang w:val="en-US"/>
        </w:rPr>
        <w:t>parsing</w:t>
      </w:r>
      <w:r w:rsidRPr="00DE426A">
        <w:rPr>
          <w:lang w:val="en-US"/>
        </w:rPr>
        <w:t xml:space="preserve"> mind and brain alike. </w:t>
      </w:r>
    </w:p>
    <w:p w14:paraId="0FCE5874" w14:textId="77777777" w:rsidR="00F6395D" w:rsidRPr="00DE426A" w:rsidRDefault="00F6395D" w:rsidP="001928E6">
      <w:pPr>
        <w:spacing w:line="480" w:lineRule="auto"/>
        <w:rPr>
          <w:lang w:val="en-US"/>
        </w:rPr>
      </w:pPr>
    </w:p>
    <w:p w14:paraId="6D617600" w14:textId="4EF8DCB4" w:rsidR="00F6395D" w:rsidRPr="00DE426A" w:rsidRDefault="00F6395D" w:rsidP="001928E6">
      <w:pPr>
        <w:spacing w:line="480" w:lineRule="auto"/>
        <w:rPr>
          <w:lang w:val="en-US"/>
        </w:rPr>
      </w:pPr>
    </w:p>
    <w:p w14:paraId="0DA72EAD" w14:textId="77777777" w:rsidR="005B0FAA" w:rsidRPr="00DE426A" w:rsidRDefault="005B0FAA" w:rsidP="001928E6">
      <w:pPr>
        <w:spacing w:line="480" w:lineRule="auto"/>
        <w:rPr>
          <w:b/>
          <w:bCs/>
          <w:lang w:val="en-US"/>
        </w:rPr>
      </w:pPr>
      <w:r w:rsidRPr="00DE426A">
        <w:rPr>
          <w:b/>
          <w:bCs/>
          <w:lang w:val="en-US"/>
        </w:rPr>
        <w:br w:type="page"/>
      </w:r>
    </w:p>
    <w:p w14:paraId="4E5F8AA4" w14:textId="249BF232" w:rsidR="009124FC" w:rsidRPr="00DE426A" w:rsidRDefault="009124FC" w:rsidP="001928E6">
      <w:pPr>
        <w:spacing w:line="480" w:lineRule="auto"/>
        <w:jc w:val="both"/>
        <w:outlineLvl w:val="0"/>
        <w:rPr>
          <w:lang w:val="en-US"/>
        </w:rPr>
      </w:pPr>
      <w:r w:rsidRPr="00DE426A">
        <w:rPr>
          <w:b/>
          <w:bCs/>
          <w:lang w:val="en-US"/>
        </w:rPr>
        <w:lastRenderedPageBreak/>
        <w:t>References</w:t>
      </w:r>
    </w:p>
    <w:p w14:paraId="14226090" w14:textId="30CEB157" w:rsidR="00DE426A" w:rsidRPr="00DE426A" w:rsidRDefault="00E701DE" w:rsidP="00DE426A">
      <w:pPr>
        <w:widowControl w:val="0"/>
        <w:autoSpaceDE w:val="0"/>
        <w:autoSpaceDN w:val="0"/>
        <w:adjustRightInd w:val="0"/>
        <w:spacing w:line="480" w:lineRule="auto"/>
        <w:ind w:left="480" w:hanging="480"/>
        <w:rPr>
          <w:noProof/>
          <w:lang w:val="en-GB"/>
        </w:rPr>
      </w:pPr>
      <w:r w:rsidRPr="00DE426A">
        <w:rPr>
          <w:lang w:val="en-US"/>
        </w:rPr>
        <w:fldChar w:fldCharType="begin" w:fldLock="1"/>
      </w:r>
      <w:r w:rsidRPr="00DE426A">
        <w:rPr>
          <w:lang w:val="en-US"/>
        </w:rPr>
        <w:instrText xml:space="preserve">ADDIN Mendeley Bibliography CSL_BIBLIOGRAPHY </w:instrText>
      </w:r>
      <w:r w:rsidRPr="00DE426A">
        <w:rPr>
          <w:lang w:val="en-US"/>
        </w:rPr>
        <w:fldChar w:fldCharType="separate"/>
      </w:r>
      <w:r w:rsidR="00DE426A" w:rsidRPr="00DE426A">
        <w:rPr>
          <w:noProof/>
          <w:lang w:val="en-GB"/>
        </w:rPr>
        <w:t xml:space="preserve">Anderson, Michael L. 2015. “Mining the Brain for a New Taxonomy of the Mind.” </w:t>
      </w:r>
      <w:r w:rsidR="00DE426A" w:rsidRPr="00DE426A">
        <w:rPr>
          <w:i/>
          <w:iCs/>
          <w:noProof/>
          <w:lang w:val="en-GB"/>
        </w:rPr>
        <w:t>Philosophy Compass</w:t>
      </w:r>
      <w:r w:rsidR="00DE426A" w:rsidRPr="00DE426A">
        <w:rPr>
          <w:noProof/>
          <w:lang w:val="en-GB"/>
        </w:rPr>
        <w:t xml:space="preserve"> 10 (1): 68–77.</w:t>
      </w:r>
    </w:p>
    <w:p w14:paraId="05DF228C" w14:textId="77777777" w:rsidR="00DE426A" w:rsidRPr="00DE426A" w:rsidRDefault="00DE426A" w:rsidP="00DE426A">
      <w:pPr>
        <w:widowControl w:val="0"/>
        <w:autoSpaceDE w:val="0"/>
        <w:autoSpaceDN w:val="0"/>
        <w:adjustRightInd w:val="0"/>
        <w:spacing w:line="480" w:lineRule="auto"/>
        <w:ind w:left="480" w:hanging="480"/>
        <w:rPr>
          <w:noProof/>
          <w:lang w:val="en-GB"/>
        </w:rPr>
      </w:pPr>
      <w:r w:rsidRPr="00DE426A">
        <w:rPr>
          <w:noProof/>
          <w:lang w:val="en-GB"/>
        </w:rPr>
        <w:t xml:space="preserve">Bechtel, W. 2008. </w:t>
      </w:r>
      <w:r w:rsidRPr="00DE426A">
        <w:rPr>
          <w:i/>
          <w:iCs/>
          <w:noProof/>
          <w:lang w:val="en-GB"/>
        </w:rPr>
        <w:t>Mental Mechanisms: Philosophical Perspectives on Cognitive Neuroscience</w:t>
      </w:r>
      <w:r w:rsidRPr="00DE426A">
        <w:rPr>
          <w:noProof/>
          <w:lang w:val="en-GB"/>
        </w:rPr>
        <w:t>. Taylor &amp; Francis Group.</w:t>
      </w:r>
    </w:p>
    <w:p w14:paraId="5C3D0B1B" w14:textId="77777777" w:rsidR="00DE426A" w:rsidRPr="00DE426A" w:rsidRDefault="00DE426A" w:rsidP="00DE426A">
      <w:pPr>
        <w:widowControl w:val="0"/>
        <w:autoSpaceDE w:val="0"/>
        <w:autoSpaceDN w:val="0"/>
        <w:adjustRightInd w:val="0"/>
        <w:spacing w:line="480" w:lineRule="auto"/>
        <w:ind w:left="480" w:hanging="480"/>
        <w:rPr>
          <w:noProof/>
          <w:lang w:val="en-GB"/>
        </w:rPr>
      </w:pPr>
      <w:r w:rsidRPr="00DE426A">
        <w:rPr>
          <w:noProof/>
          <w:lang w:val="en-GB"/>
        </w:rPr>
        <w:t xml:space="preserve">Bechtel, W., and R.C. Richardson. 2010. </w:t>
      </w:r>
      <w:r w:rsidRPr="00DE426A">
        <w:rPr>
          <w:i/>
          <w:iCs/>
          <w:noProof/>
          <w:lang w:val="en-GB"/>
        </w:rPr>
        <w:t>Discovering Complexity: Decomposition and Localization as Strategies in Scientific Research</w:t>
      </w:r>
      <w:r w:rsidRPr="00DE426A">
        <w:rPr>
          <w:noProof/>
          <w:lang w:val="en-GB"/>
        </w:rPr>
        <w:t>. Cambridge, MA: MIT Press.</w:t>
      </w:r>
    </w:p>
    <w:p w14:paraId="2CDFF821" w14:textId="77777777" w:rsidR="00DE426A" w:rsidRPr="00DE426A" w:rsidRDefault="00DE426A" w:rsidP="00DE426A">
      <w:pPr>
        <w:widowControl w:val="0"/>
        <w:autoSpaceDE w:val="0"/>
        <w:autoSpaceDN w:val="0"/>
        <w:adjustRightInd w:val="0"/>
        <w:spacing w:line="480" w:lineRule="auto"/>
        <w:ind w:left="480" w:hanging="480"/>
        <w:rPr>
          <w:noProof/>
          <w:lang w:val="en-GB"/>
        </w:rPr>
      </w:pPr>
      <w:r w:rsidRPr="00DE426A">
        <w:rPr>
          <w:noProof/>
          <w:lang w:val="en-GB"/>
        </w:rPr>
        <w:t xml:space="preserve">Bissett, P.G., H.M. Jones, R.A. Poldrack, and G.D. Logan. 2020. “Severe and Pervasive Violations of Independence in Response Inhibition Tasks.” </w:t>
      </w:r>
      <w:r w:rsidRPr="00DE426A">
        <w:rPr>
          <w:i/>
          <w:iCs/>
          <w:noProof/>
          <w:lang w:val="en-GB"/>
        </w:rPr>
        <w:t>PsyArXiv</w:t>
      </w:r>
      <w:r w:rsidRPr="00DE426A">
        <w:rPr>
          <w:noProof/>
          <w:lang w:val="en-GB"/>
        </w:rPr>
        <w:t>.</w:t>
      </w:r>
    </w:p>
    <w:p w14:paraId="273EE45B" w14:textId="77777777" w:rsidR="00DE426A" w:rsidRPr="00DE426A" w:rsidRDefault="00DE426A" w:rsidP="00DE426A">
      <w:pPr>
        <w:widowControl w:val="0"/>
        <w:autoSpaceDE w:val="0"/>
        <w:autoSpaceDN w:val="0"/>
        <w:adjustRightInd w:val="0"/>
        <w:spacing w:line="480" w:lineRule="auto"/>
        <w:ind w:left="480" w:hanging="480"/>
        <w:rPr>
          <w:noProof/>
          <w:lang w:val="en-GB"/>
        </w:rPr>
      </w:pPr>
      <w:r w:rsidRPr="00DE426A">
        <w:rPr>
          <w:noProof/>
          <w:lang w:val="en-GB"/>
        </w:rPr>
        <w:t xml:space="preserve">Borsboom, D., A.O.J. Cramer, R.A. Kievit, A. Zand Scholten, and S. Franic. 2009. “The End of Construct Validity.” In </w:t>
      </w:r>
      <w:r w:rsidRPr="00DE426A">
        <w:rPr>
          <w:i/>
          <w:iCs/>
          <w:noProof/>
          <w:lang w:val="en-GB"/>
        </w:rPr>
        <w:t>The Concept of Validity</w:t>
      </w:r>
      <w:r w:rsidRPr="00DE426A">
        <w:rPr>
          <w:noProof/>
          <w:lang w:val="en-GB"/>
        </w:rPr>
        <w:t>, 135–70.</w:t>
      </w:r>
    </w:p>
    <w:p w14:paraId="32CB2CC9" w14:textId="77777777" w:rsidR="00DE426A" w:rsidRPr="00DE426A" w:rsidRDefault="00DE426A" w:rsidP="00DE426A">
      <w:pPr>
        <w:widowControl w:val="0"/>
        <w:autoSpaceDE w:val="0"/>
        <w:autoSpaceDN w:val="0"/>
        <w:adjustRightInd w:val="0"/>
        <w:spacing w:line="480" w:lineRule="auto"/>
        <w:ind w:left="480" w:hanging="480"/>
        <w:rPr>
          <w:noProof/>
          <w:lang w:val="en-GB"/>
        </w:rPr>
      </w:pPr>
      <w:r w:rsidRPr="00DE426A">
        <w:rPr>
          <w:noProof/>
          <w:lang w:val="en-GB"/>
        </w:rPr>
        <w:t xml:space="preserve">Borsboom, D., G.J. Mellenbergh, and J. Van Heerden. 2004. “The Concept of Validity.” </w:t>
      </w:r>
      <w:r w:rsidRPr="00DE426A">
        <w:rPr>
          <w:i/>
          <w:iCs/>
          <w:noProof/>
          <w:lang w:val="en-GB"/>
        </w:rPr>
        <w:t>Psychological Review</w:t>
      </w:r>
      <w:r w:rsidRPr="00DE426A">
        <w:rPr>
          <w:noProof/>
          <w:lang w:val="en-GB"/>
        </w:rPr>
        <w:t>.</w:t>
      </w:r>
    </w:p>
    <w:p w14:paraId="3781D790" w14:textId="77777777" w:rsidR="00DE426A" w:rsidRPr="00DE426A" w:rsidRDefault="00DE426A" w:rsidP="00DE426A">
      <w:pPr>
        <w:widowControl w:val="0"/>
        <w:autoSpaceDE w:val="0"/>
        <w:autoSpaceDN w:val="0"/>
        <w:adjustRightInd w:val="0"/>
        <w:spacing w:line="480" w:lineRule="auto"/>
        <w:ind w:left="480" w:hanging="480"/>
        <w:rPr>
          <w:noProof/>
          <w:lang w:val="en-GB"/>
        </w:rPr>
      </w:pPr>
      <w:r w:rsidRPr="00DE426A">
        <w:rPr>
          <w:noProof/>
          <w:lang w:val="en-GB"/>
        </w:rPr>
        <w:t xml:space="preserve">Boyd, Richard. 1989. “What Realism Implies and What It Does Not.” </w:t>
      </w:r>
      <w:r w:rsidRPr="00DE426A">
        <w:rPr>
          <w:i/>
          <w:iCs/>
          <w:noProof/>
          <w:lang w:val="en-GB"/>
        </w:rPr>
        <w:t>Dialectica</w:t>
      </w:r>
      <w:r w:rsidRPr="00DE426A">
        <w:rPr>
          <w:noProof/>
          <w:lang w:val="en-GB"/>
        </w:rPr>
        <w:t xml:space="preserve"> 43 (1–2): 5–29.</w:t>
      </w:r>
    </w:p>
    <w:p w14:paraId="0B37802A" w14:textId="77777777" w:rsidR="00DE426A" w:rsidRPr="00DE426A" w:rsidRDefault="00DE426A" w:rsidP="00DE426A">
      <w:pPr>
        <w:widowControl w:val="0"/>
        <w:autoSpaceDE w:val="0"/>
        <w:autoSpaceDN w:val="0"/>
        <w:adjustRightInd w:val="0"/>
        <w:spacing w:line="480" w:lineRule="auto"/>
        <w:ind w:left="480" w:hanging="480"/>
        <w:rPr>
          <w:noProof/>
          <w:lang w:val="en-GB"/>
        </w:rPr>
      </w:pPr>
      <w:r w:rsidRPr="00DE426A">
        <w:rPr>
          <w:noProof/>
          <w:lang w:val="en-GB"/>
        </w:rPr>
        <w:t xml:space="preserve">Bridgman, P.W. 1927. </w:t>
      </w:r>
      <w:r w:rsidRPr="00DE426A">
        <w:rPr>
          <w:i/>
          <w:iCs/>
          <w:noProof/>
          <w:lang w:val="en-GB"/>
        </w:rPr>
        <w:t>The Logic of Modern Physics</w:t>
      </w:r>
      <w:r w:rsidRPr="00DE426A">
        <w:rPr>
          <w:noProof/>
          <w:lang w:val="en-GB"/>
        </w:rPr>
        <w:t>. New York: Macmillan.</w:t>
      </w:r>
    </w:p>
    <w:p w14:paraId="6B3C7E5B" w14:textId="77777777" w:rsidR="00DE426A" w:rsidRPr="00DE426A" w:rsidRDefault="00DE426A" w:rsidP="00DE426A">
      <w:pPr>
        <w:widowControl w:val="0"/>
        <w:autoSpaceDE w:val="0"/>
        <w:autoSpaceDN w:val="0"/>
        <w:adjustRightInd w:val="0"/>
        <w:spacing w:line="480" w:lineRule="auto"/>
        <w:ind w:left="480" w:hanging="480"/>
        <w:rPr>
          <w:noProof/>
          <w:lang w:val="en-GB"/>
        </w:rPr>
      </w:pPr>
      <w:r w:rsidRPr="00DE426A">
        <w:rPr>
          <w:noProof/>
          <w:lang w:val="en-GB"/>
        </w:rPr>
        <w:t xml:space="preserve">Chang, H. 2004. </w:t>
      </w:r>
      <w:r w:rsidRPr="00DE426A">
        <w:rPr>
          <w:i/>
          <w:iCs/>
          <w:noProof/>
          <w:lang w:val="en-GB"/>
        </w:rPr>
        <w:t>Inventing Temperature: Measurement and Scientific Progress</w:t>
      </w:r>
      <w:r w:rsidRPr="00DE426A">
        <w:rPr>
          <w:noProof/>
          <w:lang w:val="en-GB"/>
        </w:rPr>
        <w:t>. New York: Oxford University Press.</w:t>
      </w:r>
    </w:p>
    <w:p w14:paraId="0AC8649E" w14:textId="77777777" w:rsidR="00DE426A" w:rsidRPr="00DE426A" w:rsidRDefault="00DE426A" w:rsidP="00DE426A">
      <w:pPr>
        <w:widowControl w:val="0"/>
        <w:autoSpaceDE w:val="0"/>
        <w:autoSpaceDN w:val="0"/>
        <w:adjustRightInd w:val="0"/>
        <w:spacing w:line="480" w:lineRule="auto"/>
        <w:ind w:left="480" w:hanging="480"/>
        <w:rPr>
          <w:noProof/>
          <w:lang w:val="en-GB"/>
        </w:rPr>
      </w:pPr>
      <w:r w:rsidRPr="00DE426A">
        <w:rPr>
          <w:noProof/>
          <w:lang w:val="en-GB"/>
        </w:rPr>
        <w:t xml:space="preserve">Craver, C.F. 2007. </w:t>
      </w:r>
      <w:r w:rsidRPr="00DE426A">
        <w:rPr>
          <w:i/>
          <w:iCs/>
          <w:noProof/>
          <w:lang w:val="en-GB"/>
        </w:rPr>
        <w:t>Explaining the Brain</w:t>
      </w:r>
      <w:r w:rsidRPr="00DE426A">
        <w:rPr>
          <w:noProof/>
          <w:lang w:val="en-GB"/>
        </w:rPr>
        <w:t>. Oxford: Oxford University Press.</w:t>
      </w:r>
    </w:p>
    <w:p w14:paraId="44C8C91B" w14:textId="77777777" w:rsidR="00DE426A" w:rsidRPr="00DE426A" w:rsidRDefault="00DE426A" w:rsidP="00DE426A">
      <w:pPr>
        <w:widowControl w:val="0"/>
        <w:autoSpaceDE w:val="0"/>
        <w:autoSpaceDN w:val="0"/>
        <w:adjustRightInd w:val="0"/>
        <w:spacing w:line="480" w:lineRule="auto"/>
        <w:ind w:left="480" w:hanging="480"/>
        <w:rPr>
          <w:noProof/>
          <w:lang w:val="en-GB"/>
        </w:rPr>
      </w:pPr>
      <w:r w:rsidRPr="00DE426A">
        <w:rPr>
          <w:noProof/>
          <w:lang w:val="en-GB"/>
        </w:rPr>
        <w:t xml:space="preserve">Craver, C.F., and L. Darden. 2001. “Discovering Mechanisms in Neurobiology: The Case of Spatial Memory.” In </w:t>
      </w:r>
      <w:r w:rsidRPr="00DE426A">
        <w:rPr>
          <w:i/>
          <w:iCs/>
          <w:noProof/>
          <w:lang w:val="en-GB"/>
        </w:rPr>
        <w:t>Theory and Method in the Neurosciences</w:t>
      </w:r>
      <w:r w:rsidRPr="00DE426A">
        <w:rPr>
          <w:noProof/>
          <w:lang w:val="en-GB"/>
        </w:rPr>
        <w:t>, edited by P.K. Machamer, R. Grush, and P. McLaughlin, 112–37. Pittsburgh: University of Pitt Press.</w:t>
      </w:r>
    </w:p>
    <w:p w14:paraId="65D7E420" w14:textId="77777777" w:rsidR="00DE426A" w:rsidRPr="00DE426A" w:rsidRDefault="00DE426A" w:rsidP="00DE426A">
      <w:pPr>
        <w:widowControl w:val="0"/>
        <w:autoSpaceDE w:val="0"/>
        <w:autoSpaceDN w:val="0"/>
        <w:adjustRightInd w:val="0"/>
        <w:spacing w:line="480" w:lineRule="auto"/>
        <w:ind w:left="480" w:hanging="480"/>
        <w:rPr>
          <w:noProof/>
          <w:lang w:val="en-GB"/>
        </w:rPr>
      </w:pPr>
      <w:r w:rsidRPr="00DE426A">
        <w:rPr>
          <w:noProof/>
          <w:lang w:val="en-GB"/>
        </w:rPr>
        <w:t xml:space="preserve">Cronbach, Lee J., and Paul E. Meehl. 1955. “Construct Validity in Psychological Tests.” </w:t>
      </w:r>
      <w:r w:rsidRPr="00DE426A">
        <w:rPr>
          <w:i/>
          <w:iCs/>
          <w:noProof/>
          <w:lang w:val="en-GB"/>
        </w:rPr>
        <w:t>Psychological Bulletin</w:t>
      </w:r>
      <w:r w:rsidRPr="00DE426A">
        <w:rPr>
          <w:noProof/>
          <w:lang w:val="en-GB"/>
        </w:rPr>
        <w:t xml:space="preserve"> 52 (4): 281–302.</w:t>
      </w:r>
    </w:p>
    <w:p w14:paraId="26579F3B" w14:textId="77777777" w:rsidR="00DE426A" w:rsidRPr="00DE426A" w:rsidRDefault="00DE426A" w:rsidP="00DE426A">
      <w:pPr>
        <w:widowControl w:val="0"/>
        <w:autoSpaceDE w:val="0"/>
        <w:autoSpaceDN w:val="0"/>
        <w:adjustRightInd w:val="0"/>
        <w:spacing w:line="480" w:lineRule="auto"/>
        <w:ind w:left="480" w:hanging="480"/>
        <w:rPr>
          <w:noProof/>
          <w:lang w:val="en-GB"/>
        </w:rPr>
      </w:pPr>
      <w:r w:rsidRPr="00DE426A">
        <w:rPr>
          <w:noProof/>
          <w:lang w:val="en-GB"/>
        </w:rPr>
        <w:t xml:space="preserve">Dalley, Jeffrey W., and Trevor W. Robbins. 2017. “Fractionating Impulsivity: </w:t>
      </w:r>
      <w:r w:rsidRPr="00DE426A">
        <w:rPr>
          <w:noProof/>
          <w:lang w:val="en-GB"/>
        </w:rPr>
        <w:lastRenderedPageBreak/>
        <w:t xml:space="preserve">Neuropsychiatric Implications.” </w:t>
      </w:r>
      <w:r w:rsidRPr="00DE426A">
        <w:rPr>
          <w:i/>
          <w:iCs/>
          <w:noProof/>
          <w:lang w:val="en-GB"/>
        </w:rPr>
        <w:t>Nature Reviews Neuroscience</w:t>
      </w:r>
      <w:r w:rsidRPr="00DE426A">
        <w:rPr>
          <w:noProof/>
          <w:lang w:val="en-GB"/>
        </w:rPr>
        <w:t xml:space="preserve"> 18 (3): 158–71.</w:t>
      </w:r>
    </w:p>
    <w:p w14:paraId="0A845ABA" w14:textId="77777777" w:rsidR="00DE426A" w:rsidRPr="00DE426A" w:rsidRDefault="00DE426A" w:rsidP="00DE426A">
      <w:pPr>
        <w:widowControl w:val="0"/>
        <w:autoSpaceDE w:val="0"/>
        <w:autoSpaceDN w:val="0"/>
        <w:adjustRightInd w:val="0"/>
        <w:spacing w:line="480" w:lineRule="auto"/>
        <w:ind w:left="480" w:hanging="480"/>
        <w:rPr>
          <w:noProof/>
          <w:lang w:val="en-GB"/>
        </w:rPr>
      </w:pPr>
      <w:r w:rsidRPr="00DE426A">
        <w:rPr>
          <w:noProof/>
          <w:lang w:val="en-GB"/>
        </w:rPr>
        <w:t xml:space="preserve">Danziger, Kurt. 1997. </w:t>
      </w:r>
      <w:r w:rsidRPr="00DE426A">
        <w:rPr>
          <w:i/>
          <w:iCs/>
          <w:noProof/>
          <w:lang w:val="en-GB"/>
        </w:rPr>
        <w:t>Naming the Mind: How Psychology Found Its Language</w:t>
      </w:r>
      <w:r w:rsidRPr="00DE426A">
        <w:rPr>
          <w:noProof/>
          <w:lang w:val="en-GB"/>
        </w:rPr>
        <w:t>. London: SAGE Publications.</w:t>
      </w:r>
    </w:p>
    <w:p w14:paraId="12993F34" w14:textId="77777777" w:rsidR="00DE426A" w:rsidRPr="00DE426A" w:rsidRDefault="00DE426A" w:rsidP="00DE426A">
      <w:pPr>
        <w:widowControl w:val="0"/>
        <w:autoSpaceDE w:val="0"/>
        <w:autoSpaceDN w:val="0"/>
        <w:adjustRightInd w:val="0"/>
        <w:spacing w:line="480" w:lineRule="auto"/>
        <w:ind w:left="480" w:hanging="480"/>
        <w:rPr>
          <w:noProof/>
          <w:lang w:val="en-GB"/>
        </w:rPr>
      </w:pPr>
      <w:r w:rsidRPr="00DE426A">
        <w:rPr>
          <w:noProof/>
          <w:lang w:val="en-GB"/>
        </w:rPr>
        <w:t xml:space="preserve">Dennett, Daniel C. 1987. </w:t>
      </w:r>
      <w:r w:rsidRPr="00DE426A">
        <w:rPr>
          <w:i/>
          <w:iCs/>
          <w:noProof/>
          <w:lang w:val="en-GB"/>
        </w:rPr>
        <w:t>The Intentional Stance</w:t>
      </w:r>
      <w:r w:rsidRPr="00DE426A">
        <w:rPr>
          <w:noProof/>
          <w:lang w:val="en-GB"/>
        </w:rPr>
        <w:t>. Cambridge: MIT Press.</w:t>
      </w:r>
    </w:p>
    <w:p w14:paraId="1C1A791F" w14:textId="77777777" w:rsidR="00DE426A" w:rsidRPr="00DE426A" w:rsidRDefault="00DE426A" w:rsidP="00DE426A">
      <w:pPr>
        <w:widowControl w:val="0"/>
        <w:autoSpaceDE w:val="0"/>
        <w:autoSpaceDN w:val="0"/>
        <w:adjustRightInd w:val="0"/>
        <w:spacing w:line="480" w:lineRule="auto"/>
        <w:ind w:left="480" w:hanging="480"/>
        <w:rPr>
          <w:noProof/>
          <w:lang w:val="en-GB"/>
        </w:rPr>
      </w:pPr>
      <w:r w:rsidRPr="00DE426A">
        <w:rPr>
          <w:noProof/>
          <w:lang w:val="en-GB"/>
        </w:rPr>
        <w:t xml:space="preserve">Desmond Ramirez, M., and Todd H. Oakley. 2015. “Eye-Independent, Light-Activated Chromatophore Expansion (LACE) and Expression of Phototransduction Genes in the Skin of Octopus Bimaculoides.” </w:t>
      </w:r>
      <w:r w:rsidRPr="00DE426A">
        <w:rPr>
          <w:i/>
          <w:iCs/>
          <w:noProof/>
          <w:lang w:val="en-GB"/>
        </w:rPr>
        <w:t>Journal of Experimental Biology</w:t>
      </w:r>
      <w:r w:rsidRPr="00DE426A">
        <w:rPr>
          <w:noProof/>
          <w:lang w:val="en-GB"/>
        </w:rPr>
        <w:t xml:space="preserve"> 218 (10): 1513–20.</w:t>
      </w:r>
    </w:p>
    <w:p w14:paraId="3EA55BD3" w14:textId="77777777" w:rsidR="00DE426A" w:rsidRPr="00DE426A" w:rsidRDefault="00DE426A" w:rsidP="00DE426A">
      <w:pPr>
        <w:widowControl w:val="0"/>
        <w:autoSpaceDE w:val="0"/>
        <w:autoSpaceDN w:val="0"/>
        <w:adjustRightInd w:val="0"/>
        <w:spacing w:line="480" w:lineRule="auto"/>
        <w:ind w:left="480" w:hanging="480"/>
        <w:rPr>
          <w:noProof/>
          <w:lang w:val="en-GB"/>
        </w:rPr>
      </w:pPr>
      <w:r w:rsidRPr="00DE426A">
        <w:rPr>
          <w:noProof/>
          <w:lang w:val="en-GB"/>
        </w:rPr>
        <w:t xml:space="preserve">Eagle, Dawn M., Christelle Baunez, Daniel M. Hutcheson, Olivia Lehmann, Aarti P. Shah, and Trevor W. Robbins. 2008. “Stop-Signal Reaction-Time Task Performance: Role of Prefrontal Cortex and Subthalamic Nucleus.” </w:t>
      </w:r>
      <w:r w:rsidRPr="00DE426A">
        <w:rPr>
          <w:i/>
          <w:iCs/>
          <w:noProof/>
          <w:lang w:val="en-GB"/>
        </w:rPr>
        <w:t>Cerebral Cortex</w:t>
      </w:r>
      <w:r w:rsidRPr="00DE426A">
        <w:rPr>
          <w:noProof/>
          <w:lang w:val="en-GB"/>
        </w:rPr>
        <w:t xml:space="preserve"> 18 (1): 178–88.</w:t>
      </w:r>
    </w:p>
    <w:p w14:paraId="68C08504" w14:textId="77777777" w:rsidR="00DE426A" w:rsidRPr="00DE426A" w:rsidRDefault="00DE426A" w:rsidP="00DE426A">
      <w:pPr>
        <w:widowControl w:val="0"/>
        <w:autoSpaceDE w:val="0"/>
        <w:autoSpaceDN w:val="0"/>
        <w:adjustRightInd w:val="0"/>
        <w:spacing w:line="480" w:lineRule="auto"/>
        <w:ind w:left="480" w:hanging="480"/>
        <w:rPr>
          <w:noProof/>
          <w:lang w:val="en-GB"/>
        </w:rPr>
      </w:pPr>
      <w:r w:rsidRPr="00DE426A">
        <w:rPr>
          <w:noProof/>
          <w:lang w:val="en-GB"/>
        </w:rPr>
        <w:t xml:space="preserve">Francken, Jolien C., and Marc Slors. 2014. “From Commonsense to Science, and Back: The Use of Cognitive Concepts in Neuroscience.” </w:t>
      </w:r>
      <w:r w:rsidRPr="00DE426A">
        <w:rPr>
          <w:i/>
          <w:iCs/>
          <w:noProof/>
          <w:lang w:val="en-GB"/>
        </w:rPr>
        <w:t>Consciousness and Cognition</w:t>
      </w:r>
      <w:r w:rsidRPr="00DE426A">
        <w:rPr>
          <w:noProof/>
          <w:lang w:val="en-GB"/>
        </w:rPr>
        <w:t xml:space="preserve"> 29 (October): 248–58.</w:t>
      </w:r>
    </w:p>
    <w:p w14:paraId="3CBBE2B7" w14:textId="77777777" w:rsidR="00DE426A" w:rsidRPr="00DE426A" w:rsidRDefault="00DE426A" w:rsidP="00DE426A">
      <w:pPr>
        <w:widowControl w:val="0"/>
        <w:autoSpaceDE w:val="0"/>
        <w:autoSpaceDN w:val="0"/>
        <w:adjustRightInd w:val="0"/>
        <w:spacing w:line="480" w:lineRule="auto"/>
        <w:ind w:left="480" w:hanging="480"/>
        <w:rPr>
          <w:noProof/>
          <w:lang w:val="en-GB"/>
        </w:rPr>
      </w:pPr>
      <w:r w:rsidRPr="00DE426A">
        <w:rPr>
          <w:noProof/>
          <w:lang w:val="en-GB"/>
        </w:rPr>
        <w:t xml:space="preserve">———. 2018. “Neuroscience and Everyday Life: Facing the Translation Problem.” </w:t>
      </w:r>
      <w:r w:rsidRPr="00DE426A">
        <w:rPr>
          <w:i/>
          <w:iCs/>
          <w:noProof/>
          <w:lang w:val="en-GB"/>
        </w:rPr>
        <w:t>Brain and Cognition</w:t>
      </w:r>
      <w:r w:rsidRPr="00DE426A">
        <w:rPr>
          <w:noProof/>
          <w:lang w:val="en-GB"/>
        </w:rPr>
        <w:t xml:space="preserve"> 120: 67–74.</w:t>
      </w:r>
    </w:p>
    <w:p w14:paraId="0EF54E6A" w14:textId="77777777" w:rsidR="00DE426A" w:rsidRPr="00DE426A" w:rsidRDefault="00DE426A" w:rsidP="00DE426A">
      <w:pPr>
        <w:widowControl w:val="0"/>
        <w:autoSpaceDE w:val="0"/>
        <w:autoSpaceDN w:val="0"/>
        <w:adjustRightInd w:val="0"/>
        <w:spacing w:line="480" w:lineRule="auto"/>
        <w:ind w:left="480" w:hanging="480"/>
        <w:rPr>
          <w:noProof/>
          <w:lang w:val="en-GB"/>
        </w:rPr>
      </w:pPr>
      <w:r w:rsidRPr="00DE426A">
        <w:rPr>
          <w:noProof/>
          <w:lang w:val="en-GB"/>
        </w:rPr>
        <w:t xml:space="preserve">Friston, K. J., C. J. Price, P. Fletcher, C. Moore, R. S.J. Frackowiak, and R. J. Dolan. 1996. “The Trouble with Cognitive Subtraction.” </w:t>
      </w:r>
      <w:r w:rsidRPr="00DE426A">
        <w:rPr>
          <w:i/>
          <w:iCs/>
          <w:noProof/>
          <w:lang w:val="en-GB"/>
        </w:rPr>
        <w:t>NeuroImage</w:t>
      </w:r>
      <w:r w:rsidRPr="00DE426A">
        <w:rPr>
          <w:noProof/>
          <w:lang w:val="en-GB"/>
        </w:rPr>
        <w:t xml:space="preserve"> 4 (2): 97–104.</w:t>
      </w:r>
    </w:p>
    <w:p w14:paraId="73CDFA5E" w14:textId="77777777" w:rsidR="00DE426A" w:rsidRPr="00DE426A" w:rsidRDefault="00DE426A" w:rsidP="00DE426A">
      <w:pPr>
        <w:widowControl w:val="0"/>
        <w:autoSpaceDE w:val="0"/>
        <w:autoSpaceDN w:val="0"/>
        <w:adjustRightInd w:val="0"/>
        <w:spacing w:line="480" w:lineRule="auto"/>
        <w:ind w:left="480" w:hanging="480"/>
        <w:rPr>
          <w:noProof/>
          <w:lang w:val="en-GB"/>
        </w:rPr>
      </w:pPr>
      <w:r w:rsidRPr="00DE426A">
        <w:rPr>
          <w:noProof/>
          <w:lang w:val="en-GB"/>
        </w:rPr>
        <w:t xml:space="preserve">Godfrey-Smith, P. 2016. </w:t>
      </w:r>
      <w:r w:rsidRPr="00DE426A">
        <w:rPr>
          <w:i/>
          <w:iCs/>
          <w:noProof/>
          <w:lang w:val="en-GB"/>
        </w:rPr>
        <w:t>Other Minds. The Octopus, the Sea, and the Deep Origins of Consciousness</w:t>
      </w:r>
      <w:r w:rsidRPr="00DE426A">
        <w:rPr>
          <w:noProof/>
          <w:lang w:val="en-GB"/>
        </w:rPr>
        <w:t>. New York: Earrar, Strauss and Giroux.</w:t>
      </w:r>
    </w:p>
    <w:p w14:paraId="400ADB63" w14:textId="77777777" w:rsidR="00DE426A" w:rsidRPr="00DE426A" w:rsidRDefault="00DE426A" w:rsidP="00DE426A">
      <w:pPr>
        <w:widowControl w:val="0"/>
        <w:autoSpaceDE w:val="0"/>
        <w:autoSpaceDN w:val="0"/>
        <w:adjustRightInd w:val="0"/>
        <w:spacing w:line="480" w:lineRule="auto"/>
        <w:ind w:left="480" w:hanging="480"/>
        <w:rPr>
          <w:noProof/>
          <w:lang w:val="en-GB"/>
        </w:rPr>
      </w:pPr>
      <w:r w:rsidRPr="00DE426A">
        <w:rPr>
          <w:noProof/>
          <w:lang w:val="en-GB"/>
        </w:rPr>
        <w:t xml:space="preserve">Janssen, Annelli, Colin Klein, and Marc Slors. 2017. “What Is a Cognitive Ontology, Anyway?” </w:t>
      </w:r>
      <w:r w:rsidRPr="00DE426A">
        <w:rPr>
          <w:i/>
          <w:iCs/>
          <w:noProof/>
          <w:lang w:val="en-GB"/>
        </w:rPr>
        <w:t>Philosophical Explorations</w:t>
      </w:r>
      <w:r w:rsidRPr="00DE426A">
        <w:rPr>
          <w:noProof/>
          <w:lang w:val="en-GB"/>
        </w:rPr>
        <w:t xml:space="preserve"> 20 (2): 123–28.</w:t>
      </w:r>
    </w:p>
    <w:p w14:paraId="7B8F4CE3" w14:textId="77777777" w:rsidR="00DE426A" w:rsidRPr="00DE426A" w:rsidRDefault="00DE426A" w:rsidP="00DE426A">
      <w:pPr>
        <w:widowControl w:val="0"/>
        <w:autoSpaceDE w:val="0"/>
        <w:autoSpaceDN w:val="0"/>
        <w:adjustRightInd w:val="0"/>
        <w:spacing w:line="480" w:lineRule="auto"/>
        <w:ind w:left="480" w:hanging="480"/>
        <w:rPr>
          <w:noProof/>
          <w:lang w:val="en-GB"/>
        </w:rPr>
      </w:pPr>
      <w:r w:rsidRPr="00DE426A">
        <w:rPr>
          <w:noProof/>
          <w:lang w:val="en-GB"/>
        </w:rPr>
        <w:t xml:space="preserve">Khalidi, Muhammad Ali. 2017. “Crosscutting Psycho-Neural Taxonomies: The Case of Episodic Memory.” </w:t>
      </w:r>
      <w:r w:rsidRPr="00DE426A">
        <w:rPr>
          <w:i/>
          <w:iCs/>
          <w:noProof/>
          <w:lang w:val="en-GB"/>
        </w:rPr>
        <w:t>Philosophical Explorations</w:t>
      </w:r>
      <w:r w:rsidRPr="00DE426A">
        <w:rPr>
          <w:noProof/>
          <w:lang w:val="en-GB"/>
        </w:rPr>
        <w:t xml:space="preserve"> 20 (2): 191–208.</w:t>
      </w:r>
    </w:p>
    <w:p w14:paraId="43859E32" w14:textId="77777777" w:rsidR="00DE426A" w:rsidRPr="00DE426A" w:rsidRDefault="00DE426A" w:rsidP="00DE426A">
      <w:pPr>
        <w:widowControl w:val="0"/>
        <w:autoSpaceDE w:val="0"/>
        <w:autoSpaceDN w:val="0"/>
        <w:adjustRightInd w:val="0"/>
        <w:spacing w:line="480" w:lineRule="auto"/>
        <w:ind w:left="480" w:hanging="480"/>
        <w:rPr>
          <w:noProof/>
          <w:lang w:val="en-GB"/>
        </w:rPr>
      </w:pPr>
      <w:r w:rsidRPr="00DE426A">
        <w:rPr>
          <w:noProof/>
          <w:lang w:val="en-GB"/>
        </w:rPr>
        <w:t xml:space="preserve">Kingston, Alexandra C.N., Trevor J. Wardill, Roger T. Hanlon, and Thomas W. Cronin. 2015. “An Unexpected Diversity of Photoreceptor Classes in the Longfin Squid, </w:t>
      </w:r>
      <w:r w:rsidRPr="00DE426A">
        <w:rPr>
          <w:noProof/>
          <w:lang w:val="en-GB"/>
        </w:rPr>
        <w:lastRenderedPageBreak/>
        <w:t xml:space="preserve">Doryteuthis Pealeii.” </w:t>
      </w:r>
      <w:r w:rsidRPr="00DE426A">
        <w:rPr>
          <w:i/>
          <w:iCs/>
          <w:noProof/>
          <w:lang w:val="en-GB"/>
        </w:rPr>
        <w:t>PLoS ONE</w:t>
      </w:r>
      <w:r w:rsidRPr="00DE426A">
        <w:rPr>
          <w:noProof/>
          <w:lang w:val="en-GB"/>
        </w:rPr>
        <w:t xml:space="preserve"> 10 (9): e0135381.</w:t>
      </w:r>
    </w:p>
    <w:p w14:paraId="7812B635" w14:textId="77777777" w:rsidR="00DE426A" w:rsidRPr="00DE426A" w:rsidRDefault="00DE426A" w:rsidP="00DE426A">
      <w:pPr>
        <w:widowControl w:val="0"/>
        <w:autoSpaceDE w:val="0"/>
        <w:autoSpaceDN w:val="0"/>
        <w:adjustRightInd w:val="0"/>
        <w:spacing w:line="480" w:lineRule="auto"/>
        <w:ind w:left="480" w:hanging="480"/>
        <w:rPr>
          <w:noProof/>
          <w:lang w:val="en-GB"/>
        </w:rPr>
      </w:pPr>
      <w:r w:rsidRPr="00DE426A">
        <w:rPr>
          <w:noProof/>
          <w:lang w:val="en-GB"/>
        </w:rPr>
        <w:t xml:space="preserve">Klein, Colin. 2012. “Cognitive Ontology and Region- versus Network-Oriented Analyses.” </w:t>
      </w:r>
      <w:r w:rsidRPr="00DE426A">
        <w:rPr>
          <w:i/>
          <w:iCs/>
          <w:noProof/>
          <w:lang w:val="en-GB"/>
        </w:rPr>
        <w:t>Philosophy of Science</w:t>
      </w:r>
      <w:r w:rsidRPr="00DE426A">
        <w:rPr>
          <w:noProof/>
          <w:lang w:val="en-GB"/>
        </w:rPr>
        <w:t xml:space="preserve"> 79 (5): 952–60.</w:t>
      </w:r>
    </w:p>
    <w:p w14:paraId="00E50B7D" w14:textId="77777777" w:rsidR="00DE426A" w:rsidRPr="00DE426A" w:rsidRDefault="00DE426A" w:rsidP="00DE426A">
      <w:pPr>
        <w:widowControl w:val="0"/>
        <w:autoSpaceDE w:val="0"/>
        <w:autoSpaceDN w:val="0"/>
        <w:adjustRightInd w:val="0"/>
        <w:spacing w:line="480" w:lineRule="auto"/>
        <w:ind w:left="480" w:hanging="480"/>
        <w:rPr>
          <w:noProof/>
          <w:lang w:val="en-GB"/>
        </w:rPr>
      </w:pPr>
      <w:r w:rsidRPr="00DE426A">
        <w:rPr>
          <w:noProof/>
          <w:lang w:val="en-GB"/>
        </w:rPr>
        <w:t xml:space="preserve">Knolle, Franziska, Sebastian D. McBride, James E. Stewart, Rita P. Goncalves, and A. Jennifer Morton. 2017. “A Stop-Signal Task for Sheep: Introduction and Validation of a Direct Measure for the Stop-Signal Reaction Time.” </w:t>
      </w:r>
      <w:r w:rsidRPr="00DE426A">
        <w:rPr>
          <w:i/>
          <w:iCs/>
          <w:noProof/>
          <w:lang w:val="en-GB"/>
        </w:rPr>
        <w:t>Animal Cognition</w:t>
      </w:r>
      <w:r w:rsidRPr="00DE426A">
        <w:rPr>
          <w:noProof/>
          <w:lang w:val="en-GB"/>
        </w:rPr>
        <w:t xml:space="preserve"> 20 (4): 615–26.</w:t>
      </w:r>
    </w:p>
    <w:p w14:paraId="6DF6742D" w14:textId="77777777" w:rsidR="00DE426A" w:rsidRPr="00DE426A" w:rsidRDefault="00DE426A" w:rsidP="00DE426A">
      <w:pPr>
        <w:widowControl w:val="0"/>
        <w:autoSpaceDE w:val="0"/>
        <w:autoSpaceDN w:val="0"/>
        <w:adjustRightInd w:val="0"/>
        <w:spacing w:line="480" w:lineRule="auto"/>
        <w:ind w:left="480" w:hanging="480"/>
        <w:rPr>
          <w:noProof/>
          <w:lang w:val="en-GB"/>
        </w:rPr>
      </w:pPr>
      <w:r w:rsidRPr="00DE426A">
        <w:rPr>
          <w:noProof/>
          <w:lang w:val="en-GB"/>
        </w:rPr>
        <w:t xml:space="preserve">Kok, Peter, Dobromir Rahnev, Janneke F.M. M Jehee, Hakwan C. Lau, and Floris P. De Lange. 2012. “Attention Reverses the Effect of Prediction in Silencing Sensory Signals.” </w:t>
      </w:r>
      <w:r w:rsidRPr="00DE426A">
        <w:rPr>
          <w:i/>
          <w:iCs/>
          <w:noProof/>
          <w:lang w:val="en-GB"/>
        </w:rPr>
        <w:t>Cerebral Cortex</w:t>
      </w:r>
      <w:r w:rsidRPr="00DE426A">
        <w:rPr>
          <w:noProof/>
          <w:lang w:val="en-GB"/>
        </w:rPr>
        <w:t xml:space="preserve"> 22 (9): 2197–2206.</w:t>
      </w:r>
    </w:p>
    <w:p w14:paraId="22D3E447" w14:textId="77777777" w:rsidR="00DE426A" w:rsidRPr="00DE426A" w:rsidRDefault="00DE426A" w:rsidP="00DE426A">
      <w:pPr>
        <w:widowControl w:val="0"/>
        <w:autoSpaceDE w:val="0"/>
        <w:autoSpaceDN w:val="0"/>
        <w:adjustRightInd w:val="0"/>
        <w:spacing w:line="480" w:lineRule="auto"/>
        <w:ind w:left="480" w:hanging="480"/>
        <w:rPr>
          <w:noProof/>
          <w:lang w:val="en-GB"/>
        </w:rPr>
      </w:pPr>
      <w:r w:rsidRPr="00DE426A">
        <w:rPr>
          <w:noProof/>
          <w:lang w:val="en-GB"/>
        </w:rPr>
        <w:t xml:space="preserve">Krakauer, John W., Asif A. Ghazanfar, Alex Gomez-Marin, Malcolm A. MacIver, and David Poeppel. 2017. “Neuroscience Needs Behavior: Correcting a Reductionist Bias.” </w:t>
      </w:r>
      <w:r w:rsidRPr="00DE426A">
        <w:rPr>
          <w:i/>
          <w:iCs/>
          <w:noProof/>
          <w:lang w:val="en-GB"/>
        </w:rPr>
        <w:t>Neuron</w:t>
      </w:r>
      <w:r w:rsidRPr="00DE426A">
        <w:rPr>
          <w:noProof/>
          <w:lang w:val="en-GB"/>
        </w:rPr>
        <w:t xml:space="preserve"> 93 (3): 480–90.</w:t>
      </w:r>
    </w:p>
    <w:p w14:paraId="35E93576" w14:textId="77777777" w:rsidR="00DE426A" w:rsidRPr="00DE426A" w:rsidRDefault="00DE426A" w:rsidP="00DE426A">
      <w:pPr>
        <w:widowControl w:val="0"/>
        <w:autoSpaceDE w:val="0"/>
        <w:autoSpaceDN w:val="0"/>
        <w:adjustRightInd w:val="0"/>
        <w:spacing w:line="480" w:lineRule="auto"/>
        <w:ind w:left="480" w:hanging="480"/>
        <w:rPr>
          <w:noProof/>
          <w:lang w:val="en-GB"/>
        </w:rPr>
      </w:pPr>
      <w:r w:rsidRPr="00DE426A">
        <w:rPr>
          <w:noProof/>
          <w:lang w:val="en-GB"/>
        </w:rPr>
        <w:t xml:space="preserve">Lange, Floris P. de, Micha Heilbron, and Peter Kok. 2018. “How Do Expectations Shape Perception?” </w:t>
      </w:r>
      <w:r w:rsidRPr="00DE426A">
        <w:rPr>
          <w:i/>
          <w:iCs/>
          <w:noProof/>
          <w:lang w:val="en-GB"/>
        </w:rPr>
        <w:t>Trends in Cognitive Sciences</w:t>
      </w:r>
      <w:r w:rsidRPr="00DE426A">
        <w:rPr>
          <w:noProof/>
          <w:lang w:val="en-GB"/>
        </w:rPr>
        <w:t xml:space="preserve"> 22 (9): 764–79.</w:t>
      </w:r>
    </w:p>
    <w:p w14:paraId="4EB4B626" w14:textId="77777777" w:rsidR="00DE426A" w:rsidRPr="00DE426A" w:rsidRDefault="00DE426A" w:rsidP="00DE426A">
      <w:pPr>
        <w:widowControl w:val="0"/>
        <w:autoSpaceDE w:val="0"/>
        <w:autoSpaceDN w:val="0"/>
        <w:adjustRightInd w:val="0"/>
        <w:spacing w:line="480" w:lineRule="auto"/>
        <w:ind w:left="480" w:hanging="480"/>
        <w:rPr>
          <w:noProof/>
          <w:lang w:val="en-GB"/>
        </w:rPr>
      </w:pPr>
      <w:r w:rsidRPr="00DE426A">
        <w:rPr>
          <w:noProof/>
          <w:lang w:val="en-GB"/>
        </w:rPr>
        <w:t xml:space="preserve">Logan, Gordon D., and William B. Cowan. 1984. “On the Ability to Inhibit Thought and Action: A Theory of an Act of Control.” </w:t>
      </w:r>
      <w:r w:rsidRPr="00DE426A">
        <w:rPr>
          <w:i/>
          <w:iCs/>
          <w:noProof/>
          <w:lang w:val="en-GB"/>
        </w:rPr>
        <w:t>Psychological Review</w:t>
      </w:r>
      <w:r w:rsidRPr="00DE426A">
        <w:rPr>
          <w:noProof/>
          <w:lang w:val="en-GB"/>
        </w:rPr>
        <w:t xml:space="preserve"> 91 (3): 295–327.</w:t>
      </w:r>
    </w:p>
    <w:p w14:paraId="05BCB82F" w14:textId="77777777" w:rsidR="00DE426A" w:rsidRPr="00DE426A" w:rsidRDefault="00DE426A" w:rsidP="00DE426A">
      <w:pPr>
        <w:widowControl w:val="0"/>
        <w:autoSpaceDE w:val="0"/>
        <w:autoSpaceDN w:val="0"/>
        <w:adjustRightInd w:val="0"/>
        <w:spacing w:line="480" w:lineRule="auto"/>
        <w:ind w:left="480" w:hanging="480"/>
        <w:rPr>
          <w:noProof/>
          <w:lang w:val="en-GB"/>
        </w:rPr>
      </w:pPr>
      <w:r w:rsidRPr="00DE426A">
        <w:rPr>
          <w:noProof/>
          <w:lang w:val="en-GB"/>
        </w:rPr>
        <w:t xml:space="preserve">McDermott, Kathleen B., Karl K. Szpunar, and Shawn E. Christ. 2009. “Laboratory-Based and Autobiographical Retrieval Tasks Differ Substantially in Their Neural Substrates.” </w:t>
      </w:r>
      <w:r w:rsidRPr="00DE426A">
        <w:rPr>
          <w:i/>
          <w:iCs/>
          <w:noProof/>
          <w:lang w:val="en-GB"/>
        </w:rPr>
        <w:t>Neuropsychologia</w:t>
      </w:r>
      <w:r w:rsidRPr="00DE426A">
        <w:rPr>
          <w:noProof/>
          <w:lang w:val="en-GB"/>
        </w:rPr>
        <w:t xml:space="preserve"> 47 (11): 2290–98.</w:t>
      </w:r>
    </w:p>
    <w:p w14:paraId="33F29786" w14:textId="77777777" w:rsidR="00DE426A" w:rsidRPr="00DE426A" w:rsidRDefault="00DE426A" w:rsidP="00DE426A">
      <w:pPr>
        <w:widowControl w:val="0"/>
        <w:autoSpaceDE w:val="0"/>
        <w:autoSpaceDN w:val="0"/>
        <w:adjustRightInd w:val="0"/>
        <w:spacing w:line="480" w:lineRule="auto"/>
        <w:ind w:left="480" w:hanging="480"/>
        <w:rPr>
          <w:noProof/>
          <w:lang w:val="en-GB"/>
        </w:rPr>
      </w:pPr>
      <w:r w:rsidRPr="00DE426A">
        <w:rPr>
          <w:noProof/>
          <w:lang w:val="en-GB"/>
        </w:rPr>
        <w:t xml:space="preserve">Pani, Pierpaolo, Franco Giarrocco, Margherita Giamundo, Roberto Montanari, Emiliano Brunamonti, and Stefano Ferraina. 2018. “Visual Salience of the Stop Signal Affects the Neuronal Dynamics of Controlled Inhibition.” </w:t>
      </w:r>
      <w:r w:rsidRPr="00DE426A">
        <w:rPr>
          <w:i/>
          <w:iCs/>
          <w:noProof/>
          <w:lang w:val="en-GB"/>
        </w:rPr>
        <w:t>Scientific Reports</w:t>
      </w:r>
      <w:r w:rsidRPr="00DE426A">
        <w:rPr>
          <w:noProof/>
          <w:lang w:val="en-GB"/>
        </w:rPr>
        <w:t xml:space="preserve"> 8: 14265.</w:t>
      </w:r>
    </w:p>
    <w:p w14:paraId="7CABCF36" w14:textId="77777777" w:rsidR="00DE426A" w:rsidRPr="00DE426A" w:rsidRDefault="00DE426A" w:rsidP="00DE426A">
      <w:pPr>
        <w:widowControl w:val="0"/>
        <w:autoSpaceDE w:val="0"/>
        <w:autoSpaceDN w:val="0"/>
        <w:adjustRightInd w:val="0"/>
        <w:spacing w:line="480" w:lineRule="auto"/>
        <w:ind w:left="480" w:hanging="480"/>
        <w:rPr>
          <w:noProof/>
          <w:lang w:val="en-GB"/>
        </w:rPr>
      </w:pPr>
      <w:r w:rsidRPr="00DE426A">
        <w:rPr>
          <w:noProof/>
          <w:lang w:val="en-GB"/>
        </w:rPr>
        <w:t xml:space="preserve">Piccinini, G. 2020. </w:t>
      </w:r>
      <w:r w:rsidRPr="00DE426A">
        <w:rPr>
          <w:i/>
          <w:iCs/>
          <w:noProof/>
          <w:lang w:val="en-GB"/>
        </w:rPr>
        <w:t>Neurocognitive Mechanisms</w:t>
      </w:r>
      <w:r w:rsidRPr="00DE426A">
        <w:rPr>
          <w:noProof/>
          <w:lang w:val="en-GB"/>
        </w:rPr>
        <w:t>. Oxford University Press.</w:t>
      </w:r>
    </w:p>
    <w:p w14:paraId="66393B28" w14:textId="77777777" w:rsidR="00DE426A" w:rsidRPr="00DE426A" w:rsidRDefault="00DE426A" w:rsidP="00DE426A">
      <w:pPr>
        <w:widowControl w:val="0"/>
        <w:autoSpaceDE w:val="0"/>
        <w:autoSpaceDN w:val="0"/>
        <w:adjustRightInd w:val="0"/>
        <w:spacing w:line="480" w:lineRule="auto"/>
        <w:ind w:left="480" w:hanging="480"/>
        <w:rPr>
          <w:noProof/>
          <w:lang w:val="en-GB"/>
        </w:rPr>
      </w:pPr>
      <w:r w:rsidRPr="00DE426A">
        <w:rPr>
          <w:noProof/>
          <w:lang w:val="en-GB"/>
        </w:rPr>
        <w:t xml:space="preserve">Poldrack, Russell A. 2010. “Mapping Mental Function to Brain Structure: How Can Cognitive Neuroimaging Succeed?” </w:t>
      </w:r>
      <w:r w:rsidRPr="00DE426A">
        <w:rPr>
          <w:i/>
          <w:iCs/>
          <w:noProof/>
          <w:lang w:val="en-GB"/>
        </w:rPr>
        <w:t>Perspectives on Psychological Science</w:t>
      </w:r>
      <w:r w:rsidRPr="00DE426A">
        <w:rPr>
          <w:noProof/>
          <w:lang w:val="en-GB"/>
        </w:rPr>
        <w:t xml:space="preserve"> 5 (6): 753–</w:t>
      </w:r>
      <w:r w:rsidRPr="00DE426A">
        <w:rPr>
          <w:noProof/>
          <w:lang w:val="en-GB"/>
        </w:rPr>
        <w:lastRenderedPageBreak/>
        <w:t>61.</w:t>
      </w:r>
    </w:p>
    <w:p w14:paraId="3C9F6724" w14:textId="77777777" w:rsidR="00DE426A" w:rsidRPr="00DE426A" w:rsidRDefault="00DE426A" w:rsidP="00DE426A">
      <w:pPr>
        <w:widowControl w:val="0"/>
        <w:autoSpaceDE w:val="0"/>
        <w:autoSpaceDN w:val="0"/>
        <w:adjustRightInd w:val="0"/>
        <w:spacing w:line="480" w:lineRule="auto"/>
        <w:ind w:left="480" w:hanging="480"/>
        <w:rPr>
          <w:noProof/>
          <w:lang w:val="en-GB"/>
        </w:rPr>
      </w:pPr>
      <w:r w:rsidRPr="00DE426A">
        <w:rPr>
          <w:noProof/>
          <w:lang w:val="en-GB"/>
        </w:rPr>
        <w:t xml:space="preserve">Poldrack, Russell A., and Tal Yarkoni. 2016. “From Brain Maps to Cognitive Ontologies: Informatics and the Search for Mental Structure.” </w:t>
      </w:r>
      <w:r w:rsidRPr="00DE426A">
        <w:rPr>
          <w:i/>
          <w:iCs/>
          <w:noProof/>
          <w:lang w:val="en-GB"/>
        </w:rPr>
        <w:t>Annual Review of Psychology</w:t>
      </w:r>
      <w:r w:rsidRPr="00DE426A">
        <w:rPr>
          <w:noProof/>
          <w:lang w:val="en-GB"/>
        </w:rPr>
        <w:t xml:space="preserve"> 67: 587–612.</w:t>
      </w:r>
    </w:p>
    <w:p w14:paraId="4A44A259" w14:textId="77777777" w:rsidR="00DE426A" w:rsidRPr="00DE426A" w:rsidRDefault="00DE426A" w:rsidP="00DE426A">
      <w:pPr>
        <w:widowControl w:val="0"/>
        <w:autoSpaceDE w:val="0"/>
        <w:autoSpaceDN w:val="0"/>
        <w:adjustRightInd w:val="0"/>
        <w:spacing w:line="480" w:lineRule="auto"/>
        <w:ind w:left="480" w:hanging="480"/>
        <w:rPr>
          <w:noProof/>
          <w:lang w:val="en-GB"/>
        </w:rPr>
      </w:pPr>
      <w:r w:rsidRPr="00DE426A">
        <w:rPr>
          <w:noProof/>
          <w:lang w:val="en-GB"/>
        </w:rPr>
        <w:t xml:space="preserve">Poldrack, Russell A. 2006. “Can Cognitive Processes Be Inferred from Neuroimaging Data?” </w:t>
      </w:r>
      <w:r w:rsidRPr="00DE426A">
        <w:rPr>
          <w:i/>
          <w:iCs/>
          <w:noProof/>
          <w:lang w:val="en-GB"/>
        </w:rPr>
        <w:t>Trends in Cognitive Sciences</w:t>
      </w:r>
      <w:r w:rsidRPr="00DE426A">
        <w:rPr>
          <w:noProof/>
          <w:lang w:val="en-GB"/>
        </w:rPr>
        <w:t xml:space="preserve"> 10 (2): 59–63.</w:t>
      </w:r>
    </w:p>
    <w:p w14:paraId="46151B1B" w14:textId="77777777" w:rsidR="00DE426A" w:rsidRPr="00DE426A" w:rsidRDefault="00DE426A" w:rsidP="00DE426A">
      <w:pPr>
        <w:widowControl w:val="0"/>
        <w:autoSpaceDE w:val="0"/>
        <w:autoSpaceDN w:val="0"/>
        <w:adjustRightInd w:val="0"/>
        <w:spacing w:line="480" w:lineRule="auto"/>
        <w:ind w:left="480" w:hanging="480"/>
        <w:rPr>
          <w:noProof/>
          <w:lang w:val="en-GB"/>
        </w:rPr>
      </w:pPr>
      <w:r w:rsidRPr="00DE426A">
        <w:rPr>
          <w:noProof/>
          <w:lang w:val="en-GB"/>
        </w:rPr>
        <w:t xml:space="preserve">Price, Cathy J., and Karl J. Friston. 2005. “Functional Ontologies for Cognition: The Systematic Definition of Structure and Function.” </w:t>
      </w:r>
      <w:r w:rsidRPr="00DE426A">
        <w:rPr>
          <w:i/>
          <w:iCs/>
          <w:noProof/>
          <w:lang w:val="en-GB"/>
        </w:rPr>
        <w:t>Cognitive Neuropsychology</w:t>
      </w:r>
      <w:r w:rsidRPr="00DE426A">
        <w:rPr>
          <w:noProof/>
          <w:lang w:val="en-GB"/>
        </w:rPr>
        <w:t xml:space="preserve"> 22 (3–4): 262–75.</w:t>
      </w:r>
    </w:p>
    <w:p w14:paraId="32BDAE6E" w14:textId="77777777" w:rsidR="00DE426A" w:rsidRPr="00DE426A" w:rsidRDefault="00DE426A" w:rsidP="00DE426A">
      <w:pPr>
        <w:widowControl w:val="0"/>
        <w:autoSpaceDE w:val="0"/>
        <w:autoSpaceDN w:val="0"/>
        <w:adjustRightInd w:val="0"/>
        <w:spacing w:line="480" w:lineRule="auto"/>
        <w:ind w:left="480" w:hanging="480"/>
        <w:rPr>
          <w:noProof/>
          <w:lang w:val="en-GB"/>
        </w:rPr>
      </w:pPr>
      <w:r w:rsidRPr="00DE426A">
        <w:rPr>
          <w:noProof/>
          <w:lang w:val="en-GB"/>
        </w:rPr>
        <w:t xml:space="preserve">Prychitko, Emily. 2019. “The Causal Situationist Account of Constitutive Relevance.” </w:t>
      </w:r>
      <w:r w:rsidRPr="00DE426A">
        <w:rPr>
          <w:i/>
          <w:iCs/>
          <w:noProof/>
          <w:lang w:val="en-GB"/>
        </w:rPr>
        <w:t>Synthese</w:t>
      </w:r>
      <w:r w:rsidRPr="00DE426A">
        <w:rPr>
          <w:noProof/>
          <w:lang w:val="en-GB"/>
        </w:rPr>
        <w:t>.</w:t>
      </w:r>
    </w:p>
    <w:p w14:paraId="31D980B6" w14:textId="77777777" w:rsidR="00DE426A" w:rsidRPr="00DE426A" w:rsidRDefault="00DE426A" w:rsidP="00DE426A">
      <w:pPr>
        <w:widowControl w:val="0"/>
        <w:autoSpaceDE w:val="0"/>
        <w:autoSpaceDN w:val="0"/>
        <w:adjustRightInd w:val="0"/>
        <w:spacing w:line="480" w:lineRule="auto"/>
        <w:ind w:left="480" w:hanging="480"/>
        <w:rPr>
          <w:noProof/>
          <w:lang w:val="en-GB"/>
        </w:rPr>
      </w:pPr>
      <w:r w:rsidRPr="00DE426A">
        <w:rPr>
          <w:noProof/>
          <w:lang w:val="en-GB"/>
        </w:rPr>
        <w:t xml:space="preserve">Salmon, W. 1984. </w:t>
      </w:r>
      <w:r w:rsidRPr="00DE426A">
        <w:rPr>
          <w:i/>
          <w:iCs/>
          <w:noProof/>
          <w:lang w:val="en-GB"/>
        </w:rPr>
        <w:t>Scientific Explanation and the Causal Structure of the World</w:t>
      </w:r>
      <w:r w:rsidRPr="00DE426A">
        <w:rPr>
          <w:noProof/>
          <w:lang w:val="en-GB"/>
        </w:rPr>
        <w:t>. Princeton University Press.</w:t>
      </w:r>
    </w:p>
    <w:p w14:paraId="002B9C4A" w14:textId="77777777" w:rsidR="00DE426A" w:rsidRPr="00DE426A" w:rsidRDefault="00DE426A" w:rsidP="00DE426A">
      <w:pPr>
        <w:widowControl w:val="0"/>
        <w:autoSpaceDE w:val="0"/>
        <w:autoSpaceDN w:val="0"/>
        <w:adjustRightInd w:val="0"/>
        <w:spacing w:line="480" w:lineRule="auto"/>
        <w:ind w:left="480" w:hanging="480"/>
        <w:rPr>
          <w:noProof/>
          <w:lang w:val="en-GB"/>
        </w:rPr>
      </w:pPr>
      <w:r w:rsidRPr="00DE426A">
        <w:rPr>
          <w:noProof/>
          <w:lang w:val="en-GB"/>
        </w:rPr>
        <w:t xml:space="preserve">Strevens, M. 2008. </w:t>
      </w:r>
      <w:r w:rsidRPr="00DE426A">
        <w:rPr>
          <w:i/>
          <w:iCs/>
          <w:noProof/>
          <w:lang w:val="en-GB"/>
        </w:rPr>
        <w:t>Depth: An Account of Scientific Explanation</w:t>
      </w:r>
      <w:r w:rsidRPr="00DE426A">
        <w:rPr>
          <w:noProof/>
          <w:lang w:val="en-GB"/>
        </w:rPr>
        <w:t>. Cambridge, MA: Harvard University Press.</w:t>
      </w:r>
    </w:p>
    <w:p w14:paraId="24177204" w14:textId="77777777" w:rsidR="00DE426A" w:rsidRPr="00DE426A" w:rsidRDefault="00DE426A" w:rsidP="00DE426A">
      <w:pPr>
        <w:widowControl w:val="0"/>
        <w:autoSpaceDE w:val="0"/>
        <w:autoSpaceDN w:val="0"/>
        <w:adjustRightInd w:val="0"/>
        <w:spacing w:line="480" w:lineRule="auto"/>
        <w:ind w:left="480" w:hanging="480"/>
        <w:rPr>
          <w:noProof/>
          <w:lang w:val="en-GB"/>
        </w:rPr>
      </w:pPr>
      <w:r w:rsidRPr="00DE426A">
        <w:rPr>
          <w:noProof/>
          <w:lang w:val="en-GB"/>
        </w:rPr>
        <w:t xml:space="preserve">Sullivan, J.A. 2010. “Reconsidering ‘spatial Memory’ and the Morris Water Maze.” </w:t>
      </w:r>
      <w:r w:rsidRPr="00DE426A">
        <w:rPr>
          <w:i/>
          <w:iCs/>
          <w:noProof/>
          <w:lang w:val="en-GB"/>
        </w:rPr>
        <w:t>Synthese</w:t>
      </w:r>
      <w:r w:rsidRPr="00DE426A">
        <w:rPr>
          <w:noProof/>
          <w:lang w:val="en-GB"/>
        </w:rPr>
        <w:t xml:space="preserve"> 177 (2): 261–83.</w:t>
      </w:r>
    </w:p>
    <w:p w14:paraId="327DC099" w14:textId="77777777" w:rsidR="00DE426A" w:rsidRPr="00DE426A" w:rsidRDefault="00DE426A" w:rsidP="00DE426A">
      <w:pPr>
        <w:widowControl w:val="0"/>
        <w:autoSpaceDE w:val="0"/>
        <w:autoSpaceDN w:val="0"/>
        <w:adjustRightInd w:val="0"/>
        <w:spacing w:line="480" w:lineRule="auto"/>
        <w:ind w:left="480" w:hanging="480"/>
        <w:rPr>
          <w:noProof/>
          <w:lang w:val="en-GB"/>
        </w:rPr>
      </w:pPr>
      <w:r w:rsidRPr="00DE426A">
        <w:rPr>
          <w:noProof/>
          <w:lang w:val="en-GB"/>
        </w:rPr>
        <w:t xml:space="preserve">Tal, Eran. 2016. “Making Time: A Study in the Epistemology of Measurement.” </w:t>
      </w:r>
      <w:r w:rsidRPr="00DE426A">
        <w:rPr>
          <w:i/>
          <w:iCs/>
          <w:noProof/>
          <w:lang w:val="en-GB"/>
        </w:rPr>
        <w:t>British Journal for the Philosophy of Science</w:t>
      </w:r>
      <w:r w:rsidRPr="00DE426A">
        <w:rPr>
          <w:noProof/>
          <w:lang w:val="en-GB"/>
        </w:rPr>
        <w:t xml:space="preserve"> 67 (1): 297–335.</w:t>
      </w:r>
    </w:p>
    <w:p w14:paraId="1D5277D7" w14:textId="77777777" w:rsidR="00DE426A" w:rsidRPr="00DE426A" w:rsidRDefault="00DE426A" w:rsidP="00DE426A">
      <w:pPr>
        <w:widowControl w:val="0"/>
        <w:autoSpaceDE w:val="0"/>
        <w:autoSpaceDN w:val="0"/>
        <w:adjustRightInd w:val="0"/>
        <w:spacing w:line="480" w:lineRule="auto"/>
        <w:ind w:left="480" w:hanging="480"/>
        <w:rPr>
          <w:noProof/>
          <w:lang w:val="en-GB"/>
        </w:rPr>
      </w:pPr>
      <w:r w:rsidRPr="00DE426A">
        <w:rPr>
          <w:noProof/>
          <w:lang w:val="en-GB"/>
        </w:rPr>
        <w:t xml:space="preserve">Teufel, Christoph, and Paul C. Fletcher. 2020. “Forms of Prediction in the Nervous System.” </w:t>
      </w:r>
      <w:r w:rsidRPr="00DE426A">
        <w:rPr>
          <w:i/>
          <w:iCs/>
          <w:noProof/>
          <w:lang w:val="en-GB"/>
        </w:rPr>
        <w:t>Nature Reviews Neuroscience</w:t>
      </w:r>
      <w:r w:rsidRPr="00DE426A">
        <w:rPr>
          <w:noProof/>
          <w:lang w:val="en-GB"/>
        </w:rPr>
        <w:t xml:space="preserve"> 21: 231–242.</w:t>
      </w:r>
    </w:p>
    <w:p w14:paraId="7FCC26CD" w14:textId="77777777" w:rsidR="00DE426A" w:rsidRPr="00DE426A" w:rsidRDefault="00DE426A" w:rsidP="00DE426A">
      <w:pPr>
        <w:widowControl w:val="0"/>
        <w:autoSpaceDE w:val="0"/>
        <w:autoSpaceDN w:val="0"/>
        <w:adjustRightInd w:val="0"/>
        <w:spacing w:line="480" w:lineRule="auto"/>
        <w:ind w:left="480" w:hanging="480"/>
        <w:rPr>
          <w:noProof/>
          <w:lang w:val="en-GB"/>
        </w:rPr>
      </w:pPr>
      <w:r w:rsidRPr="00DE426A">
        <w:rPr>
          <w:noProof/>
          <w:lang w:val="en-GB"/>
        </w:rPr>
        <w:t xml:space="preserve">Uttal, William R. 2001. </w:t>
      </w:r>
      <w:r w:rsidRPr="00DE426A">
        <w:rPr>
          <w:i/>
          <w:iCs/>
          <w:noProof/>
          <w:lang w:val="en-GB"/>
        </w:rPr>
        <w:t>The New Phrenology: The Limits of Localizing Cognitive Processes in the Brain.</w:t>
      </w:r>
      <w:r w:rsidRPr="00DE426A">
        <w:rPr>
          <w:noProof/>
          <w:lang w:val="en-GB"/>
        </w:rPr>
        <w:t xml:space="preserve"> Cambridge: MIT Press.</w:t>
      </w:r>
    </w:p>
    <w:p w14:paraId="55F99369" w14:textId="77777777" w:rsidR="00DE426A" w:rsidRPr="00DE426A" w:rsidRDefault="00DE426A" w:rsidP="00DE426A">
      <w:pPr>
        <w:widowControl w:val="0"/>
        <w:autoSpaceDE w:val="0"/>
        <w:autoSpaceDN w:val="0"/>
        <w:adjustRightInd w:val="0"/>
        <w:spacing w:line="480" w:lineRule="auto"/>
        <w:ind w:left="480" w:hanging="480"/>
        <w:rPr>
          <w:noProof/>
          <w:lang w:val="en-GB"/>
        </w:rPr>
      </w:pPr>
      <w:r w:rsidRPr="00DE426A">
        <w:rPr>
          <w:noProof/>
          <w:lang w:val="en-GB"/>
        </w:rPr>
        <w:t xml:space="preserve">Verbruggen, Frederick, and Gordon D. Logan. 2008. “Response Inhibition in the Stop-Signal Paradigm.” </w:t>
      </w:r>
      <w:r w:rsidRPr="00DE426A">
        <w:rPr>
          <w:i/>
          <w:iCs/>
          <w:noProof/>
          <w:lang w:val="en-GB"/>
        </w:rPr>
        <w:t>Trends in Cognitive Sciences</w:t>
      </w:r>
      <w:r w:rsidRPr="00DE426A">
        <w:rPr>
          <w:noProof/>
          <w:lang w:val="en-GB"/>
        </w:rPr>
        <w:t xml:space="preserve"> 12 (11): 418–24.</w:t>
      </w:r>
    </w:p>
    <w:p w14:paraId="6299169B" w14:textId="77777777" w:rsidR="00DE426A" w:rsidRPr="00DE426A" w:rsidRDefault="00DE426A" w:rsidP="00DE426A">
      <w:pPr>
        <w:widowControl w:val="0"/>
        <w:autoSpaceDE w:val="0"/>
        <w:autoSpaceDN w:val="0"/>
        <w:adjustRightInd w:val="0"/>
        <w:spacing w:line="480" w:lineRule="auto"/>
        <w:ind w:left="480" w:hanging="480"/>
        <w:rPr>
          <w:noProof/>
        </w:rPr>
      </w:pPr>
      <w:r w:rsidRPr="00DE426A">
        <w:rPr>
          <w:noProof/>
          <w:lang w:val="en-GB"/>
        </w:rPr>
        <w:lastRenderedPageBreak/>
        <w:t xml:space="preserve">Wasilewski, Peter, and Günther Kletetschka. 1999. “Lodestone: Natures Only Permanent Magnet-What It Is and How It Gets Charged.” </w:t>
      </w:r>
      <w:r w:rsidRPr="00DE426A">
        <w:rPr>
          <w:i/>
          <w:iCs/>
          <w:noProof/>
          <w:lang w:val="en-GB"/>
        </w:rPr>
        <w:t>Geophysical Research Letters</w:t>
      </w:r>
      <w:r w:rsidRPr="00DE426A">
        <w:rPr>
          <w:noProof/>
          <w:lang w:val="en-GB"/>
        </w:rPr>
        <w:t xml:space="preserve"> 26 (15): 2275–78.</w:t>
      </w:r>
    </w:p>
    <w:p w14:paraId="270A2207" w14:textId="260534FE" w:rsidR="00E701DE" w:rsidRPr="00DE426A" w:rsidRDefault="00E701DE" w:rsidP="00DE426A">
      <w:pPr>
        <w:widowControl w:val="0"/>
        <w:autoSpaceDE w:val="0"/>
        <w:autoSpaceDN w:val="0"/>
        <w:adjustRightInd w:val="0"/>
        <w:spacing w:line="480" w:lineRule="auto"/>
        <w:ind w:left="480" w:hanging="480"/>
        <w:rPr>
          <w:lang w:val="en-US"/>
        </w:rPr>
      </w:pPr>
      <w:r w:rsidRPr="00DE426A">
        <w:rPr>
          <w:lang w:val="en-US"/>
        </w:rPr>
        <w:fldChar w:fldCharType="end"/>
      </w:r>
    </w:p>
    <w:sectPr w:rsidR="00E701DE" w:rsidRPr="00DE426A">
      <w:footerReference w:type="even" r:id="rId12"/>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74387A3" w14:textId="77777777" w:rsidR="003B78D4" w:rsidRDefault="003B78D4" w:rsidP="00141357">
      <w:r>
        <w:separator/>
      </w:r>
    </w:p>
  </w:endnote>
  <w:endnote w:type="continuationSeparator" w:id="0">
    <w:p w14:paraId="280D322C" w14:textId="77777777" w:rsidR="003B78D4" w:rsidRDefault="003B78D4" w:rsidP="001413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Wingdings">
    <w:panose1 w:val="05000000000000000000"/>
    <w:charset w:val="4D"/>
    <w:family w:val="decorative"/>
    <w:pitch w:val="variable"/>
    <w:sig w:usb0="00000003" w:usb1="10000000" w:usb2="00000000" w:usb3="00000000" w:csb0="8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949897138"/>
      <w:docPartObj>
        <w:docPartGallery w:val="Page Numbers (Bottom of Page)"/>
        <w:docPartUnique/>
      </w:docPartObj>
    </w:sdtPr>
    <w:sdtEndPr>
      <w:rPr>
        <w:rStyle w:val="PageNumber"/>
      </w:rPr>
    </w:sdtEndPr>
    <w:sdtContent>
      <w:p w14:paraId="582BA029" w14:textId="13B371FF" w:rsidR="00F753E7" w:rsidRDefault="00F753E7" w:rsidP="00AE369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45BFDFE" w14:textId="77777777" w:rsidR="00F753E7" w:rsidRDefault="00F753E7" w:rsidP="0014135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741779117"/>
      <w:docPartObj>
        <w:docPartGallery w:val="Page Numbers (Bottom of Page)"/>
        <w:docPartUnique/>
      </w:docPartObj>
    </w:sdtPr>
    <w:sdtEndPr>
      <w:rPr>
        <w:rStyle w:val="PageNumber"/>
      </w:rPr>
    </w:sdtEndPr>
    <w:sdtContent>
      <w:p w14:paraId="0CA69E48" w14:textId="09A4E14B" w:rsidR="00F753E7" w:rsidRDefault="00F753E7" w:rsidP="00AE369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17</w:t>
        </w:r>
        <w:r>
          <w:rPr>
            <w:rStyle w:val="PageNumber"/>
          </w:rPr>
          <w:fldChar w:fldCharType="end"/>
        </w:r>
      </w:p>
    </w:sdtContent>
  </w:sdt>
  <w:p w14:paraId="7DCF16B2" w14:textId="77777777" w:rsidR="00F753E7" w:rsidRDefault="00F753E7" w:rsidP="0014135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285A9F2" w14:textId="77777777" w:rsidR="003B78D4" w:rsidRDefault="003B78D4" w:rsidP="00141357">
      <w:r>
        <w:separator/>
      </w:r>
    </w:p>
  </w:footnote>
  <w:footnote w:type="continuationSeparator" w:id="0">
    <w:p w14:paraId="457BFDFE" w14:textId="77777777" w:rsidR="003B78D4" w:rsidRDefault="003B78D4" w:rsidP="0014135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4A2671"/>
    <w:multiLevelType w:val="multilevel"/>
    <w:tmpl w:val="0A023D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CB74E2A"/>
    <w:multiLevelType w:val="hybridMultilevel"/>
    <w:tmpl w:val="CD70CF76"/>
    <w:lvl w:ilvl="0" w:tplc="E8B4F4EC">
      <w:start w:val="5"/>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D778AE"/>
    <w:multiLevelType w:val="hybridMultilevel"/>
    <w:tmpl w:val="DEA4B2D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4BED772E"/>
    <w:multiLevelType w:val="multilevel"/>
    <w:tmpl w:val="9CB087A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FF20B12"/>
    <w:multiLevelType w:val="multilevel"/>
    <w:tmpl w:val="CE040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77597285"/>
    <w:multiLevelType w:val="hybridMultilevel"/>
    <w:tmpl w:val="AD087C6A"/>
    <w:lvl w:ilvl="0" w:tplc="858A6670">
      <w:start w:val="1"/>
      <w:numFmt w:val="decimal"/>
      <w:lvlText w:val="%1."/>
      <w:lvlJc w:val="left"/>
      <w:pPr>
        <w:ind w:left="360" w:hanging="360"/>
      </w:pPr>
      <w:rPr>
        <w:rFonts w:hint="default"/>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777232DB"/>
    <w:multiLevelType w:val="hybridMultilevel"/>
    <w:tmpl w:val="508206A6"/>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5"/>
  </w:num>
  <w:num w:numId="2">
    <w:abstractNumId w:val="3"/>
  </w:num>
  <w:num w:numId="3">
    <w:abstractNumId w:val="4"/>
  </w:num>
  <w:num w:numId="4">
    <w:abstractNumId w:val="0"/>
  </w:num>
  <w:num w:numId="5">
    <w:abstractNumId w:val="1"/>
  </w:num>
  <w:num w:numId="6">
    <w:abstractNumId w:val="6"/>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1"/>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78C6"/>
    <w:rsid w:val="000036C8"/>
    <w:rsid w:val="0000446B"/>
    <w:rsid w:val="0000659C"/>
    <w:rsid w:val="00006B1C"/>
    <w:rsid w:val="00006BB2"/>
    <w:rsid w:val="00006E82"/>
    <w:rsid w:val="0001030C"/>
    <w:rsid w:val="00010FDA"/>
    <w:rsid w:val="000134BB"/>
    <w:rsid w:val="0001399C"/>
    <w:rsid w:val="00021B11"/>
    <w:rsid w:val="000232D9"/>
    <w:rsid w:val="00025422"/>
    <w:rsid w:val="00025CA5"/>
    <w:rsid w:val="00025E9A"/>
    <w:rsid w:val="000275C1"/>
    <w:rsid w:val="00027F27"/>
    <w:rsid w:val="00031B28"/>
    <w:rsid w:val="0003222F"/>
    <w:rsid w:val="00032FE0"/>
    <w:rsid w:val="00033208"/>
    <w:rsid w:val="0003365F"/>
    <w:rsid w:val="00033A76"/>
    <w:rsid w:val="00033ED6"/>
    <w:rsid w:val="00033FD6"/>
    <w:rsid w:val="000351BB"/>
    <w:rsid w:val="0003565F"/>
    <w:rsid w:val="00035774"/>
    <w:rsid w:val="0004052B"/>
    <w:rsid w:val="00042FDB"/>
    <w:rsid w:val="0004360D"/>
    <w:rsid w:val="00043D87"/>
    <w:rsid w:val="000448A4"/>
    <w:rsid w:val="000457E7"/>
    <w:rsid w:val="00046C33"/>
    <w:rsid w:val="00046C7B"/>
    <w:rsid w:val="00047DB2"/>
    <w:rsid w:val="00050034"/>
    <w:rsid w:val="00052D95"/>
    <w:rsid w:val="00052F60"/>
    <w:rsid w:val="000536F1"/>
    <w:rsid w:val="000538DA"/>
    <w:rsid w:val="00054B3D"/>
    <w:rsid w:val="00056C65"/>
    <w:rsid w:val="000619F3"/>
    <w:rsid w:val="0006288E"/>
    <w:rsid w:val="0006300C"/>
    <w:rsid w:val="00065249"/>
    <w:rsid w:val="000660FF"/>
    <w:rsid w:val="0006667F"/>
    <w:rsid w:val="00073CF8"/>
    <w:rsid w:val="00074E23"/>
    <w:rsid w:val="00075189"/>
    <w:rsid w:val="000762FA"/>
    <w:rsid w:val="0007686E"/>
    <w:rsid w:val="000778A7"/>
    <w:rsid w:val="00080079"/>
    <w:rsid w:val="00080B2C"/>
    <w:rsid w:val="00081010"/>
    <w:rsid w:val="000810DB"/>
    <w:rsid w:val="000817F3"/>
    <w:rsid w:val="000827BD"/>
    <w:rsid w:val="0008374E"/>
    <w:rsid w:val="000879E0"/>
    <w:rsid w:val="00087C9D"/>
    <w:rsid w:val="00091414"/>
    <w:rsid w:val="00092316"/>
    <w:rsid w:val="00092B61"/>
    <w:rsid w:val="000934C7"/>
    <w:rsid w:val="00094EE0"/>
    <w:rsid w:val="00095545"/>
    <w:rsid w:val="000959E1"/>
    <w:rsid w:val="00095D8A"/>
    <w:rsid w:val="00097126"/>
    <w:rsid w:val="000975F6"/>
    <w:rsid w:val="000977E8"/>
    <w:rsid w:val="000A0057"/>
    <w:rsid w:val="000A087B"/>
    <w:rsid w:val="000A1C77"/>
    <w:rsid w:val="000A1DEC"/>
    <w:rsid w:val="000A44F0"/>
    <w:rsid w:val="000A4A28"/>
    <w:rsid w:val="000A526A"/>
    <w:rsid w:val="000A568D"/>
    <w:rsid w:val="000A66B2"/>
    <w:rsid w:val="000A66DA"/>
    <w:rsid w:val="000A6F25"/>
    <w:rsid w:val="000B0385"/>
    <w:rsid w:val="000B04F7"/>
    <w:rsid w:val="000B0575"/>
    <w:rsid w:val="000B3F51"/>
    <w:rsid w:val="000B3FE7"/>
    <w:rsid w:val="000B48A8"/>
    <w:rsid w:val="000B4944"/>
    <w:rsid w:val="000B49EF"/>
    <w:rsid w:val="000B55AD"/>
    <w:rsid w:val="000B6F06"/>
    <w:rsid w:val="000B6FCC"/>
    <w:rsid w:val="000B70D9"/>
    <w:rsid w:val="000B7595"/>
    <w:rsid w:val="000B76E4"/>
    <w:rsid w:val="000B7F73"/>
    <w:rsid w:val="000C0174"/>
    <w:rsid w:val="000C1237"/>
    <w:rsid w:val="000C145F"/>
    <w:rsid w:val="000C282A"/>
    <w:rsid w:val="000C3C3B"/>
    <w:rsid w:val="000C491D"/>
    <w:rsid w:val="000C4CDE"/>
    <w:rsid w:val="000C4D5C"/>
    <w:rsid w:val="000C7C32"/>
    <w:rsid w:val="000D152D"/>
    <w:rsid w:val="000D25C9"/>
    <w:rsid w:val="000D2957"/>
    <w:rsid w:val="000D482A"/>
    <w:rsid w:val="000D5C36"/>
    <w:rsid w:val="000D6489"/>
    <w:rsid w:val="000D65CB"/>
    <w:rsid w:val="000D6AFE"/>
    <w:rsid w:val="000D6EA3"/>
    <w:rsid w:val="000D7192"/>
    <w:rsid w:val="000D733F"/>
    <w:rsid w:val="000E1A70"/>
    <w:rsid w:val="000E2E9D"/>
    <w:rsid w:val="000E2FC3"/>
    <w:rsid w:val="000E2FD5"/>
    <w:rsid w:val="000E7606"/>
    <w:rsid w:val="000E7BCC"/>
    <w:rsid w:val="000F20BD"/>
    <w:rsid w:val="000F34E4"/>
    <w:rsid w:val="000F3CDE"/>
    <w:rsid w:val="000F5941"/>
    <w:rsid w:val="000F6D83"/>
    <w:rsid w:val="000F7997"/>
    <w:rsid w:val="00100439"/>
    <w:rsid w:val="00100F2A"/>
    <w:rsid w:val="00103B54"/>
    <w:rsid w:val="00106E96"/>
    <w:rsid w:val="001116C5"/>
    <w:rsid w:val="00111BC6"/>
    <w:rsid w:val="00111F33"/>
    <w:rsid w:val="001130F1"/>
    <w:rsid w:val="00114301"/>
    <w:rsid w:val="00114EB9"/>
    <w:rsid w:val="00116876"/>
    <w:rsid w:val="00116E7A"/>
    <w:rsid w:val="001216B1"/>
    <w:rsid w:val="00122478"/>
    <w:rsid w:val="001244AF"/>
    <w:rsid w:val="001244CA"/>
    <w:rsid w:val="00124AD3"/>
    <w:rsid w:val="00124AE2"/>
    <w:rsid w:val="00125D37"/>
    <w:rsid w:val="00125FF9"/>
    <w:rsid w:val="0012602E"/>
    <w:rsid w:val="00127DA7"/>
    <w:rsid w:val="00127F68"/>
    <w:rsid w:val="0013350C"/>
    <w:rsid w:val="001337A2"/>
    <w:rsid w:val="00133975"/>
    <w:rsid w:val="00133E26"/>
    <w:rsid w:val="00134105"/>
    <w:rsid w:val="0013583E"/>
    <w:rsid w:val="001361E2"/>
    <w:rsid w:val="001364CD"/>
    <w:rsid w:val="001377A3"/>
    <w:rsid w:val="00137911"/>
    <w:rsid w:val="00137C61"/>
    <w:rsid w:val="00140305"/>
    <w:rsid w:val="001403D0"/>
    <w:rsid w:val="00140907"/>
    <w:rsid w:val="00140BC2"/>
    <w:rsid w:val="00140C41"/>
    <w:rsid w:val="00141357"/>
    <w:rsid w:val="00141797"/>
    <w:rsid w:val="00143089"/>
    <w:rsid w:val="00143596"/>
    <w:rsid w:val="00143A0F"/>
    <w:rsid w:val="001444D0"/>
    <w:rsid w:val="00144C8F"/>
    <w:rsid w:val="0014516F"/>
    <w:rsid w:val="0014624C"/>
    <w:rsid w:val="00146783"/>
    <w:rsid w:val="0015012C"/>
    <w:rsid w:val="0015069E"/>
    <w:rsid w:val="00150845"/>
    <w:rsid w:val="00150BD3"/>
    <w:rsid w:val="001513FA"/>
    <w:rsid w:val="00151B5E"/>
    <w:rsid w:val="001527BE"/>
    <w:rsid w:val="00152FDC"/>
    <w:rsid w:val="001543F8"/>
    <w:rsid w:val="00156D42"/>
    <w:rsid w:val="00156D78"/>
    <w:rsid w:val="0016021E"/>
    <w:rsid w:val="0016133B"/>
    <w:rsid w:val="001616CF"/>
    <w:rsid w:val="00163705"/>
    <w:rsid w:val="001645B7"/>
    <w:rsid w:val="00165622"/>
    <w:rsid w:val="00165F0D"/>
    <w:rsid w:val="001668B7"/>
    <w:rsid w:val="00166B89"/>
    <w:rsid w:val="00167C1D"/>
    <w:rsid w:val="00171C5B"/>
    <w:rsid w:val="0017270B"/>
    <w:rsid w:val="001730E9"/>
    <w:rsid w:val="00173F98"/>
    <w:rsid w:val="00174CB9"/>
    <w:rsid w:val="0017527A"/>
    <w:rsid w:val="00175522"/>
    <w:rsid w:val="001757A3"/>
    <w:rsid w:val="00175CB7"/>
    <w:rsid w:val="001801EB"/>
    <w:rsid w:val="0018070A"/>
    <w:rsid w:val="00181220"/>
    <w:rsid w:val="0018170A"/>
    <w:rsid w:val="0018209F"/>
    <w:rsid w:val="00182D18"/>
    <w:rsid w:val="00183549"/>
    <w:rsid w:val="00185A66"/>
    <w:rsid w:val="00185F8E"/>
    <w:rsid w:val="00186973"/>
    <w:rsid w:val="0019047A"/>
    <w:rsid w:val="00190DE5"/>
    <w:rsid w:val="001925A5"/>
    <w:rsid w:val="001928E6"/>
    <w:rsid w:val="00192EBD"/>
    <w:rsid w:val="001972C4"/>
    <w:rsid w:val="001A0459"/>
    <w:rsid w:val="001A0E22"/>
    <w:rsid w:val="001A100D"/>
    <w:rsid w:val="001A103D"/>
    <w:rsid w:val="001A1238"/>
    <w:rsid w:val="001A7803"/>
    <w:rsid w:val="001A796C"/>
    <w:rsid w:val="001A7C8C"/>
    <w:rsid w:val="001B05A0"/>
    <w:rsid w:val="001B0BF5"/>
    <w:rsid w:val="001B1990"/>
    <w:rsid w:val="001B1C5B"/>
    <w:rsid w:val="001B1E6B"/>
    <w:rsid w:val="001B3477"/>
    <w:rsid w:val="001B357F"/>
    <w:rsid w:val="001B3AD1"/>
    <w:rsid w:val="001B3FEF"/>
    <w:rsid w:val="001B41AA"/>
    <w:rsid w:val="001B4B19"/>
    <w:rsid w:val="001B5B36"/>
    <w:rsid w:val="001B5E93"/>
    <w:rsid w:val="001B6424"/>
    <w:rsid w:val="001C1882"/>
    <w:rsid w:val="001C1986"/>
    <w:rsid w:val="001C19E6"/>
    <w:rsid w:val="001C3988"/>
    <w:rsid w:val="001C3D53"/>
    <w:rsid w:val="001C5044"/>
    <w:rsid w:val="001C76CC"/>
    <w:rsid w:val="001D172D"/>
    <w:rsid w:val="001D1E1A"/>
    <w:rsid w:val="001D1FC7"/>
    <w:rsid w:val="001D28F4"/>
    <w:rsid w:val="001D2EC4"/>
    <w:rsid w:val="001D3B85"/>
    <w:rsid w:val="001D5E4E"/>
    <w:rsid w:val="001D6631"/>
    <w:rsid w:val="001D7910"/>
    <w:rsid w:val="001E05E6"/>
    <w:rsid w:val="001E076C"/>
    <w:rsid w:val="001E11E0"/>
    <w:rsid w:val="001E160F"/>
    <w:rsid w:val="001E1BFC"/>
    <w:rsid w:val="001E2B30"/>
    <w:rsid w:val="001E41CC"/>
    <w:rsid w:val="001E4561"/>
    <w:rsid w:val="001E5121"/>
    <w:rsid w:val="001E55B8"/>
    <w:rsid w:val="001E5777"/>
    <w:rsid w:val="001E646B"/>
    <w:rsid w:val="001E6AE9"/>
    <w:rsid w:val="001E7122"/>
    <w:rsid w:val="001E7F09"/>
    <w:rsid w:val="001F17B3"/>
    <w:rsid w:val="001F4150"/>
    <w:rsid w:val="001F4454"/>
    <w:rsid w:val="001F46FF"/>
    <w:rsid w:val="001F4BEB"/>
    <w:rsid w:val="001F4CC8"/>
    <w:rsid w:val="001F78C6"/>
    <w:rsid w:val="001F7C39"/>
    <w:rsid w:val="002009D3"/>
    <w:rsid w:val="0020251A"/>
    <w:rsid w:val="00202C8E"/>
    <w:rsid w:val="00202EBE"/>
    <w:rsid w:val="0020352D"/>
    <w:rsid w:val="00203A5D"/>
    <w:rsid w:val="00203EA1"/>
    <w:rsid w:val="0020618F"/>
    <w:rsid w:val="00210B12"/>
    <w:rsid w:val="00211DD6"/>
    <w:rsid w:val="002128C2"/>
    <w:rsid w:val="002133E5"/>
    <w:rsid w:val="002157D4"/>
    <w:rsid w:val="00216B99"/>
    <w:rsid w:val="00220D6E"/>
    <w:rsid w:val="002212B4"/>
    <w:rsid w:val="00221654"/>
    <w:rsid w:val="0022227E"/>
    <w:rsid w:val="002228C2"/>
    <w:rsid w:val="00224C1D"/>
    <w:rsid w:val="00225E79"/>
    <w:rsid w:val="00226157"/>
    <w:rsid w:val="00226E90"/>
    <w:rsid w:val="00226EAA"/>
    <w:rsid w:val="00227D01"/>
    <w:rsid w:val="0023179E"/>
    <w:rsid w:val="0023191C"/>
    <w:rsid w:val="00231F13"/>
    <w:rsid w:val="00232494"/>
    <w:rsid w:val="002327E1"/>
    <w:rsid w:val="00233AF8"/>
    <w:rsid w:val="002348C9"/>
    <w:rsid w:val="00235504"/>
    <w:rsid w:val="0023584B"/>
    <w:rsid w:val="00237C3B"/>
    <w:rsid w:val="002402BE"/>
    <w:rsid w:val="00240D03"/>
    <w:rsid w:val="0024162C"/>
    <w:rsid w:val="00242CD5"/>
    <w:rsid w:val="00245523"/>
    <w:rsid w:val="00245EC5"/>
    <w:rsid w:val="00245EE7"/>
    <w:rsid w:val="00246996"/>
    <w:rsid w:val="00250879"/>
    <w:rsid w:val="00251641"/>
    <w:rsid w:val="0025173A"/>
    <w:rsid w:val="002517AF"/>
    <w:rsid w:val="0025354A"/>
    <w:rsid w:val="00255024"/>
    <w:rsid w:val="00256063"/>
    <w:rsid w:val="002579D7"/>
    <w:rsid w:val="00257DCB"/>
    <w:rsid w:val="00257EDF"/>
    <w:rsid w:val="002610FA"/>
    <w:rsid w:val="002616C3"/>
    <w:rsid w:val="00261888"/>
    <w:rsid w:val="0026576D"/>
    <w:rsid w:val="00265C5B"/>
    <w:rsid w:val="00267B43"/>
    <w:rsid w:val="00271149"/>
    <w:rsid w:val="00273098"/>
    <w:rsid w:val="002730EA"/>
    <w:rsid w:val="002738EE"/>
    <w:rsid w:val="00273E98"/>
    <w:rsid w:val="0027443D"/>
    <w:rsid w:val="00275E3C"/>
    <w:rsid w:val="00277238"/>
    <w:rsid w:val="00277E95"/>
    <w:rsid w:val="00277FE0"/>
    <w:rsid w:val="002817A2"/>
    <w:rsid w:val="00281846"/>
    <w:rsid w:val="002820D0"/>
    <w:rsid w:val="002821B5"/>
    <w:rsid w:val="00282C96"/>
    <w:rsid w:val="00283151"/>
    <w:rsid w:val="00284ED6"/>
    <w:rsid w:val="00286DEF"/>
    <w:rsid w:val="00287E4F"/>
    <w:rsid w:val="002905AE"/>
    <w:rsid w:val="00290F8D"/>
    <w:rsid w:val="002916FD"/>
    <w:rsid w:val="00291A8C"/>
    <w:rsid w:val="002922F0"/>
    <w:rsid w:val="00294E21"/>
    <w:rsid w:val="00295031"/>
    <w:rsid w:val="002950EA"/>
    <w:rsid w:val="00295C77"/>
    <w:rsid w:val="00295D2B"/>
    <w:rsid w:val="00296215"/>
    <w:rsid w:val="00297655"/>
    <w:rsid w:val="0029772B"/>
    <w:rsid w:val="00297A58"/>
    <w:rsid w:val="002A17A0"/>
    <w:rsid w:val="002A1C58"/>
    <w:rsid w:val="002A1F2E"/>
    <w:rsid w:val="002A1F7D"/>
    <w:rsid w:val="002A2716"/>
    <w:rsid w:val="002A2FD7"/>
    <w:rsid w:val="002A3665"/>
    <w:rsid w:val="002A37A5"/>
    <w:rsid w:val="002A4129"/>
    <w:rsid w:val="002A42AE"/>
    <w:rsid w:val="002A64B9"/>
    <w:rsid w:val="002A7077"/>
    <w:rsid w:val="002B174E"/>
    <w:rsid w:val="002B2078"/>
    <w:rsid w:val="002B2ADB"/>
    <w:rsid w:val="002B3D54"/>
    <w:rsid w:val="002B4D2A"/>
    <w:rsid w:val="002B5094"/>
    <w:rsid w:val="002B592F"/>
    <w:rsid w:val="002B5DFC"/>
    <w:rsid w:val="002B65F9"/>
    <w:rsid w:val="002B68E2"/>
    <w:rsid w:val="002C24D0"/>
    <w:rsid w:val="002C3CDB"/>
    <w:rsid w:val="002C47AF"/>
    <w:rsid w:val="002C47F2"/>
    <w:rsid w:val="002C4E66"/>
    <w:rsid w:val="002C50BF"/>
    <w:rsid w:val="002C5A8E"/>
    <w:rsid w:val="002C71BA"/>
    <w:rsid w:val="002C76D7"/>
    <w:rsid w:val="002C7810"/>
    <w:rsid w:val="002D060A"/>
    <w:rsid w:val="002D08F4"/>
    <w:rsid w:val="002D0EA1"/>
    <w:rsid w:val="002D125F"/>
    <w:rsid w:val="002D34B0"/>
    <w:rsid w:val="002D379F"/>
    <w:rsid w:val="002D532A"/>
    <w:rsid w:val="002D5C90"/>
    <w:rsid w:val="002D608C"/>
    <w:rsid w:val="002D76E0"/>
    <w:rsid w:val="002D77A9"/>
    <w:rsid w:val="002E39DF"/>
    <w:rsid w:val="002E3A15"/>
    <w:rsid w:val="002E4771"/>
    <w:rsid w:val="002E478A"/>
    <w:rsid w:val="002E4D66"/>
    <w:rsid w:val="002E5C17"/>
    <w:rsid w:val="002E5DF1"/>
    <w:rsid w:val="002E6370"/>
    <w:rsid w:val="002E6B0F"/>
    <w:rsid w:val="002E6EF0"/>
    <w:rsid w:val="002E7942"/>
    <w:rsid w:val="002F03F5"/>
    <w:rsid w:val="002F3D85"/>
    <w:rsid w:val="002F40D8"/>
    <w:rsid w:val="002F4135"/>
    <w:rsid w:val="002F44C4"/>
    <w:rsid w:val="002F7D68"/>
    <w:rsid w:val="00300496"/>
    <w:rsid w:val="00300540"/>
    <w:rsid w:val="00300E0B"/>
    <w:rsid w:val="003010E2"/>
    <w:rsid w:val="00301299"/>
    <w:rsid w:val="003013E1"/>
    <w:rsid w:val="00302545"/>
    <w:rsid w:val="00302C7E"/>
    <w:rsid w:val="00303AB4"/>
    <w:rsid w:val="00304961"/>
    <w:rsid w:val="0030639A"/>
    <w:rsid w:val="00311DE7"/>
    <w:rsid w:val="003132C1"/>
    <w:rsid w:val="00314186"/>
    <w:rsid w:val="00314EF1"/>
    <w:rsid w:val="003150E9"/>
    <w:rsid w:val="00315246"/>
    <w:rsid w:val="003164BC"/>
    <w:rsid w:val="003226A2"/>
    <w:rsid w:val="003235CD"/>
    <w:rsid w:val="00323855"/>
    <w:rsid w:val="003239E4"/>
    <w:rsid w:val="00324005"/>
    <w:rsid w:val="003248A2"/>
    <w:rsid w:val="00324E5D"/>
    <w:rsid w:val="0032606F"/>
    <w:rsid w:val="00327212"/>
    <w:rsid w:val="00327FC9"/>
    <w:rsid w:val="0033188F"/>
    <w:rsid w:val="00331BC5"/>
    <w:rsid w:val="00332782"/>
    <w:rsid w:val="00333AF1"/>
    <w:rsid w:val="00334BDA"/>
    <w:rsid w:val="00335072"/>
    <w:rsid w:val="00335279"/>
    <w:rsid w:val="00335DB0"/>
    <w:rsid w:val="003360B8"/>
    <w:rsid w:val="0033745B"/>
    <w:rsid w:val="003377CD"/>
    <w:rsid w:val="00337899"/>
    <w:rsid w:val="00337AB4"/>
    <w:rsid w:val="00340968"/>
    <w:rsid w:val="003409E5"/>
    <w:rsid w:val="00340B6A"/>
    <w:rsid w:val="00340FDD"/>
    <w:rsid w:val="003414EC"/>
    <w:rsid w:val="003417B0"/>
    <w:rsid w:val="00342642"/>
    <w:rsid w:val="00342EA9"/>
    <w:rsid w:val="0034417C"/>
    <w:rsid w:val="00345774"/>
    <w:rsid w:val="00351EC3"/>
    <w:rsid w:val="003521D5"/>
    <w:rsid w:val="00353245"/>
    <w:rsid w:val="003544AB"/>
    <w:rsid w:val="00354C0B"/>
    <w:rsid w:val="003551C0"/>
    <w:rsid w:val="003564C8"/>
    <w:rsid w:val="00356956"/>
    <w:rsid w:val="00356F05"/>
    <w:rsid w:val="00357266"/>
    <w:rsid w:val="00360CE3"/>
    <w:rsid w:val="0036211A"/>
    <w:rsid w:val="00362868"/>
    <w:rsid w:val="003640A6"/>
    <w:rsid w:val="003668AA"/>
    <w:rsid w:val="00367F1B"/>
    <w:rsid w:val="0037000C"/>
    <w:rsid w:val="0037043F"/>
    <w:rsid w:val="00372031"/>
    <w:rsid w:val="00372A76"/>
    <w:rsid w:val="00372B45"/>
    <w:rsid w:val="00373A9C"/>
    <w:rsid w:val="00374633"/>
    <w:rsid w:val="00375094"/>
    <w:rsid w:val="003759F6"/>
    <w:rsid w:val="00375CBE"/>
    <w:rsid w:val="00376A92"/>
    <w:rsid w:val="003772A4"/>
    <w:rsid w:val="0038069D"/>
    <w:rsid w:val="0038121F"/>
    <w:rsid w:val="00381E9C"/>
    <w:rsid w:val="0038439F"/>
    <w:rsid w:val="00384C9A"/>
    <w:rsid w:val="0038501A"/>
    <w:rsid w:val="0038589E"/>
    <w:rsid w:val="003858DD"/>
    <w:rsid w:val="003865A2"/>
    <w:rsid w:val="00386609"/>
    <w:rsid w:val="0038765D"/>
    <w:rsid w:val="00387A70"/>
    <w:rsid w:val="003900E2"/>
    <w:rsid w:val="00390B8F"/>
    <w:rsid w:val="00390CCF"/>
    <w:rsid w:val="0039176B"/>
    <w:rsid w:val="00392B28"/>
    <w:rsid w:val="00392B61"/>
    <w:rsid w:val="00392B9D"/>
    <w:rsid w:val="003934C3"/>
    <w:rsid w:val="00393702"/>
    <w:rsid w:val="00394C39"/>
    <w:rsid w:val="00394CAD"/>
    <w:rsid w:val="00395B11"/>
    <w:rsid w:val="00397D81"/>
    <w:rsid w:val="003A08D6"/>
    <w:rsid w:val="003A1E60"/>
    <w:rsid w:val="003A306B"/>
    <w:rsid w:val="003A3909"/>
    <w:rsid w:val="003A51F8"/>
    <w:rsid w:val="003A7111"/>
    <w:rsid w:val="003A712E"/>
    <w:rsid w:val="003A751F"/>
    <w:rsid w:val="003B019B"/>
    <w:rsid w:val="003B1959"/>
    <w:rsid w:val="003B2138"/>
    <w:rsid w:val="003B3EC8"/>
    <w:rsid w:val="003B4BFE"/>
    <w:rsid w:val="003B4C70"/>
    <w:rsid w:val="003B78D4"/>
    <w:rsid w:val="003C049A"/>
    <w:rsid w:val="003C061A"/>
    <w:rsid w:val="003C123E"/>
    <w:rsid w:val="003C14C5"/>
    <w:rsid w:val="003C35B8"/>
    <w:rsid w:val="003C3F59"/>
    <w:rsid w:val="003C56C1"/>
    <w:rsid w:val="003C59B9"/>
    <w:rsid w:val="003C7B73"/>
    <w:rsid w:val="003C7B95"/>
    <w:rsid w:val="003C7FBE"/>
    <w:rsid w:val="003D0806"/>
    <w:rsid w:val="003D0BFE"/>
    <w:rsid w:val="003D1C44"/>
    <w:rsid w:val="003D36B6"/>
    <w:rsid w:val="003D497C"/>
    <w:rsid w:val="003D57C9"/>
    <w:rsid w:val="003D5C5D"/>
    <w:rsid w:val="003D7938"/>
    <w:rsid w:val="003E1735"/>
    <w:rsid w:val="003E27AA"/>
    <w:rsid w:val="003E2D0D"/>
    <w:rsid w:val="003E42E0"/>
    <w:rsid w:val="003E43F2"/>
    <w:rsid w:val="003E5C0B"/>
    <w:rsid w:val="003F13CE"/>
    <w:rsid w:val="003F13EC"/>
    <w:rsid w:val="003F168B"/>
    <w:rsid w:val="003F19F9"/>
    <w:rsid w:val="003F1B1E"/>
    <w:rsid w:val="003F25D3"/>
    <w:rsid w:val="003F2AF3"/>
    <w:rsid w:val="003F3AAA"/>
    <w:rsid w:val="003F5D13"/>
    <w:rsid w:val="003F6C41"/>
    <w:rsid w:val="003F7B38"/>
    <w:rsid w:val="004009A1"/>
    <w:rsid w:val="00400C0C"/>
    <w:rsid w:val="00402F42"/>
    <w:rsid w:val="004034AC"/>
    <w:rsid w:val="00403C0D"/>
    <w:rsid w:val="004043E3"/>
    <w:rsid w:val="004045C5"/>
    <w:rsid w:val="00406FF6"/>
    <w:rsid w:val="004076D0"/>
    <w:rsid w:val="00410AC6"/>
    <w:rsid w:val="00411B05"/>
    <w:rsid w:val="00411DA3"/>
    <w:rsid w:val="0041282B"/>
    <w:rsid w:val="00412C9E"/>
    <w:rsid w:val="0041375A"/>
    <w:rsid w:val="00413FE3"/>
    <w:rsid w:val="00414CC3"/>
    <w:rsid w:val="00414D0E"/>
    <w:rsid w:val="0041519E"/>
    <w:rsid w:val="00415CA9"/>
    <w:rsid w:val="00415CCA"/>
    <w:rsid w:val="00416A60"/>
    <w:rsid w:val="0041798B"/>
    <w:rsid w:val="00421C78"/>
    <w:rsid w:val="00424315"/>
    <w:rsid w:val="00426C0C"/>
    <w:rsid w:val="00426DB9"/>
    <w:rsid w:val="004272C5"/>
    <w:rsid w:val="004279F2"/>
    <w:rsid w:val="00427DDC"/>
    <w:rsid w:val="004316C5"/>
    <w:rsid w:val="00432135"/>
    <w:rsid w:val="00432A05"/>
    <w:rsid w:val="00432B65"/>
    <w:rsid w:val="00433A96"/>
    <w:rsid w:val="00434AFE"/>
    <w:rsid w:val="00435242"/>
    <w:rsid w:val="00435DEB"/>
    <w:rsid w:val="0043661E"/>
    <w:rsid w:val="0043668E"/>
    <w:rsid w:val="00436B65"/>
    <w:rsid w:val="004375CD"/>
    <w:rsid w:val="00437B28"/>
    <w:rsid w:val="00441080"/>
    <w:rsid w:val="004416BD"/>
    <w:rsid w:val="00441DC3"/>
    <w:rsid w:val="00443085"/>
    <w:rsid w:val="004442C4"/>
    <w:rsid w:val="004444CC"/>
    <w:rsid w:val="00445B56"/>
    <w:rsid w:val="00446938"/>
    <w:rsid w:val="00446F7C"/>
    <w:rsid w:val="004471F4"/>
    <w:rsid w:val="0044740E"/>
    <w:rsid w:val="00447457"/>
    <w:rsid w:val="00450C3C"/>
    <w:rsid w:val="00451B03"/>
    <w:rsid w:val="00451FDE"/>
    <w:rsid w:val="00452BB2"/>
    <w:rsid w:val="0045372C"/>
    <w:rsid w:val="00453A6B"/>
    <w:rsid w:val="00453D0F"/>
    <w:rsid w:val="00454D21"/>
    <w:rsid w:val="004552E4"/>
    <w:rsid w:val="004572B0"/>
    <w:rsid w:val="00461C64"/>
    <w:rsid w:val="00462301"/>
    <w:rsid w:val="00462668"/>
    <w:rsid w:val="00463307"/>
    <w:rsid w:val="0046385B"/>
    <w:rsid w:val="004644AA"/>
    <w:rsid w:val="004645AD"/>
    <w:rsid w:val="004670B5"/>
    <w:rsid w:val="00467D22"/>
    <w:rsid w:val="00470096"/>
    <w:rsid w:val="00470772"/>
    <w:rsid w:val="00470D86"/>
    <w:rsid w:val="00470D9D"/>
    <w:rsid w:val="0047181C"/>
    <w:rsid w:val="00471E1F"/>
    <w:rsid w:val="0047218E"/>
    <w:rsid w:val="00472D69"/>
    <w:rsid w:val="00473804"/>
    <w:rsid w:val="00474468"/>
    <w:rsid w:val="00474512"/>
    <w:rsid w:val="0047474F"/>
    <w:rsid w:val="004765AC"/>
    <w:rsid w:val="00476B7D"/>
    <w:rsid w:val="00477B2A"/>
    <w:rsid w:val="00480612"/>
    <w:rsid w:val="00480A1D"/>
    <w:rsid w:val="00481731"/>
    <w:rsid w:val="004826C2"/>
    <w:rsid w:val="00482844"/>
    <w:rsid w:val="00484ADE"/>
    <w:rsid w:val="00484D66"/>
    <w:rsid w:val="00484DC3"/>
    <w:rsid w:val="00485340"/>
    <w:rsid w:val="004857A3"/>
    <w:rsid w:val="004859CB"/>
    <w:rsid w:val="00486FC8"/>
    <w:rsid w:val="0048708F"/>
    <w:rsid w:val="00487BBB"/>
    <w:rsid w:val="00490243"/>
    <w:rsid w:val="004919C4"/>
    <w:rsid w:val="004927A4"/>
    <w:rsid w:val="004927D1"/>
    <w:rsid w:val="00492A79"/>
    <w:rsid w:val="00494D4B"/>
    <w:rsid w:val="00495AEF"/>
    <w:rsid w:val="004963F5"/>
    <w:rsid w:val="00496851"/>
    <w:rsid w:val="00496B9C"/>
    <w:rsid w:val="004A07CB"/>
    <w:rsid w:val="004A12BA"/>
    <w:rsid w:val="004A19C9"/>
    <w:rsid w:val="004A24E3"/>
    <w:rsid w:val="004A27DF"/>
    <w:rsid w:val="004A2C68"/>
    <w:rsid w:val="004A30E1"/>
    <w:rsid w:val="004A598C"/>
    <w:rsid w:val="004A6169"/>
    <w:rsid w:val="004A6763"/>
    <w:rsid w:val="004B094B"/>
    <w:rsid w:val="004B15ED"/>
    <w:rsid w:val="004B1863"/>
    <w:rsid w:val="004B2476"/>
    <w:rsid w:val="004B466F"/>
    <w:rsid w:val="004B55DB"/>
    <w:rsid w:val="004C0ECF"/>
    <w:rsid w:val="004C27B1"/>
    <w:rsid w:val="004C2ABA"/>
    <w:rsid w:val="004C3521"/>
    <w:rsid w:val="004C49DD"/>
    <w:rsid w:val="004C5F9C"/>
    <w:rsid w:val="004C6C0A"/>
    <w:rsid w:val="004C7101"/>
    <w:rsid w:val="004C75C7"/>
    <w:rsid w:val="004D0238"/>
    <w:rsid w:val="004D04B8"/>
    <w:rsid w:val="004D1ED0"/>
    <w:rsid w:val="004D22E7"/>
    <w:rsid w:val="004D26E5"/>
    <w:rsid w:val="004D2F8A"/>
    <w:rsid w:val="004D3EA6"/>
    <w:rsid w:val="004D44E3"/>
    <w:rsid w:val="004D46D8"/>
    <w:rsid w:val="004D4868"/>
    <w:rsid w:val="004D4A79"/>
    <w:rsid w:val="004D4D0E"/>
    <w:rsid w:val="004D54BE"/>
    <w:rsid w:val="004D569B"/>
    <w:rsid w:val="004D6608"/>
    <w:rsid w:val="004D6965"/>
    <w:rsid w:val="004D7AE7"/>
    <w:rsid w:val="004E1039"/>
    <w:rsid w:val="004E1F0D"/>
    <w:rsid w:val="004E2725"/>
    <w:rsid w:val="004E3CC1"/>
    <w:rsid w:val="004E49DC"/>
    <w:rsid w:val="004E6F3B"/>
    <w:rsid w:val="004E765E"/>
    <w:rsid w:val="004E7ECD"/>
    <w:rsid w:val="004F0952"/>
    <w:rsid w:val="004F1603"/>
    <w:rsid w:val="004F200F"/>
    <w:rsid w:val="004F28ED"/>
    <w:rsid w:val="004F35B5"/>
    <w:rsid w:val="004F3B30"/>
    <w:rsid w:val="004F3F07"/>
    <w:rsid w:val="004F5B70"/>
    <w:rsid w:val="004F5CAD"/>
    <w:rsid w:val="004F71DE"/>
    <w:rsid w:val="004F7ECC"/>
    <w:rsid w:val="00500D03"/>
    <w:rsid w:val="00501091"/>
    <w:rsid w:val="00501607"/>
    <w:rsid w:val="005017BF"/>
    <w:rsid w:val="00501905"/>
    <w:rsid w:val="00502DF4"/>
    <w:rsid w:val="005044AC"/>
    <w:rsid w:val="00504E9D"/>
    <w:rsid w:val="005067F6"/>
    <w:rsid w:val="0050718B"/>
    <w:rsid w:val="005076CB"/>
    <w:rsid w:val="005109D3"/>
    <w:rsid w:val="005118C8"/>
    <w:rsid w:val="00511F81"/>
    <w:rsid w:val="00511F87"/>
    <w:rsid w:val="00512ED6"/>
    <w:rsid w:val="00513E85"/>
    <w:rsid w:val="00515540"/>
    <w:rsid w:val="005159A4"/>
    <w:rsid w:val="00515B7C"/>
    <w:rsid w:val="00516669"/>
    <w:rsid w:val="0051725C"/>
    <w:rsid w:val="00520391"/>
    <w:rsid w:val="005210E9"/>
    <w:rsid w:val="00521DC9"/>
    <w:rsid w:val="00523A44"/>
    <w:rsid w:val="00524CDA"/>
    <w:rsid w:val="00530209"/>
    <w:rsid w:val="005302BA"/>
    <w:rsid w:val="00532435"/>
    <w:rsid w:val="00532644"/>
    <w:rsid w:val="0053295C"/>
    <w:rsid w:val="00532B4E"/>
    <w:rsid w:val="005340EA"/>
    <w:rsid w:val="00535ED0"/>
    <w:rsid w:val="00536751"/>
    <w:rsid w:val="005367BE"/>
    <w:rsid w:val="0053765D"/>
    <w:rsid w:val="00537844"/>
    <w:rsid w:val="00537D75"/>
    <w:rsid w:val="00540A7A"/>
    <w:rsid w:val="00540B29"/>
    <w:rsid w:val="005414E5"/>
    <w:rsid w:val="00542065"/>
    <w:rsid w:val="0054334C"/>
    <w:rsid w:val="00543C5F"/>
    <w:rsid w:val="00544CB0"/>
    <w:rsid w:val="005450BE"/>
    <w:rsid w:val="00547D9B"/>
    <w:rsid w:val="0055101D"/>
    <w:rsid w:val="00551728"/>
    <w:rsid w:val="00551769"/>
    <w:rsid w:val="00551F2B"/>
    <w:rsid w:val="00553F16"/>
    <w:rsid w:val="00554D14"/>
    <w:rsid w:val="00555F32"/>
    <w:rsid w:val="00557548"/>
    <w:rsid w:val="005601DD"/>
    <w:rsid w:val="00560ABE"/>
    <w:rsid w:val="00561068"/>
    <w:rsid w:val="005628A5"/>
    <w:rsid w:val="00562947"/>
    <w:rsid w:val="00563E07"/>
    <w:rsid w:val="00564075"/>
    <w:rsid w:val="00564804"/>
    <w:rsid w:val="005655C9"/>
    <w:rsid w:val="0056647D"/>
    <w:rsid w:val="00567513"/>
    <w:rsid w:val="005675A4"/>
    <w:rsid w:val="00567A95"/>
    <w:rsid w:val="00567F0A"/>
    <w:rsid w:val="005700D2"/>
    <w:rsid w:val="00570AE6"/>
    <w:rsid w:val="005710DF"/>
    <w:rsid w:val="005713B3"/>
    <w:rsid w:val="00571E6E"/>
    <w:rsid w:val="005725EC"/>
    <w:rsid w:val="0057461A"/>
    <w:rsid w:val="00575BD6"/>
    <w:rsid w:val="00575CD7"/>
    <w:rsid w:val="00577484"/>
    <w:rsid w:val="005800D0"/>
    <w:rsid w:val="00580698"/>
    <w:rsid w:val="00582BBD"/>
    <w:rsid w:val="0058335A"/>
    <w:rsid w:val="00583B6B"/>
    <w:rsid w:val="00583C8C"/>
    <w:rsid w:val="00583E21"/>
    <w:rsid w:val="00583EB0"/>
    <w:rsid w:val="0058606B"/>
    <w:rsid w:val="0058642B"/>
    <w:rsid w:val="005868DC"/>
    <w:rsid w:val="00587D9C"/>
    <w:rsid w:val="0059007E"/>
    <w:rsid w:val="00592346"/>
    <w:rsid w:val="00593107"/>
    <w:rsid w:val="005936B9"/>
    <w:rsid w:val="005939F3"/>
    <w:rsid w:val="00594F02"/>
    <w:rsid w:val="00595DEC"/>
    <w:rsid w:val="00596379"/>
    <w:rsid w:val="00597B22"/>
    <w:rsid w:val="005A25F0"/>
    <w:rsid w:val="005A28A7"/>
    <w:rsid w:val="005A2E34"/>
    <w:rsid w:val="005A414D"/>
    <w:rsid w:val="005A6988"/>
    <w:rsid w:val="005A76E9"/>
    <w:rsid w:val="005A7B95"/>
    <w:rsid w:val="005B05C1"/>
    <w:rsid w:val="005B0FAA"/>
    <w:rsid w:val="005B174D"/>
    <w:rsid w:val="005B19D7"/>
    <w:rsid w:val="005B1FB0"/>
    <w:rsid w:val="005B27CD"/>
    <w:rsid w:val="005B2F50"/>
    <w:rsid w:val="005B427A"/>
    <w:rsid w:val="005B5A00"/>
    <w:rsid w:val="005B5E0F"/>
    <w:rsid w:val="005B7B29"/>
    <w:rsid w:val="005B7E82"/>
    <w:rsid w:val="005C0495"/>
    <w:rsid w:val="005C06FF"/>
    <w:rsid w:val="005C0CEF"/>
    <w:rsid w:val="005C1136"/>
    <w:rsid w:val="005C1E1E"/>
    <w:rsid w:val="005D0301"/>
    <w:rsid w:val="005D155A"/>
    <w:rsid w:val="005D2FD4"/>
    <w:rsid w:val="005D3449"/>
    <w:rsid w:val="005D3B69"/>
    <w:rsid w:val="005D4C80"/>
    <w:rsid w:val="005D5403"/>
    <w:rsid w:val="005D5C42"/>
    <w:rsid w:val="005D5D59"/>
    <w:rsid w:val="005D69C3"/>
    <w:rsid w:val="005D710C"/>
    <w:rsid w:val="005E0E4D"/>
    <w:rsid w:val="005E1015"/>
    <w:rsid w:val="005E23E9"/>
    <w:rsid w:val="005E25BE"/>
    <w:rsid w:val="005E2750"/>
    <w:rsid w:val="005E4406"/>
    <w:rsid w:val="005E485F"/>
    <w:rsid w:val="005E4889"/>
    <w:rsid w:val="005E4BDC"/>
    <w:rsid w:val="005E57B4"/>
    <w:rsid w:val="005E642F"/>
    <w:rsid w:val="005E6823"/>
    <w:rsid w:val="005E68A3"/>
    <w:rsid w:val="005F1291"/>
    <w:rsid w:val="005F1309"/>
    <w:rsid w:val="005F3869"/>
    <w:rsid w:val="005F520F"/>
    <w:rsid w:val="005F5CCF"/>
    <w:rsid w:val="005F5D51"/>
    <w:rsid w:val="005F629D"/>
    <w:rsid w:val="005F658D"/>
    <w:rsid w:val="005F71C9"/>
    <w:rsid w:val="005F736A"/>
    <w:rsid w:val="006005C5"/>
    <w:rsid w:val="00602AEE"/>
    <w:rsid w:val="006058A7"/>
    <w:rsid w:val="00606B9A"/>
    <w:rsid w:val="00607388"/>
    <w:rsid w:val="00607D7B"/>
    <w:rsid w:val="00610CA2"/>
    <w:rsid w:val="00610E3F"/>
    <w:rsid w:val="00611D66"/>
    <w:rsid w:val="00612DCA"/>
    <w:rsid w:val="0061560A"/>
    <w:rsid w:val="006158F3"/>
    <w:rsid w:val="0061695C"/>
    <w:rsid w:val="00616E36"/>
    <w:rsid w:val="00617558"/>
    <w:rsid w:val="006177F5"/>
    <w:rsid w:val="00617BBC"/>
    <w:rsid w:val="00617EC0"/>
    <w:rsid w:val="00620237"/>
    <w:rsid w:val="0062069B"/>
    <w:rsid w:val="00620E1C"/>
    <w:rsid w:val="00621338"/>
    <w:rsid w:val="00622011"/>
    <w:rsid w:val="00624903"/>
    <w:rsid w:val="00624F32"/>
    <w:rsid w:val="00624F57"/>
    <w:rsid w:val="00625ACA"/>
    <w:rsid w:val="00626DC5"/>
    <w:rsid w:val="00627563"/>
    <w:rsid w:val="00631342"/>
    <w:rsid w:val="006334EC"/>
    <w:rsid w:val="006339FB"/>
    <w:rsid w:val="00633B64"/>
    <w:rsid w:val="00633ED0"/>
    <w:rsid w:val="00634090"/>
    <w:rsid w:val="0063461E"/>
    <w:rsid w:val="006348D5"/>
    <w:rsid w:val="006353AC"/>
    <w:rsid w:val="0063761A"/>
    <w:rsid w:val="0063796C"/>
    <w:rsid w:val="006410C3"/>
    <w:rsid w:val="006417F4"/>
    <w:rsid w:val="0064180A"/>
    <w:rsid w:val="00641DF2"/>
    <w:rsid w:val="00642031"/>
    <w:rsid w:val="006425A4"/>
    <w:rsid w:val="0064272E"/>
    <w:rsid w:val="00643924"/>
    <w:rsid w:val="0064700A"/>
    <w:rsid w:val="00647074"/>
    <w:rsid w:val="00647909"/>
    <w:rsid w:val="00647D2C"/>
    <w:rsid w:val="00650568"/>
    <w:rsid w:val="00650950"/>
    <w:rsid w:val="00652C0E"/>
    <w:rsid w:val="00652C6E"/>
    <w:rsid w:val="00653186"/>
    <w:rsid w:val="006538F2"/>
    <w:rsid w:val="006539FF"/>
    <w:rsid w:val="00653BD2"/>
    <w:rsid w:val="00653F2C"/>
    <w:rsid w:val="00654342"/>
    <w:rsid w:val="00655AA2"/>
    <w:rsid w:val="0065605A"/>
    <w:rsid w:val="00656463"/>
    <w:rsid w:val="00656B81"/>
    <w:rsid w:val="00656BEE"/>
    <w:rsid w:val="006572A1"/>
    <w:rsid w:val="00657C12"/>
    <w:rsid w:val="00660813"/>
    <w:rsid w:val="00661FD7"/>
    <w:rsid w:val="0066212D"/>
    <w:rsid w:val="0066227C"/>
    <w:rsid w:val="006627FC"/>
    <w:rsid w:val="00662B4F"/>
    <w:rsid w:val="0066349C"/>
    <w:rsid w:val="00664D6A"/>
    <w:rsid w:val="00664D87"/>
    <w:rsid w:val="00664FCB"/>
    <w:rsid w:val="00665850"/>
    <w:rsid w:val="00666D48"/>
    <w:rsid w:val="00667475"/>
    <w:rsid w:val="00670B55"/>
    <w:rsid w:val="00673BB9"/>
    <w:rsid w:val="00675572"/>
    <w:rsid w:val="0067564F"/>
    <w:rsid w:val="00675F06"/>
    <w:rsid w:val="006760F4"/>
    <w:rsid w:val="00676BB1"/>
    <w:rsid w:val="00677A50"/>
    <w:rsid w:val="00677DEA"/>
    <w:rsid w:val="006801C9"/>
    <w:rsid w:val="006801D2"/>
    <w:rsid w:val="00680651"/>
    <w:rsid w:val="0068097C"/>
    <w:rsid w:val="00680F1A"/>
    <w:rsid w:val="0068184D"/>
    <w:rsid w:val="00682609"/>
    <w:rsid w:val="006828F5"/>
    <w:rsid w:val="00683EC7"/>
    <w:rsid w:val="00684BF2"/>
    <w:rsid w:val="00685AA6"/>
    <w:rsid w:val="00685F4D"/>
    <w:rsid w:val="006866C4"/>
    <w:rsid w:val="00690179"/>
    <w:rsid w:val="00690442"/>
    <w:rsid w:val="006912C3"/>
    <w:rsid w:val="006912FB"/>
    <w:rsid w:val="00693985"/>
    <w:rsid w:val="006A0EBF"/>
    <w:rsid w:val="006A2886"/>
    <w:rsid w:val="006A292D"/>
    <w:rsid w:val="006A346F"/>
    <w:rsid w:val="006A3A65"/>
    <w:rsid w:val="006A3E36"/>
    <w:rsid w:val="006A49BF"/>
    <w:rsid w:val="006A4A7D"/>
    <w:rsid w:val="006A58EF"/>
    <w:rsid w:val="006A5B7F"/>
    <w:rsid w:val="006A5FAB"/>
    <w:rsid w:val="006A6C4E"/>
    <w:rsid w:val="006A71B1"/>
    <w:rsid w:val="006A7CA9"/>
    <w:rsid w:val="006B03B0"/>
    <w:rsid w:val="006B3981"/>
    <w:rsid w:val="006B61D2"/>
    <w:rsid w:val="006B636A"/>
    <w:rsid w:val="006B66E3"/>
    <w:rsid w:val="006B7583"/>
    <w:rsid w:val="006C08B7"/>
    <w:rsid w:val="006C16A5"/>
    <w:rsid w:val="006C2920"/>
    <w:rsid w:val="006C2ACD"/>
    <w:rsid w:val="006C2C64"/>
    <w:rsid w:val="006C3273"/>
    <w:rsid w:val="006C37BC"/>
    <w:rsid w:val="006C4357"/>
    <w:rsid w:val="006C468B"/>
    <w:rsid w:val="006C4FD5"/>
    <w:rsid w:val="006C53A5"/>
    <w:rsid w:val="006C6737"/>
    <w:rsid w:val="006C6F1D"/>
    <w:rsid w:val="006C7AB9"/>
    <w:rsid w:val="006D02BE"/>
    <w:rsid w:val="006D0B04"/>
    <w:rsid w:val="006D0EBF"/>
    <w:rsid w:val="006D1E93"/>
    <w:rsid w:val="006D5599"/>
    <w:rsid w:val="006D650B"/>
    <w:rsid w:val="006D679D"/>
    <w:rsid w:val="006D73DA"/>
    <w:rsid w:val="006D7795"/>
    <w:rsid w:val="006E018A"/>
    <w:rsid w:val="006E14A8"/>
    <w:rsid w:val="006E33A4"/>
    <w:rsid w:val="006E4AF6"/>
    <w:rsid w:val="006E682B"/>
    <w:rsid w:val="006F17B1"/>
    <w:rsid w:val="006F1A08"/>
    <w:rsid w:val="006F1B04"/>
    <w:rsid w:val="006F1BA8"/>
    <w:rsid w:val="006F2038"/>
    <w:rsid w:val="006F235C"/>
    <w:rsid w:val="006F2B3C"/>
    <w:rsid w:val="006F4C80"/>
    <w:rsid w:val="006F4E2C"/>
    <w:rsid w:val="006F744C"/>
    <w:rsid w:val="00700576"/>
    <w:rsid w:val="00700DF5"/>
    <w:rsid w:val="007010AD"/>
    <w:rsid w:val="0070349D"/>
    <w:rsid w:val="00703861"/>
    <w:rsid w:val="00703E5D"/>
    <w:rsid w:val="00704C01"/>
    <w:rsid w:val="007050A0"/>
    <w:rsid w:val="00707460"/>
    <w:rsid w:val="0071113E"/>
    <w:rsid w:val="00711631"/>
    <w:rsid w:val="00711F83"/>
    <w:rsid w:val="00712463"/>
    <w:rsid w:val="00715E02"/>
    <w:rsid w:val="0071765D"/>
    <w:rsid w:val="00717FD5"/>
    <w:rsid w:val="0072010C"/>
    <w:rsid w:val="007201C4"/>
    <w:rsid w:val="00720D71"/>
    <w:rsid w:val="0072104F"/>
    <w:rsid w:val="00721921"/>
    <w:rsid w:val="007237BC"/>
    <w:rsid w:val="007240AD"/>
    <w:rsid w:val="00724932"/>
    <w:rsid w:val="00725E82"/>
    <w:rsid w:val="00726813"/>
    <w:rsid w:val="007269CA"/>
    <w:rsid w:val="00726CF1"/>
    <w:rsid w:val="00727F12"/>
    <w:rsid w:val="007304FC"/>
    <w:rsid w:val="00730E9C"/>
    <w:rsid w:val="007312E0"/>
    <w:rsid w:val="00731380"/>
    <w:rsid w:val="00734BDB"/>
    <w:rsid w:val="00735CE3"/>
    <w:rsid w:val="007371CD"/>
    <w:rsid w:val="00737850"/>
    <w:rsid w:val="00737859"/>
    <w:rsid w:val="007378B7"/>
    <w:rsid w:val="00740486"/>
    <w:rsid w:val="00741392"/>
    <w:rsid w:val="007417D9"/>
    <w:rsid w:val="007448A3"/>
    <w:rsid w:val="00745D06"/>
    <w:rsid w:val="0074721D"/>
    <w:rsid w:val="00747931"/>
    <w:rsid w:val="00750978"/>
    <w:rsid w:val="00752BD6"/>
    <w:rsid w:val="00754283"/>
    <w:rsid w:val="007544E4"/>
    <w:rsid w:val="00755342"/>
    <w:rsid w:val="00756EC2"/>
    <w:rsid w:val="00757FCF"/>
    <w:rsid w:val="007608EB"/>
    <w:rsid w:val="007611D1"/>
    <w:rsid w:val="00761BC1"/>
    <w:rsid w:val="00762666"/>
    <w:rsid w:val="007630E2"/>
    <w:rsid w:val="00763272"/>
    <w:rsid w:val="00763C09"/>
    <w:rsid w:val="00763F51"/>
    <w:rsid w:val="007643B2"/>
    <w:rsid w:val="00766166"/>
    <w:rsid w:val="00766438"/>
    <w:rsid w:val="00766D8B"/>
    <w:rsid w:val="007703A8"/>
    <w:rsid w:val="00771218"/>
    <w:rsid w:val="007716DE"/>
    <w:rsid w:val="0077188F"/>
    <w:rsid w:val="007718D1"/>
    <w:rsid w:val="00773B45"/>
    <w:rsid w:val="00774A8E"/>
    <w:rsid w:val="00775037"/>
    <w:rsid w:val="00775D2F"/>
    <w:rsid w:val="007763D9"/>
    <w:rsid w:val="00776E62"/>
    <w:rsid w:val="007778C3"/>
    <w:rsid w:val="00777958"/>
    <w:rsid w:val="00777DC9"/>
    <w:rsid w:val="00777E96"/>
    <w:rsid w:val="00780296"/>
    <w:rsid w:val="00780E43"/>
    <w:rsid w:val="00783A31"/>
    <w:rsid w:val="00784C89"/>
    <w:rsid w:val="00784F1F"/>
    <w:rsid w:val="007866AF"/>
    <w:rsid w:val="00787EDF"/>
    <w:rsid w:val="00791209"/>
    <w:rsid w:val="0079158C"/>
    <w:rsid w:val="00791635"/>
    <w:rsid w:val="00791FFA"/>
    <w:rsid w:val="00792398"/>
    <w:rsid w:val="00793054"/>
    <w:rsid w:val="00794BE3"/>
    <w:rsid w:val="00794D39"/>
    <w:rsid w:val="00795AA7"/>
    <w:rsid w:val="00795BB1"/>
    <w:rsid w:val="007970D8"/>
    <w:rsid w:val="0079781E"/>
    <w:rsid w:val="00797A4B"/>
    <w:rsid w:val="007A015D"/>
    <w:rsid w:val="007A0DE2"/>
    <w:rsid w:val="007A188C"/>
    <w:rsid w:val="007A21A8"/>
    <w:rsid w:val="007A240C"/>
    <w:rsid w:val="007A37B7"/>
    <w:rsid w:val="007A3DA9"/>
    <w:rsid w:val="007A4160"/>
    <w:rsid w:val="007A465B"/>
    <w:rsid w:val="007A5085"/>
    <w:rsid w:val="007A62AE"/>
    <w:rsid w:val="007A6A23"/>
    <w:rsid w:val="007A6C9C"/>
    <w:rsid w:val="007A6DDF"/>
    <w:rsid w:val="007B12AD"/>
    <w:rsid w:val="007B15B1"/>
    <w:rsid w:val="007B2A95"/>
    <w:rsid w:val="007B34E6"/>
    <w:rsid w:val="007B3578"/>
    <w:rsid w:val="007B393F"/>
    <w:rsid w:val="007B3E40"/>
    <w:rsid w:val="007B4187"/>
    <w:rsid w:val="007B615F"/>
    <w:rsid w:val="007B6408"/>
    <w:rsid w:val="007B7621"/>
    <w:rsid w:val="007C211B"/>
    <w:rsid w:val="007C4F48"/>
    <w:rsid w:val="007C567E"/>
    <w:rsid w:val="007C7F1A"/>
    <w:rsid w:val="007D1643"/>
    <w:rsid w:val="007D1876"/>
    <w:rsid w:val="007D4773"/>
    <w:rsid w:val="007D48CE"/>
    <w:rsid w:val="007D4AEF"/>
    <w:rsid w:val="007D6FE0"/>
    <w:rsid w:val="007E0320"/>
    <w:rsid w:val="007E0E76"/>
    <w:rsid w:val="007E1078"/>
    <w:rsid w:val="007E1A95"/>
    <w:rsid w:val="007E2045"/>
    <w:rsid w:val="007E2078"/>
    <w:rsid w:val="007E3056"/>
    <w:rsid w:val="007E4DCF"/>
    <w:rsid w:val="007E535D"/>
    <w:rsid w:val="007E5369"/>
    <w:rsid w:val="007E5F4B"/>
    <w:rsid w:val="007E6592"/>
    <w:rsid w:val="007E68A1"/>
    <w:rsid w:val="007E6DD5"/>
    <w:rsid w:val="007E7B61"/>
    <w:rsid w:val="007F046F"/>
    <w:rsid w:val="007F0FDA"/>
    <w:rsid w:val="007F3140"/>
    <w:rsid w:val="007F36A3"/>
    <w:rsid w:val="007F4296"/>
    <w:rsid w:val="007F59AE"/>
    <w:rsid w:val="007F65E6"/>
    <w:rsid w:val="007F6985"/>
    <w:rsid w:val="007F7CBA"/>
    <w:rsid w:val="0080090E"/>
    <w:rsid w:val="00800943"/>
    <w:rsid w:val="008009AF"/>
    <w:rsid w:val="008015AB"/>
    <w:rsid w:val="008024F8"/>
    <w:rsid w:val="00803A0E"/>
    <w:rsid w:val="00803E2F"/>
    <w:rsid w:val="008043EC"/>
    <w:rsid w:val="00804D45"/>
    <w:rsid w:val="0080798D"/>
    <w:rsid w:val="00807D9C"/>
    <w:rsid w:val="00810688"/>
    <w:rsid w:val="0081334A"/>
    <w:rsid w:val="008138DF"/>
    <w:rsid w:val="00813AF4"/>
    <w:rsid w:val="00813DEF"/>
    <w:rsid w:val="008149E5"/>
    <w:rsid w:val="00815119"/>
    <w:rsid w:val="00816A35"/>
    <w:rsid w:val="00817A28"/>
    <w:rsid w:val="00824060"/>
    <w:rsid w:val="00826DF4"/>
    <w:rsid w:val="00826FB2"/>
    <w:rsid w:val="0083026E"/>
    <w:rsid w:val="008309BC"/>
    <w:rsid w:val="00833152"/>
    <w:rsid w:val="0083480E"/>
    <w:rsid w:val="00835B14"/>
    <w:rsid w:val="00837BC6"/>
    <w:rsid w:val="00837FF3"/>
    <w:rsid w:val="00840328"/>
    <w:rsid w:val="008426DD"/>
    <w:rsid w:val="00842954"/>
    <w:rsid w:val="00842BEC"/>
    <w:rsid w:val="00843296"/>
    <w:rsid w:val="00843C53"/>
    <w:rsid w:val="00844945"/>
    <w:rsid w:val="00845076"/>
    <w:rsid w:val="0084521F"/>
    <w:rsid w:val="00845D67"/>
    <w:rsid w:val="00846937"/>
    <w:rsid w:val="00846CA0"/>
    <w:rsid w:val="00846D24"/>
    <w:rsid w:val="00850C2F"/>
    <w:rsid w:val="00851454"/>
    <w:rsid w:val="008514C0"/>
    <w:rsid w:val="0085184A"/>
    <w:rsid w:val="00851C12"/>
    <w:rsid w:val="0085216B"/>
    <w:rsid w:val="008525CA"/>
    <w:rsid w:val="008527E9"/>
    <w:rsid w:val="0085372D"/>
    <w:rsid w:val="00853E5E"/>
    <w:rsid w:val="008565E9"/>
    <w:rsid w:val="008570B8"/>
    <w:rsid w:val="00857DC6"/>
    <w:rsid w:val="008610A2"/>
    <w:rsid w:val="00861B87"/>
    <w:rsid w:val="00864DE6"/>
    <w:rsid w:val="008653C3"/>
    <w:rsid w:val="00866137"/>
    <w:rsid w:val="008666DC"/>
    <w:rsid w:val="00867744"/>
    <w:rsid w:val="00870616"/>
    <w:rsid w:val="0087102A"/>
    <w:rsid w:val="00871B65"/>
    <w:rsid w:val="00871CB5"/>
    <w:rsid w:val="0087207A"/>
    <w:rsid w:val="008723C7"/>
    <w:rsid w:val="00873098"/>
    <w:rsid w:val="00873B74"/>
    <w:rsid w:val="00874527"/>
    <w:rsid w:val="00874B89"/>
    <w:rsid w:val="00875EA9"/>
    <w:rsid w:val="00876177"/>
    <w:rsid w:val="0087658C"/>
    <w:rsid w:val="00880DA2"/>
    <w:rsid w:val="008811AA"/>
    <w:rsid w:val="00881DEA"/>
    <w:rsid w:val="00882766"/>
    <w:rsid w:val="00883D18"/>
    <w:rsid w:val="00883F2E"/>
    <w:rsid w:val="00884FCC"/>
    <w:rsid w:val="00885167"/>
    <w:rsid w:val="008851D2"/>
    <w:rsid w:val="00886032"/>
    <w:rsid w:val="008862E6"/>
    <w:rsid w:val="008864E3"/>
    <w:rsid w:val="0088753E"/>
    <w:rsid w:val="00887F4C"/>
    <w:rsid w:val="008902E0"/>
    <w:rsid w:val="00891330"/>
    <w:rsid w:val="00891612"/>
    <w:rsid w:val="00893D6E"/>
    <w:rsid w:val="00894D2F"/>
    <w:rsid w:val="00894E35"/>
    <w:rsid w:val="00895106"/>
    <w:rsid w:val="00895E35"/>
    <w:rsid w:val="00897CD7"/>
    <w:rsid w:val="008A0C56"/>
    <w:rsid w:val="008A11D5"/>
    <w:rsid w:val="008A16EE"/>
    <w:rsid w:val="008A1B3D"/>
    <w:rsid w:val="008A2EE1"/>
    <w:rsid w:val="008A313C"/>
    <w:rsid w:val="008A65A5"/>
    <w:rsid w:val="008A69A9"/>
    <w:rsid w:val="008A70DB"/>
    <w:rsid w:val="008B1330"/>
    <w:rsid w:val="008B1BC7"/>
    <w:rsid w:val="008B2517"/>
    <w:rsid w:val="008B2D7C"/>
    <w:rsid w:val="008B40EA"/>
    <w:rsid w:val="008B4136"/>
    <w:rsid w:val="008B59FB"/>
    <w:rsid w:val="008B60E1"/>
    <w:rsid w:val="008B71D0"/>
    <w:rsid w:val="008B799C"/>
    <w:rsid w:val="008C0760"/>
    <w:rsid w:val="008C0EB1"/>
    <w:rsid w:val="008C0F21"/>
    <w:rsid w:val="008C1576"/>
    <w:rsid w:val="008C1AEA"/>
    <w:rsid w:val="008C2137"/>
    <w:rsid w:val="008C44D3"/>
    <w:rsid w:val="008C4829"/>
    <w:rsid w:val="008C6685"/>
    <w:rsid w:val="008D02C0"/>
    <w:rsid w:val="008D056B"/>
    <w:rsid w:val="008D12F3"/>
    <w:rsid w:val="008D18D0"/>
    <w:rsid w:val="008D1972"/>
    <w:rsid w:val="008D1F44"/>
    <w:rsid w:val="008D3636"/>
    <w:rsid w:val="008D4A58"/>
    <w:rsid w:val="008D4AFD"/>
    <w:rsid w:val="008D5D24"/>
    <w:rsid w:val="008D74EB"/>
    <w:rsid w:val="008E02BB"/>
    <w:rsid w:val="008E0C1C"/>
    <w:rsid w:val="008E0D6D"/>
    <w:rsid w:val="008E1426"/>
    <w:rsid w:val="008E2242"/>
    <w:rsid w:val="008E2267"/>
    <w:rsid w:val="008E3B0F"/>
    <w:rsid w:val="008E4286"/>
    <w:rsid w:val="008E476C"/>
    <w:rsid w:val="008E47B4"/>
    <w:rsid w:val="008E493A"/>
    <w:rsid w:val="008E4D96"/>
    <w:rsid w:val="008E7061"/>
    <w:rsid w:val="008E76F1"/>
    <w:rsid w:val="008F03C5"/>
    <w:rsid w:val="008F2426"/>
    <w:rsid w:val="008F34F3"/>
    <w:rsid w:val="008F5DFA"/>
    <w:rsid w:val="008F7C3D"/>
    <w:rsid w:val="008F7D90"/>
    <w:rsid w:val="0090018C"/>
    <w:rsid w:val="00902934"/>
    <w:rsid w:val="009029F7"/>
    <w:rsid w:val="00903041"/>
    <w:rsid w:val="009036B9"/>
    <w:rsid w:val="00903C2D"/>
    <w:rsid w:val="009048BE"/>
    <w:rsid w:val="00904C99"/>
    <w:rsid w:val="009051FF"/>
    <w:rsid w:val="00905431"/>
    <w:rsid w:val="0090718B"/>
    <w:rsid w:val="00910073"/>
    <w:rsid w:val="009116F5"/>
    <w:rsid w:val="00912494"/>
    <w:rsid w:val="009124B7"/>
    <w:rsid w:val="009124FC"/>
    <w:rsid w:val="00913914"/>
    <w:rsid w:val="009150D2"/>
    <w:rsid w:val="009164DF"/>
    <w:rsid w:val="0091716C"/>
    <w:rsid w:val="00917F8F"/>
    <w:rsid w:val="00921263"/>
    <w:rsid w:val="00921EDA"/>
    <w:rsid w:val="00922B77"/>
    <w:rsid w:val="009234A4"/>
    <w:rsid w:val="009236AF"/>
    <w:rsid w:val="00923D35"/>
    <w:rsid w:val="00923F0C"/>
    <w:rsid w:val="009246B3"/>
    <w:rsid w:val="00924785"/>
    <w:rsid w:val="00924AAC"/>
    <w:rsid w:val="009275AD"/>
    <w:rsid w:val="00927F70"/>
    <w:rsid w:val="00933172"/>
    <w:rsid w:val="00933F85"/>
    <w:rsid w:val="0093467A"/>
    <w:rsid w:val="0093468F"/>
    <w:rsid w:val="009348F8"/>
    <w:rsid w:val="0093509B"/>
    <w:rsid w:val="0093664B"/>
    <w:rsid w:val="00936873"/>
    <w:rsid w:val="00936DC6"/>
    <w:rsid w:val="00937209"/>
    <w:rsid w:val="00937747"/>
    <w:rsid w:val="00937B35"/>
    <w:rsid w:val="0094210B"/>
    <w:rsid w:val="00943397"/>
    <w:rsid w:val="00944D08"/>
    <w:rsid w:val="00944EC6"/>
    <w:rsid w:val="009462CE"/>
    <w:rsid w:val="00946C8F"/>
    <w:rsid w:val="00950180"/>
    <w:rsid w:val="00950412"/>
    <w:rsid w:val="00950D60"/>
    <w:rsid w:val="00951F1B"/>
    <w:rsid w:val="00957565"/>
    <w:rsid w:val="00960805"/>
    <w:rsid w:val="00960A7F"/>
    <w:rsid w:val="0096144C"/>
    <w:rsid w:val="009620D3"/>
    <w:rsid w:val="009632AE"/>
    <w:rsid w:val="00963E9A"/>
    <w:rsid w:val="009702BC"/>
    <w:rsid w:val="0097126E"/>
    <w:rsid w:val="00973882"/>
    <w:rsid w:val="00973E51"/>
    <w:rsid w:val="009741AB"/>
    <w:rsid w:val="00975159"/>
    <w:rsid w:val="009753E3"/>
    <w:rsid w:val="009754EE"/>
    <w:rsid w:val="00975DFC"/>
    <w:rsid w:val="00975E3F"/>
    <w:rsid w:val="009770D0"/>
    <w:rsid w:val="0097715F"/>
    <w:rsid w:val="009773D5"/>
    <w:rsid w:val="00977C45"/>
    <w:rsid w:val="00980436"/>
    <w:rsid w:val="00980713"/>
    <w:rsid w:val="00980898"/>
    <w:rsid w:val="00980ED6"/>
    <w:rsid w:val="009816A3"/>
    <w:rsid w:val="00981814"/>
    <w:rsid w:val="0098482D"/>
    <w:rsid w:val="0098558B"/>
    <w:rsid w:val="00985BA2"/>
    <w:rsid w:val="00985DA5"/>
    <w:rsid w:val="00991D2B"/>
    <w:rsid w:val="009925C3"/>
    <w:rsid w:val="009950C4"/>
    <w:rsid w:val="00995A5D"/>
    <w:rsid w:val="00996236"/>
    <w:rsid w:val="00996F52"/>
    <w:rsid w:val="009A0DD9"/>
    <w:rsid w:val="009A1079"/>
    <w:rsid w:val="009A11DF"/>
    <w:rsid w:val="009A12B3"/>
    <w:rsid w:val="009A155C"/>
    <w:rsid w:val="009A18D8"/>
    <w:rsid w:val="009A1955"/>
    <w:rsid w:val="009A20AD"/>
    <w:rsid w:val="009A22FF"/>
    <w:rsid w:val="009A4504"/>
    <w:rsid w:val="009A48DB"/>
    <w:rsid w:val="009A625E"/>
    <w:rsid w:val="009A6967"/>
    <w:rsid w:val="009A7764"/>
    <w:rsid w:val="009B00C9"/>
    <w:rsid w:val="009B0A16"/>
    <w:rsid w:val="009B0AD1"/>
    <w:rsid w:val="009B0C38"/>
    <w:rsid w:val="009B12F3"/>
    <w:rsid w:val="009B3493"/>
    <w:rsid w:val="009B3CB8"/>
    <w:rsid w:val="009B3F76"/>
    <w:rsid w:val="009B4126"/>
    <w:rsid w:val="009B4367"/>
    <w:rsid w:val="009B4944"/>
    <w:rsid w:val="009B58E7"/>
    <w:rsid w:val="009B6DE8"/>
    <w:rsid w:val="009C03C2"/>
    <w:rsid w:val="009C105D"/>
    <w:rsid w:val="009C11C9"/>
    <w:rsid w:val="009C1294"/>
    <w:rsid w:val="009C1313"/>
    <w:rsid w:val="009C1EE6"/>
    <w:rsid w:val="009C2170"/>
    <w:rsid w:val="009C219F"/>
    <w:rsid w:val="009C3044"/>
    <w:rsid w:val="009C49F6"/>
    <w:rsid w:val="009C62A7"/>
    <w:rsid w:val="009C6630"/>
    <w:rsid w:val="009C70E8"/>
    <w:rsid w:val="009C7C10"/>
    <w:rsid w:val="009D07F7"/>
    <w:rsid w:val="009D2855"/>
    <w:rsid w:val="009D3DF1"/>
    <w:rsid w:val="009D475B"/>
    <w:rsid w:val="009D618F"/>
    <w:rsid w:val="009D61D0"/>
    <w:rsid w:val="009D648A"/>
    <w:rsid w:val="009D74D5"/>
    <w:rsid w:val="009D7AB0"/>
    <w:rsid w:val="009E15A9"/>
    <w:rsid w:val="009E17D6"/>
    <w:rsid w:val="009E23F4"/>
    <w:rsid w:val="009E3425"/>
    <w:rsid w:val="009E446B"/>
    <w:rsid w:val="009E4628"/>
    <w:rsid w:val="009E6CF1"/>
    <w:rsid w:val="009F0800"/>
    <w:rsid w:val="009F0867"/>
    <w:rsid w:val="009F0C7F"/>
    <w:rsid w:val="009F153B"/>
    <w:rsid w:val="009F2A10"/>
    <w:rsid w:val="009F2B76"/>
    <w:rsid w:val="009F2F5E"/>
    <w:rsid w:val="009F3148"/>
    <w:rsid w:val="009F33F8"/>
    <w:rsid w:val="009F37DD"/>
    <w:rsid w:val="009F4FF1"/>
    <w:rsid w:val="009F6408"/>
    <w:rsid w:val="009F7725"/>
    <w:rsid w:val="009F7CF1"/>
    <w:rsid w:val="00A00326"/>
    <w:rsid w:val="00A00C37"/>
    <w:rsid w:val="00A00E3D"/>
    <w:rsid w:val="00A01A2B"/>
    <w:rsid w:val="00A06B66"/>
    <w:rsid w:val="00A1080B"/>
    <w:rsid w:val="00A10E8D"/>
    <w:rsid w:val="00A11031"/>
    <w:rsid w:val="00A1119C"/>
    <w:rsid w:val="00A114AB"/>
    <w:rsid w:val="00A12D37"/>
    <w:rsid w:val="00A12D3E"/>
    <w:rsid w:val="00A1323B"/>
    <w:rsid w:val="00A133D4"/>
    <w:rsid w:val="00A1391A"/>
    <w:rsid w:val="00A15144"/>
    <w:rsid w:val="00A155FD"/>
    <w:rsid w:val="00A16B5E"/>
    <w:rsid w:val="00A16F66"/>
    <w:rsid w:val="00A2361C"/>
    <w:rsid w:val="00A237CF"/>
    <w:rsid w:val="00A24772"/>
    <w:rsid w:val="00A26629"/>
    <w:rsid w:val="00A27297"/>
    <w:rsid w:val="00A274EA"/>
    <w:rsid w:val="00A27519"/>
    <w:rsid w:val="00A27CAA"/>
    <w:rsid w:val="00A30D36"/>
    <w:rsid w:val="00A31586"/>
    <w:rsid w:val="00A31BB8"/>
    <w:rsid w:val="00A32585"/>
    <w:rsid w:val="00A349E3"/>
    <w:rsid w:val="00A35EAB"/>
    <w:rsid w:val="00A3600A"/>
    <w:rsid w:val="00A367A8"/>
    <w:rsid w:val="00A3724A"/>
    <w:rsid w:val="00A40F1D"/>
    <w:rsid w:val="00A41208"/>
    <w:rsid w:val="00A4181B"/>
    <w:rsid w:val="00A41A16"/>
    <w:rsid w:val="00A41A2E"/>
    <w:rsid w:val="00A422EE"/>
    <w:rsid w:val="00A4249D"/>
    <w:rsid w:val="00A4278A"/>
    <w:rsid w:val="00A4303C"/>
    <w:rsid w:val="00A445BE"/>
    <w:rsid w:val="00A44617"/>
    <w:rsid w:val="00A44BC7"/>
    <w:rsid w:val="00A5073F"/>
    <w:rsid w:val="00A51302"/>
    <w:rsid w:val="00A514CA"/>
    <w:rsid w:val="00A53AEA"/>
    <w:rsid w:val="00A54FB5"/>
    <w:rsid w:val="00A5537B"/>
    <w:rsid w:val="00A556CD"/>
    <w:rsid w:val="00A5589B"/>
    <w:rsid w:val="00A558F8"/>
    <w:rsid w:val="00A56304"/>
    <w:rsid w:val="00A60DDF"/>
    <w:rsid w:val="00A60E21"/>
    <w:rsid w:val="00A6152B"/>
    <w:rsid w:val="00A6210D"/>
    <w:rsid w:val="00A630A4"/>
    <w:rsid w:val="00A635C3"/>
    <w:rsid w:val="00A656AD"/>
    <w:rsid w:val="00A65925"/>
    <w:rsid w:val="00A66249"/>
    <w:rsid w:val="00A700E6"/>
    <w:rsid w:val="00A710AA"/>
    <w:rsid w:val="00A71F2F"/>
    <w:rsid w:val="00A72208"/>
    <w:rsid w:val="00A723F1"/>
    <w:rsid w:val="00A73AD1"/>
    <w:rsid w:val="00A750D2"/>
    <w:rsid w:val="00A75E64"/>
    <w:rsid w:val="00A76F5C"/>
    <w:rsid w:val="00A8027B"/>
    <w:rsid w:val="00A81FF7"/>
    <w:rsid w:val="00A8225D"/>
    <w:rsid w:val="00A83042"/>
    <w:rsid w:val="00A83324"/>
    <w:rsid w:val="00A83975"/>
    <w:rsid w:val="00A84381"/>
    <w:rsid w:val="00A86D72"/>
    <w:rsid w:val="00A87278"/>
    <w:rsid w:val="00A87B4D"/>
    <w:rsid w:val="00A9128B"/>
    <w:rsid w:val="00A91861"/>
    <w:rsid w:val="00A939ED"/>
    <w:rsid w:val="00A9468B"/>
    <w:rsid w:val="00A95E50"/>
    <w:rsid w:val="00AA00E5"/>
    <w:rsid w:val="00AA05A1"/>
    <w:rsid w:val="00AA3992"/>
    <w:rsid w:val="00AA3A15"/>
    <w:rsid w:val="00AA3E12"/>
    <w:rsid w:val="00AA5683"/>
    <w:rsid w:val="00AA5DD2"/>
    <w:rsid w:val="00AA5EF6"/>
    <w:rsid w:val="00AA602F"/>
    <w:rsid w:val="00AB01FD"/>
    <w:rsid w:val="00AB0C0C"/>
    <w:rsid w:val="00AB0CD6"/>
    <w:rsid w:val="00AB1AB8"/>
    <w:rsid w:val="00AB1AFA"/>
    <w:rsid w:val="00AB2AC0"/>
    <w:rsid w:val="00AB3271"/>
    <w:rsid w:val="00AB444D"/>
    <w:rsid w:val="00AB5031"/>
    <w:rsid w:val="00AB6D7C"/>
    <w:rsid w:val="00AB79E8"/>
    <w:rsid w:val="00AB7EB0"/>
    <w:rsid w:val="00AC15D7"/>
    <w:rsid w:val="00AC1F32"/>
    <w:rsid w:val="00AC27CC"/>
    <w:rsid w:val="00AC392B"/>
    <w:rsid w:val="00AC624F"/>
    <w:rsid w:val="00AC6287"/>
    <w:rsid w:val="00AC6EDE"/>
    <w:rsid w:val="00AC7453"/>
    <w:rsid w:val="00AC7702"/>
    <w:rsid w:val="00AC7933"/>
    <w:rsid w:val="00AD072D"/>
    <w:rsid w:val="00AD0BD4"/>
    <w:rsid w:val="00AD14CC"/>
    <w:rsid w:val="00AD1F02"/>
    <w:rsid w:val="00AD22FD"/>
    <w:rsid w:val="00AD28BF"/>
    <w:rsid w:val="00AD2C04"/>
    <w:rsid w:val="00AD3079"/>
    <w:rsid w:val="00AD5AD4"/>
    <w:rsid w:val="00AD61B2"/>
    <w:rsid w:val="00AE0C11"/>
    <w:rsid w:val="00AE1213"/>
    <w:rsid w:val="00AE1FB2"/>
    <w:rsid w:val="00AE3010"/>
    <w:rsid w:val="00AE369E"/>
    <w:rsid w:val="00AE516B"/>
    <w:rsid w:val="00AE58C2"/>
    <w:rsid w:val="00AE6DFE"/>
    <w:rsid w:val="00AE6E92"/>
    <w:rsid w:val="00AE7612"/>
    <w:rsid w:val="00AE7879"/>
    <w:rsid w:val="00AF0E50"/>
    <w:rsid w:val="00AF1043"/>
    <w:rsid w:val="00AF19A5"/>
    <w:rsid w:val="00AF2AF1"/>
    <w:rsid w:val="00AF2ED0"/>
    <w:rsid w:val="00AF319B"/>
    <w:rsid w:val="00AF3344"/>
    <w:rsid w:val="00AF334B"/>
    <w:rsid w:val="00AF3E34"/>
    <w:rsid w:val="00AF4A3E"/>
    <w:rsid w:val="00AF5D60"/>
    <w:rsid w:val="00AF71FA"/>
    <w:rsid w:val="00AF7BD9"/>
    <w:rsid w:val="00AF7CB9"/>
    <w:rsid w:val="00B00FE5"/>
    <w:rsid w:val="00B010B0"/>
    <w:rsid w:val="00B01523"/>
    <w:rsid w:val="00B015E8"/>
    <w:rsid w:val="00B01B81"/>
    <w:rsid w:val="00B01BE7"/>
    <w:rsid w:val="00B01C33"/>
    <w:rsid w:val="00B01CD6"/>
    <w:rsid w:val="00B032F9"/>
    <w:rsid w:val="00B03677"/>
    <w:rsid w:val="00B03B01"/>
    <w:rsid w:val="00B03CD1"/>
    <w:rsid w:val="00B04A02"/>
    <w:rsid w:val="00B04DE6"/>
    <w:rsid w:val="00B04FFA"/>
    <w:rsid w:val="00B07767"/>
    <w:rsid w:val="00B10025"/>
    <w:rsid w:val="00B10AE9"/>
    <w:rsid w:val="00B11959"/>
    <w:rsid w:val="00B12933"/>
    <w:rsid w:val="00B12C7D"/>
    <w:rsid w:val="00B14ECB"/>
    <w:rsid w:val="00B14F3A"/>
    <w:rsid w:val="00B15F4F"/>
    <w:rsid w:val="00B1642E"/>
    <w:rsid w:val="00B167E5"/>
    <w:rsid w:val="00B16E72"/>
    <w:rsid w:val="00B17FBF"/>
    <w:rsid w:val="00B2006C"/>
    <w:rsid w:val="00B21A5B"/>
    <w:rsid w:val="00B22E2E"/>
    <w:rsid w:val="00B2309E"/>
    <w:rsid w:val="00B23F02"/>
    <w:rsid w:val="00B247E6"/>
    <w:rsid w:val="00B2539D"/>
    <w:rsid w:val="00B2555F"/>
    <w:rsid w:val="00B258CE"/>
    <w:rsid w:val="00B26082"/>
    <w:rsid w:val="00B27543"/>
    <w:rsid w:val="00B31DE4"/>
    <w:rsid w:val="00B31EB0"/>
    <w:rsid w:val="00B3537A"/>
    <w:rsid w:val="00B35B07"/>
    <w:rsid w:val="00B3646E"/>
    <w:rsid w:val="00B416DE"/>
    <w:rsid w:val="00B42ED7"/>
    <w:rsid w:val="00B43ACC"/>
    <w:rsid w:val="00B448AC"/>
    <w:rsid w:val="00B45D1B"/>
    <w:rsid w:val="00B47D66"/>
    <w:rsid w:val="00B50135"/>
    <w:rsid w:val="00B52434"/>
    <w:rsid w:val="00B544C9"/>
    <w:rsid w:val="00B558DF"/>
    <w:rsid w:val="00B55B38"/>
    <w:rsid w:val="00B55FAC"/>
    <w:rsid w:val="00B56950"/>
    <w:rsid w:val="00B56CB4"/>
    <w:rsid w:val="00B60AE7"/>
    <w:rsid w:val="00B62225"/>
    <w:rsid w:val="00B62E43"/>
    <w:rsid w:val="00B637E1"/>
    <w:rsid w:val="00B63AB0"/>
    <w:rsid w:val="00B65A21"/>
    <w:rsid w:val="00B65FB7"/>
    <w:rsid w:val="00B671D2"/>
    <w:rsid w:val="00B67DEA"/>
    <w:rsid w:val="00B70DEF"/>
    <w:rsid w:val="00B7271D"/>
    <w:rsid w:val="00B74CE3"/>
    <w:rsid w:val="00B75336"/>
    <w:rsid w:val="00B76A24"/>
    <w:rsid w:val="00B778D8"/>
    <w:rsid w:val="00B800EA"/>
    <w:rsid w:val="00B806B6"/>
    <w:rsid w:val="00B80C44"/>
    <w:rsid w:val="00B813EB"/>
    <w:rsid w:val="00B81B1E"/>
    <w:rsid w:val="00B82574"/>
    <w:rsid w:val="00B83034"/>
    <w:rsid w:val="00B83825"/>
    <w:rsid w:val="00B843CB"/>
    <w:rsid w:val="00B84977"/>
    <w:rsid w:val="00B91968"/>
    <w:rsid w:val="00B91C52"/>
    <w:rsid w:val="00B93338"/>
    <w:rsid w:val="00B94229"/>
    <w:rsid w:val="00B95DCB"/>
    <w:rsid w:val="00B97237"/>
    <w:rsid w:val="00B97AB9"/>
    <w:rsid w:val="00B97E86"/>
    <w:rsid w:val="00B97F44"/>
    <w:rsid w:val="00B97F71"/>
    <w:rsid w:val="00BA0262"/>
    <w:rsid w:val="00BA04D8"/>
    <w:rsid w:val="00BA066F"/>
    <w:rsid w:val="00BA0A14"/>
    <w:rsid w:val="00BA0D01"/>
    <w:rsid w:val="00BA125C"/>
    <w:rsid w:val="00BA1E6A"/>
    <w:rsid w:val="00BA223B"/>
    <w:rsid w:val="00BA2F5D"/>
    <w:rsid w:val="00BA2F82"/>
    <w:rsid w:val="00BA3A44"/>
    <w:rsid w:val="00BA3B4D"/>
    <w:rsid w:val="00BA5867"/>
    <w:rsid w:val="00BA6430"/>
    <w:rsid w:val="00BA76B7"/>
    <w:rsid w:val="00BB144B"/>
    <w:rsid w:val="00BB16A8"/>
    <w:rsid w:val="00BB226D"/>
    <w:rsid w:val="00BB2C4D"/>
    <w:rsid w:val="00BB3849"/>
    <w:rsid w:val="00BB3BFB"/>
    <w:rsid w:val="00BB3F0C"/>
    <w:rsid w:val="00BB4AB3"/>
    <w:rsid w:val="00BB6BE4"/>
    <w:rsid w:val="00BB77FE"/>
    <w:rsid w:val="00BB785A"/>
    <w:rsid w:val="00BB7AE7"/>
    <w:rsid w:val="00BC0CE3"/>
    <w:rsid w:val="00BC14FF"/>
    <w:rsid w:val="00BC1BD7"/>
    <w:rsid w:val="00BC1E8C"/>
    <w:rsid w:val="00BC37C4"/>
    <w:rsid w:val="00BC4300"/>
    <w:rsid w:val="00BC4C73"/>
    <w:rsid w:val="00BC595E"/>
    <w:rsid w:val="00BC6CA3"/>
    <w:rsid w:val="00BC6CE5"/>
    <w:rsid w:val="00BC71EB"/>
    <w:rsid w:val="00BC7291"/>
    <w:rsid w:val="00BC7310"/>
    <w:rsid w:val="00BC7862"/>
    <w:rsid w:val="00BD0711"/>
    <w:rsid w:val="00BD0925"/>
    <w:rsid w:val="00BD0A7D"/>
    <w:rsid w:val="00BD1599"/>
    <w:rsid w:val="00BD322E"/>
    <w:rsid w:val="00BD3293"/>
    <w:rsid w:val="00BD4827"/>
    <w:rsid w:val="00BD4AD9"/>
    <w:rsid w:val="00BD56CC"/>
    <w:rsid w:val="00BD647A"/>
    <w:rsid w:val="00BD6D4B"/>
    <w:rsid w:val="00BD7BEE"/>
    <w:rsid w:val="00BD7CCA"/>
    <w:rsid w:val="00BE139C"/>
    <w:rsid w:val="00BE1843"/>
    <w:rsid w:val="00BE1A30"/>
    <w:rsid w:val="00BE2822"/>
    <w:rsid w:val="00BE2F03"/>
    <w:rsid w:val="00BE3CBD"/>
    <w:rsid w:val="00BE4B43"/>
    <w:rsid w:val="00BE4D08"/>
    <w:rsid w:val="00BE58F4"/>
    <w:rsid w:val="00BE5DCD"/>
    <w:rsid w:val="00BE69C3"/>
    <w:rsid w:val="00BF0405"/>
    <w:rsid w:val="00BF0FDB"/>
    <w:rsid w:val="00BF12A0"/>
    <w:rsid w:val="00BF20C5"/>
    <w:rsid w:val="00BF210F"/>
    <w:rsid w:val="00BF21B6"/>
    <w:rsid w:val="00BF2976"/>
    <w:rsid w:val="00BF3552"/>
    <w:rsid w:val="00BF407E"/>
    <w:rsid w:val="00BF4779"/>
    <w:rsid w:val="00BF4887"/>
    <w:rsid w:val="00BF4B70"/>
    <w:rsid w:val="00BF4E9F"/>
    <w:rsid w:val="00BF52F0"/>
    <w:rsid w:val="00BF679C"/>
    <w:rsid w:val="00BF78F2"/>
    <w:rsid w:val="00C00A89"/>
    <w:rsid w:val="00C0133D"/>
    <w:rsid w:val="00C0167F"/>
    <w:rsid w:val="00C03C9D"/>
    <w:rsid w:val="00C03CD3"/>
    <w:rsid w:val="00C045D3"/>
    <w:rsid w:val="00C05870"/>
    <w:rsid w:val="00C05CB7"/>
    <w:rsid w:val="00C0621E"/>
    <w:rsid w:val="00C065AA"/>
    <w:rsid w:val="00C0683E"/>
    <w:rsid w:val="00C071F7"/>
    <w:rsid w:val="00C1069B"/>
    <w:rsid w:val="00C10C3D"/>
    <w:rsid w:val="00C111EA"/>
    <w:rsid w:val="00C124A3"/>
    <w:rsid w:val="00C13023"/>
    <w:rsid w:val="00C13AFF"/>
    <w:rsid w:val="00C140EC"/>
    <w:rsid w:val="00C142E9"/>
    <w:rsid w:val="00C144AA"/>
    <w:rsid w:val="00C145C4"/>
    <w:rsid w:val="00C14BF3"/>
    <w:rsid w:val="00C14FB7"/>
    <w:rsid w:val="00C1694A"/>
    <w:rsid w:val="00C16B90"/>
    <w:rsid w:val="00C17016"/>
    <w:rsid w:val="00C178EB"/>
    <w:rsid w:val="00C17D1D"/>
    <w:rsid w:val="00C217FD"/>
    <w:rsid w:val="00C21B98"/>
    <w:rsid w:val="00C22E02"/>
    <w:rsid w:val="00C22FB2"/>
    <w:rsid w:val="00C23A47"/>
    <w:rsid w:val="00C23B36"/>
    <w:rsid w:val="00C23F74"/>
    <w:rsid w:val="00C25910"/>
    <w:rsid w:val="00C262DA"/>
    <w:rsid w:val="00C27109"/>
    <w:rsid w:val="00C30473"/>
    <w:rsid w:val="00C30671"/>
    <w:rsid w:val="00C310D0"/>
    <w:rsid w:val="00C31223"/>
    <w:rsid w:val="00C32077"/>
    <w:rsid w:val="00C33C76"/>
    <w:rsid w:val="00C33F75"/>
    <w:rsid w:val="00C34207"/>
    <w:rsid w:val="00C346A7"/>
    <w:rsid w:val="00C348F6"/>
    <w:rsid w:val="00C34FE0"/>
    <w:rsid w:val="00C35714"/>
    <w:rsid w:val="00C36442"/>
    <w:rsid w:val="00C36C89"/>
    <w:rsid w:val="00C36FB0"/>
    <w:rsid w:val="00C374BA"/>
    <w:rsid w:val="00C377D3"/>
    <w:rsid w:val="00C41873"/>
    <w:rsid w:val="00C42099"/>
    <w:rsid w:val="00C42BC2"/>
    <w:rsid w:val="00C42BD0"/>
    <w:rsid w:val="00C43CE5"/>
    <w:rsid w:val="00C44565"/>
    <w:rsid w:val="00C4472F"/>
    <w:rsid w:val="00C458FE"/>
    <w:rsid w:val="00C46B29"/>
    <w:rsid w:val="00C46FB7"/>
    <w:rsid w:val="00C47C33"/>
    <w:rsid w:val="00C50E32"/>
    <w:rsid w:val="00C51281"/>
    <w:rsid w:val="00C5190C"/>
    <w:rsid w:val="00C524F5"/>
    <w:rsid w:val="00C5455C"/>
    <w:rsid w:val="00C55505"/>
    <w:rsid w:val="00C55F69"/>
    <w:rsid w:val="00C566A7"/>
    <w:rsid w:val="00C56D1F"/>
    <w:rsid w:val="00C57A4B"/>
    <w:rsid w:val="00C57AD5"/>
    <w:rsid w:val="00C601A2"/>
    <w:rsid w:val="00C60C83"/>
    <w:rsid w:val="00C6106A"/>
    <w:rsid w:val="00C61A0C"/>
    <w:rsid w:val="00C61CFB"/>
    <w:rsid w:val="00C6258E"/>
    <w:rsid w:val="00C630F2"/>
    <w:rsid w:val="00C6483D"/>
    <w:rsid w:val="00C64C38"/>
    <w:rsid w:val="00C64CAD"/>
    <w:rsid w:val="00C650CA"/>
    <w:rsid w:val="00C67415"/>
    <w:rsid w:val="00C71B8C"/>
    <w:rsid w:val="00C71D23"/>
    <w:rsid w:val="00C72001"/>
    <w:rsid w:val="00C72D8E"/>
    <w:rsid w:val="00C73E7C"/>
    <w:rsid w:val="00C73EE0"/>
    <w:rsid w:val="00C743F9"/>
    <w:rsid w:val="00C74880"/>
    <w:rsid w:val="00C75924"/>
    <w:rsid w:val="00C76D29"/>
    <w:rsid w:val="00C77CA9"/>
    <w:rsid w:val="00C80969"/>
    <w:rsid w:val="00C81741"/>
    <w:rsid w:val="00C824AB"/>
    <w:rsid w:val="00C82919"/>
    <w:rsid w:val="00C831DA"/>
    <w:rsid w:val="00C8388D"/>
    <w:rsid w:val="00C84750"/>
    <w:rsid w:val="00C85691"/>
    <w:rsid w:val="00C8595E"/>
    <w:rsid w:val="00C86596"/>
    <w:rsid w:val="00C86B5B"/>
    <w:rsid w:val="00C86EF6"/>
    <w:rsid w:val="00C90974"/>
    <w:rsid w:val="00C91BC1"/>
    <w:rsid w:val="00C92C37"/>
    <w:rsid w:val="00C93DAC"/>
    <w:rsid w:val="00C94417"/>
    <w:rsid w:val="00C955E6"/>
    <w:rsid w:val="00CA1B85"/>
    <w:rsid w:val="00CA1DB2"/>
    <w:rsid w:val="00CA2359"/>
    <w:rsid w:val="00CA25CB"/>
    <w:rsid w:val="00CA2B16"/>
    <w:rsid w:val="00CA3243"/>
    <w:rsid w:val="00CA3582"/>
    <w:rsid w:val="00CA4877"/>
    <w:rsid w:val="00CA4B92"/>
    <w:rsid w:val="00CA5097"/>
    <w:rsid w:val="00CA5272"/>
    <w:rsid w:val="00CA5649"/>
    <w:rsid w:val="00CA57BC"/>
    <w:rsid w:val="00CA64B8"/>
    <w:rsid w:val="00CA6F35"/>
    <w:rsid w:val="00CA73FF"/>
    <w:rsid w:val="00CB0A07"/>
    <w:rsid w:val="00CB1388"/>
    <w:rsid w:val="00CB1581"/>
    <w:rsid w:val="00CB1AF7"/>
    <w:rsid w:val="00CB1D55"/>
    <w:rsid w:val="00CB1DD9"/>
    <w:rsid w:val="00CB22FF"/>
    <w:rsid w:val="00CB3464"/>
    <w:rsid w:val="00CB3D21"/>
    <w:rsid w:val="00CB48F5"/>
    <w:rsid w:val="00CB6B41"/>
    <w:rsid w:val="00CB72FA"/>
    <w:rsid w:val="00CC0DE9"/>
    <w:rsid w:val="00CC11E0"/>
    <w:rsid w:val="00CC335F"/>
    <w:rsid w:val="00CC3924"/>
    <w:rsid w:val="00CC3A9A"/>
    <w:rsid w:val="00CC420B"/>
    <w:rsid w:val="00CC6836"/>
    <w:rsid w:val="00CC70B6"/>
    <w:rsid w:val="00CC736A"/>
    <w:rsid w:val="00CC7EA1"/>
    <w:rsid w:val="00CD00B2"/>
    <w:rsid w:val="00CD076F"/>
    <w:rsid w:val="00CD2160"/>
    <w:rsid w:val="00CD2B3E"/>
    <w:rsid w:val="00CD2FF0"/>
    <w:rsid w:val="00CD3F02"/>
    <w:rsid w:val="00CD5BB9"/>
    <w:rsid w:val="00CD78F0"/>
    <w:rsid w:val="00CE09CA"/>
    <w:rsid w:val="00CE1544"/>
    <w:rsid w:val="00CE2B01"/>
    <w:rsid w:val="00CE2EA8"/>
    <w:rsid w:val="00CE3E58"/>
    <w:rsid w:val="00CE48AE"/>
    <w:rsid w:val="00CE5E99"/>
    <w:rsid w:val="00CE5EEB"/>
    <w:rsid w:val="00CF04F6"/>
    <w:rsid w:val="00CF0EAB"/>
    <w:rsid w:val="00CF2490"/>
    <w:rsid w:val="00CF3122"/>
    <w:rsid w:val="00CF373A"/>
    <w:rsid w:val="00CF39B0"/>
    <w:rsid w:val="00CF6979"/>
    <w:rsid w:val="00CF6F6F"/>
    <w:rsid w:val="00CF7BC2"/>
    <w:rsid w:val="00D00088"/>
    <w:rsid w:val="00D000B2"/>
    <w:rsid w:val="00D01A42"/>
    <w:rsid w:val="00D01E34"/>
    <w:rsid w:val="00D05C8F"/>
    <w:rsid w:val="00D062D2"/>
    <w:rsid w:val="00D06E10"/>
    <w:rsid w:val="00D06F86"/>
    <w:rsid w:val="00D07B86"/>
    <w:rsid w:val="00D07C89"/>
    <w:rsid w:val="00D10FC2"/>
    <w:rsid w:val="00D128BA"/>
    <w:rsid w:val="00D12B11"/>
    <w:rsid w:val="00D130A1"/>
    <w:rsid w:val="00D137DE"/>
    <w:rsid w:val="00D1411D"/>
    <w:rsid w:val="00D15C3F"/>
    <w:rsid w:val="00D17B43"/>
    <w:rsid w:val="00D17BFE"/>
    <w:rsid w:val="00D17F6E"/>
    <w:rsid w:val="00D20198"/>
    <w:rsid w:val="00D215B1"/>
    <w:rsid w:val="00D21E33"/>
    <w:rsid w:val="00D21F68"/>
    <w:rsid w:val="00D23470"/>
    <w:rsid w:val="00D265CC"/>
    <w:rsid w:val="00D26F13"/>
    <w:rsid w:val="00D31E50"/>
    <w:rsid w:val="00D333C0"/>
    <w:rsid w:val="00D33D19"/>
    <w:rsid w:val="00D36202"/>
    <w:rsid w:val="00D37582"/>
    <w:rsid w:val="00D428B9"/>
    <w:rsid w:val="00D42D4D"/>
    <w:rsid w:val="00D449C1"/>
    <w:rsid w:val="00D44B93"/>
    <w:rsid w:val="00D46366"/>
    <w:rsid w:val="00D47053"/>
    <w:rsid w:val="00D508A1"/>
    <w:rsid w:val="00D517FE"/>
    <w:rsid w:val="00D5194F"/>
    <w:rsid w:val="00D525D8"/>
    <w:rsid w:val="00D53923"/>
    <w:rsid w:val="00D5434B"/>
    <w:rsid w:val="00D547A6"/>
    <w:rsid w:val="00D549C6"/>
    <w:rsid w:val="00D54C9F"/>
    <w:rsid w:val="00D56415"/>
    <w:rsid w:val="00D5681E"/>
    <w:rsid w:val="00D57AD5"/>
    <w:rsid w:val="00D6092B"/>
    <w:rsid w:val="00D62223"/>
    <w:rsid w:val="00D62930"/>
    <w:rsid w:val="00D63734"/>
    <w:rsid w:val="00D63F38"/>
    <w:rsid w:val="00D641BE"/>
    <w:rsid w:val="00D65943"/>
    <w:rsid w:val="00D65CEA"/>
    <w:rsid w:val="00D65CF3"/>
    <w:rsid w:val="00D666FC"/>
    <w:rsid w:val="00D66EF2"/>
    <w:rsid w:val="00D70978"/>
    <w:rsid w:val="00D71B0F"/>
    <w:rsid w:val="00D726F4"/>
    <w:rsid w:val="00D74269"/>
    <w:rsid w:val="00D74B58"/>
    <w:rsid w:val="00D74E01"/>
    <w:rsid w:val="00D75B66"/>
    <w:rsid w:val="00D75C01"/>
    <w:rsid w:val="00D80B33"/>
    <w:rsid w:val="00D83F7B"/>
    <w:rsid w:val="00D85F34"/>
    <w:rsid w:val="00D86DCE"/>
    <w:rsid w:val="00D87612"/>
    <w:rsid w:val="00D90527"/>
    <w:rsid w:val="00D90DDD"/>
    <w:rsid w:val="00D91F22"/>
    <w:rsid w:val="00D92B46"/>
    <w:rsid w:val="00D93698"/>
    <w:rsid w:val="00D94118"/>
    <w:rsid w:val="00D955CF"/>
    <w:rsid w:val="00D96BA6"/>
    <w:rsid w:val="00D977E1"/>
    <w:rsid w:val="00D978F5"/>
    <w:rsid w:val="00DA013B"/>
    <w:rsid w:val="00DA04E2"/>
    <w:rsid w:val="00DA385C"/>
    <w:rsid w:val="00DA4140"/>
    <w:rsid w:val="00DA6068"/>
    <w:rsid w:val="00DA611A"/>
    <w:rsid w:val="00DA6FF9"/>
    <w:rsid w:val="00DB022C"/>
    <w:rsid w:val="00DB2ACF"/>
    <w:rsid w:val="00DB2AF6"/>
    <w:rsid w:val="00DB3260"/>
    <w:rsid w:val="00DB386D"/>
    <w:rsid w:val="00DB391F"/>
    <w:rsid w:val="00DB4656"/>
    <w:rsid w:val="00DB4B3F"/>
    <w:rsid w:val="00DB55DE"/>
    <w:rsid w:val="00DB6035"/>
    <w:rsid w:val="00DB7FFE"/>
    <w:rsid w:val="00DC1BB3"/>
    <w:rsid w:val="00DC2F01"/>
    <w:rsid w:val="00DC30B3"/>
    <w:rsid w:val="00DC344A"/>
    <w:rsid w:val="00DC3570"/>
    <w:rsid w:val="00DC4F49"/>
    <w:rsid w:val="00DC5AE8"/>
    <w:rsid w:val="00DC73D5"/>
    <w:rsid w:val="00DD024B"/>
    <w:rsid w:val="00DD1C21"/>
    <w:rsid w:val="00DD2EDE"/>
    <w:rsid w:val="00DD3139"/>
    <w:rsid w:val="00DD3AD4"/>
    <w:rsid w:val="00DD4DEE"/>
    <w:rsid w:val="00DD51EE"/>
    <w:rsid w:val="00DE1228"/>
    <w:rsid w:val="00DE16C8"/>
    <w:rsid w:val="00DE32A3"/>
    <w:rsid w:val="00DE426A"/>
    <w:rsid w:val="00DE52C9"/>
    <w:rsid w:val="00DE62F1"/>
    <w:rsid w:val="00DE74FA"/>
    <w:rsid w:val="00DE7B86"/>
    <w:rsid w:val="00DF0BAE"/>
    <w:rsid w:val="00DF218E"/>
    <w:rsid w:val="00DF3C17"/>
    <w:rsid w:val="00DF45D9"/>
    <w:rsid w:val="00DF47BB"/>
    <w:rsid w:val="00DF4915"/>
    <w:rsid w:val="00DF6BBB"/>
    <w:rsid w:val="00DF74B3"/>
    <w:rsid w:val="00DF773F"/>
    <w:rsid w:val="00DF7C80"/>
    <w:rsid w:val="00E000DE"/>
    <w:rsid w:val="00E01B21"/>
    <w:rsid w:val="00E03D7E"/>
    <w:rsid w:val="00E0451C"/>
    <w:rsid w:val="00E05AB6"/>
    <w:rsid w:val="00E05E3D"/>
    <w:rsid w:val="00E065AD"/>
    <w:rsid w:val="00E07D54"/>
    <w:rsid w:val="00E07FAB"/>
    <w:rsid w:val="00E125A1"/>
    <w:rsid w:val="00E136C7"/>
    <w:rsid w:val="00E14ABA"/>
    <w:rsid w:val="00E1508E"/>
    <w:rsid w:val="00E157BF"/>
    <w:rsid w:val="00E15C34"/>
    <w:rsid w:val="00E15E44"/>
    <w:rsid w:val="00E17876"/>
    <w:rsid w:val="00E17EE3"/>
    <w:rsid w:val="00E203FC"/>
    <w:rsid w:val="00E21EEE"/>
    <w:rsid w:val="00E224CB"/>
    <w:rsid w:val="00E24255"/>
    <w:rsid w:val="00E24764"/>
    <w:rsid w:val="00E24F5D"/>
    <w:rsid w:val="00E251A1"/>
    <w:rsid w:val="00E263AE"/>
    <w:rsid w:val="00E27D97"/>
    <w:rsid w:val="00E31714"/>
    <w:rsid w:val="00E31D29"/>
    <w:rsid w:val="00E32DE9"/>
    <w:rsid w:val="00E33E1E"/>
    <w:rsid w:val="00E34816"/>
    <w:rsid w:val="00E3506B"/>
    <w:rsid w:val="00E35626"/>
    <w:rsid w:val="00E3779B"/>
    <w:rsid w:val="00E40589"/>
    <w:rsid w:val="00E40E0C"/>
    <w:rsid w:val="00E40E60"/>
    <w:rsid w:val="00E41F07"/>
    <w:rsid w:val="00E46574"/>
    <w:rsid w:val="00E473DD"/>
    <w:rsid w:val="00E504E4"/>
    <w:rsid w:val="00E50ACC"/>
    <w:rsid w:val="00E51D46"/>
    <w:rsid w:val="00E51FA3"/>
    <w:rsid w:val="00E523E7"/>
    <w:rsid w:val="00E52752"/>
    <w:rsid w:val="00E5280E"/>
    <w:rsid w:val="00E54DDE"/>
    <w:rsid w:val="00E54FA7"/>
    <w:rsid w:val="00E55B45"/>
    <w:rsid w:val="00E56623"/>
    <w:rsid w:val="00E56B9F"/>
    <w:rsid w:val="00E56EB1"/>
    <w:rsid w:val="00E57EF7"/>
    <w:rsid w:val="00E6008C"/>
    <w:rsid w:val="00E6051B"/>
    <w:rsid w:val="00E6200F"/>
    <w:rsid w:val="00E62069"/>
    <w:rsid w:val="00E631BA"/>
    <w:rsid w:val="00E6325C"/>
    <w:rsid w:val="00E63C64"/>
    <w:rsid w:val="00E63CA9"/>
    <w:rsid w:val="00E6450F"/>
    <w:rsid w:val="00E659C2"/>
    <w:rsid w:val="00E663F6"/>
    <w:rsid w:val="00E701DE"/>
    <w:rsid w:val="00E70F9B"/>
    <w:rsid w:val="00E71F1D"/>
    <w:rsid w:val="00E72B2A"/>
    <w:rsid w:val="00E743F2"/>
    <w:rsid w:val="00E74DC5"/>
    <w:rsid w:val="00E75944"/>
    <w:rsid w:val="00E7609F"/>
    <w:rsid w:val="00E77343"/>
    <w:rsid w:val="00E77E4C"/>
    <w:rsid w:val="00E8054C"/>
    <w:rsid w:val="00E8272F"/>
    <w:rsid w:val="00E83183"/>
    <w:rsid w:val="00E83C52"/>
    <w:rsid w:val="00E848EB"/>
    <w:rsid w:val="00E855DA"/>
    <w:rsid w:val="00E863E3"/>
    <w:rsid w:val="00E874B6"/>
    <w:rsid w:val="00E87F72"/>
    <w:rsid w:val="00E901BD"/>
    <w:rsid w:val="00E91D4D"/>
    <w:rsid w:val="00E91ECB"/>
    <w:rsid w:val="00E923E3"/>
    <w:rsid w:val="00E92D1D"/>
    <w:rsid w:val="00E93E1B"/>
    <w:rsid w:val="00E94916"/>
    <w:rsid w:val="00E959E3"/>
    <w:rsid w:val="00EA22DE"/>
    <w:rsid w:val="00EA3FCE"/>
    <w:rsid w:val="00EA41EB"/>
    <w:rsid w:val="00EA42AE"/>
    <w:rsid w:val="00EA45D0"/>
    <w:rsid w:val="00EA493F"/>
    <w:rsid w:val="00EA4A37"/>
    <w:rsid w:val="00EA5EF3"/>
    <w:rsid w:val="00EA725B"/>
    <w:rsid w:val="00EA7482"/>
    <w:rsid w:val="00EA78B7"/>
    <w:rsid w:val="00EB0116"/>
    <w:rsid w:val="00EB0C90"/>
    <w:rsid w:val="00EB1115"/>
    <w:rsid w:val="00EB25B1"/>
    <w:rsid w:val="00EB2B30"/>
    <w:rsid w:val="00EB2DFE"/>
    <w:rsid w:val="00EB30C2"/>
    <w:rsid w:val="00EB5EAB"/>
    <w:rsid w:val="00EC3A13"/>
    <w:rsid w:val="00EC4122"/>
    <w:rsid w:val="00EC43D8"/>
    <w:rsid w:val="00EC4E91"/>
    <w:rsid w:val="00EC59D8"/>
    <w:rsid w:val="00EC622E"/>
    <w:rsid w:val="00ED0161"/>
    <w:rsid w:val="00ED0377"/>
    <w:rsid w:val="00ED0F23"/>
    <w:rsid w:val="00ED1706"/>
    <w:rsid w:val="00ED2FCE"/>
    <w:rsid w:val="00ED34A8"/>
    <w:rsid w:val="00ED3B0A"/>
    <w:rsid w:val="00ED3D7D"/>
    <w:rsid w:val="00ED3EB5"/>
    <w:rsid w:val="00ED4058"/>
    <w:rsid w:val="00ED5189"/>
    <w:rsid w:val="00ED52C0"/>
    <w:rsid w:val="00ED5381"/>
    <w:rsid w:val="00ED53A4"/>
    <w:rsid w:val="00ED5EB4"/>
    <w:rsid w:val="00EE048F"/>
    <w:rsid w:val="00EE071A"/>
    <w:rsid w:val="00EE07CE"/>
    <w:rsid w:val="00EE0C3A"/>
    <w:rsid w:val="00EE1A28"/>
    <w:rsid w:val="00EE28FA"/>
    <w:rsid w:val="00EE3B9D"/>
    <w:rsid w:val="00EE4492"/>
    <w:rsid w:val="00EE5F7A"/>
    <w:rsid w:val="00EE63F0"/>
    <w:rsid w:val="00EE6A66"/>
    <w:rsid w:val="00EE6FEA"/>
    <w:rsid w:val="00EE70B4"/>
    <w:rsid w:val="00EE7518"/>
    <w:rsid w:val="00EF14A6"/>
    <w:rsid w:val="00EF1810"/>
    <w:rsid w:val="00EF1D3E"/>
    <w:rsid w:val="00EF270F"/>
    <w:rsid w:val="00EF53FC"/>
    <w:rsid w:val="00EF60B3"/>
    <w:rsid w:val="00EF6ABA"/>
    <w:rsid w:val="00EF6D85"/>
    <w:rsid w:val="00EF731D"/>
    <w:rsid w:val="00EF7C4A"/>
    <w:rsid w:val="00F00E9C"/>
    <w:rsid w:val="00F017D6"/>
    <w:rsid w:val="00F0219F"/>
    <w:rsid w:val="00F02A63"/>
    <w:rsid w:val="00F037D9"/>
    <w:rsid w:val="00F045DD"/>
    <w:rsid w:val="00F047C8"/>
    <w:rsid w:val="00F047D7"/>
    <w:rsid w:val="00F0526E"/>
    <w:rsid w:val="00F0600F"/>
    <w:rsid w:val="00F06ACF"/>
    <w:rsid w:val="00F07C7E"/>
    <w:rsid w:val="00F10181"/>
    <w:rsid w:val="00F1264C"/>
    <w:rsid w:val="00F128F5"/>
    <w:rsid w:val="00F13675"/>
    <w:rsid w:val="00F147B1"/>
    <w:rsid w:val="00F14827"/>
    <w:rsid w:val="00F151EF"/>
    <w:rsid w:val="00F15456"/>
    <w:rsid w:val="00F158A7"/>
    <w:rsid w:val="00F16CC9"/>
    <w:rsid w:val="00F1775A"/>
    <w:rsid w:val="00F17FBF"/>
    <w:rsid w:val="00F20459"/>
    <w:rsid w:val="00F20D59"/>
    <w:rsid w:val="00F21505"/>
    <w:rsid w:val="00F21C6E"/>
    <w:rsid w:val="00F2273D"/>
    <w:rsid w:val="00F23011"/>
    <w:rsid w:val="00F2416B"/>
    <w:rsid w:val="00F243DA"/>
    <w:rsid w:val="00F2484C"/>
    <w:rsid w:val="00F26667"/>
    <w:rsid w:val="00F2666C"/>
    <w:rsid w:val="00F26AE1"/>
    <w:rsid w:val="00F26CA0"/>
    <w:rsid w:val="00F27A20"/>
    <w:rsid w:val="00F31489"/>
    <w:rsid w:val="00F3190E"/>
    <w:rsid w:val="00F32055"/>
    <w:rsid w:val="00F32DF5"/>
    <w:rsid w:val="00F343FB"/>
    <w:rsid w:val="00F368EB"/>
    <w:rsid w:val="00F37232"/>
    <w:rsid w:val="00F37665"/>
    <w:rsid w:val="00F41964"/>
    <w:rsid w:val="00F42924"/>
    <w:rsid w:val="00F4298B"/>
    <w:rsid w:val="00F43296"/>
    <w:rsid w:val="00F501DE"/>
    <w:rsid w:val="00F50BE7"/>
    <w:rsid w:val="00F51F42"/>
    <w:rsid w:val="00F526FD"/>
    <w:rsid w:val="00F52E00"/>
    <w:rsid w:val="00F52F0E"/>
    <w:rsid w:val="00F5411D"/>
    <w:rsid w:val="00F54FB2"/>
    <w:rsid w:val="00F553EE"/>
    <w:rsid w:val="00F5570B"/>
    <w:rsid w:val="00F55A86"/>
    <w:rsid w:val="00F55C92"/>
    <w:rsid w:val="00F55E2D"/>
    <w:rsid w:val="00F56B35"/>
    <w:rsid w:val="00F57E37"/>
    <w:rsid w:val="00F61965"/>
    <w:rsid w:val="00F61A8E"/>
    <w:rsid w:val="00F63816"/>
    <w:rsid w:val="00F6395D"/>
    <w:rsid w:val="00F63D77"/>
    <w:rsid w:val="00F64EC1"/>
    <w:rsid w:val="00F67772"/>
    <w:rsid w:val="00F70331"/>
    <w:rsid w:val="00F7072C"/>
    <w:rsid w:val="00F70BB0"/>
    <w:rsid w:val="00F70D58"/>
    <w:rsid w:val="00F72306"/>
    <w:rsid w:val="00F74785"/>
    <w:rsid w:val="00F74F82"/>
    <w:rsid w:val="00F75236"/>
    <w:rsid w:val="00F753E7"/>
    <w:rsid w:val="00F75F01"/>
    <w:rsid w:val="00F76A56"/>
    <w:rsid w:val="00F77A0E"/>
    <w:rsid w:val="00F77A8C"/>
    <w:rsid w:val="00F77BB3"/>
    <w:rsid w:val="00F80B29"/>
    <w:rsid w:val="00F80B6F"/>
    <w:rsid w:val="00F81D01"/>
    <w:rsid w:val="00F82122"/>
    <w:rsid w:val="00F821A6"/>
    <w:rsid w:val="00F8272B"/>
    <w:rsid w:val="00F82AF7"/>
    <w:rsid w:val="00F83562"/>
    <w:rsid w:val="00F83A3D"/>
    <w:rsid w:val="00F84977"/>
    <w:rsid w:val="00F8598A"/>
    <w:rsid w:val="00F85E68"/>
    <w:rsid w:val="00F860FC"/>
    <w:rsid w:val="00F86BFF"/>
    <w:rsid w:val="00F86DE2"/>
    <w:rsid w:val="00F871AF"/>
    <w:rsid w:val="00F87C5A"/>
    <w:rsid w:val="00F87D6F"/>
    <w:rsid w:val="00F91BD2"/>
    <w:rsid w:val="00F920BC"/>
    <w:rsid w:val="00F9230A"/>
    <w:rsid w:val="00F92588"/>
    <w:rsid w:val="00F92AEF"/>
    <w:rsid w:val="00F9497D"/>
    <w:rsid w:val="00F95399"/>
    <w:rsid w:val="00F95C52"/>
    <w:rsid w:val="00F96521"/>
    <w:rsid w:val="00F97BB1"/>
    <w:rsid w:val="00F97C1E"/>
    <w:rsid w:val="00F97F3E"/>
    <w:rsid w:val="00FA0AE5"/>
    <w:rsid w:val="00FA2152"/>
    <w:rsid w:val="00FA22F6"/>
    <w:rsid w:val="00FA30BD"/>
    <w:rsid w:val="00FA3D70"/>
    <w:rsid w:val="00FA43B9"/>
    <w:rsid w:val="00FA50A7"/>
    <w:rsid w:val="00FA5D3E"/>
    <w:rsid w:val="00FA659D"/>
    <w:rsid w:val="00FA6915"/>
    <w:rsid w:val="00FA6FF8"/>
    <w:rsid w:val="00FA7C00"/>
    <w:rsid w:val="00FA7CE0"/>
    <w:rsid w:val="00FA7D3A"/>
    <w:rsid w:val="00FB1306"/>
    <w:rsid w:val="00FB1451"/>
    <w:rsid w:val="00FB1FF0"/>
    <w:rsid w:val="00FB22BA"/>
    <w:rsid w:val="00FB23E8"/>
    <w:rsid w:val="00FB39C7"/>
    <w:rsid w:val="00FB3D93"/>
    <w:rsid w:val="00FB5362"/>
    <w:rsid w:val="00FB7134"/>
    <w:rsid w:val="00FB76B4"/>
    <w:rsid w:val="00FC066B"/>
    <w:rsid w:val="00FC08D3"/>
    <w:rsid w:val="00FC18E0"/>
    <w:rsid w:val="00FC201B"/>
    <w:rsid w:val="00FC4A3D"/>
    <w:rsid w:val="00FC5F7F"/>
    <w:rsid w:val="00FD01FA"/>
    <w:rsid w:val="00FD1619"/>
    <w:rsid w:val="00FD1E29"/>
    <w:rsid w:val="00FD1E82"/>
    <w:rsid w:val="00FD2859"/>
    <w:rsid w:val="00FD2D5A"/>
    <w:rsid w:val="00FD3083"/>
    <w:rsid w:val="00FD3292"/>
    <w:rsid w:val="00FD3FFD"/>
    <w:rsid w:val="00FD514A"/>
    <w:rsid w:val="00FD729F"/>
    <w:rsid w:val="00FD7815"/>
    <w:rsid w:val="00FE116B"/>
    <w:rsid w:val="00FE15E6"/>
    <w:rsid w:val="00FE1FEB"/>
    <w:rsid w:val="00FE2923"/>
    <w:rsid w:val="00FE3E1B"/>
    <w:rsid w:val="00FE4D3A"/>
    <w:rsid w:val="00FE5435"/>
    <w:rsid w:val="00FE5E0E"/>
    <w:rsid w:val="00FE5E32"/>
    <w:rsid w:val="00FE67D3"/>
    <w:rsid w:val="00FE77AF"/>
    <w:rsid w:val="00FF064C"/>
    <w:rsid w:val="00FF0955"/>
    <w:rsid w:val="00FF11C0"/>
    <w:rsid w:val="00FF2C08"/>
    <w:rsid w:val="00FF37D1"/>
    <w:rsid w:val="00FF38E6"/>
    <w:rsid w:val="00FF3E0C"/>
    <w:rsid w:val="00FF500C"/>
    <w:rsid w:val="00FF54A1"/>
    <w:rsid w:val="00FF67B1"/>
    <w:rsid w:val="00FF6CA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E7F662"/>
  <w15:chartTrackingRefBased/>
  <w15:docId w15:val="{CC1E04D1-5F5C-9348-B37A-FC40F29602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4A07CB"/>
    <w:rPr>
      <w:rFonts w:ascii="Times New Roman" w:eastAsia="Times New Roman" w:hAnsi="Times New Roman" w:cs="Times New Roman"/>
      <w:lang w:eastAsia="en-GB"/>
    </w:rPr>
  </w:style>
  <w:style w:type="paragraph" w:styleId="Heading1">
    <w:name w:val="heading 1"/>
    <w:basedOn w:val="Normal"/>
    <w:next w:val="Normal"/>
    <w:link w:val="Heading1Char"/>
    <w:uiPriority w:val="9"/>
    <w:qFormat/>
    <w:rsid w:val="00122478"/>
    <w:pPr>
      <w:keepNext/>
      <w:keepLines/>
      <w:spacing w:before="240"/>
      <w:outlineLvl w:val="0"/>
    </w:pPr>
    <w:rPr>
      <w:rFonts w:asciiTheme="majorHAnsi" w:eastAsiaTheme="majorEastAsia" w:hAnsiTheme="majorHAnsi" w:cstheme="majorBidi"/>
      <w:color w:val="2F5496" w:themeColor="accent1" w:themeShade="BF"/>
      <w:sz w:val="32"/>
      <w:szCs w:val="3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01CD6"/>
    <w:pPr>
      <w:ind w:left="720"/>
      <w:contextualSpacing/>
    </w:pPr>
    <w:rPr>
      <w:rFonts w:asciiTheme="minorHAnsi" w:eastAsiaTheme="minorHAnsi" w:hAnsiTheme="minorHAnsi" w:cstheme="minorBidi"/>
      <w:lang w:eastAsia="en-US"/>
    </w:rPr>
  </w:style>
  <w:style w:type="paragraph" w:styleId="BalloonText">
    <w:name w:val="Balloon Text"/>
    <w:basedOn w:val="Normal"/>
    <w:link w:val="BalloonTextChar"/>
    <w:uiPriority w:val="99"/>
    <w:semiHidden/>
    <w:unhideWhenUsed/>
    <w:rsid w:val="00D15C3F"/>
    <w:rPr>
      <w:rFonts w:eastAsiaTheme="minorHAnsi"/>
      <w:sz w:val="18"/>
      <w:szCs w:val="18"/>
      <w:lang w:eastAsia="en-US"/>
    </w:rPr>
  </w:style>
  <w:style w:type="character" w:customStyle="1" w:styleId="BalloonTextChar">
    <w:name w:val="Balloon Text Char"/>
    <w:basedOn w:val="DefaultParagraphFont"/>
    <w:link w:val="BalloonText"/>
    <w:uiPriority w:val="99"/>
    <w:semiHidden/>
    <w:rsid w:val="00D15C3F"/>
    <w:rPr>
      <w:rFonts w:ascii="Times New Roman" w:hAnsi="Times New Roman" w:cs="Times New Roman"/>
      <w:sz w:val="18"/>
      <w:szCs w:val="18"/>
    </w:rPr>
  </w:style>
  <w:style w:type="paragraph" w:styleId="NormalWeb">
    <w:name w:val="Normal (Web)"/>
    <w:basedOn w:val="Normal"/>
    <w:uiPriority w:val="99"/>
    <w:semiHidden/>
    <w:unhideWhenUsed/>
    <w:rsid w:val="00667475"/>
    <w:rPr>
      <w:rFonts w:eastAsiaTheme="minorHAnsi"/>
      <w:lang w:eastAsia="en-US"/>
    </w:rPr>
  </w:style>
  <w:style w:type="paragraph" w:styleId="Footer">
    <w:name w:val="footer"/>
    <w:basedOn w:val="Normal"/>
    <w:link w:val="FooterChar"/>
    <w:uiPriority w:val="99"/>
    <w:unhideWhenUsed/>
    <w:rsid w:val="00141357"/>
    <w:pPr>
      <w:tabs>
        <w:tab w:val="center" w:pos="4513"/>
        <w:tab w:val="right" w:pos="9026"/>
      </w:tabs>
    </w:pPr>
    <w:rPr>
      <w:rFonts w:asciiTheme="minorHAnsi" w:eastAsiaTheme="minorHAnsi" w:hAnsiTheme="minorHAnsi" w:cstheme="minorBidi"/>
      <w:lang w:eastAsia="en-US"/>
    </w:rPr>
  </w:style>
  <w:style w:type="character" w:customStyle="1" w:styleId="FooterChar">
    <w:name w:val="Footer Char"/>
    <w:basedOn w:val="DefaultParagraphFont"/>
    <w:link w:val="Footer"/>
    <w:uiPriority w:val="99"/>
    <w:rsid w:val="00141357"/>
  </w:style>
  <w:style w:type="character" w:styleId="PageNumber">
    <w:name w:val="page number"/>
    <w:basedOn w:val="DefaultParagraphFont"/>
    <w:uiPriority w:val="99"/>
    <w:semiHidden/>
    <w:unhideWhenUsed/>
    <w:rsid w:val="00141357"/>
  </w:style>
  <w:style w:type="character" w:styleId="CommentReference">
    <w:name w:val="annotation reference"/>
    <w:basedOn w:val="DefaultParagraphFont"/>
    <w:uiPriority w:val="99"/>
    <w:semiHidden/>
    <w:unhideWhenUsed/>
    <w:rsid w:val="00575CD7"/>
    <w:rPr>
      <w:sz w:val="16"/>
      <w:szCs w:val="16"/>
    </w:rPr>
  </w:style>
  <w:style w:type="paragraph" w:styleId="CommentText">
    <w:name w:val="annotation text"/>
    <w:basedOn w:val="Normal"/>
    <w:link w:val="CommentTextChar"/>
    <w:uiPriority w:val="99"/>
    <w:unhideWhenUsed/>
    <w:rsid w:val="00575CD7"/>
    <w:rPr>
      <w:rFonts w:asciiTheme="minorHAnsi" w:eastAsiaTheme="minorHAnsi" w:hAnsiTheme="minorHAnsi" w:cstheme="minorBidi"/>
      <w:sz w:val="20"/>
      <w:szCs w:val="20"/>
      <w:lang w:val="en-US" w:eastAsia="en-US"/>
    </w:rPr>
  </w:style>
  <w:style w:type="character" w:customStyle="1" w:styleId="CommentTextChar">
    <w:name w:val="Comment Text Char"/>
    <w:basedOn w:val="DefaultParagraphFont"/>
    <w:link w:val="CommentText"/>
    <w:uiPriority w:val="99"/>
    <w:rsid w:val="00575CD7"/>
    <w:rPr>
      <w:sz w:val="20"/>
      <w:szCs w:val="20"/>
      <w:lang w:val="en-US"/>
    </w:rPr>
  </w:style>
  <w:style w:type="paragraph" w:styleId="Revision">
    <w:name w:val="Revision"/>
    <w:hidden/>
    <w:uiPriority w:val="99"/>
    <w:semiHidden/>
    <w:rsid w:val="00143596"/>
  </w:style>
  <w:style w:type="paragraph" w:styleId="CommentSubject">
    <w:name w:val="annotation subject"/>
    <w:basedOn w:val="CommentText"/>
    <w:next w:val="CommentText"/>
    <w:link w:val="CommentSubjectChar"/>
    <w:uiPriority w:val="99"/>
    <w:semiHidden/>
    <w:unhideWhenUsed/>
    <w:rsid w:val="00C00A89"/>
    <w:rPr>
      <w:b/>
      <w:bCs/>
    </w:rPr>
  </w:style>
  <w:style w:type="character" w:customStyle="1" w:styleId="CommentSubjectChar">
    <w:name w:val="Comment Subject Char"/>
    <w:basedOn w:val="CommentTextChar"/>
    <w:link w:val="CommentSubject"/>
    <w:uiPriority w:val="99"/>
    <w:semiHidden/>
    <w:rsid w:val="00C00A89"/>
    <w:rPr>
      <w:b/>
      <w:bCs/>
      <w:sz w:val="20"/>
      <w:szCs w:val="20"/>
      <w:lang w:val="en-US"/>
    </w:rPr>
  </w:style>
  <w:style w:type="character" w:customStyle="1" w:styleId="Heading1Char">
    <w:name w:val="Heading 1 Char"/>
    <w:basedOn w:val="DefaultParagraphFont"/>
    <w:link w:val="Heading1"/>
    <w:uiPriority w:val="9"/>
    <w:rsid w:val="00122478"/>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394C39"/>
    <w:rPr>
      <w:color w:val="0563C1" w:themeColor="hyperlink"/>
      <w:u w:val="single"/>
    </w:rPr>
  </w:style>
  <w:style w:type="character" w:customStyle="1" w:styleId="UnresolvedMention1">
    <w:name w:val="Unresolved Mention1"/>
    <w:basedOn w:val="DefaultParagraphFont"/>
    <w:uiPriority w:val="99"/>
    <w:rsid w:val="00394C39"/>
    <w:rPr>
      <w:color w:val="605E5C"/>
      <w:shd w:val="clear" w:color="auto" w:fill="E1DFDD"/>
    </w:rPr>
  </w:style>
  <w:style w:type="character" w:styleId="FollowedHyperlink">
    <w:name w:val="FollowedHyperlink"/>
    <w:basedOn w:val="DefaultParagraphFont"/>
    <w:uiPriority w:val="99"/>
    <w:semiHidden/>
    <w:unhideWhenUsed/>
    <w:rsid w:val="00C84750"/>
    <w:rPr>
      <w:color w:val="954F72" w:themeColor="followedHyperlink"/>
      <w:u w:val="single"/>
    </w:rPr>
  </w:style>
  <w:style w:type="character" w:customStyle="1" w:styleId="go">
    <w:name w:val="go"/>
    <w:basedOn w:val="DefaultParagraphFont"/>
    <w:rsid w:val="0015069E"/>
  </w:style>
  <w:style w:type="character" w:styleId="UnresolvedMention">
    <w:name w:val="Unresolved Mention"/>
    <w:basedOn w:val="DefaultParagraphFont"/>
    <w:uiPriority w:val="99"/>
    <w:rsid w:val="009B0AD1"/>
    <w:rPr>
      <w:color w:val="605E5C"/>
      <w:shd w:val="clear" w:color="auto" w:fill="E1DFDD"/>
    </w:rPr>
  </w:style>
  <w:style w:type="character" w:customStyle="1" w:styleId="apple-converted-space">
    <w:name w:val="apple-converted-space"/>
    <w:basedOn w:val="DefaultParagraphFont"/>
    <w:rsid w:val="004A07CB"/>
  </w:style>
  <w:style w:type="paragraph" w:styleId="FootnoteText">
    <w:name w:val="footnote text"/>
    <w:basedOn w:val="Normal"/>
    <w:link w:val="FootnoteTextChar"/>
    <w:uiPriority w:val="99"/>
    <w:semiHidden/>
    <w:unhideWhenUsed/>
    <w:rsid w:val="006A71B1"/>
    <w:rPr>
      <w:sz w:val="20"/>
      <w:szCs w:val="20"/>
    </w:rPr>
  </w:style>
  <w:style w:type="character" w:customStyle="1" w:styleId="FootnoteTextChar">
    <w:name w:val="Footnote Text Char"/>
    <w:basedOn w:val="DefaultParagraphFont"/>
    <w:link w:val="FootnoteText"/>
    <w:uiPriority w:val="99"/>
    <w:semiHidden/>
    <w:rsid w:val="006A71B1"/>
    <w:rPr>
      <w:rFonts w:ascii="Times New Roman" w:eastAsia="Times New Roman" w:hAnsi="Times New Roman" w:cs="Times New Roman"/>
      <w:sz w:val="20"/>
      <w:szCs w:val="20"/>
      <w:lang w:eastAsia="en-GB"/>
    </w:rPr>
  </w:style>
  <w:style w:type="character" w:styleId="FootnoteReference">
    <w:name w:val="footnote reference"/>
    <w:basedOn w:val="DefaultParagraphFont"/>
    <w:uiPriority w:val="99"/>
    <w:semiHidden/>
    <w:unhideWhenUsed/>
    <w:rsid w:val="006A71B1"/>
    <w:rPr>
      <w:vertAlign w:val="superscript"/>
    </w:rPr>
  </w:style>
  <w:style w:type="paragraph" w:styleId="Header">
    <w:name w:val="header"/>
    <w:basedOn w:val="Normal"/>
    <w:link w:val="HeaderChar"/>
    <w:uiPriority w:val="99"/>
    <w:unhideWhenUsed/>
    <w:rsid w:val="006A71B1"/>
    <w:pPr>
      <w:tabs>
        <w:tab w:val="center" w:pos="4680"/>
        <w:tab w:val="right" w:pos="9360"/>
      </w:tabs>
    </w:pPr>
  </w:style>
  <w:style w:type="character" w:customStyle="1" w:styleId="HeaderChar">
    <w:name w:val="Header Char"/>
    <w:basedOn w:val="DefaultParagraphFont"/>
    <w:link w:val="Header"/>
    <w:uiPriority w:val="99"/>
    <w:rsid w:val="006A71B1"/>
    <w:rPr>
      <w:rFonts w:ascii="Times New Roman" w:eastAsia="Times New Roman" w:hAnsi="Times New Roman" w:cs="Times New Roman"/>
      <w:lang w:eastAsia="en-GB"/>
    </w:rPr>
  </w:style>
  <w:style w:type="character" w:styleId="EndnoteReference">
    <w:name w:val="endnote reference"/>
    <w:basedOn w:val="DefaultParagraphFont"/>
    <w:uiPriority w:val="99"/>
    <w:semiHidden/>
    <w:unhideWhenUsed/>
    <w:rsid w:val="006A0EB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812271">
      <w:bodyDiv w:val="1"/>
      <w:marLeft w:val="0"/>
      <w:marRight w:val="0"/>
      <w:marTop w:val="0"/>
      <w:marBottom w:val="0"/>
      <w:divBdr>
        <w:top w:val="none" w:sz="0" w:space="0" w:color="auto"/>
        <w:left w:val="none" w:sz="0" w:space="0" w:color="auto"/>
        <w:bottom w:val="none" w:sz="0" w:space="0" w:color="auto"/>
        <w:right w:val="none" w:sz="0" w:space="0" w:color="auto"/>
      </w:divBdr>
      <w:divsChild>
        <w:div w:id="1753158487">
          <w:marLeft w:val="0"/>
          <w:marRight w:val="0"/>
          <w:marTop w:val="0"/>
          <w:marBottom w:val="0"/>
          <w:divBdr>
            <w:top w:val="none" w:sz="0" w:space="0" w:color="auto"/>
            <w:left w:val="none" w:sz="0" w:space="0" w:color="auto"/>
            <w:bottom w:val="none" w:sz="0" w:space="0" w:color="auto"/>
            <w:right w:val="none" w:sz="0" w:space="0" w:color="auto"/>
          </w:divBdr>
          <w:divsChild>
            <w:div w:id="1024985341">
              <w:marLeft w:val="0"/>
              <w:marRight w:val="0"/>
              <w:marTop w:val="0"/>
              <w:marBottom w:val="0"/>
              <w:divBdr>
                <w:top w:val="none" w:sz="0" w:space="0" w:color="auto"/>
                <w:left w:val="none" w:sz="0" w:space="0" w:color="auto"/>
                <w:bottom w:val="none" w:sz="0" w:space="0" w:color="auto"/>
                <w:right w:val="none" w:sz="0" w:space="0" w:color="auto"/>
              </w:divBdr>
              <w:divsChild>
                <w:div w:id="647395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712064">
      <w:bodyDiv w:val="1"/>
      <w:marLeft w:val="0"/>
      <w:marRight w:val="0"/>
      <w:marTop w:val="0"/>
      <w:marBottom w:val="0"/>
      <w:divBdr>
        <w:top w:val="none" w:sz="0" w:space="0" w:color="auto"/>
        <w:left w:val="none" w:sz="0" w:space="0" w:color="auto"/>
        <w:bottom w:val="none" w:sz="0" w:space="0" w:color="auto"/>
        <w:right w:val="none" w:sz="0" w:space="0" w:color="auto"/>
      </w:divBdr>
    </w:div>
    <w:div w:id="103572241">
      <w:bodyDiv w:val="1"/>
      <w:marLeft w:val="0"/>
      <w:marRight w:val="0"/>
      <w:marTop w:val="0"/>
      <w:marBottom w:val="0"/>
      <w:divBdr>
        <w:top w:val="none" w:sz="0" w:space="0" w:color="auto"/>
        <w:left w:val="none" w:sz="0" w:space="0" w:color="auto"/>
        <w:bottom w:val="none" w:sz="0" w:space="0" w:color="auto"/>
        <w:right w:val="none" w:sz="0" w:space="0" w:color="auto"/>
      </w:divBdr>
    </w:div>
    <w:div w:id="243878751">
      <w:bodyDiv w:val="1"/>
      <w:marLeft w:val="0"/>
      <w:marRight w:val="0"/>
      <w:marTop w:val="0"/>
      <w:marBottom w:val="0"/>
      <w:divBdr>
        <w:top w:val="none" w:sz="0" w:space="0" w:color="auto"/>
        <w:left w:val="none" w:sz="0" w:space="0" w:color="auto"/>
        <w:bottom w:val="none" w:sz="0" w:space="0" w:color="auto"/>
        <w:right w:val="none" w:sz="0" w:space="0" w:color="auto"/>
      </w:divBdr>
      <w:divsChild>
        <w:div w:id="595987070">
          <w:marLeft w:val="0"/>
          <w:marRight w:val="0"/>
          <w:marTop w:val="0"/>
          <w:marBottom w:val="0"/>
          <w:divBdr>
            <w:top w:val="none" w:sz="0" w:space="0" w:color="auto"/>
            <w:left w:val="none" w:sz="0" w:space="0" w:color="auto"/>
            <w:bottom w:val="none" w:sz="0" w:space="0" w:color="auto"/>
            <w:right w:val="none" w:sz="0" w:space="0" w:color="auto"/>
          </w:divBdr>
          <w:divsChild>
            <w:div w:id="1642685104">
              <w:marLeft w:val="0"/>
              <w:marRight w:val="0"/>
              <w:marTop w:val="0"/>
              <w:marBottom w:val="0"/>
              <w:divBdr>
                <w:top w:val="none" w:sz="0" w:space="0" w:color="auto"/>
                <w:left w:val="none" w:sz="0" w:space="0" w:color="auto"/>
                <w:bottom w:val="none" w:sz="0" w:space="0" w:color="auto"/>
                <w:right w:val="none" w:sz="0" w:space="0" w:color="auto"/>
              </w:divBdr>
              <w:divsChild>
                <w:div w:id="1180584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6622886">
      <w:bodyDiv w:val="1"/>
      <w:marLeft w:val="0"/>
      <w:marRight w:val="0"/>
      <w:marTop w:val="0"/>
      <w:marBottom w:val="0"/>
      <w:divBdr>
        <w:top w:val="none" w:sz="0" w:space="0" w:color="auto"/>
        <w:left w:val="none" w:sz="0" w:space="0" w:color="auto"/>
        <w:bottom w:val="none" w:sz="0" w:space="0" w:color="auto"/>
        <w:right w:val="none" w:sz="0" w:space="0" w:color="auto"/>
      </w:divBdr>
      <w:divsChild>
        <w:div w:id="990597116">
          <w:marLeft w:val="480"/>
          <w:marRight w:val="0"/>
          <w:marTop w:val="0"/>
          <w:marBottom w:val="0"/>
          <w:divBdr>
            <w:top w:val="none" w:sz="0" w:space="0" w:color="auto"/>
            <w:left w:val="none" w:sz="0" w:space="0" w:color="auto"/>
            <w:bottom w:val="none" w:sz="0" w:space="0" w:color="auto"/>
            <w:right w:val="none" w:sz="0" w:space="0" w:color="auto"/>
          </w:divBdr>
          <w:divsChild>
            <w:div w:id="1656454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1083677">
      <w:bodyDiv w:val="1"/>
      <w:marLeft w:val="0"/>
      <w:marRight w:val="0"/>
      <w:marTop w:val="0"/>
      <w:marBottom w:val="0"/>
      <w:divBdr>
        <w:top w:val="none" w:sz="0" w:space="0" w:color="auto"/>
        <w:left w:val="none" w:sz="0" w:space="0" w:color="auto"/>
        <w:bottom w:val="none" w:sz="0" w:space="0" w:color="auto"/>
        <w:right w:val="none" w:sz="0" w:space="0" w:color="auto"/>
      </w:divBdr>
    </w:div>
    <w:div w:id="258219601">
      <w:bodyDiv w:val="1"/>
      <w:marLeft w:val="0"/>
      <w:marRight w:val="0"/>
      <w:marTop w:val="0"/>
      <w:marBottom w:val="0"/>
      <w:divBdr>
        <w:top w:val="none" w:sz="0" w:space="0" w:color="auto"/>
        <w:left w:val="none" w:sz="0" w:space="0" w:color="auto"/>
        <w:bottom w:val="none" w:sz="0" w:space="0" w:color="auto"/>
        <w:right w:val="none" w:sz="0" w:space="0" w:color="auto"/>
      </w:divBdr>
    </w:div>
    <w:div w:id="318316465">
      <w:bodyDiv w:val="1"/>
      <w:marLeft w:val="0"/>
      <w:marRight w:val="0"/>
      <w:marTop w:val="0"/>
      <w:marBottom w:val="0"/>
      <w:divBdr>
        <w:top w:val="none" w:sz="0" w:space="0" w:color="auto"/>
        <w:left w:val="none" w:sz="0" w:space="0" w:color="auto"/>
        <w:bottom w:val="none" w:sz="0" w:space="0" w:color="auto"/>
        <w:right w:val="none" w:sz="0" w:space="0" w:color="auto"/>
      </w:divBdr>
    </w:div>
    <w:div w:id="460542265">
      <w:bodyDiv w:val="1"/>
      <w:marLeft w:val="0"/>
      <w:marRight w:val="0"/>
      <w:marTop w:val="0"/>
      <w:marBottom w:val="0"/>
      <w:divBdr>
        <w:top w:val="none" w:sz="0" w:space="0" w:color="auto"/>
        <w:left w:val="none" w:sz="0" w:space="0" w:color="auto"/>
        <w:bottom w:val="none" w:sz="0" w:space="0" w:color="auto"/>
        <w:right w:val="none" w:sz="0" w:space="0" w:color="auto"/>
      </w:divBdr>
    </w:div>
    <w:div w:id="479158624">
      <w:bodyDiv w:val="1"/>
      <w:marLeft w:val="0"/>
      <w:marRight w:val="0"/>
      <w:marTop w:val="0"/>
      <w:marBottom w:val="0"/>
      <w:divBdr>
        <w:top w:val="none" w:sz="0" w:space="0" w:color="auto"/>
        <w:left w:val="none" w:sz="0" w:space="0" w:color="auto"/>
        <w:bottom w:val="none" w:sz="0" w:space="0" w:color="auto"/>
        <w:right w:val="none" w:sz="0" w:space="0" w:color="auto"/>
      </w:divBdr>
    </w:div>
    <w:div w:id="529220363">
      <w:bodyDiv w:val="1"/>
      <w:marLeft w:val="0"/>
      <w:marRight w:val="0"/>
      <w:marTop w:val="0"/>
      <w:marBottom w:val="0"/>
      <w:divBdr>
        <w:top w:val="none" w:sz="0" w:space="0" w:color="auto"/>
        <w:left w:val="none" w:sz="0" w:space="0" w:color="auto"/>
        <w:bottom w:val="none" w:sz="0" w:space="0" w:color="auto"/>
        <w:right w:val="none" w:sz="0" w:space="0" w:color="auto"/>
      </w:divBdr>
    </w:div>
    <w:div w:id="578104523">
      <w:bodyDiv w:val="1"/>
      <w:marLeft w:val="0"/>
      <w:marRight w:val="0"/>
      <w:marTop w:val="0"/>
      <w:marBottom w:val="0"/>
      <w:divBdr>
        <w:top w:val="none" w:sz="0" w:space="0" w:color="auto"/>
        <w:left w:val="none" w:sz="0" w:space="0" w:color="auto"/>
        <w:bottom w:val="none" w:sz="0" w:space="0" w:color="auto"/>
        <w:right w:val="none" w:sz="0" w:space="0" w:color="auto"/>
      </w:divBdr>
    </w:div>
    <w:div w:id="687408108">
      <w:bodyDiv w:val="1"/>
      <w:marLeft w:val="0"/>
      <w:marRight w:val="0"/>
      <w:marTop w:val="0"/>
      <w:marBottom w:val="0"/>
      <w:divBdr>
        <w:top w:val="none" w:sz="0" w:space="0" w:color="auto"/>
        <w:left w:val="none" w:sz="0" w:space="0" w:color="auto"/>
        <w:bottom w:val="none" w:sz="0" w:space="0" w:color="auto"/>
        <w:right w:val="none" w:sz="0" w:space="0" w:color="auto"/>
      </w:divBdr>
    </w:div>
    <w:div w:id="730808030">
      <w:bodyDiv w:val="1"/>
      <w:marLeft w:val="0"/>
      <w:marRight w:val="0"/>
      <w:marTop w:val="0"/>
      <w:marBottom w:val="0"/>
      <w:divBdr>
        <w:top w:val="none" w:sz="0" w:space="0" w:color="auto"/>
        <w:left w:val="none" w:sz="0" w:space="0" w:color="auto"/>
        <w:bottom w:val="none" w:sz="0" w:space="0" w:color="auto"/>
        <w:right w:val="none" w:sz="0" w:space="0" w:color="auto"/>
      </w:divBdr>
    </w:div>
    <w:div w:id="780879801">
      <w:bodyDiv w:val="1"/>
      <w:marLeft w:val="0"/>
      <w:marRight w:val="0"/>
      <w:marTop w:val="0"/>
      <w:marBottom w:val="0"/>
      <w:divBdr>
        <w:top w:val="none" w:sz="0" w:space="0" w:color="auto"/>
        <w:left w:val="none" w:sz="0" w:space="0" w:color="auto"/>
        <w:bottom w:val="none" w:sz="0" w:space="0" w:color="auto"/>
        <w:right w:val="none" w:sz="0" w:space="0" w:color="auto"/>
      </w:divBdr>
    </w:div>
    <w:div w:id="782651061">
      <w:bodyDiv w:val="1"/>
      <w:marLeft w:val="0"/>
      <w:marRight w:val="0"/>
      <w:marTop w:val="0"/>
      <w:marBottom w:val="0"/>
      <w:divBdr>
        <w:top w:val="none" w:sz="0" w:space="0" w:color="auto"/>
        <w:left w:val="none" w:sz="0" w:space="0" w:color="auto"/>
        <w:bottom w:val="none" w:sz="0" w:space="0" w:color="auto"/>
        <w:right w:val="none" w:sz="0" w:space="0" w:color="auto"/>
      </w:divBdr>
    </w:div>
    <w:div w:id="873031731">
      <w:bodyDiv w:val="1"/>
      <w:marLeft w:val="0"/>
      <w:marRight w:val="0"/>
      <w:marTop w:val="0"/>
      <w:marBottom w:val="0"/>
      <w:divBdr>
        <w:top w:val="none" w:sz="0" w:space="0" w:color="auto"/>
        <w:left w:val="none" w:sz="0" w:space="0" w:color="auto"/>
        <w:bottom w:val="none" w:sz="0" w:space="0" w:color="auto"/>
        <w:right w:val="none" w:sz="0" w:space="0" w:color="auto"/>
      </w:divBdr>
    </w:div>
    <w:div w:id="1051730963">
      <w:bodyDiv w:val="1"/>
      <w:marLeft w:val="0"/>
      <w:marRight w:val="0"/>
      <w:marTop w:val="0"/>
      <w:marBottom w:val="0"/>
      <w:divBdr>
        <w:top w:val="none" w:sz="0" w:space="0" w:color="auto"/>
        <w:left w:val="none" w:sz="0" w:space="0" w:color="auto"/>
        <w:bottom w:val="none" w:sz="0" w:space="0" w:color="auto"/>
        <w:right w:val="none" w:sz="0" w:space="0" w:color="auto"/>
      </w:divBdr>
    </w:div>
    <w:div w:id="1070732982">
      <w:bodyDiv w:val="1"/>
      <w:marLeft w:val="0"/>
      <w:marRight w:val="0"/>
      <w:marTop w:val="0"/>
      <w:marBottom w:val="0"/>
      <w:divBdr>
        <w:top w:val="none" w:sz="0" w:space="0" w:color="auto"/>
        <w:left w:val="none" w:sz="0" w:space="0" w:color="auto"/>
        <w:bottom w:val="none" w:sz="0" w:space="0" w:color="auto"/>
        <w:right w:val="none" w:sz="0" w:space="0" w:color="auto"/>
      </w:divBdr>
      <w:divsChild>
        <w:div w:id="1354527293">
          <w:marLeft w:val="480"/>
          <w:marRight w:val="0"/>
          <w:marTop w:val="0"/>
          <w:marBottom w:val="0"/>
          <w:divBdr>
            <w:top w:val="none" w:sz="0" w:space="0" w:color="auto"/>
            <w:left w:val="none" w:sz="0" w:space="0" w:color="auto"/>
            <w:bottom w:val="none" w:sz="0" w:space="0" w:color="auto"/>
            <w:right w:val="none" w:sz="0" w:space="0" w:color="auto"/>
          </w:divBdr>
          <w:divsChild>
            <w:div w:id="17014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4442926">
      <w:bodyDiv w:val="1"/>
      <w:marLeft w:val="0"/>
      <w:marRight w:val="0"/>
      <w:marTop w:val="0"/>
      <w:marBottom w:val="0"/>
      <w:divBdr>
        <w:top w:val="none" w:sz="0" w:space="0" w:color="auto"/>
        <w:left w:val="none" w:sz="0" w:space="0" w:color="auto"/>
        <w:bottom w:val="none" w:sz="0" w:space="0" w:color="auto"/>
        <w:right w:val="none" w:sz="0" w:space="0" w:color="auto"/>
      </w:divBdr>
    </w:div>
    <w:div w:id="1227838218">
      <w:bodyDiv w:val="1"/>
      <w:marLeft w:val="0"/>
      <w:marRight w:val="0"/>
      <w:marTop w:val="0"/>
      <w:marBottom w:val="0"/>
      <w:divBdr>
        <w:top w:val="none" w:sz="0" w:space="0" w:color="auto"/>
        <w:left w:val="none" w:sz="0" w:space="0" w:color="auto"/>
        <w:bottom w:val="none" w:sz="0" w:space="0" w:color="auto"/>
        <w:right w:val="none" w:sz="0" w:space="0" w:color="auto"/>
      </w:divBdr>
      <w:divsChild>
        <w:div w:id="2084643788">
          <w:marLeft w:val="480"/>
          <w:marRight w:val="0"/>
          <w:marTop w:val="0"/>
          <w:marBottom w:val="0"/>
          <w:divBdr>
            <w:top w:val="none" w:sz="0" w:space="0" w:color="auto"/>
            <w:left w:val="none" w:sz="0" w:space="0" w:color="auto"/>
            <w:bottom w:val="none" w:sz="0" w:space="0" w:color="auto"/>
            <w:right w:val="none" w:sz="0" w:space="0" w:color="auto"/>
          </w:divBdr>
          <w:divsChild>
            <w:div w:id="1547138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815850">
      <w:bodyDiv w:val="1"/>
      <w:marLeft w:val="0"/>
      <w:marRight w:val="0"/>
      <w:marTop w:val="0"/>
      <w:marBottom w:val="0"/>
      <w:divBdr>
        <w:top w:val="none" w:sz="0" w:space="0" w:color="auto"/>
        <w:left w:val="none" w:sz="0" w:space="0" w:color="auto"/>
        <w:bottom w:val="none" w:sz="0" w:space="0" w:color="auto"/>
        <w:right w:val="none" w:sz="0" w:space="0" w:color="auto"/>
      </w:divBdr>
    </w:div>
    <w:div w:id="1448622057">
      <w:bodyDiv w:val="1"/>
      <w:marLeft w:val="0"/>
      <w:marRight w:val="0"/>
      <w:marTop w:val="0"/>
      <w:marBottom w:val="0"/>
      <w:divBdr>
        <w:top w:val="none" w:sz="0" w:space="0" w:color="auto"/>
        <w:left w:val="none" w:sz="0" w:space="0" w:color="auto"/>
        <w:bottom w:val="none" w:sz="0" w:space="0" w:color="auto"/>
        <w:right w:val="none" w:sz="0" w:space="0" w:color="auto"/>
      </w:divBdr>
    </w:div>
    <w:div w:id="1544097144">
      <w:bodyDiv w:val="1"/>
      <w:marLeft w:val="0"/>
      <w:marRight w:val="0"/>
      <w:marTop w:val="0"/>
      <w:marBottom w:val="0"/>
      <w:divBdr>
        <w:top w:val="none" w:sz="0" w:space="0" w:color="auto"/>
        <w:left w:val="none" w:sz="0" w:space="0" w:color="auto"/>
        <w:bottom w:val="none" w:sz="0" w:space="0" w:color="auto"/>
        <w:right w:val="none" w:sz="0" w:space="0" w:color="auto"/>
      </w:divBdr>
      <w:divsChild>
        <w:div w:id="1529754557">
          <w:marLeft w:val="0"/>
          <w:marRight w:val="0"/>
          <w:marTop w:val="0"/>
          <w:marBottom w:val="0"/>
          <w:divBdr>
            <w:top w:val="none" w:sz="0" w:space="0" w:color="auto"/>
            <w:left w:val="none" w:sz="0" w:space="0" w:color="auto"/>
            <w:bottom w:val="none" w:sz="0" w:space="0" w:color="auto"/>
            <w:right w:val="none" w:sz="0" w:space="0" w:color="auto"/>
          </w:divBdr>
        </w:div>
        <w:div w:id="1882786856">
          <w:marLeft w:val="0"/>
          <w:marRight w:val="0"/>
          <w:marTop w:val="0"/>
          <w:marBottom w:val="0"/>
          <w:divBdr>
            <w:top w:val="none" w:sz="0" w:space="0" w:color="auto"/>
            <w:left w:val="none" w:sz="0" w:space="0" w:color="auto"/>
            <w:bottom w:val="none" w:sz="0" w:space="0" w:color="auto"/>
            <w:right w:val="none" w:sz="0" w:space="0" w:color="auto"/>
          </w:divBdr>
        </w:div>
      </w:divsChild>
    </w:div>
    <w:div w:id="1573848813">
      <w:bodyDiv w:val="1"/>
      <w:marLeft w:val="0"/>
      <w:marRight w:val="0"/>
      <w:marTop w:val="0"/>
      <w:marBottom w:val="0"/>
      <w:divBdr>
        <w:top w:val="none" w:sz="0" w:space="0" w:color="auto"/>
        <w:left w:val="none" w:sz="0" w:space="0" w:color="auto"/>
        <w:bottom w:val="none" w:sz="0" w:space="0" w:color="auto"/>
        <w:right w:val="none" w:sz="0" w:space="0" w:color="auto"/>
      </w:divBdr>
      <w:divsChild>
        <w:div w:id="1657103329">
          <w:marLeft w:val="480"/>
          <w:marRight w:val="0"/>
          <w:marTop w:val="0"/>
          <w:marBottom w:val="0"/>
          <w:divBdr>
            <w:top w:val="none" w:sz="0" w:space="0" w:color="auto"/>
            <w:left w:val="none" w:sz="0" w:space="0" w:color="auto"/>
            <w:bottom w:val="none" w:sz="0" w:space="0" w:color="auto"/>
            <w:right w:val="none" w:sz="0" w:space="0" w:color="auto"/>
          </w:divBdr>
          <w:divsChild>
            <w:div w:id="786705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126163">
      <w:bodyDiv w:val="1"/>
      <w:marLeft w:val="0"/>
      <w:marRight w:val="0"/>
      <w:marTop w:val="0"/>
      <w:marBottom w:val="0"/>
      <w:divBdr>
        <w:top w:val="none" w:sz="0" w:space="0" w:color="auto"/>
        <w:left w:val="none" w:sz="0" w:space="0" w:color="auto"/>
        <w:bottom w:val="none" w:sz="0" w:space="0" w:color="auto"/>
        <w:right w:val="none" w:sz="0" w:space="0" w:color="auto"/>
      </w:divBdr>
    </w:div>
    <w:div w:id="1691906947">
      <w:bodyDiv w:val="1"/>
      <w:marLeft w:val="0"/>
      <w:marRight w:val="0"/>
      <w:marTop w:val="0"/>
      <w:marBottom w:val="0"/>
      <w:divBdr>
        <w:top w:val="none" w:sz="0" w:space="0" w:color="auto"/>
        <w:left w:val="none" w:sz="0" w:space="0" w:color="auto"/>
        <w:bottom w:val="none" w:sz="0" w:space="0" w:color="auto"/>
        <w:right w:val="none" w:sz="0" w:space="0" w:color="auto"/>
      </w:divBdr>
    </w:div>
    <w:div w:id="1762094359">
      <w:bodyDiv w:val="1"/>
      <w:marLeft w:val="0"/>
      <w:marRight w:val="0"/>
      <w:marTop w:val="0"/>
      <w:marBottom w:val="0"/>
      <w:divBdr>
        <w:top w:val="none" w:sz="0" w:space="0" w:color="auto"/>
        <w:left w:val="none" w:sz="0" w:space="0" w:color="auto"/>
        <w:bottom w:val="none" w:sz="0" w:space="0" w:color="auto"/>
        <w:right w:val="none" w:sz="0" w:space="0" w:color="auto"/>
      </w:divBdr>
    </w:div>
    <w:div w:id="1859149925">
      <w:bodyDiv w:val="1"/>
      <w:marLeft w:val="0"/>
      <w:marRight w:val="0"/>
      <w:marTop w:val="0"/>
      <w:marBottom w:val="0"/>
      <w:divBdr>
        <w:top w:val="none" w:sz="0" w:space="0" w:color="auto"/>
        <w:left w:val="none" w:sz="0" w:space="0" w:color="auto"/>
        <w:bottom w:val="none" w:sz="0" w:space="0" w:color="auto"/>
        <w:right w:val="none" w:sz="0" w:space="0" w:color="auto"/>
      </w:divBdr>
    </w:div>
    <w:div w:id="1923487413">
      <w:bodyDiv w:val="1"/>
      <w:marLeft w:val="0"/>
      <w:marRight w:val="0"/>
      <w:marTop w:val="0"/>
      <w:marBottom w:val="0"/>
      <w:divBdr>
        <w:top w:val="none" w:sz="0" w:space="0" w:color="auto"/>
        <w:left w:val="none" w:sz="0" w:space="0" w:color="auto"/>
        <w:bottom w:val="none" w:sz="0" w:space="0" w:color="auto"/>
        <w:right w:val="none" w:sz="0" w:space="0" w:color="auto"/>
      </w:divBdr>
    </w:div>
    <w:div w:id="2025285632">
      <w:bodyDiv w:val="1"/>
      <w:marLeft w:val="0"/>
      <w:marRight w:val="0"/>
      <w:marTop w:val="0"/>
      <w:marBottom w:val="0"/>
      <w:divBdr>
        <w:top w:val="none" w:sz="0" w:space="0" w:color="auto"/>
        <w:left w:val="none" w:sz="0" w:space="0" w:color="auto"/>
        <w:bottom w:val="none" w:sz="0" w:space="0" w:color="auto"/>
        <w:right w:val="none" w:sz="0" w:space="0" w:color="auto"/>
      </w:divBdr>
      <w:divsChild>
        <w:div w:id="300615076">
          <w:marLeft w:val="480"/>
          <w:marRight w:val="0"/>
          <w:marTop w:val="0"/>
          <w:marBottom w:val="0"/>
          <w:divBdr>
            <w:top w:val="none" w:sz="0" w:space="0" w:color="auto"/>
            <w:left w:val="none" w:sz="0" w:space="0" w:color="auto"/>
            <w:bottom w:val="none" w:sz="0" w:space="0" w:color="auto"/>
            <w:right w:val="none" w:sz="0" w:space="0" w:color="auto"/>
          </w:divBdr>
          <w:divsChild>
            <w:div w:id="1106849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1D6BD8-9AD7-2F47-8DA2-C064D512D3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219</TotalTime>
  <Pages>27</Pages>
  <Words>19488</Words>
  <Characters>111082</Characters>
  <Application>Microsoft Office Word</Application>
  <DocSecurity>0</DocSecurity>
  <Lines>925</Lines>
  <Paragraphs>260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130310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jolien@startdedagmeteenlach.nl</dc:creator>
  <cp:keywords/>
  <dc:description/>
  <cp:lastModifiedBy>jolien@startdedagmeteenlach.nl</cp:lastModifiedBy>
  <cp:revision>115</cp:revision>
  <cp:lastPrinted>2020-09-16T02:33:00Z</cp:lastPrinted>
  <dcterms:created xsi:type="dcterms:W3CDTF">2020-10-06T09:32:00Z</dcterms:created>
  <dcterms:modified xsi:type="dcterms:W3CDTF">2020-10-19T13:34:00Z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6th edition</vt:lpwstr>
  </property>
  <property fmtid="{D5CDD505-2E9C-101B-9397-08002B2CF9AE}" pid="6" name="Mendeley Recent Style Id 2_1">
    <vt:lpwstr>http://csl.mendeley.com/styles/28182751/apa-2</vt:lpwstr>
  </property>
  <property fmtid="{D5CDD505-2E9C-101B-9397-08002B2CF9AE}" pid="7" name="Mendeley Recent Style Name 2_1">
    <vt:lpwstr>American Psychological Association 6th edition - J Francken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http://www.zotero.org/styles/harvard1</vt:lpwstr>
  </property>
  <property fmtid="{D5CDD505-2E9C-101B-9397-08002B2CF9AE}" pid="13" name="Mendeley Recent Style Name 5_1">
    <vt:lpwstr>Harvard reference format 1 (deprecated)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http://www.zotero.org/styles/trends-in-cognitive-sciences</vt:lpwstr>
  </property>
  <property fmtid="{D5CDD505-2E9C-101B-9397-08002B2CF9AE}" pid="21" name="Mendeley Recent Style Name 9_1">
    <vt:lpwstr>Trends in Cognitive Sciences</vt:lpwstr>
  </property>
  <property fmtid="{D5CDD505-2E9C-101B-9397-08002B2CF9AE}" pid="22" name="Mendeley Document_1">
    <vt:lpwstr>True</vt:lpwstr>
  </property>
  <property fmtid="{D5CDD505-2E9C-101B-9397-08002B2CF9AE}" pid="23" name="Mendeley Unique User Id_1">
    <vt:lpwstr>768baa52-29de-34ed-be62-e1cb3f2bc7c9</vt:lpwstr>
  </property>
  <property fmtid="{D5CDD505-2E9C-101B-9397-08002B2CF9AE}" pid="24" name="Mendeley Citation Style_1">
    <vt:lpwstr>http://www.zotero.org/styles/chicago-author-date</vt:lpwstr>
  </property>
</Properties>
</file>