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BF84C" w14:textId="076CE4E5" w:rsidR="0064311A" w:rsidRDefault="0064311A" w:rsidP="002E1FB0">
      <w:pPr>
        <w:spacing w:after="0" w:line="360" w:lineRule="auto"/>
        <w:rPr>
          <w:rFonts w:cstheme="minorHAnsi"/>
          <w:lang w:val="en-US"/>
        </w:rPr>
      </w:pPr>
      <w:r>
        <w:rPr>
          <w:rFonts w:cstheme="minorHAnsi"/>
          <w:lang w:val="en-US"/>
        </w:rPr>
        <w:t>Steven De Peuter, PhD</w:t>
      </w:r>
    </w:p>
    <w:p w14:paraId="26C0DA95" w14:textId="270A5240" w:rsidR="0064311A" w:rsidRPr="00BE0653" w:rsidRDefault="0064311A" w:rsidP="0064311A">
      <w:pPr>
        <w:spacing w:after="0" w:line="360" w:lineRule="auto"/>
        <w:rPr>
          <w:rFonts w:cstheme="minorHAnsi"/>
          <w:lang w:val="en-US"/>
        </w:rPr>
      </w:pPr>
      <w:r>
        <w:rPr>
          <w:rFonts w:cstheme="minorHAnsi"/>
          <w:lang w:val="en-US"/>
        </w:rPr>
        <w:t>F</w:t>
      </w:r>
      <w:r w:rsidRPr="00BE0653">
        <w:rPr>
          <w:rFonts w:cstheme="minorHAnsi"/>
          <w:lang w:val="en-US"/>
        </w:rPr>
        <w:t>aculty of Psychology and Educational Sciences, University of Leuven, Leuven, Belgium</w:t>
      </w:r>
    </w:p>
    <w:p w14:paraId="382729FD" w14:textId="77777777" w:rsidR="0064311A" w:rsidRPr="00BE0653" w:rsidRDefault="0064311A" w:rsidP="0064311A">
      <w:pPr>
        <w:spacing w:after="0" w:line="360" w:lineRule="auto"/>
        <w:rPr>
          <w:rFonts w:cstheme="minorHAnsi"/>
          <w:lang w:val="en-US"/>
        </w:rPr>
      </w:pPr>
    </w:p>
    <w:p w14:paraId="5182A048" w14:textId="749B5E33" w:rsidR="0064311A" w:rsidRPr="00BE0653" w:rsidRDefault="0064311A" w:rsidP="0064311A">
      <w:pPr>
        <w:spacing w:after="0" w:line="360" w:lineRule="auto"/>
        <w:rPr>
          <w:rFonts w:cstheme="minorHAnsi"/>
          <w:lang w:val="en-US"/>
        </w:rPr>
      </w:pPr>
      <w:r>
        <w:rPr>
          <w:rFonts w:cstheme="minorHAnsi"/>
          <w:lang w:val="en-US"/>
        </w:rPr>
        <w:t>Address for c</w:t>
      </w:r>
      <w:r w:rsidRPr="00BE0653">
        <w:rPr>
          <w:rFonts w:cstheme="minorHAnsi"/>
          <w:lang w:val="en-US"/>
        </w:rPr>
        <w:t>orrespond</w:t>
      </w:r>
      <w:r>
        <w:rPr>
          <w:rFonts w:cstheme="minorHAnsi"/>
          <w:lang w:val="en-US"/>
        </w:rPr>
        <w:t>ence</w:t>
      </w:r>
      <w:r w:rsidRPr="00BE0653">
        <w:rPr>
          <w:rFonts w:cstheme="minorHAnsi"/>
          <w:lang w:val="en-US"/>
        </w:rPr>
        <w:t>:</w:t>
      </w:r>
    </w:p>
    <w:p w14:paraId="1B4BCE0A" w14:textId="77777777" w:rsidR="0064311A" w:rsidRPr="00BE0653" w:rsidRDefault="0064311A" w:rsidP="0064311A">
      <w:pPr>
        <w:spacing w:after="0" w:line="360" w:lineRule="auto"/>
        <w:rPr>
          <w:rFonts w:cstheme="minorHAnsi"/>
          <w:lang w:val="en-US"/>
        </w:rPr>
      </w:pPr>
      <w:r w:rsidRPr="00BE0653">
        <w:rPr>
          <w:rFonts w:cstheme="minorHAnsi"/>
          <w:lang w:val="en-US"/>
        </w:rPr>
        <w:t>Steven De Peuter</w:t>
      </w:r>
    </w:p>
    <w:p w14:paraId="462C0DFB" w14:textId="77777777" w:rsidR="0064311A" w:rsidRPr="00BE0653" w:rsidRDefault="0064311A" w:rsidP="0064311A">
      <w:pPr>
        <w:spacing w:after="0" w:line="360" w:lineRule="auto"/>
        <w:rPr>
          <w:rFonts w:cstheme="minorHAnsi"/>
          <w:lang w:val="en-US"/>
        </w:rPr>
      </w:pPr>
      <w:r w:rsidRPr="00BE0653">
        <w:rPr>
          <w:rFonts w:cstheme="minorHAnsi"/>
          <w:lang w:val="en-US"/>
        </w:rPr>
        <w:t>University of Leuven</w:t>
      </w:r>
    </w:p>
    <w:p w14:paraId="61126984" w14:textId="77777777" w:rsidR="0064311A" w:rsidRDefault="0064311A" w:rsidP="0064311A">
      <w:pPr>
        <w:spacing w:after="0" w:line="360" w:lineRule="auto"/>
        <w:rPr>
          <w:rFonts w:cstheme="minorHAnsi"/>
          <w:lang w:val="en-US"/>
        </w:rPr>
      </w:pPr>
      <w:r w:rsidRPr="0064311A">
        <w:rPr>
          <w:rFonts w:cstheme="minorHAnsi"/>
          <w:lang w:val="en-US"/>
        </w:rPr>
        <w:t>Methods, Individual and Cultural Differences, Affect and Social Behavior (MICAS)</w:t>
      </w:r>
    </w:p>
    <w:p w14:paraId="48E642C0" w14:textId="6EA0238E" w:rsidR="0064311A" w:rsidRPr="00BE0653" w:rsidRDefault="0064311A" w:rsidP="0064311A">
      <w:pPr>
        <w:spacing w:after="0" w:line="360" w:lineRule="auto"/>
        <w:rPr>
          <w:rFonts w:cstheme="minorHAnsi"/>
          <w:lang w:val="en-US"/>
        </w:rPr>
      </w:pPr>
      <w:proofErr w:type="spellStart"/>
      <w:r w:rsidRPr="00BE0653">
        <w:rPr>
          <w:rFonts w:cstheme="minorHAnsi"/>
          <w:lang w:val="en-US"/>
        </w:rPr>
        <w:t>Tiensestraat</w:t>
      </w:r>
      <w:proofErr w:type="spellEnd"/>
      <w:r w:rsidRPr="00BE0653">
        <w:rPr>
          <w:rFonts w:cstheme="minorHAnsi"/>
          <w:lang w:val="en-US"/>
        </w:rPr>
        <w:t xml:space="preserve"> 102 box </w:t>
      </w:r>
      <w:r>
        <w:rPr>
          <w:rFonts w:cstheme="minorHAnsi"/>
          <w:lang w:val="en-US"/>
        </w:rPr>
        <w:t>3727</w:t>
      </w:r>
    </w:p>
    <w:p w14:paraId="449BA654" w14:textId="77777777" w:rsidR="0064311A" w:rsidRPr="00BE0653" w:rsidRDefault="0064311A" w:rsidP="0064311A">
      <w:pPr>
        <w:spacing w:after="0" w:line="360" w:lineRule="auto"/>
        <w:rPr>
          <w:rFonts w:cstheme="minorHAnsi"/>
          <w:lang w:val="en-US"/>
        </w:rPr>
      </w:pPr>
      <w:r w:rsidRPr="00BE0653">
        <w:rPr>
          <w:rFonts w:cstheme="minorHAnsi"/>
          <w:lang w:val="en-US"/>
        </w:rPr>
        <w:t>3000 Leuven, Belgium</w:t>
      </w:r>
    </w:p>
    <w:p w14:paraId="2248B18B" w14:textId="69C1AF5D" w:rsidR="0064311A" w:rsidRDefault="0064311A" w:rsidP="0064311A">
      <w:pPr>
        <w:spacing w:after="0" w:line="360" w:lineRule="auto"/>
        <w:rPr>
          <w:rFonts w:cstheme="minorHAnsi"/>
          <w:lang w:val="en-US"/>
        </w:rPr>
      </w:pPr>
      <w:hyperlink r:id="rId8" w:history="1">
        <w:r w:rsidRPr="00DF7669">
          <w:rPr>
            <w:rStyle w:val="Hyperlink"/>
            <w:rFonts w:cstheme="minorHAnsi"/>
            <w:lang w:val="en-US"/>
          </w:rPr>
          <w:t>steven.depeuter@kuleuven.be</w:t>
        </w:r>
      </w:hyperlink>
    </w:p>
    <w:p w14:paraId="4D0D20DB" w14:textId="77777777" w:rsidR="0064311A" w:rsidRDefault="0064311A" w:rsidP="002E1FB0">
      <w:pPr>
        <w:spacing w:after="0" w:line="360" w:lineRule="auto"/>
        <w:rPr>
          <w:rFonts w:cstheme="minorHAnsi"/>
          <w:lang w:val="en-US"/>
        </w:rPr>
      </w:pPr>
    </w:p>
    <w:p w14:paraId="33D26089" w14:textId="712900B5" w:rsidR="008156ED" w:rsidRDefault="008156ED" w:rsidP="002E1FB0">
      <w:pPr>
        <w:spacing w:after="0" w:line="360" w:lineRule="auto"/>
        <w:rPr>
          <w:rFonts w:cstheme="minorHAnsi"/>
          <w:lang w:val="en-US"/>
        </w:rPr>
      </w:pPr>
      <w:r>
        <w:rPr>
          <w:rFonts w:cstheme="minorHAnsi"/>
          <w:lang w:val="en-US"/>
        </w:rPr>
        <w:t>Title</w:t>
      </w:r>
    </w:p>
    <w:p w14:paraId="02124633" w14:textId="77777777" w:rsidR="00D24A1D" w:rsidRPr="00BE0653" w:rsidRDefault="00D24A1D" w:rsidP="00D24A1D">
      <w:pPr>
        <w:spacing w:after="0" w:line="360" w:lineRule="auto"/>
        <w:rPr>
          <w:rFonts w:cstheme="minorHAnsi"/>
          <w:lang w:val="en-US"/>
        </w:rPr>
      </w:pPr>
      <w:r w:rsidRPr="00BE0653">
        <w:rPr>
          <w:rFonts w:cstheme="minorHAnsi"/>
          <w:lang w:val="en-US"/>
        </w:rPr>
        <w:t>When randomness is intrinsic, formalize it</w:t>
      </w:r>
    </w:p>
    <w:p w14:paraId="08D7F074" w14:textId="77777777" w:rsidR="008156ED" w:rsidRDefault="008156ED" w:rsidP="002E1FB0">
      <w:pPr>
        <w:spacing w:after="0" w:line="360" w:lineRule="auto"/>
        <w:rPr>
          <w:rFonts w:cstheme="minorHAnsi"/>
          <w:lang w:val="en-US"/>
        </w:rPr>
      </w:pPr>
    </w:p>
    <w:p w14:paraId="39A5D5D9" w14:textId="28CE2E6E" w:rsidR="00932BD9" w:rsidRPr="00BE0653" w:rsidRDefault="00932BD9" w:rsidP="002E1FB0">
      <w:pPr>
        <w:spacing w:after="0" w:line="360" w:lineRule="auto"/>
        <w:rPr>
          <w:rFonts w:cstheme="minorHAnsi"/>
          <w:lang w:val="en-US"/>
        </w:rPr>
      </w:pPr>
      <w:r w:rsidRPr="00BE0653">
        <w:rPr>
          <w:rFonts w:cstheme="minorHAnsi"/>
          <w:lang w:val="en-US"/>
        </w:rPr>
        <w:t>Abstract</w:t>
      </w:r>
    </w:p>
    <w:p w14:paraId="4BDAC086" w14:textId="7D49BE19" w:rsidR="00EA3264" w:rsidRPr="00BE0653" w:rsidRDefault="00E2138E" w:rsidP="002E1FB0">
      <w:pPr>
        <w:spacing w:after="0" w:line="360" w:lineRule="auto"/>
        <w:rPr>
          <w:rFonts w:cstheme="minorHAnsi"/>
          <w:lang w:val="en-US"/>
        </w:rPr>
      </w:pPr>
      <w:r w:rsidRPr="00BE0653">
        <w:rPr>
          <w:rFonts w:cstheme="minorHAnsi"/>
          <w:lang w:val="en-US"/>
        </w:rPr>
        <w:t xml:space="preserve">Competition for research funds has, in the recent decade, become hypercompetitive. </w:t>
      </w:r>
      <w:r w:rsidR="00702B80" w:rsidRPr="00BE0653">
        <w:rPr>
          <w:rFonts w:cstheme="minorHAnsi"/>
          <w:lang w:val="en-US"/>
        </w:rPr>
        <w:t>Commonly, to determine which proposals receive funding, a s</w:t>
      </w:r>
      <w:r w:rsidRPr="00BE0653">
        <w:rPr>
          <w:rFonts w:cstheme="minorHAnsi"/>
          <w:lang w:val="en-US"/>
        </w:rPr>
        <w:t>ystem of peer review is used</w:t>
      </w:r>
      <w:r w:rsidR="00702B80" w:rsidRPr="00BE0653">
        <w:rPr>
          <w:rFonts w:cstheme="minorHAnsi"/>
          <w:lang w:val="en-US"/>
        </w:rPr>
        <w:t xml:space="preserve">, which is </w:t>
      </w:r>
      <w:r w:rsidRPr="00BE0653">
        <w:rPr>
          <w:rFonts w:cstheme="minorHAnsi"/>
          <w:lang w:val="en-US"/>
        </w:rPr>
        <w:t>broadly accepted, easily understood and broadly trusted among researchers</w:t>
      </w:r>
      <w:r w:rsidR="00702B80" w:rsidRPr="00BE0653">
        <w:rPr>
          <w:rFonts w:cstheme="minorHAnsi"/>
          <w:lang w:val="en-US"/>
        </w:rPr>
        <w:t xml:space="preserve">. It is often considered the best system in use, </w:t>
      </w:r>
      <w:r w:rsidR="003B033C" w:rsidRPr="00BE0653">
        <w:rPr>
          <w:rFonts w:cstheme="minorHAnsi"/>
          <w:lang w:val="en-US"/>
        </w:rPr>
        <w:t>but</w:t>
      </w:r>
      <w:r w:rsidR="00702B80" w:rsidRPr="00BE0653">
        <w:rPr>
          <w:rFonts w:cstheme="minorHAnsi"/>
          <w:lang w:val="en-US"/>
        </w:rPr>
        <w:t xml:space="preserve"> </w:t>
      </w:r>
      <w:r w:rsidRPr="00BE0653">
        <w:rPr>
          <w:rFonts w:cstheme="minorHAnsi"/>
          <w:lang w:val="en-US"/>
        </w:rPr>
        <w:t xml:space="preserve">it </w:t>
      </w:r>
      <w:r w:rsidR="00667418" w:rsidRPr="00BE0653">
        <w:rPr>
          <w:rFonts w:cstheme="minorHAnsi"/>
          <w:lang w:val="en-US"/>
        </w:rPr>
        <w:t>suffers from important shortcomings</w:t>
      </w:r>
      <w:r w:rsidR="003B033C" w:rsidRPr="00BE0653">
        <w:rPr>
          <w:rFonts w:cstheme="minorHAnsi"/>
          <w:lang w:val="en-US"/>
        </w:rPr>
        <w:t xml:space="preserve"> and </w:t>
      </w:r>
      <w:r w:rsidR="00667418" w:rsidRPr="00BE0653">
        <w:rPr>
          <w:rFonts w:cstheme="minorHAnsi"/>
          <w:lang w:val="en-US"/>
        </w:rPr>
        <w:t>a</w:t>
      </w:r>
      <w:r w:rsidR="00707D69" w:rsidRPr="00BE0653">
        <w:rPr>
          <w:rFonts w:cstheme="minorHAnsi"/>
          <w:lang w:val="en-US"/>
        </w:rPr>
        <w:t>da</w:t>
      </w:r>
      <w:r w:rsidR="00667418" w:rsidRPr="00BE0653">
        <w:rPr>
          <w:rFonts w:cstheme="minorHAnsi"/>
          <w:lang w:val="en-US"/>
        </w:rPr>
        <w:t xml:space="preserve">ptations </w:t>
      </w:r>
      <w:r w:rsidR="00707D69" w:rsidRPr="00BE0653">
        <w:rPr>
          <w:rFonts w:cstheme="minorHAnsi"/>
          <w:lang w:val="en-US"/>
        </w:rPr>
        <w:t>to overcome these shortcomings</w:t>
      </w:r>
      <w:r w:rsidR="00667418" w:rsidRPr="00BE0653">
        <w:rPr>
          <w:rFonts w:cstheme="minorHAnsi"/>
          <w:lang w:val="en-US"/>
        </w:rPr>
        <w:t xml:space="preserve"> have small and often short-lived effects</w:t>
      </w:r>
      <w:r w:rsidRPr="00BE0653">
        <w:rPr>
          <w:rFonts w:cstheme="minorHAnsi"/>
          <w:lang w:val="en-US"/>
        </w:rPr>
        <w:t>.</w:t>
      </w:r>
      <w:r w:rsidR="00667418" w:rsidRPr="00BE0653">
        <w:rPr>
          <w:rFonts w:cstheme="minorHAnsi"/>
          <w:lang w:val="en-US"/>
        </w:rPr>
        <w:t xml:space="preserve"> </w:t>
      </w:r>
      <w:r w:rsidR="003B033C" w:rsidRPr="00BE0653">
        <w:rPr>
          <w:rFonts w:cstheme="minorHAnsi"/>
          <w:lang w:val="en-US"/>
        </w:rPr>
        <w:t>Hence, the preference for peer review</w:t>
      </w:r>
      <w:r w:rsidR="00667418" w:rsidRPr="00BE0653">
        <w:rPr>
          <w:rFonts w:cstheme="minorHAnsi"/>
          <w:lang w:val="en-US"/>
        </w:rPr>
        <w:t xml:space="preserve"> does not </w:t>
      </w:r>
      <w:r w:rsidR="003B033C" w:rsidRPr="00BE0653">
        <w:rPr>
          <w:rFonts w:cstheme="minorHAnsi"/>
          <w:lang w:val="en-US"/>
        </w:rPr>
        <w:t xml:space="preserve">mean it </w:t>
      </w:r>
      <w:r w:rsidR="003B033C" w:rsidRPr="00BE0653">
        <w:rPr>
          <w:rFonts w:cstheme="minorHAnsi"/>
          <w:i/>
          <w:iCs/>
          <w:lang w:val="en-US"/>
        </w:rPr>
        <w:t xml:space="preserve">necessarily </w:t>
      </w:r>
      <w:r w:rsidR="00667418" w:rsidRPr="00BE0653">
        <w:rPr>
          <w:rFonts w:cstheme="minorHAnsi"/>
          <w:lang w:val="en-US"/>
        </w:rPr>
        <w:t>outperforms all other</w:t>
      </w:r>
      <w:r w:rsidR="003B033C" w:rsidRPr="00BE0653">
        <w:rPr>
          <w:rFonts w:cstheme="minorHAnsi"/>
          <w:lang w:val="en-US"/>
        </w:rPr>
        <w:t xml:space="preserve"> </w:t>
      </w:r>
      <w:r w:rsidR="007647DA" w:rsidRPr="00BE0653">
        <w:rPr>
          <w:rFonts w:cstheme="minorHAnsi"/>
          <w:lang w:val="en-US"/>
        </w:rPr>
        <w:t>systems</w:t>
      </w:r>
      <w:r w:rsidR="00667418" w:rsidRPr="00BE0653">
        <w:rPr>
          <w:rFonts w:cstheme="minorHAnsi"/>
          <w:lang w:val="en-US"/>
        </w:rPr>
        <w:t>. In fact, it is time for an open discussion about alternative allocation mechanisms</w:t>
      </w:r>
      <w:r w:rsidR="00EA3264" w:rsidRPr="00BE0653">
        <w:rPr>
          <w:rFonts w:cstheme="minorHAnsi"/>
          <w:lang w:val="en-US"/>
        </w:rPr>
        <w:t>.</w:t>
      </w:r>
      <w:r w:rsidR="007647DA" w:rsidRPr="00BE0653">
        <w:rPr>
          <w:rFonts w:cstheme="minorHAnsi"/>
          <w:lang w:val="en-US"/>
        </w:rPr>
        <w:t xml:space="preserve"> </w:t>
      </w:r>
      <w:r w:rsidR="00EA3264" w:rsidRPr="00BE0653">
        <w:rPr>
          <w:rFonts w:cstheme="minorHAnsi"/>
          <w:lang w:val="en-US"/>
        </w:rPr>
        <w:t>Random allocation of research funding may be a viable alternative to the current peer review system. In particular the</w:t>
      </w:r>
      <w:r w:rsidR="007647DA" w:rsidRPr="00BE0653">
        <w:rPr>
          <w:rFonts w:cstheme="minorHAnsi"/>
          <w:lang w:val="en-US"/>
        </w:rPr>
        <w:t xml:space="preserve"> “</w:t>
      </w:r>
      <w:r w:rsidR="00BE0653" w:rsidRPr="00BE0653">
        <w:rPr>
          <w:rFonts w:cstheme="minorHAnsi"/>
          <w:lang w:val="en-US"/>
        </w:rPr>
        <w:t>organized</w:t>
      </w:r>
      <w:r w:rsidR="007647DA" w:rsidRPr="00BE0653">
        <w:rPr>
          <w:rFonts w:cstheme="minorHAnsi"/>
          <w:lang w:val="en-US"/>
        </w:rPr>
        <w:t xml:space="preserve"> randomness” of a</w:t>
      </w:r>
      <w:r w:rsidR="00EA3264" w:rsidRPr="00BE0653">
        <w:rPr>
          <w:rFonts w:cstheme="minorHAnsi"/>
          <w:lang w:val="en-US"/>
        </w:rPr>
        <w:t xml:space="preserve"> </w:t>
      </w:r>
      <w:r w:rsidR="00EA3264" w:rsidRPr="00BE0653">
        <w:rPr>
          <w:rFonts w:cstheme="minorHAnsi"/>
          <w:i/>
          <w:iCs/>
          <w:lang w:val="en-US"/>
        </w:rPr>
        <w:t>modified lottery</w:t>
      </w:r>
      <w:r w:rsidR="00EA3264" w:rsidRPr="00BE0653">
        <w:rPr>
          <w:rFonts w:cstheme="minorHAnsi"/>
          <w:lang w:val="en-US"/>
        </w:rPr>
        <w:t xml:space="preserve"> is interesting, combining the benefits of </w:t>
      </w:r>
      <w:r w:rsidR="00BE0653" w:rsidRPr="00BE0653">
        <w:rPr>
          <w:rFonts w:cstheme="minorHAnsi"/>
          <w:lang w:val="en-US"/>
        </w:rPr>
        <w:t>randomization</w:t>
      </w:r>
      <w:r w:rsidR="00EA3264" w:rsidRPr="00BE0653">
        <w:rPr>
          <w:rFonts w:cstheme="minorHAnsi"/>
          <w:lang w:val="en-US"/>
        </w:rPr>
        <w:t xml:space="preserve"> with some of the most valuable aspects of peer review.</w:t>
      </w:r>
      <w:r w:rsidR="007647DA" w:rsidRPr="00BE0653">
        <w:rPr>
          <w:rFonts w:cstheme="minorHAnsi"/>
          <w:lang w:val="en-US"/>
        </w:rPr>
        <w:t xml:space="preserve"> </w:t>
      </w:r>
      <w:r w:rsidR="001D1F88" w:rsidRPr="00BE0653">
        <w:rPr>
          <w:rFonts w:cstheme="minorHAnsi"/>
          <w:lang w:val="en-US"/>
        </w:rPr>
        <w:t xml:space="preserve">Still, many questions remain and </w:t>
      </w:r>
      <w:r w:rsidR="007647DA" w:rsidRPr="00BE0653">
        <w:rPr>
          <w:rFonts w:cstheme="minorHAnsi"/>
          <w:lang w:val="en-US"/>
        </w:rPr>
        <w:t xml:space="preserve">this is certainly not a </w:t>
      </w:r>
      <w:r w:rsidR="001D1F88" w:rsidRPr="00BE0653">
        <w:rPr>
          <w:rFonts w:cstheme="minorHAnsi"/>
          <w:lang w:val="en-US"/>
        </w:rPr>
        <w:t>plea to allocate all research funds using lotteries without further research.</w:t>
      </w:r>
      <w:r w:rsidR="007647DA" w:rsidRPr="00BE0653">
        <w:rPr>
          <w:rFonts w:cstheme="minorHAnsi"/>
          <w:lang w:val="en-US"/>
        </w:rPr>
        <w:t xml:space="preserve"> But w</w:t>
      </w:r>
      <w:r w:rsidR="00EA3264" w:rsidRPr="00BE0653">
        <w:rPr>
          <w:rFonts w:cstheme="minorHAnsi"/>
          <w:lang w:val="en-US"/>
        </w:rPr>
        <w:t xml:space="preserve">e need to be prepared to consider alternatives, </w:t>
      </w:r>
      <w:r w:rsidR="00EA3264" w:rsidRPr="00BE0653">
        <w:rPr>
          <w:rFonts w:cstheme="minorHAnsi"/>
          <w:i/>
          <w:iCs/>
          <w:lang w:val="en-US"/>
        </w:rPr>
        <w:t>even though they are not perfect</w:t>
      </w:r>
      <w:r w:rsidR="007647DA" w:rsidRPr="00BE0653">
        <w:rPr>
          <w:rFonts w:cstheme="minorHAnsi"/>
          <w:lang w:val="en-US"/>
        </w:rPr>
        <w:t>, and modified lotteries should be part of the solution.</w:t>
      </w:r>
    </w:p>
    <w:p w14:paraId="58837271" w14:textId="77777777" w:rsidR="00E2138E" w:rsidRPr="00BE0653" w:rsidRDefault="00E2138E" w:rsidP="002E1FB0">
      <w:pPr>
        <w:spacing w:after="0" w:line="360" w:lineRule="auto"/>
        <w:rPr>
          <w:rFonts w:cstheme="minorHAnsi"/>
          <w:lang w:val="en-US"/>
        </w:rPr>
      </w:pPr>
    </w:p>
    <w:p w14:paraId="2EEBCF3B" w14:textId="49A19FFC" w:rsidR="00F26E5A" w:rsidRPr="00BE0653" w:rsidRDefault="00F26E5A" w:rsidP="002E1FB0">
      <w:pPr>
        <w:spacing w:after="0" w:line="360" w:lineRule="auto"/>
        <w:rPr>
          <w:rFonts w:cstheme="minorHAnsi"/>
          <w:lang w:val="en-US"/>
        </w:rPr>
      </w:pPr>
      <w:r w:rsidRPr="00BE0653">
        <w:rPr>
          <w:rFonts w:cstheme="minorHAnsi"/>
          <w:lang w:val="en-US"/>
        </w:rPr>
        <w:t>Keywords</w:t>
      </w:r>
    </w:p>
    <w:p w14:paraId="5DD52D2A" w14:textId="1C01DFAA" w:rsidR="00F26E5A" w:rsidRPr="00BE0653" w:rsidRDefault="00C60736" w:rsidP="002E1FB0">
      <w:pPr>
        <w:spacing w:after="0" w:line="360" w:lineRule="auto"/>
        <w:rPr>
          <w:rFonts w:cstheme="minorHAnsi"/>
          <w:lang w:val="en-US"/>
        </w:rPr>
      </w:pPr>
      <w:r w:rsidRPr="00BE0653">
        <w:rPr>
          <w:rFonts w:cstheme="minorHAnsi"/>
          <w:lang w:val="en-US"/>
        </w:rPr>
        <w:t>Grant peer review, lottery, randomness, research funding, research integrity</w:t>
      </w:r>
    </w:p>
    <w:p w14:paraId="7DCDB89B" w14:textId="583002A0" w:rsidR="00F26E5A" w:rsidRPr="00BE0653" w:rsidRDefault="00F26E5A" w:rsidP="002E1FB0">
      <w:pPr>
        <w:spacing w:after="0" w:line="360" w:lineRule="auto"/>
        <w:rPr>
          <w:rFonts w:cstheme="minorHAnsi"/>
          <w:lang w:val="en-US"/>
        </w:rPr>
      </w:pPr>
    </w:p>
    <w:p w14:paraId="6A3355B8" w14:textId="4E6C52A1" w:rsidR="00F26E5A" w:rsidRPr="00BE0653" w:rsidRDefault="00F26E5A" w:rsidP="002E1FB0">
      <w:pPr>
        <w:spacing w:after="0" w:line="360" w:lineRule="auto"/>
        <w:rPr>
          <w:rFonts w:cstheme="minorHAnsi"/>
          <w:lang w:val="en-US"/>
        </w:rPr>
      </w:pPr>
    </w:p>
    <w:p w14:paraId="2CAABBB6" w14:textId="77777777" w:rsidR="00F26E5A" w:rsidRPr="00BE0653" w:rsidRDefault="00F26E5A" w:rsidP="002E1FB0">
      <w:pPr>
        <w:spacing w:after="0" w:line="360" w:lineRule="auto"/>
        <w:rPr>
          <w:rFonts w:cstheme="minorHAnsi"/>
          <w:lang w:val="en-US"/>
        </w:rPr>
      </w:pPr>
    </w:p>
    <w:p w14:paraId="3626C6EC" w14:textId="08AA2248" w:rsidR="00C833D2" w:rsidRPr="00BE0653" w:rsidRDefault="00C833D2">
      <w:pPr>
        <w:rPr>
          <w:rFonts w:cstheme="minorHAnsi"/>
          <w:highlight w:val="yellow"/>
          <w:lang w:val="en-US"/>
        </w:rPr>
      </w:pPr>
      <w:r w:rsidRPr="00BE0653">
        <w:rPr>
          <w:rFonts w:cstheme="minorHAnsi"/>
          <w:highlight w:val="yellow"/>
          <w:lang w:val="en-US"/>
        </w:rPr>
        <w:br w:type="page"/>
      </w:r>
    </w:p>
    <w:p w14:paraId="52CC0C97" w14:textId="77777777" w:rsidR="00984880" w:rsidRPr="00BE0653" w:rsidRDefault="00984880" w:rsidP="00984880">
      <w:pPr>
        <w:pStyle w:val="ListParagraph"/>
        <w:numPr>
          <w:ilvl w:val="0"/>
          <w:numId w:val="14"/>
        </w:numPr>
        <w:spacing w:after="0" w:line="360" w:lineRule="auto"/>
        <w:rPr>
          <w:rFonts w:cstheme="minorHAnsi"/>
          <w:lang w:val="en-US"/>
        </w:rPr>
      </w:pPr>
      <w:bookmarkStart w:id="0" w:name="_Hlk63344967"/>
      <w:r w:rsidRPr="00BE0653">
        <w:rPr>
          <w:rFonts w:cstheme="minorHAnsi"/>
          <w:lang w:val="en-US"/>
        </w:rPr>
        <w:lastRenderedPageBreak/>
        <w:t>Introduction</w:t>
      </w:r>
    </w:p>
    <w:p w14:paraId="790BED65" w14:textId="77777777" w:rsidR="00984880" w:rsidRPr="00BE0653" w:rsidRDefault="00984880" w:rsidP="00984880">
      <w:pPr>
        <w:spacing w:after="0" w:line="360" w:lineRule="auto"/>
        <w:rPr>
          <w:rFonts w:cstheme="minorHAnsi"/>
          <w:lang w:val="en-US"/>
        </w:rPr>
      </w:pPr>
    </w:p>
    <w:p w14:paraId="599F3526" w14:textId="4696FEDE" w:rsidR="00984880" w:rsidRPr="00BE0653" w:rsidRDefault="00984880" w:rsidP="00984880">
      <w:pPr>
        <w:spacing w:after="0" w:line="360" w:lineRule="auto"/>
        <w:jc w:val="both"/>
        <w:rPr>
          <w:rFonts w:cstheme="minorHAnsi"/>
          <w:lang w:val="en-US"/>
        </w:rPr>
      </w:pPr>
      <w:r w:rsidRPr="00BE0653">
        <w:rPr>
          <w:rFonts w:cstheme="minorHAnsi"/>
          <w:lang w:val="en-US"/>
        </w:rPr>
        <w:t xml:space="preserve">Competition for research funds has, in the recent decade, become hypercompetitive. </w:t>
      </w:r>
      <w:r>
        <w:rPr>
          <w:rFonts w:cstheme="minorHAnsi"/>
          <w:lang w:val="en-US"/>
        </w:rPr>
        <w:t>A</w:t>
      </w:r>
      <w:r w:rsidRPr="00BE0653">
        <w:rPr>
          <w:rFonts w:cstheme="minorHAnsi"/>
          <w:lang w:val="en-US"/>
        </w:rPr>
        <w:t xml:space="preserve">pplications for grant money have multiplied, whereas research funding itself remained more or less constant (Fang &amp; </w:t>
      </w:r>
      <w:proofErr w:type="spellStart"/>
      <w:r w:rsidRPr="00BE0653">
        <w:rPr>
          <w:rFonts w:cstheme="minorHAnsi"/>
          <w:lang w:val="en-US"/>
        </w:rPr>
        <w:t>Casadevall</w:t>
      </w:r>
      <w:proofErr w:type="spellEnd"/>
      <w:r w:rsidRPr="00BE0653">
        <w:rPr>
          <w:rFonts w:cstheme="minorHAnsi"/>
          <w:lang w:val="en-US"/>
        </w:rPr>
        <w:t xml:space="preserve">, 2016a). Success rates are falling. This dramatically increases the time and effort individual researchers invest in </w:t>
      </w:r>
      <w:r>
        <w:rPr>
          <w:rFonts w:cstheme="minorHAnsi"/>
          <w:lang w:val="en-US"/>
        </w:rPr>
        <w:t xml:space="preserve">attracting </w:t>
      </w:r>
      <w:r w:rsidRPr="00BE0653">
        <w:rPr>
          <w:rFonts w:cstheme="minorHAnsi"/>
          <w:lang w:val="en-US"/>
        </w:rPr>
        <w:t>funding; and it requires funding bodies to differentiate the very best proposals from the barely weaker (Pie</w:t>
      </w:r>
      <w:r w:rsidR="005B6BBA">
        <w:rPr>
          <w:rFonts w:cstheme="minorHAnsi"/>
          <w:lang w:val="en-US"/>
        </w:rPr>
        <w:t>r</w:t>
      </w:r>
      <w:r w:rsidRPr="00BE0653">
        <w:rPr>
          <w:rFonts w:cstheme="minorHAnsi"/>
          <w:lang w:val="en-US"/>
        </w:rPr>
        <w:t xml:space="preserve"> et al., 2018).</w:t>
      </w:r>
    </w:p>
    <w:p w14:paraId="4BC6DD94" w14:textId="482A6918" w:rsidR="00984880" w:rsidRPr="00BE0653" w:rsidRDefault="00984880" w:rsidP="00984880">
      <w:pPr>
        <w:spacing w:after="0" w:line="360" w:lineRule="auto"/>
        <w:jc w:val="both"/>
        <w:rPr>
          <w:rFonts w:cstheme="minorHAnsi"/>
          <w:lang w:val="en-US"/>
        </w:rPr>
      </w:pPr>
      <w:r w:rsidRPr="00BE0653">
        <w:rPr>
          <w:rFonts w:cstheme="minorHAnsi"/>
          <w:lang w:val="en-US"/>
        </w:rPr>
        <w:t xml:space="preserve">Currently, peer review is most often used to select proposals: scientists with </w:t>
      </w:r>
      <w:r>
        <w:rPr>
          <w:rFonts w:cstheme="minorHAnsi"/>
          <w:lang w:val="en-US"/>
        </w:rPr>
        <w:t xml:space="preserve">relevant </w:t>
      </w:r>
      <w:r w:rsidRPr="00BE0653">
        <w:rPr>
          <w:rFonts w:cstheme="minorHAnsi"/>
          <w:lang w:val="en-US"/>
        </w:rPr>
        <w:t xml:space="preserve">expertise review, judge, and score proposals; those scores are then used to rank the proposals and a cut-off (often based on the available funding) determines which proposals are funded. This system is </w:t>
      </w:r>
      <w:r>
        <w:rPr>
          <w:rFonts w:cstheme="minorHAnsi"/>
          <w:lang w:val="en-US"/>
        </w:rPr>
        <w:t>widely</w:t>
      </w:r>
      <w:r w:rsidRPr="00BE0653">
        <w:rPr>
          <w:rFonts w:cstheme="minorHAnsi"/>
          <w:lang w:val="en-US"/>
        </w:rPr>
        <w:t xml:space="preserve"> accepted, easily understood and broadly trusted among researchers: more than three out of four researchers agreed that peer review is the best way to allocate funding to the strongest proposals</w:t>
      </w:r>
      <w:r>
        <w:rPr>
          <w:rFonts w:cstheme="minorHAnsi"/>
          <w:lang w:val="en-US"/>
        </w:rPr>
        <w:t xml:space="preserve"> </w:t>
      </w:r>
      <w:r w:rsidRPr="00BE0653">
        <w:rPr>
          <w:rFonts w:cstheme="minorHAnsi"/>
          <w:lang w:val="en-US"/>
        </w:rPr>
        <w:t xml:space="preserve">and the best research (Hayes &amp; Hardcastle, 2019). </w:t>
      </w:r>
      <w:r>
        <w:rPr>
          <w:rFonts w:cstheme="minorHAnsi"/>
          <w:lang w:val="en-US"/>
        </w:rPr>
        <w:t xml:space="preserve">However, </w:t>
      </w:r>
      <w:r w:rsidRPr="00BE0653">
        <w:rPr>
          <w:rFonts w:cstheme="minorHAnsi"/>
          <w:lang w:val="en-US"/>
        </w:rPr>
        <w:t>to say the least</w:t>
      </w:r>
      <w:r>
        <w:rPr>
          <w:rFonts w:cstheme="minorHAnsi"/>
          <w:lang w:val="en-US"/>
        </w:rPr>
        <w:t>,</w:t>
      </w:r>
      <w:r w:rsidRPr="00BE0653">
        <w:rPr>
          <w:rFonts w:cstheme="minorHAnsi"/>
          <w:lang w:val="en-US"/>
        </w:rPr>
        <w:t xml:space="preserve"> it is far from perfect (Barnett, 2016; </w:t>
      </w:r>
      <w:proofErr w:type="spellStart"/>
      <w:r w:rsidRPr="00BE0653">
        <w:rPr>
          <w:rFonts w:cstheme="minorHAnsi"/>
          <w:lang w:val="en-US"/>
        </w:rPr>
        <w:t>Bendiscioli</w:t>
      </w:r>
      <w:proofErr w:type="spellEnd"/>
      <w:r w:rsidRPr="00BE0653">
        <w:rPr>
          <w:rFonts w:cstheme="minorHAnsi"/>
          <w:lang w:val="en-US"/>
        </w:rPr>
        <w:t xml:space="preserve">, 2019). For an extensive criticism of the grant peer review system, I refer the reader to the RAND report by </w:t>
      </w:r>
      <w:r w:rsidR="005B6BBA" w:rsidRPr="005B6BBA">
        <w:rPr>
          <w:rFonts w:cstheme="minorHAnsi"/>
          <w:lang w:val="en-US"/>
        </w:rPr>
        <w:t xml:space="preserve">Guthrie, </w:t>
      </w:r>
      <w:proofErr w:type="spellStart"/>
      <w:r w:rsidR="005B6BBA" w:rsidRPr="005B6BBA">
        <w:rPr>
          <w:rFonts w:cstheme="minorHAnsi"/>
          <w:lang w:val="en-US"/>
        </w:rPr>
        <w:t>Ghiga</w:t>
      </w:r>
      <w:proofErr w:type="spellEnd"/>
      <w:r w:rsidR="005B6BBA">
        <w:rPr>
          <w:rFonts w:cstheme="minorHAnsi"/>
          <w:lang w:val="en-US"/>
        </w:rPr>
        <w:t xml:space="preserve"> and W</w:t>
      </w:r>
      <w:r w:rsidR="005B6BBA" w:rsidRPr="005B6BBA">
        <w:rPr>
          <w:rFonts w:cstheme="minorHAnsi"/>
          <w:lang w:val="en-US"/>
        </w:rPr>
        <w:t xml:space="preserve">ooding </w:t>
      </w:r>
      <w:r w:rsidRPr="00BE0653">
        <w:rPr>
          <w:rFonts w:cstheme="minorHAnsi"/>
          <w:lang w:val="en-US"/>
        </w:rPr>
        <w:t>(2018).</w:t>
      </w:r>
      <w:r>
        <w:rPr>
          <w:rFonts w:cstheme="minorHAnsi"/>
          <w:lang w:val="en-US"/>
        </w:rPr>
        <w:t xml:space="preserve"> The most prominent problems are reviewed next.</w:t>
      </w:r>
    </w:p>
    <w:p w14:paraId="272F4A63" w14:textId="77777777" w:rsidR="00984880" w:rsidRPr="00BE0653" w:rsidRDefault="00984880" w:rsidP="00984880">
      <w:pPr>
        <w:spacing w:after="0" w:line="360" w:lineRule="auto"/>
        <w:jc w:val="both"/>
        <w:rPr>
          <w:rFonts w:cstheme="minorHAnsi"/>
          <w:lang w:val="en-US"/>
        </w:rPr>
      </w:pPr>
    </w:p>
    <w:p w14:paraId="5C4586B7" w14:textId="77777777" w:rsidR="00984880" w:rsidRPr="00BE0653" w:rsidRDefault="00984880" w:rsidP="00984880">
      <w:pPr>
        <w:pStyle w:val="ListParagraph"/>
        <w:numPr>
          <w:ilvl w:val="0"/>
          <w:numId w:val="12"/>
        </w:numPr>
        <w:spacing w:after="0" w:line="360" w:lineRule="auto"/>
        <w:jc w:val="both"/>
        <w:rPr>
          <w:rFonts w:cstheme="minorHAnsi"/>
          <w:lang w:val="en-US"/>
        </w:rPr>
      </w:pPr>
      <w:r w:rsidRPr="00BE0653">
        <w:rPr>
          <w:rFonts w:cstheme="minorHAnsi"/>
          <w:lang w:val="en-US"/>
        </w:rPr>
        <w:t>Why the current peer review system is problematic</w:t>
      </w:r>
    </w:p>
    <w:p w14:paraId="724DF0A5" w14:textId="77777777" w:rsidR="00984880" w:rsidRPr="00BE0653" w:rsidRDefault="00984880" w:rsidP="00984880">
      <w:pPr>
        <w:pStyle w:val="ListParagraph"/>
        <w:numPr>
          <w:ilvl w:val="1"/>
          <w:numId w:val="12"/>
        </w:numPr>
        <w:spacing w:after="0" w:line="360" w:lineRule="auto"/>
        <w:jc w:val="both"/>
        <w:rPr>
          <w:rFonts w:cstheme="minorHAnsi"/>
          <w:lang w:val="en-US"/>
        </w:rPr>
      </w:pPr>
      <w:r w:rsidRPr="00BE0653">
        <w:rPr>
          <w:rFonts w:cstheme="minorHAnsi"/>
          <w:lang w:val="en-US"/>
        </w:rPr>
        <w:t>Peer review is expensive</w:t>
      </w:r>
    </w:p>
    <w:p w14:paraId="3315E5CD" w14:textId="4407E947" w:rsidR="00984880" w:rsidRPr="00BE0653" w:rsidRDefault="00984880" w:rsidP="00984880">
      <w:pPr>
        <w:spacing w:after="0" w:line="360" w:lineRule="auto"/>
        <w:jc w:val="both"/>
        <w:rPr>
          <w:rFonts w:cstheme="minorHAnsi"/>
          <w:color w:val="FF0000"/>
          <w:lang w:val="en-US"/>
        </w:rPr>
      </w:pPr>
      <w:r>
        <w:rPr>
          <w:rFonts w:cstheme="minorHAnsi"/>
          <w:lang w:val="en-US"/>
        </w:rPr>
        <w:t>Grant peer review has outgrown its function of controlling how public money is spent</w:t>
      </w:r>
      <w:r w:rsidRPr="00BE0653">
        <w:rPr>
          <w:rFonts w:cstheme="minorHAnsi"/>
          <w:lang w:val="en-US"/>
        </w:rPr>
        <w:t xml:space="preserve"> (Baldwin, 2018). </w:t>
      </w:r>
      <w:r>
        <w:rPr>
          <w:rFonts w:cstheme="minorHAnsi"/>
          <w:lang w:val="en-US"/>
        </w:rPr>
        <w:t>The majority</w:t>
      </w:r>
      <w:r w:rsidRPr="00BE0653">
        <w:rPr>
          <w:rFonts w:cstheme="minorHAnsi"/>
          <w:lang w:val="en-US"/>
        </w:rPr>
        <w:t xml:space="preserve"> of </w:t>
      </w:r>
      <w:r>
        <w:rPr>
          <w:rFonts w:cstheme="minorHAnsi"/>
          <w:lang w:val="en-US"/>
        </w:rPr>
        <w:t xml:space="preserve">the </w:t>
      </w:r>
      <w:r w:rsidRPr="00BE0653">
        <w:rPr>
          <w:rFonts w:cstheme="minorHAnsi"/>
          <w:lang w:val="en-US"/>
        </w:rPr>
        <w:t>time invested in drafting, writing, submitting, and re-writing applications for research funding (</w:t>
      </w:r>
      <w:proofErr w:type="spellStart"/>
      <w:r w:rsidRPr="00BE0653">
        <w:rPr>
          <w:rFonts w:cstheme="minorHAnsi"/>
          <w:lang w:val="en-US"/>
        </w:rPr>
        <w:t>Bendiscioli</w:t>
      </w:r>
      <w:proofErr w:type="spellEnd"/>
      <w:r w:rsidRPr="00BE0653">
        <w:rPr>
          <w:rFonts w:cstheme="minorHAnsi"/>
          <w:lang w:val="en-US"/>
        </w:rPr>
        <w:t>, 2019; Hayes &amp; Hardcastle, 2019; NIH, 2008) ‘goes to waste’ due to shrinking success rates</w:t>
      </w:r>
      <w:r>
        <w:rPr>
          <w:rFonts w:cstheme="minorHAnsi"/>
          <w:lang w:val="en-US"/>
        </w:rPr>
        <w:t xml:space="preserve"> </w:t>
      </w:r>
      <w:r w:rsidRPr="00BE0653">
        <w:rPr>
          <w:rFonts w:cstheme="minorHAnsi"/>
          <w:lang w:val="en-US"/>
        </w:rPr>
        <w:t>(</w:t>
      </w:r>
      <w:proofErr w:type="spellStart"/>
      <w:r w:rsidRPr="00BE0653">
        <w:rPr>
          <w:rFonts w:cstheme="minorHAnsi"/>
          <w:lang w:val="en-US"/>
        </w:rPr>
        <w:t>Roumbanis</w:t>
      </w:r>
      <w:proofErr w:type="spellEnd"/>
      <w:r w:rsidRPr="00BE0653">
        <w:rPr>
          <w:rFonts w:cstheme="minorHAnsi"/>
          <w:lang w:val="en-US"/>
        </w:rPr>
        <w:t xml:space="preserve">, 2019). </w:t>
      </w:r>
      <w:r>
        <w:rPr>
          <w:rFonts w:cstheme="minorHAnsi"/>
          <w:lang w:val="en-US"/>
        </w:rPr>
        <w:t>These</w:t>
      </w:r>
      <w:r w:rsidRPr="00BE0653">
        <w:rPr>
          <w:rFonts w:cstheme="minorHAnsi"/>
          <w:lang w:val="en-US"/>
        </w:rPr>
        <w:t xml:space="preserve"> futile effort</w:t>
      </w:r>
      <w:r>
        <w:rPr>
          <w:rFonts w:cstheme="minorHAnsi"/>
          <w:lang w:val="en-US"/>
        </w:rPr>
        <w:t xml:space="preserve">s, </w:t>
      </w:r>
      <w:r w:rsidRPr="00BE0653">
        <w:rPr>
          <w:rFonts w:cstheme="minorHAnsi"/>
          <w:lang w:val="en-US"/>
        </w:rPr>
        <w:t xml:space="preserve">mainly at the expense of actually </w:t>
      </w:r>
      <w:r w:rsidRPr="00BE0653">
        <w:rPr>
          <w:rFonts w:cstheme="minorHAnsi"/>
          <w:i/>
          <w:iCs/>
          <w:lang w:val="en-US"/>
        </w:rPr>
        <w:t xml:space="preserve">doing </w:t>
      </w:r>
      <w:r w:rsidRPr="00BE0653">
        <w:rPr>
          <w:rFonts w:cstheme="minorHAnsi"/>
          <w:lang w:val="en-US"/>
        </w:rPr>
        <w:t>research</w:t>
      </w:r>
      <w:r>
        <w:rPr>
          <w:rFonts w:cstheme="minorHAnsi"/>
          <w:lang w:val="en-US"/>
        </w:rPr>
        <w:t xml:space="preserve">, bring </w:t>
      </w:r>
      <w:r w:rsidRPr="00BE0653">
        <w:rPr>
          <w:rFonts w:cstheme="minorHAnsi"/>
          <w:lang w:val="en-US"/>
        </w:rPr>
        <w:t>frustration</w:t>
      </w:r>
      <w:r>
        <w:rPr>
          <w:rFonts w:cstheme="minorHAnsi"/>
          <w:lang w:val="en-US"/>
        </w:rPr>
        <w:t xml:space="preserve"> and often even discouragement</w:t>
      </w:r>
      <w:r w:rsidRPr="00BE0653">
        <w:rPr>
          <w:rFonts w:cstheme="minorHAnsi"/>
          <w:lang w:val="en-US"/>
        </w:rPr>
        <w:t xml:space="preserve">. </w:t>
      </w:r>
      <w:r w:rsidR="00381D02">
        <w:rPr>
          <w:rFonts w:cstheme="minorHAnsi"/>
          <w:lang w:val="en-US"/>
        </w:rPr>
        <w:t>I</w:t>
      </w:r>
      <w:r w:rsidR="00381D02" w:rsidRPr="00BE0653">
        <w:rPr>
          <w:rFonts w:cstheme="minorHAnsi"/>
          <w:lang w:val="en-US"/>
        </w:rPr>
        <w:t>t has been argued that writing proposals assists scientists to reflect on their past, current, and future research</w:t>
      </w:r>
      <w:r w:rsidR="00381D02">
        <w:rPr>
          <w:rFonts w:cstheme="minorHAnsi"/>
          <w:lang w:val="en-US"/>
        </w:rPr>
        <w:t xml:space="preserve"> and peer review can provide constructive criticism that is under threat in the publish-or-perish climate (Reinhart &amp; </w:t>
      </w:r>
      <w:proofErr w:type="spellStart"/>
      <w:r w:rsidR="00381D02">
        <w:rPr>
          <w:rFonts w:cstheme="minorHAnsi"/>
          <w:lang w:val="en-US"/>
        </w:rPr>
        <w:t>Schendzielorz</w:t>
      </w:r>
      <w:proofErr w:type="spellEnd"/>
      <w:r w:rsidR="00381D02">
        <w:rPr>
          <w:rFonts w:cstheme="minorHAnsi"/>
          <w:lang w:val="en-US"/>
        </w:rPr>
        <w:t>, 2020</w:t>
      </w:r>
      <w:r w:rsidR="008D5328">
        <w:rPr>
          <w:rFonts w:cstheme="minorHAnsi"/>
          <w:lang w:val="en-US"/>
        </w:rPr>
        <w:t xml:space="preserve">, but see </w:t>
      </w:r>
      <w:proofErr w:type="spellStart"/>
      <w:r w:rsidR="008D5328">
        <w:rPr>
          <w:rFonts w:cstheme="minorHAnsi"/>
          <w:lang w:val="en-US"/>
        </w:rPr>
        <w:t>Roumbanis</w:t>
      </w:r>
      <w:proofErr w:type="spellEnd"/>
      <w:r w:rsidR="008D5328">
        <w:rPr>
          <w:rFonts w:cstheme="minorHAnsi"/>
          <w:lang w:val="en-US"/>
        </w:rPr>
        <w:t xml:space="preserve">, 2020 for a </w:t>
      </w:r>
      <w:r w:rsidR="00650095">
        <w:rPr>
          <w:rFonts w:cstheme="minorHAnsi"/>
          <w:lang w:val="en-US"/>
        </w:rPr>
        <w:t xml:space="preserve">strong </w:t>
      </w:r>
      <w:r w:rsidR="008D5328">
        <w:rPr>
          <w:rFonts w:cstheme="minorHAnsi"/>
          <w:lang w:val="en-US"/>
        </w:rPr>
        <w:t>counter-argument</w:t>
      </w:r>
      <w:r w:rsidR="00381D02">
        <w:rPr>
          <w:rFonts w:cstheme="minorHAnsi"/>
          <w:lang w:val="en-US"/>
        </w:rPr>
        <w:t>).</w:t>
      </w:r>
      <w:r w:rsidR="00381D02" w:rsidRPr="00BE0653">
        <w:rPr>
          <w:rFonts w:cstheme="minorHAnsi"/>
          <w:lang w:val="en-US"/>
        </w:rPr>
        <w:t xml:space="preserve"> </w:t>
      </w:r>
      <w:r w:rsidR="00381D02">
        <w:rPr>
          <w:rFonts w:cstheme="minorHAnsi"/>
          <w:lang w:val="en-US"/>
        </w:rPr>
        <w:t>However, u</w:t>
      </w:r>
      <w:r w:rsidRPr="00BE0653">
        <w:rPr>
          <w:rFonts w:cstheme="minorHAnsi"/>
          <w:lang w:val="en-US"/>
        </w:rPr>
        <w:t xml:space="preserve">sing a mathematical model, Gross and Bergstrom (2019) show that as budgets are tighter and success rates decline, the value of the science researchers forbear by writing funding applications easily exceeds the funding budget. </w:t>
      </w:r>
    </w:p>
    <w:p w14:paraId="6A1DA6B0" w14:textId="77777777" w:rsidR="00984880" w:rsidRDefault="00984880" w:rsidP="00984880">
      <w:pPr>
        <w:spacing w:after="0" w:line="360" w:lineRule="auto"/>
        <w:jc w:val="both"/>
        <w:rPr>
          <w:rFonts w:cstheme="minorHAnsi"/>
          <w:lang w:val="en-US"/>
        </w:rPr>
      </w:pPr>
      <w:r w:rsidRPr="00BE0653">
        <w:rPr>
          <w:rFonts w:cstheme="minorHAnsi"/>
          <w:lang w:val="en-US"/>
        </w:rPr>
        <w:t>Importantly, not only applicants invest a significant proportion of their (research) time in the quest for funding</w:t>
      </w:r>
      <w:r>
        <w:rPr>
          <w:rFonts w:cstheme="minorHAnsi"/>
          <w:lang w:val="en-US"/>
        </w:rPr>
        <w:t>.</w:t>
      </w:r>
      <w:r w:rsidRPr="00BE0653">
        <w:rPr>
          <w:rFonts w:cstheme="minorHAnsi"/>
          <w:lang w:val="en-US"/>
        </w:rPr>
        <w:t xml:space="preserve"> </w:t>
      </w:r>
      <w:r>
        <w:rPr>
          <w:rFonts w:cstheme="minorHAnsi"/>
          <w:lang w:val="en-US"/>
        </w:rPr>
        <w:t>L</w:t>
      </w:r>
      <w:r w:rsidRPr="00BE0653">
        <w:rPr>
          <w:rFonts w:cstheme="minorHAnsi"/>
          <w:lang w:val="en-US"/>
        </w:rPr>
        <w:t xml:space="preserve">iterally thousands of reviewers are also devoting substantial time to read, review, judge, discuss and select the applications (Adam, 2019; </w:t>
      </w:r>
      <w:proofErr w:type="spellStart"/>
      <w:r w:rsidRPr="00BE0653">
        <w:rPr>
          <w:rFonts w:cstheme="minorHAnsi"/>
          <w:lang w:val="en-US"/>
        </w:rPr>
        <w:t>Bendiscioli</w:t>
      </w:r>
      <w:proofErr w:type="spellEnd"/>
      <w:r w:rsidRPr="00BE0653">
        <w:rPr>
          <w:rFonts w:cstheme="minorHAnsi"/>
          <w:lang w:val="en-US"/>
        </w:rPr>
        <w:t xml:space="preserve">, 2019). </w:t>
      </w:r>
      <w:r>
        <w:rPr>
          <w:rFonts w:cstheme="minorHAnsi"/>
          <w:lang w:val="en-US"/>
        </w:rPr>
        <w:t>T</w:t>
      </w:r>
      <w:r w:rsidRPr="00BE0653">
        <w:rPr>
          <w:rFonts w:cstheme="minorHAnsi"/>
          <w:lang w:val="en-US"/>
        </w:rPr>
        <w:t>hat more than 40% of reviewers declines an invitation to act as a reviewer can probably be interpreted as a sign that also reviewers are overburdened (</w:t>
      </w:r>
      <w:hyperlink r:id="rId9" w:history="1">
        <w:r w:rsidRPr="00BE0653">
          <w:rPr>
            <w:rStyle w:val="Hyperlink"/>
            <w:rFonts w:cstheme="minorHAnsi"/>
            <w:lang w:val="en-US"/>
          </w:rPr>
          <w:t>https://publons.com/community/gspr</w:t>
        </w:r>
      </w:hyperlink>
      <w:r w:rsidRPr="00BE0653">
        <w:rPr>
          <w:rFonts w:cstheme="minorHAnsi"/>
          <w:lang w:val="en-US"/>
        </w:rPr>
        <w:t>).</w:t>
      </w:r>
    </w:p>
    <w:p w14:paraId="0E909724" w14:textId="3B91F089" w:rsidR="00984880" w:rsidRPr="00BE0653" w:rsidRDefault="00984880" w:rsidP="00984880">
      <w:pPr>
        <w:spacing w:after="0" w:line="360" w:lineRule="auto"/>
        <w:jc w:val="both"/>
        <w:rPr>
          <w:rFonts w:cstheme="minorHAnsi"/>
          <w:lang w:val="en-US"/>
        </w:rPr>
      </w:pPr>
    </w:p>
    <w:p w14:paraId="5C02F474" w14:textId="77777777" w:rsidR="00984880" w:rsidRPr="00BE0653" w:rsidRDefault="00984880" w:rsidP="00984880">
      <w:pPr>
        <w:pStyle w:val="ListParagraph"/>
        <w:numPr>
          <w:ilvl w:val="1"/>
          <w:numId w:val="12"/>
        </w:numPr>
        <w:spacing w:after="0" w:line="360" w:lineRule="auto"/>
        <w:jc w:val="both"/>
        <w:rPr>
          <w:rFonts w:cstheme="minorHAnsi"/>
          <w:lang w:val="en-US"/>
        </w:rPr>
      </w:pPr>
      <w:r w:rsidRPr="00BE0653">
        <w:rPr>
          <w:rFonts w:cstheme="minorHAnsi"/>
          <w:lang w:val="en-US"/>
        </w:rPr>
        <w:lastRenderedPageBreak/>
        <w:t>Peer review is unreliable</w:t>
      </w:r>
    </w:p>
    <w:p w14:paraId="7868DEB4" w14:textId="77777777" w:rsidR="00984880" w:rsidRPr="00BE0653" w:rsidRDefault="00984880" w:rsidP="00984880">
      <w:pPr>
        <w:pStyle w:val="ListParagraph"/>
        <w:numPr>
          <w:ilvl w:val="2"/>
          <w:numId w:val="12"/>
        </w:numPr>
        <w:spacing w:after="0" w:line="360" w:lineRule="auto"/>
        <w:jc w:val="both"/>
        <w:rPr>
          <w:rFonts w:cstheme="minorHAnsi"/>
          <w:lang w:val="en-US"/>
        </w:rPr>
      </w:pPr>
      <w:r w:rsidRPr="00BE0653">
        <w:rPr>
          <w:rFonts w:cstheme="minorHAnsi"/>
          <w:lang w:val="en-US"/>
        </w:rPr>
        <w:t>Peer review lacks precision “behind the comma”</w:t>
      </w:r>
    </w:p>
    <w:p w14:paraId="6A34940D" w14:textId="34552111" w:rsidR="00984880" w:rsidRPr="00BE0653" w:rsidRDefault="00984880" w:rsidP="00984880">
      <w:pPr>
        <w:pStyle w:val="ListParagraph"/>
        <w:spacing w:after="0" w:line="360" w:lineRule="auto"/>
        <w:ind w:left="0"/>
        <w:jc w:val="both"/>
        <w:rPr>
          <w:rFonts w:cstheme="minorHAnsi"/>
          <w:lang w:val="en-US"/>
        </w:rPr>
      </w:pPr>
      <w:r w:rsidRPr="00BE0653">
        <w:rPr>
          <w:rFonts w:cstheme="minorHAnsi"/>
          <w:lang w:val="en-US"/>
        </w:rPr>
        <w:t xml:space="preserve">Peer reviewers typically assign one global and/or several sub scores to proposals. However, due to the disbalance between the number of proposals and budgets, proposals have to be differentiated based on decimal scores and raw reviewer scores don’t allow using average scores with such precision (Fang &amp; </w:t>
      </w:r>
      <w:proofErr w:type="spellStart"/>
      <w:r w:rsidRPr="00BE0653">
        <w:rPr>
          <w:rFonts w:cstheme="minorHAnsi"/>
          <w:lang w:val="en-US"/>
        </w:rPr>
        <w:t>Casadevall</w:t>
      </w:r>
      <w:proofErr w:type="spellEnd"/>
      <w:r w:rsidRPr="00BE0653">
        <w:rPr>
          <w:rFonts w:cstheme="minorHAnsi"/>
          <w:lang w:val="en-US"/>
        </w:rPr>
        <w:t xml:space="preserve">, 2016b). Using differences in average scores as small as 0.01 on the NHS one-to-five </w:t>
      </w:r>
      <w:r>
        <w:rPr>
          <w:rFonts w:cstheme="minorHAnsi"/>
          <w:lang w:val="en-US"/>
        </w:rPr>
        <w:t xml:space="preserve">scoring </w:t>
      </w:r>
      <w:r w:rsidRPr="00BE0653">
        <w:rPr>
          <w:rFonts w:cstheme="minorHAnsi"/>
          <w:lang w:val="en-US"/>
        </w:rPr>
        <w:t>scale would require more than 38</w:t>
      </w:r>
      <w:r>
        <w:rPr>
          <w:rFonts w:cstheme="minorHAnsi"/>
          <w:lang w:val="en-US"/>
        </w:rPr>
        <w:t>,</w:t>
      </w:r>
      <w:r w:rsidRPr="00BE0653">
        <w:rPr>
          <w:rFonts w:cstheme="minorHAnsi"/>
          <w:lang w:val="en-US"/>
        </w:rPr>
        <w:t>000 reviewers to achieve reliability (Kaplan</w:t>
      </w:r>
      <w:r w:rsidR="001B7EE3">
        <w:rPr>
          <w:rFonts w:cstheme="minorHAnsi"/>
          <w:lang w:val="en-US"/>
        </w:rPr>
        <w:t xml:space="preserve">, </w:t>
      </w:r>
      <w:proofErr w:type="spellStart"/>
      <w:r w:rsidR="001B7EE3">
        <w:rPr>
          <w:rFonts w:cstheme="minorHAnsi"/>
          <w:lang w:val="en-US"/>
        </w:rPr>
        <w:t>Lacetera</w:t>
      </w:r>
      <w:proofErr w:type="spellEnd"/>
      <w:r w:rsidR="001B7EE3">
        <w:rPr>
          <w:rFonts w:cstheme="minorHAnsi"/>
          <w:lang w:val="en-US"/>
        </w:rPr>
        <w:t xml:space="preserve"> and Kaplan</w:t>
      </w:r>
      <w:r w:rsidRPr="00BE0653">
        <w:rPr>
          <w:rFonts w:cstheme="minorHAnsi"/>
          <w:lang w:val="en-US"/>
        </w:rPr>
        <w:t>, 200</w:t>
      </w:r>
      <w:r w:rsidR="001B7EE3">
        <w:rPr>
          <w:rFonts w:cstheme="minorHAnsi"/>
          <w:lang w:val="en-US"/>
        </w:rPr>
        <w:t>8</w:t>
      </w:r>
      <w:r w:rsidRPr="00BE0653">
        <w:rPr>
          <w:rFonts w:cstheme="minorHAnsi"/>
          <w:lang w:val="en-US"/>
        </w:rPr>
        <w:t xml:space="preserve">). Even reliably differentiating proposals at the level of </w:t>
      </w:r>
      <w:r w:rsidRPr="00BE0653">
        <w:rPr>
          <w:rFonts w:cstheme="minorHAnsi"/>
          <w:i/>
          <w:iCs/>
          <w:lang w:val="en-US"/>
        </w:rPr>
        <w:t>one</w:t>
      </w:r>
      <w:r w:rsidRPr="00BE0653">
        <w:rPr>
          <w:rFonts w:cstheme="minorHAnsi"/>
          <w:lang w:val="en-US"/>
        </w:rPr>
        <w:t xml:space="preserve"> decimal would require each proposal to be scored by 384 reviewers (</w:t>
      </w:r>
      <w:r w:rsidR="001B7EE3" w:rsidRPr="00BE0653">
        <w:rPr>
          <w:rFonts w:cstheme="minorHAnsi"/>
          <w:lang w:val="en-US"/>
        </w:rPr>
        <w:t>Kaplan</w:t>
      </w:r>
      <w:r w:rsidR="001B7EE3">
        <w:rPr>
          <w:rFonts w:cstheme="minorHAnsi"/>
          <w:lang w:val="en-US"/>
        </w:rPr>
        <w:t xml:space="preserve">, </w:t>
      </w:r>
      <w:proofErr w:type="spellStart"/>
      <w:r w:rsidR="001B7EE3">
        <w:rPr>
          <w:rFonts w:cstheme="minorHAnsi"/>
          <w:lang w:val="en-US"/>
        </w:rPr>
        <w:t>Lacetera</w:t>
      </w:r>
      <w:proofErr w:type="spellEnd"/>
      <w:r w:rsidR="001B7EE3">
        <w:rPr>
          <w:rFonts w:cstheme="minorHAnsi"/>
          <w:lang w:val="en-US"/>
        </w:rPr>
        <w:t xml:space="preserve"> and Kaplan</w:t>
      </w:r>
      <w:r w:rsidR="001B7EE3" w:rsidRPr="00BE0653">
        <w:rPr>
          <w:rFonts w:cstheme="minorHAnsi"/>
          <w:lang w:val="en-US"/>
        </w:rPr>
        <w:t>, 200</w:t>
      </w:r>
      <w:r w:rsidR="001B7EE3">
        <w:rPr>
          <w:rFonts w:cstheme="minorHAnsi"/>
          <w:lang w:val="en-US"/>
        </w:rPr>
        <w:t>8</w:t>
      </w:r>
      <w:r w:rsidRPr="00BE0653">
        <w:rPr>
          <w:rFonts w:cstheme="minorHAnsi"/>
          <w:lang w:val="en-US"/>
        </w:rPr>
        <w:t>).</w:t>
      </w:r>
    </w:p>
    <w:p w14:paraId="7E20AFE1" w14:textId="77777777" w:rsidR="00984880" w:rsidRPr="00BE0653" w:rsidRDefault="00984880" w:rsidP="00984880">
      <w:pPr>
        <w:pStyle w:val="ListParagraph"/>
        <w:spacing w:after="0" w:line="360" w:lineRule="auto"/>
        <w:ind w:left="0"/>
        <w:jc w:val="both"/>
        <w:rPr>
          <w:rFonts w:cstheme="minorHAnsi"/>
          <w:lang w:val="en-US"/>
        </w:rPr>
      </w:pPr>
      <w:r w:rsidRPr="00BE0653">
        <w:rPr>
          <w:rFonts w:cstheme="minorHAnsi"/>
          <w:lang w:val="en-US"/>
        </w:rPr>
        <w:t xml:space="preserve">Furthermore, there is a more fundamental objection to averaging reviewers’ scores: it assumes the scores not just represent an </w:t>
      </w:r>
      <w:r w:rsidRPr="00BA4AE2">
        <w:rPr>
          <w:rFonts w:cstheme="minorHAnsi"/>
          <w:i/>
          <w:iCs/>
          <w:lang w:val="en-US"/>
        </w:rPr>
        <w:t>ordinal</w:t>
      </w:r>
      <w:r w:rsidRPr="00BE0653">
        <w:rPr>
          <w:rFonts w:cstheme="minorHAnsi"/>
          <w:lang w:val="en-US"/>
        </w:rPr>
        <w:t xml:space="preserve"> scale – “sufficient” is worse than “good”, “good” is worse than “excellent” – but an </w:t>
      </w:r>
      <w:r w:rsidRPr="00BA4AE2">
        <w:rPr>
          <w:rFonts w:cstheme="minorHAnsi"/>
          <w:i/>
          <w:iCs/>
          <w:lang w:val="en-US"/>
        </w:rPr>
        <w:t>interval</w:t>
      </w:r>
      <w:r w:rsidRPr="00BE0653">
        <w:rPr>
          <w:rFonts w:cstheme="minorHAnsi"/>
          <w:lang w:val="en-US"/>
        </w:rPr>
        <w:t xml:space="preserve"> scale – i.e., there are similar distances between the scores (Sattler et al., 2015). However, considering that scoring criteria are often interpreted at reviewers’ own discretion (despite training, cf. 2.2.2 </w:t>
      </w:r>
      <w:r w:rsidRPr="00BE0653">
        <w:rPr>
          <w:rFonts w:cstheme="minorHAnsi"/>
          <w:i/>
          <w:iCs/>
          <w:lang w:val="en-US"/>
        </w:rPr>
        <w:t>Peer review scores are ill defined and inconsistent</w:t>
      </w:r>
      <w:r w:rsidRPr="00BE0653">
        <w:rPr>
          <w:rFonts w:cstheme="minorHAnsi"/>
          <w:lang w:val="en-US"/>
        </w:rPr>
        <w:t>), it is very unlikely that reviewer scores represent an interval scale.</w:t>
      </w:r>
    </w:p>
    <w:p w14:paraId="47083FED" w14:textId="77777777" w:rsidR="00984880" w:rsidRPr="00BE0653" w:rsidRDefault="00984880" w:rsidP="00984880">
      <w:pPr>
        <w:pStyle w:val="ListParagraph"/>
        <w:spacing w:after="0" w:line="360" w:lineRule="auto"/>
        <w:ind w:left="0"/>
        <w:jc w:val="both"/>
        <w:rPr>
          <w:rFonts w:cstheme="minorHAnsi"/>
          <w:lang w:val="en-US"/>
        </w:rPr>
      </w:pPr>
    </w:p>
    <w:p w14:paraId="2289443C" w14:textId="77777777" w:rsidR="00984880" w:rsidRPr="00BE0653" w:rsidRDefault="00984880" w:rsidP="00984880">
      <w:pPr>
        <w:pStyle w:val="ListParagraph"/>
        <w:numPr>
          <w:ilvl w:val="2"/>
          <w:numId w:val="12"/>
        </w:numPr>
        <w:spacing w:after="0" w:line="360" w:lineRule="auto"/>
        <w:jc w:val="both"/>
        <w:rPr>
          <w:rFonts w:cstheme="minorHAnsi"/>
          <w:lang w:val="en-US"/>
        </w:rPr>
      </w:pPr>
      <w:r w:rsidRPr="00BE0653">
        <w:rPr>
          <w:rFonts w:cstheme="minorHAnsi"/>
          <w:lang w:val="en-US"/>
        </w:rPr>
        <w:t>Peer review scores are ill defined and inconsistent</w:t>
      </w:r>
    </w:p>
    <w:p w14:paraId="070B832C" w14:textId="48300AF3" w:rsidR="00984880" w:rsidRPr="00BE0653" w:rsidRDefault="00984880" w:rsidP="00984880">
      <w:pPr>
        <w:pStyle w:val="ListParagraph"/>
        <w:spacing w:after="0" w:line="360" w:lineRule="auto"/>
        <w:ind w:left="0"/>
        <w:jc w:val="both"/>
        <w:rPr>
          <w:rFonts w:cstheme="minorHAnsi"/>
          <w:lang w:val="en-US"/>
        </w:rPr>
      </w:pPr>
      <w:r w:rsidRPr="00BE0653">
        <w:rPr>
          <w:rFonts w:cstheme="minorHAnsi"/>
          <w:lang w:val="en-US"/>
        </w:rPr>
        <w:t>Typically, reviewers score proposals – and applicants – on several criteria, such as the quality of the proposal, its predicted scientific impact, societal relevance, and whether applicants have the expertise to successfully perform the proposed research. Increasingly, funders provid</w:t>
      </w:r>
      <w:r>
        <w:rPr>
          <w:rFonts w:cstheme="minorHAnsi"/>
          <w:lang w:val="en-US"/>
        </w:rPr>
        <w:t>e</w:t>
      </w:r>
      <w:r w:rsidRPr="00BE0653">
        <w:rPr>
          <w:rFonts w:cstheme="minorHAnsi"/>
          <w:lang w:val="en-US"/>
        </w:rPr>
        <w:t xml:space="preserve"> detailed instructions on how to interpret these criteria, but this </w:t>
      </w:r>
      <w:r>
        <w:rPr>
          <w:rFonts w:cstheme="minorHAnsi"/>
          <w:lang w:val="en-US"/>
        </w:rPr>
        <w:t xml:space="preserve">does </w:t>
      </w:r>
      <w:r w:rsidRPr="00BE0653">
        <w:rPr>
          <w:rFonts w:cstheme="minorHAnsi"/>
          <w:lang w:val="en-US"/>
        </w:rPr>
        <w:t xml:space="preserve">not </w:t>
      </w:r>
      <w:r>
        <w:rPr>
          <w:rFonts w:cstheme="minorHAnsi"/>
          <w:lang w:val="en-US"/>
        </w:rPr>
        <w:t xml:space="preserve">avoid </w:t>
      </w:r>
      <w:r w:rsidRPr="00BE0653">
        <w:rPr>
          <w:rFonts w:cstheme="minorHAnsi"/>
          <w:lang w:val="en-US"/>
        </w:rPr>
        <w:t>substantial interpretation from the part of the reviewers</w:t>
      </w:r>
      <w:r>
        <w:rPr>
          <w:rFonts w:cstheme="minorHAnsi"/>
          <w:lang w:val="en-US"/>
        </w:rPr>
        <w:t xml:space="preserve"> – </w:t>
      </w:r>
      <w:r w:rsidRPr="00BE0653">
        <w:rPr>
          <w:rFonts w:cstheme="minorHAnsi"/>
          <w:lang w:val="en-US"/>
        </w:rPr>
        <w:t xml:space="preserve">not just what each criterium entails, but also how to weigh the different criteria in their final quotation. </w:t>
      </w:r>
      <w:r>
        <w:rPr>
          <w:rFonts w:cstheme="minorHAnsi"/>
          <w:lang w:val="en-US"/>
        </w:rPr>
        <w:t>F</w:t>
      </w:r>
      <w:r w:rsidRPr="00BE0653">
        <w:rPr>
          <w:rFonts w:cstheme="minorHAnsi"/>
          <w:lang w:val="en-US"/>
        </w:rPr>
        <w:t xml:space="preserve">or example, </w:t>
      </w:r>
      <w:r>
        <w:rPr>
          <w:rFonts w:cstheme="minorHAnsi"/>
          <w:lang w:val="en-US"/>
        </w:rPr>
        <w:t xml:space="preserve">reviewers differ strongly </w:t>
      </w:r>
      <w:r w:rsidRPr="00BE0653">
        <w:rPr>
          <w:rFonts w:cstheme="minorHAnsi"/>
          <w:lang w:val="en-US"/>
        </w:rPr>
        <w:t xml:space="preserve">in how </w:t>
      </w:r>
      <w:r>
        <w:rPr>
          <w:rFonts w:cstheme="minorHAnsi"/>
          <w:lang w:val="en-US"/>
        </w:rPr>
        <w:t xml:space="preserve">they take </w:t>
      </w:r>
      <w:r w:rsidRPr="00BE0653">
        <w:rPr>
          <w:rFonts w:cstheme="minorHAnsi"/>
          <w:lang w:val="en-US"/>
        </w:rPr>
        <w:t>strengths and weaknesses into account</w:t>
      </w:r>
      <w:r>
        <w:rPr>
          <w:rFonts w:cstheme="minorHAnsi"/>
          <w:lang w:val="en-US"/>
        </w:rPr>
        <w:t>; and</w:t>
      </w:r>
      <w:r w:rsidRPr="00BE0653">
        <w:rPr>
          <w:rFonts w:cstheme="minorHAnsi"/>
          <w:lang w:val="en-US"/>
        </w:rPr>
        <w:t xml:space="preserve"> </w:t>
      </w:r>
      <w:r>
        <w:rPr>
          <w:rFonts w:cstheme="minorHAnsi"/>
          <w:lang w:val="en-US"/>
        </w:rPr>
        <w:t xml:space="preserve">weaknesses </w:t>
      </w:r>
      <w:r w:rsidRPr="00BE0653">
        <w:rPr>
          <w:rFonts w:cstheme="minorHAnsi"/>
          <w:lang w:val="en-US"/>
        </w:rPr>
        <w:t>influenc</w:t>
      </w:r>
      <w:r>
        <w:rPr>
          <w:rFonts w:cstheme="minorHAnsi"/>
          <w:lang w:val="en-US"/>
        </w:rPr>
        <w:t>e</w:t>
      </w:r>
      <w:r w:rsidRPr="00BE0653">
        <w:rPr>
          <w:rFonts w:cstheme="minorHAnsi"/>
          <w:lang w:val="en-US"/>
        </w:rPr>
        <w:t xml:space="preserve"> final scores stronger and more often than </w:t>
      </w:r>
      <w:r>
        <w:rPr>
          <w:rFonts w:cstheme="minorHAnsi"/>
          <w:lang w:val="en-US"/>
        </w:rPr>
        <w:t>strengths</w:t>
      </w:r>
      <w:r w:rsidRPr="00BE0653">
        <w:rPr>
          <w:rFonts w:cstheme="minorHAnsi"/>
          <w:lang w:val="en-US"/>
        </w:rPr>
        <w:t xml:space="preserve"> (Pier et al., 2018). </w:t>
      </w:r>
      <w:r>
        <w:rPr>
          <w:rFonts w:cstheme="minorHAnsi"/>
          <w:lang w:val="en-US"/>
        </w:rPr>
        <w:t>E</w:t>
      </w:r>
      <w:r w:rsidRPr="00BE0653">
        <w:rPr>
          <w:rFonts w:cstheme="minorHAnsi"/>
          <w:lang w:val="en-US"/>
        </w:rPr>
        <w:t>xperience</w:t>
      </w:r>
      <w:r>
        <w:rPr>
          <w:rFonts w:cstheme="minorHAnsi"/>
          <w:lang w:val="en-US"/>
        </w:rPr>
        <w:t xml:space="preserve"> does not necessarily attenuate this bias</w:t>
      </w:r>
      <w:r w:rsidRPr="00BE0653">
        <w:rPr>
          <w:rFonts w:cstheme="minorHAnsi"/>
          <w:lang w:val="en-US"/>
        </w:rPr>
        <w:t>: whereas inexperienced reviewers have insufficient knowledge and understanding of both criteria and scores, experienced reviewers tend to overestimate their understanding and deviate</w:t>
      </w:r>
      <w:r>
        <w:rPr>
          <w:rFonts w:cstheme="minorHAnsi"/>
          <w:lang w:val="en-US"/>
        </w:rPr>
        <w:t xml:space="preserve"> deliberately</w:t>
      </w:r>
      <w:r w:rsidRPr="00BE0653">
        <w:rPr>
          <w:rFonts w:cstheme="minorHAnsi"/>
          <w:lang w:val="en-US"/>
        </w:rPr>
        <w:t xml:space="preserve"> from scor</w:t>
      </w:r>
      <w:r>
        <w:rPr>
          <w:rFonts w:cstheme="minorHAnsi"/>
          <w:lang w:val="en-US"/>
        </w:rPr>
        <w:t>ing criteria</w:t>
      </w:r>
      <w:r w:rsidRPr="00BE0653">
        <w:rPr>
          <w:rFonts w:cstheme="minorHAnsi"/>
          <w:lang w:val="en-US"/>
        </w:rPr>
        <w:t xml:space="preserve"> (Sattler et al., 2015).</w:t>
      </w:r>
    </w:p>
    <w:p w14:paraId="5FB3EC80" w14:textId="77777777" w:rsidR="00984880" w:rsidRPr="00BE0653" w:rsidRDefault="00984880" w:rsidP="00984880">
      <w:pPr>
        <w:pStyle w:val="ListParagraph"/>
        <w:spacing w:after="0" w:line="360" w:lineRule="auto"/>
        <w:ind w:left="0"/>
        <w:jc w:val="both"/>
        <w:rPr>
          <w:rFonts w:cstheme="minorHAnsi"/>
          <w:lang w:val="en-US"/>
        </w:rPr>
      </w:pPr>
      <w:r>
        <w:rPr>
          <w:rFonts w:cstheme="minorHAnsi"/>
          <w:lang w:val="en-US"/>
        </w:rPr>
        <w:t xml:space="preserve">Furthermore, and </w:t>
      </w:r>
      <w:r w:rsidRPr="00BE0653">
        <w:rPr>
          <w:rFonts w:cstheme="minorHAnsi"/>
          <w:lang w:val="en-US"/>
        </w:rPr>
        <w:t xml:space="preserve">contrary to </w:t>
      </w:r>
      <w:r>
        <w:rPr>
          <w:rFonts w:cstheme="minorHAnsi"/>
          <w:lang w:val="en-US"/>
        </w:rPr>
        <w:t xml:space="preserve">publication </w:t>
      </w:r>
      <w:r w:rsidRPr="00BE0653">
        <w:rPr>
          <w:rFonts w:cstheme="minorHAnsi"/>
          <w:lang w:val="en-US"/>
        </w:rPr>
        <w:t>peer review</w:t>
      </w:r>
      <w:r>
        <w:rPr>
          <w:rFonts w:cstheme="minorHAnsi"/>
          <w:lang w:val="en-US"/>
        </w:rPr>
        <w:t>, grant peer reviewers</w:t>
      </w:r>
      <w:r w:rsidRPr="00BE0653">
        <w:rPr>
          <w:rFonts w:cstheme="minorHAnsi"/>
          <w:lang w:val="en-US"/>
        </w:rPr>
        <w:t xml:space="preserve"> </w:t>
      </w:r>
      <w:r>
        <w:rPr>
          <w:rFonts w:cstheme="minorHAnsi"/>
          <w:lang w:val="en-US"/>
        </w:rPr>
        <w:t xml:space="preserve">have </w:t>
      </w:r>
      <w:r w:rsidRPr="00BE0653">
        <w:rPr>
          <w:rFonts w:cstheme="minorHAnsi"/>
          <w:lang w:val="en-US"/>
        </w:rPr>
        <w:t xml:space="preserve">relevant expertise in a field, but </w:t>
      </w:r>
      <w:r>
        <w:rPr>
          <w:rFonts w:cstheme="minorHAnsi"/>
          <w:lang w:val="en-US"/>
        </w:rPr>
        <w:t xml:space="preserve">are </w:t>
      </w:r>
      <w:r w:rsidRPr="00BE0653">
        <w:rPr>
          <w:rFonts w:cstheme="minorHAnsi"/>
          <w:lang w:val="en-US"/>
        </w:rPr>
        <w:t xml:space="preserve">most often not </w:t>
      </w:r>
      <w:r w:rsidRPr="00BE0653">
        <w:rPr>
          <w:rFonts w:cstheme="minorHAnsi"/>
          <w:i/>
          <w:iCs/>
          <w:lang w:val="en-US"/>
        </w:rPr>
        <w:t>the</w:t>
      </w:r>
      <w:r w:rsidRPr="00BE0653">
        <w:rPr>
          <w:rFonts w:cstheme="minorHAnsi"/>
          <w:lang w:val="en-US"/>
        </w:rPr>
        <w:t xml:space="preserve"> experts. However, in particular for outstanding proposals, scores from field experts are more meaningful than an average score from groups of less specialist reviewers (Boudreau et al., 2016). Also in this respect</w:t>
      </w:r>
      <w:r>
        <w:rPr>
          <w:rFonts w:cstheme="minorHAnsi"/>
          <w:lang w:val="en-US"/>
        </w:rPr>
        <w:t xml:space="preserve"> does</w:t>
      </w:r>
      <w:r w:rsidRPr="00BE0653">
        <w:rPr>
          <w:rFonts w:cstheme="minorHAnsi"/>
          <w:lang w:val="en-US"/>
        </w:rPr>
        <w:t xml:space="preserve"> </w:t>
      </w:r>
      <w:r>
        <w:rPr>
          <w:rFonts w:cstheme="minorHAnsi"/>
          <w:lang w:val="en-US"/>
        </w:rPr>
        <w:t xml:space="preserve">reviewer fatigue </w:t>
      </w:r>
      <w:r w:rsidRPr="00BE0653">
        <w:rPr>
          <w:rFonts w:cstheme="minorHAnsi"/>
          <w:lang w:val="en-US"/>
        </w:rPr>
        <w:t>“water down” the meaning of reviewer scores.</w:t>
      </w:r>
    </w:p>
    <w:p w14:paraId="1484C936" w14:textId="77777777" w:rsidR="00984880" w:rsidRPr="00BE0653" w:rsidRDefault="00984880" w:rsidP="00984880">
      <w:pPr>
        <w:pStyle w:val="ListParagraph"/>
        <w:spacing w:after="0" w:line="360" w:lineRule="auto"/>
        <w:ind w:left="0"/>
        <w:jc w:val="both"/>
        <w:rPr>
          <w:rFonts w:cstheme="minorHAnsi"/>
          <w:lang w:val="en-US"/>
        </w:rPr>
      </w:pPr>
      <w:proofErr w:type="spellStart"/>
      <w:r w:rsidRPr="00BE0653">
        <w:rPr>
          <w:rFonts w:cstheme="minorHAnsi"/>
          <w:lang w:val="en-US"/>
        </w:rPr>
        <w:t>Avin</w:t>
      </w:r>
      <w:proofErr w:type="spellEnd"/>
      <w:r w:rsidRPr="00BE0653">
        <w:rPr>
          <w:rFonts w:cstheme="minorHAnsi"/>
          <w:lang w:val="en-US"/>
        </w:rPr>
        <w:t xml:space="preserve"> (2019) adds that although scientific peers may admittedly be best placed to estimate the scientific merit of proposals, </w:t>
      </w:r>
      <w:r w:rsidRPr="00BE0653">
        <w:rPr>
          <w:rFonts w:cstheme="minorHAnsi"/>
          <w:i/>
          <w:iCs/>
          <w:lang w:val="en-US"/>
        </w:rPr>
        <w:t>by definition</w:t>
      </w:r>
      <w:r w:rsidRPr="00BE0653">
        <w:rPr>
          <w:rFonts w:cstheme="minorHAnsi"/>
          <w:lang w:val="en-US"/>
        </w:rPr>
        <w:t xml:space="preserve"> they cannot reliably do so, because what they need to estimate is in the future. What reviewers </w:t>
      </w:r>
      <w:r w:rsidRPr="00BE0653">
        <w:rPr>
          <w:rFonts w:cstheme="minorHAnsi"/>
          <w:i/>
          <w:iCs/>
          <w:lang w:val="en-US"/>
        </w:rPr>
        <w:t>can</w:t>
      </w:r>
      <w:r w:rsidRPr="00BE0653">
        <w:rPr>
          <w:rFonts w:cstheme="minorHAnsi"/>
          <w:lang w:val="en-US"/>
        </w:rPr>
        <w:t xml:space="preserve"> do, is </w:t>
      </w:r>
      <w:r>
        <w:rPr>
          <w:rFonts w:cstheme="minorHAnsi"/>
          <w:lang w:val="en-US"/>
        </w:rPr>
        <w:t>base their</w:t>
      </w:r>
      <w:r w:rsidRPr="00BE0653">
        <w:rPr>
          <w:rFonts w:cstheme="minorHAnsi"/>
          <w:lang w:val="en-US"/>
        </w:rPr>
        <w:t xml:space="preserve"> prediction on their experience with previous, similar </w:t>
      </w:r>
      <w:r w:rsidRPr="00BE0653">
        <w:rPr>
          <w:rFonts w:cstheme="minorHAnsi"/>
          <w:lang w:val="en-US"/>
        </w:rPr>
        <w:lastRenderedPageBreak/>
        <w:t>projects</w:t>
      </w:r>
      <w:r>
        <w:rPr>
          <w:rFonts w:cstheme="minorHAnsi"/>
          <w:lang w:val="en-US"/>
        </w:rPr>
        <w:t xml:space="preserve"> and publication records</w:t>
      </w:r>
      <w:r w:rsidRPr="00BE0653">
        <w:rPr>
          <w:rFonts w:cstheme="minorHAnsi"/>
          <w:lang w:val="en-US"/>
        </w:rPr>
        <w:t>, but this is problematic due to prediction error and regression to the mean.</w:t>
      </w:r>
    </w:p>
    <w:p w14:paraId="4527E6DF" w14:textId="77777777" w:rsidR="00984880" w:rsidRPr="00BE0653" w:rsidRDefault="00984880" w:rsidP="00984880">
      <w:pPr>
        <w:pStyle w:val="ListParagraph"/>
        <w:spacing w:after="0" w:line="360" w:lineRule="auto"/>
        <w:ind w:left="0"/>
        <w:rPr>
          <w:rFonts w:cstheme="minorHAnsi"/>
          <w:lang w:val="en-US"/>
        </w:rPr>
      </w:pPr>
    </w:p>
    <w:p w14:paraId="26D0D314" w14:textId="7620DE3F" w:rsidR="00984880" w:rsidRPr="00BE0653" w:rsidRDefault="00984880" w:rsidP="00984880">
      <w:pPr>
        <w:pStyle w:val="ListParagraph"/>
        <w:spacing w:after="0" w:line="360" w:lineRule="auto"/>
        <w:ind w:left="0"/>
        <w:jc w:val="both"/>
        <w:rPr>
          <w:rFonts w:cstheme="minorHAnsi"/>
          <w:lang w:val="en-US"/>
        </w:rPr>
      </w:pPr>
      <w:r>
        <w:rPr>
          <w:rFonts w:cstheme="minorHAnsi"/>
          <w:lang w:val="en-US"/>
        </w:rPr>
        <w:t xml:space="preserve">As a result, there is </w:t>
      </w:r>
      <w:r w:rsidRPr="00BE0653">
        <w:rPr>
          <w:rFonts w:cstheme="minorHAnsi"/>
          <w:lang w:val="en-US"/>
        </w:rPr>
        <w:t>limited agreement between reviewer scores (Graves</w:t>
      </w:r>
      <w:r w:rsidR="000A0EE0">
        <w:rPr>
          <w:rFonts w:cstheme="minorHAnsi"/>
          <w:lang w:val="en-US"/>
        </w:rPr>
        <w:t>, Barnett and Clarke</w:t>
      </w:r>
      <w:r w:rsidRPr="00BE0653">
        <w:rPr>
          <w:rFonts w:cstheme="minorHAnsi"/>
          <w:lang w:val="en-US"/>
        </w:rPr>
        <w:t>, 2011; Pier et al., 2018). For example, more than three quarters of the variance in ‘scientific merit’ scores can be attributed to a combination of the specific reviewer, the interaction between reviewer and application, and random noise (</w:t>
      </w:r>
      <w:r w:rsidR="00D57B94" w:rsidRPr="00D57B94">
        <w:rPr>
          <w:rFonts w:cstheme="minorHAnsi"/>
          <w:lang w:val="en-US"/>
        </w:rPr>
        <w:t>Gallo, Sullivan</w:t>
      </w:r>
      <w:r w:rsidR="00D57B94">
        <w:rPr>
          <w:rFonts w:cstheme="minorHAnsi"/>
          <w:lang w:val="en-US"/>
        </w:rPr>
        <w:t xml:space="preserve"> and</w:t>
      </w:r>
      <w:r w:rsidR="00D57B94" w:rsidRPr="00D57B94">
        <w:rPr>
          <w:rFonts w:cstheme="minorHAnsi"/>
          <w:lang w:val="en-US"/>
        </w:rPr>
        <w:t xml:space="preserve"> Glisson</w:t>
      </w:r>
      <w:r w:rsidRPr="00BE0653">
        <w:rPr>
          <w:rFonts w:cstheme="minorHAnsi"/>
          <w:lang w:val="en-US"/>
        </w:rPr>
        <w:t xml:space="preserve">, 2016). Consequently, receiving favorable reviewer scores involves </w:t>
      </w:r>
      <w:r w:rsidRPr="00BE0653">
        <w:rPr>
          <w:rFonts w:cstheme="minorHAnsi"/>
          <w:i/>
          <w:iCs/>
          <w:lang w:val="en-US"/>
        </w:rPr>
        <w:t>luck</w:t>
      </w:r>
      <w:r>
        <w:rPr>
          <w:rFonts w:cstheme="minorHAnsi"/>
          <w:lang w:val="en-US"/>
        </w:rPr>
        <w:t xml:space="preserve">: </w:t>
      </w:r>
      <w:r w:rsidRPr="00BE0653">
        <w:rPr>
          <w:rFonts w:cstheme="minorHAnsi"/>
          <w:lang w:val="en-US"/>
        </w:rPr>
        <w:t>adding or removing a single reviewer from a panel can lead to large differences in the final score, and, hence, ranking of a proposal (</w:t>
      </w:r>
      <w:r w:rsidR="001B7EE3" w:rsidRPr="00BE0653">
        <w:rPr>
          <w:rFonts w:cstheme="minorHAnsi"/>
          <w:lang w:val="en-US"/>
        </w:rPr>
        <w:t>Kaplan</w:t>
      </w:r>
      <w:r w:rsidR="001B7EE3">
        <w:rPr>
          <w:rFonts w:cstheme="minorHAnsi"/>
          <w:lang w:val="en-US"/>
        </w:rPr>
        <w:t xml:space="preserve">, </w:t>
      </w:r>
      <w:proofErr w:type="spellStart"/>
      <w:r w:rsidR="001B7EE3">
        <w:rPr>
          <w:rFonts w:cstheme="minorHAnsi"/>
          <w:lang w:val="en-US"/>
        </w:rPr>
        <w:t>Lacetera</w:t>
      </w:r>
      <w:proofErr w:type="spellEnd"/>
      <w:r w:rsidR="001B7EE3">
        <w:rPr>
          <w:rFonts w:cstheme="minorHAnsi"/>
          <w:lang w:val="en-US"/>
        </w:rPr>
        <w:t xml:space="preserve"> and Kaplan</w:t>
      </w:r>
      <w:r w:rsidR="001B7EE3" w:rsidRPr="00BE0653">
        <w:rPr>
          <w:rFonts w:cstheme="minorHAnsi"/>
          <w:lang w:val="en-US"/>
        </w:rPr>
        <w:t>, 200</w:t>
      </w:r>
      <w:r w:rsidR="001B7EE3">
        <w:rPr>
          <w:rFonts w:cstheme="minorHAnsi"/>
          <w:lang w:val="en-US"/>
        </w:rPr>
        <w:t>8</w:t>
      </w:r>
      <w:r w:rsidRPr="00BE0653">
        <w:rPr>
          <w:rFonts w:cstheme="minorHAnsi"/>
          <w:lang w:val="en-US"/>
        </w:rPr>
        <w:t xml:space="preserve">). </w:t>
      </w:r>
      <w:r>
        <w:rPr>
          <w:rFonts w:cstheme="minorHAnsi"/>
          <w:lang w:val="en-US"/>
        </w:rPr>
        <w:t>Consider the following illustrations</w:t>
      </w:r>
      <w:r w:rsidRPr="00BE0653">
        <w:rPr>
          <w:rFonts w:cstheme="minorHAnsi"/>
          <w:lang w:val="en-US"/>
        </w:rPr>
        <w:t xml:space="preserve">: variability in reviewer scores could shift about one third of the funding decisions by the National Health and Medical Research Council of Australia from ‘fund’ to ‘not fund’ (or vice versa; </w:t>
      </w:r>
      <w:r w:rsidR="000A0EE0" w:rsidRPr="00BE0653">
        <w:rPr>
          <w:rFonts w:cstheme="minorHAnsi"/>
          <w:lang w:val="en-US"/>
        </w:rPr>
        <w:t>Graves</w:t>
      </w:r>
      <w:r w:rsidR="000A0EE0">
        <w:rPr>
          <w:rFonts w:cstheme="minorHAnsi"/>
          <w:lang w:val="en-US"/>
        </w:rPr>
        <w:t>, Barnett and Clarke</w:t>
      </w:r>
      <w:r w:rsidRPr="00BE0653">
        <w:rPr>
          <w:rFonts w:cstheme="minorHAnsi"/>
          <w:lang w:val="en-US"/>
        </w:rPr>
        <w:t>, 2011); and statistically correcting for the uncertainty included in the National Institutes of Health peer review scores could push up to 25% of the proposals from ‘not funded’ to ‘successful’ (and vice versa; Johnson, 2008).</w:t>
      </w:r>
      <w:r w:rsidR="00BB5212">
        <w:rPr>
          <w:rFonts w:cstheme="minorHAnsi"/>
          <w:lang w:val="en-US"/>
        </w:rPr>
        <w:t xml:space="preserve"> </w:t>
      </w:r>
      <w:r w:rsidR="00EF089F">
        <w:rPr>
          <w:rFonts w:cstheme="minorHAnsi"/>
          <w:lang w:val="en-US"/>
        </w:rPr>
        <w:t xml:space="preserve">As such, the evidence is </w:t>
      </w:r>
      <w:r w:rsidR="002A3175">
        <w:rPr>
          <w:rFonts w:cstheme="minorHAnsi"/>
          <w:lang w:val="en-US"/>
        </w:rPr>
        <w:t xml:space="preserve">firmly </w:t>
      </w:r>
      <w:r w:rsidR="00EF089F">
        <w:rPr>
          <w:rFonts w:cstheme="minorHAnsi"/>
          <w:lang w:val="en-US"/>
        </w:rPr>
        <w:t>against</w:t>
      </w:r>
      <w:r w:rsidR="00BB5212">
        <w:rPr>
          <w:rFonts w:cstheme="minorHAnsi"/>
          <w:lang w:val="en-US"/>
        </w:rPr>
        <w:t xml:space="preserve"> Reinhart and </w:t>
      </w:r>
      <w:proofErr w:type="spellStart"/>
      <w:r w:rsidR="00BB5212">
        <w:rPr>
          <w:rFonts w:cstheme="minorHAnsi"/>
          <w:lang w:val="en-US"/>
        </w:rPr>
        <w:t>Schendzielorz</w:t>
      </w:r>
      <w:r w:rsidR="00EF089F">
        <w:rPr>
          <w:rFonts w:cstheme="minorHAnsi"/>
          <w:lang w:val="en-US"/>
        </w:rPr>
        <w:t>’s</w:t>
      </w:r>
      <w:proofErr w:type="spellEnd"/>
      <w:r w:rsidR="00BB5212">
        <w:rPr>
          <w:rFonts w:cstheme="minorHAnsi"/>
          <w:lang w:val="en-US"/>
        </w:rPr>
        <w:t xml:space="preserve"> (2020) </w:t>
      </w:r>
      <w:r w:rsidR="00EF089F">
        <w:rPr>
          <w:rFonts w:cstheme="minorHAnsi"/>
          <w:lang w:val="en-US"/>
        </w:rPr>
        <w:t>defense of</w:t>
      </w:r>
      <w:r w:rsidR="00BB5212">
        <w:rPr>
          <w:rFonts w:cstheme="minorHAnsi"/>
          <w:lang w:val="en-US"/>
        </w:rPr>
        <w:t xml:space="preserve"> </w:t>
      </w:r>
      <w:r w:rsidR="00BB5212">
        <w:rPr>
          <w:rFonts w:cstheme="minorHAnsi"/>
          <w:i/>
          <w:iCs/>
          <w:lang w:val="en-US"/>
        </w:rPr>
        <w:t>legitimacy</w:t>
      </w:r>
      <w:r w:rsidR="00EF089F">
        <w:rPr>
          <w:rFonts w:cstheme="minorHAnsi"/>
          <w:lang w:val="en-US"/>
        </w:rPr>
        <w:t xml:space="preserve"> as one of peer review’s strongest assets</w:t>
      </w:r>
      <w:r w:rsidR="002A3175">
        <w:rPr>
          <w:rFonts w:cstheme="minorHAnsi"/>
          <w:lang w:val="en-US"/>
        </w:rPr>
        <w:t>. Peer review may rely on “the result of critical deliberation according to scientific criteria” (p. S27), but if its results are unreliable, its legitimacy becomes null</w:t>
      </w:r>
      <w:r w:rsidR="009777D8">
        <w:rPr>
          <w:rFonts w:cstheme="minorHAnsi"/>
          <w:lang w:val="en-US"/>
        </w:rPr>
        <w:t xml:space="preserve"> (</w:t>
      </w:r>
      <w:proofErr w:type="spellStart"/>
      <w:r w:rsidR="009777D8">
        <w:rPr>
          <w:rFonts w:cstheme="minorHAnsi"/>
          <w:lang w:val="en-US"/>
        </w:rPr>
        <w:t>Roumbanis</w:t>
      </w:r>
      <w:proofErr w:type="spellEnd"/>
      <w:r w:rsidR="009777D8">
        <w:rPr>
          <w:rFonts w:cstheme="minorHAnsi"/>
          <w:lang w:val="en-US"/>
        </w:rPr>
        <w:t>, 2020)</w:t>
      </w:r>
      <w:r w:rsidR="00BB5212" w:rsidRPr="00593CAF">
        <w:rPr>
          <w:rFonts w:cstheme="minorHAnsi"/>
          <w:lang w:val="en-US"/>
        </w:rPr>
        <w:t>.</w:t>
      </w:r>
    </w:p>
    <w:p w14:paraId="343E667B" w14:textId="77777777" w:rsidR="00984880" w:rsidRPr="00BE0653" w:rsidRDefault="00984880" w:rsidP="00984880">
      <w:pPr>
        <w:pStyle w:val="ListParagraph"/>
        <w:spacing w:after="0" w:line="360" w:lineRule="auto"/>
        <w:ind w:left="0"/>
        <w:rPr>
          <w:rFonts w:cstheme="minorHAnsi"/>
          <w:lang w:val="en-US"/>
        </w:rPr>
      </w:pPr>
    </w:p>
    <w:p w14:paraId="58EE49B5" w14:textId="77777777" w:rsidR="00984880" w:rsidRPr="00BE0653" w:rsidRDefault="00984880" w:rsidP="00984880">
      <w:pPr>
        <w:pStyle w:val="ListParagraph"/>
        <w:numPr>
          <w:ilvl w:val="2"/>
          <w:numId w:val="12"/>
        </w:numPr>
        <w:spacing w:after="0" w:line="360" w:lineRule="auto"/>
        <w:rPr>
          <w:rFonts w:cstheme="minorHAnsi"/>
          <w:lang w:val="en-US"/>
        </w:rPr>
      </w:pPr>
      <w:r w:rsidRPr="00BE0653">
        <w:rPr>
          <w:rFonts w:cstheme="minorHAnsi"/>
          <w:lang w:val="en-US"/>
        </w:rPr>
        <w:t>Peer review is biased</w:t>
      </w:r>
    </w:p>
    <w:p w14:paraId="488E9A77" w14:textId="77777777" w:rsidR="00984880" w:rsidRPr="00BE0653" w:rsidRDefault="00984880" w:rsidP="00984880">
      <w:pPr>
        <w:pStyle w:val="ListParagraph"/>
        <w:spacing w:after="0" w:line="360" w:lineRule="auto"/>
        <w:ind w:left="0"/>
        <w:jc w:val="both"/>
        <w:rPr>
          <w:rFonts w:cstheme="minorHAnsi"/>
          <w:lang w:val="en-US"/>
        </w:rPr>
      </w:pPr>
      <w:r w:rsidRPr="00BE0653">
        <w:rPr>
          <w:rFonts w:cstheme="minorHAnsi"/>
          <w:lang w:val="en-US"/>
        </w:rPr>
        <w:t xml:space="preserve">Peer review is biased (Fang &amp; </w:t>
      </w:r>
      <w:proofErr w:type="spellStart"/>
      <w:r w:rsidRPr="00BE0653">
        <w:rPr>
          <w:rFonts w:cstheme="minorHAnsi"/>
          <w:lang w:val="en-US"/>
        </w:rPr>
        <w:t>Casadevall</w:t>
      </w:r>
      <w:proofErr w:type="spellEnd"/>
      <w:r w:rsidRPr="00BE0653">
        <w:rPr>
          <w:rFonts w:cstheme="minorHAnsi"/>
          <w:lang w:val="en-US"/>
        </w:rPr>
        <w:t>, 2016b), even despite efforts to prevent it</w:t>
      </w:r>
      <w:r>
        <w:rPr>
          <w:rFonts w:cstheme="minorHAnsi"/>
          <w:lang w:val="en-US"/>
        </w:rPr>
        <w:t xml:space="preserve"> from being</w:t>
      </w:r>
      <w:r w:rsidRPr="00BE0653">
        <w:rPr>
          <w:rFonts w:cstheme="minorHAnsi"/>
          <w:lang w:val="en-US"/>
        </w:rPr>
        <w:t xml:space="preserve">. </w:t>
      </w:r>
      <w:r>
        <w:rPr>
          <w:rFonts w:cstheme="minorHAnsi"/>
          <w:lang w:val="en-US"/>
        </w:rPr>
        <w:t>Although</w:t>
      </w:r>
      <w:r w:rsidRPr="00BE0653">
        <w:rPr>
          <w:rFonts w:cstheme="minorHAnsi"/>
          <w:lang w:val="en-US"/>
        </w:rPr>
        <w:t xml:space="preserve"> probably only </w:t>
      </w:r>
      <w:r>
        <w:rPr>
          <w:rFonts w:cstheme="minorHAnsi"/>
          <w:lang w:val="en-US"/>
        </w:rPr>
        <w:t>a</w:t>
      </w:r>
      <w:r w:rsidRPr="00BE0653">
        <w:rPr>
          <w:rFonts w:cstheme="minorHAnsi"/>
          <w:lang w:val="en-US"/>
        </w:rPr>
        <w:t xml:space="preserve"> minority of peer reviewers is deliberately or consciously biased, peer review is nevertheless favoring certain types of research and researchers.</w:t>
      </w:r>
    </w:p>
    <w:p w14:paraId="21C8AEC9" w14:textId="77777777" w:rsidR="00984880" w:rsidRPr="00BE0653" w:rsidRDefault="00984880" w:rsidP="00984880">
      <w:pPr>
        <w:pStyle w:val="ListParagraph"/>
        <w:spacing w:after="0" w:line="360" w:lineRule="auto"/>
        <w:ind w:left="0"/>
        <w:rPr>
          <w:rFonts w:cstheme="minorHAnsi"/>
          <w:lang w:val="en-US"/>
        </w:rPr>
      </w:pPr>
    </w:p>
    <w:p w14:paraId="2AE6098C" w14:textId="77777777" w:rsidR="00984880" w:rsidRPr="00BE0653" w:rsidRDefault="00984880" w:rsidP="00984880">
      <w:pPr>
        <w:pStyle w:val="ListParagraph"/>
        <w:numPr>
          <w:ilvl w:val="3"/>
          <w:numId w:val="12"/>
        </w:numPr>
        <w:spacing w:after="0" w:line="360" w:lineRule="auto"/>
        <w:rPr>
          <w:rFonts w:cstheme="minorHAnsi"/>
          <w:lang w:val="en-US"/>
        </w:rPr>
      </w:pPr>
      <w:r w:rsidRPr="00BE0653">
        <w:rPr>
          <w:rFonts w:cstheme="minorHAnsi"/>
          <w:lang w:val="en-US"/>
        </w:rPr>
        <w:t>The ‘usual suspects’</w:t>
      </w:r>
    </w:p>
    <w:p w14:paraId="5608FFFF" w14:textId="565577FD" w:rsidR="00984880" w:rsidRPr="00BE0653" w:rsidRDefault="00984880" w:rsidP="00984880">
      <w:pPr>
        <w:spacing w:after="0" w:line="360" w:lineRule="auto"/>
        <w:jc w:val="both"/>
        <w:rPr>
          <w:rFonts w:cstheme="minorHAnsi"/>
          <w:lang w:val="en-US"/>
        </w:rPr>
      </w:pPr>
      <w:r w:rsidRPr="00BE0653">
        <w:rPr>
          <w:rFonts w:cstheme="minorHAnsi"/>
          <w:lang w:val="en-US"/>
        </w:rPr>
        <w:t>Peer review has been shown to disadvantage researchers based on race and ethnicity (Ginther et al., 2011)</w:t>
      </w:r>
      <w:r>
        <w:rPr>
          <w:rFonts w:cstheme="minorHAnsi"/>
          <w:lang w:val="en-US"/>
        </w:rPr>
        <w:t>;</w:t>
      </w:r>
      <w:r w:rsidRPr="00BE0653">
        <w:rPr>
          <w:rFonts w:cstheme="minorHAnsi"/>
          <w:lang w:val="en-US"/>
        </w:rPr>
        <w:t xml:space="preserve"> gender – even in blinded review because males tend to use more ‘vague’ language, which increases chances of success (Kolev</w:t>
      </w:r>
      <w:r w:rsidR="00D57B94">
        <w:rPr>
          <w:rFonts w:cstheme="minorHAnsi"/>
          <w:lang w:val="en-US"/>
        </w:rPr>
        <w:t>,</w:t>
      </w:r>
      <w:r w:rsidRPr="00BE0653">
        <w:rPr>
          <w:rFonts w:cstheme="minorHAnsi"/>
          <w:lang w:val="en-US"/>
        </w:rPr>
        <w:t xml:space="preserve"> </w:t>
      </w:r>
      <w:r w:rsidR="00D57B94" w:rsidRPr="00D57B94">
        <w:rPr>
          <w:rFonts w:cstheme="minorHAnsi"/>
          <w:lang w:val="en-US"/>
        </w:rPr>
        <w:t>Fuentes-</w:t>
      </w:r>
      <w:proofErr w:type="spellStart"/>
      <w:r w:rsidR="00D57B94" w:rsidRPr="00D57B94">
        <w:rPr>
          <w:rFonts w:cstheme="minorHAnsi"/>
          <w:lang w:val="en-US"/>
        </w:rPr>
        <w:t>Medel</w:t>
      </w:r>
      <w:proofErr w:type="spellEnd"/>
      <w:r w:rsidR="00D57B94">
        <w:rPr>
          <w:rFonts w:cstheme="minorHAnsi"/>
          <w:lang w:val="en-US"/>
        </w:rPr>
        <w:t xml:space="preserve"> and</w:t>
      </w:r>
      <w:r w:rsidR="00D57B94" w:rsidRPr="00D57B94">
        <w:rPr>
          <w:rFonts w:cstheme="minorHAnsi"/>
          <w:lang w:val="en-US"/>
        </w:rPr>
        <w:t xml:space="preserve"> Murray</w:t>
      </w:r>
      <w:r w:rsidRPr="00BE0653">
        <w:rPr>
          <w:rFonts w:cstheme="minorHAnsi"/>
          <w:lang w:val="en-US"/>
        </w:rPr>
        <w:t xml:space="preserve">, 2019; </w:t>
      </w:r>
      <w:proofErr w:type="spellStart"/>
      <w:r w:rsidRPr="00BE0653">
        <w:rPr>
          <w:rFonts w:cstheme="minorHAnsi"/>
          <w:lang w:val="en-US"/>
        </w:rPr>
        <w:t>Pohlhaus</w:t>
      </w:r>
      <w:proofErr w:type="spellEnd"/>
      <w:r w:rsidRPr="00BE0653">
        <w:rPr>
          <w:rFonts w:cstheme="minorHAnsi"/>
          <w:lang w:val="en-US"/>
        </w:rPr>
        <w:t xml:space="preserve"> et al., 2011; but see Sato et al., 2020 for an interesting discussion of gender bias in grant review); seniority</w:t>
      </w:r>
      <w:r>
        <w:rPr>
          <w:rFonts w:cstheme="minorHAnsi"/>
          <w:lang w:val="en-US"/>
        </w:rPr>
        <w:t>;</w:t>
      </w:r>
      <w:r w:rsidRPr="00BE0653">
        <w:rPr>
          <w:rFonts w:cstheme="minorHAnsi"/>
          <w:lang w:val="en-US"/>
        </w:rPr>
        <w:t xml:space="preserve"> and the institute of the applicant (Daniels, 2015; Pier et al., 2018). Also cronyism, or rewarding grants to collaborators or researchers from </w:t>
      </w:r>
      <w:r>
        <w:rPr>
          <w:rFonts w:cstheme="minorHAnsi"/>
          <w:lang w:val="en-US"/>
        </w:rPr>
        <w:t>your</w:t>
      </w:r>
      <w:r w:rsidRPr="00BE0653">
        <w:rPr>
          <w:rFonts w:cstheme="minorHAnsi"/>
          <w:lang w:val="en-US"/>
        </w:rPr>
        <w:t xml:space="preserve"> institution (or scientific field) </w:t>
      </w:r>
      <w:r>
        <w:rPr>
          <w:rFonts w:cstheme="minorHAnsi"/>
          <w:lang w:val="en-US"/>
        </w:rPr>
        <w:t>influences</w:t>
      </w:r>
      <w:r w:rsidRPr="00BE0653">
        <w:rPr>
          <w:rFonts w:cstheme="minorHAnsi"/>
          <w:lang w:val="en-US"/>
        </w:rPr>
        <w:t xml:space="preserve"> funding decisions (</w:t>
      </w:r>
      <w:r w:rsidR="005B6BBA" w:rsidRPr="005B6BBA">
        <w:rPr>
          <w:rFonts w:cstheme="minorHAnsi"/>
          <w:lang w:val="en-US"/>
        </w:rPr>
        <w:t xml:space="preserve">Guthrie, </w:t>
      </w:r>
      <w:proofErr w:type="spellStart"/>
      <w:r w:rsidR="005B6BBA" w:rsidRPr="005B6BBA">
        <w:rPr>
          <w:rFonts w:cstheme="minorHAnsi"/>
          <w:lang w:val="en-US"/>
        </w:rPr>
        <w:t>Ghiga</w:t>
      </w:r>
      <w:proofErr w:type="spellEnd"/>
      <w:r w:rsidR="005B6BBA">
        <w:rPr>
          <w:rFonts w:cstheme="minorHAnsi"/>
          <w:lang w:val="en-US"/>
        </w:rPr>
        <w:t xml:space="preserve"> and W</w:t>
      </w:r>
      <w:r w:rsidR="005B6BBA" w:rsidRPr="005B6BBA">
        <w:rPr>
          <w:rFonts w:cstheme="minorHAnsi"/>
          <w:lang w:val="en-US"/>
        </w:rPr>
        <w:t>ooding</w:t>
      </w:r>
      <w:r w:rsidRPr="00BE0653">
        <w:rPr>
          <w:rFonts w:cstheme="minorHAnsi"/>
          <w:lang w:val="en-US"/>
        </w:rPr>
        <w:t>, 2018; Jang et al., 2017; Mom</w:t>
      </w:r>
      <w:r w:rsidR="00D57B94">
        <w:rPr>
          <w:rFonts w:cstheme="minorHAnsi"/>
          <w:lang w:val="en-US"/>
        </w:rPr>
        <w:t xml:space="preserve">, </w:t>
      </w:r>
      <w:proofErr w:type="spellStart"/>
      <w:r w:rsidR="00D57B94">
        <w:rPr>
          <w:rFonts w:cstheme="minorHAnsi"/>
          <w:lang w:val="en-US"/>
        </w:rPr>
        <w:t>Sandström</w:t>
      </w:r>
      <w:proofErr w:type="spellEnd"/>
      <w:r w:rsidR="00D57B94">
        <w:rPr>
          <w:rFonts w:cstheme="minorHAnsi"/>
          <w:lang w:val="en-US"/>
        </w:rPr>
        <w:t xml:space="preserve"> and van den </w:t>
      </w:r>
      <w:proofErr w:type="spellStart"/>
      <w:r w:rsidR="00D57B94">
        <w:rPr>
          <w:rFonts w:cstheme="minorHAnsi"/>
          <w:lang w:val="en-US"/>
        </w:rPr>
        <w:t>Besselaar</w:t>
      </w:r>
      <w:proofErr w:type="spellEnd"/>
      <w:r w:rsidRPr="00BE0653">
        <w:rPr>
          <w:rFonts w:cstheme="minorHAnsi"/>
          <w:lang w:val="en-US"/>
        </w:rPr>
        <w:t>, 2018).</w:t>
      </w:r>
    </w:p>
    <w:p w14:paraId="3251C60F" w14:textId="46088FCA" w:rsidR="00984880" w:rsidRPr="00BE0653" w:rsidRDefault="00984880" w:rsidP="00984880">
      <w:pPr>
        <w:spacing w:after="0" w:line="360" w:lineRule="auto"/>
        <w:jc w:val="both"/>
        <w:rPr>
          <w:rFonts w:cstheme="minorHAnsi"/>
          <w:lang w:val="en-US"/>
        </w:rPr>
      </w:pPr>
      <w:r w:rsidRPr="00BE0653">
        <w:rPr>
          <w:rFonts w:cstheme="minorHAnsi"/>
          <w:lang w:val="en-US"/>
        </w:rPr>
        <w:t>Furthermore, previous productivity</w:t>
      </w:r>
      <w:r>
        <w:rPr>
          <w:rFonts w:cstheme="minorHAnsi"/>
          <w:lang w:val="en-US"/>
        </w:rPr>
        <w:t xml:space="preserve"> </w:t>
      </w:r>
      <w:r w:rsidRPr="00BE0653">
        <w:rPr>
          <w:rFonts w:cstheme="minorHAnsi"/>
          <w:lang w:val="en-US"/>
        </w:rPr>
        <w:t xml:space="preserve">– </w:t>
      </w:r>
      <w:r>
        <w:rPr>
          <w:rFonts w:cstheme="minorHAnsi"/>
          <w:lang w:val="en-US"/>
        </w:rPr>
        <w:t xml:space="preserve">an applicant’s </w:t>
      </w:r>
      <w:r w:rsidRPr="00BE0653">
        <w:rPr>
          <w:rFonts w:cstheme="minorHAnsi"/>
          <w:lang w:val="en-US"/>
        </w:rPr>
        <w:t>publication</w:t>
      </w:r>
      <w:r>
        <w:rPr>
          <w:rFonts w:cstheme="minorHAnsi"/>
          <w:lang w:val="en-US"/>
        </w:rPr>
        <w:t xml:space="preserve"> record</w:t>
      </w:r>
      <w:r w:rsidRPr="00BE0653">
        <w:rPr>
          <w:rFonts w:cstheme="minorHAnsi"/>
          <w:lang w:val="en-US"/>
        </w:rPr>
        <w:t xml:space="preserve">, citations and grants – and reputation </w:t>
      </w:r>
      <w:r>
        <w:rPr>
          <w:rFonts w:cstheme="minorHAnsi"/>
          <w:lang w:val="en-US"/>
        </w:rPr>
        <w:t>generate</w:t>
      </w:r>
      <w:r w:rsidRPr="00BE0653">
        <w:rPr>
          <w:rFonts w:cstheme="minorHAnsi"/>
          <w:lang w:val="en-US"/>
        </w:rPr>
        <w:t xml:space="preserve"> unfair advantages (</w:t>
      </w:r>
      <w:r w:rsidR="005B6BBA" w:rsidRPr="005B6BBA">
        <w:rPr>
          <w:rFonts w:cstheme="minorHAnsi"/>
          <w:lang w:val="en-US"/>
        </w:rPr>
        <w:t>Guthrie</w:t>
      </w:r>
      <w:r w:rsidR="005B6BBA">
        <w:rPr>
          <w:rFonts w:cstheme="minorHAnsi"/>
          <w:lang w:val="en-US"/>
        </w:rPr>
        <w:t xml:space="preserve"> et al.</w:t>
      </w:r>
      <w:r w:rsidRPr="00BE0653">
        <w:rPr>
          <w:rFonts w:cstheme="minorHAnsi"/>
          <w:lang w:val="en-US"/>
        </w:rPr>
        <w:t xml:space="preserve">, 2019; for an in-depth discussion of these metrics as “perverse incentives”, </w:t>
      </w:r>
      <w:r>
        <w:rPr>
          <w:rFonts w:cstheme="minorHAnsi"/>
          <w:lang w:val="en-US"/>
        </w:rPr>
        <w:t xml:space="preserve">see e.g. </w:t>
      </w:r>
      <w:proofErr w:type="spellStart"/>
      <w:r>
        <w:rPr>
          <w:rFonts w:cstheme="minorHAnsi"/>
          <w:lang w:val="en-US"/>
        </w:rPr>
        <w:t>Nosek</w:t>
      </w:r>
      <w:proofErr w:type="spellEnd"/>
      <w:r w:rsidR="00D57B94">
        <w:rPr>
          <w:rFonts w:cstheme="minorHAnsi"/>
          <w:lang w:val="en-US"/>
        </w:rPr>
        <w:t xml:space="preserve">, Spies and </w:t>
      </w:r>
      <w:proofErr w:type="spellStart"/>
      <w:r w:rsidR="00D57B94">
        <w:rPr>
          <w:rFonts w:cstheme="minorHAnsi"/>
          <w:lang w:val="en-US"/>
        </w:rPr>
        <w:t>Motyl</w:t>
      </w:r>
      <w:proofErr w:type="spellEnd"/>
      <w:r>
        <w:rPr>
          <w:rFonts w:cstheme="minorHAnsi"/>
          <w:lang w:val="en-US"/>
        </w:rPr>
        <w:t>, 2012</w:t>
      </w:r>
      <w:r w:rsidRPr="00BE0653">
        <w:rPr>
          <w:rFonts w:cstheme="minorHAnsi"/>
          <w:lang w:val="en-US"/>
        </w:rPr>
        <w:t xml:space="preserve">). This can create a growing divide between initially equally skilled and talented researchers: due to intense competition, the same </w:t>
      </w:r>
      <w:r w:rsidRPr="00BE0653">
        <w:rPr>
          <w:rFonts w:cstheme="minorHAnsi"/>
          <w:lang w:val="en-US"/>
        </w:rPr>
        <w:lastRenderedPageBreak/>
        <w:t xml:space="preserve">researchers will compete for </w:t>
      </w:r>
      <w:r>
        <w:rPr>
          <w:rFonts w:cstheme="minorHAnsi"/>
          <w:lang w:val="en-US"/>
        </w:rPr>
        <w:t>funding from the same sources</w:t>
      </w:r>
      <w:r w:rsidRPr="00BE0653">
        <w:rPr>
          <w:rFonts w:cstheme="minorHAnsi"/>
          <w:lang w:val="en-US"/>
        </w:rPr>
        <w:t xml:space="preserve">. But the variability in, and inconsistency of, reviewer scores may put one of those researchers just above the funding line and </w:t>
      </w:r>
      <w:r>
        <w:rPr>
          <w:rFonts w:cstheme="minorHAnsi"/>
          <w:lang w:val="en-US"/>
        </w:rPr>
        <w:t xml:space="preserve">the </w:t>
      </w:r>
      <w:r w:rsidRPr="00BE0653">
        <w:rPr>
          <w:rFonts w:cstheme="minorHAnsi"/>
          <w:lang w:val="en-US"/>
        </w:rPr>
        <w:t xml:space="preserve">other below, whereas </w:t>
      </w:r>
      <w:r w:rsidRPr="00BE0653">
        <w:rPr>
          <w:rFonts w:cstheme="minorHAnsi"/>
          <w:i/>
          <w:iCs/>
          <w:lang w:val="en-US"/>
        </w:rPr>
        <w:t>in reality</w:t>
      </w:r>
      <w:r w:rsidRPr="00BE0653">
        <w:rPr>
          <w:rFonts w:cstheme="minorHAnsi"/>
          <w:lang w:val="en-US"/>
        </w:rPr>
        <w:t>, their proposals were equally strong. The simple fact of getting this (first) funding may give the funded researcher the aura of being “more successful” or “worth funding”, increasing their future chances of being funded (the so-called Matthew effect; Bol</w:t>
      </w:r>
      <w:r w:rsidR="00D57B94">
        <w:rPr>
          <w:rFonts w:cstheme="minorHAnsi"/>
          <w:lang w:val="en-US"/>
        </w:rPr>
        <w:t xml:space="preserve">, de </w:t>
      </w:r>
      <w:proofErr w:type="spellStart"/>
      <w:r w:rsidR="00D57B94">
        <w:rPr>
          <w:rFonts w:cstheme="minorHAnsi"/>
          <w:lang w:val="en-US"/>
        </w:rPr>
        <w:t>Vaan</w:t>
      </w:r>
      <w:proofErr w:type="spellEnd"/>
      <w:r w:rsidR="00D57B94">
        <w:rPr>
          <w:rFonts w:cstheme="minorHAnsi"/>
          <w:lang w:val="en-US"/>
        </w:rPr>
        <w:t xml:space="preserve"> and van de </w:t>
      </w:r>
      <w:proofErr w:type="spellStart"/>
      <w:r w:rsidR="00D57B94">
        <w:rPr>
          <w:rFonts w:cstheme="minorHAnsi"/>
          <w:lang w:val="en-US"/>
        </w:rPr>
        <w:t>Rijt</w:t>
      </w:r>
      <w:proofErr w:type="spellEnd"/>
      <w:r w:rsidRPr="00BE0653">
        <w:rPr>
          <w:rFonts w:cstheme="minorHAnsi"/>
          <w:lang w:val="en-US"/>
        </w:rPr>
        <w:t xml:space="preserve">, 2018). The less fortunate researcher </w:t>
      </w:r>
      <w:r>
        <w:rPr>
          <w:rFonts w:cstheme="minorHAnsi"/>
          <w:lang w:val="en-US"/>
        </w:rPr>
        <w:t xml:space="preserve">will </w:t>
      </w:r>
      <w:r w:rsidRPr="00BE0653">
        <w:rPr>
          <w:rFonts w:cstheme="minorHAnsi"/>
          <w:lang w:val="en-US"/>
        </w:rPr>
        <w:t>not only lack this aura, but will have to keep investing time in new funding applications, which will keep them from actually doing research – and building the necessary track record to prove their scientific merit. This can easily result in a downward spiral.</w:t>
      </w:r>
    </w:p>
    <w:p w14:paraId="062800EC" w14:textId="01080332" w:rsidR="00984880" w:rsidRPr="00BE0653" w:rsidRDefault="00984880" w:rsidP="00984880">
      <w:pPr>
        <w:spacing w:after="0" w:line="360" w:lineRule="auto"/>
        <w:jc w:val="both"/>
        <w:rPr>
          <w:rFonts w:cstheme="minorHAnsi"/>
          <w:lang w:val="en-US"/>
        </w:rPr>
      </w:pPr>
      <w:r w:rsidRPr="00BE0653">
        <w:rPr>
          <w:rFonts w:cstheme="minorHAnsi"/>
          <w:lang w:val="en-US"/>
        </w:rPr>
        <w:t xml:space="preserve">It should be noted that </w:t>
      </w:r>
      <w:r w:rsidRPr="00BE0653">
        <w:rPr>
          <w:rFonts w:cstheme="minorHAnsi"/>
          <w:i/>
          <w:iCs/>
          <w:lang w:val="en-US"/>
        </w:rPr>
        <w:t>some</w:t>
      </w:r>
      <w:r w:rsidRPr="00BE0653">
        <w:rPr>
          <w:rFonts w:cstheme="minorHAnsi"/>
          <w:lang w:val="en-US"/>
        </w:rPr>
        <w:t xml:space="preserve"> researchers seem to benefit from an initial setback in their career, working even harder and becoming more successful than researchers who received funding early in their career, but that is a small minority (Wang</w:t>
      </w:r>
      <w:r w:rsidR="00C700D8">
        <w:rPr>
          <w:rFonts w:cstheme="minorHAnsi"/>
          <w:lang w:val="en-US"/>
        </w:rPr>
        <w:t>, Jones and Wang</w:t>
      </w:r>
      <w:r w:rsidRPr="00BE0653">
        <w:rPr>
          <w:rFonts w:cstheme="minorHAnsi"/>
          <w:lang w:val="en-US"/>
        </w:rPr>
        <w:t>, 2019).</w:t>
      </w:r>
    </w:p>
    <w:p w14:paraId="47B81E8C" w14:textId="77777777" w:rsidR="00984880" w:rsidRPr="00BE0653" w:rsidRDefault="00984880" w:rsidP="00984880">
      <w:pPr>
        <w:pStyle w:val="ListParagraph"/>
        <w:spacing w:after="0" w:line="360" w:lineRule="auto"/>
        <w:ind w:left="0"/>
        <w:rPr>
          <w:rFonts w:cstheme="minorHAnsi"/>
          <w:lang w:val="en-US"/>
        </w:rPr>
      </w:pPr>
    </w:p>
    <w:p w14:paraId="7D78BF44" w14:textId="77777777" w:rsidR="00984880" w:rsidRPr="00BE0653" w:rsidRDefault="00984880" w:rsidP="00984880">
      <w:pPr>
        <w:pStyle w:val="ListParagraph"/>
        <w:numPr>
          <w:ilvl w:val="3"/>
          <w:numId w:val="12"/>
        </w:numPr>
        <w:spacing w:after="0" w:line="360" w:lineRule="auto"/>
        <w:jc w:val="both"/>
        <w:rPr>
          <w:rFonts w:cstheme="minorHAnsi"/>
          <w:lang w:val="en-US"/>
        </w:rPr>
      </w:pPr>
      <w:r w:rsidRPr="00BE0653">
        <w:rPr>
          <w:rFonts w:cstheme="minorHAnsi"/>
          <w:lang w:val="en-US"/>
        </w:rPr>
        <w:t>Innovative research is disadvantaged</w:t>
      </w:r>
    </w:p>
    <w:p w14:paraId="1C4E8ED0" w14:textId="1DD9D1A5" w:rsidR="00984880" w:rsidRPr="00BE0653" w:rsidRDefault="00984880" w:rsidP="00984880">
      <w:pPr>
        <w:spacing w:after="0" w:line="360" w:lineRule="auto"/>
        <w:jc w:val="both"/>
        <w:rPr>
          <w:rFonts w:cstheme="minorHAnsi"/>
          <w:lang w:val="en-US"/>
        </w:rPr>
      </w:pPr>
      <w:r w:rsidRPr="00BE0653">
        <w:rPr>
          <w:rFonts w:cstheme="minorHAnsi"/>
          <w:lang w:val="en-US"/>
        </w:rPr>
        <w:t xml:space="preserve">Innovative research – ‘blue sky’ research; ‘edge science’ – is strongly disadvantaged </w:t>
      </w:r>
      <w:r>
        <w:rPr>
          <w:rFonts w:cstheme="minorHAnsi"/>
          <w:lang w:val="en-US"/>
        </w:rPr>
        <w:t>by</w:t>
      </w:r>
      <w:r w:rsidRPr="00BE0653">
        <w:rPr>
          <w:rFonts w:cstheme="minorHAnsi"/>
          <w:lang w:val="en-US"/>
        </w:rPr>
        <w:t xml:space="preserve"> peer review (Adam, 2019; Hayes &amp; Hardcastle, 2019; Li &amp; Agha, 2015; </w:t>
      </w:r>
      <w:proofErr w:type="spellStart"/>
      <w:r w:rsidRPr="00BE0653">
        <w:rPr>
          <w:rFonts w:cstheme="minorHAnsi"/>
          <w:lang w:val="en-US"/>
        </w:rPr>
        <w:t>Packalen</w:t>
      </w:r>
      <w:proofErr w:type="spellEnd"/>
      <w:r w:rsidRPr="00BE0653">
        <w:rPr>
          <w:rFonts w:cstheme="minorHAnsi"/>
          <w:lang w:val="en-US"/>
        </w:rPr>
        <w:t xml:space="preserve"> &amp; Bhattacharya, 2020) because it is inherently more risky. As it treads new ground its outcomes are more difficult to predict than those of safe, incremental research. As such, the current peer review system strongly promotes low-risk research. </w:t>
      </w:r>
      <w:proofErr w:type="spellStart"/>
      <w:r w:rsidRPr="00BE0653">
        <w:rPr>
          <w:rFonts w:cstheme="minorHAnsi"/>
          <w:lang w:val="en-US"/>
        </w:rPr>
        <w:t>Packalen</w:t>
      </w:r>
      <w:proofErr w:type="spellEnd"/>
      <w:r w:rsidRPr="00BE0653">
        <w:rPr>
          <w:rFonts w:cstheme="minorHAnsi"/>
          <w:lang w:val="en-US"/>
        </w:rPr>
        <w:t xml:space="preserve"> and Bhattacharya (2020) show, for example, that NIH funding is mostly reserved for ‘established’ research: there is a 7 to 10 year-gap between the emergence of new ideas and those ideas receiving maximal NIH funding.</w:t>
      </w:r>
    </w:p>
    <w:p w14:paraId="0CC985D3" w14:textId="77777777" w:rsidR="00984880" w:rsidRPr="00BE0653" w:rsidRDefault="00984880" w:rsidP="00984880">
      <w:pPr>
        <w:spacing w:after="0" w:line="360" w:lineRule="auto"/>
        <w:jc w:val="both"/>
        <w:rPr>
          <w:rFonts w:cstheme="minorHAnsi"/>
          <w:lang w:val="en-US"/>
        </w:rPr>
      </w:pPr>
      <w:r w:rsidRPr="00BE0653">
        <w:rPr>
          <w:rFonts w:cstheme="minorHAnsi"/>
          <w:lang w:val="en-US"/>
        </w:rPr>
        <w:t>Moreover, scoring applicants’ experience is tricky for innovative science and can create a double handicap: innovative research is novel by definition, hence relevant experience is often lacking. Reviewers could then take the track record of applicants into account – their previous successes may suggest they know what they are doing – but this obviously disadvantages courageous early career scientists.</w:t>
      </w:r>
    </w:p>
    <w:p w14:paraId="2A1FB556"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Furthermore, reviewers’ definition of “excellent” may be at odds with “paradigm-changing”. Precisely because the exact methods to answer innovative questions and their expected results are difficult to predict, innovative research is at risk of being regarded as less rigorous (Gallo et al., 2018). Again, as more scientists decline invitations to act as peer reviewer, this problem is aggravated because it may “take one to know one”: a reviewer who has only limited knowledge of a field will have to </w:t>
      </w:r>
      <w:r>
        <w:rPr>
          <w:rFonts w:cstheme="minorHAnsi"/>
          <w:lang w:val="en-US"/>
        </w:rPr>
        <w:t xml:space="preserve">make a </w:t>
      </w:r>
      <w:r w:rsidRPr="00BE0653">
        <w:rPr>
          <w:rFonts w:cstheme="minorHAnsi"/>
          <w:lang w:val="en-US"/>
        </w:rPr>
        <w:t>guess how sound the proposed methods are – maybe an educated guess, but a guess</w:t>
      </w:r>
      <w:r>
        <w:rPr>
          <w:rFonts w:cstheme="minorHAnsi"/>
          <w:lang w:val="en-US"/>
        </w:rPr>
        <w:t xml:space="preserve"> nevertheless</w:t>
      </w:r>
      <w:r w:rsidRPr="00BE0653">
        <w:rPr>
          <w:rFonts w:cstheme="minorHAnsi"/>
          <w:lang w:val="en-US"/>
        </w:rPr>
        <w:t>.</w:t>
      </w:r>
      <w:r>
        <w:rPr>
          <w:rFonts w:cstheme="minorHAnsi"/>
          <w:lang w:val="en-US"/>
        </w:rPr>
        <w:t xml:space="preserve"> In particular w</w:t>
      </w:r>
      <w:r w:rsidRPr="00BE0653">
        <w:rPr>
          <w:rFonts w:cstheme="minorHAnsi"/>
          <w:lang w:val="en-US"/>
        </w:rPr>
        <w:t xml:space="preserve">hen prevailing paradigms are challenged, reviewers’ resistance can be fierce, as is illustrated by the anecdotal stories of Nobel prize winners </w:t>
      </w:r>
      <w:r>
        <w:rPr>
          <w:rFonts w:cstheme="minorHAnsi"/>
          <w:lang w:val="en-US"/>
        </w:rPr>
        <w:t>and</w:t>
      </w:r>
      <w:r w:rsidRPr="00BE0653">
        <w:rPr>
          <w:rFonts w:cstheme="minorHAnsi"/>
          <w:lang w:val="en-US"/>
        </w:rPr>
        <w:t xml:space="preserve"> their struggles to get their research published (cf. “John Snow’s Grant Application”, Rothman, 2016).</w:t>
      </w:r>
    </w:p>
    <w:p w14:paraId="1D7C7B3D" w14:textId="77777777" w:rsidR="00984880" w:rsidRPr="00BE0653" w:rsidRDefault="00984880" w:rsidP="00984880">
      <w:pPr>
        <w:pStyle w:val="ListParagraph"/>
        <w:spacing w:after="0" w:line="360" w:lineRule="auto"/>
        <w:ind w:left="0"/>
        <w:rPr>
          <w:rFonts w:cstheme="minorHAnsi"/>
          <w:lang w:val="en-US"/>
        </w:rPr>
      </w:pPr>
    </w:p>
    <w:p w14:paraId="4B908237" w14:textId="77777777" w:rsidR="00984880" w:rsidRPr="00BE0653" w:rsidRDefault="00984880" w:rsidP="00984880">
      <w:pPr>
        <w:pStyle w:val="ListParagraph"/>
        <w:numPr>
          <w:ilvl w:val="3"/>
          <w:numId w:val="12"/>
        </w:numPr>
        <w:spacing w:after="0" w:line="360" w:lineRule="auto"/>
        <w:rPr>
          <w:rFonts w:cstheme="minorHAnsi"/>
          <w:lang w:val="en-US"/>
        </w:rPr>
      </w:pPr>
      <w:r w:rsidRPr="00BE0653">
        <w:rPr>
          <w:rFonts w:cstheme="minorHAnsi"/>
          <w:lang w:val="en-US"/>
        </w:rPr>
        <w:lastRenderedPageBreak/>
        <w:t>Interdisciplinary research is disadvantaged</w:t>
      </w:r>
    </w:p>
    <w:p w14:paraId="01E05485" w14:textId="115F3BA0" w:rsidR="00984880" w:rsidRPr="00BE0653" w:rsidRDefault="00984880" w:rsidP="00984880">
      <w:pPr>
        <w:spacing w:after="0" w:line="360" w:lineRule="auto"/>
        <w:jc w:val="both"/>
        <w:rPr>
          <w:rFonts w:cstheme="minorHAnsi"/>
          <w:lang w:val="en-US"/>
        </w:rPr>
      </w:pPr>
      <w:r>
        <w:rPr>
          <w:rFonts w:cstheme="minorHAnsi"/>
          <w:lang w:val="en-US"/>
        </w:rPr>
        <w:t>P</w:t>
      </w:r>
      <w:r w:rsidRPr="00BE0653">
        <w:rPr>
          <w:rFonts w:cstheme="minorHAnsi"/>
          <w:lang w:val="en-US"/>
        </w:rPr>
        <w:t xml:space="preserve">eer review </w:t>
      </w:r>
      <w:r>
        <w:rPr>
          <w:rFonts w:cstheme="minorHAnsi"/>
          <w:lang w:val="en-US"/>
        </w:rPr>
        <w:t xml:space="preserve">often underestimates the </w:t>
      </w:r>
      <w:r w:rsidRPr="00BE0653">
        <w:rPr>
          <w:rFonts w:cstheme="minorHAnsi"/>
          <w:lang w:val="en-US"/>
        </w:rPr>
        <w:t xml:space="preserve">scientific merit </w:t>
      </w:r>
      <w:r>
        <w:rPr>
          <w:rFonts w:cstheme="minorHAnsi"/>
          <w:lang w:val="en-US"/>
        </w:rPr>
        <w:t>of interdisciplinary research</w:t>
      </w:r>
      <w:r w:rsidRPr="00BE0653">
        <w:rPr>
          <w:rFonts w:cstheme="minorHAnsi"/>
          <w:lang w:val="en-US"/>
        </w:rPr>
        <w:t xml:space="preserve"> (</w:t>
      </w:r>
      <w:proofErr w:type="spellStart"/>
      <w:r w:rsidRPr="00BE0653">
        <w:rPr>
          <w:rFonts w:cstheme="minorHAnsi"/>
          <w:lang w:val="en-US"/>
        </w:rPr>
        <w:t>Pluchino</w:t>
      </w:r>
      <w:proofErr w:type="spellEnd"/>
      <w:r w:rsidRPr="00BE0653">
        <w:rPr>
          <w:rFonts w:cstheme="minorHAnsi"/>
          <w:lang w:val="en-US"/>
        </w:rPr>
        <w:t xml:space="preserve"> et al., 2019). </w:t>
      </w:r>
      <w:r w:rsidR="00D57B94" w:rsidRPr="00D57B94">
        <w:rPr>
          <w:rFonts w:cstheme="minorHAnsi"/>
          <w:lang w:val="en-US"/>
        </w:rPr>
        <w:t xml:space="preserve">Bromham, </w:t>
      </w:r>
      <w:proofErr w:type="spellStart"/>
      <w:r w:rsidR="00D57B94" w:rsidRPr="00D57B94">
        <w:rPr>
          <w:rFonts w:cstheme="minorHAnsi"/>
          <w:lang w:val="en-US"/>
        </w:rPr>
        <w:t>Dinnhage</w:t>
      </w:r>
      <w:proofErr w:type="spellEnd"/>
      <w:r w:rsidR="00D57B94">
        <w:rPr>
          <w:rFonts w:cstheme="minorHAnsi"/>
          <w:lang w:val="en-US"/>
        </w:rPr>
        <w:t xml:space="preserve"> and</w:t>
      </w:r>
      <w:r w:rsidR="00D57B94" w:rsidRPr="00D57B94">
        <w:rPr>
          <w:rFonts w:cstheme="minorHAnsi"/>
          <w:lang w:val="en-US"/>
        </w:rPr>
        <w:t xml:space="preserve"> Hua</w:t>
      </w:r>
      <w:r w:rsidRPr="00BE0653">
        <w:rPr>
          <w:rFonts w:cstheme="minorHAnsi"/>
          <w:lang w:val="en-US"/>
        </w:rPr>
        <w:t xml:space="preserve"> (2016) used the number of Field of Research codes from more than 18</w:t>
      </w:r>
      <w:r>
        <w:rPr>
          <w:rFonts w:cstheme="minorHAnsi"/>
          <w:lang w:val="en-US"/>
        </w:rPr>
        <w:t>.</w:t>
      </w:r>
      <w:r w:rsidRPr="00BE0653">
        <w:rPr>
          <w:rFonts w:cstheme="minorHAnsi"/>
          <w:lang w:val="en-US"/>
        </w:rPr>
        <w:t xml:space="preserve">000 applications to the Australian Research Council’s Discovery </w:t>
      </w:r>
      <w:proofErr w:type="spellStart"/>
      <w:r w:rsidRPr="00BE0653">
        <w:rPr>
          <w:rFonts w:cstheme="minorHAnsi"/>
          <w:lang w:val="en-US"/>
        </w:rPr>
        <w:t>Programme</w:t>
      </w:r>
      <w:proofErr w:type="spellEnd"/>
      <w:r w:rsidRPr="00BE0653">
        <w:rPr>
          <w:rFonts w:cstheme="minorHAnsi"/>
          <w:lang w:val="en-US"/>
        </w:rPr>
        <w:t xml:space="preserve"> </w:t>
      </w:r>
      <w:r>
        <w:rPr>
          <w:rFonts w:cstheme="minorHAnsi"/>
          <w:lang w:val="en-US"/>
        </w:rPr>
        <w:t>as</w:t>
      </w:r>
      <w:r w:rsidRPr="00BE0653">
        <w:rPr>
          <w:rFonts w:cstheme="minorHAnsi"/>
          <w:lang w:val="en-US"/>
        </w:rPr>
        <w:t xml:space="preserve"> a proxy of interdisciplinarity and report a negative correlation between their interdisciplinarity measure and the chance to get funded.</w:t>
      </w:r>
    </w:p>
    <w:p w14:paraId="1617324F"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Furthermore, reviewers tend to be wary to review interdisciplinary proposals because they don’t feel qualified, lacking expertise in </w:t>
      </w:r>
      <w:r w:rsidRPr="00BE0653">
        <w:rPr>
          <w:rFonts w:cstheme="minorHAnsi"/>
          <w:i/>
          <w:iCs/>
          <w:lang w:val="en-US"/>
        </w:rPr>
        <w:t>every</w:t>
      </w:r>
      <w:r w:rsidRPr="00BE0653">
        <w:rPr>
          <w:rFonts w:cstheme="minorHAnsi"/>
          <w:lang w:val="en-US"/>
        </w:rPr>
        <w:t xml:space="preserve"> field of the application. Unfortunately, this results in proposals being reviewed by scientists with possibly even less relevant </w:t>
      </w:r>
      <w:r>
        <w:rPr>
          <w:rFonts w:cstheme="minorHAnsi"/>
          <w:lang w:val="en-US"/>
        </w:rPr>
        <w:t>expertise</w:t>
      </w:r>
      <w:r w:rsidRPr="00BE0653">
        <w:rPr>
          <w:rFonts w:cstheme="minorHAnsi"/>
          <w:lang w:val="en-US"/>
        </w:rPr>
        <w:t xml:space="preserve"> (Hayes &amp; Hardcastle, 2019).</w:t>
      </w:r>
    </w:p>
    <w:p w14:paraId="1591B280" w14:textId="4196D280" w:rsidR="00777B2B" w:rsidRPr="00787B88" w:rsidRDefault="00984880" w:rsidP="00787B88">
      <w:pPr>
        <w:spacing w:after="0" w:line="360" w:lineRule="auto"/>
        <w:jc w:val="both"/>
        <w:rPr>
          <w:rFonts w:cstheme="minorHAnsi"/>
          <w:lang w:val="en-US"/>
        </w:rPr>
      </w:pPr>
      <w:r w:rsidRPr="00BE0653">
        <w:rPr>
          <w:rFonts w:cstheme="minorHAnsi"/>
          <w:lang w:val="en-US"/>
        </w:rPr>
        <w:t xml:space="preserve">In addition, review criteria and reviewer scores are inconsistent between disciplinary fields, which renders interdisciplinary applications’ </w:t>
      </w:r>
      <w:r>
        <w:rPr>
          <w:rFonts w:cstheme="minorHAnsi"/>
          <w:lang w:val="en-US"/>
        </w:rPr>
        <w:t>scores</w:t>
      </w:r>
      <w:r w:rsidRPr="00BE0653">
        <w:rPr>
          <w:rFonts w:cstheme="minorHAnsi"/>
          <w:lang w:val="en-US"/>
        </w:rPr>
        <w:t xml:space="preserve"> difficult to </w:t>
      </w:r>
      <w:r w:rsidRPr="00787B88">
        <w:rPr>
          <w:rFonts w:cstheme="minorHAnsi"/>
          <w:lang w:val="en-US"/>
        </w:rPr>
        <w:t>combine into a global score</w:t>
      </w:r>
      <w:r w:rsidR="00787B88" w:rsidRPr="00787B88">
        <w:rPr>
          <w:rFonts w:cstheme="minorHAnsi"/>
          <w:lang w:val="en-US"/>
        </w:rPr>
        <w:t xml:space="preserve"> </w:t>
      </w:r>
      <w:r w:rsidR="00787B88" w:rsidRPr="00787B88">
        <w:rPr>
          <w:rFonts w:cstheme="minorHAnsi"/>
          <w:lang w:val="en-US"/>
        </w:rPr>
        <w:t>(</w:t>
      </w:r>
      <w:proofErr w:type="spellStart"/>
      <w:r w:rsidR="00787B88" w:rsidRPr="00787B88">
        <w:rPr>
          <w:rFonts w:cstheme="minorHAnsi"/>
          <w:lang w:val="en-US"/>
        </w:rPr>
        <w:t>Roumbanis</w:t>
      </w:r>
      <w:proofErr w:type="spellEnd"/>
      <w:r w:rsidR="00787B88" w:rsidRPr="00787B88">
        <w:rPr>
          <w:rFonts w:cstheme="minorHAnsi"/>
          <w:lang w:val="en-US"/>
        </w:rPr>
        <w:t>, 2020)</w:t>
      </w:r>
      <w:r w:rsidRPr="00787B88">
        <w:rPr>
          <w:rFonts w:cstheme="minorHAnsi"/>
          <w:lang w:val="en-US"/>
        </w:rPr>
        <w:t>.</w:t>
      </w:r>
    </w:p>
    <w:p w14:paraId="5E4C4301" w14:textId="77777777" w:rsidR="00984880" w:rsidRPr="00BE0653" w:rsidRDefault="00984880" w:rsidP="00984880">
      <w:pPr>
        <w:spacing w:after="0" w:line="360" w:lineRule="auto"/>
        <w:jc w:val="both"/>
        <w:rPr>
          <w:rFonts w:cstheme="minorHAnsi"/>
          <w:lang w:val="en-US"/>
        </w:rPr>
      </w:pPr>
    </w:p>
    <w:p w14:paraId="2EB35ABA" w14:textId="77777777" w:rsidR="00984880" w:rsidRPr="00BE0653" w:rsidRDefault="00984880" w:rsidP="00984880">
      <w:pPr>
        <w:pStyle w:val="ListParagraph"/>
        <w:numPr>
          <w:ilvl w:val="1"/>
          <w:numId w:val="12"/>
        </w:numPr>
        <w:spacing w:after="0" w:line="360" w:lineRule="auto"/>
        <w:jc w:val="both"/>
        <w:rPr>
          <w:rFonts w:cstheme="minorHAnsi"/>
          <w:lang w:val="en-US"/>
        </w:rPr>
      </w:pPr>
      <w:r w:rsidRPr="00BE0653">
        <w:rPr>
          <w:rFonts w:cstheme="minorHAnsi"/>
          <w:lang w:val="en-US"/>
        </w:rPr>
        <w:t>Peer review leads to perversions</w:t>
      </w:r>
    </w:p>
    <w:p w14:paraId="31AC517C"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One perverse outcome of the current system of grant peer review is “grantsmanship”: the skill </w:t>
      </w:r>
      <w:r>
        <w:rPr>
          <w:rFonts w:cstheme="minorHAnsi"/>
          <w:lang w:val="en-US"/>
        </w:rPr>
        <w:t xml:space="preserve">of </w:t>
      </w:r>
      <w:r w:rsidRPr="00BE0653">
        <w:rPr>
          <w:rFonts w:cstheme="minorHAnsi"/>
          <w:lang w:val="en-US"/>
        </w:rPr>
        <w:t>writ</w:t>
      </w:r>
      <w:r>
        <w:rPr>
          <w:rFonts w:cstheme="minorHAnsi"/>
          <w:lang w:val="en-US"/>
        </w:rPr>
        <w:t>ing</w:t>
      </w:r>
      <w:r w:rsidRPr="00BE0653">
        <w:rPr>
          <w:rFonts w:cstheme="minorHAnsi"/>
          <w:lang w:val="en-US"/>
        </w:rPr>
        <w:t xml:space="preserve"> attractive projects, </w:t>
      </w:r>
      <w:r>
        <w:rPr>
          <w:rFonts w:cstheme="minorHAnsi"/>
          <w:lang w:val="en-US"/>
        </w:rPr>
        <w:t>which</w:t>
      </w:r>
      <w:r w:rsidRPr="00BE0653">
        <w:rPr>
          <w:rFonts w:cstheme="minorHAnsi"/>
          <w:lang w:val="en-US"/>
        </w:rPr>
        <w:t xml:space="preserve"> has little or no relation to a researcher’s ability to do sound research. In fact, grantsmanship distracts from the content of a proposal – </w:t>
      </w:r>
      <w:r>
        <w:rPr>
          <w:rFonts w:cstheme="minorHAnsi"/>
          <w:lang w:val="en-US"/>
        </w:rPr>
        <w:t xml:space="preserve">the very thing </w:t>
      </w:r>
      <w:r w:rsidRPr="00BE0653">
        <w:rPr>
          <w:rFonts w:cstheme="minorHAnsi"/>
          <w:lang w:val="en-US"/>
        </w:rPr>
        <w:t xml:space="preserve">reviewers should be </w:t>
      </w:r>
      <w:r>
        <w:rPr>
          <w:rFonts w:cstheme="minorHAnsi"/>
          <w:lang w:val="en-US"/>
        </w:rPr>
        <w:t>evaluating</w:t>
      </w:r>
      <w:r w:rsidRPr="00BE0653">
        <w:rPr>
          <w:rFonts w:cstheme="minorHAnsi"/>
          <w:lang w:val="en-US"/>
        </w:rPr>
        <w:t xml:space="preserve"> – and adds noise to an already noisy system (</w:t>
      </w:r>
      <w:proofErr w:type="spellStart"/>
      <w:r>
        <w:rPr>
          <w:rFonts w:cstheme="minorHAnsi"/>
          <w:lang w:val="en-US"/>
        </w:rPr>
        <w:t>Dinov</w:t>
      </w:r>
      <w:proofErr w:type="spellEnd"/>
      <w:r>
        <w:rPr>
          <w:rFonts w:cstheme="minorHAnsi"/>
          <w:lang w:val="en-US"/>
        </w:rPr>
        <w:t>, 2020</w:t>
      </w:r>
      <w:r w:rsidRPr="00BE0653">
        <w:rPr>
          <w:rFonts w:cstheme="minorHAnsi"/>
          <w:lang w:val="en-US"/>
        </w:rPr>
        <w:t xml:space="preserve">). The paradoxical importance of grantsmanship is reflected in </w:t>
      </w:r>
      <w:r>
        <w:rPr>
          <w:rFonts w:cstheme="minorHAnsi"/>
          <w:lang w:val="en-US"/>
        </w:rPr>
        <w:t xml:space="preserve">the administrative resources universities devote to it, </w:t>
      </w:r>
      <w:r w:rsidRPr="00BE0653">
        <w:rPr>
          <w:rFonts w:cstheme="minorHAnsi"/>
          <w:lang w:val="en-US"/>
        </w:rPr>
        <w:t>the manuals that are offered</w:t>
      </w:r>
      <w:r>
        <w:rPr>
          <w:rFonts w:cstheme="minorHAnsi"/>
          <w:lang w:val="en-US"/>
        </w:rPr>
        <w:t xml:space="preserve"> –</w:t>
      </w:r>
      <w:r w:rsidRPr="00BE0653">
        <w:rPr>
          <w:rFonts w:cstheme="minorHAnsi"/>
          <w:lang w:val="en-US"/>
        </w:rPr>
        <w:t xml:space="preserve"> even by the Office of Research Integrity (</w:t>
      </w:r>
      <w:hyperlink r:id="rId10" w:history="1">
        <w:r w:rsidRPr="00BE0653">
          <w:rPr>
            <w:rStyle w:val="Hyperlink"/>
            <w:rFonts w:cstheme="minorHAnsi"/>
            <w:lang w:val="en-US"/>
          </w:rPr>
          <w:t>https://ori.hhs.gov/education/products/wsu/writing_gra.html</w:t>
        </w:r>
      </w:hyperlink>
      <w:r w:rsidRPr="00BE0653">
        <w:rPr>
          <w:rFonts w:cstheme="minorHAnsi"/>
          <w:lang w:val="en-US"/>
        </w:rPr>
        <w:t>)</w:t>
      </w:r>
      <w:r>
        <w:rPr>
          <w:rFonts w:cstheme="minorHAnsi"/>
          <w:lang w:val="en-US"/>
        </w:rPr>
        <w:t xml:space="preserve"> – </w:t>
      </w:r>
      <w:r w:rsidRPr="00BE0653">
        <w:rPr>
          <w:rFonts w:cstheme="minorHAnsi"/>
          <w:lang w:val="en-US"/>
        </w:rPr>
        <w:t>and by commercial parties</w:t>
      </w:r>
      <w:r>
        <w:rPr>
          <w:rFonts w:cstheme="minorHAnsi"/>
          <w:lang w:val="en-US"/>
        </w:rPr>
        <w:t xml:space="preserve"> that</w:t>
      </w:r>
      <w:r w:rsidRPr="00BE0653">
        <w:rPr>
          <w:rFonts w:cstheme="minorHAnsi"/>
          <w:lang w:val="en-US"/>
        </w:rPr>
        <w:t xml:space="preserve"> advertis</w:t>
      </w:r>
      <w:r>
        <w:rPr>
          <w:rFonts w:cstheme="minorHAnsi"/>
          <w:lang w:val="en-US"/>
        </w:rPr>
        <w:t>e</w:t>
      </w:r>
      <w:r w:rsidRPr="00BE0653">
        <w:rPr>
          <w:rFonts w:cstheme="minorHAnsi"/>
          <w:lang w:val="en-US"/>
        </w:rPr>
        <w:t xml:space="preserve"> substantial higher success rates than what is common.</w:t>
      </w:r>
    </w:p>
    <w:p w14:paraId="3ABED990" w14:textId="77777777" w:rsidR="00984880" w:rsidRPr="00BE0653" w:rsidRDefault="00984880" w:rsidP="00984880">
      <w:pPr>
        <w:spacing w:after="0" w:line="360" w:lineRule="auto"/>
        <w:jc w:val="both"/>
        <w:rPr>
          <w:rFonts w:cstheme="minorHAnsi"/>
          <w:lang w:val="en-US"/>
        </w:rPr>
      </w:pPr>
      <w:r w:rsidRPr="00BE0653">
        <w:rPr>
          <w:rFonts w:cstheme="minorHAnsi"/>
          <w:lang w:val="en-US"/>
        </w:rPr>
        <w:t>Another questionable outcome of the current peer review system is that it puts pressure on scientific integrity, because researchers may choose to ‘</w:t>
      </w:r>
      <w:proofErr w:type="spellStart"/>
      <w:r w:rsidRPr="00BE0653">
        <w:rPr>
          <w:rFonts w:cstheme="minorHAnsi"/>
          <w:lang w:val="en-US"/>
        </w:rPr>
        <w:t>optimise</w:t>
      </w:r>
      <w:proofErr w:type="spellEnd"/>
      <w:r w:rsidRPr="00BE0653">
        <w:rPr>
          <w:rFonts w:cstheme="minorHAnsi"/>
          <w:lang w:val="en-US"/>
        </w:rPr>
        <w:t>’ their curricula by inflating their publication list (</w:t>
      </w:r>
      <w:proofErr w:type="spellStart"/>
      <w:r>
        <w:rPr>
          <w:rFonts w:cstheme="minorHAnsi"/>
          <w:lang w:val="en-US"/>
        </w:rPr>
        <w:t>Dinov</w:t>
      </w:r>
      <w:proofErr w:type="spellEnd"/>
      <w:r>
        <w:rPr>
          <w:rFonts w:cstheme="minorHAnsi"/>
          <w:lang w:val="en-US"/>
        </w:rPr>
        <w:t>, 2020</w:t>
      </w:r>
      <w:r w:rsidRPr="00BE0653">
        <w:rPr>
          <w:rFonts w:cstheme="minorHAnsi"/>
          <w:lang w:val="en-US"/>
        </w:rPr>
        <w:t>).</w:t>
      </w:r>
    </w:p>
    <w:p w14:paraId="46AD4925"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Importantly, the problems with peer review become even more problematic </w:t>
      </w:r>
      <w:r>
        <w:rPr>
          <w:rFonts w:cstheme="minorHAnsi"/>
          <w:lang w:val="en-US"/>
        </w:rPr>
        <w:t>considering</w:t>
      </w:r>
      <w:r w:rsidRPr="00BE0653">
        <w:rPr>
          <w:rFonts w:cstheme="minorHAnsi"/>
          <w:lang w:val="en-US"/>
        </w:rPr>
        <w:t xml:space="preserve"> that research funding is a zero-sum game. When one researcher secures funding, this is </w:t>
      </w:r>
      <w:r w:rsidRPr="00D30DDD">
        <w:rPr>
          <w:rFonts w:cstheme="minorHAnsi"/>
          <w:i/>
          <w:iCs/>
          <w:lang w:val="en-US"/>
        </w:rPr>
        <w:t>always</w:t>
      </w:r>
      <w:r w:rsidRPr="00BE0653">
        <w:rPr>
          <w:rFonts w:cstheme="minorHAnsi"/>
          <w:lang w:val="en-US"/>
        </w:rPr>
        <w:t xml:space="preserve"> at the expense of other researchers.</w:t>
      </w:r>
    </w:p>
    <w:p w14:paraId="00DBF67F" w14:textId="77777777" w:rsidR="00984880" w:rsidRPr="00BE0653" w:rsidRDefault="00984880" w:rsidP="00984880">
      <w:pPr>
        <w:spacing w:after="0" w:line="360" w:lineRule="auto"/>
        <w:jc w:val="both"/>
        <w:rPr>
          <w:rFonts w:cstheme="minorHAnsi"/>
          <w:lang w:val="en-US"/>
        </w:rPr>
      </w:pPr>
    </w:p>
    <w:p w14:paraId="118C28C0" w14:textId="77777777" w:rsidR="00984880" w:rsidRPr="00BE0653" w:rsidRDefault="00984880" w:rsidP="00984880">
      <w:pPr>
        <w:pStyle w:val="ListParagraph"/>
        <w:numPr>
          <w:ilvl w:val="0"/>
          <w:numId w:val="12"/>
        </w:numPr>
        <w:spacing w:after="0" w:line="360" w:lineRule="auto"/>
        <w:jc w:val="both"/>
        <w:rPr>
          <w:rFonts w:cstheme="minorHAnsi"/>
          <w:lang w:val="en-US"/>
        </w:rPr>
      </w:pPr>
      <w:r w:rsidRPr="00BE0653">
        <w:rPr>
          <w:rFonts w:cstheme="minorHAnsi"/>
          <w:lang w:val="en-US"/>
        </w:rPr>
        <w:t>Not just doom and gloom</w:t>
      </w:r>
    </w:p>
    <w:p w14:paraId="49041396" w14:textId="2FD1A9EF" w:rsidR="00984880" w:rsidRPr="00BE0653" w:rsidRDefault="00984880" w:rsidP="00984880">
      <w:pPr>
        <w:spacing w:after="0" w:line="360" w:lineRule="auto"/>
        <w:jc w:val="both"/>
        <w:rPr>
          <w:rFonts w:cstheme="minorHAnsi"/>
          <w:lang w:val="en-US"/>
        </w:rPr>
      </w:pPr>
      <w:r w:rsidRPr="00BE0653">
        <w:rPr>
          <w:rFonts w:cstheme="minorHAnsi"/>
          <w:lang w:val="en-US"/>
        </w:rPr>
        <w:t xml:space="preserve">It is only fair to admit that the peer review system is not entirely unreliable or useless: there is consensus that excellent projects are effectively identified (e.g. the top 20%; Fang &amp; </w:t>
      </w:r>
      <w:proofErr w:type="spellStart"/>
      <w:r w:rsidRPr="00BE0653">
        <w:rPr>
          <w:rFonts w:cstheme="minorHAnsi"/>
          <w:lang w:val="en-US"/>
        </w:rPr>
        <w:t>Casadevall</w:t>
      </w:r>
      <w:proofErr w:type="spellEnd"/>
      <w:r w:rsidRPr="00BE0653">
        <w:rPr>
          <w:rFonts w:cstheme="minorHAnsi"/>
          <w:lang w:val="en-US"/>
        </w:rPr>
        <w:t xml:space="preserve">, 2016b) and that peer reviewers’ added value is exactly in their ability to identify the strongest applications (Li &amp; Agha, 2015) – even without reviewer training (Sattler et al. 2015). Similarly, low-quality projects are consistently weeded out by review panels (Pier et al., 2018; see also </w:t>
      </w:r>
      <w:r w:rsidR="00D57B94" w:rsidRPr="00D57B94">
        <w:rPr>
          <w:rFonts w:cstheme="minorHAnsi"/>
          <w:lang w:val="en-US"/>
        </w:rPr>
        <w:t>Gallo, Sullivan</w:t>
      </w:r>
      <w:r w:rsidR="00D57B94">
        <w:rPr>
          <w:rFonts w:cstheme="minorHAnsi"/>
          <w:lang w:val="en-US"/>
        </w:rPr>
        <w:t xml:space="preserve"> and</w:t>
      </w:r>
      <w:r w:rsidR="00D57B94" w:rsidRPr="00D57B94">
        <w:rPr>
          <w:rFonts w:cstheme="minorHAnsi"/>
          <w:lang w:val="en-US"/>
        </w:rPr>
        <w:t xml:space="preserve"> Glisson</w:t>
      </w:r>
      <w:r w:rsidRPr="00BE0653">
        <w:rPr>
          <w:rFonts w:cstheme="minorHAnsi"/>
          <w:lang w:val="en-US"/>
        </w:rPr>
        <w:t>, 2016).</w:t>
      </w:r>
    </w:p>
    <w:p w14:paraId="3C702B8F" w14:textId="0A896A1A" w:rsidR="00984880" w:rsidRPr="00593CAF" w:rsidRDefault="00984880" w:rsidP="00984880">
      <w:pPr>
        <w:spacing w:after="0" w:line="360" w:lineRule="auto"/>
        <w:jc w:val="both"/>
        <w:rPr>
          <w:rFonts w:cstheme="minorHAnsi"/>
          <w:lang w:val="en-US"/>
        </w:rPr>
      </w:pPr>
      <w:r w:rsidRPr="00BE0653">
        <w:rPr>
          <w:rFonts w:cstheme="minorHAnsi"/>
          <w:lang w:val="en-US"/>
        </w:rPr>
        <w:lastRenderedPageBreak/>
        <w:t>Furthermore, within projects receiving R01 funding (NIH’s primary grant mechanism), higher peer review scores are associated with more publications, more high-impact publications, citations, and patents stemming from the projects; even after controlling for applicants’ previous accomplishments (publications and citations) and institution (Li &amp; Agha, 2015; but see Fang</w:t>
      </w:r>
      <w:r w:rsidR="00D57B94">
        <w:rPr>
          <w:rFonts w:cstheme="minorHAnsi"/>
          <w:lang w:val="en-US"/>
        </w:rPr>
        <w:t xml:space="preserve">, Bowen and </w:t>
      </w:r>
      <w:proofErr w:type="spellStart"/>
      <w:r w:rsidR="00D57B94">
        <w:rPr>
          <w:rFonts w:cstheme="minorHAnsi"/>
          <w:lang w:val="en-US"/>
        </w:rPr>
        <w:t>Casadevall</w:t>
      </w:r>
      <w:proofErr w:type="spellEnd"/>
      <w:r w:rsidRPr="00BE0653">
        <w:rPr>
          <w:rFonts w:cstheme="minorHAnsi"/>
          <w:lang w:val="en-US"/>
        </w:rPr>
        <w:t>, 2016).</w:t>
      </w:r>
    </w:p>
    <w:p w14:paraId="3643E8D0" w14:textId="674DDE37" w:rsidR="00984880" w:rsidRPr="00BE0653" w:rsidRDefault="00984880" w:rsidP="00984880">
      <w:pPr>
        <w:spacing w:after="0" w:line="360" w:lineRule="auto"/>
        <w:jc w:val="both"/>
        <w:rPr>
          <w:rFonts w:cstheme="minorHAnsi"/>
          <w:lang w:val="en-US"/>
        </w:rPr>
      </w:pPr>
      <w:r w:rsidRPr="00BE0653">
        <w:rPr>
          <w:rFonts w:cstheme="minorHAnsi"/>
          <w:lang w:val="en-US"/>
        </w:rPr>
        <w:t xml:space="preserve">Again, this may justify the claim that peer review is probably the best system currently in use. It does not, however, imply that there are no </w:t>
      </w:r>
      <w:r>
        <w:rPr>
          <w:rFonts w:cstheme="minorHAnsi"/>
          <w:lang w:val="en-US"/>
        </w:rPr>
        <w:t xml:space="preserve">equally good or even better </w:t>
      </w:r>
      <w:r w:rsidRPr="00BE0653">
        <w:rPr>
          <w:rFonts w:cstheme="minorHAnsi"/>
          <w:lang w:val="en-US"/>
        </w:rPr>
        <w:t xml:space="preserve">alternatives. Remember that </w:t>
      </w:r>
      <w:proofErr w:type="spellStart"/>
      <w:r w:rsidRPr="00BE0653">
        <w:rPr>
          <w:rFonts w:cstheme="minorHAnsi"/>
          <w:lang w:val="en-US"/>
        </w:rPr>
        <w:t>hypercompetition</w:t>
      </w:r>
      <w:proofErr w:type="spellEnd"/>
      <w:r w:rsidRPr="00BE0653">
        <w:rPr>
          <w:rFonts w:cstheme="minorHAnsi"/>
          <w:lang w:val="en-US"/>
        </w:rPr>
        <w:t xml:space="preserve"> for funding requires funders to decide which projects are the best </w:t>
      </w:r>
      <w:r w:rsidRPr="00BE0653">
        <w:rPr>
          <w:rFonts w:cstheme="minorHAnsi"/>
          <w:i/>
          <w:iCs/>
          <w:lang w:val="en-US"/>
        </w:rPr>
        <w:t>within</w:t>
      </w:r>
      <w:r w:rsidRPr="00BE0653">
        <w:rPr>
          <w:rFonts w:cstheme="minorHAnsi"/>
          <w:lang w:val="en-US"/>
        </w:rPr>
        <w:t xml:space="preserve"> the pool of outstanding projects (Fang</w:t>
      </w:r>
      <w:r w:rsidR="00D57B94">
        <w:rPr>
          <w:rFonts w:cstheme="minorHAnsi"/>
          <w:lang w:val="en-US"/>
        </w:rPr>
        <w:t xml:space="preserve">, Bowen and </w:t>
      </w:r>
      <w:proofErr w:type="spellStart"/>
      <w:r w:rsidR="00D57B94">
        <w:rPr>
          <w:rFonts w:cstheme="minorHAnsi"/>
          <w:lang w:val="en-US"/>
        </w:rPr>
        <w:t>Casadevall</w:t>
      </w:r>
      <w:proofErr w:type="spellEnd"/>
      <w:r w:rsidRPr="00BE0653">
        <w:rPr>
          <w:rFonts w:cstheme="minorHAnsi"/>
          <w:lang w:val="en-US"/>
        </w:rPr>
        <w:t>, 2016)</w:t>
      </w:r>
      <w:r>
        <w:rPr>
          <w:rFonts w:cstheme="minorHAnsi"/>
          <w:lang w:val="en-US"/>
        </w:rPr>
        <w:t xml:space="preserve">. However, above a certain quality threshold, </w:t>
      </w:r>
      <w:r w:rsidRPr="00BE0653">
        <w:rPr>
          <w:rFonts w:cstheme="minorHAnsi"/>
          <w:lang w:val="en-US"/>
        </w:rPr>
        <w:t xml:space="preserve">the peer review process </w:t>
      </w:r>
      <w:r>
        <w:rPr>
          <w:rFonts w:cstheme="minorHAnsi"/>
          <w:lang w:val="en-US"/>
        </w:rPr>
        <w:t xml:space="preserve">becomes completely random </w:t>
      </w:r>
      <w:r w:rsidRPr="00BE0653">
        <w:rPr>
          <w:rFonts w:cstheme="minorHAnsi"/>
          <w:lang w:val="en-US"/>
        </w:rPr>
        <w:t>(Pier et al., 2018)</w:t>
      </w:r>
      <w:r>
        <w:rPr>
          <w:rFonts w:cstheme="minorHAnsi"/>
          <w:lang w:val="en-US"/>
        </w:rPr>
        <w:t xml:space="preserve"> and when </w:t>
      </w:r>
      <w:r w:rsidRPr="00BE0653">
        <w:rPr>
          <w:rFonts w:cstheme="minorHAnsi"/>
          <w:lang w:val="en-US"/>
        </w:rPr>
        <w:t>sufficient funding is available to finance projects beyond the absolute ‘top selection’, projects in the ‘middle bracket’ cannot be accurately ranked (Adam, 2019; Fang</w:t>
      </w:r>
      <w:r w:rsidR="00D57B94">
        <w:rPr>
          <w:rFonts w:cstheme="minorHAnsi"/>
          <w:lang w:val="en-US"/>
        </w:rPr>
        <w:t xml:space="preserve">, Bowen and </w:t>
      </w:r>
      <w:proofErr w:type="spellStart"/>
      <w:r w:rsidR="00D57B94">
        <w:rPr>
          <w:rFonts w:cstheme="minorHAnsi"/>
          <w:lang w:val="en-US"/>
        </w:rPr>
        <w:t>Casadevall</w:t>
      </w:r>
      <w:proofErr w:type="spellEnd"/>
      <w:r w:rsidRPr="00BE0653">
        <w:rPr>
          <w:rFonts w:cstheme="minorHAnsi"/>
          <w:lang w:val="en-US"/>
        </w:rPr>
        <w:t>, 2016).</w:t>
      </w:r>
    </w:p>
    <w:p w14:paraId="66474190" w14:textId="77777777" w:rsidR="00984880" w:rsidRPr="00BE0653" w:rsidRDefault="00984880" w:rsidP="00984880">
      <w:pPr>
        <w:spacing w:after="0" w:line="360" w:lineRule="auto"/>
        <w:jc w:val="both"/>
        <w:rPr>
          <w:rFonts w:cstheme="minorHAnsi"/>
          <w:lang w:val="en-US"/>
        </w:rPr>
      </w:pPr>
    </w:p>
    <w:p w14:paraId="56AB0E86" w14:textId="77777777" w:rsidR="00984880" w:rsidRPr="00BE0653" w:rsidRDefault="00984880" w:rsidP="00984880">
      <w:pPr>
        <w:pStyle w:val="ListParagraph"/>
        <w:numPr>
          <w:ilvl w:val="0"/>
          <w:numId w:val="12"/>
        </w:numPr>
        <w:spacing w:after="0" w:line="360" w:lineRule="auto"/>
        <w:jc w:val="both"/>
        <w:rPr>
          <w:rFonts w:cstheme="minorHAnsi"/>
          <w:lang w:val="en-US"/>
        </w:rPr>
      </w:pPr>
      <w:r w:rsidRPr="00BE0653">
        <w:rPr>
          <w:rFonts w:cstheme="minorHAnsi"/>
          <w:lang w:val="en-US"/>
        </w:rPr>
        <w:t>Improving peer review</w:t>
      </w:r>
    </w:p>
    <w:p w14:paraId="7B590304" w14:textId="77777777" w:rsidR="00984880" w:rsidRPr="00BE0653" w:rsidRDefault="00984880" w:rsidP="00984880">
      <w:pPr>
        <w:spacing w:after="0" w:line="360" w:lineRule="auto"/>
        <w:jc w:val="both"/>
        <w:rPr>
          <w:rFonts w:cstheme="minorHAnsi"/>
          <w:lang w:val="en-US"/>
        </w:rPr>
      </w:pPr>
      <w:r w:rsidRPr="00BE0653">
        <w:rPr>
          <w:rFonts w:cstheme="minorHAnsi"/>
          <w:lang w:val="en-US"/>
        </w:rPr>
        <w:t>A list of changes and modifications have been suggested and tested to deal with the aforementioned problems of peer review (for an overview, cf. NIH, 2008), with varying degrees of success.</w:t>
      </w:r>
    </w:p>
    <w:p w14:paraId="20D5B694" w14:textId="77777777" w:rsidR="00984880" w:rsidRPr="00BE0653" w:rsidRDefault="00984880" w:rsidP="00984880">
      <w:pPr>
        <w:spacing w:after="0" w:line="360" w:lineRule="auto"/>
        <w:jc w:val="both"/>
        <w:rPr>
          <w:rFonts w:cstheme="minorHAnsi"/>
          <w:lang w:val="en-US"/>
        </w:rPr>
      </w:pPr>
    </w:p>
    <w:p w14:paraId="41CA04A3" w14:textId="77777777" w:rsidR="00984880" w:rsidRPr="00BE0653" w:rsidRDefault="00984880" w:rsidP="00984880">
      <w:pPr>
        <w:spacing w:after="0" w:line="360" w:lineRule="auto"/>
        <w:jc w:val="both"/>
        <w:rPr>
          <w:rFonts w:cstheme="minorHAnsi"/>
          <w:lang w:val="en-US"/>
        </w:rPr>
      </w:pPr>
      <w:r w:rsidRPr="00BE0653">
        <w:rPr>
          <w:rFonts w:cstheme="minorHAnsi"/>
          <w:lang w:val="en-US"/>
        </w:rPr>
        <w:t>4.1 Solving inconsistencies</w:t>
      </w:r>
    </w:p>
    <w:p w14:paraId="7E20B5E1" w14:textId="77777777" w:rsidR="00984880" w:rsidRPr="00BE0653" w:rsidRDefault="00984880" w:rsidP="00984880">
      <w:pPr>
        <w:spacing w:after="0" w:line="360" w:lineRule="auto"/>
        <w:jc w:val="both"/>
        <w:rPr>
          <w:rFonts w:cstheme="minorHAnsi"/>
          <w:lang w:val="en-US"/>
        </w:rPr>
      </w:pPr>
      <w:r w:rsidRPr="00BE0653">
        <w:rPr>
          <w:rFonts w:cstheme="minorHAnsi"/>
          <w:lang w:val="en-US"/>
        </w:rPr>
        <w:t>First of all, reviewer</w:t>
      </w:r>
      <w:r>
        <w:rPr>
          <w:rFonts w:cstheme="minorHAnsi"/>
          <w:lang w:val="en-US"/>
        </w:rPr>
        <w:t xml:space="preserve"> training</w:t>
      </w:r>
      <w:r w:rsidRPr="00BE0653">
        <w:rPr>
          <w:rFonts w:cstheme="minorHAnsi"/>
          <w:lang w:val="en-US"/>
        </w:rPr>
        <w:t xml:space="preserve"> in </w:t>
      </w:r>
      <w:r>
        <w:rPr>
          <w:rFonts w:cstheme="minorHAnsi"/>
          <w:lang w:val="en-US"/>
        </w:rPr>
        <w:t>rating and weighing</w:t>
      </w:r>
      <w:r w:rsidRPr="00BE0653">
        <w:rPr>
          <w:rFonts w:cstheme="minorHAnsi"/>
          <w:lang w:val="en-US"/>
        </w:rPr>
        <w:t xml:space="preserve"> </w:t>
      </w:r>
      <w:r>
        <w:rPr>
          <w:rFonts w:cstheme="minorHAnsi"/>
          <w:lang w:val="en-US"/>
        </w:rPr>
        <w:t>proposals’</w:t>
      </w:r>
      <w:r w:rsidRPr="00BE0653">
        <w:rPr>
          <w:rFonts w:cstheme="minorHAnsi"/>
          <w:lang w:val="en-US"/>
        </w:rPr>
        <w:t xml:space="preserve"> </w:t>
      </w:r>
      <w:r>
        <w:rPr>
          <w:rFonts w:cstheme="minorHAnsi"/>
          <w:lang w:val="en-US"/>
        </w:rPr>
        <w:t>various</w:t>
      </w:r>
      <w:r w:rsidRPr="00BE0653">
        <w:rPr>
          <w:rFonts w:cstheme="minorHAnsi"/>
          <w:lang w:val="en-US"/>
        </w:rPr>
        <w:t xml:space="preserve"> aspects has been suggested to increase inter-rater reliability (</w:t>
      </w:r>
      <w:bookmarkStart w:id="1" w:name="_Hlk56680710"/>
      <w:r w:rsidRPr="00BE0653">
        <w:rPr>
          <w:rFonts w:cstheme="minorHAnsi"/>
          <w:lang w:val="en-US"/>
        </w:rPr>
        <w:t>Sattler et al., 2015</w:t>
      </w:r>
      <w:bookmarkEnd w:id="1"/>
      <w:r w:rsidRPr="00BE0653">
        <w:rPr>
          <w:rFonts w:cstheme="minorHAnsi"/>
          <w:lang w:val="en-US"/>
        </w:rPr>
        <w:t xml:space="preserve">). Similarly, training </w:t>
      </w:r>
      <w:r>
        <w:rPr>
          <w:rFonts w:cstheme="minorHAnsi"/>
          <w:lang w:val="en-US"/>
        </w:rPr>
        <w:t>has been</w:t>
      </w:r>
      <w:r w:rsidRPr="00BE0653">
        <w:rPr>
          <w:rFonts w:cstheme="minorHAnsi"/>
          <w:lang w:val="en-US"/>
        </w:rPr>
        <w:t xml:space="preserve"> suggested to </w:t>
      </w:r>
      <w:r>
        <w:rPr>
          <w:rFonts w:cstheme="minorHAnsi"/>
          <w:lang w:val="en-US"/>
        </w:rPr>
        <w:t>better</w:t>
      </w:r>
      <w:r w:rsidRPr="00BE0653">
        <w:rPr>
          <w:rFonts w:cstheme="minorHAnsi"/>
          <w:lang w:val="en-US"/>
        </w:rPr>
        <w:t xml:space="preserve"> detect flaws and weaknesses in applications (</w:t>
      </w:r>
      <w:proofErr w:type="spellStart"/>
      <w:r w:rsidRPr="00BE0653">
        <w:rPr>
          <w:rFonts w:cstheme="minorHAnsi"/>
          <w:lang w:val="en-US"/>
        </w:rPr>
        <w:t>Schroter</w:t>
      </w:r>
      <w:proofErr w:type="spellEnd"/>
      <w:r w:rsidRPr="00BE0653">
        <w:rPr>
          <w:rFonts w:cstheme="minorHAnsi"/>
          <w:lang w:val="en-US"/>
        </w:rPr>
        <w:t xml:space="preserve"> et al., 2004). However, despite reviewers’ enthusiasm to receive training, it</w:t>
      </w:r>
      <w:r>
        <w:rPr>
          <w:rFonts w:cstheme="minorHAnsi"/>
          <w:lang w:val="en-US"/>
        </w:rPr>
        <w:t>s effects are limited</w:t>
      </w:r>
      <w:r w:rsidRPr="00BE0653">
        <w:rPr>
          <w:rFonts w:cstheme="minorHAnsi"/>
          <w:lang w:val="en-US"/>
        </w:rPr>
        <w:t xml:space="preserve"> (Pier et al., 2018) and short-lived (</w:t>
      </w:r>
      <w:proofErr w:type="spellStart"/>
      <w:r w:rsidRPr="00BE0653">
        <w:rPr>
          <w:rFonts w:cstheme="minorHAnsi"/>
          <w:lang w:val="en-US"/>
        </w:rPr>
        <w:t>Schroter</w:t>
      </w:r>
      <w:proofErr w:type="spellEnd"/>
      <w:r w:rsidRPr="00BE0653">
        <w:rPr>
          <w:rFonts w:cstheme="minorHAnsi"/>
          <w:lang w:val="en-US"/>
        </w:rPr>
        <w:t xml:space="preserve"> et al., 2004). One might assume that reviewer </w:t>
      </w:r>
      <w:r w:rsidRPr="00BE0653">
        <w:rPr>
          <w:rFonts w:cstheme="minorHAnsi"/>
          <w:i/>
          <w:iCs/>
          <w:lang w:val="en-US"/>
        </w:rPr>
        <w:t>experience</w:t>
      </w:r>
      <w:r w:rsidRPr="00BE0653">
        <w:rPr>
          <w:rFonts w:cstheme="minorHAnsi"/>
          <w:lang w:val="en-US"/>
        </w:rPr>
        <w:t xml:space="preserve"> may improve peer review</w:t>
      </w:r>
      <w:r>
        <w:rPr>
          <w:rFonts w:cstheme="minorHAnsi"/>
          <w:lang w:val="en-US"/>
        </w:rPr>
        <w:t>. However</w:t>
      </w:r>
      <w:r w:rsidRPr="00BE0653">
        <w:rPr>
          <w:rFonts w:cstheme="minorHAnsi"/>
          <w:lang w:val="en-US"/>
        </w:rPr>
        <w:t xml:space="preserve">, experienced reviewers </w:t>
      </w:r>
      <w:r>
        <w:rPr>
          <w:rFonts w:cstheme="minorHAnsi"/>
          <w:lang w:val="en-US"/>
        </w:rPr>
        <w:t>can</w:t>
      </w:r>
      <w:r w:rsidRPr="00BE0653">
        <w:rPr>
          <w:rFonts w:cstheme="minorHAnsi"/>
          <w:lang w:val="en-US"/>
        </w:rPr>
        <w:t xml:space="preserve"> extract more information from an application, which increases the chances that they discover weaknesses and possible flaws. In addition, they tend to weigh</w:t>
      </w:r>
      <w:r>
        <w:rPr>
          <w:rFonts w:cstheme="minorHAnsi"/>
          <w:lang w:val="en-US"/>
        </w:rPr>
        <w:t xml:space="preserve"> </w:t>
      </w:r>
      <w:r w:rsidRPr="00BE0653">
        <w:rPr>
          <w:rFonts w:cstheme="minorHAnsi"/>
          <w:lang w:val="en-US"/>
        </w:rPr>
        <w:t xml:space="preserve">those weaknesses </w:t>
      </w:r>
      <w:r>
        <w:rPr>
          <w:rFonts w:cstheme="minorHAnsi"/>
          <w:lang w:val="en-US"/>
        </w:rPr>
        <w:t>heavier</w:t>
      </w:r>
      <w:r w:rsidRPr="00BE0653">
        <w:rPr>
          <w:rFonts w:cstheme="minorHAnsi"/>
          <w:lang w:val="en-US"/>
        </w:rPr>
        <w:t xml:space="preserve"> than possible strengths (Boudreau et al., 2016).</w:t>
      </w:r>
    </w:p>
    <w:p w14:paraId="47EE82AE" w14:textId="50B829E9" w:rsidR="00984880" w:rsidRPr="00BE0653" w:rsidRDefault="00984880" w:rsidP="00984880">
      <w:pPr>
        <w:spacing w:after="0" w:line="360" w:lineRule="auto"/>
        <w:jc w:val="both"/>
        <w:rPr>
          <w:rFonts w:cstheme="minorHAnsi"/>
          <w:lang w:val="en-US"/>
        </w:rPr>
      </w:pPr>
      <w:r w:rsidRPr="00BE0653">
        <w:rPr>
          <w:rFonts w:cstheme="minorHAnsi"/>
          <w:lang w:val="en-US"/>
        </w:rPr>
        <w:t>Having each proposal reviewed by more reviewers would increase the reliability of the average scores and rankings, but as mentioned above this would not only substantially increase the necessary resources, achieving the precision to reliably rank projects requires an unrealistically large pool of reviewers (</w:t>
      </w:r>
      <w:r w:rsidR="001B7EE3" w:rsidRPr="00BE0653">
        <w:rPr>
          <w:rFonts w:cstheme="minorHAnsi"/>
          <w:lang w:val="en-US"/>
        </w:rPr>
        <w:t>Kaplan</w:t>
      </w:r>
      <w:r w:rsidR="001B7EE3">
        <w:rPr>
          <w:rFonts w:cstheme="minorHAnsi"/>
          <w:lang w:val="en-US"/>
        </w:rPr>
        <w:t xml:space="preserve">, </w:t>
      </w:r>
      <w:proofErr w:type="spellStart"/>
      <w:r w:rsidR="001B7EE3">
        <w:rPr>
          <w:rFonts w:cstheme="minorHAnsi"/>
          <w:lang w:val="en-US"/>
        </w:rPr>
        <w:t>Lacetera</w:t>
      </w:r>
      <w:proofErr w:type="spellEnd"/>
      <w:r w:rsidR="001B7EE3">
        <w:rPr>
          <w:rFonts w:cstheme="minorHAnsi"/>
          <w:lang w:val="en-US"/>
        </w:rPr>
        <w:t xml:space="preserve"> and Kaplan</w:t>
      </w:r>
      <w:r w:rsidR="001B7EE3" w:rsidRPr="00BE0653">
        <w:rPr>
          <w:rFonts w:cstheme="minorHAnsi"/>
          <w:lang w:val="en-US"/>
        </w:rPr>
        <w:t>, 200</w:t>
      </w:r>
      <w:r w:rsidR="001B7EE3">
        <w:rPr>
          <w:rFonts w:cstheme="minorHAnsi"/>
          <w:lang w:val="en-US"/>
        </w:rPr>
        <w:t>8</w:t>
      </w:r>
      <w:r w:rsidRPr="00BE0653">
        <w:rPr>
          <w:rFonts w:cstheme="minorHAnsi"/>
          <w:lang w:val="en-US"/>
        </w:rPr>
        <w:t>).</w:t>
      </w:r>
    </w:p>
    <w:p w14:paraId="2418367D" w14:textId="5A468503" w:rsidR="00984880" w:rsidRPr="00BE0653" w:rsidRDefault="00984880" w:rsidP="00984880">
      <w:pPr>
        <w:spacing w:after="0" w:line="360" w:lineRule="auto"/>
        <w:jc w:val="both"/>
        <w:rPr>
          <w:rFonts w:cstheme="minorHAnsi"/>
          <w:lang w:val="en-US"/>
        </w:rPr>
      </w:pPr>
      <w:r>
        <w:rPr>
          <w:rFonts w:cstheme="minorHAnsi"/>
          <w:lang w:val="en-US"/>
        </w:rPr>
        <w:t xml:space="preserve">To avoid a single bad score ruining an applicant’s chances, </w:t>
      </w:r>
      <w:r w:rsidRPr="00BE0653">
        <w:rPr>
          <w:rFonts w:cstheme="minorHAnsi"/>
          <w:lang w:val="en-US"/>
        </w:rPr>
        <w:t>Daniels (2015) suggest</w:t>
      </w:r>
      <w:r>
        <w:rPr>
          <w:rFonts w:cstheme="minorHAnsi"/>
          <w:lang w:val="en-US"/>
        </w:rPr>
        <w:t>ed</w:t>
      </w:r>
      <w:r w:rsidRPr="00BE0653">
        <w:rPr>
          <w:rFonts w:cstheme="minorHAnsi"/>
          <w:lang w:val="en-US"/>
        </w:rPr>
        <w:t xml:space="preserve"> to remove the lowest scores from review panels</w:t>
      </w:r>
      <w:r>
        <w:rPr>
          <w:rFonts w:cstheme="minorHAnsi"/>
          <w:lang w:val="en-US"/>
        </w:rPr>
        <w:t>. This would also</w:t>
      </w:r>
      <w:r w:rsidRPr="00BE0653">
        <w:rPr>
          <w:rFonts w:cstheme="minorHAnsi"/>
          <w:lang w:val="en-US"/>
        </w:rPr>
        <w:t xml:space="preserve"> even the odds for more daring proposals that cannot convince every single reviewer. Relatedly, </w:t>
      </w:r>
      <w:r w:rsidR="001B7EE3" w:rsidRPr="00BE0653">
        <w:rPr>
          <w:rFonts w:cstheme="minorHAnsi"/>
          <w:lang w:val="en-US"/>
        </w:rPr>
        <w:t>Kaplan</w:t>
      </w:r>
      <w:r w:rsidR="001B7EE3">
        <w:rPr>
          <w:rFonts w:cstheme="minorHAnsi"/>
          <w:lang w:val="en-US"/>
        </w:rPr>
        <w:t xml:space="preserve">, </w:t>
      </w:r>
      <w:proofErr w:type="spellStart"/>
      <w:r w:rsidR="001B7EE3">
        <w:rPr>
          <w:rFonts w:cstheme="minorHAnsi"/>
          <w:lang w:val="en-US"/>
        </w:rPr>
        <w:t>Lacetera</w:t>
      </w:r>
      <w:proofErr w:type="spellEnd"/>
      <w:r w:rsidR="001B7EE3">
        <w:rPr>
          <w:rFonts w:cstheme="minorHAnsi"/>
          <w:lang w:val="en-US"/>
        </w:rPr>
        <w:t xml:space="preserve"> and Kaplan (</w:t>
      </w:r>
      <w:r w:rsidR="001B7EE3" w:rsidRPr="00BE0653">
        <w:rPr>
          <w:rFonts w:cstheme="minorHAnsi"/>
          <w:lang w:val="en-US"/>
        </w:rPr>
        <w:t>200</w:t>
      </w:r>
      <w:r w:rsidR="001B7EE3">
        <w:rPr>
          <w:rFonts w:cstheme="minorHAnsi"/>
          <w:lang w:val="en-US"/>
        </w:rPr>
        <w:t>8</w:t>
      </w:r>
      <w:r w:rsidRPr="00BE0653">
        <w:rPr>
          <w:rFonts w:cstheme="minorHAnsi"/>
          <w:lang w:val="en-US"/>
        </w:rPr>
        <w:t>) have suggested to use the range in reviewer scores to detect innovative projects.</w:t>
      </w:r>
    </w:p>
    <w:p w14:paraId="4FEF14C1" w14:textId="77777777" w:rsidR="00984880" w:rsidRPr="00BE0653" w:rsidRDefault="00984880" w:rsidP="00984880">
      <w:pPr>
        <w:spacing w:after="0" w:line="360" w:lineRule="auto"/>
        <w:jc w:val="both"/>
        <w:rPr>
          <w:rFonts w:cstheme="minorHAnsi"/>
          <w:lang w:val="en-US"/>
        </w:rPr>
      </w:pPr>
      <w:r w:rsidRPr="00BE0653">
        <w:rPr>
          <w:rFonts w:cstheme="minorHAnsi"/>
          <w:lang w:val="en-US"/>
        </w:rPr>
        <w:lastRenderedPageBreak/>
        <w:t xml:space="preserve">Holliday and </w:t>
      </w:r>
      <w:proofErr w:type="spellStart"/>
      <w:r w:rsidRPr="00BE0653">
        <w:rPr>
          <w:rFonts w:cstheme="minorHAnsi"/>
          <w:lang w:val="en-US"/>
        </w:rPr>
        <w:t>Robotin</w:t>
      </w:r>
      <w:proofErr w:type="spellEnd"/>
      <w:r w:rsidRPr="00BE0653">
        <w:rPr>
          <w:rFonts w:cstheme="minorHAnsi"/>
          <w:lang w:val="en-US"/>
        </w:rPr>
        <w:t xml:space="preserve"> (2010) even suggest to implement a reverse strategy: instead of selecting the best applications, they suggest to remove the weakest projects</w:t>
      </w:r>
      <w:r>
        <w:rPr>
          <w:rFonts w:cstheme="minorHAnsi"/>
          <w:lang w:val="en-US"/>
        </w:rPr>
        <w:t xml:space="preserve">, resulting in the </w:t>
      </w:r>
      <w:r w:rsidRPr="00BE0653">
        <w:rPr>
          <w:rFonts w:cstheme="minorHAnsi"/>
          <w:lang w:val="en-US"/>
        </w:rPr>
        <w:t>‘survival’ of only the very best projects</w:t>
      </w:r>
      <w:r>
        <w:rPr>
          <w:rFonts w:cstheme="minorHAnsi"/>
          <w:lang w:val="en-US"/>
        </w:rPr>
        <w:t xml:space="preserve"> </w:t>
      </w:r>
      <w:r w:rsidRPr="00BE0653">
        <w:rPr>
          <w:rFonts w:cstheme="minorHAnsi"/>
          <w:lang w:val="en-US"/>
        </w:rPr>
        <w:t>after several rounds.</w:t>
      </w:r>
    </w:p>
    <w:p w14:paraId="21FC048F"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An interesting, although for the time being theoretical, proposal is from </w:t>
      </w:r>
      <w:proofErr w:type="spellStart"/>
      <w:r w:rsidRPr="00BE0653">
        <w:rPr>
          <w:rFonts w:cstheme="minorHAnsi"/>
          <w:lang w:val="en-US"/>
        </w:rPr>
        <w:t>Bedessem</w:t>
      </w:r>
      <w:proofErr w:type="spellEnd"/>
      <w:r w:rsidRPr="00BE0653">
        <w:rPr>
          <w:rFonts w:cstheme="minorHAnsi"/>
          <w:lang w:val="en-US"/>
        </w:rPr>
        <w:t xml:space="preserve"> (2020): instead of comparing (average) reviewers’ scores for individual projects, he proposes to have reviewers select the projects they want to see funded out of a pool of applications. Applications that are unanimously selected could then receive funding. </w:t>
      </w:r>
      <w:proofErr w:type="spellStart"/>
      <w:r w:rsidRPr="00BE0653">
        <w:rPr>
          <w:rFonts w:cstheme="minorHAnsi"/>
          <w:lang w:val="en-US"/>
        </w:rPr>
        <w:t>Bedessem</w:t>
      </w:r>
      <w:proofErr w:type="spellEnd"/>
      <w:r w:rsidRPr="00BE0653">
        <w:rPr>
          <w:rFonts w:cstheme="minorHAnsi"/>
          <w:lang w:val="en-US"/>
        </w:rPr>
        <w:t xml:space="preserve"> also suggests expanding reviewer panels to include the target audience: e.g. patients, politicians, farmers,… </w:t>
      </w:r>
      <w:r>
        <w:rPr>
          <w:rFonts w:cstheme="minorHAnsi"/>
          <w:lang w:val="en-US"/>
        </w:rPr>
        <w:t>to</w:t>
      </w:r>
      <w:r w:rsidRPr="00BE0653">
        <w:rPr>
          <w:rFonts w:cstheme="minorHAnsi"/>
          <w:lang w:val="en-US"/>
        </w:rPr>
        <w:t xml:space="preserve"> make scores on ‘societal relevance’ more tangible</w:t>
      </w:r>
      <w:r>
        <w:rPr>
          <w:rFonts w:cstheme="minorHAnsi"/>
          <w:lang w:val="en-US"/>
        </w:rPr>
        <w:t>. However</w:t>
      </w:r>
      <w:r w:rsidRPr="00BE0653">
        <w:rPr>
          <w:rFonts w:cstheme="minorHAnsi"/>
          <w:lang w:val="en-US"/>
        </w:rPr>
        <w:t>, this would obviously increase the cost of the review process.</w:t>
      </w:r>
    </w:p>
    <w:p w14:paraId="5C47B09F" w14:textId="77777777" w:rsidR="00984880" w:rsidRPr="00BE0653" w:rsidRDefault="00984880" w:rsidP="00984880">
      <w:pPr>
        <w:spacing w:after="0" w:line="360" w:lineRule="auto"/>
        <w:jc w:val="both"/>
        <w:rPr>
          <w:rFonts w:cstheme="minorHAnsi"/>
          <w:color w:val="4472C4" w:themeColor="accent1"/>
          <w:lang w:val="en-US"/>
        </w:rPr>
      </w:pPr>
    </w:p>
    <w:p w14:paraId="454FB953" w14:textId="77777777" w:rsidR="00984880" w:rsidRPr="00BE0653" w:rsidRDefault="00984880" w:rsidP="00984880">
      <w:pPr>
        <w:spacing w:after="0" w:line="360" w:lineRule="auto"/>
        <w:jc w:val="both"/>
        <w:rPr>
          <w:rFonts w:cstheme="minorHAnsi"/>
          <w:lang w:val="en-US"/>
        </w:rPr>
      </w:pPr>
      <w:r w:rsidRPr="00BE0653">
        <w:rPr>
          <w:rFonts w:cstheme="minorHAnsi"/>
          <w:lang w:val="en-US"/>
        </w:rPr>
        <w:t>4.2 Reducing the cost/burden</w:t>
      </w:r>
    </w:p>
    <w:p w14:paraId="1E857EC5"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Shortening applications has been suggested to alleviate some of the burden of writing proposals, but applicants may invest as much time in the shorter applications as they did before – trying to “just get it right” (Shepherd et al., 2018). A two-step review process, only inviting applicants to submit a full proposal </w:t>
      </w:r>
      <w:r>
        <w:rPr>
          <w:rFonts w:cstheme="minorHAnsi"/>
          <w:lang w:val="en-US"/>
        </w:rPr>
        <w:t>after screening brief initial applications</w:t>
      </w:r>
      <w:r w:rsidRPr="00BE0653">
        <w:rPr>
          <w:rFonts w:cstheme="minorHAnsi"/>
          <w:lang w:val="en-US"/>
        </w:rPr>
        <w:t xml:space="preserve"> is used by e.g. the European Research Council (ERC) and Cancer Research UK (CRUK). In a study evaluating UK’s National Institutes for Health Research’s (NIHR) Research for Patient Benefit (</w:t>
      </w:r>
      <w:proofErr w:type="spellStart"/>
      <w:r w:rsidRPr="00BE0653">
        <w:rPr>
          <w:rFonts w:cstheme="minorHAnsi"/>
          <w:lang w:val="en-US"/>
        </w:rPr>
        <w:t>RfPB</w:t>
      </w:r>
      <w:proofErr w:type="spellEnd"/>
      <w:r w:rsidRPr="00BE0653">
        <w:rPr>
          <w:rFonts w:cstheme="minorHAnsi"/>
          <w:lang w:val="en-US"/>
        </w:rPr>
        <w:t xml:space="preserve">) </w:t>
      </w:r>
      <w:proofErr w:type="spellStart"/>
      <w:r w:rsidRPr="00BE0653">
        <w:rPr>
          <w:rFonts w:cstheme="minorHAnsi"/>
          <w:lang w:val="en-US"/>
        </w:rPr>
        <w:t>Programme</w:t>
      </w:r>
      <w:proofErr w:type="spellEnd"/>
      <w:r>
        <w:rPr>
          <w:rFonts w:cstheme="minorHAnsi"/>
          <w:lang w:val="en-US"/>
        </w:rPr>
        <w:t>,</w:t>
      </w:r>
      <w:r w:rsidRPr="00BE0653">
        <w:rPr>
          <w:rFonts w:cstheme="minorHAnsi"/>
          <w:lang w:val="en-US"/>
        </w:rPr>
        <w:t xml:space="preserve"> </w:t>
      </w:r>
      <w:r>
        <w:rPr>
          <w:rFonts w:cstheme="minorHAnsi"/>
          <w:lang w:val="en-US"/>
        </w:rPr>
        <w:t>a two-step process</w:t>
      </w:r>
      <w:r w:rsidRPr="00BE0653">
        <w:rPr>
          <w:rFonts w:cstheme="minorHAnsi"/>
          <w:lang w:val="en-US"/>
        </w:rPr>
        <w:t xml:space="preserve"> was shown to be 30% cheaper and more efficient. Moreover, applicants who are not selected receive the decision sooner in the process – although the final decision about the full proposals were delayed in time (Morgan et al., 2020).</w:t>
      </w:r>
    </w:p>
    <w:p w14:paraId="025D0856" w14:textId="77777777" w:rsidR="00984880" w:rsidRPr="00BE0653" w:rsidRDefault="00984880" w:rsidP="00984880">
      <w:pPr>
        <w:spacing w:after="0" w:line="360" w:lineRule="auto"/>
        <w:jc w:val="both"/>
        <w:rPr>
          <w:rFonts w:cstheme="minorHAnsi"/>
          <w:lang w:val="en-US"/>
        </w:rPr>
      </w:pPr>
      <w:r w:rsidRPr="00BE0653">
        <w:rPr>
          <w:rFonts w:cstheme="minorHAnsi"/>
          <w:lang w:val="en-US"/>
        </w:rPr>
        <w:t>Online reviewer panels replacing on-site meetings have been shown to reduce the burden on reviewers, to increase efficiency, and to save substantial time – and travel costs (Shepherd et al., 2018).</w:t>
      </w:r>
    </w:p>
    <w:p w14:paraId="46158AA2" w14:textId="77777777" w:rsidR="00984880" w:rsidRDefault="00984880" w:rsidP="00984880">
      <w:pPr>
        <w:spacing w:after="0" w:line="360" w:lineRule="auto"/>
        <w:jc w:val="both"/>
        <w:rPr>
          <w:rFonts w:cstheme="minorHAnsi"/>
          <w:lang w:val="en-US"/>
        </w:rPr>
      </w:pPr>
    </w:p>
    <w:p w14:paraId="437435F5" w14:textId="77777777" w:rsidR="00984880" w:rsidRDefault="00984880" w:rsidP="00984880">
      <w:pPr>
        <w:spacing w:after="0" w:line="360" w:lineRule="auto"/>
        <w:jc w:val="both"/>
        <w:rPr>
          <w:rFonts w:cstheme="minorHAnsi"/>
          <w:lang w:val="en-US"/>
        </w:rPr>
      </w:pPr>
      <w:r>
        <w:rPr>
          <w:rFonts w:cstheme="minorHAnsi"/>
          <w:lang w:val="en-US"/>
        </w:rPr>
        <w:t>4.2.1 Abandoning peer review altogether: Egalitarian distribution of funding</w:t>
      </w:r>
    </w:p>
    <w:p w14:paraId="5C46BEF6" w14:textId="77777777" w:rsidR="00984880" w:rsidRPr="00BE0653" w:rsidRDefault="00984880" w:rsidP="00984880">
      <w:pPr>
        <w:spacing w:after="0" w:line="360" w:lineRule="auto"/>
        <w:jc w:val="both"/>
        <w:rPr>
          <w:rFonts w:cstheme="minorHAnsi"/>
          <w:lang w:val="en-US"/>
        </w:rPr>
      </w:pPr>
      <w:r w:rsidRPr="00BE0653">
        <w:rPr>
          <w:rFonts w:cstheme="minorHAnsi"/>
          <w:lang w:val="en-US"/>
        </w:rPr>
        <w:t>A system that could eradicate the cost of peer review altogether is egalitarian distribution of funding (Ioannidis, 2011). It would ascertain every researcher of – at least minimal – resources (</w:t>
      </w:r>
      <w:proofErr w:type="spellStart"/>
      <w:r w:rsidRPr="00BE0653">
        <w:rPr>
          <w:rFonts w:cstheme="minorHAnsi"/>
          <w:lang w:val="en-US"/>
        </w:rPr>
        <w:t>Vaesen</w:t>
      </w:r>
      <w:proofErr w:type="spellEnd"/>
      <w:r w:rsidRPr="00BE0653">
        <w:rPr>
          <w:rFonts w:cstheme="minorHAnsi"/>
          <w:lang w:val="en-US"/>
        </w:rPr>
        <w:t xml:space="preserve"> &amp; </w:t>
      </w:r>
      <w:proofErr w:type="spellStart"/>
      <w:r w:rsidRPr="00BE0653">
        <w:rPr>
          <w:rFonts w:cstheme="minorHAnsi"/>
          <w:lang w:val="en-US"/>
        </w:rPr>
        <w:t>Katzav</w:t>
      </w:r>
      <w:proofErr w:type="spellEnd"/>
      <w:r w:rsidRPr="00BE0653">
        <w:rPr>
          <w:rFonts w:cstheme="minorHAnsi"/>
          <w:lang w:val="en-US"/>
        </w:rPr>
        <w:t>, 2017). However, even this system would require a body of some sort to check whether researchers meet the demands to receive funding – and, hence, some sort of application. Furthermore, the cost of doing research differs hugely between</w:t>
      </w:r>
      <w:r>
        <w:rPr>
          <w:rFonts w:cstheme="minorHAnsi"/>
          <w:lang w:val="en-US"/>
        </w:rPr>
        <w:t xml:space="preserve">, and even within, </w:t>
      </w:r>
      <w:r w:rsidRPr="00BE0653">
        <w:rPr>
          <w:rFonts w:cstheme="minorHAnsi"/>
          <w:lang w:val="en-US"/>
        </w:rPr>
        <w:t>scientific disciplines, which would require a well-considered allocation mechanism to remain somewhat efficient. As such, even this ‘administration-free’ system would also have to rely on substantial resources.</w:t>
      </w:r>
    </w:p>
    <w:p w14:paraId="2118BDBC" w14:textId="77777777" w:rsidR="00984880" w:rsidRPr="00BE0653" w:rsidRDefault="00984880" w:rsidP="00984880">
      <w:pPr>
        <w:spacing w:after="0" w:line="360" w:lineRule="auto"/>
        <w:jc w:val="both"/>
        <w:rPr>
          <w:rFonts w:cstheme="minorHAnsi"/>
          <w:lang w:val="en-US"/>
        </w:rPr>
      </w:pPr>
    </w:p>
    <w:p w14:paraId="4D338B05" w14:textId="77777777" w:rsidR="00984880" w:rsidRPr="00BE0653" w:rsidRDefault="00984880" w:rsidP="00984880">
      <w:pPr>
        <w:spacing w:after="0" w:line="360" w:lineRule="auto"/>
        <w:jc w:val="both"/>
        <w:rPr>
          <w:rFonts w:cstheme="minorHAnsi"/>
          <w:lang w:val="en-US"/>
        </w:rPr>
      </w:pPr>
      <w:r w:rsidRPr="00BE0653">
        <w:rPr>
          <w:rFonts w:cstheme="minorHAnsi"/>
          <w:lang w:val="en-US"/>
        </w:rPr>
        <w:t>4.3 Funding researchers, not research</w:t>
      </w:r>
    </w:p>
    <w:p w14:paraId="4D6921B9" w14:textId="77777777" w:rsidR="00984880" w:rsidRPr="00BE0653" w:rsidRDefault="00984880" w:rsidP="00984880">
      <w:pPr>
        <w:spacing w:after="0" w:line="360" w:lineRule="auto"/>
        <w:jc w:val="both"/>
        <w:rPr>
          <w:rFonts w:cstheme="minorHAnsi"/>
          <w:lang w:val="en-US"/>
        </w:rPr>
      </w:pPr>
      <w:r>
        <w:rPr>
          <w:rFonts w:cstheme="minorHAnsi"/>
          <w:lang w:val="en-US"/>
        </w:rPr>
        <w:lastRenderedPageBreak/>
        <w:t>F</w:t>
      </w:r>
      <w:r w:rsidRPr="00BE0653">
        <w:rPr>
          <w:rFonts w:cstheme="minorHAnsi"/>
          <w:lang w:val="en-US"/>
        </w:rPr>
        <w:t xml:space="preserve">inancing researchers </w:t>
      </w:r>
      <w:r>
        <w:rPr>
          <w:rFonts w:cstheme="minorHAnsi"/>
          <w:lang w:val="en-US"/>
        </w:rPr>
        <w:t xml:space="preserve">instead of projects </w:t>
      </w:r>
      <w:r w:rsidRPr="00BE0653">
        <w:rPr>
          <w:rFonts w:cstheme="minorHAnsi"/>
          <w:lang w:val="en-US"/>
        </w:rPr>
        <w:t xml:space="preserve">has been proposed (Ioannidis, 2011). </w:t>
      </w:r>
      <w:r>
        <w:rPr>
          <w:rFonts w:cstheme="minorHAnsi"/>
          <w:lang w:val="en-US"/>
        </w:rPr>
        <w:t>T</w:t>
      </w:r>
      <w:r w:rsidRPr="00BE0653">
        <w:rPr>
          <w:rFonts w:cstheme="minorHAnsi"/>
          <w:lang w:val="en-US"/>
        </w:rPr>
        <w:t>he Howard Hughes Medical Institute (HHMI</w:t>
      </w:r>
      <w:r w:rsidRPr="00BE0653">
        <w:rPr>
          <w:rStyle w:val="FootnoteReference"/>
          <w:rFonts w:cstheme="minorHAnsi"/>
          <w:lang w:val="en-US"/>
        </w:rPr>
        <w:footnoteReference w:id="1"/>
      </w:r>
      <w:r w:rsidRPr="00BE0653">
        <w:rPr>
          <w:rFonts w:cstheme="minorHAnsi"/>
          <w:lang w:val="en-US"/>
        </w:rPr>
        <w:t xml:space="preserve">) assigns funding to individuals and awards them great freedom to experiment. Furthermore, and importantly, HHMI is </w:t>
      </w:r>
      <w:r>
        <w:rPr>
          <w:rFonts w:cstheme="minorHAnsi"/>
          <w:lang w:val="en-US"/>
        </w:rPr>
        <w:t>failure-</w:t>
      </w:r>
      <w:r w:rsidRPr="00BE0653">
        <w:rPr>
          <w:rFonts w:cstheme="minorHAnsi"/>
          <w:lang w:val="en-US"/>
        </w:rPr>
        <w:t>tolerant, rewarding long-term success instead</w:t>
      </w:r>
      <w:r>
        <w:rPr>
          <w:rFonts w:cstheme="minorHAnsi"/>
          <w:lang w:val="en-US"/>
        </w:rPr>
        <w:t xml:space="preserve">: </w:t>
      </w:r>
      <w:r w:rsidRPr="00BE0653">
        <w:rPr>
          <w:rFonts w:cstheme="minorHAnsi"/>
          <w:lang w:val="en-US"/>
        </w:rPr>
        <w:t>HHMI researchers can use their funding flexibly and shift resources if their initial attempts are unsuccessful.</w:t>
      </w:r>
    </w:p>
    <w:p w14:paraId="553F870E" w14:textId="5C2D220F" w:rsidR="00984880" w:rsidRPr="00BE0653" w:rsidRDefault="00984880" w:rsidP="00984880">
      <w:pPr>
        <w:spacing w:after="0" w:line="360" w:lineRule="auto"/>
        <w:jc w:val="both"/>
        <w:rPr>
          <w:rFonts w:cstheme="minorHAnsi"/>
          <w:lang w:val="en-US"/>
        </w:rPr>
      </w:pPr>
      <w:r w:rsidRPr="00BE0653">
        <w:rPr>
          <w:rFonts w:cstheme="minorHAnsi"/>
          <w:lang w:val="en-US"/>
        </w:rPr>
        <w:t>As a result, HHMI funded researchers produce more high-impact publications than a group of similarly accomplished researchers receiving NIH funding (</w:t>
      </w:r>
      <w:proofErr w:type="spellStart"/>
      <w:r w:rsidR="00D57B94" w:rsidRPr="00D57B94">
        <w:rPr>
          <w:rFonts w:cstheme="minorHAnsi"/>
          <w:lang w:val="en-US"/>
        </w:rPr>
        <w:t>Azoulay</w:t>
      </w:r>
      <w:proofErr w:type="spellEnd"/>
      <w:r w:rsidR="00D57B94" w:rsidRPr="00D57B94">
        <w:rPr>
          <w:rFonts w:cstheme="minorHAnsi"/>
          <w:lang w:val="en-US"/>
        </w:rPr>
        <w:t xml:space="preserve">, </w:t>
      </w:r>
      <w:proofErr w:type="spellStart"/>
      <w:r w:rsidR="00D57B94" w:rsidRPr="00D57B94">
        <w:rPr>
          <w:rFonts w:cstheme="minorHAnsi"/>
          <w:lang w:val="en-US"/>
        </w:rPr>
        <w:t>Zivin</w:t>
      </w:r>
      <w:proofErr w:type="spellEnd"/>
      <w:r w:rsidR="00D57B94">
        <w:rPr>
          <w:rFonts w:cstheme="minorHAnsi"/>
          <w:lang w:val="en-US"/>
        </w:rPr>
        <w:t xml:space="preserve"> and</w:t>
      </w:r>
      <w:r w:rsidR="00D57B94" w:rsidRPr="00D57B94">
        <w:rPr>
          <w:rFonts w:cstheme="minorHAnsi"/>
          <w:lang w:val="en-US"/>
        </w:rPr>
        <w:t xml:space="preserve"> </w:t>
      </w:r>
      <w:proofErr w:type="spellStart"/>
      <w:r w:rsidR="00D57B94" w:rsidRPr="00D57B94">
        <w:rPr>
          <w:rFonts w:cstheme="minorHAnsi"/>
          <w:lang w:val="en-US"/>
        </w:rPr>
        <w:t>Manso</w:t>
      </w:r>
      <w:proofErr w:type="spellEnd"/>
      <w:r w:rsidRPr="00BE0653">
        <w:rPr>
          <w:rFonts w:cstheme="minorHAnsi"/>
          <w:lang w:val="en-US"/>
        </w:rPr>
        <w:t xml:space="preserve">, 2011). Not surprisingly, HHMI researchers also produce a larger number of ‘flops’ than their NIH-colleagues, but this </w:t>
      </w:r>
      <w:r>
        <w:rPr>
          <w:rFonts w:cstheme="minorHAnsi"/>
          <w:lang w:val="en-US"/>
        </w:rPr>
        <w:t>illustrates</w:t>
      </w:r>
      <w:r w:rsidRPr="00BE0653">
        <w:rPr>
          <w:rFonts w:cstheme="minorHAnsi"/>
          <w:lang w:val="en-US"/>
        </w:rPr>
        <w:t xml:space="preserve"> the efficacy of the program encouraging them to try out new research lines.</w:t>
      </w:r>
    </w:p>
    <w:p w14:paraId="012CFD8E" w14:textId="77777777" w:rsidR="00984880" w:rsidRPr="00BE0653" w:rsidRDefault="00984880" w:rsidP="00984880">
      <w:pPr>
        <w:spacing w:after="0" w:line="360" w:lineRule="auto"/>
        <w:jc w:val="both"/>
        <w:rPr>
          <w:rFonts w:cstheme="minorHAnsi"/>
          <w:lang w:val="en-US"/>
        </w:rPr>
      </w:pPr>
      <w:proofErr w:type="spellStart"/>
      <w:r w:rsidRPr="00BE0653">
        <w:rPr>
          <w:rFonts w:cstheme="minorHAnsi"/>
          <w:lang w:val="en-US"/>
        </w:rPr>
        <w:t>Bollen</w:t>
      </w:r>
      <w:proofErr w:type="spellEnd"/>
      <w:r w:rsidRPr="00BE0653">
        <w:rPr>
          <w:rFonts w:cstheme="minorHAnsi"/>
          <w:lang w:val="en-US"/>
        </w:rPr>
        <w:t xml:space="preserve"> et al. (2014) take this </w:t>
      </w:r>
      <w:r>
        <w:rPr>
          <w:rFonts w:cstheme="minorHAnsi"/>
          <w:lang w:val="en-US"/>
        </w:rPr>
        <w:t>proposition</w:t>
      </w:r>
      <w:r w:rsidRPr="00BE0653">
        <w:rPr>
          <w:rFonts w:cstheme="minorHAnsi"/>
          <w:lang w:val="en-US"/>
        </w:rPr>
        <w:t xml:space="preserve"> to the extreme and suggest to divide research funding equally among (qualified) researchers, with the obligation to assign a fixed proportion of that money to their fellow researchers. This would ascertain each researcher of minimal funding, </w:t>
      </w:r>
      <w:r>
        <w:rPr>
          <w:rFonts w:cstheme="minorHAnsi"/>
          <w:lang w:val="en-US"/>
        </w:rPr>
        <w:t xml:space="preserve">still </w:t>
      </w:r>
      <w:r w:rsidRPr="00BE0653">
        <w:rPr>
          <w:rFonts w:cstheme="minorHAnsi"/>
          <w:lang w:val="en-US"/>
        </w:rPr>
        <w:t>dividing the majority of funding through a “bottom-up” mechanism. Each year, funding would be redistributed (and those who get the most would also be redistributing the most).</w:t>
      </w:r>
      <w:r>
        <w:rPr>
          <w:rFonts w:cstheme="minorHAnsi"/>
          <w:lang w:val="en-US"/>
        </w:rPr>
        <w:t xml:space="preserve"> Although this is certainly a more “bottom-up” (or “</w:t>
      </w:r>
      <w:proofErr w:type="spellStart"/>
      <w:r>
        <w:rPr>
          <w:rFonts w:cstheme="minorHAnsi"/>
          <w:lang w:val="en-US"/>
        </w:rPr>
        <w:t>decentralised</w:t>
      </w:r>
      <w:proofErr w:type="spellEnd"/>
      <w:r>
        <w:rPr>
          <w:rFonts w:cstheme="minorHAnsi"/>
          <w:lang w:val="en-US"/>
        </w:rPr>
        <w:t>”) way of distributing research funding, it requires substantial resources to control the finances.</w:t>
      </w:r>
    </w:p>
    <w:p w14:paraId="3607DF6B" w14:textId="77777777" w:rsidR="00984880" w:rsidRPr="00BE0653" w:rsidRDefault="00984880" w:rsidP="00984880">
      <w:pPr>
        <w:spacing w:after="0" w:line="360" w:lineRule="auto"/>
        <w:jc w:val="both"/>
        <w:rPr>
          <w:rFonts w:cstheme="minorHAnsi"/>
          <w:color w:val="4472C4" w:themeColor="accent1"/>
          <w:lang w:val="en-US"/>
        </w:rPr>
      </w:pPr>
    </w:p>
    <w:p w14:paraId="6712D380" w14:textId="77777777" w:rsidR="00984880" w:rsidRPr="00BE0653" w:rsidRDefault="00984880" w:rsidP="00984880">
      <w:pPr>
        <w:pStyle w:val="ListParagraph"/>
        <w:numPr>
          <w:ilvl w:val="0"/>
          <w:numId w:val="12"/>
        </w:numPr>
        <w:spacing w:after="0" w:line="360" w:lineRule="auto"/>
        <w:jc w:val="both"/>
        <w:rPr>
          <w:rFonts w:cstheme="minorHAnsi"/>
          <w:lang w:val="en-US"/>
        </w:rPr>
      </w:pPr>
      <w:r w:rsidRPr="00BE0653">
        <w:rPr>
          <w:rFonts w:cstheme="minorHAnsi"/>
          <w:lang w:val="en-US"/>
        </w:rPr>
        <w:t xml:space="preserve">Introducing </w:t>
      </w:r>
      <w:proofErr w:type="spellStart"/>
      <w:r w:rsidRPr="00BE0653">
        <w:rPr>
          <w:rFonts w:cstheme="minorHAnsi"/>
          <w:lang w:val="en-US"/>
        </w:rPr>
        <w:t>organised</w:t>
      </w:r>
      <w:proofErr w:type="spellEnd"/>
      <w:r w:rsidRPr="00BE0653">
        <w:rPr>
          <w:rFonts w:cstheme="minorHAnsi"/>
          <w:lang w:val="en-US"/>
        </w:rPr>
        <w:t xml:space="preserve"> randomness</w:t>
      </w:r>
    </w:p>
    <w:p w14:paraId="5848D3AE" w14:textId="2445B2C1" w:rsidR="00984880" w:rsidRPr="00BE0653" w:rsidRDefault="00984880" w:rsidP="00984880">
      <w:pPr>
        <w:spacing w:after="0" w:line="360" w:lineRule="auto"/>
        <w:jc w:val="both"/>
        <w:rPr>
          <w:rFonts w:cstheme="minorHAnsi"/>
          <w:color w:val="4472C4" w:themeColor="accent1"/>
          <w:lang w:val="en-US"/>
        </w:rPr>
      </w:pPr>
      <w:r w:rsidRPr="00BE0653">
        <w:rPr>
          <w:rFonts w:cstheme="minorHAnsi"/>
          <w:lang w:val="en-US"/>
        </w:rPr>
        <w:t xml:space="preserve">In sum, the peer review system suffers from important shortcomings and suggested </w:t>
      </w:r>
      <w:r>
        <w:rPr>
          <w:rFonts w:cstheme="minorHAnsi"/>
          <w:lang w:val="en-US"/>
        </w:rPr>
        <w:t>solutions</w:t>
      </w:r>
      <w:r w:rsidRPr="00BE0653">
        <w:rPr>
          <w:rFonts w:cstheme="minorHAnsi"/>
          <w:lang w:val="en-US"/>
        </w:rPr>
        <w:t xml:space="preserve"> have small</w:t>
      </w:r>
      <w:r>
        <w:rPr>
          <w:rFonts w:cstheme="minorHAnsi"/>
          <w:lang w:val="en-US"/>
        </w:rPr>
        <w:t>, if any,</w:t>
      </w:r>
      <w:r w:rsidRPr="00BE0653">
        <w:rPr>
          <w:rFonts w:cstheme="minorHAnsi"/>
          <w:lang w:val="en-US"/>
        </w:rPr>
        <w:t xml:space="preserve"> and often short-lived effects (Fang &amp; </w:t>
      </w:r>
      <w:proofErr w:type="spellStart"/>
      <w:r w:rsidRPr="00BE0653">
        <w:rPr>
          <w:rFonts w:cstheme="minorHAnsi"/>
          <w:lang w:val="en-US"/>
        </w:rPr>
        <w:t>Casadevall</w:t>
      </w:r>
      <w:proofErr w:type="spellEnd"/>
      <w:r w:rsidRPr="00BE0653">
        <w:rPr>
          <w:rFonts w:cstheme="minorHAnsi"/>
          <w:lang w:val="en-US"/>
        </w:rPr>
        <w:t>, 2009)</w:t>
      </w:r>
      <w:r w:rsidR="00EF12F9">
        <w:rPr>
          <w:rFonts w:cstheme="minorHAnsi"/>
          <w:lang w:val="en-US"/>
        </w:rPr>
        <w:t xml:space="preserve"> – as </w:t>
      </w:r>
      <w:proofErr w:type="spellStart"/>
      <w:r w:rsidR="00EF12F9">
        <w:rPr>
          <w:rFonts w:cstheme="minorHAnsi"/>
          <w:lang w:val="en-US"/>
        </w:rPr>
        <w:t>Roumbanis</w:t>
      </w:r>
      <w:proofErr w:type="spellEnd"/>
      <w:r w:rsidR="00EF12F9">
        <w:rPr>
          <w:rFonts w:cstheme="minorHAnsi"/>
          <w:lang w:val="en-US"/>
        </w:rPr>
        <w:t xml:space="preserve"> (2020) puts it: “some of the dilemmas inherent in peer review are almost impossible to neutralize” (p. S130)</w:t>
      </w:r>
      <w:r w:rsidRPr="00BE0653">
        <w:rPr>
          <w:rFonts w:cstheme="minorHAnsi"/>
          <w:lang w:val="en-US"/>
        </w:rPr>
        <w:t xml:space="preserve">. </w:t>
      </w:r>
      <w:r>
        <w:rPr>
          <w:rFonts w:cstheme="minorHAnsi"/>
          <w:lang w:val="en-US"/>
        </w:rPr>
        <w:t>Hence, a</w:t>
      </w:r>
      <w:r w:rsidRPr="00BE0653">
        <w:rPr>
          <w:rFonts w:cstheme="minorHAnsi"/>
          <w:lang w:val="en-US"/>
        </w:rPr>
        <w:t xml:space="preserve">lthough peer review may be the best system in use, this does not mean it necessarily outperforms all </w:t>
      </w:r>
      <w:r>
        <w:rPr>
          <w:rFonts w:cstheme="minorHAnsi"/>
          <w:lang w:val="en-US"/>
        </w:rPr>
        <w:t>alternatives</w:t>
      </w:r>
      <w:r w:rsidRPr="00BE0653">
        <w:rPr>
          <w:rFonts w:cstheme="minorHAnsi"/>
          <w:lang w:val="en-US"/>
        </w:rPr>
        <w:t xml:space="preserve"> (Li &amp; Agha, 2015). In fact, it is time for an open discussion about alternative allocation mechanisms and we could </w:t>
      </w:r>
      <w:r>
        <w:rPr>
          <w:rFonts w:cstheme="minorHAnsi"/>
          <w:lang w:val="en-US"/>
        </w:rPr>
        <w:t>start</w:t>
      </w:r>
      <w:r w:rsidRPr="00BE0653">
        <w:rPr>
          <w:rFonts w:cstheme="minorHAnsi"/>
          <w:lang w:val="en-US"/>
        </w:rPr>
        <w:t xml:space="preserve"> by admitting that there is little evidence that the current system is the best (</w:t>
      </w:r>
      <w:r w:rsidR="005B6BBA" w:rsidRPr="005B6BBA">
        <w:rPr>
          <w:rFonts w:cstheme="minorHAnsi"/>
          <w:lang w:val="en-US"/>
        </w:rPr>
        <w:t xml:space="preserve">Guthrie, </w:t>
      </w:r>
      <w:proofErr w:type="spellStart"/>
      <w:r w:rsidR="005B6BBA" w:rsidRPr="005B6BBA">
        <w:rPr>
          <w:rFonts w:cstheme="minorHAnsi"/>
          <w:lang w:val="en-US"/>
        </w:rPr>
        <w:t>Ghiga</w:t>
      </w:r>
      <w:proofErr w:type="spellEnd"/>
      <w:r w:rsidR="005B6BBA">
        <w:rPr>
          <w:rFonts w:cstheme="minorHAnsi"/>
          <w:lang w:val="en-US"/>
        </w:rPr>
        <w:t xml:space="preserve"> and W</w:t>
      </w:r>
      <w:r w:rsidR="005B6BBA" w:rsidRPr="005B6BBA">
        <w:rPr>
          <w:rFonts w:cstheme="minorHAnsi"/>
          <w:lang w:val="en-US"/>
        </w:rPr>
        <w:t>ooding</w:t>
      </w:r>
      <w:r w:rsidRPr="00BE0653">
        <w:rPr>
          <w:rFonts w:cstheme="minorHAnsi"/>
          <w:lang w:val="en-US"/>
        </w:rPr>
        <w:t>, 2018).</w:t>
      </w:r>
    </w:p>
    <w:p w14:paraId="7CED8F8D" w14:textId="77777777" w:rsidR="00984880" w:rsidRPr="00BE0653" w:rsidRDefault="00984880" w:rsidP="00984880">
      <w:pPr>
        <w:spacing w:after="0" w:line="360" w:lineRule="auto"/>
        <w:jc w:val="both"/>
        <w:rPr>
          <w:rFonts w:cstheme="minorHAnsi"/>
          <w:lang w:val="en-US"/>
        </w:rPr>
      </w:pPr>
    </w:p>
    <w:p w14:paraId="40A91028" w14:textId="59E91939" w:rsidR="00984880" w:rsidRPr="00BE0653" w:rsidRDefault="00984880" w:rsidP="00984880">
      <w:pPr>
        <w:spacing w:after="0" w:line="360" w:lineRule="auto"/>
        <w:jc w:val="both"/>
        <w:rPr>
          <w:rFonts w:cstheme="minorHAnsi"/>
          <w:lang w:val="en-US"/>
        </w:rPr>
      </w:pPr>
      <w:r w:rsidRPr="00BE0653">
        <w:rPr>
          <w:rFonts w:cstheme="minorHAnsi"/>
          <w:lang w:val="en-US"/>
        </w:rPr>
        <w:t xml:space="preserve">Recently, there are calls to </w:t>
      </w:r>
      <w:proofErr w:type="spellStart"/>
      <w:r w:rsidRPr="00BE0653">
        <w:rPr>
          <w:rFonts w:cstheme="minorHAnsi"/>
          <w:lang w:val="en-US"/>
        </w:rPr>
        <w:t>formalise</w:t>
      </w:r>
      <w:proofErr w:type="spellEnd"/>
      <w:r w:rsidRPr="00BE0653">
        <w:rPr>
          <w:rFonts w:cstheme="minorHAnsi"/>
          <w:lang w:val="en-US"/>
        </w:rPr>
        <w:t xml:space="preserve"> the ‘chance’ aspect that is inherent to peer review </w:t>
      </w:r>
      <w:r>
        <w:rPr>
          <w:rFonts w:cstheme="minorHAnsi"/>
          <w:lang w:val="en-US"/>
        </w:rPr>
        <w:t>by</w:t>
      </w:r>
      <w:r w:rsidRPr="00BE0653">
        <w:rPr>
          <w:rFonts w:cstheme="minorHAnsi"/>
          <w:lang w:val="en-US"/>
        </w:rPr>
        <w:t xml:space="preserve"> allocat</w:t>
      </w:r>
      <w:r>
        <w:rPr>
          <w:rFonts w:cstheme="minorHAnsi"/>
          <w:lang w:val="en-US"/>
        </w:rPr>
        <w:t>ing</w:t>
      </w:r>
      <w:r w:rsidRPr="00BE0653">
        <w:rPr>
          <w:rFonts w:cstheme="minorHAnsi"/>
          <w:lang w:val="en-US"/>
        </w:rPr>
        <w:t xml:space="preserve"> </w:t>
      </w:r>
      <w:r>
        <w:rPr>
          <w:rFonts w:cstheme="minorHAnsi"/>
          <w:lang w:val="en-US"/>
        </w:rPr>
        <w:t>r</w:t>
      </w:r>
      <w:r w:rsidRPr="00BE0653">
        <w:rPr>
          <w:rFonts w:cstheme="minorHAnsi"/>
          <w:lang w:val="en-US"/>
        </w:rPr>
        <w:t xml:space="preserve">esearch funding </w:t>
      </w:r>
      <w:r w:rsidRPr="00BE0653">
        <w:rPr>
          <w:rFonts w:cstheme="minorHAnsi"/>
          <w:i/>
          <w:iCs/>
          <w:lang w:val="en-US"/>
        </w:rPr>
        <w:t>randomly</w:t>
      </w:r>
      <w:r w:rsidRPr="00BE0653">
        <w:rPr>
          <w:rFonts w:cstheme="minorHAnsi"/>
          <w:lang w:val="en-US"/>
        </w:rPr>
        <w:t>, i.e. using a lottery (</w:t>
      </w:r>
      <w:r w:rsidR="000A0EE0" w:rsidRPr="00BE0653">
        <w:rPr>
          <w:rFonts w:cstheme="minorHAnsi"/>
          <w:lang w:val="en-US"/>
        </w:rPr>
        <w:t>Graves</w:t>
      </w:r>
      <w:r w:rsidR="000A0EE0">
        <w:rPr>
          <w:rFonts w:cstheme="minorHAnsi"/>
          <w:lang w:val="en-US"/>
        </w:rPr>
        <w:t>, Barnett and Clarke</w:t>
      </w:r>
      <w:r w:rsidRPr="00BE0653">
        <w:rPr>
          <w:rFonts w:cstheme="minorHAnsi"/>
          <w:lang w:val="en-US"/>
        </w:rPr>
        <w:t>, 2011). This could save applicants, reviewers and funders considerable time they would otherwise devote to write, re-write, read, evaluate, and select proposals. The time saved could be devoted to actual</w:t>
      </w:r>
      <w:r>
        <w:rPr>
          <w:rFonts w:cstheme="minorHAnsi"/>
          <w:lang w:val="en-US"/>
        </w:rPr>
        <w:t xml:space="preserve"> science</w:t>
      </w:r>
      <w:r w:rsidRPr="00BE0653">
        <w:rPr>
          <w:rFonts w:cstheme="minorHAnsi"/>
          <w:lang w:val="en-US"/>
        </w:rPr>
        <w:t>, the money saved could be distributed by funders</w:t>
      </w:r>
      <w:r>
        <w:rPr>
          <w:rFonts w:cstheme="minorHAnsi"/>
          <w:lang w:val="en-US"/>
        </w:rPr>
        <w:t xml:space="preserve">: </w:t>
      </w:r>
      <w:r w:rsidRPr="00BE0653">
        <w:rPr>
          <w:rFonts w:cstheme="minorHAnsi"/>
          <w:lang w:val="en-US"/>
        </w:rPr>
        <w:t>it would sharply increase the process’ cost-efficiency. A</w:t>
      </w:r>
      <w:r>
        <w:rPr>
          <w:rFonts w:cstheme="minorHAnsi"/>
          <w:lang w:val="en-US"/>
        </w:rPr>
        <w:t>s</w:t>
      </w:r>
      <w:r w:rsidRPr="00BE0653">
        <w:rPr>
          <w:rFonts w:cstheme="minorHAnsi"/>
          <w:lang w:val="en-US"/>
        </w:rPr>
        <w:t xml:space="preserve"> </w:t>
      </w:r>
      <w:r>
        <w:rPr>
          <w:rFonts w:cstheme="minorHAnsi"/>
          <w:lang w:val="en-US"/>
        </w:rPr>
        <w:t xml:space="preserve">a </w:t>
      </w:r>
      <w:r w:rsidRPr="00BE0653">
        <w:rPr>
          <w:rFonts w:cstheme="minorHAnsi"/>
          <w:lang w:val="en-US"/>
        </w:rPr>
        <w:t>positive side effect</w:t>
      </w:r>
      <w:r>
        <w:rPr>
          <w:rFonts w:cstheme="minorHAnsi"/>
          <w:lang w:val="en-US"/>
        </w:rPr>
        <w:t xml:space="preserve">, </w:t>
      </w:r>
      <w:r w:rsidRPr="00BE0653">
        <w:rPr>
          <w:rFonts w:cstheme="minorHAnsi"/>
          <w:lang w:val="en-US"/>
        </w:rPr>
        <w:t>applicants would receive decisions sooner.</w:t>
      </w:r>
    </w:p>
    <w:p w14:paraId="30DD92CB" w14:textId="77777777" w:rsidR="00984880" w:rsidRPr="00BE0653" w:rsidRDefault="00984880" w:rsidP="00984880">
      <w:pPr>
        <w:spacing w:after="0" w:line="360" w:lineRule="auto"/>
        <w:jc w:val="both"/>
        <w:rPr>
          <w:rFonts w:cstheme="minorHAnsi"/>
          <w:lang w:val="en-US"/>
        </w:rPr>
      </w:pPr>
    </w:p>
    <w:p w14:paraId="3F553B6E" w14:textId="77777777" w:rsidR="00984880" w:rsidRPr="00BE0653" w:rsidRDefault="00984880" w:rsidP="00984880">
      <w:pPr>
        <w:pStyle w:val="ListParagraph"/>
        <w:numPr>
          <w:ilvl w:val="1"/>
          <w:numId w:val="12"/>
        </w:numPr>
        <w:spacing w:after="0" w:line="360" w:lineRule="auto"/>
        <w:jc w:val="both"/>
        <w:rPr>
          <w:rFonts w:cstheme="minorHAnsi"/>
          <w:lang w:val="en-US"/>
        </w:rPr>
      </w:pPr>
      <w:r w:rsidRPr="00BE0653">
        <w:rPr>
          <w:rFonts w:cstheme="minorHAnsi"/>
          <w:lang w:val="en-US"/>
        </w:rPr>
        <w:lastRenderedPageBreak/>
        <w:t>Mathematical models</w:t>
      </w:r>
    </w:p>
    <w:p w14:paraId="43D5C1F4"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The randomness of the peer review system has been modelled mathematically. Using his agent-based model, </w:t>
      </w:r>
      <w:proofErr w:type="spellStart"/>
      <w:r w:rsidRPr="00BE0653">
        <w:rPr>
          <w:rFonts w:cstheme="minorHAnsi"/>
          <w:lang w:val="en-US"/>
        </w:rPr>
        <w:t>Avin</w:t>
      </w:r>
      <w:proofErr w:type="spellEnd"/>
      <w:r w:rsidRPr="00BE0653">
        <w:rPr>
          <w:rFonts w:cstheme="minorHAnsi"/>
          <w:lang w:val="en-US"/>
        </w:rPr>
        <w:t xml:space="preserve"> (2015) has shown that the system of </w:t>
      </w:r>
      <w:r>
        <w:rPr>
          <w:rFonts w:cstheme="minorHAnsi"/>
          <w:lang w:val="en-US"/>
        </w:rPr>
        <w:t xml:space="preserve">grant </w:t>
      </w:r>
      <w:r w:rsidRPr="00BE0653">
        <w:rPr>
          <w:rFonts w:cstheme="minorHAnsi"/>
          <w:lang w:val="en-US"/>
        </w:rPr>
        <w:t xml:space="preserve">peer review is equivalent to the “proverbial man searching for his keys under the lamp-post because “that is where the light is”” (p. 153). </w:t>
      </w:r>
      <w:r>
        <w:rPr>
          <w:rFonts w:cstheme="minorHAnsi"/>
          <w:lang w:val="en-US"/>
        </w:rPr>
        <w:t>F</w:t>
      </w:r>
      <w:r w:rsidRPr="00BE0653">
        <w:rPr>
          <w:rFonts w:cstheme="minorHAnsi"/>
          <w:lang w:val="en-US"/>
        </w:rPr>
        <w:t xml:space="preserve">unding by peer review is </w:t>
      </w:r>
      <w:r w:rsidRPr="00BE0653">
        <w:rPr>
          <w:rFonts w:cstheme="minorHAnsi"/>
          <w:i/>
          <w:iCs/>
          <w:lang w:val="en-US"/>
        </w:rPr>
        <w:t>identical</w:t>
      </w:r>
      <w:r w:rsidRPr="00BE0653">
        <w:rPr>
          <w:rFonts w:cstheme="minorHAnsi"/>
          <w:lang w:val="en-US"/>
        </w:rPr>
        <w:t xml:space="preserve"> to allocating funding based on an initial triage (separating outstanding from good proposals) and subsequently allocating funding randomly in the latter group. The crucial differences between both procedures</w:t>
      </w:r>
      <w:r>
        <w:rPr>
          <w:rFonts w:cstheme="minorHAnsi"/>
          <w:lang w:val="en-US"/>
        </w:rPr>
        <w:t xml:space="preserve"> are that</w:t>
      </w:r>
      <w:r w:rsidRPr="00BE0653">
        <w:rPr>
          <w:rFonts w:cstheme="minorHAnsi"/>
          <w:lang w:val="en-US"/>
        </w:rPr>
        <w:t xml:space="preserve"> random allocation is cheaper; and more fair because proposals that cannot be statistically differentiated from one another are being treated as equal.</w:t>
      </w:r>
    </w:p>
    <w:p w14:paraId="7A7E830E"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Building on </w:t>
      </w:r>
      <w:proofErr w:type="spellStart"/>
      <w:r w:rsidRPr="00BE0653">
        <w:rPr>
          <w:rFonts w:cstheme="minorHAnsi"/>
          <w:lang w:val="en-US"/>
        </w:rPr>
        <w:t>Avin’s</w:t>
      </w:r>
      <w:proofErr w:type="spellEnd"/>
      <w:r w:rsidRPr="00BE0653">
        <w:rPr>
          <w:rFonts w:cstheme="minorHAnsi"/>
          <w:lang w:val="en-US"/>
        </w:rPr>
        <w:t xml:space="preserve"> model, </w:t>
      </w:r>
      <w:proofErr w:type="spellStart"/>
      <w:r w:rsidRPr="00BE0653">
        <w:rPr>
          <w:rFonts w:cstheme="minorHAnsi"/>
          <w:lang w:val="en-US"/>
        </w:rPr>
        <w:t>Harnagel</w:t>
      </w:r>
      <w:proofErr w:type="spellEnd"/>
      <w:r w:rsidRPr="00BE0653">
        <w:rPr>
          <w:rFonts w:cstheme="minorHAnsi"/>
          <w:lang w:val="en-US"/>
        </w:rPr>
        <w:t xml:space="preserve"> (2019) create</w:t>
      </w:r>
      <w:r>
        <w:rPr>
          <w:rFonts w:cstheme="minorHAnsi"/>
          <w:lang w:val="en-US"/>
        </w:rPr>
        <w:t>d</w:t>
      </w:r>
      <w:r w:rsidRPr="00BE0653">
        <w:rPr>
          <w:rFonts w:cstheme="minorHAnsi"/>
          <w:lang w:val="en-US"/>
        </w:rPr>
        <w:t xml:space="preserve"> a mid-level model between ‘theoretical’ and ‘empirical’ by integrating empirical data on bibliometric parameters</w:t>
      </w:r>
      <w:r>
        <w:rPr>
          <w:rFonts w:cstheme="minorHAnsi"/>
          <w:lang w:val="en-US"/>
        </w:rPr>
        <w:t xml:space="preserve">. Using </w:t>
      </w:r>
      <w:r w:rsidRPr="00BE0653">
        <w:rPr>
          <w:rFonts w:cstheme="minorHAnsi"/>
          <w:lang w:val="en-US"/>
        </w:rPr>
        <w:t>real-world</w:t>
      </w:r>
      <w:r>
        <w:rPr>
          <w:rFonts w:cstheme="minorHAnsi"/>
          <w:lang w:val="en-US"/>
        </w:rPr>
        <w:t xml:space="preserve"> </w:t>
      </w:r>
      <w:r w:rsidRPr="00BE0653">
        <w:rPr>
          <w:rFonts w:cstheme="minorHAnsi"/>
          <w:lang w:val="en-US"/>
        </w:rPr>
        <w:t>publication and citation</w:t>
      </w:r>
      <w:r>
        <w:rPr>
          <w:rFonts w:cstheme="minorHAnsi"/>
          <w:lang w:val="en-US"/>
        </w:rPr>
        <w:t xml:space="preserve"> counts, she showed that</w:t>
      </w:r>
      <w:r w:rsidRPr="00BE0653">
        <w:rPr>
          <w:rFonts w:cstheme="minorHAnsi"/>
          <w:lang w:val="en-US"/>
        </w:rPr>
        <w:t xml:space="preserve"> peer review </w:t>
      </w:r>
      <w:r>
        <w:rPr>
          <w:rFonts w:cstheme="minorHAnsi"/>
          <w:lang w:val="en-US"/>
        </w:rPr>
        <w:t>was</w:t>
      </w:r>
      <w:r w:rsidRPr="00BE0653">
        <w:rPr>
          <w:rFonts w:cstheme="minorHAnsi"/>
          <w:lang w:val="en-US"/>
        </w:rPr>
        <w:t xml:space="preserve"> not the best model to generate significant science; and randomness would benefit scientific creativity.</w:t>
      </w:r>
    </w:p>
    <w:p w14:paraId="6276B2FC" w14:textId="77777777" w:rsidR="00984880" w:rsidRPr="00BE0653" w:rsidRDefault="00984880" w:rsidP="00984880">
      <w:pPr>
        <w:spacing w:after="0" w:line="360" w:lineRule="auto"/>
        <w:jc w:val="both"/>
        <w:rPr>
          <w:rFonts w:cstheme="minorHAnsi"/>
          <w:lang w:val="en-US"/>
        </w:rPr>
      </w:pPr>
      <w:r w:rsidRPr="00BE0653">
        <w:rPr>
          <w:rFonts w:cstheme="minorHAnsi"/>
          <w:lang w:val="en-US"/>
        </w:rPr>
        <w:t>Gross and Bergstrom (2019) likewise show</w:t>
      </w:r>
      <w:r>
        <w:rPr>
          <w:rFonts w:cstheme="minorHAnsi"/>
          <w:lang w:val="en-US"/>
        </w:rPr>
        <w:t>ed</w:t>
      </w:r>
      <w:r w:rsidRPr="00BE0653">
        <w:rPr>
          <w:rFonts w:cstheme="minorHAnsi"/>
          <w:lang w:val="en-US"/>
        </w:rPr>
        <w:t xml:space="preserve"> that randomly allocating funding to proposals that pass a minimum quality threshold would decrease the costs of the process. Because applicants would cease to overly invest in their attempts to write the ‘best’ application, they would also sacrifice less of their valuable and costly research time. The</w:t>
      </w:r>
      <w:r>
        <w:rPr>
          <w:rFonts w:cstheme="minorHAnsi"/>
          <w:lang w:val="en-US"/>
        </w:rPr>
        <w:t xml:space="preserve"> model</w:t>
      </w:r>
      <w:r w:rsidRPr="00BE0653">
        <w:rPr>
          <w:rFonts w:cstheme="minorHAnsi"/>
          <w:lang w:val="en-US"/>
        </w:rPr>
        <w:t xml:space="preserve"> show</w:t>
      </w:r>
      <w:r>
        <w:rPr>
          <w:rFonts w:cstheme="minorHAnsi"/>
          <w:lang w:val="en-US"/>
        </w:rPr>
        <w:t>ed</w:t>
      </w:r>
      <w:r w:rsidRPr="00BE0653">
        <w:rPr>
          <w:rFonts w:cstheme="minorHAnsi"/>
          <w:lang w:val="en-US"/>
        </w:rPr>
        <w:t xml:space="preserve"> that a lottery in which 45% of applicants qualify is as efficient as peer review selecting the 45% ‘best’ proposals (independent of the chance of getting funded in the lottery). Furthermore, with the current emphasis on individual achievements for evaluation and promotion, some researchers may increasingly apply for funding </w:t>
      </w:r>
      <w:r w:rsidRPr="00BE0653">
        <w:rPr>
          <w:rFonts w:cstheme="minorHAnsi"/>
          <w:i/>
          <w:iCs/>
          <w:lang w:val="en-US"/>
        </w:rPr>
        <w:t>even though</w:t>
      </w:r>
      <w:r w:rsidRPr="00BE0653">
        <w:rPr>
          <w:rFonts w:cstheme="minorHAnsi"/>
          <w:lang w:val="en-US"/>
        </w:rPr>
        <w:t xml:space="preserve"> </w:t>
      </w:r>
      <w:r w:rsidRPr="00E54260">
        <w:rPr>
          <w:rFonts w:cstheme="minorHAnsi"/>
          <w:i/>
          <w:iCs/>
          <w:lang w:val="en-US"/>
        </w:rPr>
        <w:t>this hampers</w:t>
      </w:r>
      <w:r w:rsidRPr="00BE0653">
        <w:rPr>
          <w:rFonts w:cstheme="minorHAnsi"/>
          <w:lang w:val="en-US"/>
        </w:rPr>
        <w:t xml:space="preserve"> their scientific productivity</w:t>
      </w:r>
      <w:r>
        <w:rPr>
          <w:rFonts w:cstheme="minorHAnsi"/>
          <w:lang w:val="en-US"/>
        </w:rPr>
        <w:t xml:space="preserve">, </w:t>
      </w:r>
      <w:r w:rsidRPr="00BE0653">
        <w:rPr>
          <w:rFonts w:cstheme="minorHAnsi"/>
          <w:lang w:val="en-US"/>
        </w:rPr>
        <w:t>further reduc</w:t>
      </w:r>
      <w:r>
        <w:rPr>
          <w:rFonts w:cstheme="minorHAnsi"/>
          <w:lang w:val="en-US"/>
        </w:rPr>
        <w:t>ing</w:t>
      </w:r>
      <w:r w:rsidRPr="00BE0653">
        <w:rPr>
          <w:rFonts w:cstheme="minorHAnsi"/>
          <w:lang w:val="en-US"/>
        </w:rPr>
        <w:t xml:space="preserve"> the efficiency of the peer review system. Although Gross and Bergstrom admit that their model did not (yet) include the possibility to resubmit partial revisions after first rejections, they are resolute: the smaller the success rate, the larger the benefits of a lottery.</w:t>
      </w:r>
    </w:p>
    <w:p w14:paraId="7EBD53F8" w14:textId="26497DA0" w:rsidR="00984880" w:rsidRPr="00BE0653" w:rsidRDefault="00984880" w:rsidP="00984880">
      <w:pPr>
        <w:spacing w:after="0" w:line="360" w:lineRule="auto"/>
        <w:jc w:val="both"/>
        <w:rPr>
          <w:rFonts w:cstheme="minorHAnsi"/>
          <w:lang w:val="en-US"/>
        </w:rPr>
      </w:pPr>
      <w:r w:rsidRPr="00BE0653">
        <w:rPr>
          <w:rFonts w:cstheme="minorHAnsi"/>
          <w:lang w:val="en-US"/>
        </w:rPr>
        <w:t xml:space="preserve">With a similar model, </w:t>
      </w:r>
      <w:proofErr w:type="spellStart"/>
      <w:r w:rsidRPr="00BE0653">
        <w:rPr>
          <w:rFonts w:cstheme="minorHAnsi"/>
          <w:lang w:val="en-US"/>
        </w:rPr>
        <w:t>Pluchino</w:t>
      </w:r>
      <w:proofErr w:type="spellEnd"/>
      <w:r w:rsidR="00C700D8">
        <w:rPr>
          <w:rFonts w:cstheme="minorHAnsi"/>
          <w:lang w:val="en-US"/>
        </w:rPr>
        <w:t xml:space="preserve">, </w:t>
      </w:r>
      <w:r w:rsidR="00C700D8" w:rsidRPr="00C700D8">
        <w:rPr>
          <w:rFonts w:cstheme="minorHAnsi"/>
          <w:lang w:val="en-US"/>
        </w:rPr>
        <w:t>Biondo</w:t>
      </w:r>
      <w:r w:rsidR="00C700D8">
        <w:rPr>
          <w:rFonts w:cstheme="minorHAnsi"/>
          <w:lang w:val="en-US"/>
        </w:rPr>
        <w:t xml:space="preserve"> and</w:t>
      </w:r>
      <w:r w:rsidR="00C700D8" w:rsidRPr="00C700D8">
        <w:rPr>
          <w:rFonts w:cstheme="minorHAnsi"/>
          <w:lang w:val="en-US"/>
        </w:rPr>
        <w:t xml:space="preserve"> </w:t>
      </w:r>
      <w:proofErr w:type="spellStart"/>
      <w:r w:rsidR="00C700D8" w:rsidRPr="00C700D8">
        <w:rPr>
          <w:rFonts w:cstheme="minorHAnsi"/>
          <w:lang w:val="en-US"/>
        </w:rPr>
        <w:t>Rapisarda</w:t>
      </w:r>
      <w:proofErr w:type="spellEnd"/>
      <w:r w:rsidRPr="00BE0653">
        <w:rPr>
          <w:rFonts w:cstheme="minorHAnsi"/>
          <w:lang w:val="en-US"/>
        </w:rPr>
        <w:t xml:space="preserve"> </w:t>
      </w:r>
      <w:r w:rsidR="00C700D8">
        <w:rPr>
          <w:rFonts w:cstheme="minorHAnsi"/>
          <w:lang w:val="en-US"/>
        </w:rPr>
        <w:t xml:space="preserve">(2018) and </w:t>
      </w:r>
      <w:proofErr w:type="spellStart"/>
      <w:r w:rsidR="00C700D8">
        <w:rPr>
          <w:rFonts w:cstheme="minorHAnsi"/>
          <w:lang w:val="en-US"/>
        </w:rPr>
        <w:t>Pluchino</w:t>
      </w:r>
      <w:proofErr w:type="spellEnd"/>
      <w:r w:rsidR="00C700D8">
        <w:rPr>
          <w:rFonts w:cstheme="minorHAnsi"/>
          <w:lang w:val="en-US"/>
        </w:rPr>
        <w:t xml:space="preserve"> </w:t>
      </w:r>
      <w:r w:rsidRPr="00BE0653">
        <w:rPr>
          <w:rFonts w:cstheme="minorHAnsi"/>
          <w:lang w:val="en-US"/>
        </w:rPr>
        <w:t>et al. (2019) show</w:t>
      </w:r>
      <w:r>
        <w:rPr>
          <w:rFonts w:cstheme="minorHAnsi"/>
          <w:lang w:val="en-US"/>
        </w:rPr>
        <w:t>ed</w:t>
      </w:r>
      <w:r w:rsidRPr="00BE0653">
        <w:rPr>
          <w:rFonts w:cstheme="minorHAnsi"/>
          <w:lang w:val="en-US"/>
        </w:rPr>
        <w:t xml:space="preserve"> that although a </w:t>
      </w:r>
      <w:r>
        <w:rPr>
          <w:rFonts w:cstheme="minorHAnsi"/>
          <w:lang w:val="en-US"/>
        </w:rPr>
        <w:t>certain</w:t>
      </w:r>
      <w:r w:rsidRPr="00BE0653">
        <w:rPr>
          <w:rFonts w:cstheme="minorHAnsi"/>
          <w:lang w:val="en-US"/>
        </w:rPr>
        <w:t xml:space="preserve"> amount of talent and skill </w:t>
      </w:r>
      <w:r>
        <w:rPr>
          <w:rFonts w:cstheme="minorHAnsi"/>
          <w:lang w:val="en-US"/>
        </w:rPr>
        <w:t xml:space="preserve">is </w:t>
      </w:r>
      <w:r w:rsidRPr="00E54260">
        <w:rPr>
          <w:rFonts w:cstheme="minorHAnsi"/>
          <w:i/>
          <w:iCs/>
          <w:lang w:val="en-US"/>
        </w:rPr>
        <w:t>necessary</w:t>
      </w:r>
      <w:r w:rsidRPr="00BE0653">
        <w:rPr>
          <w:rFonts w:cstheme="minorHAnsi"/>
          <w:lang w:val="en-US"/>
        </w:rPr>
        <w:t xml:space="preserve">, </w:t>
      </w:r>
      <w:r>
        <w:rPr>
          <w:rFonts w:cstheme="minorHAnsi"/>
          <w:lang w:val="en-US"/>
        </w:rPr>
        <w:t>it</w:t>
      </w:r>
      <w:r w:rsidRPr="00BE0653">
        <w:rPr>
          <w:rFonts w:cstheme="minorHAnsi"/>
          <w:lang w:val="en-US"/>
        </w:rPr>
        <w:t xml:space="preserve"> is not a </w:t>
      </w:r>
      <w:r w:rsidRPr="00BE0653">
        <w:rPr>
          <w:rFonts w:cstheme="minorHAnsi"/>
          <w:i/>
          <w:iCs/>
          <w:lang w:val="en-US"/>
        </w:rPr>
        <w:t>sufficient</w:t>
      </w:r>
      <w:r w:rsidRPr="00BE0653">
        <w:rPr>
          <w:rFonts w:cstheme="minorHAnsi"/>
          <w:lang w:val="en-US"/>
        </w:rPr>
        <w:t xml:space="preserve"> condition for success. </w:t>
      </w:r>
      <w:r>
        <w:rPr>
          <w:rFonts w:cstheme="minorHAnsi"/>
          <w:lang w:val="en-US"/>
        </w:rPr>
        <w:t>Contrary</w:t>
      </w:r>
      <w:r w:rsidRPr="00BE0653">
        <w:rPr>
          <w:rFonts w:cstheme="minorHAnsi"/>
          <w:lang w:val="en-US"/>
        </w:rPr>
        <w:t xml:space="preserve"> to common belief, it </w:t>
      </w:r>
      <w:r>
        <w:rPr>
          <w:rFonts w:cstheme="minorHAnsi"/>
          <w:lang w:val="en-US"/>
        </w:rPr>
        <w:t xml:space="preserve">also </w:t>
      </w:r>
      <w:r w:rsidRPr="00BE0653">
        <w:rPr>
          <w:rFonts w:cstheme="minorHAnsi"/>
          <w:lang w:val="en-US"/>
        </w:rPr>
        <w:t>takes luck to be successful</w:t>
      </w:r>
      <w:r w:rsidRPr="00BE0653">
        <w:rPr>
          <w:rStyle w:val="FootnoteReference"/>
          <w:rFonts w:cstheme="minorHAnsi"/>
          <w:lang w:val="en-US"/>
        </w:rPr>
        <w:footnoteReference w:id="2"/>
      </w:r>
      <w:r>
        <w:rPr>
          <w:rFonts w:cstheme="minorHAnsi"/>
          <w:lang w:val="en-US"/>
        </w:rPr>
        <w:t xml:space="preserve">. In fact, </w:t>
      </w:r>
      <w:r w:rsidRPr="00BE0653">
        <w:rPr>
          <w:rFonts w:cstheme="minorHAnsi"/>
          <w:lang w:val="en-US"/>
        </w:rPr>
        <w:t>moderately talented individuals</w:t>
      </w:r>
      <w:r>
        <w:rPr>
          <w:rFonts w:cstheme="minorHAnsi"/>
          <w:lang w:val="en-US"/>
        </w:rPr>
        <w:t xml:space="preserve"> have a better chance to </w:t>
      </w:r>
      <w:r w:rsidRPr="00BE0653">
        <w:rPr>
          <w:rFonts w:cstheme="minorHAnsi"/>
          <w:lang w:val="en-US"/>
        </w:rPr>
        <w:t>“mak</w:t>
      </w:r>
      <w:r>
        <w:rPr>
          <w:rFonts w:cstheme="minorHAnsi"/>
          <w:lang w:val="en-US"/>
        </w:rPr>
        <w:t>e</w:t>
      </w:r>
      <w:r w:rsidRPr="00BE0653">
        <w:rPr>
          <w:rFonts w:cstheme="minorHAnsi"/>
          <w:lang w:val="en-US"/>
        </w:rPr>
        <w:t xml:space="preserve"> it”</w:t>
      </w:r>
      <w:r>
        <w:rPr>
          <w:rFonts w:cstheme="minorHAnsi"/>
          <w:lang w:val="en-US"/>
        </w:rPr>
        <w:t xml:space="preserve">: </w:t>
      </w:r>
      <w:r w:rsidRPr="00BE0653">
        <w:rPr>
          <w:rFonts w:cstheme="minorHAnsi"/>
          <w:lang w:val="en-US"/>
        </w:rPr>
        <w:t xml:space="preserve">because there are more moderately talented </w:t>
      </w:r>
      <w:r>
        <w:rPr>
          <w:rFonts w:cstheme="minorHAnsi"/>
          <w:lang w:val="en-US"/>
        </w:rPr>
        <w:t xml:space="preserve">researchers </w:t>
      </w:r>
      <w:r w:rsidRPr="00BE0653">
        <w:rPr>
          <w:rFonts w:cstheme="minorHAnsi"/>
          <w:lang w:val="en-US"/>
        </w:rPr>
        <w:t>than super talented</w:t>
      </w:r>
      <w:r>
        <w:rPr>
          <w:rFonts w:cstheme="minorHAnsi"/>
          <w:lang w:val="en-US"/>
        </w:rPr>
        <w:t>, the former’s chances to be lucky are higher</w:t>
      </w:r>
      <w:r w:rsidRPr="00BE0653">
        <w:rPr>
          <w:rFonts w:cstheme="minorHAnsi"/>
          <w:lang w:val="en-US"/>
        </w:rPr>
        <w:t>. The</w:t>
      </w:r>
      <w:r>
        <w:rPr>
          <w:rFonts w:cstheme="minorHAnsi"/>
          <w:lang w:val="en-US"/>
        </w:rPr>
        <w:t>se</w:t>
      </w:r>
      <w:r w:rsidRPr="00BE0653">
        <w:rPr>
          <w:rFonts w:cstheme="minorHAnsi"/>
          <w:lang w:val="en-US"/>
        </w:rPr>
        <w:t xml:space="preserve"> findings, importantly, </w:t>
      </w:r>
      <w:r>
        <w:rPr>
          <w:rFonts w:cstheme="minorHAnsi"/>
          <w:lang w:val="en-US"/>
        </w:rPr>
        <w:t xml:space="preserve">also </w:t>
      </w:r>
      <w:r w:rsidRPr="00BE0653">
        <w:rPr>
          <w:rFonts w:cstheme="minorHAnsi"/>
          <w:lang w:val="en-US"/>
        </w:rPr>
        <w:t>call into question the meritocratic model and the metrics that are used to evaluate applicants’ track record (</w:t>
      </w:r>
      <w:proofErr w:type="spellStart"/>
      <w:r w:rsidRPr="00BE0653">
        <w:rPr>
          <w:rFonts w:cstheme="minorHAnsi"/>
          <w:lang w:val="en-US"/>
        </w:rPr>
        <w:t>Osterloh</w:t>
      </w:r>
      <w:proofErr w:type="spellEnd"/>
      <w:r w:rsidRPr="00BE0653">
        <w:rPr>
          <w:rFonts w:cstheme="minorHAnsi"/>
          <w:lang w:val="en-US"/>
        </w:rPr>
        <w:t xml:space="preserve"> &amp; Frey, 2020) – and drive the Matthew effect.</w:t>
      </w:r>
    </w:p>
    <w:p w14:paraId="404B5CE9" w14:textId="77777777" w:rsidR="00984880" w:rsidRPr="00BE0653" w:rsidRDefault="00984880" w:rsidP="00984880">
      <w:pPr>
        <w:spacing w:after="0" w:line="360" w:lineRule="auto"/>
        <w:rPr>
          <w:rFonts w:cstheme="minorHAnsi"/>
          <w:lang w:val="en-US"/>
        </w:rPr>
      </w:pPr>
    </w:p>
    <w:p w14:paraId="26382E63" w14:textId="77777777" w:rsidR="00984880" w:rsidRPr="00BE0653" w:rsidRDefault="00984880" w:rsidP="00984880">
      <w:pPr>
        <w:pStyle w:val="ListParagraph"/>
        <w:numPr>
          <w:ilvl w:val="1"/>
          <w:numId w:val="12"/>
        </w:numPr>
        <w:spacing w:after="0" w:line="360" w:lineRule="auto"/>
        <w:rPr>
          <w:rFonts w:cstheme="minorHAnsi"/>
          <w:lang w:val="en-US"/>
        </w:rPr>
      </w:pPr>
      <w:r w:rsidRPr="00BE0653">
        <w:rPr>
          <w:rFonts w:cstheme="minorHAnsi"/>
          <w:lang w:val="en-US"/>
        </w:rPr>
        <w:t>The case for a modified lottery</w:t>
      </w:r>
    </w:p>
    <w:p w14:paraId="54585A57" w14:textId="0A50E0D3" w:rsidR="00984880" w:rsidRPr="00BE0653" w:rsidRDefault="00984880" w:rsidP="00984880">
      <w:pPr>
        <w:spacing w:after="0" w:line="360" w:lineRule="auto"/>
        <w:jc w:val="both"/>
        <w:rPr>
          <w:rFonts w:cstheme="minorHAnsi"/>
          <w:lang w:val="en-US"/>
        </w:rPr>
      </w:pPr>
      <w:r>
        <w:rPr>
          <w:rFonts w:cstheme="minorHAnsi"/>
          <w:lang w:val="en-US"/>
        </w:rPr>
        <w:lastRenderedPageBreak/>
        <w:t>Considering these findings</w:t>
      </w:r>
      <w:r w:rsidRPr="00BE0653">
        <w:rPr>
          <w:rFonts w:cstheme="minorHAnsi"/>
          <w:lang w:val="en-US"/>
        </w:rPr>
        <w:t xml:space="preserve">, random allocation of research funding may be a viable alternative to the current peer review system. In particular </w:t>
      </w:r>
      <w:r>
        <w:rPr>
          <w:rFonts w:cstheme="minorHAnsi"/>
          <w:lang w:val="en-US"/>
        </w:rPr>
        <w:t>a</w:t>
      </w:r>
      <w:r w:rsidRPr="00BE0653">
        <w:rPr>
          <w:rFonts w:cstheme="minorHAnsi"/>
          <w:lang w:val="en-US"/>
        </w:rPr>
        <w:t xml:space="preserve"> </w:t>
      </w:r>
      <w:r w:rsidRPr="00BE0653">
        <w:rPr>
          <w:rFonts w:cstheme="minorHAnsi"/>
          <w:i/>
          <w:iCs/>
          <w:lang w:val="en-US"/>
        </w:rPr>
        <w:t>modified lottery</w:t>
      </w:r>
      <w:r w:rsidRPr="00BE0653">
        <w:rPr>
          <w:rFonts w:cstheme="minorHAnsi"/>
          <w:lang w:val="en-US"/>
        </w:rPr>
        <w:t xml:space="preserve"> is interesting, combining the benefits of </w:t>
      </w:r>
      <w:proofErr w:type="spellStart"/>
      <w:r w:rsidRPr="00BE0653">
        <w:rPr>
          <w:rFonts w:cstheme="minorHAnsi"/>
          <w:lang w:val="en-US"/>
        </w:rPr>
        <w:t>randomisation</w:t>
      </w:r>
      <w:proofErr w:type="spellEnd"/>
      <w:r w:rsidRPr="00BE0653">
        <w:rPr>
          <w:rFonts w:cstheme="minorHAnsi"/>
          <w:lang w:val="en-US"/>
        </w:rPr>
        <w:t xml:space="preserve"> with some of the most valuable aspects of peer review. Specifically, a modified lottery includes a first </w:t>
      </w:r>
      <w:r w:rsidRPr="00BE0653">
        <w:rPr>
          <w:rFonts w:cstheme="minorHAnsi"/>
          <w:i/>
          <w:iCs/>
          <w:lang w:val="en-US"/>
        </w:rPr>
        <w:t xml:space="preserve">triage </w:t>
      </w:r>
      <w:r w:rsidRPr="00BE0653">
        <w:rPr>
          <w:rFonts w:cstheme="minorHAnsi"/>
          <w:lang w:val="en-US"/>
        </w:rPr>
        <w:t>phase, minimally removing proposals with obvious shortcomings</w:t>
      </w:r>
      <w:r>
        <w:rPr>
          <w:rFonts w:cstheme="minorHAnsi"/>
          <w:lang w:val="en-US"/>
        </w:rPr>
        <w:t xml:space="preserve"> </w:t>
      </w:r>
      <w:r w:rsidRPr="00BE0653">
        <w:rPr>
          <w:rFonts w:cstheme="minorHAnsi"/>
          <w:lang w:val="en-US"/>
        </w:rPr>
        <w:t xml:space="preserve">(Fang &amp; </w:t>
      </w:r>
      <w:proofErr w:type="spellStart"/>
      <w:r w:rsidRPr="00BE0653">
        <w:rPr>
          <w:rFonts w:cstheme="minorHAnsi"/>
          <w:lang w:val="en-US"/>
        </w:rPr>
        <w:t>Casadevall</w:t>
      </w:r>
      <w:proofErr w:type="spellEnd"/>
      <w:r w:rsidRPr="00BE0653">
        <w:rPr>
          <w:rFonts w:cstheme="minorHAnsi"/>
          <w:lang w:val="en-US"/>
        </w:rPr>
        <w:t>, 2016b; Liu et al., 2020).</w:t>
      </w:r>
      <w:r>
        <w:rPr>
          <w:rFonts w:cstheme="minorHAnsi"/>
          <w:lang w:val="en-US"/>
        </w:rPr>
        <w:t xml:space="preserve"> I</w:t>
      </w:r>
      <w:r w:rsidRPr="00BE0653">
        <w:rPr>
          <w:rFonts w:cstheme="minorHAnsi"/>
          <w:lang w:val="en-US"/>
        </w:rPr>
        <w:t>deally</w:t>
      </w:r>
      <w:r>
        <w:rPr>
          <w:rFonts w:cstheme="minorHAnsi"/>
          <w:lang w:val="en-US"/>
        </w:rPr>
        <w:t>,</w:t>
      </w:r>
      <w:r w:rsidRPr="00BE0653">
        <w:rPr>
          <w:rFonts w:cstheme="minorHAnsi"/>
          <w:lang w:val="en-US"/>
        </w:rPr>
        <w:t xml:space="preserve"> outstanding proposals </w:t>
      </w:r>
      <w:r>
        <w:rPr>
          <w:rFonts w:cstheme="minorHAnsi"/>
          <w:lang w:val="en-US"/>
        </w:rPr>
        <w:t xml:space="preserve">should be allowed </w:t>
      </w:r>
      <w:r w:rsidRPr="00BE0653">
        <w:rPr>
          <w:rFonts w:cstheme="minorHAnsi"/>
          <w:lang w:val="en-US"/>
        </w:rPr>
        <w:t>to bypass the lottery</w:t>
      </w:r>
      <w:r>
        <w:rPr>
          <w:rFonts w:cstheme="minorHAnsi"/>
          <w:lang w:val="en-US"/>
        </w:rPr>
        <w:t>. However, i</w:t>
      </w:r>
      <w:r w:rsidRPr="00BE0653">
        <w:rPr>
          <w:rFonts w:cstheme="minorHAnsi"/>
          <w:lang w:val="en-US"/>
        </w:rPr>
        <w:t xml:space="preserve">f budgets are so tight that there are more outstanding proposals than the </w:t>
      </w:r>
      <w:proofErr w:type="spellStart"/>
      <w:r w:rsidRPr="00BE0653">
        <w:rPr>
          <w:rFonts w:cstheme="minorHAnsi"/>
          <w:lang w:val="en-US"/>
        </w:rPr>
        <w:t>payline</w:t>
      </w:r>
      <w:proofErr w:type="spellEnd"/>
      <w:r w:rsidRPr="00BE0653">
        <w:rPr>
          <w:rFonts w:cstheme="minorHAnsi"/>
          <w:lang w:val="en-US"/>
        </w:rPr>
        <w:t xml:space="preserve"> allows, Fang</w:t>
      </w:r>
      <w:r w:rsidR="00D57B94">
        <w:rPr>
          <w:rFonts w:cstheme="minorHAnsi"/>
          <w:lang w:val="en-US"/>
        </w:rPr>
        <w:t xml:space="preserve">, Bowen and </w:t>
      </w:r>
      <w:proofErr w:type="spellStart"/>
      <w:r w:rsidR="00D57B94">
        <w:rPr>
          <w:rFonts w:cstheme="minorHAnsi"/>
          <w:lang w:val="en-US"/>
        </w:rPr>
        <w:t>Casadevall</w:t>
      </w:r>
      <w:proofErr w:type="spellEnd"/>
      <w:r w:rsidRPr="00BE0653">
        <w:rPr>
          <w:rFonts w:cstheme="minorHAnsi"/>
          <w:lang w:val="en-US"/>
        </w:rPr>
        <w:t xml:space="preserve"> (2016) suggest to </w:t>
      </w:r>
      <w:proofErr w:type="spellStart"/>
      <w:r w:rsidRPr="00BE0653">
        <w:rPr>
          <w:rFonts w:cstheme="minorHAnsi"/>
          <w:lang w:val="en-US"/>
        </w:rPr>
        <w:t>organise</w:t>
      </w:r>
      <w:proofErr w:type="spellEnd"/>
      <w:r w:rsidRPr="00BE0653">
        <w:rPr>
          <w:rFonts w:cstheme="minorHAnsi"/>
          <w:lang w:val="en-US"/>
        </w:rPr>
        <w:t xml:space="preserve"> a lottery in the top tier</w:t>
      </w:r>
      <w:r>
        <w:rPr>
          <w:rFonts w:cstheme="minorHAnsi"/>
          <w:lang w:val="en-US"/>
        </w:rPr>
        <w:t xml:space="preserve"> nevertheless</w:t>
      </w:r>
      <w:r w:rsidRPr="00BE0653">
        <w:rPr>
          <w:rFonts w:cstheme="minorHAnsi"/>
          <w:lang w:val="en-US"/>
        </w:rPr>
        <w:t>.</w:t>
      </w:r>
    </w:p>
    <w:p w14:paraId="5C8E954B"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The resources for projects in the middle tier can be assigned purely random, or through what Boyle (1998) called a </w:t>
      </w:r>
      <w:r w:rsidRPr="00BE0653">
        <w:rPr>
          <w:rFonts w:cstheme="minorHAnsi"/>
          <w:i/>
          <w:iCs/>
          <w:lang w:val="en-US"/>
        </w:rPr>
        <w:t>graduated lottery</w:t>
      </w:r>
      <w:r w:rsidRPr="00BE0653">
        <w:rPr>
          <w:rFonts w:cstheme="minorHAnsi"/>
          <w:lang w:val="en-US"/>
        </w:rPr>
        <w:t xml:space="preserve">. That is: after a rudimental ranking of proposals, </w:t>
      </w:r>
      <w:r>
        <w:rPr>
          <w:rFonts w:cstheme="minorHAnsi"/>
          <w:lang w:val="en-US"/>
        </w:rPr>
        <w:t>for example</w:t>
      </w:r>
      <w:r w:rsidRPr="00BE0653">
        <w:rPr>
          <w:rFonts w:cstheme="minorHAnsi"/>
          <w:lang w:val="en-US"/>
        </w:rPr>
        <w:t xml:space="preserve"> 50% of the proposals in the lowest quartile </w:t>
      </w:r>
      <w:r>
        <w:rPr>
          <w:rFonts w:cstheme="minorHAnsi"/>
          <w:lang w:val="en-US"/>
        </w:rPr>
        <w:t>is</w:t>
      </w:r>
      <w:r w:rsidRPr="00BE0653">
        <w:rPr>
          <w:rFonts w:cstheme="minorHAnsi"/>
          <w:lang w:val="en-US"/>
        </w:rPr>
        <w:t xml:space="preserve"> </w:t>
      </w:r>
      <w:r>
        <w:rPr>
          <w:rFonts w:cstheme="minorHAnsi"/>
          <w:lang w:val="en-US"/>
        </w:rPr>
        <w:t xml:space="preserve">randomly </w:t>
      </w:r>
      <w:r w:rsidRPr="00BE0653">
        <w:rPr>
          <w:rFonts w:cstheme="minorHAnsi"/>
          <w:lang w:val="en-US"/>
        </w:rPr>
        <w:t>selected. These selected proposals are added to the second-lowest quartile and again 50% of the proposals in this new pool is selected. These are added to the second-highest quartile, etc. This way, proposals with a higher ranking would have an increasing chance of being funded, without relying on peer review scores.</w:t>
      </w:r>
    </w:p>
    <w:p w14:paraId="65024858"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Gross and Bergstrom (2019) </w:t>
      </w:r>
      <w:r>
        <w:rPr>
          <w:rFonts w:cstheme="minorHAnsi"/>
          <w:lang w:val="en-US"/>
        </w:rPr>
        <w:t>suggest</w:t>
      </w:r>
      <w:r w:rsidRPr="00BE0653">
        <w:rPr>
          <w:rFonts w:cstheme="minorHAnsi"/>
          <w:lang w:val="en-US"/>
        </w:rPr>
        <w:t xml:space="preserve"> </w:t>
      </w:r>
      <w:r>
        <w:rPr>
          <w:rFonts w:cstheme="minorHAnsi"/>
          <w:lang w:val="en-US"/>
        </w:rPr>
        <w:t xml:space="preserve">to use a </w:t>
      </w:r>
      <w:r w:rsidRPr="00BE0653">
        <w:rPr>
          <w:rFonts w:cstheme="minorHAnsi"/>
          <w:lang w:val="en-US"/>
        </w:rPr>
        <w:t xml:space="preserve">‘multitiered’ lottery </w:t>
      </w:r>
      <w:r>
        <w:rPr>
          <w:rFonts w:cstheme="minorHAnsi"/>
          <w:lang w:val="en-US"/>
        </w:rPr>
        <w:t>with</w:t>
      </w:r>
      <w:r w:rsidRPr="00BE0653">
        <w:rPr>
          <w:rFonts w:cstheme="minorHAnsi"/>
          <w:lang w:val="en-US"/>
        </w:rPr>
        <w:t xml:space="preserve"> </w:t>
      </w:r>
      <w:r w:rsidRPr="000912EA">
        <w:rPr>
          <w:rFonts w:cstheme="minorHAnsi"/>
          <w:i/>
          <w:iCs/>
          <w:lang w:val="en-US"/>
        </w:rPr>
        <w:t>shortened</w:t>
      </w:r>
      <w:r w:rsidRPr="00BE0653">
        <w:rPr>
          <w:rFonts w:cstheme="minorHAnsi"/>
          <w:lang w:val="en-US"/>
        </w:rPr>
        <w:t xml:space="preserve"> and/or </w:t>
      </w:r>
      <w:r w:rsidRPr="000912EA">
        <w:rPr>
          <w:rFonts w:cstheme="minorHAnsi"/>
          <w:i/>
          <w:iCs/>
          <w:lang w:val="en-US"/>
        </w:rPr>
        <w:t>simplified</w:t>
      </w:r>
      <w:r w:rsidRPr="00BE0653">
        <w:rPr>
          <w:rFonts w:cstheme="minorHAnsi"/>
          <w:lang w:val="en-US"/>
        </w:rPr>
        <w:t xml:space="preserve"> proposals </w:t>
      </w:r>
      <w:r>
        <w:rPr>
          <w:rFonts w:cstheme="minorHAnsi"/>
          <w:lang w:val="en-US"/>
        </w:rPr>
        <w:t>a</w:t>
      </w:r>
      <w:r w:rsidRPr="00BE0653">
        <w:rPr>
          <w:rFonts w:cstheme="minorHAnsi"/>
          <w:lang w:val="en-US"/>
        </w:rPr>
        <w:t>s a</w:t>
      </w:r>
      <w:r>
        <w:rPr>
          <w:rFonts w:cstheme="minorHAnsi"/>
          <w:lang w:val="en-US"/>
        </w:rPr>
        <w:t>n</w:t>
      </w:r>
      <w:r w:rsidRPr="00BE0653">
        <w:rPr>
          <w:rFonts w:cstheme="minorHAnsi"/>
          <w:lang w:val="en-US"/>
        </w:rPr>
        <w:t xml:space="preserve"> interim solution between peer review and a pure lottery: it reduces the writing effort, whereas review panels would still have the opportunity to </w:t>
      </w:r>
      <w:r>
        <w:rPr>
          <w:rFonts w:cstheme="minorHAnsi"/>
          <w:lang w:val="en-US"/>
        </w:rPr>
        <w:t>reward excellence.</w:t>
      </w:r>
    </w:p>
    <w:p w14:paraId="239E399A" w14:textId="77777777" w:rsidR="00984880" w:rsidRPr="00BE0653" w:rsidRDefault="00984880" w:rsidP="00984880">
      <w:pPr>
        <w:spacing w:after="0" w:line="360" w:lineRule="auto"/>
        <w:jc w:val="both"/>
        <w:rPr>
          <w:rFonts w:cstheme="minorHAnsi"/>
          <w:lang w:val="en-US"/>
        </w:rPr>
      </w:pPr>
      <w:r w:rsidRPr="00BE0653">
        <w:rPr>
          <w:rFonts w:cstheme="minorHAnsi"/>
          <w:lang w:val="en-US"/>
        </w:rPr>
        <w:t>A modified lottery further allows to ‘tweak’ some of the selection criteria – levelling the playing field for minority groups; or counteracting reviewer bias without imposing explicit quota (Adam, 2019). Importantly, by defining those selection criteria, they become explicit, instead of being intertwined with other</w:t>
      </w:r>
      <w:r>
        <w:rPr>
          <w:rFonts w:cstheme="minorHAnsi"/>
          <w:lang w:val="en-US"/>
        </w:rPr>
        <w:t>s</w:t>
      </w:r>
      <w:r w:rsidRPr="00BE0653">
        <w:rPr>
          <w:rFonts w:cstheme="minorHAnsi"/>
          <w:lang w:val="en-US"/>
        </w:rPr>
        <w:t xml:space="preserve"> and obscured in (sub)scores. The most important advantage of this approach is</w:t>
      </w:r>
      <w:r>
        <w:rPr>
          <w:rFonts w:cstheme="minorHAnsi"/>
          <w:lang w:val="en-US"/>
        </w:rPr>
        <w:t>,</w:t>
      </w:r>
      <w:r w:rsidRPr="00BE0653">
        <w:rPr>
          <w:rFonts w:cstheme="minorHAnsi"/>
          <w:lang w:val="en-US"/>
        </w:rPr>
        <w:t xml:space="preserve"> no doubt</w:t>
      </w:r>
      <w:r>
        <w:rPr>
          <w:rFonts w:cstheme="minorHAnsi"/>
          <w:lang w:val="en-US"/>
        </w:rPr>
        <w:t>,</w:t>
      </w:r>
      <w:r w:rsidRPr="00BE0653">
        <w:rPr>
          <w:rFonts w:cstheme="minorHAnsi"/>
          <w:lang w:val="en-US"/>
        </w:rPr>
        <w:t xml:space="preserve"> that relevant aspects can be </w:t>
      </w:r>
      <w:r>
        <w:rPr>
          <w:rFonts w:cstheme="minorHAnsi"/>
          <w:lang w:val="en-US"/>
        </w:rPr>
        <w:t>accounted for</w:t>
      </w:r>
      <w:r w:rsidRPr="00BE0653">
        <w:rPr>
          <w:rFonts w:cstheme="minorHAnsi"/>
          <w:lang w:val="en-US"/>
        </w:rPr>
        <w:t xml:space="preserve"> without pretending to have accurate estimates.</w:t>
      </w:r>
    </w:p>
    <w:p w14:paraId="0814966D"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Furthermore, specific ‘tracks’ could be created </w:t>
      </w:r>
      <w:r>
        <w:rPr>
          <w:rFonts w:cstheme="minorHAnsi"/>
          <w:lang w:val="en-US"/>
        </w:rPr>
        <w:t>for</w:t>
      </w:r>
      <w:r w:rsidRPr="00BE0653">
        <w:rPr>
          <w:rFonts w:cstheme="minorHAnsi"/>
          <w:lang w:val="en-US"/>
        </w:rPr>
        <w:t xml:space="preserve"> specific groups. For example, the NIH has funding streams for early career scientists</w:t>
      </w:r>
      <w:r w:rsidRPr="00BE0653">
        <w:rPr>
          <w:rStyle w:val="FootnoteReference"/>
          <w:rFonts w:cstheme="minorHAnsi"/>
          <w:lang w:val="en-US"/>
        </w:rPr>
        <w:footnoteReference w:id="3"/>
      </w:r>
      <w:r w:rsidRPr="00BE0653">
        <w:rPr>
          <w:rFonts w:cstheme="minorHAnsi"/>
          <w:lang w:val="en-US"/>
        </w:rPr>
        <w:t xml:space="preserve"> (Daniels, 2015)</w:t>
      </w:r>
      <w:r>
        <w:rPr>
          <w:rFonts w:cstheme="minorHAnsi"/>
          <w:lang w:val="en-US"/>
        </w:rPr>
        <w:t xml:space="preserve"> and</w:t>
      </w:r>
      <w:r w:rsidRPr="00BE0653">
        <w:rPr>
          <w:rFonts w:cstheme="minorHAnsi"/>
          <w:lang w:val="en-US"/>
        </w:rPr>
        <w:t xml:space="preserve"> the University of Leuven has a specific track for “bold interdisciplinary bottom-up research projects” (ID-N grants). Tracks could run in parallel, or be </w:t>
      </w:r>
      <w:proofErr w:type="spellStart"/>
      <w:r w:rsidRPr="00BE0653">
        <w:rPr>
          <w:rFonts w:cstheme="minorHAnsi"/>
          <w:lang w:val="en-US"/>
        </w:rPr>
        <w:t>organised</w:t>
      </w:r>
      <w:proofErr w:type="spellEnd"/>
      <w:r w:rsidRPr="00BE0653">
        <w:rPr>
          <w:rFonts w:cstheme="minorHAnsi"/>
          <w:lang w:val="en-US"/>
        </w:rPr>
        <w:t xml:space="preserve"> alternately. The University of Leuven, for example, has alternate calls for early career scientists and collaborative research.</w:t>
      </w:r>
    </w:p>
    <w:p w14:paraId="18DB8008" w14:textId="77777777" w:rsidR="00984880" w:rsidRPr="00BE0653" w:rsidRDefault="00984880" w:rsidP="00984880">
      <w:pPr>
        <w:spacing w:after="0" w:line="360" w:lineRule="auto"/>
        <w:jc w:val="both"/>
        <w:rPr>
          <w:rFonts w:cstheme="minorHAnsi"/>
          <w:lang w:val="en-US"/>
        </w:rPr>
      </w:pPr>
      <w:r w:rsidRPr="00BE0653">
        <w:rPr>
          <w:rFonts w:cstheme="minorHAnsi"/>
          <w:lang w:val="en-US"/>
        </w:rPr>
        <w:t>In addition, a modified lottery would create a more realistic image of the merit of achieving funding (Gross &amp; Bergstrom, 2019) and prevent others from experiencing a rejection as a personal failure (</w:t>
      </w:r>
      <w:proofErr w:type="spellStart"/>
      <w:r w:rsidRPr="00BE0653">
        <w:rPr>
          <w:rFonts w:cstheme="minorHAnsi"/>
          <w:lang w:val="en-US"/>
        </w:rPr>
        <w:t>Osterloh</w:t>
      </w:r>
      <w:proofErr w:type="spellEnd"/>
      <w:r w:rsidRPr="00BE0653">
        <w:rPr>
          <w:rFonts w:cstheme="minorHAnsi"/>
          <w:lang w:val="en-US"/>
        </w:rPr>
        <w:t xml:space="preserve"> &amp; Frey, 2020). It would create a ‘substantiated meritocracy’ and reduce competition – which would promote scientific integrity and counteract the Matthew effect. A system that uses simplified, brief applications can relief some of the hyper competition (</w:t>
      </w:r>
      <w:proofErr w:type="spellStart"/>
      <w:r w:rsidRPr="00BE0653">
        <w:rPr>
          <w:rFonts w:cstheme="minorHAnsi"/>
          <w:lang w:val="en-US"/>
        </w:rPr>
        <w:t>Roumbanis</w:t>
      </w:r>
      <w:proofErr w:type="spellEnd"/>
      <w:r w:rsidRPr="00BE0653">
        <w:rPr>
          <w:rFonts w:cstheme="minorHAnsi"/>
          <w:lang w:val="en-US"/>
        </w:rPr>
        <w:t xml:space="preserve">, 2019); knowing the selection </w:t>
      </w:r>
      <w:r w:rsidRPr="00BE0653">
        <w:rPr>
          <w:rFonts w:cstheme="minorHAnsi"/>
          <w:lang w:val="en-US"/>
        </w:rPr>
        <w:lastRenderedPageBreak/>
        <w:t xml:space="preserve">is based on a lottery can also </w:t>
      </w:r>
      <w:r>
        <w:rPr>
          <w:rFonts w:cstheme="minorHAnsi"/>
          <w:lang w:val="en-US"/>
        </w:rPr>
        <w:t xml:space="preserve">to some extent </w:t>
      </w:r>
      <w:r w:rsidRPr="00BE0653">
        <w:rPr>
          <w:rFonts w:cstheme="minorHAnsi"/>
          <w:lang w:val="en-US"/>
        </w:rPr>
        <w:t>restore the balance between the time spent writing grant proposals and doing research (Gross &amp; Bergstrom, 2019).</w:t>
      </w:r>
    </w:p>
    <w:p w14:paraId="37CB81BB" w14:textId="77777777" w:rsidR="00984880" w:rsidRPr="00BE0653" w:rsidRDefault="00984880" w:rsidP="00984880">
      <w:pPr>
        <w:spacing w:after="0" w:line="360" w:lineRule="auto"/>
        <w:jc w:val="both"/>
        <w:rPr>
          <w:rFonts w:cstheme="minorHAnsi"/>
          <w:lang w:val="en-US"/>
        </w:rPr>
      </w:pPr>
      <w:r w:rsidRPr="00BE0653">
        <w:rPr>
          <w:rFonts w:cstheme="minorHAnsi"/>
          <w:lang w:val="en-US"/>
        </w:rPr>
        <w:t xml:space="preserve">Finally, a lottery could render visible the vast amount of relevant and valuable research that cannot secure funding in the current system (Fang &amp; </w:t>
      </w:r>
      <w:proofErr w:type="spellStart"/>
      <w:r w:rsidRPr="00BE0653">
        <w:rPr>
          <w:rFonts w:cstheme="minorHAnsi"/>
          <w:lang w:val="en-US"/>
        </w:rPr>
        <w:t>Casadevall</w:t>
      </w:r>
      <w:proofErr w:type="spellEnd"/>
      <w:r w:rsidRPr="00BE0653">
        <w:rPr>
          <w:rFonts w:cstheme="minorHAnsi"/>
          <w:lang w:val="en-US"/>
        </w:rPr>
        <w:t>, 2016a).</w:t>
      </w:r>
    </w:p>
    <w:p w14:paraId="153CC013" w14:textId="77777777" w:rsidR="00984880" w:rsidRPr="00BE0653" w:rsidRDefault="00984880" w:rsidP="00984880">
      <w:pPr>
        <w:spacing w:after="0" w:line="360" w:lineRule="auto"/>
        <w:jc w:val="both"/>
        <w:rPr>
          <w:rFonts w:cstheme="minorHAnsi"/>
          <w:lang w:val="en-US"/>
        </w:rPr>
      </w:pPr>
    </w:p>
    <w:p w14:paraId="56A143E9" w14:textId="3B4B490F" w:rsidR="00984880" w:rsidRDefault="00984880" w:rsidP="00984880">
      <w:pPr>
        <w:spacing w:after="0" w:line="360" w:lineRule="auto"/>
        <w:jc w:val="both"/>
        <w:rPr>
          <w:rFonts w:cstheme="minorHAnsi"/>
          <w:lang w:val="en-US"/>
        </w:rPr>
      </w:pPr>
      <w:r>
        <w:rPr>
          <w:rFonts w:cstheme="minorHAnsi"/>
          <w:lang w:val="en-US"/>
        </w:rPr>
        <w:t>Evidently,</w:t>
      </w:r>
      <w:r w:rsidRPr="00BE0653">
        <w:rPr>
          <w:rFonts w:cstheme="minorHAnsi"/>
          <w:lang w:val="en-US"/>
        </w:rPr>
        <w:t xml:space="preserve"> modified lotter</w:t>
      </w:r>
      <w:r>
        <w:rPr>
          <w:rFonts w:cstheme="minorHAnsi"/>
          <w:lang w:val="en-US"/>
        </w:rPr>
        <w:t>ies</w:t>
      </w:r>
      <w:r w:rsidRPr="00BE0653">
        <w:rPr>
          <w:rFonts w:cstheme="minorHAnsi"/>
          <w:lang w:val="en-US"/>
        </w:rPr>
        <w:t xml:space="preserve"> </w:t>
      </w:r>
      <w:r>
        <w:rPr>
          <w:rFonts w:cstheme="minorHAnsi"/>
          <w:lang w:val="en-US"/>
        </w:rPr>
        <w:t xml:space="preserve">also </w:t>
      </w:r>
      <w:r w:rsidRPr="00BE0653">
        <w:rPr>
          <w:rFonts w:cstheme="minorHAnsi"/>
          <w:lang w:val="en-US"/>
        </w:rPr>
        <w:t xml:space="preserve">require substantial resources to write, read, evaluate and rank the applications. Nevertheless, its cost would presumably be </w:t>
      </w:r>
      <w:r>
        <w:rPr>
          <w:rFonts w:cstheme="minorHAnsi"/>
          <w:lang w:val="en-US"/>
        </w:rPr>
        <w:t>(</w:t>
      </w:r>
      <w:r w:rsidRPr="00BE0653">
        <w:rPr>
          <w:rFonts w:cstheme="minorHAnsi"/>
          <w:lang w:val="en-US"/>
        </w:rPr>
        <w:t>substantially</w:t>
      </w:r>
      <w:r>
        <w:rPr>
          <w:rFonts w:cstheme="minorHAnsi"/>
          <w:lang w:val="en-US"/>
        </w:rPr>
        <w:t>)</w:t>
      </w:r>
      <w:r w:rsidRPr="00BE0653">
        <w:rPr>
          <w:rFonts w:cstheme="minorHAnsi"/>
          <w:lang w:val="en-US"/>
        </w:rPr>
        <w:t xml:space="preserve"> lower than </w:t>
      </w:r>
      <w:r>
        <w:rPr>
          <w:rFonts w:cstheme="minorHAnsi"/>
          <w:lang w:val="en-US"/>
        </w:rPr>
        <w:t xml:space="preserve">those of </w:t>
      </w:r>
      <w:r w:rsidRPr="00BE0653">
        <w:rPr>
          <w:rFonts w:cstheme="minorHAnsi"/>
          <w:lang w:val="en-US"/>
        </w:rPr>
        <w:t xml:space="preserve">the current system. Furthermore, a lot of important questions remain unanswered. Should </w:t>
      </w:r>
      <w:r>
        <w:rPr>
          <w:rFonts w:cstheme="minorHAnsi"/>
          <w:lang w:val="en-US"/>
        </w:rPr>
        <w:t>eligible but unsuccessful applications</w:t>
      </w:r>
      <w:r w:rsidRPr="00BE0653">
        <w:rPr>
          <w:rFonts w:cstheme="minorHAnsi"/>
          <w:lang w:val="en-US"/>
        </w:rPr>
        <w:t xml:space="preserve"> be automatically added to the next round (Barnett et al., 2014), or should they be resubmitted? Should applicants be allowed to resubmit immediately, or should there be a waiting period? If unsuccessful proposals are automatically added to the next round: how long do they remain in the pool? Should the number of proposals per applicant</w:t>
      </w:r>
      <w:r>
        <w:rPr>
          <w:rFonts w:cstheme="minorHAnsi"/>
          <w:lang w:val="en-US"/>
        </w:rPr>
        <w:t xml:space="preserve"> be limited</w:t>
      </w:r>
      <w:r w:rsidRPr="00BE0653">
        <w:rPr>
          <w:rFonts w:cstheme="minorHAnsi"/>
          <w:lang w:val="en-US"/>
        </w:rPr>
        <w:t>? Should there be a ‘cooling-off’ period after several unsuccessful applications (</w:t>
      </w:r>
      <w:r w:rsidR="000A0EE0" w:rsidRPr="00BE0653">
        <w:rPr>
          <w:rFonts w:cstheme="minorHAnsi"/>
          <w:lang w:val="en-US"/>
        </w:rPr>
        <w:t>Graves</w:t>
      </w:r>
      <w:r w:rsidR="000A0EE0">
        <w:rPr>
          <w:rFonts w:cstheme="minorHAnsi"/>
          <w:lang w:val="en-US"/>
        </w:rPr>
        <w:t>, Barnett and Clarke</w:t>
      </w:r>
      <w:r w:rsidRPr="00BE0653">
        <w:rPr>
          <w:rFonts w:cstheme="minorHAnsi"/>
          <w:lang w:val="en-US"/>
        </w:rPr>
        <w:t>, 2011; Barnett et al., 2014)? Or, on the contrary: should there be a separate lottery for researchers who are eligible for several subsequent draws but never get funded</w:t>
      </w:r>
      <w:r>
        <w:rPr>
          <w:rFonts w:cstheme="minorHAnsi"/>
          <w:lang w:val="en-US"/>
        </w:rPr>
        <w:t>? O</w:t>
      </w:r>
      <w:r w:rsidRPr="00BE0653">
        <w:rPr>
          <w:rFonts w:cstheme="minorHAnsi"/>
          <w:lang w:val="en-US"/>
        </w:rPr>
        <w:t xml:space="preserve">r should a review panel decide (Fang &amp; </w:t>
      </w:r>
      <w:proofErr w:type="spellStart"/>
      <w:r w:rsidRPr="00BE0653">
        <w:rPr>
          <w:rFonts w:cstheme="minorHAnsi"/>
          <w:lang w:val="en-US"/>
        </w:rPr>
        <w:t>Casadevall</w:t>
      </w:r>
      <w:proofErr w:type="spellEnd"/>
      <w:r w:rsidRPr="00BE0653">
        <w:rPr>
          <w:rFonts w:cstheme="minorHAnsi"/>
          <w:lang w:val="en-US"/>
        </w:rPr>
        <w:t>, 2016b)? And what about researchers who are successful</w:t>
      </w:r>
      <w:r w:rsidRPr="00EC5499">
        <w:rPr>
          <w:rFonts w:cstheme="minorHAnsi"/>
          <w:lang w:val="en-US"/>
        </w:rPr>
        <w:t xml:space="preserve"> </w:t>
      </w:r>
      <w:r w:rsidRPr="00BE0653">
        <w:rPr>
          <w:rFonts w:cstheme="minorHAnsi"/>
          <w:lang w:val="en-US"/>
        </w:rPr>
        <w:t>repeatedly: can they submit</w:t>
      </w:r>
      <w:r>
        <w:rPr>
          <w:rFonts w:cstheme="minorHAnsi"/>
          <w:lang w:val="en-US"/>
        </w:rPr>
        <w:t xml:space="preserve"> additional </w:t>
      </w:r>
      <w:r w:rsidRPr="00BE0653">
        <w:rPr>
          <w:rFonts w:cstheme="minorHAnsi"/>
          <w:lang w:val="en-US"/>
        </w:rPr>
        <w:t>proposals?</w:t>
      </w:r>
    </w:p>
    <w:p w14:paraId="03B72587" w14:textId="77777777" w:rsidR="00984880" w:rsidRPr="00BE0653" w:rsidRDefault="00984880" w:rsidP="00984880">
      <w:pPr>
        <w:spacing w:after="0" w:line="360" w:lineRule="auto"/>
        <w:jc w:val="both"/>
        <w:rPr>
          <w:rFonts w:cstheme="minorHAnsi"/>
          <w:lang w:val="en-US"/>
        </w:rPr>
      </w:pPr>
      <w:r>
        <w:rPr>
          <w:rFonts w:cstheme="minorHAnsi"/>
          <w:lang w:val="en-US"/>
        </w:rPr>
        <w:t xml:space="preserve">The list of unanswered questions is long. </w:t>
      </w:r>
      <w:r w:rsidRPr="00BE0653">
        <w:rPr>
          <w:rFonts w:cstheme="minorHAnsi"/>
          <w:lang w:val="en-US"/>
        </w:rPr>
        <w:t>However, these same questions have to be answered when setting up grant peer review. I</w:t>
      </w:r>
      <w:r>
        <w:rPr>
          <w:rFonts w:cstheme="minorHAnsi"/>
          <w:lang w:val="en-US"/>
        </w:rPr>
        <w:t xml:space="preserve">t seems </w:t>
      </w:r>
      <w:r w:rsidRPr="00BE0653">
        <w:rPr>
          <w:rFonts w:cstheme="minorHAnsi"/>
          <w:lang w:val="en-US"/>
        </w:rPr>
        <w:t>it is only fair to conclude that, regardless of the practical details, a modified lottery is</w:t>
      </w:r>
      <w:r>
        <w:rPr>
          <w:rFonts w:cstheme="minorHAnsi"/>
          <w:lang w:val="en-US"/>
        </w:rPr>
        <w:t xml:space="preserve"> more</w:t>
      </w:r>
      <w:r w:rsidRPr="00BE0653">
        <w:rPr>
          <w:rFonts w:cstheme="minorHAnsi"/>
          <w:lang w:val="en-US"/>
        </w:rPr>
        <w:t xml:space="preserve"> fair than peer review.</w:t>
      </w:r>
    </w:p>
    <w:p w14:paraId="24276464" w14:textId="77777777" w:rsidR="00984880" w:rsidRPr="00BE0653" w:rsidRDefault="00984880" w:rsidP="00984880">
      <w:pPr>
        <w:spacing w:after="0" w:line="360" w:lineRule="auto"/>
        <w:jc w:val="both"/>
        <w:rPr>
          <w:rFonts w:cstheme="minorHAnsi"/>
          <w:lang w:val="en-US"/>
        </w:rPr>
      </w:pPr>
    </w:p>
    <w:p w14:paraId="16431A96" w14:textId="77777777" w:rsidR="00984880" w:rsidRPr="00BE0653" w:rsidRDefault="00984880" w:rsidP="00984880">
      <w:pPr>
        <w:pStyle w:val="ListParagraph"/>
        <w:numPr>
          <w:ilvl w:val="1"/>
          <w:numId w:val="12"/>
        </w:numPr>
        <w:spacing w:after="0" w:line="360" w:lineRule="auto"/>
        <w:rPr>
          <w:rFonts w:cstheme="minorHAnsi"/>
          <w:lang w:val="en-US"/>
        </w:rPr>
      </w:pPr>
      <w:r w:rsidRPr="00BE0653">
        <w:rPr>
          <w:rFonts w:cstheme="minorHAnsi"/>
          <w:lang w:val="en-US"/>
        </w:rPr>
        <w:t>Real-life case studies</w:t>
      </w:r>
    </w:p>
    <w:p w14:paraId="275FA032" w14:textId="77777777" w:rsidR="00984880" w:rsidRPr="00BE0653" w:rsidRDefault="00984880" w:rsidP="00984880">
      <w:pPr>
        <w:spacing w:after="0" w:line="360" w:lineRule="auto"/>
        <w:jc w:val="both"/>
        <w:rPr>
          <w:rFonts w:cstheme="minorHAnsi"/>
          <w:lang w:val="en-US"/>
        </w:rPr>
      </w:pPr>
      <w:r w:rsidRPr="00BE0653">
        <w:rPr>
          <w:rFonts w:cstheme="minorHAnsi"/>
          <w:lang w:val="en-US"/>
        </w:rPr>
        <w:t>For the time being, only a few funders have implemented randomness: the Health Research Council of New Zealand with its Explorer Grant funds</w:t>
      </w:r>
      <w:r w:rsidRPr="00BE0653">
        <w:rPr>
          <w:rStyle w:val="FootnoteReference"/>
          <w:rFonts w:cstheme="minorHAnsi"/>
          <w:lang w:val="en-US"/>
        </w:rPr>
        <w:footnoteReference w:id="4"/>
      </w:r>
      <w:r w:rsidRPr="00BE0653">
        <w:rPr>
          <w:rFonts w:cstheme="minorHAnsi"/>
          <w:lang w:val="en-US"/>
        </w:rPr>
        <w:t xml:space="preserve"> and the New Zealand’s government’s Science for Technological Innovation National Science Challenge (</w:t>
      </w:r>
      <w:proofErr w:type="spellStart"/>
      <w:r w:rsidRPr="00BE0653">
        <w:rPr>
          <w:rFonts w:cstheme="minorHAnsi"/>
          <w:lang w:val="en-US"/>
        </w:rPr>
        <w:t>SfTI</w:t>
      </w:r>
      <w:proofErr w:type="spellEnd"/>
      <w:r w:rsidRPr="00BE0653">
        <w:rPr>
          <w:rFonts w:cstheme="minorHAnsi"/>
          <w:lang w:val="en-US"/>
        </w:rPr>
        <w:t>); the Volkswagen Foundation’s Experiment! grants</w:t>
      </w:r>
      <w:r w:rsidRPr="00BE0653">
        <w:rPr>
          <w:rStyle w:val="FootnoteReference"/>
          <w:rFonts w:cstheme="minorHAnsi"/>
          <w:lang w:val="en-US"/>
        </w:rPr>
        <w:footnoteReference w:id="5"/>
      </w:r>
      <w:r w:rsidRPr="00BE0653">
        <w:rPr>
          <w:rFonts w:cstheme="minorHAnsi"/>
          <w:lang w:val="en-US"/>
        </w:rPr>
        <w:t xml:space="preserve">; and the Swiss National Science Foundation (SNSF) postdoctoral fellowships </w:t>
      </w:r>
      <w:r>
        <w:rPr>
          <w:rFonts w:cstheme="minorHAnsi"/>
          <w:lang w:val="en-US"/>
        </w:rPr>
        <w:t>for</w:t>
      </w:r>
      <w:r w:rsidRPr="00BE0653">
        <w:rPr>
          <w:rFonts w:cstheme="minorHAnsi"/>
          <w:lang w:val="en-US"/>
        </w:rPr>
        <w:t xml:space="preserve"> early-career scientists (Adam, 2019).</w:t>
      </w:r>
    </w:p>
    <w:p w14:paraId="1A915E61" w14:textId="77777777" w:rsidR="00984880" w:rsidRPr="00BE0653" w:rsidRDefault="00984880" w:rsidP="00984880">
      <w:pPr>
        <w:spacing w:after="0" w:line="360" w:lineRule="auto"/>
        <w:jc w:val="both"/>
        <w:rPr>
          <w:rFonts w:cstheme="minorHAnsi"/>
          <w:lang w:val="en-US"/>
        </w:rPr>
      </w:pPr>
      <w:r w:rsidRPr="00BE0653">
        <w:rPr>
          <w:rFonts w:cstheme="minorHAnsi"/>
          <w:lang w:val="en-US"/>
        </w:rPr>
        <w:t>Due to their novelty, little is known about the effects of these programs, although a recent study showed that New Zealand’s researchers generally evaluate the random allocation of Explorer Grant funds positively</w:t>
      </w:r>
      <w:r>
        <w:rPr>
          <w:rFonts w:cstheme="minorHAnsi"/>
          <w:lang w:val="en-US"/>
        </w:rPr>
        <w:t>. It should be noted that</w:t>
      </w:r>
      <w:r w:rsidRPr="00BE0653">
        <w:rPr>
          <w:rFonts w:cstheme="minorHAnsi"/>
          <w:lang w:val="en-US"/>
        </w:rPr>
        <w:t xml:space="preserve"> predominantly funded researcher </w:t>
      </w:r>
      <w:r>
        <w:rPr>
          <w:rFonts w:cstheme="minorHAnsi"/>
          <w:lang w:val="en-US"/>
        </w:rPr>
        <w:t>we</w:t>
      </w:r>
      <w:r w:rsidRPr="00BE0653">
        <w:rPr>
          <w:rFonts w:cstheme="minorHAnsi"/>
          <w:lang w:val="en-US"/>
        </w:rPr>
        <w:t xml:space="preserve">re enthusiastic: 78% thought random allocation of funding is acceptable, compared with 44% for declined applicants (Liu et al., 2020). In general, 63% of those surveyed said that random allocation of funding is acceptable for Explorer Grant funds, but only 40% </w:t>
      </w:r>
      <w:proofErr w:type="spellStart"/>
      <w:r w:rsidRPr="00BE0653">
        <w:rPr>
          <w:rFonts w:cstheme="minorHAnsi"/>
          <w:lang w:val="en-US"/>
        </w:rPr>
        <w:t>favoured</w:t>
      </w:r>
      <w:proofErr w:type="spellEnd"/>
      <w:r w:rsidRPr="00BE0653">
        <w:rPr>
          <w:rFonts w:cstheme="minorHAnsi"/>
          <w:lang w:val="en-US"/>
        </w:rPr>
        <w:t xml:space="preserve"> the idea for other grant types (Liu et al., 2020).</w:t>
      </w:r>
    </w:p>
    <w:p w14:paraId="55DE7C43" w14:textId="77777777" w:rsidR="00984880" w:rsidRPr="00BE0653" w:rsidRDefault="00984880" w:rsidP="00984880">
      <w:pPr>
        <w:spacing w:after="0" w:line="360" w:lineRule="auto"/>
        <w:rPr>
          <w:rFonts w:cstheme="minorHAnsi"/>
          <w:lang w:val="en-US"/>
        </w:rPr>
      </w:pPr>
    </w:p>
    <w:p w14:paraId="53520C0D" w14:textId="77777777" w:rsidR="00984880" w:rsidRPr="00BE0653" w:rsidRDefault="00984880" w:rsidP="00984880">
      <w:pPr>
        <w:pStyle w:val="ListParagraph"/>
        <w:numPr>
          <w:ilvl w:val="0"/>
          <w:numId w:val="12"/>
        </w:numPr>
        <w:spacing w:after="0" w:line="360" w:lineRule="auto"/>
        <w:rPr>
          <w:rFonts w:cstheme="minorHAnsi"/>
          <w:lang w:val="en-US"/>
        </w:rPr>
      </w:pPr>
      <w:r w:rsidRPr="00BE0653">
        <w:rPr>
          <w:rFonts w:cstheme="minorHAnsi"/>
          <w:lang w:val="en-US"/>
        </w:rPr>
        <w:t>Conclusion</w:t>
      </w:r>
    </w:p>
    <w:p w14:paraId="0DA53647" w14:textId="28EB90AB" w:rsidR="00984880" w:rsidRPr="00BE0653" w:rsidRDefault="00984880" w:rsidP="00984880">
      <w:pPr>
        <w:spacing w:after="0" w:line="360" w:lineRule="auto"/>
        <w:rPr>
          <w:rFonts w:cstheme="minorHAnsi"/>
          <w:lang w:val="en-US"/>
        </w:rPr>
      </w:pPr>
      <w:r w:rsidRPr="00BE0653">
        <w:rPr>
          <w:rFonts w:cstheme="minorHAnsi"/>
          <w:lang w:val="en-US"/>
        </w:rPr>
        <w:t xml:space="preserve">This may be the time to admit that the current </w:t>
      </w:r>
      <w:r>
        <w:rPr>
          <w:rFonts w:cstheme="minorHAnsi"/>
          <w:lang w:val="en-US"/>
        </w:rPr>
        <w:t xml:space="preserve">grant allocation </w:t>
      </w:r>
      <w:r w:rsidRPr="00BE0653">
        <w:rPr>
          <w:rFonts w:cstheme="minorHAnsi"/>
          <w:lang w:val="en-US"/>
        </w:rPr>
        <w:t xml:space="preserve">system may have been </w:t>
      </w:r>
      <w:r>
        <w:rPr>
          <w:rFonts w:cstheme="minorHAnsi"/>
          <w:lang w:val="en-US"/>
        </w:rPr>
        <w:t>performant</w:t>
      </w:r>
      <w:r w:rsidRPr="00BE0653">
        <w:rPr>
          <w:rFonts w:cstheme="minorHAnsi"/>
          <w:lang w:val="en-US"/>
        </w:rPr>
        <w:t xml:space="preserve"> when it was installed, but it doesn’t fit the current highly competitive research arena. We need to be prepared to consider alternatives, </w:t>
      </w:r>
      <w:r w:rsidRPr="00BE0653">
        <w:rPr>
          <w:rFonts w:cstheme="minorHAnsi"/>
          <w:i/>
          <w:iCs/>
          <w:lang w:val="en-US"/>
        </w:rPr>
        <w:t>even though they are not perfect</w:t>
      </w:r>
      <w:r w:rsidRPr="00BE0653">
        <w:rPr>
          <w:rFonts w:cstheme="minorHAnsi"/>
          <w:lang w:val="en-US"/>
        </w:rPr>
        <w:t xml:space="preserve"> (</w:t>
      </w:r>
      <w:r w:rsidR="005B6BBA" w:rsidRPr="005B6BBA">
        <w:rPr>
          <w:rFonts w:cstheme="minorHAnsi"/>
          <w:lang w:val="en-US"/>
        </w:rPr>
        <w:t xml:space="preserve">Guthrie, </w:t>
      </w:r>
      <w:proofErr w:type="spellStart"/>
      <w:r w:rsidR="005B6BBA" w:rsidRPr="005B6BBA">
        <w:rPr>
          <w:rFonts w:cstheme="minorHAnsi"/>
          <w:lang w:val="en-US"/>
        </w:rPr>
        <w:t>Ghiga</w:t>
      </w:r>
      <w:proofErr w:type="spellEnd"/>
      <w:r w:rsidR="005B6BBA">
        <w:rPr>
          <w:rFonts w:cstheme="minorHAnsi"/>
          <w:lang w:val="en-US"/>
        </w:rPr>
        <w:t xml:space="preserve"> and W</w:t>
      </w:r>
      <w:r w:rsidR="005B6BBA" w:rsidRPr="005B6BBA">
        <w:rPr>
          <w:rFonts w:cstheme="minorHAnsi"/>
          <w:lang w:val="en-US"/>
        </w:rPr>
        <w:t>ooding</w:t>
      </w:r>
      <w:r w:rsidRPr="00BE0653">
        <w:rPr>
          <w:rFonts w:cstheme="minorHAnsi"/>
          <w:lang w:val="en-US"/>
        </w:rPr>
        <w:t>, 2018).</w:t>
      </w:r>
    </w:p>
    <w:p w14:paraId="161FF652" w14:textId="04408635" w:rsidR="00984880" w:rsidRPr="00BE0653" w:rsidRDefault="00984880" w:rsidP="00984880">
      <w:pPr>
        <w:spacing w:after="0" w:line="360" w:lineRule="auto"/>
        <w:jc w:val="both"/>
        <w:rPr>
          <w:rFonts w:cstheme="minorHAnsi"/>
          <w:lang w:val="en-US"/>
        </w:rPr>
      </w:pPr>
      <w:r w:rsidRPr="00BE0653">
        <w:rPr>
          <w:rFonts w:cstheme="minorHAnsi"/>
          <w:lang w:val="en-US"/>
        </w:rPr>
        <w:t>Introducing “</w:t>
      </w:r>
      <w:proofErr w:type="spellStart"/>
      <w:r w:rsidRPr="00BE0653">
        <w:rPr>
          <w:rFonts w:cstheme="minorHAnsi"/>
          <w:lang w:val="en-US"/>
        </w:rPr>
        <w:t>organised</w:t>
      </w:r>
      <w:proofErr w:type="spellEnd"/>
      <w:r w:rsidRPr="00BE0653">
        <w:rPr>
          <w:rFonts w:cstheme="minorHAnsi"/>
          <w:lang w:val="en-US"/>
        </w:rPr>
        <w:t xml:space="preserve"> randomness” into the allocation of research funds could be a way to overcome some of the problems </w:t>
      </w:r>
      <w:r>
        <w:rPr>
          <w:rFonts w:cstheme="minorHAnsi"/>
          <w:lang w:val="en-US"/>
        </w:rPr>
        <w:t>of</w:t>
      </w:r>
      <w:r w:rsidRPr="00BE0653">
        <w:rPr>
          <w:rFonts w:cstheme="minorHAnsi"/>
          <w:lang w:val="en-US"/>
        </w:rPr>
        <w:t xml:space="preserve"> the current </w:t>
      </w:r>
      <w:r>
        <w:rPr>
          <w:rFonts w:cstheme="minorHAnsi"/>
          <w:lang w:val="en-US"/>
        </w:rPr>
        <w:t xml:space="preserve">grant </w:t>
      </w:r>
      <w:r w:rsidRPr="00BE0653">
        <w:rPr>
          <w:rFonts w:cstheme="minorHAnsi"/>
          <w:lang w:val="en-US"/>
        </w:rPr>
        <w:t xml:space="preserve">peer review system. Importantly, it would not </w:t>
      </w:r>
      <w:r>
        <w:rPr>
          <w:rFonts w:cstheme="minorHAnsi"/>
          <w:lang w:val="en-US"/>
        </w:rPr>
        <w:t xml:space="preserve">mean we give </w:t>
      </w:r>
      <w:r w:rsidRPr="00BE0653">
        <w:rPr>
          <w:rFonts w:cstheme="minorHAnsi"/>
          <w:lang w:val="en-US"/>
        </w:rPr>
        <w:t xml:space="preserve">into despair about the current system, admit we don’t know what we are doing, </w:t>
      </w:r>
      <w:r>
        <w:rPr>
          <w:rFonts w:cstheme="minorHAnsi"/>
          <w:lang w:val="en-US"/>
        </w:rPr>
        <w:t xml:space="preserve">be </w:t>
      </w:r>
      <w:r w:rsidRPr="00BE0653">
        <w:rPr>
          <w:rFonts w:cstheme="minorHAnsi"/>
          <w:lang w:val="en-US"/>
        </w:rPr>
        <w:t>a sign of reluctance to thoroughly evaluate the research we are financing (often with tax money</w:t>
      </w:r>
      <w:r w:rsidR="003D4540">
        <w:rPr>
          <w:rFonts w:cstheme="minorHAnsi"/>
          <w:lang w:val="en-US"/>
        </w:rPr>
        <w:t>), or “the acceptance of a regime of indifference” (</w:t>
      </w:r>
      <w:r w:rsidR="006E0596">
        <w:rPr>
          <w:rFonts w:cstheme="minorHAnsi"/>
          <w:lang w:val="en-US"/>
        </w:rPr>
        <w:t xml:space="preserve">Reinhart &amp; </w:t>
      </w:r>
      <w:proofErr w:type="spellStart"/>
      <w:r w:rsidR="006E0596">
        <w:rPr>
          <w:rFonts w:cstheme="minorHAnsi"/>
          <w:lang w:val="en-US"/>
        </w:rPr>
        <w:t>Schendzielorz</w:t>
      </w:r>
      <w:proofErr w:type="spellEnd"/>
      <w:r w:rsidR="006E0596">
        <w:rPr>
          <w:rFonts w:cstheme="minorHAnsi"/>
          <w:lang w:val="en-US"/>
        </w:rPr>
        <w:t>, 2020</w:t>
      </w:r>
      <w:r w:rsidR="003D4540">
        <w:rPr>
          <w:rFonts w:cstheme="minorHAnsi"/>
          <w:lang w:val="en-US"/>
        </w:rPr>
        <w:t>; p. S28</w:t>
      </w:r>
      <w:r w:rsidR="006E0596">
        <w:rPr>
          <w:rFonts w:cstheme="minorHAnsi"/>
          <w:lang w:val="en-US"/>
        </w:rPr>
        <w:t>)</w:t>
      </w:r>
      <w:r w:rsidRPr="00BE0653">
        <w:rPr>
          <w:rFonts w:cstheme="minorHAnsi"/>
          <w:lang w:val="en-US"/>
        </w:rPr>
        <w:t>. In contrast, it would demonstrate our commitment to admitting and tackling the shortcomings and limits of the current system (Barnett, 2016).</w:t>
      </w:r>
    </w:p>
    <w:p w14:paraId="633967ED" w14:textId="118BB3C0" w:rsidR="00984880" w:rsidRPr="00BE0653" w:rsidRDefault="00984880" w:rsidP="00984880">
      <w:pPr>
        <w:spacing w:after="0" w:line="360" w:lineRule="auto"/>
        <w:jc w:val="both"/>
        <w:rPr>
          <w:rFonts w:cstheme="minorHAnsi"/>
          <w:lang w:val="en-US"/>
        </w:rPr>
      </w:pPr>
      <w:r w:rsidRPr="00BE0653">
        <w:rPr>
          <w:rFonts w:cstheme="minorHAnsi"/>
          <w:lang w:val="en-US"/>
        </w:rPr>
        <w:t xml:space="preserve">Modified lotteries could well be the best – i.e. most </w:t>
      </w:r>
      <w:r w:rsidRPr="00BE0653">
        <w:rPr>
          <w:rFonts w:cstheme="minorHAnsi"/>
          <w:i/>
          <w:iCs/>
          <w:lang w:val="en-US"/>
        </w:rPr>
        <w:t>fair</w:t>
      </w:r>
      <w:r w:rsidRPr="00BE0653">
        <w:rPr>
          <w:rFonts w:cstheme="minorHAnsi"/>
          <w:lang w:val="en-US"/>
        </w:rPr>
        <w:t xml:space="preserve"> – alternative </w:t>
      </w:r>
      <w:r>
        <w:rPr>
          <w:rFonts w:cstheme="minorHAnsi"/>
          <w:lang w:val="en-US"/>
        </w:rPr>
        <w:t>to</w:t>
      </w:r>
      <w:r w:rsidRPr="00BE0653">
        <w:rPr>
          <w:rFonts w:cstheme="minorHAnsi"/>
          <w:lang w:val="en-US"/>
        </w:rPr>
        <w:t xml:space="preserve"> peer review. As Stone (2009) argue</w:t>
      </w:r>
      <w:r>
        <w:rPr>
          <w:rFonts w:cstheme="minorHAnsi"/>
          <w:lang w:val="en-US"/>
        </w:rPr>
        <w:t>d</w:t>
      </w:r>
      <w:r w:rsidRPr="00BE0653">
        <w:rPr>
          <w:rFonts w:cstheme="minorHAnsi"/>
          <w:lang w:val="en-US"/>
        </w:rPr>
        <w:t xml:space="preserve">, </w:t>
      </w:r>
      <w:r>
        <w:rPr>
          <w:rFonts w:cstheme="minorHAnsi"/>
          <w:lang w:val="en-US"/>
        </w:rPr>
        <w:t xml:space="preserve">because </w:t>
      </w:r>
      <w:r w:rsidRPr="00BE0653">
        <w:rPr>
          <w:rFonts w:cstheme="minorHAnsi"/>
          <w:lang w:val="en-US"/>
        </w:rPr>
        <w:t xml:space="preserve">random allocation avoids decisions </w:t>
      </w:r>
      <w:r>
        <w:rPr>
          <w:rFonts w:cstheme="minorHAnsi"/>
          <w:lang w:val="en-US"/>
        </w:rPr>
        <w:t xml:space="preserve">being </w:t>
      </w:r>
      <w:r w:rsidRPr="00BE0653">
        <w:rPr>
          <w:rFonts w:cstheme="minorHAnsi"/>
          <w:lang w:val="en-US"/>
        </w:rPr>
        <w:t xml:space="preserve">based on reason(s), </w:t>
      </w:r>
      <w:r>
        <w:rPr>
          <w:rFonts w:cstheme="minorHAnsi"/>
          <w:lang w:val="en-US"/>
        </w:rPr>
        <w:t xml:space="preserve">it </w:t>
      </w:r>
      <w:r w:rsidRPr="00BE0653">
        <w:rPr>
          <w:rFonts w:cstheme="minorHAnsi"/>
          <w:lang w:val="en-US"/>
        </w:rPr>
        <w:t>side-lin</w:t>
      </w:r>
      <w:r>
        <w:rPr>
          <w:rFonts w:cstheme="minorHAnsi"/>
          <w:lang w:val="en-US"/>
        </w:rPr>
        <w:t>es</w:t>
      </w:r>
      <w:r w:rsidRPr="00BE0653">
        <w:rPr>
          <w:rFonts w:cstheme="minorHAnsi"/>
          <w:lang w:val="en-US"/>
        </w:rPr>
        <w:t xml:space="preserve"> </w:t>
      </w:r>
      <w:r w:rsidRPr="00C820F1">
        <w:rPr>
          <w:rFonts w:cstheme="minorHAnsi"/>
          <w:i/>
          <w:iCs/>
          <w:lang w:val="en-US"/>
        </w:rPr>
        <w:t>bad</w:t>
      </w:r>
      <w:r w:rsidRPr="00BE0653">
        <w:rPr>
          <w:rFonts w:cstheme="minorHAnsi"/>
          <w:lang w:val="en-US"/>
        </w:rPr>
        <w:t xml:space="preserve"> reasons</w:t>
      </w:r>
      <w:r>
        <w:rPr>
          <w:rFonts w:cstheme="minorHAnsi"/>
          <w:lang w:val="en-US"/>
        </w:rPr>
        <w:t xml:space="preserve"> (i.e., </w:t>
      </w:r>
      <w:r w:rsidRPr="00BE0653">
        <w:rPr>
          <w:rFonts w:cstheme="minorHAnsi"/>
          <w:lang w:val="en-US"/>
        </w:rPr>
        <w:t>bias</w:t>
      </w:r>
      <w:r>
        <w:rPr>
          <w:rFonts w:cstheme="minorHAnsi"/>
          <w:lang w:val="en-US"/>
        </w:rPr>
        <w:t>)</w:t>
      </w:r>
      <w:r w:rsidRPr="00BE0653">
        <w:rPr>
          <w:rFonts w:cstheme="minorHAnsi"/>
          <w:lang w:val="en-US"/>
        </w:rPr>
        <w:t xml:space="preserve">. However, because </w:t>
      </w:r>
      <w:r>
        <w:rPr>
          <w:rFonts w:cstheme="minorHAnsi"/>
          <w:lang w:val="en-US"/>
        </w:rPr>
        <w:t>it</w:t>
      </w:r>
      <w:r w:rsidRPr="00BE0653">
        <w:rPr>
          <w:rFonts w:cstheme="minorHAnsi"/>
          <w:lang w:val="en-US"/>
        </w:rPr>
        <w:t xml:space="preserve"> also precludes </w:t>
      </w:r>
      <w:r w:rsidRPr="00C820F1">
        <w:rPr>
          <w:rFonts w:cstheme="minorHAnsi"/>
          <w:i/>
          <w:iCs/>
          <w:lang w:val="en-US"/>
        </w:rPr>
        <w:t>good</w:t>
      </w:r>
      <w:r w:rsidRPr="00BE0653">
        <w:rPr>
          <w:rFonts w:cstheme="minorHAnsi"/>
          <w:lang w:val="en-US"/>
        </w:rPr>
        <w:t xml:space="preserve"> </w:t>
      </w:r>
      <w:r>
        <w:rPr>
          <w:rFonts w:cstheme="minorHAnsi"/>
          <w:lang w:val="en-US"/>
        </w:rPr>
        <w:t xml:space="preserve">(i.e., relevant) </w:t>
      </w:r>
      <w:r w:rsidRPr="00BE0653">
        <w:rPr>
          <w:rFonts w:cstheme="minorHAnsi"/>
          <w:lang w:val="en-US"/>
        </w:rPr>
        <w:t>reasons from guiding the decision,</w:t>
      </w:r>
      <w:r>
        <w:rPr>
          <w:rFonts w:cstheme="minorHAnsi"/>
          <w:lang w:val="en-US"/>
        </w:rPr>
        <w:t xml:space="preserve"> its</w:t>
      </w:r>
      <w:r w:rsidRPr="00BE0653">
        <w:rPr>
          <w:rFonts w:cstheme="minorHAnsi"/>
          <w:lang w:val="en-US"/>
        </w:rPr>
        <w:t xml:space="preserve"> use must be carefully considered. </w:t>
      </w:r>
      <w:proofErr w:type="spellStart"/>
      <w:r w:rsidRPr="00BE0653">
        <w:rPr>
          <w:rFonts w:cstheme="minorHAnsi"/>
          <w:lang w:val="en-US"/>
        </w:rPr>
        <w:t>Roumbanis</w:t>
      </w:r>
      <w:proofErr w:type="spellEnd"/>
      <w:r w:rsidRPr="00BE0653">
        <w:rPr>
          <w:rFonts w:cstheme="minorHAnsi"/>
          <w:lang w:val="en-US"/>
        </w:rPr>
        <w:t xml:space="preserve"> (2019) recently argued that a lottery </w:t>
      </w:r>
      <w:r>
        <w:rPr>
          <w:rFonts w:cstheme="minorHAnsi"/>
          <w:lang w:val="en-US"/>
        </w:rPr>
        <w:t xml:space="preserve">additionally </w:t>
      </w:r>
      <w:r w:rsidRPr="00BE0653">
        <w:rPr>
          <w:rFonts w:cstheme="minorHAnsi"/>
          <w:lang w:val="en-US"/>
        </w:rPr>
        <w:t>would make the process of research funding more dynamic; and due to reduced bias also more divers, fair and impartial.</w:t>
      </w:r>
      <w:r w:rsidR="003608B1">
        <w:rPr>
          <w:rFonts w:cstheme="minorHAnsi"/>
          <w:lang w:val="en-US"/>
        </w:rPr>
        <w:t xml:space="preserve"> </w:t>
      </w:r>
      <w:proofErr w:type="spellStart"/>
      <w:r w:rsidR="003608B1">
        <w:rPr>
          <w:rFonts w:cstheme="minorHAnsi"/>
          <w:lang w:val="en-US"/>
        </w:rPr>
        <w:t>Gildenhuys</w:t>
      </w:r>
      <w:proofErr w:type="spellEnd"/>
      <w:r w:rsidR="003608B1">
        <w:rPr>
          <w:rFonts w:cstheme="minorHAnsi"/>
          <w:lang w:val="en-US"/>
        </w:rPr>
        <w:t xml:space="preserve"> (2020) </w:t>
      </w:r>
      <w:r w:rsidR="006774EC">
        <w:rPr>
          <w:rFonts w:cstheme="minorHAnsi"/>
          <w:lang w:val="en-US"/>
        </w:rPr>
        <w:t xml:space="preserve">additionally </w:t>
      </w:r>
      <w:r w:rsidR="003608B1">
        <w:rPr>
          <w:rFonts w:cstheme="minorHAnsi"/>
          <w:lang w:val="en-US"/>
        </w:rPr>
        <w:t>argues that lotteries make</w:t>
      </w:r>
      <w:r w:rsidR="006774EC">
        <w:rPr>
          <w:rFonts w:cstheme="minorHAnsi"/>
          <w:lang w:val="en-US"/>
        </w:rPr>
        <w:t xml:space="preserve"> </w:t>
      </w:r>
      <w:r w:rsidR="003608B1">
        <w:rPr>
          <w:rFonts w:cstheme="minorHAnsi"/>
          <w:lang w:val="en-US"/>
        </w:rPr>
        <w:t>science itself</w:t>
      </w:r>
      <w:r w:rsidR="006774EC">
        <w:rPr>
          <w:rFonts w:cstheme="minorHAnsi"/>
          <w:lang w:val="en-US"/>
        </w:rPr>
        <w:t>, as an institution,</w:t>
      </w:r>
      <w:r w:rsidR="003608B1">
        <w:rPr>
          <w:rFonts w:cstheme="minorHAnsi"/>
          <w:lang w:val="en-US"/>
        </w:rPr>
        <w:t xml:space="preserve"> fairer.</w:t>
      </w:r>
    </w:p>
    <w:p w14:paraId="2C54DB85" w14:textId="77777777" w:rsidR="00984880" w:rsidRPr="00BE0653" w:rsidRDefault="00984880" w:rsidP="00984880">
      <w:pPr>
        <w:spacing w:after="0" w:line="360" w:lineRule="auto"/>
        <w:jc w:val="both"/>
        <w:rPr>
          <w:rFonts w:cstheme="minorHAnsi"/>
          <w:lang w:val="en-US"/>
        </w:rPr>
      </w:pPr>
      <w:proofErr w:type="spellStart"/>
      <w:r w:rsidRPr="00BE0653">
        <w:rPr>
          <w:rFonts w:cstheme="minorHAnsi"/>
          <w:lang w:val="en-US"/>
        </w:rPr>
        <w:t>Organised</w:t>
      </w:r>
      <w:proofErr w:type="spellEnd"/>
      <w:r w:rsidRPr="00BE0653">
        <w:rPr>
          <w:rFonts w:cstheme="minorHAnsi"/>
          <w:lang w:val="en-US"/>
        </w:rPr>
        <w:t xml:space="preserve"> randomness could come with reduced costs, and even if the initial triage phase and subsequent lotteries (and the administration of resubmissions etc.) would not reduce the costs and funder resources, </w:t>
      </w:r>
      <w:proofErr w:type="spellStart"/>
      <w:r w:rsidRPr="00BE0653">
        <w:rPr>
          <w:rFonts w:cstheme="minorHAnsi"/>
          <w:i/>
          <w:iCs/>
          <w:lang w:val="en-US"/>
        </w:rPr>
        <w:t>decentralising</w:t>
      </w:r>
      <w:proofErr w:type="spellEnd"/>
      <w:r w:rsidRPr="00BE0653">
        <w:rPr>
          <w:rFonts w:cstheme="minorHAnsi"/>
          <w:lang w:val="en-US"/>
        </w:rPr>
        <w:t xml:space="preserve"> the decision could avoid reviewer bias (cf. </w:t>
      </w:r>
      <w:proofErr w:type="spellStart"/>
      <w:r w:rsidRPr="00BE0653">
        <w:rPr>
          <w:rFonts w:cstheme="minorHAnsi"/>
          <w:lang w:val="en-US"/>
        </w:rPr>
        <w:t>Bedessem</w:t>
      </w:r>
      <w:proofErr w:type="spellEnd"/>
      <w:r w:rsidRPr="00BE0653">
        <w:rPr>
          <w:rFonts w:cstheme="minorHAnsi"/>
          <w:lang w:val="en-US"/>
        </w:rPr>
        <w:t xml:space="preserve">, 2020; but see also Barnett et al., 2017; </w:t>
      </w:r>
      <w:proofErr w:type="spellStart"/>
      <w:r w:rsidRPr="00BE0653">
        <w:rPr>
          <w:rFonts w:cstheme="minorHAnsi"/>
          <w:lang w:val="en-US"/>
        </w:rPr>
        <w:t>Bollen</w:t>
      </w:r>
      <w:proofErr w:type="spellEnd"/>
      <w:r w:rsidRPr="00BE0653">
        <w:rPr>
          <w:rFonts w:cstheme="minorHAnsi"/>
          <w:lang w:val="en-US"/>
        </w:rPr>
        <w:t xml:space="preserve"> et al., 2014).</w:t>
      </w:r>
    </w:p>
    <w:p w14:paraId="4E7650C9" w14:textId="77777777" w:rsidR="00984880" w:rsidRPr="00BE0653" w:rsidRDefault="00984880" w:rsidP="00984880">
      <w:pPr>
        <w:spacing w:after="0" w:line="360" w:lineRule="auto"/>
        <w:rPr>
          <w:rFonts w:cstheme="minorHAnsi"/>
          <w:lang w:val="en-US"/>
        </w:rPr>
      </w:pPr>
      <w:r w:rsidRPr="00BE0653">
        <w:rPr>
          <w:rFonts w:cstheme="minorHAnsi"/>
          <w:lang w:val="en-US"/>
        </w:rPr>
        <w:t xml:space="preserve">Still, many questions remain and </w:t>
      </w:r>
      <w:r>
        <w:rPr>
          <w:rFonts w:cstheme="minorHAnsi"/>
          <w:lang w:val="en-US"/>
        </w:rPr>
        <w:t>this paper is n</w:t>
      </w:r>
      <w:r w:rsidRPr="00BE0653">
        <w:rPr>
          <w:rFonts w:cstheme="minorHAnsi"/>
          <w:lang w:val="en-US"/>
        </w:rPr>
        <w:t xml:space="preserve">ot </w:t>
      </w:r>
      <w:r>
        <w:rPr>
          <w:rFonts w:cstheme="minorHAnsi"/>
          <w:lang w:val="en-US"/>
        </w:rPr>
        <w:t xml:space="preserve">intended as a </w:t>
      </w:r>
      <w:r w:rsidRPr="00BE0653">
        <w:rPr>
          <w:rFonts w:cstheme="minorHAnsi"/>
          <w:lang w:val="en-US"/>
        </w:rPr>
        <w:t xml:space="preserve">plea to allocate all research funds using lotteries without further research. Excellent research should get funded and some research fields can only thrive with long-term funding, for example when large or expensive equipment is necessary (Stone, 2009; see also </w:t>
      </w:r>
      <w:proofErr w:type="spellStart"/>
      <w:r w:rsidRPr="00BE0653">
        <w:rPr>
          <w:rFonts w:cstheme="minorHAnsi"/>
          <w:lang w:val="en-US"/>
        </w:rPr>
        <w:t>Roumbanis</w:t>
      </w:r>
      <w:proofErr w:type="spellEnd"/>
      <w:r w:rsidRPr="00BE0653">
        <w:rPr>
          <w:rFonts w:cstheme="minorHAnsi"/>
          <w:lang w:val="en-US"/>
        </w:rPr>
        <w:t xml:space="preserve">, 2019). Needless to say also modified lotteries have loopholes and may be subject to bias. But many of the shortcomings of modified lotteries are part of the peer review system as well, so it wouldn’t be fair to use the argument to dismiss only modified lotteries. Modified lotteries are part of the solution, not </w:t>
      </w:r>
      <w:r w:rsidRPr="00BE0653">
        <w:rPr>
          <w:rFonts w:cstheme="minorHAnsi"/>
          <w:i/>
          <w:iCs/>
          <w:lang w:val="en-US"/>
        </w:rPr>
        <w:t>the</w:t>
      </w:r>
      <w:r w:rsidRPr="00BE0653">
        <w:rPr>
          <w:rFonts w:cstheme="minorHAnsi"/>
          <w:lang w:val="en-US"/>
        </w:rPr>
        <w:t xml:space="preserve"> solution (</w:t>
      </w:r>
      <w:proofErr w:type="spellStart"/>
      <w:r w:rsidRPr="00BE0653">
        <w:rPr>
          <w:rFonts w:cstheme="minorHAnsi"/>
          <w:lang w:val="en-US"/>
        </w:rPr>
        <w:t>Roumbanis</w:t>
      </w:r>
      <w:proofErr w:type="spellEnd"/>
      <w:r w:rsidRPr="00BE0653">
        <w:rPr>
          <w:rFonts w:cstheme="minorHAnsi"/>
          <w:lang w:val="en-US"/>
        </w:rPr>
        <w:t>, 2019).</w:t>
      </w:r>
    </w:p>
    <w:p w14:paraId="2C061633" w14:textId="77777777" w:rsidR="00984880" w:rsidRDefault="00984880" w:rsidP="00984880"/>
    <w:p w14:paraId="57F6EDF3" w14:textId="5B0B125B" w:rsidR="00020F9C" w:rsidRPr="00BE0653" w:rsidRDefault="00020F9C" w:rsidP="002E1FB0">
      <w:pPr>
        <w:spacing w:after="0" w:line="360" w:lineRule="auto"/>
        <w:rPr>
          <w:rFonts w:cstheme="minorHAnsi"/>
          <w:lang w:val="en-US"/>
        </w:rPr>
      </w:pPr>
    </w:p>
    <w:bookmarkEnd w:id="0"/>
    <w:p w14:paraId="3635019D" w14:textId="77777777" w:rsidR="00F60A6E" w:rsidRPr="00BE0653" w:rsidRDefault="00F60A6E" w:rsidP="002E1FB0">
      <w:pPr>
        <w:spacing w:after="0" w:line="360" w:lineRule="auto"/>
        <w:rPr>
          <w:rFonts w:cstheme="minorHAnsi"/>
          <w:lang w:val="en-US"/>
        </w:rPr>
      </w:pPr>
    </w:p>
    <w:p w14:paraId="6B2C8FB7" w14:textId="77777777" w:rsidR="00787B88" w:rsidRDefault="00787B88" w:rsidP="00787B88">
      <w:pPr>
        <w:spacing w:after="0" w:line="360" w:lineRule="auto"/>
        <w:rPr>
          <w:rFonts w:cstheme="minorHAnsi"/>
          <w:lang w:val="en-US"/>
        </w:rPr>
      </w:pPr>
      <w:r>
        <w:rPr>
          <w:rFonts w:cstheme="minorHAnsi"/>
          <w:lang w:val="en-US"/>
        </w:rPr>
        <w:lastRenderedPageBreak/>
        <w:t>ACKNOWLEDGEMENTS</w:t>
      </w:r>
    </w:p>
    <w:p w14:paraId="279256CE" w14:textId="77777777" w:rsidR="00787B88" w:rsidRDefault="00787B88" w:rsidP="00787B88">
      <w:pPr>
        <w:spacing w:after="0" w:line="360" w:lineRule="auto"/>
        <w:rPr>
          <w:rFonts w:cstheme="minorHAnsi"/>
          <w:lang w:val="en-US"/>
        </w:rPr>
      </w:pPr>
      <w:r>
        <w:rPr>
          <w:rFonts w:cstheme="minorHAnsi"/>
          <w:lang w:val="en-US"/>
        </w:rPr>
        <w:t>The author thanks Prof. Dr. G. Storms for his comments on the paper and for relentlessly propagating scientific integrity. The “</w:t>
      </w:r>
      <w:proofErr w:type="spellStart"/>
      <w:r>
        <w:rPr>
          <w:rFonts w:cstheme="minorHAnsi"/>
          <w:lang w:val="en-US"/>
        </w:rPr>
        <w:t>Denkgroep</w:t>
      </w:r>
      <w:proofErr w:type="spellEnd"/>
      <w:r>
        <w:rPr>
          <w:rFonts w:cstheme="minorHAnsi"/>
          <w:lang w:val="en-US"/>
        </w:rPr>
        <w:t xml:space="preserve"> </w:t>
      </w:r>
      <w:proofErr w:type="spellStart"/>
      <w:r>
        <w:rPr>
          <w:rFonts w:cstheme="minorHAnsi"/>
          <w:lang w:val="en-US"/>
        </w:rPr>
        <w:t>Optimalisering</w:t>
      </w:r>
      <w:proofErr w:type="spellEnd"/>
      <w:r>
        <w:rPr>
          <w:rFonts w:cstheme="minorHAnsi"/>
          <w:lang w:val="en-US"/>
        </w:rPr>
        <w:t xml:space="preserve"> </w:t>
      </w:r>
      <w:proofErr w:type="spellStart"/>
      <w:r>
        <w:rPr>
          <w:rFonts w:cstheme="minorHAnsi"/>
          <w:lang w:val="en-US"/>
        </w:rPr>
        <w:t>Onderzoeksmiddelen</w:t>
      </w:r>
      <w:proofErr w:type="spellEnd"/>
      <w:r>
        <w:rPr>
          <w:rFonts w:cstheme="minorHAnsi"/>
          <w:lang w:val="en-US"/>
        </w:rPr>
        <w:t>” of the University of Leuven provided the inspiration for the paper and their report was most insightful.</w:t>
      </w:r>
    </w:p>
    <w:p w14:paraId="0E0EDC78" w14:textId="77777777" w:rsidR="00787B88" w:rsidRDefault="00787B88" w:rsidP="002E1FB0">
      <w:pPr>
        <w:spacing w:after="0" w:line="360" w:lineRule="auto"/>
        <w:rPr>
          <w:rFonts w:cstheme="minorHAnsi"/>
          <w:lang w:val="en-US"/>
        </w:rPr>
      </w:pPr>
    </w:p>
    <w:p w14:paraId="421E049E" w14:textId="0FB42C29" w:rsidR="00186475" w:rsidRPr="00BE0653" w:rsidRDefault="00186475" w:rsidP="002E1FB0">
      <w:pPr>
        <w:spacing w:after="0" w:line="360" w:lineRule="auto"/>
        <w:rPr>
          <w:rFonts w:cstheme="minorHAnsi"/>
          <w:lang w:val="en-US"/>
        </w:rPr>
      </w:pPr>
      <w:r w:rsidRPr="00BE0653">
        <w:rPr>
          <w:rFonts w:cstheme="minorHAnsi"/>
          <w:lang w:val="en-US"/>
        </w:rPr>
        <w:t>FUNDING</w:t>
      </w:r>
    </w:p>
    <w:p w14:paraId="77669D02" w14:textId="75A9DF40" w:rsidR="00186475" w:rsidRPr="00BE0653" w:rsidRDefault="00186475" w:rsidP="002E1FB0">
      <w:pPr>
        <w:spacing w:after="0" w:line="360" w:lineRule="auto"/>
        <w:rPr>
          <w:rFonts w:cstheme="minorHAnsi"/>
          <w:lang w:val="en-US"/>
        </w:rPr>
      </w:pPr>
      <w:r w:rsidRPr="00BE0653">
        <w:rPr>
          <w:rFonts w:cstheme="minorHAnsi"/>
          <w:lang w:val="en-US"/>
        </w:rPr>
        <w:t>This research did not receive any specific grant from funding agencies in the public, commercial, or not-for-profit sectors.</w:t>
      </w:r>
    </w:p>
    <w:p w14:paraId="7012BA0A" w14:textId="77777777" w:rsidR="00186475" w:rsidRPr="00BE0653" w:rsidRDefault="00186475" w:rsidP="002E1FB0">
      <w:pPr>
        <w:spacing w:after="0" w:line="360" w:lineRule="auto"/>
        <w:rPr>
          <w:rFonts w:cstheme="minorHAnsi"/>
          <w:lang w:val="en-US"/>
        </w:rPr>
      </w:pPr>
    </w:p>
    <w:p w14:paraId="032ED8F6" w14:textId="77777777" w:rsidR="004572CE" w:rsidRDefault="004572CE">
      <w:pPr>
        <w:rPr>
          <w:rFonts w:cstheme="minorHAnsi"/>
          <w:lang w:val="en-US"/>
        </w:rPr>
      </w:pPr>
      <w:r>
        <w:rPr>
          <w:rFonts w:cstheme="minorHAnsi"/>
          <w:lang w:val="en-US"/>
        </w:rPr>
        <w:br w:type="page"/>
      </w:r>
    </w:p>
    <w:p w14:paraId="6F16FE70" w14:textId="7906566F" w:rsidR="00616DF0" w:rsidRPr="00BE0653" w:rsidRDefault="00616DF0" w:rsidP="002E1FB0">
      <w:pPr>
        <w:spacing w:after="0" w:line="360" w:lineRule="auto"/>
        <w:rPr>
          <w:rFonts w:cstheme="minorHAnsi"/>
          <w:lang w:val="en-US"/>
        </w:rPr>
      </w:pPr>
      <w:r w:rsidRPr="00BE0653">
        <w:rPr>
          <w:rFonts w:cstheme="minorHAnsi"/>
          <w:lang w:val="en-US"/>
        </w:rPr>
        <w:lastRenderedPageBreak/>
        <w:t>REFEREN</w:t>
      </w:r>
      <w:r w:rsidR="00860123" w:rsidRPr="00BE0653">
        <w:rPr>
          <w:rFonts w:cstheme="minorHAnsi"/>
          <w:lang w:val="en-US"/>
        </w:rPr>
        <w:t>CES</w:t>
      </w:r>
    </w:p>
    <w:p w14:paraId="07B619E6" w14:textId="0CA59DDF" w:rsidR="003276BD" w:rsidRPr="00BE0653" w:rsidRDefault="003276BD" w:rsidP="003C1C83">
      <w:pPr>
        <w:spacing w:after="0" w:line="360" w:lineRule="auto"/>
        <w:ind w:left="284" w:hanging="284"/>
        <w:rPr>
          <w:rFonts w:cstheme="minorHAnsi"/>
          <w:lang w:val="en-US"/>
        </w:rPr>
      </w:pPr>
      <w:r w:rsidRPr="00BE0653">
        <w:rPr>
          <w:rFonts w:cstheme="minorHAnsi"/>
          <w:lang w:val="en-US"/>
        </w:rPr>
        <w:t>Adam D.</w:t>
      </w:r>
      <w:r w:rsidR="0030242C" w:rsidRPr="00BE0653">
        <w:rPr>
          <w:rFonts w:cstheme="minorHAnsi"/>
          <w:lang w:val="en-US"/>
        </w:rPr>
        <w:t xml:space="preserve"> 2019.</w:t>
      </w:r>
      <w:r w:rsidRPr="00BE0653">
        <w:rPr>
          <w:rFonts w:cstheme="minorHAnsi"/>
          <w:lang w:val="en-US"/>
        </w:rPr>
        <w:t xml:space="preserve"> Science Funders Gamble on Grant Lotteries. Nature 575</w:t>
      </w:r>
      <w:r w:rsidR="0030242C" w:rsidRPr="00BE0653">
        <w:rPr>
          <w:rFonts w:cstheme="minorHAnsi"/>
          <w:lang w:val="en-US"/>
        </w:rPr>
        <w:t>,</w:t>
      </w:r>
      <w:r w:rsidRPr="00BE0653">
        <w:rPr>
          <w:rFonts w:cstheme="minorHAnsi"/>
          <w:lang w:val="en-US"/>
        </w:rPr>
        <w:t xml:space="preserve"> 574-75. </w:t>
      </w:r>
      <w:hyperlink r:id="rId11" w:history="1">
        <w:r w:rsidR="00974F1E" w:rsidRPr="00BE0653">
          <w:rPr>
            <w:rStyle w:val="Hyperlink"/>
            <w:rFonts w:cstheme="minorHAnsi"/>
            <w:lang w:val="en-US"/>
          </w:rPr>
          <w:t>https://doi.org/10.1038/d41586-019-03572-7</w:t>
        </w:r>
      </w:hyperlink>
    </w:p>
    <w:p w14:paraId="1D249300" w14:textId="610B3EF5" w:rsidR="00956563" w:rsidRPr="00BE0653" w:rsidRDefault="0030242C" w:rsidP="003C1C83">
      <w:pPr>
        <w:spacing w:after="0" w:line="360" w:lineRule="auto"/>
        <w:ind w:left="284" w:hanging="284"/>
        <w:rPr>
          <w:rFonts w:cstheme="minorHAnsi"/>
          <w:lang w:val="en-US"/>
        </w:rPr>
      </w:pPr>
      <w:proofErr w:type="spellStart"/>
      <w:r w:rsidRPr="00BE0653">
        <w:rPr>
          <w:rFonts w:cstheme="minorHAnsi"/>
          <w:lang w:val="en-US"/>
        </w:rPr>
        <w:t>Avin</w:t>
      </w:r>
      <w:proofErr w:type="spellEnd"/>
      <w:r w:rsidRPr="00BE0653">
        <w:rPr>
          <w:rFonts w:cstheme="minorHAnsi"/>
          <w:lang w:val="en-US"/>
        </w:rPr>
        <w:t xml:space="preserve"> S</w:t>
      </w:r>
      <w:r w:rsidR="004D2839">
        <w:rPr>
          <w:rFonts w:cstheme="minorHAnsi"/>
          <w:lang w:val="en-US"/>
        </w:rPr>
        <w:t>.</w:t>
      </w:r>
      <w:r w:rsidRPr="00BE0653">
        <w:rPr>
          <w:rFonts w:cstheme="minorHAnsi"/>
          <w:lang w:val="en-US"/>
        </w:rPr>
        <w:t xml:space="preserve"> 2015. Breaking the grant cycle: on the rational allocation of public resources to scientific research projects (Doctoral thesis). </w:t>
      </w:r>
      <w:hyperlink r:id="rId12" w:history="1">
        <w:r w:rsidR="00956563" w:rsidRPr="00BE0653">
          <w:rPr>
            <w:rStyle w:val="Hyperlink"/>
            <w:rFonts w:cstheme="minorHAnsi"/>
            <w:lang w:val="en-US"/>
          </w:rPr>
          <w:t>https://doi.org/10.17863/CAM.16172</w:t>
        </w:r>
      </w:hyperlink>
    </w:p>
    <w:p w14:paraId="2B23A8DB" w14:textId="1AD73D9F" w:rsidR="00916EE2" w:rsidRPr="00BE0653" w:rsidRDefault="00916EE2" w:rsidP="003C1C83">
      <w:pPr>
        <w:spacing w:after="0" w:line="360" w:lineRule="auto"/>
        <w:ind w:left="284" w:hanging="284"/>
        <w:rPr>
          <w:rFonts w:cstheme="minorHAnsi"/>
          <w:lang w:val="en-US"/>
        </w:rPr>
      </w:pPr>
      <w:proofErr w:type="spellStart"/>
      <w:r w:rsidRPr="00BE0653">
        <w:rPr>
          <w:rFonts w:cstheme="minorHAnsi"/>
          <w:lang w:val="en-US"/>
        </w:rPr>
        <w:t>Avin</w:t>
      </w:r>
      <w:proofErr w:type="spellEnd"/>
      <w:r w:rsidRPr="00BE0653">
        <w:rPr>
          <w:rFonts w:cstheme="minorHAnsi"/>
          <w:lang w:val="en-US"/>
        </w:rPr>
        <w:t xml:space="preserve"> S. 2019. Centralized Funding and Epistemic Exploration. The British Journal for the Philosophy of Science</w:t>
      </w:r>
      <w:r w:rsidR="000C63AB" w:rsidRPr="00BE0653">
        <w:rPr>
          <w:rFonts w:cstheme="minorHAnsi"/>
          <w:lang w:val="en-US"/>
        </w:rPr>
        <w:t xml:space="preserve"> </w:t>
      </w:r>
      <w:r w:rsidRPr="00BE0653">
        <w:rPr>
          <w:rFonts w:cstheme="minorHAnsi"/>
          <w:lang w:val="en-US"/>
        </w:rPr>
        <w:t>70</w:t>
      </w:r>
      <w:r w:rsidR="0078468A" w:rsidRPr="00BE0653">
        <w:rPr>
          <w:rFonts w:cstheme="minorHAnsi"/>
          <w:lang w:val="en-US"/>
        </w:rPr>
        <w:t xml:space="preserve">, </w:t>
      </w:r>
      <w:r w:rsidRPr="00BE0653">
        <w:rPr>
          <w:rFonts w:cstheme="minorHAnsi"/>
          <w:lang w:val="en-US"/>
        </w:rPr>
        <w:t>629</w:t>
      </w:r>
      <w:r w:rsidR="000744C1" w:rsidRPr="00BE0653">
        <w:rPr>
          <w:rFonts w:cstheme="minorHAnsi"/>
          <w:lang w:val="en-US"/>
        </w:rPr>
        <w:t>-</w:t>
      </w:r>
      <w:r w:rsidRPr="00BE0653">
        <w:rPr>
          <w:rFonts w:cstheme="minorHAnsi"/>
          <w:lang w:val="en-US"/>
        </w:rPr>
        <w:t xml:space="preserve">56. </w:t>
      </w:r>
      <w:hyperlink r:id="rId13" w:history="1">
        <w:r w:rsidRPr="00BE0653">
          <w:rPr>
            <w:rStyle w:val="Hyperlink"/>
            <w:rFonts w:cstheme="minorHAnsi"/>
            <w:lang w:val="en-US"/>
          </w:rPr>
          <w:t>https://doi.org/10.1093/bjps/axx059</w:t>
        </w:r>
      </w:hyperlink>
    </w:p>
    <w:p w14:paraId="700C4DE4" w14:textId="5A4B2345" w:rsidR="00E52CB6" w:rsidRPr="00BE0653" w:rsidRDefault="00E52CB6" w:rsidP="003C1C83">
      <w:pPr>
        <w:spacing w:after="0" w:line="360" w:lineRule="auto"/>
        <w:ind w:left="284" w:hanging="284"/>
        <w:rPr>
          <w:rFonts w:cstheme="minorHAnsi"/>
          <w:lang w:val="en-US"/>
        </w:rPr>
      </w:pPr>
      <w:proofErr w:type="spellStart"/>
      <w:r w:rsidRPr="00BE0653">
        <w:rPr>
          <w:rFonts w:cstheme="minorHAnsi"/>
          <w:lang w:val="en-US"/>
        </w:rPr>
        <w:t>Azoulay</w:t>
      </w:r>
      <w:proofErr w:type="spellEnd"/>
      <w:r w:rsidRPr="00BE0653">
        <w:rPr>
          <w:rFonts w:cstheme="minorHAnsi"/>
          <w:lang w:val="en-US"/>
        </w:rPr>
        <w:t xml:space="preserve"> P, </w:t>
      </w:r>
      <w:proofErr w:type="spellStart"/>
      <w:r w:rsidRPr="00BE0653">
        <w:rPr>
          <w:rFonts w:cstheme="minorHAnsi"/>
          <w:lang w:val="en-US"/>
        </w:rPr>
        <w:t>Zivin</w:t>
      </w:r>
      <w:proofErr w:type="spellEnd"/>
      <w:r w:rsidRPr="00BE0653">
        <w:rPr>
          <w:rFonts w:cstheme="minorHAnsi"/>
          <w:lang w:val="en-US"/>
        </w:rPr>
        <w:t xml:space="preserve"> J, </w:t>
      </w:r>
      <w:proofErr w:type="spellStart"/>
      <w:r w:rsidRPr="00BE0653">
        <w:rPr>
          <w:rFonts w:cstheme="minorHAnsi"/>
          <w:lang w:val="en-US"/>
        </w:rPr>
        <w:t>Manso</w:t>
      </w:r>
      <w:proofErr w:type="spellEnd"/>
      <w:r w:rsidRPr="00BE0653">
        <w:rPr>
          <w:rFonts w:cstheme="minorHAnsi"/>
          <w:lang w:val="en-US"/>
        </w:rPr>
        <w:t xml:space="preserve"> G</w:t>
      </w:r>
      <w:r w:rsidR="00956563" w:rsidRPr="00BE0653">
        <w:rPr>
          <w:rFonts w:cstheme="minorHAnsi"/>
          <w:lang w:val="en-US"/>
        </w:rPr>
        <w:t xml:space="preserve">. </w:t>
      </w:r>
      <w:r w:rsidR="00472359" w:rsidRPr="00BE0653">
        <w:rPr>
          <w:rFonts w:cstheme="minorHAnsi"/>
          <w:lang w:val="en-US"/>
        </w:rPr>
        <w:t>2011</w:t>
      </w:r>
      <w:r w:rsidRPr="00BE0653">
        <w:rPr>
          <w:rFonts w:cstheme="minorHAnsi"/>
          <w:lang w:val="en-US"/>
        </w:rPr>
        <w:t xml:space="preserve">. Incentives and creativity: Evidence from the academic life sciences. </w:t>
      </w:r>
      <w:r w:rsidR="000C63AB" w:rsidRPr="00BE0653">
        <w:rPr>
          <w:rFonts w:cstheme="minorHAnsi"/>
          <w:lang w:val="en-US"/>
        </w:rPr>
        <w:t xml:space="preserve">The RAND Journal of Economics </w:t>
      </w:r>
      <w:r w:rsidRPr="00BE0653">
        <w:rPr>
          <w:rFonts w:cstheme="minorHAnsi"/>
          <w:lang w:val="en-US"/>
        </w:rPr>
        <w:t>42</w:t>
      </w:r>
      <w:r w:rsidR="0078468A" w:rsidRPr="00BE0653">
        <w:rPr>
          <w:rFonts w:cstheme="minorHAnsi"/>
          <w:lang w:val="en-US"/>
        </w:rPr>
        <w:t xml:space="preserve">, </w:t>
      </w:r>
      <w:r w:rsidRPr="00BE0653">
        <w:rPr>
          <w:rFonts w:cstheme="minorHAnsi"/>
          <w:lang w:val="en-US"/>
        </w:rPr>
        <w:t>527</w:t>
      </w:r>
      <w:r w:rsidR="000744C1" w:rsidRPr="00BE0653">
        <w:rPr>
          <w:rFonts w:cstheme="minorHAnsi"/>
          <w:lang w:val="en-US"/>
        </w:rPr>
        <w:t>-</w:t>
      </w:r>
      <w:r w:rsidRPr="00BE0653">
        <w:rPr>
          <w:rFonts w:cstheme="minorHAnsi"/>
          <w:lang w:val="en-US"/>
        </w:rPr>
        <w:t>54.</w:t>
      </w:r>
      <w:r w:rsidR="004B24D0" w:rsidRPr="00BE0653">
        <w:rPr>
          <w:rFonts w:cstheme="minorHAnsi"/>
          <w:lang w:val="en-US"/>
        </w:rPr>
        <w:t xml:space="preserve"> </w:t>
      </w:r>
      <w:hyperlink r:id="rId14" w:history="1">
        <w:r w:rsidR="00F457D4" w:rsidRPr="00BE0653">
          <w:rPr>
            <w:rStyle w:val="Hyperlink"/>
            <w:rFonts w:cstheme="minorHAnsi"/>
            <w:lang w:val="en-US"/>
          </w:rPr>
          <w:t>https://www.jstor.org/stable/23046811</w:t>
        </w:r>
      </w:hyperlink>
    </w:p>
    <w:p w14:paraId="0CD7698D" w14:textId="633D4B27" w:rsidR="003B3EC3" w:rsidRPr="00BE0653" w:rsidRDefault="003B3EC3" w:rsidP="003C1C83">
      <w:pPr>
        <w:spacing w:after="0" w:line="360" w:lineRule="auto"/>
        <w:ind w:left="284" w:hanging="284"/>
        <w:rPr>
          <w:rFonts w:cstheme="minorHAnsi"/>
          <w:lang w:val="en-US"/>
        </w:rPr>
      </w:pPr>
      <w:r w:rsidRPr="00BE0653">
        <w:rPr>
          <w:rFonts w:cstheme="minorHAnsi"/>
          <w:lang w:val="en-US"/>
        </w:rPr>
        <w:t xml:space="preserve">Baldwin M. 2018. Scientific Autonomy, Public Accountability, and the Rise of “Peer Review” in the Cold War United States. Isis 109, 538-58. </w:t>
      </w:r>
      <w:hyperlink r:id="rId15" w:anchor="d300098e656" w:history="1">
        <w:r w:rsidRPr="00BE0653">
          <w:rPr>
            <w:rStyle w:val="Hyperlink"/>
            <w:rFonts w:cstheme="minorHAnsi"/>
            <w:lang w:val="en-US"/>
          </w:rPr>
          <w:t>https://doi.org/10.1086/700070#d300098e656</w:t>
        </w:r>
      </w:hyperlink>
    </w:p>
    <w:p w14:paraId="23150CA8" w14:textId="0B0A6E29" w:rsidR="00B776A9" w:rsidRPr="00BE0653" w:rsidRDefault="00B776A9" w:rsidP="003C1C83">
      <w:pPr>
        <w:spacing w:after="0" w:line="360" w:lineRule="auto"/>
        <w:ind w:left="284" w:hanging="284"/>
        <w:rPr>
          <w:rFonts w:cstheme="minorHAnsi"/>
          <w:lang w:val="en-US"/>
        </w:rPr>
      </w:pPr>
      <w:r w:rsidRPr="00BE0653">
        <w:rPr>
          <w:rFonts w:cstheme="minorHAnsi"/>
          <w:lang w:val="en-US"/>
        </w:rPr>
        <w:t>Barnett AG</w:t>
      </w:r>
      <w:r w:rsidR="004D2839">
        <w:rPr>
          <w:rFonts w:cstheme="minorHAnsi"/>
          <w:lang w:val="en-US"/>
        </w:rPr>
        <w:t>.</w:t>
      </w:r>
      <w:r w:rsidRPr="00BE0653">
        <w:rPr>
          <w:rFonts w:cstheme="minorHAnsi"/>
          <w:lang w:val="en-US"/>
        </w:rPr>
        <w:t xml:space="preserve"> 2016</w:t>
      </w:r>
      <w:r w:rsidR="00472359" w:rsidRPr="00BE0653">
        <w:rPr>
          <w:rFonts w:cstheme="minorHAnsi"/>
          <w:lang w:val="en-US"/>
        </w:rPr>
        <w:t>.</w:t>
      </w:r>
      <w:r w:rsidRPr="00BE0653">
        <w:rPr>
          <w:rFonts w:cstheme="minorHAnsi"/>
          <w:lang w:val="en-US"/>
        </w:rPr>
        <w:t xml:space="preserve"> Funding by lottery: political problems and research opportunities. mBio </w:t>
      </w:r>
      <w:r w:rsidR="0078468A" w:rsidRPr="00BE0653">
        <w:rPr>
          <w:rFonts w:cstheme="minorHAnsi"/>
          <w:lang w:val="en-US"/>
        </w:rPr>
        <w:t xml:space="preserve">7, e01369-16. </w:t>
      </w:r>
      <w:hyperlink r:id="rId16" w:history="1">
        <w:r w:rsidRPr="00BE0653">
          <w:rPr>
            <w:rStyle w:val="Hyperlink"/>
            <w:rFonts w:cstheme="minorHAnsi"/>
            <w:lang w:val="en-US"/>
          </w:rPr>
          <w:t>https://doi.org/10.1128/mBio.01369-16</w:t>
        </w:r>
      </w:hyperlink>
    </w:p>
    <w:p w14:paraId="0B10F394" w14:textId="56BD1432" w:rsidR="001C1468" w:rsidRPr="00BE0653" w:rsidRDefault="001C1468" w:rsidP="003C1C83">
      <w:pPr>
        <w:spacing w:after="0" w:line="360" w:lineRule="auto"/>
        <w:ind w:left="284" w:hanging="284"/>
        <w:rPr>
          <w:rFonts w:cstheme="minorHAnsi"/>
          <w:lang w:val="en-US"/>
        </w:rPr>
      </w:pPr>
      <w:r w:rsidRPr="00BE0653">
        <w:rPr>
          <w:rFonts w:cstheme="minorHAnsi"/>
          <w:lang w:val="en-US"/>
        </w:rPr>
        <w:t xml:space="preserve">Barnett AG, Clarke P, </w:t>
      </w:r>
      <w:proofErr w:type="spellStart"/>
      <w:r w:rsidRPr="00BE0653">
        <w:rPr>
          <w:rFonts w:cstheme="minorHAnsi"/>
          <w:lang w:val="en-US"/>
        </w:rPr>
        <w:t>Vaquette</w:t>
      </w:r>
      <w:proofErr w:type="spellEnd"/>
      <w:r w:rsidRPr="00BE0653">
        <w:rPr>
          <w:rFonts w:cstheme="minorHAnsi"/>
          <w:lang w:val="en-US"/>
        </w:rPr>
        <w:t xml:space="preserve"> C, Graves N</w:t>
      </w:r>
      <w:r w:rsidR="00956563" w:rsidRPr="00BE0653">
        <w:rPr>
          <w:rFonts w:cstheme="minorHAnsi"/>
          <w:lang w:val="en-US"/>
        </w:rPr>
        <w:t>.</w:t>
      </w:r>
      <w:r w:rsidRPr="00BE0653">
        <w:rPr>
          <w:rFonts w:cstheme="minorHAnsi"/>
          <w:lang w:val="en-US"/>
        </w:rPr>
        <w:t xml:space="preserve"> 2017. Using Democracy to Award Research Funding: An Observational Study. Research Integrity and Peer-Review 2</w:t>
      </w:r>
      <w:r w:rsidR="00472EB9" w:rsidRPr="00BE0653">
        <w:rPr>
          <w:rFonts w:cstheme="minorHAnsi"/>
          <w:lang w:val="en-US"/>
        </w:rPr>
        <w:t>,</w:t>
      </w:r>
      <w:r w:rsidRPr="00BE0653">
        <w:rPr>
          <w:rFonts w:cstheme="minorHAnsi"/>
          <w:lang w:val="en-US"/>
        </w:rPr>
        <w:t xml:space="preserve"> 1</w:t>
      </w:r>
      <w:r w:rsidR="000744C1" w:rsidRPr="00BE0653">
        <w:rPr>
          <w:rFonts w:cstheme="minorHAnsi"/>
          <w:lang w:val="en-US"/>
        </w:rPr>
        <w:t>-</w:t>
      </w:r>
      <w:r w:rsidRPr="00BE0653">
        <w:rPr>
          <w:rFonts w:cstheme="minorHAnsi"/>
          <w:lang w:val="en-US"/>
        </w:rPr>
        <w:t xml:space="preserve">9. </w:t>
      </w:r>
      <w:hyperlink r:id="rId17" w:history="1">
        <w:r w:rsidR="00B307C2" w:rsidRPr="00BE0653">
          <w:rPr>
            <w:rStyle w:val="Hyperlink"/>
            <w:rFonts w:cstheme="minorHAnsi"/>
            <w:lang w:val="en-US"/>
          </w:rPr>
          <w:t>https://doi.org/10.1186/s41073-017-0040-0</w:t>
        </w:r>
      </w:hyperlink>
    </w:p>
    <w:p w14:paraId="79934100" w14:textId="2F016D02" w:rsidR="00AD3316" w:rsidRPr="00BE0653" w:rsidRDefault="00AD3316" w:rsidP="003C1C83">
      <w:pPr>
        <w:spacing w:after="0" w:line="360" w:lineRule="auto"/>
        <w:ind w:left="284" w:hanging="284"/>
        <w:rPr>
          <w:rFonts w:cstheme="minorHAnsi"/>
          <w:lang w:val="en-US"/>
        </w:rPr>
      </w:pPr>
      <w:r w:rsidRPr="00BE0653">
        <w:rPr>
          <w:rFonts w:cstheme="minorHAnsi"/>
          <w:lang w:val="en-US"/>
        </w:rPr>
        <w:t>Barnett A, Herbert D, Clarke P, Graves N. 2014. The research lottery: the pressures on the Australian grant system. AQ: Australian Quarterly 85, 4-</w:t>
      </w:r>
      <w:r w:rsidR="00472EB9" w:rsidRPr="00BE0653">
        <w:rPr>
          <w:rFonts w:cstheme="minorHAnsi"/>
          <w:lang w:val="en-US"/>
        </w:rPr>
        <w:t>9</w:t>
      </w:r>
      <w:r w:rsidRPr="00BE0653">
        <w:rPr>
          <w:rFonts w:cstheme="minorHAnsi"/>
          <w:lang w:val="en-US"/>
        </w:rPr>
        <w:t>.</w:t>
      </w:r>
    </w:p>
    <w:p w14:paraId="5A4C1162" w14:textId="29A3C0AE" w:rsidR="00FB4E83" w:rsidRPr="00BE0653" w:rsidRDefault="00FB4E83" w:rsidP="003C1C83">
      <w:pPr>
        <w:spacing w:after="0" w:line="360" w:lineRule="auto"/>
        <w:ind w:left="284" w:hanging="284"/>
        <w:rPr>
          <w:rFonts w:cstheme="minorHAnsi"/>
          <w:lang w:val="en-US"/>
        </w:rPr>
      </w:pPr>
      <w:proofErr w:type="spellStart"/>
      <w:r w:rsidRPr="00BE0653">
        <w:rPr>
          <w:rFonts w:cstheme="minorHAnsi"/>
          <w:lang w:val="en-US"/>
        </w:rPr>
        <w:t>Bedessem</w:t>
      </w:r>
      <w:proofErr w:type="spellEnd"/>
      <w:r w:rsidRPr="00BE0653">
        <w:rPr>
          <w:rFonts w:cstheme="minorHAnsi"/>
          <w:lang w:val="en-US"/>
        </w:rPr>
        <w:t xml:space="preserve"> B</w:t>
      </w:r>
      <w:r w:rsidR="00472359" w:rsidRPr="00BE0653">
        <w:rPr>
          <w:rFonts w:cstheme="minorHAnsi"/>
          <w:lang w:val="en-US"/>
        </w:rPr>
        <w:t>.</w:t>
      </w:r>
      <w:r w:rsidRPr="00BE0653">
        <w:rPr>
          <w:rFonts w:cstheme="minorHAnsi"/>
          <w:lang w:val="en-US"/>
        </w:rPr>
        <w:t xml:space="preserve"> 2020. Should we fund research randomly? An epistemological criticism of the lottery model as an alternative to peer review for the funding of science. Research Evaluation 29</w:t>
      </w:r>
      <w:r w:rsidR="00472EB9" w:rsidRPr="00BE0653">
        <w:rPr>
          <w:rFonts w:cstheme="minorHAnsi"/>
          <w:lang w:val="en-US"/>
        </w:rPr>
        <w:t xml:space="preserve">, </w:t>
      </w:r>
      <w:r w:rsidRPr="00BE0653">
        <w:rPr>
          <w:rFonts w:cstheme="minorHAnsi"/>
          <w:lang w:val="en-US"/>
        </w:rPr>
        <w:t xml:space="preserve">150-7. </w:t>
      </w:r>
      <w:hyperlink r:id="rId18" w:history="1">
        <w:r w:rsidRPr="00BE0653">
          <w:rPr>
            <w:rStyle w:val="Hyperlink"/>
            <w:rFonts w:cstheme="minorHAnsi"/>
            <w:lang w:val="en-US"/>
          </w:rPr>
          <w:t>https://doi.org/10.1093/reseval/rvz034</w:t>
        </w:r>
      </w:hyperlink>
    </w:p>
    <w:p w14:paraId="21319124" w14:textId="12264644" w:rsidR="001676FB" w:rsidRPr="00BE0653" w:rsidRDefault="001676FB" w:rsidP="003C1C83">
      <w:pPr>
        <w:spacing w:after="0" w:line="360" w:lineRule="auto"/>
        <w:ind w:left="284" w:hanging="284"/>
        <w:rPr>
          <w:rFonts w:cstheme="minorHAnsi"/>
          <w:lang w:val="en-US"/>
        </w:rPr>
      </w:pPr>
      <w:proofErr w:type="spellStart"/>
      <w:r w:rsidRPr="00BE0653">
        <w:rPr>
          <w:rFonts w:cstheme="minorHAnsi"/>
          <w:lang w:val="en-US"/>
        </w:rPr>
        <w:t>Bendiscioli</w:t>
      </w:r>
      <w:proofErr w:type="spellEnd"/>
      <w:r w:rsidRPr="00BE0653">
        <w:rPr>
          <w:rFonts w:cstheme="minorHAnsi"/>
          <w:lang w:val="en-US"/>
        </w:rPr>
        <w:t xml:space="preserve"> S. 2019. The troubles with peer review for allocating research funding: Funders need to experiment with versions of peer review and decision-making. EMBO Rep</w:t>
      </w:r>
      <w:r w:rsidR="009771ED" w:rsidRPr="00BE0653">
        <w:rPr>
          <w:rFonts w:cstheme="minorHAnsi"/>
          <w:lang w:val="en-US"/>
        </w:rPr>
        <w:t>orts</w:t>
      </w:r>
      <w:r w:rsidRPr="00BE0653">
        <w:rPr>
          <w:rFonts w:cstheme="minorHAnsi"/>
          <w:lang w:val="en-US"/>
        </w:rPr>
        <w:t xml:space="preserve"> 20</w:t>
      </w:r>
      <w:r w:rsidR="00EF4CEE" w:rsidRPr="00BE0653">
        <w:rPr>
          <w:rFonts w:cstheme="minorHAnsi"/>
          <w:lang w:val="en-US"/>
        </w:rPr>
        <w:t xml:space="preserve">, </w:t>
      </w:r>
      <w:r w:rsidRPr="00BE0653">
        <w:rPr>
          <w:rFonts w:cstheme="minorHAnsi"/>
          <w:lang w:val="en-US"/>
        </w:rPr>
        <w:t xml:space="preserve">e49472. </w:t>
      </w:r>
      <w:hyperlink r:id="rId19" w:history="1">
        <w:r w:rsidRPr="00BE0653">
          <w:rPr>
            <w:rStyle w:val="Hyperlink"/>
            <w:rFonts w:cstheme="minorHAnsi"/>
            <w:lang w:val="en-US"/>
          </w:rPr>
          <w:t>https://doi.org/10.15252/embr.201949472</w:t>
        </w:r>
      </w:hyperlink>
    </w:p>
    <w:p w14:paraId="1E28CDD8" w14:textId="2570AE84" w:rsidR="0096710C" w:rsidRPr="00BE0653" w:rsidRDefault="0096710C" w:rsidP="003C1C83">
      <w:pPr>
        <w:spacing w:after="0" w:line="360" w:lineRule="auto"/>
        <w:ind w:left="284" w:hanging="284"/>
        <w:rPr>
          <w:rFonts w:cstheme="minorHAnsi"/>
          <w:lang w:val="en-US"/>
        </w:rPr>
      </w:pPr>
      <w:r w:rsidRPr="00BE0653">
        <w:rPr>
          <w:rFonts w:cstheme="minorHAnsi"/>
          <w:lang w:val="en-US"/>
        </w:rPr>
        <w:t xml:space="preserve">Bol T, de </w:t>
      </w:r>
      <w:proofErr w:type="spellStart"/>
      <w:r w:rsidRPr="00BE0653">
        <w:rPr>
          <w:rFonts w:cstheme="minorHAnsi"/>
          <w:lang w:val="en-US"/>
        </w:rPr>
        <w:t>Vaan</w:t>
      </w:r>
      <w:proofErr w:type="spellEnd"/>
      <w:r w:rsidRPr="00BE0653">
        <w:rPr>
          <w:rFonts w:cstheme="minorHAnsi"/>
          <w:lang w:val="en-US"/>
        </w:rPr>
        <w:t xml:space="preserve"> M, van de </w:t>
      </w:r>
      <w:proofErr w:type="spellStart"/>
      <w:r w:rsidRPr="00BE0653">
        <w:rPr>
          <w:rFonts w:cstheme="minorHAnsi"/>
          <w:lang w:val="en-US"/>
        </w:rPr>
        <w:t>Rijt</w:t>
      </w:r>
      <w:proofErr w:type="spellEnd"/>
      <w:r w:rsidRPr="00BE0653">
        <w:rPr>
          <w:rFonts w:cstheme="minorHAnsi"/>
          <w:lang w:val="en-US"/>
        </w:rPr>
        <w:t xml:space="preserve"> A</w:t>
      </w:r>
      <w:r w:rsidR="00472359" w:rsidRPr="00BE0653">
        <w:rPr>
          <w:rFonts w:cstheme="minorHAnsi"/>
          <w:lang w:val="en-US"/>
        </w:rPr>
        <w:t>.</w:t>
      </w:r>
      <w:r w:rsidRPr="00BE0653">
        <w:rPr>
          <w:rFonts w:cstheme="minorHAnsi"/>
          <w:lang w:val="en-US"/>
        </w:rPr>
        <w:t xml:space="preserve"> 2018. The Matthew effect in science funding. </w:t>
      </w:r>
      <w:bookmarkStart w:id="2" w:name="_Hlk61607525"/>
      <w:r w:rsidR="009771ED" w:rsidRPr="00BE0653">
        <w:rPr>
          <w:rFonts w:cstheme="minorHAnsi"/>
          <w:lang w:val="en-US"/>
        </w:rPr>
        <w:t>Proceedings of the National Academy of Sciences</w:t>
      </w:r>
      <w:bookmarkEnd w:id="2"/>
      <w:r w:rsidRPr="00BE0653">
        <w:rPr>
          <w:rFonts w:cstheme="minorHAnsi"/>
          <w:lang w:val="en-US"/>
        </w:rPr>
        <w:t xml:space="preserve"> 115</w:t>
      </w:r>
      <w:r w:rsidR="00EF4CEE" w:rsidRPr="00BE0653">
        <w:rPr>
          <w:rFonts w:cstheme="minorHAnsi"/>
          <w:lang w:val="en-US"/>
        </w:rPr>
        <w:t xml:space="preserve">, </w:t>
      </w:r>
      <w:r w:rsidRPr="00BE0653">
        <w:rPr>
          <w:rFonts w:cstheme="minorHAnsi"/>
          <w:lang w:val="en-US"/>
        </w:rPr>
        <w:t xml:space="preserve">4887-90. </w:t>
      </w:r>
      <w:hyperlink r:id="rId20" w:history="1">
        <w:r w:rsidRPr="00BE0653">
          <w:rPr>
            <w:rStyle w:val="Hyperlink"/>
            <w:rFonts w:cstheme="minorHAnsi"/>
            <w:lang w:val="en-US"/>
          </w:rPr>
          <w:t>https://doi.org/10.1073/pnas.1719557115</w:t>
        </w:r>
      </w:hyperlink>
    </w:p>
    <w:p w14:paraId="77053157" w14:textId="0FAC5B61" w:rsidR="00B307C2" w:rsidRPr="00BE0653" w:rsidRDefault="00B307C2" w:rsidP="003C1C83">
      <w:pPr>
        <w:spacing w:after="0" w:line="360" w:lineRule="auto"/>
        <w:ind w:left="284" w:hanging="284"/>
        <w:rPr>
          <w:rFonts w:cstheme="minorHAnsi"/>
          <w:lang w:val="en-US"/>
        </w:rPr>
      </w:pPr>
      <w:proofErr w:type="spellStart"/>
      <w:r w:rsidRPr="00BE0653">
        <w:rPr>
          <w:rFonts w:cstheme="minorHAnsi"/>
          <w:lang w:val="en-US"/>
        </w:rPr>
        <w:t>Bollen</w:t>
      </w:r>
      <w:proofErr w:type="spellEnd"/>
      <w:r w:rsidRPr="00BE0653">
        <w:rPr>
          <w:rFonts w:cstheme="minorHAnsi"/>
          <w:lang w:val="en-US"/>
        </w:rPr>
        <w:t xml:space="preserve"> J, Crandall D, Junk D, Ding Y, </w:t>
      </w:r>
      <w:proofErr w:type="spellStart"/>
      <w:r w:rsidRPr="00BE0653">
        <w:rPr>
          <w:rFonts w:cstheme="minorHAnsi"/>
          <w:lang w:val="en-US"/>
        </w:rPr>
        <w:t>Börner</w:t>
      </w:r>
      <w:proofErr w:type="spellEnd"/>
      <w:r w:rsidRPr="00BE0653">
        <w:rPr>
          <w:rFonts w:cstheme="minorHAnsi"/>
          <w:lang w:val="en-US"/>
        </w:rPr>
        <w:t xml:space="preserve"> K</w:t>
      </w:r>
      <w:r w:rsidR="00472359" w:rsidRPr="00BE0653">
        <w:rPr>
          <w:rFonts w:cstheme="minorHAnsi"/>
          <w:lang w:val="en-US"/>
        </w:rPr>
        <w:t>.</w:t>
      </w:r>
      <w:r w:rsidRPr="00BE0653">
        <w:rPr>
          <w:rFonts w:cstheme="minorHAnsi"/>
          <w:lang w:val="en-US"/>
        </w:rPr>
        <w:t xml:space="preserve"> 2014. From Funding Agencies to Scientific Agency. EMBO Reports 15</w:t>
      </w:r>
      <w:r w:rsidR="00E6658D" w:rsidRPr="00BE0653">
        <w:rPr>
          <w:rFonts w:cstheme="minorHAnsi"/>
          <w:lang w:val="en-US"/>
        </w:rPr>
        <w:t>,</w:t>
      </w:r>
      <w:r w:rsidRPr="00BE0653">
        <w:rPr>
          <w:rFonts w:cstheme="minorHAnsi"/>
          <w:lang w:val="en-US"/>
        </w:rPr>
        <w:t xml:space="preserve"> 131</w:t>
      </w:r>
      <w:r w:rsidR="000744C1" w:rsidRPr="00BE0653">
        <w:rPr>
          <w:rFonts w:cstheme="minorHAnsi"/>
          <w:lang w:val="en-US"/>
        </w:rPr>
        <w:t>-</w:t>
      </w:r>
      <w:r w:rsidRPr="00BE0653">
        <w:rPr>
          <w:rFonts w:cstheme="minorHAnsi"/>
          <w:lang w:val="en-US"/>
        </w:rPr>
        <w:t>3.</w:t>
      </w:r>
      <w:r w:rsidR="00B00120" w:rsidRPr="00BE0653">
        <w:rPr>
          <w:rFonts w:cstheme="minorHAnsi"/>
          <w:lang w:val="en-US"/>
        </w:rPr>
        <w:t xml:space="preserve"> </w:t>
      </w:r>
      <w:hyperlink r:id="rId21" w:history="1">
        <w:r w:rsidR="00B00120" w:rsidRPr="00BE0653">
          <w:rPr>
            <w:rStyle w:val="Hyperlink"/>
            <w:rFonts w:cstheme="minorHAnsi"/>
            <w:lang w:val="en-US"/>
          </w:rPr>
          <w:t>https://doi.org/10.1002/embr.201338068</w:t>
        </w:r>
      </w:hyperlink>
    </w:p>
    <w:p w14:paraId="4DAFF774" w14:textId="5E56EF88" w:rsidR="00441BBF" w:rsidRDefault="005A7C32" w:rsidP="00E42B2B">
      <w:pPr>
        <w:spacing w:after="0" w:line="360" w:lineRule="auto"/>
        <w:ind w:left="284" w:hanging="284"/>
        <w:rPr>
          <w:rFonts w:cstheme="minorHAnsi"/>
          <w:lang w:val="en-US"/>
        </w:rPr>
      </w:pPr>
      <w:r w:rsidRPr="00BE0653">
        <w:rPr>
          <w:rFonts w:cstheme="minorHAnsi"/>
          <w:lang w:val="en-US"/>
        </w:rPr>
        <w:t xml:space="preserve">Boyle C. 1998. Organizations selecting people: how the process could be made fairer by the appropriate use of lotteries. Journal of the Royal Statistical Society: Series D (The Statistician) 47, 291-321. </w:t>
      </w:r>
      <w:hyperlink r:id="rId22" w:history="1">
        <w:r w:rsidR="00257711" w:rsidRPr="00BE0653">
          <w:rPr>
            <w:rStyle w:val="Hyperlink"/>
            <w:rFonts w:cstheme="minorHAnsi"/>
            <w:lang w:val="en-US"/>
          </w:rPr>
          <w:t>http://www.jstor.org/stable/2988669</w:t>
        </w:r>
      </w:hyperlink>
    </w:p>
    <w:p w14:paraId="0599DA8A" w14:textId="19B84807" w:rsidR="00914B22" w:rsidRPr="00BE0653" w:rsidRDefault="00914B22" w:rsidP="003C1C83">
      <w:pPr>
        <w:spacing w:after="0" w:line="360" w:lineRule="auto"/>
        <w:ind w:left="284" w:hanging="284"/>
        <w:rPr>
          <w:rFonts w:cstheme="minorHAnsi"/>
          <w:lang w:val="en-US"/>
        </w:rPr>
      </w:pPr>
      <w:r w:rsidRPr="00BE0653">
        <w:rPr>
          <w:rFonts w:cstheme="minorHAnsi"/>
          <w:lang w:val="en-US"/>
        </w:rPr>
        <w:t xml:space="preserve">Bromham L, </w:t>
      </w:r>
      <w:proofErr w:type="spellStart"/>
      <w:r w:rsidRPr="00BE0653">
        <w:rPr>
          <w:rFonts w:cstheme="minorHAnsi"/>
          <w:lang w:val="en-US"/>
        </w:rPr>
        <w:t>Dinnhage</w:t>
      </w:r>
      <w:proofErr w:type="spellEnd"/>
      <w:r w:rsidRPr="00BE0653">
        <w:rPr>
          <w:rFonts w:cstheme="minorHAnsi"/>
          <w:lang w:val="en-US"/>
        </w:rPr>
        <w:t xml:space="preserve"> R, Hua X. 2016. Interdisciplinary research has consistently lower funding success. Nature 534</w:t>
      </w:r>
      <w:r w:rsidR="00442789" w:rsidRPr="00BE0653">
        <w:rPr>
          <w:rFonts w:cstheme="minorHAnsi"/>
          <w:lang w:val="en-US"/>
        </w:rPr>
        <w:t xml:space="preserve">, </w:t>
      </w:r>
      <w:r w:rsidRPr="00BE0653">
        <w:rPr>
          <w:rFonts w:cstheme="minorHAnsi"/>
          <w:lang w:val="en-US"/>
        </w:rPr>
        <w:t>684-7.</w:t>
      </w:r>
      <w:r w:rsidR="006B5C3D" w:rsidRPr="00BE0653">
        <w:rPr>
          <w:rFonts w:cstheme="minorHAnsi"/>
          <w:lang w:val="en-US"/>
        </w:rPr>
        <w:t xml:space="preserve"> </w:t>
      </w:r>
      <w:hyperlink r:id="rId23" w:history="1">
        <w:r w:rsidR="006B5C3D" w:rsidRPr="00BE0653">
          <w:rPr>
            <w:rStyle w:val="Hyperlink"/>
            <w:rFonts w:cstheme="minorHAnsi"/>
            <w:lang w:val="en-US"/>
          </w:rPr>
          <w:t>https://doi.org/10.1038/nature18315</w:t>
        </w:r>
      </w:hyperlink>
    </w:p>
    <w:p w14:paraId="35608386" w14:textId="699DD3B0" w:rsidR="001B4CCA" w:rsidRPr="00BE0653" w:rsidRDefault="001B4CCA" w:rsidP="003C1C83">
      <w:pPr>
        <w:spacing w:after="0" w:line="360" w:lineRule="auto"/>
        <w:ind w:left="284" w:hanging="284"/>
        <w:rPr>
          <w:rFonts w:cstheme="minorHAnsi"/>
          <w:lang w:val="en-US"/>
        </w:rPr>
      </w:pPr>
      <w:r w:rsidRPr="00BE0653">
        <w:rPr>
          <w:rFonts w:cstheme="minorHAnsi"/>
          <w:lang w:val="en-US"/>
        </w:rPr>
        <w:lastRenderedPageBreak/>
        <w:t xml:space="preserve">Boudreau KJ, Guinan EC, Lakhani </w:t>
      </w:r>
      <w:r w:rsidR="00131465">
        <w:rPr>
          <w:rFonts w:cstheme="minorHAnsi"/>
          <w:lang w:val="en-US"/>
        </w:rPr>
        <w:t>K</w:t>
      </w:r>
      <w:r w:rsidRPr="00BE0653">
        <w:rPr>
          <w:rFonts w:cstheme="minorHAnsi"/>
          <w:lang w:val="en-US"/>
        </w:rPr>
        <w:t>R</w:t>
      </w:r>
      <w:r w:rsidR="00956563" w:rsidRPr="00BE0653">
        <w:rPr>
          <w:rFonts w:cstheme="minorHAnsi"/>
          <w:lang w:val="en-US"/>
        </w:rPr>
        <w:t>,</w:t>
      </w:r>
      <w:r w:rsidRPr="00BE0653">
        <w:rPr>
          <w:rFonts w:cstheme="minorHAnsi"/>
          <w:lang w:val="en-US"/>
        </w:rPr>
        <w:t xml:space="preserve"> </w:t>
      </w:r>
      <w:proofErr w:type="spellStart"/>
      <w:r w:rsidRPr="00BE0653">
        <w:rPr>
          <w:rFonts w:cstheme="minorHAnsi"/>
          <w:lang w:val="en-US"/>
        </w:rPr>
        <w:t>Riedl</w:t>
      </w:r>
      <w:proofErr w:type="spellEnd"/>
      <w:r w:rsidRPr="00BE0653">
        <w:rPr>
          <w:rFonts w:cstheme="minorHAnsi"/>
          <w:lang w:val="en-US"/>
        </w:rPr>
        <w:t xml:space="preserve"> C. 2016. Looking across and looking beyond the knowledge frontier: Intellectual distance, novelty, and resource allocation in science. Management Science 62</w:t>
      </w:r>
      <w:r w:rsidR="00442789" w:rsidRPr="00BE0653">
        <w:rPr>
          <w:rFonts w:cstheme="minorHAnsi"/>
          <w:lang w:val="en-US"/>
        </w:rPr>
        <w:t xml:space="preserve">, </w:t>
      </w:r>
      <w:r w:rsidRPr="00BE0653">
        <w:rPr>
          <w:rFonts w:cstheme="minorHAnsi"/>
          <w:lang w:val="en-US"/>
        </w:rPr>
        <w:t xml:space="preserve">2765-83. </w:t>
      </w:r>
      <w:hyperlink r:id="rId24" w:history="1">
        <w:r w:rsidRPr="00BE0653">
          <w:rPr>
            <w:rStyle w:val="Hyperlink"/>
            <w:rFonts w:cstheme="minorHAnsi"/>
            <w:lang w:val="en-US"/>
          </w:rPr>
          <w:t>https://doi.org/10.1287/mnsc.2015.2285</w:t>
        </w:r>
      </w:hyperlink>
    </w:p>
    <w:p w14:paraId="7A61860B" w14:textId="25B57FA4" w:rsidR="00707CA9" w:rsidRPr="00BE0653" w:rsidRDefault="00707CA9" w:rsidP="003C1C83">
      <w:pPr>
        <w:spacing w:after="0" w:line="360" w:lineRule="auto"/>
        <w:ind w:left="284" w:hanging="284"/>
        <w:rPr>
          <w:rFonts w:cstheme="minorHAnsi"/>
          <w:lang w:val="en-US"/>
        </w:rPr>
      </w:pPr>
      <w:r w:rsidRPr="00BE0653">
        <w:rPr>
          <w:rFonts w:cstheme="minorHAnsi"/>
          <w:lang w:val="en-US"/>
        </w:rPr>
        <w:t>Daniels RJ.</w:t>
      </w:r>
      <w:r w:rsidR="00472359" w:rsidRPr="00BE0653">
        <w:rPr>
          <w:rFonts w:cstheme="minorHAnsi"/>
          <w:lang w:val="en-US"/>
        </w:rPr>
        <w:t xml:space="preserve"> 2015.</w:t>
      </w:r>
      <w:r w:rsidRPr="00BE0653">
        <w:rPr>
          <w:rFonts w:cstheme="minorHAnsi"/>
          <w:lang w:val="en-US"/>
        </w:rPr>
        <w:t xml:space="preserve"> A generation at risk: young investigators and the future of the biomedical workforce. </w:t>
      </w:r>
      <w:r w:rsidR="009771ED" w:rsidRPr="00BE0653">
        <w:rPr>
          <w:rFonts w:cstheme="minorHAnsi"/>
          <w:lang w:val="en-US"/>
        </w:rPr>
        <w:t>Proceedings of the National Academy of Sciences</w:t>
      </w:r>
      <w:r w:rsidR="00442789" w:rsidRPr="00BE0653">
        <w:rPr>
          <w:rFonts w:cstheme="minorHAnsi"/>
          <w:lang w:val="en-US"/>
        </w:rPr>
        <w:t xml:space="preserve"> </w:t>
      </w:r>
      <w:r w:rsidRPr="00BE0653">
        <w:rPr>
          <w:rFonts w:cstheme="minorHAnsi"/>
          <w:lang w:val="en-US"/>
        </w:rPr>
        <w:t>112</w:t>
      </w:r>
      <w:r w:rsidR="00442789" w:rsidRPr="00BE0653">
        <w:rPr>
          <w:rFonts w:cstheme="minorHAnsi"/>
          <w:lang w:val="en-US"/>
        </w:rPr>
        <w:t xml:space="preserve">, </w:t>
      </w:r>
      <w:r w:rsidRPr="00BE0653">
        <w:rPr>
          <w:rFonts w:cstheme="minorHAnsi"/>
          <w:lang w:val="en-US"/>
        </w:rPr>
        <w:t xml:space="preserve">313-8. </w:t>
      </w:r>
      <w:hyperlink r:id="rId25" w:history="1">
        <w:r w:rsidR="00974F1E" w:rsidRPr="00BE0653">
          <w:rPr>
            <w:rStyle w:val="Hyperlink"/>
            <w:rFonts w:cstheme="minorHAnsi"/>
            <w:lang w:val="en-US"/>
          </w:rPr>
          <w:t>https://doi.org/10.1073/pnas.1418761112</w:t>
        </w:r>
      </w:hyperlink>
    </w:p>
    <w:p w14:paraId="7249F2BE" w14:textId="05F3A455" w:rsidR="003D53EA" w:rsidRDefault="003D53EA" w:rsidP="003C1C83">
      <w:pPr>
        <w:spacing w:after="0" w:line="360" w:lineRule="auto"/>
        <w:ind w:left="284" w:hanging="284"/>
        <w:rPr>
          <w:rFonts w:cstheme="minorHAnsi"/>
          <w:lang w:val="en-US"/>
        </w:rPr>
      </w:pPr>
      <w:proofErr w:type="spellStart"/>
      <w:r w:rsidRPr="003D53EA">
        <w:rPr>
          <w:rFonts w:cstheme="minorHAnsi"/>
          <w:lang w:val="en-US"/>
        </w:rPr>
        <w:t>Dinov</w:t>
      </w:r>
      <w:proofErr w:type="spellEnd"/>
      <w:r>
        <w:rPr>
          <w:rFonts w:cstheme="minorHAnsi"/>
          <w:lang w:val="en-US"/>
        </w:rPr>
        <w:t xml:space="preserve"> ID. </w:t>
      </w:r>
      <w:r w:rsidRPr="003D53EA">
        <w:rPr>
          <w:rFonts w:cstheme="minorHAnsi"/>
          <w:lang w:val="en-US"/>
        </w:rPr>
        <w:t>2020</w:t>
      </w:r>
      <w:r>
        <w:rPr>
          <w:rFonts w:cstheme="minorHAnsi"/>
          <w:lang w:val="en-US"/>
        </w:rPr>
        <w:t>.</w:t>
      </w:r>
      <w:r w:rsidRPr="003D53EA">
        <w:rPr>
          <w:rFonts w:cstheme="minorHAnsi"/>
          <w:lang w:val="en-US"/>
        </w:rPr>
        <w:t xml:space="preserve"> Flipping the grant application review process</w:t>
      </w:r>
      <w:r>
        <w:rPr>
          <w:rFonts w:cstheme="minorHAnsi"/>
          <w:lang w:val="en-US"/>
        </w:rPr>
        <w:t xml:space="preserve">. </w:t>
      </w:r>
      <w:r w:rsidRPr="003D53EA">
        <w:rPr>
          <w:rFonts w:cstheme="minorHAnsi"/>
          <w:lang w:val="en-US"/>
        </w:rPr>
        <w:t>Studies in</w:t>
      </w:r>
      <w:r>
        <w:rPr>
          <w:rFonts w:cstheme="minorHAnsi"/>
          <w:lang w:val="en-US"/>
        </w:rPr>
        <w:t xml:space="preserve"> </w:t>
      </w:r>
      <w:r w:rsidRPr="003D53EA">
        <w:rPr>
          <w:rFonts w:cstheme="minorHAnsi"/>
          <w:lang w:val="en-US"/>
        </w:rPr>
        <w:t>Higher Education 45</w:t>
      </w:r>
      <w:r>
        <w:rPr>
          <w:rFonts w:cstheme="minorHAnsi"/>
          <w:lang w:val="en-US"/>
        </w:rPr>
        <w:t>,</w:t>
      </w:r>
      <w:r w:rsidRPr="003D53EA">
        <w:rPr>
          <w:rFonts w:cstheme="minorHAnsi"/>
          <w:lang w:val="en-US"/>
        </w:rPr>
        <w:t xml:space="preserve"> 1737-45</w:t>
      </w:r>
      <w:r>
        <w:rPr>
          <w:rFonts w:cstheme="minorHAnsi"/>
          <w:lang w:val="en-US"/>
        </w:rPr>
        <w:t xml:space="preserve">. </w:t>
      </w:r>
      <w:hyperlink r:id="rId26" w:history="1">
        <w:r w:rsidRPr="00D45339">
          <w:rPr>
            <w:rStyle w:val="Hyperlink"/>
            <w:rFonts w:cstheme="minorHAnsi"/>
            <w:lang w:val="en-US"/>
          </w:rPr>
          <w:t>https://doi.org/10.1080/03075079.2019.1628201</w:t>
        </w:r>
      </w:hyperlink>
    </w:p>
    <w:p w14:paraId="0A6050C1" w14:textId="202A41D2" w:rsidR="003276BD" w:rsidRPr="00BE0653" w:rsidRDefault="003276BD" w:rsidP="003C1C83">
      <w:pPr>
        <w:spacing w:after="0" w:line="360" w:lineRule="auto"/>
        <w:ind w:left="284" w:hanging="284"/>
        <w:rPr>
          <w:rFonts w:cstheme="minorHAnsi"/>
          <w:lang w:val="en-US"/>
        </w:rPr>
      </w:pPr>
      <w:r w:rsidRPr="00BE0653">
        <w:rPr>
          <w:rFonts w:cstheme="minorHAnsi"/>
          <w:lang w:val="en-US"/>
        </w:rPr>
        <w:t>Else H.</w:t>
      </w:r>
      <w:r w:rsidR="00E16585" w:rsidRPr="00BE0653">
        <w:rPr>
          <w:rFonts w:cstheme="minorHAnsi"/>
          <w:lang w:val="en-US"/>
        </w:rPr>
        <w:t xml:space="preserve"> 2019.</w:t>
      </w:r>
      <w:r w:rsidRPr="00BE0653">
        <w:rPr>
          <w:rFonts w:cstheme="minorHAnsi"/>
          <w:lang w:val="en-US"/>
        </w:rPr>
        <w:t xml:space="preserve"> Male Researchers' 'vague' Language More Likely to Win Grants. Nature </w:t>
      </w:r>
      <w:r w:rsidR="009771ED" w:rsidRPr="00BE0653">
        <w:rPr>
          <w:rFonts w:cstheme="minorHAnsi"/>
          <w:lang w:val="en-US"/>
        </w:rPr>
        <w:t>News</w:t>
      </w:r>
      <w:r w:rsidRPr="00BE0653">
        <w:rPr>
          <w:rFonts w:cstheme="minorHAnsi"/>
          <w:lang w:val="en-US"/>
        </w:rPr>
        <w:t xml:space="preserve">. </w:t>
      </w:r>
      <w:hyperlink r:id="rId27" w:history="1">
        <w:r w:rsidR="00974F1E" w:rsidRPr="00BE0653">
          <w:rPr>
            <w:rStyle w:val="Hyperlink"/>
            <w:rFonts w:cstheme="minorHAnsi"/>
            <w:lang w:val="en-US"/>
          </w:rPr>
          <w:t>https://doi.org/10.1038/d41586-019-01402-4</w:t>
        </w:r>
      </w:hyperlink>
    </w:p>
    <w:p w14:paraId="2C06C03A" w14:textId="2EB77515" w:rsidR="00F20C55" w:rsidRPr="00BE0653" w:rsidRDefault="00F20C55" w:rsidP="003C1C83">
      <w:pPr>
        <w:spacing w:after="0" w:line="360" w:lineRule="auto"/>
        <w:ind w:left="284" w:hanging="284"/>
        <w:rPr>
          <w:rFonts w:cstheme="minorHAnsi"/>
          <w:lang w:val="en-US"/>
        </w:rPr>
      </w:pPr>
      <w:r w:rsidRPr="00BE0653">
        <w:rPr>
          <w:rFonts w:cstheme="minorHAnsi"/>
          <w:lang w:val="en-US"/>
        </w:rPr>
        <w:t xml:space="preserve">Fang FC, Bowen A, </w:t>
      </w:r>
      <w:proofErr w:type="spellStart"/>
      <w:r w:rsidRPr="00BE0653">
        <w:rPr>
          <w:rFonts w:cstheme="minorHAnsi"/>
          <w:lang w:val="en-US"/>
        </w:rPr>
        <w:t>Casadevall</w:t>
      </w:r>
      <w:proofErr w:type="spellEnd"/>
      <w:r w:rsidRPr="00BE0653">
        <w:rPr>
          <w:rFonts w:cstheme="minorHAnsi"/>
          <w:lang w:val="en-US"/>
        </w:rPr>
        <w:t xml:space="preserve"> A. 2016. NIH peer review percentile scores are poorly predictive of grant productivity. </w:t>
      </w:r>
      <w:proofErr w:type="spellStart"/>
      <w:r w:rsidRPr="00BE0653">
        <w:rPr>
          <w:rFonts w:cstheme="minorHAnsi"/>
          <w:lang w:val="en-US"/>
        </w:rPr>
        <w:t>eLife</w:t>
      </w:r>
      <w:proofErr w:type="spellEnd"/>
      <w:r w:rsidRPr="00BE0653">
        <w:rPr>
          <w:rFonts w:cstheme="minorHAnsi"/>
          <w:lang w:val="en-US"/>
        </w:rPr>
        <w:t xml:space="preserve"> 5, e13323. </w:t>
      </w:r>
      <w:hyperlink r:id="rId28" w:history="1">
        <w:r w:rsidR="00974F1E" w:rsidRPr="00BE0653">
          <w:rPr>
            <w:rStyle w:val="Hyperlink"/>
            <w:rFonts w:cstheme="minorHAnsi"/>
            <w:lang w:val="en-US"/>
          </w:rPr>
          <w:t>https://doi.org/10.7554/eLife.13323</w:t>
        </w:r>
      </w:hyperlink>
    </w:p>
    <w:p w14:paraId="1A0928D2" w14:textId="70C6B7FF" w:rsidR="009E7373" w:rsidRPr="00BE0653" w:rsidRDefault="009E7373" w:rsidP="003C1C83">
      <w:pPr>
        <w:spacing w:after="0" w:line="360" w:lineRule="auto"/>
        <w:ind w:left="284" w:hanging="284"/>
        <w:rPr>
          <w:rFonts w:cstheme="minorHAnsi"/>
          <w:lang w:val="en-US"/>
        </w:rPr>
      </w:pPr>
      <w:r w:rsidRPr="00BE0653">
        <w:rPr>
          <w:rFonts w:cstheme="minorHAnsi"/>
          <w:lang w:val="en-US"/>
        </w:rPr>
        <w:t xml:space="preserve">Fang FC, </w:t>
      </w:r>
      <w:proofErr w:type="spellStart"/>
      <w:r w:rsidRPr="00BE0653">
        <w:rPr>
          <w:rFonts w:cstheme="minorHAnsi"/>
          <w:lang w:val="en-US"/>
        </w:rPr>
        <w:t>Casadevall</w:t>
      </w:r>
      <w:proofErr w:type="spellEnd"/>
      <w:r w:rsidRPr="00BE0653">
        <w:rPr>
          <w:rFonts w:cstheme="minorHAnsi"/>
          <w:lang w:val="en-US"/>
        </w:rPr>
        <w:t xml:space="preserve"> A. 2009. NIH peer review reform--change we need, or lipstick on a pig? Infection and immunity 77, 929</w:t>
      </w:r>
      <w:r w:rsidR="000744C1" w:rsidRPr="00BE0653">
        <w:rPr>
          <w:rFonts w:cstheme="minorHAnsi"/>
          <w:lang w:val="en-US"/>
        </w:rPr>
        <w:t>-</w:t>
      </w:r>
      <w:r w:rsidRPr="00BE0653">
        <w:rPr>
          <w:rFonts w:cstheme="minorHAnsi"/>
          <w:lang w:val="en-US"/>
        </w:rPr>
        <w:t xml:space="preserve">32. </w:t>
      </w:r>
      <w:hyperlink r:id="rId29" w:history="1">
        <w:r w:rsidRPr="00BE0653">
          <w:rPr>
            <w:rStyle w:val="Hyperlink"/>
            <w:rFonts w:cstheme="minorHAnsi"/>
            <w:lang w:val="en-US"/>
          </w:rPr>
          <w:t>https://doi.org/10.1128/IAI.01567-08</w:t>
        </w:r>
      </w:hyperlink>
    </w:p>
    <w:p w14:paraId="6C6FB928" w14:textId="3AE1DAD8" w:rsidR="00636A47" w:rsidRPr="00BE0653" w:rsidRDefault="00636A47" w:rsidP="003C1C83">
      <w:pPr>
        <w:spacing w:after="0" w:line="360" w:lineRule="auto"/>
        <w:ind w:left="284" w:hanging="284"/>
        <w:rPr>
          <w:rFonts w:cstheme="minorHAnsi"/>
          <w:lang w:val="en-US"/>
        </w:rPr>
      </w:pPr>
      <w:r w:rsidRPr="00BE0653">
        <w:rPr>
          <w:rFonts w:cstheme="minorHAnsi"/>
          <w:lang w:val="en-US"/>
        </w:rPr>
        <w:t>Fang FC</w:t>
      </w:r>
      <w:r w:rsidR="00956563" w:rsidRPr="00BE0653">
        <w:rPr>
          <w:rFonts w:cstheme="minorHAnsi"/>
          <w:lang w:val="en-US"/>
        </w:rPr>
        <w:t>,</w:t>
      </w:r>
      <w:r w:rsidRPr="00BE0653">
        <w:rPr>
          <w:rFonts w:cstheme="minorHAnsi"/>
          <w:lang w:val="en-US"/>
        </w:rPr>
        <w:t xml:space="preserve"> </w:t>
      </w:r>
      <w:proofErr w:type="spellStart"/>
      <w:r w:rsidRPr="00BE0653">
        <w:rPr>
          <w:rFonts w:cstheme="minorHAnsi"/>
          <w:lang w:val="en-US"/>
        </w:rPr>
        <w:t>Casadevall</w:t>
      </w:r>
      <w:proofErr w:type="spellEnd"/>
      <w:r w:rsidRPr="00BE0653">
        <w:rPr>
          <w:rFonts w:cstheme="minorHAnsi"/>
          <w:lang w:val="en-US"/>
        </w:rPr>
        <w:t xml:space="preserve"> A</w:t>
      </w:r>
      <w:r w:rsidR="00472359" w:rsidRPr="00BE0653">
        <w:rPr>
          <w:rFonts w:cstheme="minorHAnsi"/>
          <w:lang w:val="en-US"/>
        </w:rPr>
        <w:t>.</w:t>
      </w:r>
      <w:r w:rsidRPr="00BE0653">
        <w:rPr>
          <w:rFonts w:cstheme="minorHAnsi"/>
          <w:lang w:val="en-US"/>
        </w:rPr>
        <w:t xml:space="preserve"> 2016a. Research funding: the case for a modified lottery. mBio 7</w:t>
      </w:r>
      <w:r w:rsidR="000744C1" w:rsidRPr="00BE0653">
        <w:rPr>
          <w:rFonts w:cstheme="minorHAnsi"/>
          <w:lang w:val="en-US"/>
        </w:rPr>
        <w:t xml:space="preserve">, </w:t>
      </w:r>
      <w:r w:rsidRPr="00BE0653">
        <w:rPr>
          <w:rFonts w:cstheme="minorHAnsi"/>
          <w:lang w:val="en-US"/>
        </w:rPr>
        <w:t xml:space="preserve">e00422-16. </w:t>
      </w:r>
      <w:hyperlink r:id="rId30" w:history="1">
        <w:r w:rsidRPr="00BE0653">
          <w:rPr>
            <w:rStyle w:val="Hyperlink"/>
            <w:rFonts w:cstheme="minorHAnsi"/>
            <w:lang w:val="en-US"/>
          </w:rPr>
          <w:t>https://doi.org/10.1128/mBio.00422-16</w:t>
        </w:r>
      </w:hyperlink>
    </w:p>
    <w:p w14:paraId="151F2E91" w14:textId="44A87C3F" w:rsidR="00AE0DAB" w:rsidRPr="00BE0653" w:rsidRDefault="00AE0DAB" w:rsidP="003C1C83">
      <w:pPr>
        <w:spacing w:after="0" w:line="360" w:lineRule="auto"/>
        <w:ind w:left="284" w:hanging="284"/>
        <w:rPr>
          <w:rFonts w:cstheme="minorHAnsi"/>
          <w:lang w:val="en-US"/>
        </w:rPr>
      </w:pPr>
      <w:r w:rsidRPr="00BE0653">
        <w:rPr>
          <w:rFonts w:cstheme="minorHAnsi"/>
          <w:lang w:val="en-US"/>
        </w:rPr>
        <w:t xml:space="preserve">Fang FC, </w:t>
      </w:r>
      <w:proofErr w:type="spellStart"/>
      <w:r w:rsidRPr="00BE0653">
        <w:rPr>
          <w:rFonts w:cstheme="minorHAnsi"/>
          <w:lang w:val="en-US"/>
        </w:rPr>
        <w:t>Casadevall</w:t>
      </w:r>
      <w:proofErr w:type="spellEnd"/>
      <w:r w:rsidRPr="00BE0653">
        <w:rPr>
          <w:rFonts w:cstheme="minorHAnsi"/>
          <w:lang w:val="en-US"/>
        </w:rPr>
        <w:t xml:space="preserve"> A. 2016</w:t>
      </w:r>
      <w:r w:rsidR="00636A47" w:rsidRPr="00BE0653">
        <w:rPr>
          <w:rFonts w:cstheme="minorHAnsi"/>
          <w:lang w:val="en-US"/>
        </w:rPr>
        <w:t>b</w:t>
      </w:r>
      <w:r w:rsidRPr="00BE0653">
        <w:rPr>
          <w:rFonts w:cstheme="minorHAnsi"/>
          <w:lang w:val="en-US"/>
        </w:rPr>
        <w:t>. Grant funding: Playing the odds. Science 352, 158.</w:t>
      </w:r>
      <w:r w:rsidR="009771ED" w:rsidRPr="00BE0653">
        <w:rPr>
          <w:rFonts w:cstheme="minorHAnsi"/>
          <w:lang w:val="en-US"/>
        </w:rPr>
        <w:t xml:space="preserve"> </w:t>
      </w:r>
      <w:hyperlink r:id="rId31" w:history="1">
        <w:r w:rsidR="009771ED" w:rsidRPr="00BE0653">
          <w:rPr>
            <w:rStyle w:val="Hyperlink"/>
            <w:rFonts w:cstheme="minorHAnsi"/>
            <w:lang w:val="en-US"/>
          </w:rPr>
          <w:t>https://doi.org/10.1126/science.352.6282.158-a</w:t>
        </w:r>
      </w:hyperlink>
    </w:p>
    <w:p w14:paraId="684A2E0A" w14:textId="3C777BF1" w:rsidR="0022171D" w:rsidRPr="00BE0653" w:rsidRDefault="0022171D" w:rsidP="003C1C83">
      <w:pPr>
        <w:spacing w:after="0" w:line="360" w:lineRule="auto"/>
        <w:ind w:left="284" w:hanging="284"/>
        <w:rPr>
          <w:rFonts w:cstheme="minorHAnsi"/>
          <w:lang w:val="en-US"/>
        </w:rPr>
      </w:pPr>
      <w:r w:rsidRPr="00BE0653">
        <w:rPr>
          <w:rFonts w:cstheme="minorHAnsi"/>
          <w:lang w:val="en-US"/>
        </w:rPr>
        <w:t>Gallo SA, Sullivan JH, Glisson SR</w:t>
      </w:r>
      <w:r w:rsidR="00472359" w:rsidRPr="00BE0653">
        <w:rPr>
          <w:rFonts w:cstheme="minorHAnsi"/>
          <w:lang w:val="en-US"/>
        </w:rPr>
        <w:t>.</w:t>
      </w:r>
      <w:r w:rsidRPr="00BE0653">
        <w:rPr>
          <w:rFonts w:cstheme="minorHAnsi"/>
          <w:lang w:val="en-US"/>
        </w:rPr>
        <w:t xml:space="preserve"> 2016. The Influence of Peer Reviewer Expertise on the Evaluation of Research Funding Applications. PLOS One </w:t>
      </w:r>
      <w:r w:rsidR="0068374A" w:rsidRPr="00BE0653">
        <w:rPr>
          <w:rFonts w:cstheme="minorHAnsi"/>
          <w:lang w:val="en-US"/>
        </w:rPr>
        <w:t xml:space="preserve">11, e0165147. </w:t>
      </w:r>
      <w:hyperlink r:id="rId32" w:history="1">
        <w:r w:rsidR="0068374A" w:rsidRPr="00BE0653">
          <w:rPr>
            <w:rStyle w:val="Hyperlink"/>
            <w:rFonts w:cstheme="minorHAnsi"/>
            <w:lang w:val="en-US"/>
          </w:rPr>
          <w:t>https://doi.org/10.1371/journal.pone.0165147</w:t>
        </w:r>
      </w:hyperlink>
    </w:p>
    <w:p w14:paraId="00D52CC6" w14:textId="18151396" w:rsidR="00A317DC" w:rsidRPr="00BE0653" w:rsidRDefault="00A317DC" w:rsidP="003C1C83">
      <w:pPr>
        <w:spacing w:after="0" w:line="360" w:lineRule="auto"/>
        <w:ind w:left="284" w:hanging="284"/>
        <w:rPr>
          <w:rFonts w:cstheme="minorHAnsi"/>
          <w:lang w:val="en-US"/>
        </w:rPr>
      </w:pPr>
      <w:r w:rsidRPr="00BE0653">
        <w:rPr>
          <w:rFonts w:cstheme="minorHAnsi"/>
          <w:lang w:val="en-US"/>
        </w:rPr>
        <w:t xml:space="preserve">Gallo S, Thompson L, </w:t>
      </w:r>
      <w:proofErr w:type="spellStart"/>
      <w:r w:rsidRPr="00BE0653">
        <w:rPr>
          <w:rFonts w:cstheme="minorHAnsi"/>
          <w:lang w:val="en-US"/>
        </w:rPr>
        <w:t>Schmaling</w:t>
      </w:r>
      <w:proofErr w:type="spellEnd"/>
      <w:r w:rsidRPr="00BE0653">
        <w:rPr>
          <w:rFonts w:cstheme="minorHAnsi"/>
          <w:lang w:val="en-US"/>
        </w:rPr>
        <w:t xml:space="preserve"> K</w:t>
      </w:r>
      <w:r w:rsidR="00490770">
        <w:rPr>
          <w:rFonts w:cstheme="minorHAnsi"/>
          <w:lang w:val="en-US"/>
        </w:rPr>
        <w:t>,</w:t>
      </w:r>
      <w:r w:rsidRPr="00BE0653">
        <w:rPr>
          <w:rFonts w:cstheme="minorHAnsi"/>
          <w:lang w:val="en-US"/>
        </w:rPr>
        <w:t xml:space="preserve"> Glisson</w:t>
      </w:r>
      <w:r w:rsidR="00956563" w:rsidRPr="00BE0653">
        <w:rPr>
          <w:rFonts w:cstheme="minorHAnsi"/>
          <w:lang w:val="en-US"/>
        </w:rPr>
        <w:t xml:space="preserve"> </w:t>
      </w:r>
      <w:r w:rsidRPr="00BE0653">
        <w:rPr>
          <w:rFonts w:cstheme="minorHAnsi"/>
          <w:lang w:val="en-US"/>
        </w:rPr>
        <w:t>S</w:t>
      </w:r>
      <w:r w:rsidR="00472359" w:rsidRPr="00BE0653">
        <w:rPr>
          <w:rFonts w:cstheme="minorHAnsi"/>
          <w:lang w:val="en-US"/>
        </w:rPr>
        <w:t>.</w:t>
      </w:r>
      <w:r w:rsidRPr="00BE0653">
        <w:rPr>
          <w:rFonts w:cstheme="minorHAnsi"/>
          <w:lang w:val="en-US"/>
        </w:rPr>
        <w:t xml:space="preserve"> 2018. Risk evaluation in peer review of grant applications.</w:t>
      </w:r>
      <w:r w:rsidR="0068374A" w:rsidRPr="00BE0653">
        <w:rPr>
          <w:rFonts w:cstheme="minorHAnsi"/>
          <w:lang w:val="en-US"/>
        </w:rPr>
        <w:t xml:space="preserve"> Environment Systems and Decisions 38, 216</w:t>
      </w:r>
      <w:r w:rsidR="000744C1" w:rsidRPr="00BE0653">
        <w:rPr>
          <w:rFonts w:cstheme="minorHAnsi"/>
          <w:lang w:val="en-US"/>
        </w:rPr>
        <w:t>-</w:t>
      </w:r>
      <w:r w:rsidR="0068374A" w:rsidRPr="00BE0653">
        <w:rPr>
          <w:rFonts w:cstheme="minorHAnsi"/>
          <w:lang w:val="en-US"/>
        </w:rPr>
        <w:t>29.</w:t>
      </w:r>
      <w:r w:rsidRPr="00BE0653">
        <w:rPr>
          <w:rFonts w:cstheme="minorHAnsi"/>
          <w:lang w:val="en-US"/>
        </w:rPr>
        <w:t xml:space="preserve"> </w:t>
      </w:r>
      <w:hyperlink r:id="rId33" w:history="1">
        <w:r w:rsidRPr="00BE0653">
          <w:rPr>
            <w:rStyle w:val="Hyperlink"/>
            <w:rFonts w:cstheme="minorHAnsi"/>
            <w:lang w:val="en-US"/>
          </w:rPr>
          <w:t>https://doi.org/10.1007/s10669-018-9677-6</w:t>
        </w:r>
      </w:hyperlink>
    </w:p>
    <w:p w14:paraId="3FCC3995" w14:textId="75AC2CC8" w:rsidR="00490770" w:rsidRDefault="00490770" w:rsidP="003C1C83">
      <w:pPr>
        <w:spacing w:after="0" w:line="360" w:lineRule="auto"/>
        <w:ind w:left="284" w:hanging="284"/>
        <w:rPr>
          <w:rFonts w:cstheme="minorHAnsi"/>
          <w:lang w:val="en-US"/>
        </w:rPr>
      </w:pPr>
      <w:proofErr w:type="spellStart"/>
      <w:r w:rsidRPr="00490770">
        <w:rPr>
          <w:rFonts w:cstheme="minorHAnsi"/>
          <w:lang w:val="en-US"/>
        </w:rPr>
        <w:t>Gildenhuys</w:t>
      </w:r>
      <w:proofErr w:type="spellEnd"/>
      <w:r w:rsidRPr="00490770">
        <w:rPr>
          <w:rFonts w:cstheme="minorHAnsi"/>
          <w:lang w:val="en-US"/>
        </w:rPr>
        <w:t xml:space="preserve"> P. 2020. Lotteries make science fairer. Journal of Responsible Innovation 7:sup2, S30-S43. </w:t>
      </w:r>
      <w:hyperlink r:id="rId34" w:history="1">
        <w:r w:rsidRPr="006D5478">
          <w:rPr>
            <w:rStyle w:val="Hyperlink"/>
            <w:rFonts w:cstheme="minorHAnsi"/>
            <w:lang w:val="en-US"/>
          </w:rPr>
          <w:t>https://doi.org/10.1080/23299460.2020.1812485</w:t>
        </w:r>
      </w:hyperlink>
    </w:p>
    <w:p w14:paraId="0D235411" w14:textId="57C1C5C0" w:rsidR="00581918" w:rsidRPr="00BE0653" w:rsidRDefault="00F404A3" w:rsidP="003C1C83">
      <w:pPr>
        <w:spacing w:after="0" w:line="360" w:lineRule="auto"/>
        <w:ind w:left="284" w:hanging="284"/>
        <w:rPr>
          <w:rFonts w:cstheme="minorHAnsi"/>
          <w:lang w:val="en-US"/>
        </w:rPr>
      </w:pPr>
      <w:r w:rsidRPr="00BE0653">
        <w:rPr>
          <w:rFonts w:cstheme="minorHAnsi"/>
          <w:lang w:val="en-US"/>
        </w:rPr>
        <w:t xml:space="preserve">Ginther DK, Schaffer WT, Schnell J, </w:t>
      </w:r>
      <w:proofErr w:type="spellStart"/>
      <w:r w:rsidRPr="00BE0653">
        <w:rPr>
          <w:rFonts w:cstheme="minorHAnsi"/>
          <w:lang w:val="en-US"/>
        </w:rPr>
        <w:t>Masimore</w:t>
      </w:r>
      <w:proofErr w:type="spellEnd"/>
      <w:r w:rsidRPr="00BE0653">
        <w:rPr>
          <w:rFonts w:cstheme="minorHAnsi"/>
          <w:lang w:val="en-US"/>
        </w:rPr>
        <w:t xml:space="preserve"> B, Liu F, </w:t>
      </w:r>
      <w:proofErr w:type="spellStart"/>
      <w:r w:rsidRPr="00BE0653">
        <w:rPr>
          <w:rFonts w:cstheme="minorHAnsi"/>
          <w:lang w:val="en-US"/>
        </w:rPr>
        <w:t>Haak</w:t>
      </w:r>
      <w:proofErr w:type="spellEnd"/>
      <w:r w:rsidRPr="00BE0653">
        <w:rPr>
          <w:rFonts w:cstheme="minorHAnsi"/>
          <w:lang w:val="en-US"/>
        </w:rPr>
        <w:t xml:space="preserve"> LL, Kington R.</w:t>
      </w:r>
      <w:r w:rsidR="00581918" w:rsidRPr="00BE0653">
        <w:rPr>
          <w:rFonts w:cstheme="minorHAnsi"/>
          <w:lang w:val="en-US"/>
        </w:rPr>
        <w:t xml:space="preserve"> 2011</w:t>
      </w:r>
      <w:r w:rsidR="00472359" w:rsidRPr="00BE0653">
        <w:rPr>
          <w:rFonts w:cstheme="minorHAnsi"/>
          <w:lang w:val="en-US"/>
        </w:rPr>
        <w:t xml:space="preserve">. </w:t>
      </w:r>
      <w:r w:rsidR="00581918" w:rsidRPr="00BE0653">
        <w:rPr>
          <w:rFonts w:cstheme="minorHAnsi"/>
          <w:lang w:val="en-US"/>
        </w:rPr>
        <w:t xml:space="preserve">Race, Ethnicity, and NIH Research Awards. </w:t>
      </w:r>
      <w:r w:rsidR="009771ED" w:rsidRPr="00BE0653">
        <w:rPr>
          <w:rFonts w:cstheme="minorHAnsi"/>
          <w:lang w:val="en-US"/>
        </w:rPr>
        <w:t>Science</w:t>
      </w:r>
      <w:r w:rsidR="00BD3368" w:rsidRPr="00BE0653">
        <w:rPr>
          <w:rFonts w:cstheme="minorHAnsi"/>
          <w:lang w:val="en-US"/>
        </w:rPr>
        <w:t xml:space="preserve"> 333, </w:t>
      </w:r>
      <w:r w:rsidR="00581918" w:rsidRPr="00BE0653">
        <w:rPr>
          <w:rFonts w:cstheme="minorHAnsi"/>
          <w:lang w:val="en-US"/>
        </w:rPr>
        <w:t>1015-9</w:t>
      </w:r>
      <w:r w:rsidRPr="00BE0653">
        <w:rPr>
          <w:rFonts w:cstheme="minorHAnsi"/>
          <w:lang w:val="en-US"/>
        </w:rPr>
        <w:t>.</w:t>
      </w:r>
      <w:r w:rsidR="00BD3368" w:rsidRPr="00BE0653">
        <w:rPr>
          <w:rFonts w:cstheme="minorHAnsi"/>
          <w:lang w:val="en-US"/>
        </w:rPr>
        <w:t xml:space="preserve"> </w:t>
      </w:r>
      <w:hyperlink r:id="rId35" w:history="1">
        <w:r w:rsidR="00BD3368" w:rsidRPr="00BE0653">
          <w:rPr>
            <w:rStyle w:val="Hyperlink"/>
            <w:rFonts w:cstheme="minorHAnsi"/>
            <w:lang w:val="en-US"/>
          </w:rPr>
          <w:t>https://doi.org/10.1126/science.1196783</w:t>
        </w:r>
      </w:hyperlink>
    </w:p>
    <w:p w14:paraId="1F5CC321" w14:textId="4506A28A" w:rsidR="007B4C06" w:rsidRPr="00BE0653" w:rsidRDefault="007B4C06" w:rsidP="003C1C83">
      <w:pPr>
        <w:spacing w:after="0" w:line="360" w:lineRule="auto"/>
        <w:ind w:left="284" w:hanging="284"/>
        <w:rPr>
          <w:rFonts w:cstheme="minorHAnsi"/>
          <w:lang w:val="en-US"/>
        </w:rPr>
      </w:pPr>
      <w:r w:rsidRPr="00BE0653">
        <w:rPr>
          <w:rFonts w:cstheme="minorHAnsi"/>
          <w:lang w:val="en-US"/>
        </w:rPr>
        <w:t>Graves N, Barnett A</w:t>
      </w:r>
      <w:r w:rsidR="00956563" w:rsidRPr="00BE0653">
        <w:rPr>
          <w:rFonts w:cstheme="minorHAnsi"/>
          <w:lang w:val="en-US"/>
        </w:rPr>
        <w:t>,</w:t>
      </w:r>
      <w:r w:rsidRPr="00BE0653">
        <w:rPr>
          <w:rFonts w:cstheme="minorHAnsi"/>
          <w:lang w:val="en-US"/>
        </w:rPr>
        <w:t xml:space="preserve"> Clarke P. </w:t>
      </w:r>
      <w:r w:rsidR="00472359" w:rsidRPr="00BE0653">
        <w:rPr>
          <w:rFonts w:cstheme="minorHAnsi"/>
          <w:lang w:val="en-US"/>
        </w:rPr>
        <w:t xml:space="preserve">2011. </w:t>
      </w:r>
      <w:r w:rsidR="00F1095D" w:rsidRPr="00BE0653">
        <w:rPr>
          <w:rFonts w:cstheme="minorHAnsi"/>
          <w:lang w:val="en-US"/>
        </w:rPr>
        <w:t>Funding grant proposals for scientific research: retrospective analysis of scores by members of grant review panel</w:t>
      </w:r>
      <w:r w:rsidRPr="00BE0653">
        <w:rPr>
          <w:rFonts w:cstheme="minorHAnsi"/>
          <w:lang w:val="en-US"/>
        </w:rPr>
        <w:t xml:space="preserve">. </w:t>
      </w:r>
      <w:r w:rsidR="00F1095D" w:rsidRPr="00BE0653">
        <w:rPr>
          <w:rFonts w:cstheme="minorHAnsi"/>
          <w:lang w:val="en-US"/>
        </w:rPr>
        <w:t>B</w:t>
      </w:r>
      <w:r w:rsidR="009771ED" w:rsidRPr="00BE0653">
        <w:rPr>
          <w:rFonts w:cstheme="minorHAnsi"/>
          <w:lang w:val="en-US"/>
        </w:rPr>
        <w:t>ritish Medical Journal</w:t>
      </w:r>
      <w:r w:rsidR="00424326" w:rsidRPr="00BE0653">
        <w:rPr>
          <w:rFonts w:cstheme="minorHAnsi"/>
          <w:lang w:val="en-US"/>
        </w:rPr>
        <w:t xml:space="preserve"> </w:t>
      </w:r>
      <w:r w:rsidR="00F1095D" w:rsidRPr="00BE0653">
        <w:rPr>
          <w:rFonts w:cstheme="minorHAnsi"/>
          <w:lang w:val="en-US"/>
        </w:rPr>
        <w:t>343</w:t>
      </w:r>
      <w:r w:rsidR="00424326" w:rsidRPr="00BE0653">
        <w:rPr>
          <w:rFonts w:cstheme="minorHAnsi"/>
          <w:lang w:val="en-US"/>
        </w:rPr>
        <w:t xml:space="preserve">, </w:t>
      </w:r>
      <w:r w:rsidR="00F1095D" w:rsidRPr="00BE0653">
        <w:rPr>
          <w:rFonts w:cstheme="minorHAnsi"/>
          <w:lang w:val="en-US"/>
        </w:rPr>
        <w:t>d4797</w:t>
      </w:r>
      <w:r w:rsidRPr="00BE0653">
        <w:rPr>
          <w:rFonts w:cstheme="minorHAnsi"/>
          <w:lang w:val="en-US"/>
        </w:rPr>
        <w:t xml:space="preserve">. </w:t>
      </w:r>
      <w:hyperlink r:id="rId36" w:history="1">
        <w:r w:rsidR="009A754C" w:rsidRPr="00BE0653">
          <w:rPr>
            <w:rStyle w:val="Hyperlink"/>
            <w:rFonts w:cstheme="minorHAnsi"/>
            <w:lang w:val="en-US"/>
          </w:rPr>
          <w:t>https://doi.org/10.1136/bmj.d4797</w:t>
        </w:r>
      </w:hyperlink>
    </w:p>
    <w:p w14:paraId="7671C732" w14:textId="08B98AEE" w:rsidR="00F76B1A" w:rsidRPr="00BE0653" w:rsidRDefault="00F76B1A" w:rsidP="003C1C83">
      <w:pPr>
        <w:spacing w:after="0" w:line="360" w:lineRule="auto"/>
        <w:ind w:left="284" w:hanging="284"/>
        <w:rPr>
          <w:rFonts w:cstheme="minorHAnsi"/>
          <w:lang w:val="en-US"/>
        </w:rPr>
      </w:pPr>
      <w:r w:rsidRPr="00BE0653">
        <w:rPr>
          <w:rFonts w:cstheme="minorHAnsi"/>
          <w:lang w:val="en-US"/>
        </w:rPr>
        <w:t>Gross K, Bergstrom CT</w:t>
      </w:r>
      <w:r w:rsidR="00472359" w:rsidRPr="00BE0653">
        <w:rPr>
          <w:rFonts w:cstheme="minorHAnsi"/>
          <w:lang w:val="en-US"/>
        </w:rPr>
        <w:t>.</w:t>
      </w:r>
      <w:r w:rsidRPr="00BE0653">
        <w:rPr>
          <w:rFonts w:cstheme="minorHAnsi"/>
          <w:lang w:val="en-US"/>
        </w:rPr>
        <w:t xml:space="preserve"> 2019</w:t>
      </w:r>
      <w:r w:rsidR="00472359" w:rsidRPr="00BE0653">
        <w:rPr>
          <w:rFonts w:cstheme="minorHAnsi"/>
          <w:lang w:val="en-US"/>
        </w:rPr>
        <w:t>.</w:t>
      </w:r>
      <w:r w:rsidRPr="00BE0653">
        <w:rPr>
          <w:rFonts w:cstheme="minorHAnsi"/>
          <w:lang w:val="en-US"/>
        </w:rPr>
        <w:t xml:space="preserve"> Contest models highlight inherent inefficiencies of scientific funding competitions. PL</w:t>
      </w:r>
      <w:r w:rsidR="009771ED" w:rsidRPr="00BE0653">
        <w:rPr>
          <w:rFonts w:cstheme="minorHAnsi"/>
          <w:lang w:val="en-US"/>
        </w:rPr>
        <w:t>O</w:t>
      </w:r>
      <w:r w:rsidRPr="00BE0653">
        <w:rPr>
          <w:rFonts w:cstheme="minorHAnsi"/>
          <w:lang w:val="en-US"/>
        </w:rPr>
        <w:t>S Biol</w:t>
      </w:r>
      <w:r w:rsidR="009771ED" w:rsidRPr="00BE0653">
        <w:rPr>
          <w:rFonts w:cstheme="minorHAnsi"/>
          <w:lang w:val="en-US"/>
        </w:rPr>
        <w:t>ogy</w:t>
      </w:r>
      <w:r w:rsidRPr="00BE0653">
        <w:rPr>
          <w:rFonts w:cstheme="minorHAnsi"/>
          <w:lang w:val="en-US"/>
        </w:rPr>
        <w:t xml:space="preserve"> 17</w:t>
      </w:r>
      <w:r w:rsidR="00424326" w:rsidRPr="00BE0653">
        <w:rPr>
          <w:rFonts w:cstheme="minorHAnsi"/>
          <w:lang w:val="en-US"/>
        </w:rPr>
        <w:t>,</w:t>
      </w:r>
      <w:r w:rsidRPr="00BE0653">
        <w:rPr>
          <w:rFonts w:cstheme="minorHAnsi"/>
          <w:lang w:val="en-US"/>
        </w:rPr>
        <w:t xml:space="preserve"> e3000065. </w:t>
      </w:r>
      <w:hyperlink r:id="rId37" w:history="1">
        <w:r w:rsidRPr="00BE0653">
          <w:rPr>
            <w:rStyle w:val="Hyperlink"/>
            <w:rFonts w:cstheme="minorHAnsi"/>
            <w:lang w:val="en-US"/>
          </w:rPr>
          <w:t>https://doi.org/10.1371/journal.pbio.3000065</w:t>
        </w:r>
      </w:hyperlink>
    </w:p>
    <w:p w14:paraId="0D33D7B4" w14:textId="3176060C" w:rsidR="00341DCB" w:rsidRPr="00BE0653" w:rsidRDefault="00341DCB" w:rsidP="003C1C83">
      <w:pPr>
        <w:spacing w:after="0" w:line="360" w:lineRule="auto"/>
        <w:ind w:left="284" w:hanging="284"/>
        <w:rPr>
          <w:rFonts w:cstheme="minorHAnsi"/>
          <w:lang w:val="en-US"/>
        </w:rPr>
      </w:pPr>
      <w:bookmarkStart w:id="3" w:name="_Hlk63690185"/>
      <w:r w:rsidRPr="00BE0653">
        <w:rPr>
          <w:rFonts w:cstheme="minorHAnsi"/>
          <w:lang w:val="en-US"/>
        </w:rPr>
        <w:lastRenderedPageBreak/>
        <w:t xml:space="preserve">Guthrie S, </w:t>
      </w:r>
      <w:proofErr w:type="spellStart"/>
      <w:r w:rsidRPr="00BE0653">
        <w:rPr>
          <w:rFonts w:cstheme="minorHAnsi"/>
          <w:lang w:val="en-US"/>
        </w:rPr>
        <w:t>Ghiga</w:t>
      </w:r>
      <w:proofErr w:type="spellEnd"/>
      <w:r w:rsidRPr="00BE0653">
        <w:rPr>
          <w:rFonts w:cstheme="minorHAnsi"/>
          <w:lang w:val="en-US"/>
        </w:rPr>
        <w:t xml:space="preserve"> I, Wooding</w:t>
      </w:r>
      <w:bookmarkEnd w:id="3"/>
      <w:r w:rsidRPr="00BE0653">
        <w:rPr>
          <w:rFonts w:cstheme="minorHAnsi"/>
          <w:lang w:val="en-US"/>
        </w:rPr>
        <w:t xml:space="preserve"> S. 2018. What do we know about grant peer review in the health sciences? An updated review of the literature and six case studies. RAND report, RAND Corporation. </w:t>
      </w:r>
      <w:hyperlink r:id="rId38" w:history="1">
        <w:r w:rsidRPr="00BE0653">
          <w:rPr>
            <w:rStyle w:val="Hyperlink"/>
            <w:rFonts w:cstheme="minorHAnsi"/>
            <w:lang w:val="en-US"/>
          </w:rPr>
          <w:t>https://www.rand.org/pubs/research_reports/RR1822.html</w:t>
        </w:r>
      </w:hyperlink>
    </w:p>
    <w:p w14:paraId="56766103" w14:textId="66CBC2A6" w:rsidR="00341DCB" w:rsidRPr="00BE0653" w:rsidRDefault="00341DCB" w:rsidP="003C1C83">
      <w:pPr>
        <w:spacing w:after="0" w:line="360" w:lineRule="auto"/>
        <w:ind w:left="284" w:hanging="284"/>
        <w:rPr>
          <w:rFonts w:cstheme="minorHAnsi"/>
          <w:lang w:val="en-US"/>
        </w:rPr>
      </w:pPr>
      <w:r w:rsidRPr="00BE0653">
        <w:rPr>
          <w:rFonts w:cstheme="minorHAnsi"/>
          <w:lang w:val="en-US"/>
        </w:rPr>
        <w:t xml:space="preserve">Guthrie S, Rodriguez Rincon D, McInroy G, </w:t>
      </w:r>
      <w:proofErr w:type="spellStart"/>
      <w:r w:rsidRPr="00BE0653">
        <w:rPr>
          <w:rFonts w:cstheme="minorHAnsi"/>
          <w:lang w:val="en-US"/>
        </w:rPr>
        <w:t>Ioppolo</w:t>
      </w:r>
      <w:proofErr w:type="spellEnd"/>
      <w:r w:rsidRPr="00BE0653">
        <w:rPr>
          <w:rFonts w:cstheme="minorHAnsi"/>
          <w:lang w:val="en-US"/>
        </w:rPr>
        <w:t xml:space="preserve"> B, </w:t>
      </w:r>
      <w:proofErr w:type="spellStart"/>
      <w:r w:rsidRPr="00BE0653">
        <w:rPr>
          <w:rFonts w:cstheme="minorHAnsi"/>
          <w:lang w:val="en-US"/>
        </w:rPr>
        <w:t>Gunashekar</w:t>
      </w:r>
      <w:proofErr w:type="spellEnd"/>
      <w:r w:rsidRPr="00BE0653">
        <w:rPr>
          <w:rFonts w:cstheme="minorHAnsi"/>
          <w:lang w:val="en-US"/>
        </w:rPr>
        <w:t xml:space="preserve"> S. 2019. Measuring bias, burden and conservatism in research funding processes [version 1; peer review: 1 approved, 1 approved with reservations]. F1000Research 8, 851. </w:t>
      </w:r>
      <w:hyperlink r:id="rId39" w:history="1">
        <w:r w:rsidRPr="00BE0653">
          <w:rPr>
            <w:rStyle w:val="Hyperlink"/>
            <w:rFonts w:cstheme="minorHAnsi"/>
            <w:lang w:val="en-US"/>
          </w:rPr>
          <w:t>https://doi.org/10.12688/f1000research.19156.1</w:t>
        </w:r>
      </w:hyperlink>
    </w:p>
    <w:p w14:paraId="3D5AC527" w14:textId="75EE2636" w:rsidR="00407DAD" w:rsidRPr="00BE0653" w:rsidRDefault="00407DAD" w:rsidP="003C1C83">
      <w:pPr>
        <w:spacing w:after="0" w:line="360" w:lineRule="auto"/>
        <w:ind w:left="284" w:hanging="284"/>
        <w:rPr>
          <w:rFonts w:cstheme="minorHAnsi"/>
          <w:lang w:val="en-US"/>
        </w:rPr>
      </w:pPr>
      <w:proofErr w:type="spellStart"/>
      <w:r w:rsidRPr="00BE0653">
        <w:rPr>
          <w:rFonts w:cstheme="minorHAnsi"/>
          <w:lang w:val="en-US"/>
        </w:rPr>
        <w:t>Harnagel</w:t>
      </w:r>
      <w:proofErr w:type="spellEnd"/>
      <w:r w:rsidRPr="00BE0653">
        <w:rPr>
          <w:rFonts w:cstheme="minorHAnsi"/>
          <w:lang w:val="en-US"/>
        </w:rPr>
        <w:t xml:space="preserve"> A. 2019. A mid-level approach to modeling scientific communities. Studies in History and Philosophy of Science Part A 76, 49-59. </w:t>
      </w:r>
      <w:hyperlink r:id="rId40" w:history="1">
        <w:r w:rsidRPr="00BE0653">
          <w:rPr>
            <w:rStyle w:val="Hyperlink"/>
            <w:rFonts w:cstheme="minorHAnsi"/>
            <w:lang w:val="en-US"/>
          </w:rPr>
          <w:t>https://doi.org/10.1016/j.shpsa.2018.12.010</w:t>
        </w:r>
      </w:hyperlink>
    </w:p>
    <w:p w14:paraId="71D40E90" w14:textId="0ECD85A8" w:rsidR="00AF7817" w:rsidRPr="00BE0653" w:rsidRDefault="00AF7817" w:rsidP="003C1C83">
      <w:pPr>
        <w:spacing w:after="0" w:line="360" w:lineRule="auto"/>
        <w:ind w:left="284" w:hanging="284"/>
        <w:rPr>
          <w:rFonts w:cstheme="minorHAnsi"/>
          <w:lang w:val="en-US"/>
        </w:rPr>
      </w:pPr>
      <w:r w:rsidRPr="00BE0653">
        <w:rPr>
          <w:rFonts w:cstheme="minorHAnsi"/>
          <w:lang w:val="en-US"/>
        </w:rPr>
        <w:t xml:space="preserve">Hayes M, Hardcastle J. 2019. Grant review in focus. Global state of peer review series. </w:t>
      </w:r>
      <w:proofErr w:type="spellStart"/>
      <w:r w:rsidRPr="00BE0653">
        <w:rPr>
          <w:rFonts w:cstheme="minorHAnsi"/>
          <w:lang w:val="en-US"/>
        </w:rPr>
        <w:t>Publons</w:t>
      </w:r>
      <w:proofErr w:type="spellEnd"/>
      <w:r w:rsidRPr="00BE0653">
        <w:rPr>
          <w:rFonts w:cstheme="minorHAnsi"/>
          <w:lang w:val="en-US"/>
        </w:rPr>
        <w:t xml:space="preserve"> report. Downloaded from </w:t>
      </w:r>
      <w:hyperlink r:id="rId41" w:history="1">
        <w:r w:rsidRPr="00BE0653">
          <w:rPr>
            <w:rStyle w:val="Hyperlink"/>
            <w:rFonts w:cstheme="minorHAnsi"/>
            <w:lang w:val="en-US"/>
          </w:rPr>
          <w:t>https://publons.com/community/gspr/grant-review</w:t>
        </w:r>
      </w:hyperlink>
    </w:p>
    <w:p w14:paraId="2543B6A3" w14:textId="1D178C9E" w:rsidR="006820BA" w:rsidRPr="00BE0653" w:rsidRDefault="006820BA" w:rsidP="003C1C83">
      <w:pPr>
        <w:spacing w:after="0" w:line="360" w:lineRule="auto"/>
        <w:ind w:left="284" w:hanging="284"/>
        <w:rPr>
          <w:rFonts w:cstheme="minorHAnsi"/>
          <w:lang w:val="en-US"/>
        </w:rPr>
      </w:pPr>
      <w:r w:rsidRPr="00BE0653">
        <w:rPr>
          <w:rFonts w:cstheme="minorHAnsi"/>
          <w:lang w:val="en-US"/>
        </w:rPr>
        <w:t xml:space="preserve">Holliday C, </w:t>
      </w:r>
      <w:proofErr w:type="spellStart"/>
      <w:r w:rsidRPr="00BE0653">
        <w:rPr>
          <w:rFonts w:cstheme="minorHAnsi"/>
          <w:lang w:val="en-US"/>
        </w:rPr>
        <w:t>Robotin</w:t>
      </w:r>
      <w:proofErr w:type="spellEnd"/>
      <w:r w:rsidRPr="00BE0653">
        <w:rPr>
          <w:rFonts w:cstheme="minorHAnsi"/>
          <w:lang w:val="en-US"/>
        </w:rPr>
        <w:t xml:space="preserve"> M. </w:t>
      </w:r>
      <w:r w:rsidR="00472359" w:rsidRPr="00BE0653">
        <w:rPr>
          <w:rFonts w:cstheme="minorHAnsi"/>
          <w:lang w:val="en-US"/>
        </w:rPr>
        <w:t xml:space="preserve">2010. </w:t>
      </w:r>
      <w:r w:rsidRPr="00BE0653">
        <w:rPr>
          <w:rFonts w:cstheme="minorHAnsi"/>
          <w:lang w:val="en-US"/>
        </w:rPr>
        <w:t xml:space="preserve">The Delphi process: a solution for reviewing novel grant applications. </w:t>
      </w:r>
      <w:r w:rsidR="009771ED" w:rsidRPr="00BE0653">
        <w:rPr>
          <w:rFonts w:cstheme="minorHAnsi"/>
          <w:lang w:val="en-US"/>
        </w:rPr>
        <w:t>International Journal of General Medicine</w:t>
      </w:r>
      <w:r w:rsidRPr="00BE0653">
        <w:rPr>
          <w:rFonts w:cstheme="minorHAnsi"/>
          <w:lang w:val="en-US"/>
        </w:rPr>
        <w:t xml:space="preserve"> 3</w:t>
      </w:r>
      <w:r w:rsidR="003204B0" w:rsidRPr="00BE0653">
        <w:rPr>
          <w:rFonts w:cstheme="minorHAnsi"/>
          <w:lang w:val="en-US"/>
        </w:rPr>
        <w:t xml:space="preserve">, </w:t>
      </w:r>
      <w:r w:rsidRPr="00BE0653">
        <w:rPr>
          <w:rFonts w:cstheme="minorHAnsi"/>
          <w:lang w:val="en-US"/>
        </w:rPr>
        <w:t>225</w:t>
      </w:r>
      <w:r w:rsidR="000744C1" w:rsidRPr="00BE0653">
        <w:rPr>
          <w:rFonts w:cstheme="minorHAnsi"/>
          <w:lang w:val="en-US"/>
        </w:rPr>
        <w:t>-</w:t>
      </w:r>
      <w:r w:rsidRPr="00BE0653">
        <w:rPr>
          <w:rFonts w:cstheme="minorHAnsi"/>
          <w:lang w:val="en-US"/>
        </w:rPr>
        <w:t xml:space="preserve">30. </w:t>
      </w:r>
      <w:hyperlink r:id="rId42" w:history="1">
        <w:r w:rsidRPr="00BE0653">
          <w:rPr>
            <w:rStyle w:val="Hyperlink"/>
            <w:rFonts w:cstheme="minorHAnsi"/>
            <w:lang w:val="en-US"/>
          </w:rPr>
          <w:t>https://doi.org/10.2147/IJGM.S11117</w:t>
        </w:r>
      </w:hyperlink>
    </w:p>
    <w:p w14:paraId="44B69BBF" w14:textId="54E061E4" w:rsidR="0096239E" w:rsidRPr="00BE0653" w:rsidRDefault="0096239E" w:rsidP="003C1C83">
      <w:pPr>
        <w:spacing w:after="0" w:line="360" w:lineRule="auto"/>
        <w:ind w:left="284" w:hanging="284"/>
        <w:rPr>
          <w:rFonts w:cstheme="minorHAnsi"/>
          <w:lang w:val="en-US"/>
        </w:rPr>
      </w:pPr>
      <w:r w:rsidRPr="00BE0653">
        <w:rPr>
          <w:rFonts w:cstheme="minorHAnsi"/>
          <w:lang w:val="en-US"/>
        </w:rPr>
        <w:t>Ioannidis JPA</w:t>
      </w:r>
      <w:r w:rsidR="008C3578">
        <w:rPr>
          <w:rFonts w:cstheme="minorHAnsi"/>
          <w:lang w:val="en-US"/>
        </w:rPr>
        <w:t>.</w:t>
      </w:r>
      <w:r w:rsidRPr="00BE0653">
        <w:rPr>
          <w:rFonts w:cstheme="minorHAnsi"/>
          <w:lang w:val="en-US"/>
        </w:rPr>
        <w:t xml:space="preserve"> 2011</w:t>
      </w:r>
      <w:r w:rsidR="00472359" w:rsidRPr="00BE0653">
        <w:rPr>
          <w:rFonts w:cstheme="minorHAnsi"/>
          <w:lang w:val="en-US"/>
        </w:rPr>
        <w:t>.</w:t>
      </w:r>
      <w:r w:rsidRPr="00BE0653">
        <w:rPr>
          <w:rFonts w:cstheme="minorHAnsi"/>
          <w:lang w:val="en-US"/>
        </w:rPr>
        <w:t xml:space="preserve"> More time for research:</w:t>
      </w:r>
      <w:r w:rsidR="009167DA" w:rsidRPr="00BE0653">
        <w:rPr>
          <w:rFonts w:cstheme="minorHAnsi"/>
          <w:lang w:val="en-US"/>
        </w:rPr>
        <w:t xml:space="preserve"> </w:t>
      </w:r>
      <w:r w:rsidRPr="00BE0653">
        <w:rPr>
          <w:rFonts w:cstheme="minorHAnsi"/>
          <w:lang w:val="en-US"/>
        </w:rPr>
        <w:t>fund people not projects. Nature 477</w:t>
      </w:r>
      <w:r w:rsidR="003204B0" w:rsidRPr="00BE0653">
        <w:rPr>
          <w:rFonts w:cstheme="minorHAnsi"/>
          <w:lang w:val="en-US"/>
        </w:rPr>
        <w:t xml:space="preserve">, </w:t>
      </w:r>
      <w:r w:rsidRPr="00BE0653">
        <w:rPr>
          <w:rFonts w:cstheme="minorHAnsi"/>
          <w:lang w:val="en-US"/>
        </w:rPr>
        <w:t>529</w:t>
      </w:r>
      <w:r w:rsidR="003204B0" w:rsidRPr="00BE0653">
        <w:rPr>
          <w:rFonts w:cstheme="minorHAnsi"/>
          <w:lang w:val="en-US"/>
        </w:rPr>
        <w:t>-</w:t>
      </w:r>
      <w:r w:rsidRPr="00BE0653">
        <w:rPr>
          <w:rFonts w:cstheme="minorHAnsi"/>
          <w:lang w:val="en-US"/>
        </w:rPr>
        <w:t>31</w:t>
      </w:r>
      <w:r w:rsidR="003204B0" w:rsidRPr="00BE0653">
        <w:rPr>
          <w:rFonts w:cstheme="minorHAnsi"/>
          <w:lang w:val="en-US"/>
        </w:rPr>
        <w:t xml:space="preserve">. </w:t>
      </w:r>
      <w:hyperlink r:id="rId43" w:history="1">
        <w:r w:rsidR="003204B0" w:rsidRPr="00BE0653">
          <w:rPr>
            <w:rStyle w:val="Hyperlink"/>
            <w:rFonts w:cstheme="minorHAnsi"/>
            <w:lang w:val="en-US"/>
          </w:rPr>
          <w:t>https://doi.org/10.1038/477529a</w:t>
        </w:r>
      </w:hyperlink>
    </w:p>
    <w:p w14:paraId="01534F93" w14:textId="4D6A7074" w:rsidR="00151A7E" w:rsidRPr="00BE0653" w:rsidRDefault="00151A7E" w:rsidP="003C1C83">
      <w:pPr>
        <w:spacing w:after="0" w:line="360" w:lineRule="auto"/>
        <w:ind w:left="284" w:hanging="284"/>
        <w:rPr>
          <w:rFonts w:cstheme="minorHAnsi"/>
          <w:lang w:val="en-US"/>
        </w:rPr>
      </w:pPr>
      <w:r w:rsidRPr="00BE0653">
        <w:rPr>
          <w:rFonts w:cstheme="minorHAnsi"/>
          <w:lang w:val="en-US"/>
        </w:rPr>
        <w:t>Jang D, Doh S, Kang G-M, Han D-S</w:t>
      </w:r>
      <w:r w:rsidR="00472359" w:rsidRPr="00BE0653">
        <w:rPr>
          <w:rFonts w:cstheme="minorHAnsi"/>
          <w:lang w:val="en-US"/>
        </w:rPr>
        <w:t>.</w:t>
      </w:r>
      <w:r w:rsidRPr="00BE0653">
        <w:rPr>
          <w:rFonts w:cstheme="minorHAnsi"/>
          <w:lang w:val="en-US"/>
        </w:rPr>
        <w:t xml:space="preserve"> 2017. Impact of Alumni Connections on Peer Review Ratings and Selection Success Rate in National Research. Science, Technology, &amp; Human Values 42</w:t>
      </w:r>
      <w:r w:rsidR="00C3120C" w:rsidRPr="00BE0653">
        <w:rPr>
          <w:rFonts w:cstheme="minorHAnsi"/>
          <w:lang w:val="en-US"/>
        </w:rPr>
        <w:t xml:space="preserve">, </w:t>
      </w:r>
      <w:r w:rsidRPr="00BE0653">
        <w:rPr>
          <w:rFonts w:cstheme="minorHAnsi"/>
          <w:lang w:val="en-US"/>
        </w:rPr>
        <w:t xml:space="preserve">116-43. </w:t>
      </w:r>
      <w:hyperlink r:id="rId44" w:history="1">
        <w:r w:rsidRPr="00BE0653">
          <w:rPr>
            <w:rStyle w:val="Hyperlink"/>
            <w:rFonts w:cstheme="minorHAnsi"/>
            <w:lang w:val="en-US"/>
          </w:rPr>
          <w:t>https://doi.org/10.1177/0162243916665466</w:t>
        </w:r>
      </w:hyperlink>
    </w:p>
    <w:p w14:paraId="28DCF567" w14:textId="600091E0" w:rsidR="00D242D7" w:rsidRPr="00BE0653" w:rsidRDefault="00D242D7" w:rsidP="003C1C83">
      <w:pPr>
        <w:spacing w:after="0" w:line="360" w:lineRule="auto"/>
        <w:ind w:left="284" w:hanging="284"/>
        <w:rPr>
          <w:rFonts w:cstheme="minorHAnsi"/>
          <w:lang w:val="en-US"/>
        </w:rPr>
      </w:pPr>
      <w:proofErr w:type="spellStart"/>
      <w:r w:rsidRPr="00BE0653">
        <w:rPr>
          <w:rFonts w:cstheme="minorHAnsi"/>
          <w:lang w:val="en-US"/>
        </w:rPr>
        <w:t>Janosov</w:t>
      </w:r>
      <w:proofErr w:type="spellEnd"/>
      <w:r w:rsidRPr="00BE0653">
        <w:rPr>
          <w:rFonts w:cstheme="minorHAnsi"/>
          <w:lang w:val="en-US"/>
        </w:rPr>
        <w:t xml:space="preserve"> M, </w:t>
      </w:r>
      <w:proofErr w:type="spellStart"/>
      <w:r w:rsidRPr="00BE0653">
        <w:rPr>
          <w:rFonts w:cstheme="minorHAnsi"/>
          <w:lang w:val="en-US"/>
        </w:rPr>
        <w:t>Battiston</w:t>
      </w:r>
      <w:proofErr w:type="spellEnd"/>
      <w:r w:rsidRPr="00BE0653">
        <w:rPr>
          <w:rFonts w:cstheme="minorHAnsi"/>
          <w:lang w:val="en-US"/>
        </w:rPr>
        <w:t xml:space="preserve"> F</w:t>
      </w:r>
      <w:r w:rsidR="00956563" w:rsidRPr="00BE0653">
        <w:rPr>
          <w:rFonts w:cstheme="minorHAnsi"/>
          <w:lang w:val="en-US"/>
        </w:rPr>
        <w:t>,</w:t>
      </w:r>
      <w:r w:rsidRPr="00BE0653">
        <w:rPr>
          <w:rFonts w:cstheme="minorHAnsi"/>
          <w:lang w:val="en-US"/>
        </w:rPr>
        <w:t xml:space="preserve"> Sinatra R. 2020. Success and luck in creative careers. EPJ Data Sci</w:t>
      </w:r>
      <w:r w:rsidR="009771ED" w:rsidRPr="00BE0653">
        <w:rPr>
          <w:rFonts w:cstheme="minorHAnsi"/>
          <w:lang w:val="en-US"/>
        </w:rPr>
        <w:t>ence</w:t>
      </w:r>
      <w:r w:rsidRPr="00BE0653">
        <w:rPr>
          <w:rFonts w:cstheme="minorHAnsi"/>
          <w:lang w:val="en-US"/>
        </w:rPr>
        <w:t xml:space="preserve"> 9, 9. </w:t>
      </w:r>
      <w:hyperlink r:id="rId45" w:history="1">
        <w:r w:rsidRPr="00BE0653">
          <w:rPr>
            <w:rStyle w:val="Hyperlink"/>
            <w:rFonts w:cstheme="minorHAnsi"/>
            <w:lang w:val="en-US"/>
          </w:rPr>
          <w:t>https://doi.org/10.1140/epjds/s13688-020-00227-w</w:t>
        </w:r>
      </w:hyperlink>
    </w:p>
    <w:p w14:paraId="2C81CCE9" w14:textId="344EFED7" w:rsidR="00815539" w:rsidRPr="00BE0653" w:rsidRDefault="00815539" w:rsidP="003C1C83">
      <w:pPr>
        <w:spacing w:after="0" w:line="360" w:lineRule="auto"/>
        <w:ind w:left="284" w:hanging="284"/>
        <w:rPr>
          <w:rFonts w:cstheme="minorHAnsi"/>
          <w:lang w:val="en-US"/>
        </w:rPr>
      </w:pPr>
      <w:r w:rsidRPr="00BE0653">
        <w:rPr>
          <w:rFonts w:cstheme="minorHAnsi"/>
          <w:lang w:val="en-US"/>
        </w:rPr>
        <w:t xml:space="preserve">Johnson VE. 2008. Statistical analysis of the National Institutes of Health peer review system. </w:t>
      </w:r>
      <w:bookmarkStart w:id="4" w:name="_Hlk61607629"/>
      <w:r w:rsidR="009771ED" w:rsidRPr="00BE0653">
        <w:rPr>
          <w:rFonts w:cstheme="minorHAnsi"/>
          <w:lang w:val="en-US"/>
        </w:rPr>
        <w:t>Proceedings of the National Academy of Sciences</w:t>
      </w:r>
      <w:bookmarkEnd w:id="4"/>
      <w:r w:rsidRPr="00BE0653">
        <w:rPr>
          <w:rFonts w:cstheme="minorHAnsi"/>
          <w:lang w:val="en-US"/>
        </w:rPr>
        <w:t xml:space="preserve"> 105, 11076-80. </w:t>
      </w:r>
      <w:hyperlink r:id="rId46" w:history="1">
        <w:r w:rsidR="00974F1E" w:rsidRPr="00BE0653">
          <w:rPr>
            <w:rStyle w:val="Hyperlink"/>
            <w:rFonts w:cstheme="minorHAnsi"/>
            <w:lang w:val="en-US"/>
          </w:rPr>
          <w:t>https://doi.org/10.1073/pnas.0804538105</w:t>
        </w:r>
      </w:hyperlink>
    </w:p>
    <w:p w14:paraId="0A9ED2A0" w14:textId="01EA329D" w:rsidR="00815539" w:rsidRPr="00BE0653" w:rsidRDefault="00815539" w:rsidP="003C1C83">
      <w:pPr>
        <w:spacing w:after="0" w:line="360" w:lineRule="auto"/>
        <w:ind w:left="284" w:hanging="284"/>
        <w:rPr>
          <w:rFonts w:cstheme="minorHAnsi"/>
          <w:lang w:val="en-US"/>
        </w:rPr>
      </w:pPr>
      <w:r w:rsidRPr="00BE0653">
        <w:rPr>
          <w:rFonts w:cstheme="minorHAnsi"/>
          <w:lang w:val="en-US"/>
        </w:rPr>
        <w:t xml:space="preserve">Kaplan D, </w:t>
      </w:r>
      <w:proofErr w:type="spellStart"/>
      <w:r w:rsidRPr="00BE0653">
        <w:rPr>
          <w:rFonts w:cstheme="minorHAnsi"/>
          <w:lang w:val="en-US"/>
        </w:rPr>
        <w:t>Lacetera</w:t>
      </w:r>
      <w:proofErr w:type="spellEnd"/>
      <w:r w:rsidRPr="00BE0653">
        <w:rPr>
          <w:rFonts w:cstheme="minorHAnsi"/>
          <w:lang w:val="en-US"/>
        </w:rPr>
        <w:t xml:space="preserve"> N, Kaplan C</w:t>
      </w:r>
      <w:r w:rsidR="00472359" w:rsidRPr="00BE0653">
        <w:rPr>
          <w:rFonts w:cstheme="minorHAnsi"/>
          <w:lang w:val="en-US"/>
        </w:rPr>
        <w:t>.</w:t>
      </w:r>
      <w:r w:rsidRPr="00BE0653">
        <w:rPr>
          <w:rFonts w:cstheme="minorHAnsi"/>
          <w:lang w:val="en-US"/>
        </w:rPr>
        <w:t xml:space="preserve"> 2008</w:t>
      </w:r>
      <w:r w:rsidR="00594A97" w:rsidRPr="00BE0653">
        <w:rPr>
          <w:rFonts w:cstheme="minorHAnsi"/>
          <w:lang w:val="en-US"/>
        </w:rPr>
        <w:t>.</w:t>
      </w:r>
      <w:r w:rsidRPr="00BE0653">
        <w:rPr>
          <w:rFonts w:cstheme="minorHAnsi"/>
          <w:lang w:val="en-US"/>
        </w:rPr>
        <w:t xml:space="preserve"> Sample Size and Precision in NIH Peer Review. PL</w:t>
      </w:r>
      <w:r w:rsidR="009771ED" w:rsidRPr="00BE0653">
        <w:rPr>
          <w:rFonts w:cstheme="minorHAnsi"/>
          <w:lang w:val="en-US"/>
        </w:rPr>
        <w:t>O</w:t>
      </w:r>
      <w:r w:rsidRPr="00BE0653">
        <w:rPr>
          <w:rFonts w:cstheme="minorHAnsi"/>
          <w:lang w:val="en-US"/>
        </w:rPr>
        <w:t>S O</w:t>
      </w:r>
      <w:r w:rsidR="009771ED" w:rsidRPr="00BE0653">
        <w:rPr>
          <w:rFonts w:cstheme="minorHAnsi"/>
          <w:lang w:val="en-US"/>
        </w:rPr>
        <w:t>ne</w:t>
      </w:r>
      <w:r w:rsidRPr="00BE0653">
        <w:rPr>
          <w:rFonts w:cstheme="minorHAnsi"/>
          <w:lang w:val="en-US"/>
        </w:rPr>
        <w:t xml:space="preserve"> 3</w:t>
      </w:r>
      <w:r w:rsidR="00C3120C" w:rsidRPr="00BE0653">
        <w:rPr>
          <w:rFonts w:cstheme="minorHAnsi"/>
          <w:lang w:val="en-US"/>
        </w:rPr>
        <w:t xml:space="preserve">, </w:t>
      </w:r>
      <w:r w:rsidRPr="00BE0653">
        <w:rPr>
          <w:rFonts w:cstheme="minorHAnsi"/>
          <w:lang w:val="en-US"/>
        </w:rPr>
        <w:t xml:space="preserve">e2761. </w:t>
      </w:r>
      <w:hyperlink r:id="rId47" w:history="1">
        <w:r w:rsidR="00974F1E" w:rsidRPr="00BE0653">
          <w:rPr>
            <w:rStyle w:val="Hyperlink"/>
            <w:rFonts w:cstheme="minorHAnsi"/>
            <w:lang w:val="en-US"/>
          </w:rPr>
          <w:t>https://doi.org/10.1371/journal.pone.0002761</w:t>
        </w:r>
      </w:hyperlink>
    </w:p>
    <w:p w14:paraId="2FEFD476" w14:textId="05173E94" w:rsidR="00A74A8D" w:rsidRPr="00BE0653" w:rsidRDefault="00A74A8D" w:rsidP="003C1C83">
      <w:pPr>
        <w:spacing w:after="0" w:line="360" w:lineRule="auto"/>
        <w:ind w:left="284" w:hanging="284"/>
        <w:rPr>
          <w:rFonts w:cstheme="minorHAnsi"/>
          <w:lang w:val="en-US"/>
        </w:rPr>
      </w:pPr>
      <w:r w:rsidRPr="00BE0653">
        <w:rPr>
          <w:rFonts w:cstheme="minorHAnsi"/>
          <w:lang w:val="en-US"/>
        </w:rPr>
        <w:t>Kolev J, Fuentes-</w:t>
      </w:r>
      <w:proofErr w:type="spellStart"/>
      <w:r w:rsidRPr="00BE0653">
        <w:rPr>
          <w:rFonts w:cstheme="minorHAnsi"/>
          <w:lang w:val="en-US"/>
        </w:rPr>
        <w:t>Medel</w:t>
      </w:r>
      <w:proofErr w:type="spellEnd"/>
      <w:r w:rsidRPr="00BE0653">
        <w:rPr>
          <w:rFonts w:cstheme="minorHAnsi"/>
          <w:lang w:val="en-US"/>
        </w:rPr>
        <w:t xml:space="preserve"> Y</w:t>
      </w:r>
      <w:r w:rsidR="00956563" w:rsidRPr="00BE0653">
        <w:rPr>
          <w:rFonts w:cstheme="minorHAnsi"/>
          <w:lang w:val="en-US"/>
        </w:rPr>
        <w:t>,</w:t>
      </w:r>
      <w:r w:rsidRPr="00BE0653">
        <w:rPr>
          <w:rFonts w:cstheme="minorHAnsi"/>
          <w:lang w:val="en-US"/>
        </w:rPr>
        <w:t xml:space="preserve"> Murray F. 201</w:t>
      </w:r>
      <w:r w:rsidR="00472359" w:rsidRPr="00BE0653">
        <w:rPr>
          <w:rFonts w:cstheme="minorHAnsi"/>
          <w:lang w:val="en-US"/>
        </w:rPr>
        <w:t>9</w:t>
      </w:r>
      <w:r w:rsidRPr="00BE0653">
        <w:rPr>
          <w:rFonts w:cstheme="minorHAnsi"/>
          <w:lang w:val="en-US"/>
        </w:rPr>
        <w:t xml:space="preserve">. Is blinded review enough? How gendered outcomes arise even under anonymous evaluation. </w:t>
      </w:r>
      <w:r w:rsidR="009771ED" w:rsidRPr="00BE0653">
        <w:rPr>
          <w:rFonts w:cstheme="minorHAnsi"/>
          <w:lang w:val="en-US"/>
        </w:rPr>
        <w:t>National Bureau of Economic Research</w:t>
      </w:r>
      <w:r w:rsidRPr="00BE0653">
        <w:rPr>
          <w:rFonts w:cstheme="minorHAnsi"/>
          <w:lang w:val="en-US"/>
        </w:rPr>
        <w:t xml:space="preserve"> Working Paper No. 25759</w:t>
      </w:r>
      <w:r w:rsidR="00C3120C" w:rsidRPr="00BE0653">
        <w:rPr>
          <w:rFonts w:cstheme="minorHAnsi"/>
          <w:lang w:val="en-US"/>
        </w:rPr>
        <w:t>.</w:t>
      </w:r>
      <w:r w:rsidRPr="00BE0653">
        <w:rPr>
          <w:rFonts w:cstheme="minorHAnsi"/>
          <w:lang w:val="en-US"/>
        </w:rPr>
        <w:t xml:space="preserve"> </w:t>
      </w:r>
      <w:hyperlink r:id="rId48" w:history="1">
        <w:r w:rsidR="00974F1E" w:rsidRPr="00BE0653">
          <w:rPr>
            <w:rStyle w:val="Hyperlink"/>
            <w:rFonts w:cstheme="minorHAnsi"/>
            <w:lang w:val="en-US"/>
          </w:rPr>
          <w:t>https://www.nber.org/papers/w25759</w:t>
        </w:r>
      </w:hyperlink>
    </w:p>
    <w:p w14:paraId="1EB68883" w14:textId="393FE53B" w:rsidR="001B2E96" w:rsidRPr="00BE0653" w:rsidRDefault="001B2E96" w:rsidP="003C1C83">
      <w:pPr>
        <w:spacing w:after="0" w:line="360" w:lineRule="auto"/>
        <w:ind w:left="284" w:hanging="284"/>
        <w:rPr>
          <w:rFonts w:cstheme="minorHAnsi"/>
          <w:lang w:val="en-US"/>
        </w:rPr>
      </w:pPr>
      <w:r w:rsidRPr="00BE0653">
        <w:rPr>
          <w:rFonts w:cstheme="minorHAnsi"/>
          <w:lang w:val="en-US"/>
        </w:rPr>
        <w:t xml:space="preserve">Li D, Agha L. </w:t>
      </w:r>
      <w:r w:rsidR="00CF5380" w:rsidRPr="00BE0653">
        <w:rPr>
          <w:rFonts w:cstheme="minorHAnsi"/>
          <w:lang w:val="en-US"/>
        </w:rPr>
        <w:t xml:space="preserve">2015. </w:t>
      </w:r>
      <w:r w:rsidRPr="00BE0653">
        <w:rPr>
          <w:rFonts w:cstheme="minorHAnsi"/>
          <w:lang w:val="en-US"/>
        </w:rPr>
        <w:t>Research funding. Big names or big ideas: do peer-review panels select the best science proposals? Science 348</w:t>
      </w:r>
      <w:r w:rsidR="00C3120C" w:rsidRPr="00BE0653">
        <w:rPr>
          <w:rFonts w:cstheme="minorHAnsi"/>
          <w:lang w:val="en-US"/>
        </w:rPr>
        <w:t xml:space="preserve">, </w:t>
      </w:r>
      <w:r w:rsidRPr="00BE0653">
        <w:rPr>
          <w:rFonts w:cstheme="minorHAnsi"/>
          <w:lang w:val="en-US"/>
        </w:rPr>
        <w:t xml:space="preserve">434-8. </w:t>
      </w:r>
      <w:hyperlink r:id="rId49" w:history="1">
        <w:r w:rsidRPr="00BE0653">
          <w:rPr>
            <w:rStyle w:val="Hyperlink"/>
            <w:rFonts w:cstheme="minorHAnsi"/>
            <w:lang w:val="en-US"/>
          </w:rPr>
          <w:t>https://doi.org/10.1126/science.aaa0185</w:t>
        </w:r>
      </w:hyperlink>
    </w:p>
    <w:p w14:paraId="5B9FD4AB" w14:textId="3FAB3CE0" w:rsidR="0088630D" w:rsidRPr="00BE0653" w:rsidRDefault="0088630D" w:rsidP="003C1C83">
      <w:pPr>
        <w:spacing w:after="0" w:line="360" w:lineRule="auto"/>
        <w:ind w:left="284" w:hanging="284"/>
        <w:rPr>
          <w:rFonts w:cstheme="minorHAnsi"/>
          <w:lang w:val="en-US"/>
        </w:rPr>
      </w:pPr>
      <w:r w:rsidRPr="00BE0653">
        <w:rPr>
          <w:rFonts w:cstheme="minorHAnsi"/>
          <w:lang w:val="en-US"/>
        </w:rPr>
        <w:t>Liu M, Choy V, Clarke P</w:t>
      </w:r>
      <w:r w:rsidR="00956563" w:rsidRPr="00BE0653">
        <w:rPr>
          <w:rFonts w:cstheme="minorHAnsi"/>
          <w:lang w:val="en-US"/>
        </w:rPr>
        <w:t>,</w:t>
      </w:r>
      <w:r w:rsidRPr="00BE0653">
        <w:rPr>
          <w:rFonts w:cstheme="minorHAnsi"/>
          <w:lang w:val="en-US"/>
        </w:rPr>
        <w:t xml:space="preserve"> </w:t>
      </w:r>
      <w:r w:rsidR="00956563" w:rsidRPr="00BE0653">
        <w:rPr>
          <w:rFonts w:cstheme="minorHAnsi"/>
          <w:lang w:val="en-US"/>
        </w:rPr>
        <w:t>Barnett A, Blakely T, Pomeroy L</w:t>
      </w:r>
      <w:r w:rsidRPr="00BE0653">
        <w:rPr>
          <w:rFonts w:cstheme="minorHAnsi"/>
          <w:lang w:val="en-US"/>
        </w:rPr>
        <w:t xml:space="preserve">. </w:t>
      </w:r>
      <w:r w:rsidR="00CF5380" w:rsidRPr="00BE0653">
        <w:rPr>
          <w:rFonts w:cstheme="minorHAnsi"/>
          <w:lang w:val="en-US"/>
        </w:rPr>
        <w:t xml:space="preserve">2020. </w:t>
      </w:r>
      <w:r w:rsidRPr="00BE0653">
        <w:rPr>
          <w:rFonts w:cstheme="minorHAnsi"/>
          <w:lang w:val="en-US"/>
        </w:rPr>
        <w:t xml:space="preserve">The acceptability of using a lottery to allocate research funding: a survey of applicants. </w:t>
      </w:r>
      <w:r w:rsidR="009771ED" w:rsidRPr="00BE0653">
        <w:rPr>
          <w:rFonts w:cstheme="minorHAnsi"/>
          <w:lang w:val="en-US"/>
        </w:rPr>
        <w:t xml:space="preserve">Research Integrity and Peer Review </w:t>
      </w:r>
      <w:r w:rsidRPr="00BE0653">
        <w:rPr>
          <w:rFonts w:cstheme="minorHAnsi"/>
          <w:lang w:val="en-US"/>
        </w:rPr>
        <w:t xml:space="preserve">5, 3. </w:t>
      </w:r>
      <w:hyperlink r:id="rId50" w:history="1">
        <w:r w:rsidR="005C1FD3" w:rsidRPr="00BE0653">
          <w:rPr>
            <w:rStyle w:val="Hyperlink"/>
            <w:rFonts w:cstheme="minorHAnsi"/>
            <w:lang w:val="en-US"/>
          </w:rPr>
          <w:t>https://doi.org/10.1186/s41073-019-0089-z</w:t>
        </w:r>
      </w:hyperlink>
    </w:p>
    <w:p w14:paraId="79EF94A2" w14:textId="096463BF" w:rsidR="001A486C" w:rsidRPr="00BE0653" w:rsidRDefault="001A486C" w:rsidP="003C1C83">
      <w:pPr>
        <w:spacing w:after="0" w:line="360" w:lineRule="auto"/>
        <w:ind w:left="284" w:hanging="284"/>
        <w:rPr>
          <w:rFonts w:cstheme="minorHAnsi"/>
          <w:lang w:val="en-US"/>
        </w:rPr>
      </w:pPr>
      <w:r w:rsidRPr="00BE0653">
        <w:rPr>
          <w:rFonts w:cstheme="minorHAnsi"/>
          <w:lang w:val="en-US"/>
        </w:rPr>
        <w:t>NIH</w:t>
      </w:r>
      <w:r w:rsidR="008C3578">
        <w:rPr>
          <w:rFonts w:cstheme="minorHAnsi"/>
          <w:lang w:val="en-US"/>
        </w:rPr>
        <w:t>.</w:t>
      </w:r>
      <w:r w:rsidRPr="00BE0653">
        <w:rPr>
          <w:rFonts w:cstheme="minorHAnsi"/>
          <w:lang w:val="en-US"/>
        </w:rPr>
        <w:t xml:space="preserve"> 2008. Enhancing peer review: A self-study by the NIH in partnership with the scientific community to strengthen peer review in changing times. Available from </w:t>
      </w:r>
      <w:hyperlink r:id="rId51" w:history="1">
        <w:r w:rsidRPr="00BE0653">
          <w:rPr>
            <w:rStyle w:val="Hyperlink"/>
            <w:rFonts w:cstheme="minorHAnsi"/>
            <w:lang w:val="en-US"/>
          </w:rPr>
          <w:t>http://enhancing-peer-review.nih.gov/meetings/EnhancingPeerReviewACD2-21-08.pdf</w:t>
        </w:r>
      </w:hyperlink>
    </w:p>
    <w:p w14:paraId="5D45CCAC" w14:textId="46A3AD22" w:rsidR="00562CE9" w:rsidRPr="00BE0653" w:rsidRDefault="00562CE9" w:rsidP="003C1C83">
      <w:pPr>
        <w:spacing w:after="0" w:line="360" w:lineRule="auto"/>
        <w:ind w:left="284" w:hanging="284"/>
        <w:rPr>
          <w:rFonts w:cstheme="minorHAnsi"/>
          <w:lang w:val="en-US"/>
        </w:rPr>
      </w:pPr>
      <w:r w:rsidRPr="00BE0653">
        <w:rPr>
          <w:rFonts w:cstheme="minorHAnsi"/>
          <w:lang w:val="en-US"/>
        </w:rPr>
        <w:lastRenderedPageBreak/>
        <w:t xml:space="preserve">Mom C, </w:t>
      </w:r>
      <w:proofErr w:type="spellStart"/>
      <w:r w:rsidRPr="00BE0653">
        <w:rPr>
          <w:rFonts w:cstheme="minorHAnsi"/>
          <w:lang w:val="en-US"/>
        </w:rPr>
        <w:t>Sandström</w:t>
      </w:r>
      <w:proofErr w:type="spellEnd"/>
      <w:r w:rsidRPr="00BE0653">
        <w:rPr>
          <w:rFonts w:cstheme="minorHAnsi"/>
          <w:lang w:val="en-US"/>
        </w:rPr>
        <w:t xml:space="preserve"> U, van den </w:t>
      </w:r>
      <w:proofErr w:type="spellStart"/>
      <w:r w:rsidRPr="00BE0653">
        <w:rPr>
          <w:rFonts w:cstheme="minorHAnsi"/>
          <w:lang w:val="en-US"/>
        </w:rPr>
        <w:t>Besselaar</w:t>
      </w:r>
      <w:proofErr w:type="spellEnd"/>
      <w:r w:rsidRPr="00BE0653">
        <w:rPr>
          <w:rFonts w:cstheme="minorHAnsi"/>
          <w:lang w:val="en-US"/>
        </w:rPr>
        <w:t xml:space="preserve"> P</w:t>
      </w:r>
      <w:r w:rsidR="00472359" w:rsidRPr="00BE0653">
        <w:rPr>
          <w:rFonts w:cstheme="minorHAnsi"/>
          <w:lang w:val="en-US"/>
        </w:rPr>
        <w:t>.</w:t>
      </w:r>
      <w:r w:rsidRPr="00BE0653">
        <w:rPr>
          <w:rFonts w:cstheme="minorHAnsi"/>
          <w:lang w:val="en-US"/>
        </w:rPr>
        <w:t xml:space="preserve"> 2018. Does cronyism affect grant application success? The role of organizational proximity. </w:t>
      </w:r>
      <w:r w:rsidR="00C3120C" w:rsidRPr="00BE0653">
        <w:rPr>
          <w:rFonts w:cstheme="minorHAnsi"/>
          <w:lang w:val="en-US"/>
        </w:rPr>
        <w:t xml:space="preserve">Proceedings of the 23rd International Conference on Science and Technology Indicators, 12-14 September 2018, Leiden, The Netherlands. </w:t>
      </w:r>
      <w:hyperlink r:id="rId52" w:history="1">
        <w:r w:rsidR="00C3120C" w:rsidRPr="00BE0653">
          <w:rPr>
            <w:rStyle w:val="Hyperlink"/>
            <w:rFonts w:cstheme="minorHAnsi"/>
            <w:lang w:val="en-US"/>
          </w:rPr>
          <w:t>https://openaccess.leidenuniv.nl/bitstream/handle/1887/65246/STI2018_paper_263.pdf</w:t>
        </w:r>
      </w:hyperlink>
    </w:p>
    <w:p w14:paraId="61BA89AC" w14:textId="7AB72F43" w:rsidR="00BD7F87" w:rsidRPr="00BE0653" w:rsidRDefault="00BD7F87" w:rsidP="003C1C83">
      <w:pPr>
        <w:spacing w:after="0" w:line="360" w:lineRule="auto"/>
        <w:ind w:left="284" w:hanging="284"/>
        <w:rPr>
          <w:rFonts w:cstheme="minorHAnsi"/>
          <w:lang w:val="en-US"/>
        </w:rPr>
      </w:pPr>
      <w:r w:rsidRPr="00BE0653">
        <w:rPr>
          <w:rFonts w:cstheme="minorHAnsi"/>
          <w:lang w:val="en-US"/>
        </w:rPr>
        <w:t>Morgan B, Yu L-M, Solomon T</w:t>
      </w:r>
      <w:r w:rsidR="00956563" w:rsidRPr="00BE0653">
        <w:rPr>
          <w:rFonts w:cstheme="minorHAnsi"/>
          <w:lang w:val="en-US"/>
        </w:rPr>
        <w:t>,</w:t>
      </w:r>
      <w:r w:rsidRPr="00BE0653">
        <w:rPr>
          <w:rFonts w:cstheme="minorHAnsi"/>
          <w:lang w:val="en-US"/>
        </w:rPr>
        <w:t xml:space="preserve"> </w:t>
      </w:r>
      <w:proofErr w:type="spellStart"/>
      <w:r w:rsidRPr="00BE0653">
        <w:rPr>
          <w:rFonts w:cstheme="minorHAnsi"/>
          <w:lang w:val="en-US"/>
        </w:rPr>
        <w:t>Ziebland</w:t>
      </w:r>
      <w:proofErr w:type="spellEnd"/>
      <w:r w:rsidRPr="00BE0653">
        <w:rPr>
          <w:rFonts w:cstheme="minorHAnsi"/>
          <w:lang w:val="en-US"/>
        </w:rPr>
        <w:t xml:space="preserve"> S. 2020. Assessing health research grant applications: A retrospective comparative review of a one-stage versus a two-stage application assessment process. P</w:t>
      </w:r>
      <w:r w:rsidR="009771ED" w:rsidRPr="00BE0653">
        <w:rPr>
          <w:rFonts w:cstheme="minorHAnsi"/>
          <w:lang w:val="en-US"/>
        </w:rPr>
        <w:t>LO</w:t>
      </w:r>
      <w:r w:rsidRPr="00BE0653">
        <w:rPr>
          <w:rFonts w:cstheme="minorHAnsi"/>
          <w:lang w:val="en-US"/>
        </w:rPr>
        <w:t>S O</w:t>
      </w:r>
      <w:r w:rsidR="009771ED" w:rsidRPr="00BE0653">
        <w:rPr>
          <w:rFonts w:cstheme="minorHAnsi"/>
          <w:lang w:val="en-US"/>
        </w:rPr>
        <w:t>ne</w:t>
      </w:r>
      <w:r w:rsidRPr="00BE0653">
        <w:rPr>
          <w:rFonts w:cstheme="minorHAnsi"/>
          <w:lang w:val="en-US"/>
        </w:rPr>
        <w:t xml:space="preserve"> 15</w:t>
      </w:r>
      <w:r w:rsidR="00C3120C" w:rsidRPr="00BE0653">
        <w:rPr>
          <w:rFonts w:cstheme="minorHAnsi"/>
          <w:lang w:val="en-US"/>
        </w:rPr>
        <w:t>,</w:t>
      </w:r>
      <w:r w:rsidRPr="00BE0653">
        <w:rPr>
          <w:rFonts w:cstheme="minorHAnsi"/>
          <w:lang w:val="en-US"/>
        </w:rPr>
        <w:t xml:space="preserve"> e0230118. </w:t>
      </w:r>
      <w:hyperlink r:id="rId53" w:history="1">
        <w:r w:rsidRPr="00BE0653">
          <w:rPr>
            <w:rStyle w:val="Hyperlink"/>
            <w:rFonts w:cstheme="minorHAnsi"/>
            <w:lang w:val="en-US"/>
          </w:rPr>
          <w:t>https://doi.org/10.1371/journal.pone.0230118</w:t>
        </w:r>
      </w:hyperlink>
    </w:p>
    <w:p w14:paraId="64EB18FF" w14:textId="25E3093F" w:rsidR="001273A4" w:rsidRDefault="001273A4" w:rsidP="003C1C83">
      <w:pPr>
        <w:spacing w:after="0" w:line="360" w:lineRule="auto"/>
        <w:ind w:left="284" w:hanging="284"/>
        <w:rPr>
          <w:rFonts w:cstheme="minorHAnsi"/>
          <w:lang w:val="en-US"/>
        </w:rPr>
      </w:pPr>
      <w:proofErr w:type="spellStart"/>
      <w:r w:rsidRPr="001273A4">
        <w:rPr>
          <w:rFonts w:cstheme="minorHAnsi"/>
          <w:lang w:val="en-US"/>
        </w:rPr>
        <w:t>Nosek</w:t>
      </w:r>
      <w:proofErr w:type="spellEnd"/>
      <w:r w:rsidRPr="001273A4">
        <w:rPr>
          <w:rFonts w:cstheme="minorHAnsi"/>
          <w:lang w:val="en-US"/>
        </w:rPr>
        <w:t xml:space="preserve"> BA, Spies JR, </w:t>
      </w:r>
      <w:proofErr w:type="spellStart"/>
      <w:r w:rsidRPr="001273A4">
        <w:rPr>
          <w:rFonts w:cstheme="minorHAnsi"/>
          <w:lang w:val="en-US"/>
        </w:rPr>
        <w:t>Motyl</w:t>
      </w:r>
      <w:proofErr w:type="spellEnd"/>
      <w:r w:rsidRPr="001273A4">
        <w:rPr>
          <w:rFonts w:cstheme="minorHAnsi"/>
          <w:lang w:val="en-US"/>
        </w:rPr>
        <w:t xml:space="preserve"> M</w:t>
      </w:r>
      <w:r w:rsidR="00A16D5F">
        <w:rPr>
          <w:rFonts w:cstheme="minorHAnsi"/>
          <w:lang w:val="en-US"/>
        </w:rPr>
        <w:t>.</w:t>
      </w:r>
      <w:r>
        <w:rPr>
          <w:rFonts w:cstheme="minorHAnsi"/>
          <w:lang w:val="en-US"/>
        </w:rPr>
        <w:t xml:space="preserve"> 2012.</w:t>
      </w:r>
      <w:r w:rsidRPr="001273A4">
        <w:rPr>
          <w:rFonts w:cstheme="minorHAnsi"/>
          <w:lang w:val="en-US"/>
        </w:rPr>
        <w:t xml:space="preserve"> Scientific Utopia: II. Restructuring Incentives and Practices to Promote Truth Over </w:t>
      </w:r>
      <w:proofErr w:type="spellStart"/>
      <w:r w:rsidRPr="001273A4">
        <w:rPr>
          <w:rFonts w:cstheme="minorHAnsi"/>
          <w:lang w:val="en-US"/>
        </w:rPr>
        <w:t>Publishability</w:t>
      </w:r>
      <w:proofErr w:type="spellEnd"/>
      <w:r w:rsidRPr="001273A4">
        <w:rPr>
          <w:rFonts w:cstheme="minorHAnsi"/>
          <w:lang w:val="en-US"/>
        </w:rPr>
        <w:t>. Perspectives on Psychological Science</w:t>
      </w:r>
      <w:r>
        <w:rPr>
          <w:rFonts w:cstheme="minorHAnsi"/>
          <w:lang w:val="en-US"/>
        </w:rPr>
        <w:t xml:space="preserve"> </w:t>
      </w:r>
      <w:r w:rsidRPr="001273A4">
        <w:rPr>
          <w:rFonts w:cstheme="minorHAnsi"/>
          <w:lang w:val="en-US"/>
        </w:rPr>
        <w:t>7</w:t>
      </w:r>
      <w:r>
        <w:rPr>
          <w:rFonts w:cstheme="minorHAnsi"/>
          <w:lang w:val="en-US"/>
        </w:rPr>
        <w:t xml:space="preserve">, </w:t>
      </w:r>
      <w:r w:rsidRPr="001273A4">
        <w:rPr>
          <w:rFonts w:cstheme="minorHAnsi"/>
          <w:lang w:val="en-US"/>
        </w:rPr>
        <w:t xml:space="preserve">615–31. </w:t>
      </w:r>
      <w:hyperlink r:id="rId54" w:history="1">
        <w:r w:rsidRPr="00710823">
          <w:rPr>
            <w:rStyle w:val="Hyperlink"/>
            <w:rFonts w:cstheme="minorHAnsi"/>
            <w:lang w:val="en-US"/>
          </w:rPr>
          <w:t>https://doi.org/10.1177/1745691612459058</w:t>
        </w:r>
      </w:hyperlink>
    </w:p>
    <w:p w14:paraId="1DAE7E1D" w14:textId="2A4FD708" w:rsidR="005C1FD3" w:rsidRPr="00BE0653" w:rsidRDefault="005C1FD3" w:rsidP="003C1C83">
      <w:pPr>
        <w:spacing w:after="0" w:line="360" w:lineRule="auto"/>
        <w:ind w:left="284" w:hanging="284"/>
        <w:rPr>
          <w:rFonts w:cstheme="minorHAnsi"/>
          <w:lang w:val="en-US"/>
        </w:rPr>
      </w:pPr>
      <w:proofErr w:type="spellStart"/>
      <w:r w:rsidRPr="00BE0653">
        <w:rPr>
          <w:rFonts w:cstheme="minorHAnsi"/>
          <w:lang w:val="en-US"/>
        </w:rPr>
        <w:t>Osterloh</w:t>
      </w:r>
      <w:proofErr w:type="spellEnd"/>
      <w:r w:rsidRPr="00BE0653">
        <w:rPr>
          <w:rFonts w:cstheme="minorHAnsi"/>
          <w:lang w:val="en-US"/>
        </w:rPr>
        <w:t xml:space="preserve"> M, Frey BS. 2020. How to avoid borrowed plumes in academia. Research Policy 49, 103831. </w:t>
      </w:r>
      <w:hyperlink r:id="rId55" w:history="1">
        <w:r w:rsidR="001703B8" w:rsidRPr="00BE0653">
          <w:rPr>
            <w:rStyle w:val="Hyperlink"/>
            <w:rFonts w:cstheme="minorHAnsi"/>
            <w:lang w:val="en-US"/>
          </w:rPr>
          <w:t>https://doi.org/10.1016/j.respol.2019.103831</w:t>
        </w:r>
      </w:hyperlink>
    </w:p>
    <w:p w14:paraId="4A28D7C8" w14:textId="0CA0AEE8" w:rsidR="00B300D2" w:rsidRPr="00BE0653" w:rsidRDefault="00B300D2" w:rsidP="003C1C83">
      <w:pPr>
        <w:spacing w:after="0" w:line="360" w:lineRule="auto"/>
        <w:ind w:left="284" w:hanging="284"/>
        <w:rPr>
          <w:rFonts w:cstheme="minorHAnsi"/>
          <w:lang w:val="en-US"/>
        </w:rPr>
      </w:pPr>
      <w:proofErr w:type="spellStart"/>
      <w:r w:rsidRPr="00BE0653">
        <w:rPr>
          <w:rFonts w:cstheme="minorHAnsi"/>
          <w:lang w:val="en-US"/>
        </w:rPr>
        <w:t>Packalen</w:t>
      </w:r>
      <w:proofErr w:type="spellEnd"/>
      <w:r w:rsidRPr="00BE0653">
        <w:rPr>
          <w:rFonts w:cstheme="minorHAnsi"/>
          <w:lang w:val="en-US"/>
        </w:rPr>
        <w:t xml:space="preserve"> M</w:t>
      </w:r>
      <w:r w:rsidR="00956563" w:rsidRPr="00BE0653">
        <w:rPr>
          <w:rFonts w:cstheme="minorHAnsi"/>
          <w:lang w:val="en-US"/>
        </w:rPr>
        <w:t>,</w:t>
      </w:r>
      <w:r w:rsidRPr="00BE0653">
        <w:rPr>
          <w:rFonts w:cstheme="minorHAnsi"/>
          <w:lang w:val="en-US"/>
        </w:rPr>
        <w:t xml:space="preserve"> Bhattacharya J. 2020. NIH funding and the pursuit of edge science. </w:t>
      </w:r>
      <w:r w:rsidR="009771ED" w:rsidRPr="00BE0653">
        <w:rPr>
          <w:rFonts w:cstheme="minorHAnsi"/>
          <w:lang w:val="en-US"/>
        </w:rPr>
        <w:t>Proceedings of the National Academy of Sciences</w:t>
      </w:r>
      <w:r w:rsidRPr="00BE0653">
        <w:rPr>
          <w:rFonts w:cstheme="minorHAnsi"/>
          <w:lang w:val="en-US"/>
        </w:rPr>
        <w:t xml:space="preserve"> 117</w:t>
      </w:r>
      <w:r w:rsidR="00C3120C" w:rsidRPr="00BE0653">
        <w:rPr>
          <w:rFonts w:cstheme="minorHAnsi"/>
          <w:lang w:val="en-US"/>
        </w:rPr>
        <w:t>,</w:t>
      </w:r>
      <w:r w:rsidRPr="00BE0653">
        <w:rPr>
          <w:rFonts w:cstheme="minorHAnsi"/>
          <w:lang w:val="en-US"/>
        </w:rPr>
        <w:t xml:space="preserve"> 12011-6. </w:t>
      </w:r>
      <w:hyperlink r:id="rId56" w:history="1">
        <w:r w:rsidRPr="00BE0653">
          <w:rPr>
            <w:rStyle w:val="Hyperlink"/>
            <w:rFonts w:cstheme="minorHAnsi"/>
            <w:lang w:val="en-US"/>
          </w:rPr>
          <w:t>https://doi.org/10.1073/pnas.1910160117</w:t>
        </w:r>
      </w:hyperlink>
    </w:p>
    <w:p w14:paraId="1BEAE4CE" w14:textId="78AFF89F" w:rsidR="00A34150" w:rsidRPr="00BE0653" w:rsidRDefault="00A34150" w:rsidP="003C1C83">
      <w:pPr>
        <w:spacing w:after="0" w:line="360" w:lineRule="auto"/>
        <w:ind w:left="284" w:hanging="284"/>
        <w:rPr>
          <w:rFonts w:cstheme="minorHAnsi"/>
          <w:lang w:val="en-US"/>
        </w:rPr>
      </w:pPr>
      <w:r w:rsidRPr="00BE0653">
        <w:rPr>
          <w:rFonts w:cstheme="minorHAnsi"/>
          <w:lang w:val="en-US"/>
        </w:rPr>
        <w:t xml:space="preserve">Pier EL, </w:t>
      </w:r>
      <w:proofErr w:type="spellStart"/>
      <w:r w:rsidRPr="00BE0653">
        <w:rPr>
          <w:rFonts w:cstheme="minorHAnsi"/>
          <w:lang w:val="en-US"/>
        </w:rPr>
        <w:t>Brauer</w:t>
      </w:r>
      <w:proofErr w:type="spellEnd"/>
      <w:r w:rsidRPr="00BE0653">
        <w:rPr>
          <w:rFonts w:cstheme="minorHAnsi"/>
          <w:lang w:val="en-US"/>
        </w:rPr>
        <w:t xml:space="preserve"> M, </w:t>
      </w:r>
      <w:proofErr w:type="spellStart"/>
      <w:r w:rsidRPr="00BE0653">
        <w:rPr>
          <w:rFonts w:cstheme="minorHAnsi"/>
          <w:lang w:val="en-US"/>
        </w:rPr>
        <w:t>Filut</w:t>
      </w:r>
      <w:proofErr w:type="spellEnd"/>
      <w:r w:rsidRPr="00BE0653">
        <w:rPr>
          <w:rFonts w:cstheme="minorHAnsi"/>
          <w:lang w:val="en-US"/>
        </w:rPr>
        <w:t xml:space="preserve"> A, </w:t>
      </w:r>
      <w:proofErr w:type="spellStart"/>
      <w:r w:rsidRPr="00BE0653">
        <w:rPr>
          <w:rFonts w:cstheme="minorHAnsi"/>
          <w:lang w:val="en-US"/>
        </w:rPr>
        <w:t>Kaatz</w:t>
      </w:r>
      <w:proofErr w:type="spellEnd"/>
      <w:r w:rsidRPr="00BE0653">
        <w:rPr>
          <w:rFonts w:cstheme="minorHAnsi"/>
          <w:lang w:val="en-US"/>
        </w:rPr>
        <w:t xml:space="preserve"> A, </w:t>
      </w:r>
      <w:proofErr w:type="spellStart"/>
      <w:r w:rsidRPr="00BE0653">
        <w:rPr>
          <w:rFonts w:cstheme="minorHAnsi"/>
          <w:lang w:val="en-US"/>
        </w:rPr>
        <w:t>Raclaw</w:t>
      </w:r>
      <w:proofErr w:type="spellEnd"/>
      <w:r w:rsidRPr="00BE0653">
        <w:rPr>
          <w:rFonts w:cstheme="minorHAnsi"/>
          <w:lang w:val="en-US"/>
        </w:rPr>
        <w:t xml:space="preserve"> J, Nathan MJ, Ford CE, Carnes</w:t>
      </w:r>
      <w:r w:rsidR="00A16D5F">
        <w:rPr>
          <w:rFonts w:cstheme="minorHAnsi"/>
          <w:lang w:val="en-US"/>
        </w:rPr>
        <w:t xml:space="preserve"> </w:t>
      </w:r>
      <w:r w:rsidRPr="00BE0653">
        <w:rPr>
          <w:rFonts w:cstheme="minorHAnsi"/>
          <w:lang w:val="en-US"/>
        </w:rPr>
        <w:t>M. 2018. Low agreement among reviewers evaluating the same NIH grant applications. Proceedings of the National Academy of Sciences 115</w:t>
      </w:r>
      <w:r w:rsidR="009C28FB" w:rsidRPr="00BE0653">
        <w:rPr>
          <w:rFonts w:cstheme="minorHAnsi"/>
          <w:lang w:val="en-US"/>
        </w:rPr>
        <w:t>,</w:t>
      </w:r>
      <w:r w:rsidRPr="00BE0653">
        <w:rPr>
          <w:rFonts w:cstheme="minorHAnsi"/>
          <w:lang w:val="en-US"/>
        </w:rPr>
        <w:t xml:space="preserve"> 2952-</w:t>
      </w:r>
      <w:r w:rsidR="009C28FB" w:rsidRPr="00BE0653">
        <w:rPr>
          <w:rFonts w:cstheme="minorHAnsi"/>
          <w:lang w:val="en-US"/>
        </w:rPr>
        <w:t>7</w:t>
      </w:r>
      <w:r w:rsidRPr="00BE0653">
        <w:rPr>
          <w:rFonts w:cstheme="minorHAnsi"/>
          <w:lang w:val="en-US"/>
        </w:rPr>
        <w:t xml:space="preserve">. </w:t>
      </w:r>
      <w:hyperlink r:id="rId57" w:history="1">
        <w:r w:rsidR="00974F1E" w:rsidRPr="00BE0653">
          <w:rPr>
            <w:rStyle w:val="Hyperlink"/>
            <w:rFonts w:cstheme="minorHAnsi"/>
            <w:lang w:val="en-US"/>
          </w:rPr>
          <w:t>https://doi.org/10.1073/pnas.1714379115</w:t>
        </w:r>
      </w:hyperlink>
    </w:p>
    <w:p w14:paraId="089F58FB" w14:textId="7F4E9F8F" w:rsidR="00336396" w:rsidRPr="00BE0653" w:rsidRDefault="00336396" w:rsidP="003C1C83">
      <w:pPr>
        <w:spacing w:after="0" w:line="360" w:lineRule="auto"/>
        <w:ind w:left="284" w:hanging="284"/>
        <w:rPr>
          <w:rFonts w:cstheme="minorHAnsi"/>
          <w:lang w:val="en-US"/>
        </w:rPr>
      </w:pPr>
      <w:proofErr w:type="spellStart"/>
      <w:r w:rsidRPr="00BE0653">
        <w:rPr>
          <w:rFonts w:cstheme="minorHAnsi"/>
          <w:lang w:val="en-US"/>
        </w:rPr>
        <w:t>Pluchino</w:t>
      </w:r>
      <w:proofErr w:type="spellEnd"/>
      <w:r w:rsidRPr="00BE0653">
        <w:rPr>
          <w:rFonts w:cstheme="minorHAnsi"/>
          <w:lang w:val="en-US"/>
        </w:rPr>
        <w:t xml:space="preserve"> A, Biondo AE</w:t>
      </w:r>
      <w:r w:rsidR="00956563" w:rsidRPr="00BE0653">
        <w:rPr>
          <w:rFonts w:cstheme="minorHAnsi"/>
          <w:lang w:val="en-US"/>
        </w:rPr>
        <w:t>,</w:t>
      </w:r>
      <w:r w:rsidRPr="00BE0653">
        <w:rPr>
          <w:rFonts w:cstheme="minorHAnsi"/>
          <w:lang w:val="en-US"/>
        </w:rPr>
        <w:t xml:space="preserve"> </w:t>
      </w:r>
      <w:proofErr w:type="spellStart"/>
      <w:r w:rsidRPr="00BE0653">
        <w:rPr>
          <w:rFonts w:cstheme="minorHAnsi"/>
          <w:lang w:val="en-US"/>
        </w:rPr>
        <w:t>Rapisarda</w:t>
      </w:r>
      <w:proofErr w:type="spellEnd"/>
      <w:r w:rsidRPr="00BE0653">
        <w:rPr>
          <w:rFonts w:cstheme="minorHAnsi"/>
          <w:lang w:val="en-US"/>
        </w:rPr>
        <w:t xml:space="preserve"> A. 2018. Talent vs luck: The role of randomness in success and failure. Advances in Complex Systems 21</w:t>
      </w:r>
      <w:r w:rsidR="009C28FB" w:rsidRPr="00BE0653">
        <w:rPr>
          <w:rFonts w:cstheme="minorHAnsi"/>
          <w:lang w:val="en-US"/>
        </w:rPr>
        <w:t>(03n04)</w:t>
      </w:r>
      <w:r w:rsidRPr="00BE0653">
        <w:rPr>
          <w:rFonts w:cstheme="minorHAnsi"/>
          <w:lang w:val="en-US"/>
        </w:rPr>
        <w:t xml:space="preserve">, 1850014. </w:t>
      </w:r>
      <w:hyperlink r:id="rId58" w:history="1">
        <w:r w:rsidR="009C28FB" w:rsidRPr="00BE0653">
          <w:rPr>
            <w:rStyle w:val="Hyperlink"/>
            <w:rFonts w:cstheme="minorHAnsi"/>
            <w:lang w:val="en-US"/>
          </w:rPr>
          <w:t>https://doi.org/10.1142/S0219525918500145</w:t>
        </w:r>
      </w:hyperlink>
    </w:p>
    <w:p w14:paraId="1CAA65BB" w14:textId="44376103" w:rsidR="00D02D2B" w:rsidRPr="00BE0653" w:rsidRDefault="00D02D2B" w:rsidP="003C1C83">
      <w:pPr>
        <w:spacing w:after="0" w:line="360" w:lineRule="auto"/>
        <w:ind w:left="284" w:hanging="284"/>
        <w:rPr>
          <w:rFonts w:cstheme="minorHAnsi"/>
          <w:lang w:val="en-US"/>
        </w:rPr>
      </w:pPr>
      <w:proofErr w:type="spellStart"/>
      <w:r w:rsidRPr="00BE0653">
        <w:rPr>
          <w:rFonts w:cstheme="minorHAnsi"/>
          <w:lang w:val="en-US"/>
        </w:rPr>
        <w:t>Pluchino</w:t>
      </w:r>
      <w:proofErr w:type="spellEnd"/>
      <w:r w:rsidRPr="00BE0653">
        <w:rPr>
          <w:rFonts w:cstheme="minorHAnsi"/>
          <w:lang w:val="en-US"/>
        </w:rPr>
        <w:t xml:space="preserve"> A, </w:t>
      </w:r>
      <w:proofErr w:type="spellStart"/>
      <w:r w:rsidRPr="00BE0653">
        <w:rPr>
          <w:rFonts w:cstheme="minorHAnsi"/>
          <w:lang w:val="en-US"/>
        </w:rPr>
        <w:t>Burgio</w:t>
      </w:r>
      <w:proofErr w:type="spellEnd"/>
      <w:r w:rsidRPr="00BE0653">
        <w:rPr>
          <w:rFonts w:cstheme="minorHAnsi"/>
          <w:lang w:val="en-US"/>
        </w:rPr>
        <w:t xml:space="preserve"> G, </w:t>
      </w:r>
      <w:proofErr w:type="spellStart"/>
      <w:r w:rsidRPr="00BE0653">
        <w:rPr>
          <w:rFonts w:cstheme="minorHAnsi"/>
          <w:lang w:val="en-US"/>
        </w:rPr>
        <w:t>Rapisarda</w:t>
      </w:r>
      <w:proofErr w:type="spellEnd"/>
      <w:r w:rsidRPr="00BE0653">
        <w:rPr>
          <w:rFonts w:cstheme="minorHAnsi"/>
          <w:lang w:val="en-US"/>
        </w:rPr>
        <w:t xml:space="preserve"> A, Biondo AE, </w:t>
      </w:r>
      <w:proofErr w:type="spellStart"/>
      <w:r w:rsidRPr="00BE0653">
        <w:rPr>
          <w:rFonts w:cstheme="minorHAnsi"/>
          <w:lang w:val="en-US"/>
        </w:rPr>
        <w:t>Pulvirenti</w:t>
      </w:r>
      <w:proofErr w:type="spellEnd"/>
      <w:r w:rsidRPr="00BE0653">
        <w:rPr>
          <w:rFonts w:cstheme="minorHAnsi"/>
          <w:lang w:val="en-US"/>
        </w:rPr>
        <w:t xml:space="preserve"> A, Ferro A</w:t>
      </w:r>
      <w:r w:rsidR="00A16D5F">
        <w:rPr>
          <w:rFonts w:cstheme="minorHAnsi"/>
          <w:lang w:val="en-US"/>
        </w:rPr>
        <w:t>,</w:t>
      </w:r>
      <w:r w:rsidRPr="00BE0653">
        <w:rPr>
          <w:rFonts w:cstheme="minorHAnsi"/>
          <w:lang w:val="en-US"/>
        </w:rPr>
        <w:t xml:space="preserve"> </w:t>
      </w:r>
      <w:proofErr w:type="spellStart"/>
      <w:r w:rsidRPr="00BE0653">
        <w:rPr>
          <w:rFonts w:cstheme="minorHAnsi"/>
          <w:lang w:val="en-US"/>
        </w:rPr>
        <w:t>Giorgino</w:t>
      </w:r>
      <w:proofErr w:type="spellEnd"/>
      <w:r w:rsidRPr="00BE0653">
        <w:rPr>
          <w:rFonts w:cstheme="minorHAnsi"/>
          <w:lang w:val="en-US"/>
        </w:rPr>
        <w:t xml:space="preserve"> T. 2019. Exploring the role of interdisciplinarity in physics: Success, talent and luck. PL</w:t>
      </w:r>
      <w:r w:rsidR="00284783" w:rsidRPr="00BE0653">
        <w:rPr>
          <w:rFonts w:cstheme="minorHAnsi"/>
          <w:lang w:val="en-US"/>
        </w:rPr>
        <w:t>O</w:t>
      </w:r>
      <w:r w:rsidRPr="00BE0653">
        <w:rPr>
          <w:rFonts w:cstheme="minorHAnsi"/>
          <w:lang w:val="en-US"/>
        </w:rPr>
        <w:t>S O</w:t>
      </w:r>
      <w:r w:rsidR="00284783" w:rsidRPr="00BE0653">
        <w:rPr>
          <w:rFonts w:cstheme="minorHAnsi"/>
          <w:lang w:val="en-US"/>
        </w:rPr>
        <w:t>ne</w:t>
      </w:r>
      <w:r w:rsidRPr="00BE0653">
        <w:rPr>
          <w:rFonts w:cstheme="minorHAnsi"/>
          <w:lang w:val="en-US"/>
        </w:rPr>
        <w:t xml:space="preserve"> 14</w:t>
      </w:r>
      <w:r w:rsidR="009C28FB" w:rsidRPr="00BE0653">
        <w:rPr>
          <w:rFonts w:cstheme="minorHAnsi"/>
          <w:lang w:val="en-US"/>
        </w:rPr>
        <w:t>,</w:t>
      </w:r>
      <w:r w:rsidRPr="00BE0653">
        <w:rPr>
          <w:rFonts w:cstheme="minorHAnsi"/>
          <w:lang w:val="en-US"/>
        </w:rPr>
        <w:t xml:space="preserve"> e0218793. </w:t>
      </w:r>
      <w:hyperlink r:id="rId59" w:history="1">
        <w:r w:rsidRPr="00BE0653">
          <w:rPr>
            <w:rStyle w:val="Hyperlink"/>
            <w:rFonts w:cstheme="minorHAnsi"/>
            <w:lang w:val="en-US"/>
          </w:rPr>
          <w:t>https://doi.org/10.1371/journal.pone.0218793</w:t>
        </w:r>
      </w:hyperlink>
    </w:p>
    <w:p w14:paraId="1D5881D0" w14:textId="4F495C82" w:rsidR="001703B8" w:rsidRPr="00BE0653" w:rsidRDefault="001703B8" w:rsidP="00D210D6">
      <w:pPr>
        <w:spacing w:after="0" w:line="360" w:lineRule="auto"/>
        <w:ind w:left="284" w:hanging="284"/>
        <w:rPr>
          <w:rFonts w:cstheme="minorHAnsi"/>
          <w:lang w:val="en-US"/>
        </w:rPr>
      </w:pPr>
      <w:proofErr w:type="spellStart"/>
      <w:r w:rsidRPr="00BE0653">
        <w:rPr>
          <w:rFonts w:cstheme="minorHAnsi"/>
          <w:lang w:val="en-US"/>
        </w:rPr>
        <w:t>Pohlhaus</w:t>
      </w:r>
      <w:proofErr w:type="spellEnd"/>
      <w:r w:rsidRPr="00BE0653">
        <w:rPr>
          <w:rFonts w:cstheme="minorHAnsi"/>
          <w:lang w:val="en-US"/>
        </w:rPr>
        <w:t xml:space="preserve"> JR, Jiang H, Wagner RM, Schaffer WT, Pinn VW. </w:t>
      </w:r>
      <w:r w:rsidR="00CF5380" w:rsidRPr="00BE0653">
        <w:rPr>
          <w:rFonts w:cstheme="minorHAnsi"/>
          <w:lang w:val="en-US"/>
        </w:rPr>
        <w:t xml:space="preserve">2011. </w:t>
      </w:r>
      <w:r w:rsidRPr="00BE0653">
        <w:rPr>
          <w:rFonts w:cstheme="minorHAnsi"/>
          <w:lang w:val="en-US"/>
        </w:rPr>
        <w:t xml:space="preserve">Sex differences in application, success, and funding rates for NIH extramural programs. </w:t>
      </w:r>
      <w:r w:rsidR="00284783" w:rsidRPr="00BE0653">
        <w:rPr>
          <w:rFonts w:cstheme="minorHAnsi"/>
          <w:lang w:val="en-US"/>
        </w:rPr>
        <w:t xml:space="preserve">Academic Medicine </w:t>
      </w:r>
      <w:r w:rsidRPr="00BE0653">
        <w:rPr>
          <w:rFonts w:cstheme="minorHAnsi"/>
          <w:lang w:val="en-US"/>
        </w:rPr>
        <w:t>86</w:t>
      </w:r>
      <w:r w:rsidR="009C28FB" w:rsidRPr="00BE0653">
        <w:rPr>
          <w:rFonts w:cstheme="minorHAnsi"/>
          <w:lang w:val="en-US"/>
        </w:rPr>
        <w:t xml:space="preserve">, </w:t>
      </w:r>
      <w:r w:rsidRPr="00BE0653">
        <w:rPr>
          <w:rFonts w:cstheme="minorHAnsi"/>
          <w:lang w:val="en-US"/>
        </w:rPr>
        <w:t xml:space="preserve">759-67. </w:t>
      </w:r>
      <w:hyperlink r:id="rId60" w:history="1">
        <w:r w:rsidR="00527AE7" w:rsidRPr="00BE0653">
          <w:rPr>
            <w:rStyle w:val="Hyperlink"/>
            <w:rFonts w:cstheme="minorHAnsi"/>
            <w:lang w:val="en-US"/>
          </w:rPr>
          <w:t>https://doi.org/10.1097/ACM.0b013e31821836ff</w:t>
        </w:r>
      </w:hyperlink>
    </w:p>
    <w:p w14:paraId="6E45CA17" w14:textId="523DF2D9" w:rsidR="00D210D6" w:rsidRDefault="00D210D6" w:rsidP="00D210D6">
      <w:pPr>
        <w:spacing w:after="0" w:line="360" w:lineRule="auto"/>
        <w:ind w:left="284" w:hanging="284"/>
        <w:rPr>
          <w:rFonts w:cstheme="minorHAnsi"/>
          <w:lang w:val="en-US"/>
        </w:rPr>
      </w:pPr>
      <w:r w:rsidRPr="00D210D6">
        <w:rPr>
          <w:rFonts w:cstheme="minorHAnsi"/>
          <w:lang w:val="en-US"/>
        </w:rPr>
        <w:t xml:space="preserve">Reinhart </w:t>
      </w:r>
      <w:r>
        <w:rPr>
          <w:rFonts w:cstheme="minorHAnsi"/>
          <w:lang w:val="en-US"/>
        </w:rPr>
        <w:t xml:space="preserve">M, </w:t>
      </w:r>
      <w:proofErr w:type="spellStart"/>
      <w:r w:rsidRPr="00D210D6">
        <w:rPr>
          <w:rFonts w:cstheme="minorHAnsi"/>
          <w:lang w:val="en-US"/>
        </w:rPr>
        <w:t>Schendzielorz</w:t>
      </w:r>
      <w:proofErr w:type="spellEnd"/>
      <w:r>
        <w:rPr>
          <w:rFonts w:cstheme="minorHAnsi"/>
          <w:lang w:val="en-US"/>
        </w:rPr>
        <w:t xml:space="preserve"> C.</w:t>
      </w:r>
      <w:r w:rsidRPr="00D210D6">
        <w:rPr>
          <w:rFonts w:cstheme="minorHAnsi"/>
          <w:lang w:val="en-US"/>
        </w:rPr>
        <w:t xml:space="preserve"> 2020</w:t>
      </w:r>
      <w:r>
        <w:rPr>
          <w:rFonts w:cstheme="minorHAnsi"/>
          <w:lang w:val="en-US"/>
        </w:rPr>
        <w:t>.</w:t>
      </w:r>
      <w:r w:rsidRPr="00D210D6">
        <w:rPr>
          <w:rFonts w:cstheme="minorHAnsi"/>
          <w:lang w:val="en-US"/>
        </w:rPr>
        <w:t xml:space="preserve"> The lottery in Babylon—On the role of chance in scientific</w:t>
      </w:r>
      <w:r>
        <w:rPr>
          <w:rFonts w:cstheme="minorHAnsi"/>
          <w:lang w:val="en-US"/>
        </w:rPr>
        <w:t xml:space="preserve"> </w:t>
      </w:r>
      <w:r w:rsidRPr="00D210D6">
        <w:rPr>
          <w:rFonts w:cstheme="minorHAnsi"/>
          <w:lang w:val="en-US"/>
        </w:rPr>
        <w:t>success</w:t>
      </w:r>
      <w:r>
        <w:rPr>
          <w:rFonts w:cstheme="minorHAnsi"/>
          <w:lang w:val="en-US"/>
        </w:rPr>
        <w:t>.</w:t>
      </w:r>
      <w:r w:rsidRPr="00D210D6">
        <w:rPr>
          <w:rFonts w:cstheme="minorHAnsi"/>
          <w:lang w:val="en-US"/>
        </w:rPr>
        <w:t xml:space="preserve"> Journal of Responsible Innovation 7:sup2, S25-9</w:t>
      </w:r>
      <w:r>
        <w:rPr>
          <w:rFonts w:cstheme="minorHAnsi"/>
          <w:lang w:val="en-US"/>
        </w:rPr>
        <w:t xml:space="preserve">. </w:t>
      </w:r>
      <w:hyperlink r:id="rId61" w:history="1">
        <w:r w:rsidRPr="006D5478">
          <w:rPr>
            <w:rStyle w:val="Hyperlink"/>
            <w:rFonts w:cstheme="minorHAnsi"/>
            <w:lang w:val="en-US"/>
          </w:rPr>
          <w:t>https://doi.org/10.1080/23299460.2020.1806429</w:t>
        </w:r>
      </w:hyperlink>
    </w:p>
    <w:p w14:paraId="19CEABF5" w14:textId="2092CBA6" w:rsidR="00164982" w:rsidRPr="00BE0653" w:rsidRDefault="00164982" w:rsidP="00D210D6">
      <w:pPr>
        <w:spacing w:after="0" w:line="360" w:lineRule="auto"/>
        <w:ind w:left="284" w:hanging="284"/>
        <w:rPr>
          <w:rFonts w:cstheme="minorHAnsi"/>
          <w:lang w:val="en-US"/>
        </w:rPr>
      </w:pPr>
      <w:r w:rsidRPr="00BE0653">
        <w:rPr>
          <w:rFonts w:cstheme="minorHAnsi"/>
          <w:lang w:val="en-US"/>
        </w:rPr>
        <w:t>Rothman KJ</w:t>
      </w:r>
      <w:r w:rsidR="00A16D5F">
        <w:rPr>
          <w:rFonts w:cstheme="minorHAnsi"/>
          <w:lang w:val="en-US"/>
        </w:rPr>
        <w:t>.</w:t>
      </w:r>
      <w:r w:rsidRPr="00BE0653">
        <w:rPr>
          <w:rFonts w:cstheme="minorHAnsi"/>
          <w:lang w:val="en-US"/>
        </w:rPr>
        <w:t xml:space="preserve"> 2016. John Snow’s Grant Application. Epidemiology 27</w:t>
      </w:r>
      <w:r w:rsidR="009C28FB" w:rsidRPr="00BE0653">
        <w:rPr>
          <w:rFonts w:cstheme="minorHAnsi"/>
          <w:lang w:val="en-US"/>
        </w:rPr>
        <w:t xml:space="preserve">, </w:t>
      </w:r>
      <w:r w:rsidRPr="00BE0653">
        <w:rPr>
          <w:rFonts w:cstheme="minorHAnsi"/>
          <w:lang w:val="en-US"/>
        </w:rPr>
        <w:t xml:space="preserve">311-3. </w:t>
      </w:r>
      <w:hyperlink r:id="rId62" w:history="1">
        <w:r w:rsidRPr="00BE0653">
          <w:rPr>
            <w:rStyle w:val="Hyperlink"/>
            <w:rFonts w:cstheme="minorHAnsi"/>
            <w:lang w:val="en-US"/>
          </w:rPr>
          <w:t>https://doi.org/10.1097/EDE.0000000000000453</w:t>
        </w:r>
      </w:hyperlink>
    </w:p>
    <w:p w14:paraId="6778CD45" w14:textId="48263473" w:rsidR="00AD3316" w:rsidRPr="00BE0653" w:rsidRDefault="00AD3316" w:rsidP="003C1C83">
      <w:pPr>
        <w:spacing w:after="0" w:line="360" w:lineRule="auto"/>
        <w:ind w:left="284" w:hanging="284"/>
        <w:rPr>
          <w:rFonts w:cstheme="minorHAnsi"/>
          <w:i/>
          <w:iCs/>
          <w:lang w:val="en-US"/>
        </w:rPr>
      </w:pPr>
      <w:proofErr w:type="spellStart"/>
      <w:r w:rsidRPr="00BE0653">
        <w:rPr>
          <w:rFonts w:cstheme="minorHAnsi"/>
          <w:lang w:val="en-US"/>
        </w:rPr>
        <w:t>Roumbanis</w:t>
      </w:r>
      <w:proofErr w:type="spellEnd"/>
      <w:r w:rsidRPr="00BE0653">
        <w:rPr>
          <w:rFonts w:cstheme="minorHAnsi"/>
          <w:lang w:val="en-US"/>
        </w:rPr>
        <w:t xml:space="preserve"> L</w:t>
      </w:r>
      <w:r w:rsidR="00472359" w:rsidRPr="00BE0653">
        <w:rPr>
          <w:rFonts w:cstheme="minorHAnsi"/>
          <w:lang w:val="en-US"/>
        </w:rPr>
        <w:t>.</w:t>
      </w:r>
      <w:r w:rsidRPr="00BE0653">
        <w:rPr>
          <w:rFonts w:cstheme="minorHAnsi"/>
          <w:lang w:val="en-US"/>
        </w:rPr>
        <w:t xml:space="preserve"> 2019. Peer review or lottery? A critical analysis of two different forms of decision-making mechanisms for allocation of research grants. </w:t>
      </w:r>
      <w:r w:rsidR="001F1292" w:rsidRPr="00BE0653">
        <w:rPr>
          <w:rFonts w:cstheme="minorHAnsi"/>
          <w:lang w:val="en-US"/>
        </w:rPr>
        <w:t>Science, Technology, &amp; Human Values 44</w:t>
      </w:r>
      <w:r w:rsidR="009C28FB" w:rsidRPr="00BE0653">
        <w:rPr>
          <w:rFonts w:cstheme="minorHAnsi"/>
          <w:lang w:val="en-US"/>
        </w:rPr>
        <w:t>,</w:t>
      </w:r>
      <w:r w:rsidR="001F1292" w:rsidRPr="00BE0653">
        <w:rPr>
          <w:rFonts w:cstheme="minorHAnsi"/>
          <w:lang w:val="en-US"/>
        </w:rPr>
        <w:t xml:space="preserve"> 994-1019</w:t>
      </w:r>
      <w:r w:rsidR="001F1292" w:rsidRPr="00BE0653">
        <w:rPr>
          <w:rFonts w:cstheme="minorHAnsi"/>
          <w:i/>
          <w:iCs/>
          <w:lang w:val="en-US"/>
        </w:rPr>
        <w:t xml:space="preserve">. </w:t>
      </w:r>
      <w:hyperlink r:id="rId63" w:history="1">
        <w:r w:rsidR="001F1292" w:rsidRPr="00BE0653">
          <w:rPr>
            <w:rStyle w:val="Hyperlink"/>
            <w:rFonts w:cstheme="minorHAnsi"/>
            <w:lang w:val="en-US"/>
          </w:rPr>
          <w:t>https://doi.org/10.1177/0162243918822744</w:t>
        </w:r>
      </w:hyperlink>
    </w:p>
    <w:p w14:paraId="2CC5CA21" w14:textId="3AE81CF8" w:rsidR="009777D8" w:rsidRDefault="009777D8" w:rsidP="003C1C83">
      <w:pPr>
        <w:spacing w:after="0" w:line="360" w:lineRule="auto"/>
        <w:ind w:left="284" w:hanging="284"/>
        <w:rPr>
          <w:rFonts w:cstheme="minorHAnsi"/>
          <w:lang w:val="en-US"/>
        </w:rPr>
      </w:pPr>
      <w:proofErr w:type="spellStart"/>
      <w:r w:rsidRPr="009777D8">
        <w:rPr>
          <w:rFonts w:cstheme="minorHAnsi"/>
        </w:rPr>
        <w:lastRenderedPageBreak/>
        <w:t>Roumbanis</w:t>
      </w:r>
      <w:proofErr w:type="spellEnd"/>
      <w:r w:rsidRPr="009777D8">
        <w:rPr>
          <w:rFonts w:cstheme="minorHAnsi"/>
        </w:rPr>
        <w:t xml:space="preserve"> L. 2020. </w:t>
      </w:r>
      <w:proofErr w:type="spellStart"/>
      <w:r w:rsidRPr="009777D8">
        <w:rPr>
          <w:rFonts w:cstheme="minorHAnsi"/>
        </w:rPr>
        <w:t>Two</w:t>
      </w:r>
      <w:proofErr w:type="spellEnd"/>
      <w:r w:rsidRPr="009777D8">
        <w:rPr>
          <w:rFonts w:cstheme="minorHAnsi"/>
        </w:rPr>
        <w:t xml:space="preserve"> </w:t>
      </w:r>
      <w:proofErr w:type="spellStart"/>
      <w:r w:rsidRPr="009777D8">
        <w:rPr>
          <w:rFonts w:cstheme="minorHAnsi"/>
        </w:rPr>
        <w:t>dogmas</w:t>
      </w:r>
      <w:proofErr w:type="spellEnd"/>
      <w:r w:rsidRPr="009777D8">
        <w:rPr>
          <w:rFonts w:cstheme="minorHAnsi"/>
        </w:rPr>
        <w:t xml:space="preserve"> of peer-</w:t>
      </w:r>
      <w:proofErr w:type="spellStart"/>
      <w:r w:rsidRPr="009777D8">
        <w:rPr>
          <w:rFonts w:cstheme="minorHAnsi"/>
        </w:rPr>
        <w:t>reviewism</w:t>
      </w:r>
      <w:proofErr w:type="spellEnd"/>
      <w:r w:rsidRPr="009777D8">
        <w:rPr>
          <w:rFonts w:cstheme="minorHAnsi"/>
        </w:rPr>
        <w:t xml:space="preserve">. Journal of </w:t>
      </w:r>
      <w:proofErr w:type="spellStart"/>
      <w:r w:rsidRPr="009777D8">
        <w:rPr>
          <w:rFonts w:cstheme="minorHAnsi"/>
        </w:rPr>
        <w:t>Responsible</w:t>
      </w:r>
      <w:proofErr w:type="spellEnd"/>
      <w:r w:rsidRPr="009777D8">
        <w:rPr>
          <w:rFonts w:cstheme="minorHAnsi"/>
        </w:rPr>
        <w:t xml:space="preserve"> </w:t>
      </w:r>
      <w:proofErr w:type="spellStart"/>
      <w:r w:rsidRPr="009777D8">
        <w:rPr>
          <w:rFonts w:cstheme="minorHAnsi"/>
        </w:rPr>
        <w:t>Innovation</w:t>
      </w:r>
      <w:proofErr w:type="spellEnd"/>
      <w:r w:rsidRPr="009777D8">
        <w:rPr>
          <w:rFonts w:cstheme="minorHAnsi"/>
        </w:rPr>
        <w:t xml:space="preserve"> 7:sup2, S129-S133. </w:t>
      </w:r>
      <w:hyperlink r:id="rId64" w:history="1">
        <w:r w:rsidRPr="009777D8">
          <w:rPr>
            <w:rStyle w:val="Hyperlink"/>
            <w:rFonts w:cstheme="minorHAnsi"/>
          </w:rPr>
          <w:t>https://doi.org/10.1080/23299460.2020.1855806</w:t>
        </w:r>
      </w:hyperlink>
    </w:p>
    <w:p w14:paraId="71A99A28" w14:textId="5D76AC88" w:rsidR="00153F48" w:rsidRPr="00BE0653" w:rsidRDefault="00153F48" w:rsidP="003C1C83">
      <w:pPr>
        <w:spacing w:after="0" w:line="360" w:lineRule="auto"/>
        <w:ind w:left="284" w:hanging="284"/>
        <w:rPr>
          <w:rFonts w:cstheme="minorHAnsi"/>
          <w:lang w:val="en-US"/>
        </w:rPr>
      </w:pPr>
      <w:r w:rsidRPr="00BE0653">
        <w:rPr>
          <w:rFonts w:cstheme="minorHAnsi"/>
          <w:lang w:val="en-US"/>
        </w:rPr>
        <w:t xml:space="preserve">Sato S, </w:t>
      </w:r>
      <w:proofErr w:type="spellStart"/>
      <w:r w:rsidRPr="00BE0653">
        <w:rPr>
          <w:rFonts w:cstheme="minorHAnsi"/>
          <w:lang w:val="en-US"/>
        </w:rPr>
        <w:t>Gygax</w:t>
      </w:r>
      <w:proofErr w:type="spellEnd"/>
      <w:r w:rsidRPr="00BE0653">
        <w:rPr>
          <w:rFonts w:cstheme="minorHAnsi"/>
          <w:lang w:val="en-US"/>
        </w:rPr>
        <w:t xml:space="preserve"> PM, Randall J, Schmid Mast M</w:t>
      </w:r>
      <w:r w:rsidR="00472359" w:rsidRPr="00BE0653">
        <w:rPr>
          <w:rFonts w:cstheme="minorHAnsi"/>
          <w:lang w:val="en-US"/>
        </w:rPr>
        <w:t>.</w:t>
      </w:r>
      <w:r w:rsidRPr="00BE0653">
        <w:rPr>
          <w:rFonts w:cstheme="minorHAnsi"/>
          <w:lang w:val="en-US"/>
        </w:rPr>
        <w:t xml:space="preserve"> 2020. The leaky pipeline in research grant peer review and funding decisions: challenges and future directions. Higher Education.  </w:t>
      </w:r>
      <w:hyperlink r:id="rId65" w:history="1">
        <w:r w:rsidRPr="00BE0653">
          <w:rPr>
            <w:rStyle w:val="Hyperlink"/>
            <w:rFonts w:cstheme="minorHAnsi"/>
            <w:lang w:val="en-US"/>
          </w:rPr>
          <w:t>https://doi.org/10.1007/s10734-020-00626-y</w:t>
        </w:r>
      </w:hyperlink>
    </w:p>
    <w:p w14:paraId="2067BF90" w14:textId="721ECBBE" w:rsidR="00974F1E" w:rsidRPr="00BE0653" w:rsidRDefault="00974F1E" w:rsidP="003C1C83">
      <w:pPr>
        <w:spacing w:after="0" w:line="360" w:lineRule="auto"/>
        <w:ind w:left="284" w:hanging="284"/>
        <w:rPr>
          <w:rFonts w:cstheme="minorHAnsi"/>
          <w:lang w:val="en-US"/>
        </w:rPr>
      </w:pPr>
      <w:r w:rsidRPr="00BE0653">
        <w:rPr>
          <w:rFonts w:cstheme="minorHAnsi"/>
          <w:lang w:val="en-US"/>
        </w:rPr>
        <w:t xml:space="preserve">Sattler DN, </w:t>
      </w:r>
      <w:bookmarkStart w:id="5" w:name="_Hlk56682029"/>
      <w:r w:rsidRPr="00BE0653">
        <w:rPr>
          <w:rFonts w:cstheme="minorHAnsi"/>
          <w:lang w:val="en-US"/>
        </w:rPr>
        <w:t xml:space="preserve">McKnight PE, </w:t>
      </w:r>
      <w:proofErr w:type="spellStart"/>
      <w:r w:rsidRPr="00BE0653">
        <w:rPr>
          <w:rFonts w:cstheme="minorHAnsi"/>
          <w:lang w:val="en-US"/>
        </w:rPr>
        <w:t>Naney</w:t>
      </w:r>
      <w:proofErr w:type="spellEnd"/>
      <w:r w:rsidRPr="00BE0653">
        <w:rPr>
          <w:rFonts w:cstheme="minorHAnsi"/>
          <w:lang w:val="en-US"/>
        </w:rPr>
        <w:t xml:space="preserve"> </w:t>
      </w:r>
      <w:bookmarkEnd w:id="5"/>
      <w:r w:rsidRPr="00BE0653">
        <w:rPr>
          <w:rFonts w:cstheme="minorHAnsi"/>
          <w:lang w:val="en-US"/>
        </w:rPr>
        <w:t>L, Mathis R</w:t>
      </w:r>
      <w:r w:rsidR="00472359" w:rsidRPr="00BE0653">
        <w:rPr>
          <w:rFonts w:cstheme="minorHAnsi"/>
          <w:lang w:val="en-US"/>
        </w:rPr>
        <w:t>.</w:t>
      </w:r>
      <w:r w:rsidRPr="00BE0653">
        <w:rPr>
          <w:rFonts w:cstheme="minorHAnsi"/>
          <w:lang w:val="en-US"/>
        </w:rPr>
        <w:t xml:space="preserve"> 2015</w:t>
      </w:r>
      <w:r w:rsidR="00CF5380" w:rsidRPr="00BE0653">
        <w:rPr>
          <w:rFonts w:cstheme="minorHAnsi"/>
          <w:lang w:val="en-US"/>
        </w:rPr>
        <w:t>.</w:t>
      </w:r>
      <w:r w:rsidRPr="00BE0653">
        <w:rPr>
          <w:rFonts w:cstheme="minorHAnsi"/>
          <w:lang w:val="en-US"/>
        </w:rPr>
        <w:t xml:space="preserve"> Grant Peer Review: Improving Inter-Rater Reliability with Training. PL</w:t>
      </w:r>
      <w:r w:rsidR="00284783" w:rsidRPr="00BE0653">
        <w:rPr>
          <w:rFonts w:cstheme="minorHAnsi"/>
          <w:lang w:val="en-US"/>
        </w:rPr>
        <w:t>O</w:t>
      </w:r>
      <w:r w:rsidRPr="00BE0653">
        <w:rPr>
          <w:rFonts w:cstheme="minorHAnsi"/>
          <w:lang w:val="en-US"/>
        </w:rPr>
        <w:t>S O</w:t>
      </w:r>
      <w:r w:rsidR="00284783" w:rsidRPr="00BE0653">
        <w:rPr>
          <w:rFonts w:cstheme="minorHAnsi"/>
          <w:lang w:val="en-US"/>
        </w:rPr>
        <w:t>ne</w:t>
      </w:r>
      <w:r w:rsidRPr="00BE0653">
        <w:rPr>
          <w:rFonts w:cstheme="minorHAnsi"/>
          <w:lang w:val="en-US"/>
        </w:rPr>
        <w:t xml:space="preserve"> 10</w:t>
      </w:r>
      <w:r w:rsidR="00AF7817" w:rsidRPr="00BE0653">
        <w:rPr>
          <w:rFonts w:cstheme="minorHAnsi"/>
          <w:lang w:val="en-US"/>
        </w:rPr>
        <w:t>,</w:t>
      </w:r>
      <w:r w:rsidRPr="00BE0653">
        <w:rPr>
          <w:rFonts w:cstheme="minorHAnsi"/>
          <w:lang w:val="en-US"/>
        </w:rPr>
        <w:t xml:space="preserve"> e0130450. </w:t>
      </w:r>
      <w:hyperlink r:id="rId66" w:history="1">
        <w:r w:rsidRPr="00BE0653">
          <w:rPr>
            <w:rStyle w:val="Hyperlink"/>
            <w:rFonts w:cstheme="minorHAnsi"/>
            <w:lang w:val="en-US"/>
          </w:rPr>
          <w:t>https://doi.org/10.1371/journal.pone.0130450</w:t>
        </w:r>
      </w:hyperlink>
    </w:p>
    <w:p w14:paraId="472CB594" w14:textId="61E1B591" w:rsidR="00505982" w:rsidRPr="00BE0653" w:rsidRDefault="00505982" w:rsidP="003C1C83">
      <w:pPr>
        <w:spacing w:after="0" w:line="360" w:lineRule="auto"/>
        <w:ind w:left="284" w:hanging="284"/>
        <w:rPr>
          <w:rFonts w:cstheme="minorHAnsi"/>
          <w:lang w:val="en-US"/>
        </w:rPr>
      </w:pPr>
      <w:proofErr w:type="spellStart"/>
      <w:r w:rsidRPr="00BE0653">
        <w:rPr>
          <w:rFonts w:cstheme="minorHAnsi"/>
          <w:lang w:val="en-US"/>
        </w:rPr>
        <w:t>Schroter</w:t>
      </w:r>
      <w:proofErr w:type="spellEnd"/>
      <w:r w:rsidRPr="00BE0653">
        <w:rPr>
          <w:rFonts w:cstheme="minorHAnsi"/>
          <w:lang w:val="en-US"/>
        </w:rPr>
        <w:t xml:space="preserve"> S, Black N, Evans S, Carpenter J, </w:t>
      </w:r>
      <w:proofErr w:type="spellStart"/>
      <w:r w:rsidRPr="00BE0653">
        <w:rPr>
          <w:rFonts w:cstheme="minorHAnsi"/>
          <w:lang w:val="en-US"/>
        </w:rPr>
        <w:t>Godlee</w:t>
      </w:r>
      <w:proofErr w:type="spellEnd"/>
      <w:r w:rsidRPr="00BE0653">
        <w:rPr>
          <w:rFonts w:cstheme="minorHAnsi"/>
          <w:lang w:val="en-US"/>
        </w:rPr>
        <w:t xml:space="preserve"> F, Smith R. </w:t>
      </w:r>
      <w:r w:rsidR="00E82694" w:rsidRPr="00BE0653">
        <w:rPr>
          <w:rFonts w:cstheme="minorHAnsi"/>
          <w:lang w:val="en-US"/>
        </w:rPr>
        <w:t xml:space="preserve">2004. </w:t>
      </w:r>
      <w:r w:rsidRPr="00BE0653">
        <w:rPr>
          <w:rFonts w:cstheme="minorHAnsi"/>
          <w:lang w:val="en-US"/>
        </w:rPr>
        <w:t>Effects of training on quality of peer review: Randomized control trial. British Medical Journal 328</w:t>
      </w:r>
      <w:r w:rsidR="00AF7817" w:rsidRPr="00BE0653">
        <w:rPr>
          <w:rFonts w:cstheme="minorHAnsi"/>
          <w:lang w:val="en-US"/>
        </w:rPr>
        <w:t>,</w:t>
      </w:r>
      <w:r w:rsidRPr="00BE0653">
        <w:rPr>
          <w:rFonts w:cstheme="minorHAnsi"/>
          <w:lang w:val="en-US"/>
        </w:rPr>
        <w:t xml:space="preserve"> 673</w:t>
      </w:r>
      <w:r w:rsidR="00C3120C" w:rsidRPr="00BE0653">
        <w:rPr>
          <w:rFonts w:cstheme="minorHAnsi"/>
          <w:lang w:val="en-US"/>
        </w:rPr>
        <w:t>-</w:t>
      </w:r>
      <w:r w:rsidRPr="00BE0653">
        <w:rPr>
          <w:rFonts w:cstheme="minorHAnsi"/>
          <w:lang w:val="en-US"/>
        </w:rPr>
        <w:t xml:space="preserve">5. </w:t>
      </w:r>
      <w:hyperlink r:id="rId67" w:history="1">
        <w:r w:rsidRPr="00BE0653">
          <w:rPr>
            <w:rStyle w:val="Hyperlink"/>
            <w:rFonts w:cstheme="minorHAnsi"/>
            <w:lang w:val="en-US"/>
          </w:rPr>
          <w:t>https://doi.org/10.1136/bmj.38023.700775.AE</w:t>
        </w:r>
      </w:hyperlink>
    </w:p>
    <w:p w14:paraId="1D6F7AF2" w14:textId="535230D3" w:rsidR="00296E0C" w:rsidRPr="00BE0653" w:rsidRDefault="00296E0C" w:rsidP="003C1C83">
      <w:pPr>
        <w:spacing w:after="0" w:line="360" w:lineRule="auto"/>
        <w:ind w:left="284" w:hanging="284"/>
        <w:rPr>
          <w:rFonts w:cstheme="minorHAnsi"/>
          <w:lang w:val="en-US"/>
        </w:rPr>
      </w:pPr>
      <w:r w:rsidRPr="00BE0653">
        <w:rPr>
          <w:rFonts w:cstheme="minorHAnsi"/>
          <w:lang w:val="en-US"/>
        </w:rPr>
        <w:t xml:space="preserve">Shepherd J, Frampton GK, Pickett K, Wyatt JC. 2018. Peer review of health research funding proposals: A systematic map and systematic review of innovations for effectiveness and efficiency. PLOS One 13, e0196914. </w:t>
      </w:r>
      <w:hyperlink r:id="rId68" w:history="1">
        <w:r w:rsidRPr="00BE0653">
          <w:rPr>
            <w:rStyle w:val="Hyperlink"/>
            <w:rFonts w:cstheme="minorHAnsi"/>
            <w:lang w:val="en-US"/>
          </w:rPr>
          <w:t>https://doi.org/10.1371/journal.pone.0196914</w:t>
        </w:r>
      </w:hyperlink>
    </w:p>
    <w:p w14:paraId="193EC66F" w14:textId="59FCFBD0" w:rsidR="00505982" w:rsidRPr="00BE0653" w:rsidRDefault="0079177D" w:rsidP="003C1C83">
      <w:pPr>
        <w:spacing w:after="0" w:line="360" w:lineRule="auto"/>
        <w:ind w:left="284" w:hanging="284"/>
        <w:rPr>
          <w:rFonts w:cstheme="minorHAnsi"/>
          <w:lang w:val="en-US"/>
        </w:rPr>
      </w:pPr>
      <w:r w:rsidRPr="00BE0653">
        <w:rPr>
          <w:rFonts w:cstheme="minorHAnsi"/>
          <w:lang w:val="en-US"/>
        </w:rPr>
        <w:t>Stone</w:t>
      </w:r>
      <w:r w:rsidR="003A39A5">
        <w:rPr>
          <w:rFonts w:cstheme="minorHAnsi"/>
          <w:lang w:val="en-US"/>
        </w:rPr>
        <w:t xml:space="preserve"> </w:t>
      </w:r>
      <w:r w:rsidRPr="00BE0653">
        <w:rPr>
          <w:rFonts w:cstheme="minorHAnsi"/>
          <w:lang w:val="en-US"/>
        </w:rPr>
        <w:t>P</w:t>
      </w:r>
      <w:r w:rsidR="00472359" w:rsidRPr="00BE0653">
        <w:rPr>
          <w:rFonts w:cstheme="minorHAnsi"/>
          <w:lang w:val="en-US"/>
        </w:rPr>
        <w:t>.</w:t>
      </w:r>
      <w:r w:rsidRPr="00BE0653">
        <w:rPr>
          <w:rFonts w:cstheme="minorHAnsi"/>
          <w:lang w:val="en-US"/>
        </w:rPr>
        <w:t xml:space="preserve"> 2009. The logic of random selection. Political theory 37</w:t>
      </w:r>
      <w:r w:rsidR="00AF7817" w:rsidRPr="00BE0653">
        <w:rPr>
          <w:rFonts w:cstheme="minorHAnsi"/>
          <w:lang w:val="en-US"/>
        </w:rPr>
        <w:t>,</w:t>
      </w:r>
      <w:r w:rsidRPr="00BE0653">
        <w:rPr>
          <w:rFonts w:cstheme="minorHAnsi"/>
          <w:lang w:val="en-US"/>
        </w:rPr>
        <w:t xml:space="preserve"> 375-97.</w:t>
      </w:r>
      <w:r w:rsidR="00475C81" w:rsidRPr="00BE0653">
        <w:rPr>
          <w:rFonts w:cstheme="minorHAnsi"/>
          <w:lang w:val="en-US"/>
        </w:rPr>
        <w:t xml:space="preserve"> </w:t>
      </w:r>
      <w:hyperlink r:id="rId69" w:history="1">
        <w:r w:rsidR="00AF7817" w:rsidRPr="00BE0653">
          <w:rPr>
            <w:rStyle w:val="Hyperlink"/>
            <w:rFonts w:cstheme="minorHAnsi"/>
            <w:lang w:val="en-US"/>
          </w:rPr>
          <w:t>https://doi.org/10.1177%2F0090591709332329</w:t>
        </w:r>
      </w:hyperlink>
    </w:p>
    <w:p w14:paraId="5637366E" w14:textId="02EDBE85" w:rsidR="001C1468" w:rsidRPr="00BE0653" w:rsidRDefault="001C1468" w:rsidP="003C1C83">
      <w:pPr>
        <w:spacing w:after="0" w:line="360" w:lineRule="auto"/>
        <w:ind w:left="284" w:hanging="284"/>
        <w:rPr>
          <w:rFonts w:cstheme="minorHAnsi"/>
          <w:lang w:val="en-US"/>
        </w:rPr>
      </w:pPr>
      <w:proofErr w:type="spellStart"/>
      <w:r w:rsidRPr="00BE0653">
        <w:rPr>
          <w:rFonts w:cstheme="minorHAnsi"/>
          <w:lang w:val="en-US"/>
        </w:rPr>
        <w:t>Vaesen</w:t>
      </w:r>
      <w:proofErr w:type="spellEnd"/>
      <w:r w:rsidRPr="00BE0653">
        <w:rPr>
          <w:rFonts w:cstheme="minorHAnsi"/>
          <w:lang w:val="en-US"/>
        </w:rPr>
        <w:t xml:space="preserve"> K, </w:t>
      </w:r>
      <w:proofErr w:type="spellStart"/>
      <w:r w:rsidRPr="00BE0653">
        <w:rPr>
          <w:rFonts w:cstheme="minorHAnsi"/>
          <w:lang w:val="en-US"/>
        </w:rPr>
        <w:t>Katzav</w:t>
      </w:r>
      <w:proofErr w:type="spellEnd"/>
      <w:r w:rsidRPr="00BE0653">
        <w:rPr>
          <w:rFonts w:cstheme="minorHAnsi"/>
          <w:lang w:val="en-US"/>
        </w:rPr>
        <w:t xml:space="preserve"> J</w:t>
      </w:r>
      <w:r w:rsidR="00472359" w:rsidRPr="00BE0653">
        <w:rPr>
          <w:rFonts w:cstheme="minorHAnsi"/>
          <w:lang w:val="en-US"/>
        </w:rPr>
        <w:t>.</w:t>
      </w:r>
      <w:r w:rsidRPr="00BE0653">
        <w:rPr>
          <w:rFonts w:cstheme="minorHAnsi"/>
          <w:lang w:val="en-US"/>
        </w:rPr>
        <w:t xml:space="preserve"> 2017. How much would each researcher receive if competitive government research funding were distributed equally among researchers? PL</w:t>
      </w:r>
      <w:r w:rsidR="00284783" w:rsidRPr="00BE0653">
        <w:rPr>
          <w:rFonts w:cstheme="minorHAnsi"/>
          <w:lang w:val="en-US"/>
        </w:rPr>
        <w:t>O</w:t>
      </w:r>
      <w:r w:rsidRPr="00BE0653">
        <w:rPr>
          <w:rFonts w:cstheme="minorHAnsi"/>
          <w:lang w:val="en-US"/>
        </w:rPr>
        <w:t>S One</w:t>
      </w:r>
      <w:r w:rsidR="00284783" w:rsidRPr="00BE0653">
        <w:rPr>
          <w:rFonts w:cstheme="minorHAnsi"/>
          <w:lang w:val="en-US"/>
        </w:rPr>
        <w:t xml:space="preserve"> </w:t>
      </w:r>
      <w:r w:rsidRPr="00BE0653">
        <w:rPr>
          <w:rFonts w:cstheme="minorHAnsi"/>
          <w:lang w:val="en-US"/>
        </w:rPr>
        <w:t>12</w:t>
      </w:r>
      <w:r w:rsidR="00AF7817" w:rsidRPr="00BE0653">
        <w:rPr>
          <w:rFonts w:cstheme="minorHAnsi"/>
          <w:lang w:val="en-US"/>
        </w:rPr>
        <w:t xml:space="preserve">, </w:t>
      </w:r>
      <w:r w:rsidRPr="00BE0653">
        <w:rPr>
          <w:rFonts w:cstheme="minorHAnsi"/>
          <w:lang w:val="en-US"/>
        </w:rPr>
        <w:t xml:space="preserve">e0183967. </w:t>
      </w:r>
      <w:hyperlink r:id="rId70" w:history="1">
        <w:r w:rsidRPr="00BE0653">
          <w:rPr>
            <w:rStyle w:val="Hyperlink"/>
            <w:rFonts w:cstheme="minorHAnsi"/>
            <w:lang w:val="en-US"/>
          </w:rPr>
          <w:t>https://doi.org/10.1371/journal.pone.0183967</w:t>
        </w:r>
      </w:hyperlink>
    </w:p>
    <w:p w14:paraId="711FCAE6" w14:textId="540CC6A2" w:rsidR="002B7C05" w:rsidRPr="00BE0653" w:rsidRDefault="0059224D" w:rsidP="003C1C83">
      <w:pPr>
        <w:spacing w:after="0" w:line="360" w:lineRule="auto"/>
        <w:ind w:left="284" w:hanging="284"/>
        <w:rPr>
          <w:rFonts w:cstheme="minorHAnsi"/>
          <w:lang w:val="en-US"/>
        </w:rPr>
      </w:pPr>
      <w:r w:rsidRPr="00BE0653">
        <w:rPr>
          <w:rFonts w:cstheme="minorHAnsi"/>
          <w:lang w:val="en-US"/>
        </w:rPr>
        <w:t>Wang Y, Jones BF, Wang D</w:t>
      </w:r>
      <w:r w:rsidR="00472359" w:rsidRPr="00BE0653">
        <w:rPr>
          <w:rFonts w:cstheme="minorHAnsi"/>
          <w:lang w:val="en-US"/>
        </w:rPr>
        <w:t>.</w:t>
      </w:r>
      <w:r w:rsidRPr="00BE0653">
        <w:rPr>
          <w:rFonts w:cstheme="minorHAnsi"/>
          <w:lang w:val="en-US"/>
        </w:rPr>
        <w:t xml:space="preserve"> 2019. Early-career setback and future career impact. Nat</w:t>
      </w:r>
      <w:r w:rsidR="00284783" w:rsidRPr="00BE0653">
        <w:rPr>
          <w:rFonts w:cstheme="minorHAnsi"/>
          <w:lang w:val="en-US"/>
        </w:rPr>
        <w:t>ure</w:t>
      </w:r>
      <w:r w:rsidRPr="00BE0653">
        <w:rPr>
          <w:rFonts w:cstheme="minorHAnsi"/>
          <w:lang w:val="en-US"/>
        </w:rPr>
        <w:t xml:space="preserve"> Commun</w:t>
      </w:r>
      <w:r w:rsidR="00284783" w:rsidRPr="00BE0653">
        <w:rPr>
          <w:rFonts w:cstheme="minorHAnsi"/>
          <w:lang w:val="en-US"/>
        </w:rPr>
        <w:t>ications</w:t>
      </w:r>
      <w:r w:rsidRPr="00BE0653">
        <w:rPr>
          <w:rFonts w:cstheme="minorHAnsi"/>
          <w:lang w:val="en-US"/>
        </w:rPr>
        <w:t xml:space="preserve"> 10</w:t>
      </w:r>
      <w:r w:rsidR="00AF7817" w:rsidRPr="00BE0653">
        <w:rPr>
          <w:rFonts w:cstheme="minorHAnsi"/>
          <w:lang w:val="en-US"/>
        </w:rPr>
        <w:t>,</w:t>
      </w:r>
      <w:r w:rsidRPr="00BE0653">
        <w:rPr>
          <w:rFonts w:cstheme="minorHAnsi"/>
          <w:lang w:val="en-US"/>
        </w:rPr>
        <w:t xml:space="preserve"> 4331. </w:t>
      </w:r>
      <w:hyperlink r:id="rId71" w:history="1">
        <w:r w:rsidRPr="00BE0653">
          <w:rPr>
            <w:rStyle w:val="Hyperlink"/>
            <w:rFonts w:cstheme="minorHAnsi"/>
            <w:lang w:val="en-US"/>
          </w:rPr>
          <w:t>https://doi.org/10.1038/s41467-019-12189-3</w:t>
        </w:r>
      </w:hyperlink>
    </w:p>
    <w:sectPr w:rsidR="002B7C05" w:rsidRPr="00BE0653">
      <w:headerReference w:type="default" r:id="rId72"/>
      <w:footerReference w:type="default" r:id="rId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F2666" w14:textId="77777777" w:rsidR="00D53048" w:rsidRDefault="00D53048" w:rsidP="009C2CBE">
      <w:pPr>
        <w:spacing w:after="0" w:line="240" w:lineRule="auto"/>
      </w:pPr>
      <w:r>
        <w:separator/>
      </w:r>
    </w:p>
  </w:endnote>
  <w:endnote w:type="continuationSeparator" w:id="0">
    <w:p w14:paraId="2B898582" w14:textId="77777777" w:rsidR="00D53048" w:rsidRDefault="00D53048" w:rsidP="009C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harisSI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9454893"/>
      <w:docPartObj>
        <w:docPartGallery w:val="Page Numbers (Bottom of Page)"/>
        <w:docPartUnique/>
      </w:docPartObj>
    </w:sdtPr>
    <w:sdtEndPr>
      <w:rPr>
        <w:noProof/>
      </w:rPr>
    </w:sdtEndPr>
    <w:sdtContent>
      <w:p w14:paraId="53455623" w14:textId="5D55AA32" w:rsidR="00D57B94" w:rsidRDefault="00D57B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D50CEE" w14:textId="77777777" w:rsidR="00D57B94" w:rsidRDefault="00D5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5FB44" w14:textId="77777777" w:rsidR="00D53048" w:rsidRDefault="00D53048" w:rsidP="009C2CBE">
      <w:pPr>
        <w:spacing w:after="0" w:line="240" w:lineRule="auto"/>
      </w:pPr>
      <w:r>
        <w:separator/>
      </w:r>
    </w:p>
  </w:footnote>
  <w:footnote w:type="continuationSeparator" w:id="0">
    <w:p w14:paraId="3BEEA4CC" w14:textId="77777777" w:rsidR="00D53048" w:rsidRDefault="00D53048" w:rsidP="009C2CBE">
      <w:pPr>
        <w:spacing w:after="0" w:line="240" w:lineRule="auto"/>
      </w:pPr>
      <w:r>
        <w:continuationSeparator/>
      </w:r>
    </w:p>
  </w:footnote>
  <w:footnote w:id="1">
    <w:p w14:paraId="008E5A94" w14:textId="77777777" w:rsidR="00D57B94" w:rsidRPr="0047034E" w:rsidRDefault="00D57B94" w:rsidP="00984880">
      <w:pPr>
        <w:pStyle w:val="FootnoteText"/>
        <w:rPr>
          <w:lang w:val="en-US"/>
        </w:rPr>
      </w:pPr>
      <w:r>
        <w:rPr>
          <w:rStyle w:val="FootnoteReference"/>
        </w:rPr>
        <w:footnoteRef/>
      </w:r>
      <w:r>
        <w:t xml:space="preserve"> </w:t>
      </w:r>
      <w:r w:rsidRPr="0047034E">
        <w:t>https://www.hhmi.org/programs/biomedical-research/investigator-program</w:t>
      </w:r>
    </w:p>
  </w:footnote>
  <w:footnote w:id="2">
    <w:p w14:paraId="70358E25" w14:textId="77777777" w:rsidR="00D57B94" w:rsidRPr="0028732E" w:rsidRDefault="00D57B94" w:rsidP="00984880">
      <w:pPr>
        <w:pStyle w:val="FootnoteText"/>
        <w:rPr>
          <w:lang w:val="en-GB"/>
        </w:rPr>
      </w:pPr>
      <w:r w:rsidRPr="0028732E">
        <w:rPr>
          <w:rStyle w:val="FootnoteReference"/>
          <w:lang w:val="en-GB"/>
        </w:rPr>
        <w:footnoteRef/>
      </w:r>
      <w:r w:rsidRPr="0028732E">
        <w:rPr>
          <w:lang w:val="en-GB"/>
        </w:rPr>
        <w:t xml:space="preserve"> </w:t>
      </w:r>
      <w:proofErr w:type="spellStart"/>
      <w:r w:rsidRPr="0028732E">
        <w:rPr>
          <w:lang w:val="en-GB"/>
        </w:rPr>
        <w:t>Janosov</w:t>
      </w:r>
      <w:proofErr w:type="spellEnd"/>
      <w:r>
        <w:rPr>
          <w:lang w:val="en-GB"/>
        </w:rPr>
        <w:t xml:space="preserve"> et al.</w:t>
      </w:r>
      <w:r w:rsidRPr="0028732E">
        <w:rPr>
          <w:lang w:val="en-GB"/>
        </w:rPr>
        <w:t xml:space="preserve"> (2020) use a similar model to show that the role of luck in </w:t>
      </w:r>
      <w:r>
        <w:rPr>
          <w:lang w:val="en-GB"/>
        </w:rPr>
        <w:t>science</w:t>
      </w:r>
      <w:r w:rsidRPr="0028732E">
        <w:rPr>
          <w:lang w:val="en-GB"/>
        </w:rPr>
        <w:t xml:space="preserve"> is no different from other ‘creative’ domains such as music, literature, </w:t>
      </w:r>
      <w:r>
        <w:rPr>
          <w:lang w:val="en-GB"/>
        </w:rPr>
        <w:t>and film</w:t>
      </w:r>
      <w:r w:rsidRPr="0028732E">
        <w:rPr>
          <w:lang w:val="en-GB"/>
        </w:rPr>
        <w:t>.</w:t>
      </w:r>
    </w:p>
  </w:footnote>
  <w:footnote w:id="3">
    <w:p w14:paraId="519B0BFD" w14:textId="77777777" w:rsidR="00D57B94" w:rsidRPr="00DE2E08" w:rsidRDefault="00D57B94" w:rsidP="00984880">
      <w:pPr>
        <w:pStyle w:val="FootnoteText"/>
        <w:rPr>
          <w:rFonts w:ascii="CharisSIL" w:hAnsi="CharisSIL"/>
          <w:sz w:val="16"/>
          <w:szCs w:val="16"/>
          <w:lang w:val="en-US"/>
        </w:rPr>
      </w:pPr>
      <w:r w:rsidRPr="00DE2E08">
        <w:rPr>
          <w:rStyle w:val="FootnoteReference"/>
          <w:rFonts w:ascii="CharisSIL" w:hAnsi="CharisSIL"/>
          <w:sz w:val="16"/>
          <w:szCs w:val="16"/>
        </w:rPr>
        <w:footnoteRef/>
      </w:r>
      <w:r w:rsidRPr="00DE2E08">
        <w:rPr>
          <w:rFonts w:ascii="CharisSIL" w:hAnsi="CharisSIL"/>
          <w:sz w:val="16"/>
          <w:szCs w:val="16"/>
        </w:rPr>
        <w:t xml:space="preserve"> </w:t>
      </w:r>
      <w:r w:rsidRPr="00DE2E08">
        <w:rPr>
          <w:rFonts w:ascii="CharisSIL" w:hAnsi="CharisSIL"/>
          <w:color w:val="000000"/>
          <w:sz w:val="16"/>
          <w:szCs w:val="16"/>
          <w:shd w:val="clear" w:color="auto" w:fill="FFFFFF"/>
        </w:rPr>
        <w:t xml:space="preserve">New Innovator </w:t>
      </w:r>
      <w:proofErr w:type="spellStart"/>
      <w:r w:rsidRPr="00DE2E08">
        <w:rPr>
          <w:rFonts w:ascii="CharisSIL" w:hAnsi="CharisSIL"/>
          <w:color w:val="000000"/>
          <w:sz w:val="16"/>
          <w:szCs w:val="16"/>
          <w:shd w:val="clear" w:color="auto" w:fill="FFFFFF"/>
        </w:rPr>
        <w:t>Awards</w:t>
      </w:r>
      <w:proofErr w:type="spellEnd"/>
      <w:r w:rsidRPr="00DE2E08">
        <w:rPr>
          <w:rFonts w:ascii="CharisSIL" w:hAnsi="CharisSIL"/>
          <w:color w:val="000000"/>
          <w:sz w:val="16"/>
          <w:szCs w:val="16"/>
          <w:shd w:val="clear" w:color="auto" w:fill="FFFFFF"/>
        </w:rPr>
        <w:t xml:space="preserve"> (DP2) </w:t>
      </w:r>
      <w:proofErr w:type="spellStart"/>
      <w:r w:rsidRPr="00DE2E08">
        <w:rPr>
          <w:rFonts w:ascii="CharisSIL" w:hAnsi="CharisSIL"/>
          <w:color w:val="000000"/>
          <w:sz w:val="16"/>
          <w:szCs w:val="16"/>
          <w:shd w:val="clear" w:color="auto" w:fill="FFFFFF"/>
        </w:rPr>
        <w:t>for</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exceptionally</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creative</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early</w:t>
      </w:r>
      <w:proofErr w:type="spellEnd"/>
      <w:r w:rsidRPr="00DE2E08">
        <w:rPr>
          <w:rFonts w:ascii="CharisSIL" w:hAnsi="CharisSIL"/>
          <w:color w:val="000000"/>
          <w:sz w:val="16"/>
          <w:szCs w:val="16"/>
          <w:shd w:val="clear" w:color="auto" w:fill="FFFFFF"/>
        </w:rPr>
        <w:t xml:space="preserve"> stage investigators, </w:t>
      </w:r>
      <w:proofErr w:type="spellStart"/>
      <w:r w:rsidRPr="00DE2E08">
        <w:rPr>
          <w:rFonts w:ascii="CharisSIL" w:hAnsi="CharisSIL"/>
          <w:color w:val="000000"/>
          <w:sz w:val="16"/>
          <w:szCs w:val="16"/>
          <w:shd w:val="clear" w:color="auto" w:fill="FFFFFF"/>
        </w:rPr>
        <w:t>the</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Early</w:t>
      </w:r>
      <w:proofErr w:type="spellEnd"/>
      <w:r w:rsidRPr="00DE2E08">
        <w:rPr>
          <w:rFonts w:ascii="CharisSIL" w:hAnsi="CharisSIL"/>
          <w:color w:val="000000"/>
          <w:sz w:val="16"/>
          <w:szCs w:val="16"/>
          <w:shd w:val="clear" w:color="auto" w:fill="FFFFFF"/>
        </w:rPr>
        <w:t xml:space="preserve"> Independence </w:t>
      </w:r>
      <w:proofErr w:type="spellStart"/>
      <w:r w:rsidRPr="00DE2E08">
        <w:rPr>
          <w:rFonts w:ascii="CharisSIL" w:hAnsi="CharisSIL"/>
          <w:color w:val="000000"/>
          <w:sz w:val="16"/>
          <w:szCs w:val="16"/>
          <w:shd w:val="clear" w:color="auto" w:fill="FFFFFF"/>
        </w:rPr>
        <w:t>Awards</w:t>
      </w:r>
      <w:proofErr w:type="spellEnd"/>
      <w:r w:rsidRPr="00DE2E08">
        <w:rPr>
          <w:rFonts w:ascii="CharisSIL" w:hAnsi="CharisSIL"/>
          <w:color w:val="000000"/>
          <w:sz w:val="16"/>
          <w:szCs w:val="16"/>
          <w:shd w:val="clear" w:color="auto" w:fill="FFFFFF"/>
        </w:rPr>
        <w:t xml:space="preserve"> (DP5) </w:t>
      </w:r>
      <w:proofErr w:type="spellStart"/>
      <w:r w:rsidRPr="00DE2E08">
        <w:rPr>
          <w:rFonts w:ascii="CharisSIL" w:hAnsi="CharisSIL"/>
          <w:color w:val="000000"/>
          <w:sz w:val="16"/>
          <w:szCs w:val="16"/>
          <w:shd w:val="clear" w:color="auto" w:fill="FFFFFF"/>
        </w:rPr>
        <w:t>for</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young</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scientists</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to</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pursue</w:t>
      </w:r>
      <w:proofErr w:type="spellEnd"/>
      <w:r w:rsidRPr="00DE2E08">
        <w:rPr>
          <w:rFonts w:ascii="CharisSIL" w:hAnsi="CharisSIL"/>
          <w:color w:val="000000"/>
          <w:sz w:val="16"/>
          <w:szCs w:val="16"/>
          <w:shd w:val="clear" w:color="auto" w:fill="FFFFFF"/>
        </w:rPr>
        <w:t xml:space="preserve"> independent research </w:t>
      </w:r>
      <w:proofErr w:type="spellStart"/>
      <w:r w:rsidRPr="00DE2E08">
        <w:rPr>
          <w:rFonts w:ascii="CharisSIL" w:hAnsi="CharisSIL"/>
          <w:color w:val="000000"/>
          <w:sz w:val="16"/>
          <w:szCs w:val="16"/>
          <w:shd w:val="clear" w:color="auto" w:fill="FFFFFF"/>
        </w:rPr>
        <w:t>immediately</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after</w:t>
      </w:r>
      <w:proofErr w:type="spellEnd"/>
      <w:r w:rsidRPr="00DE2E08">
        <w:rPr>
          <w:rFonts w:ascii="CharisSIL" w:hAnsi="CharisSIL"/>
          <w:color w:val="000000"/>
          <w:sz w:val="16"/>
          <w:szCs w:val="16"/>
          <w:shd w:val="clear" w:color="auto" w:fill="FFFFFF"/>
        </w:rPr>
        <w:t xml:space="preserve"> a terminal </w:t>
      </w:r>
      <w:proofErr w:type="spellStart"/>
      <w:r w:rsidRPr="00DE2E08">
        <w:rPr>
          <w:rFonts w:ascii="CharisSIL" w:hAnsi="CharisSIL"/>
          <w:color w:val="000000"/>
          <w:sz w:val="16"/>
          <w:szCs w:val="16"/>
          <w:shd w:val="clear" w:color="auto" w:fill="FFFFFF"/>
        </w:rPr>
        <w:t>degree</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and</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the</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Pathway</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to</w:t>
      </w:r>
      <w:proofErr w:type="spellEnd"/>
      <w:r w:rsidRPr="00DE2E08">
        <w:rPr>
          <w:rFonts w:ascii="CharisSIL" w:hAnsi="CharisSIL"/>
          <w:color w:val="000000"/>
          <w:sz w:val="16"/>
          <w:szCs w:val="16"/>
          <w:shd w:val="clear" w:color="auto" w:fill="FFFFFF"/>
        </w:rPr>
        <w:t xml:space="preserve"> Independence </w:t>
      </w:r>
      <w:proofErr w:type="spellStart"/>
      <w:r w:rsidRPr="00DE2E08">
        <w:rPr>
          <w:rFonts w:ascii="CharisSIL" w:hAnsi="CharisSIL"/>
          <w:color w:val="000000"/>
          <w:sz w:val="16"/>
          <w:szCs w:val="16"/>
          <w:shd w:val="clear" w:color="auto" w:fill="FFFFFF"/>
        </w:rPr>
        <w:t>Awards</w:t>
      </w:r>
      <w:proofErr w:type="spellEnd"/>
      <w:r w:rsidRPr="00DE2E08">
        <w:rPr>
          <w:rFonts w:ascii="CharisSIL" w:hAnsi="CharisSIL"/>
          <w:color w:val="000000"/>
          <w:sz w:val="16"/>
          <w:szCs w:val="16"/>
          <w:shd w:val="clear" w:color="auto" w:fill="FFFFFF"/>
        </w:rPr>
        <w:t xml:space="preserve"> (K99/R00), </w:t>
      </w:r>
      <w:proofErr w:type="spellStart"/>
      <w:r w:rsidRPr="00DE2E08">
        <w:rPr>
          <w:rFonts w:ascii="CharisSIL" w:hAnsi="CharisSIL"/>
          <w:color w:val="000000"/>
          <w:sz w:val="16"/>
          <w:szCs w:val="16"/>
          <w:shd w:val="clear" w:color="auto" w:fill="FFFFFF"/>
        </w:rPr>
        <w:t>which</w:t>
      </w:r>
      <w:proofErr w:type="spellEnd"/>
      <w:r w:rsidRPr="00DE2E08">
        <w:rPr>
          <w:rFonts w:ascii="CharisSIL" w:hAnsi="CharisSIL"/>
          <w:color w:val="000000"/>
          <w:sz w:val="16"/>
          <w:szCs w:val="16"/>
          <w:shd w:val="clear" w:color="auto" w:fill="FFFFFF"/>
        </w:rPr>
        <w:t xml:space="preserve"> combine a </w:t>
      </w:r>
      <w:proofErr w:type="spellStart"/>
      <w:r w:rsidRPr="00DE2E08">
        <w:rPr>
          <w:rFonts w:ascii="CharisSIL" w:hAnsi="CharisSIL"/>
          <w:color w:val="000000"/>
          <w:sz w:val="16"/>
          <w:szCs w:val="16"/>
          <w:shd w:val="clear" w:color="auto" w:fill="FFFFFF"/>
        </w:rPr>
        <w:t>mentored</w:t>
      </w:r>
      <w:proofErr w:type="spellEnd"/>
      <w:r w:rsidRPr="00DE2E08">
        <w:rPr>
          <w:rFonts w:ascii="CharisSIL" w:hAnsi="CharisSIL"/>
          <w:color w:val="000000"/>
          <w:sz w:val="16"/>
          <w:szCs w:val="16"/>
          <w:shd w:val="clear" w:color="auto" w:fill="FFFFFF"/>
        </w:rPr>
        <w:t xml:space="preserve"> research </w:t>
      </w:r>
      <w:proofErr w:type="spellStart"/>
      <w:r w:rsidRPr="00DE2E08">
        <w:rPr>
          <w:rFonts w:ascii="CharisSIL" w:hAnsi="CharisSIL"/>
          <w:color w:val="000000"/>
          <w:sz w:val="16"/>
          <w:szCs w:val="16"/>
          <w:shd w:val="clear" w:color="auto" w:fill="FFFFFF"/>
        </w:rPr>
        <w:t>phase</w:t>
      </w:r>
      <w:proofErr w:type="spellEnd"/>
      <w:r w:rsidRPr="00DE2E08">
        <w:rPr>
          <w:rFonts w:ascii="CharisSIL" w:hAnsi="CharisSIL"/>
          <w:color w:val="000000"/>
          <w:sz w:val="16"/>
          <w:szCs w:val="16"/>
          <w:shd w:val="clear" w:color="auto" w:fill="FFFFFF"/>
        </w:rPr>
        <w:t xml:space="preserve"> </w:t>
      </w:r>
      <w:proofErr w:type="spellStart"/>
      <w:r w:rsidRPr="00DE2E08">
        <w:rPr>
          <w:rFonts w:ascii="CharisSIL" w:hAnsi="CharisSIL"/>
          <w:color w:val="000000"/>
          <w:sz w:val="16"/>
          <w:szCs w:val="16"/>
          <w:shd w:val="clear" w:color="auto" w:fill="FFFFFF"/>
        </w:rPr>
        <w:t>with</w:t>
      </w:r>
      <w:proofErr w:type="spellEnd"/>
      <w:r w:rsidRPr="00DE2E08">
        <w:rPr>
          <w:rFonts w:ascii="CharisSIL" w:hAnsi="CharisSIL"/>
          <w:color w:val="000000"/>
          <w:sz w:val="16"/>
          <w:szCs w:val="16"/>
          <w:shd w:val="clear" w:color="auto" w:fill="FFFFFF"/>
        </w:rPr>
        <w:t xml:space="preserve"> later, independent research support.</w:t>
      </w:r>
    </w:p>
  </w:footnote>
  <w:footnote w:id="4">
    <w:p w14:paraId="4427D987" w14:textId="77777777" w:rsidR="00D57B94" w:rsidRPr="002F21AC" w:rsidRDefault="00D57B94" w:rsidP="00984880">
      <w:pPr>
        <w:autoSpaceDE w:val="0"/>
        <w:autoSpaceDN w:val="0"/>
        <w:adjustRightInd w:val="0"/>
        <w:spacing w:after="0" w:line="240" w:lineRule="auto"/>
        <w:rPr>
          <w:rFonts w:cstheme="minorHAnsi"/>
          <w:sz w:val="16"/>
          <w:szCs w:val="16"/>
          <w:lang w:val="en-US"/>
        </w:rPr>
      </w:pPr>
      <w:r w:rsidRPr="00DE2E08">
        <w:rPr>
          <w:rStyle w:val="FootnoteReference"/>
          <w:rFonts w:ascii="CharisSIL" w:hAnsi="CharisSIL"/>
          <w:sz w:val="16"/>
          <w:szCs w:val="16"/>
        </w:rPr>
        <w:footnoteRef/>
      </w:r>
      <w:r w:rsidRPr="00DE2E08">
        <w:rPr>
          <w:rFonts w:ascii="CharisSIL" w:hAnsi="CharisSIL"/>
          <w:sz w:val="16"/>
          <w:szCs w:val="16"/>
        </w:rPr>
        <w:t xml:space="preserve"> </w:t>
      </w:r>
      <w:r w:rsidRPr="002F21AC">
        <w:rPr>
          <w:rFonts w:cstheme="minorHAnsi"/>
          <w:sz w:val="16"/>
          <w:szCs w:val="16"/>
        </w:rPr>
        <w:t>http://www.hrc.govt.nz/funding-opportunities/researcher-initiated-proposal/explorer-grants</w:t>
      </w:r>
    </w:p>
  </w:footnote>
  <w:footnote w:id="5">
    <w:p w14:paraId="47D0EA1B" w14:textId="77777777" w:rsidR="00D57B94" w:rsidRPr="002F21AC" w:rsidRDefault="00D57B94" w:rsidP="00984880">
      <w:pPr>
        <w:autoSpaceDE w:val="0"/>
        <w:autoSpaceDN w:val="0"/>
        <w:adjustRightInd w:val="0"/>
        <w:spacing w:after="0" w:line="240" w:lineRule="auto"/>
        <w:rPr>
          <w:rFonts w:cstheme="minorHAnsi"/>
          <w:sz w:val="16"/>
          <w:szCs w:val="16"/>
          <w:lang w:val="en-US"/>
        </w:rPr>
      </w:pPr>
      <w:r w:rsidRPr="002F21AC">
        <w:rPr>
          <w:rStyle w:val="FootnoteReference"/>
          <w:rFonts w:cstheme="minorHAnsi"/>
          <w:sz w:val="16"/>
          <w:szCs w:val="16"/>
        </w:rPr>
        <w:footnoteRef/>
      </w:r>
      <w:r w:rsidRPr="002F21AC">
        <w:rPr>
          <w:rFonts w:cstheme="minorHAnsi"/>
          <w:sz w:val="16"/>
          <w:szCs w:val="16"/>
        </w:rPr>
        <w:t xml:space="preserve"> https://www.volkswagenstiftung.de/en/funding/our-funding-portfolio-at-a-glance/experiment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2665A" w14:textId="57071C13" w:rsidR="00D57B94" w:rsidRDefault="00D57B94">
    <w:pPr>
      <w:pStyle w:val="Header"/>
      <w:jc w:val="center"/>
    </w:pPr>
  </w:p>
  <w:p w14:paraId="4649D5F7" w14:textId="77777777" w:rsidR="00D57B94" w:rsidRDefault="00D57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D8C"/>
    <w:multiLevelType w:val="hybridMultilevel"/>
    <w:tmpl w:val="60B2E162"/>
    <w:lvl w:ilvl="0" w:tplc="5870291E">
      <w:start w:val="202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2C4259"/>
    <w:multiLevelType w:val="multilevel"/>
    <w:tmpl w:val="20085C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E4172F"/>
    <w:multiLevelType w:val="multilevel"/>
    <w:tmpl w:val="179874E4"/>
    <w:lvl w:ilvl="0">
      <w:start w:val="1"/>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8D57A4"/>
    <w:multiLevelType w:val="hybridMultilevel"/>
    <w:tmpl w:val="9CB44924"/>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19B01BAB"/>
    <w:multiLevelType w:val="multilevel"/>
    <w:tmpl w:val="6CDA7532"/>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1BF128BD"/>
    <w:multiLevelType w:val="hybridMultilevel"/>
    <w:tmpl w:val="23780DC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8824920"/>
    <w:multiLevelType w:val="hybridMultilevel"/>
    <w:tmpl w:val="B75E2A80"/>
    <w:lvl w:ilvl="0" w:tplc="A4F0241C">
      <w:start w:val="202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5CB6D2A"/>
    <w:multiLevelType w:val="hybridMultilevel"/>
    <w:tmpl w:val="C24EC790"/>
    <w:lvl w:ilvl="0" w:tplc="5870291E">
      <w:start w:val="202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C39187B"/>
    <w:multiLevelType w:val="hybridMultilevel"/>
    <w:tmpl w:val="68668E66"/>
    <w:lvl w:ilvl="0" w:tplc="45CABC04">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428647EC"/>
    <w:multiLevelType w:val="hybridMultilevel"/>
    <w:tmpl w:val="5BAC6CF2"/>
    <w:lvl w:ilvl="0" w:tplc="C2744DE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4702582E"/>
    <w:multiLevelType w:val="multilevel"/>
    <w:tmpl w:val="8CCAA2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FBB5B95"/>
    <w:multiLevelType w:val="multilevel"/>
    <w:tmpl w:val="58FC43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67E34E8F"/>
    <w:multiLevelType w:val="hybridMultilevel"/>
    <w:tmpl w:val="E318D42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591197C"/>
    <w:multiLevelType w:val="hybridMultilevel"/>
    <w:tmpl w:val="050E4DF6"/>
    <w:lvl w:ilvl="0" w:tplc="FC66760C">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15:restartNumberingAfterBreak="0">
    <w:nsid w:val="7904726C"/>
    <w:multiLevelType w:val="multilevel"/>
    <w:tmpl w:val="D9065EE4"/>
    <w:lvl w:ilvl="0">
      <w:start w:val="1"/>
      <w:numFmt w:val="decimal"/>
      <w:lvlText w:val="%1"/>
      <w:lvlJc w:val="left"/>
      <w:pPr>
        <w:ind w:left="444" w:hanging="444"/>
      </w:pPr>
      <w:rPr>
        <w:rFonts w:hint="default"/>
        <w:u w:val="single"/>
      </w:rPr>
    </w:lvl>
    <w:lvl w:ilvl="1">
      <w:start w:val="2"/>
      <w:numFmt w:val="decimal"/>
      <w:lvlText w:val="%1.%2"/>
      <w:lvlJc w:val="left"/>
      <w:pPr>
        <w:ind w:left="444" w:hanging="444"/>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abstractNumId w:val="7"/>
  </w:num>
  <w:num w:numId="2">
    <w:abstractNumId w:val="6"/>
  </w:num>
  <w:num w:numId="3">
    <w:abstractNumId w:val="5"/>
  </w:num>
  <w:num w:numId="4">
    <w:abstractNumId w:val="12"/>
  </w:num>
  <w:num w:numId="5">
    <w:abstractNumId w:val="0"/>
  </w:num>
  <w:num w:numId="6">
    <w:abstractNumId w:val="13"/>
  </w:num>
  <w:num w:numId="7">
    <w:abstractNumId w:val="10"/>
  </w:num>
  <w:num w:numId="8">
    <w:abstractNumId w:val="14"/>
  </w:num>
  <w:num w:numId="9">
    <w:abstractNumId w:val="2"/>
  </w:num>
  <w:num w:numId="10">
    <w:abstractNumId w:val="3"/>
  </w:num>
  <w:num w:numId="11">
    <w:abstractNumId w:val="11"/>
  </w:num>
  <w:num w:numId="12">
    <w:abstractNumId w:val="1"/>
  </w:num>
  <w:num w:numId="13">
    <w:abstractNumId w:val="9"/>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92"/>
    <w:rsid w:val="00001BF3"/>
    <w:rsid w:val="00003E0D"/>
    <w:rsid w:val="0000694A"/>
    <w:rsid w:val="00013A2B"/>
    <w:rsid w:val="00014684"/>
    <w:rsid w:val="00020F9C"/>
    <w:rsid w:val="00025238"/>
    <w:rsid w:val="00025BBB"/>
    <w:rsid w:val="00026531"/>
    <w:rsid w:val="00032A4B"/>
    <w:rsid w:val="00032EE9"/>
    <w:rsid w:val="00036546"/>
    <w:rsid w:val="00042B32"/>
    <w:rsid w:val="00056A6D"/>
    <w:rsid w:val="00056E69"/>
    <w:rsid w:val="000663A3"/>
    <w:rsid w:val="000675D4"/>
    <w:rsid w:val="000702DE"/>
    <w:rsid w:val="000744C1"/>
    <w:rsid w:val="00077492"/>
    <w:rsid w:val="00081DC3"/>
    <w:rsid w:val="00082DDD"/>
    <w:rsid w:val="0009308C"/>
    <w:rsid w:val="00096034"/>
    <w:rsid w:val="000A0EE0"/>
    <w:rsid w:val="000B5171"/>
    <w:rsid w:val="000B6347"/>
    <w:rsid w:val="000B6885"/>
    <w:rsid w:val="000C5075"/>
    <w:rsid w:val="000C5161"/>
    <w:rsid w:val="000C63AB"/>
    <w:rsid w:val="000D4C69"/>
    <w:rsid w:val="000D5404"/>
    <w:rsid w:val="000E22B7"/>
    <w:rsid w:val="000F3F39"/>
    <w:rsid w:val="000F5238"/>
    <w:rsid w:val="000F66A7"/>
    <w:rsid w:val="001003D0"/>
    <w:rsid w:val="00103B52"/>
    <w:rsid w:val="001070B2"/>
    <w:rsid w:val="00107591"/>
    <w:rsid w:val="00113E98"/>
    <w:rsid w:val="00116FB1"/>
    <w:rsid w:val="00117D43"/>
    <w:rsid w:val="00120177"/>
    <w:rsid w:val="00124583"/>
    <w:rsid w:val="001273A4"/>
    <w:rsid w:val="00127BC1"/>
    <w:rsid w:val="00131465"/>
    <w:rsid w:val="00132579"/>
    <w:rsid w:val="00134162"/>
    <w:rsid w:val="00134416"/>
    <w:rsid w:val="00134794"/>
    <w:rsid w:val="001411BF"/>
    <w:rsid w:val="00143702"/>
    <w:rsid w:val="00151A7E"/>
    <w:rsid w:val="00153F48"/>
    <w:rsid w:val="00160237"/>
    <w:rsid w:val="00160A7B"/>
    <w:rsid w:val="00160CB8"/>
    <w:rsid w:val="00164982"/>
    <w:rsid w:val="001676FB"/>
    <w:rsid w:val="001703B8"/>
    <w:rsid w:val="001729E1"/>
    <w:rsid w:val="001778C0"/>
    <w:rsid w:val="00185231"/>
    <w:rsid w:val="001857D3"/>
    <w:rsid w:val="00186475"/>
    <w:rsid w:val="00186A2F"/>
    <w:rsid w:val="001870DE"/>
    <w:rsid w:val="00191468"/>
    <w:rsid w:val="00191503"/>
    <w:rsid w:val="00191C11"/>
    <w:rsid w:val="00192515"/>
    <w:rsid w:val="00196BBB"/>
    <w:rsid w:val="001A05EE"/>
    <w:rsid w:val="001A310A"/>
    <w:rsid w:val="001A486C"/>
    <w:rsid w:val="001A4F99"/>
    <w:rsid w:val="001A6248"/>
    <w:rsid w:val="001A7CB4"/>
    <w:rsid w:val="001B2E96"/>
    <w:rsid w:val="001B4CCA"/>
    <w:rsid w:val="001B7D73"/>
    <w:rsid w:val="001B7EE3"/>
    <w:rsid w:val="001C1468"/>
    <w:rsid w:val="001C30C8"/>
    <w:rsid w:val="001C4947"/>
    <w:rsid w:val="001C6E5E"/>
    <w:rsid w:val="001D11D1"/>
    <w:rsid w:val="001D1856"/>
    <w:rsid w:val="001D1F88"/>
    <w:rsid w:val="001D2C79"/>
    <w:rsid w:val="001D45B5"/>
    <w:rsid w:val="001D4646"/>
    <w:rsid w:val="001D5D69"/>
    <w:rsid w:val="001E25B1"/>
    <w:rsid w:val="001E4AFD"/>
    <w:rsid w:val="001E60AE"/>
    <w:rsid w:val="001F1292"/>
    <w:rsid w:val="001F129F"/>
    <w:rsid w:val="001F22AB"/>
    <w:rsid w:val="001F28DB"/>
    <w:rsid w:val="001F3F42"/>
    <w:rsid w:val="001F7E55"/>
    <w:rsid w:val="00214910"/>
    <w:rsid w:val="002176EA"/>
    <w:rsid w:val="0022171D"/>
    <w:rsid w:val="00223229"/>
    <w:rsid w:val="00224F14"/>
    <w:rsid w:val="002252AF"/>
    <w:rsid w:val="0022650B"/>
    <w:rsid w:val="00226CF2"/>
    <w:rsid w:val="00230A65"/>
    <w:rsid w:val="00232D22"/>
    <w:rsid w:val="00233E38"/>
    <w:rsid w:val="00237B0A"/>
    <w:rsid w:val="00243AD6"/>
    <w:rsid w:val="00244457"/>
    <w:rsid w:val="002506C6"/>
    <w:rsid w:val="00250A4F"/>
    <w:rsid w:val="00253640"/>
    <w:rsid w:val="00255D09"/>
    <w:rsid w:val="00257711"/>
    <w:rsid w:val="00265C4E"/>
    <w:rsid w:val="0027059E"/>
    <w:rsid w:val="00270BA0"/>
    <w:rsid w:val="00274591"/>
    <w:rsid w:val="002752C9"/>
    <w:rsid w:val="00284783"/>
    <w:rsid w:val="00284A7C"/>
    <w:rsid w:val="0028732E"/>
    <w:rsid w:val="0029023E"/>
    <w:rsid w:val="00294D3A"/>
    <w:rsid w:val="002956D9"/>
    <w:rsid w:val="00296E0C"/>
    <w:rsid w:val="00297385"/>
    <w:rsid w:val="00297B28"/>
    <w:rsid w:val="002A191C"/>
    <w:rsid w:val="002A3175"/>
    <w:rsid w:val="002B1917"/>
    <w:rsid w:val="002B3260"/>
    <w:rsid w:val="002B3E90"/>
    <w:rsid w:val="002B4C7C"/>
    <w:rsid w:val="002B7C05"/>
    <w:rsid w:val="002C3B1D"/>
    <w:rsid w:val="002C4173"/>
    <w:rsid w:val="002C5558"/>
    <w:rsid w:val="002C641A"/>
    <w:rsid w:val="002C6A0D"/>
    <w:rsid w:val="002D031B"/>
    <w:rsid w:val="002D2DF3"/>
    <w:rsid w:val="002D5639"/>
    <w:rsid w:val="002E0CDD"/>
    <w:rsid w:val="002E1FB0"/>
    <w:rsid w:val="002E541B"/>
    <w:rsid w:val="002E5462"/>
    <w:rsid w:val="002F118F"/>
    <w:rsid w:val="002F1BD8"/>
    <w:rsid w:val="002F21AC"/>
    <w:rsid w:val="002F7A70"/>
    <w:rsid w:val="003008C1"/>
    <w:rsid w:val="00301290"/>
    <w:rsid w:val="0030242C"/>
    <w:rsid w:val="0030561D"/>
    <w:rsid w:val="00312EE6"/>
    <w:rsid w:val="00313757"/>
    <w:rsid w:val="00315144"/>
    <w:rsid w:val="00316910"/>
    <w:rsid w:val="003204B0"/>
    <w:rsid w:val="003276BD"/>
    <w:rsid w:val="00330DAF"/>
    <w:rsid w:val="003343A8"/>
    <w:rsid w:val="00336356"/>
    <w:rsid w:val="00336396"/>
    <w:rsid w:val="0034067E"/>
    <w:rsid w:val="00341DCB"/>
    <w:rsid w:val="00342CF7"/>
    <w:rsid w:val="003446F8"/>
    <w:rsid w:val="00350441"/>
    <w:rsid w:val="00350D13"/>
    <w:rsid w:val="003558F0"/>
    <w:rsid w:val="00356FB3"/>
    <w:rsid w:val="003608B1"/>
    <w:rsid w:val="003610B0"/>
    <w:rsid w:val="00363C72"/>
    <w:rsid w:val="003647FD"/>
    <w:rsid w:val="00364B9A"/>
    <w:rsid w:val="003804B1"/>
    <w:rsid w:val="00380A46"/>
    <w:rsid w:val="00381D02"/>
    <w:rsid w:val="00392DE1"/>
    <w:rsid w:val="00394A52"/>
    <w:rsid w:val="003A08A5"/>
    <w:rsid w:val="003A39A5"/>
    <w:rsid w:val="003A4FF5"/>
    <w:rsid w:val="003A53FB"/>
    <w:rsid w:val="003B033C"/>
    <w:rsid w:val="003B36CB"/>
    <w:rsid w:val="003B3EC3"/>
    <w:rsid w:val="003B4470"/>
    <w:rsid w:val="003B631D"/>
    <w:rsid w:val="003C02BA"/>
    <w:rsid w:val="003C1C83"/>
    <w:rsid w:val="003C2442"/>
    <w:rsid w:val="003C41AC"/>
    <w:rsid w:val="003C5583"/>
    <w:rsid w:val="003C6E49"/>
    <w:rsid w:val="003D1768"/>
    <w:rsid w:val="003D4540"/>
    <w:rsid w:val="003D53EA"/>
    <w:rsid w:val="003D5D29"/>
    <w:rsid w:val="003E0510"/>
    <w:rsid w:val="003F6609"/>
    <w:rsid w:val="00402764"/>
    <w:rsid w:val="0040549E"/>
    <w:rsid w:val="00406A91"/>
    <w:rsid w:val="00407B33"/>
    <w:rsid w:val="00407DAD"/>
    <w:rsid w:val="004103FF"/>
    <w:rsid w:val="00411E93"/>
    <w:rsid w:val="00412523"/>
    <w:rsid w:val="004141B1"/>
    <w:rsid w:val="004162AB"/>
    <w:rsid w:val="00420603"/>
    <w:rsid w:val="004224E6"/>
    <w:rsid w:val="00423EA1"/>
    <w:rsid w:val="00424326"/>
    <w:rsid w:val="00424B22"/>
    <w:rsid w:val="00425057"/>
    <w:rsid w:val="004323E2"/>
    <w:rsid w:val="00437058"/>
    <w:rsid w:val="00441BBF"/>
    <w:rsid w:val="00442789"/>
    <w:rsid w:val="00452A4C"/>
    <w:rsid w:val="00452D70"/>
    <w:rsid w:val="004572CE"/>
    <w:rsid w:val="004572EE"/>
    <w:rsid w:val="00463747"/>
    <w:rsid w:val="0047034E"/>
    <w:rsid w:val="00471EA3"/>
    <w:rsid w:val="00472359"/>
    <w:rsid w:val="00472EB9"/>
    <w:rsid w:val="00475C81"/>
    <w:rsid w:val="0048086F"/>
    <w:rsid w:val="00482A68"/>
    <w:rsid w:val="00486AFB"/>
    <w:rsid w:val="00487EAE"/>
    <w:rsid w:val="004901E8"/>
    <w:rsid w:val="00490770"/>
    <w:rsid w:val="004929B6"/>
    <w:rsid w:val="00495126"/>
    <w:rsid w:val="004A1C6A"/>
    <w:rsid w:val="004A3B74"/>
    <w:rsid w:val="004B1B7C"/>
    <w:rsid w:val="004B24D0"/>
    <w:rsid w:val="004B35BB"/>
    <w:rsid w:val="004B50F0"/>
    <w:rsid w:val="004C329D"/>
    <w:rsid w:val="004C7FC0"/>
    <w:rsid w:val="004D2839"/>
    <w:rsid w:val="004D4909"/>
    <w:rsid w:val="004E07D0"/>
    <w:rsid w:val="004E2BED"/>
    <w:rsid w:val="004E4B94"/>
    <w:rsid w:val="004E5A11"/>
    <w:rsid w:val="004E6A19"/>
    <w:rsid w:val="004F411B"/>
    <w:rsid w:val="004F4CFF"/>
    <w:rsid w:val="004F5A84"/>
    <w:rsid w:val="004F78F1"/>
    <w:rsid w:val="0050066B"/>
    <w:rsid w:val="00501177"/>
    <w:rsid w:val="0050267E"/>
    <w:rsid w:val="00504E06"/>
    <w:rsid w:val="00505982"/>
    <w:rsid w:val="00510304"/>
    <w:rsid w:val="00515944"/>
    <w:rsid w:val="005165B0"/>
    <w:rsid w:val="005252D8"/>
    <w:rsid w:val="00526D0E"/>
    <w:rsid w:val="00527211"/>
    <w:rsid w:val="00527493"/>
    <w:rsid w:val="00527AE7"/>
    <w:rsid w:val="005300D8"/>
    <w:rsid w:val="005361C2"/>
    <w:rsid w:val="0054079E"/>
    <w:rsid w:val="005421B5"/>
    <w:rsid w:val="00551373"/>
    <w:rsid w:val="00557B1D"/>
    <w:rsid w:val="00557C51"/>
    <w:rsid w:val="00562CE9"/>
    <w:rsid w:val="005635B6"/>
    <w:rsid w:val="0056613A"/>
    <w:rsid w:val="005661B1"/>
    <w:rsid w:val="00572DEE"/>
    <w:rsid w:val="005759BC"/>
    <w:rsid w:val="00575C61"/>
    <w:rsid w:val="00575CB9"/>
    <w:rsid w:val="00580915"/>
    <w:rsid w:val="00581918"/>
    <w:rsid w:val="00581AD8"/>
    <w:rsid w:val="0058228C"/>
    <w:rsid w:val="00582885"/>
    <w:rsid w:val="0058463A"/>
    <w:rsid w:val="00586EFE"/>
    <w:rsid w:val="005906E0"/>
    <w:rsid w:val="005909BB"/>
    <w:rsid w:val="00591DC5"/>
    <w:rsid w:val="0059224D"/>
    <w:rsid w:val="00593CAF"/>
    <w:rsid w:val="005943AD"/>
    <w:rsid w:val="00594A97"/>
    <w:rsid w:val="005A6BC7"/>
    <w:rsid w:val="005A6F98"/>
    <w:rsid w:val="005A714A"/>
    <w:rsid w:val="005A7C32"/>
    <w:rsid w:val="005B19AF"/>
    <w:rsid w:val="005B6BBA"/>
    <w:rsid w:val="005C058E"/>
    <w:rsid w:val="005C197A"/>
    <w:rsid w:val="005C1B00"/>
    <w:rsid w:val="005C1FD3"/>
    <w:rsid w:val="005C6C14"/>
    <w:rsid w:val="005C6F01"/>
    <w:rsid w:val="005D16F1"/>
    <w:rsid w:val="005D429E"/>
    <w:rsid w:val="005D44F6"/>
    <w:rsid w:val="005D5B3A"/>
    <w:rsid w:val="005D5C43"/>
    <w:rsid w:val="005E4370"/>
    <w:rsid w:val="005E64B9"/>
    <w:rsid w:val="005F1576"/>
    <w:rsid w:val="005F401F"/>
    <w:rsid w:val="005F7C2E"/>
    <w:rsid w:val="0060247D"/>
    <w:rsid w:val="00605CDA"/>
    <w:rsid w:val="006070BB"/>
    <w:rsid w:val="00607393"/>
    <w:rsid w:val="00616DF0"/>
    <w:rsid w:val="00621542"/>
    <w:rsid w:val="00622F41"/>
    <w:rsid w:val="00623661"/>
    <w:rsid w:val="00624323"/>
    <w:rsid w:val="00624CF1"/>
    <w:rsid w:val="006260FB"/>
    <w:rsid w:val="0062627C"/>
    <w:rsid w:val="00631438"/>
    <w:rsid w:val="00636A47"/>
    <w:rsid w:val="0064292F"/>
    <w:rsid w:val="0064311A"/>
    <w:rsid w:val="00650095"/>
    <w:rsid w:val="00652F74"/>
    <w:rsid w:val="00653459"/>
    <w:rsid w:val="006542D4"/>
    <w:rsid w:val="006572EB"/>
    <w:rsid w:val="00666FDF"/>
    <w:rsid w:val="00667418"/>
    <w:rsid w:val="00667420"/>
    <w:rsid w:val="00670B0E"/>
    <w:rsid w:val="0067249F"/>
    <w:rsid w:val="00676AF1"/>
    <w:rsid w:val="006774EC"/>
    <w:rsid w:val="00680732"/>
    <w:rsid w:val="006820BA"/>
    <w:rsid w:val="00683484"/>
    <w:rsid w:val="0068374A"/>
    <w:rsid w:val="006844F5"/>
    <w:rsid w:val="006847F1"/>
    <w:rsid w:val="006910B5"/>
    <w:rsid w:val="00692257"/>
    <w:rsid w:val="00694B75"/>
    <w:rsid w:val="00696012"/>
    <w:rsid w:val="006961A2"/>
    <w:rsid w:val="006B5C3D"/>
    <w:rsid w:val="006C34D8"/>
    <w:rsid w:val="006C3890"/>
    <w:rsid w:val="006C4105"/>
    <w:rsid w:val="006C4350"/>
    <w:rsid w:val="006C4DBF"/>
    <w:rsid w:val="006C63E3"/>
    <w:rsid w:val="006C6DB2"/>
    <w:rsid w:val="006D0A78"/>
    <w:rsid w:val="006D1D9E"/>
    <w:rsid w:val="006D2566"/>
    <w:rsid w:val="006D363F"/>
    <w:rsid w:val="006D5453"/>
    <w:rsid w:val="006E0596"/>
    <w:rsid w:val="006E118C"/>
    <w:rsid w:val="006E3BDB"/>
    <w:rsid w:val="006E6A0B"/>
    <w:rsid w:val="006F5885"/>
    <w:rsid w:val="006F5DBB"/>
    <w:rsid w:val="00700D53"/>
    <w:rsid w:val="0070248C"/>
    <w:rsid w:val="00702B80"/>
    <w:rsid w:val="0070728C"/>
    <w:rsid w:val="00707CA9"/>
    <w:rsid w:val="00707D69"/>
    <w:rsid w:val="00712856"/>
    <w:rsid w:val="00712997"/>
    <w:rsid w:val="00712A2F"/>
    <w:rsid w:val="00713782"/>
    <w:rsid w:val="0071713A"/>
    <w:rsid w:val="007175CC"/>
    <w:rsid w:val="0072387C"/>
    <w:rsid w:val="00726ACF"/>
    <w:rsid w:val="00726BD7"/>
    <w:rsid w:val="00726BEA"/>
    <w:rsid w:val="0072743A"/>
    <w:rsid w:val="00732DEC"/>
    <w:rsid w:val="0073355B"/>
    <w:rsid w:val="00733FBA"/>
    <w:rsid w:val="007363FE"/>
    <w:rsid w:val="007379DA"/>
    <w:rsid w:val="00742C1D"/>
    <w:rsid w:val="00742EA1"/>
    <w:rsid w:val="00751E68"/>
    <w:rsid w:val="007538F1"/>
    <w:rsid w:val="007544FE"/>
    <w:rsid w:val="00756825"/>
    <w:rsid w:val="007632DC"/>
    <w:rsid w:val="007647DA"/>
    <w:rsid w:val="0077139A"/>
    <w:rsid w:val="00771A91"/>
    <w:rsid w:val="0077321A"/>
    <w:rsid w:val="0077469D"/>
    <w:rsid w:val="0077659C"/>
    <w:rsid w:val="00777B2B"/>
    <w:rsid w:val="0078277D"/>
    <w:rsid w:val="00783454"/>
    <w:rsid w:val="0078468A"/>
    <w:rsid w:val="00784822"/>
    <w:rsid w:val="0078534E"/>
    <w:rsid w:val="00785ADC"/>
    <w:rsid w:val="007871B9"/>
    <w:rsid w:val="00787B88"/>
    <w:rsid w:val="00787DF8"/>
    <w:rsid w:val="007915F1"/>
    <w:rsid w:val="0079177D"/>
    <w:rsid w:val="00797446"/>
    <w:rsid w:val="007A0D84"/>
    <w:rsid w:val="007A1D1C"/>
    <w:rsid w:val="007A3404"/>
    <w:rsid w:val="007B189B"/>
    <w:rsid w:val="007B443E"/>
    <w:rsid w:val="007B4C06"/>
    <w:rsid w:val="007B59FF"/>
    <w:rsid w:val="007B5A2D"/>
    <w:rsid w:val="007C27F3"/>
    <w:rsid w:val="007C6A3F"/>
    <w:rsid w:val="007D0F0C"/>
    <w:rsid w:val="007D4FE7"/>
    <w:rsid w:val="007E2BF6"/>
    <w:rsid w:val="007E31F2"/>
    <w:rsid w:val="007E3780"/>
    <w:rsid w:val="007E7566"/>
    <w:rsid w:val="007F61B1"/>
    <w:rsid w:val="007F78F5"/>
    <w:rsid w:val="008032C1"/>
    <w:rsid w:val="008069A5"/>
    <w:rsid w:val="00815539"/>
    <w:rsid w:val="008156ED"/>
    <w:rsid w:val="00817E8C"/>
    <w:rsid w:val="0082242A"/>
    <w:rsid w:val="0082604D"/>
    <w:rsid w:val="008276BE"/>
    <w:rsid w:val="00827E62"/>
    <w:rsid w:val="00827FC9"/>
    <w:rsid w:val="0083133B"/>
    <w:rsid w:val="00832FCE"/>
    <w:rsid w:val="00840C4C"/>
    <w:rsid w:val="00840E4B"/>
    <w:rsid w:val="00844987"/>
    <w:rsid w:val="00854B62"/>
    <w:rsid w:val="00860123"/>
    <w:rsid w:val="008609F4"/>
    <w:rsid w:val="00861502"/>
    <w:rsid w:val="008634CE"/>
    <w:rsid w:val="0087010E"/>
    <w:rsid w:val="00870673"/>
    <w:rsid w:val="008715B9"/>
    <w:rsid w:val="00873548"/>
    <w:rsid w:val="008760CF"/>
    <w:rsid w:val="00882D82"/>
    <w:rsid w:val="00885BDC"/>
    <w:rsid w:val="0088630D"/>
    <w:rsid w:val="008864E2"/>
    <w:rsid w:val="008876D0"/>
    <w:rsid w:val="0089004C"/>
    <w:rsid w:val="00892A8C"/>
    <w:rsid w:val="008967E0"/>
    <w:rsid w:val="008A6149"/>
    <w:rsid w:val="008B0539"/>
    <w:rsid w:val="008B34CD"/>
    <w:rsid w:val="008B49B5"/>
    <w:rsid w:val="008B7474"/>
    <w:rsid w:val="008C3050"/>
    <w:rsid w:val="008C3578"/>
    <w:rsid w:val="008C7922"/>
    <w:rsid w:val="008D18A2"/>
    <w:rsid w:val="008D5328"/>
    <w:rsid w:val="008D5A71"/>
    <w:rsid w:val="008D7902"/>
    <w:rsid w:val="008E27CE"/>
    <w:rsid w:val="008E7DC4"/>
    <w:rsid w:val="008F02B1"/>
    <w:rsid w:val="008F2574"/>
    <w:rsid w:val="008F2C47"/>
    <w:rsid w:val="008F5B93"/>
    <w:rsid w:val="008F7F9E"/>
    <w:rsid w:val="0090198A"/>
    <w:rsid w:val="00914B22"/>
    <w:rsid w:val="00915D92"/>
    <w:rsid w:val="009167DA"/>
    <w:rsid w:val="00916EE2"/>
    <w:rsid w:val="00921188"/>
    <w:rsid w:val="009211A4"/>
    <w:rsid w:val="009218DC"/>
    <w:rsid w:val="00932BD9"/>
    <w:rsid w:val="00933552"/>
    <w:rsid w:val="00933842"/>
    <w:rsid w:val="00940D29"/>
    <w:rsid w:val="0095458E"/>
    <w:rsid w:val="0095492C"/>
    <w:rsid w:val="00956563"/>
    <w:rsid w:val="0096239E"/>
    <w:rsid w:val="0096614D"/>
    <w:rsid w:val="0096710C"/>
    <w:rsid w:val="0097035D"/>
    <w:rsid w:val="00974F1E"/>
    <w:rsid w:val="009754CE"/>
    <w:rsid w:val="009771ED"/>
    <w:rsid w:val="009777D8"/>
    <w:rsid w:val="00982469"/>
    <w:rsid w:val="00984880"/>
    <w:rsid w:val="00986F37"/>
    <w:rsid w:val="009879F5"/>
    <w:rsid w:val="009910EB"/>
    <w:rsid w:val="00993B9F"/>
    <w:rsid w:val="009942CB"/>
    <w:rsid w:val="00994390"/>
    <w:rsid w:val="00994C5D"/>
    <w:rsid w:val="00995C1B"/>
    <w:rsid w:val="009A18D0"/>
    <w:rsid w:val="009A3CD5"/>
    <w:rsid w:val="009A754C"/>
    <w:rsid w:val="009B3E05"/>
    <w:rsid w:val="009B51E1"/>
    <w:rsid w:val="009B7C6C"/>
    <w:rsid w:val="009C1BFC"/>
    <w:rsid w:val="009C28FB"/>
    <w:rsid w:val="009C2CBE"/>
    <w:rsid w:val="009C3143"/>
    <w:rsid w:val="009C5AA8"/>
    <w:rsid w:val="009C7144"/>
    <w:rsid w:val="009E0226"/>
    <w:rsid w:val="009E6380"/>
    <w:rsid w:val="009E67EA"/>
    <w:rsid w:val="009E684F"/>
    <w:rsid w:val="009E6BE9"/>
    <w:rsid w:val="009E7373"/>
    <w:rsid w:val="009F076B"/>
    <w:rsid w:val="00A007BE"/>
    <w:rsid w:val="00A017C1"/>
    <w:rsid w:val="00A1209E"/>
    <w:rsid w:val="00A137E6"/>
    <w:rsid w:val="00A146CD"/>
    <w:rsid w:val="00A1494B"/>
    <w:rsid w:val="00A149AF"/>
    <w:rsid w:val="00A15A5D"/>
    <w:rsid w:val="00A163DC"/>
    <w:rsid w:val="00A16D5F"/>
    <w:rsid w:val="00A208EF"/>
    <w:rsid w:val="00A317DC"/>
    <w:rsid w:val="00A3335D"/>
    <w:rsid w:val="00A34150"/>
    <w:rsid w:val="00A366C7"/>
    <w:rsid w:val="00A36856"/>
    <w:rsid w:val="00A40EB2"/>
    <w:rsid w:val="00A468E7"/>
    <w:rsid w:val="00A53760"/>
    <w:rsid w:val="00A541EB"/>
    <w:rsid w:val="00A57CD7"/>
    <w:rsid w:val="00A63775"/>
    <w:rsid w:val="00A642FE"/>
    <w:rsid w:val="00A64F85"/>
    <w:rsid w:val="00A6611F"/>
    <w:rsid w:val="00A67377"/>
    <w:rsid w:val="00A7292D"/>
    <w:rsid w:val="00A74A8D"/>
    <w:rsid w:val="00A7572C"/>
    <w:rsid w:val="00A81E6D"/>
    <w:rsid w:val="00A83277"/>
    <w:rsid w:val="00A8668E"/>
    <w:rsid w:val="00A87C5B"/>
    <w:rsid w:val="00A928D9"/>
    <w:rsid w:val="00A953B3"/>
    <w:rsid w:val="00AA3B78"/>
    <w:rsid w:val="00AA43B1"/>
    <w:rsid w:val="00AB10CC"/>
    <w:rsid w:val="00AB4855"/>
    <w:rsid w:val="00AB5864"/>
    <w:rsid w:val="00AB65FF"/>
    <w:rsid w:val="00AC1C93"/>
    <w:rsid w:val="00AC2620"/>
    <w:rsid w:val="00AC7C9D"/>
    <w:rsid w:val="00AD1FA5"/>
    <w:rsid w:val="00AD3316"/>
    <w:rsid w:val="00AE0DAB"/>
    <w:rsid w:val="00AE213A"/>
    <w:rsid w:val="00AE27E4"/>
    <w:rsid w:val="00AE6AFD"/>
    <w:rsid w:val="00AF06CB"/>
    <w:rsid w:val="00AF19D1"/>
    <w:rsid w:val="00AF2922"/>
    <w:rsid w:val="00AF6F6C"/>
    <w:rsid w:val="00AF7817"/>
    <w:rsid w:val="00B00120"/>
    <w:rsid w:val="00B02AD3"/>
    <w:rsid w:val="00B048FE"/>
    <w:rsid w:val="00B05962"/>
    <w:rsid w:val="00B113C3"/>
    <w:rsid w:val="00B14EC7"/>
    <w:rsid w:val="00B1716F"/>
    <w:rsid w:val="00B20A1A"/>
    <w:rsid w:val="00B22D83"/>
    <w:rsid w:val="00B300D2"/>
    <w:rsid w:val="00B304D9"/>
    <w:rsid w:val="00B307C2"/>
    <w:rsid w:val="00B317E1"/>
    <w:rsid w:val="00B322FA"/>
    <w:rsid w:val="00B32BAF"/>
    <w:rsid w:val="00B3719D"/>
    <w:rsid w:val="00B431F2"/>
    <w:rsid w:val="00B47D16"/>
    <w:rsid w:val="00B53BDE"/>
    <w:rsid w:val="00B66CF5"/>
    <w:rsid w:val="00B71013"/>
    <w:rsid w:val="00B71080"/>
    <w:rsid w:val="00B7355A"/>
    <w:rsid w:val="00B776A9"/>
    <w:rsid w:val="00B81663"/>
    <w:rsid w:val="00B8298B"/>
    <w:rsid w:val="00B929E2"/>
    <w:rsid w:val="00B943BD"/>
    <w:rsid w:val="00B96371"/>
    <w:rsid w:val="00B97E00"/>
    <w:rsid w:val="00BA27DE"/>
    <w:rsid w:val="00BA4996"/>
    <w:rsid w:val="00BA7FAA"/>
    <w:rsid w:val="00BB0700"/>
    <w:rsid w:val="00BB2999"/>
    <w:rsid w:val="00BB5212"/>
    <w:rsid w:val="00BB5C4B"/>
    <w:rsid w:val="00BB5D7F"/>
    <w:rsid w:val="00BC4223"/>
    <w:rsid w:val="00BC498C"/>
    <w:rsid w:val="00BC5A84"/>
    <w:rsid w:val="00BC5C13"/>
    <w:rsid w:val="00BC65B8"/>
    <w:rsid w:val="00BD1C3D"/>
    <w:rsid w:val="00BD20B8"/>
    <w:rsid w:val="00BD3368"/>
    <w:rsid w:val="00BD7F87"/>
    <w:rsid w:val="00BE0653"/>
    <w:rsid w:val="00BE3A3B"/>
    <w:rsid w:val="00BE3A65"/>
    <w:rsid w:val="00BE639B"/>
    <w:rsid w:val="00BE72F7"/>
    <w:rsid w:val="00BF2503"/>
    <w:rsid w:val="00BF3B9C"/>
    <w:rsid w:val="00BF4315"/>
    <w:rsid w:val="00BF57FC"/>
    <w:rsid w:val="00C0011A"/>
    <w:rsid w:val="00C0421A"/>
    <w:rsid w:val="00C079D5"/>
    <w:rsid w:val="00C131BC"/>
    <w:rsid w:val="00C14C01"/>
    <w:rsid w:val="00C16224"/>
    <w:rsid w:val="00C301E0"/>
    <w:rsid w:val="00C3120C"/>
    <w:rsid w:val="00C314E4"/>
    <w:rsid w:val="00C32FF6"/>
    <w:rsid w:val="00C33BCE"/>
    <w:rsid w:val="00C40613"/>
    <w:rsid w:val="00C44B9D"/>
    <w:rsid w:val="00C52B77"/>
    <w:rsid w:val="00C54B8D"/>
    <w:rsid w:val="00C56416"/>
    <w:rsid w:val="00C60130"/>
    <w:rsid w:val="00C60736"/>
    <w:rsid w:val="00C63387"/>
    <w:rsid w:val="00C6474D"/>
    <w:rsid w:val="00C700D8"/>
    <w:rsid w:val="00C72D7F"/>
    <w:rsid w:val="00C80048"/>
    <w:rsid w:val="00C800C5"/>
    <w:rsid w:val="00C833D2"/>
    <w:rsid w:val="00C848D5"/>
    <w:rsid w:val="00CA0777"/>
    <w:rsid w:val="00CA2746"/>
    <w:rsid w:val="00CA3483"/>
    <w:rsid w:val="00CA4872"/>
    <w:rsid w:val="00CB09ED"/>
    <w:rsid w:val="00CC3C41"/>
    <w:rsid w:val="00CC4719"/>
    <w:rsid w:val="00CC4D41"/>
    <w:rsid w:val="00CC66C6"/>
    <w:rsid w:val="00CC7FC0"/>
    <w:rsid w:val="00CC7FCE"/>
    <w:rsid w:val="00CD13BE"/>
    <w:rsid w:val="00CD25CC"/>
    <w:rsid w:val="00CD521B"/>
    <w:rsid w:val="00CE3F2F"/>
    <w:rsid w:val="00CE5AC7"/>
    <w:rsid w:val="00CF0043"/>
    <w:rsid w:val="00CF4270"/>
    <w:rsid w:val="00CF5380"/>
    <w:rsid w:val="00D0126E"/>
    <w:rsid w:val="00D018AC"/>
    <w:rsid w:val="00D02D2B"/>
    <w:rsid w:val="00D03623"/>
    <w:rsid w:val="00D04119"/>
    <w:rsid w:val="00D04FE6"/>
    <w:rsid w:val="00D1487A"/>
    <w:rsid w:val="00D176D1"/>
    <w:rsid w:val="00D210D6"/>
    <w:rsid w:val="00D242D7"/>
    <w:rsid w:val="00D24A1D"/>
    <w:rsid w:val="00D2518B"/>
    <w:rsid w:val="00D34A71"/>
    <w:rsid w:val="00D42C23"/>
    <w:rsid w:val="00D43959"/>
    <w:rsid w:val="00D45C0F"/>
    <w:rsid w:val="00D45FDD"/>
    <w:rsid w:val="00D46ADE"/>
    <w:rsid w:val="00D53048"/>
    <w:rsid w:val="00D5389B"/>
    <w:rsid w:val="00D55ECA"/>
    <w:rsid w:val="00D56AD7"/>
    <w:rsid w:val="00D57B94"/>
    <w:rsid w:val="00D62F05"/>
    <w:rsid w:val="00D63B06"/>
    <w:rsid w:val="00D71D85"/>
    <w:rsid w:val="00D77DF1"/>
    <w:rsid w:val="00D831BD"/>
    <w:rsid w:val="00D83F6E"/>
    <w:rsid w:val="00D95544"/>
    <w:rsid w:val="00D97D51"/>
    <w:rsid w:val="00DA39AE"/>
    <w:rsid w:val="00DA5807"/>
    <w:rsid w:val="00DB222E"/>
    <w:rsid w:val="00DB2D75"/>
    <w:rsid w:val="00DB7F5E"/>
    <w:rsid w:val="00DC26A3"/>
    <w:rsid w:val="00DC4DF0"/>
    <w:rsid w:val="00DC5709"/>
    <w:rsid w:val="00DE2E08"/>
    <w:rsid w:val="00DE709E"/>
    <w:rsid w:val="00DF060A"/>
    <w:rsid w:val="00DF1515"/>
    <w:rsid w:val="00DF2BFC"/>
    <w:rsid w:val="00DF2D70"/>
    <w:rsid w:val="00DF33DD"/>
    <w:rsid w:val="00E0351A"/>
    <w:rsid w:val="00E061EB"/>
    <w:rsid w:val="00E06B2C"/>
    <w:rsid w:val="00E07A16"/>
    <w:rsid w:val="00E103A9"/>
    <w:rsid w:val="00E153D4"/>
    <w:rsid w:val="00E15D11"/>
    <w:rsid w:val="00E16585"/>
    <w:rsid w:val="00E16BDA"/>
    <w:rsid w:val="00E205D7"/>
    <w:rsid w:val="00E2138E"/>
    <w:rsid w:val="00E26B95"/>
    <w:rsid w:val="00E26C36"/>
    <w:rsid w:val="00E338EA"/>
    <w:rsid w:val="00E4107B"/>
    <w:rsid w:val="00E42B2B"/>
    <w:rsid w:val="00E45D82"/>
    <w:rsid w:val="00E524FA"/>
    <w:rsid w:val="00E52CB6"/>
    <w:rsid w:val="00E569B9"/>
    <w:rsid w:val="00E56C8A"/>
    <w:rsid w:val="00E62447"/>
    <w:rsid w:val="00E6658D"/>
    <w:rsid w:val="00E665E5"/>
    <w:rsid w:val="00E7094A"/>
    <w:rsid w:val="00E70A51"/>
    <w:rsid w:val="00E745A5"/>
    <w:rsid w:val="00E75F4B"/>
    <w:rsid w:val="00E76A33"/>
    <w:rsid w:val="00E8132D"/>
    <w:rsid w:val="00E82694"/>
    <w:rsid w:val="00E82892"/>
    <w:rsid w:val="00E91A1E"/>
    <w:rsid w:val="00E91A6B"/>
    <w:rsid w:val="00E93281"/>
    <w:rsid w:val="00EA1DF2"/>
    <w:rsid w:val="00EA25A9"/>
    <w:rsid w:val="00EA3264"/>
    <w:rsid w:val="00EB0B18"/>
    <w:rsid w:val="00EB0E75"/>
    <w:rsid w:val="00EB4AA2"/>
    <w:rsid w:val="00EB6332"/>
    <w:rsid w:val="00EB6EC2"/>
    <w:rsid w:val="00EB6EFD"/>
    <w:rsid w:val="00ED2A01"/>
    <w:rsid w:val="00ED7C61"/>
    <w:rsid w:val="00EE1C45"/>
    <w:rsid w:val="00EE1EF0"/>
    <w:rsid w:val="00EE26B4"/>
    <w:rsid w:val="00EE60B8"/>
    <w:rsid w:val="00EE7433"/>
    <w:rsid w:val="00EF089F"/>
    <w:rsid w:val="00EF12F9"/>
    <w:rsid w:val="00EF282D"/>
    <w:rsid w:val="00EF4255"/>
    <w:rsid w:val="00EF46E7"/>
    <w:rsid w:val="00EF4CA0"/>
    <w:rsid w:val="00EF4CEE"/>
    <w:rsid w:val="00EF60E6"/>
    <w:rsid w:val="00EF60F4"/>
    <w:rsid w:val="00EF7B23"/>
    <w:rsid w:val="00F026AB"/>
    <w:rsid w:val="00F03440"/>
    <w:rsid w:val="00F04302"/>
    <w:rsid w:val="00F04348"/>
    <w:rsid w:val="00F06E10"/>
    <w:rsid w:val="00F1095D"/>
    <w:rsid w:val="00F1440C"/>
    <w:rsid w:val="00F146EA"/>
    <w:rsid w:val="00F20C55"/>
    <w:rsid w:val="00F26E5A"/>
    <w:rsid w:val="00F320E9"/>
    <w:rsid w:val="00F347D6"/>
    <w:rsid w:val="00F404A3"/>
    <w:rsid w:val="00F426CE"/>
    <w:rsid w:val="00F42E51"/>
    <w:rsid w:val="00F44A05"/>
    <w:rsid w:val="00F44C9F"/>
    <w:rsid w:val="00F457D4"/>
    <w:rsid w:val="00F45A0A"/>
    <w:rsid w:val="00F52F6F"/>
    <w:rsid w:val="00F56E60"/>
    <w:rsid w:val="00F60A6E"/>
    <w:rsid w:val="00F63E12"/>
    <w:rsid w:val="00F72624"/>
    <w:rsid w:val="00F76B1A"/>
    <w:rsid w:val="00F778BD"/>
    <w:rsid w:val="00F93692"/>
    <w:rsid w:val="00F93C17"/>
    <w:rsid w:val="00F949EA"/>
    <w:rsid w:val="00F9632A"/>
    <w:rsid w:val="00FA64D4"/>
    <w:rsid w:val="00FA6F20"/>
    <w:rsid w:val="00FB0120"/>
    <w:rsid w:val="00FB2141"/>
    <w:rsid w:val="00FB3C77"/>
    <w:rsid w:val="00FB4453"/>
    <w:rsid w:val="00FB4BDD"/>
    <w:rsid w:val="00FB4E83"/>
    <w:rsid w:val="00FC34F0"/>
    <w:rsid w:val="00FC3598"/>
    <w:rsid w:val="00FC6D94"/>
    <w:rsid w:val="00FC7DC7"/>
    <w:rsid w:val="00FD46A6"/>
    <w:rsid w:val="00FD7526"/>
    <w:rsid w:val="00FE4131"/>
    <w:rsid w:val="00FE4ADC"/>
    <w:rsid w:val="00FE6F05"/>
    <w:rsid w:val="00FF1F6C"/>
    <w:rsid w:val="00FF2212"/>
    <w:rsid w:val="00FF30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B798"/>
  <w15:chartTrackingRefBased/>
  <w15:docId w15:val="{5F4E476E-55F8-402F-A044-3D150779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885"/>
    <w:pPr>
      <w:ind w:left="720"/>
      <w:contextualSpacing/>
    </w:pPr>
  </w:style>
  <w:style w:type="paragraph" w:styleId="BalloonText">
    <w:name w:val="Balloon Text"/>
    <w:basedOn w:val="Normal"/>
    <w:link w:val="BalloonTextChar"/>
    <w:uiPriority w:val="99"/>
    <w:semiHidden/>
    <w:unhideWhenUsed/>
    <w:rsid w:val="008863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30D"/>
    <w:rPr>
      <w:rFonts w:ascii="Segoe UI" w:hAnsi="Segoe UI" w:cs="Segoe UI"/>
      <w:sz w:val="18"/>
      <w:szCs w:val="18"/>
    </w:rPr>
  </w:style>
  <w:style w:type="character" w:styleId="Hyperlink">
    <w:name w:val="Hyperlink"/>
    <w:basedOn w:val="DefaultParagraphFont"/>
    <w:uiPriority w:val="99"/>
    <w:unhideWhenUsed/>
    <w:rsid w:val="00A74A8D"/>
    <w:rPr>
      <w:color w:val="0563C1" w:themeColor="hyperlink"/>
      <w:u w:val="single"/>
    </w:rPr>
  </w:style>
  <w:style w:type="character" w:styleId="UnresolvedMention">
    <w:name w:val="Unresolved Mention"/>
    <w:basedOn w:val="DefaultParagraphFont"/>
    <w:uiPriority w:val="99"/>
    <w:semiHidden/>
    <w:unhideWhenUsed/>
    <w:rsid w:val="00A74A8D"/>
    <w:rPr>
      <w:color w:val="605E5C"/>
      <w:shd w:val="clear" w:color="auto" w:fill="E1DFDD"/>
    </w:rPr>
  </w:style>
  <w:style w:type="paragraph" w:styleId="FootnoteText">
    <w:name w:val="footnote text"/>
    <w:basedOn w:val="Normal"/>
    <w:link w:val="FootnoteTextChar"/>
    <w:uiPriority w:val="99"/>
    <w:unhideWhenUsed/>
    <w:rsid w:val="009C2CBE"/>
    <w:pPr>
      <w:spacing w:after="0" w:line="240" w:lineRule="auto"/>
    </w:pPr>
    <w:rPr>
      <w:sz w:val="20"/>
      <w:szCs w:val="20"/>
    </w:rPr>
  </w:style>
  <w:style w:type="character" w:customStyle="1" w:styleId="FootnoteTextChar">
    <w:name w:val="Footnote Text Char"/>
    <w:basedOn w:val="DefaultParagraphFont"/>
    <w:link w:val="FootnoteText"/>
    <w:uiPriority w:val="99"/>
    <w:rsid w:val="009C2CBE"/>
    <w:rPr>
      <w:sz w:val="20"/>
      <w:szCs w:val="20"/>
    </w:rPr>
  </w:style>
  <w:style w:type="character" w:styleId="FootnoteReference">
    <w:name w:val="footnote reference"/>
    <w:basedOn w:val="DefaultParagraphFont"/>
    <w:uiPriority w:val="99"/>
    <w:semiHidden/>
    <w:unhideWhenUsed/>
    <w:rsid w:val="009C2CBE"/>
    <w:rPr>
      <w:vertAlign w:val="superscript"/>
    </w:rPr>
  </w:style>
  <w:style w:type="character" w:styleId="FollowedHyperlink">
    <w:name w:val="FollowedHyperlink"/>
    <w:basedOn w:val="DefaultParagraphFont"/>
    <w:uiPriority w:val="99"/>
    <w:semiHidden/>
    <w:unhideWhenUsed/>
    <w:rsid w:val="00505982"/>
    <w:rPr>
      <w:color w:val="954F72" w:themeColor="followedHyperlink"/>
      <w:u w:val="single"/>
    </w:rPr>
  </w:style>
  <w:style w:type="paragraph" w:styleId="NormalWeb">
    <w:name w:val="Normal (Web)"/>
    <w:basedOn w:val="Normal"/>
    <w:uiPriority w:val="99"/>
    <w:semiHidden/>
    <w:unhideWhenUsed/>
    <w:rsid w:val="00482A6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B6EC2"/>
    <w:rPr>
      <w:sz w:val="16"/>
      <w:szCs w:val="16"/>
    </w:rPr>
  </w:style>
  <w:style w:type="paragraph" w:styleId="CommentText">
    <w:name w:val="annotation text"/>
    <w:basedOn w:val="Normal"/>
    <w:link w:val="CommentTextChar"/>
    <w:uiPriority w:val="99"/>
    <w:semiHidden/>
    <w:unhideWhenUsed/>
    <w:rsid w:val="00EB6EC2"/>
    <w:pPr>
      <w:spacing w:line="240" w:lineRule="auto"/>
    </w:pPr>
    <w:rPr>
      <w:sz w:val="20"/>
      <w:szCs w:val="20"/>
    </w:rPr>
  </w:style>
  <w:style w:type="character" w:customStyle="1" w:styleId="CommentTextChar">
    <w:name w:val="Comment Text Char"/>
    <w:basedOn w:val="DefaultParagraphFont"/>
    <w:link w:val="CommentText"/>
    <w:uiPriority w:val="99"/>
    <w:semiHidden/>
    <w:rsid w:val="00EB6EC2"/>
    <w:rPr>
      <w:sz w:val="20"/>
      <w:szCs w:val="20"/>
    </w:rPr>
  </w:style>
  <w:style w:type="paragraph" w:styleId="CommentSubject">
    <w:name w:val="annotation subject"/>
    <w:basedOn w:val="CommentText"/>
    <w:next w:val="CommentText"/>
    <w:link w:val="CommentSubjectChar"/>
    <w:uiPriority w:val="99"/>
    <w:semiHidden/>
    <w:unhideWhenUsed/>
    <w:rsid w:val="00EB6EC2"/>
    <w:rPr>
      <w:b/>
      <w:bCs/>
    </w:rPr>
  </w:style>
  <w:style w:type="character" w:customStyle="1" w:styleId="CommentSubjectChar">
    <w:name w:val="Comment Subject Char"/>
    <w:basedOn w:val="CommentTextChar"/>
    <w:link w:val="CommentSubject"/>
    <w:uiPriority w:val="99"/>
    <w:semiHidden/>
    <w:rsid w:val="00EB6EC2"/>
    <w:rPr>
      <w:b/>
      <w:bCs/>
      <w:sz w:val="20"/>
      <w:szCs w:val="20"/>
    </w:rPr>
  </w:style>
  <w:style w:type="paragraph" w:styleId="Header">
    <w:name w:val="header"/>
    <w:basedOn w:val="Normal"/>
    <w:link w:val="HeaderChar"/>
    <w:uiPriority w:val="99"/>
    <w:unhideWhenUsed/>
    <w:rsid w:val="00E205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05D7"/>
  </w:style>
  <w:style w:type="paragraph" w:styleId="Footer">
    <w:name w:val="footer"/>
    <w:basedOn w:val="Normal"/>
    <w:link w:val="FooterChar"/>
    <w:uiPriority w:val="99"/>
    <w:unhideWhenUsed/>
    <w:rsid w:val="00E205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0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3628">
      <w:bodyDiv w:val="1"/>
      <w:marLeft w:val="0"/>
      <w:marRight w:val="0"/>
      <w:marTop w:val="0"/>
      <w:marBottom w:val="0"/>
      <w:divBdr>
        <w:top w:val="none" w:sz="0" w:space="0" w:color="auto"/>
        <w:left w:val="none" w:sz="0" w:space="0" w:color="auto"/>
        <w:bottom w:val="none" w:sz="0" w:space="0" w:color="auto"/>
        <w:right w:val="none" w:sz="0" w:space="0" w:color="auto"/>
      </w:divBdr>
    </w:div>
    <w:div w:id="541600531">
      <w:bodyDiv w:val="1"/>
      <w:marLeft w:val="0"/>
      <w:marRight w:val="0"/>
      <w:marTop w:val="0"/>
      <w:marBottom w:val="0"/>
      <w:divBdr>
        <w:top w:val="none" w:sz="0" w:space="0" w:color="auto"/>
        <w:left w:val="none" w:sz="0" w:space="0" w:color="auto"/>
        <w:bottom w:val="none" w:sz="0" w:space="0" w:color="auto"/>
        <w:right w:val="none" w:sz="0" w:space="0" w:color="auto"/>
      </w:divBdr>
    </w:div>
    <w:div w:id="5823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3075079.2019.1628201" TargetMode="External"/><Relationship Id="rId21" Type="http://schemas.openxmlformats.org/officeDocument/2006/relationships/hyperlink" Target="https://doi.org/10.1002/embr.201338068" TargetMode="External"/><Relationship Id="rId42" Type="http://schemas.openxmlformats.org/officeDocument/2006/relationships/hyperlink" Target="https://doi.org/10.2147/IJGM.S11117" TargetMode="External"/><Relationship Id="rId47" Type="http://schemas.openxmlformats.org/officeDocument/2006/relationships/hyperlink" Target="https://doi.org/10.1371/journal.pone.0002761" TargetMode="External"/><Relationship Id="rId63" Type="http://schemas.openxmlformats.org/officeDocument/2006/relationships/hyperlink" Target="https://doi.org/10.1177/0162243918822744" TargetMode="External"/><Relationship Id="rId68" Type="http://schemas.openxmlformats.org/officeDocument/2006/relationships/hyperlink" Target="https://doi.org/10.1371/journal.pone.0196914" TargetMode="External"/><Relationship Id="rId2" Type="http://schemas.openxmlformats.org/officeDocument/2006/relationships/numbering" Target="numbering.xml"/><Relationship Id="rId16" Type="http://schemas.openxmlformats.org/officeDocument/2006/relationships/hyperlink" Target="https://doi.org/10.1128/mBio.01369-16" TargetMode="External"/><Relationship Id="rId29" Type="http://schemas.openxmlformats.org/officeDocument/2006/relationships/hyperlink" Target="https://doi.org/10.1128/IAI.01567-08" TargetMode="External"/><Relationship Id="rId11" Type="http://schemas.openxmlformats.org/officeDocument/2006/relationships/hyperlink" Target="https://doi.org/10.1038/d41586-019-03572-7" TargetMode="External"/><Relationship Id="rId24" Type="http://schemas.openxmlformats.org/officeDocument/2006/relationships/hyperlink" Target="https://doi.org/10.1287/mnsc.2015.2285" TargetMode="External"/><Relationship Id="rId32" Type="http://schemas.openxmlformats.org/officeDocument/2006/relationships/hyperlink" Target="https://doi.org/10.1371/journal.pone.0165147" TargetMode="External"/><Relationship Id="rId37" Type="http://schemas.openxmlformats.org/officeDocument/2006/relationships/hyperlink" Target="https://doi.org/10.1371/journal.pbio.3000065" TargetMode="External"/><Relationship Id="rId40" Type="http://schemas.openxmlformats.org/officeDocument/2006/relationships/hyperlink" Target="https://doi.org/10.1016/j.shpsa.2018.12.010" TargetMode="External"/><Relationship Id="rId45" Type="http://schemas.openxmlformats.org/officeDocument/2006/relationships/hyperlink" Target="https://doi.org/10.1140/epjds/s13688-020-00227-w" TargetMode="External"/><Relationship Id="rId53" Type="http://schemas.openxmlformats.org/officeDocument/2006/relationships/hyperlink" Target="https://doi.org/10.1371/journal.pone.0230118" TargetMode="External"/><Relationship Id="rId58" Type="http://schemas.openxmlformats.org/officeDocument/2006/relationships/hyperlink" Target="https://doi.org/10.1142/S0219525918500145" TargetMode="External"/><Relationship Id="rId66" Type="http://schemas.openxmlformats.org/officeDocument/2006/relationships/hyperlink" Target="https://doi.org/10.1371/journal.pone.0130450"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80/23299460.2020.1806429" TargetMode="External"/><Relationship Id="rId19" Type="http://schemas.openxmlformats.org/officeDocument/2006/relationships/hyperlink" Target="https://doi.org/10.15252/embr.201949472" TargetMode="External"/><Relationship Id="rId14" Type="http://schemas.openxmlformats.org/officeDocument/2006/relationships/hyperlink" Target="https://www.jstor.org/stable/23046811" TargetMode="External"/><Relationship Id="rId22" Type="http://schemas.openxmlformats.org/officeDocument/2006/relationships/hyperlink" Target="http://www.jstor.org/stable/2988669" TargetMode="External"/><Relationship Id="rId27" Type="http://schemas.openxmlformats.org/officeDocument/2006/relationships/hyperlink" Target="https://doi.org/10.1038/d41586-019-01402-4" TargetMode="External"/><Relationship Id="rId30" Type="http://schemas.openxmlformats.org/officeDocument/2006/relationships/hyperlink" Target="https://doi.org/10.1128/mBio.00422-16" TargetMode="External"/><Relationship Id="rId35" Type="http://schemas.openxmlformats.org/officeDocument/2006/relationships/hyperlink" Target="https://doi.org/10.1126/science.1196783" TargetMode="External"/><Relationship Id="rId43" Type="http://schemas.openxmlformats.org/officeDocument/2006/relationships/hyperlink" Target="https://doi.org/10.1038/477529a" TargetMode="External"/><Relationship Id="rId48" Type="http://schemas.openxmlformats.org/officeDocument/2006/relationships/hyperlink" Target="https://www.nber.org/papers/w25759" TargetMode="External"/><Relationship Id="rId56" Type="http://schemas.openxmlformats.org/officeDocument/2006/relationships/hyperlink" Target="https://doi.org/10.1073/pnas.1910160117" TargetMode="External"/><Relationship Id="rId64" Type="http://schemas.openxmlformats.org/officeDocument/2006/relationships/hyperlink" Target="https://doi.org/10.1080/23299460.2020.1855806" TargetMode="External"/><Relationship Id="rId69" Type="http://schemas.openxmlformats.org/officeDocument/2006/relationships/hyperlink" Target="https://doi.org/10.1177%2F0090591709332329" TargetMode="External"/><Relationship Id="rId8" Type="http://schemas.openxmlformats.org/officeDocument/2006/relationships/hyperlink" Target="mailto:steven.depeuter@kuleuven.be" TargetMode="External"/><Relationship Id="rId51" Type="http://schemas.openxmlformats.org/officeDocument/2006/relationships/hyperlink" Target="http://enhancing-peer-review.nih.gov/meetings/EnhancingPeerReviewACD2-21-08.pdf"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7863/CAM.16172" TargetMode="External"/><Relationship Id="rId17" Type="http://schemas.openxmlformats.org/officeDocument/2006/relationships/hyperlink" Target="https://doi.org/10.1186/s41073-017-0040-0" TargetMode="External"/><Relationship Id="rId25" Type="http://schemas.openxmlformats.org/officeDocument/2006/relationships/hyperlink" Target="https://doi.org/10.1073/pnas.1418761112" TargetMode="External"/><Relationship Id="rId33" Type="http://schemas.openxmlformats.org/officeDocument/2006/relationships/hyperlink" Target="https://doi.org/10.1007/s10669-018-9677-6" TargetMode="External"/><Relationship Id="rId38" Type="http://schemas.openxmlformats.org/officeDocument/2006/relationships/hyperlink" Target="https://www.rand.org/pubs/research_reports/RR1822.html" TargetMode="External"/><Relationship Id="rId46" Type="http://schemas.openxmlformats.org/officeDocument/2006/relationships/hyperlink" Target="https://doi.org/10.1073/pnas.0804538105" TargetMode="External"/><Relationship Id="rId59" Type="http://schemas.openxmlformats.org/officeDocument/2006/relationships/hyperlink" Target="https://doi.org/10.1371/journal.pone.0218793" TargetMode="External"/><Relationship Id="rId67" Type="http://schemas.openxmlformats.org/officeDocument/2006/relationships/hyperlink" Target="https://doi.org/10.1136/bmj.38023.700775.AE" TargetMode="External"/><Relationship Id="rId20" Type="http://schemas.openxmlformats.org/officeDocument/2006/relationships/hyperlink" Target="https://doi.org/10.1073/pnas.1719557115" TargetMode="External"/><Relationship Id="rId41" Type="http://schemas.openxmlformats.org/officeDocument/2006/relationships/hyperlink" Target="https://publons.com/community/gspr/grant-review" TargetMode="External"/><Relationship Id="rId54" Type="http://schemas.openxmlformats.org/officeDocument/2006/relationships/hyperlink" Target="https://doi.org/10.1177/1745691612459058" TargetMode="External"/><Relationship Id="rId62" Type="http://schemas.openxmlformats.org/officeDocument/2006/relationships/hyperlink" Target="https://doi.org/10.1097/EDE.0000000000000453" TargetMode="External"/><Relationship Id="rId70" Type="http://schemas.openxmlformats.org/officeDocument/2006/relationships/hyperlink" Target="https://doi.org/10.1371/journal.pone.0183967"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6/700070" TargetMode="External"/><Relationship Id="rId23" Type="http://schemas.openxmlformats.org/officeDocument/2006/relationships/hyperlink" Target="https://doi.org/10.1038/nature18315" TargetMode="External"/><Relationship Id="rId28" Type="http://schemas.openxmlformats.org/officeDocument/2006/relationships/hyperlink" Target="https://doi.org/10.7554/eLife.13323" TargetMode="External"/><Relationship Id="rId36" Type="http://schemas.openxmlformats.org/officeDocument/2006/relationships/hyperlink" Target="https://doi.org/10.1136/bmj.d4797" TargetMode="External"/><Relationship Id="rId49" Type="http://schemas.openxmlformats.org/officeDocument/2006/relationships/hyperlink" Target="https://doi.org/10.1126/science.aaa0185" TargetMode="External"/><Relationship Id="rId57" Type="http://schemas.openxmlformats.org/officeDocument/2006/relationships/hyperlink" Target="https://doi.org/10.1073/pnas.1714379115" TargetMode="External"/><Relationship Id="rId10" Type="http://schemas.openxmlformats.org/officeDocument/2006/relationships/hyperlink" Target="https://ori.hhs.gov/education/products/wsu/writing_gra.html" TargetMode="External"/><Relationship Id="rId31" Type="http://schemas.openxmlformats.org/officeDocument/2006/relationships/hyperlink" Target="https://doi.org/10.1126/science.352.6282.158-a" TargetMode="External"/><Relationship Id="rId44" Type="http://schemas.openxmlformats.org/officeDocument/2006/relationships/hyperlink" Target="https://doi.org/10.1177/0162243916665466" TargetMode="External"/><Relationship Id="rId52" Type="http://schemas.openxmlformats.org/officeDocument/2006/relationships/hyperlink" Target="https://openaccess.leidenuniv.nl/bitstream/handle/1887/65246/STI2018_paper_263.pdf" TargetMode="External"/><Relationship Id="rId60" Type="http://schemas.openxmlformats.org/officeDocument/2006/relationships/hyperlink" Target="https://doi.org/10.1097/ACM.0b013e31821836ff" TargetMode="External"/><Relationship Id="rId65" Type="http://schemas.openxmlformats.org/officeDocument/2006/relationships/hyperlink" Target="https://doi.org/10.1007/s10734-020-00626-y"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lons.com/community/gspr" TargetMode="External"/><Relationship Id="rId13" Type="http://schemas.openxmlformats.org/officeDocument/2006/relationships/hyperlink" Target="https://doi.org/10.1093/bjps/axx059" TargetMode="External"/><Relationship Id="rId18" Type="http://schemas.openxmlformats.org/officeDocument/2006/relationships/hyperlink" Target="https://doi.org/10.1093/reseval/rvz034" TargetMode="External"/><Relationship Id="rId39" Type="http://schemas.openxmlformats.org/officeDocument/2006/relationships/hyperlink" Target="https://doi.org/10.12688/f1000research.19156.1" TargetMode="External"/><Relationship Id="rId34" Type="http://schemas.openxmlformats.org/officeDocument/2006/relationships/hyperlink" Target="https://doi.org/10.1080/23299460.2020.1812485" TargetMode="External"/><Relationship Id="rId50" Type="http://schemas.openxmlformats.org/officeDocument/2006/relationships/hyperlink" Target="https://doi.org/10.1186/s41073-019-0089-z" TargetMode="External"/><Relationship Id="rId55" Type="http://schemas.openxmlformats.org/officeDocument/2006/relationships/hyperlink" Target="https://doi.org/10.1016/j.respol.2019.103831" TargetMode="External"/><Relationship Id="rId7" Type="http://schemas.openxmlformats.org/officeDocument/2006/relationships/endnotes" Target="endnotes.xml"/><Relationship Id="rId71" Type="http://schemas.openxmlformats.org/officeDocument/2006/relationships/hyperlink" Target="https://doi.org/10.1038/s41467-019-121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AEF8-5B85-41F4-BBFA-23558E68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19</Pages>
  <Words>7952</Words>
  <Characters>43741</Characters>
  <Application>Microsoft Office Word</Application>
  <DocSecurity>0</DocSecurity>
  <Lines>364</Lines>
  <Paragraphs>103</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51590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De Peuter</dc:creator>
  <cp:keywords/>
  <dc:description/>
  <cp:lastModifiedBy>Steven De Peuter</cp:lastModifiedBy>
  <cp:revision>27</cp:revision>
  <dcterms:created xsi:type="dcterms:W3CDTF">2021-02-09T10:05:00Z</dcterms:created>
  <dcterms:modified xsi:type="dcterms:W3CDTF">2021-03-05T08:39:00Z</dcterms:modified>
</cp:coreProperties>
</file>