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59EBB" w14:textId="77777777" w:rsidR="002077C8" w:rsidRPr="0065747B" w:rsidRDefault="002077C8" w:rsidP="002077C8">
      <w:pPr>
        <w:pStyle w:val="Articletitle"/>
        <w:rPr>
          <w:sz w:val="24"/>
        </w:rPr>
      </w:pPr>
      <w:r w:rsidRPr="0065747B">
        <w:rPr>
          <w:rFonts w:cstheme="minorHAnsi"/>
          <w:sz w:val="24"/>
          <w:lang w:val="en-US"/>
        </w:rPr>
        <w:t>The modified lottery: Formalizing the intrinsic randomness of research funding</w:t>
      </w:r>
    </w:p>
    <w:p w14:paraId="6F974924" w14:textId="77777777" w:rsidR="002077C8" w:rsidRPr="0065747B" w:rsidRDefault="002077C8" w:rsidP="002077C8">
      <w:pPr>
        <w:pStyle w:val="Authornames"/>
        <w:spacing w:before="120"/>
        <w:rPr>
          <w:sz w:val="24"/>
        </w:rPr>
      </w:pPr>
      <w:r w:rsidRPr="0065747B">
        <w:rPr>
          <w:sz w:val="24"/>
        </w:rPr>
        <w:t xml:space="preserve">Steven De Peuter, </w:t>
      </w:r>
      <w:proofErr w:type="spellStart"/>
      <w:r w:rsidRPr="0065747B">
        <w:rPr>
          <w:sz w:val="24"/>
        </w:rPr>
        <w:t>PhD</w:t>
      </w:r>
      <w:r w:rsidRPr="0065747B">
        <w:rPr>
          <w:sz w:val="24"/>
          <w:vertAlign w:val="superscript"/>
        </w:rPr>
        <w:t>a</w:t>
      </w:r>
      <w:proofErr w:type="spellEnd"/>
      <w:r w:rsidRPr="0065747B">
        <w:rPr>
          <w:sz w:val="24"/>
          <w:vertAlign w:val="superscript"/>
        </w:rPr>
        <w:t>*</w:t>
      </w:r>
      <w:r w:rsidRPr="0065747B">
        <w:rPr>
          <w:sz w:val="24"/>
        </w:rPr>
        <w:t xml:space="preserve"> and Stijn </w:t>
      </w:r>
      <w:proofErr w:type="spellStart"/>
      <w:r w:rsidRPr="0065747B">
        <w:rPr>
          <w:sz w:val="24"/>
        </w:rPr>
        <w:t>Conix</w:t>
      </w:r>
      <w:proofErr w:type="spellEnd"/>
      <w:r w:rsidRPr="0065747B">
        <w:rPr>
          <w:sz w:val="24"/>
        </w:rPr>
        <w:t xml:space="preserve">, </w:t>
      </w:r>
      <w:proofErr w:type="spellStart"/>
      <w:r w:rsidRPr="0065747B">
        <w:rPr>
          <w:sz w:val="24"/>
        </w:rPr>
        <w:t>PhD</w:t>
      </w:r>
      <w:r w:rsidRPr="0065747B">
        <w:rPr>
          <w:sz w:val="24"/>
          <w:vertAlign w:val="superscript"/>
        </w:rPr>
        <w:t>b</w:t>
      </w:r>
      <w:proofErr w:type="spellEnd"/>
    </w:p>
    <w:p w14:paraId="0E1078BC" w14:textId="77777777" w:rsidR="00D059E6" w:rsidRPr="00D059E6" w:rsidRDefault="00D059E6" w:rsidP="00D059E6">
      <w:pPr>
        <w:pStyle w:val="Affiliation"/>
        <w:spacing w:before="120"/>
        <w:rPr>
          <w:sz w:val="22"/>
          <w:szCs w:val="22"/>
        </w:rPr>
      </w:pPr>
      <w:r w:rsidRPr="00D059E6">
        <w:rPr>
          <w:rFonts w:cstheme="minorHAnsi"/>
          <w:i w:val="0"/>
          <w:iCs/>
          <w:sz w:val="22"/>
          <w:szCs w:val="22"/>
          <w:vertAlign w:val="superscript"/>
          <w:lang w:val="en-US"/>
        </w:rPr>
        <w:t xml:space="preserve">a </w:t>
      </w:r>
      <w:r w:rsidRPr="00D059E6">
        <w:rPr>
          <w:rFonts w:cstheme="minorHAnsi"/>
          <w:sz w:val="22"/>
          <w:szCs w:val="22"/>
          <w:lang w:val="en-US"/>
        </w:rPr>
        <w:t>Faculty of Psychology and Educational Sciences, KU Leuven, Leuven, Belgium</w:t>
      </w:r>
    </w:p>
    <w:p w14:paraId="28F48569" w14:textId="77777777" w:rsidR="00D059E6" w:rsidRPr="00D059E6" w:rsidRDefault="00D059E6" w:rsidP="00D059E6">
      <w:pPr>
        <w:spacing w:line="360" w:lineRule="auto"/>
        <w:rPr>
          <w:rFonts w:cstheme="minorHAnsi"/>
          <w:sz w:val="22"/>
          <w:szCs w:val="22"/>
          <w:lang w:val="en-US"/>
        </w:rPr>
      </w:pPr>
      <w:r w:rsidRPr="00D059E6">
        <w:rPr>
          <w:noProof/>
          <w:sz w:val="22"/>
          <w:szCs w:val="22"/>
        </w:rPr>
        <w:drawing>
          <wp:inline distT="0" distB="0" distL="0" distR="0" wp14:anchorId="78F9475E" wp14:editId="0E33DE82">
            <wp:extent cx="193964" cy="193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02555" cy="202555"/>
                    </a:xfrm>
                    <a:prstGeom prst="rect">
                      <a:avLst/>
                    </a:prstGeom>
                    <a:noFill/>
                    <a:ln>
                      <a:noFill/>
                    </a:ln>
                  </pic:spPr>
                </pic:pic>
              </a:graphicData>
            </a:graphic>
          </wp:inline>
        </w:drawing>
      </w:r>
      <w:r w:rsidRPr="00D059E6">
        <w:rPr>
          <w:rFonts w:cstheme="minorHAnsi"/>
          <w:sz w:val="22"/>
          <w:szCs w:val="22"/>
        </w:rPr>
        <w:t xml:space="preserve"> </w:t>
      </w:r>
      <w:proofErr w:type="spellStart"/>
      <w:r w:rsidRPr="00D059E6">
        <w:rPr>
          <w:rFonts w:cstheme="minorHAnsi"/>
          <w:sz w:val="22"/>
          <w:szCs w:val="22"/>
        </w:rPr>
        <w:t>ORCiD</w:t>
      </w:r>
      <w:proofErr w:type="spellEnd"/>
      <w:r w:rsidRPr="00D059E6">
        <w:rPr>
          <w:rFonts w:cstheme="minorHAnsi"/>
          <w:sz w:val="22"/>
          <w:szCs w:val="22"/>
        </w:rPr>
        <w:t xml:space="preserve"> </w:t>
      </w:r>
      <w:hyperlink r:id="rId9" w:history="1">
        <w:r w:rsidRPr="00D059E6">
          <w:rPr>
            <w:rStyle w:val="Hyperlink"/>
            <w:rFonts w:cstheme="minorHAnsi"/>
            <w:sz w:val="22"/>
            <w:szCs w:val="22"/>
          </w:rPr>
          <w:t>0000-0003-4137-4431</w:t>
        </w:r>
      </w:hyperlink>
    </w:p>
    <w:p w14:paraId="47AEE110" w14:textId="77777777" w:rsidR="00D059E6" w:rsidRPr="00D059E6" w:rsidRDefault="00D059E6" w:rsidP="00D059E6">
      <w:pPr>
        <w:spacing w:line="360" w:lineRule="auto"/>
        <w:rPr>
          <w:rFonts w:cstheme="minorHAnsi"/>
          <w:sz w:val="22"/>
          <w:szCs w:val="22"/>
          <w:lang w:val="en-US"/>
        </w:rPr>
      </w:pPr>
      <w:r w:rsidRPr="00D059E6">
        <w:rPr>
          <w:rFonts w:cstheme="minorHAnsi"/>
          <w:sz w:val="22"/>
          <w:szCs w:val="22"/>
          <w:vertAlign w:val="superscript"/>
          <w:lang w:val="en-US"/>
        </w:rPr>
        <w:t>b</w:t>
      </w:r>
      <w:r w:rsidRPr="00D059E6">
        <w:rPr>
          <w:rFonts w:cstheme="minorHAnsi"/>
          <w:sz w:val="22"/>
          <w:szCs w:val="22"/>
          <w:lang w:val="en-US"/>
        </w:rPr>
        <w:t xml:space="preserve"> </w:t>
      </w:r>
      <w:r w:rsidRPr="00D059E6">
        <w:rPr>
          <w:rFonts w:cstheme="minorHAnsi"/>
          <w:i/>
          <w:iCs/>
          <w:sz w:val="22"/>
          <w:szCs w:val="22"/>
          <w:lang w:val="en-US"/>
        </w:rPr>
        <w:t>Centre for Logic and Philosophy of Science, Institute of Philosophy, KU Leuven, Leuven, Belgium</w:t>
      </w:r>
    </w:p>
    <w:p w14:paraId="1AFD0D70" w14:textId="747D84DD" w:rsidR="00D059E6" w:rsidRPr="00D059E6" w:rsidRDefault="00D059E6" w:rsidP="00D059E6">
      <w:pPr>
        <w:spacing w:line="360" w:lineRule="auto"/>
        <w:rPr>
          <w:rFonts w:cstheme="minorHAnsi"/>
          <w:sz w:val="22"/>
          <w:szCs w:val="22"/>
          <w:lang w:val="en-US"/>
        </w:rPr>
      </w:pPr>
      <w:r w:rsidRPr="00D059E6">
        <w:rPr>
          <w:noProof/>
          <w:sz w:val="22"/>
          <w:szCs w:val="22"/>
        </w:rPr>
        <w:drawing>
          <wp:inline distT="0" distB="0" distL="0" distR="0" wp14:anchorId="3DB2C3DB" wp14:editId="0510E713">
            <wp:extent cx="187325" cy="1873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inline>
        </w:drawing>
      </w:r>
      <w:r w:rsidRPr="00D059E6">
        <w:rPr>
          <w:sz w:val="22"/>
          <w:szCs w:val="22"/>
        </w:rPr>
        <w:t xml:space="preserve"> </w:t>
      </w:r>
      <w:proofErr w:type="spellStart"/>
      <w:r w:rsidRPr="00D059E6">
        <w:rPr>
          <w:rFonts w:cstheme="minorHAnsi"/>
          <w:sz w:val="22"/>
          <w:szCs w:val="22"/>
        </w:rPr>
        <w:t>ORCiD</w:t>
      </w:r>
      <w:proofErr w:type="spellEnd"/>
      <w:r w:rsidRPr="00D059E6">
        <w:rPr>
          <w:rFonts w:cstheme="minorHAnsi"/>
          <w:sz w:val="22"/>
          <w:szCs w:val="22"/>
        </w:rPr>
        <w:t xml:space="preserve"> </w:t>
      </w:r>
      <w:hyperlink r:id="rId11" w:history="1">
        <w:r w:rsidRPr="00D059E6">
          <w:rPr>
            <w:rStyle w:val="Hyperlink"/>
            <w:rFonts w:cstheme="minorHAnsi"/>
            <w:sz w:val="22"/>
            <w:szCs w:val="22"/>
          </w:rPr>
          <w:t>0000-0002-1487-0213</w:t>
        </w:r>
      </w:hyperlink>
    </w:p>
    <w:p w14:paraId="3384C80B" w14:textId="77777777" w:rsidR="002077C8" w:rsidRPr="0065747B" w:rsidRDefault="002077C8" w:rsidP="002077C8">
      <w:pPr>
        <w:spacing w:before="240" w:line="360" w:lineRule="auto"/>
        <w:rPr>
          <w:rFonts w:cstheme="minorHAnsi"/>
          <w:sz w:val="22"/>
          <w:szCs w:val="22"/>
          <w:lang w:val="en-US"/>
        </w:rPr>
      </w:pPr>
      <w:r w:rsidRPr="0065747B">
        <w:rPr>
          <w:rFonts w:cstheme="minorHAnsi"/>
          <w:sz w:val="22"/>
          <w:szCs w:val="22"/>
          <w:lang w:val="en-US"/>
        </w:rPr>
        <w:t>*Address for correspondence:</w:t>
      </w:r>
    </w:p>
    <w:p w14:paraId="07FB2AB0"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Steven De Peuter</w:t>
      </w:r>
    </w:p>
    <w:p w14:paraId="49A14980"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University of Leuven</w:t>
      </w:r>
    </w:p>
    <w:p w14:paraId="4B8D89BE"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Methods, Individual and Cultural Differences, Affect and Social Behavior (MICAS)</w:t>
      </w:r>
    </w:p>
    <w:p w14:paraId="0FEA1A7D" w14:textId="77777777" w:rsidR="002077C8" w:rsidRPr="0065747B" w:rsidRDefault="002077C8" w:rsidP="002077C8">
      <w:pPr>
        <w:spacing w:line="360" w:lineRule="auto"/>
        <w:rPr>
          <w:rFonts w:cstheme="minorHAnsi"/>
          <w:sz w:val="22"/>
          <w:szCs w:val="22"/>
          <w:lang w:val="en-US"/>
        </w:rPr>
      </w:pPr>
      <w:proofErr w:type="spellStart"/>
      <w:r w:rsidRPr="0065747B">
        <w:rPr>
          <w:rFonts w:cstheme="minorHAnsi"/>
          <w:sz w:val="22"/>
          <w:szCs w:val="22"/>
          <w:lang w:val="en-US"/>
        </w:rPr>
        <w:t>Tiensestraat</w:t>
      </w:r>
      <w:proofErr w:type="spellEnd"/>
      <w:r w:rsidRPr="0065747B">
        <w:rPr>
          <w:rFonts w:cstheme="minorHAnsi"/>
          <w:sz w:val="22"/>
          <w:szCs w:val="22"/>
          <w:lang w:val="en-US"/>
        </w:rPr>
        <w:t xml:space="preserve"> 102 box 3727</w:t>
      </w:r>
    </w:p>
    <w:p w14:paraId="2306E66F"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3000 Leuven, Belgium</w:t>
      </w:r>
    </w:p>
    <w:p w14:paraId="5AC2EC91" w14:textId="77777777" w:rsidR="002077C8" w:rsidRPr="0065747B" w:rsidRDefault="00F019BA" w:rsidP="002077C8">
      <w:pPr>
        <w:pStyle w:val="Correspondencedetails"/>
        <w:spacing w:before="120"/>
        <w:rPr>
          <w:sz w:val="22"/>
          <w:szCs w:val="22"/>
        </w:rPr>
      </w:pPr>
      <w:hyperlink r:id="rId12" w:history="1">
        <w:r w:rsidR="002077C8" w:rsidRPr="0065747B">
          <w:rPr>
            <w:rStyle w:val="Hyperlink"/>
            <w:rFonts w:cstheme="minorHAnsi"/>
            <w:sz w:val="22"/>
            <w:szCs w:val="22"/>
            <w:lang w:val="en-US"/>
          </w:rPr>
          <w:t>steven.depeuter@kuleuven.be</w:t>
        </w:r>
      </w:hyperlink>
    </w:p>
    <w:p w14:paraId="02FA5204" w14:textId="77777777" w:rsidR="002077C8" w:rsidRPr="0065747B" w:rsidRDefault="00F019BA" w:rsidP="002077C8">
      <w:pPr>
        <w:rPr>
          <w:sz w:val="22"/>
          <w:szCs w:val="22"/>
        </w:rPr>
      </w:pPr>
      <w:hyperlink r:id="rId13" w:history="1">
        <w:r w:rsidR="002077C8" w:rsidRPr="0065747B">
          <w:rPr>
            <w:rStyle w:val="Hyperlink"/>
            <w:sz w:val="22"/>
            <w:szCs w:val="22"/>
          </w:rPr>
          <w:t>stijn.conix@kuleuven.be</w:t>
        </w:r>
      </w:hyperlink>
    </w:p>
    <w:p w14:paraId="5829270A" w14:textId="77777777" w:rsidR="002077C8" w:rsidRPr="0065747B" w:rsidRDefault="002077C8" w:rsidP="002077C8">
      <w:pPr>
        <w:spacing w:before="360"/>
        <w:rPr>
          <w:rFonts w:cstheme="minorHAnsi"/>
          <w:sz w:val="22"/>
          <w:szCs w:val="22"/>
          <w:lang w:val="en-US"/>
        </w:rPr>
      </w:pPr>
      <w:r w:rsidRPr="0065747B">
        <w:rPr>
          <w:rFonts w:cstheme="minorHAnsi"/>
          <w:sz w:val="22"/>
          <w:szCs w:val="22"/>
          <w:lang w:val="en-US"/>
        </w:rPr>
        <w:t>ACKNOWLEDGEMENTS</w:t>
      </w:r>
    </w:p>
    <w:p w14:paraId="3DCB7E55"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Steven De Peuter thanks Prof. Dr. G. Storms for his comments on an early draft of the paper and for relentlessly propagating scientific integrity. The “</w:t>
      </w:r>
      <w:proofErr w:type="spellStart"/>
      <w:r w:rsidRPr="0065747B">
        <w:rPr>
          <w:rFonts w:cstheme="minorHAnsi"/>
          <w:sz w:val="22"/>
          <w:szCs w:val="22"/>
          <w:lang w:val="en-US"/>
        </w:rPr>
        <w:t>Denkgroep</w:t>
      </w:r>
      <w:proofErr w:type="spellEnd"/>
      <w:r w:rsidRPr="0065747B">
        <w:rPr>
          <w:rFonts w:cstheme="minorHAnsi"/>
          <w:sz w:val="22"/>
          <w:szCs w:val="22"/>
          <w:lang w:val="en-US"/>
        </w:rPr>
        <w:t xml:space="preserve"> </w:t>
      </w:r>
      <w:proofErr w:type="spellStart"/>
      <w:r w:rsidRPr="0065747B">
        <w:rPr>
          <w:rFonts w:cstheme="minorHAnsi"/>
          <w:sz w:val="22"/>
          <w:szCs w:val="22"/>
          <w:lang w:val="en-US"/>
        </w:rPr>
        <w:t>Optimalisering</w:t>
      </w:r>
      <w:proofErr w:type="spellEnd"/>
      <w:r w:rsidRPr="0065747B">
        <w:rPr>
          <w:rFonts w:cstheme="minorHAnsi"/>
          <w:sz w:val="22"/>
          <w:szCs w:val="22"/>
          <w:lang w:val="en-US"/>
        </w:rPr>
        <w:t xml:space="preserve"> </w:t>
      </w:r>
      <w:proofErr w:type="spellStart"/>
      <w:r w:rsidRPr="0065747B">
        <w:rPr>
          <w:rFonts w:cstheme="minorHAnsi"/>
          <w:sz w:val="22"/>
          <w:szCs w:val="22"/>
          <w:lang w:val="en-US"/>
        </w:rPr>
        <w:t>Onderzoeksmiddelen</w:t>
      </w:r>
      <w:proofErr w:type="spellEnd"/>
      <w:r w:rsidRPr="0065747B">
        <w:rPr>
          <w:rFonts w:cstheme="minorHAnsi"/>
          <w:sz w:val="22"/>
          <w:szCs w:val="22"/>
          <w:lang w:val="en-US"/>
        </w:rPr>
        <w:t>” of the University of Leuven provided the inspiration for the paper and their report was most insightful.</w:t>
      </w:r>
    </w:p>
    <w:p w14:paraId="42BA493D" w14:textId="77777777"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 xml:space="preserve">The authors wish to thank S. </w:t>
      </w:r>
      <w:proofErr w:type="spellStart"/>
      <w:r w:rsidRPr="0065747B">
        <w:rPr>
          <w:rFonts w:cstheme="minorHAnsi"/>
          <w:sz w:val="22"/>
          <w:szCs w:val="22"/>
          <w:lang w:val="en-US"/>
        </w:rPr>
        <w:t>Avin</w:t>
      </w:r>
      <w:proofErr w:type="spellEnd"/>
      <w:r w:rsidRPr="0065747B">
        <w:rPr>
          <w:rFonts w:cstheme="minorHAnsi"/>
          <w:sz w:val="22"/>
          <w:szCs w:val="22"/>
          <w:lang w:val="en-US"/>
        </w:rPr>
        <w:t xml:space="preserve"> for his constructive, helpful, and challenging review of a previous version of the paper. His suggestions were most helpful and substantially improved the quality of the paper.</w:t>
      </w:r>
    </w:p>
    <w:p w14:paraId="7F987223" w14:textId="77777777" w:rsidR="002077C8" w:rsidRPr="0065747B" w:rsidRDefault="002077C8" w:rsidP="002077C8">
      <w:pPr>
        <w:spacing w:before="360"/>
        <w:rPr>
          <w:rFonts w:cstheme="minorHAnsi"/>
          <w:sz w:val="22"/>
          <w:szCs w:val="22"/>
          <w:lang w:val="en-US"/>
        </w:rPr>
      </w:pPr>
      <w:r w:rsidRPr="0065747B">
        <w:rPr>
          <w:rFonts w:cstheme="minorHAnsi"/>
          <w:sz w:val="22"/>
          <w:szCs w:val="22"/>
          <w:lang w:val="en-US"/>
        </w:rPr>
        <w:t>DECLARATION OF INTEREST STATEMENT</w:t>
      </w:r>
    </w:p>
    <w:p w14:paraId="165FA5C6" w14:textId="4296D704" w:rsidR="002077C8" w:rsidRPr="0065747B" w:rsidRDefault="002077C8" w:rsidP="002077C8">
      <w:pPr>
        <w:spacing w:line="360" w:lineRule="auto"/>
        <w:rPr>
          <w:rFonts w:cstheme="minorHAnsi"/>
          <w:sz w:val="22"/>
          <w:szCs w:val="22"/>
          <w:lang w:val="en-US"/>
        </w:rPr>
      </w:pPr>
      <w:r w:rsidRPr="0065747B">
        <w:rPr>
          <w:rFonts w:cstheme="minorHAnsi"/>
          <w:sz w:val="22"/>
          <w:szCs w:val="22"/>
          <w:lang w:val="en-US"/>
        </w:rPr>
        <w:t xml:space="preserve">This research did not receive any specific grant from funding agencies in the public, commercial, or not-for-profit sectors. Steven De Peuter has no conflicts of interest to declare. Stijn </w:t>
      </w:r>
      <w:proofErr w:type="spellStart"/>
      <w:r w:rsidRPr="0065747B">
        <w:rPr>
          <w:rFonts w:cstheme="minorHAnsi"/>
          <w:sz w:val="22"/>
          <w:szCs w:val="22"/>
          <w:lang w:val="en-US"/>
        </w:rPr>
        <w:t>Conix</w:t>
      </w:r>
      <w:proofErr w:type="spellEnd"/>
      <w:r w:rsidRPr="0065747B">
        <w:rPr>
          <w:rFonts w:cstheme="minorHAnsi"/>
          <w:sz w:val="22"/>
          <w:szCs w:val="22"/>
          <w:lang w:val="en-US"/>
        </w:rPr>
        <w:t xml:space="preserve"> has no conflicts of interest to declare.</w:t>
      </w:r>
    </w:p>
    <w:p w14:paraId="1A0128DB" w14:textId="77777777" w:rsidR="0065747B" w:rsidRDefault="0065747B" w:rsidP="002077C8">
      <w:pPr>
        <w:spacing w:line="360" w:lineRule="auto"/>
        <w:rPr>
          <w:rFonts w:cstheme="minorHAnsi"/>
          <w:sz w:val="22"/>
          <w:szCs w:val="22"/>
        </w:rPr>
      </w:pPr>
    </w:p>
    <w:p w14:paraId="2FC39470" w14:textId="29E08C9D" w:rsidR="0065747B" w:rsidRPr="0065747B" w:rsidRDefault="0065747B" w:rsidP="002077C8">
      <w:pPr>
        <w:spacing w:line="360" w:lineRule="auto"/>
        <w:rPr>
          <w:rFonts w:cstheme="minorHAnsi"/>
          <w:lang w:val="en-US"/>
        </w:rPr>
      </w:pPr>
      <w:r w:rsidRPr="0065747B">
        <w:rPr>
          <w:rFonts w:cstheme="minorHAnsi"/>
        </w:rPr>
        <w:t>The Version of Record of this manuscript has been published and is available in Accountability in Research</w:t>
      </w:r>
      <w:r>
        <w:rPr>
          <w:rFonts w:cstheme="minorHAnsi"/>
        </w:rPr>
        <w:t xml:space="preserve"> (ISSN 1545-5815) </w:t>
      </w:r>
      <w:hyperlink r:id="rId14" w:history="1">
        <w:r w:rsidRPr="00F35AE4">
          <w:rPr>
            <w:rStyle w:val="Hyperlink"/>
            <w:rFonts w:cstheme="minorHAnsi"/>
          </w:rPr>
          <w:t>http://www.tandfonline.com/</w:t>
        </w:r>
      </w:hyperlink>
      <w:r>
        <w:rPr>
          <w:rFonts w:cstheme="minorHAnsi"/>
        </w:rPr>
        <w:t xml:space="preserve"> </w:t>
      </w:r>
      <w:hyperlink r:id="rId15" w:history="1">
        <w:r w:rsidRPr="00F35AE4">
          <w:rPr>
            <w:rStyle w:val="Hyperlink"/>
            <w:rFonts w:cstheme="minorHAnsi"/>
          </w:rPr>
          <w:t>https://doi.org/10.1080/08989621.2021.1927727</w:t>
        </w:r>
      </w:hyperlink>
      <w:r w:rsidRPr="0065747B">
        <w:rPr>
          <w:rFonts w:cstheme="minorHAnsi"/>
        </w:rPr>
        <w:t>.</w:t>
      </w:r>
    </w:p>
    <w:p w14:paraId="4D2D0CFE" w14:textId="1C00317A" w:rsidR="00E20E9B" w:rsidRPr="00196F8D" w:rsidRDefault="002077C8" w:rsidP="00E01BAA">
      <w:pPr>
        <w:pStyle w:val="Abstract"/>
        <w:rPr>
          <w:rFonts w:cstheme="minorHAnsi"/>
          <w:b/>
          <w:bCs/>
          <w:sz w:val="24"/>
          <w:lang w:val="en-US"/>
        </w:rPr>
      </w:pPr>
      <w:r w:rsidRPr="00196F8D">
        <w:rPr>
          <w:rFonts w:cstheme="minorHAnsi"/>
          <w:b/>
          <w:bCs/>
          <w:sz w:val="24"/>
          <w:lang w:val="en-US"/>
        </w:rPr>
        <w:lastRenderedPageBreak/>
        <w:t>ABSTRACT</w:t>
      </w:r>
    </w:p>
    <w:p w14:paraId="54C3A92F" w14:textId="07EDE9C0" w:rsidR="00266354" w:rsidRPr="00C17C7E" w:rsidRDefault="00FB0106" w:rsidP="00E01BAA">
      <w:pPr>
        <w:pStyle w:val="Abstract"/>
      </w:pPr>
      <w:r w:rsidRPr="00C17C7E">
        <w:rPr>
          <w:rFonts w:cstheme="minorHAnsi"/>
          <w:lang w:val="en-US"/>
        </w:rPr>
        <w:t>Competition for research funds has, in the recent decade, become hypercompetitive. Commonly, to determine which proposals receive funding, a system of peer review is used, which is broadly accepted, easily understood</w:t>
      </w:r>
      <w:r w:rsidR="00DB2839">
        <w:rPr>
          <w:rFonts w:cstheme="minorHAnsi"/>
          <w:lang w:val="en-US"/>
        </w:rPr>
        <w:t>,</w:t>
      </w:r>
      <w:r w:rsidRPr="00C17C7E">
        <w:rPr>
          <w:rFonts w:cstheme="minorHAnsi"/>
          <w:lang w:val="en-US"/>
        </w:rPr>
        <w:t xml:space="preserve"> and broadly trusted among researchers. It is often considered the best system in use, but it suffers from important shortcomings and adaptations to overcome these shortcomings have small and often short-lived effects. Hence, the preference for peer review does not mean it </w:t>
      </w:r>
      <w:r w:rsidRPr="00C17C7E">
        <w:rPr>
          <w:rFonts w:cstheme="minorHAnsi"/>
          <w:i/>
          <w:iCs/>
          <w:lang w:val="en-US"/>
        </w:rPr>
        <w:t xml:space="preserve">necessarily </w:t>
      </w:r>
      <w:r w:rsidRPr="00C17C7E">
        <w:rPr>
          <w:rFonts w:cstheme="minorHAnsi"/>
          <w:lang w:val="en-US"/>
        </w:rPr>
        <w:t xml:space="preserve">outperforms all other systems. In fact, it is time for an open discussion about alternative allocation mechanisms. Random allocation of research funding may be a viable alternative to the current peer review system. In particular the “organized randomness” of a </w:t>
      </w:r>
      <w:r w:rsidRPr="00C17C7E">
        <w:rPr>
          <w:rFonts w:cstheme="minorHAnsi"/>
          <w:i/>
          <w:iCs/>
          <w:lang w:val="en-US"/>
        </w:rPr>
        <w:t>modified lottery</w:t>
      </w:r>
      <w:r w:rsidRPr="00C17C7E">
        <w:rPr>
          <w:rFonts w:cstheme="minorHAnsi"/>
          <w:lang w:val="en-US"/>
        </w:rPr>
        <w:t xml:space="preserve"> is interesting, combining the benefits of randomization with some of the most valuable aspects of peer review. Still, many questions remain and this is certainly not a plea to allocate all research funds using lotteries without further research. But we need to be prepared to consider alternatives, </w:t>
      </w:r>
      <w:r w:rsidRPr="00C17C7E">
        <w:rPr>
          <w:rFonts w:cstheme="minorHAnsi"/>
          <w:i/>
          <w:iCs/>
          <w:lang w:val="en-US"/>
        </w:rPr>
        <w:t>even though they are not perfect</w:t>
      </w:r>
      <w:r w:rsidRPr="00C17C7E">
        <w:rPr>
          <w:rFonts w:cstheme="minorHAnsi"/>
          <w:lang w:val="en-US"/>
        </w:rPr>
        <w:t>, and modified lotteries should be part of the solution.</w:t>
      </w:r>
    </w:p>
    <w:p w14:paraId="713E590C" w14:textId="2ACA264F" w:rsidR="0020415E" w:rsidRPr="00C17C7E" w:rsidRDefault="00997B0F" w:rsidP="00F30DFF">
      <w:pPr>
        <w:pStyle w:val="Keywords"/>
      </w:pPr>
      <w:r w:rsidRPr="00C17C7E">
        <w:t xml:space="preserve">Keywords: </w:t>
      </w:r>
      <w:r w:rsidR="00FB0106" w:rsidRPr="00C17C7E">
        <w:rPr>
          <w:rFonts w:cstheme="minorHAnsi"/>
          <w:lang w:val="en-US"/>
        </w:rPr>
        <w:t>grant peer review; lottery; randomness; research funding; research integrity</w:t>
      </w:r>
    </w:p>
    <w:p w14:paraId="7773E583" w14:textId="6446C6DA" w:rsidR="00997B0F" w:rsidRPr="00BB5335" w:rsidRDefault="00FB0106" w:rsidP="00BB5335">
      <w:pPr>
        <w:spacing w:before="360" w:after="60" w:line="240" w:lineRule="auto"/>
        <w:rPr>
          <w:rFonts w:cs="Arial"/>
          <w:b/>
          <w:bCs/>
          <w:kern w:val="32"/>
          <w:szCs w:val="32"/>
        </w:rPr>
      </w:pPr>
      <w:r w:rsidRPr="00BB5335">
        <w:rPr>
          <w:b/>
          <w:bCs/>
        </w:rPr>
        <w:t>Introduction</w:t>
      </w:r>
    </w:p>
    <w:p w14:paraId="3438C635" w14:textId="1DC6F8D4" w:rsidR="00997B0F" w:rsidRPr="00C17C7E" w:rsidRDefault="00FB0106" w:rsidP="00BB5335">
      <w:pPr>
        <w:pStyle w:val="Paragraph"/>
        <w:spacing w:line="360" w:lineRule="auto"/>
      </w:pPr>
      <w:r w:rsidRPr="00C17C7E">
        <w:rPr>
          <w:rFonts w:cstheme="minorHAnsi"/>
          <w:lang w:val="en-US"/>
        </w:rPr>
        <w:t xml:space="preserve">Competition for research funds has, in the recent decade, become hypercompetitive. </w:t>
      </w:r>
      <w:r w:rsidR="00DB2839">
        <w:rPr>
          <w:rFonts w:cstheme="minorHAnsi"/>
          <w:lang w:val="en-US"/>
        </w:rPr>
        <w:t>An increasing number of researchers apply for funding, but budgets have</w:t>
      </w:r>
      <w:r w:rsidRPr="00C17C7E">
        <w:rPr>
          <w:rFonts w:cstheme="minorHAnsi"/>
          <w:lang w:val="en-US"/>
        </w:rPr>
        <w:t xml:space="preserve"> remained more or less constant. Success rates are falling</w:t>
      </w:r>
      <w:r w:rsidR="00DB2839">
        <w:rPr>
          <w:rFonts w:cstheme="minorHAnsi"/>
          <w:lang w:val="en-US"/>
        </w:rPr>
        <w:t xml:space="preserve"> (van </w:t>
      </w:r>
      <w:proofErr w:type="spellStart"/>
      <w:r w:rsidR="00DB2839">
        <w:rPr>
          <w:rFonts w:cstheme="minorHAnsi"/>
          <w:lang w:val="en-US"/>
        </w:rPr>
        <w:t>Noorden</w:t>
      </w:r>
      <w:proofErr w:type="spellEnd"/>
      <w:r w:rsidR="00DB2839">
        <w:rPr>
          <w:rFonts w:cstheme="minorHAnsi"/>
          <w:lang w:val="en-US"/>
        </w:rPr>
        <w:t xml:space="preserve"> 2010): in the US, National Institutes of Health (NIH) success rates are around 20% and for some institutions closer to 10% (Fang and </w:t>
      </w:r>
      <w:proofErr w:type="spellStart"/>
      <w:r w:rsidR="00DB2839">
        <w:rPr>
          <w:rFonts w:cstheme="minorHAnsi"/>
          <w:lang w:val="en-US"/>
        </w:rPr>
        <w:t>Casadevall</w:t>
      </w:r>
      <w:proofErr w:type="spellEnd"/>
      <w:r w:rsidR="00DB2839">
        <w:rPr>
          <w:rFonts w:cstheme="minorHAnsi"/>
          <w:lang w:val="en-US"/>
        </w:rPr>
        <w:t xml:space="preserve"> 2016a)</w:t>
      </w:r>
      <w:r w:rsidRPr="00C17C7E">
        <w:rPr>
          <w:rFonts w:cstheme="minorHAnsi"/>
          <w:lang w:val="en-US"/>
        </w:rPr>
        <w:t>.</w:t>
      </w:r>
    </w:p>
    <w:p w14:paraId="1D49C6BB" w14:textId="6290D84F" w:rsidR="00520E2D" w:rsidRDefault="00FB0106" w:rsidP="00BB5335">
      <w:pPr>
        <w:pStyle w:val="Newparagraph"/>
        <w:spacing w:line="360" w:lineRule="auto"/>
        <w:rPr>
          <w:rFonts w:cstheme="minorHAnsi"/>
          <w:lang w:val="en-US"/>
        </w:rPr>
      </w:pPr>
      <w:r w:rsidRPr="00C17C7E">
        <w:rPr>
          <w:rFonts w:cstheme="minorHAnsi"/>
          <w:lang w:val="en-US"/>
        </w:rPr>
        <w:t xml:space="preserve">Currently, </w:t>
      </w:r>
      <w:r w:rsidR="00DB2839">
        <w:rPr>
          <w:rFonts w:cstheme="minorHAnsi"/>
          <w:lang w:val="en-US"/>
        </w:rPr>
        <w:t xml:space="preserve">the method </w:t>
      </w:r>
      <w:r w:rsidRPr="00C17C7E">
        <w:rPr>
          <w:rFonts w:cstheme="minorHAnsi"/>
          <w:lang w:val="en-US"/>
        </w:rPr>
        <w:t>most often used to select proposals</w:t>
      </w:r>
      <w:r w:rsidR="00DB2839">
        <w:rPr>
          <w:rFonts w:cstheme="minorHAnsi"/>
          <w:lang w:val="en-US"/>
        </w:rPr>
        <w:t xml:space="preserve"> is peer review</w:t>
      </w:r>
      <w:r w:rsidRPr="00C17C7E">
        <w:rPr>
          <w:rFonts w:cstheme="minorHAnsi"/>
          <w:lang w:val="en-US"/>
        </w:rPr>
        <w:t xml:space="preserve">: scientists with relevant expertise review, judge, and score proposals; </w:t>
      </w:r>
      <w:r w:rsidR="00DB2839">
        <w:rPr>
          <w:rFonts w:cstheme="minorHAnsi"/>
          <w:lang w:val="en-US"/>
        </w:rPr>
        <w:t>their</w:t>
      </w:r>
      <w:r w:rsidR="00DB2839" w:rsidRPr="00C17C7E">
        <w:rPr>
          <w:rFonts w:cstheme="minorHAnsi"/>
          <w:lang w:val="en-US"/>
        </w:rPr>
        <w:t xml:space="preserve"> </w:t>
      </w:r>
      <w:r w:rsidRPr="00C17C7E">
        <w:rPr>
          <w:rFonts w:cstheme="minorHAnsi"/>
          <w:lang w:val="en-US"/>
        </w:rPr>
        <w:t>scores are used to rank the proposals and a cut-off (often based on the available funding) determines which proposals are funded. This system is widely accepted, easily understood</w:t>
      </w:r>
      <w:r w:rsidR="00DB2839">
        <w:rPr>
          <w:rFonts w:cstheme="minorHAnsi"/>
          <w:lang w:val="en-US"/>
        </w:rPr>
        <w:t>,</w:t>
      </w:r>
      <w:r w:rsidRPr="00C17C7E">
        <w:rPr>
          <w:rFonts w:cstheme="minorHAnsi"/>
          <w:lang w:val="en-US"/>
        </w:rPr>
        <w:t xml:space="preserve"> and broadly trusted among researchers</w:t>
      </w:r>
      <w:r w:rsidR="00DB2839">
        <w:rPr>
          <w:rFonts w:cstheme="minorHAnsi"/>
          <w:lang w:val="en-US"/>
        </w:rPr>
        <w:t xml:space="preserve"> (Philipps 2020)</w:t>
      </w:r>
      <w:r w:rsidRPr="00C17C7E">
        <w:rPr>
          <w:rFonts w:cstheme="minorHAnsi"/>
          <w:lang w:val="en-US"/>
        </w:rPr>
        <w:t xml:space="preserve">: more than three out of four researchers agreed that peer review is the best way to allocate funding to the strongest proposals and the best research (Hayes </w:t>
      </w:r>
      <w:r w:rsidR="00F550D6">
        <w:rPr>
          <w:rFonts w:cstheme="minorHAnsi"/>
          <w:lang w:val="en-US"/>
        </w:rPr>
        <w:t>and</w:t>
      </w:r>
      <w:r w:rsidRPr="00C17C7E">
        <w:rPr>
          <w:rFonts w:cstheme="minorHAnsi"/>
          <w:lang w:val="en-US"/>
        </w:rPr>
        <w:t xml:space="preserve"> Hardcastle 2019). However, to say the least, it is far from perfect (Barnett 2016; </w:t>
      </w:r>
      <w:proofErr w:type="spellStart"/>
      <w:r w:rsidRPr="00C17C7E">
        <w:rPr>
          <w:rFonts w:cstheme="minorHAnsi"/>
          <w:lang w:val="en-US"/>
        </w:rPr>
        <w:t>Bendiscioli</w:t>
      </w:r>
      <w:proofErr w:type="spellEnd"/>
      <w:r w:rsidRPr="00C17C7E">
        <w:rPr>
          <w:rFonts w:cstheme="minorHAnsi"/>
          <w:lang w:val="en-US"/>
        </w:rPr>
        <w:t xml:space="preserve"> 2019</w:t>
      </w:r>
      <w:r w:rsidR="006206EC">
        <w:rPr>
          <w:rFonts w:cstheme="minorHAnsi"/>
          <w:lang w:val="en-US"/>
        </w:rPr>
        <w:t xml:space="preserve">; </w:t>
      </w:r>
      <w:proofErr w:type="spellStart"/>
      <w:r w:rsidR="006206EC">
        <w:rPr>
          <w:rFonts w:cstheme="minorHAnsi"/>
          <w:lang w:val="en-US"/>
        </w:rPr>
        <w:t>Chubin</w:t>
      </w:r>
      <w:proofErr w:type="spellEnd"/>
      <w:r w:rsidR="006206EC">
        <w:rPr>
          <w:rFonts w:cstheme="minorHAnsi"/>
          <w:lang w:val="en-US"/>
        </w:rPr>
        <w:t xml:space="preserve"> 1994</w:t>
      </w:r>
      <w:r w:rsidRPr="00C17C7E">
        <w:rPr>
          <w:rFonts w:cstheme="minorHAnsi"/>
          <w:lang w:val="en-US"/>
        </w:rPr>
        <w:t>)</w:t>
      </w:r>
      <w:r w:rsidR="00116B81">
        <w:rPr>
          <w:rFonts w:cstheme="minorHAnsi"/>
          <w:lang w:val="en-US"/>
        </w:rPr>
        <w:t xml:space="preserve"> and it is </w:t>
      </w:r>
      <w:r w:rsidR="00116B81">
        <w:rPr>
          <w:rFonts w:cstheme="minorHAnsi"/>
          <w:lang w:val="en-US"/>
        </w:rPr>
        <w:lastRenderedPageBreak/>
        <w:t xml:space="preserve">time for an open discussion about alternative allocation mechanisms (Guthrie, </w:t>
      </w:r>
      <w:proofErr w:type="spellStart"/>
      <w:r w:rsidR="00116B81">
        <w:rPr>
          <w:rFonts w:cstheme="minorHAnsi"/>
          <w:lang w:val="en-US"/>
        </w:rPr>
        <w:t>Ghiga</w:t>
      </w:r>
      <w:proofErr w:type="spellEnd"/>
      <w:r w:rsidR="00116B81">
        <w:rPr>
          <w:rFonts w:cstheme="minorHAnsi"/>
          <w:lang w:val="en-US"/>
        </w:rPr>
        <w:t>, and Wooding 2018)</w:t>
      </w:r>
      <w:r w:rsidRPr="00C17C7E">
        <w:rPr>
          <w:rFonts w:cstheme="minorHAnsi"/>
          <w:lang w:val="en-US"/>
        </w:rPr>
        <w:t>.</w:t>
      </w:r>
    </w:p>
    <w:p w14:paraId="01189D39" w14:textId="1A5F314E" w:rsidR="00997B0F" w:rsidRPr="00C17C7E" w:rsidRDefault="00801D29" w:rsidP="00BB5335">
      <w:pPr>
        <w:pStyle w:val="Newparagraph"/>
        <w:spacing w:line="360" w:lineRule="auto"/>
      </w:pPr>
      <w:r>
        <w:rPr>
          <w:rFonts w:cstheme="minorHAnsi"/>
          <w:lang w:val="en-US"/>
        </w:rPr>
        <w:t xml:space="preserve">In the following section, the most prominent problems of grant peer review are discussed. The second part of the paper discusses the modified lottery as a valuable alternative to peer review. </w:t>
      </w:r>
      <w:r w:rsidR="00FB0106" w:rsidRPr="00C17C7E">
        <w:rPr>
          <w:rFonts w:cstheme="minorHAnsi"/>
          <w:lang w:val="en-US"/>
        </w:rPr>
        <w:t xml:space="preserve">For an extensive criticism of the grant peer review system, </w:t>
      </w:r>
      <w:r>
        <w:rPr>
          <w:rFonts w:cstheme="minorHAnsi"/>
          <w:lang w:val="en-US"/>
        </w:rPr>
        <w:t>we</w:t>
      </w:r>
      <w:r w:rsidR="00FB0106" w:rsidRPr="00C17C7E">
        <w:rPr>
          <w:rFonts w:cstheme="minorHAnsi"/>
          <w:lang w:val="en-US"/>
        </w:rPr>
        <w:t xml:space="preserve"> refer the reader to the RAND report by Guthrie, </w:t>
      </w:r>
      <w:proofErr w:type="spellStart"/>
      <w:r w:rsidR="00FB0106" w:rsidRPr="00C17C7E">
        <w:rPr>
          <w:rFonts w:cstheme="minorHAnsi"/>
          <w:lang w:val="en-US"/>
        </w:rPr>
        <w:t>Ghiga</w:t>
      </w:r>
      <w:proofErr w:type="spellEnd"/>
      <w:r w:rsidR="00FB0106" w:rsidRPr="00C17C7E">
        <w:rPr>
          <w:rFonts w:cstheme="minorHAnsi"/>
          <w:lang w:val="en-US"/>
        </w:rPr>
        <w:t xml:space="preserve"> and Wooding (2018). </w:t>
      </w:r>
      <w:r>
        <w:rPr>
          <w:rFonts w:cstheme="minorHAnsi"/>
          <w:lang w:val="en-US"/>
        </w:rPr>
        <w:t>In short: peer review is expensive, it is unreliable, it is biased, and it incentivizes breaches of research integrity.</w:t>
      </w:r>
    </w:p>
    <w:p w14:paraId="7D5BADE3" w14:textId="38B97A78" w:rsidR="00FB0106" w:rsidRPr="00C17C7E" w:rsidRDefault="00FB0106" w:rsidP="00FB0106">
      <w:pPr>
        <w:pStyle w:val="Heading1"/>
        <w:rPr>
          <w:szCs w:val="24"/>
        </w:rPr>
      </w:pPr>
      <w:r w:rsidRPr="00C17C7E">
        <w:rPr>
          <w:szCs w:val="24"/>
        </w:rPr>
        <w:t xml:space="preserve">Why the </w:t>
      </w:r>
      <w:r w:rsidR="0080330F">
        <w:rPr>
          <w:szCs w:val="24"/>
        </w:rPr>
        <w:t>C</w:t>
      </w:r>
      <w:r w:rsidRPr="00C17C7E">
        <w:rPr>
          <w:szCs w:val="24"/>
        </w:rPr>
        <w:t xml:space="preserve">urrent </w:t>
      </w:r>
      <w:r w:rsidR="0080330F">
        <w:rPr>
          <w:szCs w:val="24"/>
        </w:rPr>
        <w:t>P</w:t>
      </w:r>
      <w:r w:rsidRPr="00C17C7E">
        <w:rPr>
          <w:szCs w:val="24"/>
        </w:rPr>
        <w:t xml:space="preserve">eer </w:t>
      </w:r>
      <w:r w:rsidR="0080330F">
        <w:rPr>
          <w:szCs w:val="24"/>
        </w:rPr>
        <w:t>R</w:t>
      </w:r>
      <w:r w:rsidRPr="00C17C7E">
        <w:rPr>
          <w:szCs w:val="24"/>
        </w:rPr>
        <w:t xml:space="preserve">eview </w:t>
      </w:r>
      <w:r w:rsidR="0080330F">
        <w:rPr>
          <w:szCs w:val="24"/>
        </w:rPr>
        <w:t>S</w:t>
      </w:r>
      <w:r w:rsidRPr="00C17C7E">
        <w:rPr>
          <w:szCs w:val="24"/>
        </w:rPr>
        <w:t xml:space="preserve">ystem is </w:t>
      </w:r>
      <w:r w:rsidR="0080330F">
        <w:rPr>
          <w:szCs w:val="24"/>
        </w:rPr>
        <w:t>P</w:t>
      </w:r>
      <w:r w:rsidRPr="00C17C7E">
        <w:rPr>
          <w:szCs w:val="24"/>
        </w:rPr>
        <w:t>roblematic</w:t>
      </w:r>
    </w:p>
    <w:p w14:paraId="07B5D9E5" w14:textId="03C0B9BF" w:rsidR="00FB0106" w:rsidRPr="00C17C7E" w:rsidRDefault="00FB0106" w:rsidP="00FB0106">
      <w:pPr>
        <w:pStyle w:val="Heading2"/>
        <w:rPr>
          <w:szCs w:val="24"/>
        </w:rPr>
      </w:pPr>
      <w:r w:rsidRPr="00C17C7E">
        <w:rPr>
          <w:szCs w:val="24"/>
        </w:rPr>
        <w:t>Peer review is expensive</w:t>
      </w:r>
    </w:p>
    <w:p w14:paraId="4092C758" w14:textId="59CF4E7B" w:rsidR="00FB0106" w:rsidRPr="00C17C7E" w:rsidRDefault="00E71320" w:rsidP="00BB5335">
      <w:pPr>
        <w:pStyle w:val="Paragraph"/>
        <w:spacing w:line="360" w:lineRule="auto"/>
      </w:pPr>
      <w:r>
        <w:rPr>
          <w:rFonts w:cstheme="minorHAnsi"/>
          <w:lang w:val="en-US"/>
        </w:rPr>
        <w:t>With the current success rates, the</w:t>
      </w:r>
      <w:r w:rsidR="00FB0106" w:rsidRPr="00C17C7E">
        <w:rPr>
          <w:rFonts w:cstheme="minorHAnsi"/>
          <w:lang w:val="en-US"/>
        </w:rPr>
        <w:t xml:space="preserve"> majority of the time invested in drafting, writing, submitting, and re-writing applications for research funding </w:t>
      </w:r>
      <w:r w:rsidRPr="00C17C7E">
        <w:rPr>
          <w:rFonts w:cstheme="minorHAnsi"/>
          <w:lang w:val="en-US"/>
        </w:rPr>
        <w:t xml:space="preserve">goes to waste </w:t>
      </w:r>
      <w:r w:rsidR="00FB0106" w:rsidRPr="00C17C7E">
        <w:rPr>
          <w:rFonts w:cstheme="minorHAnsi"/>
          <w:lang w:val="en-US"/>
        </w:rPr>
        <w:t>(</w:t>
      </w:r>
      <w:proofErr w:type="spellStart"/>
      <w:r w:rsidR="00FB0106" w:rsidRPr="00C17C7E">
        <w:rPr>
          <w:rFonts w:cstheme="minorHAnsi"/>
          <w:lang w:val="en-US"/>
        </w:rPr>
        <w:t>Bendiscioli</w:t>
      </w:r>
      <w:proofErr w:type="spellEnd"/>
      <w:r w:rsidR="00FB0106" w:rsidRPr="00C17C7E">
        <w:rPr>
          <w:rFonts w:cstheme="minorHAnsi"/>
          <w:lang w:val="en-US"/>
        </w:rPr>
        <w:t xml:space="preserve"> 2019; Hayes </w:t>
      </w:r>
      <w:r w:rsidR="00F550D6">
        <w:rPr>
          <w:rFonts w:cstheme="minorHAnsi"/>
          <w:lang w:val="en-US"/>
        </w:rPr>
        <w:t>and</w:t>
      </w:r>
      <w:r w:rsidR="00FB0106" w:rsidRPr="00C17C7E">
        <w:rPr>
          <w:rFonts w:cstheme="minorHAnsi"/>
          <w:lang w:val="en-US"/>
        </w:rPr>
        <w:t xml:space="preserve"> Hardcastle 2019; </w:t>
      </w:r>
      <w:r w:rsidR="00B4409C">
        <w:rPr>
          <w:rFonts w:cstheme="minorHAnsi"/>
          <w:lang w:val="en-US"/>
        </w:rPr>
        <w:t xml:space="preserve">Herbert et al. 2013; </w:t>
      </w:r>
      <w:r w:rsidR="00FB0106" w:rsidRPr="00C17C7E">
        <w:rPr>
          <w:rFonts w:cstheme="minorHAnsi"/>
          <w:lang w:val="en-US"/>
        </w:rPr>
        <w:t>NIH 2008</w:t>
      </w:r>
      <w:r>
        <w:rPr>
          <w:rFonts w:cstheme="minorHAnsi"/>
          <w:lang w:val="en-US"/>
        </w:rPr>
        <w:t xml:space="preserve">; </w:t>
      </w:r>
      <w:proofErr w:type="spellStart"/>
      <w:r>
        <w:rPr>
          <w:rFonts w:cstheme="minorHAnsi"/>
          <w:lang w:val="en-US"/>
        </w:rPr>
        <w:t>Roumbanis</w:t>
      </w:r>
      <w:proofErr w:type="spellEnd"/>
      <w:r>
        <w:rPr>
          <w:rFonts w:cstheme="minorHAnsi"/>
          <w:lang w:val="en-US"/>
        </w:rPr>
        <w:t xml:space="preserve"> 2019</w:t>
      </w:r>
      <w:r w:rsidR="00FB0106" w:rsidRPr="00C17C7E">
        <w:rPr>
          <w:rFonts w:cstheme="minorHAnsi"/>
          <w:lang w:val="en-US"/>
        </w:rPr>
        <w:t xml:space="preserve">) . </w:t>
      </w:r>
      <w:r w:rsidR="00974CCF" w:rsidRPr="00974CCF">
        <w:rPr>
          <w:rFonts w:cstheme="minorHAnsi"/>
          <w:lang w:val="en-US"/>
        </w:rPr>
        <w:t xml:space="preserve">Surveying 285 scientists who together submitted 632 proposals to the Australian National Health and Medical Research Council (NHMRC) in 2012, Herbert and colleagues (2013) estimated that the 3727 proposals submitted that year took 550 working years to write. That amounts to AU$66 million annual salary cost, or 14% of the total NHMRC budget of AU$458 million – and only 21% of the applications were funded. </w:t>
      </w:r>
      <w:r w:rsidR="00FB0106" w:rsidRPr="00C17C7E">
        <w:rPr>
          <w:rFonts w:cstheme="minorHAnsi"/>
          <w:lang w:val="en-US"/>
        </w:rPr>
        <w:t xml:space="preserve">These futile efforts, mainly at the expense of actually </w:t>
      </w:r>
      <w:r w:rsidR="00FB0106" w:rsidRPr="00C17C7E">
        <w:rPr>
          <w:rFonts w:cstheme="minorHAnsi"/>
          <w:i/>
          <w:iCs/>
          <w:lang w:val="en-US"/>
        </w:rPr>
        <w:t xml:space="preserve">doing </w:t>
      </w:r>
      <w:r w:rsidR="00FB0106" w:rsidRPr="00C17C7E">
        <w:rPr>
          <w:rFonts w:cstheme="minorHAnsi"/>
          <w:lang w:val="en-US"/>
        </w:rPr>
        <w:t>research, bring frustration and often even discouragement</w:t>
      </w:r>
      <w:r w:rsidR="00BD4BF5">
        <w:rPr>
          <w:rFonts w:cstheme="minorHAnsi"/>
          <w:lang w:val="en-US"/>
        </w:rPr>
        <w:t xml:space="preserve"> (Martin 2000)</w:t>
      </w:r>
      <w:r w:rsidR="00FB0106" w:rsidRPr="00C17C7E">
        <w:rPr>
          <w:rFonts w:cstheme="minorHAnsi"/>
          <w:lang w:val="en-US"/>
        </w:rPr>
        <w:t>. It has been argued that writing proposals assists scientists to reflect on their past, current, and future research</w:t>
      </w:r>
      <w:r w:rsidR="00974CCF">
        <w:rPr>
          <w:rFonts w:cstheme="minorHAnsi"/>
          <w:lang w:val="en-US"/>
        </w:rPr>
        <w:t>;</w:t>
      </w:r>
      <w:r w:rsidR="00FB0106" w:rsidRPr="00C17C7E">
        <w:rPr>
          <w:rFonts w:cstheme="minorHAnsi"/>
          <w:lang w:val="en-US"/>
        </w:rPr>
        <w:t xml:space="preserve"> and </w:t>
      </w:r>
      <w:r w:rsidR="00974CCF">
        <w:rPr>
          <w:rFonts w:cstheme="minorHAnsi"/>
          <w:lang w:val="en-US"/>
        </w:rPr>
        <w:t xml:space="preserve">that </w:t>
      </w:r>
      <w:r w:rsidR="00FB0106" w:rsidRPr="00C17C7E">
        <w:rPr>
          <w:rFonts w:cstheme="minorHAnsi"/>
          <w:lang w:val="en-US"/>
        </w:rPr>
        <w:t xml:space="preserve">peer review </w:t>
      </w:r>
      <w:r w:rsidR="00974CCF">
        <w:rPr>
          <w:rFonts w:cstheme="minorHAnsi"/>
          <w:lang w:val="en-US"/>
        </w:rPr>
        <w:t xml:space="preserve">is part of the organized </w:t>
      </w:r>
      <w:proofErr w:type="spellStart"/>
      <w:r w:rsidR="00974CCF">
        <w:rPr>
          <w:rFonts w:cstheme="minorHAnsi"/>
          <w:lang w:val="en-US"/>
        </w:rPr>
        <w:t>scepticism</w:t>
      </w:r>
      <w:proofErr w:type="spellEnd"/>
      <w:r w:rsidR="00FB0106" w:rsidRPr="00C17C7E">
        <w:rPr>
          <w:rFonts w:cstheme="minorHAnsi"/>
          <w:lang w:val="en-US"/>
        </w:rPr>
        <w:t xml:space="preserve"> that is under threat in the publish-or-perish climate (Reinhart </w:t>
      </w:r>
      <w:r w:rsidR="00F550D6">
        <w:rPr>
          <w:rFonts w:cstheme="minorHAnsi"/>
          <w:lang w:val="en-US"/>
        </w:rPr>
        <w:t>and</w:t>
      </w:r>
      <w:r w:rsidR="00FB0106" w:rsidRPr="00C17C7E">
        <w:rPr>
          <w:rFonts w:cstheme="minorHAnsi"/>
          <w:lang w:val="en-US"/>
        </w:rPr>
        <w:t xml:space="preserve"> </w:t>
      </w:r>
      <w:proofErr w:type="spellStart"/>
      <w:r w:rsidR="00FB0106" w:rsidRPr="00C17C7E">
        <w:rPr>
          <w:rFonts w:cstheme="minorHAnsi"/>
          <w:lang w:val="en-US"/>
        </w:rPr>
        <w:t>Schendzielorz</w:t>
      </w:r>
      <w:proofErr w:type="spellEnd"/>
      <w:r w:rsidR="00FB0106" w:rsidRPr="00C17C7E">
        <w:rPr>
          <w:rFonts w:cstheme="minorHAnsi"/>
          <w:lang w:val="en-US"/>
        </w:rPr>
        <w:t xml:space="preserve"> 2020, but see </w:t>
      </w:r>
      <w:proofErr w:type="spellStart"/>
      <w:r w:rsidR="00FB0106" w:rsidRPr="00C17C7E">
        <w:rPr>
          <w:rFonts w:cstheme="minorHAnsi"/>
          <w:lang w:val="en-US"/>
        </w:rPr>
        <w:t>Roumbanis</w:t>
      </w:r>
      <w:proofErr w:type="spellEnd"/>
      <w:r w:rsidR="00FB0106" w:rsidRPr="00C17C7E">
        <w:rPr>
          <w:rFonts w:cstheme="minorHAnsi"/>
          <w:lang w:val="en-US"/>
        </w:rPr>
        <w:t xml:space="preserve"> </w:t>
      </w:r>
      <w:r w:rsidR="00F550D6" w:rsidRPr="0009550C">
        <w:rPr>
          <w:rFonts w:cstheme="minorHAnsi"/>
          <w:lang w:val="en-US"/>
        </w:rPr>
        <w:t>[</w:t>
      </w:r>
      <w:r w:rsidR="00FB0106" w:rsidRPr="0009550C">
        <w:rPr>
          <w:rFonts w:cstheme="minorHAnsi"/>
          <w:lang w:val="en-US"/>
        </w:rPr>
        <w:t>2020</w:t>
      </w:r>
      <w:r w:rsidR="00F550D6" w:rsidRPr="0009550C">
        <w:rPr>
          <w:rFonts w:cstheme="minorHAnsi"/>
          <w:lang w:val="en-US"/>
        </w:rPr>
        <w:t>]</w:t>
      </w:r>
      <w:r w:rsidR="00FB0106" w:rsidRPr="00C17C7E">
        <w:rPr>
          <w:rFonts w:cstheme="minorHAnsi"/>
          <w:lang w:val="en-US"/>
        </w:rPr>
        <w:t xml:space="preserve"> for a strong counter-argument). However, using a mathematical model, Gross and Bergstrom (2019) show that as budgets are tighter and success rates decline, the value of the science researchers forbear by writing funding applications easily exceeds the funding budget.</w:t>
      </w:r>
    </w:p>
    <w:p w14:paraId="66AD5E7C" w14:textId="50E79181" w:rsidR="00A97046" w:rsidRDefault="00FB0106" w:rsidP="00BB5335">
      <w:pPr>
        <w:pStyle w:val="Newparagraph"/>
        <w:spacing w:line="360" w:lineRule="auto"/>
        <w:rPr>
          <w:rFonts w:cstheme="minorHAnsi"/>
          <w:lang w:val="en-US"/>
        </w:rPr>
      </w:pPr>
      <w:r w:rsidRPr="00C17C7E">
        <w:rPr>
          <w:rFonts w:cstheme="minorHAnsi"/>
          <w:lang w:val="en-US"/>
        </w:rPr>
        <w:t xml:space="preserve">Importantly, </w:t>
      </w:r>
      <w:r w:rsidR="00974CCF">
        <w:rPr>
          <w:rFonts w:cstheme="minorHAnsi"/>
          <w:lang w:val="en-US"/>
        </w:rPr>
        <w:t>apart from</w:t>
      </w:r>
      <w:r w:rsidRPr="00C17C7E">
        <w:rPr>
          <w:rFonts w:cstheme="minorHAnsi"/>
          <w:lang w:val="en-US"/>
        </w:rPr>
        <w:t xml:space="preserve"> applicants</w:t>
      </w:r>
      <w:r w:rsidR="003040D1">
        <w:rPr>
          <w:rFonts w:cstheme="minorHAnsi"/>
          <w:lang w:val="en-US"/>
        </w:rPr>
        <w:t xml:space="preserve"> </w:t>
      </w:r>
      <w:r w:rsidR="00974CCF">
        <w:rPr>
          <w:rFonts w:cstheme="minorHAnsi"/>
          <w:lang w:val="en-US"/>
        </w:rPr>
        <w:t>l</w:t>
      </w:r>
      <w:r w:rsidRPr="00C17C7E">
        <w:rPr>
          <w:rFonts w:cstheme="minorHAnsi"/>
          <w:lang w:val="en-US"/>
        </w:rPr>
        <w:t>iterally thousands of reviewers are also devoting substantial time to read, review, judge, discuss</w:t>
      </w:r>
      <w:r w:rsidR="00974CCF">
        <w:rPr>
          <w:rFonts w:cstheme="minorHAnsi"/>
          <w:lang w:val="en-US"/>
        </w:rPr>
        <w:t>,</w:t>
      </w:r>
      <w:r w:rsidRPr="00C17C7E">
        <w:rPr>
          <w:rFonts w:cstheme="minorHAnsi"/>
          <w:lang w:val="en-US"/>
        </w:rPr>
        <w:t xml:space="preserve"> and select the applications (Adam 2019; </w:t>
      </w:r>
      <w:proofErr w:type="spellStart"/>
      <w:r w:rsidRPr="00C17C7E">
        <w:rPr>
          <w:rFonts w:cstheme="minorHAnsi"/>
          <w:lang w:val="en-US"/>
        </w:rPr>
        <w:t>Bendiscioli</w:t>
      </w:r>
      <w:proofErr w:type="spellEnd"/>
      <w:r w:rsidRPr="00C17C7E">
        <w:rPr>
          <w:rFonts w:cstheme="minorHAnsi"/>
          <w:lang w:val="en-US"/>
        </w:rPr>
        <w:t xml:space="preserve"> 2019</w:t>
      </w:r>
      <w:r w:rsidR="00AE0D5A">
        <w:rPr>
          <w:rFonts w:cstheme="minorHAnsi"/>
          <w:lang w:val="en-US"/>
        </w:rPr>
        <w:t xml:space="preserve">; </w:t>
      </w:r>
      <w:r w:rsidR="009B1944">
        <w:rPr>
          <w:rFonts w:cstheme="minorHAnsi"/>
          <w:lang w:val="en-US"/>
        </w:rPr>
        <w:t xml:space="preserve">Gillies 2014; </w:t>
      </w:r>
      <w:r w:rsidR="00AE0D5A">
        <w:rPr>
          <w:rFonts w:cstheme="minorHAnsi"/>
          <w:lang w:val="en-US"/>
        </w:rPr>
        <w:t>Martin 2000</w:t>
      </w:r>
      <w:r w:rsidRPr="00C17C7E">
        <w:rPr>
          <w:rFonts w:cstheme="minorHAnsi"/>
          <w:lang w:val="en-US"/>
        </w:rPr>
        <w:t xml:space="preserve">). </w:t>
      </w:r>
      <w:r w:rsidR="00974CCF" w:rsidRPr="00974CCF">
        <w:rPr>
          <w:rFonts w:cstheme="minorHAnsi"/>
          <w:lang w:val="en-US"/>
        </w:rPr>
        <w:t xml:space="preserve">Surveying </w:t>
      </w:r>
      <w:r w:rsidR="00974CCF" w:rsidRPr="00974CCF">
        <w:rPr>
          <w:rFonts w:cstheme="minorHAnsi"/>
        </w:rPr>
        <w:t xml:space="preserve">chief investigators who led NHMRC proposals, Graves, Barnett, and Clarke (2011) estimate that 85% of the cost of the 2009 project grants scheme was incurred by applicants, but </w:t>
      </w:r>
      <w:r w:rsidR="00974CCF" w:rsidRPr="00974CCF">
        <w:rPr>
          <w:rFonts w:cstheme="minorHAnsi"/>
        </w:rPr>
        <w:lastRenderedPageBreak/>
        <w:t xml:space="preserve">9% was due to peer review (and 5% of the costs were associated with administering the scheme). </w:t>
      </w:r>
      <w:r w:rsidR="00756D32">
        <w:rPr>
          <w:rFonts w:cstheme="minorHAnsi"/>
          <w:lang w:val="en-US"/>
        </w:rPr>
        <w:t xml:space="preserve">As Gillies (2014, p.7) puts it: if an average researcher spends 10% of her time on peer review, this increases the “true cost of research” by 11%. </w:t>
      </w:r>
      <w:r w:rsidRPr="00C17C7E">
        <w:rPr>
          <w:rFonts w:cstheme="minorHAnsi"/>
          <w:lang w:val="en-US"/>
        </w:rPr>
        <w:t xml:space="preserve">That more than 40% of reviewers declines an invitation to act as a reviewer can probably </w:t>
      </w:r>
      <w:r w:rsidR="00EC6A90">
        <w:rPr>
          <w:rFonts w:cstheme="minorHAnsi"/>
          <w:lang w:val="en-US"/>
        </w:rPr>
        <w:t xml:space="preserve">also </w:t>
      </w:r>
      <w:r w:rsidRPr="00C17C7E">
        <w:rPr>
          <w:rFonts w:cstheme="minorHAnsi"/>
          <w:lang w:val="en-US"/>
        </w:rPr>
        <w:t>be interpreted as a sign that reviewers are overburdened (</w:t>
      </w:r>
      <w:proofErr w:type="spellStart"/>
      <w:r w:rsidR="00F019BA">
        <w:fldChar w:fldCharType="begin"/>
      </w:r>
      <w:r w:rsidR="00F019BA">
        <w:instrText xml:space="preserve"> HYPERLINK "https://publons.com/community/gspr" </w:instrText>
      </w:r>
      <w:r w:rsidR="00F019BA">
        <w:fldChar w:fldCharType="separate"/>
      </w:r>
      <w:r w:rsidR="00EC6A90">
        <w:rPr>
          <w:rStyle w:val="Hyperlink"/>
          <w:rFonts w:cstheme="minorHAnsi"/>
          <w:color w:val="auto"/>
          <w:lang w:val="en-US"/>
        </w:rPr>
        <w:t>Publons</w:t>
      </w:r>
      <w:proofErr w:type="spellEnd"/>
      <w:r w:rsidR="00F019BA">
        <w:rPr>
          <w:rStyle w:val="Hyperlink"/>
          <w:rFonts w:cstheme="minorHAnsi"/>
          <w:color w:val="auto"/>
          <w:lang w:val="en-US"/>
        </w:rPr>
        <w:fldChar w:fldCharType="end"/>
      </w:r>
      <w:r w:rsidR="00EC6A90">
        <w:rPr>
          <w:rStyle w:val="Hyperlink"/>
          <w:rFonts w:cstheme="minorHAnsi"/>
          <w:color w:val="auto"/>
          <w:lang w:val="en-US"/>
        </w:rPr>
        <w:t xml:space="preserve"> 2019</w:t>
      </w:r>
      <w:r w:rsidRPr="00C17C7E">
        <w:rPr>
          <w:rFonts w:cstheme="minorHAnsi"/>
          <w:lang w:val="en-US"/>
        </w:rPr>
        <w:t>).</w:t>
      </w:r>
    </w:p>
    <w:p w14:paraId="706BA829" w14:textId="02D272C2" w:rsidR="00EC6A90" w:rsidRPr="00A77720" w:rsidRDefault="00EC6A90" w:rsidP="00BB5335">
      <w:pPr>
        <w:pStyle w:val="Newparagraph"/>
        <w:spacing w:line="360" w:lineRule="auto"/>
      </w:pPr>
      <w:r w:rsidRPr="00EC6A90">
        <w:rPr>
          <w:lang w:val="en-US"/>
        </w:rPr>
        <w:t xml:space="preserve">Peer review may have further indirect costs. Most importantly, it seems to lead to a distribution of research funding that is highly imbalanced. The result is that some researchers get more funding than they can effectively use, many get too little to do proper research, and most researchers are far removed from the funding </w:t>
      </w:r>
      <w:r>
        <w:rPr>
          <w:lang w:val="en-US"/>
        </w:rPr>
        <w:t>“</w:t>
      </w:r>
      <w:r w:rsidRPr="00EC6A90">
        <w:rPr>
          <w:lang w:val="en-US"/>
        </w:rPr>
        <w:t>sweet spot</w:t>
      </w:r>
      <w:r>
        <w:rPr>
          <w:lang w:val="en-US"/>
        </w:rPr>
        <w:t>”</w:t>
      </w:r>
      <w:r w:rsidRPr="00EC6A90">
        <w:rPr>
          <w:lang w:val="en-US"/>
        </w:rPr>
        <w:t xml:space="preserve"> at which funders get most value for each dollar they spend (</w:t>
      </w:r>
      <w:proofErr w:type="spellStart"/>
      <w:r w:rsidRPr="00EC6A90">
        <w:rPr>
          <w:lang w:val="en-US"/>
        </w:rPr>
        <w:t>Mongeon</w:t>
      </w:r>
      <w:proofErr w:type="spellEnd"/>
      <w:r w:rsidRPr="00EC6A90">
        <w:rPr>
          <w:lang w:val="en-US"/>
        </w:rPr>
        <w:t xml:space="preserve"> et al. 2016). For example, Wahls (2018) shows that while the productivity of NIH researchers (measured in publications and impact factors) per dollar is highest around $400k per year, a select few get far more and many get considerably less.</w:t>
      </w:r>
    </w:p>
    <w:p w14:paraId="34034B15" w14:textId="4B9181B2" w:rsidR="00E46683" w:rsidRPr="00C17C7E" w:rsidRDefault="00E46683" w:rsidP="00E46683">
      <w:pPr>
        <w:pStyle w:val="Heading2"/>
        <w:rPr>
          <w:szCs w:val="24"/>
        </w:rPr>
      </w:pPr>
      <w:r w:rsidRPr="00C17C7E">
        <w:rPr>
          <w:szCs w:val="24"/>
        </w:rPr>
        <w:t>Peer review is unreliable</w:t>
      </w:r>
    </w:p>
    <w:p w14:paraId="738BEA1A" w14:textId="7F13764C" w:rsidR="00E46683" w:rsidRPr="00C17C7E" w:rsidRDefault="00E46683" w:rsidP="00E46683">
      <w:pPr>
        <w:pStyle w:val="Heading3"/>
        <w:rPr>
          <w:szCs w:val="24"/>
        </w:rPr>
      </w:pPr>
      <w:r w:rsidRPr="00C17C7E">
        <w:rPr>
          <w:szCs w:val="24"/>
        </w:rPr>
        <w:t>Peer review lacks precision “behind the comma”</w:t>
      </w:r>
    </w:p>
    <w:p w14:paraId="77E68233" w14:textId="76825117" w:rsidR="00E46683" w:rsidRPr="00C17C7E" w:rsidRDefault="00792559" w:rsidP="00BB5335">
      <w:pPr>
        <w:pStyle w:val="Paragraph"/>
        <w:spacing w:line="360" w:lineRule="auto"/>
        <w:rPr>
          <w:rFonts w:cstheme="minorHAnsi"/>
          <w:lang w:val="en-US"/>
        </w:rPr>
      </w:pPr>
      <w:r w:rsidRPr="00C17C7E">
        <w:rPr>
          <w:rFonts w:cstheme="minorHAnsi"/>
          <w:lang w:val="en-US"/>
        </w:rPr>
        <w:t xml:space="preserve">Peer reviewers typically assign one global and/or several sub scores to proposals. However, due to the </w:t>
      </w:r>
      <w:r w:rsidR="00A11A4C">
        <w:rPr>
          <w:rFonts w:cstheme="minorHAnsi"/>
          <w:lang w:val="en-US"/>
        </w:rPr>
        <w:t>im</w:t>
      </w:r>
      <w:r w:rsidR="00A11A4C" w:rsidRPr="00C17C7E">
        <w:rPr>
          <w:rFonts w:cstheme="minorHAnsi"/>
          <w:lang w:val="en-US"/>
        </w:rPr>
        <w:t xml:space="preserve">balance </w:t>
      </w:r>
      <w:r w:rsidRPr="00C17C7E">
        <w:rPr>
          <w:rFonts w:cstheme="minorHAnsi"/>
          <w:lang w:val="en-US"/>
        </w:rPr>
        <w:t xml:space="preserve">between the number of proposals and budgets, proposals have to be differentiated based on decimal scores and raw reviewer scores don’t allow using average scores with such </w:t>
      </w:r>
      <w:r w:rsidR="008665D9">
        <w:rPr>
          <w:rFonts w:cstheme="minorHAnsi"/>
          <w:lang w:val="en-US"/>
        </w:rPr>
        <w:t>sensitivity</w:t>
      </w:r>
      <w:r w:rsidR="008665D9" w:rsidRPr="00C17C7E">
        <w:rPr>
          <w:rFonts w:cstheme="minorHAnsi"/>
          <w:lang w:val="en-US"/>
        </w:rPr>
        <w:t xml:space="preserve"> </w:t>
      </w:r>
      <w:r w:rsidRPr="00C17C7E">
        <w:rPr>
          <w:rFonts w:cstheme="minorHAnsi"/>
          <w:lang w:val="en-US"/>
        </w:rPr>
        <w:t>(</w:t>
      </w:r>
      <w:proofErr w:type="spellStart"/>
      <w:r w:rsidR="008665D9">
        <w:rPr>
          <w:rFonts w:cstheme="minorHAnsi"/>
          <w:lang w:val="en-US"/>
        </w:rPr>
        <w:t>Chubin</w:t>
      </w:r>
      <w:proofErr w:type="spellEnd"/>
      <w:r w:rsidR="008665D9">
        <w:rPr>
          <w:rFonts w:cstheme="minorHAnsi"/>
          <w:lang w:val="en-US"/>
        </w:rPr>
        <w:t xml:space="preserve"> 1994; </w:t>
      </w:r>
      <w:r w:rsidRPr="00C17C7E">
        <w:rPr>
          <w:rFonts w:cstheme="minorHAnsi"/>
          <w:lang w:val="en-US"/>
        </w:rPr>
        <w:t xml:space="preserve">Fang </w:t>
      </w:r>
      <w:r w:rsidR="00F550D6">
        <w:rPr>
          <w:rFonts w:cstheme="minorHAnsi"/>
          <w:lang w:val="en-US"/>
        </w:rPr>
        <w:t>and</w:t>
      </w:r>
      <w:r w:rsidRPr="00C17C7E">
        <w:rPr>
          <w:rFonts w:cstheme="minorHAnsi"/>
          <w:lang w:val="en-US"/>
        </w:rPr>
        <w:t xml:space="preserve"> </w:t>
      </w:r>
      <w:proofErr w:type="spellStart"/>
      <w:r w:rsidRPr="00C17C7E">
        <w:rPr>
          <w:rFonts w:cstheme="minorHAnsi"/>
          <w:lang w:val="en-US"/>
        </w:rPr>
        <w:t>Casadevall</w:t>
      </w:r>
      <w:proofErr w:type="spellEnd"/>
      <w:r w:rsidRPr="00C17C7E">
        <w:rPr>
          <w:rFonts w:cstheme="minorHAnsi"/>
          <w:lang w:val="en-US"/>
        </w:rPr>
        <w:t xml:space="preserve"> 2016b). Using differences in average scores as small as 0.01 on the NHS one-to-five scoring scale would require more than 38,000 reviewers to achieve reliability (Kaplan, </w:t>
      </w:r>
      <w:proofErr w:type="spellStart"/>
      <w:r w:rsidRPr="00C17C7E">
        <w:rPr>
          <w:rFonts w:cstheme="minorHAnsi"/>
          <w:lang w:val="en-US"/>
        </w:rPr>
        <w:t>Lacetera</w:t>
      </w:r>
      <w:proofErr w:type="spellEnd"/>
      <w:r w:rsidR="00F550D6">
        <w:rPr>
          <w:rFonts w:cstheme="minorHAnsi"/>
          <w:lang w:val="en-US"/>
        </w:rPr>
        <w:t>,</w:t>
      </w:r>
      <w:r w:rsidRPr="00C17C7E">
        <w:rPr>
          <w:rFonts w:cstheme="minorHAnsi"/>
          <w:lang w:val="en-US"/>
        </w:rPr>
        <w:t xml:space="preserve"> and Kaplan 2008). Even reliably differentiating proposals at the level of </w:t>
      </w:r>
      <w:r w:rsidRPr="00C17C7E">
        <w:rPr>
          <w:rFonts w:cstheme="minorHAnsi"/>
          <w:i/>
          <w:iCs/>
          <w:lang w:val="en-US"/>
        </w:rPr>
        <w:t>one</w:t>
      </w:r>
      <w:r w:rsidRPr="00C17C7E">
        <w:rPr>
          <w:rFonts w:cstheme="minorHAnsi"/>
          <w:lang w:val="en-US"/>
        </w:rPr>
        <w:t xml:space="preserve"> decimal would require each proposal to be scored by 384 reviewers (Kaplan, </w:t>
      </w:r>
      <w:proofErr w:type="spellStart"/>
      <w:r w:rsidRPr="00C17C7E">
        <w:rPr>
          <w:rFonts w:cstheme="minorHAnsi"/>
          <w:lang w:val="en-US"/>
        </w:rPr>
        <w:t>Lacetera</w:t>
      </w:r>
      <w:proofErr w:type="spellEnd"/>
      <w:r w:rsidR="00F550D6">
        <w:rPr>
          <w:rFonts w:cstheme="minorHAnsi"/>
          <w:lang w:val="en-US"/>
        </w:rPr>
        <w:t>,</w:t>
      </w:r>
      <w:r w:rsidRPr="00C17C7E">
        <w:rPr>
          <w:rFonts w:cstheme="minorHAnsi"/>
          <w:lang w:val="en-US"/>
        </w:rPr>
        <w:t xml:space="preserve"> and Kaplan 2008).</w:t>
      </w:r>
      <w:r w:rsidR="00B305F3">
        <w:rPr>
          <w:rFonts w:cstheme="minorHAnsi"/>
          <w:lang w:val="en-US"/>
        </w:rPr>
        <w:t xml:space="preserve"> Similarly, Mayo et al. (2006) found that at least 10 reviewers would have to evaluate each of the 32 proposals in their study to reach sufficient consistency.</w:t>
      </w:r>
    </w:p>
    <w:p w14:paraId="611DD67C" w14:textId="006DE508" w:rsidR="00E46683" w:rsidRPr="00C17C7E" w:rsidRDefault="00792559" w:rsidP="00BB5335">
      <w:pPr>
        <w:pStyle w:val="Newparagraph"/>
        <w:spacing w:line="360" w:lineRule="auto"/>
      </w:pPr>
      <w:r w:rsidRPr="00C17C7E">
        <w:rPr>
          <w:rFonts w:cstheme="minorHAnsi"/>
          <w:lang w:val="en-US"/>
        </w:rPr>
        <w:t xml:space="preserve">Furthermore, there is a more fundamental objection to averaging reviewers’ scores: it assumes the scores not just represent an </w:t>
      </w:r>
      <w:r w:rsidRPr="00C17C7E">
        <w:rPr>
          <w:rFonts w:cstheme="minorHAnsi"/>
          <w:i/>
          <w:iCs/>
          <w:lang w:val="en-US"/>
        </w:rPr>
        <w:t>ordinal</w:t>
      </w:r>
      <w:r w:rsidRPr="00C17C7E">
        <w:rPr>
          <w:rFonts w:cstheme="minorHAnsi"/>
          <w:lang w:val="en-US"/>
        </w:rPr>
        <w:t xml:space="preserve"> scale – “sufficient” is worse than “good”, “good” is worse than “excellent” – but an </w:t>
      </w:r>
      <w:r w:rsidRPr="00C17C7E">
        <w:rPr>
          <w:rFonts w:cstheme="minorHAnsi"/>
          <w:i/>
          <w:iCs/>
          <w:lang w:val="en-US"/>
        </w:rPr>
        <w:t>interval</w:t>
      </w:r>
      <w:r w:rsidRPr="00C17C7E">
        <w:rPr>
          <w:rFonts w:cstheme="minorHAnsi"/>
          <w:lang w:val="en-US"/>
        </w:rPr>
        <w:t xml:space="preserve"> scale – i.e., there are similar distances between the scores (Sattler et al. 2015). However, considering that scoring criteria are often interpreted at reviewers’ own discretion (despite training, cf. </w:t>
      </w:r>
      <w:r w:rsidR="00A11A4C">
        <w:rPr>
          <w:rFonts w:cstheme="minorHAnsi"/>
          <w:lang w:val="en-US"/>
        </w:rPr>
        <w:t>next section</w:t>
      </w:r>
      <w:r w:rsidRPr="00C17C7E">
        <w:rPr>
          <w:rFonts w:cstheme="minorHAnsi"/>
          <w:lang w:val="en-US"/>
        </w:rPr>
        <w:t>), it is very unlikely that reviewer scores represent an interval scale.</w:t>
      </w:r>
    </w:p>
    <w:p w14:paraId="15FEDC99" w14:textId="70846E4A" w:rsidR="00E46683" w:rsidRPr="00C17C7E" w:rsidRDefault="00E46683" w:rsidP="00E46683">
      <w:pPr>
        <w:pStyle w:val="Heading3"/>
        <w:rPr>
          <w:szCs w:val="24"/>
        </w:rPr>
      </w:pPr>
      <w:r w:rsidRPr="00C17C7E">
        <w:rPr>
          <w:rFonts w:cstheme="minorHAnsi"/>
          <w:szCs w:val="24"/>
          <w:lang w:val="en-US"/>
        </w:rPr>
        <w:lastRenderedPageBreak/>
        <w:t>Peer review scores are ill defined and inconsistent</w:t>
      </w:r>
    </w:p>
    <w:p w14:paraId="6D8C2740" w14:textId="1C003FEB" w:rsidR="00E46683" w:rsidRPr="00C17C7E" w:rsidRDefault="00913017" w:rsidP="00BB5335">
      <w:pPr>
        <w:pStyle w:val="Paragraph"/>
        <w:spacing w:line="360" w:lineRule="auto"/>
      </w:pPr>
      <w:r w:rsidRPr="00C17C7E">
        <w:rPr>
          <w:rFonts w:cstheme="minorHAnsi"/>
          <w:lang w:val="en-US"/>
        </w:rPr>
        <w:t xml:space="preserve">Typically, reviewers score several criteria, such as the quality of the proposal, its predicted scientific impact, societal relevance, and whether applicants have the expertise to successfully perform the proposed research. Increasingly, funders provide detailed instructions on how to interpret these criteria, but this does not avoid substantial </w:t>
      </w:r>
      <w:r w:rsidR="000F0B47">
        <w:rPr>
          <w:rFonts w:cstheme="minorHAnsi"/>
          <w:lang w:val="en-US"/>
        </w:rPr>
        <w:t>subjectivity</w:t>
      </w:r>
      <w:r w:rsidRPr="00C17C7E">
        <w:rPr>
          <w:rFonts w:cstheme="minorHAnsi"/>
          <w:lang w:val="en-US"/>
        </w:rPr>
        <w:t xml:space="preserve"> – not just </w:t>
      </w:r>
      <w:r w:rsidR="000F0B47">
        <w:rPr>
          <w:rFonts w:cstheme="minorHAnsi"/>
          <w:lang w:val="en-US"/>
        </w:rPr>
        <w:t xml:space="preserve">in </w:t>
      </w:r>
      <w:r w:rsidRPr="00C17C7E">
        <w:rPr>
          <w:rFonts w:cstheme="minorHAnsi"/>
          <w:lang w:val="en-US"/>
        </w:rPr>
        <w:t>what each criterium entails, but also</w:t>
      </w:r>
      <w:r w:rsidR="000F0B47">
        <w:rPr>
          <w:rFonts w:cstheme="minorHAnsi"/>
          <w:lang w:val="en-US"/>
        </w:rPr>
        <w:t xml:space="preserve"> in</w:t>
      </w:r>
      <w:r w:rsidRPr="00C17C7E">
        <w:rPr>
          <w:rFonts w:cstheme="minorHAnsi"/>
          <w:lang w:val="en-US"/>
        </w:rPr>
        <w:t xml:space="preserve"> how to weigh the different criteria in their final quotation</w:t>
      </w:r>
      <w:r w:rsidR="003026EA">
        <w:rPr>
          <w:rFonts w:cstheme="minorHAnsi"/>
          <w:lang w:val="en-US"/>
        </w:rPr>
        <w:t xml:space="preserve"> (</w:t>
      </w:r>
      <w:proofErr w:type="spellStart"/>
      <w:r w:rsidR="003026EA">
        <w:rPr>
          <w:rFonts w:cstheme="minorHAnsi"/>
          <w:lang w:val="en-US"/>
        </w:rPr>
        <w:t>Avin</w:t>
      </w:r>
      <w:proofErr w:type="spellEnd"/>
      <w:r w:rsidR="003026EA">
        <w:rPr>
          <w:rFonts w:cstheme="minorHAnsi"/>
          <w:lang w:val="en-US"/>
        </w:rPr>
        <w:t xml:space="preserve"> 2019b</w:t>
      </w:r>
      <w:r w:rsidR="000F0B47" w:rsidRPr="000F0B47">
        <w:rPr>
          <w:rFonts w:cstheme="minorHAnsi"/>
          <w:lang w:val="en-US"/>
        </w:rPr>
        <w:t xml:space="preserve">; </w:t>
      </w:r>
      <w:proofErr w:type="spellStart"/>
      <w:r w:rsidR="000F0B47" w:rsidRPr="000F0B47">
        <w:rPr>
          <w:rFonts w:cstheme="minorHAnsi"/>
          <w:lang w:val="en-US"/>
        </w:rPr>
        <w:t>Luukkonen</w:t>
      </w:r>
      <w:proofErr w:type="spellEnd"/>
      <w:r w:rsidR="000F0B47" w:rsidRPr="000F0B47">
        <w:rPr>
          <w:rFonts w:cstheme="minorHAnsi"/>
          <w:lang w:val="en-US"/>
        </w:rPr>
        <w:t xml:space="preserve"> 2012; Pier et al. 2018</w:t>
      </w:r>
      <w:r w:rsidR="003026EA">
        <w:rPr>
          <w:rFonts w:cstheme="minorHAnsi"/>
          <w:lang w:val="en-US"/>
        </w:rPr>
        <w:t>)</w:t>
      </w:r>
      <w:r w:rsidRPr="00C17C7E">
        <w:rPr>
          <w:rFonts w:cstheme="minorHAnsi"/>
          <w:lang w:val="en-US"/>
        </w:rPr>
        <w:t xml:space="preserve">. </w:t>
      </w:r>
      <w:r w:rsidR="000F0B47">
        <w:rPr>
          <w:rFonts w:cstheme="minorHAnsi"/>
          <w:lang w:val="en-US"/>
        </w:rPr>
        <w:t>R</w:t>
      </w:r>
      <w:r w:rsidRPr="00C17C7E">
        <w:rPr>
          <w:rFonts w:cstheme="minorHAnsi"/>
          <w:lang w:val="en-US"/>
        </w:rPr>
        <w:t xml:space="preserve">eviewers differ in how they take strengths and weaknesses into account; and weaknesses influence final scores </w:t>
      </w:r>
      <w:r w:rsidR="000F0B47">
        <w:rPr>
          <w:rFonts w:cstheme="minorHAnsi"/>
          <w:lang w:val="en-US"/>
        </w:rPr>
        <w:t>more strongly</w:t>
      </w:r>
      <w:r w:rsidR="000F0B47" w:rsidRPr="00C17C7E">
        <w:rPr>
          <w:rFonts w:cstheme="minorHAnsi"/>
          <w:lang w:val="en-US"/>
        </w:rPr>
        <w:t xml:space="preserve"> </w:t>
      </w:r>
      <w:r w:rsidRPr="00C17C7E">
        <w:rPr>
          <w:rFonts w:cstheme="minorHAnsi"/>
          <w:lang w:val="en-US"/>
        </w:rPr>
        <w:t xml:space="preserve">and more often than strengths (Pier et al. 2018). Experience does not necessarily attenuate this bias: whereas inexperienced reviewers </w:t>
      </w:r>
      <w:r w:rsidR="000F0B47">
        <w:rPr>
          <w:rFonts w:cstheme="minorHAnsi"/>
          <w:lang w:val="en-US"/>
        </w:rPr>
        <w:t xml:space="preserve">may </w:t>
      </w:r>
      <w:r w:rsidRPr="00C17C7E">
        <w:rPr>
          <w:rFonts w:cstheme="minorHAnsi"/>
          <w:lang w:val="en-US"/>
        </w:rPr>
        <w:t>have insufficient knowledge and understanding of both criteria and scores, experienced reviewers tend to overestimate their understanding and deviate deliberately from scoring criteria (Sattler et al. 2015).</w:t>
      </w:r>
    </w:p>
    <w:p w14:paraId="6277C92D" w14:textId="05CC0DE5" w:rsidR="00913017" w:rsidRPr="00C17C7E" w:rsidRDefault="00913017" w:rsidP="00BB5335">
      <w:pPr>
        <w:pStyle w:val="Newparagraph"/>
        <w:spacing w:line="360" w:lineRule="auto"/>
        <w:rPr>
          <w:rFonts w:cstheme="minorHAnsi"/>
          <w:lang w:val="en-US"/>
        </w:rPr>
      </w:pPr>
      <w:proofErr w:type="spellStart"/>
      <w:r w:rsidRPr="00C17C7E">
        <w:rPr>
          <w:rFonts w:cstheme="minorHAnsi"/>
          <w:lang w:val="en-US"/>
        </w:rPr>
        <w:t>Avin</w:t>
      </w:r>
      <w:proofErr w:type="spellEnd"/>
      <w:r w:rsidRPr="00C17C7E">
        <w:rPr>
          <w:rFonts w:cstheme="minorHAnsi"/>
          <w:lang w:val="en-US"/>
        </w:rPr>
        <w:t xml:space="preserve"> (2019</w:t>
      </w:r>
      <w:r w:rsidR="0091260C">
        <w:rPr>
          <w:rFonts w:cstheme="minorHAnsi"/>
          <w:lang w:val="en-US"/>
        </w:rPr>
        <w:t>a</w:t>
      </w:r>
      <w:r w:rsidRPr="00C17C7E">
        <w:rPr>
          <w:rFonts w:cstheme="minorHAnsi"/>
          <w:lang w:val="en-US"/>
        </w:rPr>
        <w:t>) adds that although scientific peers may admittedly be best placed to estimate the scientific merit of proposals, they cannot reliably do so because what they need to estimate is in the future</w:t>
      </w:r>
      <w:r w:rsidR="00842D2A">
        <w:rPr>
          <w:rFonts w:cstheme="minorHAnsi"/>
          <w:lang w:val="en-US"/>
        </w:rPr>
        <w:t xml:space="preserve"> (see also </w:t>
      </w:r>
      <w:proofErr w:type="spellStart"/>
      <w:r w:rsidR="00B67385">
        <w:rPr>
          <w:rFonts w:cstheme="minorHAnsi"/>
          <w:lang w:val="en-US"/>
        </w:rPr>
        <w:t>Brezis</w:t>
      </w:r>
      <w:proofErr w:type="spellEnd"/>
      <w:r w:rsidR="00B67385">
        <w:rPr>
          <w:rFonts w:cstheme="minorHAnsi"/>
          <w:lang w:val="en-US"/>
        </w:rPr>
        <w:t xml:space="preserve"> [2007]</w:t>
      </w:r>
      <w:r w:rsidR="000F0B47">
        <w:rPr>
          <w:rFonts w:cstheme="minorHAnsi"/>
          <w:lang w:val="en-US"/>
        </w:rPr>
        <w:t xml:space="preserve">, </w:t>
      </w:r>
      <w:r w:rsidR="00842D2A">
        <w:rPr>
          <w:rFonts w:cstheme="minorHAnsi"/>
          <w:lang w:val="en-US"/>
        </w:rPr>
        <w:t>Gillies [2014]</w:t>
      </w:r>
      <w:r w:rsidR="000F0B47">
        <w:rPr>
          <w:rFonts w:cstheme="minorHAnsi"/>
          <w:lang w:val="en-US"/>
        </w:rPr>
        <w:t xml:space="preserve">, and </w:t>
      </w:r>
      <w:proofErr w:type="spellStart"/>
      <w:r w:rsidR="000F0B47">
        <w:rPr>
          <w:rFonts w:cstheme="minorHAnsi"/>
          <w:lang w:val="en-US"/>
        </w:rPr>
        <w:t>Mallapaty</w:t>
      </w:r>
      <w:proofErr w:type="spellEnd"/>
      <w:r w:rsidR="000F0B47">
        <w:rPr>
          <w:rFonts w:cstheme="minorHAnsi"/>
          <w:lang w:val="en-US"/>
        </w:rPr>
        <w:t xml:space="preserve"> [2018]</w:t>
      </w:r>
      <w:r w:rsidR="00842D2A">
        <w:rPr>
          <w:rFonts w:cstheme="minorHAnsi"/>
          <w:lang w:val="en-US"/>
        </w:rPr>
        <w:t>)</w:t>
      </w:r>
      <w:r w:rsidRPr="00C17C7E">
        <w:rPr>
          <w:rFonts w:cstheme="minorHAnsi"/>
          <w:lang w:val="en-US"/>
        </w:rPr>
        <w:t xml:space="preserve">. What reviewers </w:t>
      </w:r>
      <w:r w:rsidRPr="00C17C7E">
        <w:rPr>
          <w:rFonts w:cstheme="minorHAnsi"/>
          <w:i/>
          <w:iCs/>
          <w:lang w:val="en-US"/>
        </w:rPr>
        <w:t>can</w:t>
      </w:r>
      <w:r w:rsidRPr="00C17C7E">
        <w:rPr>
          <w:rFonts w:cstheme="minorHAnsi"/>
          <w:lang w:val="en-US"/>
        </w:rPr>
        <w:t xml:space="preserve"> do, is base their prediction on their experience with previous, similar projects and publication records, but this is problematic due to prediction error and regression to the mean.</w:t>
      </w:r>
    </w:p>
    <w:p w14:paraId="10EEF6AA" w14:textId="3F34DB36" w:rsidR="000F0B47" w:rsidRPr="00C17C7E" w:rsidRDefault="000F0B47" w:rsidP="00BB5335">
      <w:pPr>
        <w:pStyle w:val="Newparagraph"/>
        <w:spacing w:line="360" w:lineRule="auto"/>
        <w:rPr>
          <w:rFonts w:cstheme="minorHAnsi"/>
          <w:lang w:val="en-US"/>
        </w:rPr>
      </w:pPr>
      <w:r w:rsidRPr="00C17C7E">
        <w:rPr>
          <w:rFonts w:cstheme="minorHAnsi"/>
          <w:lang w:val="en-US"/>
        </w:rPr>
        <w:t xml:space="preserve">Furthermore, and contrary to publication peer review, grant peer reviewers </w:t>
      </w:r>
      <w:r w:rsidR="00905318">
        <w:rPr>
          <w:rFonts w:cstheme="minorHAnsi"/>
          <w:lang w:val="en-US"/>
        </w:rPr>
        <w:t xml:space="preserve">often </w:t>
      </w:r>
      <w:r w:rsidRPr="00C17C7E">
        <w:rPr>
          <w:rFonts w:cstheme="minorHAnsi"/>
          <w:lang w:val="en-US"/>
        </w:rPr>
        <w:t xml:space="preserve">have relevant expertise but are most often not </w:t>
      </w:r>
      <w:r w:rsidRPr="00C17C7E">
        <w:rPr>
          <w:rFonts w:cstheme="minorHAnsi"/>
          <w:i/>
          <w:iCs/>
          <w:lang w:val="en-US"/>
        </w:rPr>
        <w:t>the</w:t>
      </w:r>
      <w:r w:rsidRPr="00C17C7E">
        <w:rPr>
          <w:rFonts w:cstheme="minorHAnsi"/>
          <w:lang w:val="en-US"/>
        </w:rPr>
        <w:t xml:space="preserve"> </w:t>
      </w:r>
      <w:r w:rsidR="00905318">
        <w:rPr>
          <w:rFonts w:cstheme="minorHAnsi"/>
          <w:lang w:val="en-US"/>
        </w:rPr>
        <w:t xml:space="preserve">field </w:t>
      </w:r>
      <w:r w:rsidRPr="00C17C7E">
        <w:rPr>
          <w:rFonts w:cstheme="minorHAnsi"/>
          <w:lang w:val="en-US"/>
        </w:rPr>
        <w:t xml:space="preserve">experts. However, in particular for outstanding proposals, scores from field experts are more meaningful than an average score from groups of less specialist reviewers (Boudreau et al. 2016). </w:t>
      </w:r>
      <w:r w:rsidR="00905318">
        <w:rPr>
          <w:rFonts w:cstheme="minorHAnsi"/>
          <w:lang w:val="en-US"/>
        </w:rPr>
        <w:t>This is further exacerbated by</w:t>
      </w:r>
      <w:r w:rsidRPr="00C17C7E">
        <w:rPr>
          <w:rFonts w:cstheme="minorHAnsi"/>
          <w:lang w:val="en-US"/>
        </w:rPr>
        <w:t xml:space="preserve"> reviewer fatigue</w:t>
      </w:r>
      <w:r w:rsidR="00905318">
        <w:rPr>
          <w:rFonts w:cstheme="minorHAnsi"/>
          <w:lang w:val="en-US"/>
        </w:rPr>
        <w:t>, which often makes it hard to find reviewers with relevant expertise</w:t>
      </w:r>
      <w:r w:rsidRPr="00C17C7E">
        <w:rPr>
          <w:rFonts w:cstheme="minorHAnsi"/>
          <w:lang w:val="en-US"/>
        </w:rPr>
        <w:t>.</w:t>
      </w:r>
    </w:p>
    <w:p w14:paraId="535C9A9D" w14:textId="22A463F6" w:rsidR="00913017" w:rsidRPr="00C17C7E" w:rsidRDefault="00913017" w:rsidP="00BB5335">
      <w:pPr>
        <w:pStyle w:val="Newparagraph"/>
        <w:spacing w:line="360" w:lineRule="auto"/>
        <w:rPr>
          <w:rFonts w:cstheme="minorHAnsi"/>
          <w:lang w:val="en-US"/>
        </w:rPr>
      </w:pPr>
    </w:p>
    <w:p w14:paraId="179B8F90" w14:textId="2C5F59BC" w:rsidR="00913017" w:rsidRDefault="00913017" w:rsidP="00BB5335">
      <w:pPr>
        <w:pStyle w:val="Newparagraph"/>
        <w:spacing w:line="360" w:lineRule="auto"/>
        <w:ind w:firstLine="0"/>
        <w:rPr>
          <w:rFonts w:cstheme="minorHAnsi"/>
          <w:lang w:val="en-US"/>
        </w:rPr>
      </w:pPr>
      <w:r w:rsidRPr="00C17C7E">
        <w:rPr>
          <w:rFonts w:cstheme="minorHAnsi"/>
          <w:lang w:val="en-US"/>
        </w:rPr>
        <w:t>As a result, there is limited agreement between reviewer scores (Graves, Barnett</w:t>
      </w:r>
      <w:r w:rsidR="00F550D6">
        <w:rPr>
          <w:rFonts w:cstheme="minorHAnsi"/>
          <w:lang w:val="en-US"/>
        </w:rPr>
        <w:t>,</w:t>
      </w:r>
      <w:r w:rsidRPr="00C17C7E">
        <w:rPr>
          <w:rFonts w:cstheme="minorHAnsi"/>
          <w:lang w:val="en-US"/>
        </w:rPr>
        <w:t xml:space="preserve"> and Clarke 2011)</w:t>
      </w:r>
      <w:r w:rsidR="00404402">
        <w:rPr>
          <w:rFonts w:cstheme="minorHAnsi"/>
          <w:lang w:val="en-US"/>
        </w:rPr>
        <w:t>, to the extent that Pier et al. (2018) have argued that the peer review becomes completely random above a certain quality threshold</w:t>
      </w:r>
      <w:r w:rsidRPr="00C17C7E">
        <w:rPr>
          <w:rFonts w:cstheme="minorHAnsi"/>
          <w:lang w:val="en-US"/>
        </w:rPr>
        <w:t>. For example, more than three quarters of the variance in scientific merit scores can be attributed to a combination of the specific reviewer, the interaction between reviewer and application, and random noise (Gallo, Sullivan</w:t>
      </w:r>
      <w:r w:rsidR="00F550D6">
        <w:rPr>
          <w:rFonts w:cstheme="minorHAnsi"/>
          <w:lang w:val="en-US"/>
        </w:rPr>
        <w:t>,</w:t>
      </w:r>
      <w:r w:rsidRPr="00C17C7E">
        <w:rPr>
          <w:rFonts w:cstheme="minorHAnsi"/>
          <w:lang w:val="en-US"/>
        </w:rPr>
        <w:t xml:space="preserve"> and Glisson 2016). Consequently, receiving favorable reviewer scores involves </w:t>
      </w:r>
      <w:r w:rsidRPr="00C17C7E">
        <w:rPr>
          <w:rFonts w:cstheme="minorHAnsi"/>
          <w:i/>
          <w:iCs/>
          <w:lang w:val="en-US"/>
        </w:rPr>
        <w:t>luck</w:t>
      </w:r>
      <w:r w:rsidR="00404402">
        <w:rPr>
          <w:rFonts w:cstheme="minorHAnsi"/>
          <w:lang w:val="en-US"/>
        </w:rPr>
        <w:t>.</w:t>
      </w:r>
      <w:r w:rsidRPr="00C17C7E">
        <w:rPr>
          <w:rFonts w:cstheme="minorHAnsi"/>
          <w:lang w:val="en-US"/>
        </w:rPr>
        <w:t xml:space="preserve"> Consider the following illustrations: variability in reviewer scores could shift about one third of the funding decisions by the </w:t>
      </w:r>
      <w:r w:rsidR="00404402">
        <w:rPr>
          <w:rFonts w:cstheme="minorHAnsi"/>
          <w:lang w:val="en-US"/>
        </w:rPr>
        <w:t>NHMRC</w:t>
      </w:r>
      <w:r w:rsidRPr="00C17C7E">
        <w:rPr>
          <w:rFonts w:cstheme="minorHAnsi"/>
          <w:lang w:val="en-US"/>
        </w:rPr>
        <w:t xml:space="preserve"> </w:t>
      </w:r>
      <w:r w:rsidRPr="00C17C7E">
        <w:rPr>
          <w:rFonts w:cstheme="minorHAnsi"/>
          <w:lang w:val="en-US"/>
        </w:rPr>
        <w:lastRenderedPageBreak/>
        <w:t>from “fund” to “not fund” (or vice versa; Graves, Barnett</w:t>
      </w:r>
      <w:r w:rsidR="00F550D6">
        <w:rPr>
          <w:rFonts w:cstheme="minorHAnsi"/>
          <w:lang w:val="en-US"/>
        </w:rPr>
        <w:t>,</w:t>
      </w:r>
      <w:r w:rsidRPr="00C17C7E">
        <w:rPr>
          <w:rFonts w:cstheme="minorHAnsi"/>
          <w:lang w:val="en-US"/>
        </w:rPr>
        <w:t xml:space="preserve"> and Clarke 2011); and statistically correcting for the uncertainty included in </w:t>
      </w:r>
      <w:r w:rsidR="00404402">
        <w:rPr>
          <w:rFonts w:cstheme="minorHAnsi"/>
          <w:lang w:val="en-US"/>
        </w:rPr>
        <w:t>NIH</w:t>
      </w:r>
      <w:r w:rsidRPr="00C17C7E">
        <w:rPr>
          <w:rFonts w:cstheme="minorHAnsi"/>
          <w:lang w:val="en-US"/>
        </w:rPr>
        <w:t xml:space="preserve"> peer review scores could push up to 25% of the proposals from “not funded” to “successful” (and vice versa; Johnson 2008). </w:t>
      </w:r>
      <w:r w:rsidR="00B54613">
        <w:rPr>
          <w:rFonts w:cstheme="minorHAnsi"/>
          <w:lang w:val="en-US"/>
        </w:rPr>
        <w:t>Especially when proposals are evaluated by a small number of reviewers, the choice of reviewers can “make or break” success</w:t>
      </w:r>
      <w:r w:rsidR="0071010F">
        <w:rPr>
          <w:rFonts w:cstheme="minorHAnsi"/>
          <w:lang w:val="en-US"/>
        </w:rPr>
        <w:t xml:space="preserve">: </w:t>
      </w:r>
      <w:r w:rsidR="0071010F" w:rsidRPr="0071010F">
        <w:rPr>
          <w:rFonts w:cstheme="minorHAnsi"/>
          <w:lang w:val="en-US"/>
        </w:rPr>
        <w:t>drawing pairs out of the scores of 11 reviewers who scored 32 applications at the Canadian McGill University Health Center Research Institute, Mayo and colleagues (2006) showed that even top rated proposals could easily fail to meet the funding cut off</w:t>
      </w:r>
      <w:r w:rsidR="00B54613" w:rsidRPr="00C17C7E">
        <w:rPr>
          <w:rFonts w:cstheme="minorHAnsi"/>
          <w:lang w:val="en-US"/>
        </w:rPr>
        <w:t>.</w:t>
      </w:r>
      <w:r w:rsidR="00404402">
        <w:rPr>
          <w:rFonts w:cstheme="minorHAnsi"/>
          <w:lang w:val="en-US"/>
        </w:rPr>
        <w:t xml:space="preserve"> </w:t>
      </w:r>
      <w:r w:rsidRPr="00C17C7E">
        <w:rPr>
          <w:rFonts w:cstheme="minorHAnsi"/>
          <w:lang w:val="en-US"/>
        </w:rPr>
        <w:t xml:space="preserve">As such, the evidence is firmly against Reinhart and </w:t>
      </w:r>
      <w:proofErr w:type="spellStart"/>
      <w:r w:rsidRPr="00C17C7E">
        <w:rPr>
          <w:rFonts w:cstheme="minorHAnsi"/>
          <w:lang w:val="en-US"/>
        </w:rPr>
        <w:t>Schendzielorz’s</w:t>
      </w:r>
      <w:proofErr w:type="spellEnd"/>
      <w:r w:rsidRPr="00C17C7E">
        <w:rPr>
          <w:rFonts w:cstheme="minorHAnsi"/>
          <w:lang w:val="en-US"/>
        </w:rPr>
        <w:t xml:space="preserve"> (2020) defense of </w:t>
      </w:r>
      <w:r w:rsidRPr="00C17C7E">
        <w:rPr>
          <w:rFonts w:cstheme="minorHAnsi"/>
          <w:i/>
          <w:iCs/>
          <w:lang w:val="en-US"/>
        </w:rPr>
        <w:t>legitimacy</w:t>
      </w:r>
      <w:r w:rsidRPr="00C17C7E">
        <w:rPr>
          <w:rFonts w:cstheme="minorHAnsi"/>
          <w:lang w:val="en-US"/>
        </w:rPr>
        <w:t xml:space="preserve"> as one of peer review’s strongest assets. Peer review may rely on “the result of critical deliberation according to scientific criteria” (p. S27), but if its results are unreliable, its legitimacy becomes null (</w:t>
      </w:r>
      <w:proofErr w:type="spellStart"/>
      <w:r w:rsidRPr="00C17C7E">
        <w:rPr>
          <w:rFonts w:cstheme="minorHAnsi"/>
          <w:lang w:val="en-US"/>
        </w:rPr>
        <w:t>Roumbanis</w:t>
      </w:r>
      <w:proofErr w:type="spellEnd"/>
      <w:r w:rsidRPr="00C17C7E">
        <w:rPr>
          <w:rFonts w:cstheme="minorHAnsi"/>
          <w:lang w:val="en-US"/>
        </w:rPr>
        <w:t xml:space="preserve"> 2020).</w:t>
      </w:r>
    </w:p>
    <w:p w14:paraId="57721E62" w14:textId="500480E7" w:rsidR="00F82F37" w:rsidRDefault="00F82F37" w:rsidP="00BB5335">
      <w:pPr>
        <w:pStyle w:val="Newparagraph"/>
        <w:spacing w:line="360" w:lineRule="auto"/>
        <w:ind w:firstLine="0"/>
      </w:pPr>
    </w:p>
    <w:p w14:paraId="055DC2FF" w14:textId="344DEC61" w:rsidR="00F82F37" w:rsidRPr="00F82F37" w:rsidRDefault="00F82F37" w:rsidP="00BB5335">
      <w:pPr>
        <w:pStyle w:val="Newparagraph"/>
        <w:spacing w:line="360" w:lineRule="auto"/>
        <w:ind w:firstLine="0"/>
        <w:rPr>
          <w:lang w:val="en-US"/>
        </w:rPr>
      </w:pPr>
      <w:r w:rsidRPr="00F82F37">
        <w:rPr>
          <w:lang w:val="en-US"/>
        </w:rPr>
        <w:t xml:space="preserve">There is some evidence that peer review is reasonably reliable when it comes to the projects with the best reviewer ratings. Thus, peer review may be a good method to identify excellent projects (Fang &amp; </w:t>
      </w:r>
      <w:proofErr w:type="spellStart"/>
      <w:r w:rsidRPr="00F82F37">
        <w:rPr>
          <w:lang w:val="en-US"/>
        </w:rPr>
        <w:t>Casadevall</w:t>
      </w:r>
      <w:proofErr w:type="spellEnd"/>
      <w:r w:rsidRPr="00F82F37">
        <w:rPr>
          <w:lang w:val="en-US"/>
        </w:rPr>
        <w:t xml:space="preserve"> 2016b; Li &amp; Agha 2015). In that case, peer reviewers’ added value to the funding process lies in their ability to identify the strongest applications (Li &amp; Agha 2015). However, the existing evidence is rather weak and inconclusive (Guthrie, </w:t>
      </w:r>
      <w:proofErr w:type="spellStart"/>
      <w:r w:rsidRPr="00F82F37">
        <w:rPr>
          <w:lang w:val="en-US"/>
        </w:rPr>
        <w:t>Ghiga</w:t>
      </w:r>
      <w:proofErr w:type="spellEnd"/>
      <w:r w:rsidRPr="00F82F37">
        <w:rPr>
          <w:lang w:val="en-US"/>
        </w:rPr>
        <w:t>, and Wooding 2018) and further research with more robust designs is needed to draw strong conclusions about the cost-effectiveness of peer review.</w:t>
      </w:r>
    </w:p>
    <w:p w14:paraId="16604B1D" w14:textId="299A2EB6" w:rsidR="00E46683" w:rsidRPr="00C17C7E" w:rsidRDefault="00E46683" w:rsidP="00E46683">
      <w:pPr>
        <w:pStyle w:val="Heading3"/>
        <w:rPr>
          <w:rFonts w:cstheme="minorHAnsi"/>
          <w:szCs w:val="24"/>
          <w:lang w:val="en-US"/>
        </w:rPr>
      </w:pPr>
      <w:r w:rsidRPr="00C17C7E">
        <w:rPr>
          <w:rFonts w:cstheme="minorHAnsi"/>
          <w:szCs w:val="24"/>
          <w:lang w:val="en-US"/>
        </w:rPr>
        <w:t>Peer review is biased</w:t>
      </w:r>
    </w:p>
    <w:p w14:paraId="1AFEB4D7" w14:textId="00B6471B" w:rsidR="00E46683" w:rsidRPr="00C17C7E" w:rsidRDefault="00E46683" w:rsidP="00BB5335">
      <w:pPr>
        <w:pStyle w:val="Paragraph"/>
        <w:spacing w:line="360" w:lineRule="auto"/>
        <w:rPr>
          <w:rFonts w:cstheme="minorHAnsi"/>
          <w:lang w:val="en-US"/>
        </w:rPr>
      </w:pPr>
      <w:r w:rsidRPr="00C17C7E">
        <w:rPr>
          <w:rFonts w:cstheme="minorHAnsi"/>
          <w:lang w:val="en-US"/>
        </w:rPr>
        <w:t xml:space="preserve">Peer review is biased (Fang </w:t>
      </w:r>
      <w:r w:rsidR="00F550D6">
        <w:rPr>
          <w:rFonts w:cstheme="minorHAnsi"/>
          <w:lang w:val="en-US"/>
        </w:rPr>
        <w:t>and</w:t>
      </w:r>
      <w:r w:rsidRPr="00C17C7E">
        <w:rPr>
          <w:rFonts w:cstheme="minorHAnsi"/>
          <w:lang w:val="en-US"/>
        </w:rPr>
        <w:t xml:space="preserve"> </w:t>
      </w:r>
      <w:proofErr w:type="spellStart"/>
      <w:r w:rsidRPr="00C17C7E">
        <w:rPr>
          <w:rFonts w:cstheme="minorHAnsi"/>
          <w:lang w:val="en-US"/>
        </w:rPr>
        <w:t>Casadevall</w:t>
      </w:r>
      <w:proofErr w:type="spellEnd"/>
      <w:r w:rsidRPr="00C17C7E">
        <w:rPr>
          <w:rFonts w:cstheme="minorHAnsi"/>
          <w:lang w:val="en-US"/>
        </w:rPr>
        <w:t xml:space="preserve"> 2016b</w:t>
      </w:r>
      <w:r w:rsidR="00AD0ABC">
        <w:rPr>
          <w:rFonts w:cstheme="minorHAnsi"/>
          <w:lang w:val="en-US"/>
        </w:rPr>
        <w:t>; Martin 2000</w:t>
      </w:r>
      <w:r w:rsidRPr="00C17C7E">
        <w:rPr>
          <w:rFonts w:cstheme="minorHAnsi"/>
          <w:lang w:val="en-US"/>
        </w:rPr>
        <w:t>), even despite efforts to prevent it from being</w:t>
      </w:r>
      <w:r w:rsidR="00ED6E66">
        <w:rPr>
          <w:rFonts w:cstheme="minorHAnsi"/>
          <w:lang w:val="en-US"/>
        </w:rPr>
        <w:t xml:space="preserve"> so</w:t>
      </w:r>
      <w:r w:rsidRPr="00C17C7E">
        <w:rPr>
          <w:rFonts w:cstheme="minorHAnsi"/>
          <w:lang w:val="en-US"/>
        </w:rPr>
        <w:t>. Although probably only a minority of peer reviewers is deliberately or consciously biased, peer review is nevertheless favoring certain types of research and researchers.</w:t>
      </w:r>
    </w:p>
    <w:p w14:paraId="7FD4A950" w14:textId="3B49D4E0" w:rsidR="009805DB" w:rsidRDefault="00E46683" w:rsidP="00BB5335">
      <w:pPr>
        <w:pStyle w:val="Newparagraph"/>
        <w:spacing w:before="240" w:line="360" w:lineRule="auto"/>
        <w:ind w:firstLine="0"/>
        <w:rPr>
          <w:rFonts w:cstheme="minorHAnsi"/>
          <w:lang w:val="en-US"/>
        </w:rPr>
      </w:pPr>
      <w:r w:rsidRPr="00C17C7E">
        <w:rPr>
          <w:i/>
          <w:iCs/>
          <w:lang w:val="en-US"/>
        </w:rPr>
        <w:t>The usual suspects.</w:t>
      </w:r>
      <w:r w:rsidRPr="00C17C7E">
        <w:rPr>
          <w:lang w:val="en-US"/>
        </w:rPr>
        <w:t xml:space="preserve"> </w:t>
      </w:r>
      <w:r w:rsidR="00ED6E66" w:rsidRPr="00ED6E66">
        <w:rPr>
          <w:lang w:val="en-US"/>
        </w:rPr>
        <w:t>Although formal studies are scarce and the available evidence is mixed (Guthrie et al. 2019),</w:t>
      </w:r>
      <w:r w:rsidR="00ED6E66">
        <w:rPr>
          <w:lang w:val="en-US"/>
        </w:rPr>
        <w:t xml:space="preserve"> </w:t>
      </w:r>
      <w:r w:rsidR="00ED6E66">
        <w:rPr>
          <w:rFonts w:cstheme="minorHAnsi"/>
          <w:lang w:val="en-US"/>
        </w:rPr>
        <w:t>p</w:t>
      </w:r>
      <w:r w:rsidR="00ED6E66" w:rsidRPr="00C17C7E">
        <w:rPr>
          <w:rFonts w:cstheme="minorHAnsi"/>
          <w:lang w:val="en-US"/>
        </w:rPr>
        <w:t xml:space="preserve">eer </w:t>
      </w:r>
      <w:r w:rsidRPr="00C17C7E">
        <w:rPr>
          <w:rFonts w:cstheme="minorHAnsi"/>
          <w:lang w:val="en-US"/>
        </w:rPr>
        <w:t xml:space="preserve">review </w:t>
      </w:r>
      <w:r w:rsidR="00ED6E66">
        <w:rPr>
          <w:rFonts w:cstheme="minorHAnsi"/>
          <w:lang w:val="en-US"/>
        </w:rPr>
        <w:t>is supposedly</w:t>
      </w:r>
      <w:r w:rsidRPr="00C17C7E">
        <w:rPr>
          <w:rFonts w:cstheme="minorHAnsi"/>
          <w:lang w:val="en-US"/>
        </w:rPr>
        <w:t xml:space="preserve"> disadvantag</w:t>
      </w:r>
      <w:r w:rsidR="00ED6E66">
        <w:rPr>
          <w:rFonts w:cstheme="minorHAnsi"/>
          <w:lang w:val="en-US"/>
        </w:rPr>
        <w:t>ing</w:t>
      </w:r>
      <w:r w:rsidRPr="00C17C7E">
        <w:rPr>
          <w:rFonts w:cstheme="minorHAnsi"/>
          <w:lang w:val="en-US"/>
        </w:rPr>
        <w:t xml:space="preserve"> researchers based on race and ethnicity (Ginther et al. 2011); gender – even in blinded review because males tend to use more “vague” language</w:t>
      </w:r>
      <w:r w:rsidR="00ED6E66">
        <w:rPr>
          <w:rFonts w:cstheme="minorHAnsi"/>
          <w:lang w:val="en-US"/>
        </w:rPr>
        <w:t xml:space="preserve"> (Else 2019)</w:t>
      </w:r>
      <w:r w:rsidRPr="00C17C7E">
        <w:rPr>
          <w:rFonts w:cstheme="minorHAnsi"/>
          <w:lang w:val="en-US"/>
        </w:rPr>
        <w:t xml:space="preserve"> which increases chances of success (Kolev, Fuentes-</w:t>
      </w:r>
      <w:proofErr w:type="spellStart"/>
      <w:r w:rsidRPr="00C17C7E">
        <w:rPr>
          <w:rFonts w:cstheme="minorHAnsi"/>
          <w:lang w:val="en-US"/>
        </w:rPr>
        <w:t>Medel</w:t>
      </w:r>
      <w:proofErr w:type="spellEnd"/>
      <w:r w:rsidR="00F550D6">
        <w:rPr>
          <w:rFonts w:cstheme="minorHAnsi"/>
          <w:lang w:val="en-US"/>
        </w:rPr>
        <w:t>,</w:t>
      </w:r>
      <w:r w:rsidRPr="00C17C7E">
        <w:rPr>
          <w:rFonts w:cstheme="minorHAnsi"/>
          <w:lang w:val="en-US"/>
        </w:rPr>
        <w:t xml:space="preserve"> and Murray 2019; </w:t>
      </w:r>
      <w:proofErr w:type="spellStart"/>
      <w:r w:rsidRPr="00C17C7E">
        <w:rPr>
          <w:rFonts w:cstheme="minorHAnsi"/>
          <w:lang w:val="en-US"/>
        </w:rPr>
        <w:t>Pohlhaus</w:t>
      </w:r>
      <w:proofErr w:type="spellEnd"/>
      <w:r w:rsidRPr="00C17C7E">
        <w:rPr>
          <w:rFonts w:cstheme="minorHAnsi"/>
          <w:lang w:val="en-US"/>
        </w:rPr>
        <w:t xml:space="preserve"> et al. 2011; but see Sato et al.</w:t>
      </w:r>
      <w:r w:rsidR="00A97523">
        <w:rPr>
          <w:rFonts w:cstheme="minorHAnsi"/>
          <w:lang w:val="en-US"/>
        </w:rPr>
        <w:t xml:space="preserve"> </w:t>
      </w:r>
      <w:r w:rsidR="00A97523" w:rsidRPr="0009550C">
        <w:rPr>
          <w:rFonts w:cstheme="minorHAnsi"/>
          <w:lang w:val="en-US"/>
        </w:rPr>
        <w:t>[</w:t>
      </w:r>
      <w:r w:rsidRPr="0009550C">
        <w:rPr>
          <w:rFonts w:cstheme="minorHAnsi"/>
          <w:lang w:val="en-US"/>
        </w:rPr>
        <w:t>2020</w:t>
      </w:r>
      <w:r w:rsidR="00A97523" w:rsidRPr="0009550C">
        <w:rPr>
          <w:rFonts w:cstheme="minorHAnsi"/>
          <w:lang w:val="en-US"/>
        </w:rPr>
        <w:t>]</w:t>
      </w:r>
      <w:r w:rsidRPr="00C17C7E">
        <w:rPr>
          <w:rFonts w:cstheme="minorHAnsi"/>
          <w:lang w:val="en-US"/>
        </w:rPr>
        <w:t xml:space="preserve"> for an interesting discussion of gender bias in grant review); seniority; and the </w:t>
      </w:r>
      <w:r w:rsidRPr="00C17C7E">
        <w:rPr>
          <w:rFonts w:cstheme="minorHAnsi"/>
          <w:lang w:val="en-US"/>
        </w:rPr>
        <w:lastRenderedPageBreak/>
        <w:t>institute of the applicant (</w:t>
      </w:r>
      <w:proofErr w:type="spellStart"/>
      <w:r w:rsidR="009046D5">
        <w:rPr>
          <w:rFonts w:cstheme="minorHAnsi"/>
          <w:lang w:val="en-US"/>
        </w:rPr>
        <w:t>Brezis</w:t>
      </w:r>
      <w:proofErr w:type="spellEnd"/>
      <w:r w:rsidR="009046D5">
        <w:rPr>
          <w:rFonts w:cstheme="minorHAnsi"/>
          <w:lang w:val="en-US"/>
        </w:rPr>
        <w:t xml:space="preserve"> 2007; </w:t>
      </w:r>
      <w:r w:rsidRPr="00C17C7E">
        <w:rPr>
          <w:rFonts w:cstheme="minorHAnsi"/>
          <w:lang w:val="en-US"/>
        </w:rPr>
        <w:t xml:space="preserve">Daniels 2015; Pier et al. 2018). </w:t>
      </w:r>
      <w:r w:rsidR="00916E50">
        <w:rPr>
          <w:rFonts w:cstheme="minorHAnsi"/>
          <w:lang w:val="en-US"/>
        </w:rPr>
        <w:t>C</w:t>
      </w:r>
      <w:r w:rsidRPr="00C17C7E">
        <w:rPr>
          <w:rFonts w:cstheme="minorHAnsi"/>
          <w:lang w:val="en-US"/>
        </w:rPr>
        <w:t xml:space="preserve">ronyism, or rewarding grants to collaborators or researchers from </w:t>
      </w:r>
      <w:r w:rsidR="00916E50">
        <w:rPr>
          <w:rFonts w:cstheme="minorHAnsi"/>
          <w:lang w:val="en-US"/>
        </w:rPr>
        <w:t>a reviewer’s</w:t>
      </w:r>
      <w:r w:rsidR="00916E50" w:rsidRPr="00C17C7E">
        <w:rPr>
          <w:rFonts w:cstheme="minorHAnsi"/>
          <w:lang w:val="en-US"/>
        </w:rPr>
        <w:t xml:space="preserve"> </w:t>
      </w:r>
      <w:r w:rsidRPr="00C17C7E">
        <w:rPr>
          <w:rFonts w:cstheme="minorHAnsi"/>
          <w:lang w:val="en-US"/>
        </w:rPr>
        <w:t xml:space="preserve">institution (or scientific field) </w:t>
      </w:r>
      <w:r w:rsidR="00916E50">
        <w:rPr>
          <w:rFonts w:cstheme="minorHAnsi"/>
          <w:lang w:val="en-US"/>
        </w:rPr>
        <w:t>i</w:t>
      </w:r>
      <w:r w:rsidRPr="00C17C7E">
        <w:rPr>
          <w:rFonts w:cstheme="minorHAnsi"/>
          <w:lang w:val="en-US"/>
        </w:rPr>
        <w:t>s</w:t>
      </w:r>
      <w:r w:rsidR="00916E50">
        <w:rPr>
          <w:rFonts w:cstheme="minorHAnsi"/>
          <w:lang w:val="en-US"/>
        </w:rPr>
        <w:t xml:space="preserve"> prevalent</w:t>
      </w:r>
      <w:r w:rsidRPr="00C17C7E">
        <w:rPr>
          <w:rFonts w:cstheme="minorHAnsi"/>
          <w:lang w:val="en-US"/>
        </w:rPr>
        <w:t xml:space="preserve"> (Guthrie, </w:t>
      </w:r>
      <w:proofErr w:type="spellStart"/>
      <w:r w:rsidRPr="00C17C7E">
        <w:rPr>
          <w:rFonts w:cstheme="minorHAnsi"/>
          <w:lang w:val="en-US"/>
        </w:rPr>
        <w:t>Ghiga</w:t>
      </w:r>
      <w:proofErr w:type="spellEnd"/>
      <w:r w:rsidR="00AD4F99">
        <w:rPr>
          <w:rFonts w:cstheme="minorHAnsi"/>
          <w:lang w:val="en-US"/>
        </w:rPr>
        <w:t>,</w:t>
      </w:r>
      <w:r w:rsidRPr="00C17C7E">
        <w:rPr>
          <w:rFonts w:cstheme="minorHAnsi"/>
          <w:lang w:val="en-US"/>
        </w:rPr>
        <w:t xml:space="preserve"> and Wooding 2018; Jang et al. 2017; Mom, </w:t>
      </w:r>
      <w:proofErr w:type="spellStart"/>
      <w:r w:rsidRPr="00C17C7E">
        <w:rPr>
          <w:rFonts w:cstheme="minorHAnsi"/>
          <w:lang w:val="en-US"/>
        </w:rPr>
        <w:t>Sandström</w:t>
      </w:r>
      <w:proofErr w:type="spellEnd"/>
      <w:r w:rsidR="00AD4F99">
        <w:rPr>
          <w:rFonts w:cstheme="minorHAnsi"/>
          <w:lang w:val="en-US"/>
        </w:rPr>
        <w:t>,</w:t>
      </w:r>
      <w:r w:rsidRPr="00C17C7E">
        <w:rPr>
          <w:rFonts w:cstheme="minorHAnsi"/>
          <w:lang w:val="en-US"/>
        </w:rPr>
        <w:t xml:space="preserve"> and van den </w:t>
      </w:r>
      <w:proofErr w:type="spellStart"/>
      <w:r w:rsidRPr="00C17C7E">
        <w:rPr>
          <w:rFonts w:cstheme="minorHAnsi"/>
          <w:lang w:val="en-US"/>
        </w:rPr>
        <w:t>Besselaar</w:t>
      </w:r>
      <w:proofErr w:type="spellEnd"/>
      <w:r w:rsidRPr="00C17C7E">
        <w:rPr>
          <w:rFonts w:cstheme="minorHAnsi"/>
          <w:lang w:val="en-US"/>
        </w:rPr>
        <w:t xml:space="preserve"> 2018).</w:t>
      </w:r>
      <w:r w:rsidR="00916E50">
        <w:rPr>
          <w:rFonts w:cstheme="minorHAnsi"/>
          <w:lang w:val="en-US"/>
        </w:rPr>
        <w:t xml:space="preserve"> Similarly,</w:t>
      </w:r>
      <w:r w:rsidRPr="00C17C7E">
        <w:rPr>
          <w:rFonts w:cstheme="minorHAnsi"/>
          <w:lang w:val="en-US"/>
        </w:rPr>
        <w:t xml:space="preserve"> an applicant’s publication record, citations and grants</w:t>
      </w:r>
      <w:r w:rsidR="002E4670">
        <w:rPr>
          <w:rFonts w:cstheme="minorHAnsi"/>
          <w:lang w:val="en-US"/>
        </w:rPr>
        <w:t>,</w:t>
      </w:r>
      <w:r w:rsidRPr="00C17C7E">
        <w:rPr>
          <w:rFonts w:cstheme="minorHAnsi"/>
          <w:lang w:val="en-US"/>
        </w:rPr>
        <w:t xml:space="preserve"> and reputation generate </w:t>
      </w:r>
      <w:r w:rsidR="002E4670">
        <w:rPr>
          <w:rFonts w:cstheme="minorHAnsi"/>
          <w:lang w:val="en-US"/>
        </w:rPr>
        <w:t>bias</w:t>
      </w:r>
      <w:r w:rsidRPr="00C17C7E">
        <w:rPr>
          <w:rFonts w:cstheme="minorHAnsi"/>
          <w:lang w:val="en-US"/>
        </w:rPr>
        <w:t xml:space="preserve"> (Guthrie et al. 2019; for an in-depth discussion of these metrics as “perverse incentives”, see e.g. </w:t>
      </w:r>
      <w:proofErr w:type="spellStart"/>
      <w:r w:rsidRPr="00C17C7E">
        <w:rPr>
          <w:rFonts w:cstheme="minorHAnsi"/>
          <w:lang w:val="en-US"/>
        </w:rPr>
        <w:t>Nosek</w:t>
      </w:r>
      <w:proofErr w:type="spellEnd"/>
      <w:r w:rsidRPr="00C17C7E">
        <w:rPr>
          <w:rFonts w:cstheme="minorHAnsi"/>
          <w:lang w:val="en-US"/>
        </w:rPr>
        <w:t>, Spies</w:t>
      </w:r>
      <w:r w:rsidR="007B7383">
        <w:rPr>
          <w:rFonts w:cstheme="minorHAnsi"/>
          <w:lang w:val="en-US"/>
        </w:rPr>
        <w:t>,</w:t>
      </w:r>
      <w:r w:rsidRPr="00C17C7E">
        <w:rPr>
          <w:rFonts w:cstheme="minorHAnsi"/>
          <w:lang w:val="en-US"/>
        </w:rPr>
        <w:t xml:space="preserve"> and </w:t>
      </w:r>
      <w:proofErr w:type="spellStart"/>
      <w:r w:rsidRPr="00C17C7E">
        <w:rPr>
          <w:rFonts w:cstheme="minorHAnsi"/>
          <w:lang w:val="en-US"/>
        </w:rPr>
        <w:t>Motyl</w:t>
      </w:r>
      <w:proofErr w:type="spellEnd"/>
      <w:r w:rsidR="00A97523">
        <w:rPr>
          <w:rFonts w:cstheme="minorHAnsi"/>
          <w:lang w:val="en-US"/>
        </w:rPr>
        <w:t xml:space="preserve"> </w:t>
      </w:r>
      <w:r w:rsidR="00A97523" w:rsidRPr="0009550C">
        <w:rPr>
          <w:rFonts w:cstheme="minorHAnsi"/>
          <w:lang w:val="en-US"/>
        </w:rPr>
        <w:t>[</w:t>
      </w:r>
      <w:r w:rsidRPr="0009550C">
        <w:rPr>
          <w:rFonts w:cstheme="minorHAnsi"/>
          <w:lang w:val="en-US"/>
        </w:rPr>
        <w:t>2012</w:t>
      </w:r>
      <w:r w:rsidR="00A97523" w:rsidRPr="0009550C">
        <w:rPr>
          <w:rFonts w:cstheme="minorHAnsi"/>
          <w:lang w:val="en-US"/>
        </w:rPr>
        <w:t>]</w:t>
      </w:r>
      <w:r w:rsidRPr="00C17C7E">
        <w:rPr>
          <w:rFonts w:cstheme="minorHAnsi"/>
          <w:lang w:val="en-US"/>
        </w:rPr>
        <w:t>).</w:t>
      </w:r>
    </w:p>
    <w:p w14:paraId="1F3CF374" w14:textId="77777777" w:rsidR="009805DB" w:rsidRDefault="009805DB" w:rsidP="00BB5335">
      <w:pPr>
        <w:pStyle w:val="Newparagraph"/>
        <w:spacing w:line="360" w:lineRule="auto"/>
        <w:ind w:firstLine="0"/>
        <w:rPr>
          <w:rFonts w:cstheme="minorHAnsi"/>
          <w:lang w:val="en-US"/>
        </w:rPr>
      </w:pPr>
    </w:p>
    <w:p w14:paraId="58B5DF95" w14:textId="2EE7405B" w:rsidR="00E46683" w:rsidRPr="00C17C7E" w:rsidRDefault="009805DB" w:rsidP="00BB5335">
      <w:pPr>
        <w:pStyle w:val="Newparagraph"/>
        <w:spacing w:line="360" w:lineRule="auto"/>
        <w:ind w:firstLine="0"/>
        <w:rPr>
          <w:rFonts w:cstheme="minorHAnsi"/>
          <w:lang w:val="en-US"/>
        </w:rPr>
      </w:pPr>
      <w:r>
        <w:rPr>
          <w:rFonts w:cstheme="minorHAnsi"/>
          <w:lang w:val="en-US"/>
        </w:rPr>
        <w:t>Lack of reliability and bias</w:t>
      </w:r>
      <w:r w:rsidR="00E46683" w:rsidRPr="00C17C7E">
        <w:rPr>
          <w:rFonts w:cstheme="minorHAnsi"/>
          <w:lang w:val="en-US"/>
        </w:rPr>
        <w:t xml:space="preserve"> can </w:t>
      </w:r>
      <w:r>
        <w:rPr>
          <w:rFonts w:cstheme="minorHAnsi"/>
          <w:lang w:val="en-US"/>
        </w:rPr>
        <w:t xml:space="preserve">together </w:t>
      </w:r>
      <w:r w:rsidR="00E46683" w:rsidRPr="00C17C7E">
        <w:rPr>
          <w:rFonts w:cstheme="minorHAnsi"/>
          <w:lang w:val="en-US"/>
        </w:rPr>
        <w:t>create a growing divide between initially equally skilled and talented researchers</w:t>
      </w:r>
      <w:r>
        <w:rPr>
          <w:rFonts w:cstheme="minorHAnsi"/>
          <w:lang w:val="en-US"/>
        </w:rPr>
        <w:t xml:space="preserve"> who have to compete for the same scarce funding</w:t>
      </w:r>
      <w:r w:rsidR="00E46683" w:rsidRPr="00C17C7E">
        <w:rPr>
          <w:rFonts w:cstheme="minorHAnsi"/>
          <w:lang w:val="en-US"/>
        </w:rPr>
        <w:t xml:space="preserve">. </w:t>
      </w:r>
      <w:r w:rsidR="00606EA8">
        <w:rPr>
          <w:rFonts w:cstheme="minorHAnsi"/>
          <w:lang w:val="en-US"/>
        </w:rPr>
        <w:t>T</w:t>
      </w:r>
      <w:r w:rsidR="00E46683" w:rsidRPr="00C17C7E">
        <w:rPr>
          <w:rFonts w:cstheme="minorHAnsi"/>
          <w:lang w:val="en-US"/>
        </w:rPr>
        <w:t xml:space="preserve">he variability in, and inconsistency of, reviewer scores may put </w:t>
      </w:r>
      <w:r w:rsidR="00200501">
        <w:rPr>
          <w:rFonts w:cstheme="minorHAnsi"/>
          <w:lang w:val="en-US"/>
        </w:rPr>
        <w:t xml:space="preserve">the proposal of </w:t>
      </w:r>
      <w:r w:rsidR="00E46683" w:rsidRPr="00C17C7E">
        <w:rPr>
          <w:rFonts w:cstheme="minorHAnsi"/>
          <w:lang w:val="en-US"/>
        </w:rPr>
        <w:t xml:space="preserve">one of those researchers just above the funding line and the other below, whereas </w:t>
      </w:r>
      <w:r w:rsidR="00E46683" w:rsidRPr="00C17C7E">
        <w:rPr>
          <w:rFonts w:cstheme="minorHAnsi"/>
          <w:i/>
          <w:iCs/>
          <w:lang w:val="en-US"/>
        </w:rPr>
        <w:t>in reality</w:t>
      </w:r>
      <w:r w:rsidR="00E46683" w:rsidRPr="00C17C7E">
        <w:rPr>
          <w:rFonts w:cstheme="minorHAnsi"/>
          <w:lang w:val="en-US"/>
        </w:rPr>
        <w:t xml:space="preserve">, their proposals </w:t>
      </w:r>
      <w:r w:rsidR="00200501">
        <w:rPr>
          <w:rFonts w:cstheme="minorHAnsi"/>
          <w:lang w:val="en-US"/>
        </w:rPr>
        <w:t>are</w:t>
      </w:r>
      <w:r w:rsidR="00E46683" w:rsidRPr="00C17C7E">
        <w:rPr>
          <w:rFonts w:cstheme="minorHAnsi"/>
          <w:lang w:val="en-US"/>
        </w:rPr>
        <w:t xml:space="preserve"> equally strong. The simple fact of getting this (first) funding may give the funded researcher the aura of being “more successful” or “worth funding”, increasing their future chances of being funded (the so-called Matthew effect; Bol, de </w:t>
      </w:r>
      <w:proofErr w:type="spellStart"/>
      <w:r w:rsidR="00E46683" w:rsidRPr="00C17C7E">
        <w:rPr>
          <w:rFonts w:cstheme="minorHAnsi"/>
          <w:lang w:val="en-US"/>
        </w:rPr>
        <w:t>Vaan</w:t>
      </w:r>
      <w:proofErr w:type="spellEnd"/>
      <w:r w:rsidR="007B7383">
        <w:rPr>
          <w:rFonts w:cstheme="minorHAnsi"/>
          <w:lang w:val="en-US"/>
        </w:rPr>
        <w:t>,</w:t>
      </w:r>
      <w:r w:rsidR="00E46683" w:rsidRPr="00C17C7E">
        <w:rPr>
          <w:rFonts w:cstheme="minorHAnsi"/>
          <w:lang w:val="en-US"/>
        </w:rPr>
        <w:t xml:space="preserve"> and van de </w:t>
      </w:r>
      <w:proofErr w:type="spellStart"/>
      <w:r w:rsidR="00E46683" w:rsidRPr="00C17C7E">
        <w:rPr>
          <w:rFonts w:cstheme="minorHAnsi"/>
          <w:lang w:val="en-US"/>
        </w:rPr>
        <w:t>Rijt</w:t>
      </w:r>
      <w:proofErr w:type="spellEnd"/>
      <w:r w:rsidR="00E46683" w:rsidRPr="00C17C7E">
        <w:rPr>
          <w:rFonts w:cstheme="minorHAnsi"/>
          <w:lang w:val="en-US"/>
        </w:rPr>
        <w:t xml:space="preserve"> 2018). The less fortunate researcher will lack this aura</w:t>
      </w:r>
      <w:r w:rsidR="00200501">
        <w:rPr>
          <w:rFonts w:cstheme="minorHAnsi"/>
          <w:lang w:val="en-US"/>
        </w:rPr>
        <w:t xml:space="preserve"> and be obliged</w:t>
      </w:r>
      <w:r w:rsidR="00E46683" w:rsidRPr="00C17C7E">
        <w:rPr>
          <w:rFonts w:cstheme="minorHAnsi"/>
          <w:lang w:val="en-US"/>
        </w:rPr>
        <w:t xml:space="preserve"> to keep investing time in new funding applications, </w:t>
      </w:r>
      <w:r w:rsidR="00200501">
        <w:rPr>
          <w:rFonts w:cstheme="minorHAnsi"/>
          <w:lang w:val="en-US"/>
        </w:rPr>
        <w:t>taking time away</w:t>
      </w:r>
      <w:r w:rsidR="00E46683" w:rsidRPr="00C17C7E">
        <w:rPr>
          <w:rFonts w:cstheme="minorHAnsi"/>
          <w:lang w:val="en-US"/>
        </w:rPr>
        <w:t xml:space="preserve"> from actually doing research – and building the necessary track record to prove their scientific merit. This can easily result in a downward spiral</w:t>
      </w:r>
      <w:r w:rsidR="00AD0ABC">
        <w:rPr>
          <w:rFonts w:cstheme="minorHAnsi"/>
          <w:lang w:val="en-US"/>
        </w:rPr>
        <w:t xml:space="preserve"> (Martin 2000)</w:t>
      </w:r>
      <w:r w:rsidR="00200501" w:rsidRPr="00200501">
        <w:rPr>
          <w:rFonts w:asciiTheme="minorHAnsi" w:hAnsiTheme="minorHAnsi" w:cstheme="minorHAnsi"/>
          <w:vertAlign w:val="superscript"/>
          <w:lang w:val="en-US"/>
        </w:rPr>
        <w:t xml:space="preserve"> </w:t>
      </w:r>
      <w:r w:rsidR="00200501" w:rsidRPr="00CA165F">
        <w:rPr>
          <w:rFonts w:asciiTheme="minorHAnsi" w:hAnsiTheme="minorHAnsi" w:cstheme="minorHAnsi"/>
          <w:vertAlign w:val="superscript"/>
          <w:lang w:val="en-US"/>
        </w:rPr>
        <w:t>1</w:t>
      </w:r>
      <w:r w:rsidR="00E46683" w:rsidRPr="00C17C7E">
        <w:rPr>
          <w:rFonts w:cstheme="minorHAnsi"/>
          <w:lang w:val="en-US"/>
        </w:rPr>
        <w:t>.</w:t>
      </w:r>
    </w:p>
    <w:p w14:paraId="7EF0E9EA" w14:textId="77777777" w:rsidR="00191916" w:rsidRDefault="00E46683" w:rsidP="00BB5335">
      <w:pPr>
        <w:pStyle w:val="Paragraph"/>
        <w:spacing w:line="360" w:lineRule="auto"/>
        <w:rPr>
          <w:rFonts w:cstheme="minorHAnsi"/>
          <w:lang w:val="en-US"/>
        </w:rPr>
      </w:pPr>
      <w:r w:rsidRPr="00C17C7E">
        <w:rPr>
          <w:i/>
          <w:iCs/>
        </w:rPr>
        <w:t xml:space="preserve">Innovative research is disadvantaged. </w:t>
      </w:r>
      <w:r w:rsidRPr="00C17C7E">
        <w:rPr>
          <w:rFonts w:cstheme="minorHAnsi"/>
          <w:lang w:val="en-US"/>
        </w:rPr>
        <w:t>Innovative research – “blue sky” research; “edge science” – is strongly disadvantaged by peer review (Adam 2019;</w:t>
      </w:r>
      <w:r w:rsidR="00843E5A">
        <w:rPr>
          <w:rFonts w:cstheme="minorHAnsi"/>
          <w:lang w:val="en-US"/>
        </w:rPr>
        <w:t xml:space="preserve"> </w:t>
      </w:r>
      <w:proofErr w:type="spellStart"/>
      <w:r w:rsidR="00843E5A">
        <w:rPr>
          <w:rFonts w:cstheme="minorHAnsi"/>
          <w:lang w:val="en-US"/>
        </w:rPr>
        <w:t>Brezis</w:t>
      </w:r>
      <w:proofErr w:type="spellEnd"/>
      <w:r w:rsidR="00843E5A">
        <w:rPr>
          <w:rFonts w:cstheme="minorHAnsi"/>
          <w:lang w:val="en-US"/>
        </w:rPr>
        <w:t xml:space="preserve"> 2007;</w:t>
      </w:r>
      <w:r w:rsidRPr="00C17C7E">
        <w:rPr>
          <w:rFonts w:cstheme="minorHAnsi"/>
          <w:lang w:val="en-US"/>
        </w:rPr>
        <w:t xml:space="preserve"> </w:t>
      </w:r>
      <w:r w:rsidR="002F7840">
        <w:rPr>
          <w:rFonts w:cstheme="minorHAnsi"/>
          <w:lang w:val="en-US"/>
        </w:rPr>
        <w:t xml:space="preserve">Gillies 2014; </w:t>
      </w:r>
      <w:r w:rsidRPr="00C17C7E">
        <w:rPr>
          <w:rFonts w:cstheme="minorHAnsi"/>
          <w:lang w:val="en-US"/>
        </w:rPr>
        <w:t xml:space="preserve">Hayes </w:t>
      </w:r>
      <w:r w:rsidR="00F550D6">
        <w:rPr>
          <w:rFonts w:cstheme="minorHAnsi"/>
          <w:lang w:val="en-US"/>
        </w:rPr>
        <w:t>and</w:t>
      </w:r>
      <w:r w:rsidRPr="00C17C7E">
        <w:rPr>
          <w:rFonts w:cstheme="minorHAnsi"/>
          <w:lang w:val="en-US"/>
        </w:rPr>
        <w:t xml:space="preserve"> Hardcastle 2019; Li </w:t>
      </w:r>
      <w:r w:rsidR="00F550D6">
        <w:rPr>
          <w:rFonts w:cstheme="minorHAnsi"/>
          <w:lang w:val="en-US"/>
        </w:rPr>
        <w:t>and</w:t>
      </w:r>
      <w:r w:rsidRPr="00C17C7E">
        <w:rPr>
          <w:rFonts w:cstheme="minorHAnsi"/>
          <w:lang w:val="en-US"/>
        </w:rPr>
        <w:t xml:space="preserve"> Agha 2015; </w:t>
      </w:r>
      <w:proofErr w:type="spellStart"/>
      <w:r w:rsidRPr="00C17C7E">
        <w:rPr>
          <w:rFonts w:cstheme="minorHAnsi"/>
          <w:lang w:val="en-US"/>
        </w:rPr>
        <w:t>Packalen</w:t>
      </w:r>
      <w:proofErr w:type="spellEnd"/>
      <w:r w:rsidRPr="00C17C7E">
        <w:rPr>
          <w:rFonts w:cstheme="minorHAnsi"/>
          <w:lang w:val="en-US"/>
        </w:rPr>
        <w:t xml:space="preserve"> </w:t>
      </w:r>
      <w:r w:rsidR="00F550D6">
        <w:rPr>
          <w:rFonts w:cstheme="minorHAnsi"/>
          <w:lang w:val="en-US"/>
        </w:rPr>
        <w:t>and</w:t>
      </w:r>
      <w:r w:rsidRPr="00C17C7E">
        <w:rPr>
          <w:rFonts w:cstheme="minorHAnsi"/>
          <w:lang w:val="en-US"/>
        </w:rPr>
        <w:t xml:space="preserve"> Bhattacharya 2020) </w:t>
      </w:r>
      <w:r w:rsidR="00191916">
        <w:rPr>
          <w:rFonts w:cstheme="minorHAnsi"/>
          <w:lang w:val="en-US"/>
        </w:rPr>
        <w:t xml:space="preserve">and peer review promotes low-risk research that fits within existing paradigms (Fang 2011; Nicholson and Ioannidis 2012). </w:t>
      </w:r>
      <w:proofErr w:type="spellStart"/>
      <w:r w:rsidR="00191916" w:rsidRPr="00191916">
        <w:rPr>
          <w:rFonts w:cstheme="minorHAnsi"/>
          <w:lang w:val="en-US"/>
        </w:rPr>
        <w:t>Packalen</w:t>
      </w:r>
      <w:proofErr w:type="spellEnd"/>
      <w:r w:rsidR="00191916" w:rsidRPr="00191916">
        <w:rPr>
          <w:rFonts w:cstheme="minorHAnsi"/>
          <w:lang w:val="en-US"/>
        </w:rPr>
        <w:t xml:space="preserve"> and Bhattacharya (2020) screened the MEDLINE database for biomedical research papers that mention NIH funding and found that there is a 7 to 10 year-gap between the emergence of new ideas and those ideas receiving maximal NIH funding.</w:t>
      </w:r>
    </w:p>
    <w:p w14:paraId="61D9917C" w14:textId="121EB4BA" w:rsidR="0084148D" w:rsidRPr="00C17C7E" w:rsidRDefault="00191916" w:rsidP="00BB5335">
      <w:pPr>
        <w:pStyle w:val="Newparagraph"/>
        <w:spacing w:line="360" w:lineRule="auto"/>
        <w:rPr>
          <w:rFonts w:cstheme="minorHAnsi"/>
          <w:lang w:val="en-US"/>
        </w:rPr>
      </w:pPr>
      <w:r>
        <w:rPr>
          <w:rFonts w:cstheme="minorHAnsi"/>
          <w:lang w:val="en-US"/>
        </w:rPr>
        <w:t xml:space="preserve">This may come as no surprise: </w:t>
      </w:r>
      <w:r w:rsidR="00A73003">
        <w:rPr>
          <w:rFonts w:cstheme="minorHAnsi"/>
          <w:lang w:val="en-US"/>
        </w:rPr>
        <w:t>a</w:t>
      </w:r>
      <w:r w:rsidR="00E46683" w:rsidRPr="00C17C7E">
        <w:rPr>
          <w:rFonts w:cstheme="minorHAnsi"/>
          <w:lang w:val="en-US"/>
        </w:rPr>
        <w:t>s it treads new ground</w:t>
      </w:r>
      <w:r w:rsidR="00A73003">
        <w:rPr>
          <w:rFonts w:cstheme="minorHAnsi"/>
          <w:lang w:val="en-US"/>
        </w:rPr>
        <w:t>, both the specific</w:t>
      </w:r>
      <w:r w:rsidR="00E46683" w:rsidRPr="00C17C7E">
        <w:rPr>
          <w:rFonts w:cstheme="minorHAnsi"/>
          <w:lang w:val="en-US"/>
        </w:rPr>
        <w:t xml:space="preserve"> outcomes </w:t>
      </w:r>
      <w:r w:rsidR="00A73003">
        <w:rPr>
          <w:rFonts w:cstheme="minorHAnsi"/>
          <w:lang w:val="en-US"/>
        </w:rPr>
        <w:t xml:space="preserve">of novel research and the probability that these outcomes will be obtained </w:t>
      </w:r>
      <w:r w:rsidR="00E46683" w:rsidRPr="00C17C7E">
        <w:rPr>
          <w:rFonts w:cstheme="minorHAnsi"/>
          <w:lang w:val="en-US"/>
        </w:rPr>
        <w:t>are more difficult to predict</w:t>
      </w:r>
      <w:r w:rsidR="00DC3E8E">
        <w:rPr>
          <w:rFonts w:cstheme="minorHAnsi"/>
          <w:lang w:val="en-US"/>
        </w:rPr>
        <w:t xml:space="preserve">, possibly leading to </w:t>
      </w:r>
      <w:r w:rsidR="00A73003">
        <w:rPr>
          <w:rFonts w:cstheme="minorHAnsi"/>
          <w:lang w:val="en-US"/>
        </w:rPr>
        <w:t>worse</w:t>
      </w:r>
      <w:r w:rsidR="00DC3E8E">
        <w:rPr>
          <w:rFonts w:cstheme="minorHAnsi"/>
          <w:lang w:val="en-US"/>
        </w:rPr>
        <w:t xml:space="preserve"> scores for “expected outcomes”</w:t>
      </w:r>
      <w:r w:rsidR="00A73003">
        <w:rPr>
          <w:rFonts w:cstheme="minorHAnsi"/>
          <w:lang w:val="en-US"/>
        </w:rPr>
        <w:t xml:space="preserve"> and for “risk”</w:t>
      </w:r>
      <w:r w:rsidR="00843E5A">
        <w:rPr>
          <w:rFonts w:cstheme="minorHAnsi"/>
          <w:lang w:val="en-US"/>
        </w:rPr>
        <w:t xml:space="preserve"> (</w:t>
      </w:r>
      <w:proofErr w:type="spellStart"/>
      <w:r w:rsidR="00843E5A">
        <w:rPr>
          <w:rFonts w:cstheme="minorHAnsi"/>
          <w:lang w:val="en-US"/>
        </w:rPr>
        <w:t>Brezis</w:t>
      </w:r>
      <w:proofErr w:type="spellEnd"/>
      <w:r w:rsidR="00843E5A">
        <w:rPr>
          <w:rFonts w:cstheme="minorHAnsi"/>
          <w:lang w:val="en-US"/>
        </w:rPr>
        <w:t xml:space="preserve"> 2007)</w:t>
      </w:r>
      <w:r w:rsidR="00E46683" w:rsidRPr="00C17C7E">
        <w:rPr>
          <w:rFonts w:cstheme="minorHAnsi"/>
          <w:lang w:val="en-US"/>
        </w:rPr>
        <w:t xml:space="preserve">. </w:t>
      </w:r>
      <w:r w:rsidR="0084148D" w:rsidRPr="00C17C7E">
        <w:rPr>
          <w:rFonts w:cstheme="minorHAnsi"/>
          <w:lang w:val="en-US"/>
        </w:rPr>
        <w:t>Furthermore, reviewers’ definition of “excellent” may be at odds with “paradigm-changing”</w:t>
      </w:r>
      <w:r w:rsidR="0084148D">
        <w:rPr>
          <w:rFonts w:cstheme="minorHAnsi"/>
          <w:lang w:val="en-US"/>
        </w:rPr>
        <w:t>: the former implies a degree of methodological rigor and clarity of purpose that the latter is inherently lacking (</w:t>
      </w:r>
      <w:proofErr w:type="spellStart"/>
      <w:r w:rsidR="0084148D">
        <w:rPr>
          <w:rFonts w:cstheme="minorHAnsi"/>
          <w:lang w:val="en-US"/>
        </w:rPr>
        <w:t>Brezis</w:t>
      </w:r>
      <w:proofErr w:type="spellEnd"/>
      <w:r w:rsidR="0084148D">
        <w:rPr>
          <w:rFonts w:cstheme="minorHAnsi"/>
          <w:lang w:val="en-US"/>
        </w:rPr>
        <w:t xml:space="preserve"> 2007; Gallo et al. 2018; </w:t>
      </w:r>
      <w:proofErr w:type="spellStart"/>
      <w:r w:rsidR="0084148D">
        <w:rPr>
          <w:rFonts w:cstheme="minorHAnsi"/>
          <w:lang w:val="en-US"/>
        </w:rPr>
        <w:t>Luukkonen</w:t>
      </w:r>
      <w:proofErr w:type="spellEnd"/>
      <w:r w:rsidR="0084148D">
        <w:rPr>
          <w:rFonts w:cstheme="minorHAnsi"/>
          <w:lang w:val="en-US"/>
        </w:rPr>
        <w:t xml:space="preserve"> 2012)</w:t>
      </w:r>
      <w:r w:rsidR="0084148D" w:rsidRPr="00C17C7E">
        <w:rPr>
          <w:rFonts w:cstheme="minorHAnsi"/>
          <w:lang w:val="en-US"/>
        </w:rPr>
        <w:t xml:space="preserve">. In particular when prevailing paradigms are challenged, </w:t>
      </w:r>
      <w:r w:rsidR="0084148D" w:rsidRPr="00C17C7E">
        <w:rPr>
          <w:rFonts w:cstheme="minorHAnsi"/>
          <w:lang w:val="en-US"/>
        </w:rPr>
        <w:lastRenderedPageBreak/>
        <w:t>reviewers’ resistance can be fierce, as is illustrated by the anecdotal stories of Nobel prize winners and their struggles to get their research published (cf. “John Snow’s Grant Application”, Rothman 2016</w:t>
      </w:r>
      <w:r w:rsidR="0084148D">
        <w:rPr>
          <w:rFonts w:cstheme="minorHAnsi"/>
          <w:lang w:val="en-US"/>
        </w:rPr>
        <w:t>; Gillies 2014</w:t>
      </w:r>
      <w:r w:rsidR="0084148D" w:rsidRPr="00C17C7E">
        <w:rPr>
          <w:rFonts w:cstheme="minorHAnsi"/>
          <w:lang w:val="en-US"/>
        </w:rPr>
        <w:t>).</w:t>
      </w:r>
      <w:r w:rsidR="0084148D">
        <w:rPr>
          <w:rFonts w:cstheme="minorHAnsi"/>
          <w:lang w:val="en-US"/>
        </w:rPr>
        <w:t xml:space="preserve"> As we already mentioned, even a single aberrant reviewer score can push a proposal below the funding line (Kaplan, </w:t>
      </w:r>
      <w:proofErr w:type="spellStart"/>
      <w:r w:rsidR="0084148D">
        <w:rPr>
          <w:rFonts w:cstheme="minorHAnsi"/>
          <w:lang w:val="en-US"/>
        </w:rPr>
        <w:t>Lacetera</w:t>
      </w:r>
      <w:proofErr w:type="spellEnd"/>
      <w:r w:rsidR="0084148D">
        <w:rPr>
          <w:rFonts w:cstheme="minorHAnsi"/>
          <w:lang w:val="en-US"/>
        </w:rPr>
        <w:t>, and Kaplan 2008) – especially when reviewer panels need to reach consensus.</w:t>
      </w:r>
    </w:p>
    <w:p w14:paraId="7F1113FF" w14:textId="21E2E930" w:rsidR="00E46683" w:rsidRPr="00C17C7E" w:rsidRDefault="00E46683" w:rsidP="00BB5335">
      <w:pPr>
        <w:pStyle w:val="Newparagraph"/>
        <w:spacing w:line="360" w:lineRule="auto"/>
        <w:rPr>
          <w:rFonts w:cstheme="minorHAnsi"/>
          <w:lang w:val="en-US"/>
        </w:rPr>
      </w:pPr>
      <w:r w:rsidRPr="00C17C7E">
        <w:rPr>
          <w:rFonts w:cstheme="minorHAnsi"/>
          <w:lang w:val="en-US"/>
        </w:rPr>
        <w:t>Moreover, scoring applicants’ experience for innovative science can create a double handicap: innovative research is novel by definition, hence relevant experience is often lacking. Reviewers could then take the track record of applicants into account – their previous successes may suggest they know what they are doing – but this obviously disadvantages courageous early career scientists.</w:t>
      </w:r>
    </w:p>
    <w:p w14:paraId="1D83016F" w14:textId="3D6B3D7E" w:rsidR="00E46683" w:rsidRPr="00C17C7E" w:rsidRDefault="00E46683" w:rsidP="00BB5335">
      <w:pPr>
        <w:pStyle w:val="Paragraph"/>
        <w:spacing w:line="360" w:lineRule="auto"/>
        <w:rPr>
          <w:rFonts w:cstheme="minorHAnsi"/>
          <w:lang w:val="en-US"/>
        </w:rPr>
      </w:pPr>
      <w:r w:rsidRPr="00C17C7E">
        <w:rPr>
          <w:i/>
          <w:iCs/>
        </w:rPr>
        <w:t xml:space="preserve">Interdisciplinary research is disadvantaged. </w:t>
      </w:r>
      <w:r w:rsidRPr="00C17C7E">
        <w:rPr>
          <w:rFonts w:cstheme="minorHAnsi"/>
          <w:lang w:val="en-US"/>
        </w:rPr>
        <w:t>Peer review often underestimates the scientific merit of interdisciplinary research (</w:t>
      </w:r>
      <w:proofErr w:type="spellStart"/>
      <w:r w:rsidRPr="00C17C7E">
        <w:rPr>
          <w:rFonts w:cstheme="minorHAnsi"/>
          <w:lang w:val="en-US"/>
        </w:rPr>
        <w:t>Pluchino</w:t>
      </w:r>
      <w:proofErr w:type="spellEnd"/>
      <w:r w:rsidRPr="00C17C7E">
        <w:rPr>
          <w:rFonts w:cstheme="minorHAnsi"/>
          <w:lang w:val="en-US"/>
        </w:rPr>
        <w:t xml:space="preserve"> et al. 2019). Bromham, </w:t>
      </w:r>
      <w:proofErr w:type="spellStart"/>
      <w:r w:rsidRPr="00C17C7E">
        <w:rPr>
          <w:rFonts w:cstheme="minorHAnsi"/>
          <w:lang w:val="en-US"/>
        </w:rPr>
        <w:t>Dinnhage</w:t>
      </w:r>
      <w:proofErr w:type="spellEnd"/>
      <w:r w:rsidR="007B7383">
        <w:rPr>
          <w:rFonts w:cstheme="minorHAnsi"/>
          <w:lang w:val="en-US"/>
        </w:rPr>
        <w:t>,</w:t>
      </w:r>
      <w:r w:rsidRPr="00C17C7E">
        <w:rPr>
          <w:rFonts w:cstheme="minorHAnsi"/>
          <w:lang w:val="en-US"/>
        </w:rPr>
        <w:t xml:space="preserve"> and Hua (2016) used the number of Field of Research codes from more than 18.000 applications to the Australian Research Council’s Discovery </w:t>
      </w:r>
      <w:proofErr w:type="spellStart"/>
      <w:r w:rsidRPr="00C17C7E">
        <w:rPr>
          <w:rFonts w:cstheme="minorHAnsi"/>
          <w:lang w:val="en-US"/>
        </w:rPr>
        <w:t>Programme</w:t>
      </w:r>
      <w:proofErr w:type="spellEnd"/>
      <w:r w:rsidRPr="00C17C7E">
        <w:rPr>
          <w:rFonts w:cstheme="minorHAnsi"/>
          <w:lang w:val="en-US"/>
        </w:rPr>
        <w:t xml:space="preserve"> as a proxy of interdisciplinarity and report a negative correlation between their interdisciplinarity measure and the chance to get funded.</w:t>
      </w:r>
    </w:p>
    <w:p w14:paraId="48CE0070" w14:textId="3B94DF0E" w:rsidR="00E46683" w:rsidRPr="00C17C7E" w:rsidRDefault="00E46683" w:rsidP="00BB5335">
      <w:pPr>
        <w:pStyle w:val="Newparagraph"/>
        <w:spacing w:line="360" w:lineRule="auto"/>
        <w:rPr>
          <w:rFonts w:cstheme="minorHAnsi"/>
          <w:lang w:val="en-US"/>
        </w:rPr>
      </w:pPr>
      <w:r w:rsidRPr="00C17C7E">
        <w:rPr>
          <w:rFonts w:cstheme="minorHAnsi"/>
          <w:lang w:val="en-US"/>
        </w:rPr>
        <w:t>Furthermore, reviewers tend to be wary to review interdisciplinary proposals because they don’t feel qualified</w:t>
      </w:r>
      <w:r w:rsidR="00D13C15">
        <w:rPr>
          <w:rFonts w:cstheme="minorHAnsi"/>
          <w:lang w:val="en-US"/>
        </w:rPr>
        <w:t xml:space="preserve"> to evaluate the research if they</w:t>
      </w:r>
      <w:r w:rsidRPr="00C17C7E">
        <w:rPr>
          <w:rFonts w:cstheme="minorHAnsi"/>
          <w:lang w:val="en-US"/>
        </w:rPr>
        <w:t xml:space="preserve"> lack expertise in</w:t>
      </w:r>
      <w:r w:rsidR="00D13C15">
        <w:rPr>
          <w:rFonts w:cstheme="minorHAnsi"/>
          <w:lang w:val="en-US"/>
        </w:rPr>
        <w:t xml:space="preserve"> one or more</w:t>
      </w:r>
      <w:r w:rsidRPr="00C17C7E">
        <w:rPr>
          <w:rFonts w:cstheme="minorHAnsi"/>
          <w:lang w:val="en-US"/>
        </w:rPr>
        <w:t xml:space="preserve"> field</w:t>
      </w:r>
      <w:r w:rsidR="00D13C15">
        <w:rPr>
          <w:rFonts w:cstheme="minorHAnsi"/>
          <w:lang w:val="en-US"/>
        </w:rPr>
        <w:t>s</w:t>
      </w:r>
      <w:r w:rsidRPr="00C17C7E">
        <w:rPr>
          <w:rFonts w:cstheme="minorHAnsi"/>
          <w:lang w:val="en-US"/>
        </w:rPr>
        <w:t xml:space="preserve"> of the application. Unfortunately, this results in proposals being reviewed by scientists with possibly even less relevant expertise (Hayes </w:t>
      </w:r>
      <w:r w:rsidR="00F550D6">
        <w:rPr>
          <w:rFonts w:cstheme="minorHAnsi"/>
          <w:lang w:val="en-US"/>
        </w:rPr>
        <w:t>and</w:t>
      </w:r>
      <w:r w:rsidRPr="00C17C7E">
        <w:rPr>
          <w:rFonts w:cstheme="minorHAnsi"/>
          <w:lang w:val="en-US"/>
        </w:rPr>
        <w:t xml:space="preserve"> Hardcastle 2019).</w:t>
      </w:r>
    </w:p>
    <w:p w14:paraId="36539AC6" w14:textId="097CCF28" w:rsidR="00E46683" w:rsidRPr="00C17C7E" w:rsidRDefault="00E46683" w:rsidP="00BB5335">
      <w:pPr>
        <w:pStyle w:val="Newparagraph"/>
        <w:spacing w:line="360" w:lineRule="auto"/>
        <w:rPr>
          <w:lang w:val="en-US"/>
        </w:rPr>
      </w:pPr>
      <w:r w:rsidRPr="00C17C7E">
        <w:rPr>
          <w:rFonts w:cstheme="minorHAnsi"/>
          <w:lang w:val="en-US"/>
        </w:rPr>
        <w:t>In addition, review criteria and reviewer scores are inconsistent between disciplinary fields, which renders interdisciplinary applications’ scores difficult to combine into a global score (</w:t>
      </w:r>
      <w:proofErr w:type="spellStart"/>
      <w:r w:rsidR="006835BC">
        <w:rPr>
          <w:rFonts w:cstheme="minorHAnsi"/>
          <w:lang w:val="en-US"/>
        </w:rPr>
        <w:t>Luukkonen</w:t>
      </w:r>
      <w:proofErr w:type="spellEnd"/>
      <w:r w:rsidR="006835BC">
        <w:rPr>
          <w:rFonts w:cstheme="minorHAnsi"/>
          <w:lang w:val="en-US"/>
        </w:rPr>
        <w:t xml:space="preserve"> 2012; </w:t>
      </w:r>
      <w:proofErr w:type="spellStart"/>
      <w:r w:rsidRPr="00C17C7E">
        <w:rPr>
          <w:rFonts w:cstheme="minorHAnsi"/>
          <w:lang w:val="en-US"/>
        </w:rPr>
        <w:t>Roumbanis</w:t>
      </w:r>
      <w:proofErr w:type="spellEnd"/>
      <w:r w:rsidRPr="00C17C7E">
        <w:rPr>
          <w:rFonts w:cstheme="minorHAnsi"/>
          <w:lang w:val="en-US"/>
        </w:rPr>
        <w:t xml:space="preserve"> 2020).</w:t>
      </w:r>
    </w:p>
    <w:p w14:paraId="408AB6F6" w14:textId="593DF3FA" w:rsidR="001D5A4D" w:rsidRPr="00C17C7E" w:rsidRDefault="001D5A4D" w:rsidP="001D5A4D">
      <w:pPr>
        <w:pStyle w:val="Heading2"/>
        <w:rPr>
          <w:szCs w:val="24"/>
        </w:rPr>
      </w:pPr>
      <w:r w:rsidRPr="00C17C7E">
        <w:rPr>
          <w:szCs w:val="24"/>
        </w:rPr>
        <w:t xml:space="preserve">Peer review </w:t>
      </w:r>
      <w:r w:rsidR="00D13C15">
        <w:rPr>
          <w:szCs w:val="24"/>
        </w:rPr>
        <w:t>incentivizes breaches of research integrity</w:t>
      </w:r>
    </w:p>
    <w:p w14:paraId="2B16D772" w14:textId="77777777" w:rsidR="00D13C15" w:rsidRPr="00D13C15" w:rsidRDefault="00D13C15" w:rsidP="00BB5335">
      <w:pPr>
        <w:pStyle w:val="Paragraph"/>
        <w:spacing w:line="360" w:lineRule="auto"/>
        <w:rPr>
          <w:rFonts w:cstheme="minorHAnsi"/>
          <w:lang w:val="en-US"/>
        </w:rPr>
      </w:pPr>
      <w:r w:rsidRPr="00D13C15">
        <w:rPr>
          <w:rFonts w:cstheme="minorHAnsi"/>
          <w:lang w:val="en-US"/>
        </w:rPr>
        <w:t xml:space="preserve">Because funding distributed by peer review is often assumed to be entirely merit-based, successful grant applications have come to serve as an indicator of academic success. As such, they play an important role in hiring, promotion, and even further grant applications. In combination with low success rates, this generates a strong form of competition between researchers that is – to say the least – not conducive to research integrity.. </w:t>
      </w:r>
    </w:p>
    <w:p w14:paraId="26540097" w14:textId="77777777" w:rsidR="00D13C15" w:rsidRPr="00D13C15" w:rsidRDefault="00D13C15" w:rsidP="00BB5335">
      <w:pPr>
        <w:pStyle w:val="Paragraph"/>
        <w:spacing w:line="360" w:lineRule="auto"/>
        <w:rPr>
          <w:rFonts w:cstheme="minorHAnsi"/>
          <w:lang w:val="en-US"/>
        </w:rPr>
      </w:pPr>
      <w:r w:rsidRPr="00D13C15">
        <w:rPr>
          <w:rFonts w:cstheme="minorHAnsi"/>
          <w:lang w:val="en-US"/>
        </w:rPr>
        <w:t xml:space="preserve">For example, it is relatively common to submit highly similar or identical proposals in multiple competitions, so-called ‘double-dipping’, to increase the chances of success or </w:t>
      </w:r>
      <w:r w:rsidRPr="00D13C15">
        <w:rPr>
          <w:rFonts w:cstheme="minorHAnsi"/>
          <w:lang w:val="en-US"/>
        </w:rPr>
        <w:lastRenderedPageBreak/>
        <w:t>even get multiple grants for the same research (Garner et al. 2013). Applicants are incentivized to inflate their publication list and boost their curricula in other ways to increase their chances (</w:t>
      </w:r>
      <w:proofErr w:type="spellStart"/>
      <w:r w:rsidRPr="00D13C15">
        <w:rPr>
          <w:rFonts w:cstheme="minorHAnsi"/>
          <w:lang w:val="en-US"/>
        </w:rPr>
        <w:t>Dinov</w:t>
      </w:r>
      <w:proofErr w:type="spellEnd"/>
      <w:r w:rsidRPr="00D13C15">
        <w:rPr>
          <w:rFonts w:cstheme="minorHAnsi"/>
          <w:lang w:val="en-US"/>
        </w:rPr>
        <w:t xml:space="preserve"> 2020; Guthrie et al. 2019). Often, not all authors of an application are properly acknowledged, mostly because senior researchers are under high pressure to apply for as many grants as possible, and thus have to rely on junior staff to write applications for them. Indeed, it is not uncommon for labs to hire someone specifically to prepare grant applications. Furthermore, while empirical research on this is missing, it seems likely that grant applications are often dishonest about their importance and potential, either by over-promising results or by exaggerating the expected impact (Serrano Velarde 2018).</w:t>
      </w:r>
    </w:p>
    <w:p w14:paraId="7FA761F7" w14:textId="77777777" w:rsidR="00D13C15" w:rsidRPr="00D13C15" w:rsidRDefault="00D13C15" w:rsidP="00BB5335">
      <w:pPr>
        <w:pStyle w:val="Paragraph"/>
        <w:spacing w:before="0" w:line="360" w:lineRule="auto"/>
        <w:ind w:firstLine="720"/>
        <w:rPr>
          <w:rFonts w:cstheme="minorHAnsi"/>
          <w:lang w:val="en-US"/>
        </w:rPr>
      </w:pPr>
      <w:r w:rsidRPr="00D13C15">
        <w:rPr>
          <w:rFonts w:cstheme="minorHAnsi"/>
          <w:lang w:val="en-US"/>
        </w:rPr>
        <w:t>Whereas the practices listed above are clear violations of generally accepted rules of research integrity, there are also a range of behaviors connected to peer review that, even though generally accepted, are in clear tension with research integrity. Most notable here is “grantsmanship”: the skill of writing attractive projects (</w:t>
      </w:r>
      <w:proofErr w:type="spellStart"/>
      <w:r w:rsidRPr="00D13C15">
        <w:rPr>
          <w:rFonts w:cstheme="minorHAnsi"/>
          <w:lang w:val="en-US"/>
        </w:rPr>
        <w:t>Rasey</w:t>
      </w:r>
      <w:proofErr w:type="spellEnd"/>
      <w:r w:rsidRPr="00D13C15">
        <w:rPr>
          <w:rFonts w:cstheme="minorHAnsi"/>
          <w:lang w:val="en-US"/>
        </w:rPr>
        <w:t xml:space="preserve"> 1999), which has little or no relation to a researcher’s ability to do sound research. Grantsmanship distracts from the content of a proposal – the very thing reviewers should be evaluating – and adds noise to an already noisy system by exploiting factors that reviewers cannot help to be influenced by (</w:t>
      </w:r>
      <w:proofErr w:type="spellStart"/>
      <w:r w:rsidRPr="00D13C15">
        <w:rPr>
          <w:rFonts w:cstheme="minorHAnsi"/>
          <w:lang w:val="en-US"/>
        </w:rPr>
        <w:t>Dinov</w:t>
      </w:r>
      <w:proofErr w:type="spellEnd"/>
      <w:r w:rsidRPr="00D13C15">
        <w:rPr>
          <w:rFonts w:cstheme="minorHAnsi"/>
          <w:lang w:val="en-US"/>
        </w:rPr>
        <w:t xml:space="preserve"> 2020). The paradoxical importance of grantsmanship is reflected in the administrative resources universities devote to it, in the manuals that are offered</w:t>
      </w:r>
      <w:r w:rsidRPr="00D13C15">
        <w:rPr>
          <w:rFonts w:cstheme="minorHAnsi"/>
          <w:vertAlign w:val="superscript"/>
          <w:lang w:val="en-US"/>
        </w:rPr>
        <w:t>2</w:t>
      </w:r>
      <w:r w:rsidRPr="00D13C15">
        <w:rPr>
          <w:rFonts w:cstheme="minorHAnsi"/>
          <w:lang w:val="en-US"/>
        </w:rPr>
        <w:t xml:space="preserve"> – and in commercial parties that advertise substantial higher success rates than what is common. The role of grantsmanship is particularly problematic because science funding is a zero-sum game: Superior grantsmanship in one proposal is likely to push other well-deserving candidates below the funding-threshold on the basis of criteria that should not be part of the evaluation.</w:t>
      </w:r>
    </w:p>
    <w:p w14:paraId="53663B03" w14:textId="77777777" w:rsidR="00D13C15" w:rsidRPr="00D13C15" w:rsidRDefault="00D13C15" w:rsidP="00BB5335">
      <w:pPr>
        <w:pStyle w:val="Paragraph"/>
        <w:spacing w:before="0" w:line="360" w:lineRule="auto"/>
        <w:ind w:firstLine="720"/>
        <w:rPr>
          <w:rFonts w:cstheme="minorHAnsi"/>
          <w:lang w:val="en-US"/>
        </w:rPr>
      </w:pPr>
      <w:r w:rsidRPr="00D13C15">
        <w:rPr>
          <w:rFonts w:cstheme="minorHAnsi"/>
          <w:lang w:val="en-US"/>
        </w:rPr>
        <w:t>Other common breaches of research integrity in the context of peer review relate to dishonesty and accountability. As already mentioned, reviewers are asked to predict the success of research proposals – something that is known to be nearly impossible (</w:t>
      </w:r>
      <w:proofErr w:type="spellStart"/>
      <w:r w:rsidRPr="00D13C15">
        <w:rPr>
          <w:rFonts w:cstheme="minorHAnsi"/>
          <w:lang w:val="en-US"/>
        </w:rPr>
        <w:t>Mallapaty</w:t>
      </w:r>
      <w:proofErr w:type="spellEnd"/>
      <w:r w:rsidRPr="00D13C15">
        <w:rPr>
          <w:rFonts w:cstheme="minorHAnsi"/>
          <w:lang w:val="en-US"/>
        </w:rPr>
        <w:t xml:space="preserve"> 2018) – and even to do this with a degree of precision that enables them to choose between many excellent proposals. In addition, reviewers in panels typically have to read thousands of pages of applications, often outside their direct area of expertise and with little or no compensation (Herbert et al 2013). Thus, they are incentivized (or even forced) to skim through applications rather than read them thoroughly. The result is that reviewers have to make decisions they cannot justify, and report them with more confidence than they (can) have. Given the importance of these </w:t>
      </w:r>
      <w:r w:rsidRPr="00D13C15">
        <w:rPr>
          <w:rFonts w:cstheme="minorHAnsi"/>
          <w:lang w:val="en-US"/>
        </w:rPr>
        <w:lastRenderedPageBreak/>
        <w:t>decisions for the applicants – their careers depend on it – this lack of justification poses unquestionable ethical problems. There are similar problems of accountability on the applicants’ side: applicants are forced by funding agencies to make precise predictions in the shape of timelines, milestones, deliverables, outcomes, and workplans, even if they know that such predictions are very difficult or impossible to make. These ill-justified predictions are then used to arbitrate between proposals, again feeding into problems of accountability on the reviewers’ side.</w:t>
      </w:r>
    </w:p>
    <w:p w14:paraId="705134E5" w14:textId="45178DFD" w:rsidR="001D5A4D" w:rsidRPr="00C17C7E" w:rsidRDefault="00D13C15" w:rsidP="00BB5335">
      <w:pPr>
        <w:pStyle w:val="Newparagraph"/>
        <w:spacing w:line="360" w:lineRule="auto"/>
      </w:pPr>
      <w:r w:rsidRPr="00D13C15">
        <w:rPr>
          <w:rFonts w:cstheme="minorHAnsi"/>
          <w:lang w:val="en-US"/>
        </w:rPr>
        <w:t>Finally, it is also worth pointing out that there is a broad ethical dimension to many of the other problems of peer review that we discussed in previous sections. That is because society values, supports, and funds science ultimately for the impact it has on society. If peer review is epistemically suboptimal – because it is costly, discourages innovation, or fails to fund the best research – this inevitably has an ethical opportunity cost as well, namely, the impact that science could have had on society but did not because societal funds were wasted.</w:t>
      </w:r>
    </w:p>
    <w:p w14:paraId="7A5DA842" w14:textId="380DAE86" w:rsidR="003E7D84" w:rsidRPr="00C17C7E" w:rsidRDefault="003E7D84" w:rsidP="003E7D84">
      <w:pPr>
        <w:pStyle w:val="Heading1"/>
        <w:rPr>
          <w:szCs w:val="24"/>
        </w:rPr>
      </w:pPr>
      <w:r w:rsidRPr="00C17C7E">
        <w:rPr>
          <w:szCs w:val="24"/>
        </w:rPr>
        <w:t xml:space="preserve">Improving </w:t>
      </w:r>
      <w:r w:rsidR="0080330F">
        <w:rPr>
          <w:szCs w:val="24"/>
        </w:rPr>
        <w:t>P</w:t>
      </w:r>
      <w:r w:rsidRPr="00C17C7E">
        <w:rPr>
          <w:szCs w:val="24"/>
        </w:rPr>
        <w:t xml:space="preserve">eer </w:t>
      </w:r>
      <w:r w:rsidR="0080330F">
        <w:rPr>
          <w:szCs w:val="24"/>
        </w:rPr>
        <w:t>R</w:t>
      </w:r>
      <w:r w:rsidRPr="00C17C7E">
        <w:rPr>
          <w:szCs w:val="24"/>
        </w:rPr>
        <w:t>eview</w:t>
      </w:r>
    </w:p>
    <w:p w14:paraId="1C6AF755" w14:textId="28FA11BA" w:rsidR="00D80040" w:rsidRPr="00C17C7E" w:rsidRDefault="003E7D84" w:rsidP="00BB5335">
      <w:pPr>
        <w:pStyle w:val="Displayedquotation"/>
        <w:spacing w:after="0"/>
        <w:ind w:left="0" w:right="0"/>
        <w:rPr>
          <w:rFonts w:cstheme="minorHAnsi"/>
          <w:sz w:val="24"/>
          <w:lang w:val="en-US"/>
        </w:rPr>
      </w:pPr>
      <w:r w:rsidRPr="00C17C7E">
        <w:rPr>
          <w:rFonts w:cstheme="minorHAnsi"/>
          <w:sz w:val="24"/>
          <w:lang w:val="en-US"/>
        </w:rPr>
        <w:t>A list of changes and modifications have been suggested and tested to deal with the aforementioned problems of peer review (for an overview, cf. NIH</w:t>
      </w:r>
      <w:r w:rsidR="00F550D6">
        <w:rPr>
          <w:rFonts w:cstheme="minorHAnsi"/>
          <w:sz w:val="24"/>
          <w:lang w:val="en-US"/>
        </w:rPr>
        <w:t xml:space="preserve"> 2</w:t>
      </w:r>
      <w:r w:rsidRPr="00C17C7E">
        <w:rPr>
          <w:rFonts w:cstheme="minorHAnsi"/>
          <w:sz w:val="24"/>
          <w:lang w:val="en-US"/>
        </w:rPr>
        <w:t>008), with varying degrees of success.</w:t>
      </w:r>
    </w:p>
    <w:p w14:paraId="559C0DC4" w14:textId="6A9834C3" w:rsidR="003E7D84" w:rsidRPr="00C17C7E" w:rsidRDefault="003E7D84" w:rsidP="003E7D84">
      <w:pPr>
        <w:pStyle w:val="Heading2"/>
        <w:rPr>
          <w:szCs w:val="24"/>
        </w:rPr>
      </w:pPr>
      <w:r w:rsidRPr="00C17C7E">
        <w:rPr>
          <w:szCs w:val="24"/>
        </w:rPr>
        <w:t>Solving inconsistencies</w:t>
      </w:r>
    </w:p>
    <w:p w14:paraId="50AD0906" w14:textId="593E3D2F" w:rsidR="003E7D84" w:rsidRPr="00C17C7E" w:rsidRDefault="003E7D84" w:rsidP="00BB5335">
      <w:pPr>
        <w:pStyle w:val="Displayedquotation"/>
        <w:spacing w:after="0"/>
        <w:ind w:left="0" w:right="0"/>
        <w:rPr>
          <w:rFonts w:cstheme="minorHAnsi"/>
          <w:sz w:val="24"/>
          <w:lang w:val="en-US"/>
        </w:rPr>
      </w:pPr>
      <w:r w:rsidRPr="00C17C7E">
        <w:rPr>
          <w:rFonts w:cstheme="minorHAnsi"/>
          <w:sz w:val="24"/>
          <w:lang w:val="en-US"/>
        </w:rPr>
        <w:t>First of all, reviewer training in rating and weighing proposals’ various aspects has been suggested to increase inter-rater reliability (</w:t>
      </w:r>
      <w:bookmarkStart w:id="0" w:name="_Hlk56680710"/>
      <w:r w:rsidRPr="00C17C7E">
        <w:rPr>
          <w:rFonts w:cstheme="minorHAnsi"/>
          <w:sz w:val="24"/>
          <w:lang w:val="en-US"/>
        </w:rPr>
        <w:t>Sattler et al.</w:t>
      </w:r>
      <w:r w:rsidR="00F550D6">
        <w:rPr>
          <w:rFonts w:cstheme="minorHAnsi"/>
          <w:sz w:val="24"/>
          <w:lang w:val="en-US"/>
        </w:rPr>
        <w:t xml:space="preserve"> 2</w:t>
      </w:r>
      <w:r w:rsidRPr="00C17C7E">
        <w:rPr>
          <w:rFonts w:cstheme="minorHAnsi"/>
          <w:sz w:val="24"/>
          <w:lang w:val="en-US"/>
        </w:rPr>
        <w:t>015</w:t>
      </w:r>
      <w:bookmarkEnd w:id="0"/>
      <w:r w:rsidRPr="00C17C7E">
        <w:rPr>
          <w:rFonts w:cstheme="minorHAnsi"/>
          <w:sz w:val="24"/>
          <w:lang w:val="en-US"/>
        </w:rPr>
        <w:t>). Similarly, training has been suggested to better detect flaws and weaknesses in applications (</w:t>
      </w:r>
      <w:proofErr w:type="spellStart"/>
      <w:r w:rsidRPr="00C17C7E">
        <w:rPr>
          <w:rFonts w:cstheme="minorHAnsi"/>
          <w:sz w:val="24"/>
          <w:lang w:val="en-US"/>
        </w:rPr>
        <w:t>Schroter</w:t>
      </w:r>
      <w:proofErr w:type="spellEnd"/>
      <w:r w:rsidRPr="00C17C7E">
        <w:rPr>
          <w:rFonts w:cstheme="minorHAnsi"/>
          <w:sz w:val="24"/>
          <w:lang w:val="en-US"/>
        </w:rPr>
        <w:t xml:space="preserve"> et al.</w:t>
      </w:r>
      <w:r w:rsidR="00F550D6">
        <w:rPr>
          <w:rFonts w:cstheme="minorHAnsi"/>
          <w:sz w:val="24"/>
          <w:lang w:val="en-US"/>
        </w:rPr>
        <w:t xml:space="preserve"> 2</w:t>
      </w:r>
      <w:r w:rsidRPr="00C17C7E">
        <w:rPr>
          <w:rFonts w:cstheme="minorHAnsi"/>
          <w:sz w:val="24"/>
          <w:lang w:val="en-US"/>
        </w:rPr>
        <w:t>004). However, despite reviewers’ enthusiasm to receive training, its effects are limited (Pier et al.</w:t>
      </w:r>
      <w:r w:rsidR="00F550D6">
        <w:rPr>
          <w:rFonts w:cstheme="minorHAnsi"/>
          <w:sz w:val="24"/>
          <w:lang w:val="en-US"/>
        </w:rPr>
        <w:t xml:space="preserve"> 2</w:t>
      </w:r>
      <w:r w:rsidRPr="00C17C7E">
        <w:rPr>
          <w:rFonts w:cstheme="minorHAnsi"/>
          <w:sz w:val="24"/>
          <w:lang w:val="en-US"/>
        </w:rPr>
        <w:t>018) and short-lived (</w:t>
      </w:r>
      <w:proofErr w:type="spellStart"/>
      <w:r w:rsidRPr="00C17C7E">
        <w:rPr>
          <w:rFonts w:cstheme="minorHAnsi"/>
          <w:sz w:val="24"/>
          <w:lang w:val="en-US"/>
        </w:rPr>
        <w:t>Schroter</w:t>
      </w:r>
      <w:proofErr w:type="spellEnd"/>
      <w:r w:rsidRPr="00C17C7E">
        <w:rPr>
          <w:rFonts w:cstheme="minorHAnsi"/>
          <w:sz w:val="24"/>
          <w:lang w:val="en-US"/>
        </w:rPr>
        <w:t xml:space="preserve"> et al.</w:t>
      </w:r>
      <w:r w:rsidR="00F550D6">
        <w:rPr>
          <w:rFonts w:cstheme="minorHAnsi"/>
          <w:sz w:val="24"/>
          <w:lang w:val="en-US"/>
        </w:rPr>
        <w:t xml:space="preserve"> 2</w:t>
      </w:r>
      <w:r w:rsidRPr="00C17C7E">
        <w:rPr>
          <w:rFonts w:cstheme="minorHAnsi"/>
          <w:sz w:val="24"/>
          <w:lang w:val="en-US"/>
        </w:rPr>
        <w:t xml:space="preserve">004). One might assume that reviewer </w:t>
      </w:r>
      <w:r w:rsidRPr="00C17C7E">
        <w:rPr>
          <w:rFonts w:cstheme="minorHAnsi"/>
          <w:i/>
          <w:iCs/>
          <w:sz w:val="24"/>
          <w:lang w:val="en-US"/>
        </w:rPr>
        <w:t>experience</w:t>
      </w:r>
      <w:r w:rsidRPr="00C17C7E">
        <w:rPr>
          <w:rFonts w:cstheme="minorHAnsi"/>
          <w:sz w:val="24"/>
          <w:lang w:val="en-US"/>
        </w:rPr>
        <w:t xml:space="preserve"> may improve peer review. </w:t>
      </w:r>
      <w:r w:rsidR="00071D59">
        <w:rPr>
          <w:rFonts w:cstheme="minorHAnsi"/>
          <w:sz w:val="24"/>
          <w:lang w:val="en-US"/>
        </w:rPr>
        <w:t>Indeed</w:t>
      </w:r>
      <w:r w:rsidRPr="00C17C7E">
        <w:rPr>
          <w:rFonts w:cstheme="minorHAnsi"/>
          <w:sz w:val="24"/>
          <w:lang w:val="en-US"/>
        </w:rPr>
        <w:t>, experienced reviewers can extract more information from an application</w:t>
      </w:r>
      <w:r w:rsidR="00071D59">
        <w:rPr>
          <w:rFonts w:cstheme="minorHAnsi"/>
          <w:sz w:val="24"/>
          <w:lang w:val="en-US"/>
        </w:rPr>
        <w:t xml:space="preserve"> (</w:t>
      </w:r>
      <w:proofErr w:type="spellStart"/>
      <w:r w:rsidR="00071D59">
        <w:rPr>
          <w:rFonts w:cstheme="minorHAnsi"/>
          <w:sz w:val="24"/>
          <w:lang w:val="en-US"/>
        </w:rPr>
        <w:t>Brezis</w:t>
      </w:r>
      <w:proofErr w:type="spellEnd"/>
      <w:r w:rsidR="00071D59">
        <w:rPr>
          <w:rFonts w:cstheme="minorHAnsi"/>
          <w:sz w:val="24"/>
          <w:lang w:val="en-US"/>
        </w:rPr>
        <w:t xml:space="preserve"> 2007)</w:t>
      </w:r>
      <w:r w:rsidRPr="00C17C7E">
        <w:rPr>
          <w:rFonts w:cstheme="minorHAnsi"/>
          <w:sz w:val="24"/>
          <w:lang w:val="en-US"/>
        </w:rPr>
        <w:t xml:space="preserve">, </w:t>
      </w:r>
      <w:r w:rsidR="00071D59">
        <w:rPr>
          <w:rFonts w:cstheme="minorHAnsi"/>
          <w:sz w:val="24"/>
          <w:lang w:val="en-US"/>
        </w:rPr>
        <w:t>but this also</w:t>
      </w:r>
      <w:r w:rsidR="00071D59" w:rsidRPr="00C17C7E">
        <w:rPr>
          <w:rFonts w:cstheme="minorHAnsi"/>
          <w:sz w:val="24"/>
          <w:lang w:val="en-US"/>
        </w:rPr>
        <w:t xml:space="preserve"> </w:t>
      </w:r>
      <w:r w:rsidRPr="00C17C7E">
        <w:rPr>
          <w:rFonts w:cstheme="minorHAnsi"/>
          <w:sz w:val="24"/>
          <w:lang w:val="en-US"/>
        </w:rPr>
        <w:t xml:space="preserve">increases the chances that they discover weaknesses and possible flaws they </w:t>
      </w:r>
      <w:r w:rsidR="00071D59">
        <w:rPr>
          <w:rFonts w:cstheme="minorHAnsi"/>
          <w:sz w:val="24"/>
          <w:lang w:val="en-US"/>
        </w:rPr>
        <w:t xml:space="preserve">subsequently </w:t>
      </w:r>
      <w:r w:rsidRPr="00C17C7E">
        <w:rPr>
          <w:rFonts w:cstheme="minorHAnsi"/>
          <w:sz w:val="24"/>
          <w:lang w:val="en-US"/>
        </w:rPr>
        <w:t>tend to weigh heavier than possible strengths (Boudreau et al.</w:t>
      </w:r>
      <w:r w:rsidR="00F550D6">
        <w:rPr>
          <w:rFonts w:cstheme="minorHAnsi"/>
          <w:sz w:val="24"/>
          <w:lang w:val="en-US"/>
        </w:rPr>
        <w:t xml:space="preserve"> 2</w:t>
      </w:r>
      <w:r w:rsidRPr="00C17C7E">
        <w:rPr>
          <w:rFonts w:cstheme="minorHAnsi"/>
          <w:sz w:val="24"/>
          <w:lang w:val="en-US"/>
        </w:rPr>
        <w:t>016).</w:t>
      </w:r>
    </w:p>
    <w:p w14:paraId="506A4E8B" w14:textId="52BF4457" w:rsidR="003E7D84" w:rsidRPr="00C17C7E" w:rsidRDefault="003E7D84" w:rsidP="00BB5335">
      <w:pPr>
        <w:pStyle w:val="Displayedquotation"/>
        <w:spacing w:before="0" w:after="0"/>
        <w:ind w:left="0" w:right="0" w:firstLine="720"/>
        <w:rPr>
          <w:rFonts w:cstheme="minorHAnsi"/>
          <w:sz w:val="24"/>
          <w:lang w:val="en-US"/>
        </w:rPr>
      </w:pPr>
      <w:r w:rsidRPr="00C17C7E">
        <w:rPr>
          <w:rFonts w:cstheme="minorHAnsi"/>
          <w:sz w:val="24"/>
          <w:lang w:val="en-US"/>
        </w:rPr>
        <w:t xml:space="preserve">Having each proposal reviewed by more reviewers would increase the reliability of the average scores and rankings, but as </w:t>
      </w:r>
      <w:r w:rsidR="009C5D12">
        <w:rPr>
          <w:rFonts w:cstheme="minorHAnsi"/>
          <w:sz w:val="24"/>
          <w:lang w:val="en-US"/>
        </w:rPr>
        <w:t>discussed before</w:t>
      </w:r>
      <w:r w:rsidRPr="00C17C7E">
        <w:rPr>
          <w:rFonts w:cstheme="minorHAnsi"/>
          <w:sz w:val="24"/>
          <w:lang w:val="en-US"/>
        </w:rPr>
        <w:t xml:space="preserve"> this would substantially increase the necessary resources</w:t>
      </w:r>
      <w:r w:rsidR="009C5D12">
        <w:rPr>
          <w:rFonts w:cstheme="minorHAnsi"/>
          <w:sz w:val="24"/>
          <w:lang w:val="en-US"/>
        </w:rPr>
        <w:t xml:space="preserve"> and</w:t>
      </w:r>
      <w:r w:rsidRPr="00C17C7E">
        <w:rPr>
          <w:rFonts w:cstheme="minorHAnsi"/>
          <w:sz w:val="24"/>
          <w:lang w:val="en-US"/>
        </w:rPr>
        <w:t xml:space="preserve"> achieving the precision to reliably rank projects </w:t>
      </w:r>
      <w:r w:rsidRPr="00C17C7E">
        <w:rPr>
          <w:rFonts w:cstheme="minorHAnsi"/>
          <w:sz w:val="24"/>
          <w:lang w:val="en-US"/>
        </w:rPr>
        <w:lastRenderedPageBreak/>
        <w:t xml:space="preserve">requires an unrealistically large pool of reviewers (Kaplan, </w:t>
      </w:r>
      <w:proofErr w:type="spellStart"/>
      <w:r w:rsidRPr="00C17C7E">
        <w:rPr>
          <w:rFonts w:cstheme="minorHAnsi"/>
          <w:sz w:val="24"/>
          <w:lang w:val="en-US"/>
        </w:rPr>
        <w:t>Lacetera</w:t>
      </w:r>
      <w:proofErr w:type="spellEnd"/>
      <w:r w:rsidR="007B7383">
        <w:rPr>
          <w:rFonts w:cstheme="minorHAnsi"/>
          <w:sz w:val="24"/>
          <w:lang w:val="en-US"/>
        </w:rPr>
        <w:t>,</w:t>
      </w:r>
      <w:r w:rsidRPr="00C17C7E">
        <w:rPr>
          <w:rFonts w:cstheme="minorHAnsi"/>
          <w:sz w:val="24"/>
          <w:lang w:val="en-US"/>
        </w:rPr>
        <w:t xml:space="preserve"> and Kaplan</w:t>
      </w:r>
      <w:r w:rsidR="00F550D6">
        <w:rPr>
          <w:rFonts w:cstheme="minorHAnsi"/>
          <w:sz w:val="24"/>
          <w:lang w:val="en-US"/>
        </w:rPr>
        <w:t xml:space="preserve"> 2</w:t>
      </w:r>
      <w:r w:rsidRPr="00C17C7E">
        <w:rPr>
          <w:rFonts w:cstheme="minorHAnsi"/>
          <w:sz w:val="24"/>
          <w:lang w:val="en-US"/>
        </w:rPr>
        <w:t>008</w:t>
      </w:r>
      <w:r w:rsidR="009C5D12">
        <w:rPr>
          <w:rFonts w:cstheme="minorHAnsi"/>
          <w:sz w:val="24"/>
          <w:lang w:val="en-US"/>
        </w:rPr>
        <w:t>; Mayo et al. 2006</w:t>
      </w:r>
      <w:r w:rsidRPr="00C17C7E">
        <w:rPr>
          <w:rFonts w:cstheme="minorHAnsi"/>
          <w:sz w:val="24"/>
          <w:lang w:val="en-US"/>
        </w:rPr>
        <w:t>).</w:t>
      </w:r>
    </w:p>
    <w:p w14:paraId="5702D125" w14:textId="3882F4F4" w:rsidR="004D4396" w:rsidRPr="00C17C7E" w:rsidRDefault="003E7D84" w:rsidP="00BB5335">
      <w:pPr>
        <w:pStyle w:val="Displayedquotation"/>
        <w:spacing w:before="0" w:after="0"/>
        <w:ind w:left="0" w:right="0" w:firstLine="720"/>
        <w:rPr>
          <w:rFonts w:cstheme="minorHAnsi"/>
          <w:sz w:val="24"/>
          <w:lang w:val="en-US"/>
        </w:rPr>
      </w:pPr>
      <w:r w:rsidRPr="00C17C7E">
        <w:rPr>
          <w:rFonts w:cstheme="minorHAnsi"/>
          <w:sz w:val="24"/>
          <w:lang w:val="en-US"/>
        </w:rPr>
        <w:t xml:space="preserve">To avoid a single bad score ruining an applicant’s chances, Daniels (2015) suggested to remove the lowest scores from review panels. This would also even the odds for more daring proposals that cannot convince every single reviewer. Relatedly, Kaplan, </w:t>
      </w:r>
      <w:proofErr w:type="spellStart"/>
      <w:r w:rsidRPr="00C17C7E">
        <w:rPr>
          <w:rFonts w:cstheme="minorHAnsi"/>
          <w:sz w:val="24"/>
          <w:lang w:val="en-US"/>
        </w:rPr>
        <w:t>Lacetera</w:t>
      </w:r>
      <w:proofErr w:type="spellEnd"/>
      <w:r w:rsidR="007B7383">
        <w:rPr>
          <w:rFonts w:cstheme="minorHAnsi"/>
          <w:sz w:val="24"/>
          <w:lang w:val="en-US"/>
        </w:rPr>
        <w:t>,</w:t>
      </w:r>
      <w:r w:rsidRPr="00C17C7E">
        <w:rPr>
          <w:rFonts w:cstheme="minorHAnsi"/>
          <w:sz w:val="24"/>
          <w:lang w:val="en-US"/>
        </w:rPr>
        <w:t xml:space="preserve"> and Kaplan (2008) </w:t>
      </w:r>
      <w:r w:rsidR="00FD1705">
        <w:rPr>
          <w:rFonts w:cstheme="minorHAnsi"/>
          <w:sz w:val="24"/>
          <w:lang w:val="en-US"/>
        </w:rPr>
        <w:t xml:space="preserve">and Linton (2016) </w:t>
      </w:r>
      <w:r w:rsidRPr="00C17C7E">
        <w:rPr>
          <w:rFonts w:cstheme="minorHAnsi"/>
          <w:sz w:val="24"/>
          <w:lang w:val="en-US"/>
        </w:rPr>
        <w:t xml:space="preserve">suggested to use </w:t>
      </w:r>
      <w:r w:rsidR="00FD1705">
        <w:rPr>
          <w:rFonts w:cstheme="minorHAnsi"/>
          <w:sz w:val="24"/>
          <w:lang w:val="en-US"/>
        </w:rPr>
        <w:t>differences</w:t>
      </w:r>
      <w:r w:rsidRPr="00C17C7E">
        <w:rPr>
          <w:rFonts w:cstheme="minorHAnsi"/>
          <w:sz w:val="24"/>
          <w:lang w:val="en-US"/>
        </w:rPr>
        <w:t xml:space="preserve"> in reviewer scores to detect innovative </w:t>
      </w:r>
      <w:r w:rsidR="00FD1705">
        <w:rPr>
          <w:rFonts w:cstheme="minorHAnsi"/>
          <w:sz w:val="24"/>
          <w:lang w:val="en-US"/>
        </w:rPr>
        <w:t xml:space="preserve">or high-risk/high-return </w:t>
      </w:r>
      <w:r w:rsidRPr="00C17C7E">
        <w:rPr>
          <w:rFonts w:cstheme="minorHAnsi"/>
          <w:sz w:val="24"/>
          <w:lang w:val="en-US"/>
        </w:rPr>
        <w:t>projects.</w:t>
      </w:r>
      <w:r w:rsidR="00FD1705">
        <w:rPr>
          <w:rFonts w:cstheme="minorHAnsi"/>
          <w:sz w:val="24"/>
          <w:lang w:val="en-US"/>
        </w:rPr>
        <w:t xml:space="preserve"> </w:t>
      </w:r>
      <w:r w:rsidR="00FD1705" w:rsidRPr="00FD1705">
        <w:rPr>
          <w:rFonts w:cstheme="minorHAnsi"/>
          <w:sz w:val="24"/>
          <w:lang w:val="en-US"/>
        </w:rPr>
        <w:t>However, to date only a single study tested this claim: Barnett, Glisson, and Gallo (2018) calculated the relative citation ratio of peer-reviewed publications associated with 227 applications funded by the American Institute of Biological Sciences and investigated whether it was associated with greater reviewer disagreement (standard deviation and range or scores). Surprisingly, they found no association. Given that this is the first study and it only included projects that received funding (11% of 2063 applications), the authors indicate that more research is needed to draw firm conclusions.</w:t>
      </w:r>
    </w:p>
    <w:p w14:paraId="1176C9A0" w14:textId="2E7CED07" w:rsidR="003E7D84" w:rsidRPr="00C17C7E" w:rsidRDefault="003E7D84" w:rsidP="00BB5335">
      <w:pPr>
        <w:pStyle w:val="Displayedquotation"/>
        <w:spacing w:before="0" w:after="0"/>
        <w:ind w:left="0" w:right="0" w:firstLine="720"/>
        <w:rPr>
          <w:rFonts w:cstheme="minorHAnsi"/>
          <w:sz w:val="24"/>
          <w:lang w:val="en-US"/>
        </w:rPr>
      </w:pPr>
      <w:r w:rsidRPr="00C17C7E">
        <w:rPr>
          <w:rFonts w:cstheme="minorHAnsi"/>
          <w:sz w:val="24"/>
          <w:lang w:val="en-US"/>
        </w:rPr>
        <w:t xml:space="preserve">Holliday and </w:t>
      </w:r>
      <w:proofErr w:type="spellStart"/>
      <w:r w:rsidRPr="00C17C7E">
        <w:rPr>
          <w:rFonts w:cstheme="minorHAnsi"/>
          <w:sz w:val="24"/>
          <w:lang w:val="en-US"/>
        </w:rPr>
        <w:t>Robotin</w:t>
      </w:r>
      <w:proofErr w:type="spellEnd"/>
      <w:r w:rsidRPr="00C17C7E">
        <w:rPr>
          <w:rFonts w:cstheme="minorHAnsi"/>
          <w:sz w:val="24"/>
          <w:lang w:val="en-US"/>
        </w:rPr>
        <w:t xml:space="preserve"> (2010) even suggest to implement a reverse strategy: instead of selecting the best applications, they suggest to remove the weakest projects, resulting in the “survival” of only the very best projects after several rounds.</w:t>
      </w:r>
    </w:p>
    <w:p w14:paraId="099DFC04" w14:textId="66AC31CC" w:rsidR="003E7D84" w:rsidRPr="00C17C7E" w:rsidRDefault="003E7D84" w:rsidP="00BB5335">
      <w:pPr>
        <w:pStyle w:val="Displayedquotation"/>
        <w:spacing w:before="0" w:after="0"/>
        <w:ind w:left="0" w:right="0" w:firstLine="720"/>
        <w:rPr>
          <w:rFonts w:cstheme="minorHAnsi"/>
          <w:sz w:val="24"/>
          <w:lang w:val="en-US"/>
        </w:rPr>
      </w:pPr>
      <w:r w:rsidRPr="00C17C7E">
        <w:rPr>
          <w:rFonts w:cstheme="minorHAnsi"/>
          <w:sz w:val="24"/>
          <w:lang w:val="en-US"/>
        </w:rPr>
        <w:t xml:space="preserve">An interesting, although for the time being theoretical, proposal from </w:t>
      </w:r>
      <w:proofErr w:type="spellStart"/>
      <w:r w:rsidRPr="00C17C7E">
        <w:rPr>
          <w:rFonts w:cstheme="minorHAnsi"/>
          <w:sz w:val="24"/>
          <w:lang w:val="en-US"/>
        </w:rPr>
        <w:t>Bedessem</w:t>
      </w:r>
      <w:proofErr w:type="spellEnd"/>
      <w:r w:rsidRPr="00C17C7E">
        <w:rPr>
          <w:rFonts w:cstheme="minorHAnsi"/>
          <w:sz w:val="24"/>
          <w:lang w:val="en-US"/>
        </w:rPr>
        <w:t xml:space="preserve"> (2020)</w:t>
      </w:r>
      <w:r w:rsidR="00535D68">
        <w:rPr>
          <w:rFonts w:cstheme="minorHAnsi"/>
          <w:sz w:val="24"/>
          <w:lang w:val="en-US"/>
        </w:rPr>
        <w:t xml:space="preserve"> is </w:t>
      </w:r>
      <w:r w:rsidRPr="00C17C7E">
        <w:rPr>
          <w:rFonts w:cstheme="minorHAnsi"/>
          <w:sz w:val="24"/>
          <w:lang w:val="en-US"/>
        </w:rPr>
        <w:t xml:space="preserve">to </w:t>
      </w:r>
      <w:r w:rsidR="00535D68">
        <w:rPr>
          <w:rFonts w:cstheme="minorHAnsi"/>
          <w:sz w:val="24"/>
          <w:lang w:val="en-US"/>
        </w:rPr>
        <w:t>let</w:t>
      </w:r>
      <w:r w:rsidR="00535D68" w:rsidRPr="00C17C7E">
        <w:rPr>
          <w:rFonts w:cstheme="minorHAnsi"/>
          <w:sz w:val="24"/>
          <w:lang w:val="en-US"/>
        </w:rPr>
        <w:t xml:space="preserve"> </w:t>
      </w:r>
      <w:r w:rsidRPr="00C17C7E">
        <w:rPr>
          <w:rFonts w:cstheme="minorHAnsi"/>
          <w:sz w:val="24"/>
          <w:lang w:val="en-US"/>
        </w:rPr>
        <w:t>reviewers select the projects they want to see funded out of a pool of applications</w:t>
      </w:r>
      <w:r w:rsidR="00535D68">
        <w:rPr>
          <w:rFonts w:cstheme="minorHAnsi"/>
          <w:sz w:val="24"/>
          <w:lang w:val="en-US"/>
        </w:rPr>
        <w:t xml:space="preserve"> and to fund a</w:t>
      </w:r>
      <w:r w:rsidRPr="00C17C7E">
        <w:rPr>
          <w:rFonts w:cstheme="minorHAnsi"/>
          <w:sz w:val="24"/>
          <w:lang w:val="en-US"/>
        </w:rPr>
        <w:t xml:space="preserve">pplications that are unanimously selected. </w:t>
      </w:r>
      <w:proofErr w:type="spellStart"/>
      <w:r w:rsidRPr="00C17C7E">
        <w:rPr>
          <w:rFonts w:cstheme="minorHAnsi"/>
          <w:sz w:val="24"/>
          <w:lang w:val="en-US"/>
        </w:rPr>
        <w:t>Bedessem</w:t>
      </w:r>
      <w:proofErr w:type="spellEnd"/>
      <w:r w:rsidRPr="00C17C7E">
        <w:rPr>
          <w:rFonts w:cstheme="minorHAnsi"/>
          <w:sz w:val="24"/>
          <w:lang w:val="en-US"/>
        </w:rPr>
        <w:t xml:space="preserve"> also suggests expanding reviewer panels to include the target audience: e.g. patients, politicians, farmers,… to make scores on “societal relevance” more tangible</w:t>
      </w:r>
      <w:r w:rsidR="0066090D">
        <w:rPr>
          <w:rFonts w:cstheme="minorHAnsi"/>
          <w:sz w:val="24"/>
          <w:lang w:val="en-US"/>
        </w:rPr>
        <w:t xml:space="preserve"> (see also </w:t>
      </w:r>
      <w:proofErr w:type="spellStart"/>
      <w:r w:rsidR="005709E7" w:rsidRPr="00B040FB">
        <w:rPr>
          <w:rFonts w:cstheme="minorHAnsi"/>
          <w:sz w:val="24"/>
          <w:lang w:val="en-US"/>
        </w:rPr>
        <w:t>Fleurence</w:t>
      </w:r>
      <w:proofErr w:type="spellEnd"/>
      <w:r w:rsidR="005709E7" w:rsidRPr="00B040FB">
        <w:rPr>
          <w:rFonts w:cstheme="minorHAnsi"/>
          <w:sz w:val="24"/>
          <w:lang w:val="en-US"/>
        </w:rPr>
        <w:t xml:space="preserve"> et al. </w:t>
      </w:r>
      <w:r w:rsidR="00B040FB" w:rsidRPr="00B040FB">
        <w:rPr>
          <w:rFonts w:cstheme="minorHAnsi"/>
          <w:sz w:val="24"/>
          <w:lang w:val="en-US"/>
        </w:rPr>
        <w:t>[</w:t>
      </w:r>
      <w:r w:rsidR="005709E7" w:rsidRPr="00B040FB">
        <w:rPr>
          <w:rFonts w:cstheme="minorHAnsi"/>
          <w:sz w:val="24"/>
          <w:lang w:val="en-US"/>
        </w:rPr>
        <w:t>2014</w:t>
      </w:r>
      <w:r w:rsidR="00B040FB" w:rsidRPr="00B040FB">
        <w:rPr>
          <w:rFonts w:cstheme="minorHAnsi"/>
          <w:sz w:val="24"/>
          <w:lang w:val="en-US"/>
        </w:rPr>
        <w:t>],</w:t>
      </w:r>
      <w:r w:rsidR="00535D68" w:rsidRPr="00B040FB">
        <w:rPr>
          <w:rFonts w:cstheme="minorHAnsi"/>
          <w:sz w:val="24"/>
          <w:lang w:val="en-US"/>
        </w:rPr>
        <w:t xml:space="preserve"> Holbrook and </w:t>
      </w:r>
      <w:proofErr w:type="spellStart"/>
      <w:r w:rsidR="00535D68" w:rsidRPr="00B040FB">
        <w:rPr>
          <w:rFonts w:cstheme="minorHAnsi"/>
          <w:sz w:val="24"/>
          <w:lang w:val="en-US"/>
        </w:rPr>
        <w:t>Frodeman</w:t>
      </w:r>
      <w:proofErr w:type="spellEnd"/>
      <w:r w:rsidR="00535D68" w:rsidRPr="00B040FB">
        <w:rPr>
          <w:rFonts w:cstheme="minorHAnsi"/>
          <w:sz w:val="24"/>
          <w:lang w:val="en-US"/>
        </w:rPr>
        <w:t xml:space="preserve"> </w:t>
      </w:r>
      <w:r w:rsidR="00B040FB" w:rsidRPr="00B040FB">
        <w:rPr>
          <w:rFonts w:cstheme="minorHAnsi"/>
          <w:sz w:val="24"/>
          <w:lang w:val="en-US"/>
        </w:rPr>
        <w:t>[</w:t>
      </w:r>
      <w:r w:rsidR="00535D68" w:rsidRPr="00B040FB">
        <w:rPr>
          <w:rFonts w:cstheme="minorHAnsi"/>
          <w:sz w:val="24"/>
          <w:lang w:val="en-US"/>
        </w:rPr>
        <w:t>2011</w:t>
      </w:r>
      <w:r w:rsidR="00B040FB" w:rsidRPr="00B040FB">
        <w:rPr>
          <w:rFonts w:cstheme="minorHAnsi"/>
          <w:sz w:val="24"/>
          <w:lang w:val="en-US"/>
        </w:rPr>
        <w:t>],</w:t>
      </w:r>
      <w:r w:rsidR="005709E7" w:rsidRPr="00B040FB">
        <w:rPr>
          <w:rFonts w:cstheme="minorHAnsi"/>
          <w:sz w:val="24"/>
          <w:lang w:val="en-US"/>
        </w:rPr>
        <w:t xml:space="preserve"> and </w:t>
      </w:r>
      <w:r w:rsidR="0066090D" w:rsidRPr="00B040FB">
        <w:rPr>
          <w:rFonts w:cstheme="minorHAnsi"/>
          <w:sz w:val="24"/>
          <w:lang w:val="en-US"/>
        </w:rPr>
        <w:t xml:space="preserve">Martin </w:t>
      </w:r>
      <w:r w:rsidR="00F8420F">
        <w:rPr>
          <w:rFonts w:cstheme="minorHAnsi"/>
          <w:sz w:val="24"/>
          <w:lang w:val="en-US"/>
        </w:rPr>
        <w:t>[</w:t>
      </w:r>
      <w:r w:rsidR="0066090D" w:rsidRPr="00B040FB">
        <w:rPr>
          <w:rFonts w:cstheme="minorHAnsi"/>
          <w:sz w:val="24"/>
          <w:lang w:val="en-US"/>
        </w:rPr>
        <w:t>2000</w:t>
      </w:r>
      <w:r w:rsidR="00F8420F">
        <w:rPr>
          <w:rFonts w:cstheme="minorHAnsi"/>
          <w:sz w:val="24"/>
          <w:lang w:val="en-US"/>
        </w:rPr>
        <w:t>]</w:t>
      </w:r>
      <w:r w:rsidR="0066090D" w:rsidRPr="00B040FB">
        <w:rPr>
          <w:rFonts w:cstheme="minorHAnsi"/>
          <w:sz w:val="24"/>
          <w:lang w:val="en-US"/>
        </w:rPr>
        <w:t>)</w:t>
      </w:r>
      <w:r w:rsidRPr="00B040FB">
        <w:rPr>
          <w:rFonts w:cstheme="minorHAnsi"/>
          <w:sz w:val="24"/>
          <w:lang w:val="en-US"/>
        </w:rPr>
        <w:t>. However,</w:t>
      </w:r>
      <w:r w:rsidRPr="00C17C7E">
        <w:rPr>
          <w:rFonts w:cstheme="minorHAnsi"/>
          <w:sz w:val="24"/>
          <w:lang w:val="en-US"/>
        </w:rPr>
        <w:t xml:space="preserve"> this would obviously increase the cost of the review process.</w:t>
      </w:r>
    </w:p>
    <w:p w14:paraId="27E5E8BA" w14:textId="0A35FEA0" w:rsidR="00480A02" w:rsidRPr="00C17C7E" w:rsidRDefault="00480A02" w:rsidP="00480A02">
      <w:pPr>
        <w:pStyle w:val="Heading2"/>
        <w:rPr>
          <w:szCs w:val="24"/>
        </w:rPr>
      </w:pPr>
      <w:r w:rsidRPr="00C17C7E">
        <w:rPr>
          <w:szCs w:val="24"/>
        </w:rPr>
        <w:t>Reducing the cost/burden</w:t>
      </w:r>
    </w:p>
    <w:p w14:paraId="309E1D5B" w14:textId="17A29505" w:rsidR="00480A02" w:rsidRPr="00C17C7E" w:rsidRDefault="00040D65" w:rsidP="00BB5335">
      <w:pPr>
        <w:pStyle w:val="Displayedquotation"/>
        <w:spacing w:after="0"/>
        <w:ind w:left="0" w:right="0"/>
        <w:rPr>
          <w:rFonts w:cstheme="minorHAnsi"/>
          <w:sz w:val="24"/>
          <w:lang w:val="en-US"/>
        </w:rPr>
      </w:pPr>
      <w:r w:rsidRPr="00C17C7E">
        <w:rPr>
          <w:rFonts w:cstheme="minorHAnsi"/>
          <w:sz w:val="24"/>
          <w:lang w:val="en-US"/>
        </w:rPr>
        <w:t>Shorte</w:t>
      </w:r>
      <w:r>
        <w:rPr>
          <w:rFonts w:cstheme="minorHAnsi"/>
          <w:sz w:val="24"/>
          <w:lang w:val="en-US"/>
        </w:rPr>
        <w:t>r</w:t>
      </w:r>
      <w:r w:rsidRPr="00C17C7E">
        <w:rPr>
          <w:rFonts w:cstheme="minorHAnsi"/>
          <w:sz w:val="24"/>
          <w:lang w:val="en-US"/>
        </w:rPr>
        <w:t xml:space="preserve"> </w:t>
      </w:r>
      <w:r w:rsidR="00480A02" w:rsidRPr="00C17C7E">
        <w:rPr>
          <w:rFonts w:cstheme="minorHAnsi"/>
          <w:sz w:val="24"/>
          <w:lang w:val="en-US"/>
        </w:rPr>
        <w:t xml:space="preserve">applications </w:t>
      </w:r>
      <w:r>
        <w:rPr>
          <w:rFonts w:cstheme="minorHAnsi"/>
          <w:sz w:val="24"/>
          <w:lang w:val="en-US"/>
        </w:rPr>
        <w:t>may</w:t>
      </w:r>
      <w:r w:rsidR="00480A02" w:rsidRPr="00C17C7E">
        <w:rPr>
          <w:rFonts w:cstheme="minorHAnsi"/>
          <w:sz w:val="24"/>
          <w:lang w:val="en-US"/>
        </w:rPr>
        <w:t xml:space="preserve"> alleviate some of the burden of </w:t>
      </w:r>
      <w:r>
        <w:rPr>
          <w:rFonts w:cstheme="minorHAnsi"/>
          <w:sz w:val="24"/>
          <w:lang w:val="en-US"/>
        </w:rPr>
        <w:t xml:space="preserve">proposal </w:t>
      </w:r>
      <w:r w:rsidR="00480A02" w:rsidRPr="00C17C7E">
        <w:rPr>
          <w:rFonts w:cstheme="minorHAnsi"/>
          <w:sz w:val="24"/>
          <w:lang w:val="en-US"/>
        </w:rPr>
        <w:t xml:space="preserve">writing, but applicants may invest </w:t>
      </w:r>
      <w:r>
        <w:rPr>
          <w:rFonts w:cstheme="minorHAnsi"/>
          <w:sz w:val="24"/>
          <w:lang w:val="en-US"/>
        </w:rPr>
        <w:t xml:space="preserve">just </w:t>
      </w:r>
      <w:r w:rsidR="00480A02" w:rsidRPr="00C17C7E">
        <w:rPr>
          <w:rFonts w:cstheme="minorHAnsi"/>
          <w:sz w:val="24"/>
          <w:lang w:val="en-US"/>
        </w:rPr>
        <w:t xml:space="preserve">as much time in the shorter applications </w:t>
      </w:r>
      <w:r>
        <w:rPr>
          <w:rFonts w:cstheme="minorHAnsi"/>
          <w:sz w:val="24"/>
          <w:lang w:val="en-US"/>
        </w:rPr>
        <w:t>(Barnett et al. 2015)</w:t>
      </w:r>
      <w:r w:rsidR="00480A02" w:rsidRPr="00C17C7E">
        <w:rPr>
          <w:rFonts w:cstheme="minorHAnsi"/>
          <w:sz w:val="24"/>
          <w:lang w:val="en-US"/>
        </w:rPr>
        <w:t xml:space="preserve"> – trying to “just get it right” (Shepherd et al.</w:t>
      </w:r>
      <w:r w:rsidR="00F550D6">
        <w:rPr>
          <w:rFonts w:cstheme="minorHAnsi"/>
          <w:sz w:val="24"/>
          <w:lang w:val="en-US"/>
        </w:rPr>
        <w:t xml:space="preserve"> 2</w:t>
      </w:r>
      <w:r w:rsidR="00480A02" w:rsidRPr="00C17C7E">
        <w:rPr>
          <w:rFonts w:cstheme="minorHAnsi"/>
          <w:sz w:val="24"/>
          <w:lang w:val="en-US"/>
        </w:rPr>
        <w:t>018). A two-step review process, inviting full proposal</w:t>
      </w:r>
      <w:r>
        <w:rPr>
          <w:rFonts w:cstheme="minorHAnsi"/>
          <w:sz w:val="24"/>
          <w:lang w:val="en-US"/>
        </w:rPr>
        <w:t>s only</w:t>
      </w:r>
      <w:r w:rsidR="00480A02" w:rsidRPr="00C17C7E">
        <w:rPr>
          <w:rFonts w:cstheme="minorHAnsi"/>
          <w:sz w:val="24"/>
          <w:lang w:val="en-US"/>
        </w:rPr>
        <w:t xml:space="preserve"> after screening brief initial applications is used by e.g. the European Research Council (ERC) and Cancer Research UK (CRUK). In a study evaluating UK’s National Institutes for Health Research’s Research for Patient Benefit (</w:t>
      </w:r>
      <w:proofErr w:type="spellStart"/>
      <w:r w:rsidR="00480A02" w:rsidRPr="00C17C7E">
        <w:rPr>
          <w:rFonts w:cstheme="minorHAnsi"/>
          <w:sz w:val="24"/>
          <w:lang w:val="en-US"/>
        </w:rPr>
        <w:t>RfPB</w:t>
      </w:r>
      <w:proofErr w:type="spellEnd"/>
      <w:r w:rsidR="00480A02" w:rsidRPr="00C17C7E">
        <w:rPr>
          <w:rFonts w:cstheme="minorHAnsi"/>
          <w:sz w:val="24"/>
          <w:lang w:val="en-US"/>
        </w:rPr>
        <w:t xml:space="preserve">) </w:t>
      </w:r>
      <w:proofErr w:type="spellStart"/>
      <w:r w:rsidR="00480A02" w:rsidRPr="00C17C7E">
        <w:rPr>
          <w:rFonts w:cstheme="minorHAnsi"/>
          <w:sz w:val="24"/>
          <w:lang w:val="en-US"/>
        </w:rPr>
        <w:t>Programme</w:t>
      </w:r>
      <w:proofErr w:type="spellEnd"/>
      <w:r w:rsidR="00480A02" w:rsidRPr="00C17C7E">
        <w:rPr>
          <w:rFonts w:cstheme="minorHAnsi"/>
          <w:sz w:val="24"/>
          <w:lang w:val="en-US"/>
        </w:rPr>
        <w:t xml:space="preserve">, a two-step process was shown to be 30% cheaper and more efficient. Moreover, applicants who </w:t>
      </w:r>
      <w:r>
        <w:rPr>
          <w:rFonts w:cstheme="minorHAnsi"/>
          <w:sz w:val="24"/>
          <w:lang w:val="en-US"/>
        </w:rPr>
        <w:t>we</w:t>
      </w:r>
      <w:r w:rsidR="00480A02" w:rsidRPr="00C17C7E">
        <w:rPr>
          <w:rFonts w:cstheme="minorHAnsi"/>
          <w:sz w:val="24"/>
          <w:lang w:val="en-US"/>
        </w:rPr>
        <w:t>re not selected receive</w:t>
      </w:r>
      <w:r>
        <w:rPr>
          <w:rFonts w:cstheme="minorHAnsi"/>
          <w:sz w:val="24"/>
          <w:lang w:val="en-US"/>
        </w:rPr>
        <w:t>d</w:t>
      </w:r>
      <w:r w:rsidR="00480A02" w:rsidRPr="00C17C7E">
        <w:rPr>
          <w:rFonts w:cstheme="minorHAnsi"/>
          <w:sz w:val="24"/>
          <w:lang w:val="en-US"/>
        </w:rPr>
        <w:t xml:space="preserve"> the decision sooner in the process </w:t>
      </w:r>
      <w:r w:rsidR="00480A02" w:rsidRPr="00C17C7E">
        <w:rPr>
          <w:rFonts w:cstheme="minorHAnsi"/>
          <w:sz w:val="24"/>
          <w:lang w:val="en-US"/>
        </w:rPr>
        <w:lastRenderedPageBreak/>
        <w:t>– although the final decision</w:t>
      </w:r>
      <w:r>
        <w:rPr>
          <w:rFonts w:cstheme="minorHAnsi"/>
          <w:sz w:val="24"/>
          <w:lang w:val="en-US"/>
        </w:rPr>
        <w:t>s</w:t>
      </w:r>
      <w:r w:rsidR="00480A02" w:rsidRPr="00C17C7E">
        <w:rPr>
          <w:rFonts w:cstheme="minorHAnsi"/>
          <w:sz w:val="24"/>
          <w:lang w:val="en-US"/>
        </w:rPr>
        <w:t xml:space="preserve"> about the full proposals were delayed in time (Morgan et al.</w:t>
      </w:r>
      <w:r w:rsidR="00F550D6">
        <w:rPr>
          <w:rFonts w:cstheme="minorHAnsi"/>
          <w:sz w:val="24"/>
          <w:lang w:val="en-US"/>
        </w:rPr>
        <w:t xml:space="preserve"> 2</w:t>
      </w:r>
      <w:r w:rsidR="00480A02" w:rsidRPr="00C17C7E">
        <w:rPr>
          <w:rFonts w:cstheme="minorHAnsi"/>
          <w:sz w:val="24"/>
          <w:lang w:val="en-US"/>
        </w:rPr>
        <w:t>020).</w:t>
      </w:r>
    </w:p>
    <w:p w14:paraId="0270FABF" w14:textId="7EBA2502" w:rsidR="00480A02" w:rsidRPr="00C17C7E" w:rsidRDefault="00480A02" w:rsidP="00BB5335">
      <w:pPr>
        <w:pStyle w:val="Displayedquotation"/>
        <w:spacing w:before="0" w:after="0"/>
        <w:ind w:left="0" w:right="0" w:firstLine="720"/>
        <w:rPr>
          <w:rFonts w:cstheme="minorHAnsi"/>
          <w:sz w:val="24"/>
          <w:lang w:val="en-US"/>
        </w:rPr>
      </w:pPr>
      <w:r w:rsidRPr="00C17C7E">
        <w:rPr>
          <w:rFonts w:cstheme="minorHAnsi"/>
          <w:sz w:val="24"/>
          <w:lang w:val="en-US"/>
        </w:rPr>
        <w:t xml:space="preserve">Online reviewer panels </w:t>
      </w:r>
      <w:r w:rsidR="00040D65">
        <w:rPr>
          <w:rFonts w:cstheme="minorHAnsi"/>
          <w:sz w:val="24"/>
          <w:lang w:val="en-US"/>
        </w:rPr>
        <w:t>instead of</w:t>
      </w:r>
      <w:r w:rsidR="00040D65" w:rsidRPr="00C17C7E">
        <w:rPr>
          <w:rFonts w:cstheme="minorHAnsi"/>
          <w:sz w:val="24"/>
          <w:lang w:val="en-US"/>
        </w:rPr>
        <w:t xml:space="preserve"> </w:t>
      </w:r>
      <w:r w:rsidRPr="00C17C7E">
        <w:rPr>
          <w:rFonts w:cstheme="minorHAnsi"/>
          <w:sz w:val="24"/>
          <w:lang w:val="en-US"/>
        </w:rPr>
        <w:t>on-site meetings reduce the burden on reviewers, increase efficiency, and save substantial time and travel costs (Shepherd et al.</w:t>
      </w:r>
      <w:r w:rsidR="00F550D6">
        <w:rPr>
          <w:rFonts w:cstheme="minorHAnsi"/>
          <w:sz w:val="24"/>
          <w:lang w:val="en-US"/>
        </w:rPr>
        <w:t xml:space="preserve"> 2</w:t>
      </w:r>
      <w:r w:rsidRPr="00C17C7E">
        <w:rPr>
          <w:rFonts w:cstheme="minorHAnsi"/>
          <w:sz w:val="24"/>
          <w:lang w:val="en-US"/>
        </w:rPr>
        <w:t>018)</w:t>
      </w:r>
      <w:r w:rsidR="00170DEA">
        <w:rPr>
          <w:rFonts w:cstheme="minorHAnsi"/>
          <w:sz w:val="24"/>
          <w:lang w:val="en-US"/>
        </w:rPr>
        <w:t>. Considering that panel discussions do not improve the reliability of grant evaluations (</w:t>
      </w:r>
      <w:proofErr w:type="spellStart"/>
      <w:r w:rsidR="00521BBE">
        <w:rPr>
          <w:rFonts w:cstheme="minorHAnsi"/>
          <w:sz w:val="24"/>
          <w:lang w:val="en-US"/>
        </w:rPr>
        <w:t>Fogelholm</w:t>
      </w:r>
      <w:proofErr w:type="spellEnd"/>
      <w:r w:rsidR="00521BBE">
        <w:rPr>
          <w:rFonts w:cstheme="minorHAnsi"/>
          <w:sz w:val="24"/>
          <w:lang w:val="en-US"/>
        </w:rPr>
        <w:t xml:space="preserve"> </w:t>
      </w:r>
      <w:r w:rsidR="00170DEA">
        <w:rPr>
          <w:rFonts w:cstheme="minorHAnsi"/>
          <w:sz w:val="24"/>
          <w:lang w:val="en-US"/>
        </w:rPr>
        <w:t xml:space="preserve">et al. </w:t>
      </w:r>
      <w:r w:rsidR="00521BBE">
        <w:rPr>
          <w:rFonts w:cstheme="minorHAnsi"/>
          <w:sz w:val="24"/>
          <w:lang w:val="en-US"/>
        </w:rPr>
        <w:t>2012)</w:t>
      </w:r>
      <w:r w:rsidR="00170DEA">
        <w:rPr>
          <w:rFonts w:cstheme="minorHAnsi"/>
          <w:sz w:val="24"/>
          <w:lang w:val="en-US"/>
        </w:rPr>
        <w:t>, dropping them may lead to even larger savings</w:t>
      </w:r>
      <w:r w:rsidRPr="00C17C7E">
        <w:rPr>
          <w:rFonts w:cstheme="minorHAnsi"/>
          <w:sz w:val="24"/>
          <w:lang w:val="en-US"/>
        </w:rPr>
        <w:t>.</w:t>
      </w:r>
      <w:r w:rsidR="00040D65">
        <w:rPr>
          <w:rFonts w:asciiTheme="minorHAnsi" w:hAnsiTheme="minorHAnsi" w:cstheme="minorHAnsi"/>
          <w:sz w:val="24"/>
          <w:vertAlign w:val="superscript"/>
          <w:lang w:val="en-US"/>
        </w:rPr>
        <w:t>3</w:t>
      </w:r>
    </w:p>
    <w:p w14:paraId="119B9E6A" w14:textId="65A1AA16" w:rsidR="00513A56" w:rsidRPr="00C17C7E" w:rsidRDefault="00513A56" w:rsidP="00513A56">
      <w:pPr>
        <w:pStyle w:val="Heading1"/>
        <w:rPr>
          <w:szCs w:val="24"/>
        </w:rPr>
      </w:pPr>
      <w:r w:rsidRPr="00C17C7E">
        <w:rPr>
          <w:szCs w:val="24"/>
        </w:rPr>
        <w:t xml:space="preserve">Introducing </w:t>
      </w:r>
      <w:r w:rsidR="0080330F">
        <w:rPr>
          <w:szCs w:val="24"/>
        </w:rPr>
        <w:t>O</w:t>
      </w:r>
      <w:r w:rsidRPr="00C17C7E">
        <w:rPr>
          <w:szCs w:val="24"/>
        </w:rPr>
        <w:t xml:space="preserve">rganized </w:t>
      </w:r>
      <w:r w:rsidR="0080330F">
        <w:rPr>
          <w:szCs w:val="24"/>
        </w:rPr>
        <w:t>R</w:t>
      </w:r>
      <w:r w:rsidRPr="00C17C7E">
        <w:rPr>
          <w:szCs w:val="24"/>
        </w:rPr>
        <w:t>andomness</w:t>
      </w:r>
    </w:p>
    <w:p w14:paraId="2055F08E" w14:textId="16A85E41" w:rsidR="00AD6E10" w:rsidRPr="00C17C7E" w:rsidRDefault="00513A56" w:rsidP="00BB5335">
      <w:pPr>
        <w:pStyle w:val="Displayedquotation"/>
        <w:spacing w:after="0"/>
        <w:ind w:left="0" w:right="0"/>
        <w:rPr>
          <w:rFonts w:cstheme="minorHAnsi"/>
          <w:sz w:val="24"/>
          <w:lang w:val="en-US"/>
        </w:rPr>
      </w:pPr>
      <w:r w:rsidRPr="00C17C7E">
        <w:rPr>
          <w:rFonts w:cstheme="minorHAnsi"/>
          <w:sz w:val="24"/>
          <w:lang w:val="en-US"/>
        </w:rPr>
        <w:t xml:space="preserve">In sum, </w:t>
      </w:r>
      <w:r w:rsidR="0025156F">
        <w:rPr>
          <w:rFonts w:cstheme="minorHAnsi"/>
          <w:sz w:val="24"/>
          <w:lang w:val="en-US"/>
        </w:rPr>
        <w:t>grant</w:t>
      </w:r>
      <w:r w:rsidR="0025156F" w:rsidRPr="00C17C7E">
        <w:rPr>
          <w:rFonts w:cstheme="minorHAnsi"/>
          <w:sz w:val="24"/>
          <w:lang w:val="en-US"/>
        </w:rPr>
        <w:t xml:space="preserve"> </w:t>
      </w:r>
      <w:r w:rsidRPr="00C17C7E">
        <w:rPr>
          <w:rFonts w:cstheme="minorHAnsi"/>
          <w:sz w:val="24"/>
          <w:lang w:val="en-US"/>
        </w:rPr>
        <w:t xml:space="preserve">peer review suffers from important shortcomings and suggested solutions have small, if any, and often short-lived effects (Fang </w:t>
      </w:r>
      <w:r w:rsidR="00F550D6">
        <w:rPr>
          <w:rFonts w:cstheme="minorHAnsi"/>
          <w:sz w:val="24"/>
          <w:lang w:val="en-US"/>
        </w:rPr>
        <w:t>and</w:t>
      </w:r>
      <w:r w:rsidRPr="00C17C7E">
        <w:rPr>
          <w:rFonts w:cstheme="minorHAnsi"/>
          <w:sz w:val="24"/>
          <w:lang w:val="en-US"/>
        </w:rPr>
        <w:t xml:space="preserve"> </w:t>
      </w:r>
      <w:proofErr w:type="spellStart"/>
      <w:r w:rsidRPr="00C17C7E">
        <w:rPr>
          <w:rFonts w:cstheme="minorHAnsi"/>
          <w:sz w:val="24"/>
          <w:lang w:val="en-US"/>
        </w:rPr>
        <w:t>Casadevall</w:t>
      </w:r>
      <w:proofErr w:type="spellEnd"/>
      <w:r w:rsidR="00F550D6">
        <w:rPr>
          <w:rFonts w:cstheme="minorHAnsi"/>
          <w:sz w:val="24"/>
          <w:lang w:val="en-US"/>
        </w:rPr>
        <w:t xml:space="preserve"> 2</w:t>
      </w:r>
      <w:r w:rsidRPr="00C17C7E">
        <w:rPr>
          <w:rFonts w:cstheme="minorHAnsi"/>
          <w:sz w:val="24"/>
          <w:lang w:val="en-US"/>
        </w:rPr>
        <w:t xml:space="preserve">009) – as </w:t>
      </w:r>
      <w:proofErr w:type="spellStart"/>
      <w:r w:rsidRPr="00C17C7E">
        <w:rPr>
          <w:rFonts w:cstheme="minorHAnsi"/>
          <w:sz w:val="24"/>
          <w:lang w:val="en-US"/>
        </w:rPr>
        <w:t>Roumbanis</w:t>
      </w:r>
      <w:proofErr w:type="spellEnd"/>
      <w:r w:rsidRPr="00C17C7E">
        <w:rPr>
          <w:rFonts w:cstheme="minorHAnsi"/>
          <w:sz w:val="24"/>
          <w:lang w:val="en-US"/>
        </w:rPr>
        <w:t xml:space="preserve"> (2020) puts it: “some of the dilemmas inherent in peer review are almost impossible to neutralize” (p. S130). Hence, although peer review may be </w:t>
      </w:r>
      <w:r w:rsidR="00B86B40">
        <w:rPr>
          <w:rFonts w:cstheme="minorHAnsi"/>
          <w:sz w:val="24"/>
          <w:lang w:val="en-US"/>
        </w:rPr>
        <w:t xml:space="preserve">perceived as </w:t>
      </w:r>
      <w:r w:rsidRPr="00C17C7E">
        <w:rPr>
          <w:rFonts w:cstheme="minorHAnsi"/>
          <w:sz w:val="24"/>
          <w:lang w:val="en-US"/>
        </w:rPr>
        <w:t xml:space="preserve">the best system in use, this does not mean it necessarily outperforms all alternatives. In fact, it is time for an open discussion about alternative allocation mechanisms and we could start by admitting that there is little evidence that the current system is the best (Guthrie, </w:t>
      </w:r>
      <w:proofErr w:type="spellStart"/>
      <w:r w:rsidRPr="00C17C7E">
        <w:rPr>
          <w:rFonts w:cstheme="minorHAnsi"/>
          <w:sz w:val="24"/>
          <w:lang w:val="en-US"/>
        </w:rPr>
        <w:t>Ghiga</w:t>
      </w:r>
      <w:proofErr w:type="spellEnd"/>
      <w:r w:rsidR="007B7383">
        <w:rPr>
          <w:rFonts w:cstheme="minorHAnsi"/>
          <w:sz w:val="24"/>
          <w:lang w:val="en-US"/>
        </w:rPr>
        <w:t>,</w:t>
      </w:r>
      <w:r w:rsidRPr="00C17C7E">
        <w:rPr>
          <w:rFonts w:cstheme="minorHAnsi"/>
          <w:sz w:val="24"/>
          <w:lang w:val="en-US"/>
        </w:rPr>
        <w:t xml:space="preserve"> and Wooding</w:t>
      </w:r>
      <w:r w:rsidR="00F550D6">
        <w:rPr>
          <w:rFonts w:cstheme="minorHAnsi"/>
          <w:sz w:val="24"/>
          <w:lang w:val="en-US"/>
        </w:rPr>
        <w:t xml:space="preserve"> 2</w:t>
      </w:r>
      <w:r w:rsidRPr="00C17C7E">
        <w:rPr>
          <w:rFonts w:cstheme="minorHAnsi"/>
          <w:sz w:val="24"/>
          <w:lang w:val="en-US"/>
        </w:rPr>
        <w:t>018).</w:t>
      </w:r>
    </w:p>
    <w:p w14:paraId="0536AEFE" w14:textId="28F74E1D" w:rsidR="00796372" w:rsidRDefault="00B86B40" w:rsidP="00BB5335">
      <w:pPr>
        <w:pStyle w:val="Displayedquotation"/>
        <w:spacing w:after="0"/>
        <w:ind w:left="0" w:right="0"/>
        <w:contextualSpacing w:val="0"/>
        <w:rPr>
          <w:sz w:val="24"/>
        </w:rPr>
      </w:pPr>
      <w:r>
        <w:rPr>
          <w:sz w:val="24"/>
          <w:lang w:val="en-US"/>
        </w:rPr>
        <w:t xml:space="preserve">Already in 1998, Greenberg proposed to </w:t>
      </w:r>
      <w:r w:rsidR="00513A56" w:rsidRPr="00C17C7E">
        <w:rPr>
          <w:sz w:val="24"/>
          <w:lang w:val="en-US"/>
        </w:rPr>
        <w:t xml:space="preserve">formalize the “chance” aspect that is inherent to peer review by allocating research funding </w:t>
      </w:r>
      <w:r w:rsidR="00513A56" w:rsidRPr="00C17C7E">
        <w:rPr>
          <w:i/>
          <w:iCs/>
          <w:sz w:val="24"/>
          <w:lang w:val="en-US"/>
        </w:rPr>
        <w:t>randomly</w:t>
      </w:r>
      <w:r w:rsidR="00513A56" w:rsidRPr="00C17C7E">
        <w:rPr>
          <w:sz w:val="24"/>
          <w:lang w:val="en-US"/>
        </w:rPr>
        <w:t>, i.e. using a lottery</w:t>
      </w:r>
      <w:r>
        <w:rPr>
          <w:sz w:val="24"/>
          <w:lang w:val="en-US"/>
        </w:rPr>
        <w:t xml:space="preserve">. He proposed to investigate </w:t>
      </w:r>
      <w:r w:rsidRPr="00B86B40">
        <w:rPr>
          <w:sz w:val="24"/>
          <w:lang w:val="en-US"/>
        </w:rPr>
        <w:t>the validity of a lottery in allocating research funding by slicing off “</w:t>
      </w:r>
      <w:r w:rsidRPr="00B86B40">
        <w:rPr>
          <w:sz w:val="24"/>
        </w:rPr>
        <w:t xml:space="preserve">some respectable percentage of the research funds—say, 15–20% over 5 years—and set them aside. These funds would be awarded by lottery to applicant scientists whose qualifications and projects have been certified as respectable, ratings easily determined at a small fraction of the cost of peer review” </w:t>
      </w:r>
      <w:r>
        <w:rPr>
          <w:sz w:val="24"/>
        </w:rPr>
        <w:t>(p. 686).</w:t>
      </w:r>
    </w:p>
    <w:p w14:paraId="31271B17" w14:textId="77777777" w:rsidR="00796372" w:rsidRDefault="00796372" w:rsidP="00BB5335">
      <w:pPr>
        <w:pStyle w:val="Displayedquotation"/>
        <w:spacing w:before="0" w:after="0"/>
        <w:ind w:left="0" w:right="0" w:firstLine="720"/>
        <w:rPr>
          <w:sz w:val="24"/>
          <w:lang w:val="en-US"/>
        </w:rPr>
      </w:pPr>
      <w:proofErr w:type="spellStart"/>
      <w:r w:rsidRPr="00796372">
        <w:rPr>
          <w:sz w:val="24"/>
          <w:lang w:val="en-US"/>
        </w:rPr>
        <w:t>Brezis</w:t>
      </w:r>
      <w:proofErr w:type="spellEnd"/>
      <w:r w:rsidRPr="00796372">
        <w:rPr>
          <w:sz w:val="24"/>
          <w:lang w:val="en-US"/>
        </w:rPr>
        <w:t xml:space="preserve"> (2007), starting from the assumption that reviewers are limited in the amount of information they can distill from grant applications, especially innovative or groundbreaking applications, suggested something she termed </w:t>
      </w:r>
      <w:r w:rsidRPr="00796372">
        <w:rPr>
          <w:i/>
          <w:iCs/>
          <w:sz w:val="24"/>
          <w:lang w:val="en-US"/>
        </w:rPr>
        <w:t>focal randomization</w:t>
      </w:r>
      <w:r w:rsidRPr="00796372">
        <w:rPr>
          <w:sz w:val="24"/>
          <w:lang w:val="en-US"/>
        </w:rPr>
        <w:t>. In her view, projects that are ranked at the top by all referees should be accepted, projects unanimously ranked at the bottom should be rejected, whereas projects for which reviewers do not agree should be selected by a lottery – because the latter may be truly innovative projects with a possible high return.</w:t>
      </w:r>
    </w:p>
    <w:p w14:paraId="144BF264" w14:textId="53AE9030" w:rsidR="00796372" w:rsidRPr="00796372" w:rsidRDefault="00796372" w:rsidP="00BB5335">
      <w:pPr>
        <w:pStyle w:val="Displayedquotation"/>
        <w:spacing w:before="0" w:after="0"/>
        <w:ind w:left="0" w:right="0" w:firstLine="720"/>
        <w:rPr>
          <w:sz w:val="24"/>
          <w:lang w:val="en-US"/>
        </w:rPr>
      </w:pPr>
      <w:r>
        <w:rPr>
          <w:sz w:val="24"/>
          <w:lang w:val="en-US"/>
        </w:rPr>
        <w:t xml:space="preserve">Recently, </w:t>
      </w:r>
      <w:r w:rsidRPr="00796372">
        <w:rPr>
          <w:sz w:val="24"/>
          <w:lang w:val="en-US"/>
        </w:rPr>
        <w:t xml:space="preserve">based on their research of the productivity and return of NIH funded projects (e.g. Fang, Bowen, and </w:t>
      </w:r>
      <w:proofErr w:type="spellStart"/>
      <w:r w:rsidRPr="00796372">
        <w:rPr>
          <w:sz w:val="24"/>
          <w:lang w:val="en-US"/>
        </w:rPr>
        <w:t>Casadevall</w:t>
      </w:r>
      <w:proofErr w:type="spellEnd"/>
      <w:r w:rsidRPr="00796372">
        <w:rPr>
          <w:sz w:val="24"/>
          <w:lang w:val="en-US"/>
        </w:rPr>
        <w:t xml:space="preserve"> 2016; Fang and </w:t>
      </w:r>
      <w:proofErr w:type="spellStart"/>
      <w:r w:rsidRPr="00796372">
        <w:rPr>
          <w:sz w:val="24"/>
          <w:lang w:val="en-US"/>
        </w:rPr>
        <w:t>Casadevall</w:t>
      </w:r>
      <w:proofErr w:type="spellEnd"/>
      <w:r w:rsidRPr="00796372">
        <w:rPr>
          <w:sz w:val="24"/>
          <w:lang w:val="en-US"/>
        </w:rPr>
        <w:t xml:space="preserve"> 2009), Fang and </w:t>
      </w:r>
      <w:proofErr w:type="spellStart"/>
      <w:r w:rsidRPr="00796372">
        <w:rPr>
          <w:sz w:val="24"/>
          <w:lang w:val="en-US"/>
        </w:rPr>
        <w:t>Casadevall</w:t>
      </w:r>
      <w:proofErr w:type="spellEnd"/>
      <w:r w:rsidRPr="00796372">
        <w:rPr>
          <w:sz w:val="24"/>
          <w:lang w:val="en-US"/>
        </w:rPr>
        <w:t xml:space="preserve"> (2016a) have plead for NIH to implement this kind of </w:t>
      </w:r>
      <w:r w:rsidRPr="00796372">
        <w:rPr>
          <w:i/>
          <w:iCs/>
          <w:sz w:val="24"/>
          <w:lang w:val="en-US"/>
        </w:rPr>
        <w:t>modified lottery</w:t>
      </w:r>
      <w:r w:rsidRPr="00796372">
        <w:rPr>
          <w:sz w:val="24"/>
          <w:lang w:val="en-US"/>
        </w:rPr>
        <w:t xml:space="preserve">. It </w:t>
      </w:r>
      <w:r w:rsidRPr="00796372">
        <w:rPr>
          <w:sz w:val="24"/>
          <w:lang w:val="en-US"/>
        </w:rPr>
        <w:lastRenderedPageBreak/>
        <w:t xml:space="preserve">would include an initial </w:t>
      </w:r>
      <w:r w:rsidRPr="00796372">
        <w:rPr>
          <w:i/>
          <w:iCs/>
          <w:sz w:val="24"/>
          <w:lang w:val="en-US"/>
        </w:rPr>
        <w:t xml:space="preserve">triage </w:t>
      </w:r>
      <w:r w:rsidRPr="00796372">
        <w:rPr>
          <w:sz w:val="24"/>
          <w:lang w:val="en-US"/>
        </w:rPr>
        <w:t xml:space="preserve">phase to exclude researchers with insufficient competence to perform the research (Gillies 2014; Greenberg 1998) – which could be “fairly routine matter” (Gillies 2014, p.6) – and to remove proposals with obvious shortcomings (Fang and </w:t>
      </w:r>
      <w:proofErr w:type="spellStart"/>
      <w:r w:rsidRPr="00796372">
        <w:rPr>
          <w:sz w:val="24"/>
          <w:lang w:val="en-US"/>
        </w:rPr>
        <w:t>Casadevall</w:t>
      </w:r>
      <w:proofErr w:type="spellEnd"/>
      <w:r w:rsidRPr="00796372">
        <w:rPr>
          <w:sz w:val="24"/>
          <w:lang w:val="en-US"/>
        </w:rPr>
        <w:t xml:space="preserve"> 2016b; Liu et al. 2020). Subsequently, a rudimental review of proposals allows outstanding proposals to bypass the lottery – and proposals unanimously ranked at the bottom to be rejected (</w:t>
      </w:r>
      <w:proofErr w:type="spellStart"/>
      <w:r w:rsidRPr="00796372">
        <w:rPr>
          <w:sz w:val="24"/>
          <w:lang w:val="en-US"/>
        </w:rPr>
        <w:t>Brezis</w:t>
      </w:r>
      <w:proofErr w:type="spellEnd"/>
      <w:r w:rsidRPr="00796372">
        <w:rPr>
          <w:sz w:val="24"/>
          <w:lang w:val="en-US"/>
        </w:rPr>
        <w:t xml:space="preserve"> 2007). In the middle tier of proposals that are difficult to discriminate (Graves, Barnett, and Clarke 2011) or for which there is disagreement between reviewers (</w:t>
      </w:r>
      <w:proofErr w:type="spellStart"/>
      <w:r w:rsidRPr="00796372">
        <w:rPr>
          <w:sz w:val="24"/>
          <w:lang w:val="en-US"/>
        </w:rPr>
        <w:t>Brezis</w:t>
      </w:r>
      <w:proofErr w:type="spellEnd"/>
      <w:r w:rsidRPr="00796372">
        <w:rPr>
          <w:sz w:val="24"/>
          <w:lang w:val="en-US"/>
        </w:rPr>
        <w:t xml:space="preserve"> 2007) resources are assigned randomly. If, however, budgets are so tight that there are more outstanding proposals than the </w:t>
      </w:r>
      <w:proofErr w:type="spellStart"/>
      <w:r w:rsidRPr="00796372">
        <w:rPr>
          <w:sz w:val="24"/>
          <w:lang w:val="en-US"/>
        </w:rPr>
        <w:t>payline</w:t>
      </w:r>
      <w:proofErr w:type="spellEnd"/>
      <w:r w:rsidRPr="00796372">
        <w:rPr>
          <w:sz w:val="24"/>
          <w:lang w:val="en-US"/>
        </w:rPr>
        <w:t xml:space="preserve"> allows, Fang, Bowen, and </w:t>
      </w:r>
      <w:proofErr w:type="spellStart"/>
      <w:r w:rsidRPr="00796372">
        <w:rPr>
          <w:sz w:val="24"/>
          <w:lang w:val="en-US"/>
        </w:rPr>
        <w:t>Casadevall</w:t>
      </w:r>
      <w:proofErr w:type="spellEnd"/>
      <w:r w:rsidRPr="00796372">
        <w:rPr>
          <w:sz w:val="24"/>
          <w:lang w:val="en-US"/>
        </w:rPr>
        <w:t xml:space="preserve"> (2016) suggest to organize a lottery in the top tier nevertheless.</w:t>
      </w:r>
    </w:p>
    <w:p w14:paraId="77D12332" w14:textId="6181158F" w:rsidR="00796372" w:rsidRPr="00796372" w:rsidRDefault="0040316E" w:rsidP="00BB5335">
      <w:pPr>
        <w:pStyle w:val="Displayedquotation"/>
        <w:spacing w:before="0" w:after="0"/>
        <w:ind w:left="0" w:right="0" w:firstLine="720"/>
        <w:rPr>
          <w:sz w:val="24"/>
          <w:lang w:val="en-US"/>
        </w:rPr>
      </w:pPr>
      <w:r w:rsidRPr="00C17C7E">
        <w:rPr>
          <w:sz w:val="24"/>
          <w:lang w:val="en-US"/>
        </w:rPr>
        <w:t xml:space="preserve">Boyle (1998) </w:t>
      </w:r>
      <w:r>
        <w:rPr>
          <w:sz w:val="24"/>
          <w:lang w:val="en-US"/>
        </w:rPr>
        <w:t>proposed to use</w:t>
      </w:r>
      <w:r w:rsidRPr="00C17C7E">
        <w:rPr>
          <w:sz w:val="24"/>
          <w:lang w:val="en-US"/>
        </w:rPr>
        <w:t xml:space="preserve"> a </w:t>
      </w:r>
      <w:r w:rsidRPr="00C17C7E">
        <w:rPr>
          <w:i/>
          <w:iCs/>
          <w:sz w:val="24"/>
          <w:lang w:val="en-US"/>
        </w:rPr>
        <w:t>graduated lottery</w:t>
      </w:r>
      <w:r w:rsidRPr="00C17C7E">
        <w:rPr>
          <w:sz w:val="24"/>
          <w:lang w:val="en-US"/>
        </w:rPr>
        <w:t>: after a rudimental ranking of proposals, for example 50% of the proposals in the lowest quartile</w:t>
      </w:r>
      <w:r>
        <w:rPr>
          <w:sz w:val="24"/>
          <w:lang w:val="en-US"/>
        </w:rPr>
        <w:t xml:space="preserve"> of admissible proposals</w:t>
      </w:r>
      <w:r w:rsidRPr="00C17C7E">
        <w:rPr>
          <w:sz w:val="24"/>
          <w:lang w:val="en-US"/>
        </w:rPr>
        <w:t xml:space="preserve"> is randomly selected. These selected proposals are added to the second-lowest quartile and again 50% of the proposals </w:t>
      </w:r>
      <w:r>
        <w:rPr>
          <w:sz w:val="24"/>
          <w:lang w:val="en-US"/>
        </w:rPr>
        <w:t>from</w:t>
      </w:r>
      <w:r w:rsidRPr="00C17C7E">
        <w:rPr>
          <w:sz w:val="24"/>
          <w:lang w:val="en-US"/>
        </w:rPr>
        <w:t xml:space="preserve"> this new pool is selected. These are added to the second-highest quartile, etc. This way, proposals with a higher ranking would have an increasing chance of being funded without relying </w:t>
      </w:r>
      <w:r>
        <w:rPr>
          <w:sz w:val="24"/>
          <w:lang w:val="en-US"/>
        </w:rPr>
        <w:t xml:space="preserve">heavily </w:t>
      </w:r>
      <w:r w:rsidRPr="00C17C7E">
        <w:rPr>
          <w:sz w:val="24"/>
          <w:lang w:val="en-US"/>
        </w:rPr>
        <w:t>on review scores.</w:t>
      </w:r>
    </w:p>
    <w:p w14:paraId="024858C7" w14:textId="5AC4A03E" w:rsidR="005A3631" w:rsidRPr="00C17C7E" w:rsidRDefault="005A3631" w:rsidP="00BB5335">
      <w:pPr>
        <w:pStyle w:val="Displayedquotation"/>
        <w:spacing w:before="0" w:after="0"/>
        <w:ind w:left="0" w:right="0" w:firstLine="720"/>
        <w:rPr>
          <w:sz w:val="24"/>
          <w:lang w:val="en-US"/>
        </w:rPr>
      </w:pPr>
      <w:r w:rsidRPr="00C17C7E">
        <w:rPr>
          <w:sz w:val="24"/>
          <w:lang w:val="en-US"/>
        </w:rPr>
        <w:t xml:space="preserve">Gross and Bergstrom (2019) suggest </w:t>
      </w:r>
      <w:r>
        <w:rPr>
          <w:sz w:val="24"/>
          <w:lang w:val="en-US"/>
        </w:rPr>
        <w:t xml:space="preserve">this could be </w:t>
      </w:r>
      <w:proofErr w:type="spellStart"/>
      <w:r>
        <w:rPr>
          <w:sz w:val="24"/>
          <w:lang w:val="en-US"/>
        </w:rPr>
        <w:t>doneusing</w:t>
      </w:r>
      <w:proofErr w:type="spellEnd"/>
      <w:r w:rsidRPr="00C17C7E">
        <w:rPr>
          <w:sz w:val="24"/>
          <w:lang w:val="en-US"/>
        </w:rPr>
        <w:t xml:space="preserve"> </w:t>
      </w:r>
      <w:r w:rsidRPr="00C17C7E">
        <w:rPr>
          <w:i/>
          <w:iCs/>
          <w:sz w:val="24"/>
          <w:lang w:val="en-US"/>
        </w:rPr>
        <w:t>shortened</w:t>
      </w:r>
      <w:r w:rsidRPr="00C17C7E">
        <w:rPr>
          <w:sz w:val="24"/>
          <w:lang w:val="en-US"/>
        </w:rPr>
        <w:t xml:space="preserve"> and/or </w:t>
      </w:r>
      <w:r w:rsidRPr="00C17C7E">
        <w:rPr>
          <w:i/>
          <w:iCs/>
          <w:sz w:val="24"/>
          <w:lang w:val="en-US"/>
        </w:rPr>
        <w:t>simplified</w:t>
      </w:r>
      <w:r w:rsidRPr="00C17C7E">
        <w:rPr>
          <w:sz w:val="24"/>
          <w:lang w:val="en-US"/>
        </w:rPr>
        <w:t xml:space="preserve"> proposals: it reduces the writing effort</w:t>
      </w:r>
      <w:r>
        <w:rPr>
          <w:sz w:val="24"/>
          <w:lang w:val="en-US"/>
        </w:rPr>
        <w:t xml:space="preserve"> (Herbert et al. 2013)</w:t>
      </w:r>
      <w:r w:rsidRPr="00C17C7E">
        <w:rPr>
          <w:sz w:val="24"/>
          <w:lang w:val="en-US"/>
        </w:rPr>
        <w:t>, whereas review panels would still have the opportunity to reward excellence</w:t>
      </w:r>
      <w:r>
        <w:rPr>
          <w:sz w:val="24"/>
          <w:lang w:val="en-US"/>
        </w:rPr>
        <w:t xml:space="preserve">, which obviously resonates with what </w:t>
      </w:r>
      <w:proofErr w:type="spellStart"/>
      <w:r>
        <w:rPr>
          <w:sz w:val="24"/>
          <w:lang w:val="en-US"/>
        </w:rPr>
        <w:t>Brezis</w:t>
      </w:r>
      <w:proofErr w:type="spellEnd"/>
      <w:r>
        <w:rPr>
          <w:sz w:val="24"/>
          <w:lang w:val="en-US"/>
        </w:rPr>
        <w:t xml:space="preserve"> (2007) proposed</w:t>
      </w:r>
      <w:r w:rsidRPr="00C17C7E">
        <w:rPr>
          <w:sz w:val="24"/>
          <w:lang w:val="en-US"/>
        </w:rPr>
        <w:t>.</w:t>
      </w:r>
    </w:p>
    <w:p w14:paraId="38DF88D0" w14:textId="5A8F6782" w:rsidR="00C64EFE" w:rsidRPr="00C17C7E" w:rsidRDefault="00C64EFE" w:rsidP="00C64EFE">
      <w:pPr>
        <w:pStyle w:val="Heading2"/>
        <w:rPr>
          <w:szCs w:val="24"/>
        </w:rPr>
      </w:pPr>
      <w:r w:rsidRPr="00C64EFE">
        <w:rPr>
          <w:szCs w:val="24"/>
        </w:rPr>
        <w:t>Real-life case studies and researchers’ attitudes towards random funding</w:t>
      </w:r>
    </w:p>
    <w:p w14:paraId="66013157" w14:textId="77777777" w:rsidR="00C64EFE" w:rsidRPr="00C64EFE" w:rsidRDefault="00C64EFE" w:rsidP="00BB5335">
      <w:pPr>
        <w:pStyle w:val="Displayedquotation"/>
        <w:spacing w:after="0"/>
        <w:ind w:left="0" w:right="0"/>
        <w:rPr>
          <w:rFonts w:cstheme="minorHAnsi"/>
          <w:sz w:val="24"/>
          <w:lang w:val="en-US"/>
        </w:rPr>
      </w:pPr>
      <w:r w:rsidRPr="00C64EFE">
        <w:rPr>
          <w:rFonts w:cstheme="minorHAnsi"/>
          <w:sz w:val="24"/>
        </w:rPr>
        <w:t>Together with his proposal to experiment with random allocation of research funding, Greenberg (1998, p. 686) proposed: “After a few years, let’s look back and evaluate the science that came out of this system”, something Gillies (2014) more recently subscribed to, suggesting a lottery should be experimented with to evaluate the research that comes out of it.</w:t>
      </w:r>
    </w:p>
    <w:p w14:paraId="20CE93C4" w14:textId="4014F506" w:rsidR="004E664A" w:rsidRDefault="004E664A" w:rsidP="00BB5335">
      <w:pPr>
        <w:pStyle w:val="Displayedquotation"/>
        <w:spacing w:before="0" w:after="0"/>
        <w:ind w:left="0" w:right="0" w:firstLine="720"/>
        <w:rPr>
          <w:rFonts w:cstheme="minorHAnsi"/>
          <w:sz w:val="24"/>
          <w:lang w:val="en-US"/>
        </w:rPr>
      </w:pPr>
      <w:r>
        <w:rPr>
          <w:rFonts w:cstheme="minorHAnsi"/>
          <w:sz w:val="24"/>
          <w:lang w:val="en-US"/>
        </w:rPr>
        <w:t>However, f</w:t>
      </w:r>
      <w:r w:rsidR="00C64EFE" w:rsidRPr="00C17C7E">
        <w:rPr>
          <w:rFonts w:cstheme="minorHAnsi"/>
          <w:sz w:val="24"/>
          <w:lang w:val="en-US"/>
        </w:rPr>
        <w:t xml:space="preserve">or the time being, only a few funders have implemented randomness: </w:t>
      </w:r>
      <w:r w:rsidRPr="004E664A">
        <w:rPr>
          <w:rFonts w:cstheme="minorHAnsi"/>
          <w:sz w:val="24"/>
          <w:lang w:val="en-US"/>
        </w:rPr>
        <w:t>the Health Research Council of New Zealand with its Explorer Grant funds</w:t>
      </w:r>
      <w:r w:rsidRPr="004E664A">
        <w:rPr>
          <w:rFonts w:cstheme="minorHAnsi"/>
          <w:sz w:val="24"/>
          <w:vertAlign w:val="superscript"/>
          <w:lang w:val="en-US"/>
        </w:rPr>
        <w:t>6</w:t>
      </w:r>
      <w:r w:rsidRPr="004E664A">
        <w:rPr>
          <w:rFonts w:cstheme="minorHAnsi"/>
          <w:sz w:val="24"/>
          <w:lang w:val="en-US"/>
        </w:rPr>
        <w:t xml:space="preserve"> and the New Zealand’s government’s Science for Technological Innovation National Science Challenge (</w:t>
      </w:r>
      <w:proofErr w:type="spellStart"/>
      <w:r w:rsidRPr="004E664A">
        <w:rPr>
          <w:rFonts w:cstheme="minorHAnsi"/>
          <w:sz w:val="24"/>
          <w:lang w:val="en-US"/>
        </w:rPr>
        <w:t>SfTI</w:t>
      </w:r>
      <w:proofErr w:type="spellEnd"/>
      <w:r w:rsidRPr="004E664A">
        <w:rPr>
          <w:rFonts w:cstheme="minorHAnsi"/>
          <w:sz w:val="24"/>
          <w:lang w:val="en-US"/>
        </w:rPr>
        <w:t>); the Swiss National Science Foundation (SNSF) postdoctoral fellowships for early-career scientists (Adam 2019); and the Volkswagen Foundation’s Experiment! Grants</w:t>
      </w:r>
      <w:r w:rsidRPr="004E664A">
        <w:rPr>
          <w:rFonts w:cstheme="minorHAnsi"/>
          <w:sz w:val="24"/>
          <w:vertAlign w:val="superscript"/>
          <w:lang w:val="en-US"/>
        </w:rPr>
        <w:t>7</w:t>
      </w:r>
      <w:r w:rsidRPr="004E664A">
        <w:rPr>
          <w:rFonts w:cstheme="minorHAnsi"/>
          <w:sz w:val="24"/>
          <w:lang w:val="en-US"/>
        </w:rPr>
        <w:t xml:space="preserve">. It is the explicit aim of the latter to compare the lottery to the </w:t>
      </w:r>
      <w:r w:rsidRPr="004E664A">
        <w:rPr>
          <w:rFonts w:cstheme="minorHAnsi"/>
          <w:sz w:val="24"/>
          <w:lang w:val="en-US"/>
        </w:rPr>
        <w:lastRenderedPageBreak/>
        <w:t>more traditional selection process that runs in parallel, (finally) answering to Greenberg’s (1998) call to test random allocation of funding empirically. In this respect, the study to further evaluate the return on investment of different funding mechanisms of Barnett et al. (2015) is important and necessary.</w:t>
      </w:r>
    </w:p>
    <w:p w14:paraId="30973E66" w14:textId="77777777" w:rsidR="004E664A" w:rsidRPr="004E664A" w:rsidRDefault="004E664A" w:rsidP="00BB5335">
      <w:pPr>
        <w:pStyle w:val="Displayedquotation"/>
        <w:spacing w:after="0"/>
        <w:ind w:left="0" w:right="0"/>
        <w:contextualSpacing w:val="0"/>
        <w:rPr>
          <w:sz w:val="24"/>
          <w:lang w:val="en-US"/>
        </w:rPr>
      </w:pPr>
      <w:r w:rsidRPr="004E664A">
        <w:rPr>
          <w:sz w:val="24"/>
          <w:lang w:val="en-US"/>
        </w:rPr>
        <w:t>A recent survey study showed that New Zealand’s researchers generally evaluate the random allocation of Explorer Grant funds positively, although predominantly funded researchers were enthusiastic: 78% thought random allocation of funding is acceptable, compared with 44% for declined applicants (Liu et al. 2020). In general, 63% of those surveyed said that random allocation of funding is acceptable for Explorer Grant funds, but only 40% favored the idea for other grant types (Liu et al. 2020).</w:t>
      </w:r>
    </w:p>
    <w:p w14:paraId="31629BA9" w14:textId="77777777" w:rsidR="00BB5335" w:rsidRDefault="004E664A" w:rsidP="00BB5335">
      <w:pPr>
        <w:pStyle w:val="Displayedquotation"/>
        <w:spacing w:before="0" w:after="0"/>
        <w:ind w:left="0" w:right="0" w:firstLine="720"/>
        <w:rPr>
          <w:sz w:val="24"/>
          <w:lang w:val="en-US"/>
        </w:rPr>
      </w:pPr>
      <w:r w:rsidRPr="004E664A">
        <w:rPr>
          <w:sz w:val="24"/>
          <w:lang w:val="en-US"/>
        </w:rPr>
        <w:t>Philipps (2020) concluded from his semi-structured interviews with 32 researchers in the field of physical and life sciences – some of which were awarded an Experiment! Grant by lottery – that researchers would be willing to give random grant allocation a try. However, they felt that at least a minimal evaluation mechanism should be used to ascertain the quality control that is perceived as a crucial aspect of peer review – which is fully consistent with the idea of a modified lottery.</w:t>
      </w:r>
    </w:p>
    <w:p w14:paraId="2ED02077" w14:textId="712EF464" w:rsidR="004E664A" w:rsidRPr="00C17C7E" w:rsidRDefault="004E664A" w:rsidP="00BB5335">
      <w:pPr>
        <w:pStyle w:val="Displayedquotation"/>
        <w:spacing w:after="0"/>
        <w:ind w:left="0" w:right="0"/>
        <w:contextualSpacing w:val="0"/>
        <w:rPr>
          <w:sz w:val="24"/>
          <w:lang w:val="en-US"/>
        </w:rPr>
      </w:pPr>
      <w:r w:rsidRPr="004E664A">
        <w:rPr>
          <w:sz w:val="24"/>
          <w:lang w:val="en-US"/>
        </w:rPr>
        <w:t xml:space="preserve">Interestingly, Herbert et al. (2013) assessed researchers’ expectations of peer-review reliability with a hypothetical scenario: suppose two different panels of 10 experts would select 20 proposals for funding out of a pool of 100 applications, what is the acceptable difference between the two selections (i.e. how many </w:t>
      </w:r>
      <w:r w:rsidRPr="004E664A">
        <w:rPr>
          <w:i/>
          <w:iCs/>
          <w:sz w:val="24"/>
          <w:lang w:val="en-US"/>
        </w:rPr>
        <w:t xml:space="preserve">different </w:t>
      </w:r>
      <w:r w:rsidRPr="004E664A">
        <w:rPr>
          <w:sz w:val="24"/>
          <w:lang w:val="en-US"/>
        </w:rPr>
        <w:t>proposals would be acceptable)? The majority of respondents indicated to be willing to accept two to five different proposals – and the most frequently selected response was five, which corresponds to a 25% disagreement in the funding decision. This seems to imply that researchers are already aware of, and willing to accept, the “chance” aspect that is inherent to peer review.</w:t>
      </w:r>
    </w:p>
    <w:p w14:paraId="2A0EBA69" w14:textId="2D212A21" w:rsidR="00513A56" w:rsidRPr="00C17C7E" w:rsidRDefault="00513A56" w:rsidP="00513A56">
      <w:pPr>
        <w:pStyle w:val="Heading2"/>
        <w:rPr>
          <w:szCs w:val="24"/>
        </w:rPr>
      </w:pPr>
      <w:r w:rsidRPr="00C17C7E">
        <w:rPr>
          <w:szCs w:val="24"/>
        </w:rPr>
        <w:t>Mathematical models</w:t>
      </w:r>
    </w:p>
    <w:p w14:paraId="3610E5D3" w14:textId="190ABEB7" w:rsidR="00A669F8" w:rsidRDefault="00277579" w:rsidP="00BB5335">
      <w:pPr>
        <w:pStyle w:val="Displayedquotation"/>
        <w:spacing w:after="0"/>
        <w:ind w:left="0" w:right="0"/>
        <w:rPr>
          <w:rFonts w:cstheme="minorHAnsi"/>
          <w:sz w:val="24"/>
          <w:lang w:val="en-US"/>
        </w:rPr>
      </w:pPr>
      <w:r>
        <w:rPr>
          <w:rFonts w:cstheme="minorHAnsi"/>
          <w:sz w:val="24"/>
          <w:lang w:val="en-US"/>
        </w:rPr>
        <w:t xml:space="preserve">A number of scholars have modelled the scientific and economic return of research funding, comparing peer review with a modified lottery. </w:t>
      </w:r>
      <w:proofErr w:type="spellStart"/>
      <w:r>
        <w:rPr>
          <w:rFonts w:cstheme="minorHAnsi"/>
          <w:sz w:val="24"/>
          <w:lang w:val="en-US"/>
        </w:rPr>
        <w:t>Brezis</w:t>
      </w:r>
      <w:proofErr w:type="spellEnd"/>
      <w:r>
        <w:rPr>
          <w:rFonts w:cstheme="minorHAnsi"/>
          <w:sz w:val="24"/>
          <w:lang w:val="en-US"/>
        </w:rPr>
        <w:t xml:space="preserve"> (2007) included numerical examples to show how her system of focal randomization creates a larger economic return than that of aggregated reviewer scores (see also Linton </w:t>
      </w:r>
      <w:r w:rsidR="00961275">
        <w:rPr>
          <w:rFonts w:cstheme="minorHAnsi"/>
          <w:sz w:val="24"/>
          <w:lang w:val="en-US"/>
        </w:rPr>
        <w:t>[</w:t>
      </w:r>
      <w:r w:rsidRPr="004F1948">
        <w:rPr>
          <w:rFonts w:cstheme="minorHAnsi"/>
          <w:sz w:val="24"/>
          <w:lang w:val="en-US"/>
        </w:rPr>
        <w:t>2016</w:t>
      </w:r>
      <w:r w:rsidR="00961275">
        <w:rPr>
          <w:rFonts w:cstheme="minorHAnsi"/>
          <w:sz w:val="24"/>
          <w:lang w:val="en-US"/>
        </w:rPr>
        <w:t>]</w:t>
      </w:r>
      <w:r w:rsidRPr="004F1948">
        <w:rPr>
          <w:rFonts w:cstheme="minorHAnsi"/>
          <w:sz w:val="24"/>
          <w:lang w:val="en-US"/>
        </w:rPr>
        <w:t>)</w:t>
      </w:r>
      <w:r>
        <w:rPr>
          <w:rFonts w:cstheme="minorHAnsi"/>
          <w:sz w:val="24"/>
          <w:lang w:val="en-US"/>
        </w:rPr>
        <w:t>.</w:t>
      </w:r>
    </w:p>
    <w:p w14:paraId="1234FD9C" w14:textId="0AD7ADA5" w:rsidR="00513A56" w:rsidRPr="00C17C7E" w:rsidRDefault="00A669F8" w:rsidP="00BB5335">
      <w:pPr>
        <w:pStyle w:val="Displayedquotation"/>
        <w:spacing w:after="0"/>
        <w:ind w:left="0" w:right="0"/>
        <w:rPr>
          <w:rFonts w:cstheme="minorHAnsi"/>
          <w:sz w:val="24"/>
          <w:lang w:val="en-US"/>
        </w:rPr>
      </w:pPr>
      <w:r>
        <w:rPr>
          <w:rFonts w:cstheme="minorHAnsi"/>
          <w:sz w:val="24"/>
          <w:lang w:val="en-US"/>
        </w:rPr>
        <w:t>Additionally, although the</w:t>
      </w:r>
      <w:r w:rsidR="00513A56" w:rsidRPr="00C17C7E">
        <w:rPr>
          <w:rFonts w:cstheme="minorHAnsi"/>
          <w:sz w:val="24"/>
          <w:lang w:val="en-US"/>
        </w:rPr>
        <w:t xml:space="preserve"> agent-based </w:t>
      </w:r>
      <w:r w:rsidR="00161D80">
        <w:rPr>
          <w:rFonts w:cstheme="minorHAnsi"/>
          <w:sz w:val="24"/>
          <w:lang w:val="en-US"/>
        </w:rPr>
        <w:t xml:space="preserve">mathematical </w:t>
      </w:r>
      <w:r w:rsidR="00513A56" w:rsidRPr="00C17C7E">
        <w:rPr>
          <w:rFonts w:cstheme="minorHAnsi"/>
          <w:sz w:val="24"/>
          <w:lang w:val="en-US"/>
        </w:rPr>
        <w:t>model</w:t>
      </w:r>
      <w:r>
        <w:rPr>
          <w:rFonts w:cstheme="minorHAnsi"/>
          <w:sz w:val="24"/>
          <w:lang w:val="en-US"/>
        </w:rPr>
        <w:t xml:space="preserve"> of</w:t>
      </w:r>
      <w:r w:rsidR="00513A56" w:rsidRPr="00C17C7E">
        <w:rPr>
          <w:rFonts w:cstheme="minorHAnsi"/>
          <w:sz w:val="24"/>
          <w:lang w:val="en-US"/>
        </w:rPr>
        <w:t xml:space="preserve"> </w:t>
      </w:r>
      <w:proofErr w:type="spellStart"/>
      <w:r w:rsidR="00513A56" w:rsidRPr="00C17C7E">
        <w:rPr>
          <w:rFonts w:cstheme="minorHAnsi"/>
          <w:sz w:val="24"/>
          <w:lang w:val="en-US"/>
        </w:rPr>
        <w:t>Avin</w:t>
      </w:r>
      <w:proofErr w:type="spellEnd"/>
      <w:r w:rsidR="00513A56" w:rsidRPr="00C17C7E">
        <w:rPr>
          <w:rFonts w:cstheme="minorHAnsi"/>
          <w:sz w:val="24"/>
          <w:lang w:val="en-US"/>
        </w:rPr>
        <w:t xml:space="preserve"> (2015)</w:t>
      </w:r>
      <w:r>
        <w:rPr>
          <w:rFonts w:cstheme="minorHAnsi"/>
          <w:sz w:val="24"/>
          <w:lang w:val="en-US"/>
        </w:rPr>
        <w:t xml:space="preserve"> inevitably represents highly idealized versions of reality, it showed that </w:t>
      </w:r>
      <w:r w:rsidR="00513A56" w:rsidRPr="00C17C7E">
        <w:rPr>
          <w:rFonts w:cstheme="minorHAnsi"/>
          <w:sz w:val="24"/>
          <w:lang w:val="en-US"/>
        </w:rPr>
        <w:t xml:space="preserve">funding based on initial </w:t>
      </w:r>
      <w:r w:rsidR="00513A56" w:rsidRPr="00C17C7E">
        <w:rPr>
          <w:rFonts w:cstheme="minorHAnsi"/>
          <w:sz w:val="24"/>
          <w:lang w:val="en-US"/>
        </w:rPr>
        <w:lastRenderedPageBreak/>
        <w:t>triage (separating outstanding from good proposals) and subsequently allocating funding randomly in the latter group</w:t>
      </w:r>
      <w:r w:rsidR="00161D80">
        <w:rPr>
          <w:rFonts w:cstheme="minorHAnsi"/>
          <w:sz w:val="24"/>
          <w:lang w:val="en-US"/>
        </w:rPr>
        <w:t xml:space="preserve"> </w:t>
      </w:r>
      <w:r w:rsidR="00161D80">
        <w:rPr>
          <w:rFonts w:cstheme="minorHAnsi"/>
          <w:i/>
          <w:iCs/>
          <w:sz w:val="24"/>
          <w:lang w:val="en-US"/>
        </w:rPr>
        <w:t>outperforms</w:t>
      </w:r>
      <w:r w:rsidR="00161D80">
        <w:rPr>
          <w:rFonts w:cstheme="minorHAnsi"/>
          <w:sz w:val="24"/>
          <w:lang w:val="en-US"/>
        </w:rPr>
        <w:t xml:space="preserve"> peer review</w:t>
      </w:r>
      <w:r w:rsidR="00513A56" w:rsidRPr="00C17C7E">
        <w:rPr>
          <w:rFonts w:cstheme="minorHAnsi"/>
          <w:sz w:val="24"/>
          <w:lang w:val="en-US"/>
        </w:rPr>
        <w:t>. The crucial differences between both procedures are that random allocation is cheaper</w:t>
      </w:r>
      <w:r w:rsidR="003313DA">
        <w:rPr>
          <w:rFonts w:cstheme="minorHAnsi"/>
          <w:sz w:val="24"/>
          <w:lang w:val="en-US"/>
        </w:rPr>
        <w:t xml:space="preserve"> (Gillies 2014)</w:t>
      </w:r>
      <w:r w:rsidR="00513A56" w:rsidRPr="00C17C7E">
        <w:rPr>
          <w:rFonts w:cstheme="minorHAnsi"/>
          <w:sz w:val="24"/>
          <w:lang w:val="en-US"/>
        </w:rPr>
        <w:t>; and more fair because proposals that cannot be statistically differentiated from one another are being treated as equal.</w:t>
      </w:r>
    </w:p>
    <w:p w14:paraId="34DBFB43" w14:textId="5EDE2887" w:rsidR="00513A56" w:rsidRPr="00C17C7E" w:rsidRDefault="00513A56" w:rsidP="00BB5335">
      <w:pPr>
        <w:pStyle w:val="Displayedquotation"/>
        <w:spacing w:before="0" w:after="0"/>
        <w:ind w:left="0" w:right="0" w:firstLine="720"/>
        <w:rPr>
          <w:sz w:val="24"/>
          <w:lang w:val="en-US"/>
        </w:rPr>
      </w:pPr>
      <w:r w:rsidRPr="00C17C7E">
        <w:rPr>
          <w:sz w:val="24"/>
          <w:lang w:val="en-US"/>
        </w:rPr>
        <w:t xml:space="preserve">Building on </w:t>
      </w:r>
      <w:proofErr w:type="spellStart"/>
      <w:r w:rsidRPr="00C17C7E">
        <w:rPr>
          <w:sz w:val="24"/>
          <w:lang w:val="en-US"/>
        </w:rPr>
        <w:t>Avin’s</w:t>
      </w:r>
      <w:proofErr w:type="spellEnd"/>
      <w:r w:rsidRPr="00C17C7E">
        <w:rPr>
          <w:sz w:val="24"/>
          <w:lang w:val="en-US"/>
        </w:rPr>
        <w:t xml:space="preserve"> model, </w:t>
      </w:r>
      <w:proofErr w:type="spellStart"/>
      <w:r w:rsidRPr="00C17C7E">
        <w:rPr>
          <w:sz w:val="24"/>
          <w:lang w:val="en-US"/>
        </w:rPr>
        <w:t>Harnagel</w:t>
      </w:r>
      <w:proofErr w:type="spellEnd"/>
      <w:r w:rsidRPr="00C17C7E">
        <w:rPr>
          <w:sz w:val="24"/>
          <w:lang w:val="en-US"/>
        </w:rPr>
        <w:t xml:space="preserve"> (2019) created a mid-level model between “theoretical” and “empirical” by integrating </w:t>
      </w:r>
      <w:r w:rsidR="00A669F8" w:rsidRPr="00A669F8">
        <w:rPr>
          <w:sz w:val="24"/>
          <w:lang w:val="en-US"/>
        </w:rPr>
        <w:t>real-world publication and citation counts from Web of Science from 2006 to 2016</w:t>
      </w:r>
      <w:r w:rsidR="00A669F8">
        <w:rPr>
          <w:sz w:val="24"/>
          <w:lang w:val="en-US"/>
        </w:rPr>
        <w:t xml:space="preserve"> and</w:t>
      </w:r>
      <w:r w:rsidRPr="00C17C7E">
        <w:rPr>
          <w:sz w:val="24"/>
          <w:lang w:val="en-US"/>
        </w:rPr>
        <w:t xml:space="preserve"> showed that peer review was </w:t>
      </w:r>
      <w:r w:rsidRPr="003F3F0B">
        <w:rPr>
          <w:i/>
          <w:iCs/>
          <w:sz w:val="24"/>
          <w:lang w:val="en-US"/>
        </w:rPr>
        <w:t>not</w:t>
      </w:r>
      <w:r w:rsidRPr="00C17C7E">
        <w:rPr>
          <w:sz w:val="24"/>
          <w:lang w:val="en-US"/>
        </w:rPr>
        <w:t xml:space="preserve"> the best model to generate significant science</w:t>
      </w:r>
      <w:r w:rsidR="00A669F8">
        <w:rPr>
          <w:sz w:val="24"/>
          <w:lang w:val="en-US"/>
        </w:rPr>
        <w:t xml:space="preserve">. Instead, </w:t>
      </w:r>
      <w:r w:rsidRPr="00C17C7E">
        <w:rPr>
          <w:sz w:val="24"/>
          <w:lang w:val="en-US"/>
        </w:rPr>
        <w:t>randomness would benefit scientific creativity.</w:t>
      </w:r>
    </w:p>
    <w:p w14:paraId="7D011BEE" w14:textId="4239B991" w:rsidR="00513A56" w:rsidRPr="00C17C7E" w:rsidRDefault="00513A56" w:rsidP="00BB5335">
      <w:pPr>
        <w:pStyle w:val="Displayedquotation"/>
        <w:spacing w:before="0" w:after="0"/>
        <w:ind w:left="0" w:right="0" w:firstLine="720"/>
        <w:rPr>
          <w:sz w:val="24"/>
          <w:lang w:val="en-US"/>
        </w:rPr>
      </w:pPr>
      <w:r w:rsidRPr="00C17C7E">
        <w:rPr>
          <w:sz w:val="24"/>
          <w:lang w:val="en-US"/>
        </w:rPr>
        <w:t xml:space="preserve">Gross and Bergstrom (2019) likewise showed that randomly allocating funding to proposals that pass a minimum quality threshold would decrease the </w:t>
      </w:r>
      <w:r w:rsidR="00C76B83">
        <w:rPr>
          <w:sz w:val="24"/>
          <w:lang w:val="en-US"/>
        </w:rPr>
        <w:t xml:space="preserve">process’ </w:t>
      </w:r>
      <w:r w:rsidRPr="00C17C7E">
        <w:rPr>
          <w:sz w:val="24"/>
          <w:lang w:val="en-US"/>
        </w:rPr>
        <w:t xml:space="preserve">costs. Because applicants would cease to overly invest in their attempts to write the “best” application, they would also sacrifice less of their valuable and costly research time. The model showed that a lottery in which 45% of applicants qualify is as efficient as peer review selecting the 45% “best” proposals (independent of the chance of getting funded in the lottery). Furthermore, with the current emphasis on individual achievements for evaluation and promotion some researchers may increasingly apply for funding </w:t>
      </w:r>
      <w:r w:rsidRPr="00C17C7E">
        <w:rPr>
          <w:i/>
          <w:iCs/>
          <w:sz w:val="24"/>
          <w:lang w:val="en-US"/>
        </w:rPr>
        <w:t>even though</w:t>
      </w:r>
      <w:r w:rsidRPr="00C17C7E">
        <w:rPr>
          <w:sz w:val="24"/>
          <w:lang w:val="en-US"/>
        </w:rPr>
        <w:t xml:space="preserve"> </w:t>
      </w:r>
      <w:r w:rsidRPr="00C17C7E">
        <w:rPr>
          <w:i/>
          <w:iCs/>
          <w:sz w:val="24"/>
          <w:lang w:val="en-US"/>
        </w:rPr>
        <w:t>this hampers</w:t>
      </w:r>
      <w:r w:rsidRPr="00C17C7E">
        <w:rPr>
          <w:sz w:val="24"/>
          <w:lang w:val="en-US"/>
        </w:rPr>
        <w:t xml:space="preserve"> their scientific productivity</w:t>
      </w:r>
      <w:r w:rsidR="00C76B83">
        <w:rPr>
          <w:sz w:val="24"/>
          <w:lang w:val="en-US"/>
        </w:rPr>
        <w:t xml:space="preserve"> (cf. our discussion of research integrity above)</w:t>
      </w:r>
      <w:r w:rsidRPr="00C17C7E">
        <w:rPr>
          <w:sz w:val="24"/>
          <w:lang w:val="en-US"/>
        </w:rPr>
        <w:t>, further reducing the efficiency of the peer review system. Although Gross and Bergstrom admit that their model did not (yet) include the possibility to resubmit partial revisions after first rejections, they are resolute: the smaller the success rate, the larger the benefits of a lottery.</w:t>
      </w:r>
    </w:p>
    <w:p w14:paraId="706DD58F" w14:textId="3B90D248" w:rsidR="00513A56" w:rsidRPr="00C17C7E" w:rsidRDefault="00513A56" w:rsidP="00BB5335">
      <w:pPr>
        <w:pStyle w:val="Displayedquotation"/>
        <w:spacing w:before="0" w:after="0"/>
        <w:ind w:left="0" w:right="0" w:firstLine="720"/>
        <w:rPr>
          <w:sz w:val="24"/>
          <w:lang w:val="en-US"/>
        </w:rPr>
      </w:pPr>
      <w:r w:rsidRPr="00C17C7E">
        <w:rPr>
          <w:sz w:val="24"/>
          <w:lang w:val="en-US"/>
        </w:rPr>
        <w:t xml:space="preserve">With a similar model, </w:t>
      </w:r>
      <w:proofErr w:type="spellStart"/>
      <w:r w:rsidRPr="00C17C7E">
        <w:rPr>
          <w:sz w:val="24"/>
          <w:lang w:val="en-US"/>
        </w:rPr>
        <w:t>Pluchino</w:t>
      </w:r>
      <w:proofErr w:type="spellEnd"/>
      <w:r w:rsidRPr="00C17C7E">
        <w:rPr>
          <w:sz w:val="24"/>
          <w:lang w:val="en-US"/>
        </w:rPr>
        <w:t>, Biondo</w:t>
      </w:r>
      <w:r w:rsidR="007B7383">
        <w:rPr>
          <w:sz w:val="24"/>
          <w:lang w:val="en-US"/>
        </w:rPr>
        <w:t>,</w:t>
      </w:r>
      <w:r w:rsidRPr="00C17C7E">
        <w:rPr>
          <w:sz w:val="24"/>
          <w:lang w:val="en-US"/>
        </w:rPr>
        <w:t xml:space="preserve"> and </w:t>
      </w:r>
      <w:proofErr w:type="spellStart"/>
      <w:r w:rsidRPr="00C17C7E">
        <w:rPr>
          <w:sz w:val="24"/>
          <w:lang w:val="en-US"/>
        </w:rPr>
        <w:t>Rapisarda</w:t>
      </w:r>
      <w:proofErr w:type="spellEnd"/>
      <w:r w:rsidRPr="00C17C7E">
        <w:rPr>
          <w:sz w:val="24"/>
          <w:lang w:val="en-US"/>
        </w:rPr>
        <w:t xml:space="preserve"> (2018) and </w:t>
      </w:r>
      <w:proofErr w:type="spellStart"/>
      <w:r w:rsidRPr="00C17C7E">
        <w:rPr>
          <w:sz w:val="24"/>
          <w:lang w:val="en-US"/>
        </w:rPr>
        <w:t>Pluchino</w:t>
      </w:r>
      <w:proofErr w:type="spellEnd"/>
      <w:r w:rsidRPr="00C17C7E">
        <w:rPr>
          <w:sz w:val="24"/>
          <w:lang w:val="en-US"/>
        </w:rPr>
        <w:t xml:space="preserve"> et al. (2019) showed that although a certain amount of talent and skill is </w:t>
      </w:r>
      <w:r w:rsidRPr="00C17C7E">
        <w:rPr>
          <w:i/>
          <w:iCs/>
          <w:sz w:val="24"/>
          <w:lang w:val="en-US"/>
        </w:rPr>
        <w:t>necessary</w:t>
      </w:r>
      <w:r w:rsidRPr="00C17C7E">
        <w:rPr>
          <w:sz w:val="24"/>
          <w:lang w:val="en-US"/>
        </w:rPr>
        <w:t xml:space="preserve">, it is not a </w:t>
      </w:r>
      <w:r w:rsidRPr="00C17C7E">
        <w:rPr>
          <w:i/>
          <w:iCs/>
          <w:sz w:val="24"/>
          <w:lang w:val="en-US"/>
        </w:rPr>
        <w:t>sufficient</w:t>
      </w:r>
      <w:r w:rsidRPr="00C17C7E">
        <w:rPr>
          <w:sz w:val="24"/>
          <w:lang w:val="en-US"/>
        </w:rPr>
        <w:t xml:space="preserve"> condition for success. Contrary to common belief, it also takes luck to be successful</w:t>
      </w:r>
      <w:r w:rsidR="00C76B83">
        <w:rPr>
          <w:sz w:val="24"/>
          <w:vertAlign w:val="superscript"/>
          <w:lang w:val="en-US"/>
        </w:rPr>
        <w:t>5</w:t>
      </w:r>
      <w:r w:rsidRPr="00C17C7E">
        <w:rPr>
          <w:sz w:val="24"/>
          <w:lang w:val="en-US"/>
        </w:rPr>
        <w:t>. In fact, moderately talented individuals have a better chance to “make it”: because there are more moderately talented researchers than super talented, the former’s chances to be lucky are higher. These findings, importantly, also call into question the meritocratic model and the metrics that are used to evaluate applicants’ track record (</w:t>
      </w:r>
      <w:proofErr w:type="spellStart"/>
      <w:r w:rsidRPr="00C17C7E">
        <w:rPr>
          <w:sz w:val="24"/>
          <w:lang w:val="en-US"/>
        </w:rPr>
        <w:t>Osterloh</w:t>
      </w:r>
      <w:proofErr w:type="spellEnd"/>
      <w:r w:rsidRPr="00C17C7E">
        <w:rPr>
          <w:sz w:val="24"/>
          <w:lang w:val="en-US"/>
        </w:rPr>
        <w:t xml:space="preserve"> </w:t>
      </w:r>
      <w:r w:rsidR="00F550D6">
        <w:rPr>
          <w:sz w:val="24"/>
          <w:lang w:val="en-US"/>
        </w:rPr>
        <w:t>and</w:t>
      </w:r>
      <w:r w:rsidRPr="00C17C7E">
        <w:rPr>
          <w:sz w:val="24"/>
          <w:lang w:val="en-US"/>
        </w:rPr>
        <w:t xml:space="preserve"> Frey</w:t>
      </w:r>
      <w:r w:rsidR="00F550D6">
        <w:rPr>
          <w:sz w:val="24"/>
          <w:lang w:val="en-US"/>
        </w:rPr>
        <w:t xml:space="preserve"> 2</w:t>
      </w:r>
      <w:r w:rsidRPr="00C17C7E">
        <w:rPr>
          <w:sz w:val="24"/>
          <w:lang w:val="en-US"/>
        </w:rPr>
        <w:t>020) – and drive the Matthew effect.</w:t>
      </w:r>
    </w:p>
    <w:p w14:paraId="44B9D46E" w14:textId="1F99614D" w:rsidR="00513A56" w:rsidRPr="00C17C7E" w:rsidRDefault="00513A56" w:rsidP="00513A56">
      <w:pPr>
        <w:pStyle w:val="Heading2"/>
        <w:rPr>
          <w:szCs w:val="24"/>
        </w:rPr>
      </w:pPr>
      <w:r w:rsidRPr="00C17C7E">
        <w:rPr>
          <w:szCs w:val="24"/>
        </w:rPr>
        <w:lastRenderedPageBreak/>
        <w:t>The case for a modified lottery</w:t>
      </w:r>
    </w:p>
    <w:p w14:paraId="606ACF21" w14:textId="3DDFEF7F" w:rsidR="00C76B83" w:rsidRDefault="00513A56" w:rsidP="00BB5335">
      <w:pPr>
        <w:pStyle w:val="Displayedquotation"/>
        <w:spacing w:after="0"/>
        <w:ind w:left="0" w:right="0"/>
        <w:rPr>
          <w:rFonts w:cstheme="minorHAnsi"/>
          <w:sz w:val="24"/>
          <w:lang w:val="en-US"/>
        </w:rPr>
      </w:pPr>
      <w:r w:rsidRPr="00C17C7E">
        <w:rPr>
          <w:rFonts w:cstheme="minorHAnsi"/>
          <w:sz w:val="24"/>
          <w:lang w:val="en-US"/>
        </w:rPr>
        <w:t xml:space="preserve">Considering these findings, </w:t>
      </w:r>
      <w:r w:rsidR="00C76B83">
        <w:rPr>
          <w:rFonts w:cstheme="minorHAnsi"/>
          <w:sz w:val="24"/>
          <w:lang w:val="en-US"/>
        </w:rPr>
        <w:t xml:space="preserve">a modified lottery </w:t>
      </w:r>
      <w:r w:rsidRPr="00C17C7E">
        <w:rPr>
          <w:rFonts w:cstheme="minorHAnsi"/>
          <w:sz w:val="24"/>
          <w:lang w:val="en-US"/>
        </w:rPr>
        <w:t>may be a viable alternative to the current peer review system</w:t>
      </w:r>
      <w:r w:rsidR="00C76B83">
        <w:rPr>
          <w:rFonts w:cstheme="minorHAnsi"/>
          <w:sz w:val="24"/>
          <w:lang w:val="en-US"/>
        </w:rPr>
        <w:t xml:space="preserve"> to allocate research funding</w:t>
      </w:r>
      <w:r w:rsidRPr="00C17C7E">
        <w:rPr>
          <w:rFonts w:cstheme="minorHAnsi"/>
          <w:sz w:val="24"/>
          <w:lang w:val="en-US"/>
        </w:rPr>
        <w:t>.</w:t>
      </w:r>
      <w:r w:rsidR="00C76B83">
        <w:rPr>
          <w:rFonts w:cstheme="minorHAnsi"/>
          <w:sz w:val="24"/>
          <w:lang w:val="en-US"/>
        </w:rPr>
        <w:t xml:space="preserve"> Various reasons stand out.</w:t>
      </w:r>
    </w:p>
    <w:p w14:paraId="16F15533" w14:textId="68D80842" w:rsidR="0040316E" w:rsidRDefault="00D5335C" w:rsidP="00BB5335">
      <w:pPr>
        <w:pStyle w:val="Displayedquotation"/>
        <w:spacing w:before="0" w:after="0"/>
        <w:ind w:left="0" w:right="0" w:firstLine="720"/>
        <w:rPr>
          <w:sz w:val="24"/>
          <w:lang w:val="en-US"/>
        </w:rPr>
      </w:pPr>
      <w:r>
        <w:rPr>
          <w:rFonts w:cstheme="minorHAnsi"/>
          <w:sz w:val="24"/>
          <w:lang w:val="en-US"/>
        </w:rPr>
        <w:t xml:space="preserve">First, a modified lottery </w:t>
      </w:r>
      <w:r w:rsidRPr="00C17C7E">
        <w:rPr>
          <w:sz w:val="24"/>
          <w:lang w:val="en-US"/>
        </w:rPr>
        <w:t>could save applicants, reviewers and funders considerable time they would otherwise devote to write, re-write, read, evaluate, and select proposals</w:t>
      </w:r>
      <w:r>
        <w:rPr>
          <w:sz w:val="24"/>
          <w:lang w:val="en-US"/>
        </w:rPr>
        <w:t xml:space="preserve"> (Herbert et al. 2013; Gillies 2014; Greenberg 1998). </w:t>
      </w:r>
      <w:r w:rsidR="00AF4F27" w:rsidRPr="00C17C7E">
        <w:rPr>
          <w:sz w:val="24"/>
          <w:lang w:val="en-US"/>
        </w:rPr>
        <w:t>A system that uses simplified, brief applications can relie</w:t>
      </w:r>
      <w:r w:rsidR="00AF4F27">
        <w:rPr>
          <w:sz w:val="24"/>
          <w:lang w:val="en-US"/>
        </w:rPr>
        <w:t>ve</w:t>
      </w:r>
      <w:r w:rsidR="00AF4F27" w:rsidRPr="00C17C7E">
        <w:rPr>
          <w:sz w:val="24"/>
          <w:lang w:val="en-US"/>
        </w:rPr>
        <w:t xml:space="preserve"> some of the hyper competition (</w:t>
      </w:r>
      <w:proofErr w:type="spellStart"/>
      <w:r w:rsidR="00AF4F27" w:rsidRPr="00C17C7E">
        <w:rPr>
          <w:sz w:val="24"/>
          <w:lang w:val="en-US"/>
        </w:rPr>
        <w:t>Roumbanis</w:t>
      </w:r>
      <w:proofErr w:type="spellEnd"/>
      <w:r w:rsidR="00AF4F27">
        <w:rPr>
          <w:sz w:val="24"/>
          <w:lang w:val="en-US"/>
        </w:rPr>
        <w:t xml:space="preserve"> 2</w:t>
      </w:r>
      <w:r w:rsidR="00AF4F27" w:rsidRPr="00C17C7E">
        <w:rPr>
          <w:sz w:val="24"/>
          <w:lang w:val="en-US"/>
        </w:rPr>
        <w:t>019); knowing the selection is based on a lottery can also to some extent restore the balance between the time spent writing grant proposals and doing research (</w:t>
      </w:r>
      <w:r w:rsidR="00AF4F27">
        <w:rPr>
          <w:sz w:val="24"/>
          <w:lang w:val="en-US"/>
        </w:rPr>
        <w:t xml:space="preserve">Gillies 2014; </w:t>
      </w:r>
      <w:r w:rsidR="00AF4F27" w:rsidRPr="00C17C7E">
        <w:rPr>
          <w:sz w:val="24"/>
          <w:lang w:val="en-US"/>
        </w:rPr>
        <w:t xml:space="preserve">Gross </w:t>
      </w:r>
      <w:r w:rsidR="00AF4F27">
        <w:rPr>
          <w:sz w:val="24"/>
          <w:lang w:val="en-US"/>
        </w:rPr>
        <w:t>and</w:t>
      </w:r>
      <w:r w:rsidR="00AF4F27" w:rsidRPr="00C17C7E">
        <w:rPr>
          <w:sz w:val="24"/>
          <w:lang w:val="en-US"/>
        </w:rPr>
        <w:t xml:space="preserve"> Bergstrom</w:t>
      </w:r>
      <w:r w:rsidR="00AF4F27">
        <w:rPr>
          <w:sz w:val="24"/>
          <w:lang w:val="en-US"/>
        </w:rPr>
        <w:t xml:space="preserve"> 2</w:t>
      </w:r>
      <w:r w:rsidR="00AF4F27" w:rsidRPr="00C17C7E">
        <w:rPr>
          <w:sz w:val="24"/>
          <w:lang w:val="en-US"/>
        </w:rPr>
        <w:t>019</w:t>
      </w:r>
      <w:r w:rsidR="00AF4F27">
        <w:rPr>
          <w:sz w:val="24"/>
          <w:lang w:val="en-US"/>
        </w:rPr>
        <w:t>; Herbert et al. 2013</w:t>
      </w:r>
      <w:r w:rsidR="00AF4F27" w:rsidRPr="00C17C7E">
        <w:rPr>
          <w:sz w:val="24"/>
          <w:lang w:val="en-US"/>
        </w:rPr>
        <w:t>).</w:t>
      </w:r>
      <w:r w:rsidRPr="00D5335C">
        <w:rPr>
          <w:sz w:val="24"/>
          <w:lang w:val="en-US"/>
        </w:rPr>
        <w:t xml:space="preserve"> The time saved could be devoted to actual science, the money saved could be used to fund research: </w:t>
      </w:r>
      <w:r>
        <w:rPr>
          <w:sz w:val="24"/>
          <w:lang w:val="en-US"/>
        </w:rPr>
        <w:t>I</w:t>
      </w:r>
      <w:r w:rsidRPr="00D5335C">
        <w:rPr>
          <w:sz w:val="24"/>
          <w:lang w:val="en-US"/>
        </w:rPr>
        <w:t>t would sharply increase the process’ cost-efficiency.</w:t>
      </w:r>
    </w:p>
    <w:p w14:paraId="12CE953E" w14:textId="543DEF67" w:rsidR="0040316E" w:rsidRDefault="0040316E" w:rsidP="00BB5335">
      <w:pPr>
        <w:pStyle w:val="Displayedquotation"/>
        <w:spacing w:before="0" w:after="0"/>
        <w:ind w:left="0" w:right="0" w:firstLine="720"/>
        <w:rPr>
          <w:sz w:val="24"/>
          <w:lang w:val="en-US"/>
        </w:rPr>
      </w:pPr>
      <w:r w:rsidRPr="0040316E">
        <w:rPr>
          <w:sz w:val="24"/>
          <w:lang w:val="en-US"/>
        </w:rPr>
        <w:t>Evidently, modified lotteries also require substantial resources to write, read, evaluate, and rank the applications and whether they will actually reduce the time applicants actually put in their applications has to be investigated (Philipps 2020). One way to minimize the costs of a modified lottery is reduce the triage stage to a formal check that only removes applications that do not meet a list of easily checkable criteria (Gillies 2014). This reduces costs on the funders' side, and removes the incentive for applicants to put a lot of time in their short applications. The downside of this solution is that there is less quality control and excellence is not rewarded. However, given the potential gains in efficiency and thin evidence that reviewers can actually identify the best proposals (Fang et al. 2016), this may well be a viable and cost-effective solution. In general, any modified lottery has to find a balance between the cost of peer review and the ability to reward excellence. Should future evidence indicate that (only) peer review can select excellent research, more peer review-based quality control could be included; inversely, the role of peer review in lotteries could be reduced if future research suggests that peer review does not effectively identify excellent research after all.</w:t>
      </w:r>
    </w:p>
    <w:p w14:paraId="671630A3" w14:textId="462C1434" w:rsidR="00661492" w:rsidRDefault="00661492" w:rsidP="00BB5335">
      <w:pPr>
        <w:pStyle w:val="Displayedquotation"/>
        <w:spacing w:before="0" w:after="0"/>
        <w:ind w:left="0" w:right="0" w:firstLine="720"/>
        <w:rPr>
          <w:sz w:val="24"/>
          <w:lang w:val="en-US"/>
        </w:rPr>
      </w:pPr>
      <w:r w:rsidRPr="00661492">
        <w:rPr>
          <w:sz w:val="24"/>
          <w:lang w:val="en-US"/>
        </w:rPr>
        <w:t xml:space="preserve">Second, modified lotteries would reduce bias. As Stone (2009) argued, because random allocation avoids decisions being based on reason(s), it side-lines </w:t>
      </w:r>
      <w:r w:rsidRPr="00661492">
        <w:rPr>
          <w:i/>
          <w:iCs/>
          <w:sz w:val="24"/>
          <w:lang w:val="en-US"/>
        </w:rPr>
        <w:t>bad</w:t>
      </w:r>
      <w:r w:rsidRPr="00661492">
        <w:rPr>
          <w:sz w:val="24"/>
          <w:lang w:val="en-US"/>
        </w:rPr>
        <w:t xml:space="preserve"> reasons (i.e., bias). Thus, a modified lottery could overcome the conservative bias (Gillies 2014) and drive innovation in science by encouraging novelty (</w:t>
      </w:r>
      <w:proofErr w:type="spellStart"/>
      <w:r w:rsidRPr="00661492">
        <w:rPr>
          <w:sz w:val="24"/>
          <w:lang w:val="en-US"/>
        </w:rPr>
        <w:t>Brezis</w:t>
      </w:r>
      <w:proofErr w:type="spellEnd"/>
      <w:r w:rsidRPr="00661492">
        <w:rPr>
          <w:sz w:val="24"/>
          <w:lang w:val="en-US"/>
        </w:rPr>
        <w:t xml:space="preserve"> 2007; </w:t>
      </w:r>
      <w:proofErr w:type="spellStart"/>
      <w:r w:rsidRPr="00661492">
        <w:rPr>
          <w:sz w:val="24"/>
          <w:lang w:val="en-US"/>
        </w:rPr>
        <w:t>Avin</w:t>
      </w:r>
      <w:proofErr w:type="spellEnd"/>
      <w:r w:rsidRPr="00661492">
        <w:rPr>
          <w:sz w:val="24"/>
          <w:lang w:val="en-US"/>
        </w:rPr>
        <w:t xml:space="preserve"> 2019b). Similarly, a modified lottery would probably reduce other biases of the peer review system as well (Fang and </w:t>
      </w:r>
      <w:proofErr w:type="spellStart"/>
      <w:r w:rsidRPr="00661492">
        <w:rPr>
          <w:sz w:val="24"/>
          <w:lang w:val="en-US"/>
        </w:rPr>
        <w:t>Casadevall</w:t>
      </w:r>
      <w:proofErr w:type="spellEnd"/>
      <w:r w:rsidRPr="00661492">
        <w:rPr>
          <w:sz w:val="24"/>
          <w:lang w:val="en-US"/>
        </w:rPr>
        <w:t xml:space="preserve"> 2016a). Because of this, a lottery would make the </w:t>
      </w:r>
      <w:r w:rsidRPr="00661492">
        <w:rPr>
          <w:sz w:val="24"/>
          <w:lang w:val="en-US"/>
        </w:rPr>
        <w:lastRenderedPageBreak/>
        <w:t>process of research funding more divers, fair and impartial and might even make science itself, as an institution, fairer (</w:t>
      </w:r>
      <w:proofErr w:type="spellStart"/>
      <w:r w:rsidRPr="00661492">
        <w:rPr>
          <w:sz w:val="24"/>
          <w:lang w:val="en-US"/>
        </w:rPr>
        <w:t>Gildenhuys</w:t>
      </w:r>
      <w:proofErr w:type="spellEnd"/>
      <w:r w:rsidRPr="00661492">
        <w:rPr>
          <w:sz w:val="24"/>
          <w:lang w:val="en-US"/>
        </w:rPr>
        <w:t xml:space="preserve"> 2020, </w:t>
      </w:r>
      <w:proofErr w:type="spellStart"/>
      <w:r w:rsidRPr="00661492">
        <w:rPr>
          <w:sz w:val="24"/>
          <w:lang w:val="en-US"/>
        </w:rPr>
        <w:t>Roumbanis</w:t>
      </w:r>
      <w:proofErr w:type="spellEnd"/>
      <w:r w:rsidRPr="00661492">
        <w:rPr>
          <w:sz w:val="24"/>
          <w:lang w:val="en-US"/>
        </w:rPr>
        <w:t xml:space="preserve"> 2019). Of course, because lotteries also preclude </w:t>
      </w:r>
      <w:r w:rsidRPr="00661492">
        <w:rPr>
          <w:i/>
          <w:iCs/>
          <w:sz w:val="24"/>
          <w:lang w:val="en-US"/>
        </w:rPr>
        <w:t>good</w:t>
      </w:r>
      <w:r w:rsidRPr="00661492">
        <w:rPr>
          <w:sz w:val="24"/>
          <w:lang w:val="en-US"/>
        </w:rPr>
        <w:t xml:space="preserve"> (i.e., relevant) reasons from guiding funding decisions, their use must be carefully considered.</w:t>
      </w:r>
    </w:p>
    <w:p w14:paraId="2D127A52" w14:textId="5770AD00" w:rsidR="005D7121" w:rsidRPr="00C17C7E" w:rsidRDefault="00513A56" w:rsidP="00BB5335">
      <w:pPr>
        <w:pStyle w:val="Displayedquotation"/>
        <w:spacing w:before="0" w:after="0"/>
        <w:ind w:left="0" w:right="0" w:firstLine="720"/>
        <w:rPr>
          <w:sz w:val="24"/>
          <w:lang w:val="en-US"/>
        </w:rPr>
      </w:pPr>
      <w:r w:rsidRPr="00C17C7E">
        <w:rPr>
          <w:sz w:val="24"/>
          <w:lang w:val="en-US"/>
        </w:rPr>
        <w:t>A modified lottery further allows to “tweak” some of the selection criteria – levelling the playing field for minority groups; or counteracting reviewer bias without imposing explicit quota (Adam</w:t>
      </w:r>
      <w:r w:rsidR="00F550D6">
        <w:rPr>
          <w:sz w:val="24"/>
          <w:lang w:val="en-US"/>
        </w:rPr>
        <w:t xml:space="preserve"> 2</w:t>
      </w:r>
      <w:r w:rsidRPr="00C17C7E">
        <w:rPr>
          <w:sz w:val="24"/>
          <w:lang w:val="en-US"/>
        </w:rPr>
        <w:t xml:space="preserve">019). </w:t>
      </w:r>
      <w:r w:rsidR="00661492" w:rsidRPr="00C17C7E">
        <w:rPr>
          <w:sz w:val="24"/>
          <w:lang w:val="en-US"/>
        </w:rPr>
        <w:t>Furthermore, specific tracks could be created for specific groups. For example, the NIH has funding streams for early career scientists</w:t>
      </w:r>
      <w:r w:rsidR="00661492">
        <w:rPr>
          <w:sz w:val="24"/>
          <w:vertAlign w:val="superscript"/>
          <w:lang w:val="en-US"/>
        </w:rPr>
        <w:t>4</w:t>
      </w:r>
      <w:r w:rsidR="00661492" w:rsidRPr="00C17C7E">
        <w:rPr>
          <w:sz w:val="24"/>
          <w:lang w:val="en-US"/>
        </w:rPr>
        <w:t xml:space="preserve"> (Daniels</w:t>
      </w:r>
      <w:r w:rsidR="00661492">
        <w:rPr>
          <w:sz w:val="24"/>
          <w:lang w:val="en-US"/>
        </w:rPr>
        <w:t xml:space="preserve"> 2</w:t>
      </w:r>
      <w:r w:rsidR="00661492" w:rsidRPr="00C17C7E">
        <w:rPr>
          <w:sz w:val="24"/>
          <w:lang w:val="en-US"/>
        </w:rPr>
        <w:t>015)</w:t>
      </w:r>
      <w:r w:rsidR="001314BB">
        <w:rPr>
          <w:sz w:val="24"/>
          <w:lang w:val="en-US"/>
        </w:rPr>
        <w:t xml:space="preserve">. </w:t>
      </w:r>
      <w:r w:rsidRPr="00C17C7E">
        <w:rPr>
          <w:sz w:val="24"/>
          <w:lang w:val="en-US"/>
        </w:rPr>
        <w:t>Importantly, by defining those selection criteria, they become explicit, instead of being intertwined with others and obscured in (sub)scores. The most important advantage of this approach is, no doubt, that relevant aspects can be accounted for without pretending to have accurate estimates.</w:t>
      </w:r>
    </w:p>
    <w:p w14:paraId="086DECC1" w14:textId="15A4B44B" w:rsidR="00513A56" w:rsidRPr="00C17C7E" w:rsidRDefault="00AF4F27" w:rsidP="00BB5335">
      <w:pPr>
        <w:pStyle w:val="Displayedquotation"/>
        <w:spacing w:before="0" w:after="0"/>
        <w:ind w:left="0" w:right="0" w:firstLine="720"/>
        <w:rPr>
          <w:sz w:val="24"/>
          <w:lang w:val="en-US"/>
        </w:rPr>
      </w:pPr>
      <w:r>
        <w:rPr>
          <w:sz w:val="24"/>
          <w:lang w:val="en-US"/>
        </w:rPr>
        <w:t xml:space="preserve">Third, </w:t>
      </w:r>
      <w:r w:rsidR="00513A56" w:rsidRPr="00C17C7E">
        <w:rPr>
          <w:sz w:val="24"/>
          <w:lang w:val="en-US"/>
        </w:rPr>
        <w:t xml:space="preserve">a modified lottery would create a more realistic image of the merit of achieving funding (Gross </w:t>
      </w:r>
      <w:r w:rsidR="00F550D6">
        <w:rPr>
          <w:sz w:val="24"/>
          <w:lang w:val="en-US"/>
        </w:rPr>
        <w:t>and</w:t>
      </w:r>
      <w:r w:rsidR="00513A56" w:rsidRPr="00C17C7E">
        <w:rPr>
          <w:sz w:val="24"/>
          <w:lang w:val="en-US"/>
        </w:rPr>
        <w:t xml:space="preserve"> Bergstrom</w:t>
      </w:r>
      <w:r w:rsidR="00F550D6">
        <w:rPr>
          <w:sz w:val="24"/>
          <w:lang w:val="en-US"/>
        </w:rPr>
        <w:t xml:space="preserve"> 2</w:t>
      </w:r>
      <w:r w:rsidR="00513A56" w:rsidRPr="00C17C7E">
        <w:rPr>
          <w:sz w:val="24"/>
          <w:lang w:val="en-US"/>
        </w:rPr>
        <w:t>019) and prevent others from experiencing a rejection as a personal failure (</w:t>
      </w:r>
      <w:proofErr w:type="spellStart"/>
      <w:r w:rsidR="00513A56" w:rsidRPr="00C17C7E">
        <w:rPr>
          <w:sz w:val="24"/>
          <w:lang w:val="en-US"/>
        </w:rPr>
        <w:t>Osterloh</w:t>
      </w:r>
      <w:proofErr w:type="spellEnd"/>
      <w:r w:rsidR="00513A56" w:rsidRPr="00C17C7E">
        <w:rPr>
          <w:sz w:val="24"/>
          <w:lang w:val="en-US"/>
        </w:rPr>
        <w:t xml:space="preserve"> </w:t>
      </w:r>
      <w:r w:rsidR="00F550D6">
        <w:rPr>
          <w:sz w:val="24"/>
          <w:lang w:val="en-US"/>
        </w:rPr>
        <w:t>and</w:t>
      </w:r>
      <w:r w:rsidR="00513A56" w:rsidRPr="00C17C7E">
        <w:rPr>
          <w:sz w:val="24"/>
          <w:lang w:val="en-US"/>
        </w:rPr>
        <w:t xml:space="preserve"> Frey</w:t>
      </w:r>
      <w:r w:rsidR="00F550D6">
        <w:rPr>
          <w:sz w:val="24"/>
          <w:lang w:val="en-US"/>
        </w:rPr>
        <w:t xml:space="preserve"> 2</w:t>
      </w:r>
      <w:r w:rsidR="00513A56" w:rsidRPr="00C17C7E">
        <w:rPr>
          <w:sz w:val="24"/>
          <w:lang w:val="en-US"/>
        </w:rPr>
        <w:t>020). It would create a “substantiated meritocracy” and reduce competition – which would promote scientific integrity and counteract the Matthew effect.</w:t>
      </w:r>
    </w:p>
    <w:p w14:paraId="0AF145E3" w14:textId="73BA77F7" w:rsidR="00513A56" w:rsidRPr="00C17C7E" w:rsidRDefault="00513A56" w:rsidP="00BB5335">
      <w:pPr>
        <w:pStyle w:val="Displayedquotation"/>
        <w:spacing w:before="0" w:after="0"/>
        <w:ind w:left="0" w:right="0" w:firstLine="720"/>
        <w:rPr>
          <w:sz w:val="24"/>
          <w:lang w:val="en-US"/>
        </w:rPr>
      </w:pPr>
      <w:r w:rsidRPr="00C17C7E">
        <w:rPr>
          <w:sz w:val="24"/>
          <w:lang w:val="en-US"/>
        </w:rPr>
        <w:t xml:space="preserve">Finally, a lottery could </w:t>
      </w:r>
      <w:r w:rsidR="001F5973">
        <w:rPr>
          <w:sz w:val="24"/>
          <w:lang w:val="en-US"/>
        </w:rPr>
        <w:t>increase the visibility of the shrinking success rates and</w:t>
      </w:r>
      <w:r w:rsidRPr="00C17C7E">
        <w:rPr>
          <w:sz w:val="24"/>
          <w:lang w:val="en-US"/>
        </w:rPr>
        <w:t xml:space="preserve"> the vast amount of </w:t>
      </w:r>
      <w:r w:rsidR="001F5973">
        <w:rPr>
          <w:sz w:val="24"/>
          <w:lang w:val="en-US"/>
        </w:rPr>
        <w:t>potentially productive and innovative</w:t>
      </w:r>
      <w:r w:rsidRPr="00C17C7E">
        <w:rPr>
          <w:sz w:val="24"/>
          <w:lang w:val="en-US"/>
        </w:rPr>
        <w:t xml:space="preserve"> research that </w:t>
      </w:r>
      <w:r w:rsidR="001F5973">
        <w:rPr>
          <w:sz w:val="24"/>
          <w:lang w:val="en-US"/>
        </w:rPr>
        <w:t xml:space="preserve">is currently </w:t>
      </w:r>
      <w:r w:rsidR="001F5973">
        <w:rPr>
          <w:i/>
          <w:iCs/>
          <w:sz w:val="24"/>
          <w:lang w:val="en-US"/>
        </w:rPr>
        <w:t xml:space="preserve">not </w:t>
      </w:r>
      <w:r w:rsidR="001F5973">
        <w:rPr>
          <w:sz w:val="24"/>
          <w:lang w:val="en-US"/>
        </w:rPr>
        <w:t>able to</w:t>
      </w:r>
      <w:r w:rsidRPr="00C17C7E">
        <w:rPr>
          <w:sz w:val="24"/>
          <w:lang w:val="en-US"/>
        </w:rPr>
        <w:t xml:space="preserve"> secure funding (Fang </w:t>
      </w:r>
      <w:r w:rsidR="00F550D6">
        <w:rPr>
          <w:sz w:val="24"/>
          <w:lang w:val="en-US"/>
        </w:rPr>
        <w:t>and</w:t>
      </w:r>
      <w:r w:rsidRPr="00C17C7E">
        <w:rPr>
          <w:sz w:val="24"/>
          <w:lang w:val="en-US"/>
        </w:rPr>
        <w:t xml:space="preserve"> </w:t>
      </w:r>
      <w:proofErr w:type="spellStart"/>
      <w:r w:rsidRPr="00C17C7E">
        <w:rPr>
          <w:sz w:val="24"/>
          <w:lang w:val="en-US"/>
        </w:rPr>
        <w:t>Casadevall</w:t>
      </w:r>
      <w:proofErr w:type="spellEnd"/>
      <w:r w:rsidR="00F550D6">
        <w:rPr>
          <w:sz w:val="24"/>
          <w:lang w:val="en-US"/>
        </w:rPr>
        <w:t xml:space="preserve"> 2</w:t>
      </w:r>
      <w:r w:rsidRPr="00C17C7E">
        <w:rPr>
          <w:sz w:val="24"/>
          <w:lang w:val="en-US"/>
        </w:rPr>
        <w:t>016a).</w:t>
      </w:r>
    </w:p>
    <w:p w14:paraId="1E65A3B2" w14:textId="5C5558A7" w:rsidR="00513A56" w:rsidRPr="00C17C7E" w:rsidRDefault="00D5161E" w:rsidP="00BB5335">
      <w:pPr>
        <w:pStyle w:val="Displayedquotation"/>
        <w:spacing w:after="0"/>
        <w:ind w:left="0" w:right="0"/>
        <w:contextualSpacing w:val="0"/>
        <w:rPr>
          <w:sz w:val="24"/>
          <w:lang w:val="en-US"/>
        </w:rPr>
      </w:pPr>
      <w:r w:rsidRPr="00D5161E">
        <w:rPr>
          <w:sz w:val="24"/>
          <w:lang w:val="en-US"/>
        </w:rPr>
        <w:t xml:space="preserve">Importantly, as Greenberg (1998) already stated: funding by lottery doesn’t necessarily need to </w:t>
      </w:r>
      <w:r w:rsidRPr="00D5161E">
        <w:rPr>
          <w:i/>
          <w:iCs/>
          <w:sz w:val="24"/>
          <w:lang w:val="en-US"/>
        </w:rPr>
        <w:t>outperform</w:t>
      </w:r>
      <w:r w:rsidRPr="00D5161E">
        <w:rPr>
          <w:sz w:val="24"/>
          <w:lang w:val="en-US"/>
        </w:rPr>
        <w:t xml:space="preserve"> peer review in terms of productivity of the research it selects. Because of its supposed benefits, it should get a fair chance even if it </w:t>
      </w:r>
      <w:r w:rsidRPr="00D5161E">
        <w:rPr>
          <w:i/>
          <w:iCs/>
          <w:sz w:val="24"/>
          <w:lang w:val="en-US"/>
        </w:rPr>
        <w:t>does not perform worse</w:t>
      </w:r>
      <w:r w:rsidRPr="00D5161E">
        <w:rPr>
          <w:sz w:val="24"/>
          <w:lang w:val="en-US"/>
        </w:rPr>
        <w:t>. If it does get a chance, implementing it comes with a range of operational questions that are outside the scope of this paper.</w:t>
      </w:r>
      <w:r>
        <w:rPr>
          <w:sz w:val="24"/>
          <w:lang w:val="en-US"/>
        </w:rPr>
        <w:t xml:space="preserve"> </w:t>
      </w:r>
      <w:r w:rsidR="00513A56" w:rsidRPr="00C17C7E">
        <w:rPr>
          <w:sz w:val="24"/>
          <w:lang w:val="en-US"/>
        </w:rPr>
        <w:t>Should eligible but unsuccessful applications be automatically added to the next round (</w:t>
      </w:r>
      <w:r>
        <w:rPr>
          <w:sz w:val="24"/>
          <w:lang w:val="en-US"/>
        </w:rPr>
        <w:t xml:space="preserve">and for how many rounds; </w:t>
      </w:r>
      <w:r w:rsidR="00513A56" w:rsidRPr="00C17C7E">
        <w:rPr>
          <w:sz w:val="24"/>
          <w:lang w:val="en-US"/>
        </w:rPr>
        <w:t>Barnett et al.</w:t>
      </w:r>
      <w:r w:rsidR="00F550D6">
        <w:rPr>
          <w:sz w:val="24"/>
          <w:lang w:val="en-US"/>
        </w:rPr>
        <w:t xml:space="preserve"> 2</w:t>
      </w:r>
      <w:r w:rsidR="00513A56" w:rsidRPr="00C17C7E">
        <w:rPr>
          <w:sz w:val="24"/>
          <w:lang w:val="en-US"/>
        </w:rPr>
        <w:t>014</w:t>
      </w:r>
      <w:r w:rsidR="003D0E5F">
        <w:rPr>
          <w:sz w:val="24"/>
          <w:lang w:val="en-US"/>
        </w:rPr>
        <w:t xml:space="preserve">; Fang and </w:t>
      </w:r>
      <w:proofErr w:type="spellStart"/>
      <w:r w:rsidR="003D0E5F">
        <w:rPr>
          <w:sz w:val="24"/>
          <w:lang w:val="en-US"/>
        </w:rPr>
        <w:t>Casadevall</w:t>
      </w:r>
      <w:proofErr w:type="spellEnd"/>
      <w:r w:rsidR="003D0E5F">
        <w:rPr>
          <w:sz w:val="24"/>
          <w:lang w:val="en-US"/>
        </w:rPr>
        <w:t xml:space="preserve"> 2016a</w:t>
      </w:r>
      <w:r w:rsidR="00513A56" w:rsidRPr="00C17C7E">
        <w:rPr>
          <w:sz w:val="24"/>
          <w:lang w:val="en-US"/>
        </w:rPr>
        <w:t>), or should they be resubmitted</w:t>
      </w:r>
      <w:r>
        <w:rPr>
          <w:sz w:val="24"/>
          <w:lang w:val="en-US"/>
        </w:rPr>
        <w:t xml:space="preserve">, </w:t>
      </w:r>
      <w:r w:rsidR="00513A56" w:rsidRPr="00C17C7E">
        <w:rPr>
          <w:sz w:val="24"/>
          <w:lang w:val="en-US"/>
        </w:rPr>
        <w:t xml:space="preserve">immediately or </w:t>
      </w:r>
      <w:r>
        <w:rPr>
          <w:sz w:val="24"/>
          <w:lang w:val="en-US"/>
        </w:rPr>
        <w:t>after</w:t>
      </w:r>
      <w:r w:rsidR="00513A56" w:rsidRPr="00C17C7E">
        <w:rPr>
          <w:sz w:val="24"/>
          <w:lang w:val="en-US"/>
        </w:rPr>
        <w:t xml:space="preserve"> a waiting period? Should the number of proposals per applicant be limited</w:t>
      </w:r>
      <w:r w:rsidR="00285578">
        <w:rPr>
          <w:sz w:val="24"/>
          <w:lang w:val="en-US"/>
        </w:rPr>
        <w:t xml:space="preserve"> (Fang and </w:t>
      </w:r>
      <w:proofErr w:type="spellStart"/>
      <w:r w:rsidR="00285578">
        <w:rPr>
          <w:sz w:val="24"/>
          <w:lang w:val="en-US"/>
        </w:rPr>
        <w:t>Casadevall</w:t>
      </w:r>
      <w:proofErr w:type="spellEnd"/>
      <w:r w:rsidR="00285578">
        <w:rPr>
          <w:sz w:val="24"/>
          <w:lang w:val="en-US"/>
        </w:rPr>
        <w:t xml:space="preserve"> 2016a)</w:t>
      </w:r>
      <w:r w:rsidR="00513A56" w:rsidRPr="00C17C7E">
        <w:rPr>
          <w:sz w:val="24"/>
          <w:lang w:val="en-US"/>
        </w:rPr>
        <w:t>? Should there be a cooling-off period after several unsuccessful applications (Graves, Barnett</w:t>
      </w:r>
      <w:r w:rsidR="007B7383">
        <w:rPr>
          <w:sz w:val="24"/>
          <w:lang w:val="en-US"/>
        </w:rPr>
        <w:t>,</w:t>
      </w:r>
      <w:r w:rsidR="00513A56" w:rsidRPr="00C17C7E">
        <w:rPr>
          <w:sz w:val="24"/>
          <w:lang w:val="en-US"/>
        </w:rPr>
        <w:t xml:space="preserve"> and Clarke</w:t>
      </w:r>
      <w:r w:rsidR="00F550D6">
        <w:rPr>
          <w:sz w:val="24"/>
          <w:lang w:val="en-US"/>
        </w:rPr>
        <w:t xml:space="preserve"> 2</w:t>
      </w:r>
      <w:r w:rsidR="00513A56" w:rsidRPr="00C17C7E">
        <w:rPr>
          <w:sz w:val="24"/>
          <w:lang w:val="en-US"/>
        </w:rPr>
        <w:t>011; Barnett et al.</w:t>
      </w:r>
      <w:r w:rsidR="00F550D6">
        <w:rPr>
          <w:sz w:val="24"/>
          <w:lang w:val="en-US"/>
        </w:rPr>
        <w:t xml:space="preserve"> 2</w:t>
      </w:r>
      <w:r w:rsidR="00513A56" w:rsidRPr="00C17C7E">
        <w:rPr>
          <w:sz w:val="24"/>
          <w:lang w:val="en-US"/>
        </w:rPr>
        <w:t>014)?</w:t>
      </w:r>
    </w:p>
    <w:p w14:paraId="2A539E79" w14:textId="341F9840" w:rsidR="00513A56" w:rsidRPr="00C17C7E" w:rsidRDefault="00513A56" w:rsidP="00BB5335">
      <w:pPr>
        <w:pStyle w:val="Displayedquotation"/>
        <w:spacing w:before="0" w:after="0"/>
        <w:ind w:left="0" w:right="0" w:firstLine="720"/>
        <w:rPr>
          <w:sz w:val="24"/>
          <w:lang w:val="en-US"/>
        </w:rPr>
      </w:pPr>
      <w:r w:rsidRPr="00C17C7E">
        <w:rPr>
          <w:sz w:val="24"/>
          <w:lang w:val="en-US"/>
        </w:rPr>
        <w:t>The list of unanswered questions is long</w:t>
      </w:r>
      <w:r w:rsidR="00DF1A30">
        <w:rPr>
          <w:sz w:val="24"/>
          <w:lang w:val="en-US"/>
        </w:rPr>
        <w:t xml:space="preserve"> (but </w:t>
      </w:r>
      <w:proofErr w:type="spellStart"/>
      <w:r w:rsidR="00DF1A30">
        <w:rPr>
          <w:sz w:val="24"/>
          <w:lang w:val="en-US"/>
        </w:rPr>
        <w:t>Sloman</w:t>
      </w:r>
      <w:proofErr w:type="spellEnd"/>
      <w:r w:rsidR="00DF1A30">
        <w:rPr>
          <w:sz w:val="24"/>
          <w:lang w:val="en-US"/>
        </w:rPr>
        <w:t xml:space="preserve"> </w:t>
      </w:r>
      <w:r w:rsidR="00DF1A30" w:rsidRPr="0009550C">
        <w:rPr>
          <w:sz w:val="24"/>
          <w:lang w:val="en-US"/>
        </w:rPr>
        <w:t>[2014</w:t>
      </w:r>
      <w:r w:rsidR="00DF1A30">
        <w:rPr>
          <w:sz w:val="24"/>
          <w:lang w:val="en-US"/>
        </w:rPr>
        <w:t>] gives a detailed example</w:t>
      </w:r>
      <w:r w:rsidR="0079447A">
        <w:rPr>
          <w:sz w:val="24"/>
          <w:lang w:val="en-US"/>
        </w:rPr>
        <w:t xml:space="preserve"> of how time, received funding and researcher output can be used to determine the lottery’s parameters</w:t>
      </w:r>
      <w:r w:rsidR="00DF1A30">
        <w:rPr>
          <w:sz w:val="24"/>
          <w:lang w:val="en-US"/>
        </w:rPr>
        <w:t>)</w:t>
      </w:r>
      <w:r w:rsidRPr="00C17C7E">
        <w:rPr>
          <w:sz w:val="24"/>
          <w:lang w:val="en-US"/>
        </w:rPr>
        <w:t xml:space="preserve">. However, these same questions have to be answered when setting up grant peer review. It seems it is only fair to conclude that, regardless of the </w:t>
      </w:r>
      <w:r w:rsidRPr="00C17C7E">
        <w:rPr>
          <w:sz w:val="24"/>
          <w:lang w:val="en-US"/>
        </w:rPr>
        <w:lastRenderedPageBreak/>
        <w:t>practical details, a modified lottery is more fair</w:t>
      </w:r>
      <w:r w:rsidR="00225A40">
        <w:rPr>
          <w:sz w:val="24"/>
          <w:lang w:val="en-US"/>
        </w:rPr>
        <w:t>, closer to the reality of the allocation process, and potentially cheaper</w:t>
      </w:r>
      <w:r w:rsidRPr="00C17C7E">
        <w:rPr>
          <w:sz w:val="24"/>
          <w:lang w:val="en-US"/>
        </w:rPr>
        <w:t xml:space="preserve"> than peer review.</w:t>
      </w:r>
    </w:p>
    <w:p w14:paraId="60B7AAC3" w14:textId="6323A158" w:rsidR="000A124E" w:rsidRPr="00C17C7E" w:rsidRDefault="000A124E" w:rsidP="000A124E">
      <w:pPr>
        <w:pStyle w:val="Heading1"/>
        <w:rPr>
          <w:szCs w:val="24"/>
        </w:rPr>
      </w:pPr>
      <w:r w:rsidRPr="00C17C7E">
        <w:rPr>
          <w:szCs w:val="24"/>
        </w:rPr>
        <w:t>Conclusion</w:t>
      </w:r>
    </w:p>
    <w:p w14:paraId="155F957F" w14:textId="6D3570DA" w:rsidR="000A124E" w:rsidRPr="00C17C7E" w:rsidRDefault="000A124E" w:rsidP="00A43F34">
      <w:pPr>
        <w:pStyle w:val="Displayedquotation"/>
        <w:spacing w:after="0"/>
        <w:ind w:left="0" w:right="0"/>
        <w:rPr>
          <w:sz w:val="24"/>
          <w:lang w:val="en-US"/>
        </w:rPr>
      </w:pPr>
      <w:r w:rsidRPr="00C17C7E">
        <w:rPr>
          <w:rFonts w:cstheme="minorHAnsi"/>
          <w:sz w:val="24"/>
          <w:lang w:val="en-US"/>
        </w:rPr>
        <w:t xml:space="preserve">This may be the time to admit that the current grant allocation system may have been performant when it was installed, but it doesn’t fit the current highly competitive research arena. We need to be prepared to consider alternatives, </w:t>
      </w:r>
      <w:r w:rsidRPr="00C17C7E">
        <w:rPr>
          <w:rFonts w:cstheme="minorHAnsi"/>
          <w:i/>
          <w:iCs/>
          <w:sz w:val="24"/>
          <w:lang w:val="en-US"/>
        </w:rPr>
        <w:t>even though they are not perfect</w:t>
      </w:r>
      <w:r w:rsidRPr="00C17C7E">
        <w:rPr>
          <w:rFonts w:cstheme="minorHAnsi"/>
          <w:sz w:val="24"/>
          <w:lang w:val="en-US"/>
        </w:rPr>
        <w:t xml:space="preserve"> (Guthrie, </w:t>
      </w:r>
      <w:proofErr w:type="spellStart"/>
      <w:r w:rsidRPr="00C17C7E">
        <w:rPr>
          <w:rFonts w:cstheme="minorHAnsi"/>
          <w:sz w:val="24"/>
          <w:lang w:val="en-US"/>
        </w:rPr>
        <w:t>Ghiga</w:t>
      </w:r>
      <w:proofErr w:type="spellEnd"/>
      <w:r w:rsidR="007B7383">
        <w:rPr>
          <w:rFonts w:cstheme="minorHAnsi"/>
          <w:sz w:val="24"/>
          <w:lang w:val="en-US"/>
        </w:rPr>
        <w:t>,</w:t>
      </w:r>
      <w:r w:rsidRPr="00C17C7E">
        <w:rPr>
          <w:rFonts w:cstheme="minorHAnsi"/>
          <w:sz w:val="24"/>
          <w:lang w:val="en-US"/>
        </w:rPr>
        <w:t xml:space="preserve"> and Wooding</w:t>
      </w:r>
      <w:r w:rsidR="00F550D6">
        <w:rPr>
          <w:rFonts w:cstheme="minorHAnsi"/>
          <w:sz w:val="24"/>
          <w:lang w:val="en-US"/>
        </w:rPr>
        <w:t xml:space="preserve"> 2</w:t>
      </w:r>
      <w:r w:rsidRPr="00C17C7E">
        <w:rPr>
          <w:rFonts w:cstheme="minorHAnsi"/>
          <w:sz w:val="24"/>
          <w:lang w:val="en-US"/>
        </w:rPr>
        <w:t>018).</w:t>
      </w:r>
    </w:p>
    <w:p w14:paraId="2F82E452" w14:textId="0F384333" w:rsidR="000A124E" w:rsidRPr="00B71057" w:rsidRDefault="000A124E" w:rsidP="00A43F34">
      <w:pPr>
        <w:pStyle w:val="Displayedquotation"/>
        <w:spacing w:before="0" w:after="0"/>
        <w:ind w:left="0" w:right="0" w:firstLine="720"/>
        <w:rPr>
          <w:sz w:val="24"/>
          <w:lang w:val="en-US"/>
        </w:rPr>
      </w:pPr>
      <w:r w:rsidRPr="00C17C7E">
        <w:rPr>
          <w:sz w:val="24"/>
          <w:lang w:val="en-US"/>
        </w:rPr>
        <w:t xml:space="preserve">Introducing “organized randomness” into the allocation of research funds could be a way to overcome some of the problems of the current grant peer review system. Importantly, it would not mean we </w:t>
      </w:r>
      <w:r w:rsidR="00225A40">
        <w:rPr>
          <w:sz w:val="24"/>
          <w:lang w:val="en-US"/>
        </w:rPr>
        <w:t>do not want</w:t>
      </w:r>
      <w:r w:rsidRPr="00C17C7E">
        <w:rPr>
          <w:sz w:val="24"/>
          <w:lang w:val="en-US"/>
        </w:rPr>
        <w:t xml:space="preserve"> to thoroughly evaluate the research we are financing or</w:t>
      </w:r>
      <w:r w:rsidR="00225A40" w:rsidRPr="00225A40">
        <w:rPr>
          <w:sz w:val="24"/>
          <w:lang w:val="en-US"/>
        </w:rPr>
        <w:t xml:space="preserve"> </w:t>
      </w:r>
      <w:r w:rsidR="00225A40" w:rsidRPr="00C17C7E">
        <w:rPr>
          <w:sz w:val="24"/>
          <w:lang w:val="en-US"/>
        </w:rPr>
        <w:t>give into despair about the current system</w:t>
      </w:r>
      <w:r w:rsidRPr="00C17C7E">
        <w:rPr>
          <w:sz w:val="24"/>
          <w:lang w:val="en-US"/>
        </w:rPr>
        <w:t xml:space="preserve"> (Reinhart </w:t>
      </w:r>
      <w:r w:rsidR="00F550D6">
        <w:rPr>
          <w:sz w:val="24"/>
          <w:lang w:val="en-US"/>
        </w:rPr>
        <w:t>and</w:t>
      </w:r>
      <w:r w:rsidRPr="00C17C7E">
        <w:rPr>
          <w:sz w:val="24"/>
          <w:lang w:val="en-US"/>
        </w:rPr>
        <w:t xml:space="preserve"> </w:t>
      </w:r>
      <w:proofErr w:type="spellStart"/>
      <w:r w:rsidRPr="00C17C7E">
        <w:rPr>
          <w:sz w:val="24"/>
          <w:lang w:val="en-US"/>
        </w:rPr>
        <w:t>Schendzielorz</w:t>
      </w:r>
      <w:proofErr w:type="spellEnd"/>
      <w:r w:rsidR="00F550D6">
        <w:rPr>
          <w:sz w:val="24"/>
          <w:lang w:val="en-US"/>
        </w:rPr>
        <w:t xml:space="preserve"> 2</w:t>
      </w:r>
      <w:r w:rsidRPr="00C17C7E">
        <w:rPr>
          <w:sz w:val="24"/>
          <w:lang w:val="en-US"/>
        </w:rPr>
        <w:t>020). In</w:t>
      </w:r>
      <w:r w:rsidR="00AB1E23">
        <w:rPr>
          <w:sz w:val="24"/>
          <w:lang w:val="en-US"/>
        </w:rPr>
        <w:t>stead</w:t>
      </w:r>
      <w:r w:rsidRPr="00C17C7E">
        <w:rPr>
          <w:sz w:val="24"/>
          <w:lang w:val="en-US"/>
        </w:rPr>
        <w:t xml:space="preserve">, it would demonstrate </w:t>
      </w:r>
      <w:r w:rsidR="00AB1E23">
        <w:rPr>
          <w:sz w:val="24"/>
          <w:lang w:val="en-US"/>
        </w:rPr>
        <w:t>we are committed</w:t>
      </w:r>
      <w:r w:rsidRPr="00C17C7E">
        <w:rPr>
          <w:sz w:val="24"/>
          <w:lang w:val="en-US"/>
        </w:rPr>
        <w:t xml:space="preserve"> to admitting and tackling the shortcomings and limits of the current system (Barnett</w:t>
      </w:r>
      <w:r w:rsidR="00F550D6">
        <w:rPr>
          <w:sz w:val="24"/>
          <w:lang w:val="en-US"/>
        </w:rPr>
        <w:t xml:space="preserve"> 2</w:t>
      </w:r>
      <w:r w:rsidRPr="00C17C7E">
        <w:rPr>
          <w:sz w:val="24"/>
          <w:lang w:val="en-US"/>
        </w:rPr>
        <w:t>016</w:t>
      </w:r>
      <w:r w:rsidR="00A05778">
        <w:rPr>
          <w:sz w:val="24"/>
          <w:lang w:val="en-US"/>
        </w:rPr>
        <w:t>; Gillies 2014</w:t>
      </w:r>
      <w:r w:rsidRPr="00C17C7E">
        <w:rPr>
          <w:sz w:val="24"/>
          <w:lang w:val="en-US"/>
        </w:rPr>
        <w:t>).</w:t>
      </w:r>
    </w:p>
    <w:p w14:paraId="2AD24713" w14:textId="60B1A623" w:rsidR="000A124E" w:rsidRPr="00C17C7E" w:rsidRDefault="000A124E" w:rsidP="00A43F34">
      <w:pPr>
        <w:pStyle w:val="Displayedquotation"/>
        <w:spacing w:before="0" w:after="0"/>
        <w:ind w:left="0" w:right="0" w:firstLine="720"/>
        <w:rPr>
          <w:sz w:val="24"/>
          <w:lang w:val="en-US"/>
        </w:rPr>
      </w:pPr>
      <w:r w:rsidRPr="00C17C7E">
        <w:rPr>
          <w:sz w:val="24"/>
          <w:lang w:val="en-US"/>
        </w:rPr>
        <w:t xml:space="preserve">Organized randomness could come with reduced costs, and even if the initial triage phase and subsequent lotteries (and the administration of resubmissions etc.) would not reduce the costs and funder resources, </w:t>
      </w:r>
      <w:r w:rsidR="00AB1E23">
        <w:rPr>
          <w:sz w:val="24"/>
          <w:lang w:val="en-US"/>
        </w:rPr>
        <w:t xml:space="preserve">it </w:t>
      </w:r>
      <w:r w:rsidRPr="00C17C7E">
        <w:rPr>
          <w:sz w:val="24"/>
          <w:lang w:val="en-US"/>
        </w:rPr>
        <w:t xml:space="preserve">could </w:t>
      </w:r>
      <w:r w:rsidR="00AB1E23">
        <w:rPr>
          <w:sz w:val="24"/>
          <w:lang w:val="en-US"/>
        </w:rPr>
        <w:t xml:space="preserve">overcome some of the </w:t>
      </w:r>
      <w:r w:rsidRPr="00C17C7E">
        <w:rPr>
          <w:sz w:val="24"/>
          <w:lang w:val="en-US"/>
        </w:rPr>
        <w:t>bias</w:t>
      </w:r>
      <w:r w:rsidR="00AB1E23">
        <w:rPr>
          <w:sz w:val="24"/>
          <w:lang w:val="en-US"/>
        </w:rPr>
        <w:t xml:space="preserve"> that is inherent to peer review</w:t>
      </w:r>
      <w:r w:rsidRPr="00C17C7E">
        <w:rPr>
          <w:sz w:val="24"/>
          <w:lang w:val="en-US"/>
        </w:rPr>
        <w:t xml:space="preserve"> (cf. </w:t>
      </w:r>
      <w:proofErr w:type="spellStart"/>
      <w:r w:rsidRPr="00C17C7E">
        <w:rPr>
          <w:sz w:val="24"/>
          <w:lang w:val="en-US"/>
        </w:rPr>
        <w:t>Bedessem</w:t>
      </w:r>
      <w:proofErr w:type="spellEnd"/>
      <w:r w:rsidR="00F550D6">
        <w:rPr>
          <w:sz w:val="24"/>
          <w:lang w:val="en-US"/>
        </w:rPr>
        <w:t xml:space="preserve"> 2</w:t>
      </w:r>
      <w:r w:rsidRPr="00C17C7E">
        <w:rPr>
          <w:sz w:val="24"/>
          <w:lang w:val="en-US"/>
        </w:rPr>
        <w:t>020</w:t>
      </w:r>
      <w:r w:rsidR="00F550D6">
        <w:rPr>
          <w:sz w:val="24"/>
          <w:lang w:val="en-US"/>
        </w:rPr>
        <w:t>,</w:t>
      </w:r>
      <w:r w:rsidRPr="00C17C7E">
        <w:rPr>
          <w:sz w:val="24"/>
          <w:lang w:val="en-US"/>
        </w:rPr>
        <w:t xml:space="preserve"> but see also Barnett et al.</w:t>
      </w:r>
      <w:r w:rsidR="00A97523">
        <w:rPr>
          <w:sz w:val="24"/>
          <w:lang w:val="en-US"/>
        </w:rPr>
        <w:t xml:space="preserve"> </w:t>
      </w:r>
      <w:r w:rsidR="00A97523" w:rsidRPr="0009550C">
        <w:rPr>
          <w:sz w:val="24"/>
          <w:lang w:val="en-US"/>
        </w:rPr>
        <w:t>[</w:t>
      </w:r>
      <w:r w:rsidRPr="0009550C">
        <w:rPr>
          <w:sz w:val="24"/>
          <w:lang w:val="en-US"/>
        </w:rPr>
        <w:t>2017</w:t>
      </w:r>
      <w:r w:rsidR="00A97523" w:rsidRPr="0009550C">
        <w:rPr>
          <w:sz w:val="24"/>
          <w:lang w:val="en-US"/>
        </w:rPr>
        <w:t>]</w:t>
      </w:r>
      <w:r w:rsidRPr="00C17C7E">
        <w:rPr>
          <w:sz w:val="24"/>
          <w:lang w:val="en-US"/>
        </w:rPr>
        <w:t xml:space="preserve">; </w:t>
      </w:r>
      <w:proofErr w:type="spellStart"/>
      <w:r w:rsidRPr="00C17C7E">
        <w:rPr>
          <w:sz w:val="24"/>
          <w:lang w:val="en-US"/>
        </w:rPr>
        <w:t>Bollen</w:t>
      </w:r>
      <w:proofErr w:type="spellEnd"/>
      <w:r w:rsidRPr="00C17C7E">
        <w:rPr>
          <w:sz w:val="24"/>
          <w:lang w:val="en-US"/>
        </w:rPr>
        <w:t xml:space="preserve"> et al.</w:t>
      </w:r>
      <w:r w:rsidR="00F550D6">
        <w:rPr>
          <w:sz w:val="24"/>
          <w:lang w:val="en-US"/>
        </w:rPr>
        <w:t xml:space="preserve"> 2</w:t>
      </w:r>
      <w:r w:rsidRPr="00C17C7E">
        <w:rPr>
          <w:sz w:val="24"/>
          <w:lang w:val="en-US"/>
        </w:rPr>
        <w:t>014).</w:t>
      </w:r>
    </w:p>
    <w:p w14:paraId="628D8C82" w14:textId="0E005F3E" w:rsidR="00513A56" w:rsidRPr="00C17C7E" w:rsidRDefault="000A124E" w:rsidP="00A43F34">
      <w:pPr>
        <w:pStyle w:val="Displayedquotation"/>
        <w:spacing w:before="0" w:after="0"/>
        <w:ind w:left="0" w:right="0" w:firstLine="720"/>
        <w:rPr>
          <w:sz w:val="24"/>
        </w:rPr>
      </w:pPr>
      <w:r w:rsidRPr="00C17C7E">
        <w:rPr>
          <w:sz w:val="24"/>
          <w:lang w:val="en-US"/>
        </w:rPr>
        <w:t>Still, many questions remain and this paper is not intended as a plea to allocate all research funds using lotteries without further research</w:t>
      </w:r>
      <w:r w:rsidR="007C6356">
        <w:rPr>
          <w:sz w:val="24"/>
          <w:lang w:val="en-US"/>
        </w:rPr>
        <w:t xml:space="preserve"> (Gillies 2014)</w:t>
      </w:r>
      <w:r w:rsidRPr="00C17C7E">
        <w:rPr>
          <w:sz w:val="24"/>
          <w:lang w:val="en-US"/>
        </w:rPr>
        <w:t xml:space="preserve">. </w:t>
      </w:r>
      <w:r w:rsidR="00437880" w:rsidRPr="00437880">
        <w:rPr>
          <w:sz w:val="24"/>
          <w:lang w:val="en-US"/>
        </w:rPr>
        <w:t>The trade-off between the cost of peer review and its potential to select excellent research requires further investigation.</w:t>
      </w:r>
      <w:r w:rsidR="00437880">
        <w:rPr>
          <w:sz w:val="24"/>
          <w:lang w:val="en-US"/>
        </w:rPr>
        <w:t xml:space="preserve"> S</w:t>
      </w:r>
      <w:r w:rsidRPr="00C17C7E">
        <w:rPr>
          <w:sz w:val="24"/>
          <w:lang w:val="en-US"/>
        </w:rPr>
        <w:t>ome research fields can only thrive with long-term funding, for example when large or expensive equipment is necessary (</w:t>
      </w:r>
      <w:proofErr w:type="spellStart"/>
      <w:r w:rsidR="006D6E49">
        <w:rPr>
          <w:sz w:val="24"/>
          <w:lang w:val="en-US"/>
        </w:rPr>
        <w:t>Avin</w:t>
      </w:r>
      <w:proofErr w:type="spellEnd"/>
      <w:r w:rsidR="006D6E49">
        <w:rPr>
          <w:sz w:val="24"/>
          <w:lang w:val="en-US"/>
        </w:rPr>
        <w:t xml:space="preserve"> 2019; </w:t>
      </w:r>
      <w:r w:rsidRPr="00C17C7E">
        <w:rPr>
          <w:sz w:val="24"/>
          <w:lang w:val="en-US"/>
        </w:rPr>
        <w:t>Stone</w:t>
      </w:r>
      <w:r w:rsidR="00F550D6">
        <w:rPr>
          <w:sz w:val="24"/>
          <w:lang w:val="en-US"/>
        </w:rPr>
        <w:t xml:space="preserve"> 2</w:t>
      </w:r>
      <w:r w:rsidRPr="00C17C7E">
        <w:rPr>
          <w:sz w:val="24"/>
          <w:lang w:val="en-US"/>
        </w:rPr>
        <w:t xml:space="preserve">009; see also </w:t>
      </w:r>
      <w:proofErr w:type="spellStart"/>
      <w:r w:rsidRPr="00C17C7E">
        <w:rPr>
          <w:sz w:val="24"/>
          <w:lang w:val="en-US"/>
        </w:rPr>
        <w:t>Roumbanis</w:t>
      </w:r>
      <w:proofErr w:type="spellEnd"/>
      <w:r w:rsidRPr="00C17C7E">
        <w:rPr>
          <w:sz w:val="24"/>
          <w:lang w:val="en-US"/>
        </w:rPr>
        <w:t xml:space="preserve"> </w:t>
      </w:r>
      <w:r w:rsidR="00A97523">
        <w:rPr>
          <w:sz w:val="24"/>
          <w:lang w:val="en-US"/>
        </w:rPr>
        <w:t>[</w:t>
      </w:r>
      <w:r w:rsidRPr="0009550C">
        <w:rPr>
          <w:sz w:val="24"/>
          <w:lang w:val="en-US"/>
        </w:rPr>
        <w:t>2019</w:t>
      </w:r>
      <w:r w:rsidR="00A97523">
        <w:rPr>
          <w:sz w:val="24"/>
          <w:lang w:val="en-US"/>
        </w:rPr>
        <w:t>]</w:t>
      </w:r>
      <w:r w:rsidRPr="00C17C7E">
        <w:rPr>
          <w:sz w:val="24"/>
          <w:lang w:val="en-US"/>
        </w:rPr>
        <w:t>). Needless to say also modified lotteries have loopholes and may be subject to bias. But many of the shortcomings of modified lotteries are part of the peer review system as well, so it wouldn’t be fair to use the argument to dismiss only modified lotteries</w:t>
      </w:r>
      <w:r w:rsidR="00A161E7">
        <w:rPr>
          <w:sz w:val="24"/>
          <w:lang w:val="en-US"/>
        </w:rPr>
        <w:t xml:space="preserve"> – </w:t>
      </w:r>
      <w:r w:rsidR="00F92D96">
        <w:rPr>
          <w:sz w:val="24"/>
          <w:lang w:val="en-US"/>
        </w:rPr>
        <w:t xml:space="preserve">which would </w:t>
      </w:r>
      <w:r w:rsidR="002111B9">
        <w:rPr>
          <w:sz w:val="24"/>
          <w:lang w:val="en-US"/>
        </w:rPr>
        <w:t>represent</w:t>
      </w:r>
      <w:r w:rsidR="00F92D96">
        <w:rPr>
          <w:sz w:val="24"/>
          <w:lang w:val="en-US"/>
        </w:rPr>
        <w:t xml:space="preserve"> </w:t>
      </w:r>
      <w:r w:rsidR="002111B9">
        <w:rPr>
          <w:sz w:val="24"/>
          <w:lang w:val="en-US"/>
        </w:rPr>
        <w:t xml:space="preserve">precisely </w:t>
      </w:r>
      <w:r w:rsidR="00F92D96">
        <w:rPr>
          <w:sz w:val="24"/>
          <w:lang w:val="en-US"/>
        </w:rPr>
        <w:t xml:space="preserve">the bias against novelty </w:t>
      </w:r>
      <w:r w:rsidR="002111B9">
        <w:rPr>
          <w:sz w:val="24"/>
          <w:lang w:val="en-US"/>
        </w:rPr>
        <w:t>(</w:t>
      </w:r>
      <w:r w:rsidR="00F92D96">
        <w:rPr>
          <w:sz w:val="24"/>
          <w:lang w:val="en-US"/>
        </w:rPr>
        <w:t>or resistance against paradigm shift</w:t>
      </w:r>
      <w:r w:rsidR="002111B9">
        <w:rPr>
          <w:sz w:val="24"/>
          <w:lang w:val="en-US"/>
        </w:rPr>
        <w:t>)</w:t>
      </w:r>
      <w:r w:rsidR="00F92D96">
        <w:rPr>
          <w:sz w:val="24"/>
          <w:lang w:val="en-US"/>
        </w:rPr>
        <w:t xml:space="preserve"> </w:t>
      </w:r>
      <w:r w:rsidR="002111B9">
        <w:rPr>
          <w:sz w:val="24"/>
          <w:lang w:val="en-US"/>
        </w:rPr>
        <w:t>formal randomness</w:t>
      </w:r>
      <w:r w:rsidR="00F92D96">
        <w:rPr>
          <w:sz w:val="24"/>
          <w:lang w:val="en-US"/>
        </w:rPr>
        <w:t xml:space="preserve"> </w:t>
      </w:r>
      <w:r w:rsidR="002111B9">
        <w:rPr>
          <w:sz w:val="24"/>
          <w:lang w:val="en-US"/>
        </w:rPr>
        <w:t xml:space="preserve">could help </w:t>
      </w:r>
      <w:r w:rsidR="00F92D96">
        <w:rPr>
          <w:sz w:val="24"/>
          <w:lang w:val="en-US"/>
        </w:rPr>
        <w:t>overcome (</w:t>
      </w:r>
      <w:proofErr w:type="spellStart"/>
      <w:r w:rsidR="00F92D96">
        <w:rPr>
          <w:sz w:val="24"/>
          <w:lang w:val="en-US"/>
        </w:rPr>
        <w:t>Avin</w:t>
      </w:r>
      <w:proofErr w:type="spellEnd"/>
      <w:r w:rsidR="00F92D96">
        <w:rPr>
          <w:sz w:val="24"/>
          <w:lang w:val="en-US"/>
        </w:rPr>
        <w:t xml:space="preserve"> 2019b; Gillies 2014)</w:t>
      </w:r>
      <w:r w:rsidRPr="00C17C7E">
        <w:rPr>
          <w:sz w:val="24"/>
          <w:lang w:val="en-US"/>
        </w:rPr>
        <w:t xml:space="preserve">. Modified lotteries are part of the solution, not </w:t>
      </w:r>
      <w:r w:rsidRPr="00C17C7E">
        <w:rPr>
          <w:i/>
          <w:iCs/>
          <w:sz w:val="24"/>
          <w:lang w:val="en-US"/>
        </w:rPr>
        <w:t>the</w:t>
      </w:r>
      <w:r w:rsidRPr="00C17C7E">
        <w:rPr>
          <w:sz w:val="24"/>
          <w:lang w:val="en-US"/>
        </w:rPr>
        <w:t xml:space="preserve"> solution (</w:t>
      </w:r>
      <w:proofErr w:type="spellStart"/>
      <w:r w:rsidRPr="00C17C7E">
        <w:rPr>
          <w:sz w:val="24"/>
          <w:lang w:val="en-US"/>
        </w:rPr>
        <w:t>Roumbanis</w:t>
      </w:r>
      <w:proofErr w:type="spellEnd"/>
      <w:r w:rsidR="00F550D6">
        <w:rPr>
          <w:sz w:val="24"/>
          <w:lang w:val="en-US"/>
        </w:rPr>
        <w:t xml:space="preserve"> 2</w:t>
      </w:r>
      <w:r w:rsidRPr="00C17C7E">
        <w:rPr>
          <w:sz w:val="24"/>
          <w:lang w:val="en-US"/>
        </w:rPr>
        <w:t>019).</w:t>
      </w:r>
      <w:r w:rsidR="00F33E1A">
        <w:rPr>
          <w:sz w:val="24"/>
          <w:lang w:val="en-US"/>
        </w:rPr>
        <w:t xml:space="preserve"> As Greenberg (1998</w:t>
      </w:r>
      <w:r w:rsidR="00437880">
        <w:rPr>
          <w:sz w:val="24"/>
          <w:lang w:val="en-US"/>
        </w:rPr>
        <w:t>, p. 686</w:t>
      </w:r>
      <w:r w:rsidR="00F33E1A">
        <w:rPr>
          <w:sz w:val="24"/>
          <w:lang w:val="en-US"/>
        </w:rPr>
        <w:t>) put it: “</w:t>
      </w:r>
      <w:r w:rsidR="00F33E1A" w:rsidRPr="00F33E1A">
        <w:rPr>
          <w:sz w:val="24"/>
        </w:rPr>
        <w:t>A lottery might turn out to be the worst possible system, except for all others.</w:t>
      </w:r>
      <w:r w:rsidR="00F33E1A">
        <w:rPr>
          <w:sz w:val="24"/>
        </w:rPr>
        <w:t>”</w:t>
      </w:r>
    </w:p>
    <w:p w14:paraId="2EB6E0E0" w14:textId="77777777" w:rsidR="000709EA" w:rsidRDefault="000709EA" w:rsidP="003B3B13">
      <w:pPr>
        <w:pStyle w:val="Footnotes"/>
        <w:spacing w:before="0" w:line="480" w:lineRule="auto"/>
        <w:rPr>
          <w:sz w:val="24"/>
        </w:rPr>
      </w:pPr>
    </w:p>
    <w:p w14:paraId="390FDD38" w14:textId="015B82D5" w:rsidR="00C17C7E" w:rsidRPr="00C17C7E" w:rsidRDefault="00C17C7E" w:rsidP="003B3B13">
      <w:pPr>
        <w:pStyle w:val="Footnotes"/>
        <w:spacing w:before="0" w:line="480" w:lineRule="auto"/>
        <w:rPr>
          <w:sz w:val="24"/>
        </w:rPr>
      </w:pPr>
      <w:r w:rsidRPr="00C17C7E">
        <w:rPr>
          <w:sz w:val="24"/>
        </w:rPr>
        <w:lastRenderedPageBreak/>
        <w:t>NOTES</w:t>
      </w:r>
    </w:p>
    <w:p w14:paraId="1346647F" w14:textId="3F528D96" w:rsidR="00C17C7E" w:rsidRPr="00217D6F" w:rsidRDefault="00D528B9" w:rsidP="003B3B13">
      <w:pPr>
        <w:pStyle w:val="Footnotes"/>
        <w:spacing w:before="0" w:line="480" w:lineRule="auto"/>
        <w:rPr>
          <w:szCs w:val="22"/>
        </w:rPr>
      </w:pPr>
      <w:r w:rsidRPr="00217D6F">
        <w:rPr>
          <w:szCs w:val="22"/>
        </w:rPr>
        <w:t xml:space="preserve">1. </w:t>
      </w:r>
      <w:r w:rsidR="007D69B5" w:rsidRPr="00217D6F">
        <w:rPr>
          <w:szCs w:val="22"/>
          <w:lang w:val="en-US"/>
        </w:rPr>
        <w:t>Some researchers seem to benefit from an initial setback in their career, working even harder and becoming more successful than researchers who received funding early in their career, but that is a small minority (Wang, Jones, and Wang 2019).</w:t>
      </w:r>
      <w:r w:rsidR="007D69B5" w:rsidRPr="00217D6F" w:rsidDel="007D69B5">
        <w:rPr>
          <w:szCs w:val="22"/>
        </w:rPr>
        <w:t xml:space="preserve"> </w:t>
      </w:r>
    </w:p>
    <w:p w14:paraId="79341898" w14:textId="44954A49" w:rsidR="00C17C7E" w:rsidRPr="00217D6F" w:rsidRDefault="00C17C7E" w:rsidP="003B3B13">
      <w:pPr>
        <w:pStyle w:val="Footnotes"/>
        <w:spacing w:before="0" w:line="480" w:lineRule="auto"/>
        <w:rPr>
          <w:szCs w:val="22"/>
          <w:lang w:val="en-US"/>
        </w:rPr>
      </w:pPr>
      <w:r w:rsidRPr="00217D6F">
        <w:rPr>
          <w:szCs w:val="22"/>
          <w:lang w:val="en-US"/>
        </w:rPr>
        <w:t xml:space="preserve">2. </w:t>
      </w:r>
      <w:r w:rsidR="007D69B5" w:rsidRPr="00217D6F">
        <w:rPr>
          <w:szCs w:val="22"/>
          <w:lang w:val="en-US"/>
        </w:rPr>
        <w:t xml:space="preserve">Even the Office of Research Integrity offers advice on its website: </w:t>
      </w:r>
      <w:hyperlink r:id="rId16" w:history="1">
        <w:r w:rsidR="007D69B5" w:rsidRPr="00217D6F">
          <w:rPr>
            <w:rStyle w:val="Hyperlink"/>
            <w:szCs w:val="22"/>
            <w:lang w:val="en-US"/>
          </w:rPr>
          <w:t>https://ori.hhs.gov/education/products/wsu/writing_gra.html</w:t>
        </w:r>
      </w:hyperlink>
    </w:p>
    <w:p w14:paraId="076F75E7" w14:textId="77777777" w:rsidR="007D69B5" w:rsidRPr="00217D6F" w:rsidRDefault="00C17C7E" w:rsidP="003B3B13">
      <w:pPr>
        <w:pStyle w:val="Footnotes"/>
        <w:spacing w:before="0" w:line="480" w:lineRule="auto"/>
        <w:rPr>
          <w:szCs w:val="22"/>
          <w:lang w:val="en-US"/>
        </w:rPr>
      </w:pPr>
      <w:r w:rsidRPr="00217D6F">
        <w:rPr>
          <w:szCs w:val="22"/>
        </w:rPr>
        <w:t xml:space="preserve">3. </w:t>
      </w:r>
      <w:r w:rsidR="007D69B5" w:rsidRPr="00217D6F">
        <w:rPr>
          <w:szCs w:val="22"/>
        </w:rPr>
        <w:t xml:space="preserve">Other alternative systems of funding research have been proposed, such as </w:t>
      </w:r>
      <w:r w:rsidR="007D69B5" w:rsidRPr="00217D6F">
        <w:rPr>
          <w:szCs w:val="22"/>
          <w:lang w:val="en-US"/>
        </w:rPr>
        <w:t>egalitarian distribution of funding (Ioannidis 2011), setting up a system in which funding is distributed “bottom-up” by researchers (</w:t>
      </w:r>
      <w:proofErr w:type="spellStart"/>
      <w:r w:rsidR="007D69B5" w:rsidRPr="00217D6F">
        <w:rPr>
          <w:szCs w:val="22"/>
          <w:lang w:val="en-US"/>
        </w:rPr>
        <w:t>Bollen</w:t>
      </w:r>
      <w:proofErr w:type="spellEnd"/>
      <w:r w:rsidR="007D69B5" w:rsidRPr="00217D6F">
        <w:rPr>
          <w:szCs w:val="22"/>
          <w:lang w:val="en-US"/>
        </w:rPr>
        <w:t xml:space="preserve"> et al. 2014), or financing researchers instead of projects (Ioannidis 2011). The latter has been implemented by the Howard Hughes Medical Institute (HHMI – </w:t>
      </w:r>
      <w:hyperlink r:id="rId17" w:history="1">
        <w:r w:rsidR="007D69B5" w:rsidRPr="00217D6F">
          <w:rPr>
            <w:rStyle w:val="Hyperlink"/>
            <w:szCs w:val="22"/>
          </w:rPr>
          <w:t>https://www.hhmi.org/programs/biomedical-research/investigator-program</w:t>
        </w:r>
      </w:hyperlink>
      <w:r w:rsidR="007D69B5" w:rsidRPr="00217D6F">
        <w:rPr>
          <w:szCs w:val="22"/>
          <w:lang w:val="en-US"/>
        </w:rPr>
        <w:t>) awarding great freedom to experiment, being failure-tolerant, and rewarding long-term success. As a result, HHMI funded researchers produce more high-impact publications than a group of similarly accomplished researchers receiving NIH funding (</w:t>
      </w:r>
      <w:proofErr w:type="spellStart"/>
      <w:r w:rsidR="007D69B5" w:rsidRPr="00217D6F">
        <w:rPr>
          <w:szCs w:val="22"/>
          <w:lang w:val="en-US"/>
        </w:rPr>
        <w:t>Azoulay</w:t>
      </w:r>
      <w:proofErr w:type="spellEnd"/>
      <w:r w:rsidR="007D69B5" w:rsidRPr="00217D6F">
        <w:rPr>
          <w:szCs w:val="22"/>
          <w:lang w:val="en-US"/>
        </w:rPr>
        <w:t xml:space="preserve">, </w:t>
      </w:r>
      <w:proofErr w:type="spellStart"/>
      <w:r w:rsidR="007D69B5" w:rsidRPr="00217D6F">
        <w:rPr>
          <w:szCs w:val="22"/>
          <w:lang w:val="en-US"/>
        </w:rPr>
        <w:t>Zivin</w:t>
      </w:r>
      <w:proofErr w:type="spellEnd"/>
      <w:r w:rsidR="007D69B5" w:rsidRPr="00217D6F">
        <w:rPr>
          <w:szCs w:val="22"/>
          <w:lang w:val="en-US"/>
        </w:rPr>
        <w:t xml:space="preserve">, and </w:t>
      </w:r>
      <w:proofErr w:type="spellStart"/>
      <w:r w:rsidR="007D69B5" w:rsidRPr="00217D6F">
        <w:rPr>
          <w:szCs w:val="22"/>
          <w:lang w:val="en-US"/>
        </w:rPr>
        <w:t>Manso</w:t>
      </w:r>
      <w:proofErr w:type="spellEnd"/>
      <w:r w:rsidR="007D69B5" w:rsidRPr="00217D6F">
        <w:rPr>
          <w:szCs w:val="22"/>
          <w:lang w:val="en-US"/>
        </w:rPr>
        <w:t xml:space="preserve"> 2011), although they also produce a larger number of “flops”.</w:t>
      </w:r>
    </w:p>
    <w:p w14:paraId="1077EACD" w14:textId="5C2BB336" w:rsidR="00D528B9" w:rsidRPr="00217D6F" w:rsidRDefault="007D69B5" w:rsidP="003B3B13">
      <w:pPr>
        <w:pStyle w:val="Footnotes"/>
        <w:spacing w:before="0" w:line="480" w:lineRule="auto"/>
        <w:rPr>
          <w:szCs w:val="22"/>
        </w:rPr>
      </w:pPr>
      <w:r w:rsidRPr="00217D6F">
        <w:rPr>
          <w:szCs w:val="22"/>
        </w:rPr>
        <w:t xml:space="preserve">4. </w:t>
      </w:r>
      <w:r w:rsidR="003B3B13" w:rsidRPr="00217D6F">
        <w:rPr>
          <w:szCs w:val="22"/>
        </w:rPr>
        <w:t>New Innovator Awards (DP2) for exceptionally creative early stage investigators, the Early Independence Awards (DP5) for young scientists to pursue independent research immediately after a terminal degree, and the Pathway to Independence Awards (K99/R00), which combine a mentored research phase with later, independent research support.</w:t>
      </w:r>
    </w:p>
    <w:p w14:paraId="48D210D5" w14:textId="332D43B1" w:rsidR="007D69B5" w:rsidRPr="00217D6F" w:rsidRDefault="007D69B5" w:rsidP="003B3B13">
      <w:pPr>
        <w:pStyle w:val="Footnotes"/>
        <w:spacing w:before="0" w:line="480" w:lineRule="auto"/>
        <w:rPr>
          <w:szCs w:val="22"/>
        </w:rPr>
      </w:pPr>
      <w:r w:rsidRPr="00217D6F">
        <w:rPr>
          <w:szCs w:val="22"/>
        </w:rPr>
        <w:t xml:space="preserve">5. </w:t>
      </w:r>
      <w:proofErr w:type="spellStart"/>
      <w:r w:rsidRPr="00217D6F">
        <w:rPr>
          <w:szCs w:val="22"/>
        </w:rPr>
        <w:t>Janosov</w:t>
      </w:r>
      <w:proofErr w:type="spellEnd"/>
      <w:r w:rsidRPr="00217D6F">
        <w:rPr>
          <w:szCs w:val="22"/>
        </w:rPr>
        <w:t xml:space="preserve"> et al. (2020) use a similar model to show that the role of luck in science is no different from other “creative” domains such as music, literature, and film.</w:t>
      </w:r>
    </w:p>
    <w:p w14:paraId="4093CC7B" w14:textId="04E14B9C" w:rsidR="00C17C7E" w:rsidRPr="00217D6F" w:rsidRDefault="007D69B5" w:rsidP="003B3B13">
      <w:pPr>
        <w:pStyle w:val="Footnotes"/>
        <w:spacing w:before="0" w:line="480" w:lineRule="auto"/>
        <w:rPr>
          <w:szCs w:val="22"/>
        </w:rPr>
      </w:pPr>
      <w:r w:rsidRPr="00217D6F">
        <w:rPr>
          <w:szCs w:val="22"/>
        </w:rPr>
        <w:t>6</w:t>
      </w:r>
      <w:r w:rsidR="00C17C7E" w:rsidRPr="00217D6F">
        <w:rPr>
          <w:szCs w:val="22"/>
        </w:rPr>
        <w:t xml:space="preserve">. </w:t>
      </w:r>
      <w:hyperlink r:id="rId18" w:history="1">
        <w:r w:rsidR="003B3B13" w:rsidRPr="00217D6F">
          <w:rPr>
            <w:rStyle w:val="Hyperlink"/>
            <w:szCs w:val="22"/>
          </w:rPr>
          <w:t>http://www.hrc.govt.nz/funding-opportunities/researcher-initiated-proposal/explorer-grants</w:t>
        </w:r>
      </w:hyperlink>
    </w:p>
    <w:p w14:paraId="5FC66690" w14:textId="521E5B8A" w:rsidR="003B3B13" w:rsidRPr="00C17C7E" w:rsidRDefault="007D69B5" w:rsidP="003B3B13">
      <w:pPr>
        <w:pStyle w:val="Footnotes"/>
        <w:spacing w:before="0" w:line="480" w:lineRule="auto"/>
        <w:rPr>
          <w:sz w:val="24"/>
        </w:rPr>
      </w:pPr>
      <w:r w:rsidRPr="00217D6F">
        <w:rPr>
          <w:szCs w:val="22"/>
        </w:rPr>
        <w:t>7</w:t>
      </w:r>
      <w:r w:rsidR="003B3B13" w:rsidRPr="00217D6F">
        <w:rPr>
          <w:szCs w:val="22"/>
        </w:rPr>
        <w:t xml:space="preserve">. </w:t>
      </w:r>
      <w:hyperlink r:id="rId19" w:history="1">
        <w:r w:rsidR="003B3B13" w:rsidRPr="00217D6F">
          <w:rPr>
            <w:rStyle w:val="Hyperlink"/>
            <w:szCs w:val="22"/>
          </w:rPr>
          <w:t>https://www.volkswagenstiftung.de/en/funding/our-funding-portfolio-at-a-glance/experiment</w:t>
        </w:r>
      </w:hyperlink>
    </w:p>
    <w:p w14:paraId="0191F7E1" w14:textId="77777777" w:rsidR="00C17C7E" w:rsidRPr="00C17C7E" w:rsidRDefault="00C17C7E" w:rsidP="003B3B13">
      <w:r w:rsidRPr="00C17C7E">
        <w:br w:type="page"/>
      </w:r>
    </w:p>
    <w:p w14:paraId="63777703" w14:textId="16B894BD" w:rsidR="00E66188" w:rsidRDefault="00161344" w:rsidP="00C17C7E">
      <w:pPr>
        <w:pStyle w:val="References"/>
        <w:spacing w:line="480" w:lineRule="auto"/>
      </w:pPr>
      <w:r w:rsidRPr="00C17C7E">
        <w:lastRenderedPageBreak/>
        <w:t>References</w:t>
      </w:r>
    </w:p>
    <w:p w14:paraId="410385CB" w14:textId="5C13A5CD" w:rsidR="00574BDC" w:rsidRPr="00574BDC" w:rsidRDefault="00574BDC" w:rsidP="004508E2">
      <w:pPr>
        <w:pStyle w:val="References"/>
        <w:rPr>
          <w:lang w:val="en-US"/>
        </w:rPr>
      </w:pPr>
      <w:r w:rsidRPr="00574BDC">
        <w:rPr>
          <w:lang w:val="en-US"/>
        </w:rPr>
        <w:t>Adam</w:t>
      </w:r>
      <w:r w:rsidR="00F35A39">
        <w:rPr>
          <w:lang w:val="en-US"/>
        </w:rPr>
        <w:t>,</w:t>
      </w:r>
      <w:r w:rsidRPr="00574BDC">
        <w:rPr>
          <w:lang w:val="en-US"/>
        </w:rPr>
        <w:t xml:space="preserve"> D. 2019. </w:t>
      </w:r>
      <w:r w:rsidR="000A0D60">
        <w:rPr>
          <w:lang w:val="en-US"/>
        </w:rPr>
        <w:t>“</w:t>
      </w:r>
      <w:r w:rsidRPr="00574BDC">
        <w:rPr>
          <w:lang w:val="en-US"/>
        </w:rPr>
        <w:t>Science Funders Gamble on Grant Lotteries.</w:t>
      </w:r>
      <w:r w:rsidR="000A0D60">
        <w:rPr>
          <w:lang w:val="en-US"/>
        </w:rPr>
        <w:t>”</w:t>
      </w:r>
      <w:r w:rsidRPr="00574BDC">
        <w:rPr>
          <w:lang w:val="en-US"/>
        </w:rPr>
        <w:t xml:space="preserve"> </w:t>
      </w:r>
      <w:r w:rsidRPr="0026529A">
        <w:rPr>
          <w:i/>
          <w:iCs/>
          <w:lang w:val="en-US"/>
        </w:rPr>
        <w:t>Nature</w:t>
      </w:r>
      <w:r w:rsidRPr="00574BDC">
        <w:rPr>
          <w:lang w:val="en-US"/>
        </w:rPr>
        <w:t xml:space="preserve"> 575</w:t>
      </w:r>
      <w:r w:rsidR="00BC6333">
        <w:rPr>
          <w:lang w:val="en-US"/>
        </w:rPr>
        <w:t>:</w:t>
      </w:r>
      <w:r w:rsidRPr="00574BDC">
        <w:rPr>
          <w:lang w:val="en-US"/>
        </w:rPr>
        <w:t xml:space="preserve"> 574-75. </w:t>
      </w:r>
      <w:hyperlink r:id="rId20" w:history="1">
        <w:r w:rsidRPr="00574BDC">
          <w:rPr>
            <w:rStyle w:val="Hyperlink"/>
            <w:lang w:val="en-US"/>
          </w:rPr>
          <w:t>https://doi.org/10.1038/d41586-019-03572-7</w:t>
        </w:r>
      </w:hyperlink>
    </w:p>
    <w:p w14:paraId="3F3095D6" w14:textId="50C37CA4" w:rsidR="00574BDC" w:rsidRPr="00574BDC" w:rsidRDefault="00574BDC" w:rsidP="004508E2">
      <w:pPr>
        <w:pStyle w:val="References"/>
        <w:rPr>
          <w:lang w:val="en-US"/>
        </w:rPr>
      </w:pPr>
      <w:proofErr w:type="spellStart"/>
      <w:r w:rsidRPr="00574BDC">
        <w:rPr>
          <w:lang w:val="en-US"/>
        </w:rPr>
        <w:t>Avin</w:t>
      </w:r>
      <w:proofErr w:type="spellEnd"/>
      <w:r w:rsidR="00F35A39">
        <w:rPr>
          <w:lang w:val="en-US"/>
        </w:rPr>
        <w:t>,</w:t>
      </w:r>
      <w:r w:rsidRPr="00574BDC">
        <w:rPr>
          <w:lang w:val="en-US"/>
        </w:rPr>
        <w:t xml:space="preserve"> S. 2015. </w:t>
      </w:r>
      <w:r w:rsidR="000A0D60">
        <w:rPr>
          <w:lang w:val="en-US"/>
        </w:rPr>
        <w:t>“</w:t>
      </w:r>
      <w:r w:rsidRPr="00574BDC">
        <w:rPr>
          <w:lang w:val="en-US"/>
        </w:rPr>
        <w:t>Breaking the grant cycle: on the rational allocation of public resources to scientific research projects</w:t>
      </w:r>
      <w:r w:rsidR="000A0D60">
        <w:rPr>
          <w:lang w:val="en-US"/>
        </w:rPr>
        <w:t>”</w:t>
      </w:r>
      <w:r w:rsidRPr="00574BDC">
        <w:rPr>
          <w:lang w:val="en-US"/>
        </w:rPr>
        <w:t xml:space="preserve"> (Doctoral thesis). </w:t>
      </w:r>
      <w:hyperlink r:id="rId21" w:history="1">
        <w:r w:rsidRPr="00574BDC">
          <w:rPr>
            <w:rStyle w:val="Hyperlink"/>
            <w:lang w:val="en-US"/>
          </w:rPr>
          <w:t>https://doi.org/10.17863/CAM.16172</w:t>
        </w:r>
      </w:hyperlink>
    </w:p>
    <w:p w14:paraId="45F10B75" w14:textId="43CD6AC3" w:rsidR="00574BDC" w:rsidRPr="00574BDC" w:rsidRDefault="00574BDC" w:rsidP="004508E2">
      <w:pPr>
        <w:pStyle w:val="References"/>
        <w:rPr>
          <w:lang w:val="en-US"/>
        </w:rPr>
      </w:pPr>
      <w:proofErr w:type="spellStart"/>
      <w:r w:rsidRPr="00574BDC">
        <w:rPr>
          <w:lang w:val="en-US"/>
        </w:rPr>
        <w:t>Avin</w:t>
      </w:r>
      <w:proofErr w:type="spellEnd"/>
      <w:r w:rsidR="00F35A39">
        <w:rPr>
          <w:lang w:val="en-US"/>
        </w:rPr>
        <w:t>,</w:t>
      </w:r>
      <w:r w:rsidRPr="00574BDC">
        <w:rPr>
          <w:lang w:val="en-US"/>
        </w:rPr>
        <w:t xml:space="preserve"> S. 2019</w:t>
      </w:r>
      <w:r w:rsidR="0091260C">
        <w:rPr>
          <w:lang w:val="en-US"/>
        </w:rPr>
        <w:t>a</w:t>
      </w:r>
      <w:r w:rsidRPr="00574BDC">
        <w:rPr>
          <w:lang w:val="en-US"/>
        </w:rPr>
        <w:t xml:space="preserve">. </w:t>
      </w:r>
      <w:r w:rsidR="000A0D60">
        <w:rPr>
          <w:lang w:val="en-US"/>
        </w:rPr>
        <w:t>“</w:t>
      </w:r>
      <w:r w:rsidRPr="00574BDC">
        <w:rPr>
          <w:lang w:val="en-US"/>
        </w:rPr>
        <w:t>Centralized Funding and Epistemic Exploration.</w:t>
      </w:r>
      <w:r w:rsidR="000A0D60">
        <w:rPr>
          <w:lang w:val="en-US"/>
        </w:rPr>
        <w:t>”</w:t>
      </w:r>
      <w:r w:rsidRPr="00574BDC">
        <w:rPr>
          <w:lang w:val="en-US"/>
        </w:rPr>
        <w:t xml:space="preserve"> </w:t>
      </w:r>
      <w:r w:rsidRPr="0026529A">
        <w:rPr>
          <w:i/>
          <w:iCs/>
          <w:lang w:val="en-US"/>
        </w:rPr>
        <w:t>The British Journal for the Philosophy of Science</w:t>
      </w:r>
      <w:r w:rsidRPr="00574BDC">
        <w:rPr>
          <w:lang w:val="en-US"/>
        </w:rPr>
        <w:t xml:space="preserve"> 70</w:t>
      </w:r>
      <w:r w:rsidR="00BC6333">
        <w:rPr>
          <w:lang w:val="en-US"/>
        </w:rPr>
        <w:t>:</w:t>
      </w:r>
      <w:r w:rsidRPr="00574BDC">
        <w:rPr>
          <w:lang w:val="en-US"/>
        </w:rPr>
        <w:t xml:space="preserve"> 629-56. </w:t>
      </w:r>
      <w:hyperlink r:id="rId22" w:history="1">
        <w:r w:rsidRPr="00574BDC">
          <w:rPr>
            <w:rStyle w:val="Hyperlink"/>
            <w:lang w:val="en-US"/>
          </w:rPr>
          <w:t>https://doi.org/10.1093/bjps/axx059</w:t>
        </w:r>
      </w:hyperlink>
    </w:p>
    <w:p w14:paraId="3B38B5BC" w14:textId="3513D3F3" w:rsidR="0091260C" w:rsidRDefault="0091260C" w:rsidP="004508E2">
      <w:pPr>
        <w:pStyle w:val="References"/>
        <w:rPr>
          <w:lang w:val="en-US"/>
        </w:rPr>
      </w:pPr>
      <w:proofErr w:type="spellStart"/>
      <w:r>
        <w:rPr>
          <w:lang w:val="en-US"/>
        </w:rPr>
        <w:t>Avin</w:t>
      </w:r>
      <w:proofErr w:type="spellEnd"/>
      <w:r>
        <w:rPr>
          <w:lang w:val="en-US"/>
        </w:rPr>
        <w:t xml:space="preserve">, S. 2019b. “Mavericks and lotteries.” </w:t>
      </w:r>
      <w:r>
        <w:rPr>
          <w:i/>
          <w:iCs/>
          <w:lang w:val="en-US"/>
        </w:rPr>
        <w:t>Studies in History and Philosophy of Science</w:t>
      </w:r>
      <w:r>
        <w:rPr>
          <w:lang w:val="en-US"/>
        </w:rPr>
        <w:t xml:space="preserve"> 76: 13-23. </w:t>
      </w:r>
      <w:hyperlink r:id="rId23" w:history="1">
        <w:r w:rsidRPr="00D50094">
          <w:rPr>
            <w:rStyle w:val="Hyperlink"/>
            <w:lang w:val="en-US"/>
          </w:rPr>
          <w:t>https://doi.org/10.1016/j.shpsa.2018.11.006</w:t>
        </w:r>
      </w:hyperlink>
    </w:p>
    <w:p w14:paraId="4B5163BE" w14:textId="60ABD5DF" w:rsidR="00574BDC" w:rsidRPr="00574BDC" w:rsidRDefault="00574BDC" w:rsidP="004508E2">
      <w:pPr>
        <w:pStyle w:val="References"/>
        <w:rPr>
          <w:lang w:val="en-US"/>
        </w:rPr>
      </w:pPr>
      <w:proofErr w:type="spellStart"/>
      <w:r w:rsidRPr="00574BDC">
        <w:rPr>
          <w:lang w:val="en-US"/>
        </w:rPr>
        <w:t>Azoulay</w:t>
      </w:r>
      <w:proofErr w:type="spellEnd"/>
      <w:r w:rsidR="00F35A39">
        <w:rPr>
          <w:lang w:val="en-US"/>
        </w:rPr>
        <w:t>,</w:t>
      </w:r>
      <w:r w:rsidRPr="00574BDC">
        <w:rPr>
          <w:lang w:val="en-US"/>
        </w:rPr>
        <w:t xml:space="preserve"> P</w:t>
      </w:r>
      <w:r w:rsidR="009B5158">
        <w:rPr>
          <w:lang w:val="en-US"/>
        </w:rPr>
        <w:t>.</w:t>
      </w:r>
      <w:r w:rsidRPr="00574BDC">
        <w:rPr>
          <w:lang w:val="en-US"/>
        </w:rPr>
        <w:t xml:space="preserve">, </w:t>
      </w:r>
      <w:r w:rsidR="00D75759">
        <w:rPr>
          <w:lang w:val="en-US"/>
        </w:rPr>
        <w:t xml:space="preserve">J. </w:t>
      </w:r>
      <w:proofErr w:type="spellStart"/>
      <w:r w:rsidRPr="00574BDC">
        <w:rPr>
          <w:lang w:val="en-US"/>
        </w:rPr>
        <w:t>Zivin</w:t>
      </w:r>
      <w:proofErr w:type="spellEnd"/>
      <w:r w:rsidR="00F35A39">
        <w:rPr>
          <w:lang w:val="en-US"/>
        </w:rPr>
        <w:t>,</w:t>
      </w:r>
      <w:r w:rsidRPr="00574BDC">
        <w:rPr>
          <w:lang w:val="en-US"/>
        </w:rPr>
        <w:t xml:space="preserve"> </w:t>
      </w:r>
      <w:r w:rsidR="00D043FD">
        <w:rPr>
          <w:lang w:val="en-US"/>
        </w:rPr>
        <w:t xml:space="preserve">and </w:t>
      </w:r>
      <w:r w:rsidR="00D75759">
        <w:rPr>
          <w:lang w:val="en-US"/>
        </w:rPr>
        <w:t xml:space="preserve">G. </w:t>
      </w:r>
      <w:proofErr w:type="spellStart"/>
      <w:r w:rsidRPr="00574BDC">
        <w:rPr>
          <w:lang w:val="en-US"/>
        </w:rPr>
        <w:t>Manso</w:t>
      </w:r>
      <w:proofErr w:type="spellEnd"/>
      <w:r w:rsidRPr="00574BDC">
        <w:rPr>
          <w:lang w:val="en-US"/>
        </w:rPr>
        <w:t xml:space="preserve">. 2011. </w:t>
      </w:r>
      <w:r w:rsidR="000A0D60">
        <w:rPr>
          <w:lang w:val="en-US"/>
        </w:rPr>
        <w:t>“</w:t>
      </w:r>
      <w:r w:rsidRPr="00574BDC">
        <w:rPr>
          <w:lang w:val="en-US"/>
        </w:rPr>
        <w:t>Incentives and creativity: Evidence from the academic life sciences.</w:t>
      </w:r>
      <w:r w:rsidR="000A0D60">
        <w:rPr>
          <w:lang w:val="en-US"/>
        </w:rPr>
        <w:t>”</w:t>
      </w:r>
      <w:r w:rsidRPr="00574BDC">
        <w:rPr>
          <w:lang w:val="en-US"/>
        </w:rPr>
        <w:t xml:space="preserve"> </w:t>
      </w:r>
      <w:r w:rsidRPr="0026529A">
        <w:rPr>
          <w:i/>
          <w:iCs/>
          <w:lang w:val="en-US"/>
        </w:rPr>
        <w:t>The RAND Journal of Economics</w:t>
      </w:r>
      <w:r w:rsidRPr="00574BDC">
        <w:rPr>
          <w:lang w:val="en-US"/>
        </w:rPr>
        <w:t xml:space="preserve"> 42</w:t>
      </w:r>
      <w:r w:rsidR="00BC6333">
        <w:rPr>
          <w:lang w:val="en-US"/>
        </w:rPr>
        <w:t>:</w:t>
      </w:r>
      <w:r w:rsidRPr="00574BDC">
        <w:rPr>
          <w:lang w:val="en-US"/>
        </w:rPr>
        <w:t xml:space="preserve"> 527-54. </w:t>
      </w:r>
      <w:hyperlink r:id="rId24" w:history="1">
        <w:r w:rsidRPr="00574BDC">
          <w:rPr>
            <w:rStyle w:val="Hyperlink"/>
            <w:lang w:val="en-US"/>
          </w:rPr>
          <w:t>https://www.jstor.org/stable/23046811</w:t>
        </w:r>
      </w:hyperlink>
    </w:p>
    <w:p w14:paraId="2F0D2F78" w14:textId="6F6EADDF" w:rsidR="00574BDC" w:rsidRPr="00574BDC" w:rsidRDefault="00574BDC" w:rsidP="004508E2">
      <w:pPr>
        <w:pStyle w:val="References"/>
        <w:rPr>
          <w:lang w:val="en-US"/>
        </w:rPr>
      </w:pPr>
      <w:r w:rsidRPr="00574BDC">
        <w:rPr>
          <w:lang w:val="en-US"/>
        </w:rPr>
        <w:t>Barnett</w:t>
      </w:r>
      <w:r w:rsidR="00F35A39">
        <w:rPr>
          <w:lang w:val="en-US"/>
        </w:rPr>
        <w:t>,</w:t>
      </w:r>
      <w:r w:rsidRPr="00574BDC">
        <w:rPr>
          <w:lang w:val="en-US"/>
        </w:rPr>
        <w:t xml:space="preserve"> A</w:t>
      </w:r>
      <w:r w:rsidR="009B5158">
        <w:rPr>
          <w:lang w:val="en-US"/>
        </w:rPr>
        <w:t>.</w:t>
      </w:r>
      <w:r w:rsidR="00DF2837">
        <w:rPr>
          <w:lang w:val="en-US"/>
        </w:rPr>
        <w:t xml:space="preserve"> </w:t>
      </w:r>
      <w:r w:rsidRPr="00574BDC">
        <w:rPr>
          <w:lang w:val="en-US"/>
        </w:rPr>
        <w:t xml:space="preserve">G. 2016. </w:t>
      </w:r>
      <w:r w:rsidR="000A0D60">
        <w:rPr>
          <w:lang w:val="en-US"/>
        </w:rPr>
        <w:t>“</w:t>
      </w:r>
      <w:r w:rsidRPr="00574BDC">
        <w:rPr>
          <w:lang w:val="en-US"/>
        </w:rPr>
        <w:t>Funding by lottery: political problems and research opportunities.</w:t>
      </w:r>
      <w:r w:rsidR="000A0D60">
        <w:rPr>
          <w:lang w:val="en-US"/>
        </w:rPr>
        <w:t>”</w:t>
      </w:r>
      <w:r w:rsidRPr="00574BDC">
        <w:rPr>
          <w:lang w:val="en-US"/>
        </w:rPr>
        <w:t xml:space="preserve"> </w:t>
      </w:r>
      <w:r w:rsidRPr="0026529A">
        <w:rPr>
          <w:i/>
          <w:iCs/>
          <w:lang w:val="en-US"/>
        </w:rPr>
        <w:t>mBio</w:t>
      </w:r>
      <w:r w:rsidRPr="00574BDC">
        <w:rPr>
          <w:lang w:val="en-US"/>
        </w:rPr>
        <w:t xml:space="preserve"> 7</w:t>
      </w:r>
      <w:r w:rsidR="00BC6333">
        <w:rPr>
          <w:lang w:val="en-US"/>
        </w:rPr>
        <w:t>:</w:t>
      </w:r>
      <w:r w:rsidRPr="00574BDC">
        <w:rPr>
          <w:lang w:val="en-US"/>
        </w:rPr>
        <w:t xml:space="preserve"> e01369-16. </w:t>
      </w:r>
      <w:hyperlink r:id="rId25" w:history="1">
        <w:r w:rsidRPr="00574BDC">
          <w:rPr>
            <w:rStyle w:val="Hyperlink"/>
            <w:lang w:val="en-US"/>
          </w:rPr>
          <w:t>https://doi.org/10.1128/mBio.01369-16</w:t>
        </w:r>
      </w:hyperlink>
    </w:p>
    <w:p w14:paraId="27E2E8CF" w14:textId="259B01EB" w:rsidR="00574BDC" w:rsidRPr="00574BDC" w:rsidRDefault="00574BDC" w:rsidP="004508E2">
      <w:pPr>
        <w:pStyle w:val="References"/>
        <w:rPr>
          <w:lang w:val="en-US"/>
        </w:rPr>
      </w:pPr>
      <w:r w:rsidRPr="00574BDC">
        <w:rPr>
          <w:lang w:val="en-US"/>
        </w:rPr>
        <w:t>Barnett</w:t>
      </w:r>
      <w:r w:rsidR="00F35A39">
        <w:rPr>
          <w:lang w:val="en-US"/>
        </w:rPr>
        <w:t>,</w:t>
      </w:r>
      <w:r w:rsidRPr="00574BDC">
        <w:rPr>
          <w:lang w:val="en-US"/>
        </w:rPr>
        <w:t xml:space="preserve"> A</w:t>
      </w:r>
      <w:r w:rsidR="009B5158">
        <w:rPr>
          <w:lang w:val="en-US"/>
        </w:rPr>
        <w:t>.</w:t>
      </w:r>
      <w:r w:rsidR="00DF2837">
        <w:rPr>
          <w:lang w:val="en-US"/>
        </w:rPr>
        <w:t xml:space="preserve"> </w:t>
      </w:r>
      <w:r w:rsidRPr="00574BDC">
        <w:rPr>
          <w:lang w:val="en-US"/>
        </w:rPr>
        <w:t>G</w:t>
      </w:r>
      <w:r w:rsidR="009B5158">
        <w:rPr>
          <w:lang w:val="en-US"/>
        </w:rPr>
        <w:t>.</w:t>
      </w:r>
      <w:r w:rsidRPr="00574BDC">
        <w:rPr>
          <w:lang w:val="en-US"/>
        </w:rPr>
        <w:t xml:space="preserve">, </w:t>
      </w:r>
      <w:r w:rsidR="00D75759">
        <w:rPr>
          <w:lang w:val="en-US"/>
        </w:rPr>
        <w:t xml:space="preserve">P. </w:t>
      </w:r>
      <w:r w:rsidRPr="00574BDC">
        <w:rPr>
          <w:lang w:val="en-US"/>
        </w:rPr>
        <w:t>Clarke</w:t>
      </w:r>
      <w:r w:rsidR="00F35A39">
        <w:rPr>
          <w:lang w:val="en-US"/>
        </w:rPr>
        <w:t>,</w:t>
      </w:r>
      <w:r w:rsidRPr="00574BDC">
        <w:rPr>
          <w:lang w:val="en-US"/>
        </w:rPr>
        <w:t xml:space="preserve"> </w:t>
      </w:r>
      <w:r w:rsidR="00D75759">
        <w:rPr>
          <w:lang w:val="en-US"/>
        </w:rPr>
        <w:t xml:space="preserve">C. </w:t>
      </w:r>
      <w:proofErr w:type="spellStart"/>
      <w:r w:rsidRPr="00574BDC">
        <w:rPr>
          <w:lang w:val="en-US"/>
        </w:rPr>
        <w:t>Vaquette</w:t>
      </w:r>
      <w:proofErr w:type="spellEnd"/>
      <w:r w:rsidR="00F35A39">
        <w:rPr>
          <w:lang w:val="en-US"/>
        </w:rPr>
        <w:t>,</w:t>
      </w:r>
      <w:r w:rsidRPr="00574BDC">
        <w:rPr>
          <w:lang w:val="en-US"/>
        </w:rPr>
        <w:t xml:space="preserve"> </w:t>
      </w:r>
      <w:r w:rsidR="00D043FD">
        <w:rPr>
          <w:lang w:val="en-US"/>
        </w:rPr>
        <w:t xml:space="preserve">and </w:t>
      </w:r>
      <w:r w:rsidR="00D75759">
        <w:rPr>
          <w:lang w:val="en-US"/>
        </w:rPr>
        <w:t xml:space="preserve">N. </w:t>
      </w:r>
      <w:r w:rsidRPr="00574BDC">
        <w:rPr>
          <w:lang w:val="en-US"/>
        </w:rPr>
        <w:t xml:space="preserve">Graves. 2017. </w:t>
      </w:r>
      <w:r w:rsidR="000A0D60">
        <w:rPr>
          <w:lang w:val="en-US"/>
        </w:rPr>
        <w:t>“</w:t>
      </w:r>
      <w:r w:rsidRPr="00574BDC">
        <w:rPr>
          <w:lang w:val="en-US"/>
        </w:rPr>
        <w:t>Using Democracy to Award Research Funding: An Observational Study.</w:t>
      </w:r>
      <w:r w:rsidR="000A0D60">
        <w:rPr>
          <w:lang w:val="en-US"/>
        </w:rPr>
        <w:t>”</w:t>
      </w:r>
      <w:r w:rsidRPr="00574BDC">
        <w:rPr>
          <w:lang w:val="en-US"/>
        </w:rPr>
        <w:t xml:space="preserve"> </w:t>
      </w:r>
      <w:r w:rsidRPr="0026529A">
        <w:rPr>
          <w:i/>
          <w:iCs/>
          <w:lang w:val="en-US"/>
        </w:rPr>
        <w:t>Research Integrity and Peer-Review</w:t>
      </w:r>
      <w:r w:rsidRPr="00574BDC">
        <w:rPr>
          <w:lang w:val="en-US"/>
        </w:rPr>
        <w:t xml:space="preserve"> 2</w:t>
      </w:r>
      <w:r w:rsidR="00BC6333">
        <w:rPr>
          <w:lang w:val="en-US"/>
        </w:rPr>
        <w:t>:</w:t>
      </w:r>
      <w:r w:rsidRPr="00574BDC">
        <w:rPr>
          <w:lang w:val="en-US"/>
        </w:rPr>
        <w:t xml:space="preserve"> 1-9. </w:t>
      </w:r>
      <w:hyperlink r:id="rId26" w:history="1">
        <w:r w:rsidRPr="00574BDC">
          <w:rPr>
            <w:rStyle w:val="Hyperlink"/>
            <w:lang w:val="en-US"/>
          </w:rPr>
          <w:t>https://doi.org/10.1186/s41073-017-0040-0</w:t>
        </w:r>
      </w:hyperlink>
    </w:p>
    <w:p w14:paraId="6C39835C" w14:textId="3FB57740" w:rsidR="004661C4" w:rsidRDefault="004661C4" w:rsidP="004508E2">
      <w:pPr>
        <w:pStyle w:val="References"/>
      </w:pPr>
      <w:r w:rsidRPr="004661C4">
        <w:t>Barnett</w:t>
      </w:r>
      <w:r>
        <w:t>,</w:t>
      </w:r>
      <w:r w:rsidRPr="004661C4">
        <w:t xml:space="preserve"> A</w:t>
      </w:r>
      <w:r>
        <w:t xml:space="preserve">. </w:t>
      </w:r>
      <w:r w:rsidRPr="004661C4">
        <w:t>G</w:t>
      </w:r>
      <w:r>
        <w:t>.</w:t>
      </w:r>
      <w:r w:rsidRPr="004661C4">
        <w:t xml:space="preserve">, </w:t>
      </w:r>
      <w:r>
        <w:t xml:space="preserve">S. R. </w:t>
      </w:r>
      <w:r w:rsidRPr="004661C4">
        <w:t>Glisson</w:t>
      </w:r>
      <w:r>
        <w:t>,</w:t>
      </w:r>
      <w:r w:rsidRPr="004661C4">
        <w:t xml:space="preserve"> and </w:t>
      </w:r>
      <w:r>
        <w:t xml:space="preserve">S. </w:t>
      </w:r>
      <w:r w:rsidRPr="004661C4">
        <w:t xml:space="preserve">Gallo. </w:t>
      </w:r>
      <w:r>
        <w:t>2018. “</w:t>
      </w:r>
      <w:r w:rsidRPr="004661C4">
        <w:t>Do funding applications where peer reviewers disagree have higher citations? A cross-sectional study</w:t>
      </w:r>
      <w:r>
        <w:t>.”</w:t>
      </w:r>
      <w:r w:rsidRPr="004661C4">
        <w:t xml:space="preserve"> [version </w:t>
      </w:r>
      <w:r>
        <w:t>2</w:t>
      </w:r>
      <w:r w:rsidRPr="004661C4">
        <w:t>;</w:t>
      </w:r>
      <w:r>
        <w:t xml:space="preserve"> </w:t>
      </w:r>
      <w:r w:rsidRPr="004661C4">
        <w:t xml:space="preserve">peer review: 2 approved] </w:t>
      </w:r>
      <w:r w:rsidRPr="00922AE3">
        <w:rPr>
          <w:i/>
          <w:iCs/>
        </w:rPr>
        <w:t>F1000Research</w:t>
      </w:r>
      <w:r w:rsidRPr="004661C4">
        <w:t xml:space="preserve"> 7:</w:t>
      </w:r>
      <w:r>
        <w:t xml:space="preserve"> </w:t>
      </w:r>
      <w:r w:rsidRPr="004661C4">
        <w:t>1030</w:t>
      </w:r>
      <w:r>
        <w:t xml:space="preserve">. </w:t>
      </w:r>
      <w:hyperlink r:id="rId27" w:history="1">
        <w:r w:rsidRPr="004661C4">
          <w:rPr>
            <w:rStyle w:val="Hyperlink"/>
          </w:rPr>
          <w:t>https://doi.org/10.12688/f1000research.15479.</w:t>
        </w:r>
        <w:r w:rsidRPr="00D50094">
          <w:rPr>
            <w:rStyle w:val="Hyperlink"/>
          </w:rPr>
          <w:t>2</w:t>
        </w:r>
      </w:hyperlink>
    </w:p>
    <w:p w14:paraId="77BCFABC" w14:textId="77777777" w:rsidR="00922AE3" w:rsidRDefault="00922AE3" w:rsidP="004508E2">
      <w:pPr>
        <w:pStyle w:val="References"/>
        <w:rPr>
          <w:lang w:val="en-US"/>
        </w:rPr>
      </w:pPr>
      <w:r w:rsidRPr="00922AE3">
        <w:rPr>
          <w:lang w:val="en-US"/>
        </w:rPr>
        <w:t xml:space="preserve">Barnett, A. G., N. Graves, P. Clarke, and T. Blakely. 2015. “What is the impact of research funding on research productivity?” [Working paper] Available from: </w:t>
      </w:r>
      <w:hyperlink r:id="rId28" w:history="1">
        <w:r w:rsidRPr="00922AE3">
          <w:rPr>
            <w:rStyle w:val="Hyperlink"/>
            <w:lang w:val="en-US"/>
          </w:rPr>
          <w:t>https://eprints.qut.edu.au/83127/</w:t>
        </w:r>
      </w:hyperlink>
    </w:p>
    <w:p w14:paraId="416C78D1" w14:textId="77777777" w:rsidR="00922AE3" w:rsidRDefault="00922AE3" w:rsidP="004508E2">
      <w:pPr>
        <w:pStyle w:val="References"/>
        <w:rPr>
          <w:lang w:val="en-US"/>
        </w:rPr>
      </w:pPr>
      <w:r w:rsidRPr="00922AE3">
        <w:rPr>
          <w:lang w:val="en-US"/>
        </w:rPr>
        <w:t xml:space="preserve">Barnett, A. G., D. L. Herbert, M. Campbell, N. Daly, J. A. Roberts, A. </w:t>
      </w:r>
      <w:proofErr w:type="spellStart"/>
      <w:r w:rsidRPr="00922AE3">
        <w:rPr>
          <w:lang w:val="en-US"/>
        </w:rPr>
        <w:t>Mudge</w:t>
      </w:r>
      <w:proofErr w:type="spellEnd"/>
      <w:r w:rsidRPr="00922AE3">
        <w:rPr>
          <w:lang w:val="en-US"/>
        </w:rPr>
        <w:t xml:space="preserve">, and N. Graves. 2015. “Streamlined research funding using short proposals and accelerated peer review: an observational study.” </w:t>
      </w:r>
      <w:r w:rsidRPr="00922AE3">
        <w:rPr>
          <w:i/>
          <w:iCs/>
          <w:lang w:val="en-US"/>
        </w:rPr>
        <w:t>BMC Health Services Research</w:t>
      </w:r>
      <w:r w:rsidRPr="00922AE3">
        <w:rPr>
          <w:lang w:val="en-US"/>
        </w:rPr>
        <w:t xml:space="preserve"> 15:55. </w:t>
      </w:r>
      <w:hyperlink r:id="rId29" w:history="1">
        <w:r w:rsidRPr="00922AE3">
          <w:rPr>
            <w:rStyle w:val="Hyperlink"/>
            <w:lang w:val="en-US"/>
          </w:rPr>
          <w:t>https://doi.org/10.1186/s12913-015-0721-7</w:t>
        </w:r>
      </w:hyperlink>
    </w:p>
    <w:p w14:paraId="470A1B59" w14:textId="12FE50BF" w:rsidR="00574BDC" w:rsidRPr="00574BDC" w:rsidRDefault="00574BDC" w:rsidP="004508E2">
      <w:pPr>
        <w:pStyle w:val="References"/>
        <w:rPr>
          <w:lang w:val="en-US"/>
        </w:rPr>
      </w:pPr>
      <w:r w:rsidRPr="00574BDC">
        <w:rPr>
          <w:lang w:val="en-US"/>
        </w:rPr>
        <w:t>Barnett</w:t>
      </w:r>
      <w:r w:rsidR="00F35A39">
        <w:rPr>
          <w:lang w:val="en-US"/>
        </w:rPr>
        <w:t>,</w:t>
      </w:r>
      <w:r w:rsidRPr="00574BDC">
        <w:rPr>
          <w:lang w:val="en-US"/>
        </w:rPr>
        <w:t xml:space="preserve"> A</w:t>
      </w:r>
      <w:r w:rsidR="009B5158">
        <w:rPr>
          <w:lang w:val="en-US"/>
        </w:rPr>
        <w:t>.</w:t>
      </w:r>
      <w:r w:rsidRPr="00574BDC">
        <w:rPr>
          <w:lang w:val="en-US"/>
        </w:rPr>
        <w:t xml:space="preserve">, </w:t>
      </w:r>
      <w:r w:rsidR="00D75759">
        <w:rPr>
          <w:lang w:val="en-US"/>
        </w:rPr>
        <w:t xml:space="preserve">D. </w:t>
      </w:r>
      <w:r w:rsidRPr="00574BDC">
        <w:rPr>
          <w:lang w:val="en-US"/>
        </w:rPr>
        <w:t xml:space="preserve">Herbert, </w:t>
      </w:r>
      <w:r w:rsidR="00D75759">
        <w:rPr>
          <w:lang w:val="en-US"/>
        </w:rPr>
        <w:t xml:space="preserve">P. </w:t>
      </w:r>
      <w:r w:rsidRPr="00574BDC">
        <w:rPr>
          <w:lang w:val="en-US"/>
        </w:rPr>
        <w:t xml:space="preserve">Clarke, </w:t>
      </w:r>
      <w:r w:rsidR="00D043FD">
        <w:rPr>
          <w:lang w:val="en-US"/>
        </w:rPr>
        <w:t xml:space="preserve">and </w:t>
      </w:r>
      <w:r w:rsidR="00D75759">
        <w:rPr>
          <w:lang w:val="en-US"/>
        </w:rPr>
        <w:t xml:space="preserve">N. </w:t>
      </w:r>
      <w:r w:rsidRPr="00574BDC">
        <w:rPr>
          <w:lang w:val="en-US"/>
        </w:rPr>
        <w:t xml:space="preserve">Graves. 2014. </w:t>
      </w:r>
      <w:r w:rsidR="000A0D60">
        <w:rPr>
          <w:lang w:val="en-US"/>
        </w:rPr>
        <w:t>“</w:t>
      </w:r>
      <w:r w:rsidRPr="00574BDC">
        <w:rPr>
          <w:lang w:val="en-US"/>
        </w:rPr>
        <w:t>The research lottery: the pressures on the Australian grant system.</w:t>
      </w:r>
      <w:r w:rsidR="000A0D60">
        <w:rPr>
          <w:lang w:val="en-US"/>
        </w:rPr>
        <w:t>”</w:t>
      </w:r>
      <w:r w:rsidRPr="00574BDC">
        <w:rPr>
          <w:lang w:val="en-US"/>
        </w:rPr>
        <w:t xml:space="preserve"> </w:t>
      </w:r>
      <w:r w:rsidRPr="0026529A">
        <w:rPr>
          <w:i/>
          <w:iCs/>
          <w:lang w:val="en-US"/>
        </w:rPr>
        <w:t>AQ: Australian Quarterly</w:t>
      </w:r>
      <w:r w:rsidRPr="00574BDC">
        <w:rPr>
          <w:lang w:val="en-US"/>
        </w:rPr>
        <w:t xml:space="preserve"> 85</w:t>
      </w:r>
      <w:r w:rsidR="00BC6333">
        <w:rPr>
          <w:lang w:val="en-US"/>
        </w:rPr>
        <w:t>:</w:t>
      </w:r>
      <w:r w:rsidRPr="00574BDC">
        <w:rPr>
          <w:lang w:val="en-US"/>
        </w:rPr>
        <w:t xml:space="preserve"> 4-9.</w:t>
      </w:r>
    </w:p>
    <w:p w14:paraId="69C8107A" w14:textId="200AFFFC" w:rsidR="00574BDC" w:rsidRPr="00574BDC" w:rsidRDefault="00574BDC" w:rsidP="004508E2">
      <w:pPr>
        <w:pStyle w:val="References"/>
        <w:rPr>
          <w:lang w:val="en-US"/>
        </w:rPr>
      </w:pPr>
      <w:proofErr w:type="spellStart"/>
      <w:r w:rsidRPr="00574BDC">
        <w:rPr>
          <w:lang w:val="en-US"/>
        </w:rPr>
        <w:t>Bedessem</w:t>
      </w:r>
      <w:proofErr w:type="spellEnd"/>
      <w:r w:rsidR="00F35A39">
        <w:rPr>
          <w:lang w:val="en-US"/>
        </w:rPr>
        <w:t>,</w:t>
      </w:r>
      <w:r w:rsidRPr="00574BDC">
        <w:rPr>
          <w:lang w:val="en-US"/>
        </w:rPr>
        <w:t xml:space="preserve"> B. 2020. </w:t>
      </w:r>
      <w:r w:rsidR="000A0D60">
        <w:rPr>
          <w:lang w:val="en-US"/>
        </w:rPr>
        <w:t>“</w:t>
      </w:r>
      <w:r w:rsidRPr="00574BDC">
        <w:rPr>
          <w:lang w:val="en-US"/>
        </w:rPr>
        <w:t>Should we fund research randomly? An epistemological criticism of the lottery model as an alternative to peer review for the funding of science.</w:t>
      </w:r>
      <w:r w:rsidR="000A0D60">
        <w:rPr>
          <w:lang w:val="en-US"/>
        </w:rPr>
        <w:t>”</w:t>
      </w:r>
      <w:r w:rsidRPr="00574BDC">
        <w:rPr>
          <w:lang w:val="en-US"/>
        </w:rPr>
        <w:t xml:space="preserve"> </w:t>
      </w:r>
      <w:r w:rsidRPr="0026529A">
        <w:rPr>
          <w:i/>
          <w:iCs/>
          <w:lang w:val="en-US"/>
        </w:rPr>
        <w:t>Research Evaluation</w:t>
      </w:r>
      <w:r w:rsidRPr="00574BDC">
        <w:rPr>
          <w:lang w:val="en-US"/>
        </w:rPr>
        <w:t xml:space="preserve"> 29</w:t>
      </w:r>
      <w:r w:rsidR="00BC6333">
        <w:rPr>
          <w:lang w:val="en-US"/>
        </w:rPr>
        <w:t>:</w:t>
      </w:r>
      <w:r w:rsidRPr="00574BDC">
        <w:rPr>
          <w:lang w:val="en-US"/>
        </w:rPr>
        <w:t xml:space="preserve"> 150-7. </w:t>
      </w:r>
      <w:hyperlink r:id="rId30" w:history="1">
        <w:r w:rsidRPr="00574BDC">
          <w:rPr>
            <w:rStyle w:val="Hyperlink"/>
            <w:lang w:val="en-US"/>
          </w:rPr>
          <w:t>https://doi.org/10.1093/reseval/rvz034</w:t>
        </w:r>
      </w:hyperlink>
    </w:p>
    <w:p w14:paraId="3B2D0EC8" w14:textId="03D7F400" w:rsidR="00574BDC" w:rsidRPr="00574BDC" w:rsidRDefault="00574BDC" w:rsidP="004508E2">
      <w:pPr>
        <w:pStyle w:val="References"/>
        <w:rPr>
          <w:lang w:val="en-US"/>
        </w:rPr>
      </w:pPr>
      <w:proofErr w:type="spellStart"/>
      <w:r w:rsidRPr="00574BDC">
        <w:rPr>
          <w:lang w:val="en-US"/>
        </w:rPr>
        <w:lastRenderedPageBreak/>
        <w:t>Bendiscioli</w:t>
      </w:r>
      <w:proofErr w:type="spellEnd"/>
      <w:r w:rsidR="00F35A39">
        <w:rPr>
          <w:lang w:val="en-US"/>
        </w:rPr>
        <w:t>,</w:t>
      </w:r>
      <w:r w:rsidRPr="00574BDC">
        <w:rPr>
          <w:lang w:val="en-US"/>
        </w:rPr>
        <w:t xml:space="preserve"> S. 2019. </w:t>
      </w:r>
      <w:r w:rsidR="000A0D60">
        <w:rPr>
          <w:lang w:val="en-US"/>
        </w:rPr>
        <w:t>“</w:t>
      </w:r>
      <w:r w:rsidRPr="00574BDC">
        <w:rPr>
          <w:lang w:val="en-US"/>
        </w:rPr>
        <w:t>The troubles with peer review for allocating research funding: Funders need to experiment with versions of peer review and decision-making.</w:t>
      </w:r>
      <w:r w:rsidR="000A0D60">
        <w:rPr>
          <w:lang w:val="en-US"/>
        </w:rPr>
        <w:t>”</w:t>
      </w:r>
      <w:r w:rsidRPr="00574BDC">
        <w:rPr>
          <w:lang w:val="en-US"/>
        </w:rPr>
        <w:t xml:space="preserve"> </w:t>
      </w:r>
      <w:r w:rsidRPr="0026529A">
        <w:rPr>
          <w:i/>
          <w:iCs/>
          <w:lang w:val="en-US"/>
        </w:rPr>
        <w:t>EMBO Reports</w:t>
      </w:r>
      <w:r w:rsidRPr="00574BDC">
        <w:rPr>
          <w:lang w:val="en-US"/>
        </w:rPr>
        <w:t xml:space="preserve"> 20</w:t>
      </w:r>
      <w:r w:rsidR="00BC6333">
        <w:rPr>
          <w:lang w:val="en-US"/>
        </w:rPr>
        <w:t>:</w:t>
      </w:r>
      <w:r w:rsidRPr="00574BDC">
        <w:rPr>
          <w:lang w:val="en-US"/>
        </w:rPr>
        <w:t xml:space="preserve"> e49472. </w:t>
      </w:r>
      <w:hyperlink r:id="rId31" w:history="1">
        <w:r w:rsidRPr="00574BDC">
          <w:rPr>
            <w:rStyle w:val="Hyperlink"/>
            <w:lang w:val="en-US"/>
          </w:rPr>
          <w:t>https://doi.org/10.15252/embr.201949472</w:t>
        </w:r>
      </w:hyperlink>
    </w:p>
    <w:p w14:paraId="4A9CEF2A" w14:textId="500C5FFC" w:rsidR="00574BDC" w:rsidRPr="00574BDC" w:rsidRDefault="00574BDC" w:rsidP="004508E2">
      <w:pPr>
        <w:pStyle w:val="References"/>
        <w:rPr>
          <w:lang w:val="en-US"/>
        </w:rPr>
      </w:pPr>
      <w:r w:rsidRPr="00574BDC">
        <w:rPr>
          <w:lang w:val="en-US"/>
        </w:rPr>
        <w:t>Bol</w:t>
      </w:r>
      <w:r w:rsidR="00F35A39">
        <w:rPr>
          <w:lang w:val="en-US"/>
        </w:rPr>
        <w:t>,</w:t>
      </w:r>
      <w:r w:rsidRPr="00574BDC">
        <w:rPr>
          <w:lang w:val="en-US"/>
        </w:rPr>
        <w:t xml:space="preserve"> T</w:t>
      </w:r>
      <w:r w:rsidR="009B5158">
        <w:rPr>
          <w:lang w:val="en-US"/>
        </w:rPr>
        <w:t>.</w:t>
      </w:r>
      <w:r w:rsidRPr="00574BDC">
        <w:rPr>
          <w:lang w:val="en-US"/>
        </w:rPr>
        <w:t xml:space="preserve">, </w:t>
      </w:r>
      <w:r w:rsidR="00D75759">
        <w:rPr>
          <w:lang w:val="en-US"/>
        </w:rPr>
        <w:t xml:space="preserve">M. </w:t>
      </w:r>
      <w:r w:rsidRPr="00574BDC">
        <w:rPr>
          <w:lang w:val="en-US"/>
        </w:rPr>
        <w:t xml:space="preserve">de </w:t>
      </w:r>
      <w:proofErr w:type="spellStart"/>
      <w:r w:rsidRPr="00574BDC">
        <w:rPr>
          <w:lang w:val="en-US"/>
        </w:rPr>
        <w:t>Vaan</w:t>
      </w:r>
      <w:proofErr w:type="spellEnd"/>
      <w:r w:rsidRPr="00574BDC">
        <w:rPr>
          <w:lang w:val="en-US"/>
        </w:rPr>
        <w:t xml:space="preserve">, </w:t>
      </w:r>
      <w:r w:rsidR="00D043FD">
        <w:rPr>
          <w:lang w:val="en-US"/>
        </w:rPr>
        <w:t xml:space="preserve">and </w:t>
      </w:r>
      <w:r w:rsidR="00D75759">
        <w:rPr>
          <w:lang w:val="en-US"/>
        </w:rPr>
        <w:t xml:space="preserve">A. </w:t>
      </w:r>
      <w:r w:rsidRPr="00574BDC">
        <w:rPr>
          <w:lang w:val="en-US"/>
        </w:rPr>
        <w:t xml:space="preserve">van de </w:t>
      </w:r>
      <w:proofErr w:type="spellStart"/>
      <w:r w:rsidRPr="00574BDC">
        <w:rPr>
          <w:lang w:val="en-US"/>
        </w:rPr>
        <w:t>Rijt</w:t>
      </w:r>
      <w:proofErr w:type="spellEnd"/>
      <w:r w:rsidRPr="00574BDC">
        <w:rPr>
          <w:lang w:val="en-US"/>
        </w:rPr>
        <w:t xml:space="preserve">. 2018. </w:t>
      </w:r>
      <w:r w:rsidR="000A0D60">
        <w:rPr>
          <w:lang w:val="en-US"/>
        </w:rPr>
        <w:t>“</w:t>
      </w:r>
      <w:r w:rsidRPr="00574BDC">
        <w:rPr>
          <w:lang w:val="en-US"/>
        </w:rPr>
        <w:t>The Matthew effect in science funding.</w:t>
      </w:r>
      <w:r w:rsidR="000A0D60">
        <w:rPr>
          <w:lang w:val="en-US"/>
        </w:rPr>
        <w:t>”</w:t>
      </w:r>
      <w:r w:rsidRPr="00574BDC">
        <w:rPr>
          <w:lang w:val="en-US"/>
        </w:rPr>
        <w:t xml:space="preserve"> </w:t>
      </w:r>
      <w:bookmarkStart w:id="1" w:name="_Hlk61607525"/>
      <w:r w:rsidRPr="0026529A">
        <w:rPr>
          <w:i/>
          <w:iCs/>
          <w:lang w:val="en-US"/>
        </w:rPr>
        <w:t>Proceedings of the National Academy of Sciences</w:t>
      </w:r>
      <w:bookmarkEnd w:id="1"/>
      <w:r w:rsidRPr="00574BDC">
        <w:rPr>
          <w:lang w:val="en-US"/>
        </w:rPr>
        <w:t xml:space="preserve"> 115</w:t>
      </w:r>
      <w:r w:rsidR="00BC6333">
        <w:rPr>
          <w:lang w:val="en-US"/>
        </w:rPr>
        <w:t>:</w:t>
      </w:r>
      <w:r w:rsidRPr="00574BDC">
        <w:rPr>
          <w:lang w:val="en-US"/>
        </w:rPr>
        <w:t xml:space="preserve"> 4887-90. </w:t>
      </w:r>
      <w:hyperlink r:id="rId32" w:history="1">
        <w:r w:rsidRPr="00574BDC">
          <w:rPr>
            <w:rStyle w:val="Hyperlink"/>
            <w:lang w:val="en-US"/>
          </w:rPr>
          <w:t>https://doi.org/10.1073/pnas.1719557115</w:t>
        </w:r>
      </w:hyperlink>
    </w:p>
    <w:p w14:paraId="018FF64D" w14:textId="5D559FBF" w:rsidR="00574BDC" w:rsidRPr="00574BDC" w:rsidRDefault="00574BDC" w:rsidP="004508E2">
      <w:pPr>
        <w:pStyle w:val="References"/>
        <w:rPr>
          <w:lang w:val="en-US"/>
        </w:rPr>
      </w:pPr>
      <w:proofErr w:type="spellStart"/>
      <w:r w:rsidRPr="00574BDC">
        <w:rPr>
          <w:lang w:val="en-US"/>
        </w:rPr>
        <w:t>Bollen</w:t>
      </w:r>
      <w:proofErr w:type="spellEnd"/>
      <w:r w:rsidR="00F35A39">
        <w:rPr>
          <w:lang w:val="en-US"/>
        </w:rPr>
        <w:t>,</w:t>
      </w:r>
      <w:r w:rsidRPr="00574BDC">
        <w:rPr>
          <w:lang w:val="en-US"/>
        </w:rPr>
        <w:t xml:space="preserve"> J</w:t>
      </w:r>
      <w:r w:rsidR="009B5158">
        <w:rPr>
          <w:lang w:val="en-US"/>
        </w:rPr>
        <w:t>.</w:t>
      </w:r>
      <w:r w:rsidRPr="00574BDC">
        <w:rPr>
          <w:lang w:val="en-US"/>
        </w:rPr>
        <w:t xml:space="preserve">, </w:t>
      </w:r>
      <w:r w:rsidR="00D75759">
        <w:rPr>
          <w:lang w:val="en-US"/>
        </w:rPr>
        <w:t xml:space="preserve">D. </w:t>
      </w:r>
      <w:r w:rsidRPr="00574BDC">
        <w:rPr>
          <w:lang w:val="en-US"/>
        </w:rPr>
        <w:t xml:space="preserve">Crandall, </w:t>
      </w:r>
      <w:r w:rsidR="00D75759">
        <w:rPr>
          <w:lang w:val="en-US"/>
        </w:rPr>
        <w:t xml:space="preserve">D. </w:t>
      </w:r>
      <w:r w:rsidRPr="00574BDC">
        <w:rPr>
          <w:lang w:val="en-US"/>
        </w:rPr>
        <w:t xml:space="preserve">Junk, </w:t>
      </w:r>
      <w:r w:rsidR="00D75759">
        <w:rPr>
          <w:lang w:val="en-US"/>
        </w:rPr>
        <w:t xml:space="preserve">Y. </w:t>
      </w:r>
      <w:r w:rsidRPr="00574BDC">
        <w:rPr>
          <w:lang w:val="en-US"/>
        </w:rPr>
        <w:t xml:space="preserve">Ding, </w:t>
      </w:r>
      <w:r w:rsidR="00D043FD">
        <w:rPr>
          <w:lang w:val="en-US"/>
        </w:rPr>
        <w:t xml:space="preserve">and </w:t>
      </w:r>
      <w:r w:rsidR="00D75759">
        <w:rPr>
          <w:lang w:val="en-US"/>
        </w:rPr>
        <w:t xml:space="preserve">K. </w:t>
      </w:r>
      <w:proofErr w:type="spellStart"/>
      <w:r w:rsidRPr="00574BDC">
        <w:rPr>
          <w:lang w:val="en-US"/>
        </w:rPr>
        <w:t>Börner</w:t>
      </w:r>
      <w:proofErr w:type="spellEnd"/>
      <w:r w:rsidRPr="00574BDC">
        <w:rPr>
          <w:lang w:val="en-US"/>
        </w:rPr>
        <w:t xml:space="preserve">. 2014. </w:t>
      </w:r>
      <w:r w:rsidR="000A0D60">
        <w:rPr>
          <w:lang w:val="en-US"/>
        </w:rPr>
        <w:t>“</w:t>
      </w:r>
      <w:r w:rsidRPr="00574BDC">
        <w:rPr>
          <w:lang w:val="en-US"/>
        </w:rPr>
        <w:t>From Funding Agencies to Scientific Agency.</w:t>
      </w:r>
      <w:r w:rsidR="000A0D60">
        <w:rPr>
          <w:lang w:val="en-US"/>
        </w:rPr>
        <w:t>”</w:t>
      </w:r>
      <w:r w:rsidRPr="00574BDC">
        <w:rPr>
          <w:lang w:val="en-US"/>
        </w:rPr>
        <w:t xml:space="preserve"> </w:t>
      </w:r>
      <w:r w:rsidRPr="0026529A">
        <w:rPr>
          <w:i/>
          <w:iCs/>
          <w:lang w:val="en-US"/>
        </w:rPr>
        <w:t>EMBO Reports</w:t>
      </w:r>
      <w:r w:rsidRPr="00574BDC">
        <w:rPr>
          <w:lang w:val="en-US"/>
        </w:rPr>
        <w:t xml:space="preserve"> 15</w:t>
      </w:r>
      <w:r w:rsidR="00BC6333">
        <w:rPr>
          <w:lang w:val="en-US"/>
        </w:rPr>
        <w:t>:</w:t>
      </w:r>
      <w:r w:rsidRPr="00574BDC">
        <w:rPr>
          <w:lang w:val="en-US"/>
        </w:rPr>
        <w:t xml:space="preserve"> 131-3. </w:t>
      </w:r>
      <w:hyperlink r:id="rId33" w:history="1">
        <w:r w:rsidRPr="00574BDC">
          <w:rPr>
            <w:rStyle w:val="Hyperlink"/>
            <w:lang w:val="en-US"/>
          </w:rPr>
          <w:t>https://doi.org/10.1002/embr.201338068</w:t>
        </w:r>
      </w:hyperlink>
    </w:p>
    <w:p w14:paraId="0AE8ABDC" w14:textId="433A51E7" w:rsidR="00574BDC" w:rsidRPr="00574BDC" w:rsidRDefault="00574BDC" w:rsidP="004508E2">
      <w:pPr>
        <w:pStyle w:val="References"/>
        <w:rPr>
          <w:lang w:val="en-US"/>
        </w:rPr>
      </w:pPr>
      <w:r w:rsidRPr="00574BDC">
        <w:rPr>
          <w:lang w:val="en-US"/>
        </w:rPr>
        <w:t>Boyle</w:t>
      </w:r>
      <w:r w:rsidR="00F35A39">
        <w:rPr>
          <w:lang w:val="en-US"/>
        </w:rPr>
        <w:t>,</w:t>
      </w:r>
      <w:r w:rsidRPr="00574BDC">
        <w:rPr>
          <w:lang w:val="en-US"/>
        </w:rPr>
        <w:t xml:space="preserve"> C. 1998. </w:t>
      </w:r>
      <w:r w:rsidR="000A0D60">
        <w:rPr>
          <w:lang w:val="en-US"/>
        </w:rPr>
        <w:t>“</w:t>
      </w:r>
      <w:r w:rsidRPr="00574BDC">
        <w:rPr>
          <w:lang w:val="en-US"/>
        </w:rPr>
        <w:t>Organizations selecting people: how the process could be made fairer by the appropriate use of lotteries.</w:t>
      </w:r>
      <w:r w:rsidR="000A0D60">
        <w:rPr>
          <w:lang w:val="en-US"/>
        </w:rPr>
        <w:t>”</w:t>
      </w:r>
      <w:r w:rsidRPr="00574BDC">
        <w:rPr>
          <w:lang w:val="en-US"/>
        </w:rPr>
        <w:t xml:space="preserve"> </w:t>
      </w:r>
      <w:r w:rsidRPr="0026529A">
        <w:rPr>
          <w:i/>
          <w:iCs/>
          <w:lang w:val="en-US"/>
        </w:rPr>
        <w:t>Journal of the Royal Statistical Society: Series D (The Statistician)</w:t>
      </w:r>
      <w:r w:rsidRPr="00574BDC">
        <w:rPr>
          <w:lang w:val="en-US"/>
        </w:rPr>
        <w:t xml:space="preserve"> 47</w:t>
      </w:r>
      <w:r w:rsidR="00BC6333">
        <w:rPr>
          <w:lang w:val="en-US"/>
        </w:rPr>
        <w:t>:</w:t>
      </w:r>
      <w:r w:rsidRPr="00574BDC">
        <w:rPr>
          <w:lang w:val="en-US"/>
        </w:rPr>
        <w:t xml:space="preserve"> 291-321. </w:t>
      </w:r>
      <w:hyperlink r:id="rId34" w:history="1">
        <w:r w:rsidRPr="00574BDC">
          <w:rPr>
            <w:rStyle w:val="Hyperlink"/>
            <w:lang w:val="en-US"/>
          </w:rPr>
          <w:t>http://www.jstor.org/stable/2988669</w:t>
        </w:r>
      </w:hyperlink>
    </w:p>
    <w:p w14:paraId="18A4101C" w14:textId="425AFA16" w:rsidR="00CF6DF4" w:rsidRDefault="00CF6DF4" w:rsidP="004508E2">
      <w:pPr>
        <w:pStyle w:val="References"/>
        <w:rPr>
          <w:lang w:val="en-US"/>
        </w:rPr>
      </w:pPr>
      <w:proofErr w:type="spellStart"/>
      <w:r>
        <w:rPr>
          <w:lang w:val="en-US"/>
        </w:rPr>
        <w:t>Brezis</w:t>
      </w:r>
      <w:proofErr w:type="spellEnd"/>
      <w:r>
        <w:rPr>
          <w:lang w:val="en-US"/>
        </w:rPr>
        <w:t xml:space="preserve">, E. S. 2007. “Focal </w:t>
      </w:r>
      <w:proofErr w:type="spellStart"/>
      <w:r>
        <w:rPr>
          <w:lang w:val="en-US"/>
        </w:rPr>
        <w:t>randomisation</w:t>
      </w:r>
      <w:proofErr w:type="spellEnd"/>
      <w:r>
        <w:rPr>
          <w:lang w:val="en-US"/>
        </w:rPr>
        <w:t xml:space="preserve">: an optimal mechanism for the evaluation of R&amp;D projects.” </w:t>
      </w:r>
      <w:r>
        <w:rPr>
          <w:i/>
          <w:iCs/>
          <w:lang w:val="en-US"/>
        </w:rPr>
        <w:t xml:space="preserve">Science and Public Policy </w:t>
      </w:r>
      <w:r>
        <w:rPr>
          <w:lang w:val="en-US"/>
        </w:rPr>
        <w:t xml:space="preserve">34: 691-8. </w:t>
      </w:r>
      <w:hyperlink r:id="rId35" w:history="1">
        <w:r w:rsidRPr="00D50094">
          <w:rPr>
            <w:rStyle w:val="Hyperlink"/>
            <w:lang w:val="en-US"/>
          </w:rPr>
          <w:t>https://doi.org/10.3152/030234207X265394</w:t>
        </w:r>
      </w:hyperlink>
    </w:p>
    <w:p w14:paraId="1B15E021" w14:textId="4C093787" w:rsidR="00574BDC" w:rsidRPr="00574BDC" w:rsidRDefault="00574BDC" w:rsidP="004508E2">
      <w:pPr>
        <w:pStyle w:val="References"/>
        <w:rPr>
          <w:lang w:val="en-US"/>
        </w:rPr>
      </w:pPr>
      <w:r w:rsidRPr="00574BDC">
        <w:rPr>
          <w:lang w:val="en-US"/>
        </w:rPr>
        <w:t>Bromham</w:t>
      </w:r>
      <w:r w:rsidR="00F35A39">
        <w:rPr>
          <w:lang w:val="en-US"/>
        </w:rPr>
        <w:t>,</w:t>
      </w:r>
      <w:r w:rsidRPr="00574BDC">
        <w:rPr>
          <w:lang w:val="en-US"/>
        </w:rPr>
        <w:t xml:space="preserve"> L</w:t>
      </w:r>
      <w:r w:rsidR="009B5158">
        <w:rPr>
          <w:lang w:val="en-US"/>
        </w:rPr>
        <w:t>.</w:t>
      </w:r>
      <w:r w:rsidRPr="00574BDC">
        <w:rPr>
          <w:lang w:val="en-US"/>
        </w:rPr>
        <w:t xml:space="preserve">, </w:t>
      </w:r>
      <w:r w:rsidR="00D75759">
        <w:rPr>
          <w:lang w:val="en-US"/>
        </w:rPr>
        <w:t xml:space="preserve">R. </w:t>
      </w:r>
      <w:proofErr w:type="spellStart"/>
      <w:r w:rsidRPr="00574BDC">
        <w:rPr>
          <w:lang w:val="en-US"/>
        </w:rPr>
        <w:t>Dinnhage</w:t>
      </w:r>
      <w:proofErr w:type="spellEnd"/>
      <w:r w:rsidRPr="00574BDC">
        <w:rPr>
          <w:lang w:val="en-US"/>
        </w:rPr>
        <w:t xml:space="preserve">, </w:t>
      </w:r>
      <w:r w:rsidR="00D043FD">
        <w:rPr>
          <w:lang w:val="en-US"/>
        </w:rPr>
        <w:t xml:space="preserve">and </w:t>
      </w:r>
      <w:r w:rsidR="00D75759">
        <w:rPr>
          <w:lang w:val="en-US"/>
        </w:rPr>
        <w:t xml:space="preserve">X. </w:t>
      </w:r>
      <w:r w:rsidRPr="00574BDC">
        <w:rPr>
          <w:lang w:val="en-US"/>
        </w:rPr>
        <w:t xml:space="preserve">Hua. 2016. </w:t>
      </w:r>
      <w:r w:rsidR="000A0D60">
        <w:rPr>
          <w:lang w:val="en-US"/>
        </w:rPr>
        <w:t>“</w:t>
      </w:r>
      <w:r w:rsidRPr="00574BDC">
        <w:rPr>
          <w:lang w:val="en-US"/>
        </w:rPr>
        <w:t>Interdisciplinary research has consistently lower funding success.</w:t>
      </w:r>
      <w:r w:rsidR="000A0D60">
        <w:rPr>
          <w:lang w:val="en-US"/>
        </w:rPr>
        <w:t>”</w:t>
      </w:r>
      <w:r w:rsidRPr="00574BDC">
        <w:rPr>
          <w:lang w:val="en-US"/>
        </w:rPr>
        <w:t xml:space="preserve"> </w:t>
      </w:r>
      <w:r w:rsidRPr="0026529A">
        <w:rPr>
          <w:i/>
          <w:iCs/>
          <w:lang w:val="en-US"/>
        </w:rPr>
        <w:t>Nature</w:t>
      </w:r>
      <w:r w:rsidRPr="00574BDC">
        <w:rPr>
          <w:lang w:val="en-US"/>
        </w:rPr>
        <w:t xml:space="preserve"> 534</w:t>
      </w:r>
      <w:r w:rsidR="00BC6333">
        <w:rPr>
          <w:lang w:val="en-US"/>
        </w:rPr>
        <w:t>:</w:t>
      </w:r>
      <w:r w:rsidRPr="00574BDC">
        <w:rPr>
          <w:lang w:val="en-US"/>
        </w:rPr>
        <w:t xml:space="preserve"> 684-7. </w:t>
      </w:r>
      <w:hyperlink r:id="rId36" w:history="1">
        <w:r w:rsidRPr="00574BDC">
          <w:rPr>
            <w:rStyle w:val="Hyperlink"/>
            <w:lang w:val="en-US"/>
          </w:rPr>
          <w:t>https://doi.org/10.1038/nature18315</w:t>
        </w:r>
      </w:hyperlink>
    </w:p>
    <w:p w14:paraId="314422BA" w14:textId="71D496D5" w:rsidR="00574BDC" w:rsidRPr="00574BDC" w:rsidRDefault="00574BDC" w:rsidP="004508E2">
      <w:pPr>
        <w:pStyle w:val="References"/>
        <w:rPr>
          <w:lang w:val="en-US"/>
        </w:rPr>
      </w:pPr>
      <w:r w:rsidRPr="00574BDC">
        <w:rPr>
          <w:lang w:val="en-US"/>
        </w:rPr>
        <w:t>Boudreau</w:t>
      </w:r>
      <w:r w:rsidR="00F35A39">
        <w:rPr>
          <w:lang w:val="en-US"/>
        </w:rPr>
        <w:t>,</w:t>
      </w:r>
      <w:r w:rsidRPr="00574BDC">
        <w:rPr>
          <w:lang w:val="en-US"/>
        </w:rPr>
        <w:t xml:space="preserve"> K</w:t>
      </w:r>
      <w:r w:rsidR="009B5158">
        <w:rPr>
          <w:lang w:val="en-US"/>
        </w:rPr>
        <w:t>.</w:t>
      </w:r>
      <w:r w:rsidR="00DF2837">
        <w:rPr>
          <w:lang w:val="en-US"/>
        </w:rPr>
        <w:t xml:space="preserve"> </w:t>
      </w:r>
      <w:r w:rsidRPr="00574BDC">
        <w:rPr>
          <w:lang w:val="en-US"/>
        </w:rPr>
        <w:t>J</w:t>
      </w:r>
      <w:r w:rsidR="009B5158">
        <w:rPr>
          <w:lang w:val="en-US"/>
        </w:rPr>
        <w:t>.</w:t>
      </w:r>
      <w:r w:rsidRPr="00574BDC">
        <w:rPr>
          <w:lang w:val="en-US"/>
        </w:rPr>
        <w:t xml:space="preserve">, </w:t>
      </w:r>
      <w:r w:rsidR="00D75759">
        <w:rPr>
          <w:lang w:val="en-US"/>
        </w:rPr>
        <w:t>E.</w:t>
      </w:r>
      <w:r w:rsidR="00DF2837">
        <w:rPr>
          <w:lang w:val="en-US"/>
        </w:rPr>
        <w:t xml:space="preserve"> </w:t>
      </w:r>
      <w:r w:rsidR="00D75759">
        <w:rPr>
          <w:lang w:val="en-US"/>
        </w:rPr>
        <w:t xml:space="preserve">C. </w:t>
      </w:r>
      <w:r w:rsidRPr="00574BDC">
        <w:rPr>
          <w:lang w:val="en-US"/>
        </w:rPr>
        <w:t xml:space="preserve">Guinan, </w:t>
      </w:r>
      <w:r w:rsidR="00D75759">
        <w:rPr>
          <w:lang w:val="en-US"/>
        </w:rPr>
        <w:t>K.</w:t>
      </w:r>
      <w:r w:rsidR="00DF2837">
        <w:rPr>
          <w:lang w:val="en-US"/>
        </w:rPr>
        <w:t xml:space="preserve"> </w:t>
      </w:r>
      <w:r w:rsidR="00D75759">
        <w:rPr>
          <w:lang w:val="en-US"/>
        </w:rPr>
        <w:t xml:space="preserve">R. </w:t>
      </w:r>
      <w:r w:rsidRPr="00574BDC">
        <w:rPr>
          <w:lang w:val="en-US"/>
        </w:rPr>
        <w:t xml:space="preserve">Lakhani, </w:t>
      </w:r>
      <w:r w:rsidR="00D043FD">
        <w:rPr>
          <w:lang w:val="en-US"/>
        </w:rPr>
        <w:t xml:space="preserve">and </w:t>
      </w:r>
      <w:r w:rsidR="00D75759">
        <w:rPr>
          <w:lang w:val="en-US"/>
        </w:rPr>
        <w:t xml:space="preserve">C. </w:t>
      </w:r>
      <w:proofErr w:type="spellStart"/>
      <w:r w:rsidRPr="00574BDC">
        <w:rPr>
          <w:lang w:val="en-US"/>
        </w:rPr>
        <w:t>Riedl</w:t>
      </w:r>
      <w:proofErr w:type="spellEnd"/>
      <w:r w:rsidRPr="00574BDC">
        <w:rPr>
          <w:lang w:val="en-US"/>
        </w:rPr>
        <w:t xml:space="preserve">. 2016. </w:t>
      </w:r>
      <w:r w:rsidR="000A0D60">
        <w:rPr>
          <w:lang w:val="en-US"/>
        </w:rPr>
        <w:t>“</w:t>
      </w:r>
      <w:r w:rsidRPr="00574BDC">
        <w:rPr>
          <w:lang w:val="en-US"/>
        </w:rPr>
        <w:t>Looking across and looking beyond the knowledge frontier: Intellectual distance, novelty, and resource allocation in science.</w:t>
      </w:r>
      <w:r w:rsidR="000A0D60">
        <w:rPr>
          <w:lang w:val="en-US"/>
        </w:rPr>
        <w:t>”</w:t>
      </w:r>
      <w:r w:rsidRPr="00574BDC">
        <w:rPr>
          <w:lang w:val="en-US"/>
        </w:rPr>
        <w:t xml:space="preserve"> </w:t>
      </w:r>
      <w:r w:rsidRPr="0026529A">
        <w:rPr>
          <w:i/>
          <w:iCs/>
          <w:lang w:val="en-US"/>
        </w:rPr>
        <w:t>Management Science</w:t>
      </w:r>
      <w:r w:rsidRPr="00574BDC">
        <w:rPr>
          <w:lang w:val="en-US"/>
        </w:rPr>
        <w:t xml:space="preserve"> 62</w:t>
      </w:r>
      <w:r w:rsidR="00BC6333">
        <w:rPr>
          <w:lang w:val="en-US"/>
        </w:rPr>
        <w:t>:</w:t>
      </w:r>
      <w:r w:rsidRPr="00574BDC">
        <w:rPr>
          <w:lang w:val="en-US"/>
        </w:rPr>
        <w:t xml:space="preserve"> 2765-83. </w:t>
      </w:r>
      <w:hyperlink r:id="rId37" w:history="1">
        <w:r w:rsidRPr="00574BDC">
          <w:rPr>
            <w:rStyle w:val="Hyperlink"/>
            <w:lang w:val="en-US"/>
          </w:rPr>
          <w:t>https://doi.org/10.1287/mnsc.2015.2285</w:t>
        </w:r>
      </w:hyperlink>
    </w:p>
    <w:p w14:paraId="10EB647C" w14:textId="29D72E27" w:rsidR="006206EC" w:rsidRDefault="006206EC" w:rsidP="004508E2">
      <w:pPr>
        <w:pStyle w:val="References"/>
        <w:rPr>
          <w:lang w:val="en-US"/>
        </w:rPr>
      </w:pPr>
      <w:proofErr w:type="spellStart"/>
      <w:r>
        <w:rPr>
          <w:lang w:val="en-US"/>
        </w:rPr>
        <w:t>Chubin</w:t>
      </w:r>
      <w:proofErr w:type="spellEnd"/>
      <w:r>
        <w:rPr>
          <w:lang w:val="en-US"/>
        </w:rPr>
        <w:t xml:space="preserve">, D. E. 1994. “Grants peer review in theory and practice.” </w:t>
      </w:r>
      <w:r>
        <w:rPr>
          <w:i/>
          <w:iCs/>
          <w:lang w:val="en-US"/>
        </w:rPr>
        <w:t xml:space="preserve">Evaluation Review </w:t>
      </w:r>
      <w:r>
        <w:rPr>
          <w:lang w:val="en-US"/>
        </w:rPr>
        <w:t xml:space="preserve">18: 20-30. </w:t>
      </w:r>
      <w:hyperlink r:id="rId38" w:history="1">
        <w:r w:rsidR="00825B7C" w:rsidRPr="00825B7C">
          <w:rPr>
            <w:rStyle w:val="Hyperlink"/>
            <w:lang w:val="en-US"/>
          </w:rPr>
          <w:t>https://doi.org/10.1177</w:t>
        </w:r>
        <w:r w:rsidR="00825B7C" w:rsidRPr="008665D9">
          <w:rPr>
            <w:rStyle w:val="Hyperlink"/>
            <w:lang w:val="en-US"/>
          </w:rPr>
          <w:t>/</w:t>
        </w:r>
        <w:r w:rsidR="00825B7C" w:rsidRPr="003D1A89">
          <w:rPr>
            <w:rStyle w:val="Hyperlink"/>
            <w:lang w:val="en-US"/>
          </w:rPr>
          <w:t>0193841X9401800103</w:t>
        </w:r>
      </w:hyperlink>
    </w:p>
    <w:p w14:paraId="1DF4F567" w14:textId="51144016" w:rsidR="00574BDC" w:rsidRPr="00574BDC" w:rsidRDefault="00574BDC" w:rsidP="004508E2">
      <w:pPr>
        <w:pStyle w:val="References"/>
        <w:rPr>
          <w:lang w:val="en-US"/>
        </w:rPr>
      </w:pPr>
      <w:r w:rsidRPr="00574BDC">
        <w:rPr>
          <w:lang w:val="en-US"/>
        </w:rPr>
        <w:t>Daniels</w:t>
      </w:r>
      <w:r w:rsidR="00F35A39">
        <w:rPr>
          <w:lang w:val="en-US"/>
        </w:rPr>
        <w:t>,</w:t>
      </w:r>
      <w:r w:rsidRPr="00574BDC">
        <w:rPr>
          <w:lang w:val="en-US"/>
        </w:rPr>
        <w:t xml:space="preserve"> R</w:t>
      </w:r>
      <w:r w:rsidR="009B5158">
        <w:rPr>
          <w:lang w:val="en-US"/>
        </w:rPr>
        <w:t>.</w:t>
      </w:r>
      <w:r w:rsidR="00DF2837">
        <w:rPr>
          <w:lang w:val="en-US"/>
        </w:rPr>
        <w:t xml:space="preserve"> </w:t>
      </w:r>
      <w:r w:rsidRPr="00574BDC">
        <w:rPr>
          <w:lang w:val="en-US"/>
        </w:rPr>
        <w:t xml:space="preserve">J. 2015. </w:t>
      </w:r>
      <w:r w:rsidR="000A0D60">
        <w:rPr>
          <w:lang w:val="en-US"/>
        </w:rPr>
        <w:t>“</w:t>
      </w:r>
      <w:r w:rsidRPr="00574BDC">
        <w:rPr>
          <w:lang w:val="en-US"/>
        </w:rPr>
        <w:t>A generation at risk: young investigators and the future of the biomedical workforce.</w:t>
      </w:r>
      <w:r w:rsidR="000A0D60">
        <w:rPr>
          <w:lang w:val="en-US"/>
        </w:rPr>
        <w:t>”</w:t>
      </w:r>
      <w:r w:rsidRPr="00574BDC">
        <w:rPr>
          <w:lang w:val="en-US"/>
        </w:rPr>
        <w:t xml:space="preserve"> </w:t>
      </w:r>
      <w:r w:rsidRPr="0026529A">
        <w:rPr>
          <w:i/>
          <w:iCs/>
          <w:lang w:val="en-US"/>
        </w:rPr>
        <w:t>Proceedings of the National Academy of Sciences</w:t>
      </w:r>
      <w:r w:rsidRPr="00574BDC">
        <w:rPr>
          <w:lang w:val="en-US"/>
        </w:rPr>
        <w:t xml:space="preserve"> 112</w:t>
      </w:r>
      <w:r w:rsidR="00BC6333">
        <w:rPr>
          <w:lang w:val="en-US"/>
        </w:rPr>
        <w:t>:</w:t>
      </w:r>
      <w:r w:rsidRPr="00574BDC">
        <w:rPr>
          <w:lang w:val="en-US"/>
        </w:rPr>
        <w:t xml:space="preserve"> 313-8. </w:t>
      </w:r>
      <w:hyperlink r:id="rId39" w:history="1">
        <w:r w:rsidRPr="00574BDC">
          <w:rPr>
            <w:rStyle w:val="Hyperlink"/>
            <w:lang w:val="en-US"/>
          </w:rPr>
          <w:t>https://doi.org/10.1073/pnas.1418761112</w:t>
        </w:r>
      </w:hyperlink>
    </w:p>
    <w:p w14:paraId="5977389C" w14:textId="4ED94B03" w:rsidR="00574BDC" w:rsidRPr="00574BDC" w:rsidRDefault="00574BDC" w:rsidP="004508E2">
      <w:pPr>
        <w:pStyle w:val="References"/>
        <w:rPr>
          <w:lang w:val="en-US"/>
        </w:rPr>
      </w:pPr>
      <w:proofErr w:type="spellStart"/>
      <w:r w:rsidRPr="00574BDC">
        <w:rPr>
          <w:lang w:val="en-US"/>
        </w:rPr>
        <w:t>Dinov</w:t>
      </w:r>
      <w:proofErr w:type="spellEnd"/>
      <w:r w:rsidR="00F35A39">
        <w:rPr>
          <w:lang w:val="en-US"/>
        </w:rPr>
        <w:t>,</w:t>
      </w:r>
      <w:r w:rsidRPr="00574BDC">
        <w:rPr>
          <w:lang w:val="en-US"/>
        </w:rPr>
        <w:t xml:space="preserve"> I</w:t>
      </w:r>
      <w:r w:rsidR="009B5158">
        <w:rPr>
          <w:lang w:val="en-US"/>
        </w:rPr>
        <w:t>.</w:t>
      </w:r>
      <w:r w:rsidR="00DF2837">
        <w:rPr>
          <w:lang w:val="en-US"/>
        </w:rPr>
        <w:t xml:space="preserve"> </w:t>
      </w:r>
      <w:r w:rsidRPr="00574BDC">
        <w:rPr>
          <w:lang w:val="en-US"/>
        </w:rPr>
        <w:t xml:space="preserve">D. 2020. </w:t>
      </w:r>
      <w:r w:rsidR="000A0D60">
        <w:rPr>
          <w:lang w:val="en-US"/>
        </w:rPr>
        <w:t>“</w:t>
      </w:r>
      <w:r w:rsidRPr="00574BDC">
        <w:rPr>
          <w:lang w:val="en-US"/>
        </w:rPr>
        <w:t>Flipping the grant application review process.</w:t>
      </w:r>
      <w:r w:rsidR="000A0D60">
        <w:rPr>
          <w:lang w:val="en-US"/>
        </w:rPr>
        <w:t>”</w:t>
      </w:r>
      <w:r w:rsidRPr="00574BDC">
        <w:rPr>
          <w:lang w:val="en-US"/>
        </w:rPr>
        <w:t xml:space="preserve"> </w:t>
      </w:r>
      <w:r w:rsidRPr="0026529A">
        <w:rPr>
          <w:i/>
          <w:iCs/>
          <w:lang w:val="en-US"/>
        </w:rPr>
        <w:t>Studies in Higher Education</w:t>
      </w:r>
      <w:r w:rsidRPr="00574BDC">
        <w:rPr>
          <w:lang w:val="en-US"/>
        </w:rPr>
        <w:t xml:space="preserve"> 45</w:t>
      </w:r>
      <w:r w:rsidR="00BC6333">
        <w:rPr>
          <w:lang w:val="en-US"/>
        </w:rPr>
        <w:t>:</w:t>
      </w:r>
      <w:r w:rsidRPr="00574BDC">
        <w:rPr>
          <w:lang w:val="en-US"/>
        </w:rPr>
        <w:t xml:space="preserve"> 1737-45. </w:t>
      </w:r>
      <w:hyperlink r:id="rId40" w:history="1">
        <w:r w:rsidRPr="00574BDC">
          <w:rPr>
            <w:rStyle w:val="Hyperlink"/>
            <w:lang w:val="en-US"/>
          </w:rPr>
          <w:t>https://doi.org/10.1080/03075079.2019.1628201</w:t>
        </w:r>
      </w:hyperlink>
    </w:p>
    <w:p w14:paraId="4DC3A61B" w14:textId="6277A566" w:rsidR="00574BDC" w:rsidRPr="00574BDC" w:rsidRDefault="00574BDC" w:rsidP="004508E2">
      <w:pPr>
        <w:pStyle w:val="References"/>
        <w:rPr>
          <w:lang w:val="en-US"/>
        </w:rPr>
      </w:pPr>
      <w:r w:rsidRPr="00574BDC">
        <w:rPr>
          <w:lang w:val="en-US"/>
        </w:rPr>
        <w:t>Else</w:t>
      </w:r>
      <w:r w:rsidR="00F35A39">
        <w:rPr>
          <w:lang w:val="en-US"/>
        </w:rPr>
        <w:t>,</w:t>
      </w:r>
      <w:r w:rsidRPr="00574BDC">
        <w:rPr>
          <w:lang w:val="en-US"/>
        </w:rPr>
        <w:t xml:space="preserve"> H. 2019. </w:t>
      </w:r>
      <w:r w:rsidR="000A0D60">
        <w:rPr>
          <w:lang w:val="en-US"/>
        </w:rPr>
        <w:t>“</w:t>
      </w:r>
      <w:r w:rsidRPr="00574BDC">
        <w:rPr>
          <w:lang w:val="en-US"/>
        </w:rPr>
        <w:t>Male Researchers' 'vague' Language More Likely to Win Grants.</w:t>
      </w:r>
      <w:r w:rsidR="000A0D60">
        <w:rPr>
          <w:lang w:val="en-US"/>
        </w:rPr>
        <w:t>”</w:t>
      </w:r>
      <w:r w:rsidRPr="00574BDC">
        <w:rPr>
          <w:lang w:val="en-US"/>
        </w:rPr>
        <w:t xml:space="preserve"> </w:t>
      </w:r>
      <w:r w:rsidRPr="0026529A">
        <w:rPr>
          <w:i/>
          <w:iCs/>
          <w:lang w:val="en-US"/>
        </w:rPr>
        <w:t>Nature News</w:t>
      </w:r>
      <w:r w:rsidRPr="00574BDC">
        <w:rPr>
          <w:lang w:val="en-US"/>
        </w:rPr>
        <w:t xml:space="preserve">. </w:t>
      </w:r>
      <w:hyperlink r:id="rId41" w:history="1">
        <w:r w:rsidRPr="00574BDC">
          <w:rPr>
            <w:rStyle w:val="Hyperlink"/>
            <w:lang w:val="en-US"/>
          </w:rPr>
          <w:t>https://doi.org/10.1038/d41586-019-01402-4</w:t>
        </w:r>
      </w:hyperlink>
    </w:p>
    <w:p w14:paraId="26AB9638" w14:textId="77777777" w:rsidR="00922AE3" w:rsidRDefault="00922AE3" w:rsidP="004508E2">
      <w:pPr>
        <w:pStyle w:val="References"/>
        <w:rPr>
          <w:lang w:val="en-US"/>
        </w:rPr>
      </w:pPr>
      <w:r w:rsidRPr="00922AE3">
        <w:rPr>
          <w:lang w:val="en-US"/>
        </w:rPr>
        <w:t xml:space="preserve">Fang, H. 2011. “Peer review and over-competitive research funding fostering mainstream opinion to monopoly.” </w:t>
      </w:r>
      <w:proofErr w:type="spellStart"/>
      <w:r w:rsidRPr="00922AE3">
        <w:rPr>
          <w:i/>
          <w:iCs/>
          <w:lang w:val="en-US"/>
        </w:rPr>
        <w:t>Scientometrics</w:t>
      </w:r>
      <w:proofErr w:type="spellEnd"/>
      <w:r w:rsidRPr="00922AE3">
        <w:rPr>
          <w:lang w:val="en-US"/>
        </w:rPr>
        <w:t xml:space="preserve"> 87: 293–301. </w:t>
      </w:r>
      <w:hyperlink r:id="rId42" w:history="1">
        <w:r w:rsidRPr="00922AE3">
          <w:rPr>
            <w:rStyle w:val="Hyperlink"/>
          </w:rPr>
          <w:t>https://doi.org/10.1007/s11192-010-0323-4</w:t>
        </w:r>
      </w:hyperlink>
    </w:p>
    <w:p w14:paraId="65C82B7A" w14:textId="31947079" w:rsidR="00574BDC" w:rsidRPr="00574BDC" w:rsidRDefault="00574BDC" w:rsidP="004508E2">
      <w:pPr>
        <w:pStyle w:val="References"/>
        <w:rPr>
          <w:lang w:val="en-US"/>
        </w:rPr>
      </w:pPr>
      <w:r w:rsidRPr="00574BDC">
        <w:rPr>
          <w:lang w:val="en-US"/>
        </w:rPr>
        <w:lastRenderedPageBreak/>
        <w:t>Fang</w:t>
      </w:r>
      <w:r w:rsidR="00F35A39">
        <w:rPr>
          <w:lang w:val="en-US"/>
        </w:rPr>
        <w:t>,</w:t>
      </w:r>
      <w:r w:rsidRPr="00574BDC">
        <w:rPr>
          <w:lang w:val="en-US"/>
        </w:rPr>
        <w:t xml:space="preserve"> F</w:t>
      </w:r>
      <w:r w:rsidR="009B5158">
        <w:rPr>
          <w:lang w:val="en-US"/>
        </w:rPr>
        <w:t>.</w:t>
      </w:r>
      <w:r w:rsidR="00DF2837">
        <w:rPr>
          <w:lang w:val="en-US"/>
        </w:rPr>
        <w:t xml:space="preserve"> </w:t>
      </w:r>
      <w:r w:rsidRPr="00574BDC">
        <w:rPr>
          <w:lang w:val="en-US"/>
        </w:rPr>
        <w:t>C</w:t>
      </w:r>
      <w:r w:rsidR="009B5158">
        <w:rPr>
          <w:lang w:val="en-US"/>
        </w:rPr>
        <w:t>.</w:t>
      </w:r>
      <w:r w:rsidRPr="00574BDC">
        <w:rPr>
          <w:lang w:val="en-US"/>
        </w:rPr>
        <w:t xml:space="preserve">, </w:t>
      </w:r>
      <w:r w:rsidR="00D75759">
        <w:rPr>
          <w:lang w:val="en-US"/>
        </w:rPr>
        <w:t xml:space="preserve">A. </w:t>
      </w:r>
      <w:r w:rsidRPr="00574BDC">
        <w:rPr>
          <w:lang w:val="en-US"/>
        </w:rPr>
        <w:t xml:space="preserve">Bowen, </w:t>
      </w:r>
      <w:r w:rsidR="00D043FD">
        <w:rPr>
          <w:lang w:val="en-US"/>
        </w:rPr>
        <w:t xml:space="preserve">and </w:t>
      </w:r>
      <w:r w:rsidR="00D75759">
        <w:rPr>
          <w:lang w:val="en-US"/>
        </w:rPr>
        <w:t xml:space="preserve">A. </w:t>
      </w:r>
      <w:proofErr w:type="spellStart"/>
      <w:r w:rsidRPr="00574BDC">
        <w:rPr>
          <w:lang w:val="en-US"/>
        </w:rPr>
        <w:t>Casadevall</w:t>
      </w:r>
      <w:proofErr w:type="spellEnd"/>
      <w:r w:rsidRPr="00574BDC">
        <w:rPr>
          <w:lang w:val="en-US"/>
        </w:rPr>
        <w:t xml:space="preserve">. 2016. </w:t>
      </w:r>
      <w:r w:rsidR="000A0D60">
        <w:rPr>
          <w:lang w:val="en-US"/>
        </w:rPr>
        <w:t>“</w:t>
      </w:r>
      <w:r w:rsidRPr="00574BDC">
        <w:rPr>
          <w:lang w:val="en-US"/>
        </w:rPr>
        <w:t>NIH peer review percentile scores are poorly predictive of grant productivity.</w:t>
      </w:r>
      <w:r w:rsidR="000A0D60">
        <w:rPr>
          <w:lang w:val="en-US"/>
        </w:rPr>
        <w:t>”</w:t>
      </w:r>
      <w:r w:rsidRPr="00574BDC">
        <w:rPr>
          <w:lang w:val="en-US"/>
        </w:rPr>
        <w:t xml:space="preserve"> </w:t>
      </w:r>
      <w:proofErr w:type="spellStart"/>
      <w:r w:rsidRPr="0026529A">
        <w:rPr>
          <w:i/>
          <w:iCs/>
          <w:lang w:val="en-US"/>
        </w:rPr>
        <w:t>eLife</w:t>
      </w:r>
      <w:proofErr w:type="spellEnd"/>
      <w:r w:rsidRPr="00574BDC">
        <w:rPr>
          <w:lang w:val="en-US"/>
        </w:rPr>
        <w:t xml:space="preserve"> 5</w:t>
      </w:r>
      <w:r w:rsidR="00BC6333">
        <w:rPr>
          <w:lang w:val="en-US"/>
        </w:rPr>
        <w:t>:</w:t>
      </w:r>
      <w:r w:rsidRPr="00574BDC">
        <w:rPr>
          <w:lang w:val="en-US"/>
        </w:rPr>
        <w:t xml:space="preserve"> e13323. </w:t>
      </w:r>
      <w:hyperlink r:id="rId43" w:history="1">
        <w:r w:rsidRPr="00574BDC">
          <w:rPr>
            <w:rStyle w:val="Hyperlink"/>
            <w:lang w:val="en-US"/>
          </w:rPr>
          <w:t>https://doi.org/10.7554/eLife.13323</w:t>
        </w:r>
      </w:hyperlink>
    </w:p>
    <w:p w14:paraId="4B38E713" w14:textId="5E77CFE2" w:rsidR="00574BDC" w:rsidRPr="00574BDC" w:rsidRDefault="00574BDC" w:rsidP="004508E2">
      <w:pPr>
        <w:pStyle w:val="References"/>
        <w:rPr>
          <w:lang w:val="en-US"/>
        </w:rPr>
      </w:pPr>
      <w:r w:rsidRPr="00574BDC">
        <w:rPr>
          <w:lang w:val="en-US"/>
        </w:rPr>
        <w:t>Fang</w:t>
      </w:r>
      <w:r w:rsidR="00F35A39">
        <w:rPr>
          <w:lang w:val="en-US"/>
        </w:rPr>
        <w:t>,</w:t>
      </w:r>
      <w:r w:rsidRPr="00574BDC">
        <w:rPr>
          <w:lang w:val="en-US"/>
        </w:rPr>
        <w:t xml:space="preserve"> F</w:t>
      </w:r>
      <w:r w:rsidR="009B5158">
        <w:rPr>
          <w:lang w:val="en-US"/>
        </w:rPr>
        <w:t>.</w:t>
      </w:r>
      <w:r w:rsidR="00DF2837">
        <w:rPr>
          <w:lang w:val="en-US"/>
        </w:rPr>
        <w:t xml:space="preserve"> </w:t>
      </w:r>
      <w:r w:rsidRPr="00574BDC">
        <w:rPr>
          <w:lang w:val="en-US"/>
        </w:rPr>
        <w:t>C</w:t>
      </w:r>
      <w:r w:rsidR="009B5158">
        <w:rPr>
          <w:lang w:val="en-US"/>
        </w:rPr>
        <w:t>.</w:t>
      </w:r>
      <w:r w:rsidRPr="00574BDC">
        <w:rPr>
          <w:lang w:val="en-US"/>
        </w:rPr>
        <w:t xml:space="preserve">, </w:t>
      </w:r>
      <w:r w:rsidR="00D043FD">
        <w:rPr>
          <w:lang w:val="en-US"/>
        </w:rPr>
        <w:t xml:space="preserve">and </w:t>
      </w:r>
      <w:r w:rsidR="00D75759">
        <w:rPr>
          <w:lang w:val="en-US"/>
        </w:rPr>
        <w:t xml:space="preserve">A. </w:t>
      </w:r>
      <w:proofErr w:type="spellStart"/>
      <w:r w:rsidRPr="00574BDC">
        <w:rPr>
          <w:lang w:val="en-US"/>
        </w:rPr>
        <w:t>Casadevall</w:t>
      </w:r>
      <w:proofErr w:type="spellEnd"/>
      <w:r w:rsidRPr="00574BDC">
        <w:rPr>
          <w:lang w:val="en-US"/>
        </w:rPr>
        <w:t xml:space="preserve">. 2009. </w:t>
      </w:r>
      <w:r w:rsidR="000A0D60">
        <w:rPr>
          <w:lang w:val="en-US"/>
        </w:rPr>
        <w:t>“</w:t>
      </w:r>
      <w:r w:rsidRPr="00574BDC">
        <w:rPr>
          <w:lang w:val="en-US"/>
        </w:rPr>
        <w:t>NIH peer review reform--change we need, or lipstick on a pig?</w:t>
      </w:r>
      <w:r w:rsidR="000A0D60">
        <w:rPr>
          <w:lang w:val="en-US"/>
        </w:rPr>
        <w:t>”</w:t>
      </w:r>
      <w:r w:rsidRPr="00574BDC">
        <w:rPr>
          <w:lang w:val="en-US"/>
        </w:rPr>
        <w:t xml:space="preserve"> </w:t>
      </w:r>
      <w:r w:rsidRPr="0026529A">
        <w:rPr>
          <w:i/>
          <w:iCs/>
          <w:lang w:val="en-US"/>
        </w:rPr>
        <w:t>Infection and immunity</w:t>
      </w:r>
      <w:r w:rsidRPr="00574BDC">
        <w:rPr>
          <w:lang w:val="en-US"/>
        </w:rPr>
        <w:t xml:space="preserve"> 77</w:t>
      </w:r>
      <w:r w:rsidR="00BC6333">
        <w:rPr>
          <w:lang w:val="en-US"/>
        </w:rPr>
        <w:t>:</w:t>
      </w:r>
      <w:r w:rsidRPr="00574BDC">
        <w:rPr>
          <w:lang w:val="en-US"/>
        </w:rPr>
        <w:t xml:space="preserve"> 929-32. </w:t>
      </w:r>
      <w:hyperlink r:id="rId44" w:history="1">
        <w:r w:rsidRPr="00574BDC">
          <w:rPr>
            <w:rStyle w:val="Hyperlink"/>
            <w:lang w:val="en-US"/>
          </w:rPr>
          <w:t>https://doi.org/10.1128/IAI.01567-08</w:t>
        </w:r>
      </w:hyperlink>
    </w:p>
    <w:p w14:paraId="61059220" w14:textId="7FF4FAA5" w:rsidR="00574BDC" w:rsidRPr="00574BDC" w:rsidRDefault="00574BDC" w:rsidP="004508E2">
      <w:pPr>
        <w:pStyle w:val="References"/>
        <w:rPr>
          <w:lang w:val="en-US"/>
        </w:rPr>
      </w:pPr>
      <w:r w:rsidRPr="00574BDC">
        <w:rPr>
          <w:lang w:val="en-US"/>
        </w:rPr>
        <w:t>Fang</w:t>
      </w:r>
      <w:r w:rsidR="00F35A39">
        <w:rPr>
          <w:lang w:val="en-US"/>
        </w:rPr>
        <w:t>,</w:t>
      </w:r>
      <w:r w:rsidRPr="00574BDC">
        <w:rPr>
          <w:lang w:val="en-US"/>
        </w:rPr>
        <w:t xml:space="preserve"> F</w:t>
      </w:r>
      <w:r w:rsidR="009B5158">
        <w:rPr>
          <w:lang w:val="en-US"/>
        </w:rPr>
        <w:t>.</w:t>
      </w:r>
      <w:r w:rsidR="00DF2837">
        <w:rPr>
          <w:lang w:val="en-US"/>
        </w:rPr>
        <w:t xml:space="preserve"> </w:t>
      </w:r>
      <w:r w:rsidRPr="00574BDC">
        <w:rPr>
          <w:lang w:val="en-US"/>
        </w:rPr>
        <w:t>C</w:t>
      </w:r>
      <w:r w:rsidR="009B5158">
        <w:rPr>
          <w:lang w:val="en-US"/>
        </w:rPr>
        <w:t>.</w:t>
      </w:r>
      <w:r w:rsidRPr="00574BDC">
        <w:rPr>
          <w:lang w:val="en-US"/>
        </w:rPr>
        <w:t xml:space="preserve">, </w:t>
      </w:r>
      <w:r w:rsidR="00D043FD">
        <w:rPr>
          <w:lang w:val="en-US"/>
        </w:rPr>
        <w:t xml:space="preserve">and </w:t>
      </w:r>
      <w:r w:rsidR="00D75759">
        <w:rPr>
          <w:lang w:val="en-US"/>
        </w:rPr>
        <w:t xml:space="preserve">A. </w:t>
      </w:r>
      <w:proofErr w:type="spellStart"/>
      <w:r w:rsidRPr="00574BDC">
        <w:rPr>
          <w:lang w:val="en-US"/>
        </w:rPr>
        <w:t>Casadevall</w:t>
      </w:r>
      <w:proofErr w:type="spellEnd"/>
      <w:r w:rsidRPr="00574BDC">
        <w:rPr>
          <w:lang w:val="en-US"/>
        </w:rPr>
        <w:t xml:space="preserve">. 2016a. </w:t>
      </w:r>
      <w:r w:rsidR="000A0D60">
        <w:rPr>
          <w:lang w:val="en-US"/>
        </w:rPr>
        <w:t>“</w:t>
      </w:r>
      <w:r w:rsidRPr="00574BDC">
        <w:rPr>
          <w:lang w:val="en-US"/>
        </w:rPr>
        <w:t>Research funding: the case for a modified lottery.</w:t>
      </w:r>
      <w:r w:rsidR="000A0D60">
        <w:rPr>
          <w:lang w:val="en-US"/>
        </w:rPr>
        <w:t>”</w:t>
      </w:r>
      <w:r w:rsidRPr="00574BDC">
        <w:rPr>
          <w:lang w:val="en-US"/>
        </w:rPr>
        <w:t xml:space="preserve"> </w:t>
      </w:r>
      <w:r w:rsidRPr="0026529A">
        <w:rPr>
          <w:i/>
          <w:iCs/>
          <w:lang w:val="en-US"/>
        </w:rPr>
        <w:t xml:space="preserve">mBio </w:t>
      </w:r>
      <w:r w:rsidRPr="00574BDC">
        <w:rPr>
          <w:lang w:val="en-US"/>
        </w:rPr>
        <w:t>7</w:t>
      </w:r>
      <w:r w:rsidR="00BC6333">
        <w:rPr>
          <w:lang w:val="en-US"/>
        </w:rPr>
        <w:t>:</w:t>
      </w:r>
      <w:r w:rsidRPr="00574BDC">
        <w:rPr>
          <w:lang w:val="en-US"/>
        </w:rPr>
        <w:t xml:space="preserve"> e00422-16. </w:t>
      </w:r>
      <w:hyperlink r:id="rId45" w:history="1">
        <w:r w:rsidRPr="00574BDC">
          <w:rPr>
            <w:rStyle w:val="Hyperlink"/>
            <w:lang w:val="en-US"/>
          </w:rPr>
          <w:t>https://doi.org/10.1128/mBio.00422-16</w:t>
        </w:r>
      </w:hyperlink>
    </w:p>
    <w:p w14:paraId="2DC3C7BE" w14:textId="69534FF3" w:rsidR="00574BDC" w:rsidRPr="00574BDC" w:rsidRDefault="00574BDC" w:rsidP="004508E2">
      <w:pPr>
        <w:pStyle w:val="References"/>
        <w:rPr>
          <w:lang w:val="en-US"/>
        </w:rPr>
      </w:pPr>
      <w:r w:rsidRPr="00574BDC">
        <w:rPr>
          <w:lang w:val="en-US"/>
        </w:rPr>
        <w:t>Fang</w:t>
      </w:r>
      <w:r w:rsidR="00F35A39">
        <w:rPr>
          <w:lang w:val="en-US"/>
        </w:rPr>
        <w:t>,</w:t>
      </w:r>
      <w:r w:rsidRPr="00574BDC">
        <w:rPr>
          <w:lang w:val="en-US"/>
        </w:rPr>
        <w:t xml:space="preserve"> F</w:t>
      </w:r>
      <w:r w:rsidR="009B5158">
        <w:rPr>
          <w:lang w:val="en-US"/>
        </w:rPr>
        <w:t>.</w:t>
      </w:r>
      <w:r w:rsidR="00DF2837">
        <w:rPr>
          <w:lang w:val="en-US"/>
        </w:rPr>
        <w:t xml:space="preserve"> </w:t>
      </w:r>
      <w:r w:rsidRPr="00574BDC">
        <w:rPr>
          <w:lang w:val="en-US"/>
        </w:rPr>
        <w:t>C</w:t>
      </w:r>
      <w:r w:rsidR="009B5158">
        <w:rPr>
          <w:lang w:val="en-US"/>
        </w:rPr>
        <w:t>.</w:t>
      </w:r>
      <w:r w:rsidRPr="00574BDC">
        <w:rPr>
          <w:lang w:val="en-US"/>
        </w:rPr>
        <w:t xml:space="preserve">, </w:t>
      </w:r>
      <w:r w:rsidR="00D043FD">
        <w:rPr>
          <w:lang w:val="en-US"/>
        </w:rPr>
        <w:t xml:space="preserve">and </w:t>
      </w:r>
      <w:r w:rsidR="00D75759">
        <w:rPr>
          <w:lang w:val="en-US"/>
        </w:rPr>
        <w:t xml:space="preserve">A. </w:t>
      </w:r>
      <w:proofErr w:type="spellStart"/>
      <w:r w:rsidRPr="00574BDC">
        <w:rPr>
          <w:lang w:val="en-US"/>
        </w:rPr>
        <w:t>Casadevall</w:t>
      </w:r>
      <w:proofErr w:type="spellEnd"/>
      <w:r w:rsidRPr="00574BDC">
        <w:rPr>
          <w:lang w:val="en-US"/>
        </w:rPr>
        <w:t xml:space="preserve">. 2016b. </w:t>
      </w:r>
      <w:r w:rsidR="000A0D60">
        <w:rPr>
          <w:lang w:val="en-US"/>
        </w:rPr>
        <w:t>“</w:t>
      </w:r>
      <w:r w:rsidRPr="00574BDC">
        <w:rPr>
          <w:lang w:val="en-US"/>
        </w:rPr>
        <w:t>Grant funding: Playing the odds.</w:t>
      </w:r>
      <w:r w:rsidR="000A0D60">
        <w:rPr>
          <w:lang w:val="en-US"/>
        </w:rPr>
        <w:t>”</w:t>
      </w:r>
      <w:r w:rsidRPr="00574BDC">
        <w:rPr>
          <w:lang w:val="en-US"/>
        </w:rPr>
        <w:t xml:space="preserve"> </w:t>
      </w:r>
      <w:r w:rsidRPr="0026529A">
        <w:rPr>
          <w:i/>
          <w:iCs/>
          <w:lang w:val="en-US"/>
        </w:rPr>
        <w:t>Science</w:t>
      </w:r>
      <w:r w:rsidRPr="00574BDC">
        <w:rPr>
          <w:lang w:val="en-US"/>
        </w:rPr>
        <w:t xml:space="preserve"> 352</w:t>
      </w:r>
      <w:r w:rsidR="00BC6333">
        <w:rPr>
          <w:lang w:val="en-US"/>
        </w:rPr>
        <w:t>:</w:t>
      </w:r>
      <w:r w:rsidRPr="00574BDC">
        <w:rPr>
          <w:lang w:val="en-US"/>
        </w:rPr>
        <w:t xml:space="preserve"> 158. </w:t>
      </w:r>
      <w:hyperlink r:id="rId46" w:history="1">
        <w:r w:rsidRPr="00574BDC">
          <w:rPr>
            <w:rStyle w:val="Hyperlink"/>
            <w:lang w:val="en-US"/>
          </w:rPr>
          <w:t>https://doi.org/10.1126/science.352.6282.158-a</w:t>
        </w:r>
      </w:hyperlink>
    </w:p>
    <w:p w14:paraId="73B9FB11" w14:textId="5B67C143" w:rsidR="003E0CEB" w:rsidRDefault="003E0CEB" w:rsidP="004508E2">
      <w:pPr>
        <w:pStyle w:val="References"/>
      </w:pPr>
      <w:proofErr w:type="spellStart"/>
      <w:r>
        <w:t>Fleurence</w:t>
      </w:r>
      <w:proofErr w:type="spellEnd"/>
      <w:r>
        <w:t>, R. L., L. P. Forsythe, M. Lauer, J. Rotter, J. P. A. Ioannidis, A. Beal, L. Frank, and J. V. Selby. 2014. “Engaging Patients and Stakeholders in Research Proposal Review: The Patient-</w:t>
      </w:r>
      <w:proofErr w:type="spellStart"/>
      <w:r>
        <w:t>Centered</w:t>
      </w:r>
      <w:proofErr w:type="spellEnd"/>
      <w:r>
        <w:t xml:space="preserve"> Outcomes Research Institute.” </w:t>
      </w:r>
      <w:r w:rsidRPr="003E0CEB">
        <w:rPr>
          <w:i/>
          <w:iCs/>
        </w:rPr>
        <w:t>Research and Reporting Methods</w:t>
      </w:r>
      <w:r>
        <w:t xml:space="preserve"> 161: 122-30. </w:t>
      </w:r>
      <w:hyperlink r:id="rId47" w:history="1">
        <w:r w:rsidRPr="00D50094">
          <w:rPr>
            <w:rStyle w:val="Hyperlink"/>
          </w:rPr>
          <w:t>https://doi.org/10.7326/M13-2412</w:t>
        </w:r>
      </w:hyperlink>
    </w:p>
    <w:p w14:paraId="0BFFEBBE" w14:textId="2AC5722D" w:rsidR="0066090D" w:rsidRDefault="0066090D" w:rsidP="004508E2">
      <w:pPr>
        <w:pStyle w:val="References"/>
      </w:pPr>
      <w:proofErr w:type="spellStart"/>
      <w:r w:rsidRPr="0066090D">
        <w:t>Fogelholm</w:t>
      </w:r>
      <w:proofErr w:type="spellEnd"/>
      <w:r w:rsidRPr="0066090D">
        <w:t>, M</w:t>
      </w:r>
      <w:r>
        <w:t>.</w:t>
      </w:r>
      <w:r w:rsidRPr="0066090D">
        <w:t xml:space="preserve">, </w:t>
      </w:r>
      <w:r w:rsidR="00DF2E6C">
        <w:t xml:space="preserve">S. </w:t>
      </w:r>
      <w:proofErr w:type="spellStart"/>
      <w:r w:rsidRPr="0066090D">
        <w:t>Leppinen</w:t>
      </w:r>
      <w:proofErr w:type="spellEnd"/>
      <w:r w:rsidRPr="0066090D">
        <w:t xml:space="preserve">, </w:t>
      </w:r>
      <w:r w:rsidR="00DF2E6C">
        <w:t>A</w:t>
      </w:r>
      <w:r>
        <w:t>.</w:t>
      </w:r>
      <w:r w:rsidRPr="0066090D">
        <w:t xml:space="preserve"> </w:t>
      </w:r>
      <w:proofErr w:type="spellStart"/>
      <w:r w:rsidRPr="0066090D">
        <w:t>Auvinen</w:t>
      </w:r>
      <w:proofErr w:type="spellEnd"/>
      <w:r w:rsidRPr="0066090D">
        <w:t xml:space="preserve">, </w:t>
      </w:r>
      <w:r w:rsidR="00DF2E6C">
        <w:t>J.</w:t>
      </w:r>
      <w:r w:rsidRPr="0066090D">
        <w:t xml:space="preserve"> </w:t>
      </w:r>
      <w:proofErr w:type="spellStart"/>
      <w:r w:rsidRPr="0066090D">
        <w:t>Raitanen</w:t>
      </w:r>
      <w:proofErr w:type="spellEnd"/>
      <w:r w:rsidRPr="0066090D">
        <w:t xml:space="preserve">, </w:t>
      </w:r>
      <w:r w:rsidR="00DF2E6C">
        <w:t xml:space="preserve">A. </w:t>
      </w:r>
      <w:proofErr w:type="spellStart"/>
      <w:r w:rsidRPr="0066090D">
        <w:t>Nuutinen</w:t>
      </w:r>
      <w:proofErr w:type="spellEnd"/>
      <w:r w:rsidRPr="0066090D">
        <w:t xml:space="preserve">, </w:t>
      </w:r>
      <w:r>
        <w:t xml:space="preserve">and </w:t>
      </w:r>
      <w:r w:rsidR="00DF2E6C">
        <w:t xml:space="preserve">K. </w:t>
      </w:r>
      <w:proofErr w:type="spellStart"/>
      <w:r w:rsidRPr="0066090D">
        <w:t>Väänänen</w:t>
      </w:r>
      <w:proofErr w:type="spellEnd"/>
      <w:r w:rsidRPr="0066090D">
        <w:t>. 2012. “</w:t>
      </w:r>
      <w:r w:rsidRPr="00D40276">
        <w:t>Panel Discussion Does Not Improve Reliability of Peer Review for Medical Research Grant Proposals.</w:t>
      </w:r>
      <w:r w:rsidRPr="0066090D">
        <w:t xml:space="preserve">” </w:t>
      </w:r>
      <w:r w:rsidRPr="00D40276">
        <w:rPr>
          <w:i/>
          <w:iCs/>
        </w:rPr>
        <w:t>Journal of Clinical Epidemiology</w:t>
      </w:r>
      <w:r w:rsidRPr="0066090D">
        <w:t xml:space="preserve"> 65: 47–52.</w:t>
      </w:r>
      <w:r>
        <w:t xml:space="preserve"> </w:t>
      </w:r>
      <w:hyperlink r:id="rId48" w:history="1">
        <w:r w:rsidRPr="0066090D">
          <w:rPr>
            <w:rStyle w:val="Hyperlink"/>
          </w:rPr>
          <w:t>https://doi.org/</w:t>
        </w:r>
        <w:r w:rsidRPr="00D50094">
          <w:rPr>
            <w:rStyle w:val="Hyperlink"/>
          </w:rPr>
          <w:t>10.1016/j.jclinepi.2011.05.001</w:t>
        </w:r>
      </w:hyperlink>
    </w:p>
    <w:p w14:paraId="4AD29000" w14:textId="72BB06C7" w:rsidR="00574BDC" w:rsidRPr="00574BDC" w:rsidRDefault="00574BDC" w:rsidP="004508E2">
      <w:pPr>
        <w:pStyle w:val="References"/>
        <w:rPr>
          <w:lang w:val="en-US"/>
        </w:rPr>
      </w:pPr>
      <w:r w:rsidRPr="00574BDC">
        <w:rPr>
          <w:lang w:val="en-US"/>
        </w:rPr>
        <w:t>Gallo</w:t>
      </w:r>
      <w:r w:rsidR="00F35A39">
        <w:rPr>
          <w:lang w:val="en-US"/>
        </w:rPr>
        <w:t>,</w:t>
      </w:r>
      <w:r w:rsidRPr="00574BDC">
        <w:rPr>
          <w:lang w:val="en-US"/>
        </w:rPr>
        <w:t xml:space="preserve"> S</w:t>
      </w:r>
      <w:r w:rsidR="009B5158">
        <w:rPr>
          <w:lang w:val="en-US"/>
        </w:rPr>
        <w:t>.</w:t>
      </w:r>
      <w:r w:rsidR="00DF2837">
        <w:rPr>
          <w:lang w:val="en-US"/>
        </w:rPr>
        <w:t xml:space="preserve"> </w:t>
      </w:r>
      <w:r w:rsidRPr="00574BDC">
        <w:rPr>
          <w:lang w:val="en-US"/>
        </w:rPr>
        <w:t>A</w:t>
      </w:r>
      <w:r w:rsidR="009B5158">
        <w:rPr>
          <w:lang w:val="en-US"/>
        </w:rPr>
        <w:t>.</w:t>
      </w:r>
      <w:r w:rsidRPr="00574BDC">
        <w:rPr>
          <w:lang w:val="en-US"/>
        </w:rPr>
        <w:t xml:space="preserve">, </w:t>
      </w:r>
      <w:r w:rsidR="00D75759">
        <w:rPr>
          <w:lang w:val="en-US"/>
        </w:rPr>
        <w:t>J.</w:t>
      </w:r>
      <w:r w:rsidR="00DF2837">
        <w:rPr>
          <w:lang w:val="en-US"/>
        </w:rPr>
        <w:t xml:space="preserve"> </w:t>
      </w:r>
      <w:r w:rsidR="00D75759">
        <w:rPr>
          <w:lang w:val="en-US"/>
        </w:rPr>
        <w:t xml:space="preserve">H. </w:t>
      </w:r>
      <w:r w:rsidRPr="00574BDC">
        <w:rPr>
          <w:lang w:val="en-US"/>
        </w:rPr>
        <w:t xml:space="preserve">Sullivan, </w:t>
      </w:r>
      <w:r w:rsidR="00D043FD">
        <w:rPr>
          <w:lang w:val="en-US"/>
        </w:rPr>
        <w:t xml:space="preserve">and </w:t>
      </w:r>
      <w:r w:rsidR="00D75759">
        <w:rPr>
          <w:lang w:val="en-US"/>
        </w:rPr>
        <w:t>S.</w:t>
      </w:r>
      <w:r w:rsidR="00DF2837">
        <w:rPr>
          <w:lang w:val="en-US"/>
        </w:rPr>
        <w:t xml:space="preserve"> </w:t>
      </w:r>
      <w:r w:rsidR="00D75759">
        <w:rPr>
          <w:lang w:val="en-US"/>
        </w:rPr>
        <w:t xml:space="preserve">R. </w:t>
      </w:r>
      <w:r w:rsidRPr="00574BDC">
        <w:rPr>
          <w:lang w:val="en-US"/>
        </w:rPr>
        <w:t xml:space="preserve">Glisson. 2016. </w:t>
      </w:r>
      <w:r w:rsidR="000A0D60">
        <w:rPr>
          <w:lang w:val="en-US"/>
        </w:rPr>
        <w:t>“</w:t>
      </w:r>
      <w:r w:rsidRPr="00574BDC">
        <w:rPr>
          <w:lang w:val="en-US"/>
        </w:rPr>
        <w:t>The Influence of Peer Reviewer Expertise on the Evaluation of Research Funding Applications.</w:t>
      </w:r>
      <w:r w:rsidR="000A0D60">
        <w:rPr>
          <w:lang w:val="en-US"/>
        </w:rPr>
        <w:t>”</w:t>
      </w:r>
      <w:r w:rsidRPr="00574BDC">
        <w:rPr>
          <w:lang w:val="en-US"/>
        </w:rPr>
        <w:t xml:space="preserve"> </w:t>
      </w:r>
      <w:r w:rsidRPr="0026529A">
        <w:rPr>
          <w:i/>
          <w:iCs/>
          <w:lang w:val="en-US"/>
        </w:rPr>
        <w:t>PLOS One</w:t>
      </w:r>
      <w:r w:rsidRPr="00574BDC">
        <w:rPr>
          <w:lang w:val="en-US"/>
        </w:rPr>
        <w:t xml:space="preserve"> 11</w:t>
      </w:r>
      <w:r w:rsidR="00BC6333">
        <w:rPr>
          <w:lang w:val="en-US"/>
        </w:rPr>
        <w:t>:</w:t>
      </w:r>
      <w:r w:rsidRPr="00574BDC">
        <w:rPr>
          <w:lang w:val="en-US"/>
        </w:rPr>
        <w:t xml:space="preserve"> e0165147. </w:t>
      </w:r>
      <w:hyperlink r:id="rId49" w:history="1">
        <w:r w:rsidRPr="00574BDC">
          <w:rPr>
            <w:rStyle w:val="Hyperlink"/>
            <w:lang w:val="en-US"/>
          </w:rPr>
          <w:t>https://doi.org/10.1371/journal.pone.0165147</w:t>
        </w:r>
      </w:hyperlink>
    </w:p>
    <w:p w14:paraId="0AEB30E3" w14:textId="4DCE075F" w:rsidR="00574BDC" w:rsidRPr="00574BDC" w:rsidRDefault="00574BDC" w:rsidP="004508E2">
      <w:pPr>
        <w:pStyle w:val="References"/>
        <w:rPr>
          <w:lang w:val="en-US"/>
        </w:rPr>
      </w:pPr>
      <w:r w:rsidRPr="00574BDC">
        <w:rPr>
          <w:lang w:val="en-US"/>
        </w:rPr>
        <w:t>Gallo</w:t>
      </w:r>
      <w:r w:rsidR="00F35A39">
        <w:rPr>
          <w:lang w:val="en-US"/>
        </w:rPr>
        <w:t>,</w:t>
      </w:r>
      <w:r w:rsidRPr="00574BDC">
        <w:rPr>
          <w:lang w:val="en-US"/>
        </w:rPr>
        <w:t xml:space="preserve"> S</w:t>
      </w:r>
      <w:r w:rsidR="009B5158">
        <w:rPr>
          <w:lang w:val="en-US"/>
        </w:rPr>
        <w:t>.</w:t>
      </w:r>
      <w:r w:rsidRPr="00574BDC">
        <w:rPr>
          <w:lang w:val="en-US"/>
        </w:rPr>
        <w:t xml:space="preserve">, </w:t>
      </w:r>
      <w:r w:rsidR="00D75759">
        <w:rPr>
          <w:lang w:val="en-US"/>
        </w:rPr>
        <w:t xml:space="preserve">L. </w:t>
      </w:r>
      <w:r w:rsidRPr="00574BDC">
        <w:rPr>
          <w:lang w:val="en-US"/>
        </w:rPr>
        <w:t xml:space="preserve">Thompson, </w:t>
      </w:r>
      <w:r w:rsidR="00D75759">
        <w:rPr>
          <w:lang w:val="en-US"/>
        </w:rPr>
        <w:t xml:space="preserve">K. </w:t>
      </w:r>
      <w:proofErr w:type="spellStart"/>
      <w:r w:rsidRPr="00574BDC">
        <w:rPr>
          <w:lang w:val="en-US"/>
        </w:rPr>
        <w:t>Schmaling</w:t>
      </w:r>
      <w:proofErr w:type="spellEnd"/>
      <w:r w:rsidRPr="00574BDC">
        <w:rPr>
          <w:lang w:val="en-US"/>
        </w:rPr>
        <w:t xml:space="preserve">, </w:t>
      </w:r>
      <w:r w:rsidR="00D043FD">
        <w:rPr>
          <w:lang w:val="en-US"/>
        </w:rPr>
        <w:t xml:space="preserve">and </w:t>
      </w:r>
      <w:r w:rsidR="00D75759">
        <w:rPr>
          <w:lang w:val="en-US"/>
        </w:rPr>
        <w:t xml:space="preserve">S. </w:t>
      </w:r>
      <w:r w:rsidRPr="00574BDC">
        <w:rPr>
          <w:lang w:val="en-US"/>
        </w:rPr>
        <w:t xml:space="preserve">Glisson. 2018. </w:t>
      </w:r>
      <w:r w:rsidR="000A0D60">
        <w:rPr>
          <w:lang w:val="en-US"/>
        </w:rPr>
        <w:t>“</w:t>
      </w:r>
      <w:r w:rsidRPr="00574BDC">
        <w:rPr>
          <w:lang w:val="en-US"/>
        </w:rPr>
        <w:t>Risk evaluation in peer review of grant applications.</w:t>
      </w:r>
      <w:r w:rsidR="000A0D60">
        <w:rPr>
          <w:lang w:val="en-US"/>
        </w:rPr>
        <w:t>”</w:t>
      </w:r>
      <w:r w:rsidRPr="00574BDC">
        <w:rPr>
          <w:lang w:val="en-US"/>
        </w:rPr>
        <w:t xml:space="preserve"> </w:t>
      </w:r>
      <w:r w:rsidRPr="0026529A">
        <w:rPr>
          <w:i/>
          <w:iCs/>
          <w:lang w:val="en-US"/>
        </w:rPr>
        <w:t>Environment Systems and Decisions</w:t>
      </w:r>
      <w:r w:rsidRPr="00574BDC">
        <w:rPr>
          <w:lang w:val="en-US"/>
        </w:rPr>
        <w:t xml:space="preserve"> 38</w:t>
      </w:r>
      <w:r w:rsidR="00BC6333">
        <w:rPr>
          <w:lang w:val="en-US"/>
        </w:rPr>
        <w:t>:</w:t>
      </w:r>
      <w:r w:rsidRPr="00574BDC">
        <w:rPr>
          <w:lang w:val="en-US"/>
        </w:rPr>
        <w:t xml:space="preserve"> 216-29. </w:t>
      </w:r>
      <w:hyperlink r:id="rId50" w:history="1">
        <w:r w:rsidRPr="00574BDC">
          <w:rPr>
            <w:rStyle w:val="Hyperlink"/>
            <w:lang w:val="en-US"/>
          </w:rPr>
          <w:t>https://doi.org/10.1007/s10669-018-9677-6</w:t>
        </w:r>
      </w:hyperlink>
    </w:p>
    <w:p w14:paraId="57D8DB75" w14:textId="77777777" w:rsidR="00922AE3" w:rsidRDefault="00922AE3" w:rsidP="004508E2">
      <w:pPr>
        <w:pStyle w:val="References"/>
        <w:rPr>
          <w:lang w:val="en-US"/>
        </w:rPr>
      </w:pPr>
      <w:r w:rsidRPr="00922AE3">
        <w:rPr>
          <w:lang w:val="en-US"/>
        </w:rPr>
        <w:t xml:space="preserve">Garner, H. R., L. J. McIver, and M. B. </w:t>
      </w:r>
      <w:proofErr w:type="spellStart"/>
      <w:r w:rsidRPr="00922AE3">
        <w:rPr>
          <w:lang w:val="en-US"/>
        </w:rPr>
        <w:t>Waitzkin</w:t>
      </w:r>
      <w:proofErr w:type="spellEnd"/>
      <w:r w:rsidRPr="00922AE3">
        <w:rPr>
          <w:lang w:val="en-US"/>
        </w:rPr>
        <w:t xml:space="preserve">. 2013. “Same Work, Twice the Money?” </w:t>
      </w:r>
      <w:r w:rsidRPr="00922AE3">
        <w:rPr>
          <w:i/>
          <w:iCs/>
          <w:lang w:val="en-US"/>
        </w:rPr>
        <w:t>Nature</w:t>
      </w:r>
      <w:r w:rsidRPr="00922AE3">
        <w:rPr>
          <w:lang w:val="en-US"/>
        </w:rPr>
        <w:t xml:space="preserve"> 493: 599–601. </w:t>
      </w:r>
      <w:hyperlink r:id="rId51" w:history="1">
        <w:r w:rsidRPr="00922AE3">
          <w:rPr>
            <w:rStyle w:val="Hyperlink"/>
            <w:lang w:val="en-US"/>
          </w:rPr>
          <w:t>https://doi.org/10.1038/493599a</w:t>
        </w:r>
      </w:hyperlink>
    </w:p>
    <w:p w14:paraId="7BBF229E" w14:textId="1DCCE0CD" w:rsidR="00574BDC" w:rsidRPr="00574BDC" w:rsidRDefault="00574BDC" w:rsidP="004508E2">
      <w:pPr>
        <w:pStyle w:val="References"/>
        <w:rPr>
          <w:lang w:val="en-US"/>
        </w:rPr>
      </w:pPr>
      <w:proofErr w:type="spellStart"/>
      <w:r w:rsidRPr="00574BDC">
        <w:rPr>
          <w:lang w:val="en-US"/>
        </w:rPr>
        <w:t>Gildenhuys</w:t>
      </w:r>
      <w:proofErr w:type="spellEnd"/>
      <w:r w:rsidR="00F35A39">
        <w:rPr>
          <w:lang w:val="en-US"/>
        </w:rPr>
        <w:t>,</w:t>
      </w:r>
      <w:r w:rsidRPr="00574BDC">
        <w:rPr>
          <w:lang w:val="en-US"/>
        </w:rPr>
        <w:t xml:space="preserve"> P. 2020. </w:t>
      </w:r>
      <w:r w:rsidR="000A0D60">
        <w:rPr>
          <w:lang w:val="en-US"/>
        </w:rPr>
        <w:t>“</w:t>
      </w:r>
      <w:r w:rsidRPr="00574BDC">
        <w:rPr>
          <w:lang w:val="en-US"/>
        </w:rPr>
        <w:t>Lotteries make science fairer.</w:t>
      </w:r>
      <w:r w:rsidR="000A0D60">
        <w:rPr>
          <w:lang w:val="en-US"/>
        </w:rPr>
        <w:t>”</w:t>
      </w:r>
      <w:r w:rsidRPr="00574BDC">
        <w:rPr>
          <w:lang w:val="en-US"/>
        </w:rPr>
        <w:t xml:space="preserve"> </w:t>
      </w:r>
      <w:r w:rsidRPr="0026529A">
        <w:rPr>
          <w:i/>
          <w:iCs/>
          <w:lang w:val="en-US"/>
        </w:rPr>
        <w:t>Journal of Responsible Innovation</w:t>
      </w:r>
      <w:r w:rsidRPr="00574BDC">
        <w:rPr>
          <w:lang w:val="en-US"/>
        </w:rPr>
        <w:t xml:space="preserve"> 7</w:t>
      </w:r>
      <w:r w:rsidR="00BC6333">
        <w:rPr>
          <w:lang w:val="en-US"/>
        </w:rPr>
        <w:t xml:space="preserve"> (</w:t>
      </w:r>
      <w:r w:rsidRPr="00574BDC">
        <w:rPr>
          <w:lang w:val="en-US"/>
        </w:rPr>
        <w:t>sup2</w:t>
      </w:r>
      <w:r w:rsidR="00BC6333">
        <w:rPr>
          <w:lang w:val="en-US"/>
        </w:rPr>
        <w:t>):</w:t>
      </w:r>
      <w:r w:rsidRPr="00574BDC">
        <w:rPr>
          <w:lang w:val="en-US"/>
        </w:rPr>
        <w:t xml:space="preserve"> S30-S43. </w:t>
      </w:r>
      <w:hyperlink r:id="rId52" w:history="1">
        <w:r w:rsidRPr="00574BDC">
          <w:rPr>
            <w:rStyle w:val="Hyperlink"/>
            <w:lang w:val="en-US"/>
          </w:rPr>
          <w:t>https://doi.org/10.1080/23299460.2020.1812485</w:t>
        </w:r>
      </w:hyperlink>
    </w:p>
    <w:p w14:paraId="6F3AB909" w14:textId="1F7A18FA" w:rsidR="002F7840" w:rsidRDefault="002F7840" w:rsidP="004508E2">
      <w:pPr>
        <w:pStyle w:val="References"/>
        <w:rPr>
          <w:lang w:val="en-US"/>
        </w:rPr>
      </w:pPr>
      <w:r>
        <w:rPr>
          <w:lang w:val="en-US"/>
        </w:rPr>
        <w:t xml:space="preserve">Gillies, D. 2014. “Selecting applications for funding: why random choice is better than peer review.” </w:t>
      </w:r>
      <w:r>
        <w:rPr>
          <w:i/>
          <w:iCs/>
          <w:lang w:val="en-US"/>
        </w:rPr>
        <w:t xml:space="preserve">RT. A Journal on Research Policy and Evaluation </w:t>
      </w:r>
      <w:r>
        <w:rPr>
          <w:lang w:val="en-US"/>
        </w:rPr>
        <w:t xml:space="preserve">2. </w:t>
      </w:r>
      <w:hyperlink r:id="rId53" w:history="1">
        <w:r w:rsidRPr="002F7840">
          <w:rPr>
            <w:rStyle w:val="Hyperlink"/>
          </w:rPr>
          <w:t>https://doi.org/10.13130/2282-5398/3834</w:t>
        </w:r>
      </w:hyperlink>
    </w:p>
    <w:p w14:paraId="6EA00367" w14:textId="1DAF757B" w:rsidR="00574BDC" w:rsidRPr="00574BDC" w:rsidRDefault="00574BDC" w:rsidP="004508E2">
      <w:pPr>
        <w:pStyle w:val="References"/>
        <w:rPr>
          <w:lang w:val="en-US"/>
        </w:rPr>
      </w:pPr>
      <w:r w:rsidRPr="00574BDC">
        <w:rPr>
          <w:lang w:val="en-US"/>
        </w:rPr>
        <w:t>Ginther</w:t>
      </w:r>
      <w:r w:rsidR="00F35A39">
        <w:rPr>
          <w:lang w:val="en-US"/>
        </w:rPr>
        <w:t>,</w:t>
      </w:r>
      <w:r w:rsidRPr="00574BDC">
        <w:rPr>
          <w:lang w:val="en-US"/>
        </w:rPr>
        <w:t xml:space="preserve"> D</w:t>
      </w:r>
      <w:r w:rsidR="009B5158">
        <w:rPr>
          <w:lang w:val="en-US"/>
        </w:rPr>
        <w:t>.</w:t>
      </w:r>
      <w:r w:rsidR="00DF2837">
        <w:rPr>
          <w:lang w:val="en-US"/>
        </w:rPr>
        <w:t xml:space="preserve"> </w:t>
      </w:r>
      <w:r w:rsidRPr="00574BDC">
        <w:rPr>
          <w:lang w:val="en-US"/>
        </w:rPr>
        <w:t>K</w:t>
      </w:r>
      <w:r w:rsidR="009B5158">
        <w:rPr>
          <w:lang w:val="en-US"/>
        </w:rPr>
        <w:t>.</w:t>
      </w:r>
      <w:r w:rsidRPr="00574BDC">
        <w:rPr>
          <w:lang w:val="en-US"/>
        </w:rPr>
        <w:t xml:space="preserve">, </w:t>
      </w:r>
      <w:r w:rsidR="00D75759">
        <w:rPr>
          <w:lang w:val="en-US"/>
        </w:rPr>
        <w:t>W.</w:t>
      </w:r>
      <w:r w:rsidR="00DF2837">
        <w:rPr>
          <w:lang w:val="en-US"/>
        </w:rPr>
        <w:t xml:space="preserve"> </w:t>
      </w:r>
      <w:r w:rsidR="00D75759">
        <w:rPr>
          <w:lang w:val="en-US"/>
        </w:rPr>
        <w:t xml:space="preserve">T. </w:t>
      </w:r>
      <w:r w:rsidRPr="00574BDC">
        <w:rPr>
          <w:lang w:val="en-US"/>
        </w:rPr>
        <w:t>Schaffer,</w:t>
      </w:r>
      <w:r w:rsidR="00D75759">
        <w:rPr>
          <w:lang w:val="en-US"/>
        </w:rPr>
        <w:t xml:space="preserve"> J.</w:t>
      </w:r>
      <w:r w:rsidRPr="00574BDC">
        <w:rPr>
          <w:lang w:val="en-US"/>
        </w:rPr>
        <w:t xml:space="preserve"> Schnell, </w:t>
      </w:r>
      <w:r w:rsidR="00D75759">
        <w:rPr>
          <w:lang w:val="en-US"/>
        </w:rPr>
        <w:t xml:space="preserve">B. </w:t>
      </w:r>
      <w:proofErr w:type="spellStart"/>
      <w:r w:rsidRPr="00574BDC">
        <w:rPr>
          <w:lang w:val="en-US"/>
        </w:rPr>
        <w:t>Masimore</w:t>
      </w:r>
      <w:proofErr w:type="spellEnd"/>
      <w:r w:rsidRPr="00574BDC">
        <w:rPr>
          <w:lang w:val="en-US"/>
        </w:rPr>
        <w:t xml:space="preserve">, </w:t>
      </w:r>
      <w:r w:rsidR="00D75759">
        <w:rPr>
          <w:lang w:val="en-US"/>
        </w:rPr>
        <w:t xml:space="preserve">F. </w:t>
      </w:r>
      <w:r w:rsidRPr="00574BDC">
        <w:rPr>
          <w:lang w:val="en-US"/>
        </w:rPr>
        <w:t xml:space="preserve">Liu, </w:t>
      </w:r>
      <w:r w:rsidR="00D75759">
        <w:rPr>
          <w:lang w:val="en-US"/>
        </w:rPr>
        <w:t>L.</w:t>
      </w:r>
      <w:r w:rsidR="00DF2837">
        <w:rPr>
          <w:lang w:val="en-US"/>
        </w:rPr>
        <w:t xml:space="preserve"> </w:t>
      </w:r>
      <w:r w:rsidR="00D75759">
        <w:rPr>
          <w:lang w:val="en-US"/>
        </w:rPr>
        <w:t xml:space="preserve">L. </w:t>
      </w:r>
      <w:proofErr w:type="spellStart"/>
      <w:r w:rsidRPr="00574BDC">
        <w:rPr>
          <w:lang w:val="en-US"/>
        </w:rPr>
        <w:t>Haak</w:t>
      </w:r>
      <w:proofErr w:type="spellEnd"/>
      <w:r w:rsidRPr="00574BDC">
        <w:rPr>
          <w:lang w:val="en-US"/>
        </w:rPr>
        <w:t xml:space="preserve">, </w:t>
      </w:r>
      <w:r w:rsidR="00D043FD">
        <w:rPr>
          <w:lang w:val="en-US"/>
        </w:rPr>
        <w:t xml:space="preserve">and </w:t>
      </w:r>
      <w:r w:rsidR="00D75759">
        <w:rPr>
          <w:lang w:val="en-US"/>
        </w:rPr>
        <w:t xml:space="preserve">R. </w:t>
      </w:r>
      <w:r w:rsidRPr="00574BDC">
        <w:rPr>
          <w:lang w:val="en-US"/>
        </w:rPr>
        <w:t>Kington</w:t>
      </w:r>
      <w:r w:rsidR="00D75759">
        <w:rPr>
          <w:lang w:val="en-US"/>
        </w:rPr>
        <w:t>.</w:t>
      </w:r>
      <w:r w:rsidRPr="00574BDC">
        <w:rPr>
          <w:lang w:val="en-US"/>
        </w:rPr>
        <w:t xml:space="preserve"> 2011. </w:t>
      </w:r>
      <w:r w:rsidR="000A0D60">
        <w:rPr>
          <w:lang w:val="en-US"/>
        </w:rPr>
        <w:t>“</w:t>
      </w:r>
      <w:r w:rsidRPr="00574BDC">
        <w:rPr>
          <w:lang w:val="en-US"/>
        </w:rPr>
        <w:t>Race, Ethnicity, and NIH Research Awards.</w:t>
      </w:r>
      <w:r w:rsidR="000A0D60">
        <w:rPr>
          <w:lang w:val="en-US"/>
        </w:rPr>
        <w:t>”</w:t>
      </w:r>
      <w:r w:rsidRPr="00574BDC">
        <w:rPr>
          <w:lang w:val="en-US"/>
        </w:rPr>
        <w:t xml:space="preserve"> </w:t>
      </w:r>
      <w:r w:rsidRPr="0026529A">
        <w:rPr>
          <w:i/>
          <w:iCs/>
          <w:lang w:val="en-US"/>
        </w:rPr>
        <w:t>Science</w:t>
      </w:r>
      <w:r w:rsidRPr="00574BDC">
        <w:rPr>
          <w:lang w:val="en-US"/>
        </w:rPr>
        <w:t xml:space="preserve"> 333</w:t>
      </w:r>
      <w:r w:rsidR="00BC6333">
        <w:rPr>
          <w:lang w:val="en-US"/>
        </w:rPr>
        <w:t>:</w:t>
      </w:r>
      <w:r w:rsidRPr="00574BDC">
        <w:rPr>
          <w:lang w:val="en-US"/>
        </w:rPr>
        <w:t xml:space="preserve"> 1015-9. </w:t>
      </w:r>
      <w:hyperlink r:id="rId54" w:history="1">
        <w:r w:rsidRPr="00574BDC">
          <w:rPr>
            <w:rStyle w:val="Hyperlink"/>
            <w:lang w:val="en-US"/>
          </w:rPr>
          <w:t>https://doi.org/10.1126/science.1196783</w:t>
        </w:r>
      </w:hyperlink>
    </w:p>
    <w:p w14:paraId="0BAF77F0" w14:textId="1B120729" w:rsidR="00574BDC" w:rsidRPr="00574BDC" w:rsidRDefault="00574BDC" w:rsidP="004508E2">
      <w:pPr>
        <w:pStyle w:val="References"/>
        <w:rPr>
          <w:lang w:val="en-US"/>
        </w:rPr>
      </w:pPr>
      <w:r w:rsidRPr="00574BDC">
        <w:rPr>
          <w:lang w:val="en-US"/>
        </w:rPr>
        <w:lastRenderedPageBreak/>
        <w:t>Graves</w:t>
      </w:r>
      <w:r w:rsidR="00F35A39">
        <w:rPr>
          <w:lang w:val="en-US"/>
        </w:rPr>
        <w:t>,</w:t>
      </w:r>
      <w:r w:rsidRPr="00574BDC">
        <w:rPr>
          <w:lang w:val="en-US"/>
        </w:rPr>
        <w:t xml:space="preserve"> N</w:t>
      </w:r>
      <w:r w:rsidR="009B5158">
        <w:rPr>
          <w:lang w:val="en-US"/>
        </w:rPr>
        <w:t>.</w:t>
      </w:r>
      <w:r w:rsidRPr="00574BDC">
        <w:rPr>
          <w:lang w:val="en-US"/>
        </w:rPr>
        <w:t xml:space="preserve">, </w:t>
      </w:r>
      <w:r w:rsidR="00E00595">
        <w:rPr>
          <w:lang w:val="en-US"/>
        </w:rPr>
        <w:t xml:space="preserve">A. </w:t>
      </w:r>
      <w:r w:rsidRPr="00574BDC">
        <w:rPr>
          <w:lang w:val="en-US"/>
        </w:rPr>
        <w:t xml:space="preserve">Barnett, </w:t>
      </w:r>
      <w:r w:rsidR="00D043FD">
        <w:rPr>
          <w:lang w:val="en-US"/>
        </w:rPr>
        <w:t xml:space="preserve">and </w:t>
      </w:r>
      <w:r w:rsidR="00E00595">
        <w:rPr>
          <w:lang w:val="en-US"/>
        </w:rPr>
        <w:t xml:space="preserve">P. </w:t>
      </w:r>
      <w:r w:rsidRPr="00574BDC">
        <w:rPr>
          <w:lang w:val="en-US"/>
        </w:rPr>
        <w:t xml:space="preserve">Clarke. 2011. </w:t>
      </w:r>
      <w:r w:rsidR="000A0D60">
        <w:rPr>
          <w:lang w:val="en-US"/>
        </w:rPr>
        <w:t>“</w:t>
      </w:r>
      <w:r w:rsidRPr="00574BDC">
        <w:rPr>
          <w:lang w:val="en-US"/>
        </w:rPr>
        <w:t>Funding grant proposals for scientific research: retrospective analysis of scores by members of grant review panel.</w:t>
      </w:r>
      <w:r w:rsidR="000A0D60">
        <w:rPr>
          <w:lang w:val="en-US"/>
        </w:rPr>
        <w:t>”</w:t>
      </w:r>
      <w:r w:rsidRPr="00574BDC">
        <w:rPr>
          <w:lang w:val="en-US"/>
        </w:rPr>
        <w:t xml:space="preserve"> </w:t>
      </w:r>
      <w:r w:rsidRPr="0026529A">
        <w:rPr>
          <w:i/>
          <w:iCs/>
          <w:lang w:val="en-US"/>
        </w:rPr>
        <w:t>British Medical Journal</w:t>
      </w:r>
      <w:r w:rsidRPr="00574BDC">
        <w:rPr>
          <w:lang w:val="en-US"/>
        </w:rPr>
        <w:t xml:space="preserve"> 343</w:t>
      </w:r>
      <w:r w:rsidR="00BC6333">
        <w:rPr>
          <w:lang w:val="en-US"/>
        </w:rPr>
        <w:t>:</w:t>
      </w:r>
      <w:r w:rsidRPr="00574BDC">
        <w:rPr>
          <w:lang w:val="en-US"/>
        </w:rPr>
        <w:t xml:space="preserve"> d4797. </w:t>
      </w:r>
      <w:hyperlink r:id="rId55" w:history="1">
        <w:r w:rsidRPr="00574BDC">
          <w:rPr>
            <w:rStyle w:val="Hyperlink"/>
            <w:lang w:val="en-US"/>
          </w:rPr>
          <w:t>https://doi.org/10.1136/bmj.d4797</w:t>
        </w:r>
      </w:hyperlink>
    </w:p>
    <w:p w14:paraId="1B70093D" w14:textId="157A88F4" w:rsidR="00586ECA" w:rsidRDefault="00586ECA" w:rsidP="004508E2">
      <w:pPr>
        <w:pStyle w:val="References"/>
        <w:rPr>
          <w:lang w:val="en-US"/>
        </w:rPr>
      </w:pPr>
      <w:r>
        <w:rPr>
          <w:lang w:val="en-US"/>
        </w:rPr>
        <w:t xml:space="preserve">Greenberg, D. S. 1998. “Chance and grants.” </w:t>
      </w:r>
      <w:r>
        <w:rPr>
          <w:i/>
          <w:iCs/>
          <w:lang w:val="en-US"/>
        </w:rPr>
        <w:t xml:space="preserve">The </w:t>
      </w:r>
      <w:r w:rsidRPr="00586ECA">
        <w:rPr>
          <w:i/>
          <w:iCs/>
          <w:lang w:val="en-US"/>
        </w:rPr>
        <w:t>Lancet</w:t>
      </w:r>
      <w:r>
        <w:rPr>
          <w:lang w:val="en-US"/>
        </w:rPr>
        <w:t xml:space="preserve"> 351: 686. </w:t>
      </w:r>
      <w:hyperlink r:id="rId56" w:history="1">
        <w:r w:rsidRPr="00D50094">
          <w:rPr>
            <w:rStyle w:val="Hyperlink"/>
            <w:lang w:val="en-US"/>
          </w:rPr>
          <w:t>https://doi.org/10.1016/S0140-6736(05)78485-3</w:t>
        </w:r>
      </w:hyperlink>
    </w:p>
    <w:p w14:paraId="6598ECDB" w14:textId="6018332C" w:rsidR="00574BDC" w:rsidRPr="00574BDC" w:rsidRDefault="00574BDC" w:rsidP="004508E2">
      <w:pPr>
        <w:pStyle w:val="References"/>
        <w:rPr>
          <w:lang w:val="en-US"/>
        </w:rPr>
      </w:pPr>
      <w:r w:rsidRPr="00586ECA">
        <w:rPr>
          <w:lang w:val="en-US"/>
        </w:rPr>
        <w:t>Gross</w:t>
      </w:r>
      <w:r w:rsidR="00F35A39">
        <w:rPr>
          <w:lang w:val="en-US"/>
        </w:rPr>
        <w:t>,</w:t>
      </w:r>
      <w:r w:rsidRPr="00574BDC">
        <w:rPr>
          <w:lang w:val="en-US"/>
        </w:rPr>
        <w:t xml:space="preserve"> K</w:t>
      </w:r>
      <w:r w:rsidR="009B5158">
        <w:rPr>
          <w:lang w:val="en-US"/>
        </w:rPr>
        <w:t>.</w:t>
      </w:r>
      <w:r w:rsidRPr="00574BDC">
        <w:rPr>
          <w:lang w:val="en-US"/>
        </w:rPr>
        <w:t xml:space="preserve">, </w:t>
      </w:r>
      <w:r w:rsidR="00D043FD">
        <w:rPr>
          <w:lang w:val="en-US"/>
        </w:rPr>
        <w:t xml:space="preserve">and </w:t>
      </w:r>
      <w:r w:rsidR="00E00595">
        <w:rPr>
          <w:lang w:val="en-US"/>
        </w:rPr>
        <w:t>C.</w:t>
      </w:r>
      <w:r w:rsidR="00DF2837">
        <w:rPr>
          <w:lang w:val="en-US"/>
        </w:rPr>
        <w:t xml:space="preserve"> </w:t>
      </w:r>
      <w:r w:rsidR="00E00595">
        <w:rPr>
          <w:lang w:val="en-US"/>
        </w:rPr>
        <w:t xml:space="preserve">T. </w:t>
      </w:r>
      <w:r w:rsidRPr="00574BDC">
        <w:rPr>
          <w:lang w:val="en-US"/>
        </w:rPr>
        <w:t xml:space="preserve">Bergstrom. 2019. </w:t>
      </w:r>
      <w:r w:rsidR="000A0D60">
        <w:rPr>
          <w:lang w:val="en-US"/>
        </w:rPr>
        <w:t>“</w:t>
      </w:r>
      <w:r w:rsidRPr="00574BDC">
        <w:rPr>
          <w:lang w:val="en-US"/>
        </w:rPr>
        <w:t>Contest models highlight inherent inefficiencies of scientific funding competitions.</w:t>
      </w:r>
      <w:r w:rsidR="000A0D60">
        <w:rPr>
          <w:lang w:val="en-US"/>
        </w:rPr>
        <w:t>”</w:t>
      </w:r>
      <w:r w:rsidRPr="00574BDC">
        <w:rPr>
          <w:lang w:val="en-US"/>
        </w:rPr>
        <w:t xml:space="preserve"> </w:t>
      </w:r>
      <w:r w:rsidRPr="0026529A">
        <w:rPr>
          <w:i/>
          <w:iCs/>
          <w:lang w:val="en-US"/>
        </w:rPr>
        <w:t>PLOS Biology</w:t>
      </w:r>
      <w:r w:rsidRPr="00574BDC">
        <w:rPr>
          <w:lang w:val="en-US"/>
        </w:rPr>
        <w:t xml:space="preserve"> 17</w:t>
      </w:r>
      <w:r w:rsidR="00BC6333">
        <w:rPr>
          <w:lang w:val="en-US"/>
        </w:rPr>
        <w:t>:</w:t>
      </w:r>
      <w:r w:rsidRPr="00574BDC">
        <w:rPr>
          <w:lang w:val="en-US"/>
        </w:rPr>
        <w:t xml:space="preserve"> e3000065. </w:t>
      </w:r>
      <w:hyperlink r:id="rId57" w:history="1">
        <w:r w:rsidRPr="00574BDC">
          <w:rPr>
            <w:rStyle w:val="Hyperlink"/>
            <w:lang w:val="en-US"/>
          </w:rPr>
          <w:t>https://doi.org/10.1371/journal.pbio.3000065</w:t>
        </w:r>
      </w:hyperlink>
    </w:p>
    <w:p w14:paraId="36C37004" w14:textId="11CC64AA" w:rsidR="00574BDC" w:rsidRPr="00574BDC" w:rsidRDefault="00574BDC" w:rsidP="004508E2">
      <w:pPr>
        <w:pStyle w:val="References"/>
        <w:rPr>
          <w:lang w:val="en-US"/>
        </w:rPr>
      </w:pPr>
      <w:bookmarkStart w:id="2" w:name="_Hlk63690185"/>
      <w:r w:rsidRPr="00574BDC">
        <w:rPr>
          <w:lang w:val="en-US"/>
        </w:rPr>
        <w:t>Guthrie</w:t>
      </w:r>
      <w:r w:rsidR="00F35A39">
        <w:rPr>
          <w:lang w:val="en-US"/>
        </w:rPr>
        <w:t>,</w:t>
      </w:r>
      <w:r w:rsidRPr="00574BDC">
        <w:rPr>
          <w:lang w:val="en-US"/>
        </w:rPr>
        <w:t xml:space="preserve"> S</w:t>
      </w:r>
      <w:r w:rsidR="009B5158">
        <w:rPr>
          <w:lang w:val="en-US"/>
        </w:rPr>
        <w:t>.</w:t>
      </w:r>
      <w:r w:rsidRPr="00574BDC">
        <w:rPr>
          <w:lang w:val="en-US"/>
        </w:rPr>
        <w:t xml:space="preserve">, </w:t>
      </w:r>
      <w:r w:rsidR="00E00595">
        <w:rPr>
          <w:lang w:val="en-US"/>
        </w:rPr>
        <w:t xml:space="preserve">I. </w:t>
      </w:r>
      <w:proofErr w:type="spellStart"/>
      <w:r w:rsidRPr="00574BDC">
        <w:rPr>
          <w:lang w:val="en-US"/>
        </w:rPr>
        <w:t>Ghiga</w:t>
      </w:r>
      <w:proofErr w:type="spellEnd"/>
      <w:r w:rsidRPr="00574BDC">
        <w:rPr>
          <w:lang w:val="en-US"/>
        </w:rPr>
        <w:t xml:space="preserve">, </w:t>
      </w:r>
      <w:r w:rsidR="00D043FD">
        <w:rPr>
          <w:lang w:val="en-US"/>
        </w:rPr>
        <w:t xml:space="preserve">and </w:t>
      </w:r>
      <w:r w:rsidR="00E00595">
        <w:rPr>
          <w:lang w:val="en-US"/>
        </w:rPr>
        <w:t xml:space="preserve">S. </w:t>
      </w:r>
      <w:r w:rsidRPr="00574BDC">
        <w:rPr>
          <w:lang w:val="en-US"/>
        </w:rPr>
        <w:t>Wooding</w:t>
      </w:r>
      <w:bookmarkEnd w:id="2"/>
      <w:r w:rsidRPr="00574BDC">
        <w:rPr>
          <w:lang w:val="en-US"/>
        </w:rPr>
        <w:t xml:space="preserve">. 2018. </w:t>
      </w:r>
      <w:r w:rsidR="000A0D60">
        <w:rPr>
          <w:lang w:val="en-US"/>
        </w:rPr>
        <w:t>“</w:t>
      </w:r>
      <w:r w:rsidRPr="00574BDC">
        <w:rPr>
          <w:lang w:val="en-US"/>
        </w:rPr>
        <w:t>What do we know about grant peer review in the health sciences? An updated review of the literature and six case studies.</w:t>
      </w:r>
      <w:r w:rsidR="000A0D60">
        <w:rPr>
          <w:lang w:val="en-US"/>
        </w:rPr>
        <w:t>”</w:t>
      </w:r>
      <w:r w:rsidRPr="00574BDC">
        <w:rPr>
          <w:lang w:val="en-US"/>
        </w:rPr>
        <w:t xml:space="preserve"> </w:t>
      </w:r>
      <w:r w:rsidRPr="0026529A">
        <w:rPr>
          <w:i/>
          <w:iCs/>
          <w:lang w:val="en-US"/>
        </w:rPr>
        <w:t>RAND report</w:t>
      </w:r>
      <w:r w:rsidRPr="00574BDC">
        <w:rPr>
          <w:lang w:val="en-US"/>
        </w:rPr>
        <w:t xml:space="preserve">, RAND Corporation. </w:t>
      </w:r>
      <w:hyperlink r:id="rId58" w:history="1">
        <w:r w:rsidRPr="00574BDC">
          <w:rPr>
            <w:rStyle w:val="Hyperlink"/>
            <w:lang w:val="en-US"/>
          </w:rPr>
          <w:t>https://www.rand.org/pubs/research_reports/RR1822.html</w:t>
        </w:r>
      </w:hyperlink>
    </w:p>
    <w:p w14:paraId="02AD16DC" w14:textId="788292B3" w:rsidR="00574BDC" w:rsidRPr="00574BDC" w:rsidRDefault="00574BDC" w:rsidP="004508E2">
      <w:pPr>
        <w:pStyle w:val="References"/>
        <w:rPr>
          <w:lang w:val="en-US"/>
        </w:rPr>
      </w:pPr>
      <w:r w:rsidRPr="00574BDC">
        <w:rPr>
          <w:lang w:val="en-US"/>
        </w:rPr>
        <w:t>Guthrie</w:t>
      </w:r>
      <w:r w:rsidR="00F35A39">
        <w:rPr>
          <w:lang w:val="en-US"/>
        </w:rPr>
        <w:t>,</w:t>
      </w:r>
      <w:r w:rsidRPr="00574BDC">
        <w:rPr>
          <w:lang w:val="en-US"/>
        </w:rPr>
        <w:t xml:space="preserve"> S</w:t>
      </w:r>
      <w:r w:rsidR="009B5158">
        <w:rPr>
          <w:lang w:val="en-US"/>
        </w:rPr>
        <w:t>.</w:t>
      </w:r>
      <w:r w:rsidRPr="00574BDC">
        <w:rPr>
          <w:lang w:val="en-US"/>
        </w:rPr>
        <w:t xml:space="preserve">, </w:t>
      </w:r>
      <w:r w:rsidR="00E00595">
        <w:rPr>
          <w:lang w:val="en-US"/>
        </w:rPr>
        <w:t xml:space="preserve">D. </w:t>
      </w:r>
      <w:r w:rsidRPr="00574BDC">
        <w:rPr>
          <w:lang w:val="en-US"/>
        </w:rPr>
        <w:t xml:space="preserve">Rodriguez Rincon, </w:t>
      </w:r>
      <w:r w:rsidR="00E00595">
        <w:rPr>
          <w:lang w:val="en-US"/>
        </w:rPr>
        <w:t xml:space="preserve">G. </w:t>
      </w:r>
      <w:r w:rsidRPr="00574BDC">
        <w:rPr>
          <w:lang w:val="en-US"/>
        </w:rPr>
        <w:t xml:space="preserve">McInroy, </w:t>
      </w:r>
      <w:r w:rsidR="00E00595">
        <w:rPr>
          <w:lang w:val="en-US"/>
        </w:rPr>
        <w:t xml:space="preserve">B. </w:t>
      </w:r>
      <w:proofErr w:type="spellStart"/>
      <w:r w:rsidRPr="00574BDC">
        <w:rPr>
          <w:lang w:val="en-US"/>
        </w:rPr>
        <w:t>Ioppolo</w:t>
      </w:r>
      <w:proofErr w:type="spellEnd"/>
      <w:r w:rsidRPr="00574BDC">
        <w:rPr>
          <w:lang w:val="en-US"/>
        </w:rPr>
        <w:t xml:space="preserve">, </w:t>
      </w:r>
      <w:r w:rsidR="00D043FD">
        <w:rPr>
          <w:lang w:val="en-US"/>
        </w:rPr>
        <w:t xml:space="preserve">and </w:t>
      </w:r>
      <w:r w:rsidR="00E00595">
        <w:rPr>
          <w:lang w:val="en-US"/>
        </w:rPr>
        <w:t xml:space="preserve">S. </w:t>
      </w:r>
      <w:proofErr w:type="spellStart"/>
      <w:r w:rsidRPr="00574BDC">
        <w:rPr>
          <w:lang w:val="en-US"/>
        </w:rPr>
        <w:t>Gunashekar</w:t>
      </w:r>
      <w:proofErr w:type="spellEnd"/>
      <w:r w:rsidRPr="00574BDC">
        <w:rPr>
          <w:lang w:val="en-US"/>
        </w:rPr>
        <w:t xml:space="preserve">. 2019. </w:t>
      </w:r>
      <w:r w:rsidR="000A0D60">
        <w:rPr>
          <w:lang w:val="en-US"/>
        </w:rPr>
        <w:t>“</w:t>
      </w:r>
      <w:r w:rsidRPr="00574BDC">
        <w:rPr>
          <w:lang w:val="en-US"/>
        </w:rPr>
        <w:t>Measuring bias, burden and conservatism in research funding processes</w:t>
      </w:r>
      <w:r w:rsidR="000A0D60">
        <w:rPr>
          <w:lang w:val="en-US"/>
        </w:rPr>
        <w:t>”</w:t>
      </w:r>
      <w:r w:rsidRPr="00574BDC">
        <w:rPr>
          <w:lang w:val="en-US"/>
        </w:rPr>
        <w:t xml:space="preserve"> [version 1; peer review: 1 approved, 1 approved with reservations]. </w:t>
      </w:r>
      <w:r w:rsidRPr="0026529A">
        <w:rPr>
          <w:i/>
          <w:iCs/>
          <w:lang w:val="en-US"/>
        </w:rPr>
        <w:t>F1000Research</w:t>
      </w:r>
      <w:r w:rsidRPr="00574BDC">
        <w:rPr>
          <w:lang w:val="en-US"/>
        </w:rPr>
        <w:t xml:space="preserve"> 8</w:t>
      </w:r>
      <w:r w:rsidR="00BC6333">
        <w:rPr>
          <w:lang w:val="en-US"/>
        </w:rPr>
        <w:t>:</w:t>
      </w:r>
      <w:r w:rsidRPr="00574BDC">
        <w:rPr>
          <w:lang w:val="en-US"/>
        </w:rPr>
        <w:t xml:space="preserve"> 851. </w:t>
      </w:r>
      <w:hyperlink r:id="rId59" w:history="1">
        <w:r w:rsidRPr="00574BDC">
          <w:rPr>
            <w:rStyle w:val="Hyperlink"/>
            <w:lang w:val="en-US"/>
          </w:rPr>
          <w:t>https://doi.org/10.12688/f1000research.19156.1</w:t>
        </w:r>
      </w:hyperlink>
    </w:p>
    <w:p w14:paraId="45529B63" w14:textId="2C5AE122" w:rsidR="00574BDC" w:rsidRPr="00574BDC" w:rsidRDefault="00574BDC" w:rsidP="004508E2">
      <w:pPr>
        <w:pStyle w:val="References"/>
        <w:rPr>
          <w:lang w:val="en-US"/>
        </w:rPr>
      </w:pPr>
      <w:proofErr w:type="spellStart"/>
      <w:r w:rsidRPr="00574BDC">
        <w:rPr>
          <w:lang w:val="en-US"/>
        </w:rPr>
        <w:t>Harnagel</w:t>
      </w:r>
      <w:proofErr w:type="spellEnd"/>
      <w:r w:rsidR="00F35A39">
        <w:rPr>
          <w:lang w:val="en-US"/>
        </w:rPr>
        <w:t>,</w:t>
      </w:r>
      <w:r w:rsidRPr="00574BDC">
        <w:rPr>
          <w:lang w:val="en-US"/>
        </w:rPr>
        <w:t xml:space="preserve"> A. 2019. </w:t>
      </w:r>
      <w:r w:rsidR="000A0D60">
        <w:rPr>
          <w:lang w:val="en-US"/>
        </w:rPr>
        <w:t>“</w:t>
      </w:r>
      <w:r w:rsidRPr="00574BDC">
        <w:rPr>
          <w:lang w:val="en-US"/>
        </w:rPr>
        <w:t>A mid-level approach to modeling scientific communities.</w:t>
      </w:r>
      <w:r w:rsidR="000A0D60">
        <w:rPr>
          <w:lang w:val="en-US"/>
        </w:rPr>
        <w:t>”</w:t>
      </w:r>
      <w:r w:rsidRPr="00574BDC">
        <w:rPr>
          <w:lang w:val="en-US"/>
        </w:rPr>
        <w:t xml:space="preserve"> </w:t>
      </w:r>
      <w:r w:rsidRPr="0026529A">
        <w:rPr>
          <w:i/>
          <w:iCs/>
          <w:lang w:val="en-US"/>
        </w:rPr>
        <w:t>Studies in History and Philosophy of Science Part A</w:t>
      </w:r>
      <w:r w:rsidRPr="00574BDC">
        <w:rPr>
          <w:lang w:val="en-US"/>
        </w:rPr>
        <w:t xml:space="preserve"> 76</w:t>
      </w:r>
      <w:r w:rsidR="00BC6333">
        <w:rPr>
          <w:lang w:val="en-US"/>
        </w:rPr>
        <w:t>:</w:t>
      </w:r>
      <w:r w:rsidRPr="00574BDC">
        <w:rPr>
          <w:lang w:val="en-US"/>
        </w:rPr>
        <w:t xml:space="preserve"> 49-59. </w:t>
      </w:r>
      <w:hyperlink r:id="rId60" w:history="1">
        <w:r w:rsidRPr="00574BDC">
          <w:rPr>
            <w:rStyle w:val="Hyperlink"/>
            <w:lang w:val="en-US"/>
          </w:rPr>
          <w:t>https://doi.org/10.1016/j.shpsa.2018.12.010</w:t>
        </w:r>
      </w:hyperlink>
    </w:p>
    <w:p w14:paraId="0D1FF7EB" w14:textId="47A07E5D" w:rsidR="00574BDC" w:rsidRPr="00574BDC" w:rsidRDefault="00574BDC" w:rsidP="004508E2">
      <w:pPr>
        <w:pStyle w:val="References"/>
        <w:rPr>
          <w:lang w:val="en-US"/>
        </w:rPr>
      </w:pPr>
      <w:r w:rsidRPr="00574BDC">
        <w:rPr>
          <w:lang w:val="en-US"/>
        </w:rPr>
        <w:t>Hayes</w:t>
      </w:r>
      <w:r w:rsidR="00F35A39">
        <w:rPr>
          <w:lang w:val="en-US"/>
        </w:rPr>
        <w:t>,</w:t>
      </w:r>
      <w:r w:rsidRPr="00574BDC">
        <w:rPr>
          <w:lang w:val="en-US"/>
        </w:rPr>
        <w:t xml:space="preserve"> M</w:t>
      </w:r>
      <w:r w:rsidR="00322E03">
        <w:rPr>
          <w:lang w:val="en-US"/>
        </w:rPr>
        <w:t>.</w:t>
      </w:r>
      <w:r w:rsidRPr="00574BDC">
        <w:rPr>
          <w:lang w:val="en-US"/>
        </w:rPr>
        <w:t xml:space="preserve">, </w:t>
      </w:r>
      <w:r w:rsidR="00D043FD">
        <w:rPr>
          <w:lang w:val="en-US"/>
        </w:rPr>
        <w:t xml:space="preserve">and </w:t>
      </w:r>
      <w:r w:rsidR="00E00595">
        <w:rPr>
          <w:lang w:val="en-US"/>
        </w:rPr>
        <w:t xml:space="preserve">J. </w:t>
      </w:r>
      <w:r w:rsidRPr="00574BDC">
        <w:rPr>
          <w:lang w:val="en-US"/>
        </w:rPr>
        <w:t xml:space="preserve">Hardcastle. 2019. </w:t>
      </w:r>
      <w:r w:rsidR="000A0D60">
        <w:rPr>
          <w:lang w:val="en-US"/>
        </w:rPr>
        <w:t>“</w:t>
      </w:r>
      <w:r w:rsidRPr="00574BDC">
        <w:rPr>
          <w:lang w:val="en-US"/>
        </w:rPr>
        <w:t>Grant review in focus. Global state of peer review series.</w:t>
      </w:r>
      <w:r w:rsidR="000A0D60">
        <w:rPr>
          <w:lang w:val="en-US"/>
        </w:rPr>
        <w:t>”</w:t>
      </w:r>
      <w:r w:rsidRPr="00574BDC">
        <w:rPr>
          <w:lang w:val="en-US"/>
        </w:rPr>
        <w:t xml:space="preserve"> </w:t>
      </w:r>
      <w:proofErr w:type="spellStart"/>
      <w:r w:rsidRPr="0026529A">
        <w:rPr>
          <w:i/>
          <w:iCs/>
          <w:lang w:val="en-US"/>
        </w:rPr>
        <w:t>Publons</w:t>
      </w:r>
      <w:proofErr w:type="spellEnd"/>
      <w:r w:rsidRPr="0026529A">
        <w:rPr>
          <w:i/>
          <w:iCs/>
          <w:lang w:val="en-US"/>
        </w:rPr>
        <w:t xml:space="preserve"> report</w:t>
      </w:r>
      <w:r w:rsidRPr="00574BDC">
        <w:rPr>
          <w:lang w:val="en-US"/>
        </w:rPr>
        <w:t xml:space="preserve">. Downloaded from </w:t>
      </w:r>
      <w:hyperlink r:id="rId61" w:history="1">
        <w:r w:rsidRPr="00574BDC">
          <w:rPr>
            <w:rStyle w:val="Hyperlink"/>
            <w:lang w:val="en-US"/>
          </w:rPr>
          <w:t>https://publons.com/community/gspr/grant-review</w:t>
        </w:r>
      </w:hyperlink>
    </w:p>
    <w:p w14:paraId="2F1009F4" w14:textId="053447C8" w:rsidR="00B4409C" w:rsidRDefault="00B4409C" w:rsidP="004508E2">
      <w:pPr>
        <w:pStyle w:val="References"/>
        <w:rPr>
          <w:lang w:val="nl-BE"/>
        </w:rPr>
      </w:pPr>
      <w:r>
        <w:rPr>
          <w:lang w:val="en-US"/>
        </w:rPr>
        <w:t>Herbert, D. L., A. G. Barnett, P. Clarke, and N. Graves. 2013. “</w:t>
      </w:r>
      <w:r w:rsidRPr="00B4409C">
        <w:rPr>
          <w:lang w:val="nl-BE"/>
        </w:rPr>
        <w:t xml:space="preserve">On </w:t>
      </w:r>
      <w:proofErr w:type="spellStart"/>
      <w:r w:rsidRPr="00B4409C">
        <w:rPr>
          <w:lang w:val="nl-BE"/>
        </w:rPr>
        <w:t>the</w:t>
      </w:r>
      <w:proofErr w:type="spellEnd"/>
      <w:r w:rsidRPr="00B4409C">
        <w:rPr>
          <w:lang w:val="nl-BE"/>
        </w:rPr>
        <w:t xml:space="preserve"> time </w:t>
      </w:r>
      <w:proofErr w:type="spellStart"/>
      <w:r w:rsidRPr="00B4409C">
        <w:rPr>
          <w:lang w:val="nl-BE"/>
        </w:rPr>
        <w:t>spent</w:t>
      </w:r>
      <w:proofErr w:type="spellEnd"/>
      <w:r w:rsidRPr="00B4409C">
        <w:rPr>
          <w:lang w:val="nl-BE"/>
        </w:rPr>
        <w:t xml:space="preserve"> preparing </w:t>
      </w:r>
      <w:proofErr w:type="spellStart"/>
      <w:r w:rsidRPr="00B4409C">
        <w:rPr>
          <w:lang w:val="nl-BE"/>
        </w:rPr>
        <w:t>grant</w:t>
      </w:r>
      <w:proofErr w:type="spellEnd"/>
      <w:r w:rsidRPr="00B4409C">
        <w:rPr>
          <w:lang w:val="nl-BE"/>
        </w:rPr>
        <w:t xml:space="preserve"> </w:t>
      </w:r>
      <w:proofErr w:type="spellStart"/>
      <w:r w:rsidRPr="00B4409C">
        <w:rPr>
          <w:lang w:val="nl-BE"/>
        </w:rPr>
        <w:t>proposals</w:t>
      </w:r>
      <w:proofErr w:type="spellEnd"/>
      <w:r w:rsidRPr="00B4409C">
        <w:rPr>
          <w:lang w:val="nl-BE"/>
        </w:rPr>
        <w:t xml:space="preserve">: </w:t>
      </w:r>
      <w:proofErr w:type="spellStart"/>
      <w:r w:rsidRPr="00B4409C">
        <w:rPr>
          <w:lang w:val="nl-BE"/>
        </w:rPr>
        <w:t>an</w:t>
      </w:r>
      <w:proofErr w:type="spellEnd"/>
      <w:r w:rsidRPr="00B4409C">
        <w:rPr>
          <w:lang w:val="nl-BE"/>
        </w:rPr>
        <w:t xml:space="preserve"> </w:t>
      </w:r>
      <w:proofErr w:type="spellStart"/>
      <w:r w:rsidRPr="00B4409C">
        <w:rPr>
          <w:lang w:val="nl-BE"/>
        </w:rPr>
        <w:t>observational</w:t>
      </w:r>
      <w:proofErr w:type="spellEnd"/>
      <w:r w:rsidRPr="00B4409C">
        <w:rPr>
          <w:lang w:val="nl-BE"/>
        </w:rPr>
        <w:t xml:space="preserve"> </w:t>
      </w:r>
      <w:proofErr w:type="spellStart"/>
      <w:r w:rsidRPr="00B4409C">
        <w:rPr>
          <w:lang w:val="nl-BE"/>
        </w:rPr>
        <w:t>study</w:t>
      </w:r>
      <w:proofErr w:type="spellEnd"/>
      <w:r w:rsidRPr="00B4409C">
        <w:rPr>
          <w:lang w:val="nl-BE"/>
        </w:rPr>
        <w:t xml:space="preserve"> of </w:t>
      </w:r>
      <w:proofErr w:type="spellStart"/>
      <w:r w:rsidRPr="00B4409C">
        <w:rPr>
          <w:lang w:val="nl-BE"/>
        </w:rPr>
        <w:t>Australian</w:t>
      </w:r>
      <w:proofErr w:type="spellEnd"/>
      <w:r w:rsidRPr="00B4409C">
        <w:rPr>
          <w:lang w:val="nl-BE"/>
        </w:rPr>
        <w:t xml:space="preserve"> </w:t>
      </w:r>
      <w:proofErr w:type="spellStart"/>
      <w:r w:rsidRPr="00B4409C">
        <w:rPr>
          <w:lang w:val="nl-BE"/>
        </w:rPr>
        <w:t>researchers</w:t>
      </w:r>
      <w:proofErr w:type="spellEnd"/>
      <w:r>
        <w:rPr>
          <w:lang w:val="nl-BE"/>
        </w:rPr>
        <w:t xml:space="preserve">.” </w:t>
      </w:r>
      <w:r w:rsidRPr="00B4409C">
        <w:rPr>
          <w:i/>
          <w:iCs/>
          <w:lang w:val="nl-BE"/>
        </w:rPr>
        <w:t>BMJ Open </w:t>
      </w:r>
      <w:r w:rsidRPr="00B4409C">
        <w:rPr>
          <w:lang w:val="nl-BE"/>
        </w:rPr>
        <w:t>3</w:t>
      </w:r>
      <w:r w:rsidRPr="00B4409C">
        <w:rPr>
          <w:b/>
          <w:bCs/>
          <w:lang w:val="nl-BE"/>
        </w:rPr>
        <w:t>:</w:t>
      </w:r>
      <w:r>
        <w:rPr>
          <w:b/>
          <w:bCs/>
          <w:lang w:val="nl-BE"/>
        </w:rPr>
        <w:t xml:space="preserve"> </w:t>
      </w:r>
      <w:r w:rsidRPr="00B4409C">
        <w:rPr>
          <w:lang w:val="nl-BE"/>
        </w:rPr>
        <w:t>e002800. </w:t>
      </w:r>
      <w:hyperlink r:id="rId62" w:history="1">
        <w:r w:rsidRPr="00D50094">
          <w:rPr>
            <w:rStyle w:val="Hyperlink"/>
            <w:lang w:val="nl-BE"/>
          </w:rPr>
          <w:t>https://doi.org/10.1136/bmjopen-2013-002800</w:t>
        </w:r>
      </w:hyperlink>
    </w:p>
    <w:p w14:paraId="4573B9E9" w14:textId="77777777" w:rsidR="00922AE3" w:rsidRDefault="00922AE3" w:rsidP="004508E2">
      <w:pPr>
        <w:pStyle w:val="References"/>
        <w:rPr>
          <w:lang w:val="en-US"/>
        </w:rPr>
      </w:pPr>
      <w:r w:rsidRPr="00922AE3">
        <w:rPr>
          <w:lang w:val="en-US"/>
        </w:rPr>
        <w:t xml:space="preserve">Holbrook, J. B., and R. </w:t>
      </w:r>
      <w:proofErr w:type="spellStart"/>
      <w:r w:rsidRPr="00922AE3">
        <w:rPr>
          <w:lang w:val="en-US"/>
        </w:rPr>
        <w:t>Frodeman</w:t>
      </w:r>
      <w:proofErr w:type="spellEnd"/>
      <w:r w:rsidRPr="00922AE3">
        <w:rPr>
          <w:lang w:val="en-US"/>
        </w:rPr>
        <w:t xml:space="preserve">. 2011. “Peer review and the </w:t>
      </w:r>
      <w:proofErr w:type="spellStart"/>
      <w:r w:rsidRPr="00922AE3">
        <w:rPr>
          <w:i/>
          <w:iCs/>
          <w:lang w:val="en-US"/>
        </w:rPr>
        <w:t>ex ante</w:t>
      </w:r>
      <w:proofErr w:type="spellEnd"/>
      <w:r w:rsidRPr="00922AE3">
        <w:rPr>
          <w:lang w:val="en-US"/>
        </w:rPr>
        <w:t xml:space="preserve"> assessment of societal impacts.” </w:t>
      </w:r>
      <w:r w:rsidRPr="00922AE3">
        <w:rPr>
          <w:i/>
          <w:iCs/>
          <w:lang w:val="en-US"/>
        </w:rPr>
        <w:t>Research Evaluation</w:t>
      </w:r>
      <w:r w:rsidRPr="00922AE3">
        <w:rPr>
          <w:lang w:val="en-US"/>
        </w:rPr>
        <w:t xml:space="preserve"> 20:239-46. </w:t>
      </w:r>
      <w:hyperlink r:id="rId63" w:history="1">
        <w:r w:rsidRPr="00922AE3">
          <w:rPr>
            <w:rStyle w:val="Hyperlink"/>
            <w:lang w:val="en-US"/>
          </w:rPr>
          <w:t>https://doi.org/10.3152/095820211X12941371876788</w:t>
        </w:r>
      </w:hyperlink>
    </w:p>
    <w:p w14:paraId="1E769969" w14:textId="3A4007B0" w:rsidR="00574BDC" w:rsidRPr="00574BDC" w:rsidRDefault="00574BDC" w:rsidP="004508E2">
      <w:pPr>
        <w:pStyle w:val="References"/>
        <w:rPr>
          <w:lang w:val="en-US"/>
        </w:rPr>
      </w:pPr>
      <w:r w:rsidRPr="00574BDC">
        <w:rPr>
          <w:lang w:val="en-US"/>
        </w:rPr>
        <w:t>Holliday</w:t>
      </w:r>
      <w:r w:rsidR="00F35A39">
        <w:rPr>
          <w:lang w:val="en-US"/>
        </w:rPr>
        <w:t>,</w:t>
      </w:r>
      <w:r w:rsidRPr="00574BDC">
        <w:rPr>
          <w:lang w:val="en-US"/>
        </w:rPr>
        <w:t xml:space="preserve"> C</w:t>
      </w:r>
      <w:r w:rsidR="00322E03">
        <w:rPr>
          <w:lang w:val="en-US"/>
        </w:rPr>
        <w:t>.</w:t>
      </w:r>
      <w:r w:rsidRPr="00574BDC">
        <w:rPr>
          <w:lang w:val="en-US"/>
        </w:rPr>
        <w:t xml:space="preserve">, </w:t>
      </w:r>
      <w:r w:rsidR="00D043FD">
        <w:rPr>
          <w:lang w:val="en-US"/>
        </w:rPr>
        <w:t xml:space="preserve">and </w:t>
      </w:r>
      <w:r w:rsidR="00E00595">
        <w:rPr>
          <w:lang w:val="en-US"/>
        </w:rPr>
        <w:t xml:space="preserve">M. </w:t>
      </w:r>
      <w:proofErr w:type="spellStart"/>
      <w:r w:rsidRPr="00574BDC">
        <w:rPr>
          <w:lang w:val="en-US"/>
        </w:rPr>
        <w:t>Robotin</w:t>
      </w:r>
      <w:proofErr w:type="spellEnd"/>
      <w:r w:rsidRPr="00574BDC">
        <w:rPr>
          <w:lang w:val="en-US"/>
        </w:rPr>
        <w:t xml:space="preserve">. 2010. </w:t>
      </w:r>
      <w:r w:rsidR="000A0D60">
        <w:rPr>
          <w:lang w:val="en-US"/>
        </w:rPr>
        <w:t>“</w:t>
      </w:r>
      <w:r w:rsidRPr="00574BDC">
        <w:rPr>
          <w:lang w:val="en-US"/>
        </w:rPr>
        <w:t>The Delphi process: a solution for reviewing novel grant applications.</w:t>
      </w:r>
      <w:r w:rsidR="000A0D60">
        <w:rPr>
          <w:lang w:val="en-US"/>
        </w:rPr>
        <w:t>”</w:t>
      </w:r>
      <w:r w:rsidRPr="00574BDC">
        <w:rPr>
          <w:lang w:val="en-US"/>
        </w:rPr>
        <w:t xml:space="preserve"> </w:t>
      </w:r>
      <w:r w:rsidRPr="0026529A">
        <w:rPr>
          <w:i/>
          <w:iCs/>
          <w:lang w:val="en-US"/>
        </w:rPr>
        <w:t>International Journal of General Medicine</w:t>
      </w:r>
      <w:r w:rsidRPr="00574BDC">
        <w:rPr>
          <w:lang w:val="en-US"/>
        </w:rPr>
        <w:t xml:space="preserve"> 3</w:t>
      </w:r>
      <w:r w:rsidR="00BC6333">
        <w:rPr>
          <w:lang w:val="en-US"/>
        </w:rPr>
        <w:t>:</w:t>
      </w:r>
      <w:r w:rsidRPr="00574BDC">
        <w:rPr>
          <w:lang w:val="en-US"/>
        </w:rPr>
        <w:t xml:space="preserve"> 225-30. </w:t>
      </w:r>
      <w:hyperlink r:id="rId64" w:history="1">
        <w:r w:rsidRPr="00574BDC">
          <w:rPr>
            <w:rStyle w:val="Hyperlink"/>
            <w:lang w:val="en-US"/>
          </w:rPr>
          <w:t>https://doi.org/10.2147/IJGM.S11117</w:t>
        </w:r>
      </w:hyperlink>
    </w:p>
    <w:p w14:paraId="46E81CF9" w14:textId="724B927F" w:rsidR="00574BDC" w:rsidRPr="00574BDC" w:rsidRDefault="00574BDC" w:rsidP="004508E2">
      <w:pPr>
        <w:pStyle w:val="References"/>
        <w:rPr>
          <w:lang w:val="en-US"/>
        </w:rPr>
      </w:pPr>
      <w:r w:rsidRPr="00574BDC">
        <w:rPr>
          <w:lang w:val="en-US"/>
        </w:rPr>
        <w:t>Ioannidis</w:t>
      </w:r>
      <w:r w:rsidR="00F35A39">
        <w:rPr>
          <w:lang w:val="en-US"/>
        </w:rPr>
        <w:t>,</w:t>
      </w:r>
      <w:r w:rsidRPr="00574BDC">
        <w:rPr>
          <w:lang w:val="en-US"/>
        </w:rPr>
        <w:t xml:space="preserve"> J</w:t>
      </w:r>
      <w:r w:rsidR="00322E03">
        <w:rPr>
          <w:lang w:val="en-US"/>
        </w:rPr>
        <w:t>.</w:t>
      </w:r>
      <w:r w:rsidR="00DF2837">
        <w:rPr>
          <w:lang w:val="en-US"/>
        </w:rPr>
        <w:t xml:space="preserve"> </w:t>
      </w:r>
      <w:r w:rsidRPr="00574BDC">
        <w:rPr>
          <w:lang w:val="en-US"/>
        </w:rPr>
        <w:t>P</w:t>
      </w:r>
      <w:r w:rsidR="00322E03">
        <w:rPr>
          <w:lang w:val="en-US"/>
        </w:rPr>
        <w:t>.</w:t>
      </w:r>
      <w:r w:rsidR="00DF2837">
        <w:rPr>
          <w:lang w:val="en-US"/>
        </w:rPr>
        <w:t xml:space="preserve"> </w:t>
      </w:r>
      <w:r w:rsidRPr="00574BDC">
        <w:rPr>
          <w:lang w:val="en-US"/>
        </w:rPr>
        <w:t xml:space="preserve">A. 2011. </w:t>
      </w:r>
      <w:r w:rsidR="000A0D60">
        <w:rPr>
          <w:lang w:val="en-US"/>
        </w:rPr>
        <w:t>“</w:t>
      </w:r>
      <w:r w:rsidRPr="00574BDC">
        <w:rPr>
          <w:lang w:val="en-US"/>
        </w:rPr>
        <w:t>More time for research: fund people not projects.</w:t>
      </w:r>
      <w:r w:rsidR="000A0D60">
        <w:rPr>
          <w:lang w:val="en-US"/>
        </w:rPr>
        <w:t>”</w:t>
      </w:r>
      <w:r w:rsidRPr="00574BDC">
        <w:rPr>
          <w:lang w:val="en-US"/>
        </w:rPr>
        <w:t xml:space="preserve"> </w:t>
      </w:r>
      <w:r w:rsidRPr="0026529A">
        <w:rPr>
          <w:i/>
          <w:iCs/>
          <w:lang w:val="en-US"/>
        </w:rPr>
        <w:t>Nature</w:t>
      </w:r>
      <w:r w:rsidRPr="00574BDC">
        <w:rPr>
          <w:lang w:val="en-US"/>
        </w:rPr>
        <w:t xml:space="preserve"> 477</w:t>
      </w:r>
      <w:r w:rsidR="00BC6333">
        <w:rPr>
          <w:lang w:val="en-US"/>
        </w:rPr>
        <w:t>:</w:t>
      </w:r>
      <w:r w:rsidRPr="00574BDC">
        <w:rPr>
          <w:lang w:val="en-US"/>
        </w:rPr>
        <w:t xml:space="preserve"> 529-31. </w:t>
      </w:r>
      <w:hyperlink r:id="rId65" w:history="1">
        <w:r w:rsidRPr="00574BDC">
          <w:rPr>
            <w:rStyle w:val="Hyperlink"/>
            <w:lang w:val="en-US"/>
          </w:rPr>
          <w:t>https://doi.org/10.1038/477529a</w:t>
        </w:r>
      </w:hyperlink>
    </w:p>
    <w:p w14:paraId="51AC4F67" w14:textId="385A5A91" w:rsidR="00574BDC" w:rsidRPr="00574BDC" w:rsidRDefault="00574BDC" w:rsidP="004508E2">
      <w:pPr>
        <w:pStyle w:val="References"/>
        <w:rPr>
          <w:lang w:val="en-US"/>
        </w:rPr>
      </w:pPr>
      <w:r w:rsidRPr="00574BDC">
        <w:rPr>
          <w:lang w:val="en-US"/>
        </w:rPr>
        <w:lastRenderedPageBreak/>
        <w:t>Jang</w:t>
      </w:r>
      <w:r w:rsidR="00F35A39">
        <w:rPr>
          <w:lang w:val="en-US"/>
        </w:rPr>
        <w:t>,</w:t>
      </w:r>
      <w:r w:rsidRPr="00574BDC">
        <w:rPr>
          <w:lang w:val="en-US"/>
        </w:rPr>
        <w:t xml:space="preserve"> D</w:t>
      </w:r>
      <w:r w:rsidR="00322E03">
        <w:rPr>
          <w:lang w:val="en-US"/>
        </w:rPr>
        <w:t>.</w:t>
      </w:r>
      <w:r w:rsidRPr="00574BDC">
        <w:rPr>
          <w:lang w:val="en-US"/>
        </w:rPr>
        <w:t>,</w:t>
      </w:r>
      <w:r w:rsidR="00E00595">
        <w:rPr>
          <w:lang w:val="en-US"/>
        </w:rPr>
        <w:t xml:space="preserve"> S.</w:t>
      </w:r>
      <w:r w:rsidRPr="00574BDC">
        <w:rPr>
          <w:lang w:val="en-US"/>
        </w:rPr>
        <w:t xml:space="preserve"> Doh, </w:t>
      </w:r>
      <w:r w:rsidR="00E00595">
        <w:rPr>
          <w:lang w:val="en-US"/>
        </w:rPr>
        <w:t xml:space="preserve">G.-M. </w:t>
      </w:r>
      <w:r w:rsidRPr="00574BDC">
        <w:rPr>
          <w:lang w:val="en-US"/>
        </w:rPr>
        <w:t xml:space="preserve">Kang, </w:t>
      </w:r>
      <w:r w:rsidR="00D043FD">
        <w:rPr>
          <w:lang w:val="en-US"/>
        </w:rPr>
        <w:t xml:space="preserve">and </w:t>
      </w:r>
      <w:r w:rsidR="00E00595">
        <w:rPr>
          <w:lang w:val="en-US"/>
        </w:rPr>
        <w:t xml:space="preserve">D.-S. </w:t>
      </w:r>
      <w:r w:rsidRPr="00574BDC">
        <w:rPr>
          <w:lang w:val="en-US"/>
        </w:rPr>
        <w:t xml:space="preserve">Han. 2017. </w:t>
      </w:r>
      <w:r w:rsidR="000A0D60">
        <w:rPr>
          <w:lang w:val="en-US"/>
        </w:rPr>
        <w:t>“</w:t>
      </w:r>
      <w:r w:rsidRPr="00574BDC">
        <w:rPr>
          <w:lang w:val="en-US"/>
        </w:rPr>
        <w:t>Impact of Alumni Connections on Peer Review Ratings and Selection Success Rate in National Research.</w:t>
      </w:r>
      <w:r w:rsidR="000A0D60">
        <w:rPr>
          <w:lang w:val="en-US"/>
        </w:rPr>
        <w:t>”</w:t>
      </w:r>
      <w:r w:rsidRPr="00574BDC">
        <w:rPr>
          <w:lang w:val="en-US"/>
        </w:rPr>
        <w:t xml:space="preserve"> </w:t>
      </w:r>
      <w:r w:rsidRPr="0026529A">
        <w:rPr>
          <w:i/>
          <w:iCs/>
          <w:lang w:val="en-US"/>
        </w:rPr>
        <w:t>Science, Technology, &amp; Human Values</w:t>
      </w:r>
      <w:r w:rsidRPr="00574BDC">
        <w:rPr>
          <w:lang w:val="en-US"/>
        </w:rPr>
        <w:t xml:space="preserve"> 42</w:t>
      </w:r>
      <w:r w:rsidR="002865C6">
        <w:rPr>
          <w:lang w:val="en-US"/>
        </w:rPr>
        <w:t>:</w:t>
      </w:r>
      <w:r w:rsidRPr="00574BDC">
        <w:rPr>
          <w:lang w:val="en-US"/>
        </w:rPr>
        <w:t xml:space="preserve"> 116-43. </w:t>
      </w:r>
      <w:hyperlink r:id="rId66" w:history="1">
        <w:r w:rsidRPr="00574BDC">
          <w:rPr>
            <w:rStyle w:val="Hyperlink"/>
            <w:lang w:val="en-US"/>
          </w:rPr>
          <w:t>https://doi.org/10.1177/0162243916665466</w:t>
        </w:r>
      </w:hyperlink>
    </w:p>
    <w:p w14:paraId="5A6EFF2E" w14:textId="308CB8D4" w:rsidR="00574BDC" w:rsidRPr="00574BDC" w:rsidRDefault="00574BDC" w:rsidP="004508E2">
      <w:pPr>
        <w:pStyle w:val="References"/>
        <w:rPr>
          <w:lang w:val="en-US"/>
        </w:rPr>
      </w:pPr>
      <w:proofErr w:type="spellStart"/>
      <w:r w:rsidRPr="00574BDC">
        <w:rPr>
          <w:lang w:val="en-US"/>
        </w:rPr>
        <w:t>Janosov</w:t>
      </w:r>
      <w:proofErr w:type="spellEnd"/>
      <w:r w:rsidR="00F35A39">
        <w:rPr>
          <w:lang w:val="en-US"/>
        </w:rPr>
        <w:t>,</w:t>
      </w:r>
      <w:r w:rsidRPr="00574BDC">
        <w:rPr>
          <w:lang w:val="en-US"/>
        </w:rPr>
        <w:t xml:space="preserve"> M</w:t>
      </w:r>
      <w:r w:rsidR="00322E03">
        <w:rPr>
          <w:lang w:val="en-US"/>
        </w:rPr>
        <w:t>.</w:t>
      </w:r>
      <w:r w:rsidRPr="00574BDC">
        <w:rPr>
          <w:lang w:val="en-US"/>
        </w:rPr>
        <w:t xml:space="preserve">, </w:t>
      </w:r>
      <w:r w:rsidR="00E00595">
        <w:rPr>
          <w:lang w:val="en-US"/>
        </w:rPr>
        <w:t xml:space="preserve">F. </w:t>
      </w:r>
      <w:proofErr w:type="spellStart"/>
      <w:r w:rsidRPr="00574BDC">
        <w:rPr>
          <w:lang w:val="en-US"/>
        </w:rPr>
        <w:t>Battiston</w:t>
      </w:r>
      <w:proofErr w:type="spellEnd"/>
      <w:r w:rsidRPr="00574BDC">
        <w:rPr>
          <w:lang w:val="en-US"/>
        </w:rPr>
        <w:t xml:space="preserve">, </w:t>
      </w:r>
      <w:r w:rsidR="00D043FD">
        <w:rPr>
          <w:lang w:val="en-US"/>
        </w:rPr>
        <w:t xml:space="preserve">and </w:t>
      </w:r>
      <w:r w:rsidR="00E00595">
        <w:rPr>
          <w:lang w:val="en-US"/>
        </w:rPr>
        <w:t xml:space="preserve">R. </w:t>
      </w:r>
      <w:r w:rsidRPr="00574BDC">
        <w:rPr>
          <w:lang w:val="en-US"/>
        </w:rPr>
        <w:t xml:space="preserve">Sinatra. 2020. </w:t>
      </w:r>
      <w:r w:rsidR="000A0D60">
        <w:rPr>
          <w:lang w:val="en-US"/>
        </w:rPr>
        <w:t>“</w:t>
      </w:r>
      <w:r w:rsidRPr="00574BDC">
        <w:rPr>
          <w:lang w:val="en-US"/>
        </w:rPr>
        <w:t>Success and luck in creative careers.</w:t>
      </w:r>
      <w:r w:rsidR="000A0D60">
        <w:rPr>
          <w:lang w:val="en-US"/>
        </w:rPr>
        <w:t>”</w:t>
      </w:r>
      <w:r w:rsidRPr="00574BDC">
        <w:rPr>
          <w:lang w:val="en-US"/>
        </w:rPr>
        <w:t xml:space="preserve"> </w:t>
      </w:r>
      <w:r w:rsidRPr="0026529A">
        <w:rPr>
          <w:i/>
          <w:iCs/>
          <w:lang w:val="en-US"/>
        </w:rPr>
        <w:t>EPJ Data Science</w:t>
      </w:r>
      <w:r w:rsidRPr="00574BDC">
        <w:rPr>
          <w:lang w:val="en-US"/>
        </w:rPr>
        <w:t xml:space="preserve"> 9</w:t>
      </w:r>
      <w:r w:rsidR="002865C6">
        <w:rPr>
          <w:lang w:val="en-US"/>
        </w:rPr>
        <w:t>:</w:t>
      </w:r>
      <w:r w:rsidRPr="00574BDC">
        <w:rPr>
          <w:lang w:val="en-US"/>
        </w:rPr>
        <w:t xml:space="preserve"> 9. </w:t>
      </w:r>
      <w:hyperlink r:id="rId67" w:history="1">
        <w:r w:rsidRPr="00574BDC">
          <w:rPr>
            <w:rStyle w:val="Hyperlink"/>
            <w:lang w:val="en-US"/>
          </w:rPr>
          <w:t>https://doi.org/10.1140/epjds/s13688-020-00227-w</w:t>
        </w:r>
      </w:hyperlink>
    </w:p>
    <w:p w14:paraId="6F405C9A" w14:textId="6003F114" w:rsidR="00574BDC" w:rsidRPr="00574BDC" w:rsidRDefault="00574BDC" w:rsidP="004508E2">
      <w:pPr>
        <w:pStyle w:val="References"/>
        <w:rPr>
          <w:lang w:val="en-US"/>
        </w:rPr>
      </w:pPr>
      <w:r w:rsidRPr="00574BDC">
        <w:rPr>
          <w:lang w:val="en-US"/>
        </w:rPr>
        <w:t>Johnson</w:t>
      </w:r>
      <w:r w:rsidR="00F35A39">
        <w:rPr>
          <w:lang w:val="en-US"/>
        </w:rPr>
        <w:t>,</w:t>
      </w:r>
      <w:r w:rsidRPr="00574BDC">
        <w:rPr>
          <w:lang w:val="en-US"/>
        </w:rPr>
        <w:t xml:space="preserve"> V</w:t>
      </w:r>
      <w:r w:rsidR="00322E03">
        <w:rPr>
          <w:lang w:val="en-US"/>
        </w:rPr>
        <w:t>.</w:t>
      </w:r>
      <w:r w:rsidR="00DF2837">
        <w:rPr>
          <w:lang w:val="en-US"/>
        </w:rPr>
        <w:t xml:space="preserve"> </w:t>
      </w:r>
      <w:r w:rsidRPr="00574BDC">
        <w:rPr>
          <w:lang w:val="en-US"/>
        </w:rPr>
        <w:t xml:space="preserve">E. 2008. </w:t>
      </w:r>
      <w:r w:rsidR="000A0D60">
        <w:rPr>
          <w:lang w:val="en-US"/>
        </w:rPr>
        <w:t>“</w:t>
      </w:r>
      <w:r w:rsidRPr="00574BDC">
        <w:rPr>
          <w:lang w:val="en-US"/>
        </w:rPr>
        <w:t>Statistical analysis of the National Institutes of Health peer review system.</w:t>
      </w:r>
      <w:r w:rsidR="000A0D60">
        <w:rPr>
          <w:lang w:val="en-US"/>
        </w:rPr>
        <w:t>”</w:t>
      </w:r>
      <w:r w:rsidRPr="00574BDC">
        <w:rPr>
          <w:lang w:val="en-US"/>
        </w:rPr>
        <w:t xml:space="preserve"> </w:t>
      </w:r>
      <w:bookmarkStart w:id="3" w:name="_Hlk61607629"/>
      <w:r w:rsidRPr="0026529A">
        <w:rPr>
          <w:i/>
          <w:iCs/>
          <w:lang w:val="en-US"/>
        </w:rPr>
        <w:t>Proceedings of the National Academy of Sciences</w:t>
      </w:r>
      <w:bookmarkEnd w:id="3"/>
      <w:r w:rsidRPr="00574BDC">
        <w:rPr>
          <w:lang w:val="en-US"/>
        </w:rPr>
        <w:t xml:space="preserve"> 105</w:t>
      </w:r>
      <w:r w:rsidR="002865C6">
        <w:rPr>
          <w:lang w:val="en-US"/>
        </w:rPr>
        <w:t>:</w:t>
      </w:r>
      <w:r w:rsidRPr="00574BDC">
        <w:rPr>
          <w:lang w:val="en-US"/>
        </w:rPr>
        <w:t xml:space="preserve"> 11076-80. </w:t>
      </w:r>
      <w:hyperlink r:id="rId68" w:history="1">
        <w:r w:rsidRPr="00574BDC">
          <w:rPr>
            <w:rStyle w:val="Hyperlink"/>
            <w:lang w:val="en-US"/>
          </w:rPr>
          <w:t>https://doi.org/10.1073/pnas.0804538105</w:t>
        </w:r>
      </w:hyperlink>
    </w:p>
    <w:p w14:paraId="132D786F" w14:textId="6946BADA" w:rsidR="00574BDC" w:rsidRPr="00574BDC" w:rsidRDefault="00574BDC" w:rsidP="004508E2">
      <w:pPr>
        <w:pStyle w:val="References"/>
        <w:rPr>
          <w:lang w:val="en-US"/>
        </w:rPr>
      </w:pPr>
      <w:r w:rsidRPr="00574BDC">
        <w:rPr>
          <w:lang w:val="en-US"/>
        </w:rPr>
        <w:t>Kaplan</w:t>
      </w:r>
      <w:r w:rsidR="00F35A39">
        <w:rPr>
          <w:lang w:val="en-US"/>
        </w:rPr>
        <w:t>,</w:t>
      </w:r>
      <w:r w:rsidRPr="00574BDC">
        <w:rPr>
          <w:lang w:val="en-US"/>
        </w:rPr>
        <w:t xml:space="preserve"> D</w:t>
      </w:r>
      <w:r w:rsidR="00322E03">
        <w:rPr>
          <w:lang w:val="en-US"/>
        </w:rPr>
        <w:t>.</w:t>
      </w:r>
      <w:r w:rsidRPr="00574BDC">
        <w:rPr>
          <w:lang w:val="en-US"/>
        </w:rPr>
        <w:t xml:space="preserve">, </w:t>
      </w:r>
      <w:r w:rsidR="00E00595">
        <w:rPr>
          <w:lang w:val="en-US"/>
        </w:rPr>
        <w:t xml:space="preserve">N. </w:t>
      </w:r>
      <w:proofErr w:type="spellStart"/>
      <w:r w:rsidRPr="00574BDC">
        <w:rPr>
          <w:lang w:val="en-US"/>
        </w:rPr>
        <w:t>Lacetera</w:t>
      </w:r>
      <w:proofErr w:type="spellEnd"/>
      <w:r w:rsidRPr="00574BDC">
        <w:rPr>
          <w:lang w:val="en-US"/>
        </w:rPr>
        <w:t xml:space="preserve">, </w:t>
      </w:r>
      <w:r w:rsidR="00D043FD">
        <w:rPr>
          <w:lang w:val="en-US"/>
        </w:rPr>
        <w:t xml:space="preserve">and </w:t>
      </w:r>
      <w:r w:rsidR="00E00595">
        <w:rPr>
          <w:lang w:val="en-US"/>
        </w:rPr>
        <w:t xml:space="preserve">C. </w:t>
      </w:r>
      <w:r w:rsidRPr="00574BDC">
        <w:rPr>
          <w:lang w:val="en-US"/>
        </w:rPr>
        <w:t xml:space="preserve">Kaplan. 2008. </w:t>
      </w:r>
      <w:r w:rsidR="000A0D60">
        <w:rPr>
          <w:lang w:val="en-US"/>
        </w:rPr>
        <w:t>“</w:t>
      </w:r>
      <w:r w:rsidRPr="00574BDC">
        <w:rPr>
          <w:lang w:val="en-US"/>
        </w:rPr>
        <w:t>Sample Size and Precision in NIH Peer Review.</w:t>
      </w:r>
      <w:r w:rsidR="000A0D60">
        <w:rPr>
          <w:lang w:val="en-US"/>
        </w:rPr>
        <w:t>”</w:t>
      </w:r>
      <w:r w:rsidRPr="00574BDC">
        <w:rPr>
          <w:lang w:val="en-US"/>
        </w:rPr>
        <w:t xml:space="preserve"> </w:t>
      </w:r>
      <w:r w:rsidRPr="0026529A">
        <w:rPr>
          <w:i/>
          <w:iCs/>
          <w:lang w:val="en-US"/>
        </w:rPr>
        <w:t>PLOS One</w:t>
      </w:r>
      <w:r w:rsidRPr="00574BDC">
        <w:rPr>
          <w:lang w:val="en-US"/>
        </w:rPr>
        <w:t xml:space="preserve"> 3</w:t>
      </w:r>
      <w:r w:rsidR="002865C6">
        <w:rPr>
          <w:lang w:val="en-US"/>
        </w:rPr>
        <w:t>:</w:t>
      </w:r>
      <w:r w:rsidRPr="00574BDC">
        <w:rPr>
          <w:lang w:val="en-US"/>
        </w:rPr>
        <w:t xml:space="preserve"> e2761. </w:t>
      </w:r>
      <w:hyperlink r:id="rId69" w:history="1">
        <w:r w:rsidRPr="00574BDC">
          <w:rPr>
            <w:rStyle w:val="Hyperlink"/>
            <w:lang w:val="en-US"/>
          </w:rPr>
          <w:t>https://doi.org/10.1371/journal.pone.0002761</w:t>
        </w:r>
      </w:hyperlink>
    </w:p>
    <w:p w14:paraId="5271F0CC" w14:textId="17BB39C3" w:rsidR="00574BDC" w:rsidRPr="00574BDC" w:rsidRDefault="00574BDC" w:rsidP="004508E2">
      <w:pPr>
        <w:pStyle w:val="References"/>
        <w:rPr>
          <w:lang w:val="en-US"/>
        </w:rPr>
      </w:pPr>
      <w:r w:rsidRPr="00574BDC">
        <w:rPr>
          <w:lang w:val="en-US"/>
        </w:rPr>
        <w:t>Kolev</w:t>
      </w:r>
      <w:r w:rsidR="00F35A39">
        <w:rPr>
          <w:lang w:val="en-US"/>
        </w:rPr>
        <w:t>,</w:t>
      </w:r>
      <w:r w:rsidRPr="00574BDC">
        <w:rPr>
          <w:lang w:val="en-US"/>
        </w:rPr>
        <w:t xml:space="preserve"> J</w:t>
      </w:r>
      <w:r w:rsidR="00322E03">
        <w:rPr>
          <w:lang w:val="en-US"/>
        </w:rPr>
        <w:t>.</w:t>
      </w:r>
      <w:r w:rsidRPr="00574BDC">
        <w:rPr>
          <w:lang w:val="en-US"/>
        </w:rPr>
        <w:t xml:space="preserve">, </w:t>
      </w:r>
      <w:r w:rsidR="00E00595">
        <w:rPr>
          <w:lang w:val="en-US"/>
        </w:rPr>
        <w:t xml:space="preserve">Y. </w:t>
      </w:r>
      <w:r w:rsidRPr="00574BDC">
        <w:rPr>
          <w:lang w:val="en-US"/>
        </w:rPr>
        <w:t>Fuentes-</w:t>
      </w:r>
      <w:proofErr w:type="spellStart"/>
      <w:r w:rsidRPr="00574BDC">
        <w:rPr>
          <w:lang w:val="en-US"/>
        </w:rPr>
        <w:t>Medel</w:t>
      </w:r>
      <w:proofErr w:type="spellEnd"/>
      <w:r w:rsidRPr="00574BDC">
        <w:rPr>
          <w:lang w:val="en-US"/>
        </w:rPr>
        <w:t xml:space="preserve">, </w:t>
      </w:r>
      <w:r w:rsidR="00D043FD">
        <w:rPr>
          <w:lang w:val="en-US"/>
        </w:rPr>
        <w:t xml:space="preserve">and </w:t>
      </w:r>
      <w:r w:rsidR="00E00595">
        <w:rPr>
          <w:lang w:val="en-US"/>
        </w:rPr>
        <w:t xml:space="preserve">F. </w:t>
      </w:r>
      <w:r w:rsidRPr="00574BDC">
        <w:rPr>
          <w:lang w:val="en-US"/>
        </w:rPr>
        <w:t xml:space="preserve">Murray. 2019. </w:t>
      </w:r>
      <w:r w:rsidR="000A0D60">
        <w:rPr>
          <w:lang w:val="en-US"/>
        </w:rPr>
        <w:t>“</w:t>
      </w:r>
      <w:r w:rsidRPr="00574BDC">
        <w:rPr>
          <w:lang w:val="en-US"/>
        </w:rPr>
        <w:t>Is blinded review enough? How gendered outcomes arise even under anonymous evaluation.</w:t>
      </w:r>
      <w:r w:rsidR="000A0D60">
        <w:rPr>
          <w:lang w:val="en-US"/>
        </w:rPr>
        <w:t>”</w:t>
      </w:r>
      <w:r w:rsidRPr="00574BDC">
        <w:rPr>
          <w:lang w:val="en-US"/>
        </w:rPr>
        <w:t xml:space="preserve"> </w:t>
      </w:r>
      <w:r w:rsidRPr="0026529A">
        <w:rPr>
          <w:i/>
          <w:iCs/>
          <w:lang w:val="en-US"/>
        </w:rPr>
        <w:t>National Bureau of Economic Research Working Paper</w:t>
      </w:r>
      <w:r w:rsidRPr="00574BDC">
        <w:rPr>
          <w:lang w:val="en-US"/>
        </w:rPr>
        <w:t xml:space="preserve"> No. 25759. </w:t>
      </w:r>
      <w:hyperlink r:id="rId70" w:history="1">
        <w:r w:rsidRPr="00574BDC">
          <w:rPr>
            <w:rStyle w:val="Hyperlink"/>
            <w:lang w:val="en-US"/>
          </w:rPr>
          <w:t>https://www.nber.org/papers/w25759</w:t>
        </w:r>
      </w:hyperlink>
    </w:p>
    <w:p w14:paraId="782F9DF8" w14:textId="24482602" w:rsidR="00574BDC" w:rsidRPr="00574BDC" w:rsidRDefault="00574BDC" w:rsidP="004508E2">
      <w:pPr>
        <w:pStyle w:val="References"/>
        <w:rPr>
          <w:lang w:val="en-US"/>
        </w:rPr>
      </w:pPr>
      <w:r w:rsidRPr="00574BDC">
        <w:rPr>
          <w:lang w:val="en-US"/>
        </w:rPr>
        <w:t>Li</w:t>
      </w:r>
      <w:r w:rsidR="00F35A39">
        <w:rPr>
          <w:lang w:val="en-US"/>
        </w:rPr>
        <w:t>,</w:t>
      </w:r>
      <w:r w:rsidRPr="00574BDC">
        <w:rPr>
          <w:lang w:val="en-US"/>
        </w:rPr>
        <w:t xml:space="preserve"> D</w:t>
      </w:r>
      <w:r w:rsidR="00322E03">
        <w:rPr>
          <w:lang w:val="en-US"/>
        </w:rPr>
        <w:t>.</w:t>
      </w:r>
      <w:r w:rsidRPr="00574BDC">
        <w:rPr>
          <w:lang w:val="en-US"/>
        </w:rPr>
        <w:t xml:space="preserve">, </w:t>
      </w:r>
      <w:r w:rsidR="00D043FD">
        <w:rPr>
          <w:lang w:val="en-US"/>
        </w:rPr>
        <w:t xml:space="preserve">and </w:t>
      </w:r>
      <w:r w:rsidR="00E00595">
        <w:rPr>
          <w:lang w:val="en-US"/>
        </w:rPr>
        <w:t xml:space="preserve">L. </w:t>
      </w:r>
      <w:r w:rsidRPr="00574BDC">
        <w:rPr>
          <w:lang w:val="en-US"/>
        </w:rPr>
        <w:t xml:space="preserve">Agha. 2015. </w:t>
      </w:r>
      <w:r w:rsidR="000A0D60">
        <w:rPr>
          <w:lang w:val="en-US"/>
        </w:rPr>
        <w:t>“</w:t>
      </w:r>
      <w:r w:rsidRPr="00574BDC">
        <w:rPr>
          <w:lang w:val="en-US"/>
        </w:rPr>
        <w:t>Research funding. Big names or big ideas: do peer-review panels select the best science proposals?</w:t>
      </w:r>
      <w:r w:rsidR="000A0D60">
        <w:rPr>
          <w:lang w:val="en-US"/>
        </w:rPr>
        <w:t>”</w:t>
      </w:r>
      <w:r w:rsidRPr="00574BDC">
        <w:rPr>
          <w:lang w:val="en-US"/>
        </w:rPr>
        <w:t xml:space="preserve"> </w:t>
      </w:r>
      <w:r w:rsidRPr="0026529A">
        <w:rPr>
          <w:i/>
          <w:iCs/>
          <w:lang w:val="en-US"/>
        </w:rPr>
        <w:t>Science</w:t>
      </w:r>
      <w:r w:rsidRPr="00574BDC">
        <w:rPr>
          <w:lang w:val="en-US"/>
        </w:rPr>
        <w:t xml:space="preserve"> 348</w:t>
      </w:r>
      <w:r w:rsidR="002865C6">
        <w:rPr>
          <w:lang w:val="en-US"/>
        </w:rPr>
        <w:t>:</w:t>
      </w:r>
      <w:r w:rsidRPr="00574BDC">
        <w:rPr>
          <w:lang w:val="en-US"/>
        </w:rPr>
        <w:t xml:space="preserve"> 434-8. </w:t>
      </w:r>
      <w:hyperlink r:id="rId71" w:history="1">
        <w:r w:rsidRPr="00574BDC">
          <w:rPr>
            <w:rStyle w:val="Hyperlink"/>
            <w:lang w:val="en-US"/>
          </w:rPr>
          <w:t>https://doi.org/10.1126/science.aaa0185</w:t>
        </w:r>
      </w:hyperlink>
    </w:p>
    <w:p w14:paraId="42AACA44" w14:textId="77777777" w:rsidR="00922AE3" w:rsidRDefault="00922AE3" w:rsidP="004508E2">
      <w:pPr>
        <w:pStyle w:val="References"/>
        <w:rPr>
          <w:lang w:val="en-US"/>
        </w:rPr>
      </w:pPr>
      <w:r w:rsidRPr="00922AE3">
        <w:t xml:space="preserve">Linton, J. D. 2016. “Improving the Peer review process: Capturing more information and enabling high-risk/high-return research.” </w:t>
      </w:r>
      <w:r w:rsidRPr="00922AE3">
        <w:rPr>
          <w:i/>
          <w:iCs/>
        </w:rPr>
        <w:t>Research Policy</w:t>
      </w:r>
      <w:r w:rsidRPr="00922AE3">
        <w:t xml:space="preserve"> 45: 1936-8. </w:t>
      </w:r>
      <w:hyperlink r:id="rId72" w:history="1">
        <w:r w:rsidRPr="00922AE3">
          <w:rPr>
            <w:rStyle w:val="Hyperlink"/>
          </w:rPr>
          <w:t>https://doi.org/10.1016/j.respol.2016.07.004</w:t>
        </w:r>
      </w:hyperlink>
    </w:p>
    <w:p w14:paraId="55CC2775" w14:textId="49259AA7" w:rsidR="00574BDC" w:rsidRPr="00574BDC" w:rsidRDefault="00574BDC" w:rsidP="004508E2">
      <w:pPr>
        <w:pStyle w:val="References"/>
        <w:rPr>
          <w:lang w:val="en-US"/>
        </w:rPr>
      </w:pPr>
      <w:r w:rsidRPr="00574BDC">
        <w:rPr>
          <w:lang w:val="en-US"/>
        </w:rPr>
        <w:t>Liu</w:t>
      </w:r>
      <w:r w:rsidR="00F35A39">
        <w:rPr>
          <w:lang w:val="en-US"/>
        </w:rPr>
        <w:t>,</w:t>
      </w:r>
      <w:r w:rsidRPr="00574BDC">
        <w:rPr>
          <w:lang w:val="en-US"/>
        </w:rPr>
        <w:t xml:space="preserve"> M</w:t>
      </w:r>
      <w:r w:rsidR="00322E03">
        <w:rPr>
          <w:lang w:val="en-US"/>
        </w:rPr>
        <w:t>.</w:t>
      </w:r>
      <w:r w:rsidRPr="00574BDC">
        <w:rPr>
          <w:lang w:val="en-US"/>
        </w:rPr>
        <w:t xml:space="preserve">, </w:t>
      </w:r>
      <w:r w:rsidR="00E00595">
        <w:rPr>
          <w:lang w:val="en-US"/>
        </w:rPr>
        <w:t xml:space="preserve">V. </w:t>
      </w:r>
      <w:r w:rsidRPr="00574BDC">
        <w:rPr>
          <w:lang w:val="en-US"/>
        </w:rPr>
        <w:t xml:space="preserve">Choy, </w:t>
      </w:r>
      <w:r w:rsidR="00E00595">
        <w:rPr>
          <w:lang w:val="en-US"/>
        </w:rPr>
        <w:t xml:space="preserve">P. </w:t>
      </w:r>
      <w:r w:rsidRPr="00574BDC">
        <w:rPr>
          <w:lang w:val="en-US"/>
        </w:rPr>
        <w:t xml:space="preserve">Clarke, </w:t>
      </w:r>
      <w:r w:rsidR="00E00595">
        <w:rPr>
          <w:lang w:val="en-US"/>
        </w:rPr>
        <w:t xml:space="preserve">A. </w:t>
      </w:r>
      <w:r w:rsidRPr="00574BDC">
        <w:rPr>
          <w:lang w:val="en-US"/>
        </w:rPr>
        <w:t xml:space="preserve">Barnett, </w:t>
      </w:r>
      <w:r w:rsidR="00E00595">
        <w:rPr>
          <w:lang w:val="en-US"/>
        </w:rPr>
        <w:t xml:space="preserve">T. </w:t>
      </w:r>
      <w:r w:rsidRPr="00574BDC">
        <w:rPr>
          <w:lang w:val="en-US"/>
        </w:rPr>
        <w:t xml:space="preserve">Blakely, </w:t>
      </w:r>
      <w:r w:rsidR="00D043FD">
        <w:rPr>
          <w:lang w:val="en-US"/>
        </w:rPr>
        <w:t xml:space="preserve">and </w:t>
      </w:r>
      <w:r w:rsidR="00E00595">
        <w:rPr>
          <w:lang w:val="en-US"/>
        </w:rPr>
        <w:t xml:space="preserve">L. </w:t>
      </w:r>
      <w:r w:rsidRPr="00574BDC">
        <w:rPr>
          <w:lang w:val="en-US"/>
        </w:rPr>
        <w:t xml:space="preserve">Pomeroy. 2020. </w:t>
      </w:r>
      <w:r w:rsidR="000A0D60">
        <w:rPr>
          <w:lang w:val="en-US"/>
        </w:rPr>
        <w:t>“</w:t>
      </w:r>
      <w:r w:rsidRPr="00574BDC">
        <w:rPr>
          <w:lang w:val="en-US"/>
        </w:rPr>
        <w:t>The acceptability of using a lottery to allocate research funding: a survey of applicants.</w:t>
      </w:r>
      <w:r w:rsidR="000A0D60">
        <w:rPr>
          <w:lang w:val="en-US"/>
        </w:rPr>
        <w:t>”</w:t>
      </w:r>
      <w:r w:rsidRPr="00574BDC">
        <w:rPr>
          <w:lang w:val="en-US"/>
        </w:rPr>
        <w:t xml:space="preserve"> </w:t>
      </w:r>
      <w:r w:rsidRPr="0026529A">
        <w:rPr>
          <w:i/>
          <w:iCs/>
          <w:lang w:val="en-US"/>
        </w:rPr>
        <w:t>Research Integrity and Peer Review</w:t>
      </w:r>
      <w:r w:rsidRPr="00574BDC">
        <w:rPr>
          <w:lang w:val="en-US"/>
        </w:rPr>
        <w:t xml:space="preserve"> 5</w:t>
      </w:r>
      <w:r w:rsidR="002865C6">
        <w:rPr>
          <w:lang w:val="en-US"/>
        </w:rPr>
        <w:t>:</w:t>
      </w:r>
      <w:r w:rsidRPr="00574BDC">
        <w:rPr>
          <w:lang w:val="en-US"/>
        </w:rPr>
        <w:t xml:space="preserve"> 3. </w:t>
      </w:r>
      <w:hyperlink r:id="rId73" w:history="1">
        <w:r w:rsidRPr="00574BDC">
          <w:rPr>
            <w:rStyle w:val="Hyperlink"/>
            <w:lang w:val="en-US"/>
          </w:rPr>
          <w:t>https://doi.org/10.1186/s41073-019-0089-z</w:t>
        </w:r>
      </w:hyperlink>
    </w:p>
    <w:p w14:paraId="66E25FAC" w14:textId="77777777" w:rsidR="00922AE3" w:rsidRPr="00922AE3" w:rsidRDefault="00922AE3" w:rsidP="004508E2">
      <w:pPr>
        <w:pStyle w:val="References"/>
      </w:pPr>
      <w:proofErr w:type="spellStart"/>
      <w:r w:rsidRPr="00922AE3">
        <w:t>Luukkonen</w:t>
      </w:r>
      <w:proofErr w:type="spellEnd"/>
      <w:r w:rsidRPr="00922AE3">
        <w:t xml:space="preserve">, T. 2012. “Conservatism and risk-taking in peer review: Emerging ERC practices.” </w:t>
      </w:r>
      <w:r w:rsidRPr="00922AE3">
        <w:rPr>
          <w:i/>
          <w:iCs/>
        </w:rPr>
        <w:t>Research Evaluation</w:t>
      </w:r>
      <w:r w:rsidRPr="00922AE3">
        <w:t xml:space="preserve"> 21: 48-60. </w:t>
      </w:r>
      <w:hyperlink r:id="rId74" w:history="1">
        <w:r w:rsidRPr="00922AE3">
          <w:rPr>
            <w:rStyle w:val="Hyperlink"/>
          </w:rPr>
          <w:t>https://doi.org/10.1093/reseval/rvs001</w:t>
        </w:r>
      </w:hyperlink>
    </w:p>
    <w:p w14:paraId="0A88F19E" w14:textId="77777777" w:rsidR="00922AE3" w:rsidRDefault="00922AE3" w:rsidP="004508E2">
      <w:pPr>
        <w:pStyle w:val="References"/>
        <w:rPr>
          <w:lang w:val="en-US"/>
        </w:rPr>
      </w:pPr>
      <w:proofErr w:type="spellStart"/>
      <w:r w:rsidRPr="00922AE3">
        <w:rPr>
          <w:lang w:val="en-US"/>
        </w:rPr>
        <w:t>Mallapaty</w:t>
      </w:r>
      <w:proofErr w:type="spellEnd"/>
      <w:r w:rsidRPr="00922AE3">
        <w:rPr>
          <w:lang w:val="en-US"/>
        </w:rPr>
        <w:t xml:space="preserve">, S. 2018. “Predicting Scientific Success.” </w:t>
      </w:r>
      <w:r w:rsidRPr="00922AE3">
        <w:rPr>
          <w:i/>
          <w:iCs/>
          <w:lang w:val="en-US"/>
        </w:rPr>
        <w:t>Nature</w:t>
      </w:r>
      <w:r w:rsidRPr="00922AE3">
        <w:rPr>
          <w:lang w:val="en-US"/>
        </w:rPr>
        <w:t xml:space="preserve"> 561: S32. </w:t>
      </w:r>
      <w:hyperlink r:id="rId75" w:history="1">
        <w:r w:rsidRPr="00922AE3">
          <w:rPr>
            <w:rStyle w:val="Hyperlink"/>
            <w:lang w:val="en-US"/>
          </w:rPr>
          <w:t>https://doi.org/10.1038/d41586-018-06627-3</w:t>
        </w:r>
      </w:hyperlink>
    </w:p>
    <w:p w14:paraId="370C0922" w14:textId="008FD309" w:rsidR="00BD4BF5" w:rsidRDefault="00BD4BF5" w:rsidP="004508E2">
      <w:pPr>
        <w:pStyle w:val="References"/>
        <w:rPr>
          <w:lang w:val="en-US"/>
        </w:rPr>
      </w:pPr>
      <w:r>
        <w:rPr>
          <w:lang w:val="en-US"/>
        </w:rPr>
        <w:t xml:space="preserve">Martin, B. 2000. “Research grants: problems and options”. </w:t>
      </w:r>
      <w:r>
        <w:rPr>
          <w:i/>
          <w:iCs/>
          <w:lang w:val="en-US"/>
        </w:rPr>
        <w:t>Australian Universities’ Review</w:t>
      </w:r>
      <w:r w:rsidRPr="003F3F0B">
        <w:rPr>
          <w:lang w:val="en-US"/>
        </w:rPr>
        <w:t xml:space="preserve"> </w:t>
      </w:r>
      <w:r>
        <w:rPr>
          <w:lang w:val="en-US"/>
        </w:rPr>
        <w:t xml:space="preserve">43: 17-22. </w:t>
      </w:r>
      <w:hyperlink r:id="rId76" w:history="1">
        <w:r w:rsidRPr="00D50094">
          <w:rPr>
            <w:rStyle w:val="Hyperlink"/>
            <w:lang w:val="en-US"/>
          </w:rPr>
          <w:t>https://documents.uow.edu.au/~bmartin/pubs/00aur.html</w:t>
        </w:r>
      </w:hyperlink>
    </w:p>
    <w:p w14:paraId="45F4BDDD" w14:textId="35EB9129" w:rsidR="00F51535" w:rsidRDefault="00F51535" w:rsidP="004508E2">
      <w:pPr>
        <w:pStyle w:val="References"/>
      </w:pPr>
      <w:r w:rsidRPr="00F51535">
        <w:rPr>
          <w:lang w:val="en-US"/>
        </w:rPr>
        <w:t>Mayo, N</w:t>
      </w:r>
      <w:r>
        <w:rPr>
          <w:lang w:val="en-US"/>
        </w:rPr>
        <w:t>.</w:t>
      </w:r>
      <w:r w:rsidRPr="00F51535">
        <w:rPr>
          <w:lang w:val="en-US"/>
        </w:rPr>
        <w:t xml:space="preserve"> E., </w:t>
      </w:r>
      <w:r>
        <w:rPr>
          <w:lang w:val="en-US"/>
        </w:rPr>
        <w:t xml:space="preserve">J. </w:t>
      </w:r>
      <w:r w:rsidRPr="00F51535">
        <w:rPr>
          <w:lang w:val="en-US"/>
        </w:rPr>
        <w:t>Brophy,</w:t>
      </w:r>
      <w:r>
        <w:rPr>
          <w:lang w:val="en-US"/>
        </w:rPr>
        <w:t xml:space="preserve"> M. S.</w:t>
      </w:r>
      <w:r w:rsidRPr="00F51535">
        <w:rPr>
          <w:lang w:val="en-US"/>
        </w:rPr>
        <w:t xml:space="preserve"> Goldberg, </w:t>
      </w:r>
      <w:r>
        <w:rPr>
          <w:lang w:val="en-US"/>
        </w:rPr>
        <w:t xml:space="preserve">M. B. </w:t>
      </w:r>
      <w:r w:rsidRPr="00F51535">
        <w:rPr>
          <w:lang w:val="en-US"/>
        </w:rPr>
        <w:t>Klein,</w:t>
      </w:r>
      <w:r>
        <w:rPr>
          <w:lang w:val="en-US"/>
        </w:rPr>
        <w:t xml:space="preserve"> S.</w:t>
      </w:r>
      <w:r w:rsidRPr="00F51535">
        <w:rPr>
          <w:lang w:val="en-US"/>
        </w:rPr>
        <w:t xml:space="preserve"> Miller, </w:t>
      </w:r>
      <w:r>
        <w:rPr>
          <w:lang w:val="en-US"/>
        </w:rPr>
        <w:t>R.</w:t>
      </w:r>
      <w:r w:rsidRPr="00F51535">
        <w:rPr>
          <w:lang w:val="en-US"/>
        </w:rPr>
        <w:t xml:space="preserve"> </w:t>
      </w:r>
      <w:r>
        <w:rPr>
          <w:lang w:val="en-US"/>
        </w:rPr>
        <w:t xml:space="preserve">W. </w:t>
      </w:r>
      <w:r w:rsidRPr="00F51535">
        <w:rPr>
          <w:lang w:val="en-US"/>
        </w:rPr>
        <w:t xml:space="preserve">Platt, </w:t>
      </w:r>
      <w:r>
        <w:rPr>
          <w:lang w:val="en-US"/>
        </w:rPr>
        <w:t>and J.</w:t>
      </w:r>
      <w:r w:rsidRPr="00F51535">
        <w:rPr>
          <w:lang w:val="en-US"/>
        </w:rPr>
        <w:t xml:space="preserve"> Ritchie. 2006. “Peering at Peer Review Revealed High Degree of Chance </w:t>
      </w:r>
      <w:r w:rsidRPr="00F51535">
        <w:rPr>
          <w:lang w:val="en-US"/>
        </w:rPr>
        <w:lastRenderedPageBreak/>
        <w:t xml:space="preserve">Associated with Funding of Grant Applications.” </w:t>
      </w:r>
      <w:r w:rsidRPr="003F3F0B">
        <w:rPr>
          <w:i/>
          <w:iCs/>
          <w:lang w:val="en-US"/>
        </w:rPr>
        <w:t>Journal of Clinical Epidemiology</w:t>
      </w:r>
      <w:r w:rsidRPr="00F51535">
        <w:rPr>
          <w:lang w:val="en-US"/>
        </w:rPr>
        <w:t xml:space="preserve"> 59: 842–48.</w:t>
      </w:r>
      <w:r w:rsidR="00EC24DC">
        <w:rPr>
          <w:lang w:val="en-US"/>
        </w:rPr>
        <w:t xml:space="preserve"> </w:t>
      </w:r>
      <w:hyperlink r:id="rId77" w:history="1">
        <w:r w:rsidR="00EC24DC" w:rsidRPr="00D50094">
          <w:rPr>
            <w:rStyle w:val="Hyperlink"/>
            <w:lang w:val="en-US"/>
          </w:rPr>
          <w:t>https://doi.org/</w:t>
        </w:r>
        <w:r w:rsidR="00EC24DC" w:rsidRPr="00D50094">
          <w:rPr>
            <w:rStyle w:val="Hyperlink"/>
          </w:rPr>
          <w:t>10.1016/j.jclinepi.2005.12.007</w:t>
        </w:r>
      </w:hyperlink>
    </w:p>
    <w:p w14:paraId="274974B2" w14:textId="43D10D37" w:rsidR="00574BDC" w:rsidRPr="00574BDC" w:rsidRDefault="00574BDC" w:rsidP="004508E2">
      <w:pPr>
        <w:pStyle w:val="References"/>
        <w:rPr>
          <w:lang w:val="en-US"/>
        </w:rPr>
      </w:pPr>
      <w:r w:rsidRPr="00574BDC">
        <w:rPr>
          <w:lang w:val="en-US"/>
        </w:rPr>
        <w:t>Mom</w:t>
      </w:r>
      <w:r w:rsidR="00F35A39">
        <w:rPr>
          <w:lang w:val="en-US"/>
        </w:rPr>
        <w:t>,</w:t>
      </w:r>
      <w:r w:rsidRPr="00574BDC">
        <w:rPr>
          <w:lang w:val="en-US"/>
        </w:rPr>
        <w:t xml:space="preserve"> C</w:t>
      </w:r>
      <w:r w:rsidR="00322E03">
        <w:rPr>
          <w:lang w:val="en-US"/>
        </w:rPr>
        <w:t>.</w:t>
      </w:r>
      <w:r w:rsidRPr="00574BDC">
        <w:rPr>
          <w:lang w:val="en-US"/>
        </w:rPr>
        <w:t xml:space="preserve">, </w:t>
      </w:r>
      <w:r w:rsidR="000A190F">
        <w:rPr>
          <w:lang w:val="en-US"/>
        </w:rPr>
        <w:t xml:space="preserve">U. </w:t>
      </w:r>
      <w:proofErr w:type="spellStart"/>
      <w:r w:rsidRPr="00574BDC">
        <w:rPr>
          <w:lang w:val="en-US"/>
        </w:rPr>
        <w:t>Sandström</w:t>
      </w:r>
      <w:proofErr w:type="spellEnd"/>
      <w:r w:rsidRPr="00574BDC">
        <w:rPr>
          <w:lang w:val="en-US"/>
        </w:rPr>
        <w:t xml:space="preserve">, </w:t>
      </w:r>
      <w:r w:rsidR="00D043FD">
        <w:rPr>
          <w:lang w:val="en-US"/>
        </w:rPr>
        <w:t xml:space="preserve">and </w:t>
      </w:r>
      <w:r w:rsidR="000A190F">
        <w:rPr>
          <w:lang w:val="en-US"/>
        </w:rPr>
        <w:t xml:space="preserve">P. </w:t>
      </w:r>
      <w:r w:rsidRPr="00574BDC">
        <w:rPr>
          <w:lang w:val="en-US"/>
        </w:rPr>
        <w:t xml:space="preserve">van den </w:t>
      </w:r>
      <w:proofErr w:type="spellStart"/>
      <w:r w:rsidRPr="00574BDC">
        <w:rPr>
          <w:lang w:val="en-US"/>
        </w:rPr>
        <w:t>Besselaar</w:t>
      </w:r>
      <w:proofErr w:type="spellEnd"/>
      <w:r w:rsidRPr="00574BDC">
        <w:rPr>
          <w:lang w:val="en-US"/>
        </w:rPr>
        <w:t xml:space="preserve">. 2018. </w:t>
      </w:r>
      <w:r w:rsidR="000A0D60">
        <w:rPr>
          <w:lang w:val="en-US"/>
        </w:rPr>
        <w:t>“</w:t>
      </w:r>
      <w:r w:rsidRPr="00574BDC">
        <w:rPr>
          <w:lang w:val="en-US"/>
        </w:rPr>
        <w:t>Does cronyism affect grant application success? The role of organizational proximity.</w:t>
      </w:r>
      <w:r w:rsidR="000A0D60">
        <w:rPr>
          <w:lang w:val="en-US"/>
        </w:rPr>
        <w:t>”</w:t>
      </w:r>
      <w:r w:rsidRPr="00574BDC">
        <w:rPr>
          <w:lang w:val="en-US"/>
        </w:rPr>
        <w:t xml:space="preserve"> </w:t>
      </w:r>
      <w:r w:rsidRPr="0026529A">
        <w:rPr>
          <w:i/>
          <w:iCs/>
          <w:lang w:val="en-US"/>
        </w:rPr>
        <w:t>Proceedings of the 23rd International Conference on Science and Technology Indicators</w:t>
      </w:r>
      <w:r w:rsidRPr="00574BDC">
        <w:rPr>
          <w:lang w:val="en-US"/>
        </w:rPr>
        <w:t xml:space="preserve">, 12-14 September 2018, Leiden, The Netherlands. </w:t>
      </w:r>
      <w:hyperlink r:id="rId78" w:history="1">
        <w:r w:rsidRPr="00574BDC">
          <w:rPr>
            <w:rStyle w:val="Hyperlink"/>
            <w:lang w:val="en-US"/>
          </w:rPr>
          <w:t>https://openaccess.leidenuniv.nl/bitstream/handle/1887/65246/STI2018_paper_263.pdf</w:t>
        </w:r>
      </w:hyperlink>
    </w:p>
    <w:p w14:paraId="7A66DC59" w14:textId="77777777" w:rsidR="00922AE3" w:rsidRDefault="00922AE3" w:rsidP="004508E2">
      <w:pPr>
        <w:pStyle w:val="References"/>
        <w:rPr>
          <w:lang w:val="en-US"/>
        </w:rPr>
      </w:pPr>
      <w:proofErr w:type="spellStart"/>
      <w:r w:rsidRPr="00922AE3">
        <w:t>Mongeon</w:t>
      </w:r>
      <w:proofErr w:type="spellEnd"/>
      <w:r w:rsidRPr="00922AE3">
        <w:t xml:space="preserve">, P., C. Brodeur, C. Beaudry, and V. </w:t>
      </w:r>
      <w:proofErr w:type="spellStart"/>
      <w:r w:rsidRPr="00922AE3">
        <w:t>Larivière</w:t>
      </w:r>
      <w:proofErr w:type="spellEnd"/>
      <w:r w:rsidRPr="00922AE3">
        <w:t xml:space="preserve">. 2016. “Concentration of research funding leads to decreasing marginal returns.” </w:t>
      </w:r>
      <w:r w:rsidRPr="00922AE3">
        <w:rPr>
          <w:i/>
          <w:iCs/>
        </w:rPr>
        <w:t>Research Evaluation</w:t>
      </w:r>
      <w:r w:rsidRPr="00922AE3">
        <w:t xml:space="preserve"> 25: 396–404. </w:t>
      </w:r>
      <w:hyperlink r:id="rId79" w:history="1">
        <w:r w:rsidRPr="00922AE3">
          <w:rPr>
            <w:rStyle w:val="Hyperlink"/>
          </w:rPr>
          <w:t>https://doi.org/10.1093/reseval/rvw007</w:t>
        </w:r>
      </w:hyperlink>
    </w:p>
    <w:p w14:paraId="480E85F0" w14:textId="77B1C887" w:rsidR="00574BDC" w:rsidRPr="00574BDC" w:rsidRDefault="00574BDC" w:rsidP="004508E2">
      <w:pPr>
        <w:pStyle w:val="References"/>
        <w:rPr>
          <w:lang w:val="en-US"/>
        </w:rPr>
      </w:pPr>
      <w:r w:rsidRPr="00574BDC">
        <w:rPr>
          <w:lang w:val="en-US"/>
        </w:rPr>
        <w:t>Morgan</w:t>
      </w:r>
      <w:r w:rsidR="00F35A39">
        <w:rPr>
          <w:lang w:val="en-US"/>
        </w:rPr>
        <w:t>,</w:t>
      </w:r>
      <w:r w:rsidRPr="00574BDC">
        <w:rPr>
          <w:lang w:val="en-US"/>
        </w:rPr>
        <w:t xml:space="preserve"> B</w:t>
      </w:r>
      <w:r w:rsidR="00322E03">
        <w:rPr>
          <w:lang w:val="en-US"/>
        </w:rPr>
        <w:t>.</w:t>
      </w:r>
      <w:r w:rsidRPr="00574BDC">
        <w:rPr>
          <w:lang w:val="en-US"/>
        </w:rPr>
        <w:t xml:space="preserve">, </w:t>
      </w:r>
      <w:r w:rsidR="000A190F">
        <w:rPr>
          <w:lang w:val="en-US"/>
        </w:rPr>
        <w:t xml:space="preserve">L.-M. </w:t>
      </w:r>
      <w:r w:rsidRPr="00574BDC">
        <w:rPr>
          <w:lang w:val="en-US"/>
        </w:rPr>
        <w:t>Yu</w:t>
      </w:r>
      <w:r w:rsidR="00F35A39">
        <w:rPr>
          <w:lang w:val="en-US"/>
        </w:rPr>
        <w:t>,</w:t>
      </w:r>
      <w:r w:rsidRPr="00574BDC">
        <w:rPr>
          <w:lang w:val="en-US"/>
        </w:rPr>
        <w:t xml:space="preserve"> </w:t>
      </w:r>
      <w:r w:rsidR="000A190F">
        <w:rPr>
          <w:lang w:val="en-US"/>
        </w:rPr>
        <w:t xml:space="preserve">T. </w:t>
      </w:r>
      <w:r w:rsidRPr="00574BDC">
        <w:rPr>
          <w:lang w:val="en-US"/>
        </w:rPr>
        <w:t xml:space="preserve">Solomon, </w:t>
      </w:r>
      <w:r w:rsidR="00D043FD">
        <w:rPr>
          <w:lang w:val="en-US"/>
        </w:rPr>
        <w:t xml:space="preserve">and </w:t>
      </w:r>
      <w:r w:rsidR="000A190F">
        <w:rPr>
          <w:lang w:val="en-US"/>
        </w:rPr>
        <w:t xml:space="preserve">S. </w:t>
      </w:r>
      <w:proofErr w:type="spellStart"/>
      <w:r w:rsidRPr="00574BDC">
        <w:rPr>
          <w:lang w:val="en-US"/>
        </w:rPr>
        <w:t>Ziebland</w:t>
      </w:r>
      <w:proofErr w:type="spellEnd"/>
      <w:r w:rsidRPr="00574BDC">
        <w:rPr>
          <w:lang w:val="en-US"/>
        </w:rPr>
        <w:t xml:space="preserve">. 2020. </w:t>
      </w:r>
      <w:r w:rsidR="000A0D60">
        <w:rPr>
          <w:lang w:val="en-US"/>
        </w:rPr>
        <w:t>“</w:t>
      </w:r>
      <w:r w:rsidRPr="00574BDC">
        <w:rPr>
          <w:lang w:val="en-US"/>
        </w:rPr>
        <w:t>Assessing health research grant applications: A retrospective comparative review of a one-stage versus a two-stage application assessment process.</w:t>
      </w:r>
      <w:r w:rsidR="000A0D60">
        <w:rPr>
          <w:lang w:val="en-US"/>
        </w:rPr>
        <w:t>”</w:t>
      </w:r>
      <w:r w:rsidRPr="00574BDC">
        <w:rPr>
          <w:lang w:val="en-US"/>
        </w:rPr>
        <w:t xml:space="preserve"> </w:t>
      </w:r>
      <w:r w:rsidRPr="0026529A">
        <w:rPr>
          <w:i/>
          <w:iCs/>
          <w:lang w:val="en-US"/>
        </w:rPr>
        <w:t>PLOS One</w:t>
      </w:r>
      <w:r w:rsidRPr="00574BDC">
        <w:rPr>
          <w:lang w:val="en-US"/>
        </w:rPr>
        <w:t xml:space="preserve"> 15</w:t>
      </w:r>
      <w:r w:rsidR="002865C6">
        <w:rPr>
          <w:lang w:val="en-US"/>
        </w:rPr>
        <w:t>:</w:t>
      </w:r>
      <w:r w:rsidRPr="00574BDC">
        <w:rPr>
          <w:lang w:val="en-US"/>
        </w:rPr>
        <w:t xml:space="preserve"> e0230118. </w:t>
      </w:r>
      <w:hyperlink r:id="rId80" w:history="1">
        <w:r w:rsidRPr="00574BDC">
          <w:rPr>
            <w:rStyle w:val="Hyperlink"/>
            <w:lang w:val="en-US"/>
          </w:rPr>
          <w:t>https://doi.org/10.1371/journal.pone.0230118</w:t>
        </w:r>
      </w:hyperlink>
    </w:p>
    <w:p w14:paraId="12A4BCA4" w14:textId="54E58F02" w:rsidR="002103F9" w:rsidRDefault="002103F9" w:rsidP="004508E2">
      <w:pPr>
        <w:pStyle w:val="References"/>
        <w:rPr>
          <w:lang w:val="en-US"/>
        </w:rPr>
      </w:pPr>
      <w:r w:rsidRPr="002103F9">
        <w:rPr>
          <w:lang w:val="en-US"/>
        </w:rPr>
        <w:t xml:space="preserve">Nicholson, J. M., and J. P. A. Ioannidis. 2012. “Research grants: Conform and be funded.” </w:t>
      </w:r>
      <w:r w:rsidRPr="002103F9">
        <w:rPr>
          <w:i/>
          <w:iCs/>
          <w:lang w:val="en-US"/>
        </w:rPr>
        <w:t>Nature</w:t>
      </w:r>
      <w:r w:rsidRPr="002103F9">
        <w:rPr>
          <w:lang w:val="en-US"/>
        </w:rPr>
        <w:t xml:space="preserve"> 492: 34–6. </w:t>
      </w:r>
      <w:hyperlink r:id="rId81" w:history="1">
        <w:r w:rsidRPr="002103F9">
          <w:rPr>
            <w:rStyle w:val="Hyperlink"/>
          </w:rPr>
          <w:t>https://doi.org/10.1038/492034a</w:t>
        </w:r>
      </w:hyperlink>
    </w:p>
    <w:p w14:paraId="4378854E" w14:textId="774AFBA4" w:rsidR="00BD4BF5" w:rsidRPr="00574BDC" w:rsidRDefault="00BD4BF5" w:rsidP="004508E2">
      <w:pPr>
        <w:pStyle w:val="References"/>
        <w:rPr>
          <w:lang w:val="en-US"/>
        </w:rPr>
      </w:pPr>
      <w:r w:rsidRPr="00574BDC">
        <w:rPr>
          <w:lang w:val="en-US"/>
        </w:rPr>
        <w:t xml:space="preserve">NIH. 2008. </w:t>
      </w:r>
      <w:r>
        <w:rPr>
          <w:lang w:val="en-US"/>
        </w:rPr>
        <w:t>“</w:t>
      </w:r>
      <w:r w:rsidRPr="00574BDC">
        <w:rPr>
          <w:lang w:val="en-US"/>
        </w:rPr>
        <w:t>Enhancing peer review: A self-study by the NIH in partnership with the scientific community to strengthen peer review in changing times.</w:t>
      </w:r>
      <w:r>
        <w:rPr>
          <w:lang w:val="en-US"/>
        </w:rPr>
        <w:t>”</w:t>
      </w:r>
      <w:r w:rsidRPr="00574BDC">
        <w:rPr>
          <w:lang w:val="en-US"/>
        </w:rPr>
        <w:t xml:space="preserve"> Available from </w:t>
      </w:r>
      <w:hyperlink r:id="rId82" w:history="1">
        <w:r w:rsidRPr="00574BDC">
          <w:rPr>
            <w:rStyle w:val="Hyperlink"/>
            <w:lang w:val="en-US"/>
          </w:rPr>
          <w:t>http://enhancing-peer-review.nih.gov/meetings/EnhancingPeerReviewACD2-21-08.pdf</w:t>
        </w:r>
      </w:hyperlink>
    </w:p>
    <w:p w14:paraId="703527A5" w14:textId="6807FF01" w:rsidR="00574BDC" w:rsidRPr="00574BDC" w:rsidRDefault="00574BDC" w:rsidP="004508E2">
      <w:pPr>
        <w:pStyle w:val="References"/>
        <w:rPr>
          <w:lang w:val="en-US"/>
        </w:rPr>
      </w:pPr>
      <w:proofErr w:type="spellStart"/>
      <w:r w:rsidRPr="00574BDC">
        <w:rPr>
          <w:lang w:val="en-US"/>
        </w:rPr>
        <w:t>Nosek</w:t>
      </w:r>
      <w:proofErr w:type="spellEnd"/>
      <w:r w:rsidR="00F35A39">
        <w:rPr>
          <w:lang w:val="en-US"/>
        </w:rPr>
        <w:t>,</w:t>
      </w:r>
      <w:r w:rsidRPr="00574BDC">
        <w:rPr>
          <w:lang w:val="en-US"/>
        </w:rPr>
        <w:t xml:space="preserve"> B</w:t>
      </w:r>
      <w:r w:rsidR="00322E03">
        <w:rPr>
          <w:lang w:val="en-US"/>
        </w:rPr>
        <w:t>.</w:t>
      </w:r>
      <w:r w:rsidR="00DF2837">
        <w:rPr>
          <w:lang w:val="en-US"/>
        </w:rPr>
        <w:t xml:space="preserve"> </w:t>
      </w:r>
      <w:r w:rsidRPr="00574BDC">
        <w:rPr>
          <w:lang w:val="en-US"/>
        </w:rPr>
        <w:t>A</w:t>
      </w:r>
      <w:r w:rsidR="00322E03">
        <w:rPr>
          <w:lang w:val="en-US"/>
        </w:rPr>
        <w:t>.</w:t>
      </w:r>
      <w:r w:rsidRPr="00574BDC">
        <w:rPr>
          <w:lang w:val="en-US"/>
        </w:rPr>
        <w:t xml:space="preserve">, </w:t>
      </w:r>
      <w:r w:rsidR="000A190F">
        <w:rPr>
          <w:lang w:val="en-US"/>
        </w:rPr>
        <w:t>J.</w:t>
      </w:r>
      <w:r w:rsidR="00DF2837">
        <w:rPr>
          <w:lang w:val="en-US"/>
        </w:rPr>
        <w:t xml:space="preserve"> </w:t>
      </w:r>
      <w:r w:rsidR="000A190F">
        <w:rPr>
          <w:lang w:val="en-US"/>
        </w:rPr>
        <w:t xml:space="preserve">R. </w:t>
      </w:r>
      <w:r w:rsidRPr="00574BDC">
        <w:rPr>
          <w:lang w:val="en-US"/>
        </w:rPr>
        <w:t xml:space="preserve">Spies, </w:t>
      </w:r>
      <w:r w:rsidR="00D043FD">
        <w:rPr>
          <w:lang w:val="en-US"/>
        </w:rPr>
        <w:t xml:space="preserve">and </w:t>
      </w:r>
      <w:r w:rsidR="000A190F">
        <w:rPr>
          <w:lang w:val="en-US"/>
        </w:rPr>
        <w:t xml:space="preserve">M. </w:t>
      </w:r>
      <w:proofErr w:type="spellStart"/>
      <w:r w:rsidRPr="00574BDC">
        <w:rPr>
          <w:lang w:val="en-US"/>
        </w:rPr>
        <w:t>Motyl</w:t>
      </w:r>
      <w:proofErr w:type="spellEnd"/>
      <w:r w:rsidRPr="00574BDC">
        <w:rPr>
          <w:lang w:val="en-US"/>
        </w:rPr>
        <w:t xml:space="preserve">. 2012. </w:t>
      </w:r>
      <w:r w:rsidR="000A0D60">
        <w:rPr>
          <w:lang w:val="en-US"/>
        </w:rPr>
        <w:t>“</w:t>
      </w:r>
      <w:r w:rsidRPr="00574BDC">
        <w:rPr>
          <w:lang w:val="en-US"/>
        </w:rPr>
        <w:t xml:space="preserve">Scientific Utopia: II. Restructuring Incentives and Practices to Promote Truth Over </w:t>
      </w:r>
      <w:proofErr w:type="spellStart"/>
      <w:r w:rsidRPr="00574BDC">
        <w:rPr>
          <w:lang w:val="en-US"/>
        </w:rPr>
        <w:t>Publishability</w:t>
      </w:r>
      <w:proofErr w:type="spellEnd"/>
      <w:r w:rsidRPr="00574BDC">
        <w:rPr>
          <w:lang w:val="en-US"/>
        </w:rPr>
        <w:t>.</w:t>
      </w:r>
      <w:r w:rsidR="000A0D60">
        <w:rPr>
          <w:lang w:val="en-US"/>
        </w:rPr>
        <w:t>”</w:t>
      </w:r>
      <w:r w:rsidRPr="00574BDC">
        <w:rPr>
          <w:lang w:val="en-US"/>
        </w:rPr>
        <w:t xml:space="preserve"> </w:t>
      </w:r>
      <w:r w:rsidRPr="0026529A">
        <w:rPr>
          <w:i/>
          <w:iCs/>
          <w:lang w:val="en-US"/>
        </w:rPr>
        <w:t>Perspectives on Psychological Science</w:t>
      </w:r>
      <w:r w:rsidRPr="00574BDC">
        <w:rPr>
          <w:lang w:val="en-US"/>
        </w:rPr>
        <w:t xml:space="preserve"> 7</w:t>
      </w:r>
      <w:r w:rsidR="002865C6">
        <w:rPr>
          <w:lang w:val="en-US"/>
        </w:rPr>
        <w:t>:</w:t>
      </w:r>
      <w:r w:rsidRPr="00574BDC">
        <w:rPr>
          <w:lang w:val="en-US"/>
        </w:rPr>
        <w:t xml:space="preserve"> 615–31. </w:t>
      </w:r>
      <w:hyperlink r:id="rId83" w:history="1">
        <w:r w:rsidRPr="00574BDC">
          <w:rPr>
            <w:rStyle w:val="Hyperlink"/>
            <w:lang w:val="en-US"/>
          </w:rPr>
          <w:t>https://doi.org/10.1177/1745691612459058</w:t>
        </w:r>
      </w:hyperlink>
    </w:p>
    <w:p w14:paraId="423ECE84" w14:textId="37D59FD5" w:rsidR="00574BDC" w:rsidRPr="00574BDC" w:rsidRDefault="00574BDC" w:rsidP="004508E2">
      <w:pPr>
        <w:pStyle w:val="References"/>
        <w:rPr>
          <w:lang w:val="en-US"/>
        </w:rPr>
      </w:pPr>
      <w:proofErr w:type="spellStart"/>
      <w:r w:rsidRPr="00574BDC">
        <w:rPr>
          <w:lang w:val="en-US"/>
        </w:rPr>
        <w:t>Osterloh</w:t>
      </w:r>
      <w:proofErr w:type="spellEnd"/>
      <w:r w:rsidR="00F35A39">
        <w:rPr>
          <w:lang w:val="en-US"/>
        </w:rPr>
        <w:t>,</w:t>
      </w:r>
      <w:r w:rsidRPr="00574BDC">
        <w:rPr>
          <w:lang w:val="en-US"/>
        </w:rPr>
        <w:t xml:space="preserve"> M</w:t>
      </w:r>
      <w:r w:rsidR="00322E03">
        <w:rPr>
          <w:lang w:val="en-US"/>
        </w:rPr>
        <w:t>.</w:t>
      </w:r>
      <w:r w:rsidRPr="00574BDC">
        <w:rPr>
          <w:lang w:val="en-US"/>
        </w:rPr>
        <w:t xml:space="preserve">, </w:t>
      </w:r>
      <w:r w:rsidR="00D043FD">
        <w:rPr>
          <w:lang w:val="en-US"/>
        </w:rPr>
        <w:t xml:space="preserve">and </w:t>
      </w:r>
      <w:r w:rsidR="000A190F">
        <w:rPr>
          <w:lang w:val="en-US"/>
        </w:rPr>
        <w:t>B.</w:t>
      </w:r>
      <w:r w:rsidR="00DF2837">
        <w:rPr>
          <w:lang w:val="en-US"/>
        </w:rPr>
        <w:t xml:space="preserve"> </w:t>
      </w:r>
      <w:r w:rsidR="000A190F">
        <w:rPr>
          <w:lang w:val="en-US"/>
        </w:rPr>
        <w:t xml:space="preserve">S. </w:t>
      </w:r>
      <w:r w:rsidRPr="00574BDC">
        <w:rPr>
          <w:lang w:val="en-US"/>
        </w:rPr>
        <w:t xml:space="preserve">Frey. 2020. </w:t>
      </w:r>
      <w:r w:rsidR="000A0D60">
        <w:rPr>
          <w:lang w:val="en-US"/>
        </w:rPr>
        <w:t>“</w:t>
      </w:r>
      <w:r w:rsidRPr="00574BDC">
        <w:rPr>
          <w:lang w:val="en-US"/>
        </w:rPr>
        <w:t>How to avoid borrowed plumes in academia.</w:t>
      </w:r>
      <w:r w:rsidR="000A0D60">
        <w:rPr>
          <w:lang w:val="en-US"/>
        </w:rPr>
        <w:t>”</w:t>
      </w:r>
      <w:r w:rsidRPr="00574BDC">
        <w:rPr>
          <w:lang w:val="en-US"/>
        </w:rPr>
        <w:t xml:space="preserve"> </w:t>
      </w:r>
      <w:r w:rsidRPr="0026529A">
        <w:rPr>
          <w:i/>
          <w:iCs/>
          <w:lang w:val="en-US"/>
        </w:rPr>
        <w:t>Research Policy</w:t>
      </w:r>
      <w:r w:rsidRPr="00574BDC">
        <w:rPr>
          <w:lang w:val="en-US"/>
        </w:rPr>
        <w:t xml:space="preserve"> 49</w:t>
      </w:r>
      <w:r w:rsidR="002865C6">
        <w:rPr>
          <w:lang w:val="en-US"/>
        </w:rPr>
        <w:t>:</w:t>
      </w:r>
      <w:r w:rsidRPr="00574BDC">
        <w:rPr>
          <w:lang w:val="en-US"/>
        </w:rPr>
        <w:t xml:space="preserve"> 103831. </w:t>
      </w:r>
      <w:hyperlink r:id="rId84" w:history="1">
        <w:r w:rsidRPr="00574BDC">
          <w:rPr>
            <w:rStyle w:val="Hyperlink"/>
            <w:lang w:val="en-US"/>
          </w:rPr>
          <w:t>https://doi.org/10.1016/j.respol.2019.103831</w:t>
        </w:r>
      </w:hyperlink>
    </w:p>
    <w:p w14:paraId="7E85753E" w14:textId="4DD05CB9" w:rsidR="00574BDC" w:rsidRPr="00574BDC" w:rsidRDefault="00574BDC" w:rsidP="004508E2">
      <w:pPr>
        <w:pStyle w:val="References"/>
        <w:rPr>
          <w:lang w:val="en-US"/>
        </w:rPr>
      </w:pPr>
      <w:proofErr w:type="spellStart"/>
      <w:r w:rsidRPr="00574BDC">
        <w:rPr>
          <w:lang w:val="en-US"/>
        </w:rPr>
        <w:t>Packalen</w:t>
      </w:r>
      <w:proofErr w:type="spellEnd"/>
      <w:r w:rsidR="00F35A39">
        <w:rPr>
          <w:lang w:val="en-US"/>
        </w:rPr>
        <w:t>,</w:t>
      </w:r>
      <w:r w:rsidRPr="00574BDC">
        <w:rPr>
          <w:lang w:val="en-US"/>
        </w:rPr>
        <w:t xml:space="preserve"> M</w:t>
      </w:r>
      <w:r w:rsidR="00322E03">
        <w:rPr>
          <w:lang w:val="en-US"/>
        </w:rPr>
        <w:t>.</w:t>
      </w:r>
      <w:r w:rsidRPr="00574BDC">
        <w:rPr>
          <w:lang w:val="en-US"/>
        </w:rPr>
        <w:t xml:space="preserve">, </w:t>
      </w:r>
      <w:r w:rsidR="00D043FD">
        <w:rPr>
          <w:lang w:val="en-US"/>
        </w:rPr>
        <w:t xml:space="preserve">and </w:t>
      </w:r>
      <w:r w:rsidR="000A190F">
        <w:rPr>
          <w:lang w:val="en-US"/>
        </w:rPr>
        <w:t xml:space="preserve">J. </w:t>
      </w:r>
      <w:r w:rsidRPr="00574BDC">
        <w:rPr>
          <w:lang w:val="en-US"/>
        </w:rPr>
        <w:t xml:space="preserve">Bhattacharya. 2020. </w:t>
      </w:r>
      <w:r w:rsidR="000A0D60">
        <w:rPr>
          <w:lang w:val="en-US"/>
        </w:rPr>
        <w:t>“</w:t>
      </w:r>
      <w:r w:rsidRPr="00574BDC">
        <w:rPr>
          <w:lang w:val="en-US"/>
        </w:rPr>
        <w:t>NIH funding and the pursuit of edge science.</w:t>
      </w:r>
      <w:r w:rsidR="000A0D60">
        <w:rPr>
          <w:lang w:val="en-US"/>
        </w:rPr>
        <w:t>”</w:t>
      </w:r>
      <w:r w:rsidRPr="00574BDC">
        <w:rPr>
          <w:lang w:val="en-US"/>
        </w:rPr>
        <w:t xml:space="preserve"> </w:t>
      </w:r>
      <w:r w:rsidRPr="0026529A">
        <w:rPr>
          <w:i/>
          <w:iCs/>
          <w:lang w:val="en-US"/>
        </w:rPr>
        <w:t>Proceedings of the National Academy of Sciences</w:t>
      </w:r>
      <w:r w:rsidRPr="00574BDC">
        <w:rPr>
          <w:lang w:val="en-US"/>
        </w:rPr>
        <w:t xml:space="preserve"> 117</w:t>
      </w:r>
      <w:r w:rsidR="002865C6">
        <w:rPr>
          <w:lang w:val="en-US"/>
        </w:rPr>
        <w:t>:</w:t>
      </w:r>
      <w:r w:rsidRPr="00574BDC">
        <w:rPr>
          <w:lang w:val="en-US"/>
        </w:rPr>
        <w:t xml:space="preserve"> 12011-6. </w:t>
      </w:r>
      <w:hyperlink r:id="rId85" w:history="1">
        <w:r w:rsidRPr="00574BDC">
          <w:rPr>
            <w:rStyle w:val="Hyperlink"/>
            <w:lang w:val="en-US"/>
          </w:rPr>
          <w:t>https://doi.org/10.1073/pnas.1910160117</w:t>
        </w:r>
      </w:hyperlink>
    </w:p>
    <w:p w14:paraId="7EC3AE06" w14:textId="77777777" w:rsidR="002103F9" w:rsidRDefault="002103F9" w:rsidP="004508E2">
      <w:pPr>
        <w:pStyle w:val="References"/>
        <w:rPr>
          <w:lang w:val="en-US"/>
        </w:rPr>
      </w:pPr>
      <w:r w:rsidRPr="002103F9">
        <w:t xml:space="preserve">Philipps, A. 2020. “Science rules! A qualitative study of scientists’ approaches to grant lottery.” </w:t>
      </w:r>
      <w:r w:rsidRPr="002103F9">
        <w:rPr>
          <w:i/>
          <w:iCs/>
        </w:rPr>
        <w:t xml:space="preserve">Research Evaluation. </w:t>
      </w:r>
      <w:hyperlink r:id="rId86" w:history="1">
        <w:r w:rsidRPr="002103F9">
          <w:rPr>
            <w:rStyle w:val="Hyperlink"/>
          </w:rPr>
          <w:t>https://doi.org/10.1093/reseval/rvaa027</w:t>
        </w:r>
      </w:hyperlink>
    </w:p>
    <w:p w14:paraId="60EFBCD0" w14:textId="64F3F9D1" w:rsidR="00574BDC" w:rsidRPr="00574BDC" w:rsidRDefault="00574BDC" w:rsidP="004508E2">
      <w:pPr>
        <w:pStyle w:val="References"/>
        <w:rPr>
          <w:lang w:val="en-US"/>
        </w:rPr>
      </w:pPr>
      <w:r w:rsidRPr="00574BDC">
        <w:rPr>
          <w:lang w:val="en-US"/>
        </w:rPr>
        <w:t>Pier</w:t>
      </w:r>
      <w:r w:rsidR="00F35A39">
        <w:rPr>
          <w:lang w:val="en-US"/>
        </w:rPr>
        <w:t>,</w:t>
      </w:r>
      <w:r w:rsidRPr="00574BDC">
        <w:rPr>
          <w:lang w:val="en-US"/>
        </w:rPr>
        <w:t xml:space="preserve"> E</w:t>
      </w:r>
      <w:r w:rsidR="00322E03">
        <w:rPr>
          <w:lang w:val="en-US"/>
        </w:rPr>
        <w:t>.</w:t>
      </w:r>
      <w:r w:rsidR="00DF2837">
        <w:rPr>
          <w:lang w:val="en-US"/>
        </w:rPr>
        <w:t xml:space="preserve"> </w:t>
      </w:r>
      <w:r w:rsidRPr="00574BDC">
        <w:rPr>
          <w:lang w:val="en-US"/>
        </w:rPr>
        <w:t>L</w:t>
      </w:r>
      <w:r w:rsidR="00322E03">
        <w:rPr>
          <w:lang w:val="en-US"/>
        </w:rPr>
        <w:t>.</w:t>
      </w:r>
      <w:r w:rsidRPr="00574BDC">
        <w:rPr>
          <w:lang w:val="en-US"/>
        </w:rPr>
        <w:t xml:space="preserve">, </w:t>
      </w:r>
      <w:r w:rsidR="000A190F">
        <w:rPr>
          <w:lang w:val="en-US"/>
        </w:rPr>
        <w:t xml:space="preserve">M. </w:t>
      </w:r>
      <w:proofErr w:type="spellStart"/>
      <w:r w:rsidRPr="00574BDC">
        <w:rPr>
          <w:lang w:val="en-US"/>
        </w:rPr>
        <w:t>Brauer</w:t>
      </w:r>
      <w:proofErr w:type="spellEnd"/>
      <w:r w:rsidRPr="00574BDC">
        <w:rPr>
          <w:lang w:val="en-US"/>
        </w:rPr>
        <w:t xml:space="preserve">, </w:t>
      </w:r>
      <w:r w:rsidR="000A190F">
        <w:rPr>
          <w:lang w:val="en-US"/>
        </w:rPr>
        <w:t xml:space="preserve">A. </w:t>
      </w:r>
      <w:proofErr w:type="spellStart"/>
      <w:r w:rsidRPr="00574BDC">
        <w:rPr>
          <w:lang w:val="en-US"/>
        </w:rPr>
        <w:t>Filut</w:t>
      </w:r>
      <w:proofErr w:type="spellEnd"/>
      <w:r w:rsidRPr="00574BDC">
        <w:rPr>
          <w:lang w:val="en-US"/>
        </w:rPr>
        <w:t xml:space="preserve">, </w:t>
      </w:r>
      <w:r w:rsidR="000A190F">
        <w:rPr>
          <w:lang w:val="en-US"/>
        </w:rPr>
        <w:t xml:space="preserve">A. </w:t>
      </w:r>
      <w:proofErr w:type="spellStart"/>
      <w:r w:rsidRPr="00574BDC">
        <w:rPr>
          <w:lang w:val="en-US"/>
        </w:rPr>
        <w:t>Kaatz</w:t>
      </w:r>
      <w:proofErr w:type="spellEnd"/>
      <w:r w:rsidRPr="00574BDC">
        <w:rPr>
          <w:lang w:val="en-US"/>
        </w:rPr>
        <w:t>,</w:t>
      </w:r>
      <w:r w:rsidR="000A190F">
        <w:rPr>
          <w:lang w:val="en-US"/>
        </w:rPr>
        <w:t xml:space="preserve"> J.</w:t>
      </w:r>
      <w:r w:rsidRPr="00574BDC">
        <w:rPr>
          <w:lang w:val="en-US"/>
        </w:rPr>
        <w:t xml:space="preserve"> </w:t>
      </w:r>
      <w:proofErr w:type="spellStart"/>
      <w:r w:rsidRPr="00574BDC">
        <w:rPr>
          <w:lang w:val="en-US"/>
        </w:rPr>
        <w:t>Raclaw</w:t>
      </w:r>
      <w:proofErr w:type="spellEnd"/>
      <w:r w:rsidRPr="00574BDC">
        <w:rPr>
          <w:lang w:val="en-US"/>
        </w:rPr>
        <w:t xml:space="preserve">, </w:t>
      </w:r>
      <w:r w:rsidR="000A190F">
        <w:rPr>
          <w:lang w:val="en-US"/>
        </w:rPr>
        <w:t>M.</w:t>
      </w:r>
      <w:r w:rsidR="00DF2837">
        <w:rPr>
          <w:lang w:val="en-US"/>
        </w:rPr>
        <w:t xml:space="preserve"> </w:t>
      </w:r>
      <w:r w:rsidR="000A190F">
        <w:rPr>
          <w:lang w:val="en-US"/>
        </w:rPr>
        <w:t xml:space="preserve">J. </w:t>
      </w:r>
      <w:r w:rsidRPr="00574BDC">
        <w:rPr>
          <w:lang w:val="en-US"/>
        </w:rPr>
        <w:t xml:space="preserve">Nathan, </w:t>
      </w:r>
      <w:r w:rsidR="000A190F">
        <w:rPr>
          <w:lang w:val="en-US"/>
        </w:rPr>
        <w:t>C.</w:t>
      </w:r>
      <w:r w:rsidR="00DF2837">
        <w:rPr>
          <w:lang w:val="en-US"/>
        </w:rPr>
        <w:t xml:space="preserve"> </w:t>
      </w:r>
      <w:r w:rsidR="000A190F">
        <w:rPr>
          <w:lang w:val="en-US"/>
        </w:rPr>
        <w:t xml:space="preserve">E. </w:t>
      </w:r>
      <w:r w:rsidRPr="00574BDC">
        <w:rPr>
          <w:lang w:val="en-US"/>
        </w:rPr>
        <w:t xml:space="preserve">Ford, </w:t>
      </w:r>
      <w:r w:rsidR="00D043FD">
        <w:rPr>
          <w:lang w:val="en-US"/>
        </w:rPr>
        <w:t xml:space="preserve">and </w:t>
      </w:r>
      <w:r w:rsidR="000A190F">
        <w:rPr>
          <w:lang w:val="en-US"/>
        </w:rPr>
        <w:t xml:space="preserve">M. </w:t>
      </w:r>
      <w:r w:rsidRPr="00574BDC">
        <w:rPr>
          <w:lang w:val="en-US"/>
        </w:rPr>
        <w:t xml:space="preserve">Carnes. 2018. </w:t>
      </w:r>
      <w:r w:rsidR="000A0D60">
        <w:rPr>
          <w:lang w:val="en-US"/>
        </w:rPr>
        <w:t>“</w:t>
      </w:r>
      <w:r w:rsidRPr="00574BDC">
        <w:rPr>
          <w:lang w:val="en-US"/>
        </w:rPr>
        <w:t xml:space="preserve">Low agreement among reviewers evaluating the same NIH grant </w:t>
      </w:r>
      <w:r w:rsidRPr="00574BDC">
        <w:rPr>
          <w:lang w:val="en-US"/>
        </w:rPr>
        <w:lastRenderedPageBreak/>
        <w:t>applications.</w:t>
      </w:r>
      <w:r w:rsidR="000A0D60">
        <w:rPr>
          <w:lang w:val="en-US"/>
        </w:rPr>
        <w:t>”</w:t>
      </w:r>
      <w:r w:rsidRPr="00574BDC">
        <w:rPr>
          <w:lang w:val="en-US"/>
        </w:rPr>
        <w:t xml:space="preserve"> </w:t>
      </w:r>
      <w:r w:rsidRPr="0026529A">
        <w:rPr>
          <w:i/>
          <w:iCs/>
          <w:lang w:val="en-US"/>
        </w:rPr>
        <w:t>Proceedings of the National Academy of Sciences</w:t>
      </w:r>
      <w:r w:rsidRPr="00574BDC">
        <w:rPr>
          <w:lang w:val="en-US"/>
        </w:rPr>
        <w:t xml:space="preserve"> 115</w:t>
      </w:r>
      <w:r w:rsidR="002865C6">
        <w:rPr>
          <w:lang w:val="en-US"/>
        </w:rPr>
        <w:t>:</w:t>
      </w:r>
      <w:r w:rsidRPr="00574BDC">
        <w:rPr>
          <w:lang w:val="en-US"/>
        </w:rPr>
        <w:t xml:space="preserve"> 2952-7. </w:t>
      </w:r>
      <w:hyperlink r:id="rId87" w:history="1">
        <w:r w:rsidRPr="00574BDC">
          <w:rPr>
            <w:rStyle w:val="Hyperlink"/>
            <w:lang w:val="en-US"/>
          </w:rPr>
          <w:t>https://doi.org/10.1073/pnas.1714379115</w:t>
        </w:r>
      </w:hyperlink>
    </w:p>
    <w:p w14:paraId="682B69FA" w14:textId="1EA374BC" w:rsidR="00574BDC" w:rsidRPr="00574BDC" w:rsidRDefault="00574BDC" w:rsidP="004508E2">
      <w:pPr>
        <w:pStyle w:val="References"/>
        <w:rPr>
          <w:lang w:val="en-US"/>
        </w:rPr>
      </w:pPr>
      <w:proofErr w:type="spellStart"/>
      <w:r w:rsidRPr="00574BDC">
        <w:rPr>
          <w:lang w:val="en-US"/>
        </w:rPr>
        <w:t>Pluchino</w:t>
      </w:r>
      <w:proofErr w:type="spellEnd"/>
      <w:r w:rsidR="00D043FD">
        <w:rPr>
          <w:lang w:val="en-US"/>
        </w:rPr>
        <w:t>,</w:t>
      </w:r>
      <w:r w:rsidRPr="00574BDC">
        <w:rPr>
          <w:lang w:val="en-US"/>
        </w:rPr>
        <w:t xml:space="preserve"> A</w:t>
      </w:r>
      <w:r w:rsidR="00322E03">
        <w:rPr>
          <w:lang w:val="en-US"/>
        </w:rPr>
        <w:t>.</w:t>
      </w:r>
      <w:r w:rsidRPr="00574BDC">
        <w:rPr>
          <w:lang w:val="en-US"/>
        </w:rPr>
        <w:t xml:space="preserve">, </w:t>
      </w:r>
      <w:r w:rsidR="004449CB">
        <w:rPr>
          <w:lang w:val="en-US"/>
        </w:rPr>
        <w:t xml:space="preserve">A. E. </w:t>
      </w:r>
      <w:r w:rsidRPr="00574BDC">
        <w:rPr>
          <w:lang w:val="en-US"/>
        </w:rPr>
        <w:t xml:space="preserve">Biondo, </w:t>
      </w:r>
      <w:r w:rsidR="00D043FD">
        <w:rPr>
          <w:lang w:val="en-US"/>
        </w:rPr>
        <w:t xml:space="preserve">and </w:t>
      </w:r>
      <w:r w:rsidR="004449CB">
        <w:rPr>
          <w:lang w:val="en-US"/>
        </w:rPr>
        <w:t xml:space="preserve">A. </w:t>
      </w:r>
      <w:proofErr w:type="spellStart"/>
      <w:r w:rsidRPr="00574BDC">
        <w:rPr>
          <w:lang w:val="en-US"/>
        </w:rPr>
        <w:t>Rapisarda</w:t>
      </w:r>
      <w:proofErr w:type="spellEnd"/>
      <w:r w:rsidRPr="00574BDC">
        <w:rPr>
          <w:lang w:val="en-US"/>
        </w:rPr>
        <w:t xml:space="preserve">. 2018. </w:t>
      </w:r>
      <w:r w:rsidR="000A0D60">
        <w:rPr>
          <w:lang w:val="en-US"/>
        </w:rPr>
        <w:t>“</w:t>
      </w:r>
      <w:r w:rsidRPr="00574BDC">
        <w:rPr>
          <w:lang w:val="en-US"/>
        </w:rPr>
        <w:t>Talent vs luck: The role of randomness in success and failure.</w:t>
      </w:r>
      <w:r w:rsidR="000A0D60">
        <w:rPr>
          <w:lang w:val="en-US"/>
        </w:rPr>
        <w:t>”</w:t>
      </w:r>
      <w:r w:rsidRPr="00574BDC">
        <w:rPr>
          <w:lang w:val="en-US"/>
        </w:rPr>
        <w:t xml:space="preserve"> </w:t>
      </w:r>
      <w:r w:rsidRPr="0026529A">
        <w:rPr>
          <w:i/>
          <w:iCs/>
          <w:lang w:val="en-US"/>
        </w:rPr>
        <w:t>Advances in Complex Systems</w:t>
      </w:r>
      <w:r w:rsidRPr="00574BDC">
        <w:rPr>
          <w:lang w:val="en-US"/>
        </w:rPr>
        <w:t xml:space="preserve"> 21</w:t>
      </w:r>
      <w:r w:rsidR="002865C6">
        <w:rPr>
          <w:lang w:val="en-US"/>
        </w:rPr>
        <w:t xml:space="preserve"> </w:t>
      </w:r>
      <w:r w:rsidRPr="00574BDC">
        <w:rPr>
          <w:lang w:val="en-US"/>
        </w:rPr>
        <w:t>(03n04)</w:t>
      </w:r>
      <w:r w:rsidR="002865C6">
        <w:rPr>
          <w:lang w:val="en-US"/>
        </w:rPr>
        <w:t>:</w:t>
      </w:r>
      <w:r w:rsidRPr="00574BDC">
        <w:rPr>
          <w:lang w:val="en-US"/>
        </w:rPr>
        <w:t xml:space="preserve"> 1850014. </w:t>
      </w:r>
      <w:hyperlink r:id="rId88" w:history="1">
        <w:r w:rsidRPr="00574BDC">
          <w:rPr>
            <w:rStyle w:val="Hyperlink"/>
            <w:lang w:val="en-US"/>
          </w:rPr>
          <w:t>https://doi.org/10.1142/S0219525918500145</w:t>
        </w:r>
      </w:hyperlink>
    </w:p>
    <w:p w14:paraId="648D83AB" w14:textId="53E63445" w:rsidR="00574BDC" w:rsidRPr="00574BDC" w:rsidRDefault="00574BDC" w:rsidP="004508E2">
      <w:pPr>
        <w:pStyle w:val="References"/>
        <w:rPr>
          <w:lang w:val="en-US"/>
        </w:rPr>
      </w:pPr>
      <w:proofErr w:type="spellStart"/>
      <w:r w:rsidRPr="00574BDC">
        <w:rPr>
          <w:lang w:val="en-US"/>
        </w:rPr>
        <w:t>Pluchino</w:t>
      </w:r>
      <w:proofErr w:type="spellEnd"/>
      <w:r w:rsidR="00D043FD">
        <w:rPr>
          <w:lang w:val="en-US"/>
        </w:rPr>
        <w:t>,</w:t>
      </w:r>
      <w:r w:rsidRPr="00574BDC">
        <w:rPr>
          <w:lang w:val="en-US"/>
        </w:rPr>
        <w:t xml:space="preserve"> A</w:t>
      </w:r>
      <w:r w:rsidR="00322E03">
        <w:rPr>
          <w:lang w:val="en-US"/>
        </w:rPr>
        <w:t>.</w:t>
      </w:r>
      <w:r w:rsidRPr="00574BDC">
        <w:rPr>
          <w:lang w:val="en-US"/>
        </w:rPr>
        <w:t xml:space="preserve">, </w:t>
      </w:r>
      <w:r w:rsidR="004449CB">
        <w:rPr>
          <w:lang w:val="en-US"/>
        </w:rPr>
        <w:t xml:space="preserve">G. </w:t>
      </w:r>
      <w:proofErr w:type="spellStart"/>
      <w:r w:rsidRPr="00574BDC">
        <w:rPr>
          <w:lang w:val="en-US"/>
        </w:rPr>
        <w:t>Burgio</w:t>
      </w:r>
      <w:proofErr w:type="spellEnd"/>
      <w:r w:rsidRPr="00574BDC">
        <w:rPr>
          <w:lang w:val="en-US"/>
        </w:rPr>
        <w:t xml:space="preserve">, </w:t>
      </w:r>
      <w:r w:rsidR="004449CB">
        <w:rPr>
          <w:lang w:val="en-US"/>
        </w:rPr>
        <w:t xml:space="preserve">A. </w:t>
      </w:r>
      <w:proofErr w:type="spellStart"/>
      <w:r w:rsidRPr="00574BDC">
        <w:rPr>
          <w:lang w:val="en-US"/>
        </w:rPr>
        <w:t>Rapisarda</w:t>
      </w:r>
      <w:proofErr w:type="spellEnd"/>
      <w:r w:rsidRPr="00574BDC">
        <w:rPr>
          <w:lang w:val="en-US"/>
        </w:rPr>
        <w:t xml:space="preserve">, </w:t>
      </w:r>
      <w:r w:rsidR="004449CB">
        <w:rPr>
          <w:lang w:val="en-US"/>
        </w:rPr>
        <w:t xml:space="preserve">A. E. </w:t>
      </w:r>
      <w:r w:rsidRPr="00574BDC">
        <w:rPr>
          <w:lang w:val="en-US"/>
        </w:rPr>
        <w:t xml:space="preserve">Biondo, </w:t>
      </w:r>
      <w:r w:rsidR="004449CB">
        <w:rPr>
          <w:lang w:val="en-US"/>
        </w:rPr>
        <w:t xml:space="preserve">A. </w:t>
      </w:r>
      <w:proofErr w:type="spellStart"/>
      <w:r w:rsidRPr="00574BDC">
        <w:rPr>
          <w:lang w:val="en-US"/>
        </w:rPr>
        <w:t>Pulvirenti</w:t>
      </w:r>
      <w:proofErr w:type="spellEnd"/>
      <w:r w:rsidRPr="00574BDC">
        <w:rPr>
          <w:lang w:val="en-US"/>
        </w:rPr>
        <w:t xml:space="preserve">, </w:t>
      </w:r>
      <w:r w:rsidR="004449CB">
        <w:rPr>
          <w:lang w:val="en-US"/>
        </w:rPr>
        <w:t xml:space="preserve">A. </w:t>
      </w:r>
      <w:r w:rsidRPr="00574BDC">
        <w:rPr>
          <w:lang w:val="en-US"/>
        </w:rPr>
        <w:t xml:space="preserve">Ferro, </w:t>
      </w:r>
      <w:r w:rsidR="00D043FD">
        <w:rPr>
          <w:lang w:val="en-US"/>
        </w:rPr>
        <w:t xml:space="preserve">and </w:t>
      </w:r>
      <w:r w:rsidR="004449CB">
        <w:rPr>
          <w:lang w:val="en-US"/>
        </w:rPr>
        <w:t xml:space="preserve">T. </w:t>
      </w:r>
      <w:proofErr w:type="spellStart"/>
      <w:r w:rsidRPr="00574BDC">
        <w:rPr>
          <w:lang w:val="en-US"/>
        </w:rPr>
        <w:t>Giorgino</w:t>
      </w:r>
      <w:proofErr w:type="spellEnd"/>
      <w:r w:rsidRPr="00574BDC">
        <w:rPr>
          <w:lang w:val="en-US"/>
        </w:rPr>
        <w:t xml:space="preserve">. 2019. </w:t>
      </w:r>
      <w:r w:rsidR="000A0D60">
        <w:rPr>
          <w:lang w:val="en-US"/>
        </w:rPr>
        <w:t>“</w:t>
      </w:r>
      <w:r w:rsidRPr="00574BDC">
        <w:rPr>
          <w:lang w:val="en-US"/>
        </w:rPr>
        <w:t>Exploring the role of interdisciplinarity in physics: Success, talent and luck.</w:t>
      </w:r>
      <w:r w:rsidR="000A0D60">
        <w:rPr>
          <w:lang w:val="en-US"/>
        </w:rPr>
        <w:t>”</w:t>
      </w:r>
      <w:r w:rsidRPr="00574BDC">
        <w:rPr>
          <w:lang w:val="en-US"/>
        </w:rPr>
        <w:t xml:space="preserve"> </w:t>
      </w:r>
      <w:r w:rsidRPr="0026529A">
        <w:rPr>
          <w:i/>
          <w:iCs/>
          <w:lang w:val="en-US"/>
        </w:rPr>
        <w:t>PLOS One</w:t>
      </w:r>
      <w:r w:rsidRPr="00574BDC">
        <w:rPr>
          <w:lang w:val="en-US"/>
        </w:rPr>
        <w:t xml:space="preserve"> 14</w:t>
      </w:r>
      <w:r w:rsidR="002865C6">
        <w:rPr>
          <w:lang w:val="en-US"/>
        </w:rPr>
        <w:t>:</w:t>
      </w:r>
      <w:r w:rsidRPr="00574BDC">
        <w:rPr>
          <w:lang w:val="en-US"/>
        </w:rPr>
        <w:t xml:space="preserve"> e0218793. </w:t>
      </w:r>
      <w:hyperlink r:id="rId89" w:history="1">
        <w:r w:rsidRPr="00574BDC">
          <w:rPr>
            <w:rStyle w:val="Hyperlink"/>
            <w:lang w:val="en-US"/>
          </w:rPr>
          <w:t>https://doi.org/10.1371/journal.pone.0218793</w:t>
        </w:r>
      </w:hyperlink>
    </w:p>
    <w:p w14:paraId="24012DE2" w14:textId="04A2512A" w:rsidR="00574BDC" w:rsidRPr="00574BDC" w:rsidRDefault="00574BDC" w:rsidP="004508E2">
      <w:pPr>
        <w:pStyle w:val="References"/>
        <w:rPr>
          <w:lang w:val="en-US"/>
        </w:rPr>
      </w:pPr>
      <w:proofErr w:type="spellStart"/>
      <w:r w:rsidRPr="00574BDC">
        <w:rPr>
          <w:lang w:val="en-US"/>
        </w:rPr>
        <w:t>Pohlhaus</w:t>
      </w:r>
      <w:proofErr w:type="spellEnd"/>
      <w:r w:rsidR="00D043FD">
        <w:rPr>
          <w:lang w:val="en-US"/>
        </w:rPr>
        <w:t>,</w:t>
      </w:r>
      <w:r w:rsidRPr="00574BDC">
        <w:rPr>
          <w:lang w:val="en-US"/>
        </w:rPr>
        <w:t xml:space="preserve"> J</w:t>
      </w:r>
      <w:r w:rsidR="00322E03">
        <w:rPr>
          <w:lang w:val="en-US"/>
        </w:rPr>
        <w:t>.</w:t>
      </w:r>
      <w:r w:rsidR="004449CB">
        <w:rPr>
          <w:lang w:val="en-US"/>
        </w:rPr>
        <w:t xml:space="preserve"> </w:t>
      </w:r>
      <w:r w:rsidRPr="00574BDC">
        <w:rPr>
          <w:lang w:val="en-US"/>
        </w:rPr>
        <w:t>R</w:t>
      </w:r>
      <w:r w:rsidR="00322E03">
        <w:rPr>
          <w:lang w:val="en-US"/>
        </w:rPr>
        <w:t>.</w:t>
      </w:r>
      <w:r w:rsidRPr="00574BDC">
        <w:rPr>
          <w:lang w:val="en-US"/>
        </w:rPr>
        <w:t xml:space="preserve">, </w:t>
      </w:r>
      <w:r w:rsidR="004449CB">
        <w:rPr>
          <w:lang w:val="en-US"/>
        </w:rPr>
        <w:t xml:space="preserve">H. </w:t>
      </w:r>
      <w:r w:rsidRPr="00574BDC">
        <w:rPr>
          <w:lang w:val="en-US"/>
        </w:rPr>
        <w:t xml:space="preserve">Jiang, </w:t>
      </w:r>
      <w:r w:rsidR="004449CB">
        <w:rPr>
          <w:lang w:val="en-US"/>
        </w:rPr>
        <w:t xml:space="preserve">R. M. </w:t>
      </w:r>
      <w:r w:rsidRPr="00574BDC">
        <w:rPr>
          <w:lang w:val="en-US"/>
        </w:rPr>
        <w:t>Wagner</w:t>
      </w:r>
      <w:r w:rsidR="00D043FD">
        <w:rPr>
          <w:lang w:val="en-US"/>
        </w:rPr>
        <w:t>,</w:t>
      </w:r>
      <w:r w:rsidRPr="00574BDC">
        <w:rPr>
          <w:lang w:val="en-US"/>
        </w:rPr>
        <w:t xml:space="preserve"> </w:t>
      </w:r>
      <w:r w:rsidR="004449CB">
        <w:rPr>
          <w:lang w:val="en-US"/>
        </w:rPr>
        <w:t xml:space="preserve">W. T. </w:t>
      </w:r>
      <w:r w:rsidRPr="00574BDC">
        <w:rPr>
          <w:lang w:val="en-US"/>
        </w:rPr>
        <w:t>Schaffer</w:t>
      </w:r>
      <w:r w:rsidR="00D043FD">
        <w:rPr>
          <w:lang w:val="en-US"/>
        </w:rPr>
        <w:t>,</w:t>
      </w:r>
      <w:r w:rsidRPr="00574BDC">
        <w:rPr>
          <w:lang w:val="en-US"/>
        </w:rPr>
        <w:t xml:space="preserve"> </w:t>
      </w:r>
      <w:r w:rsidR="00D043FD">
        <w:rPr>
          <w:lang w:val="en-US"/>
        </w:rPr>
        <w:t xml:space="preserve">and </w:t>
      </w:r>
      <w:r w:rsidR="004449CB">
        <w:rPr>
          <w:lang w:val="en-US"/>
        </w:rPr>
        <w:t xml:space="preserve">V. W. </w:t>
      </w:r>
      <w:r w:rsidRPr="00574BDC">
        <w:rPr>
          <w:lang w:val="en-US"/>
        </w:rPr>
        <w:t xml:space="preserve">Pinn. 2011. </w:t>
      </w:r>
      <w:r w:rsidR="000A0D60">
        <w:rPr>
          <w:lang w:val="en-US"/>
        </w:rPr>
        <w:t>“</w:t>
      </w:r>
      <w:r w:rsidRPr="00574BDC">
        <w:rPr>
          <w:lang w:val="en-US"/>
        </w:rPr>
        <w:t>Sex differences in application, success, and funding rates for NIH extramural programs.</w:t>
      </w:r>
      <w:r w:rsidR="000A0D60">
        <w:rPr>
          <w:lang w:val="en-US"/>
        </w:rPr>
        <w:t>”</w:t>
      </w:r>
      <w:r w:rsidRPr="00574BDC">
        <w:rPr>
          <w:lang w:val="en-US"/>
        </w:rPr>
        <w:t xml:space="preserve"> </w:t>
      </w:r>
      <w:r w:rsidRPr="0026529A">
        <w:rPr>
          <w:i/>
          <w:iCs/>
          <w:lang w:val="en-US"/>
        </w:rPr>
        <w:t>Academic Medicine</w:t>
      </w:r>
      <w:r w:rsidRPr="00574BDC">
        <w:rPr>
          <w:lang w:val="en-US"/>
        </w:rPr>
        <w:t xml:space="preserve"> 86</w:t>
      </w:r>
      <w:r w:rsidR="002865C6">
        <w:rPr>
          <w:lang w:val="en-US"/>
        </w:rPr>
        <w:t>:</w:t>
      </w:r>
      <w:r w:rsidRPr="00574BDC">
        <w:rPr>
          <w:lang w:val="en-US"/>
        </w:rPr>
        <w:t xml:space="preserve"> 759-67. </w:t>
      </w:r>
      <w:hyperlink r:id="rId90" w:history="1">
        <w:r w:rsidRPr="00574BDC">
          <w:rPr>
            <w:rStyle w:val="Hyperlink"/>
            <w:lang w:val="en-US"/>
          </w:rPr>
          <w:t>https://doi.org/10.1097/ACM.0b013e31821836ff</w:t>
        </w:r>
      </w:hyperlink>
    </w:p>
    <w:p w14:paraId="4980B502" w14:textId="77777777" w:rsidR="002103F9" w:rsidRDefault="002103F9" w:rsidP="004508E2">
      <w:pPr>
        <w:pStyle w:val="References"/>
        <w:rPr>
          <w:lang w:val="en-US"/>
        </w:rPr>
      </w:pPr>
      <w:proofErr w:type="spellStart"/>
      <w:r w:rsidRPr="002103F9">
        <w:rPr>
          <w:lang w:val="en-US"/>
        </w:rPr>
        <w:t>Publons</w:t>
      </w:r>
      <w:proofErr w:type="spellEnd"/>
      <w:r w:rsidRPr="002103F9">
        <w:rPr>
          <w:lang w:val="en-US"/>
        </w:rPr>
        <w:t xml:space="preserve">. 2019. “Global State of peer review”. Report available from </w:t>
      </w:r>
      <w:hyperlink r:id="rId91" w:history="1">
        <w:r w:rsidRPr="002103F9">
          <w:rPr>
            <w:rStyle w:val="Hyperlink"/>
            <w:lang w:val="en-US"/>
          </w:rPr>
          <w:t>https://publons.com/community/gspr</w:t>
        </w:r>
      </w:hyperlink>
    </w:p>
    <w:p w14:paraId="36472483" w14:textId="77777777" w:rsidR="006D2196" w:rsidRDefault="006D2196" w:rsidP="004508E2">
      <w:pPr>
        <w:pStyle w:val="References"/>
        <w:rPr>
          <w:lang w:val="en-US"/>
        </w:rPr>
      </w:pPr>
      <w:proofErr w:type="spellStart"/>
      <w:r w:rsidRPr="006D2196">
        <w:rPr>
          <w:lang w:val="en-US"/>
        </w:rPr>
        <w:t>Rasey</w:t>
      </w:r>
      <w:proofErr w:type="spellEnd"/>
      <w:r w:rsidRPr="006D2196">
        <w:rPr>
          <w:lang w:val="en-US"/>
        </w:rPr>
        <w:t xml:space="preserve">, J. S. 1999. “The Art of Grant Writing.” </w:t>
      </w:r>
      <w:r w:rsidRPr="006D2196">
        <w:rPr>
          <w:i/>
          <w:iCs/>
          <w:lang w:val="en-US"/>
        </w:rPr>
        <w:t>Current Biology</w:t>
      </w:r>
      <w:r w:rsidRPr="006D2196">
        <w:rPr>
          <w:lang w:val="en-US"/>
        </w:rPr>
        <w:t xml:space="preserve"> 9: R387. </w:t>
      </w:r>
      <w:hyperlink r:id="rId92" w:history="1">
        <w:r w:rsidRPr="006D2196">
          <w:rPr>
            <w:rStyle w:val="Hyperlink"/>
            <w:lang w:val="en-US"/>
          </w:rPr>
          <w:t>https://doi.org/10.1016/S0960-9822(99)80245-0</w:t>
        </w:r>
      </w:hyperlink>
    </w:p>
    <w:p w14:paraId="5C4A0D1E" w14:textId="3C918925" w:rsidR="00574BDC" w:rsidRPr="00574BDC" w:rsidRDefault="00574BDC" w:rsidP="004508E2">
      <w:pPr>
        <w:pStyle w:val="References"/>
        <w:rPr>
          <w:lang w:val="en-US"/>
        </w:rPr>
      </w:pPr>
      <w:r w:rsidRPr="00574BDC">
        <w:rPr>
          <w:lang w:val="en-US"/>
        </w:rPr>
        <w:t>Reinhart</w:t>
      </w:r>
      <w:r w:rsidR="00D043FD">
        <w:rPr>
          <w:lang w:val="en-US"/>
        </w:rPr>
        <w:t>,</w:t>
      </w:r>
      <w:r w:rsidRPr="00574BDC">
        <w:rPr>
          <w:lang w:val="en-US"/>
        </w:rPr>
        <w:t xml:space="preserve"> M</w:t>
      </w:r>
      <w:r w:rsidR="00322E03">
        <w:rPr>
          <w:lang w:val="en-US"/>
        </w:rPr>
        <w:t>.</w:t>
      </w:r>
      <w:r w:rsidRPr="00574BDC">
        <w:rPr>
          <w:lang w:val="en-US"/>
        </w:rPr>
        <w:t xml:space="preserve">, </w:t>
      </w:r>
      <w:r w:rsidR="00D043FD">
        <w:rPr>
          <w:lang w:val="en-US"/>
        </w:rPr>
        <w:t xml:space="preserve">and </w:t>
      </w:r>
      <w:r w:rsidR="004449CB">
        <w:rPr>
          <w:lang w:val="en-US"/>
        </w:rPr>
        <w:t xml:space="preserve">C. </w:t>
      </w:r>
      <w:proofErr w:type="spellStart"/>
      <w:r w:rsidRPr="00574BDC">
        <w:rPr>
          <w:lang w:val="en-US"/>
        </w:rPr>
        <w:t>Schendzielorz</w:t>
      </w:r>
      <w:proofErr w:type="spellEnd"/>
      <w:r w:rsidRPr="00574BDC">
        <w:rPr>
          <w:lang w:val="en-US"/>
        </w:rPr>
        <w:t xml:space="preserve">. 2020. </w:t>
      </w:r>
      <w:r w:rsidR="000A0D60">
        <w:rPr>
          <w:lang w:val="en-US"/>
        </w:rPr>
        <w:t>“</w:t>
      </w:r>
      <w:r w:rsidRPr="00574BDC">
        <w:rPr>
          <w:lang w:val="en-US"/>
        </w:rPr>
        <w:t>The lottery in Babylon—On the role of chance in scientific success.</w:t>
      </w:r>
      <w:r w:rsidR="000A0D60">
        <w:rPr>
          <w:lang w:val="en-US"/>
        </w:rPr>
        <w:t>”</w:t>
      </w:r>
      <w:r w:rsidRPr="00574BDC">
        <w:rPr>
          <w:lang w:val="en-US"/>
        </w:rPr>
        <w:t xml:space="preserve"> </w:t>
      </w:r>
      <w:r w:rsidRPr="0026529A">
        <w:rPr>
          <w:i/>
          <w:iCs/>
          <w:lang w:val="en-US"/>
        </w:rPr>
        <w:t>Journal of Responsible Innovation</w:t>
      </w:r>
      <w:r w:rsidRPr="00574BDC">
        <w:rPr>
          <w:lang w:val="en-US"/>
        </w:rPr>
        <w:t xml:space="preserve"> 7</w:t>
      </w:r>
      <w:r w:rsidR="002865C6">
        <w:rPr>
          <w:lang w:val="en-US"/>
        </w:rPr>
        <w:t xml:space="preserve"> (</w:t>
      </w:r>
      <w:r w:rsidRPr="00574BDC">
        <w:rPr>
          <w:lang w:val="en-US"/>
        </w:rPr>
        <w:t>sup2</w:t>
      </w:r>
      <w:r w:rsidR="002865C6">
        <w:rPr>
          <w:lang w:val="en-US"/>
        </w:rPr>
        <w:t>):</w:t>
      </w:r>
      <w:r w:rsidRPr="00574BDC">
        <w:rPr>
          <w:lang w:val="en-US"/>
        </w:rPr>
        <w:t xml:space="preserve"> S25-9. </w:t>
      </w:r>
      <w:hyperlink r:id="rId93" w:history="1">
        <w:r w:rsidRPr="00574BDC">
          <w:rPr>
            <w:rStyle w:val="Hyperlink"/>
            <w:lang w:val="en-US"/>
          </w:rPr>
          <w:t>https://doi.org/10.1080/23299460.2020.1806429</w:t>
        </w:r>
      </w:hyperlink>
    </w:p>
    <w:p w14:paraId="1FE625D2" w14:textId="709C9A48" w:rsidR="00574BDC" w:rsidRPr="00574BDC" w:rsidRDefault="00574BDC" w:rsidP="004508E2">
      <w:pPr>
        <w:pStyle w:val="References"/>
        <w:rPr>
          <w:lang w:val="en-US"/>
        </w:rPr>
      </w:pPr>
      <w:r w:rsidRPr="00574BDC">
        <w:rPr>
          <w:lang w:val="en-US"/>
        </w:rPr>
        <w:t>Rothman</w:t>
      </w:r>
      <w:r w:rsidR="00D043FD">
        <w:rPr>
          <w:lang w:val="en-US"/>
        </w:rPr>
        <w:t>,</w:t>
      </w:r>
      <w:r w:rsidRPr="00574BDC">
        <w:rPr>
          <w:lang w:val="en-US"/>
        </w:rPr>
        <w:t xml:space="preserve"> K</w:t>
      </w:r>
      <w:r w:rsidR="00322E03">
        <w:rPr>
          <w:lang w:val="en-US"/>
        </w:rPr>
        <w:t>.</w:t>
      </w:r>
      <w:r w:rsidR="004449CB">
        <w:rPr>
          <w:lang w:val="en-US"/>
        </w:rPr>
        <w:t xml:space="preserve"> </w:t>
      </w:r>
      <w:r w:rsidRPr="00574BDC">
        <w:rPr>
          <w:lang w:val="en-US"/>
        </w:rPr>
        <w:t xml:space="preserve">J. 2016. </w:t>
      </w:r>
      <w:r w:rsidR="000A0D60">
        <w:rPr>
          <w:lang w:val="en-US"/>
        </w:rPr>
        <w:t>“</w:t>
      </w:r>
      <w:r w:rsidRPr="00574BDC">
        <w:rPr>
          <w:lang w:val="en-US"/>
        </w:rPr>
        <w:t>John Snow’s Grant Application.</w:t>
      </w:r>
      <w:r w:rsidR="000A0D60">
        <w:rPr>
          <w:lang w:val="en-US"/>
        </w:rPr>
        <w:t>”</w:t>
      </w:r>
      <w:r w:rsidRPr="00574BDC">
        <w:rPr>
          <w:lang w:val="en-US"/>
        </w:rPr>
        <w:t xml:space="preserve"> </w:t>
      </w:r>
      <w:r w:rsidRPr="0026529A">
        <w:rPr>
          <w:i/>
          <w:iCs/>
          <w:lang w:val="en-US"/>
        </w:rPr>
        <w:t xml:space="preserve">Epidemiology </w:t>
      </w:r>
      <w:r w:rsidRPr="00574BDC">
        <w:rPr>
          <w:lang w:val="en-US"/>
        </w:rPr>
        <w:t>27</w:t>
      </w:r>
      <w:r w:rsidR="002865C6">
        <w:rPr>
          <w:lang w:val="en-US"/>
        </w:rPr>
        <w:t>:</w:t>
      </w:r>
      <w:r w:rsidRPr="00574BDC">
        <w:rPr>
          <w:lang w:val="en-US"/>
        </w:rPr>
        <w:t xml:space="preserve"> 311-3. </w:t>
      </w:r>
      <w:hyperlink r:id="rId94" w:history="1">
        <w:r w:rsidRPr="00574BDC">
          <w:rPr>
            <w:rStyle w:val="Hyperlink"/>
            <w:lang w:val="en-US"/>
          </w:rPr>
          <w:t>https://doi.org/10.1097/EDE.0000000000000453</w:t>
        </w:r>
      </w:hyperlink>
    </w:p>
    <w:p w14:paraId="5B45AEAC" w14:textId="691CEA45" w:rsidR="00574BDC" w:rsidRPr="00574BDC" w:rsidRDefault="00574BDC" w:rsidP="004508E2">
      <w:pPr>
        <w:pStyle w:val="References"/>
        <w:rPr>
          <w:i/>
          <w:iCs/>
          <w:lang w:val="en-US"/>
        </w:rPr>
      </w:pPr>
      <w:proofErr w:type="spellStart"/>
      <w:r w:rsidRPr="00574BDC">
        <w:rPr>
          <w:lang w:val="en-US"/>
        </w:rPr>
        <w:t>Roumbanis</w:t>
      </w:r>
      <w:proofErr w:type="spellEnd"/>
      <w:r w:rsidR="00D043FD">
        <w:rPr>
          <w:lang w:val="en-US"/>
        </w:rPr>
        <w:t>,</w:t>
      </w:r>
      <w:r w:rsidRPr="00574BDC">
        <w:rPr>
          <w:lang w:val="en-US"/>
        </w:rPr>
        <w:t xml:space="preserve"> L. 2019. </w:t>
      </w:r>
      <w:r w:rsidR="000A0D60">
        <w:rPr>
          <w:lang w:val="en-US"/>
        </w:rPr>
        <w:t>“</w:t>
      </w:r>
      <w:r w:rsidRPr="00574BDC">
        <w:rPr>
          <w:lang w:val="en-US"/>
        </w:rPr>
        <w:t>Peer review or lottery? A critical analysis of two different forms of decision-making mechanisms for allocation of research grants.</w:t>
      </w:r>
      <w:r w:rsidR="000A0D60">
        <w:rPr>
          <w:lang w:val="en-US"/>
        </w:rPr>
        <w:t>”</w:t>
      </w:r>
      <w:r w:rsidRPr="00574BDC">
        <w:rPr>
          <w:lang w:val="en-US"/>
        </w:rPr>
        <w:t xml:space="preserve"> </w:t>
      </w:r>
      <w:r w:rsidRPr="0026529A">
        <w:rPr>
          <w:i/>
          <w:iCs/>
          <w:lang w:val="en-US"/>
        </w:rPr>
        <w:t>Science, Technology, &amp; Human Values</w:t>
      </w:r>
      <w:r w:rsidRPr="00574BDC">
        <w:rPr>
          <w:lang w:val="en-US"/>
        </w:rPr>
        <w:t xml:space="preserve"> 44</w:t>
      </w:r>
      <w:r w:rsidR="002865C6">
        <w:rPr>
          <w:lang w:val="en-US"/>
        </w:rPr>
        <w:t>:</w:t>
      </w:r>
      <w:r w:rsidRPr="00574BDC">
        <w:rPr>
          <w:lang w:val="en-US"/>
        </w:rPr>
        <w:t xml:space="preserve"> 994-1019</w:t>
      </w:r>
      <w:r w:rsidRPr="00574BDC">
        <w:rPr>
          <w:i/>
          <w:iCs/>
          <w:lang w:val="en-US"/>
        </w:rPr>
        <w:t xml:space="preserve">. </w:t>
      </w:r>
      <w:hyperlink r:id="rId95" w:history="1">
        <w:r w:rsidRPr="00574BDC">
          <w:rPr>
            <w:rStyle w:val="Hyperlink"/>
            <w:lang w:val="en-US"/>
          </w:rPr>
          <w:t>https://doi.org/10.1177/0162243918822744</w:t>
        </w:r>
      </w:hyperlink>
    </w:p>
    <w:p w14:paraId="1B4ADDF8" w14:textId="1BF511DD" w:rsidR="00574BDC" w:rsidRPr="00574BDC" w:rsidRDefault="00574BDC" w:rsidP="004508E2">
      <w:pPr>
        <w:pStyle w:val="References"/>
        <w:rPr>
          <w:lang w:val="en-US"/>
        </w:rPr>
      </w:pPr>
      <w:proofErr w:type="spellStart"/>
      <w:r w:rsidRPr="00574BDC">
        <w:rPr>
          <w:lang w:val="nl-BE"/>
        </w:rPr>
        <w:t>Roumbanis</w:t>
      </w:r>
      <w:proofErr w:type="spellEnd"/>
      <w:r w:rsidR="00D043FD">
        <w:rPr>
          <w:lang w:val="nl-BE"/>
        </w:rPr>
        <w:t>,</w:t>
      </w:r>
      <w:r w:rsidRPr="00574BDC">
        <w:rPr>
          <w:lang w:val="nl-BE"/>
        </w:rPr>
        <w:t xml:space="preserve"> L. 2020. </w:t>
      </w:r>
      <w:r w:rsidR="000A0D60">
        <w:rPr>
          <w:lang w:val="nl-BE"/>
        </w:rPr>
        <w:t>“</w:t>
      </w:r>
      <w:proofErr w:type="spellStart"/>
      <w:r w:rsidRPr="00574BDC">
        <w:rPr>
          <w:lang w:val="nl-BE"/>
        </w:rPr>
        <w:t>Two</w:t>
      </w:r>
      <w:proofErr w:type="spellEnd"/>
      <w:r w:rsidRPr="00574BDC">
        <w:rPr>
          <w:lang w:val="nl-BE"/>
        </w:rPr>
        <w:t xml:space="preserve"> </w:t>
      </w:r>
      <w:proofErr w:type="spellStart"/>
      <w:r w:rsidRPr="00574BDC">
        <w:rPr>
          <w:lang w:val="nl-BE"/>
        </w:rPr>
        <w:t>dogmas</w:t>
      </w:r>
      <w:proofErr w:type="spellEnd"/>
      <w:r w:rsidRPr="00574BDC">
        <w:rPr>
          <w:lang w:val="nl-BE"/>
        </w:rPr>
        <w:t xml:space="preserve"> of peer-</w:t>
      </w:r>
      <w:proofErr w:type="spellStart"/>
      <w:r w:rsidRPr="00574BDC">
        <w:rPr>
          <w:lang w:val="nl-BE"/>
        </w:rPr>
        <w:t>reviewism</w:t>
      </w:r>
      <w:proofErr w:type="spellEnd"/>
      <w:r w:rsidRPr="00574BDC">
        <w:rPr>
          <w:lang w:val="nl-BE"/>
        </w:rPr>
        <w:t>.</w:t>
      </w:r>
      <w:r w:rsidR="000A0D60">
        <w:rPr>
          <w:lang w:val="nl-BE"/>
        </w:rPr>
        <w:t>”</w:t>
      </w:r>
      <w:r w:rsidRPr="00574BDC">
        <w:rPr>
          <w:lang w:val="nl-BE"/>
        </w:rPr>
        <w:t xml:space="preserve"> </w:t>
      </w:r>
      <w:r w:rsidRPr="0026529A">
        <w:rPr>
          <w:i/>
          <w:iCs/>
          <w:lang w:val="nl-BE"/>
        </w:rPr>
        <w:t xml:space="preserve">Journal of </w:t>
      </w:r>
      <w:proofErr w:type="spellStart"/>
      <w:r w:rsidRPr="0026529A">
        <w:rPr>
          <w:i/>
          <w:iCs/>
          <w:lang w:val="nl-BE"/>
        </w:rPr>
        <w:t>Responsible</w:t>
      </w:r>
      <w:proofErr w:type="spellEnd"/>
      <w:r w:rsidRPr="0026529A">
        <w:rPr>
          <w:i/>
          <w:iCs/>
          <w:lang w:val="nl-BE"/>
        </w:rPr>
        <w:t xml:space="preserve"> </w:t>
      </w:r>
      <w:proofErr w:type="spellStart"/>
      <w:r w:rsidRPr="0026529A">
        <w:rPr>
          <w:i/>
          <w:iCs/>
          <w:lang w:val="nl-BE"/>
        </w:rPr>
        <w:t>Innovation</w:t>
      </w:r>
      <w:proofErr w:type="spellEnd"/>
      <w:r w:rsidRPr="00574BDC">
        <w:rPr>
          <w:lang w:val="nl-BE"/>
        </w:rPr>
        <w:t xml:space="preserve"> 7</w:t>
      </w:r>
      <w:r w:rsidR="002865C6">
        <w:rPr>
          <w:lang w:val="nl-BE"/>
        </w:rPr>
        <w:t xml:space="preserve"> (</w:t>
      </w:r>
      <w:r w:rsidRPr="00574BDC">
        <w:rPr>
          <w:lang w:val="nl-BE"/>
        </w:rPr>
        <w:t>sup2</w:t>
      </w:r>
      <w:r w:rsidR="002865C6">
        <w:rPr>
          <w:lang w:val="nl-BE"/>
        </w:rPr>
        <w:t>):</w:t>
      </w:r>
      <w:r w:rsidRPr="00574BDC">
        <w:rPr>
          <w:lang w:val="nl-BE"/>
        </w:rPr>
        <w:t xml:space="preserve"> S129-S133. </w:t>
      </w:r>
      <w:hyperlink r:id="rId96" w:history="1">
        <w:r w:rsidRPr="00574BDC">
          <w:rPr>
            <w:rStyle w:val="Hyperlink"/>
            <w:lang w:val="nl-BE"/>
          </w:rPr>
          <w:t>https://doi.org/10.1080/23299460.2020.1855806</w:t>
        </w:r>
      </w:hyperlink>
    </w:p>
    <w:p w14:paraId="223232A3" w14:textId="1F182F65" w:rsidR="00574BDC" w:rsidRPr="00574BDC" w:rsidRDefault="00574BDC" w:rsidP="004508E2">
      <w:pPr>
        <w:pStyle w:val="References"/>
        <w:rPr>
          <w:lang w:val="en-US"/>
        </w:rPr>
      </w:pPr>
      <w:r w:rsidRPr="00574BDC">
        <w:rPr>
          <w:lang w:val="en-US"/>
        </w:rPr>
        <w:t>Sato</w:t>
      </w:r>
      <w:r w:rsidR="00D043FD">
        <w:rPr>
          <w:lang w:val="en-US"/>
        </w:rPr>
        <w:t>,</w:t>
      </w:r>
      <w:r w:rsidRPr="00574BDC">
        <w:rPr>
          <w:lang w:val="en-US"/>
        </w:rPr>
        <w:t xml:space="preserve"> S</w:t>
      </w:r>
      <w:r w:rsidR="00322E03">
        <w:rPr>
          <w:lang w:val="en-US"/>
        </w:rPr>
        <w:t>.</w:t>
      </w:r>
      <w:r w:rsidRPr="00574BDC">
        <w:rPr>
          <w:lang w:val="en-US"/>
        </w:rPr>
        <w:t xml:space="preserve">, </w:t>
      </w:r>
      <w:r w:rsidR="004449CB">
        <w:rPr>
          <w:lang w:val="en-US"/>
        </w:rPr>
        <w:t xml:space="preserve">P. M. </w:t>
      </w:r>
      <w:proofErr w:type="spellStart"/>
      <w:r w:rsidRPr="00574BDC">
        <w:rPr>
          <w:lang w:val="en-US"/>
        </w:rPr>
        <w:t>Gygax</w:t>
      </w:r>
      <w:proofErr w:type="spellEnd"/>
      <w:r w:rsidRPr="00574BDC">
        <w:rPr>
          <w:lang w:val="en-US"/>
        </w:rPr>
        <w:t xml:space="preserve">, </w:t>
      </w:r>
      <w:r w:rsidR="004449CB">
        <w:rPr>
          <w:lang w:val="en-US"/>
        </w:rPr>
        <w:t xml:space="preserve">J. </w:t>
      </w:r>
      <w:r w:rsidRPr="00574BDC">
        <w:rPr>
          <w:lang w:val="en-US"/>
        </w:rPr>
        <w:t xml:space="preserve">Randall, </w:t>
      </w:r>
      <w:r w:rsidR="00D043FD">
        <w:rPr>
          <w:lang w:val="en-US"/>
        </w:rPr>
        <w:t xml:space="preserve">and </w:t>
      </w:r>
      <w:r w:rsidR="004449CB">
        <w:rPr>
          <w:lang w:val="en-US"/>
        </w:rPr>
        <w:t xml:space="preserve">M. </w:t>
      </w:r>
      <w:r w:rsidRPr="00574BDC">
        <w:rPr>
          <w:lang w:val="en-US"/>
        </w:rPr>
        <w:t xml:space="preserve">Schmid Mast. 2020. </w:t>
      </w:r>
      <w:r w:rsidR="000A0D60">
        <w:rPr>
          <w:lang w:val="en-US"/>
        </w:rPr>
        <w:t>“</w:t>
      </w:r>
      <w:r w:rsidRPr="00574BDC">
        <w:rPr>
          <w:lang w:val="en-US"/>
        </w:rPr>
        <w:t>The leaky pipeline in research grant peer review and funding decisions: challenges and future directions.</w:t>
      </w:r>
      <w:r w:rsidR="000A0D60">
        <w:rPr>
          <w:lang w:val="en-US"/>
        </w:rPr>
        <w:t>”</w:t>
      </w:r>
      <w:r w:rsidRPr="00574BDC">
        <w:rPr>
          <w:lang w:val="en-US"/>
        </w:rPr>
        <w:t xml:space="preserve"> </w:t>
      </w:r>
      <w:r w:rsidRPr="0026529A">
        <w:rPr>
          <w:i/>
          <w:iCs/>
          <w:lang w:val="en-US"/>
        </w:rPr>
        <w:t>Higher Education</w:t>
      </w:r>
      <w:r w:rsidRPr="00574BDC">
        <w:rPr>
          <w:lang w:val="en-US"/>
        </w:rPr>
        <w:t xml:space="preserve">. </w:t>
      </w:r>
      <w:hyperlink r:id="rId97" w:history="1">
        <w:r w:rsidRPr="00574BDC">
          <w:rPr>
            <w:rStyle w:val="Hyperlink"/>
            <w:lang w:val="en-US"/>
          </w:rPr>
          <w:t>https://doi.org/10.1007/s10734-020-00626-y</w:t>
        </w:r>
      </w:hyperlink>
    </w:p>
    <w:p w14:paraId="7ACD4BE3" w14:textId="23AC81FC" w:rsidR="00574BDC" w:rsidRPr="00574BDC" w:rsidRDefault="00574BDC" w:rsidP="004508E2">
      <w:pPr>
        <w:pStyle w:val="References"/>
        <w:rPr>
          <w:lang w:val="en-US"/>
        </w:rPr>
      </w:pPr>
      <w:r w:rsidRPr="00574BDC">
        <w:rPr>
          <w:lang w:val="en-US"/>
        </w:rPr>
        <w:lastRenderedPageBreak/>
        <w:t>Sattler</w:t>
      </w:r>
      <w:r w:rsidR="00D043FD">
        <w:rPr>
          <w:lang w:val="en-US"/>
        </w:rPr>
        <w:t>,</w:t>
      </w:r>
      <w:r w:rsidRPr="00574BDC">
        <w:rPr>
          <w:lang w:val="en-US"/>
        </w:rPr>
        <w:t xml:space="preserve"> D</w:t>
      </w:r>
      <w:r w:rsidR="00322E03">
        <w:rPr>
          <w:lang w:val="en-US"/>
        </w:rPr>
        <w:t>.</w:t>
      </w:r>
      <w:r w:rsidR="00E43A76">
        <w:rPr>
          <w:lang w:val="en-US"/>
        </w:rPr>
        <w:t xml:space="preserve"> </w:t>
      </w:r>
      <w:r w:rsidRPr="00574BDC">
        <w:rPr>
          <w:lang w:val="en-US"/>
        </w:rPr>
        <w:t>N</w:t>
      </w:r>
      <w:r w:rsidR="00322E03">
        <w:rPr>
          <w:lang w:val="en-US"/>
        </w:rPr>
        <w:t>.</w:t>
      </w:r>
      <w:r w:rsidRPr="00574BDC">
        <w:rPr>
          <w:lang w:val="en-US"/>
        </w:rPr>
        <w:t xml:space="preserve">, </w:t>
      </w:r>
      <w:bookmarkStart w:id="4" w:name="_Hlk56682029"/>
      <w:r w:rsidR="00E43A76">
        <w:rPr>
          <w:lang w:val="en-US"/>
        </w:rPr>
        <w:t xml:space="preserve">P. E. </w:t>
      </w:r>
      <w:r w:rsidRPr="00574BDC">
        <w:rPr>
          <w:lang w:val="en-US"/>
        </w:rPr>
        <w:t>McKnight</w:t>
      </w:r>
      <w:r w:rsidR="00D043FD">
        <w:rPr>
          <w:lang w:val="en-US"/>
        </w:rPr>
        <w:t>,</w:t>
      </w:r>
      <w:r w:rsidRPr="00574BDC">
        <w:rPr>
          <w:lang w:val="en-US"/>
        </w:rPr>
        <w:t xml:space="preserve"> </w:t>
      </w:r>
      <w:r w:rsidR="00E43A76">
        <w:rPr>
          <w:lang w:val="en-US"/>
        </w:rPr>
        <w:t xml:space="preserve">L. </w:t>
      </w:r>
      <w:proofErr w:type="spellStart"/>
      <w:r w:rsidRPr="00574BDC">
        <w:rPr>
          <w:lang w:val="en-US"/>
        </w:rPr>
        <w:t>Naney</w:t>
      </w:r>
      <w:bookmarkEnd w:id="4"/>
      <w:proofErr w:type="spellEnd"/>
      <w:r w:rsidRPr="00574BDC">
        <w:rPr>
          <w:lang w:val="en-US"/>
        </w:rPr>
        <w:t xml:space="preserve">, </w:t>
      </w:r>
      <w:r w:rsidR="00D043FD">
        <w:rPr>
          <w:lang w:val="en-US"/>
        </w:rPr>
        <w:t xml:space="preserve">and </w:t>
      </w:r>
      <w:r w:rsidR="00E43A76">
        <w:rPr>
          <w:lang w:val="en-US"/>
        </w:rPr>
        <w:t xml:space="preserve">R. </w:t>
      </w:r>
      <w:r w:rsidRPr="00574BDC">
        <w:rPr>
          <w:lang w:val="en-US"/>
        </w:rPr>
        <w:t xml:space="preserve">Mathis. 2015. </w:t>
      </w:r>
      <w:r w:rsidR="000A0D60">
        <w:rPr>
          <w:lang w:val="en-US"/>
        </w:rPr>
        <w:t>“</w:t>
      </w:r>
      <w:r w:rsidRPr="00574BDC">
        <w:rPr>
          <w:lang w:val="en-US"/>
        </w:rPr>
        <w:t>Grant Peer Review: Improving Inter-Rater Reliability with Training.</w:t>
      </w:r>
      <w:r w:rsidR="000A0D60">
        <w:rPr>
          <w:lang w:val="en-US"/>
        </w:rPr>
        <w:t>”</w:t>
      </w:r>
      <w:r w:rsidRPr="00574BDC">
        <w:rPr>
          <w:lang w:val="en-US"/>
        </w:rPr>
        <w:t xml:space="preserve"> </w:t>
      </w:r>
      <w:r w:rsidRPr="00354F94">
        <w:rPr>
          <w:i/>
          <w:iCs/>
          <w:lang w:val="en-US"/>
        </w:rPr>
        <w:t>PLOS One</w:t>
      </w:r>
      <w:r w:rsidRPr="00574BDC">
        <w:rPr>
          <w:lang w:val="en-US"/>
        </w:rPr>
        <w:t xml:space="preserve"> 10</w:t>
      </w:r>
      <w:r w:rsidR="00DD53AE">
        <w:rPr>
          <w:lang w:val="en-US"/>
        </w:rPr>
        <w:t>:</w:t>
      </w:r>
      <w:r w:rsidRPr="00574BDC">
        <w:rPr>
          <w:lang w:val="en-US"/>
        </w:rPr>
        <w:t xml:space="preserve"> e0130450. </w:t>
      </w:r>
      <w:hyperlink r:id="rId98" w:history="1">
        <w:r w:rsidRPr="00574BDC">
          <w:rPr>
            <w:rStyle w:val="Hyperlink"/>
            <w:lang w:val="en-US"/>
          </w:rPr>
          <w:t>https://doi.org/10.1371/journal.pone.0130450</w:t>
        </w:r>
      </w:hyperlink>
    </w:p>
    <w:p w14:paraId="30E537E8" w14:textId="02E85DBD" w:rsidR="00574BDC" w:rsidRPr="00574BDC" w:rsidRDefault="00574BDC" w:rsidP="004508E2">
      <w:pPr>
        <w:pStyle w:val="References"/>
        <w:rPr>
          <w:lang w:val="en-US"/>
        </w:rPr>
      </w:pPr>
      <w:proofErr w:type="spellStart"/>
      <w:r w:rsidRPr="00574BDC">
        <w:rPr>
          <w:lang w:val="en-US"/>
        </w:rPr>
        <w:t>Schroter</w:t>
      </w:r>
      <w:proofErr w:type="spellEnd"/>
      <w:r w:rsidR="00D043FD">
        <w:rPr>
          <w:lang w:val="en-US"/>
        </w:rPr>
        <w:t>,</w:t>
      </w:r>
      <w:r w:rsidRPr="00574BDC">
        <w:rPr>
          <w:lang w:val="en-US"/>
        </w:rPr>
        <w:t xml:space="preserve"> S</w:t>
      </w:r>
      <w:r w:rsidR="00322E03">
        <w:rPr>
          <w:lang w:val="en-US"/>
        </w:rPr>
        <w:t>.</w:t>
      </w:r>
      <w:r w:rsidRPr="00574BDC">
        <w:rPr>
          <w:lang w:val="en-US"/>
        </w:rPr>
        <w:t xml:space="preserve">, </w:t>
      </w:r>
      <w:r w:rsidR="00E43A76">
        <w:rPr>
          <w:lang w:val="en-US"/>
        </w:rPr>
        <w:t xml:space="preserve">N. </w:t>
      </w:r>
      <w:r w:rsidRPr="00574BDC">
        <w:rPr>
          <w:lang w:val="en-US"/>
        </w:rPr>
        <w:t xml:space="preserve">Black, </w:t>
      </w:r>
      <w:r w:rsidR="00E43A76">
        <w:rPr>
          <w:lang w:val="en-US"/>
        </w:rPr>
        <w:t xml:space="preserve">S. </w:t>
      </w:r>
      <w:r w:rsidRPr="00574BDC">
        <w:rPr>
          <w:lang w:val="en-US"/>
        </w:rPr>
        <w:t xml:space="preserve">Evans, </w:t>
      </w:r>
      <w:r w:rsidR="00E43A76">
        <w:rPr>
          <w:lang w:val="en-US"/>
        </w:rPr>
        <w:t xml:space="preserve">J. </w:t>
      </w:r>
      <w:r w:rsidRPr="00574BDC">
        <w:rPr>
          <w:lang w:val="en-US"/>
        </w:rPr>
        <w:t xml:space="preserve">Carpenter, </w:t>
      </w:r>
      <w:r w:rsidR="00E43A76">
        <w:rPr>
          <w:lang w:val="en-US"/>
        </w:rPr>
        <w:t xml:space="preserve">F. </w:t>
      </w:r>
      <w:proofErr w:type="spellStart"/>
      <w:r w:rsidRPr="00574BDC">
        <w:rPr>
          <w:lang w:val="en-US"/>
        </w:rPr>
        <w:t>Godlee</w:t>
      </w:r>
      <w:proofErr w:type="spellEnd"/>
      <w:r w:rsidRPr="00574BDC">
        <w:rPr>
          <w:lang w:val="en-US"/>
        </w:rPr>
        <w:t xml:space="preserve">, </w:t>
      </w:r>
      <w:r w:rsidR="00D043FD">
        <w:rPr>
          <w:lang w:val="en-US"/>
        </w:rPr>
        <w:t xml:space="preserve">and </w:t>
      </w:r>
      <w:r w:rsidR="00E43A76">
        <w:rPr>
          <w:lang w:val="en-US"/>
        </w:rPr>
        <w:t xml:space="preserve">R. </w:t>
      </w:r>
      <w:r w:rsidRPr="00574BDC">
        <w:rPr>
          <w:lang w:val="en-US"/>
        </w:rPr>
        <w:t xml:space="preserve">Smith. 2004. </w:t>
      </w:r>
      <w:r w:rsidR="000A0D60">
        <w:rPr>
          <w:lang w:val="en-US"/>
        </w:rPr>
        <w:t>“</w:t>
      </w:r>
      <w:r w:rsidRPr="00574BDC">
        <w:rPr>
          <w:lang w:val="en-US"/>
        </w:rPr>
        <w:t>Effects of training on quality of peer review: Randomized control trial.</w:t>
      </w:r>
      <w:r w:rsidR="000A0D60">
        <w:rPr>
          <w:lang w:val="en-US"/>
        </w:rPr>
        <w:t>”</w:t>
      </w:r>
      <w:r w:rsidRPr="00574BDC">
        <w:rPr>
          <w:lang w:val="en-US"/>
        </w:rPr>
        <w:t xml:space="preserve"> </w:t>
      </w:r>
      <w:r w:rsidRPr="00354F94">
        <w:rPr>
          <w:i/>
          <w:iCs/>
          <w:lang w:val="en-US"/>
        </w:rPr>
        <w:t>British Medical Journal</w:t>
      </w:r>
      <w:r w:rsidRPr="00574BDC">
        <w:rPr>
          <w:lang w:val="en-US"/>
        </w:rPr>
        <w:t xml:space="preserve"> 328</w:t>
      </w:r>
      <w:r w:rsidR="00DD53AE">
        <w:rPr>
          <w:lang w:val="en-US"/>
        </w:rPr>
        <w:t>:</w:t>
      </w:r>
      <w:r w:rsidRPr="00574BDC">
        <w:rPr>
          <w:lang w:val="en-US"/>
        </w:rPr>
        <w:t xml:space="preserve"> 673-5. </w:t>
      </w:r>
      <w:hyperlink r:id="rId99" w:history="1">
        <w:r w:rsidRPr="00574BDC">
          <w:rPr>
            <w:rStyle w:val="Hyperlink"/>
            <w:lang w:val="en-US"/>
          </w:rPr>
          <w:t>https://doi.org/10.1136/bmj.38023.700775.AE</w:t>
        </w:r>
      </w:hyperlink>
    </w:p>
    <w:p w14:paraId="29A09BA1" w14:textId="77777777" w:rsidR="004D166B" w:rsidRDefault="004D166B" w:rsidP="004508E2">
      <w:pPr>
        <w:pStyle w:val="References"/>
        <w:rPr>
          <w:lang w:val="en-US"/>
        </w:rPr>
      </w:pPr>
      <w:r w:rsidRPr="004D166B">
        <w:rPr>
          <w:lang w:val="en-US"/>
        </w:rPr>
        <w:t xml:space="preserve">Serrano Velarde, K. 2018. “The Way We Ask for Money… The Emergence and Institutionalization of Grant Writing Practices in Academia.” </w:t>
      </w:r>
      <w:r w:rsidRPr="004D166B">
        <w:rPr>
          <w:i/>
          <w:iCs/>
          <w:lang w:val="en-US"/>
        </w:rPr>
        <w:t>Minerva</w:t>
      </w:r>
      <w:r w:rsidRPr="004D166B">
        <w:rPr>
          <w:lang w:val="en-US"/>
        </w:rPr>
        <w:t xml:space="preserve"> 56: 85–107. </w:t>
      </w:r>
      <w:hyperlink r:id="rId100" w:history="1">
        <w:r w:rsidRPr="004D166B">
          <w:rPr>
            <w:rStyle w:val="Hyperlink"/>
            <w:lang w:val="en-US"/>
          </w:rPr>
          <w:t>https://doi.org/10.1007/s11024-018-9346-4</w:t>
        </w:r>
      </w:hyperlink>
    </w:p>
    <w:p w14:paraId="649E7D3F" w14:textId="64C661BE" w:rsidR="00574BDC" w:rsidRPr="00574BDC" w:rsidRDefault="00574BDC" w:rsidP="004508E2">
      <w:pPr>
        <w:pStyle w:val="References"/>
        <w:rPr>
          <w:lang w:val="en-US"/>
        </w:rPr>
      </w:pPr>
      <w:r w:rsidRPr="00574BDC">
        <w:rPr>
          <w:lang w:val="en-US"/>
        </w:rPr>
        <w:t>Shepherd</w:t>
      </w:r>
      <w:r w:rsidR="00D043FD">
        <w:rPr>
          <w:lang w:val="en-US"/>
        </w:rPr>
        <w:t>,</w:t>
      </w:r>
      <w:r w:rsidRPr="00574BDC">
        <w:rPr>
          <w:lang w:val="en-US"/>
        </w:rPr>
        <w:t xml:space="preserve"> J</w:t>
      </w:r>
      <w:r w:rsidR="00322E03">
        <w:rPr>
          <w:lang w:val="en-US"/>
        </w:rPr>
        <w:t>.</w:t>
      </w:r>
      <w:r w:rsidRPr="00574BDC">
        <w:rPr>
          <w:lang w:val="en-US"/>
        </w:rPr>
        <w:t xml:space="preserve">, </w:t>
      </w:r>
      <w:r w:rsidR="00E43A76">
        <w:rPr>
          <w:lang w:val="en-US"/>
        </w:rPr>
        <w:t xml:space="preserve">G. K. </w:t>
      </w:r>
      <w:r w:rsidRPr="00574BDC">
        <w:rPr>
          <w:lang w:val="en-US"/>
        </w:rPr>
        <w:t xml:space="preserve">Frampton, </w:t>
      </w:r>
      <w:r w:rsidR="00E43A76">
        <w:rPr>
          <w:lang w:val="en-US"/>
        </w:rPr>
        <w:t xml:space="preserve">K. </w:t>
      </w:r>
      <w:r w:rsidRPr="00574BDC">
        <w:rPr>
          <w:lang w:val="en-US"/>
        </w:rPr>
        <w:t xml:space="preserve">Pickett, </w:t>
      </w:r>
      <w:r w:rsidR="00D043FD">
        <w:rPr>
          <w:lang w:val="en-US"/>
        </w:rPr>
        <w:t xml:space="preserve">and </w:t>
      </w:r>
      <w:r w:rsidR="00E43A76">
        <w:rPr>
          <w:lang w:val="en-US"/>
        </w:rPr>
        <w:t xml:space="preserve">J. C. </w:t>
      </w:r>
      <w:r w:rsidRPr="00574BDC">
        <w:rPr>
          <w:lang w:val="en-US"/>
        </w:rPr>
        <w:t xml:space="preserve">Wyatt. 2018. </w:t>
      </w:r>
      <w:r w:rsidR="000A0D60">
        <w:rPr>
          <w:lang w:val="en-US"/>
        </w:rPr>
        <w:t>“</w:t>
      </w:r>
      <w:r w:rsidRPr="00574BDC">
        <w:rPr>
          <w:lang w:val="en-US"/>
        </w:rPr>
        <w:t>Peer review of health research funding proposals: A systematic map and systematic review of innovations for effectiveness and efficiency.</w:t>
      </w:r>
      <w:r w:rsidR="000A0D60">
        <w:rPr>
          <w:lang w:val="en-US"/>
        </w:rPr>
        <w:t>”</w:t>
      </w:r>
      <w:r w:rsidRPr="00574BDC">
        <w:rPr>
          <w:lang w:val="en-US"/>
        </w:rPr>
        <w:t xml:space="preserve"> </w:t>
      </w:r>
      <w:r w:rsidRPr="00354F94">
        <w:rPr>
          <w:i/>
          <w:iCs/>
          <w:lang w:val="en-US"/>
        </w:rPr>
        <w:t>PLOS One</w:t>
      </w:r>
      <w:r w:rsidRPr="00574BDC">
        <w:rPr>
          <w:lang w:val="en-US"/>
        </w:rPr>
        <w:t xml:space="preserve"> 13</w:t>
      </w:r>
      <w:r w:rsidR="00DD53AE">
        <w:rPr>
          <w:lang w:val="en-US"/>
        </w:rPr>
        <w:t>:</w:t>
      </w:r>
      <w:r w:rsidRPr="00574BDC">
        <w:rPr>
          <w:lang w:val="en-US"/>
        </w:rPr>
        <w:t xml:space="preserve"> e0196914. </w:t>
      </w:r>
      <w:hyperlink r:id="rId101" w:history="1">
        <w:r w:rsidRPr="00574BDC">
          <w:rPr>
            <w:rStyle w:val="Hyperlink"/>
            <w:lang w:val="en-US"/>
          </w:rPr>
          <w:t>https://doi.org/10.1371/journal.pone.0196914</w:t>
        </w:r>
      </w:hyperlink>
    </w:p>
    <w:p w14:paraId="00800E12" w14:textId="047335F6" w:rsidR="0028702C" w:rsidRDefault="0028702C" w:rsidP="004508E2">
      <w:pPr>
        <w:pStyle w:val="References"/>
      </w:pPr>
      <w:proofErr w:type="spellStart"/>
      <w:r w:rsidRPr="0028702C">
        <w:t>Sloman</w:t>
      </w:r>
      <w:proofErr w:type="spellEnd"/>
      <w:r w:rsidRPr="0028702C">
        <w:t>, A. 2014. “How to Select Research Proposals Less Wastefully: Use a Sensibly</w:t>
      </w:r>
      <w:r>
        <w:t xml:space="preserve"> </w:t>
      </w:r>
      <w:r w:rsidRPr="0028702C">
        <w:t>Designed, Relatively Inexpensive, Dynamic, Weighted Lottery.” Accessed</w:t>
      </w:r>
      <w:r>
        <w:t xml:space="preserve"> April 27</w:t>
      </w:r>
      <w:r w:rsidRPr="0028702C">
        <w:t>,</w:t>
      </w:r>
      <w:r>
        <w:t xml:space="preserve"> </w:t>
      </w:r>
      <w:r w:rsidRPr="0028702C">
        <w:t>2017. </w:t>
      </w:r>
      <w:hyperlink r:id="rId102" w:tgtFrame="_blank" w:history="1">
        <w:r w:rsidRPr="0028702C">
          <w:rPr>
            <w:rStyle w:val="Hyperlink"/>
          </w:rPr>
          <w:t>http://www.cs.bham.ac.uk/research/projects/cogaff/misc/lottery.html</w:t>
        </w:r>
      </w:hyperlink>
    </w:p>
    <w:p w14:paraId="2F37BC0B" w14:textId="4CB2C017" w:rsidR="00574BDC" w:rsidRPr="00574BDC" w:rsidRDefault="00574BDC" w:rsidP="004508E2">
      <w:pPr>
        <w:pStyle w:val="References"/>
        <w:rPr>
          <w:lang w:val="en-US"/>
        </w:rPr>
      </w:pPr>
      <w:r w:rsidRPr="00574BDC">
        <w:rPr>
          <w:lang w:val="en-US"/>
        </w:rPr>
        <w:t>Stone</w:t>
      </w:r>
      <w:r w:rsidR="00D043FD">
        <w:rPr>
          <w:lang w:val="en-US"/>
        </w:rPr>
        <w:t>,</w:t>
      </w:r>
      <w:r w:rsidRPr="00574BDC">
        <w:rPr>
          <w:lang w:val="en-US"/>
        </w:rPr>
        <w:t xml:space="preserve"> P. 2009. </w:t>
      </w:r>
      <w:r w:rsidR="000A0D60">
        <w:rPr>
          <w:lang w:val="en-US"/>
        </w:rPr>
        <w:t>“</w:t>
      </w:r>
      <w:r w:rsidRPr="00574BDC">
        <w:rPr>
          <w:lang w:val="en-US"/>
        </w:rPr>
        <w:t>The logic of random selection.</w:t>
      </w:r>
      <w:r w:rsidR="000A0D60">
        <w:rPr>
          <w:lang w:val="en-US"/>
        </w:rPr>
        <w:t>”</w:t>
      </w:r>
      <w:r w:rsidRPr="00574BDC">
        <w:rPr>
          <w:lang w:val="en-US"/>
        </w:rPr>
        <w:t xml:space="preserve"> </w:t>
      </w:r>
      <w:r w:rsidRPr="00354F94">
        <w:rPr>
          <w:i/>
          <w:iCs/>
          <w:lang w:val="en-US"/>
        </w:rPr>
        <w:t>Political theory</w:t>
      </w:r>
      <w:r w:rsidRPr="00574BDC">
        <w:rPr>
          <w:lang w:val="en-US"/>
        </w:rPr>
        <w:t xml:space="preserve"> 37</w:t>
      </w:r>
      <w:r w:rsidR="00354F94">
        <w:rPr>
          <w:lang w:val="en-US"/>
        </w:rPr>
        <w:t>:</w:t>
      </w:r>
      <w:r w:rsidRPr="00574BDC">
        <w:rPr>
          <w:lang w:val="en-US"/>
        </w:rPr>
        <w:t xml:space="preserve"> 375-97. </w:t>
      </w:r>
      <w:hyperlink r:id="rId103" w:history="1">
        <w:r w:rsidRPr="00574BDC">
          <w:rPr>
            <w:rStyle w:val="Hyperlink"/>
            <w:lang w:val="en-US"/>
          </w:rPr>
          <w:t>https://doi.org/10.1177%2F0090591709332329</w:t>
        </w:r>
      </w:hyperlink>
    </w:p>
    <w:p w14:paraId="2D6B6611" w14:textId="77777777" w:rsidR="00A8690E" w:rsidRDefault="00A8690E" w:rsidP="004508E2">
      <w:pPr>
        <w:pStyle w:val="References"/>
        <w:rPr>
          <w:lang w:val="en-US"/>
        </w:rPr>
      </w:pPr>
      <w:r w:rsidRPr="00A8690E">
        <w:rPr>
          <w:lang w:val="nl-BE"/>
        </w:rPr>
        <w:t xml:space="preserve">van Noorden, R., </w:t>
      </w:r>
      <w:proofErr w:type="spellStart"/>
      <w:r w:rsidRPr="00A8690E">
        <w:rPr>
          <w:lang w:val="nl-BE"/>
        </w:rPr>
        <w:t>and</w:t>
      </w:r>
      <w:proofErr w:type="spellEnd"/>
      <w:r w:rsidRPr="00A8690E">
        <w:rPr>
          <w:lang w:val="nl-BE"/>
        </w:rPr>
        <w:t xml:space="preserve"> G. </w:t>
      </w:r>
      <w:proofErr w:type="spellStart"/>
      <w:r w:rsidRPr="00A8690E">
        <w:rPr>
          <w:lang w:val="nl-BE"/>
        </w:rPr>
        <w:t>Brumfiel</w:t>
      </w:r>
      <w:proofErr w:type="spellEnd"/>
      <w:r w:rsidRPr="00A8690E">
        <w:rPr>
          <w:lang w:val="nl-BE"/>
        </w:rPr>
        <w:t xml:space="preserve">. </w:t>
      </w:r>
      <w:r w:rsidRPr="00A8690E">
        <w:t>2010. “Fixing a grant system in crisis.” </w:t>
      </w:r>
      <w:r w:rsidRPr="00A8690E">
        <w:rPr>
          <w:i/>
          <w:iCs/>
        </w:rPr>
        <w:t>Nature</w:t>
      </w:r>
      <w:r w:rsidRPr="00A8690E">
        <w:t xml:space="preserve"> 464: 474-5</w:t>
      </w:r>
      <w:r w:rsidRPr="00A8690E">
        <w:rPr>
          <w:lang w:val="en-US"/>
        </w:rPr>
        <w:t xml:space="preserve">. </w:t>
      </w:r>
      <w:hyperlink r:id="rId104" w:history="1">
        <w:r w:rsidRPr="00A8690E">
          <w:rPr>
            <w:rStyle w:val="Hyperlink"/>
            <w:lang w:val="en-US"/>
          </w:rPr>
          <w:t>https://doi.org/</w:t>
        </w:r>
        <w:r w:rsidRPr="00A8690E">
          <w:rPr>
            <w:rStyle w:val="Hyperlink"/>
          </w:rPr>
          <w:t>10.1038/464474a</w:t>
        </w:r>
      </w:hyperlink>
    </w:p>
    <w:p w14:paraId="538228AF" w14:textId="77777777" w:rsidR="00A8690E" w:rsidRDefault="00A8690E" w:rsidP="004508E2">
      <w:pPr>
        <w:pStyle w:val="References"/>
        <w:rPr>
          <w:lang w:val="en-US"/>
        </w:rPr>
      </w:pPr>
      <w:r w:rsidRPr="00A8690E">
        <w:t xml:space="preserve">Wahls, W. P. 2018. “The NIH must reduce disparities in funding to maximize its return on investments from taxpayers.” </w:t>
      </w:r>
      <w:proofErr w:type="spellStart"/>
      <w:r w:rsidRPr="00A8690E">
        <w:rPr>
          <w:i/>
          <w:iCs/>
        </w:rPr>
        <w:t>eLife</w:t>
      </w:r>
      <w:proofErr w:type="spellEnd"/>
      <w:r w:rsidRPr="00A8690E">
        <w:t xml:space="preserve"> 7: e34965. </w:t>
      </w:r>
      <w:hyperlink r:id="rId105" w:history="1">
        <w:r w:rsidRPr="00A8690E">
          <w:rPr>
            <w:rStyle w:val="Hyperlink"/>
          </w:rPr>
          <w:t>https://doi.org/10.7554/eLife.34965</w:t>
        </w:r>
      </w:hyperlink>
    </w:p>
    <w:p w14:paraId="65527618" w14:textId="2B792573" w:rsidR="00A703AB" w:rsidRPr="00A703AB" w:rsidRDefault="00574BDC" w:rsidP="004508E2">
      <w:pPr>
        <w:pStyle w:val="Tabletitle"/>
        <w:spacing w:before="120"/>
        <w:ind w:left="720" w:hanging="720"/>
        <w:contextualSpacing/>
      </w:pPr>
      <w:r w:rsidRPr="00574BDC">
        <w:rPr>
          <w:lang w:val="en-US"/>
        </w:rPr>
        <w:t>Wang</w:t>
      </w:r>
      <w:r w:rsidR="00D043FD">
        <w:rPr>
          <w:lang w:val="en-US"/>
        </w:rPr>
        <w:t>,</w:t>
      </w:r>
      <w:r w:rsidRPr="00574BDC">
        <w:rPr>
          <w:lang w:val="en-US"/>
        </w:rPr>
        <w:t xml:space="preserve"> Y</w:t>
      </w:r>
      <w:r w:rsidR="00322E03">
        <w:rPr>
          <w:lang w:val="en-US"/>
        </w:rPr>
        <w:t>.</w:t>
      </w:r>
      <w:r w:rsidRPr="00574BDC">
        <w:rPr>
          <w:lang w:val="en-US"/>
        </w:rPr>
        <w:t xml:space="preserve">, </w:t>
      </w:r>
      <w:r w:rsidR="00216CEA">
        <w:rPr>
          <w:lang w:val="en-US"/>
        </w:rPr>
        <w:t>B.</w:t>
      </w:r>
      <w:r w:rsidR="00E43A76">
        <w:rPr>
          <w:lang w:val="en-US"/>
        </w:rPr>
        <w:t xml:space="preserve"> </w:t>
      </w:r>
      <w:r w:rsidR="00216CEA">
        <w:rPr>
          <w:lang w:val="en-US"/>
        </w:rPr>
        <w:t xml:space="preserve">F. </w:t>
      </w:r>
      <w:r w:rsidRPr="00574BDC">
        <w:rPr>
          <w:lang w:val="en-US"/>
        </w:rPr>
        <w:t>Jones</w:t>
      </w:r>
      <w:r w:rsidR="00D043FD">
        <w:rPr>
          <w:lang w:val="en-US"/>
        </w:rPr>
        <w:t>,</w:t>
      </w:r>
      <w:r w:rsidRPr="00574BDC">
        <w:rPr>
          <w:lang w:val="en-US"/>
        </w:rPr>
        <w:t xml:space="preserve"> </w:t>
      </w:r>
      <w:r w:rsidR="00D043FD">
        <w:rPr>
          <w:lang w:val="en-US"/>
        </w:rPr>
        <w:t xml:space="preserve">and </w:t>
      </w:r>
      <w:r w:rsidR="00216CEA">
        <w:rPr>
          <w:lang w:val="en-US"/>
        </w:rPr>
        <w:t xml:space="preserve">D. </w:t>
      </w:r>
      <w:r w:rsidRPr="00574BDC">
        <w:rPr>
          <w:lang w:val="en-US"/>
        </w:rPr>
        <w:t xml:space="preserve">Wang. 2019. </w:t>
      </w:r>
      <w:r w:rsidR="000A0D60">
        <w:rPr>
          <w:lang w:val="en-US"/>
        </w:rPr>
        <w:t>“</w:t>
      </w:r>
      <w:r w:rsidRPr="00574BDC">
        <w:rPr>
          <w:lang w:val="en-US"/>
        </w:rPr>
        <w:t>Early-career setback and future career impact.</w:t>
      </w:r>
      <w:r w:rsidR="000A0D60">
        <w:rPr>
          <w:lang w:val="en-US"/>
        </w:rPr>
        <w:t>”</w:t>
      </w:r>
      <w:r w:rsidRPr="00574BDC">
        <w:rPr>
          <w:lang w:val="en-US"/>
        </w:rPr>
        <w:t xml:space="preserve"> </w:t>
      </w:r>
      <w:r w:rsidRPr="00354F94">
        <w:rPr>
          <w:i/>
          <w:iCs/>
          <w:lang w:val="en-US"/>
        </w:rPr>
        <w:t>Nature Communications</w:t>
      </w:r>
      <w:r w:rsidRPr="00574BDC">
        <w:rPr>
          <w:lang w:val="en-US"/>
        </w:rPr>
        <w:t xml:space="preserve"> 10</w:t>
      </w:r>
      <w:r w:rsidR="00354F94">
        <w:rPr>
          <w:lang w:val="en-US"/>
        </w:rPr>
        <w:t>:</w:t>
      </w:r>
      <w:r w:rsidRPr="00574BDC">
        <w:rPr>
          <w:lang w:val="en-US"/>
        </w:rPr>
        <w:t xml:space="preserve"> 4331. </w:t>
      </w:r>
      <w:hyperlink r:id="rId106" w:history="1">
        <w:r w:rsidRPr="00574BDC">
          <w:rPr>
            <w:rStyle w:val="Hyperlink"/>
            <w:lang w:val="en-US"/>
          </w:rPr>
          <w:t>https://doi.org/10.1038/s41467-019-12189-3</w:t>
        </w:r>
      </w:hyperlink>
    </w:p>
    <w:sectPr w:rsidR="00A703AB" w:rsidRPr="00A703AB" w:rsidSect="0065747B">
      <w:footerReference w:type="default" r:id="rId107"/>
      <w:pgSz w:w="11901" w:h="16840" w:code="9"/>
      <w:pgMar w:top="113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2A175" w14:textId="77777777" w:rsidR="00F019BA" w:rsidRDefault="00F019BA" w:rsidP="00AF2C92">
      <w:r>
        <w:separator/>
      </w:r>
    </w:p>
  </w:endnote>
  <w:endnote w:type="continuationSeparator" w:id="0">
    <w:p w14:paraId="3BF0D732" w14:textId="77777777" w:rsidR="00F019BA" w:rsidRDefault="00F019B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22024"/>
      <w:docPartObj>
        <w:docPartGallery w:val="Page Numbers (Bottom of Page)"/>
        <w:docPartUnique/>
      </w:docPartObj>
    </w:sdtPr>
    <w:sdtEndPr>
      <w:rPr>
        <w:noProof/>
      </w:rPr>
    </w:sdtEndPr>
    <w:sdtContent>
      <w:p w14:paraId="3FE6CD41" w14:textId="50DA08FC" w:rsidR="00E20E9B" w:rsidRDefault="00E20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00587" w14:textId="77777777" w:rsidR="004D166B" w:rsidRDefault="004D1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333CA" w14:textId="77777777" w:rsidR="00F019BA" w:rsidRDefault="00F019BA" w:rsidP="00AF2C92">
      <w:r>
        <w:separator/>
      </w:r>
    </w:p>
  </w:footnote>
  <w:footnote w:type="continuationSeparator" w:id="0">
    <w:p w14:paraId="626C3F96" w14:textId="77777777" w:rsidR="00F019BA" w:rsidRDefault="00F019BA"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06"/>
    <w:rsid w:val="00001899"/>
    <w:rsid w:val="000049AD"/>
    <w:rsid w:val="00005E4F"/>
    <w:rsid w:val="0000681B"/>
    <w:rsid w:val="000133C0"/>
    <w:rsid w:val="00014C4E"/>
    <w:rsid w:val="00017107"/>
    <w:rsid w:val="000202E2"/>
    <w:rsid w:val="00022441"/>
    <w:rsid w:val="0002261E"/>
    <w:rsid w:val="00024839"/>
    <w:rsid w:val="00026871"/>
    <w:rsid w:val="00037A98"/>
    <w:rsid w:val="00040D65"/>
    <w:rsid w:val="000427FB"/>
    <w:rsid w:val="0004455E"/>
    <w:rsid w:val="00047CB5"/>
    <w:rsid w:val="00050963"/>
    <w:rsid w:val="00051FAA"/>
    <w:rsid w:val="000572A9"/>
    <w:rsid w:val="00061325"/>
    <w:rsid w:val="00065769"/>
    <w:rsid w:val="000709EA"/>
    <w:rsid w:val="00071D59"/>
    <w:rsid w:val="000733AC"/>
    <w:rsid w:val="00074B81"/>
    <w:rsid w:val="00074D22"/>
    <w:rsid w:val="00075081"/>
    <w:rsid w:val="0007528A"/>
    <w:rsid w:val="000811AB"/>
    <w:rsid w:val="00083C5F"/>
    <w:rsid w:val="0009172C"/>
    <w:rsid w:val="000930EC"/>
    <w:rsid w:val="0009550C"/>
    <w:rsid w:val="00095E61"/>
    <w:rsid w:val="000963E3"/>
    <w:rsid w:val="000966C1"/>
    <w:rsid w:val="000970AC"/>
    <w:rsid w:val="000A02C9"/>
    <w:rsid w:val="000A0D60"/>
    <w:rsid w:val="000A1167"/>
    <w:rsid w:val="000A124E"/>
    <w:rsid w:val="000A190F"/>
    <w:rsid w:val="000A2B1C"/>
    <w:rsid w:val="000A2F44"/>
    <w:rsid w:val="000A4428"/>
    <w:rsid w:val="000A6D40"/>
    <w:rsid w:val="000A7BC3"/>
    <w:rsid w:val="000B1661"/>
    <w:rsid w:val="000B1F0B"/>
    <w:rsid w:val="000B2E88"/>
    <w:rsid w:val="000B4603"/>
    <w:rsid w:val="000C09BE"/>
    <w:rsid w:val="000C1380"/>
    <w:rsid w:val="000C1776"/>
    <w:rsid w:val="000C356A"/>
    <w:rsid w:val="000C3EE9"/>
    <w:rsid w:val="000C554F"/>
    <w:rsid w:val="000D0DC5"/>
    <w:rsid w:val="000D15FF"/>
    <w:rsid w:val="000D28DF"/>
    <w:rsid w:val="000D488B"/>
    <w:rsid w:val="000D68DF"/>
    <w:rsid w:val="000E138D"/>
    <w:rsid w:val="000E187A"/>
    <w:rsid w:val="000E2D61"/>
    <w:rsid w:val="000E421B"/>
    <w:rsid w:val="000E450E"/>
    <w:rsid w:val="000E6259"/>
    <w:rsid w:val="000F0B47"/>
    <w:rsid w:val="000F4677"/>
    <w:rsid w:val="000F5BE0"/>
    <w:rsid w:val="00100587"/>
    <w:rsid w:val="0010284E"/>
    <w:rsid w:val="00103122"/>
    <w:rsid w:val="0010336A"/>
    <w:rsid w:val="001050F1"/>
    <w:rsid w:val="00105AEA"/>
    <w:rsid w:val="00106DAF"/>
    <w:rsid w:val="00114ABE"/>
    <w:rsid w:val="00116023"/>
    <w:rsid w:val="00116B81"/>
    <w:rsid w:val="00117964"/>
    <w:rsid w:val="001314BB"/>
    <w:rsid w:val="00134A51"/>
    <w:rsid w:val="00140727"/>
    <w:rsid w:val="00143429"/>
    <w:rsid w:val="00150A6B"/>
    <w:rsid w:val="00157C9F"/>
    <w:rsid w:val="0016038E"/>
    <w:rsid w:val="00160628"/>
    <w:rsid w:val="00161344"/>
    <w:rsid w:val="00161D80"/>
    <w:rsid w:val="00162195"/>
    <w:rsid w:val="0016322A"/>
    <w:rsid w:val="00165A21"/>
    <w:rsid w:val="001705CE"/>
    <w:rsid w:val="00170DEA"/>
    <w:rsid w:val="0017714B"/>
    <w:rsid w:val="001804DF"/>
    <w:rsid w:val="00181BDC"/>
    <w:rsid w:val="00181DB0"/>
    <w:rsid w:val="001829E3"/>
    <w:rsid w:val="00191916"/>
    <w:rsid w:val="001924C0"/>
    <w:rsid w:val="00192EEB"/>
    <w:rsid w:val="00196F8D"/>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3F6"/>
    <w:rsid w:val="001C4280"/>
    <w:rsid w:val="001C5736"/>
    <w:rsid w:val="001D219A"/>
    <w:rsid w:val="001D5A4D"/>
    <w:rsid w:val="001D647F"/>
    <w:rsid w:val="001D64D4"/>
    <w:rsid w:val="001D6857"/>
    <w:rsid w:val="001E0572"/>
    <w:rsid w:val="001E0A67"/>
    <w:rsid w:val="001E1028"/>
    <w:rsid w:val="001E14E2"/>
    <w:rsid w:val="001E4685"/>
    <w:rsid w:val="001E6302"/>
    <w:rsid w:val="001E717F"/>
    <w:rsid w:val="001E7DCB"/>
    <w:rsid w:val="001F0029"/>
    <w:rsid w:val="001F3411"/>
    <w:rsid w:val="001F4287"/>
    <w:rsid w:val="001F4DBA"/>
    <w:rsid w:val="001F529B"/>
    <w:rsid w:val="001F5973"/>
    <w:rsid w:val="00200501"/>
    <w:rsid w:val="0020415E"/>
    <w:rsid w:val="00204FF4"/>
    <w:rsid w:val="002077C8"/>
    <w:rsid w:val="002103F9"/>
    <w:rsid w:val="0021056E"/>
    <w:rsid w:val="0021075D"/>
    <w:rsid w:val="002111B9"/>
    <w:rsid w:val="0021165A"/>
    <w:rsid w:val="00211BC9"/>
    <w:rsid w:val="0021620C"/>
    <w:rsid w:val="00216CEA"/>
    <w:rsid w:val="00216E78"/>
    <w:rsid w:val="00217275"/>
    <w:rsid w:val="00217D6F"/>
    <w:rsid w:val="002211DD"/>
    <w:rsid w:val="00225A40"/>
    <w:rsid w:val="00236F4B"/>
    <w:rsid w:val="00242B0D"/>
    <w:rsid w:val="002452F9"/>
    <w:rsid w:val="002467C6"/>
    <w:rsid w:val="0024692A"/>
    <w:rsid w:val="00250B72"/>
    <w:rsid w:val="0025156F"/>
    <w:rsid w:val="00251FBA"/>
    <w:rsid w:val="00252BBA"/>
    <w:rsid w:val="00253123"/>
    <w:rsid w:val="00264001"/>
    <w:rsid w:val="0026529A"/>
    <w:rsid w:val="00266354"/>
    <w:rsid w:val="00267A18"/>
    <w:rsid w:val="00273462"/>
    <w:rsid w:val="0027395B"/>
    <w:rsid w:val="00273CE2"/>
    <w:rsid w:val="00275854"/>
    <w:rsid w:val="00277579"/>
    <w:rsid w:val="00283445"/>
    <w:rsid w:val="00283B41"/>
    <w:rsid w:val="002842CF"/>
    <w:rsid w:val="00285578"/>
    <w:rsid w:val="00285F28"/>
    <w:rsid w:val="00286398"/>
    <w:rsid w:val="002865C6"/>
    <w:rsid w:val="00286BEF"/>
    <w:rsid w:val="0028702C"/>
    <w:rsid w:val="002A3C42"/>
    <w:rsid w:val="002A5D75"/>
    <w:rsid w:val="002B1B1A"/>
    <w:rsid w:val="002B7228"/>
    <w:rsid w:val="002C3D41"/>
    <w:rsid w:val="002C53EE"/>
    <w:rsid w:val="002D076D"/>
    <w:rsid w:val="002D24F7"/>
    <w:rsid w:val="002D2799"/>
    <w:rsid w:val="002D2CD7"/>
    <w:rsid w:val="002D4DDC"/>
    <w:rsid w:val="002D4F75"/>
    <w:rsid w:val="002D6493"/>
    <w:rsid w:val="002D7AB6"/>
    <w:rsid w:val="002E06D0"/>
    <w:rsid w:val="002E3C27"/>
    <w:rsid w:val="002E403A"/>
    <w:rsid w:val="002E4670"/>
    <w:rsid w:val="002E4878"/>
    <w:rsid w:val="002E7F3A"/>
    <w:rsid w:val="002F2226"/>
    <w:rsid w:val="002F4EDB"/>
    <w:rsid w:val="002F6054"/>
    <w:rsid w:val="002F7840"/>
    <w:rsid w:val="002F7A79"/>
    <w:rsid w:val="0030077E"/>
    <w:rsid w:val="003026EA"/>
    <w:rsid w:val="003040D1"/>
    <w:rsid w:val="00307FEC"/>
    <w:rsid w:val="00310E13"/>
    <w:rsid w:val="003140B5"/>
    <w:rsid w:val="0031520F"/>
    <w:rsid w:val="00315713"/>
    <w:rsid w:val="0031686C"/>
    <w:rsid w:val="00316FE0"/>
    <w:rsid w:val="003204D2"/>
    <w:rsid w:val="00322E03"/>
    <w:rsid w:val="00325B69"/>
    <w:rsid w:val="0032605E"/>
    <w:rsid w:val="00326568"/>
    <w:rsid w:val="003275D1"/>
    <w:rsid w:val="00330B2A"/>
    <w:rsid w:val="003313DA"/>
    <w:rsid w:val="00331E17"/>
    <w:rsid w:val="00333063"/>
    <w:rsid w:val="00334180"/>
    <w:rsid w:val="003408E3"/>
    <w:rsid w:val="00343480"/>
    <w:rsid w:val="00345E89"/>
    <w:rsid w:val="0035098D"/>
    <w:rsid w:val="003522A1"/>
    <w:rsid w:val="0035254B"/>
    <w:rsid w:val="00353555"/>
    <w:rsid w:val="00354F94"/>
    <w:rsid w:val="003565D4"/>
    <w:rsid w:val="003607FB"/>
    <w:rsid w:val="00360FD5"/>
    <w:rsid w:val="0036340D"/>
    <w:rsid w:val="003634A5"/>
    <w:rsid w:val="00366868"/>
    <w:rsid w:val="00366F93"/>
    <w:rsid w:val="00367506"/>
    <w:rsid w:val="00370085"/>
    <w:rsid w:val="003744A7"/>
    <w:rsid w:val="00376235"/>
    <w:rsid w:val="00381FB6"/>
    <w:rsid w:val="003836D3"/>
    <w:rsid w:val="00383A52"/>
    <w:rsid w:val="00391652"/>
    <w:rsid w:val="0039507F"/>
    <w:rsid w:val="003A1260"/>
    <w:rsid w:val="003A295F"/>
    <w:rsid w:val="003A41DD"/>
    <w:rsid w:val="003A7033"/>
    <w:rsid w:val="003B20F5"/>
    <w:rsid w:val="003B3B13"/>
    <w:rsid w:val="003B47FE"/>
    <w:rsid w:val="003B5673"/>
    <w:rsid w:val="003B6287"/>
    <w:rsid w:val="003B62C9"/>
    <w:rsid w:val="003B6340"/>
    <w:rsid w:val="003C1A08"/>
    <w:rsid w:val="003C7176"/>
    <w:rsid w:val="003D0929"/>
    <w:rsid w:val="003D0E5F"/>
    <w:rsid w:val="003D1A89"/>
    <w:rsid w:val="003D4729"/>
    <w:rsid w:val="003D4A8C"/>
    <w:rsid w:val="003D616F"/>
    <w:rsid w:val="003D7DD6"/>
    <w:rsid w:val="003E0CEB"/>
    <w:rsid w:val="003E487A"/>
    <w:rsid w:val="003E5AAF"/>
    <w:rsid w:val="003E600D"/>
    <w:rsid w:val="003E64DF"/>
    <w:rsid w:val="003E6A5D"/>
    <w:rsid w:val="003E7D84"/>
    <w:rsid w:val="003F193A"/>
    <w:rsid w:val="003F3F0B"/>
    <w:rsid w:val="003F4207"/>
    <w:rsid w:val="003F5C46"/>
    <w:rsid w:val="003F7CBB"/>
    <w:rsid w:val="003F7D34"/>
    <w:rsid w:val="0040316E"/>
    <w:rsid w:val="00404402"/>
    <w:rsid w:val="00412035"/>
    <w:rsid w:val="00412A46"/>
    <w:rsid w:val="00412C8E"/>
    <w:rsid w:val="0041518D"/>
    <w:rsid w:val="0042221D"/>
    <w:rsid w:val="00424DD3"/>
    <w:rsid w:val="004269C5"/>
    <w:rsid w:val="00426FEF"/>
    <w:rsid w:val="00435939"/>
    <w:rsid w:val="00437880"/>
    <w:rsid w:val="00437CC7"/>
    <w:rsid w:val="00441DAA"/>
    <w:rsid w:val="00442B9C"/>
    <w:rsid w:val="004449CB"/>
    <w:rsid w:val="00445EFA"/>
    <w:rsid w:val="0044738A"/>
    <w:rsid w:val="004473D3"/>
    <w:rsid w:val="004508E2"/>
    <w:rsid w:val="00452231"/>
    <w:rsid w:val="00453455"/>
    <w:rsid w:val="00460C13"/>
    <w:rsid w:val="00463228"/>
    <w:rsid w:val="00463782"/>
    <w:rsid w:val="00463BC2"/>
    <w:rsid w:val="004661C4"/>
    <w:rsid w:val="004667E0"/>
    <w:rsid w:val="0046760E"/>
    <w:rsid w:val="00470E10"/>
    <w:rsid w:val="00477A97"/>
    <w:rsid w:val="00480A02"/>
    <w:rsid w:val="00481343"/>
    <w:rsid w:val="00483CD7"/>
    <w:rsid w:val="0048549E"/>
    <w:rsid w:val="004930C6"/>
    <w:rsid w:val="00493347"/>
    <w:rsid w:val="00496092"/>
    <w:rsid w:val="004A08DB"/>
    <w:rsid w:val="004A18EB"/>
    <w:rsid w:val="004A25D0"/>
    <w:rsid w:val="004A37E8"/>
    <w:rsid w:val="004A492E"/>
    <w:rsid w:val="004A7549"/>
    <w:rsid w:val="004B09D4"/>
    <w:rsid w:val="004B245F"/>
    <w:rsid w:val="004B309D"/>
    <w:rsid w:val="004B330A"/>
    <w:rsid w:val="004B7C8E"/>
    <w:rsid w:val="004C3220"/>
    <w:rsid w:val="004C3D3C"/>
    <w:rsid w:val="004C716B"/>
    <w:rsid w:val="004D0EDC"/>
    <w:rsid w:val="004D1220"/>
    <w:rsid w:val="004D14B3"/>
    <w:rsid w:val="004D1529"/>
    <w:rsid w:val="004D166B"/>
    <w:rsid w:val="004D2253"/>
    <w:rsid w:val="004D4396"/>
    <w:rsid w:val="004D5514"/>
    <w:rsid w:val="004D56C3"/>
    <w:rsid w:val="004E0338"/>
    <w:rsid w:val="004E4FF3"/>
    <w:rsid w:val="004E56A8"/>
    <w:rsid w:val="004E664A"/>
    <w:rsid w:val="004F1948"/>
    <w:rsid w:val="004F3B55"/>
    <w:rsid w:val="004F428E"/>
    <w:rsid w:val="004F4E46"/>
    <w:rsid w:val="004F6B7D"/>
    <w:rsid w:val="004F6E67"/>
    <w:rsid w:val="005003A6"/>
    <w:rsid w:val="005015F6"/>
    <w:rsid w:val="005030C4"/>
    <w:rsid w:val="005031C5"/>
    <w:rsid w:val="00504FDC"/>
    <w:rsid w:val="005120CC"/>
    <w:rsid w:val="00512B7B"/>
    <w:rsid w:val="00513902"/>
    <w:rsid w:val="00513A56"/>
    <w:rsid w:val="00514EA1"/>
    <w:rsid w:val="0051798B"/>
    <w:rsid w:val="00520E2D"/>
    <w:rsid w:val="00521BBE"/>
    <w:rsid w:val="00521F5A"/>
    <w:rsid w:val="00523743"/>
    <w:rsid w:val="00525E06"/>
    <w:rsid w:val="00526454"/>
    <w:rsid w:val="00531823"/>
    <w:rsid w:val="00534ECC"/>
    <w:rsid w:val="00535D68"/>
    <w:rsid w:val="0053720D"/>
    <w:rsid w:val="00540EF5"/>
    <w:rsid w:val="00541BF3"/>
    <w:rsid w:val="00541CD3"/>
    <w:rsid w:val="005476FA"/>
    <w:rsid w:val="0055595E"/>
    <w:rsid w:val="0055738C"/>
    <w:rsid w:val="00557988"/>
    <w:rsid w:val="00562C49"/>
    <w:rsid w:val="00562DEF"/>
    <w:rsid w:val="0056321A"/>
    <w:rsid w:val="00563A35"/>
    <w:rsid w:val="00566596"/>
    <w:rsid w:val="005709E7"/>
    <w:rsid w:val="005741E9"/>
    <w:rsid w:val="005748CF"/>
    <w:rsid w:val="00574BDC"/>
    <w:rsid w:val="005811F6"/>
    <w:rsid w:val="00584270"/>
    <w:rsid w:val="00584738"/>
    <w:rsid w:val="00586ECA"/>
    <w:rsid w:val="005917D4"/>
    <w:rsid w:val="005920B0"/>
    <w:rsid w:val="0059380D"/>
    <w:rsid w:val="00595A8F"/>
    <w:rsid w:val="005977C2"/>
    <w:rsid w:val="00597BF2"/>
    <w:rsid w:val="005A1F54"/>
    <w:rsid w:val="005A3020"/>
    <w:rsid w:val="005A329F"/>
    <w:rsid w:val="005A3631"/>
    <w:rsid w:val="005B134E"/>
    <w:rsid w:val="005B2039"/>
    <w:rsid w:val="005B344F"/>
    <w:rsid w:val="005B3FBA"/>
    <w:rsid w:val="005B4A1D"/>
    <w:rsid w:val="005B674D"/>
    <w:rsid w:val="005C056D"/>
    <w:rsid w:val="005C0CBE"/>
    <w:rsid w:val="005C1FCF"/>
    <w:rsid w:val="005C2CAD"/>
    <w:rsid w:val="005C3F41"/>
    <w:rsid w:val="005D1885"/>
    <w:rsid w:val="005D4A38"/>
    <w:rsid w:val="005D63F0"/>
    <w:rsid w:val="005D7121"/>
    <w:rsid w:val="005E2EEA"/>
    <w:rsid w:val="005E3708"/>
    <w:rsid w:val="005E3CCD"/>
    <w:rsid w:val="005E3D6B"/>
    <w:rsid w:val="005E5B55"/>
    <w:rsid w:val="005E5E4A"/>
    <w:rsid w:val="005E693D"/>
    <w:rsid w:val="005E75BF"/>
    <w:rsid w:val="005F57BA"/>
    <w:rsid w:val="005F61E6"/>
    <w:rsid w:val="005F6C45"/>
    <w:rsid w:val="00605A69"/>
    <w:rsid w:val="00606C54"/>
    <w:rsid w:val="00606EA8"/>
    <w:rsid w:val="00614375"/>
    <w:rsid w:val="00615B0A"/>
    <w:rsid w:val="006168CF"/>
    <w:rsid w:val="0062011B"/>
    <w:rsid w:val="006206EC"/>
    <w:rsid w:val="00626DE0"/>
    <w:rsid w:val="006270DE"/>
    <w:rsid w:val="00630901"/>
    <w:rsid w:val="00631F8E"/>
    <w:rsid w:val="00636EE9"/>
    <w:rsid w:val="00640950"/>
    <w:rsid w:val="00641AE7"/>
    <w:rsid w:val="00642629"/>
    <w:rsid w:val="00645F16"/>
    <w:rsid w:val="0064782B"/>
    <w:rsid w:val="0065293D"/>
    <w:rsid w:val="00653EFC"/>
    <w:rsid w:val="00654021"/>
    <w:rsid w:val="0065747B"/>
    <w:rsid w:val="0066090D"/>
    <w:rsid w:val="00661045"/>
    <w:rsid w:val="00661492"/>
    <w:rsid w:val="00666DA8"/>
    <w:rsid w:val="00671057"/>
    <w:rsid w:val="0067561C"/>
    <w:rsid w:val="00675AAF"/>
    <w:rsid w:val="0068031A"/>
    <w:rsid w:val="00681B2F"/>
    <w:rsid w:val="00682E1D"/>
    <w:rsid w:val="0068335F"/>
    <w:rsid w:val="006835BC"/>
    <w:rsid w:val="006841CB"/>
    <w:rsid w:val="00687217"/>
    <w:rsid w:val="00693302"/>
    <w:rsid w:val="0069640B"/>
    <w:rsid w:val="006A1B83"/>
    <w:rsid w:val="006A21CD"/>
    <w:rsid w:val="006A27F4"/>
    <w:rsid w:val="006A40E5"/>
    <w:rsid w:val="006A5918"/>
    <w:rsid w:val="006B21B2"/>
    <w:rsid w:val="006B4A4A"/>
    <w:rsid w:val="006C19B2"/>
    <w:rsid w:val="006C4409"/>
    <w:rsid w:val="006C515F"/>
    <w:rsid w:val="006C5BB8"/>
    <w:rsid w:val="006C6936"/>
    <w:rsid w:val="006C7B01"/>
    <w:rsid w:val="006D0FE8"/>
    <w:rsid w:val="006D110D"/>
    <w:rsid w:val="006D1980"/>
    <w:rsid w:val="006D2196"/>
    <w:rsid w:val="006D4B2B"/>
    <w:rsid w:val="006D4F3C"/>
    <w:rsid w:val="006D5C66"/>
    <w:rsid w:val="006D6E49"/>
    <w:rsid w:val="006D7002"/>
    <w:rsid w:val="006E1B3C"/>
    <w:rsid w:val="006E23FB"/>
    <w:rsid w:val="006E325A"/>
    <w:rsid w:val="006E33EC"/>
    <w:rsid w:val="006E3802"/>
    <w:rsid w:val="006E6C02"/>
    <w:rsid w:val="006E7261"/>
    <w:rsid w:val="006F231A"/>
    <w:rsid w:val="006F6B55"/>
    <w:rsid w:val="006F788D"/>
    <w:rsid w:val="006F78E1"/>
    <w:rsid w:val="00701072"/>
    <w:rsid w:val="00702054"/>
    <w:rsid w:val="007035A4"/>
    <w:rsid w:val="0071010F"/>
    <w:rsid w:val="00711799"/>
    <w:rsid w:val="00712B78"/>
    <w:rsid w:val="0071393B"/>
    <w:rsid w:val="00713EE2"/>
    <w:rsid w:val="007177FC"/>
    <w:rsid w:val="00720C5E"/>
    <w:rsid w:val="00721701"/>
    <w:rsid w:val="0072474C"/>
    <w:rsid w:val="00731835"/>
    <w:rsid w:val="007341F8"/>
    <w:rsid w:val="00734372"/>
    <w:rsid w:val="00734EB8"/>
    <w:rsid w:val="00735F8B"/>
    <w:rsid w:val="00737713"/>
    <w:rsid w:val="0074090B"/>
    <w:rsid w:val="00742D1F"/>
    <w:rsid w:val="00743EBA"/>
    <w:rsid w:val="00744C8E"/>
    <w:rsid w:val="0074707E"/>
    <w:rsid w:val="007516DC"/>
    <w:rsid w:val="00752E58"/>
    <w:rsid w:val="00754B80"/>
    <w:rsid w:val="00756D32"/>
    <w:rsid w:val="00761918"/>
    <w:rsid w:val="00762F03"/>
    <w:rsid w:val="0076413B"/>
    <w:rsid w:val="007648AE"/>
    <w:rsid w:val="00764BF8"/>
    <w:rsid w:val="0076514D"/>
    <w:rsid w:val="00773D59"/>
    <w:rsid w:val="00781003"/>
    <w:rsid w:val="0078729D"/>
    <w:rsid w:val="007911FD"/>
    <w:rsid w:val="00792559"/>
    <w:rsid w:val="00793930"/>
    <w:rsid w:val="00793DD1"/>
    <w:rsid w:val="0079447A"/>
    <w:rsid w:val="00794FEC"/>
    <w:rsid w:val="00796372"/>
    <w:rsid w:val="007A003E"/>
    <w:rsid w:val="007A1965"/>
    <w:rsid w:val="007A2ED1"/>
    <w:rsid w:val="007A4BE6"/>
    <w:rsid w:val="007B0DC6"/>
    <w:rsid w:val="007B1094"/>
    <w:rsid w:val="007B1762"/>
    <w:rsid w:val="007B3320"/>
    <w:rsid w:val="007B7383"/>
    <w:rsid w:val="007C12BA"/>
    <w:rsid w:val="007C301F"/>
    <w:rsid w:val="007C4540"/>
    <w:rsid w:val="007C6356"/>
    <w:rsid w:val="007C65AF"/>
    <w:rsid w:val="007D0E5E"/>
    <w:rsid w:val="007D135D"/>
    <w:rsid w:val="007D69B5"/>
    <w:rsid w:val="007D730F"/>
    <w:rsid w:val="007D7CD8"/>
    <w:rsid w:val="007E3AA7"/>
    <w:rsid w:val="007E3D46"/>
    <w:rsid w:val="007F737D"/>
    <w:rsid w:val="00801D29"/>
    <w:rsid w:val="0080308E"/>
    <w:rsid w:val="0080330F"/>
    <w:rsid w:val="00805303"/>
    <w:rsid w:val="00805407"/>
    <w:rsid w:val="00806705"/>
    <w:rsid w:val="00806738"/>
    <w:rsid w:val="008068D5"/>
    <w:rsid w:val="008216D5"/>
    <w:rsid w:val="008249CE"/>
    <w:rsid w:val="00825B7C"/>
    <w:rsid w:val="00826F02"/>
    <w:rsid w:val="00831A50"/>
    <w:rsid w:val="00831B3C"/>
    <w:rsid w:val="00831C89"/>
    <w:rsid w:val="00832114"/>
    <w:rsid w:val="00834C46"/>
    <w:rsid w:val="0083779D"/>
    <w:rsid w:val="0084093E"/>
    <w:rsid w:val="0084148D"/>
    <w:rsid w:val="00841CE1"/>
    <w:rsid w:val="00842D2A"/>
    <w:rsid w:val="00843E5A"/>
    <w:rsid w:val="00844414"/>
    <w:rsid w:val="008473D8"/>
    <w:rsid w:val="008528DC"/>
    <w:rsid w:val="00852B8C"/>
    <w:rsid w:val="00854981"/>
    <w:rsid w:val="00864B2E"/>
    <w:rsid w:val="00865963"/>
    <w:rsid w:val="008665D9"/>
    <w:rsid w:val="00871C1D"/>
    <w:rsid w:val="00873B51"/>
    <w:rsid w:val="0087450E"/>
    <w:rsid w:val="00875A82"/>
    <w:rsid w:val="00876CA3"/>
    <w:rsid w:val="008772FE"/>
    <w:rsid w:val="008775F1"/>
    <w:rsid w:val="008803F5"/>
    <w:rsid w:val="008821AE"/>
    <w:rsid w:val="00883D3A"/>
    <w:rsid w:val="008854F7"/>
    <w:rsid w:val="00885A9D"/>
    <w:rsid w:val="008928D1"/>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C72D4"/>
    <w:rsid w:val="008D07FB"/>
    <w:rsid w:val="008D0C02"/>
    <w:rsid w:val="008D357D"/>
    <w:rsid w:val="008D435A"/>
    <w:rsid w:val="008D7A3F"/>
    <w:rsid w:val="008E387B"/>
    <w:rsid w:val="008E6087"/>
    <w:rsid w:val="008E758D"/>
    <w:rsid w:val="008F10A7"/>
    <w:rsid w:val="008F27FB"/>
    <w:rsid w:val="008F755D"/>
    <w:rsid w:val="008F7A39"/>
    <w:rsid w:val="009021E8"/>
    <w:rsid w:val="00904677"/>
    <w:rsid w:val="009046D5"/>
    <w:rsid w:val="00905318"/>
    <w:rsid w:val="00905EE2"/>
    <w:rsid w:val="00906DA1"/>
    <w:rsid w:val="0091054C"/>
    <w:rsid w:val="00911440"/>
    <w:rsid w:val="00911712"/>
    <w:rsid w:val="00911B27"/>
    <w:rsid w:val="0091260C"/>
    <w:rsid w:val="00912BA6"/>
    <w:rsid w:val="00913017"/>
    <w:rsid w:val="00915475"/>
    <w:rsid w:val="00916E50"/>
    <w:rsid w:val="009170BE"/>
    <w:rsid w:val="00917F37"/>
    <w:rsid w:val="00920B55"/>
    <w:rsid w:val="00921087"/>
    <w:rsid w:val="00922AE3"/>
    <w:rsid w:val="009262C9"/>
    <w:rsid w:val="00930EB9"/>
    <w:rsid w:val="0093303B"/>
    <w:rsid w:val="00933DC7"/>
    <w:rsid w:val="009418F4"/>
    <w:rsid w:val="00942BBC"/>
    <w:rsid w:val="00944180"/>
    <w:rsid w:val="00944AA0"/>
    <w:rsid w:val="00947871"/>
    <w:rsid w:val="00947DA2"/>
    <w:rsid w:val="00951177"/>
    <w:rsid w:val="00954E66"/>
    <w:rsid w:val="00961275"/>
    <w:rsid w:val="00963D34"/>
    <w:rsid w:val="009673E8"/>
    <w:rsid w:val="009708D7"/>
    <w:rsid w:val="009722E5"/>
    <w:rsid w:val="00974CCF"/>
    <w:rsid w:val="00974DB8"/>
    <w:rsid w:val="009805DB"/>
    <w:rsid w:val="00980661"/>
    <w:rsid w:val="0098093B"/>
    <w:rsid w:val="009876D4"/>
    <w:rsid w:val="009914A5"/>
    <w:rsid w:val="0099548E"/>
    <w:rsid w:val="00996456"/>
    <w:rsid w:val="00996A12"/>
    <w:rsid w:val="0099724D"/>
    <w:rsid w:val="00997B0F"/>
    <w:rsid w:val="009A0CC3"/>
    <w:rsid w:val="009A1CAD"/>
    <w:rsid w:val="009A3440"/>
    <w:rsid w:val="009A38B5"/>
    <w:rsid w:val="009A4C0B"/>
    <w:rsid w:val="009A5074"/>
    <w:rsid w:val="009A51FB"/>
    <w:rsid w:val="009A5832"/>
    <w:rsid w:val="009A6838"/>
    <w:rsid w:val="009B1944"/>
    <w:rsid w:val="009B24B5"/>
    <w:rsid w:val="009B4CB3"/>
    <w:rsid w:val="009B4EBC"/>
    <w:rsid w:val="009B5158"/>
    <w:rsid w:val="009B5ABB"/>
    <w:rsid w:val="009B73CE"/>
    <w:rsid w:val="009C2461"/>
    <w:rsid w:val="009C5A15"/>
    <w:rsid w:val="009C5D12"/>
    <w:rsid w:val="009C6FE2"/>
    <w:rsid w:val="009C7674"/>
    <w:rsid w:val="009D004A"/>
    <w:rsid w:val="009D5880"/>
    <w:rsid w:val="009E0CEF"/>
    <w:rsid w:val="009E1BA7"/>
    <w:rsid w:val="009E1FD4"/>
    <w:rsid w:val="009E3B07"/>
    <w:rsid w:val="009E51D1"/>
    <w:rsid w:val="009E5531"/>
    <w:rsid w:val="009F171E"/>
    <w:rsid w:val="009F3D2F"/>
    <w:rsid w:val="009F7052"/>
    <w:rsid w:val="00A02668"/>
    <w:rsid w:val="00A02801"/>
    <w:rsid w:val="00A05778"/>
    <w:rsid w:val="00A06A39"/>
    <w:rsid w:val="00A07F58"/>
    <w:rsid w:val="00A11A4C"/>
    <w:rsid w:val="00A131CB"/>
    <w:rsid w:val="00A14847"/>
    <w:rsid w:val="00A15099"/>
    <w:rsid w:val="00A161E7"/>
    <w:rsid w:val="00A16D6D"/>
    <w:rsid w:val="00A21383"/>
    <w:rsid w:val="00A2199F"/>
    <w:rsid w:val="00A21B31"/>
    <w:rsid w:val="00A2360E"/>
    <w:rsid w:val="00A26E0C"/>
    <w:rsid w:val="00A32FCB"/>
    <w:rsid w:val="00A34C25"/>
    <w:rsid w:val="00A3507D"/>
    <w:rsid w:val="00A3717A"/>
    <w:rsid w:val="00A4088C"/>
    <w:rsid w:val="00A43F34"/>
    <w:rsid w:val="00A4456B"/>
    <w:rsid w:val="00A448D4"/>
    <w:rsid w:val="00A452E0"/>
    <w:rsid w:val="00A506DF"/>
    <w:rsid w:val="00A51EA5"/>
    <w:rsid w:val="00A53742"/>
    <w:rsid w:val="00A557A1"/>
    <w:rsid w:val="00A63059"/>
    <w:rsid w:val="00A63AE3"/>
    <w:rsid w:val="00A651A4"/>
    <w:rsid w:val="00A669F8"/>
    <w:rsid w:val="00A703AB"/>
    <w:rsid w:val="00A71361"/>
    <w:rsid w:val="00A73003"/>
    <w:rsid w:val="00A746E2"/>
    <w:rsid w:val="00A752D5"/>
    <w:rsid w:val="00A77720"/>
    <w:rsid w:val="00A81FF2"/>
    <w:rsid w:val="00A83904"/>
    <w:rsid w:val="00A8690E"/>
    <w:rsid w:val="00A90A79"/>
    <w:rsid w:val="00A954AF"/>
    <w:rsid w:val="00A96B30"/>
    <w:rsid w:val="00A97046"/>
    <w:rsid w:val="00A97523"/>
    <w:rsid w:val="00AA442D"/>
    <w:rsid w:val="00AA59B5"/>
    <w:rsid w:val="00AA7777"/>
    <w:rsid w:val="00AA7B84"/>
    <w:rsid w:val="00AB1E23"/>
    <w:rsid w:val="00AC0B4C"/>
    <w:rsid w:val="00AC1164"/>
    <w:rsid w:val="00AC2296"/>
    <w:rsid w:val="00AC2754"/>
    <w:rsid w:val="00AC48B0"/>
    <w:rsid w:val="00AC4ACD"/>
    <w:rsid w:val="00AC5DFB"/>
    <w:rsid w:val="00AC6531"/>
    <w:rsid w:val="00AD0ABC"/>
    <w:rsid w:val="00AD13DC"/>
    <w:rsid w:val="00AD4F99"/>
    <w:rsid w:val="00AD6DE2"/>
    <w:rsid w:val="00AD6E10"/>
    <w:rsid w:val="00AE0A40"/>
    <w:rsid w:val="00AE0D5A"/>
    <w:rsid w:val="00AE1ED4"/>
    <w:rsid w:val="00AE21E1"/>
    <w:rsid w:val="00AE2F8D"/>
    <w:rsid w:val="00AE3BAE"/>
    <w:rsid w:val="00AE438C"/>
    <w:rsid w:val="00AE6A21"/>
    <w:rsid w:val="00AF1C8F"/>
    <w:rsid w:val="00AF2B68"/>
    <w:rsid w:val="00AF2C92"/>
    <w:rsid w:val="00AF3EC1"/>
    <w:rsid w:val="00AF4F27"/>
    <w:rsid w:val="00AF5025"/>
    <w:rsid w:val="00AF519F"/>
    <w:rsid w:val="00AF5387"/>
    <w:rsid w:val="00AF55F5"/>
    <w:rsid w:val="00AF7E86"/>
    <w:rsid w:val="00B024B9"/>
    <w:rsid w:val="00B040FB"/>
    <w:rsid w:val="00B077FA"/>
    <w:rsid w:val="00B12726"/>
    <w:rsid w:val="00B127D7"/>
    <w:rsid w:val="00B13B0C"/>
    <w:rsid w:val="00B14408"/>
    <w:rsid w:val="00B1453A"/>
    <w:rsid w:val="00B20826"/>
    <w:rsid w:val="00B20F82"/>
    <w:rsid w:val="00B25BD5"/>
    <w:rsid w:val="00B305F3"/>
    <w:rsid w:val="00B34079"/>
    <w:rsid w:val="00B3793A"/>
    <w:rsid w:val="00B401BA"/>
    <w:rsid w:val="00B407E4"/>
    <w:rsid w:val="00B425B6"/>
    <w:rsid w:val="00B42A72"/>
    <w:rsid w:val="00B4409C"/>
    <w:rsid w:val="00B441AE"/>
    <w:rsid w:val="00B45A65"/>
    <w:rsid w:val="00B45F33"/>
    <w:rsid w:val="00B46D50"/>
    <w:rsid w:val="00B53170"/>
    <w:rsid w:val="00B54613"/>
    <w:rsid w:val="00B548B9"/>
    <w:rsid w:val="00B56DBE"/>
    <w:rsid w:val="00B62999"/>
    <w:rsid w:val="00B63BE3"/>
    <w:rsid w:val="00B64885"/>
    <w:rsid w:val="00B64FA3"/>
    <w:rsid w:val="00B66810"/>
    <w:rsid w:val="00B67385"/>
    <w:rsid w:val="00B71057"/>
    <w:rsid w:val="00B7179E"/>
    <w:rsid w:val="00B72BE3"/>
    <w:rsid w:val="00B73B80"/>
    <w:rsid w:val="00B770C7"/>
    <w:rsid w:val="00B80F26"/>
    <w:rsid w:val="00B822BD"/>
    <w:rsid w:val="00B842F4"/>
    <w:rsid w:val="00B86B40"/>
    <w:rsid w:val="00B91A7B"/>
    <w:rsid w:val="00B929DD"/>
    <w:rsid w:val="00B93AF6"/>
    <w:rsid w:val="00B95405"/>
    <w:rsid w:val="00B963F1"/>
    <w:rsid w:val="00BA020A"/>
    <w:rsid w:val="00BA0C32"/>
    <w:rsid w:val="00BA7A28"/>
    <w:rsid w:val="00BB025A"/>
    <w:rsid w:val="00BB02A4"/>
    <w:rsid w:val="00BB1270"/>
    <w:rsid w:val="00BB1DB6"/>
    <w:rsid w:val="00BB1E44"/>
    <w:rsid w:val="00BB5267"/>
    <w:rsid w:val="00BB52B8"/>
    <w:rsid w:val="00BB5335"/>
    <w:rsid w:val="00BB59D8"/>
    <w:rsid w:val="00BB7E69"/>
    <w:rsid w:val="00BC0E51"/>
    <w:rsid w:val="00BC350C"/>
    <w:rsid w:val="00BC3C1F"/>
    <w:rsid w:val="00BC6333"/>
    <w:rsid w:val="00BC7CE7"/>
    <w:rsid w:val="00BD15BC"/>
    <w:rsid w:val="00BD295E"/>
    <w:rsid w:val="00BD4664"/>
    <w:rsid w:val="00BD4BF5"/>
    <w:rsid w:val="00BD619A"/>
    <w:rsid w:val="00BE1193"/>
    <w:rsid w:val="00BF4849"/>
    <w:rsid w:val="00BF4EA7"/>
    <w:rsid w:val="00BF6525"/>
    <w:rsid w:val="00BF7126"/>
    <w:rsid w:val="00C0035C"/>
    <w:rsid w:val="00C00EDB"/>
    <w:rsid w:val="00C02863"/>
    <w:rsid w:val="00C0383A"/>
    <w:rsid w:val="00C0536A"/>
    <w:rsid w:val="00C067FF"/>
    <w:rsid w:val="00C12862"/>
    <w:rsid w:val="00C13D28"/>
    <w:rsid w:val="00C14585"/>
    <w:rsid w:val="00C165A0"/>
    <w:rsid w:val="00C17C7E"/>
    <w:rsid w:val="00C216CE"/>
    <w:rsid w:val="00C2184F"/>
    <w:rsid w:val="00C22A78"/>
    <w:rsid w:val="00C23C7E"/>
    <w:rsid w:val="00C246C5"/>
    <w:rsid w:val="00C25A82"/>
    <w:rsid w:val="00C30A2A"/>
    <w:rsid w:val="00C33993"/>
    <w:rsid w:val="00C34732"/>
    <w:rsid w:val="00C4069E"/>
    <w:rsid w:val="00C41ADC"/>
    <w:rsid w:val="00C44149"/>
    <w:rsid w:val="00C44410"/>
    <w:rsid w:val="00C44A15"/>
    <w:rsid w:val="00C4630A"/>
    <w:rsid w:val="00C51F04"/>
    <w:rsid w:val="00C523F0"/>
    <w:rsid w:val="00C526D2"/>
    <w:rsid w:val="00C53A91"/>
    <w:rsid w:val="00C5794E"/>
    <w:rsid w:val="00C60968"/>
    <w:rsid w:val="00C63D39"/>
    <w:rsid w:val="00C63EDD"/>
    <w:rsid w:val="00C64EFE"/>
    <w:rsid w:val="00C65B36"/>
    <w:rsid w:val="00C7292E"/>
    <w:rsid w:val="00C74E88"/>
    <w:rsid w:val="00C75838"/>
    <w:rsid w:val="00C76B83"/>
    <w:rsid w:val="00C77EBD"/>
    <w:rsid w:val="00C80924"/>
    <w:rsid w:val="00C8286B"/>
    <w:rsid w:val="00C947F8"/>
    <w:rsid w:val="00C9515F"/>
    <w:rsid w:val="00C963C5"/>
    <w:rsid w:val="00CA030C"/>
    <w:rsid w:val="00CA1F41"/>
    <w:rsid w:val="00CA32EE"/>
    <w:rsid w:val="00CA5771"/>
    <w:rsid w:val="00CA6A1A"/>
    <w:rsid w:val="00CC0330"/>
    <w:rsid w:val="00CC1E75"/>
    <w:rsid w:val="00CC2E0E"/>
    <w:rsid w:val="00CC361C"/>
    <w:rsid w:val="00CC474B"/>
    <w:rsid w:val="00CC658C"/>
    <w:rsid w:val="00CC67BF"/>
    <w:rsid w:val="00CD0843"/>
    <w:rsid w:val="00CD0BA5"/>
    <w:rsid w:val="00CD4E31"/>
    <w:rsid w:val="00CD5A78"/>
    <w:rsid w:val="00CD7345"/>
    <w:rsid w:val="00CE372E"/>
    <w:rsid w:val="00CE65AA"/>
    <w:rsid w:val="00CF0A1B"/>
    <w:rsid w:val="00CF19F6"/>
    <w:rsid w:val="00CF2F4F"/>
    <w:rsid w:val="00CF3F16"/>
    <w:rsid w:val="00CF4F3F"/>
    <w:rsid w:val="00CF536D"/>
    <w:rsid w:val="00CF6DF4"/>
    <w:rsid w:val="00D02E9D"/>
    <w:rsid w:val="00D043FD"/>
    <w:rsid w:val="00D05495"/>
    <w:rsid w:val="00D059E6"/>
    <w:rsid w:val="00D10CB8"/>
    <w:rsid w:val="00D12806"/>
    <w:rsid w:val="00D12D44"/>
    <w:rsid w:val="00D13C15"/>
    <w:rsid w:val="00D15018"/>
    <w:rsid w:val="00D158AC"/>
    <w:rsid w:val="00D1694C"/>
    <w:rsid w:val="00D16C7C"/>
    <w:rsid w:val="00D20F5E"/>
    <w:rsid w:val="00D23B76"/>
    <w:rsid w:val="00D24B4A"/>
    <w:rsid w:val="00D304CE"/>
    <w:rsid w:val="00D379A3"/>
    <w:rsid w:val="00D40276"/>
    <w:rsid w:val="00D45FF3"/>
    <w:rsid w:val="00D512CF"/>
    <w:rsid w:val="00D5161E"/>
    <w:rsid w:val="00D528B9"/>
    <w:rsid w:val="00D53186"/>
    <w:rsid w:val="00D5335C"/>
    <w:rsid w:val="00D5487D"/>
    <w:rsid w:val="00D60140"/>
    <w:rsid w:val="00D6024A"/>
    <w:rsid w:val="00D604E5"/>
    <w:rsid w:val="00D608B5"/>
    <w:rsid w:val="00D64739"/>
    <w:rsid w:val="00D71F99"/>
    <w:rsid w:val="00D73CA4"/>
    <w:rsid w:val="00D73D71"/>
    <w:rsid w:val="00D74396"/>
    <w:rsid w:val="00D74DA0"/>
    <w:rsid w:val="00D756BE"/>
    <w:rsid w:val="00D75759"/>
    <w:rsid w:val="00D80040"/>
    <w:rsid w:val="00D80284"/>
    <w:rsid w:val="00D81F71"/>
    <w:rsid w:val="00D8642D"/>
    <w:rsid w:val="00D90A5E"/>
    <w:rsid w:val="00D91A68"/>
    <w:rsid w:val="00D95A68"/>
    <w:rsid w:val="00DA17C7"/>
    <w:rsid w:val="00DA297B"/>
    <w:rsid w:val="00DA6A9A"/>
    <w:rsid w:val="00DB1EFD"/>
    <w:rsid w:val="00DB2839"/>
    <w:rsid w:val="00DB3EAF"/>
    <w:rsid w:val="00DB46C6"/>
    <w:rsid w:val="00DC3203"/>
    <w:rsid w:val="00DC3C99"/>
    <w:rsid w:val="00DC3E8E"/>
    <w:rsid w:val="00DC52F5"/>
    <w:rsid w:val="00DC5FD0"/>
    <w:rsid w:val="00DD0354"/>
    <w:rsid w:val="00DD169B"/>
    <w:rsid w:val="00DD27D7"/>
    <w:rsid w:val="00DD458C"/>
    <w:rsid w:val="00DD53AE"/>
    <w:rsid w:val="00DD72E9"/>
    <w:rsid w:val="00DD7605"/>
    <w:rsid w:val="00DE2020"/>
    <w:rsid w:val="00DE3476"/>
    <w:rsid w:val="00DE7BEA"/>
    <w:rsid w:val="00DF1A30"/>
    <w:rsid w:val="00DF2837"/>
    <w:rsid w:val="00DF2E6C"/>
    <w:rsid w:val="00DF5B84"/>
    <w:rsid w:val="00DF6D5B"/>
    <w:rsid w:val="00DF771B"/>
    <w:rsid w:val="00DF7EE2"/>
    <w:rsid w:val="00E00595"/>
    <w:rsid w:val="00E01BAA"/>
    <w:rsid w:val="00E0282A"/>
    <w:rsid w:val="00E02F9B"/>
    <w:rsid w:val="00E051C4"/>
    <w:rsid w:val="00E07E14"/>
    <w:rsid w:val="00E14F94"/>
    <w:rsid w:val="00E17336"/>
    <w:rsid w:val="00E17D15"/>
    <w:rsid w:val="00E20E9B"/>
    <w:rsid w:val="00E22B95"/>
    <w:rsid w:val="00E26DD2"/>
    <w:rsid w:val="00E30331"/>
    <w:rsid w:val="00E30BB8"/>
    <w:rsid w:val="00E31F9C"/>
    <w:rsid w:val="00E40488"/>
    <w:rsid w:val="00E43A76"/>
    <w:rsid w:val="00E46683"/>
    <w:rsid w:val="00E50367"/>
    <w:rsid w:val="00E514A4"/>
    <w:rsid w:val="00E51ABA"/>
    <w:rsid w:val="00E524CB"/>
    <w:rsid w:val="00E5640B"/>
    <w:rsid w:val="00E65456"/>
    <w:rsid w:val="00E65A91"/>
    <w:rsid w:val="00E66188"/>
    <w:rsid w:val="00E664FB"/>
    <w:rsid w:val="00E672F0"/>
    <w:rsid w:val="00E70373"/>
    <w:rsid w:val="00E71320"/>
    <w:rsid w:val="00E72E40"/>
    <w:rsid w:val="00E73665"/>
    <w:rsid w:val="00E73999"/>
    <w:rsid w:val="00E73BDC"/>
    <w:rsid w:val="00E73E9E"/>
    <w:rsid w:val="00E8093D"/>
    <w:rsid w:val="00E81660"/>
    <w:rsid w:val="00E854FE"/>
    <w:rsid w:val="00E906CC"/>
    <w:rsid w:val="00E939A0"/>
    <w:rsid w:val="00E97E4E"/>
    <w:rsid w:val="00EA1CC2"/>
    <w:rsid w:val="00EA2D76"/>
    <w:rsid w:val="00EA4644"/>
    <w:rsid w:val="00EA758A"/>
    <w:rsid w:val="00EB096F"/>
    <w:rsid w:val="00EB199F"/>
    <w:rsid w:val="00EB21A4"/>
    <w:rsid w:val="00EB27C4"/>
    <w:rsid w:val="00EB3E2E"/>
    <w:rsid w:val="00EB5387"/>
    <w:rsid w:val="00EB5C10"/>
    <w:rsid w:val="00EB7322"/>
    <w:rsid w:val="00EC0FE9"/>
    <w:rsid w:val="00EC198B"/>
    <w:rsid w:val="00EC24DC"/>
    <w:rsid w:val="00EC426D"/>
    <w:rsid w:val="00EC571B"/>
    <w:rsid w:val="00EC57D7"/>
    <w:rsid w:val="00EC6385"/>
    <w:rsid w:val="00EC6A90"/>
    <w:rsid w:val="00ED1DE9"/>
    <w:rsid w:val="00ED23D4"/>
    <w:rsid w:val="00ED3801"/>
    <w:rsid w:val="00ED5E0B"/>
    <w:rsid w:val="00ED6E66"/>
    <w:rsid w:val="00EE14D0"/>
    <w:rsid w:val="00EE37B6"/>
    <w:rsid w:val="00EF0F45"/>
    <w:rsid w:val="00EF1A8A"/>
    <w:rsid w:val="00EF7463"/>
    <w:rsid w:val="00EF7971"/>
    <w:rsid w:val="00F002EF"/>
    <w:rsid w:val="00F019BA"/>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3E1A"/>
    <w:rsid w:val="00F340EB"/>
    <w:rsid w:val="00F35285"/>
    <w:rsid w:val="00F35A39"/>
    <w:rsid w:val="00F43B9D"/>
    <w:rsid w:val="00F43D3C"/>
    <w:rsid w:val="00F44D5E"/>
    <w:rsid w:val="00F45EC0"/>
    <w:rsid w:val="00F51535"/>
    <w:rsid w:val="00F53A35"/>
    <w:rsid w:val="00F550D6"/>
    <w:rsid w:val="00F55A3D"/>
    <w:rsid w:val="00F5744B"/>
    <w:rsid w:val="00F61209"/>
    <w:rsid w:val="00F6259E"/>
    <w:rsid w:val="00F65DD4"/>
    <w:rsid w:val="00F672B2"/>
    <w:rsid w:val="00F71485"/>
    <w:rsid w:val="00F800C9"/>
    <w:rsid w:val="00F812B1"/>
    <w:rsid w:val="00F82F37"/>
    <w:rsid w:val="00F83973"/>
    <w:rsid w:val="00F8420F"/>
    <w:rsid w:val="00F87FA3"/>
    <w:rsid w:val="00F92D96"/>
    <w:rsid w:val="00F93D8C"/>
    <w:rsid w:val="00F95EEC"/>
    <w:rsid w:val="00FA3102"/>
    <w:rsid w:val="00FA48D4"/>
    <w:rsid w:val="00FA54FA"/>
    <w:rsid w:val="00FA6D39"/>
    <w:rsid w:val="00FB0106"/>
    <w:rsid w:val="00FB227E"/>
    <w:rsid w:val="00FB3D61"/>
    <w:rsid w:val="00FB44CE"/>
    <w:rsid w:val="00FB5009"/>
    <w:rsid w:val="00FB5FFC"/>
    <w:rsid w:val="00FB76AB"/>
    <w:rsid w:val="00FC0979"/>
    <w:rsid w:val="00FC1584"/>
    <w:rsid w:val="00FD03FE"/>
    <w:rsid w:val="00FD126E"/>
    <w:rsid w:val="00FD1705"/>
    <w:rsid w:val="00FD3C36"/>
    <w:rsid w:val="00FD4D81"/>
    <w:rsid w:val="00FD7498"/>
    <w:rsid w:val="00FD7FB3"/>
    <w:rsid w:val="00FE4713"/>
    <w:rsid w:val="00FE5241"/>
    <w:rsid w:val="00FF11AB"/>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C070E"/>
  <w14:defaultImageDpi w14:val="330"/>
  <w15:docId w15:val="{44E12C17-14EE-480D-A90A-F2654620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FB0106"/>
    <w:rPr>
      <w:color w:val="0000FF" w:themeColor="hyperlink"/>
      <w:u w:val="single"/>
    </w:rPr>
  </w:style>
  <w:style w:type="character" w:styleId="UnresolvedMention">
    <w:name w:val="Unresolved Mention"/>
    <w:basedOn w:val="DefaultParagraphFont"/>
    <w:uiPriority w:val="99"/>
    <w:semiHidden/>
    <w:unhideWhenUsed/>
    <w:rsid w:val="00C17C7E"/>
    <w:rPr>
      <w:color w:val="605E5C"/>
      <w:shd w:val="clear" w:color="auto" w:fill="E1DFDD"/>
    </w:rPr>
  </w:style>
  <w:style w:type="character" w:styleId="FollowedHyperlink">
    <w:name w:val="FollowedHyperlink"/>
    <w:basedOn w:val="DefaultParagraphFont"/>
    <w:semiHidden/>
    <w:unhideWhenUsed/>
    <w:rsid w:val="00322E03"/>
    <w:rPr>
      <w:color w:val="800080" w:themeColor="followedHyperlink"/>
      <w:u w:val="single"/>
    </w:rPr>
  </w:style>
  <w:style w:type="paragraph" w:styleId="BalloonText">
    <w:name w:val="Balloon Text"/>
    <w:basedOn w:val="Normal"/>
    <w:link w:val="BalloonTextChar"/>
    <w:semiHidden/>
    <w:unhideWhenUsed/>
    <w:rsid w:val="00C51F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51F04"/>
    <w:rPr>
      <w:rFonts w:ascii="Segoe UI" w:hAnsi="Segoe UI" w:cs="Segoe UI"/>
      <w:sz w:val="18"/>
      <w:szCs w:val="18"/>
    </w:rPr>
  </w:style>
  <w:style w:type="character" w:styleId="CommentReference">
    <w:name w:val="annotation reference"/>
    <w:basedOn w:val="DefaultParagraphFont"/>
    <w:semiHidden/>
    <w:unhideWhenUsed/>
    <w:rsid w:val="00B20826"/>
    <w:rPr>
      <w:sz w:val="16"/>
      <w:szCs w:val="16"/>
    </w:rPr>
  </w:style>
  <w:style w:type="paragraph" w:styleId="CommentText">
    <w:name w:val="annotation text"/>
    <w:basedOn w:val="Normal"/>
    <w:link w:val="CommentTextChar"/>
    <w:semiHidden/>
    <w:unhideWhenUsed/>
    <w:rsid w:val="00B20826"/>
    <w:pPr>
      <w:spacing w:line="240" w:lineRule="auto"/>
    </w:pPr>
    <w:rPr>
      <w:sz w:val="20"/>
      <w:szCs w:val="20"/>
    </w:rPr>
  </w:style>
  <w:style w:type="character" w:customStyle="1" w:styleId="CommentTextChar">
    <w:name w:val="Comment Text Char"/>
    <w:basedOn w:val="DefaultParagraphFont"/>
    <w:link w:val="CommentText"/>
    <w:semiHidden/>
    <w:rsid w:val="00B20826"/>
  </w:style>
  <w:style w:type="paragraph" w:styleId="CommentSubject">
    <w:name w:val="annotation subject"/>
    <w:basedOn w:val="CommentText"/>
    <w:next w:val="CommentText"/>
    <w:link w:val="CommentSubjectChar"/>
    <w:semiHidden/>
    <w:unhideWhenUsed/>
    <w:rsid w:val="00B20826"/>
    <w:rPr>
      <w:b/>
      <w:bCs/>
    </w:rPr>
  </w:style>
  <w:style w:type="character" w:customStyle="1" w:styleId="CommentSubjectChar">
    <w:name w:val="Comment Subject Char"/>
    <w:basedOn w:val="CommentTextChar"/>
    <w:link w:val="CommentSubject"/>
    <w:semiHidden/>
    <w:rsid w:val="00B20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49129715">
      <w:bodyDiv w:val="1"/>
      <w:marLeft w:val="0"/>
      <w:marRight w:val="0"/>
      <w:marTop w:val="0"/>
      <w:marBottom w:val="0"/>
      <w:divBdr>
        <w:top w:val="none" w:sz="0" w:space="0" w:color="auto"/>
        <w:left w:val="none" w:sz="0" w:space="0" w:color="auto"/>
        <w:bottom w:val="none" w:sz="0" w:space="0" w:color="auto"/>
        <w:right w:val="none" w:sz="0" w:space="0" w:color="auto"/>
      </w:divBdr>
      <w:divsChild>
        <w:div w:id="2781351">
          <w:marLeft w:val="0"/>
          <w:marRight w:val="0"/>
          <w:marTop w:val="0"/>
          <w:marBottom w:val="0"/>
          <w:divBdr>
            <w:top w:val="none" w:sz="0" w:space="0" w:color="auto"/>
            <w:left w:val="none" w:sz="0" w:space="0" w:color="auto"/>
            <w:bottom w:val="none" w:sz="0" w:space="0" w:color="auto"/>
            <w:right w:val="none" w:sz="0" w:space="0" w:color="auto"/>
          </w:divBdr>
        </w:div>
        <w:div w:id="189689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1073-017-0040-0" TargetMode="External"/><Relationship Id="rId21" Type="http://schemas.openxmlformats.org/officeDocument/2006/relationships/hyperlink" Target="https://doi.org/10.17863/CAM.16172" TargetMode="External"/><Relationship Id="rId42" Type="http://schemas.openxmlformats.org/officeDocument/2006/relationships/hyperlink" Target="https://doi.org/10.1007/s11192-010-0323-4" TargetMode="External"/><Relationship Id="rId47" Type="http://schemas.openxmlformats.org/officeDocument/2006/relationships/hyperlink" Target="https://doi.org/10.7326/M13-2412" TargetMode="External"/><Relationship Id="rId63" Type="http://schemas.openxmlformats.org/officeDocument/2006/relationships/hyperlink" Target="https://doi.org/10.3152/095820211X12941371876788" TargetMode="External"/><Relationship Id="rId68" Type="http://schemas.openxmlformats.org/officeDocument/2006/relationships/hyperlink" Target="https://doi.org/10.1073/pnas.0804538105" TargetMode="External"/><Relationship Id="rId84" Type="http://schemas.openxmlformats.org/officeDocument/2006/relationships/hyperlink" Target="https://doi.org/10.1016/j.respol.2019.103831" TargetMode="External"/><Relationship Id="rId89" Type="http://schemas.openxmlformats.org/officeDocument/2006/relationships/hyperlink" Target="https://doi.org/10.1371/journal.pone.0218793" TargetMode="External"/><Relationship Id="rId16" Type="http://schemas.openxmlformats.org/officeDocument/2006/relationships/hyperlink" Target="https://ori.hhs.gov/education/products/wsu/writing_gra.html" TargetMode="External"/><Relationship Id="rId107" Type="http://schemas.openxmlformats.org/officeDocument/2006/relationships/footer" Target="footer1.xml"/><Relationship Id="rId11" Type="http://schemas.openxmlformats.org/officeDocument/2006/relationships/hyperlink" Target="https://orcid.org/0000-0002-1487-0213" TargetMode="External"/><Relationship Id="rId32" Type="http://schemas.openxmlformats.org/officeDocument/2006/relationships/hyperlink" Target="https://doi.org/10.1073/pnas.1719557115" TargetMode="External"/><Relationship Id="rId37" Type="http://schemas.openxmlformats.org/officeDocument/2006/relationships/hyperlink" Target="https://doi.org/10.1287/mnsc.2015.2285" TargetMode="External"/><Relationship Id="rId53" Type="http://schemas.openxmlformats.org/officeDocument/2006/relationships/hyperlink" Target="https://doi.org/10.13130/2282-5398/3834" TargetMode="External"/><Relationship Id="rId58" Type="http://schemas.openxmlformats.org/officeDocument/2006/relationships/hyperlink" Target="https://www.rand.org/pubs/research_reports/RR1822.html" TargetMode="External"/><Relationship Id="rId74" Type="http://schemas.openxmlformats.org/officeDocument/2006/relationships/hyperlink" Target="https://doi.org/10.1093/reseval/rvs001" TargetMode="External"/><Relationship Id="rId79" Type="http://schemas.openxmlformats.org/officeDocument/2006/relationships/hyperlink" Target="https://doi.org/10.1093/reseval/rvw007" TargetMode="External"/><Relationship Id="rId102" Type="http://schemas.openxmlformats.org/officeDocument/2006/relationships/hyperlink" Target="http://www.cs.bham.ac.uk/research/projects/cogaff/misc/lottery.html" TargetMode="External"/><Relationship Id="rId5" Type="http://schemas.openxmlformats.org/officeDocument/2006/relationships/webSettings" Target="webSettings.xml"/><Relationship Id="rId90" Type="http://schemas.openxmlformats.org/officeDocument/2006/relationships/hyperlink" Target="https://doi.org/10.1097/ACM.0b013e31821836ff" TargetMode="External"/><Relationship Id="rId95" Type="http://schemas.openxmlformats.org/officeDocument/2006/relationships/hyperlink" Target="https://doi.org/10.1177/0162243918822744" TargetMode="External"/><Relationship Id="rId22" Type="http://schemas.openxmlformats.org/officeDocument/2006/relationships/hyperlink" Target="https://doi.org/10.1093/bjps/axx059" TargetMode="External"/><Relationship Id="rId27" Type="http://schemas.openxmlformats.org/officeDocument/2006/relationships/hyperlink" Target="https://doi.org/10.12688/f1000research.15479.2" TargetMode="External"/><Relationship Id="rId43" Type="http://schemas.openxmlformats.org/officeDocument/2006/relationships/hyperlink" Target="https://doi.org/10.7554/eLife.13323" TargetMode="External"/><Relationship Id="rId48" Type="http://schemas.openxmlformats.org/officeDocument/2006/relationships/hyperlink" Target="https://doi.org/10.1016/j.jclinepi.2011.05.001" TargetMode="External"/><Relationship Id="rId64" Type="http://schemas.openxmlformats.org/officeDocument/2006/relationships/hyperlink" Target="https://doi.org/10.2147/IJGM.S11117" TargetMode="External"/><Relationship Id="rId69" Type="http://schemas.openxmlformats.org/officeDocument/2006/relationships/hyperlink" Target="https://doi.org/10.1371/journal.pone.0002761" TargetMode="External"/><Relationship Id="rId80" Type="http://schemas.openxmlformats.org/officeDocument/2006/relationships/hyperlink" Target="https://doi.org/10.1371/journal.pone.0230118" TargetMode="External"/><Relationship Id="rId85" Type="http://schemas.openxmlformats.org/officeDocument/2006/relationships/hyperlink" Target="https://doi.org/10.1073/pnas.1910160117" TargetMode="External"/><Relationship Id="rId12" Type="http://schemas.openxmlformats.org/officeDocument/2006/relationships/hyperlink" Target="mailto:steven.depeuter@kuleuven.be" TargetMode="External"/><Relationship Id="rId17" Type="http://schemas.openxmlformats.org/officeDocument/2006/relationships/hyperlink" Target="https://www.hhmi.org/programs/biomedical-research/investigator-program" TargetMode="External"/><Relationship Id="rId33" Type="http://schemas.openxmlformats.org/officeDocument/2006/relationships/hyperlink" Target="https://doi.org/10.1002/embr.201338068" TargetMode="External"/><Relationship Id="rId38" Type="http://schemas.openxmlformats.org/officeDocument/2006/relationships/hyperlink" Target="https://doi.org/10.1177/0193841X9401800103" TargetMode="External"/><Relationship Id="rId59" Type="http://schemas.openxmlformats.org/officeDocument/2006/relationships/hyperlink" Target="https://doi.org/10.12688/f1000research.19156.1" TargetMode="External"/><Relationship Id="rId103" Type="http://schemas.openxmlformats.org/officeDocument/2006/relationships/hyperlink" Target="https://doi.org/10.1177%2F0090591709332329" TargetMode="External"/><Relationship Id="rId108" Type="http://schemas.openxmlformats.org/officeDocument/2006/relationships/fontTable" Target="fontTable.xml"/><Relationship Id="rId54" Type="http://schemas.openxmlformats.org/officeDocument/2006/relationships/hyperlink" Target="https://doi.org/10.1126/science.1196783" TargetMode="External"/><Relationship Id="rId70" Type="http://schemas.openxmlformats.org/officeDocument/2006/relationships/hyperlink" Target="https://www.nber.org/papers/w25759" TargetMode="External"/><Relationship Id="rId75" Type="http://schemas.openxmlformats.org/officeDocument/2006/relationships/hyperlink" Target="https://doi.org/10.1038/d41586-018-06627-3" TargetMode="External"/><Relationship Id="rId91" Type="http://schemas.openxmlformats.org/officeDocument/2006/relationships/hyperlink" Target="https://publons.com/community/gspr" TargetMode="External"/><Relationship Id="rId96" Type="http://schemas.openxmlformats.org/officeDocument/2006/relationships/hyperlink" Target="https://doi.org/10.1080/23299460.2020.18558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8989621.2021.1927727" TargetMode="External"/><Relationship Id="rId23" Type="http://schemas.openxmlformats.org/officeDocument/2006/relationships/hyperlink" Target="https://doi.org/10.1016/j.shpsa.2018.11.006" TargetMode="External"/><Relationship Id="rId28" Type="http://schemas.openxmlformats.org/officeDocument/2006/relationships/hyperlink" Target="https://eprints.qut.edu.au/83127/" TargetMode="External"/><Relationship Id="rId36" Type="http://schemas.openxmlformats.org/officeDocument/2006/relationships/hyperlink" Target="https://doi.org/10.1038/nature18315" TargetMode="External"/><Relationship Id="rId49" Type="http://schemas.openxmlformats.org/officeDocument/2006/relationships/hyperlink" Target="https://doi.org/10.1371/journal.pone.0165147" TargetMode="External"/><Relationship Id="rId57" Type="http://schemas.openxmlformats.org/officeDocument/2006/relationships/hyperlink" Target="https://doi.org/10.1371/journal.pbio.3000065" TargetMode="External"/><Relationship Id="rId106" Type="http://schemas.openxmlformats.org/officeDocument/2006/relationships/hyperlink" Target="https://doi.org/10.1038/s41467-019-12189-3" TargetMode="External"/><Relationship Id="rId10" Type="http://schemas.openxmlformats.org/officeDocument/2006/relationships/image" Target="media/image2.png"/><Relationship Id="rId31" Type="http://schemas.openxmlformats.org/officeDocument/2006/relationships/hyperlink" Target="https://doi.org/10.15252/embr.201949472" TargetMode="External"/><Relationship Id="rId44" Type="http://schemas.openxmlformats.org/officeDocument/2006/relationships/hyperlink" Target="https://doi.org/10.1128/IAI.01567-08" TargetMode="External"/><Relationship Id="rId52" Type="http://schemas.openxmlformats.org/officeDocument/2006/relationships/hyperlink" Target="https://doi.org/10.1080/23299460.2020.1812485" TargetMode="External"/><Relationship Id="rId60" Type="http://schemas.openxmlformats.org/officeDocument/2006/relationships/hyperlink" Target="https://doi.org/10.1016/j.shpsa.2018.12.010" TargetMode="External"/><Relationship Id="rId65" Type="http://schemas.openxmlformats.org/officeDocument/2006/relationships/hyperlink" Target="https://doi.org/10.1038/477529a" TargetMode="External"/><Relationship Id="rId73" Type="http://schemas.openxmlformats.org/officeDocument/2006/relationships/hyperlink" Target="https://doi.org/10.1186/s41073-019-0089-z" TargetMode="External"/><Relationship Id="rId78" Type="http://schemas.openxmlformats.org/officeDocument/2006/relationships/hyperlink" Target="https://openaccess.leidenuniv.nl/bitstream/handle/1887/65246/STI2018_paper_263.pdf" TargetMode="External"/><Relationship Id="rId81" Type="http://schemas.openxmlformats.org/officeDocument/2006/relationships/hyperlink" Target="https://doi.org/10.1038/492034a" TargetMode="External"/><Relationship Id="rId86" Type="http://schemas.openxmlformats.org/officeDocument/2006/relationships/hyperlink" Target="https://doi.org/10.1093/reseval/rvaa027" TargetMode="External"/><Relationship Id="rId94" Type="http://schemas.openxmlformats.org/officeDocument/2006/relationships/hyperlink" Target="https://doi.org/10.1097/EDE.0000000000000453" TargetMode="External"/><Relationship Id="rId99" Type="http://schemas.openxmlformats.org/officeDocument/2006/relationships/hyperlink" Target="https://doi.org/10.1136/bmj.38023.700775.AE" TargetMode="External"/><Relationship Id="rId101" Type="http://schemas.openxmlformats.org/officeDocument/2006/relationships/hyperlink" Target="https://doi.org/10.1371/journal.pone.0196914" TargetMode="External"/><Relationship Id="rId4" Type="http://schemas.openxmlformats.org/officeDocument/2006/relationships/settings" Target="settings.xml"/><Relationship Id="rId9" Type="http://schemas.openxmlformats.org/officeDocument/2006/relationships/hyperlink" Target="https://orcid.org/0000-0003-4137-4431" TargetMode="External"/><Relationship Id="rId13" Type="http://schemas.openxmlformats.org/officeDocument/2006/relationships/hyperlink" Target="mailto:stijn.conix@kuleuven.be" TargetMode="External"/><Relationship Id="rId18" Type="http://schemas.openxmlformats.org/officeDocument/2006/relationships/hyperlink" Target="http://www.hrc.govt.nz/funding-opportunities/researcher-initiated-proposal/explorer-grants" TargetMode="External"/><Relationship Id="rId39" Type="http://schemas.openxmlformats.org/officeDocument/2006/relationships/hyperlink" Target="https://doi.org/10.1073/pnas.1418761112" TargetMode="External"/><Relationship Id="rId109" Type="http://schemas.openxmlformats.org/officeDocument/2006/relationships/theme" Target="theme/theme1.xml"/><Relationship Id="rId34" Type="http://schemas.openxmlformats.org/officeDocument/2006/relationships/hyperlink" Target="http://www.jstor.org/stable/2988669" TargetMode="External"/><Relationship Id="rId50" Type="http://schemas.openxmlformats.org/officeDocument/2006/relationships/hyperlink" Target="https://doi.org/10.1007/s10669-018-9677-6" TargetMode="External"/><Relationship Id="rId55" Type="http://schemas.openxmlformats.org/officeDocument/2006/relationships/hyperlink" Target="https://doi.org/10.1136/bmj.d4797" TargetMode="External"/><Relationship Id="rId76" Type="http://schemas.openxmlformats.org/officeDocument/2006/relationships/hyperlink" Target="https://documents.uow.edu.au/~bmartin/pubs/00aur.html" TargetMode="External"/><Relationship Id="rId97" Type="http://schemas.openxmlformats.org/officeDocument/2006/relationships/hyperlink" Target="https://doi.org/10.1007/s10734-020-00626-y" TargetMode="External"/><Relationship Id="rId104" Type="http://schemas.openxmlformats.org/officeDocument/2006/relationships/hyperlink" Target="https://doi.org/10.1038/464474a" TargetMode="External"/><Relationship Id="rId7" Type="http://schemas.openxmlformats.org/officeDocument/2006/relationships/endnotes" Target="endnotes.xml"/><Relationship Id="rId71" Type="http://schemas.openxmlformats.org/officeDocument/2006/relationships/hyperlink" Target="https://doi.org/10.1126/science.aaa0185" TargetMode="External"/><Relationship Id="rId92" Type="http://schemas.openxmlformats.org/officeDocument/2006/relationships/hyperlink" Target="https://doi.org/10.1016/S0960-9822(99)80245-0" TargetMode="External"/><Relationship Id="rId2" Type="http://schemas.openxmlformats.org/officeDocument/2006/relationships/numbering" Target="numbering.xml"/><Relationship Id="rId29" Type="http://schemas.openxmlformats.org/officeDocument/2006/relationships/hyperlink" Target="https://doi.org/10.1186/s12913-015-0721-7" TargetMode="External"/><Relationship Id="rId24" Type="http://schemas.openxmlformats.org/officeDocument/2006/relationships/hyperlink" Target="https://www.jstor.org/stable/23046811" TargetMode="External"/><Relationship Id="rId40" Type="http://schemas.openxmlformats.org/officeDocument/2006/relationships/hyperlink" Target="https://doi.org/10.1080/03075079.2019.1628201" TargetMode="External"/><Relationship Id="rId45" Type="http://schemas.openxmlformats.org/officeDocument/2006/relationships/hyperlink" Target="https://doi.org/10.1128/mBio.00422-16" TargetMode="External"/><Relationship Id="rId66" Type="http://schemas.openxmlformats.org/officeDocument/2006/relationships/hyperlink" Target="https://doi.org/10.1177/0162243916665466" TargetMode="External"/><Relationship Id="rId87" Type="http://schemas.openxmlformats.org/officeDocument/2006/relationships/hyperlink" Target="https://doi.org/10.1073/pnas.1714379115" TargetMode="External"/><Relationship Id="rId61" Type="http://schemas.openxmlformats.org/officeDocument/2006/relationships/hyperlink" Target="https://publons.com/community/gspr/grant-review" TargetMode="External"/><Relationship Id="rId82" Type="http://schemas.openxmlformats.org/officeDocument/2006/relationships/hyperlink" Target="http://enhancing-peer-review.nih.gov/meetings/EnhancingPeerReviewACD2-21-08.pdf" TargetMode="External"/><Relationship Id="rId19" Type="http://schemas.openxmlformats.org/officeDocument/2006/relationships/hyperlink" Target="https://www.volkswagenstiftung.de/en/funding/our-funding-portfolio-at-a-glance/experiment" TargetMode="External"/><Relationship Id="rId14" Type="http://schemas.openxmlformats.org/officeDocument/2006/relationships/hyperlink" Target="http://www.tandfonline.com/" TargetMode="External"/><Relationship Id="rId30" Type="http://schemas.openxmlformats.org/officeDocument/2006/relationships/hyperlink" Target="https://doi.org/10.1093/reseval/rvz034" TargetMode="External"/><Relationship Id="rId35" Type="http://schemas.openxmlformats.org/officeDocument/2006/relationships/hyperlink" Target="https://doi.org/10.3152/030234207X265394" TargetMode="External"/><Relationship Id="rId56" Type="http://schemas.openxmlformats.org/officeDocument/2006/relationships/hyperlink" Target="https://doi.org/10.1016/S0140-6736(05)78485-3" TargetMode="External"/><Relationship Id="rId77" Type="http://schemas.openxmlformats.org/officeDocument/2006/relationships/hyperlink" Target="https://doi.org/10.1016/j.jclinepi.2005.12.007" TargetMode="External"/><Relationship Id="rId100" Type="http://schemas.openxmlformats.org/officeDocument/2006/relationships/hyperlink" Target="https://doi.org/10.1007/s11024-018-9346-4" TargetMode="External"/><Relationship Id="rId105" Type="http://schemas.openxmlformats.org/officeDocument/2006/relationships/hyperlink" Target="https://doi.org/10.7554/eLife.34965" TargetMode="External"/><Relationship Id="rId8" Type="http://schemas.openxmlformats.org/officeDocument/2006/relationships/image" Target="media/image1.png"/><Relationship Id="rId51" Type="http://schemas.openxmlformats.org/officeDocument/2006/relationships/hyperlink" Target="https://doi.org/10.1038/493599a" TargetMode="External"/><Relationship Id="rId72" Type="http://schemas.openxmlformats.org/officeDocument/2006/relationships/hyperlink" Target="https://doi.org/10.1016/j.respol.2016.07.004" TargetMode="External"/><Relationship Id="rId93" Type="http://schemas.openxmlformats.org/officeDocument/2006/relationships/hyperlink" Target="https://doi.org/10.1080/23299460.2020.1806429" TargetMode="External"/><Relationship Id="rId98" Type="http://schemas.openxmlformats.org/officeDocument/2006/relationships/hyperlink" Target="https://doi.org/10.1371/journal.pone.0130450" TargetMode="External"/><Relationship Id="rId3" Type="http://schemas.openxmlformats.org/officeDocument/2006/relationships/styles" Target="styles.xml"/><Relationship Id="rId25" Type="http://schemas.openxmlformats.org/officeDocument/2006/relationships/hyperlink" Target="https://doi.org/10.1128/mBio.01369-16" TargetMode="External"/><Relationship Id="rId46" Type="http://schemas.openxmlformats.org/officeDocument/2006/relationships/hyperlink" Target="https://doi.org/10.1126/science.352.6282.158-a" TargetMode="External"/><Relationship Id="rId67" Type="http://schemas.openxmlformats.org/officeDocument/2006/relationships/hyperlink" Target="https://doi.org/10.1140/epjds/s13688-020-00227-w" TargetMode="External"/><Relationship Id="rId20" Type="http://schemas.openxmlformats.org/officeDocument/2006/relationships/hyperlink" Target="https://doi.org/10.1038/d41586-019-03572-7" TargetMode="External"/><Relationship Id="rId41" Type="http://schemas.openxmlformats.org/officeDocument/2006/relationships/hyperlink" Target="https://doi.org/10.1038/d41586-019-01402-4" TargetMode="External"/><Relationship Id="rId62" Type="http://schemas.openxmlformats.org/officeDocument/2006/relationships/hyperlink" Target="https://doi.org/10.1136/bmjopen-2013-002800" TargetMode="External"/><Relationship Id="rId83" Type="http://schemas.openxmlformats.org/officeDocument/2006/relationships/hyperlink" Target="https://doi.org/10.1177/1745691612459058" TargetMode="External"/><Relationship Id="rId88" Type="http://schemas.openxmlformats.org/officeDocument/2006/relationships/hyperlink" Target="https://doi.org/10.1142/S02195259185001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25526\SyncFiles\Personal\Papers\Lottery%20Accountability%20in%20Research\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71</TotalTime>
  <Pages>27</Pages>
  <Words>10746</Words>
  <Characters>59107</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69714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Steven De Peuter</dc:creator>
  <cp:lastModifiedBy>Steven De Peuter</cp:lastModifiedBy>
  <cp:revision>21</cp:revision>
  <cp:lastPrinted>2011-07-22T14:54:00Z</cp:lastPrinted>
  <dcterms:created xsi:type="dcterms:W3CDTF">2021-05-05T11:50:00Z</dcterms:created>
  <dcterms:modified xsi:type="dcterms:W3CDTF">2021-05-07T06:50:00Z</dcterms:modified>
</cp:coreProperties>
</file>